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752A4" w14:textId="38861CF7" w:rsidR="00B62AE4" w:rsidRPr="00C968C6" w:rsidRDefault="004C106B" w:rsidP="004C106B">
      <w:pPr>
        <w:pStyle w:val="Nincstrkz"/>
        <w:tabs>
          <w:tab w:val="left" w:pos="567"/>
        </w:tabs>
        <w:rPr>
          <w:rFonts w:cs="Times New Roman"/>
          <w:b/>
          <w:bCs/>
        </w:rPr>
      </w:pPr>
      <w:bookmarkStart w:id="0" w:name="_GoBack"/>
      <w:bookmarkEnd w:id="0"/>
      <w:r w:rsidRPr="004C106B">
        <w:rPr>
          <w:b/>
          <w:bCs/>
          <w:w w:val="105"/>
        </w:rPr>
        <w:t>1,</w:t>
      </w:r>
      <w:r w:rsidRPr="004C106B">
        <w:rPr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A GYÓGYSZER</w:t>
      </w:r>
      <w:r w:rsidR="00B62AE4" w:rsidRPr="00C968C6">
        <w:rPr>
          <w:rFonts w:cs="Times New Roman"/>
          <w:b/>
          <w:bCs/>
          <w:spacing w:val="-2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NEVE</w:t>
      </w:r>
    </w:p>
    <w:p w14:paraId="2DDA12B4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220C54EA" w14:textId="6A278020" w:rsidR="00B62AE4" w:rsidRPr="00C968C6" w:rsidRDefault="00992A2B" w:rsidP="00B62AE4">
      <w:pPr>
        <w:pStyle w:val="Nincstrkz"/>
        <w:rPr>
          <w:rFonts w:cs="Times New Roman"/>
        </w:rPr>
      </w:pPr>
      <w:r>
        <w:rPr>
          <w:rFonts w:cs="Times New Roman"/>
          <w:w w:val="105"/>
        </w:rPr>
        <w:t>Apixaban Tev</w:t>
      </w:r>
      <w:r w:rsidR="007332A2" w:rsidRPr="00C968C6">
        <w:rPr>
          <w:rFonts w:cs="Times New Roman"/>
          <w:w w:val="105"/>
        </w:rPr>
        <w:t>a</w:t>
      </w:r>
      <w:r w:rsidR="004C106B" w:rsidRPr="00C968C6">
        <w:rPr>
          <w:rFonts w:cs="Times New Roman"/>
          <w:w w:val="105"/>
        </w:rPr>
        <w:t xml:space="preserve"> 2,5 mg </w:t>
      </w:r>
      <w:r w:rsidR="00B62AE4" w:rsidRPr="00C968C6">
        <w:rPr>
          <w:rFonts w:cs="Times New Roman"/>
          <w:w w:val="105"/>
        </w:rPr>
        <w:t>filmtabletta</w:t>
      </w:r>
    </w:p>
    <w:p w14:paraId="4E226076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17DB6556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56CB5F3F" w14:textId="741D3C33" w:rsidR="00B62AE4" w:rsidRPr="00C968C6" w:rsidRDefault="004C106B" w:rsidP="004C106B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2.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MINŐSÉGI ÉS MENNYISÉGI</w:t>
      </w:r>
      <w:r w:rsidR="00B62AE4" w:rsidRPr="00C968C6">
        <w:rPr>
          <w:rFonts w:cs="Times New Roman"/>
          <w:b/>
          <w:bCs/>
          <w:spacing w:val="-6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ÖSSZETÉTEL</w:t>
      </w:r>
    </w:p>
    <w:p w14:paraId="0651C6E9" w14:textId="77777777" w:rsidR="004C106B" w:rsidRPr="00C968C6" w:rsidRDefault="004C106B" w:rsidP="00B62AE4">
      <w:pPr>
        <w:pStyle w:val="Nincstrkz"/>
        <w:rPr>
          <w:rFonts w:cs="Times New Roman"/>
          <w:w w:val="105"/>
        </w:rPr>
      </w:pPr>
    </w:p>
    <w:p w14:paraId="1979D25D" w14:textId="2DC2F122" w:rsidR="004C106B" w:rsidRPr="00C968C6" w:rsidRDefault="00B62AE4" w:rsidP="00B62AE4">
      <w:pPr>
        <w:pStyle w:val="Nincstrkz"/>
        <w:rPr>
          <w:rFonts w:cs="Times New Roman"/>
          <w:w w:val="105"/>
        </w:rPr>
      </w:pPr>
      <w:r w:rsidRPr="00C968C6">
        <w:rPr>
          <w:rFonts w:cs="Times New Roman"/>
          <w:w w:val="105"/>
        </w:rPr>
        <w:t>2,5</w:t>
      </w:r>
      <w:r w:rsidR="004C106B" w:rsidRPr="00C968C6">
        <w:rPr>
          <w:rFonts w:cs="Times New Roman"/>
          <w:w w:val="105"/>
        </w:rPr>
        <w:t> mg</w:t>
      </w:r>
      <w:r w:rsidRPr="00C968C6">
        <w:rPr>
          <w:rFonts w:cs="Times New Roman"/>
          <w:w w:val="105"/>
        </w:rPr>
        <w:t xml:space="preserve"> apixab</w:t>
      </w:r>
      <w:r w:rsidR="00CA2919">
        <w:rPr>
          <w:rFonts w:cs="Times New Roman"/>
          <w:w w:val="105"/>
        </w:rPr>
        <w:t>á</w:t>
      </w:r>
      <w:r w:rsidRPr="00C968C6">
        <w:rPr>
          <w:rFonts w:cs="Times New Roman"/>
          <w:w w:val="105"/>
        </w:rPr>
        <w:t>n</w:t>
      </w:r>
      <w:r w:rsidR="00775CF3">
        <w:rPr>
          <w:rFonts w:cs="Times New Roman"/>
          <w:w w:val="105"/>
        </w:rPr>
        <w:t>t tartalmaz</w:t>
      </w:r>
      <w:r w:rsidRPr="00C968C6">
        <w:rPr>
          <w:rFonts w:cs="Times New Roman"/>
          <w:w w:val="105"/>
        </w:rPr>
        <w:t xml:space="preserve"> filmtablettánként. </w:t>
      </w:r>
    </w:p>
    <w:p w14:paraId="072D0EF0" w14:textId="77777777" w:rsidR="004C106B" w:rsidRPr="00C968C6" w:rsidRDefault="004C106B" w:rsidP="00B62AE4">
      <w:pPr>
        <w:pStyle w:val="Nincstrkz"/>
        <w:rPr>
          <w:rFonts w:cs="Times New Roman"/>
          <w:w w:val="105"/>
        </w:rPr>
      </w:pPr>
    </w:p>
    <w:p w14:paraId="5311C6E8" w14:textId="7187F0C8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  <w:u w:val="single"/>
        </w:rPr>
        <w:t>Ismert hatású segédanyagok</w:t>
      </w:r>
    </w:p>
    <w:p w14:paraId="6C089602" w14:textId="190A1996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51</w:t>
      </w:r>
      <w:r w:rsidR="004C106B" w:rsidRPr="00C968C6">
        <w:rPr>
          <w:rFonts w:cs="Times New Roman"/>
          <w:w w:val="105"/>
        </w:rPr>
        <w:t> mg</w:t>
      </w:r>
      <w:r w:rsidRPr="00C968C6">
        <w:rPr>
          <w:rFonts w:cs="Times New Roman"/>
          <w:w w:val="105"/>
        </w:rPr>
        <w:t xml:space="preserve"> laktóz</w:t>
      </w:r>
      <w:r w:rsidR="00955E98">
        <w:rPr>
          <w:rFonts w:cs="Times New Roman"/>
          <w:w w:val="105"/>
        </w:rPr>
        <w:t>t tartalmaz</w:t>
      </w:r>
      <w:r w:rsidRPr="00C968C6">
        <w:rPr>
          <w:rFonts w:cs="Times New Roman"/>
          <w:w w:val="105"/>
        </w:rPr>
        <w:t xml:space="preserve"> filmtablettánként</w:t>
      </w:r>
      <w:r w:rsidR="00A71B06">
        <w:rPr>
          <w:rFonts w:cs="Times New Roman"/>
          <w:w w:val="105"/>
        </w:rPr>
        <w:t xml:space="preserve"> (lásd 4.4 pont)</w:t>
      </w:r>
      <w:r w:rsidR="004C106B" w:rsidRPr="00C968C6">
        <w:rPr>
          <w:rFonts w:cs="Times New Roman"/>
          <w:w w:val="105"/>
        </w:rPr>
        <w:t>.</w:t>
      </w:r>
    </w:p>
    <w:p w14:paraId="206FC1DD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7A6D0DEE" w14:textId="06E68CB8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A segédanyagok teljes listáját lásd a 6.1</w:t>
      </w:r>
      <w:r w:rsidR="004C106B" w:rsidRPr="00C968C6">
        <w:rPr>
          <w:rFonts w:cs="Times New Roman"/>
          <w:w w:val="105"/>
        </w:rPr>
        <w:t> pont</w:t>
      </w:r>
      <w:r w:rsidRPr="00C968C6">
        <w:rPr>
          <w:rFonts w:cs="Times New Roman"/>
          <w:w w:val="105"/>
        </w:rPr>
        <w:t>ban.</w:t>
      </w:r>
    </w:p>
    <w:p w14:paraId="44BC4AB6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068B0DA6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1F975181" w14:textId="1E39EBE8" w:rsidR="00B62AE4" w:rsidRPr="00C968C6" w:rsidRDefault="004C106B" w:rsidP="004C106B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3.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GYÓGYSZERFORMA</w:t>
      </w:r>
    </w:p>
    <w:p w14:paraId="0B1E7E2F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2BDB8D05" w14:textId="33843EC6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Filmtabletta</w:t>
      </w:r>
    </w:p>
    <w:p w14:paraId="20BDB848" w14:textId="3194BD66" w:rsidR="00B62AE4" w:rsidRPr="00C968C6" w:rsidRDefault="00D066D9" w:rsidP="002F26AA">
      <w:pPr>
        <w:pStyle w:val="Nincstrkz"/>
        <w:rPr>
          <w:rFonts w:cs="Times New Roman"/>
        </w:rPr>
      </w:pPr>
      <w:r>
        <w:rPr>
          <w:rFonts w:cs="Times New Roman"/>
          <w:w w:val="105"/>
        </w:rPr>
        <w:t xml:space="preserve">Halvány </w:t>
      </w:r>
      <w:r w:rsidR="004C106B" w:rsidRPr="00C968C6">
        <w:rPr>
          <w:rFonts w:cs="Times New Roman"/>
          <w:w w:val="105"/>
        </w:rPr>
        <w:t>s</w:t>
      </w:r>
      <w:r w:rsidR="00B62AE4" w:rsidRPr="00C968C6">
        <w:rPr>
          <w:rFonts w:cs="Times New Roman"/>
          <w:w w:val="105"/>
        </w:rPr>
        <w:t>árga, kerek, egyik oldalán „</w:t>
      </w:r>
      <w:r w:rsidR="004C106B" w:rsidRPr="00C968C6">
        <w:rPr>
          <w:rFonts w:cs="Times New Roman"/>
          <w:w w:val="105"/>
        </w:rPr>
        <w:t>TV</w:t>
      </w:r>
      <w:r w:rsidR="00B62AE4" w:rsidRPr="00C968C6">
        <w:rPr>
          <w:rFonts w:cs="Times New Roman"/>
          <w:w w:val="105"/>
        </w:rPr>
        <w:t>”, másik oldalán „</w:t>
      </w:r>
      <w:r w:rsidR="004C106B" w:rsidRPr="00C968C6">
        <w:rPr>
          <w:rFonts w:cs="Times New Roman"/>
          <w:w w:val="105"/>
        </w:rPr>
        <w:t>G1</w:t>
      </w:r>
      <w:r w:rsidR="00B62AE4" w:rsidRPr="00C968C6">
        <w:rPr>
          <w:rFonts w:cs="Times New Roman"/>
          <w:w w:val="105"/>
        </w:rPr>
        <w:t xml:space="preserve">” </w:t>
      </w:r>
      <w:r w:rsidRPr="00C968C6">
        <w:rPr>
          <w:rFonts w:cs="Times New Roman"/>
          <w:w w:val="105"/>
        </w:rPr>
        <w:t>jel</w:t>
      </w:r>
      <w:r>
        <w:rPr>
          <w:rFonts w:cs="Times New Roman"/>
          <w:w w:val="105"/>
        </w:rPr>
        <w:t>öléssel</w:t>
      </w:r>
      <w:r w:rsidRPr="00C968C6">
        <w:rPr>
          <w:rFonts w:cs="Times New Roman"/>
          <w:w w:val="105"/>
        </w:rPr>
        <w:t xml:space="preserve"> </w:t>
      </w:r>
      <w:r w:rsidR="00B62AE4" w:rsidRPr="00C968C6">
        <w:rPr>
          <w:rFonts w:cs="Times New Roman"/>
          <w:w w:val="105"/>
        </w:rPr>
        <w:t xml:space="preserve">ellátott </w:t>
      </w:r>
      <w:r>
        <w:rPr>
          <w:rFonts w:cs="Times New Roman"/>
          <w:w w:val="105"/>
        </w:rPr>
        <w:t>film</w:t>
      </w:r>
      <w:r w:rsidR="00B62AE4" w:rsidRPr="00C968C6">
        <w:rPr>
          <w:rFonts w:cs="Times New Roman"/>
          <w:w w:val="105"/>
        </w:rPr>
        <w:t>tabletta.</w:t>
      </w:r>
      <w:r w:rsidR="004C106B" w:rsidRPr="00C968C6">
        <w:rPr>
          <w:rFonts w:cs="Times New Roman"/>
          <w:w w:val="105"/>
        </w:rPr>
        <w:t xml:space="preserve"> </w:t>
      </w:r>
      <w:r w:rsidR="002F26AA" w:rsidRPr="0078131C">
        <w:t>Átmérő: 5,9-6,5</w:t>
      </w:r>
      <w:r w:rsidR="002F26AA">
        <w:t> </w:t>
      </w:r>
      <w:r w:rsidR="002F26AA" w:rsidRPr="0078131C">
        <w:t>mm, magasság: 3,0-3,6</w:t>
      </w:r>
      <w:r w:rsidR="002F26AA">
        <w:t> </w:t>
      </w:r>
      <w:r w:rsidR="002F26AA" w:rsidRPr="0078131C">
        <w:t>mm</w:t>
      </w:r>
      <w:proofErr w:type="gramStart"/>
      <w:r w:rsidR="002F26AA" w:rsidRPr="0078131C">
        <w:t>.</w:t>
      </w:r>
      <w:r w:rsidR="00053112" w:rsidRPr="00C968C6">
        <w:rPr>
          <w:rFonts w:cs="Times New Roman"/>
        </w:rPr>
        <w:t>.</w:t>
      </w:r>
      <w:proofErr w:type="gramEnd"/>
    </w:p>
    <w:p w14:paraId="2953763A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01EB6145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3DFF5182" w14:textId="7CEF0C3C" w:rsidR="00B62AE4" w:rsidRPr="00C968C6" w:rsidRDefault="00053112" w:rsidP="00053112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KLINIKAI</w:t>
      </w:r>
      <w:r w:rsidR="00B62AE4" w:rsidRPr="00C968C6">
        <w:rPr>
          <w:rFonts w:cs="Times New Roman"/>
          <w:b/>
          <w:bCs/>
          <w:spacing w:val="-1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JELLEMZŐK</w:t>
      </w:r>
    </w:p>
    <w:p w14:paraId="06E6BFF9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5D5F7278" w14:textId="0010D78D" w:rsidR="00B62AE4" w:rsidRPr="00C968C6" w:rsidRDefault="00053112" w:rsidP="00053112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4.1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Terápiás</w:t>
      </w:r>
      <w:r w:rsidR="00B62AE4" w:rsidRPr="00C968C6">
        <w:rPr>
          <w:rFonts w:cs="Times New Roman"/>
          <w:b/>
          <w:bCs/>
          <w:spacing w:val="-2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javallatok</w:t>
      </w:r>
    </w:p>
    <w:p w14:paraId="31B75C95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5C43F256" w14:textId="27C316DF" w:rsidR="005E3F84" w:rsidRPr="0051189B" w:rsidRDefault="005E3F84" w:rsidP="00E9620D">
      <w:pPr>
        <w:pStyle w:val="Nincstrkz"/>
        <w:rPr>
          <w:rFonts w:cs="Times New Roman"/>
          <w:u w:val="single"/>
        </w:rPr>
      </w:pPr>
      <w:r w:rsidRPr="0051189B">
        <w:rPr>
          <w:rFonts w:cs="Times New Roman"/>
          <w:u w:val="single"/>
        </w:rPr>
        <w:t>Felnőttek</w:t>
      </w:r>
    </w:p>
    <w:p w14:paraId="626784B0" w14:textId="47B740F6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Vénás thromboemboliás események (VTE) megelőzése elektív csípő</w:t>
      </w:r>
      <w:r w:rsidR="004B45F8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 vagy térdprotézis műtéten átesett felnőtteknél.</w:t>
      </w:r>
    </w:p>
    <w:p w14:paraId="385A357F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77C30FA4" w14:textId="02678D26" w:rsidR="00B62AE4" w:rsidRPr="00C968C6" w:rsidRDefault="004B45F8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S</w:t>
      </w:r>
      <w:r w:rsidR="00B62AE4" w:rsidRPr="00C968C6">
        <w:rPr>
          <w:rFonts w:cs="Times New Roman"/>
        </w:rPr>
        <w:t xml:space="preserve">troke és a szisztémás embolizáció megelőzése nem </w:t>
      </w:r>
      <w:r w:rsidRPr="00C968C6">
        <w:rPr>
          <w:rFonts w:cs="Times New Roman"/>
        </w:rPr>
        <w:t>valvuláris</w:t>
      </w:r>
      <w:r w:rsidR="00B62AE4" w:rsidRPr="00C968C6">
        <w:rPr>
          <w:rFonts w:cs="Times New Roman"/>
        </w:rPr>
        <w:t xml:space="preserve"> pitvarfibrillációban (NVPF) szenvedő, </w:t>
      </w:r>
      <w:r w:rsidR="00023B78" w:rsidRPr="00C968C6">
        <w:rPr>
          <w:rFonts w:cs="Times New Roman"/>
        </w:rPr>
        <w:t xml:space="preserve">olyan </w:t>
      </w:r>
      <w:r w:rsidRPr="00C968C6">
        <w:rPr>
          <w:rFonts w:cs="Times New Roman"/>
        </w:rPr>
        <w:t>felnőtt</w:t>
      </w:r>
      <w:r w:rsidR="008E1640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eknél, akiknél </w:t>
      </w:r>
      <w:r w:rsidR="00B62AE4" w:rsidRPr="00C968C6">
        <w:rPr>
          <w:rFonts w:cs="Times New Roman"/>
        </w:rPr>
        <w:t>egy vagy több kockázati tényező</w:t>
      </w:r>
      <w:r w:rsidRPr="00C968C6">
        <w:rPr>
          <w:rFonts w:cs="Times New Roman"/>
        </w:rPr>
        <w:t xml:space="preserve"> áll fenn</w:t>
      </w:r>
      <w:r w:rsidR="00B62AE4" w:rsidRPr="00C968C6">
        <w:rPr>
          <w:rFonts w:cs="Times New Roman"/>
        </w:rPr>
        <w:t>, például korábbi stroke vagy transiens ischaemiás attak (TIA), 75</w:t>
      </w:r>
      <w:r w:rsidR="00045408" w:rsidRPr="00C968C6">
        <w:rPr>
          <w:rFonts w:cs="Times New Roman"/>
        </w:rPr>
        <w:t> év</w:t>
      </w:r>
      <w:r w:rsidR="00023B78" w:rsidRPr="00C968C6">
        <w:rPr>
          <w:rFonts w:cs="Times New Roman"/>
        </w:rPr>
        <w:t>es</w:t>
      </w:r>
      <w:r w:rsidR="00B62AE4" w:rsidRPr="00C968C6">
        <w:rPr>
          <w:rFonts w:cs="Times New Roman"/>
        </w:rPr>
        <w:t xml:space="preserve"> vagy </w:t>
      </w:r>
      <w:r w:rsidR="00D066D9">
        <w:rPr>
          <w:rFonts w:cs="Times New Roman"/>
        </w:rPr>
        <w:t>annál idősebb</w:t>
      </w:r>
      <w:r w:rsidR="00B62AE4" w:rsidRPr="00C968C6">
        <w:rPr>
          <w:rFonts w:cs="Times New Roman"/>
        </w:rPr>
        <w:t>, hypertonia, diabetes mellitus, valamint tünetekkel járó szívelégtelenség (NYHA stádium ≥</w:t>
      </w:r>
      <w:r w:rsidR="00023B78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II).</w:t>
      </w:r>
    </w:p>
    <w:p w14:paraId="113C03DD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5975662B" w14:textId="781B8B9A" w:rsidR="00B62AE4" w:rsidRDefault="00822B30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M</w:t>
      </w:r>
      <w:r w:rsidR="00B62AE4" w:rsidRPr="00C968C6">
        <w:rPr>
          <w:rFonts w:cs="Times New Roman"/>
        </w:rPr>
        <w:t>élyvénás thrombosis (MVT) és a pulmonalis embolia (PE) kezelése, valamint az MVT és a PE kiújulásának megelőzése felnőtteknél (a h</w:t>
      </w:r>
      <w:r w:rsidR="00D32BBF">
        <w:rPr>
          <w:rFonts w:cs="Times New Roman"/>
        </w:rPr>
        <w:t>a</w:t>
      </w:r>
      <w:r w:rsidR="00B62AE4" w:rsidRPr="00C968C6">
        <w:rPr>
          <w:rFonts w:cs="Times New Roman"/>
        </w:rPr>
        <w:t>emodinamikailag instabil tüdőembóliás</w:t>
      </w:r>
      <w:r w:rsidR="008E1640" w:rsidRPr="00C968C6">
        <w:rPr>
          <w:rFonts w:cs="Times New Roman"/>
        </w:rPr>
        <w:t xml:space="preserve"> betegeket</w:t>
      </w:r>
      <w:r w:rsidR="00B62AE4" w:rsidRPr="00C968C6">
        <w:rPr>
          <w:rFonts w:cs="Times New Roman"/>
        </w:rPr>
        <w:t xml:space="preserve"> lásd a</w:t>
      </w:r>
      <w:r w:rsidRPr="00C968C6">
        <w:rPr>
          <w:rFonts w:cs="Times New Roman"/>
        </w:rPr>
        <w:t xml:space="preserve"> </w:t>
      </w:r>
      <w:r w:rsidR="00B62AE4" w:rsidRPr="00C968C6">
        <w:rPr>
          <w:rFonts w:cs="Times New Roman"/>
        </w:rPr>
        <w:t>4.4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ban).</w:t>
      </w:r>
    </w:p>
    <w:p w14:paraId="4ED6E78A" w14:textId="77777777" w:rsidR="005E3F84" w:rsidRDefault="005E3F84" w:rsidP="00E9620D">
      <w:pPr>
        <w:pStyle w:val="Nincstrkz"/>
        <w:rPr>
          <w:rFonts w:cs="Times New Roman"/>
        </w:rPr>
      </w:pPr>
    </w:p>
    <w:p w14:paraId="633C3C57" w14:textId="77777777" w:rsidR="005E3F84" w:rsidRPr="0051189B" w:rsidRDefault="005E3F84" w:rsidP="005E3F84">
      <w:pPr>
        <w:pStyle w:val="Nincstrkz"/>
        <w:rPr>
          <w:u w:val="single"/>
        </w:rPr>
      </w:pPr>
      <w:r w:rsidRPr="0051189B">
        <w:rPr>
          <w:u w:val="single"/>
        </w:rPr>
        <w:t xml:space="preserve">Gyermekek </w:t>
      </w:r>
      <w:r w:rsidRPr="0051189B">
        <w:rPr>
          <w:rFonts w:hint="eastAsia"/>
          <w:u w:val="single"/>
        </w:rPr>
        <w:t>é</w:t>
      </w:r>
      <w:r w:rsidRPr="0051189B">
        <w:rPr>
          <w:u w:val="single"/>
        </w:rPr>
        <w:t>s serd</w:t>
      </w:r>
      <w:r w:rsidRPr="0051189B">
        <w:rPr>
          <w:rFonts w:hint="eastAsia"/>
          <w:u w:val="single"/>
        </w:rPr>
        <w:t>ü</w:t>
      </w:r>
      <w:r w:rsidRPr="0051189B">
        <w:rPr>
          <w:u w:val="single"/>
        </w:rPr>
        <w:t>l</w:t>
      </w:r>
      <w:r w:rsidRPr="0051189B">
        <w:rPr>
          <w:rFonts w:hint="eastAsia"/>
          <w:u w:val="single"/>
        </w:rPr>
        <w:t>ő</w:t>
      </w:r>
      <w:r w:rsidRPr="0051189B">
        <w:rPr>
          <w:u w:val="single"/>
        </w:rPr>
        <w:t>k</w:t>
      </w:r>
    </w:p>
    <w:p w14:paraId="4D438D0A" w14:textId="0118940E" w:rsidR="005E3F84" w:rsidRPr="00C968C6" w:rsidRDefault="005E3F84" w:rsidP="005E3F84">
      <w:pPr>
        <w:pStyle w:val="Nincstrkz"/>
        <w:rPr>
          <w:rFonts w:cs="Times New Roman"/>
        </w:rPr>
      </w:pPr>
      <w:r w:rsidRPr="005E3F84">
        <w:t>V</w:t>
      </w:r>
      <w:r w:rsidRPr="005E3F84">
        <w:rPr>
          <w:rFonts w:hint="eastAsia"/>
        </w:rPr>
        <w:t>é</w:t>
      </w:r>
      <w:r w:rsidRPr="005E3F84">
        <w:t>n</w:t>
      </w:r>
      <w:r w:rsidRPr="005E3F84">
        <w:rPr>
          <w:rFonts w:hint="eastAsia"/>
        </w:rPr>
        <w:t>á</w:t>
      </w:r>
      <w:r w:rsidRPr="005E3F84">
        <w:t>s thromboembolia (VTE) kezel</w:t>
      </w:r>
      <w:r w:rsidRPr="005E3F84">
        <w:rPr>
          <w:rFonts w:hint="eastAsia"/>
        </w:rPr>
        <w:t>é</w:t>
      </w:r>
      <w:r w:rsidRPr="005E3F84">
        <w:t xml:space="preserve">se </w:t>
      </w:r>
      <w:r w:rsidRPr="005E3F84">
        <w:rPr>
          <w:rFonts w:hint="eastAsia"/>
        </w:rPr>
        <w:t>é</w:t>
      </w:r>
      <w:r w:rsidRPr="005E3F84">
        <w:t>s a VTE ki</w:t>
      </w:r>
      <w:r w:rsidRPr="005E3F84">
        <w:rPr>
          <w:rFonts w:hint="eastAsia"/>
        </w:rPr>
        <w:t>ú</w:t>
      </w:r>
      <w:r w:rsidRPr="005E3F84">
        <w:t>jul</w:t>
      </w:r>
      <w:r w:rsidRPr="005E3F84">
        <w:rPr>
          <w:rFonts w:hint="eastAsia"/>
        </w:rPr>
        <w:t>á</w:t>
      </w:r>
      <w:r w:rsidRPr="005E3F84">
        <w:t>s</w:t>
      </w:r>
      <w:r w:rsidRPr="005E3F84">
        <w:rPr>
          <w:rFonts w:hint="eastAsia"/>
        </w:rPr>
        <w:t>á</w:t>
      </w:r>
      <w:r w:rsidRPr="005E3F84">
        <w:t>nak megel</w:t>
      </w:r>
      <w:r w:rsidRPr="005E3F84">
        <w:rPr>
          <w:rFonts w:hint="eastAsia"/>
        </w:rPr>
        <w:t>ő</w:t>
      </w:r>
      <w:r w:rsidRPr="005E3F84">
        <w:t>z</w:t>
      </w:r>
      <w:r w:rsidRPr="005E3F84">
        <w:rPr>
          <w:rFonts w:hint="eastAsia"/>
        </w:rPr>
        <w:t>é</w:t>
      </w:r>
      <w:r w:rsidRPr="005E3F84">
        <w:t>se gyermekekn</w:t>
      </w:r>
      <w:r w:rsidRPr="005E3F84">
        <w:rPr>
          <w:rFonts w:hint="eastAsia"/>
        </w:rPr>
        <w:t>é</w:t>
      </w:r>
      <w:r w:rsidRPr="005E3F84">
        <w:t xml:space="preserve">l </w:t>
      </w:r>
      <w:r w:rsidRPr="005E3F84">
        <w:rPr>
          <w:rFonts w:hint="eastAsia"/>
        </w:rPr>
        <w:t>é</w:t>
      </w:r>
      <w:r w:rsidRPr="005E3F84">
        <w:t>s</w:t>
      </w:r>
      <w:r>
        <w:t xml:space="preserve"> </w:t>
      </w:r>
      <w:r w:rsidRPr="005E3F84">
        <w:rPr>
          <w:rFonts w:cs="Times New Roman"/>
          <w:lang w:bidi="hu-HU"/>
        </w:rPr>
        <w:t>serd</w:t>
      </w:r>
      <w:r w:rsidRPr="005E3F84">
        <w:rPr>
          <w:rFonts w:cs="Times New Roman" w:hint="eastAsia"/>
          <w:lang w:bidi="hu-HU"/>
        </w:rPr>
        <w:t>ü</w:t>
      </w:r>
      <w:r w:rsidRPr="005E3F84">
        <w:rPr>
          <w:rFonts w:cs="Times New Roman"/>
          <w:lang w:bidi="hu-HU"/>
        </w:rPr>
        <w:t>l</w:t>
      </w:r>
      <w:r w:rsidRPr="005E3F84">
        <w:rPr>
          <w:rFonts w:cs="Times New Roman" w:hint="eastAsia"/>
          <w:lang w:bidi="hu-HU"/>
        </w:rPr>
        <w:t>ő</w:t>
      </w:r>
      <w:r w:rsidRPr="005E3F84">
        <w:rPr>
          <w:rFonts w:cs="Times New Roman"/>
          <w:lang w:bidi="hu-HU"/>
        </w:rPr>
        <w:t>kn</w:t>
      </w:r>
      <w:r w:rsidRPr="005E3F84">
        <w:rPr>
          <w:rFonts w:cs="Times New Roman" w:hint="eastAsia"/>
          <w:lang w:bidi="hu-HU"/>
        </w:rPr>
        <w:t>é</w:t>
      </w:r>
      <w:r w:rsidRPr="005E3F84">
        <w:rPr>
          <w:rFonts w:cs="Times New Roman"/>
          <w:lang w:bidi="hu-HU"/>
        </w:rPr>
        <w:t>l 28 napos kort</w:t>
      </w:r>
      <w:r w:rsidRPr="005E3F84">
        <w:rPr>
          <w:rFonts w:cs="Times New Roman" w:hint="eastAsia"/>
          <w:lang w:bidi="hu-HU"/>
        </w:rPr>
        <w:t>ó</w:t>
      </w:r>
      <w:r w:rsidRPr="005E3F84">
        <w:rPr>
          <w:rFonts w:cs="Times New Roman"/>
          <w:lang w:bidi="hu-HU"/>
        </w:rPr>
        <w:t>l bet</w:t>
      </w:r>
      <w:r w:rsidRPr="005E3F84">
        <w:rPr>
          <w:rFonts w:cs="Times New Roman" w:hint="eastAsia"/>
          <w:lang w:bidi="hu-HU"/>
        </w:rPr>
        <w:t>ö</w:t>
      </w:r>
      <w:r w:rsidRPr="005E3F84">
        <w:rPr>
          <w:rFonts w:cs="Times New Roman"/>
          <w:lang w:bidi="hu-HU"/>
        </w:rPr>
        <w:t>lt</w:t>
      </w:r>
      <w:r w:rsidRPr="005E3F84">
        <w:rPr>
          <w:rFonts w:cs="Times New Roman" w:hint="eastAsia"/>
          <w:lang w:bidi="hu-HU"/>
        </w:rPr>
        <w:t>ö</w:t>
      </w:r>
      <w:r w:rsidRPr="005E3F84">
        <w:rPr>
          <w:rFonts w:cs="Times New Roman"/>
          <w:lang w:bidi="hu-HU"/>
        </w:rPr>
        <w:t xml:space="preserve">tt 18 </w:t>
      </w:r>
      <w:r w:rsidRPr="005E3F84">
        <w:rPr>
          <w:rFonts w:cs="Times New Roman" w:hint="eastAsia"/>
          <w:lang w:bidi="hu-HU"/>
        </w:rPr>
        <w:t>é</w:t>
      </w:r>
      <w:r w:rsidRPr="005E3F84">
        <w:rPr>
          <w:rFonts w:cs="Times New Roman"/>
          <w:lang w:bidi="hu-HU"/>
        </w:rPr>
        <w:t xml:space="preserve">ves </w:t>
      </w:r>
      <w:r w:rsidRPr="005E3F84">
        <w:rPr>
          <w:rFonts w:cs="Times New Roman" w:hint="eastAsia"/>
          <w:lang w:bidi="hu-HU"/>
        </w:rPr>
        <w:t>é</w:t>
      </w:r>
      <w:r w:rsidRPr="005E3F84">
        <w:rPr>
          <w:rFonts w:cs="Times New Roman"/>
          <w:lang w:bidi="hu-HU"/>
        </w:rPr>
        <w:t>letkorig.</w:t>
      </w:r>
    </w:p>
    <w:p w14:paraId="07DD659A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538F8096" w14:textId="77777777" w:rsidR="00B62AE4" w:rsidRPr="00C968C6" w:rsidRDefault="00B62AE4" w:rsidP="004C63AE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4.2</w:t>
      </w:r>
      <w:r w:rsidRPr="00C968C6">
        <w:rPr>
          <w:rFonts w:cs="Times New Roman"/>
          <w:b/>
          <w:bCs/>
          <w:w w:val="105"/>
        </w:rPr>
        <w:tab/>
        <w:t>Adagolás és</w:t>
      </w:r>
      <w:r w:rsidRPr="00C968C6">
        <w:rPr>
          <w:rFonts w:cs="Times New Roman"/>
          <w:b/>
          <w:bCs/>
          <w:spacing w:val="-3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alkalmazás</w:t>
      </w:r>
    </w:p>
    <w:p w14:paraId="4344EACF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45F0EBC1" w14:textId="77777777" w:rsidR="00B62AE4" w:rsidRPr="008D1883" w:rsidRDefault="00B62AE4" w:rsidP="00E9620D">
      <w:pPr>
        <w:pStyle w:val="Nincstrkz"/>
        <w:rPr>
          <w:rFonts w:cs="Times New Roman"/>
          <w:u w:val="single"/>
        </w:rPr>
      </w:pPr>
      <w:r w:rsidRPr="008D1883">
        <w:rPr>
          <w:rFonts w:cs="Times New Roman"/>
          <w:w w:val="105"/>
          <w:u w:val="single"/>
        </w:rPr>
        <w:t>Adagolás</w:t>
      </w:r>
    </w:p>
    <w:p w14:paraId="46911BD0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47E4C617" w14:textId="6E8C7C51" w:rsidR="00B62AE4" w:rsidRPr="008D1883" w:rsidRDefault="00822B30" w:rsidP="00E9620D">
      <w:pPr>
        <w:pStyle w:val="Nincstrkz"/>
        <w:rPr>
          <w:rFonts w:cs="Times New Roman"/>
          <w:i/>
          <w:u w:val="single"/>
        </w:rPr>
      </w:pPr>
      <w:r w:rsidRPr="008D1883">
        <w:rPr>
          <w:rFonts w:cs="Times New Roman"/>
          <w:i/>
          <w:w w:val="105"/>
          <w:u w:val="single"/>
        </w:rPr>
        <w:t>V</w:t>
      </w:r>
      <w:r w:rsidR="00B62AE4" w:rsidRPr="008D1883">
        <w:rPr>
          <w:rFonts w:cs="Times New Roman"/>
          <w:i/>
          <w:w w:val="105"/>
          <w:u w:val="single"/>
        </w:rPr>
        <w:t xml:space="preserve">énás thromboembolia </w:t>
      </w:r>
      <w:r w:rsidRPr="008D1883">
        <w:rPr>
          <w:rFonts w:cs="Times New Roman"/>
          <w:i/>
          <w:w w:val="105"/>
          <w:u w:val="single"/>
        </w:rPr>
        <w:t>prevenciója</w:t>
      </w:r>
      <w:r w:rsidR="00B62AE4" w:rsidRPr="008D1883">
        <w:rPr>
          <w:rFonts w:cs="Times New Roman"/>
          <w:i/>
          <w:w w:val="105"/>
          <w:u w:val="single"/>
        </w:rPr>
        <w:t xml:space="preserve"> (VTEp): elektív csípő</w:t>
      </w:r>
      <w:r w:rsidR="00190E11" w:rsidRPr="008D1883">
        <w:rPr>
          <w:rFonts w:cs="Times New Roman"/>
          <w:i/>
          <w:w w:val="105"/>
          <w:u w:val="single"/>
        </w:rPr>
        <w:noBreakHyphen/>
      </w:r>
      <w:r w:rsidR="00B62AE4" w:rsidRPr="008D1883">
        <w:rPr>
          <w:rFonts w:cs="Times New Roman"/>
          <w:i/>
          <w:w w:val="105"/>
          <w:u w:val="single"/>
        </w:rPr>
        <w:t xml:space="preserve"> vagy térdprotézis műtét</w:t>
      </w:r>
      <w:r w:rsidR="005E3F84">
        <w:rPr>
          <w:rFonts w:cs="Times New Roman"/>
          <w:i/>
          <w:w w:val="105"/>
          <w:u w:val="single"/>
        </w:rPr>
        <w:t xml:space="preserve"> felnőtteknél</w:t>
      </w:r>
    </w:p>
    <w:p w14:paraId="2E903DCB" w14:textId="132FC100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Az</w:t>
      </w:r>
      <w:r w:rsidRPr="00C968C6">
        <w:rPr>
          <w:rFonts w:cs="Times New Roman"/>
          <w:spacing w:val="-11"/>
          <w:w w:val="105"/>
        </w:rPr>
        <w:t xml:space="preserve"> </w:t>
      </w:r>
      <w:r w:rsidR="00CA2919">
        <w:rPr>
          <w:rFonts w:cs="Times New Roman"/>
          <w:w w:val="105"/>
        </w:rPr>
        <w:t xml:space="preserve">apixabán </w:t>
      </w:r>
      <w:r w:rsidRPr="00C968C6">
        <w:rPr>
          <w:rFonts w:cs="Times New Roman"/>
          <w:w w:val="105"/>
        </w:rPr>
        <w:t>ajánlott</w:t>
      </w:r>
      <w:r w:rsidRPr="00C968C6">
        <w:rPr>
          <w:rFonts w:cs="Times New Roman"/>
          <w:spacing w:val="-9"/>
          <w:w w:val="105"/>
        </w:rPr>
        <w:t xml:space="preserve"> </w:t>
      </w:r>
      <w:r w:rsidRPr="00C968C6">
        <w:rPr>
          <w:rFonts w:cs="Times New Roman"/>
          <w:w w:val="105"/>
        </w:rPr>
        <w:t>adagja</w:t>
      </w:r>
      <w:r w:rsidR="00956D6F" w:rsidRPr="00C968C6">
        <w:rPr>
          <w:rFonts w:cs="Times New Roman"/>
          <w:w w:val="105"/>
        </w:rPr>
        <w:t xml:space="preserve"> </w:t>
      </w:r>
      <w:r w:rsidR="003B67D5" w:rsidRPr="00C968C6">
        <w:rPr>
          <w:rFonts w:cs="Times New Roman"/>
          <w:spacing w:val="-10"/>
          <w:w w:val="105"/>
        </w:rPr>
        <w:t>nap</w:t>
      </w:r>
      <w:r w:rsidRPr="00C968C6">
        <w:rPr>
          <w:rFonts w:cs="Times New Roman"/>
          <w:w w:val="105"/>
        </w:rPr>
        <w:t>onta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kétszer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2,5</w:t>
      </w:r>
      <w:r w:rsidR="004C106B" w:rsidRPr="00C968C6">
        <w:rPr>
          <w:rFonts w:cs="Times New Roman"/>
          <w:spacing w:val="-8"/>
          <w:w w:val="105"/>
        </w:rPr>
        <w:t> mg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szájon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át</w:t>
      </w:r>
      <w:r w:rsidR="003B67D5" w:rsidRPr="00C968C6">
        <w:rPr>
          <w:rFonts w:cs="Times New Roman"/>
          <w:w w:val="105"/>
        </w:rPr>
        <w:t xml:space="preserve"> </w:t>
      </w:r>
      <w:r w:rsidR="00F83F0A">
        <w:rPr>
          <w:rFonts w:cs="Times New Roman"/>
          <w:w w:val="105"/>
        </w:rPr>
        <w:t>alkalmazva</w:t>
      </w:r>
      <w:r w:rsidRPr="00C968C6">
        <w:rPr>
          <w:rFonts w:cs="Times New Roman"/>
          <w:w w:val="105"/>
        </w:rPr>
        <w:t>.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Az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első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adagot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8"/>
          <w:w w:val="105"/>
        </w:rPr>
        <w:t xml:space="preserve"> </w:t>
      </w:r>
      <w:r w:rsidRPr="00C968C6">
        <w:rPr>
          <w:rFonts w:cs="Times New Roman"/>
          <w:w w:val="105"/>
        </w:rPr>
        <w:t>műtét után 12</w:t>
      </w:r>
      <w:r w:rsidR="003B67D5" w:rsidRPr="00C968C6">
        <w:rPr>
          <w:rFonts w:cs="Times New Roman"/>
          <w:w w:val="105"/>
        </w:rPr>
        <w:noBreakHyphen/>
      </w:r>
      <w:r w:rsidRPr="00C968C6">
        <w:rPr>
          <w:rFonts w:cs="Times New Roman"/>
          <w:w w:val="105"/>
        </w:rPr>
        <w:t>24</w:t>
      </w:r>
      <w:r w:rsidR="0071046D" w:rsidRPr="00C968C6">
        <w:rPr>
          <w:rFonts w:cs="Times New Roman"/>
          <w:w w:val="105"/>
        </w:rPr>
        <w:t> ór</w:t>
      </w:r>
      <w:r w:rsidRPr="00C968C6">
        <w:rPr>
          <w:rFonts w:cs="Times New Roman"/>
          <w:w w:val="105"/>
        </w:rPr>
        <w:t>ával kell</w:t>
      </w:r>
      <w:r w:rsidRPr="00C968C6">
        <w:rPr>
          <w:rFonts w:cs="Times New Roman"/>
          <w:spacing w:val="-5"/>
          <w:w w:val="105"/>
        </w:rPr>
        <w:t xml:space="preserve"> </w:t>
      </w:r>
      <w:r w:rsidRPr="00C968C6">
        <w:rPr>
          <w:rFonts w:cs="Times New Roman"/>
          <w:w w:val="105"/>
        </w:rPr>
        <w:t>bevenni.</w:t>
      </w:r>
    </w:p>
    <w:p w14:paraId="6E9F5BA0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728B02E1" w14:textId="26E5A98A" w:rsidR="00B62AE4" w:rsidRPr="00C968C6" w:rsidRDefault="003B67D5" w:rsidP="00E9620D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Amikor</w:t>
      </w:r>
      <w:r w:rsidRPr="00C968C6">
        <w:rPr>
          <w:rFonts w:cs="Times New Roman"/>
          <w:spacing w:val="-10"/>
          <w:w w:val="105"/>
        </w:rPr>
        <w:t xml:space="preserve"> </w:t>
      </w:r>
      <w:r w:rsidR="00956D6F" w:rsidRPr="00C968C6">
        <w:rPr>
          <w:rFonts w:cs="Times New Roman"/>
          <w:spacing w:val="-11"/>
          <w:w w:val="105"/>
        </w:rPr>
        <w:t>a</w:t>
      </w:r>
      <w:r w:rsidR="00956D6F" w:rsidRPr="00C968C6">
        <w:rPr>
          <w:rFonts w:cs="Times New Roman"/>
          <w:w w:val="105"/>
        </w:rPr>
        <w:t xml:space="preserve">z orvosok </w:t>
      </w: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kezelés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ebben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terápiás időablakon belüli</w:t>
      </w:r>
      <w:r w:rsidRPr="00C968C6">
        <w:rPr>
          <w:rFonts w:cs="Times New Roman"/>
          <w:spacing w:val="-5"/>
          <w:w w:val="105"/>
        </w:rPr>
        <w:t xml:space="preserve"> </w:t>
      </w:r>
      <w:r w:rsidRPr="00C968C6">
        <w:rPr>
          <w:rFonts w:cs="Times New Roman"/>
          <w:w w:val="105"/>
        </w:rPr>
        <w:t>alkalmazásáról döntenek</w:t>
      </w:r>
      <w:r w:rsidR="00956D6F" w:rsidRPr="00C968C6">
        <w:rPr>
          <w:rFonts w:cs="Times New Roman"/>
          <w:w w:val="105"/>
        </w:rPr>
        <w:t>,</w:t>
      </w:r>
      <w:r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mérlegelhetik a korábbi véralvadásgátlás VTE profilaxisában mutatott lehetséges előnyeit,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valamint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spacing w:val="-9"/>
          <w:w w:val="105"/>
        </w:rPr>
        <w:t xml:space="preserve"> </w:t>
      </w:r>
      <w:r w:rsidR="00B62AE4" w:rsidRPr="00C968C6">
        <w:rPr>
          <w:rFonts w:cs="Times New Roman"/>
          <w:w w:val="105"/>
        </w:rPr>
        <w:t>műtét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utáni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vérzés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kockázatát.</w:t>
      </w:r>
    </w:p>
    <w:p w14:paraId="59FA7862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78E9312C" w14:textId="2A9C8368" w:rsidR="00B62AE4" w:rsidRPr="00C968C6" w:rsidRDefault="00B62AE4" w:rsidP="00E9620D">
      <w:pPr>
        <w:pStyle w:val="Nincstrkz"/>
        <w:rPr>
          <w:rFonts w:cs="Times New Roman"/>
          <w:i/>
        </w:rPr>
      </w:pPr>
      <w:r w:rsidRPr="00C968C6">
        <w:rPr>
          <w:rFonts w:cs="Times New Roman"/>
          <w:i/>
          <w:w w:val="105"/>
        </w:rPr>
        <w:t>Csípőprotézis műtéten átes</w:t>
      </w:r>
      <w:r w:rsidR="00FF3805" w:rsidRPr="00C968C6">
        <w:rPr>
          <w:rFonts w:cs="Times New Roman"/>
          <w:i/>
          <w:w w:val="105"/>
        </w:rPr>
        <w:t>ett</w:t>
      </w:r>
      <w:r w:rsidR="008E1640" w:rsidRPr="00C968C6">
        <w:rPr>
          <w:rFonts w:cs="Times New Roman"/>
          <w:i/>
          <w:w w:val="105"/>
        </w:rPr>
        <w:t xml:space="preserve"> </w:t>
      </w:r>
      <w:r w:rsidR="00A1416D" w:rsidRPr="00C968C6">
        <w:rPr>
          <w:rFonts w:cs="Times New Roman"/>
          <w:i/>
          <w:w w:val="105"/>
        </w:rPr>
        <w:t>beteg</w:t>
      </w:r>
      <w:r w:rsidRPr="00C968C6">
        <w:rPr>
          <w:rFonts w:cs="Times New Roman"/>
          <w:i/>
          <w:w w:val="105"/>
        </w:rPr>
        <w:t>ek</w:t>
      </w:r>
    </w:p>
    <w:p w14:paraId="25106291" w14:textId="01E48AF9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A kezelés javasolt időtartama 32</w:t>
      </w:r>
      <w:r w:rsidR="003B67D5" w:rsidRPr="00C968C6">
        <w:rPr>
          <w:rFonts w:cs="Times New Roman"/>
          <w:w w:val="105"/>
        </w:rPr>
        <w:noBreakHyphen/>
      </w:r>
      <w:r w:rsidRPr="00C968C6">
        <w:rPr>
          <w:rFonts w:cs="Times New Roman"/>
          <w:w w:val="105"/>
        </w:rPr>
        <w:t>38</w:t>
      </w:r>
      <w:r w:rsidR="003B67D5" w:rsidRPr="00C968C6">
        <w:rPr>
          <w:rFonts w:cs="Times New Roman"/>
          <w:w w:val="105"/>
        </w:rPr>
        <w:t> nap</w:t>
      </w:r>
      <w:r w:rsidRPr="00C968C6">
        <w:rPr>
          <w:rFonts w:cs="Times New Roman"/>
          <w:w w:val="105"/>
        </w:rPr>
        <w:t>.</w:t>
      </w:r>
    </w:p>
    <w:p w14:paraId="00A218A4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6597F563" w14:textId="6839F9B6" w:rsidR="00B62AE4" w:rsidRPr="00C968C6" w:rsidRDefault="00B62AE4" w:rsidP="00E9620D">
      <w:pPr>
        <w:pStyle w:val="Nincstrkz"/>
        <w:rPr>
          <w:rFonts w:cs="Times New Roman"/>
          <w:i/>
        </w:rPr>
      </w:pPr>
      <w:r w:rsidRPr="00C968C6">
        <w:rPr>
          <w:rFonts w:cs="Times New Roman"/>
          <w:i/>
          <w:w w:val="105"/>
        </w:rPr>
        <w:t>Térdprotézis műtéten átes</w:t>
      </w:r>
      <w:r w:rsidR="00FF3805" w:rsidRPr="00C968C6">
        <w:rPr>
          <w:rFonts w:cs="Times New Roman"/>
          <w:i/>
          <w:w w:val="105"/>
        </w:rPr>
        <w:t>ett</w:t>
      </w:r>
      <w:r w:rsidR="008E1640" w:rsidRPr="00C968C6">
        <w:rPr>
          <w:rFonts w:cs="Times New Roman"/>
          <w:i/>
          <w:w w:val="105"/>
        </w:rPr>
        <w:t xml:space="preserve"> </w:t>
      </w:r>
      <w:r w:rsidR="00A1416D" w:rsidRPr="00C968C6">
        <w:rPr>
          <w:rFonts w:cs="Times New Roman"/>
          <w:i/>
          <w:w w:val="105"/>
        </w:rPr>
        <w:t>beteg</w:t>
      </w:r>
      <w:r w:rsidRPr="00C968C6">
        <w:rPr>
          <w:rFonts w:cs="Times New Roman"/>
          <w:i/>
          <w:w w:val="105"/>
        </w:rPr>
        <w:t>ek</w:t>
      </w:r>
    </w:p>
    <w:p w14:paraId="11ADBE72" w14:textId="151A53C3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A kezelés javasolt időtartama 10</w:t>
      </w:r>
      <w:r w:rsidR="003B67D5" w:rsidRPr="00C968C6">
        <w:rPr>
          <w:rFonts w:cs="Times New Roman"/>
          <w:w w:val="105"/>
        </w:rPr>
        <w:noBreakHyphen/>
      </w:r>
      <w:r w:rsidRPr="00C968C6">
        <w:rPr>
          <w:rFonts w:cs="Times New Roman"/>
          <w:w w:val="105"/>
        </w:rPr>
        <w:t>14</w:t>
      </w:r>
      <w:r w:rsidR="003B67D5" w:rsidRPr="00C968C6">
        <w:rPr>
          <w:rFonts w:cs="Times New Roman"/>
          <w:w w:val="105"/>
        </w:rPr>
        <w:t> nap</w:t>
      </w:r>
      <w:r w:rsidRPr="00C968C6">
        <w:rPr>
          <w:rFonts w:cs="Times New Roman"/>
          <w:w w:val="105"/>
        </w:rPr>
        <w:t>.</w:t>
      </w:r>
    </w:p>
    <w:p w14:paraId="51D8B495" w14:textId="77777777" w:rsidR="0071156E" w:rsidRPr="00C968C6" w:rsidRDefault="0071156E" w:rsidP="00E9620D">
      <w:pPr>
        <w:pStyle w:val="Nincstrkz"/>
        <w:rPr>
          <w:rFonts w:cs="Times New Roman"/>
          <w:i/>
          <w:w w:val="105"/>
        </w:rPr>
      </w:pPr>
    </w:p>
    <w:p w14:paraId="4A3588EE" w14:textId="55D11DFB" w:rsidR="00B62AE4" w:rsidRPr="008D1883" w:rsidRDefault="0071156E" w:rsidP="00E9620D">
      <w:pPr>
        <w:pStyle w:val="Nincstrkz"/>
        <w:rPr>
          <w:rFonts w:cs="Times New Roman"/>
          <w:i/>
          <w:u w:val="single"/>
        </w:rPr>
      </w:pPr>
      <w:r w:rsidRPr="008D1883">
        <w:rPr>
          <w:rFonts w:cs="Times New Roman"/>
          <w:i/>
          <w:w w:val="105"/>
          <w:u w:val="single"/>
        </w:rPr>
        <w:t>S</w:t>
      </w:r>
      <w:r w:rsidR="00B62AE4" w:rsidRPr="008D1883">
        <w:rPr>
          <w:rFonts w:cs="Times New Roman"/>
          <w:i/>
          <w:w w:val="105"/>
          <w:u w:val="single"/>
        </w:rPr>
        <w:t xml:space="preserve">troke és szisztémás embolizáció megelőzése nem </w:t>
      </w:r>
      <w:r w:rsidR="00956D6F" w:rsidRPr="008D1883">
        <w:rPr>
          <w:rFonts w:cs="Times New Roman"/>
          <w:i/>
          <w:w w:val="105"/>
          <w:u w:val="single"/>
        </w:rPr>
        <w:t>valvuláris</w:t>
      </w:r>
      <w:r w:rsidR="00B62AE4" w:rsidRPr="008D1883">
        <w:rPr>
          <w:rFonts w:cs="Times New Roman"/>
          <w:i/>
          <w:w w:val="105"/>
          <w:u w:val="single"/>
        </w:rPr>
        <w:t xml:space="preserve"> pitvarfibrillációban (NVPF) szenvedő</w:t>
      </w:r>
      <w:r w:rsidR="005E3F84">
        <w:rPr>
          <w:rFonts w:cs="Times New Roman"/>
          <w:i/>
          <w:w w:val="105"/>
          <w:u w:val="single"/>
        </w:rPr>
        <w:t xml:space="preserve"> felnőtt</w:t>
      </w:r>
      <w:r w:rsidR="008E1640" w:rsidRPr="008D1883">
        <w:rPr>
          <w:rFonts w:cs="Times New Roman"/>
          <w:i/>
          <w:w w:val="105"/>
          <w:u w:val="single"/>
        </w:rPr>
        <w:t xml:space="preserve"> </w:t>
      </w:r>
      <w:r w:rsidR="00A1416D" w:rsidRPr="008D1883">
        <w:rPr>
          <w:rFonts w:cs="Times New Roman"/>
          <w:i/>
          <w:w w:val="105"/>
          <w:u w:val="single"/>
        </w:rPr>
        <w:t>beteg</w:t>
      </w:r>
      <w:r w:rsidR="00B62AE4" w:rsidRPr="008D1883">
        <w:rPr>
          <w:rFonts w:cs="Times New Roman"/>
          <w:i/>
          <w:w w:val="105"/>
          <w:u w:val="single"/>
        </w:rPr>
        <w:t>eknél</w:t>
      </w:r>
    </w:p>
    <w:p w14:paraId="02D2EDCD" w14:textId="0EFD1DD2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 xml:space="preserve">Az </w:t>
      </w:r>
      <w:r w:rsidR="00CA2919">
        <w:rPr>
          <w:rFonts w:cs="Times New Roman"/>
          <w:w w:val="105"/>
        </w:rPr>
        <w:t xml:space="preserve">apixabán </w:t>
      </w:r>
      <w:r w:rsidRPr="00C968C6">
        <w:rPr>
          <w:rFonts w:cs="Times New Roman"/>
          <w:w w:val="105"/>
        </w:rPr>
        <w:t>javasolt adagja</w:t>
      </w:r>
      <w:r w:rsidR="001F3291" w:rsidRPr="00C968C6">
        <w:rPr>
          <w:rFonts w:cs="Times New Roman"/>
          <w:w w:val="105"/>
        </w:rPr>
        <w:t xml:space="preserve"> </w:t>
      </w:r>
      <w:r w:rsidR="003B67D5" w:rsidRPr="00C968C6">
        <w:rPr>
          <w:rFonts w:cs="Times New Roman"/>
          <w:w w:val="105"/>
        </w:rPr>
        <w:t>nap</w:t>
      </w:r>
      <w:r w:rsidRPr="00C968C6">
        <w:rPr>
          <w:rFonts w:cs="Times New Roman"/>
          <w:w w:val="105"/>
        </w:rPr>
        <w:t>onta kétszer 5</w:t>
      </w:r>
      <w:r w:rsidR="004C106B" w:rsidRPr="00C968C6">
        <w:rPr>
          <w:rFonts w:cs="Times New Roman"/>
          <w:w w:val="105"/>
        </w:rPr>
        <w:t> mg</w:t>
      </w:r>
      <w:r w:rsidRPr="00C968C6">
        <w:rPr>
          <w:rFonts w:cs="Times New Roman"/>
          <w:w w:val="105"/>
        </w:rPr>
        <w:t xml:space="preserve">, szájon át </w:t>
      </w:r>
      <w:r w:rsidR="00F83F0A">
        <w:rPr>
          <w:rFonts w:cs="Times New Roman"/>
          <w:w w:val="105"/>
        </w:rPr>
        <w:t>alkalmazva</w:t>
      </w:r>
      <w:r w:rsidRPr="00C968C6">
        <w:rPr>
          <w:rFonts w:cs="Times New Roman"/>
          <w:w w:val="105"/>
        </w:rPr>
        <w:t>.</w:t>
      </w:r>
    </w:p>
    <w:p w14:paraId="70F9950E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31D83426" w14:textId="5A61D71D" w:rsidR="00B62AE4" w:rsidRPr="00C968C6" w:rsidRDefault="00B62AE4" w:rsidP="00E9620D">
      <w:pPr>
        <w:pStyle w:val="Nincstrkz"/>
        <w:rPr>
          <w:rFonts w:cs="Times New Roman"/>
          <w:i/>
          <w:iCs/>
        </w:rPr>
      </w:pPr>
      <w:r w:rsidRPr="00C968C6">
        <w:rPr>
          <w:rFonts w:cs="Times New Roman"/>
          <w:i/>
          <w:iCs/>
          <w:w w:val="105"/>
        </w:rPr>
        <w:t>Dóziscsökkentés</w:t>
      </w:r>
      <w:r w:rsidR="004D3967" w:rsidRPr="00C968C6">
        <w:rPr>
          <w:rFonts w:cs="Times New Roman"/>
          <w:i/>
          <w:iCs/>
          <w:w w:val="105"/>
        </w:rPr>
        <w:t xml:space="preserve"> </w:t>
      </w:r>
    </w:p>
    <w:p w14:paraId="4E555C29" w14:textId="4B92E57E" w:rsidR="00B62AE4" w:rsidRPr="00C968C6" w:rsidRDefault="00847342" w:rsidP="00E9620D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Az</w:t>
      </w:r>
      <w:r w:rsidRPr="00C968C6">
        <w:rPr>
          <w:rFonts w:cs="Times New Roman"/>
          <w:spacing w:val="-10"/>
          <w:w w:val="105"/>
        </w:rPr>
        <w:t xml:space="preserve"> </w:t>
      </w:r>
      <w:r w:rsidR="00CA2919">
        <w:rPr>
          <w:rFonts w:cs="Times New Roman"/>
          <w:w w:val="105"/>
        </w:rPr>
        <w:t xml:space="preserve">apixabán </w:t>
      </w:r>
      <w:r w:rsidRPr="00C968C6">
        <w:rPr>
          <w:rFonts w:cs="Times New Roman"/>
          <w:w w:val="105"/>
        </w:rPr>
        <w:t>javasolt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 xml:space="preserve">adagja </w:t>
      </w:r>
      <w:r w:rsidRPr="00C968C6">
        <w:rPr>
          <w:rFonts w:cs="Times New Roman"/>
          <w:spacing w:val="-8"/>
          <w:w w:val="105"/>
        </w:rPr>
        <w:t>nap</w:t>
      </w:r>
      <w:r w:rsidRPr="00C968C6">
        <w:rPr>
          <w:rFonts w:cs="Times New Roman"/>
          <w:w w:val="105"/>
        </w:rPr>
        <w:t>onta</w:t>
      </w:r>
      <w:r w:rsidRPr="00C968C6">
        <w:rPr>
          <w:rFonts w:cs="Times New Roman"/>
          <w:spacing w:val="-9"/>
          <w:w w:val="105"/>
        </w:rPr>
        <w:t xml:space="preserve"> </w:t>
      </w:r>
      <w:r w:rsidRPr="00C968C6">
        <w:rPr>
          <w:rFonts w:cs="Times New Roman"/>
          <w:w w:val="105"/>
        </w:rPr>
        <w:t>kétszer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2,5</w:t>
      </w:r>
      <w:r w:rsidRPr="00C968C6">
        <w:rPr>
          <w:rFonts w:cs="Times New Roman"/>
          <w:spacing w:val="-9"/>
          <w:w w:val="105"/>
        </w:rPr>
        <w:t> mg</w:t>
      </w:r>
      <w:r w:rsidRPr="00C968C6">
        <w:rPr>
          <w:rFonts w:cs="Times New Roman"/>
          <w:w w:val="105"/>
        </w:rPr>
        <w:t>,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szájon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át</w:t>
      </w:r>
      <w:r w:rsidRPr="00C968C6">
        <w:rPr>
          <w:rFonts w:cs="Times New Roman"/>
          <w:spacing w:val="-10"/>
          <w:w w:val="105"/>
        </w:rPr>
        <w:t xml:space="preserve"> </w:t>
      </w:r>
      <w:r w:rsidR="00F83F0A">
        <w:rPr>
          <w:rFonts w:cs="Times New Roman"/>
          <w:w w:val="105"/>
        </w:rPr>
        <w:t>alkalmazva</w:t>
      </w:r>
      <w:r w:rsidRPr="00C968C6">
        <w:rPr>
          <w:rFonts w:cs="Times New Roman"/>
          <w:w w:val="105"/>
        </w:rPr>
        <w:t xml:space="preserve"> azoknál a</w:t>
      </w:r>
      <w:r w:rsidR="00B62AE4" w:rsidRPr="00C968C6">
        <w:rPr>
          <w:rFonts w:cs="Times New Roman"/>
          <w:spacing w:val="-13"/>
          <w:w w:val="105"/>
        </w:rPr>
        <w:t xml:space="preserve"> </w:t>
      </w:r>
      <w:r w:rsidR="00B62AE4" w:rsidRPr="00C968C6">
        <w:rPr>
          <w:rFonts w:cs="Times New Roman"/>
          <w:w w:val="105"/>
        </w:rPr>
        <w:t>nem</w:t>
      </w:r>
      <w:r w:rsidR="00B62AE4" w:rsidRPr="00C968C6">
        <w:rPr>
          <w:rFonts w:cs="Times New Roman"/>
          <w:spacing w:val="-14"/>
          <w:w w:val="105"/>
        </w:rPr>
        <w:t xml:space="preserve"> </w:t>
      </w:r>
      <w:r w:rsidR="001F3291" w:rsidRPr="00C968C6">
        <w:rPr>
          <w:rFonts w:cs="Times New Roman"/>
          <w:w w:val="105"/>
        </w:rPr>
        <w:t>valvuláris</w:t>
      </w:r>
      <w:r w:rsidR="00B62AE4" w:rsidRPr="00C968C6">
        <w:rPr>
          <w:rFonts w:cs="Times New Roman"/>
          <w:spacing w:val="-14"/>
          <w:w w:val="105"/>
        </w:rPr>
        <w:t xml:space="preserve"> </w:t>
      </w:r>
      <w:r w:rsidR="00B62AE4" w:rsidRPr="00C968C6">
        <w:rPr>
          <w:rFonts w:cs="Times New Roman"/>
          <w:w w:val="105"/>
        </w:rPr>
        <w:t>pitvarfibrillációban</w:t>
      </w:r>
      <w:r w:rsidR="00B62AE4" w:rsidRPr="00C968C6">
        <w:rPr>
          <w:rFonts w:cs="Times New Roman"/>
          <w:spacing w:val="-13"/>
          <w:w w:val="105"/>
        </w:rPr>
        <w:t xml:space="preserve"> </w:t>
      </w:r>
      <w:r w:rsidR="00B62AE4" w:rsidRPr="00C968C6">
        <w:rPr>
          <w:rFonts w:cs="Times New Roman"/>
          <w:w w:val="105"/>
        </w:rPr>
        <w:t>szenvedő</w:t>
      </w:r>
      <w:r w:rsidR="000825C0">
        <w:rPr>
          <w:rFonts w:cs="Times New Roman"/>
          <w:w w:val="105"/>
        </w:rPr>
        <w:t xml:space="preserve"> betegeknél</w:t>
      </w:r>
      <w:r w:rsidR="00B62AE4" w:rsidRPr="00C968C6">
        <w:rPr>
          <w:rFonts w:cs="Times New Roman"/>
          <w:w w:val="105"/>
        </w:rPr>
        <w:t>,</w:t>
      </w:r>
      <w:r w:rsidR="00B62AE4" w:rsidRPr="00C968C6">
        <w:rPr>
          <w:rFonts w:cs="Times New Roman"/>
          <w:spacing w:val="-14"/>
          <w:w w:val="105"/>
        </w:rPr>
        <w:t xml:space="preserve"> </w:t>
      </w:r>
      <w:r w:rsidR="00B62AE4" w:rsidRPr="00C968C6">
        <w:rPr>
          <w:rFonts w:cs="Times New Roman"/>
          <w:w w:val="105"/>
        </w:rPr>
        <w:t>akiknél</w:t>
      </w:r>
      <w:r w:rsidR="00B62AE4" w:rsidRPr="00C968C6">
        <w:rPr>
          <w:rFonts w:cs="Times New Roman"/>
          <w:spacing w:val="-13"/>
          <w:w w:val="105"/>
        </w:rPr>
        <w:t xml:space="preserve"> </w:t>
      </w:r>
      <w:r w:rsidR="00B62AE4" w:rsidRPr="00C968C6">
        <w:rPr>
          <w:rFonts w:cs="Times New Roman"/>
          <w:w w:val="105"/>
        </w:rPr>
        <w:t>az</w:t>
      </w:r>
      <w:r w:rsidR="00B62AE4" w:rsidRPr="00C968C6">
        <w:rPr>
          <w:rFonts w:cs="Times New Roman"/>
          <w:spacing w:val="-13"/>
          <w:w w:val="105"/>
        </w:rPr>
        <w:t xml:space="preserve"> </w:t>
      </w:r>
      <w:r w:rsidR="00B62AE4" w:rsidRPr="00C968C6">
        <w:rPr>
          <w:rFonts w:cs="Times New Roman"/>
          <w:w w:val="105"/>
        </w:rPr>
        <w:t>alábbi</w:t>
      </w:r>
      <w:r w:rsidR="00B62AE4" w:rsidRPr="00C968C6">
        <w:rPr>
          <w:rFonts w:cs="Times New Roman"/>
          <w:spacing w:val="-14"/>
          <w:w w:val="105"/>
        </w:rPr>
        <w:t xml:space="preserve"> </w:t>
      </w:r>
      <w:r w:rsidR="00B62AE4" w:rsidRPr="00C968C6">
        <w:rPr>
          <w:rFonts w:cs="Times New Roman"/>
          <w:w w:val="105"/>
        </w:rPr>
        <w:t>jellemzők közül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legalább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 xml:space="preserve">kettő </w:t>
      </w:r>
      <w:r w:rsidR="00B62AE4" w:rsidRPr="00C968C6">
        <w:rPr>
          <w:rFonts w:cs="Times New Roman"/>
          <w:w w:val="105"/>
        </w:rPr>
        <w:t>megtalálható: életkor</w:t>
      </w:r>
      <w:r w:rsidR="00B62AE4" w:rsidRPr="00C968C6">
        <w:rPr>
          <w:rFonts w:cs="Times New Roman"/>
          <w:spacing w:val="-6"/>
          <w:w w:val="105"/>
        </w:rPr>
        <w:t xml:space="preserve"> </w:t>
      </w:r>
      <w:r w:rsidR="00B62AE4" w:rsidRPr="00C968C6">
        <w:rPr>
          <w:rFonts w:cs="Times New Roman"/>
          <w:w w:val="105"/>
        </w:rPr>
        <w:t>≥</w:t>
      </w:r>
      <w:r w:rsidRPr="00C968C6">
        <w:rPr>
          <w:rFonts w:cs="Times New Roman"/>
          <w:w w:val="105"/>
        </w:rPr>
        <w:t> </w:t>
      </w:r>
      <w:r w:rsidR="00B62AE4" w:rsidRPr="00C968C6">
        <w:rPr>
          <w:rFonts w:cs="Times New Roman"/>
          <w:w w:val="105"/>
        </w:rPr>
        <w:t>80</w:t>
      </w:r>
      <w:r w:rsidR="00045408" w:rsidRPr="00C968C6">
        <w:rPr>
          <w:rFonts w:cs="Times New Roman"/>
          <w:spacing w:val="-5"/>
          <w:w w:val="105"/>
        </w:rPr>
        <w:t> év</w:t>
      </w:r>
      <w:r w:rsidR="00B62AE4" w:rsidRPr="00C968C6">
        <w:rPr>
          <w:rFonts w:cs="Times New Roman"/>
          <w:w w:val="105"/>
        </w:rPr>
        <w:t>,</w:t>
      </w:r>
      <w:r w:rsidR="00B62AE4" w:rsidRPr="00C968C6">
        <w:rPr>
          <w:rFonts w:cs="Times New Roman"/>
          <w:spacing w:val="-5"/>
          <w:w w:val="105"/>
        </w:rPr>
        <w:t xml:space="preserve"> </w:t>
      </w:r>
      <w:r w:rsidR="00B62AE4" w:rsidRPr="00C968C6">
        <w:rPr>
          <w:rFonts w:cs="Times New Roman"/>
          <w:w w:val="105"/>
        </w:rPr>
        <w:t>testtömeg</w:t>
      </w:r>
      <w:r w:rsidR="00B62AE4" w:rsidRPr="00C968C6">
        <w:rPr>
          <w:rFonts w:cs="Times New Roman"/>
          <w:spacing w:val="-5"/>
          <w:w w:val="105"/>
        </w:rPr>
        <w:t xml:space="preserve"> </w:t>
      </w:r>
      <w:r w:rsidR="00B62AE4" w:rsidRPr="00C968C6">
        <w:rPr>
          <w:rFonts w:cs="Times New Roman"/>
          <w:w w:val="105"/>
        </w:rPr>
        <w:t>≤</w:t>
      </w:r>
      <w:r w:rsidRPr="00C968C6">
        <w:rPr>
          <w:rFonts w:cs="Times New Roman"/>
          <w:w w:val="105"/>
        </w:rPr>
        <w:t> </w:t>
      </w:r>
      <w:r w:rsidR="00B62AE4" w:rsidRPr="00C968C6">
        <w:rPr>
          <w:rFonts w:cs="Times New Roman"/>
          <w:w w:val="105"/>
        </w:rPr>
        <w:t>60</w:t>
      </w:r>
      <w:r w:rsidR="00B75CD6" w:rsidRPr="00C968C6">
        <w:rPr>
          <w:rFonts w:cs="Times New Roman"/>
          <w:spacing w:val="-5"/>
          <w:w w:val="105"/>
        </w:rPr>
        <w:t> kg</w:t>
      </w:r>
      <w:r w:rsidR="00B62AE4" w:rsidRPr="00C968C6">
        <w:rPr>
          <w:rFonts w:cs="Times New Roman"/>
          <w:spacing w:val="-5"/>
          <w:w w:val="105"/>
        </w:rPr>
        <w:t xml:space="preserve"> </w:t>
      </w:r>
      <w:r w:rsidR="00B62AE4" w:rsidRPr="00C968C6">
        <w:rPr>
          <w:rFonts w:cs="Times New Roman"/>
          <w:w w:val="105"/>
        </w:rPr>
        <w:t>vagy</w:t>
      </w:r>
      <w:r w:rsidR="00B62AE4" w:rsidRPr="00C968C6">
        <w:rPr>
          <w:rFonts w:cs="Times New Roman"/>
          <w:spacing w:val="-4"/>
          <w:w w:val="105"/>
        </w:rPr>
        <w:t xml:space="preserve"> </w:t>
      </w:r>
      <w:r w:rsidR="00B62AE4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spacing w:val="-6"/>
          <w:w w:val="105"/>
        </w:rPr>
        <w:t xml:space="preserve"> </w:t>
      </w:r>
      <w:r w:rsidR="00B62AE4" w:rsidRPr="00C968C6">
        <w:rPr>
          <w:rFonts w:cs="Times New Roman"/>
          <w:w w:val="105"/>
        </w:rPr>
        <w:t>szérum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kreatininszint</w:t>
      </w:r>
      <w:r w:rsidR="00B62AE4" w:rsidRPr="00C968C6">
        <w:rPr>
          <w:rFonts w:cs="Times New Roman"/>
          <w:spacing w:val="-6"/>
          <w:w w:val="105"/>
        </w:rPr>
        <w:t xml:space="preserve"> </w:t>
      </w:r>
      <w:r w:rsidR="00B62AE4" w:rsidRPr="00C968C6">
        <w:rPr>
          <w:rFonts w:cs="Times New Roman"/>
          <w:w w:val="105"/>
        </w:rPr>
        <w:t>≥</w:t>
      </w:r>
      <w:r w:rsidRPr="00C968C6">
        <w:rPr>
          <w:rFonts w:cs="Times New Roman"/>
          <w:w w:val="105"/>
        </w:rPr>
        <w:t> </w:t>
      </w:r>
      <w:r w:rsidR="00B62AE4" w:rsidRPr="00C968C6">
        <w:rPr>
          <w:rFonts w:cs="Times New Roman"/>
          <w:w w:val="105"/>
        </w:rPr>
        <w:t>1,5</w:t>
      </w:r>
      <w:r w:rsidR="004C106B" w:rsidRPr="00C968C6">
        <w:rPr>
          <w:rFonts w:cs="Times New Roman"/>
          <w:spacing w:val="-5"/>
          <w:w w:val="105"/>
        </w:rPr>
        <w:t> mg</w:t>
      </w:r>
      <w:r w:rsidR="00B62AE4" w:rsidRPr="00C968C6">
        <w:rPr>
          <w:rFonts w:cs="Times New Roman"/>
          <w:w w:val="105"/>
        </w:rPr>
        <w:t>/dl</w:t>
      </w:r>
      <w:r w:rsidR="00B62AE4" w:rsidRPr="00C968C6">
        <w:rPr>
          <w:rFonts w:cs="Times New Roman"/>
          <w:spacing w:val="-6"/>
          <w:w w:val="105"/>
        </w:rPr>
        <w:t xml:space="preserve"> </w:t>
      </w:r>
      <w:r w:rsidR="00B62AE4" w:rsidRPr="00C968C6">
        <w:rPr>
          <w:rFonts w:cs="Times New Roman"/>
          <w:w w:val="105"/>
        </w:rPr>
        <w:t>(133</w:t>
      </w:r>
      <w:r w:rsidR="001706DF" w:rsidRPr="00C968C6">
        <w:rPr>
          <w:rFonts w:cs="Times New Roman"/>
          <w:spacing w:val="-5"/>
          <w:w w:val="105"/>
        </w:rPr>
        <w:t> </w:t>
      </w:r>
      <w:r w:rsidR="00B62AE4" w:rsidRPr="00C968C6">
        <w:rPr>
          <w:rFonts w:cs="Times New Roman"/>
          <w:w w:val="105"/>
        </w:rPr>
        <w:t>mikromol/l).</w:t>
      </w:r>
    </w:p>
    <w:p w14:paraId="3BBD803D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6FED7AD9" w14:textId="77777777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A kezelést hosszú időn keresztül kell folytatni.</w:t>
      </w:r>
    </w:p>
    <w:p w14:paraId="048EDD1C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77C51B77" w14:textId="79614112" w:rsidR="00B62AE4" w:rsidRPr="00C968C6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MVT kezelése, PE kezelése és az MVT</w:t>
      </w:r>
      <w:r w:rsidR="002E16CA" w:rsidRPr="00C968C6">
        <w:rPr>
          <w:rFonts w:cs="Times New Roman"/>
          <w:i/>
          <w:iCs/>
          <w:u w:val="single"/>
        </w:rPr>
        <w:t>, valamint a</w:t>
      </w:r>
      <w:r w:rsidRPr="00C968C6">
        <w:rPr>
          <w:rFonts w:cs="Times New Roman"/>
          <w:i/>
          <w:iCs/>
          <w:u w:val="single"/>
        </w:rPr>
        <w:t xml:space="preserve"> PE kiújulásának megelőzése (együtt: VTE</w:t>
      </w:r>
      <w:r w:rsidR="002E16CA" w:rsidRPr="00C968C6">
        <w:rPr>
          <w:rFonts w:cs="Times New Roman"/>
          <w:i/>
          <w:iCs/>
          <w:u w:val="single"/>
        </w:rPr>
        <w:noBreakHyphen/>
      </w:r>
      <w:r w:rsidR="00D70E9C">
        <w:rPr>
          <w:rFonts w:cs="Times New Roman"/>
          <w:i/>
          <w:iCs/>
          <w:u w:val="single"/>
        </w:rPr>
        <w:t>terápia</w:t>
      </w:r>
      <w:r w:rsidR="002E16CA" w:rsidRPr="00C968C6">
        <w:rPr>
          <w:rFonts w:cs="Times New Roman"/>
          <w:i/>
          <w:iCs/>
          <w:u w:val="single"/>
        </w:rPr>
        <w:t>, VTE</w:t>
      </w:r>
      <w:r w:rsidR="00D70E9C">
        <w:rPr>
          <w:rFonts w:cs="Times New Roman"/>
          <w:i/>
          <w:iCs/>
          <w:u w:val="single"/>
        </w:rPr>
        <w:t>t</w:t>
      </w:r>
      <w:r w:rsidRPr="00C968C6">
        <w:rPr>
          <w:rFonts w:cs="Times New Roman"/>
          <w:i/>
          <w:iCs/>
          <w:u w:val="single"/>
        </w:rPr>
        <w:t>)</w:t>
      </w:r>
      <w:r w:rsidR="005E3F84">
        <w:rPr>
          <w:rFonts w:cs="Times New Roman"/>
          <w:i/>
          <w:iCs/>
          <w:u w:val="single"/>
        </w:rPr>
        <w:t xml:space="preserve"> felnőtteknél</w:t>
      </w:r>
    </w:p>
    <w:p w14:paraId="3886D75A" w14:textId="50FF0742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javasolt adagja akut mélyvénás thrombosis </w:t>
      </w:r>
      <w:r w:rsidR="00205DB7" w:rsidRPr="00C968C6">
        <w:rPr>
          <w:rFonts w:cs="Times New Roman"/>
        </w:rPr>
        <w:t xml:space="preserve">(MVT) </w:t>
      </w:r>
      <w:r w:rsidRPr="00C968C6">
        <w:rPr>
          <w:rFonts w:cs="Times New Roman"/>
        </w:rPr>
        <w:t xml:space="preserve">és pulmonalis embolia </w:t>
      </w:r>
      <w:r w:rsidR="00205DB7" w:rsidRPr="00C968C6">
        <w:rPr>
          <w:rFonts w:cs="Times New Roman"/>
        </w:rPr>
        <w:t xml:space="preserve">(PE) </w:t>
      </w:r>
      <w:r w:rsidRPr="00C968C6">
        <w:rPr>
          <w:rFonts w:cs="Times New Roman"/>
        </w:rPr>
        <w:t xml:space="preserve">kezelésére </w:t>
      </w:r>
      <w:r w:rsidR="00205DB7" w:rsidRPr="00C968C6">
        <w:rPr>
          <w:rFonts w:cs="Times New Roman"/>
        </w:rPr>
        <w:t xml:space="preserve">naponta kétszer 10 mg szájon át </w:t>
      </w:r>
      <w:r w:rsidR="00F83F0A">
        <w:rPr>
          <w:rFonts w:cs="Times New Roman"/>
        </w:rPr>
        <w:t>alkalmazva</w:t>
      </w:r>
      <w:r w:rsidR="00F83F0A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az első 7</w:t>
      </w:r>
      <w:r w:rsidR="00451F5E" w:rsidRPr="00C968C6">
        <w:rPr>
          <w:rFonts w:cs="Times New Roman"/>
        </w:rPr>
        <w:t> napon</w:t>
      </w:r>
      <w:r w:rsidRPr="00C968C6">
        <w:rPr>
          <w:rFonts w:cs="Times New Roman"/>
        </w:rPr>
        <w:t>, majd azt követően</w:t>
      </w:r>
      <w:r w:rsidR="00995269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 xml:space="preserve">onta kétszer </w:t>
      </w:r>
      <w:r w:rsidR="00995269" w:rsidRPr="00332D0C">
        <w:rPr>
          <w:rFonts w:cs="Times New Roman"/>
          <w:i/>
          <w:iCs/>
        </w:rPr>
        <w:t>per os</w:t>
      </w:r>
      <w:r w:rsidR="00995269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. A rendelkezésre álló orvosi </w:t>
      </w:r>
      <w:r w:rsidR="00205DB7" w:rsidRPr="00C968C6">
        <w:rPr>
          <w:rFonts w:cs="Times New Roman"/>
        </w:rPr>
        <w:t>ajánlások</w:t>
      </w:r>
      <w:r w:rsidRPr="00C968C6">
        <w:rPr>
          <w:rFonts w:cs="Times New Roman"/>
        </w:rPr>
        <w:t xml:space="preserve"> szerint a rövid időtartamú (legalább</w:t>
      </w:r>
      <w:r w:rsidR="00205DB7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3</w:t>
      </w:r>
      <w:r w:rsidR="00205DB7" w:rsidRPr="00C968C6">
        <w:rPr>
          <w:rFonts w:cs="Times New Roman"/>
        </w:rPr>
        <w:t> </w:t>
      </w:r>
      <w:r w:rsidRPr="00C968C6">
        <w:rPr>
          <w:rFonts w:cs="Times New Roman"/>
        </w:rPr>
        <w:t>hónap</w:t>
      </w:r>
      <w:r w:rsidR="00205DB7" w:rsidRPr="00C968C6">
        <w:rPr>
          <w:rFonts w:cs="Times New Roman"/>
        </w:rPr>
        <w:t>os</w:t>
      </w:r>
      <w:r w:rsidRPr="00C968C6">
        <w:rPr>
          <w:rFonts w:cs="Times New Roman"/>
        </w:rPr>
        <w:t xml:space="preserve">) </w:t>
      </w:r>
      <w:r w:rsidR="00205DB7" w:rsidRPr="00C968C6">
        <w:rPr>
          <w:rFonts w:cs="Times New Roman"/>
        </w:rPr>
        <w:t xml:space="preserve">terápiának </w:t>
      </w:r>
      <w:r w:rsidRPr="00C968C6">
        <w:rPr>
          <w:rFonts w:cs="Times New Roman"/>
        </w:rPr>
        <w:t xml:space="preserve">az átmeneti kockázati tényezőkön (pl. nemrégiben lezajlott műtét, trauma, </w:t>
      </w:r>
      <w:r w:rsidR="00205DB7" w:rsidRPr="00C968C6">
        <w:rPr>
          <w:rFonts w:cs="Times New Roman"/>
        </w:rPr>
        <w:t>i</w:t>
      </w:r>
      <w:r w:rsidRPr="00C968C6">
        <w:rPr>
          <w:rFonts w:cs="Times New Roman"/>
        </w:rPr>
        <w:t>mmobilizáció) kell alapulnia.</w:t>
      </w:r>
    </w:p>
    <w:p w14:paraId="280060AD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0853C50B" w14:textId="325A2440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MVT és PE </w:t>
      </w:r>
      <w:r w:rsidR="00451F5E" w:rsidRPr="00C968C6">
        <w:rPr>
          <w:rFonts w:cs="Times New Roman"/>
        </w:rPr>
        <w:t xml:space="preserve">kiújulásának </w:t>
      </w:r>
      <w:r w:rsidRPr="00C968C6">
        <w:rPr>
          <w:rFonts w:cs="Times New Roman"/>
        </w:rPr>
        <w:t>megelőzés</w:t>
      </w:r>
      <w:r w:rsidR="00205DB7" w:rsidRPr="00C968C6">
        <w:rPr>
          <w:rFonts w:cs="Times New Roman"/>
        </w:rPr>
        <w:t xml:space="preserve">ére </w:t>
      </w: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javasolt adagja</w:t>
      </w:r>
      <w:r w:rsidR="00205DB7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, szájon át </w:t>
      </w:r>
      <w:r w:rsidR="00F83F0A">
        <w:rPr>
          <w:rFonts w:cs="Times New Roman"/>
        </w:rPr>
        <w:t>alkalmazva</w:t>
      </w:r>
      <w:r w:rsidRPr="00C968C6">
        <w:rPr>
          <w:rFonts w:cs="Times New Roman"/>
        </w:rPr>
        <w:t>.</w:t>
      </w:r>
      <w:r w:rsidR="00451F5E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MVT és PE kiújulásának megelőz</w:t>
      </w:r>
      <w:r w:rsidR="003D56B9" w:rsidRPr="00C968C6">
        <w:rPr>
          <w:rFonts w:cs="Times New Roman"/>
        </w:rPr>
        <w:t xml:space="preserve">ése javallatban </w:t>
      </w:r>
      <w:r w:rsidRPr="00C968C6">
        <w:rPr>
          <w:rFonts w:cs="Times New Roman"/>
        </w:rPr>
        <w:t>a</w:t>
      </w:r>
      <w:r w:rsidR="003D56B9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="003D56B9" w:rsidRPr="00C968C6">
        <w:rPr>
          <w:rFonts w:cs="Times New Roman"/>
        </w:rPr>
        <w:noBreakHyphen/>
      </w:r>
      <w:r w:rsidRPr="00C968C6">
        <w:rPr>
          <w:rFonts w:cs="Times New Roman"/>
        </w:rPr>
        <w:t>os dózist a 6</w:t>
      </w:r>
      <w:r w:rsidR="003D56B9" w:rsidRPr="00C968C6">
        <w:rPr>
          <w:rFonts w:cs="Times New Roman"/>
        </w:rPr>
        <w:t> </w:t>
      </w:r>
      <w:r w:rsidRPr="00C968C6">
        <w:rPr>
          <w:rFonts w:cs="Times New Roman"/>
        </w:rPr>
        <w:t>hónapig tartó,</w:t>
      </w:r>
      <w:r w:rsidR="003D56B9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apixab</w:t>
      </w:r>
      <w:r w:rsidR="00F83F0A">
        <w:rPr>
          <w:rFonts w:cs="Times New Roman"/>
        </w:rPr>
        <w:t>á</w:t>
      </w:r>
      <w:r w:rsidRPr="00C968C6">
        <w:rPr>
          <w:rFonts w:cs="Times New Roman"/>
        </w:rPr>
        <w:t>nnal vagy más antikoagulánssal végzett kezelés befejezése után kell elkezdeni, amint azt az alábbi, 1. táblázat mutatja (lásd még</w:t>
      </w:r>
      <w:r w:rsidR="003D56B9" w:rsidRPr="00C968C6">
        <w:rPr>
          <w:rFonts w:cs="Times New Roman"/>
        </w:rPr>
        <w:t xml:space="preserve"> 5.1 </w:t>
      </w:r>
      <w:r w:rsidRPr="00C968C6">
        <w:rPr>
          <w:rFonts w:cs="Times New Roman"/>
        </w:rPr>
        <w:t>pont).</w:t>
      </w:r>
    </w:p>
    <w:p w14:paraId="10BAFDA8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70A1D485" w14:textId="758C72D9" w:rsidR="00B62AE4" w:rsidRPr="00C968C6" w:rsidRDefault="00B62AE4" w:rsidP="001706DF">
      <w:pPr>
        <w:pStyle w:val="Nincstrkz"/>
        <w:numPr>
          <w:ilvl w:val="0"/>
          <w:numId w:val="6"/>
        </w:numPr>
        <w:ind w:left="284" w:hanging="284"/>
        <w:rPr>
          <w:rFonts w:cs="Times New Roman"/>
        </w:rPr>
      </w:pPr>
      <w:r w:rsidRPr="00C968C6">
        <w:rPr>
          <w:rFonts w:cs="Times New Roman"/>
          <w:w w:val="105"/>
        </w:rPr>
        <w:t>táblázat:</w:t>
      </w:r>
      <w:r w:rsidR="00A71B06">
        <w:rPr>
          <w:rFonts w:cs="Times New Roman"/>
          <w:w w:val="105"/>
        </w:rPr>
        <w:t xml:space="preserve"> Ajánlott adagolás (VTEt)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8"/>
        <w:gridCol w:w="3387"/>
        <w:gridCol w:w="2447"/>
      </w:tblGrid>
      <w:tr w:rsidR="00B62AE4" w:rsidRPr="00C968C6" w14:paraId="0A5F34F8" w14:textId="77777777" w:rsidTr="00451F5E">
        <w:trPr>
          <w:trHeight w:val="387"/>
        </w:trPr>
        <w:tc>
          <w:tcPr>
            <w:tcW w:w="3238" w:type="dxa"/>
          </w:tcPr>
          <w:p w14:paraId="0B62DEE4" w14:textId="77777777" w:rsidR="00B62AE4" w:rsidRPr="00C968C6" w:rsidRDefault="00B62AE4" w:rsidP="003B67D5">
            <w:pPr>
              <w:pStyle w:val="Nincstrkz"/>
              <w:rPr>
                <w:rFonts w:cs="Times New Roman"/>
                <w:lang w:val="hu-HU"/>
              </w:rPr>
            </w:pPr>
          </w:p>
        </w:tc>
        <w:tc>
          <w:tcPr>
            <w:tcW w:w="3387" w:type="dxa"/>
            <w:vAlign w:val="center"/>
          </w:tcPr>
          <w:p w14:paraId="6B0D8BF2" w14:textId="77777777" w:rsidR="00B62AE4" w:rsidRPr="00C968C6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Adagolási rend</w:t>
            </w:r>
          </w:p>
        </w:tc>
        <w:tc>
          <w:tcPr>
            <w:tcW w:w="2447" w:type="dxa"/>
            <w:vAlign w:val="center"/>
          </w:tcPr>
          <w:p w14:paraId="01BEA8D2" w14:textId="0598C46A" w:rsidR="00B62AE4" w:rsidRPr="00C968C6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Maximális</w:t>
            </w:r>
            <w:r w:rsidR="00155D20" w:rsidRPr="00C968C6">
              <w:rPr>
                <w:rFonts w:cs="Times New Roman"/>
                <w:w w:val="105"/>
                <w:lang w:val="hu-HU"/>
              </w:rPr>
              <w:t xml:space="preserve"> </w:t>
            </w:r>
            <w:r w:rsidR="003B67D5" w:rsidRPr="00C968C6">
              <w:rPr>
                <w:rFonts w:cs="Times New Roman"/>
                <w:w w:val="105"/>
                <w:lang w:val="hu-HU"/>
              </w:rPr>
              <w:t>nap</w:t>
            </w:r>
            <w:r w:rsidRPr="00C968C6">
              <w:rPr>
                <w:rFonts w:cs="Times New Roman"/>
                <w:w w:val="105"/>
                <w:lang w:val="hu-HU"/>
              </w:rPr>
              <w:t>i adag</w:t>
            </w:r>
          </w:p>
        </w:tc>
      </w:tr>
      <w:tr w:rsidR="00B62AE4" w:rsidRPr="00C968C6" w14:paraId="3B171E53" w14:textId="77777777" w:rsidTr="00451F5E">
        <w:trPr>
          <w:trHeight w:val="388"/>
        </w:trPr>
        <w:tc>
          <w:tcPr>
            <w:tcW w:w="3238" w:type="dxa"/>
            <w:vMerge w:val="restart"/>
          </w:tcPr>
          <w:p w14:paraId="017FB5D0" w14:textId="77777777" w:rsidR="00B62AE4" w:rsidRPr="00C968C6" w:rsidRDefault="00B62AE4" w:rsidP="002A2AFA">
            <w:pPr>
              <w:pStyle w:val="Nincstrkz"/>
              <w:ind w:left="142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MVT vagy PE kezelése</w:t>
            </w:r>
          </w:p>
        </w:tc>
        <w:tc>
          <w:tcPr>
            <w:tcW w:w="3387" w:type="dxa"/>
            <w:vAlign w:val="center"/>
          </w:tcPr>
          <w:p w14:paraId="1B6E9B03" w14:textId="5064B069" w:rsidR="00B62AE4" w:rsidRPr="00C968C6" w:rsidRDefault="00B62AE4" w:rsidP="00451F5E">
            <w:pPr>
              <w:ind w:left="2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naponta 2</w:t>
            </w:r>
            <w:r w:rsidR="003D56B9" w:rsidRPr="00C968C6">
              <w:t> </w:t>
            </w:r>
            <w:bookmarkStart w:id="1" w:name="_Hlk41995704"/>
            <w:r w:rsidR="003D56B9" w:rsidRPr="00C968C6">
              <w:t>×</w:t>
            </w:r>
            <w:bookmarkEnd w:id="1"/>
            <w:r w:rsidR="003D56B9" w:rsidRPr="00C968C6">
              <w:t> </w:t>
            </w:r>
            <w:r w:rsidRPr="00C968C6">
              <w:rPr>
                <w:w w:val="105"/>
                <w:lang w:val="hu-HU"/>
              </w:rPr>
              <w:t>10</w:t>
            </w:r>
            <w:r w:rsidR="004C106B" w:rsidRPr="00C968C6">
              <w:rPr>
                <w:w w:val="105"/>
                <w:lang w:val="hu-HU"/>
              </w:rPr>
              <w:t> mg</w:t>
            </w:r>
            <w:r w:rsidRPr="00C968C6">
              <w:rPr>
                <w:w w:val="105"/>
                <w:lang w:val="hu-HU"/>
              </w:rPr>
              <w:t xml:space="preserve"> az első 7</w:t>
            </w:r>
            <w:r w:rsidR="003B67D5" w:rsidRPr="00C968C6">
              <w:rPr>
                <w:w w:val="105"/>
                <w:lang w:val="hu-HU"/>
              </w:rPr>
              <w:t> nap</w:t>
            </w:r>
            <w:r w:rsidR="003D56B9" w:rsidRPr="00C968C6">
              <w:rPr>
                <w:w w:val="105"/>
                <w:lang w:val="hu-HU"/>
              </w:rPr>
              <w:t>on</w:t>
            </w:r>
          </w:p>
        </w:tc>
        <w:tc>
          <w:tcPr>
            <w:tcW w:w="2447" w:type="dxa"/>
            <w:vAlign w:val="center"/>
          </w:tcPr>
          <w:p w14:paraId="7D3D7DFC" w14:textId="259B86DD" w:rsidR="00B62AE4" w:rsidRPr="00C968C6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20</w:t>
            </w:r>
            <w:r w:rsidR="004C106B" w:rsidRPr="00C968C6">
              <w:rPr>
                <w:rFonts w:cs="Times New Roman"/>
                <w:w w:val="105"/>
                <w:lang w:val="hu-HU"/>
              </w:rPr>
              <w:t> mg</w:t>
            </w:r>
          </w:p>
        </w:tc>
      </w:tr>
      <w:tr w:rsidR="00B62AE4" w:rsidRPr="00C968C6" w14:paraId="7241A8B8" w14:textId="77777777" w:rsidTr="00451F5E">
        <w:trPr>
          <w:trHeight w:val="404"/>
        </w:trPr>
        <w:tc>
          <w:tcPr>
            <w:tcW w:w="3238" w:type="dxa"/>
            <w:vMerge/>
            <w:tcBorders>
              <w:top w:val="nil"/>
            </w:tcBorders>
          </w:tcPr>
          <w:p w14:paraId="00F33C6F" w14:textId="77777777" w:rsidR="00B62AE4" w:rsidRPr="00C968C6" w:rsidRDefault="00B62AE4" w:rsidP="002A2AFA">
            <w:pPr>
              <w:pStyle w:val="Nincstrkz"/>
              <w:rPr>
                <w:rFonts w:cs="Times New Roman"/>
                <w:lang w:val="hu-HU"/>
              </w:rPr>
            </w:pPr>
          </w:p>
        </w:tc>
        <w:tc>
          <w:tcPr>
            <w:tcW w:w="3387" w:type="dxa"/>
            <w:vAlign w:val="center"/>
          </w:tcPr>
          <w:p w14:paraId="0E621F7B" w14:textId="41D08708" w:rsidR="00B62AE4" w:rsidRPr="00C968C6" w:rsidRDefault="003D56B9" w:rsidP="00451F5E">
            <w:pPr>
              <w:ind w:left="2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 xml:space="preserve">ezt követően </w:t>
            </w:r>
            <w:r w:rsidR="003B67D5" w:rsidRPr="00C968C6">
              <w:rPr>
                <w:w w:val="105"/>
                <w:lang w:val="hu-HU"/>
              </w:rPr>
              <w:t>nap</w:t>
            </w:r>
            <w:r w:rsidR="00B62AE4" w:rsidRPr="00C968C6">
              <w:rPr>
                <w:w w:val="105"/>
                <w:lang w:val="hu-HU"/>
              </w:rPr>
              <w:t>onta 2</w:t>
            </w:r>
            <w:r w:rsidRPr="00C968C6">
              <w:t> × </w:t>
            </w:r>
            <w:r w:rsidR="00B62AE4" w:rsidRPr="00C968C6">
              <w:rPr>
                <w:w w:val="105"/>
                <w:lang w:val="hu-HU"/>
              </w:rPr>
              <w:t>5</w:t>
            </w:r>
            <w:r w:rsidR="004C106B" w:rsidRPr="00C968C6">
              <w:rPr>
                <w:w w:val="105"/>
                <w:lang w:val="hu-HU"/>
              </w:rPr>
              <w:t> mg</w:t>
            </w:r>
          </w:p>
        </w:tc>
        <w:tc>
          <w:tcPr>
            <w:tcW w:w="2447" w:type="dxa"/>
            <w:vAlign w:val="center"/>
          </w:tcPr>
          <w:p w14:paraId="655E6B27" w14:textId="5A91860E" w:rsidR="00B62AE4" w:rsidRPr="00C968C6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10</w:t>
            </w:r>
            <w:r w:rsidR="004C106B" w:rsidRPr="00C968C6">
              <w:rPr>
                <w:rFonts w:cs="Times New Roman"/>
                <w:w w:val="105"/>
                <w:lang w:val="hu-HU"/>
              </w:rPr>
              <w:t> mg</w:t>
            </w:r>
          </w:p>
        </w:tc>
      </w:tr>
      <w:tr w:rsidR="00B62AE4" w:rsidRPr="00C968C6" w14:paraId="0AA79B85" w14:textId="77777777" w:rsidTr="00451F5E">
        <w:trPr>
          <w:trHeight w:val="917"/>
        </w:trPr>
        <w:tc>
          <w:tcPr>
            <w:tcW w:w="3238" w:type="dxa"/>
          </w:tcPr>
          <w:p w14:paraId="5BF2926E" w14:textId="48D31F56" w:rsidR="00B62AE4" w:rsidRPr="00C968C6" w:rsidRDefault="00B62AE4" w:rsidP="002A2AFA">
            <w:pPr>
              <w:pStyle w:val="Nincstrkz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 xml:space="preserve">MVT és/vagy PE </w:t>
            </w:r>
            <w:r w:rsidR="00451F5E" w:rsidRPr="00C968C6">
              <w:rPr>
                <w:rFonts w:cs="Times New Roman"/>
                <w:w w:val="105"/>
                <w:lang w:val="hu-HU"/>
              </w:rPr>
              <w:t xml:space="preserve">kiújulásának </w:t>
            </w:r>
            <w:r w:rsidRPr="00C968C6">
              <w:rPr>
                <w:rFonts w:cs="Times New Roman"/>
                <w:w w:val="105"/>
                <w:lang w:val="hu-HU"/>
              </w:rPr>
              <w:t>megelőzése</w:t>
            </w:r>
            <w:r w:rsidR="00451F5E" w:rsidRPr="00C968C6">
              <w:rPr>
                <w:rFonts w:cs="Times New Roman"/>
                <w:w w:val="105"/>
                <w:lang w:val="hu-HU"/>
              </w:rPr>
              <w:t>,</w:t>
            </w:r>
            <w:r w:rsidRPr="00C968C6">
              <w:rPr>
                <w:rFonts w:cs="Times New Roman"/>
                <w:w w:val="105"/>
                <w:lang w:val="hu-HU"/>
              </w:rPr>
              <w:t xml:space="preserve"> az MVT vagy a PE 6</w:t>
            </w:r>
            <w:r w:rsidR="00E149FF" w:rsidRPr="00C968C6">
              <w:rPr>
                <w:rFonts w:cs="Times New Roman"/>
                <w:w w:val="105"/>
                <w:lang w:val="hu-HU"/>
              </w:rPr>
              <w:t> </w:t>
            </w:r>
            <w:r w:rsidRPr="00C968C6">
              <w:rPr>
                <w:rFonts w:cs="Times New Roman"/>
                <w:w w:val="105"/>
                <w:lang w:val="hu-HU"/>
              </w:rPr>
              <w:t>hónapig tartó kezelésének befejezése után</w:t>
            </w:r>
          </w:p>
        </w:tc>
        <w:tc>
          <w:tcPr>
            <w:tcW w:w="3387" w:type="dxa"/>
            <w:vAlign w:val="center"/>
          </w:tcPr>
          <w:p w14:paraId="03E85BE8" w14:textId="77D92468" w:rsidR="00B62AE4" w:rsidRPr="00C968C6" w:rsidRDefault="00B62AE4" w:rsidP="00451F5E">
            <w:pPr>
              <w:ind w:left="2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naponta 2</w:t>
            </w:r>
            <w:r w:rsidR="003D56B9" w:rsidRPr="00C968C6">
              <w:t> × </w:t>
            </w:r>
            <w:r w:rsidRPr="00C968C6">
              <w:rPr>
                <w:w w:val="105"/>
                <w:lang w:val="hu-HU"/>
              </w:rPr>
              <w:t>2,5</w:t>
            </w:r>
            <w:r w:rsidR="004C106B" w:rsidRPr="00C968C6">
              <w:rPr>
                <w:w w:val="105"/>
                <w:lang w:val="hu-HU"/>
              </w:rPr>
              <w:t> mg</w:t>
            </w:r>
          </w:p>
        </w:tc>
        <w:tc>
          <w:tcPr>
            <w:tcW w:w="2447" w:type="dxa"/>
            <w:vAlign w:val="center"/>
          </w:tcPr>
          <w:p w14:paraId="041A93E0" w14:textId="1BD0A2A7" w:rsidR="00B62AE4" w:rsidRPr="00C968C6" w:rsidRDefault="00B62AE4" w:rsidP="00451F5E">
            <w:pPr>
              <w:pStyle w:val="Nincstrkz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5</w:t>
            </w:r>
            <w:r w:rsidR="004C106B" w:rsidRPr="00C968C6">
              <w:rPr>
                <w:rFonts w:cs="Times New Roman"/>
                <w:w w:val="105"/>
                <w:lang w:val="hu-HU"/>
              </w:rPr>
              <w:t> mg</w:t>
            </w:r>
          </w:p>
        </w:tc>
      </w:tr>
    </w:tbl>
    <w:p w14:paraId="5B05F80F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0F0A40E0" w14:textId="38518685" w:rsidR="00B62AE4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kezelés teljes időtartamát a kezelés előnyének és a vérzés kockázatának gondos mérlegelését követően </w:t>
      </w:r>
      <w:r w:rsidR="00155D20" w:rsidRPr="00C968C6">
        <w:rPr>
          <w:rFonts w:cs="Times New Roman"/>
        </w:rPr>
        <w:t>egyénenként</w:t>
      </w:r>
      <w:r w:rsidRPr="00C968C6">
        <w:rPr>
          <w:rFonts w:cs="Times New Roman"/>
        </w:rPr>
        <w:t xml:space="preserve"> kell meghatározni (lásd 4.4</w:t>
      </w:r>
      <w:r w:rsidR="00155D20" w:rsidRPr="00C968C6">
        <w:rPr>
          <w:rFonts w:cs="Times New Roman"/>
        </w:rPr>
        <w:t> pont)</w:t>
      </w:r>
      <w:r w:rsidRPr="00C968C6">
        <w:rPr>
          <w:rFonts w:cs="Times New Roman"/>
        </w:rPr>
        <w:t>.</w:t>
      </w:r>
    </w:p>
    <w:p w14:paraId="73FC11EB" w14:textId="77777777" w:rsidR="0096382E" w:rsidRPr="00C968C6" w:rsidRDefault="0096382E" w:rsidP="00E9620D">
      <w:pPr>
        <w:pStyle w:val="Nincstrkz"/>
        <w:rPr>
          <w:rFonts w:cs="Times New Roman"/>
        </w:rPr>
      </w:pPr>
    </w:p>
    <w:p w14:paraId="4BF8CE56" w14:textId="77777777" w:rsidR="0096382E" w:rsidRPr="0096382E" w:rsidRDefault="0096382E" w:rsidP="0096382E">
      <w:pPr>
        <w:pStyle w:val="Nincstrkz"/>
        <w:rPr>
          <w:i/>
          <w:iCs/>
        </w:rPr>
      </w:pPr>
      <w:r w:rsidRPr="0096382E">
        <w:rPr>
          <w:i/>
          <w:iCs/>
        </w:rPr>
        <w:t>A VTE kezelése és a VTE kiújulásának megelőzése gyermekeknél és serdülőknél</w:t>
      </w:r>
    </w:p>
    <w:p w14:paraId="231098DA" w14:textId="77777777" w:rsidR="0096382E" w:rsidRPr="0096382E" w:rsidRDefault="0096382E" w:rsidP="0096382E">
      <w:pPr>
        <w:pStyle w:val="Nincstrkz"/>
      </w:pPr>
      <w:r w:rsidRPr="0096382E">
        <w:t>Az apixab</w:t>
      </w:r>
      <w:r w:rsidRPr="0096382E">
        <w:rPr>
          <w:rFonts w:hint="eastAsia"/>
        </w:rPr>
        <w:t>á</w:t>
      </w:r>
      <w:r w:rsidRPr="0096382E">
        <w:t>n-kezel</w:t>
      </w:r>
      <w:r w:rsidRPr="0096382E">
        <w:rPr>
          <w:rFonts w:hint="eastAsia"/>
        </w:rPr>
        <w:t>é</w:t>
      </w:r>
      <w:r w:rsidRPr="0096382E">
        <w:t>st gyermekekn</w:t>
      </w:r>
      <w:r w:rsidRPr="0096382E">
        <w:rPr>
          <w:rFonts w:hint="eastAsia"/>
        </w:rPr>
        <w:t>é</w:t>
      </w:r>
      <w:r w:rsidRPr="0096382E">
        <w:t xml:space="preserve">l </w:t>
      </w:r>
      <w:r w:rsidRPr="0096382E">
        <w:rPr>
          <w:rFonts w:hint="eastAsia"/>
        </w:rPr>
        <w:t>é</w:t>
      </w:r>
      <w:r w:rsidRPr="0096382E">
        <w:t>s serd</w:t>
      </w:r>
      <w:r w:rsidRPr="0096382E">
        <w:rPr>
          <w:rFonts w:hint="eastAsia"/>
        </w:rPr>
        <w:t>ü</w:t>
      </w:r>
      <w:r w:rsidRPr="0096382E">
        <w:t>l</w:t>
      </w:r>
      <w:r w:rsidRPr="0096382E">
        <w:rPr>
          <w:rFonts w:hint="eastAsia"/>
        </w:rPr>
        <w:t>ő</w:t>
      </w:r>
      <w:r w:rsidRPr="0096382E">
        <w:t>kn</w:t>
      </w:r>
      <w:r w:rsidRPr="0096382E">
        <w:rPr>
          <w:rFonts w:hint="eastAsia"/>
        </w:rPr>
        <w:t>é</w:t>
      </w:r>
      <w:r w:rsidRPr="0096382E">
        <w:t>l (28 napos kort</w:t>
      </w:r>
      <w:r w:rsidRPr="0096382E">
        <w:rPr>
          <w:rFonts w:hint="eastAsia"/>
        </w:rPr>
        <w:t>ó</w:t>
      </w:r>
      <w:r w:rsidRPr="0096382E">
        <w:t>l bet</w:t>
      </w:r>
      <w:r w:rsidRPr="0096382E">
        <w:rPr>
          <w:rFonts w:hint="eastAsia"/>
        </w:rPr>
        <w:t>ö</w:t>
      </w:r>
      <w:r w:rsidRPr="0096382E">
        <w:t>lt</w:t>
      </w:r>
      <w:r w:rsidRPr="0096382E">
        <w:rPr>
          <w:rFonts w:hint="eastAsia"/>
        </w:rPr>
        <w:t>ö</w:t>
      </w:r>
      <w:r w:rsidRPr="0096382E">
        <w:t xml:space="preserve">tt 18 </w:t>
      </w:r>
      <w:r w:rsidRPr="0096382E">
        <w:rPr>
          <w:rFonts w:hint="eastAsia"/>
        </w:rPr>
        <w:t>é</w:t>
      </w:r>
      <w:r w:rsidRPr="0096382E">
        <w:t xml:space="preserve">ves </w:t>
      </w:r>
      <w:r w:rsidRPr="0096382E">
        <w:rPr>
          <w:rFonts w:hint="eastAsia"/>
        </w:rPr>
        <w:t>é</w:t>
      </w:r>
      <w:r w:rsidRPr="0096382E">
        <w:t>letkorig)</w:t>
      </w:r>
    </w:p>
    <w:p w14:paraId="4EC4B458" w14:textId="77777777" w:rsidR="0096382E" w:rsidRPr="0096382E" w:rsidRDefault="0096382E" w:rsidP="0096382E">
      <w:pPr>
        <w:pStyle w:val="Nincstrkz"/>
      </w:pPr>
      <w:proofErr w:type="gramStart"/>
      <w:r w:rsidRPr="0096382E">
        <w:t>legal</w:t>
      </w:r>
      <w:r w:rsidRPr="0096382E">
        <w:rPr>
          <w:rFonts w:hint="eastAsia"/>
        </w:rPr>
        <w:t>á</w:t>
      </w:r>
      <w:r w:rsidRPr="0096382E">
        <w:t>bb</w:t>
      </w:r>
      <w:proofErr w:type="gramEnd"/>
      <w:r w:rsidRPr="0096382E">
        <w:t xml:space="preserve"> 5 napos kezdeti parenter</w:t>
      </w:r>
      <w:r w:rsidRPr="0096382E">
        <w:rPr>
          <w:rFonts w:hint="eastAsia"/>
        </w:rPr>
        <w:t>á</w:t>
      </w:r>
      <w:r w:rsidRPr="0096382E">
        <w:t>lis v</w:t>
      </w:r>
      <w:r w:rsidRPr="0096382E">
        <w:rPr>
          <w:rFonts w:hint="eastAsia"/>
        </w:rPr>
        <w:t>é</w:t>
      </w:r>
      <w:r w:rsidRPr="0096382E">
        <w:t>ralvad</w:t>
      </w:r>
      <w:r w:rsidRPr="0096382E">
        <w:rPr>
          <w:rFonts w:hint="eastAsia"/>
        </w:rPr>
        <w:t>á</w:t>
      </w:r>
      <w:r w:rsidRPr="0096382E">
        <w:t>sg</w:t>
      </w:r>
      <w:r w:rsidRPr="0096382E">
        <w:rPr>
          <w:rFonts w:hint="eastAsia"/>
        </w:rPr>
        <w:t>á</w:t>
      </w:r>
      <w:r w:rsidRPr="0096382E">
        <w:t>tl</w:t>
      </w:r>
      <w:r w:rsidRPr="0096382E">
        <w:rPr>
          <w:rFonts w:hint="eastAsia"/>
        </w:rPr>
        <w:t>ó</w:t>
      </w:r>
      <w:r w:rsidRPr="0096382E">
        <w:t>-kezel</w:t>
      </w:r>
      <w:r w:rsidRPr="0096382E">
        <w:rPr>
          <w:rFonts w:hint="eastAsia"/>
        </w:rPr>
        <w:t>é</w:t>
      </w:r>
      <w:r w:rsidRPr="0096382E">
        <w:t>s ut</w:t>
      </w:r>
      <w:r w:rsidRPr="0096382E">
        <w:rPr>
          <w:rFonts w:hint="eastAsia"/>
        </w:rPr>
        <w:t>á</w:t>
      </w:r>
      <w:r w:rsidRPr="0096382E">
        <w:t>n szabad megkezdeni (l</w:t>
      </w:r>
      <w:r w:rsidRPr="0096382E">
        <w:rPr>
          <w:rFonts w:hint="eastAsia"/>
        </w:rPr>
        <w:t>á</w:t>
      </w:r>
      <w:r w:rsidRPr="0096382E">
        <w:t>sd 5.1 pont).</w:t>
      </w:r>
    </w:p>
    <w:p w14:paraId="6B4762F1" w14:textId="77777777" w:rsidR="0096382E" w:rsidRPr="0096382E" w:rsidRDefault="0096382E" w:rsidP="0096382E">
      <w:pPr>
        <w:pStyle w:val="Nincstrkz"/>
      </w:pPr>
      <w:r w:rsidRPr="0096382E">
        <w:t>Az apixab</w:t>
      </w:r>
      <w:r w:rsidRPr="0096382E">
        <w:rPr>
          <w:rFonts w:hint="eastAsia"/>
        </w:rPr>
        <w:t>á</w:t>
      </w:r>
      <w:r w:rsidRPr="0096382E">
        <w:t>n-kezel</w:t>
      </w:r>
      <w:r w:rsidRPr="0096382E">
        <w:rPr>
          <w:rFonts w:hint="eastAsia"/>
        </w:rPr>
        <w:t>é</w:t>
      </w:r>
      <w:r w:rsidRPr="0096382E">
        <w:t>s adagol</w:t>
      </w:r>
      <w:r w:rsidRPr="0096382E">
        <w:rPr>
          <w:rFonts w:hint="eastAsia"/>
        </w:rPr>
        <w:t>á</w:t>
      </w:r>
      <w:r w:rsidRPr="0096382E">
        <w:t>s</w:t>
      </w:r>
      <w:r w:rsidRPr="0096382E">
        <w:rPr>
          <w:rFonts w:hint="eastAsia"/>
        </w:rPr>
        <w:t>á</w:t>
      </w:r>
      <w:r w:rsidRPr="0096382E">
        <w:t>t gyermekekn</w:t>
      </w:r>
      <w:r w:rsidRPr="0096382E">
        <w:rPr>
          <w:rFonts w:hint="eastAsia"/>
        </w:rPr>
        <w:t>é</w:t>
      </w:r>
      <w:r w:rsidRPr="0096382E">
        <w:t xml:space="preserve">l </w:t>
      </w:r>
      <w:r w:rsidRPr="0096382E">
        <w:rPr>
          <w:rFonts w:hint="eastAsia"/>
        </w:rPr>
        <w:t>é</w:t>
      </w:r>
      <w:r w:rsidRPr="0096382E">
        <w:t>s serd</w:t>
      </w:r>
      <w:r w:rsidRPr="0096382E">
        <w:rPr>
          <w:rFonts w:hint="eastAsia"/>
        </w:rPr>
        <w:t>ü</w:t>
      </w:r>
      <w:r w:rsidRPr="0096382E">
        <w:t>l</w:t>
      </w:r>
      <w:r w:rsidRPr="0096382E">
        <w:rPr>
          <w:rFonts w:hint="eastAsia"/>
        </w:rPr>
        <w:t>ő</w:t>
      </w:r>
      <w:r w:rsidRPr="0096382E">
        <w:t>kn</w:t>
      </w:r>
      <w:r w:rsidRPr="0096382E">
        <w:rPr>
          <w:rFonts w:hint="eastAsia"/>
        </w:rPr>
        <w:t>é</w:t>
      </w:r>
      <w:r w:rsidRPr="0096382E">
        <w:t>l a testt</w:t>
      </w:r>
      <w:r w:rsidRPr="0096382E">
        <w:rPr>
          <w:rFonts w:hint="eastAsia"/>
        </w:rPr>
        <w:t>ö</w:t>
      </w:r>
      <w:r w:rsidRPr="0096382E">
        <w:t>meg alapj</w:t>
      </w:r>
      <w:r w:rsidRPr="0096382E">
        <w:rPr>
          <w:rFonts w:hint="eastAsia"/>
        </w:rPr>
        <w:t>á</w:t>
      </w:r>
      <w:r w:rsidRPr="0096382E">
        <w:t>n kell meghat</w:t>
      </w:r>
      <w:r w:rsidRPr="0096382E">
        <w:rPr>
          <w:rFonts w:hint="eastAsia"/>
        </w:rPr>
        <w:t>á</w:t>
      </w:r>
      <w:r w:rsidRPr="0096382E">
        <w:t>rozni.</w:t>
      </w:r>
    </w:p>
    <w:p w14:paraId="2CABA2A0" w14:textId="41D9A6FE" w:rsidR="0096382E" w:rsidRPr="0096382E" w:rsidRDefault="0096382E" w:rsidP="0096382E">
      <w:pPr>
        <w:pStyle w:val="Nincstrkz"/>
      </w:pPr>
      <w:r w:rsidRPr="0096382E">
        <w:t>Az apixab</w:t>
      </w:r>
      <w:r w:rsidRPr="0096382E">
        <w:rPr>
          <w:rFonts w:hint="eastAsia"/>
        </w:rPr>
        <w:t>á</w:t>
      </w:r>
      <w:r w:rsidRPr="0096382E">
        <w:t>n javasolt adagj</w:t>
      </w:r>
      <w:r w:rsidRPr="0096382E">
        <w:rPr>
          <w:rFonts w:hint="eastAsia"/>
        </w:rPr>
        <w:t>á</w:t>
      </w:r>
      <w:r w:rsidRPr="0096382E">
        <w:t xml:space="preserve">t </w:t>
      </w:r>
      <w:r w:rsidR="002A4492" w:rsidRPr="0096382E">
        <w:rPr>
          <w:b/>
          <w:bCs/>
        </w:rPr>
        <w:t>≥</w:t>
      </w:r>
      <w:r w:rsidRPr="0096382E">
        <w:t xml:space="preserve"> 35 kg-os gyermekekre </w:t>
      </w:r>
      <w:r w:rsidRPr="0096382E">
        <w:rPr>
          <w:rFonts w:hint="eastAsia"/>
        </w:rPr>
        <w:t>é</w:t>
      </w:r>
      <w:r w:rsidRPr="0096382E">
        <w:t>s serd</w:t>
      </w:r>
      <w:r w:rsidRPr="0096382E">
        <w:rPr>
          <w:rFonts w:hint="eastAsia"/>
        </w:rPr>
        <w:t>ü</w:t>
      </w:r>
      <w:r w:rsidRPr="0096382E">
        <w:t>l</w:t>
      </w:r>
      <w:r w:rsidRPr="0096382E">
        <w:rPr>
          <w:rFonts w:hint="eastAsia"/>
        </w:rPr>
        <w:t>ő</w:t>
      </w:r>
      <w:r w:rsidRPr="0096382E">
        <w:t>kre vonatkoz</w:t>
      </w:r>
      <w:r w:rsidRPr="0096382E">
        <w:rPr>
          <w:rFonts w:hint="eastAsia"/>
        </w:rPr>
        <w:t>ó</w:t>
      </w:r>
      <w:r w:rsidRPr="0096382E">
        <w:t>an a 2. t</w:t>
      </w:r>
      <w:r w:rsidRPr="0096382E">
        <w:rPr>
          <w:rFonts w:hint="eastAsia"/>
        </w:rPr>
        <w:t>á</w:t>
      </w:r>
      <w:r w:rsidRPr="0096382E">
        <w:t>bl</w:t>
      </w:r>
      <w:r w:rsidRPr="0096382E">
        <w:rPr>
          <w:rFonts w:hint="eastAsia"/>
        </w:rPr>
        <w:t>á</w:t>
      </w:r>
      <w:r w:rsidRPr="0096382E">
        <w:t>zat mutatja</w:t>
      </w:r>
    </w:p>
    <w:p w14:paraId="4F8A9D54" w14:textId="77777777" w:rsidR="0096382E" w:rsidRPr="0096382E" w:rsidRDefault="0096382E" w:rsidP="0096382E">
      <w:pPr>
        <w:pStyle w:val="Nincstrkz"/>
      </w:pPr>
      <w:proofErr w:type="gramStart"/>
      <w:r w:rsidRPr="0096382E">
        <w:t>be</w:t>
      </w:r>
      <w:proofErr w:type="gramEnd"/>
      <w:r w:rsidRPr="0096382E">
        <w:t>.</w:t>
      </w:r>
    </w:p>
    <w:p w14:paraId="13C28B1E" w14:textId="55E83258" w:rsidR="0096382E" w:rsidRPr="0096382E" w:rsidRDefault="0096382E" w:rsidP="0096382E">
      <w:pPr>
        <w:pStyle w:val="Nincstrkz"/>
      </w:pPr>
    </w:p>
    <w:p w14:paraId="295FAB15" w14:textId="77777777" w:rsidR="0096382E" w:rsidRPr="0096382E" w:rsidRDefault="0096382E" w:rsidP="0096382E">
      <w:pPr>
        <w:pStyle w:val="Nincstrkz"/>
        <w:rPr>
          <w:b/>
          <w:bCs/>
        </w:rPr>
      </w:pPr>
      <w:r w:rsidRPr="0096382E">
        <w:rPr>
          <w:b/>
          <w:bCs/>
        </w:rPr>
        <w:t>2. táblázat: Ajánlott adagolás VTE kezelésére és VTE kiújulásának megelőzésére ≥ 35 kg-os</w:t>
      </w:r>
    </w:p>
    <w:p w14:paraId="56330C69" w14:textId="77777777" w:rsidR="0096382E" w:rsidRDefault="0096382E" w:rsidP="0096382E">
      <w:pPr>
        <w:pStyle w:val="Nincstrkz"/>
        <w:rPr>
          <w:b/>
          <w:bCs/>
        </w:rPr>
      </w:pPr>
      <w:proofErr w:type="gramStart"/>
      <w:r w:rsidRPr="0096382E">
        <w:rPr>
          <w:b/>
          <w:bCs/>
        </w:rPr>
        <w:t>gyermekeknél</w:t>
      </w:r>
      <w:proofErr w:type="gramEnd"/>
      <w:r w:rsidRPr="0096382E">
        <w:rPr>
          <w:b/>
          <w:bCs/>
        </w:rPr>
        <w:t xml:space="preserve"> és serdülőknél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812"/>
        <w:gridCol w:w="2011"/>
        <w:gridCol w:w="1613"/>
        <w:gridCol w:w="1812"/>
        <w:gridCol w:w="1812"/>
      </w:tblGrid>
      <w:tr w:rsidR="0096382E" w14:paraId="332C0326" w14:textId="77777777" w:rsidTr="0051189B">
        <w:trPr>
          <w:jc w:val="center"/>
        </w:trPr>
        <w:tc>
          <w:tcPr>
            <w:tcW w:w="1812" w:type="dxa"/>
            <w:vAlign w:val="center"/>
          </w:tcPr>
          <w:p w14:paraId="44CADA81" w14:textId="77777777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</w:p>
        </w:tc>
        <w:tc>
          <w:tcPr>
            <w:tcW w:w="3624" w:type="dxa"/>
            <w:gridSpan w:val="2"/>
            <w:vAlign w:val="center"/>
          </w:tcPr>
          <w:p w14:paraId="295C65A2" w14:textId="45CE2115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t>1</w:t>
            </w:r>
            <w:r w:rsidRPr="0096382E">
              <w:rPr>
                <w:rFonts w:hint="eastAsia"/>
              </w:rPr>
              <w:t>–</w:t>
            </w:r>
            <w:r w:rsidRPr="0096382E">
              <w:t>7. nap</w:t>
            </w:r>
          </w:p>
        </w:tc>
        <w:tc>
          <w:tcPr>
            <w:tcW w:w="3624" w:type="dxa"/>
            <w:gridSpan w:val="2"/>
            <w:vAlign w:val="center"/>
          </w:tcPr>
          <w:p w14:paraId="027DE7A3" w14:textId="512D256C" w:rsidR="0096382E" w:rsidRPr="0051189B" w:rsidRDefault="0096382E" w:rsidP="0051189B">
            <w:pPr>
              <w:pStyle w:val="Nincstrkz"/>
              <w:jc w:val="center"/>
            </w:pPr>
            <w:r w:rsidRPr="0096382E">
              <w:t xml:space="preserve">8. napon </w:t>
            </w:r>
            <w:r w:rsidRPr="0096382E">
              <w:rPr>
                <w:rFonts w:hint="eastAsia"/>
              </w:rPr>
              <w:t>é</w:t>
            </w:r>
            <w:r w:rsidRPr="0096382E">
              <w:t>s azut</w:t>
            </w:r>
            <w:r w:rsidRPr="0096382E">
              <w:rPr>
                <w:rFonts w:hint="eastAsia"/>
              </w:rPr>
              <w:t>á</w:t>
            </w:r>
            <w:r w:rsidRPr="0096382E">
              <w:t>n</w:t>
            </w:r>
          </w:p>
        </w:tc>
      </w:tr>
      <w:tr w:rsidR="0096382E" w14:paraId="3739B135" w14:textId="77777777" w:rsidTr="0051189B">
        <w:trPr>
          <w:jc w:val="center"/>
        </w:trPr>
        <w:tc>
          <w:tcPr>
            <w:tcW w:w="1812" w:type="dxa"/>
            <w:vAlign w:val="center"/>
          </w:tcPr>
          <w:p w14:paraId="3A81A5B8" w14:textId="637D52E4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t>Testt</w:t>
            </w:r>
            <w:r w:rsidRPr="0096382E">
              <w:rPr>
                <w:rFonts w:hint="eastAsia"/>
              </w:rPr>
              <w:t>ö</w:t>
            </w:r>
            <w:r w:rsidRPr="0096382E">
              <w:t>meg (kg)</w:t>
            </w:r>
          </w:p>
        </w:tc>
        <w:tc>
          <w:tcPr>
            <w:tcW w:w="2011" w:type="dxa"/>
            <w:vAlign w:val="center"/>
          </w:tcPr>
          <w:p w14:paraId="1ABF5751" w14:textId="1C1DF448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t>Adagol</w:t>
            </w:r>
            <w:r w:rsidRPr="0096382E">
              <w:rPr>
                <w:rFonts w:hint="eastAsia"/>
              </w:rPr>
              <w:t>á</w:t>
            </w:r>
            <w:r w:rsidRPr="0096382E">
              <w:t>si rend</w:t>
            </w:r>
          </w:p>
        </w:tc>
        <w:tc>
          <w:tcPr>
            <w:tcW w:w="1613" w:type="dxa"/>
            <w:vAlign w:val="center"/>
          </w:tcPr>
          <w:p w14:paraId="39857F3D" w14:textId="4FF32B57" w:rsidR="0096382E" w:rsidRPr="0051189B" w:rsidRDefault="0096382E" w:rsidP="0051189B">
            <w:pPr>
              <w:pStyle w:val="Nincstrkz"/>
              <w:jc w:val="center"/>
            </w:pPr>
            <w:r w:rsidRPr="0096382E">
              <w:t>Maxim</w:t>
            </w:r>
            <w:r w:rsidRPr="0096382E">
              <w:rPr>
                <w:rFonts w:hint="eastAsia"/>
              </w:rPr>
              <w:t>á</w:t>
            </w:r>
            <w:r w:rsidRPr="0096382E">
              <w:t>lis napi</w:t>
            </w:r>
            <w:r>
              <w:t xml:space="preserve"> </w:t>
            </w:r>
            <w:r w:rsidRPr="0096382E">
              <w:t>adag</w:t>
            </w:r>
          </w:p>
        </w:tc>
        <w:tc>
          <w:tcPr>
            <w:tcW w:w="1812" w:type="dxa"/>
            <w:vAlign w:val="center"/>
          </w:tcPr>
          <w:p w14:paraId="516F2592" w14:textId="09F39866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t>Adagol</w:t>
            </w:r>
            <w:r w:rsidRPr="0096382E">
              <w:rPr>
                <w:rFonts w:hint="eastAsia"/>
              </w:rPr>
              <w:t>á</w:t>
            </w:r>
            <w:r w:rsidRPr="0096382E">
              <w:t>si rend</w:t>
            </w:r>
          </w:p>
        </w:tc>
        <w:tc>
          <w:tcPr>
            <w:tcW w:w="1812" w:type="dxa"/>
            <w:vAlign w:val="center"/>
          </w:tcPr>
          <w:p w14:paraId="300126C9" w14:textId="236DE367" w:rsidR="0096382E" w:rsidRPr="0051189B" w:rsidRDefault="0096382E" w:rsidP="0051189B">
            <w:pPr>
              <w:pStyle w:val="Nincstrkz"/>
              <w:jc w:val="center"/>
            </w:pPr>
            <w:r w:rsidRPr="0096382E">
              <w:t>Maxim</w:t>
            </w:r>
            <w:r w:rsidRPr="0096382E">
              <w:rPr>
                <w:rFonts w:hint="eastAsia"/>
              </w:rPr>
              <w:t>á</w:t>
            </w:r>
            <w:r w:rsidRPr="0096382E">
              <w:t>lis napi</w:t>
            </w:r>
            <w:r>
              <w:t xml:space="preserve"> </w:t>
            </w:r>
            <w:r w:rsidRPr="0096382E">
              <w:t>adag</w:t>
            </w:r>
          </w:p>
        </w:tc>
      </w:tr>
      <w:tr w:rsidR="0096382E" w14:paraId="2FE94718" w14:textId="77777777" w:rsidTr="0051189B">
        <w:trPr>
          <w:jc w:val="center"/>
        </w:trPr>
        <w:tc>
          <w:tcPr>
            <w:tcW w:w="1812" w:type="dxa"/>
            <w:vAlign w:val="center"/>
          </w:tcPr>
          <w:p w14:paraId="3B4FFCF8" w14:textId="47E02C2A" w:rsidR="0096382E" w:rsidRDefault="002A4492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96382E" w:rsidRPr="0096382E">
              <w:t xml:space="preserve"> 35</w:t>
            </w:r>
          </w:p>
        </w:tc>
        <w:tc>
          <w:tcPr>
            <w:tcW w:w="2011" w:type="dxa"/>
            <w:vAlign w:val="center"/>
          </w:tcPr>
          <w:p w14:paraId="06A89136" w14:textId="2193F03E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t>naponta</w:t>
            </w:r>
            <w:r>
              <w:t xml:space="preserve"> </w:t>
            </w:r>
            <w:r w:rsidRPr="0096382E">
              <w:t xml:space="preserve">2 </w:t>
            </w:r>
            <w:r w:rsidRPr="0096382E">
              <w:rPr>
                <w:rFonts w:hint="eastAsia"/>
              </w:rPr>
              <w:t>×</w:t>
            </w:r>
            <w:r w:rsidRPr="0096382E">
              <w:t xml:space="preserve"> 10 mg</w:t>
            </w:r>
          </w:p>
        </w:tc>
        <w:tc>
          <w:tcPr>
            <w:tcW w:w="1613" w:type="dxa"/>
            <w:vAlign w:val="center"/>
          </w:tcPr>
          <w:p w14:paraId="0BD7734D" w14:textId="32ABDB97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t>20 mg</w:t>
            </w:r>
          </w:p>
        </w:tc>
        <w:tc>
          <w:tcPr>
            <w:tcW w:w="1812" w:type="dxa"/>
            <w:vAlign w:val="center"/>
          </w:tcPr>
          <w:p w14:paraId="636F0AAA" w14:textId="64EEB4D9" w:rsidR="0096382E" w:rsidRDefault="0096382E" w:rsidP="0051189B">
            <w:pPr>
              <w:pStyle w:val="Nincstrkz"/>
              <w:jc w:val="center"/>
              <w:rPr>
                <w:b/>
                <w:bCs/>
              </w:rPr>
            </w:pPr>
            <w:r w:rsidRPr="0096382E">
              <w:t xml:space="preserve">naponta 2 </w:t>
            </w:r>
            <w:r w:rsidRPr="0096382E">
              <w:rPr>
                <w:rFonts w:hint="eastAsia"/>
              </w:rPr>
              <w:t>×</w:t>
            </w:r>
            <w:r w:rsidRPr="0096382E">
              <w:t xml:space="preserve"> 5 mg</w:t>
            </w:r>
          </w:p>
        </w:tc>
        <w:tc>
          <w:tcPr>
            <w:tcW w:w="1812" w:type="dxa"/>
            <w:vAlign w:val="center"/>
          </w:tcPr>
          <w:p w14:paraId="791A2AF3" w14:textId="77777777" w:rsidR="0096382E" w:rsidRPr="0096382E" w:rsidRDefault="0096382E" w:rsidP="0051189B">
            <w:pPr>
              <w:pStyle w:val="Nincstrkz"/>
              <w:jc w:val="center"/>
            </w:pPr>
            <w:r w:rsidRPr="0096382E">
              <w:t>10 mg</w:t>
            </w:r>
          </w:p>
          <w:p w14:paraId="35F916B7" w14:textId="77777777" w:rsidR="0096382E" w:rsidRDefault="0096382E" w:rsidP="00D44C00">
            <w:pPr>
              <w:pStyle w:val="Nincstrkz"/>
              <w:rPr>
                <w:b/>
                <w:bCs/>
              </w:rPr>
            </w:pPr>
          </w:p>
        </w:tc>
      </w:tr>
    </w:tbl>
    <w:p w14:paraId="470EBBF3" w14:textId="77777777" w:rsidR="0096382E" w:rsidRPr="0096382E" w:rsidRDefault="0096382E" w:rsidP="0096382E">
      <w:pPr>
        <w:pStyle w:val="Nincstrkz"/>
        <w:rPr>
          <w:b/>
          <w:bCs/>
        </w:rPr>
      </w:pPr>
    </w:p>
    <w:p w14:paraId="4C2B7ADC" w14:textId="086B2F5C" w:rsidR="00991E35" w:rsidRDefault="00991E35" w:rsidP="00991E35">
      <w:pPr>
        <w:pStyle w:val="Nincstrkz"/>
      </w:pPr>
      <w:r>
        <w:t xml:space="preserve">Az </w:t>
      </w:r>
      <w:r w:rsidR="00992A2B">
        <w:t>Apixaban Tev</w:t>
      </w:r>
      <w:r>
        <w:t xml:space="preserve">a </w:t>
      </w:r>
      <w:r w:rsidR="00383336">
        <w:t xml:space="preserve">filmtabletta </w:t>
      </w:r>
      <w:r>
        <w:t>nem alkalmazható 35</w:t>
      </w:r>
      <w:r w:rsidR="004324C0">
        <w:t> </w:t>
      </w:r>
      <w:r>
        <w:t xml:space="preserve">kg alatti testtömegű gyermekeknél. Kérjük, </w:t>
      </w:r>
      <w:proofErr w:type="gramStart"/>
      <w:r>
        <w:t>ezen</w:t>
      </w:r>
      <w:proofErr w:type="gramEnd"/>
      <w:r>
        <w:t xml:space="preserve"> betegek esetében t</w:t>
      </w:r>
      <w:r w:rsidRPr="00DF6160">
        <w:t xml:space="preserve">ekintse meg az </w:t>
      </w:r>
      <w:r>
        <w:t>a</w:t>
      </w:r>
      <w:r w:rsidRPr="00DF6160">
        <w:t>pixab</w:t>
      </w:r>
      <w:r w:rsidR="00383336">
        <w:t>á</w:t>
      </w:r>
      <w:r w:rsidRPr="00DF6160">
        <w:t xml:space="preserve">n </w:t>
      </w:r>
      <w:r>
        <w:t>granulátum felnyitásra szánt kapszulában és apixab</w:t>
      </w:r>
      <w:r w:rsidR="00383336">
        <w:t>á</w:t>
      </w:r>
      <w:r>
        <w:t>n bevont granulátum tasakban</w:t>
      </w:r>
      <w:r w:rsidRPr="00DF6160">
        <w:t xml:space="preserve"> alkalmazási előírását.</w:t>
      </w:r>
    </w:p>
    <w:p w14:paraId="5153D41B" w14:textId="77777777" w:rsidR="00991E35" w:rsidRDefault="00991E35" w:rsidP="00991E35">
      <w:pPr>
        <w:pStyle w:val="Nincstrkz"/>
      </w:pPr>
    </w:p>
    <w:p w14:paraId="4CD96FBD" w14:textId="1587D700" w:rsidR="00991E35" w:rsidRDefault="00991E35" w:rsidP="00991E35">
      <w:pPr>
        <w:pStyle w:val="Nincstrkz"/>
      </w:pPr>
      <w:r w:rsidRPr="00991E35">
        <w:t>A VTE kezel</w:t>
      </w:r>
      <w:r w:rsidRPr="00991E35">
        <w:rPr>
          <w:rFonts w:hint="eastAsia"/>
        </w:rPr>
        <w:t>é</w:t>
      </w:r>
      <w:r w:rsidRPr="00991E35">
        <w:t>s</w:t>
      </w:r>
      <w:r w:rsidRPr="00991E35">
        <w:rPr>
          <w:rFonts w:hint="eastAsia"/>
        </w:rPr>
        <w:t>é</w:t>
      </w:r>
      <w:r w:rsidRPr="00991E35">
        <w:t xml:space="preserve">nek gyermekekre </w:t>
      </w:r>
      <w:r w:rsidRPr="00991E35">
        <w:rPr>
          <w:rFonts w:hint="eastAsia"/>
        </w:rPr>
        <w:t>é</w:t>
      </w:r>
      <w:r w:rsidRPr="00991E35">
        <w:t>s serd</w:t>
      </w:r>
      <w:r w:rsidRPr="00991E35">
        <w:rPr>
          <w:rFonts w:hint="eastAsia"/>
        </w:rPr>
        <w:t>ü</w:t>
      </w:r>
      <w:r w:rsidRPr="00991E35">
        <w:t>l</w:t>
      </w:r>
      <w:r w:rsidRPr="00991E35">
        <w:rPr>
          <w:rFonts w:hint="eastAsia"/>
        </w:rPr>
        <w:t>ő</w:t>
      </w:r>
      <w:r w:rsidRPr="00991E35">
        <w:t>kre vonatkoz</w:t>
      </w:r>
      <w:r w:rsidRPr="00991E35">
        <w:rPr>
          <w:rFonts w:hint="eastAsia"/>
        </w:rPr>
        <w:t>ó</w:t>
      </w:r>
      <w:r w:rsidRPr="00991E35">
        <w:t xml:space="preserve"> ir</w:t>
      </w:r>
      <w:r w:rsidRPr="00991E35">
        <w:rPr>
          <w:rFonts w:hint="eastAsia"/>
        </w:rPr>
        <w:t>á</w:t>
      </w:r>
      <w:r w:rsidRPr="00991E35">
        <w:t>nyelvei alapj</w:t>
      </w:r>
      <w:r w:rsidRPr="00991E35">
        <w:rPr>
          <w:rFonts w:hint="eastAsia"/>
        </w:rPr>
        <w:t>á</w:t>
      </w:r>
      <w:r w:rsidRPr="00991E35">
        <w:t>n a kezel</w:t>
      </w:r>
      <w:r w:rsidRPr="00991E35">
        <w:rPr>
          <w:rFonts w:hint="eastAsia"/>
        </w:rPr>
        <w:t>é</w:t>
      </w:r>
      <w:r w:rsidRPr="00991E35">
        <w:t>s teljes</w:t>
      </w:r>
      <w:r>
        <w:t xml:space="preserve"> </w:t>
      </w:r>
      <w:r w:rsidRPr="00991E35">
        <w:t>id</w:t>
      </w:r>
      <w:r w:rsidRPr="00991E35">
        <w:rPr>
          <w:rFonts w:hint="eastAsia"/>
        </w:rPr>
        <w:t>ő</w:t>
      </w:r>
      <w:r w:rsidRPr="00991E35">
        <w:t>tartam</w:t>
      </w:r>
      <w:r w:rsidRPr="00991E35">
        <w:rPr>
          <w:rFonts w:hint="eastAsia"/>
        </w:rPr>
        <w:t>á</w:t>
      </w:r>
      <w:r w:rsidRPr="00991E35">
        <w:t>t a kezel</w:t>
      </w:r>
      <w:r w:rsidRPr="00991E35">
        <w:rPr>
          <w:rFonts w:hint="eastAsia"/>
        </w:rPr>
        <w:t>é</w:t>
      </w:r>
      <w:r w:rsidRPr="00991E35">
        <w:t>s el</w:t>
      </w:r>
      <w:r w:rsidRPr="00991E35">
        <w:rPr>
          <w:rFonts w:hint="eastAsia"/>
        </w:rPr>
        <w:t>ő</w:t>
      </w:r>
      <w:r w:rsidRPr="00991E35">
        <w:t>ny</w:t>
      </w:r>
      <w:r w:rsidRPr="00991E35">
        <w:rPr>
          <w:rFonts w:hint="eastAsia"/>
        </w:rPr>
        <w:t>é</w:t>
      </w:r>
      <w:r w:rsidRPr="00991E35">
        <w:t xml:space="preserve">nek </w:t>
      </w:r>
      <w:r w:rsidRPr="00991E35">
        <w:rPr>
          <w:rFonts w:hint="eastAsia"/>
        </w:rPr>
        <w:t>é</w:t>
      </w:r>
      <w:r w:rsidRPr="00991E35">
        <w:t>s a v</w:t>
      </w:r>
      <w:r w:rsidRPr="00991E35">
        <w:rPr>
          <w:rFonts w:hint="eastAsia"/>
        </w:rPr>
        <w:t>é</w:t>
      </w:r>
      <w:r w:rsidRPr="00991E35">
        <w:t>rz</w:t>
      </w:r>
      <w:r w:rsidRPr="00991E35">
        <w:rPr>
          <w:rFonts w:hint="eastAsia"/>
        </w:rPr>
        <w:t>é</w:t>
      </w:r>
      <w:r w:rsidRPr="00991E35">
        <w:t>s kock</w:t>
      </w:r>
      <w:r w:rsidRPr="00991E35">
        <w:rPr>
          <w:rFonts w:hint="eastAsia"/>
        </w:rPr>
        <w:t>á</w:t>
      </w:r>
      <w:r w:rsidRPr="00991E35">
        <w:t>zat</w:t>
      </w:r>
      <w:r w:rsidRPr="00991E35">
        <w:rPr>
          <w:rFonts w:hint="eastAsia"/>
        </w:rPr>
        <w:t>á</w:t>
      </w:r>
      <w:r w:rsidRPr="00991E35">
        <w:t>nak gondos m</w:t>
      </w:r>
      <w:r w:rsidRPr="00991E35">
        <w:rPr>
          <w:rFonts w:hint="eastAsia"/>
        </w:rPr>
        <w:t>é</w:t>
      </w:r>
      <w:r w:rsidRPr="00991E35">
        <w:t>rlegel</w:t>
      </w:r>
      <w:r w:rsidRPr="00991E35">
        <w:rPr>
          <w:rFonts w:hint="eastAsia"/>
        </w:rPr>
        <w:t>é</w:t>
      </w:r>
      <w:r w:rsidRPr="00991E35">
        <w:t>s</w:t>
      </w:r>
      <w:r w:rsidRPr="00991E35">
        <w:rPr>
          <w:rFonts w:hint="eastAsia"/>
        </w:rPr>
        <w:t>é</w:t>
      </w:r>
      <w:r w:rsidRPr="00991E35">
        <w:t>t k</w:t>
      </w:r>
      <w:r w:rsidRPr="00991E35">
        <w:rPr>
          <w:rFonts w:hint="eastAsia"/>
        </w:rPr>
        <w:t>ö</w:t>
      </w:r>
      <w:r w:rsidRPr="00991E35">
        <w:t>vet</w:t>
      </w:r>
      <w:r w:rsidRPr="00991E35">
        <w:rPr>
          <w:rFonts w:hint="eastAsia"/>
        </w:rPr>
        <w:t>ő</w:t>
      </w:r>
      <w:r w:rsidRPr="00991E35">
        <w:t>en, egy</w:t>
      </w:r>
      <w:r w:rsidRPr="00991E35">
        <w:rPr>
          <w:rFonts w:hint="eastAsia"/>
        </w:rPr>
        <w:t>é</w:t>
      </w:r>
      <w:r w:rsidRPr="00991E35">
        <w:t>nileg</w:t>
      </w:r>
      <w:r>
        <w:t xml:space="preserve"> </w:t>
      </w:r>
      <w:r w:rsidRPr="00991E35">
        <w:t>kell meghat</w:t>
      </w:r>
      <w:r w:rsidRPr="00991E35">
        <w:rPr>
          <w:rFonts w:hint="eastAsia"/>
        </w:rPr>
        <w:t>á</w:t>
      </w:r>
      <w:r w:rsidRPr="00991E35">
        <w:t>rozni (l</w:t>
      </w:r>
      <w:r w:rsidRPr="00991E35">
        <w:rPr>
          <w:rFonts w:hint="eastAsia"/>
        </w:rPr>
        <w:t>á</w:t>
      </w:r>
      <w:r w:rsidRPr="00991E35">
        <w:t>sd 4.4 pont).</w:t>
      </w:r>
    </w:p>
    <w:p w14:paraId="5CD08EBD" w14:textId="77777777" w:rsidR="00991E35" w:rsidRPr="00991E35" w:rsidRDefault="00991E35" w:rsidP="00991E35">
      <w:pPr>
        <w:pStyle w:val="Nincstrkz"/>
      </w:pPr>
    </w:p>
    <w:p w14:paraId="4CA08FFC" w14:textId="77777777" w:rsidR="00991E35" w:rsidRPr="00991E35" w:rsidRDefault="00991E35" w:rsidP="00991E35">
      <w:pPr>
        <w:pStyle w:val="Nincstrkz"/>
        <w:rPr>
          <w:i/>
          <w:iCs/>
        </w:rPr>
      </w:pPr>
      <w:r w:rsidRPr="00991E35">
        <w:rPr>
          <w:i/>
          <w:iCs/>
        </w:rPr>
        <w:t>Kihagyott adag felnőtteknél, valamint gyermekeknél és serdülőknél</w:t>
      </w:r>
    </w:p>
    <w:p w14:paraId="7F03747F" w14:textId="747C86C6" w:rsidR="002B5EC2" w:rsidRDefault="00991E35" w:rsidP="00991E35">
      <w:pPr>
        <w:pStyle w:val="Nincstrkz"/>
        <w:rPr>
          <w:rFonts w:cs="Times New Roman"/>
          <w:lang w:bidi="hu-HU"/>
        </w:rPr>
      </w:pPr>
      <w:r w:rsidRPr="00991E35">
        <w:t xml:space="preserve">A kihagyott reggeli adagot azonnal be kell venni, amint </w:t>
      </w:r>
      <w:r w:rsidRPr="00991E35">
        <w:rPr>
          <w:rFonts w:hint="eastAsia"/>
        </w:rPr>
        <w:t>é</w:t>
      </w:r>
      <w:r w:rsidRPr="00991E35">
        <w:t xml:space="preserve">szreveszik, </w:t>
      </w:r>
      <w:r w:rsidRPr="00991E35">
        <w:rPr>
          <w:rFonts w:hint="eastAsia"/>
        </w:rPr>
        <w:t>é</w:t>
      </w:r>
      <w:r w:rsidRPr="00991E35">
        <w:t>s bevehet</w:t>
      </w:r>
      <w:r w:rsidRPr="00991E35">
        <w:rPr>
          <w:rFonts w:hint="eastAsia"/>
        </w:rPr>
        <w:t>ő</w:t>
      </w:r>
      <w:r w:rsidRPr="00991E35">
        <w:t xml:space="preserve"> az esti adaggal egy</w:t>
      </w:r>
      <w:r w:rsidRPr="00991E35">
        <w:rPr>
          <w:rFonts w:hint="eastAsia"/>
        </w:rPr>
        <w:t>ü</w:t>
      </w:r>
      <w:r w:rsidRPr="00991E35">
        <w:t>tt</w:t>
      </w:r>
      <w:r>
        <w:t xml:space="preserve"> </w:t>
      </w:r>
      <w:r w:rsidRPr="00991E35">
        <w:t>is. A kihagyott esti adagot csak ugyanazon az est</w:t>
      </w:r>
      <w:r w:rsidRPr="00991E35">
        <w:rPr>
          <w:rFonts w:hint="eastAsia"/>
        </w:rPr>
        <w:t>é</w:t>
      </w:r>
      <w:r w:rsidRPr="00991E35">
        <w:t>n szabad bevenni, a beteg nem vehet be k</w:t>
      </w:r>
      <w:r w:rsidRPr="00991E35">
        <w:rPr>
          <w:rFonts w:hint="eastAsia"/>
        </w:rPr>
        <w:t>é</w:t>
      </w:r>
      <w:r w:rsidRPr="00991E35">
        <w:t>t adagot a</w:t>
      </w:r>
      <w:r>
        <w:t xml:space="preserve"> </w:t>
      </w:r>
      <w:r w:rsidRPr="00991E35">
        <w:t>k</w:t>
      </w:r>
      <w:r w:rsidRPr="00991E35">
        <w:rPr>
          <w:rFonts w:hint="eastAsia"/>
        </w:rPr>
        <w:t>ö</w:t>
      </w:r>
      <w:r w:rsidRPr="00991E35">
        <w:t>vetkez</w:t>
      </w:r>
      <w:r w:rsidRPr="00991E35">
        <w:rPr>
          <w:rFonts w:hint="eastAsia"/>
        </w:rPr>
        <w:t>ő</w:t>
      </w:r>
      <w:r w:rsidRPr="00991E35">
        <w:t xml:space="preserve"> reggel. A betegnek a k</w:t>
      </w:r>
      <w:r w:rsidRPr="00991E35">
        <w:rPr>
          <w:rFonts w:hint="eastAsia"/>
        </w:rPr>
        <w:t>ö</w:t>
      </w:r>
      <w:r w:rsidRPr="00991E35">
        <w:t>vetkez</w:t>
      </w:r>
      <w:r w:rsidRPr="00991E35">
        <w:rPr>
          <w:rFonts w:hint="eastAsia"/>
        </w:rPr>
        <w:t>ő</w:t>
      </w:r>
      <w:r w:rsidRPr="00991E35">
        <w:t xml:space="preserve"> napon a szok</w:t>
      </w:r>
      <w:r w:rsidRPr="00991E35">
        <w:rPr>
          <w:rFonts w:hint="eastAsia"/>
        </w:rPr>
        <w:t>á</w:t>
      </w:r>
      <w:r w:rsidRPr="00991E35">
        <w:t>sos, napi k</w:t>
      </w:r>
      <w:r w:rsidRPr="00991E35">
        <w:rPr>
          <w:rFonts w:hint="eastAsia"/>
        </w:rPr>
        <w:t>é</w:t>
      </w:r>
      <w:r w:rsidRPr="00991E35">
        <w:t>tszeri adagol</w:t>
      </w:r>
      <w:r w:rsidRPr="00991E35">
        <w:rPr>
          <w:rFonts w:hint="eastAsia"/>
        </w:rPr>
        <w:t>á</w:t>
      </w:r>
      <w:r w:rsidRPr="00991E35">
        <w:t>ssal kell folytatnia a</w:t>
      </w:r>
      <w:r>
        <w:t xml:space="preserve"> </w:t>
      </w:r>
      <w:r w:rsidRPr="00991E35">
        <w:rPr>
          <w:rFonts w:cs="Times New Roman"/>
          <w:lang w:bidi="hu-HU"/>
        </w:rPr>
        <w:t>kezel</w:t>
      </w:r>
      <w:r w:rsidRPr="00991E35">
        <w:rPr>
          <w:rFonts w:cs="Times New Roman" w:hint="eastAsia"/>
          <w:lang w:bidi="hu-HU"/>
        </w:rPr>
        <w:t>é</w:t>
      </w:r>
      <w:r w:rsidRPr="00991E35">
        <w:rPr>
          <w:rFonts w:cs="Times New Roman"/>
          <w:lang w:bidi="hu-HU"/>
        </w:rPr>
        <w:t>st.</w:t>
      </w:r>
    </w:p>
    <w:p w14:paraId="226A4EDD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63604B0D" w14:textId="77777777" w:rsidR="00B62AE4" w:rsidRPr="00C968C6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 xml:space="preserve">Átállítás </w:t>
      </w:r>
    </w:p>
    <w:p w14:paraId="002C189A" w14:textId="5AAD87D2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kezelés parenterális antikoagulánsokról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40091E" w:rsidRPr="00C968C6">
        <w:rPr>
          <w:rFonts w:cs="Times New Roman"/>
        </w:rPr>
        <w:t xml:space="preserve"> </w:t>
      </w:r>
      <w:r w:rsidR="00965147" w:rsidRPr="00C968C6">
        <w:rPr>
          <w:rFonts w:cs="Times New Roman"/>
        </w:rPr>
        <w:noBreakHyphen/>
      </w:r>
      <w:r w:rsidRPr="00C968C6">
        <w:rPr>
          <w:rFonts w:cs="Times New Roman"/>
        </w:rPr>
        <w:t>r</w:t>
      </w:r>
      <w:r w:rsidR="00965147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(és fordítva) </w:t>
      </w:r>
      <w:r w:rsidR="00965147" w:rsidRPr="00C968C6">
        <w:rPr>
          <w:rFonts w:cs="Times New Roman"/>
        </w:rPr>
        <w:t xml:space="preserve">történő átállítását </w:t>
      </w:r>
      <w:r w:rsidRPr="00C968C6">
        <w:rPr>
          <w:rFonts w:cs="Times New Roman"/>
        </w:rPr>
        <w:t xml:space="preserve">a következő előírt adag </w:t>
      </w:r>
      <w:r w:rsidR="00965147" w:rsidRPr="00C968C6">
        <w:rPr>
          <w:rFonts w:cs="Times New Roman"/>
        </w:rPr>
        <w:t xml:space="preserve">beadásának </w:t>
      </w:r>
      <w:r w:rsidRPr="00C968C6">
        <w:rPr>
          <w:rFonts w:cs="Times New Roman"/>
        </w:rPr>
        <w:t xml:space="preserve">időpontjában </w:t>
      </w:r>
      <w:r w:rsidR="00965147" w:rsidRPr="00C968C6">
        <w:rPr>
          <w:rFonts w:cs="Times New Roman"/>
        </w:rPr>
        <w:t xml:space="preserve">lehet elvégezni </w:t>
      </w:r>
      <w:r w:rsidRPr="00C968C6">
        <w:rPr>
          <w:rFonts w:cs="Times New Roman"/>
        </w:rPr>
        <w:t>(lásd 4.5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 Ezeket a gyógyszereket nem szabad egyidejűleg alkalmazni.</w:t>
      </w:r>
    </w:p>
    <w:p w14:paraId="36B88E7C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613EE9E9" w14:textId="5164906E" w:rsidR="00B62AE4" w:rsidRPr="00C968C6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Átállítás K</w:t>
      </w:r>
      <w:r w:rsidR="00965147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>vitamin</w:t>
      </w:r>
      <w:r w:rsidR="00E70E17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>antagonista</w:t>
      </w:r>
      <w:r w:rsidR="00BA6751">
        <w:rPr>
          <w:rFonts w:cs="Times New Roman"/>
          <w:i/>
          <w:iCs/>
          <w:u w:val="single"/>
        </w:rPr>
        <w:t xml:space="preserve"> </w:t>
      </w:r>
      <w:r w:rsidRPr="00C968C6">
        <w:rPr>
          <w:rFonts w:cs="Times New Roman"/>
          <w:i/>
          <w:iCs/>
          <w:u w:val="single"/>
        </w:rPr>
        <w:t xml:space="preserve">kezelésről </w:t>
      </w:r>
      <w:r w:rsidR="00992A2B">
        <w:rPr>
          <w:rFonts w:cs="Times New Roman"/>
          <w:i/>
          <w:iCs/>
          <w:u w:val="single"/>
        </w:rPr>
        <w:t>Apixaban Tev</w:t>
      </w:r>
      <w:r w:rsidR="00B75CD6" w:rsidRPr="00C968C6">
        <w:rPr>
          <w:rFonts w:cs="Times New Roman"/>
          <w:i/>
          <w:iCs/>
          <w:u w:val="single"/>
        </w:rPr>
        <w:t>a</w:t>
      </w:r>
      <w:r w:rsidR="00357495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>r</w:t>
      </w:r>
      <w:r w:rsidR="00965147" w:rsidRPr="00C968C6">
        <w:rPr>
          <w:rFonts w:cs="Times New Roman"/>
          <w:i/>
          <w:iCs/>
          <w:u w:val="single"/>
        </w:rPr>
        <w:t>a</w:t>
      </w:r>
      <w:r w:rsidRPr="00C968C6">
        <w:rPr>
          <w:rFonts w:cs="Times New Roman"/>
          <w:i/>
          <w:iCs/>
          <w:u w:val="single"/>
        </w:rPr>
        <w:t xml:space="preserve"> </w:t>
      </w:r>
    </w:p>
    <w:p w14:paraId="45A08715" w14:textId="63209DE9" w:rsidR="00B62AE4" w:rsidRPr="00C968C6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A</w:t>
      </w:r>
      <w:r w:rsidR="00E70E17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</w:t>
      </w:r>
      <w:r w:rsidR="00965147" w:rsidRPr="00C968C6">
        <w:rPr>
          <w:rFonts w:cs="Times New Roman"/>
        </w:rPr>
        <w:noBreakHyphen/>
      </w:r>
      <w:r w:rsidRPr="00C968C6">
        <w:rPr>
          <w:rFonts w:cs="Times New Roman"/>
        </w:rPr>
        <w:t>vitamin antagonist</w:t>
      </w:r>
      <w:r w:rsidR="00357495" w:rsidRPr="00C968C6">
        <w:rPr>
          <w:rFonts w:cs="Times New Roman"/>
        </w:rPr>
        <w:t>áról</w:t>
      </w:r>
      <w:r w:rsidRPr="00C968C6">
        <w:rPr>
          <w:rFonts w:cs="Times New Roman"/>
        </w:rPr>
        <w:t xml:space="preserve">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357495" w:rsidRPr="00C968C6">
        <w:rPr>
          <w:rFonts w:cs="Times New Roman"/>
        </w:rPr>
        <w:noBreakHyphen/>
      </w:r>
      <w:r w:rsidRPr="00C968C6">
        <w:rPr>
          <w:rFonts w:cs="Times New Roman"/>
        </w:rPr>
        <w:t>r</w:t>
      </w:r>
      <w:r w:rsidR="00357495" w:rsidRPr="00C968C6">
        <w:rPr>
          <w:rFonts w:cs="Times New Roman"/>
        </w:rPr>
        <w:t>a</w:t>
      </w:r>
      <w:r w:rsidR="00262327" w:rsidRPr="00C968C6">
        <w:rPr>
          <w:rFonts w:cs="Times New Roman"/>
        </w:rPr>
        <w:t xml:space="preserve"> átállí</w:t>
      </w:r>
      <w:r w:rsidRPr="00C968C6">
        <w:rPr>
          <w:rFonts w:cs="Times New Roman"/>
        </w:rPr>
        <w:t>t</w:t>
      </w:r>
      <w:r w:rsidR="00262327" w:rsidRPr="00C968C6">
        <w:rPr>
          <w:rFonts w:cs="Times New Roman"/>
        </w:rPr>
        <w:t>ásakor</w:t>
      </w:r>
      <w:r w:rsidRPr="00C968C6">
        <w:rPr>
          <w:rFonts w:cs="Times New Roman"/>
        </w:rPr>
        <w:t xml:space="preserve"> abba kell hagyni a warfarin</w:t>
      </w:r>
      <w:r w:rsidR="00357495" w:rsidRPr="00C968C6">
        <w:rPr>
          <w:rFonts w:cs="Times New Roman"/>
        </w:rPr>
        <w:noBreakHyphen/>
        <w:t>,</w:t>
      </w:r>
      <w:r w:rsidRPr="00C968C6">
        <w:rPr>
          <w:rFonts w:cs="Times New Roman"/>
        </w:rPr>
        <w:t xml:space="preserve"> vagy más K</w:t>
      </w:r>
      <w:r w:rsidR="00357495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 xml:space="preserve"> antagonista</w:t>
      </w:r>
      <w:r w:rsidR="00BA6751">
        <w:rPr>
          <w:rFonts w:cs="Times New Roman"/>
        </w:rPr>
        <w:t xml:space="preserve"> </w:t>
      </w:r>
      <w:r w:rsidR="0035749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kezelést, és </w:t>
      </w:r>
      <w:r w:rsidR="002A2AFA" w:rsidRPr="00C968C6">
        <w:rPr>
          <w:rFonts w:cs="Times New Roman"/>
        </w:rPr>
        <w:t xml:space="preserve">akkor kell </w:t>
      </w:r>
      <w:r w:rsidR="00357495" w:rsidRPr="00C968C6">
        <w:rPr>
          <w:rFonts w:cs="Times New Roman"/>
        </w:rPr>
        <w:t xml:space="preserve">elkezdeni </w:t>
      </w:r>
      <w:r w:rsidRPr="00C968C6">
        <w:rPr>
          <w:rFonts w:cs="Times New Roman"/>
        </w:rPr>
        <w:t xml:space="preserve">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35749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t, </w:t>
      </w:r>
      <w:r w:rsidR="00262327" w:rsidRPr="00C968C6">
        <w:rPr>
          <w:rFonts w:cs="Times New Roman"/>
        </w:rPr>
        <w:t>ha</w:t>
      </w:r>
      <w:r w:rsidRPr="00C968C6">
        <w:rPr>
          <w:rFonts w:cs="Times New Roman"/>
        </w:rPr>
        <w:t xml:space="preserve"> a nemzetközi normalizált arány (INR) &lt;</w:t>
      </w:r>
      <w:r w:rsidR="00357495" w:rsidRPr="00C968C6">
        <w:rPr>
          <w:rFonts w:cs="Times New Roman"/>
        </w:rPr>
        <w:t> </w:t>
      </w:r>
      <w:r w:rsidRPr="00C968C6">
        <w:rPr>
          <w:rFonts w:cs="Times New Roman"/>
        </w:rPr>
        <w:t>2.</w:t>
      </w:r>
    </w:p>
    <w:p w14:paraId="3A6AF8A3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34D14E0C" w14:textId="53430743" w:rsidR="00B62AE4" w:rsidRPr="00C968C6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 xml:space="preserve">Átállítás </w:t>
      </w:r>
      <w:r w:rsidR="00992A2B">
        <w:rPr>
          <w:rFonts w:cs="Times New Roman"/>
          <w:i/>
          <w:iCs/>
          <w:u w:val="single"/>
        </w:rPr>
        <w:t>Apixaban Tev</w:t>
      </w:r>
      <w:r w:rsidR="00B75CD6" w:rsidRPr="00C968C6">
        <w:rPr>
          <w:rFonts w:cs="Times New Roman"/>
          <w:i/>
          <w:iCs/>
          <w:u w:val="single"/>
        </w:rPr>
        <w:t>a</w:t>
      </w:r>
      <w:r w:rsidR="007332A2" w:rsidRPr="00C968C6">
        <w:rPr>
          <w:rFonts w:cs="Times New Roman"/>
          <w:i/>
          <w:iCs/>
          <w:u w:val="single"/>
        </w:rPr>
        <w:t>-</w:t>
      </w:r>
      <w:r w:rsidR="00262327" w:rsidRPr="00C968C6">
        <w:rPr>
          <w:rFonts w:cs="Times New Roman"/>
          <w:i/>
          <w:iCs/>
          <w:u w:val="single"/>
        </w:rPr>
        <w:t>ró</w:t>
      </w:r>
      <w:r w:rsidRPr="00C968C6">
        <w:rPr>
          <w:rFonts w:cs="Times New Roman"/>
          <w:i/>
          <w:iCs/>
          <w:u w:val="single"/>
        </w:rPr>
        <w:t>l K</w:t>
      </w:r>
      <w:r w:rsidR="00262327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>vitamin</w:t>
      </w:r>
      <w:r w:rsidR="00E70E17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>antagonista</w:t>
      </w:r>
      <w:r w:rsidR="00E70E17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>kezelésre</w:t>
      </w:r>
    </w:p>
    <w:p w14:paraId="5CABEB1D" w14:textId="2BA8CC03" w:rsidR="00B62AE4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A</w:t>
      </w:r>
      <w:r w:rsidR="002A2AFA" w:rsidRPr="00C968C6">
        <w:rPr>
          <w:rFonts w:cs="Times New Roman"/>
        </w:rPr>
        <w:t>mikor a</w:t>
      </w:r>
      <w:r w:rsidR="00E70E17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</w:t>
      </w:r>
      <w:r w:rsidR="002A2AFA" w:rsidRPr="00C968C6">
        <w:rPr>
          <w:rFonts w:cs="Times New Roman"/>
        </w:rPr>
        <w:t>et</w:t>
      </w:r>
      <w:r w:rsidRPr="00C968C6">
        <w:rPr>
          <w:rFonts w:cs="Times New Roman"/>
        </w:rPr>
        <w:t xml:space="preserve">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262327" w:rsidRPr="00C968C6">
        <w:rPr>
          <w:rFonts w:cs="Times New Roman"/>
        </w:rPr>
        <w:noBreakHyphen/>
      </w:r>
      <w:r w:rsidRPr="00C968C6">
        <w:rPr>
          <w:rFonts w:cs="Times New Roman"/>
        </w:rPr>
        <w:t>r</w:t>
      </w:r>
      <w:r w:rsidR="00262327" w:rsidRPr="00C968C6">
        <w:rPr>
          <w:rFonts w:cs="Times New Roman"/>
        </w:rPr>
        <w:t>ó</w:t>
      </w:r>
      <w:r w:rsidRPr="00C968C6">
        <w:rPr>
          <w:rFonts w:cs="Times New Roman"/>
        </w:rPr>
        <w:t>l K</w:t>
      </w:r>
      <w:r w:rsidR="00262327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8A4962">
        <w:rPr>
          <w:rFonts w:cs="Times New Roman"/>
        </w:rPr>
        <w:noBreakHyphen/>
      </w:r>
      <w:r w:rsidRPr="00C968C6">
        <w:rPr>
          <w:rFonts w:cs="Times New Roman"/>
        </w:rPr>
        <w:t>antagonista</w:t>
      </w:r>
      <w:r w:rsidR="00E70E17" w:rsidRPr="00C968C6">
        <w:rPr>
          <w:rFonts w:cs="Times New Roman"/>
        </w:rPr>
        <w:noBreakHyphen/>
      </w:r>
      <w:r w:rsidRPr="00C968C6">
        <w:rPr>
          <w:rFonts w:cs="Times New Roman"/>
        </w:rPr>
        <w:t>kezelésre állít</w:t>
      </w:r>
      <w:r w:rsidR="002A2AFA" w:rsidRPr="00C968C6">
        <w:rPr>
          <w:rFonts w:cs="Times New Roman"/>
        </w:rPr>
        <w:t xml:space="preserve">ják át, </w:t>
      </w:r>
      <w:r w:rsidRPr="00C968C6">
        <w:rPr>
          <w:rFonts w:cs="Times New Roman"/>
        </w:rPr>
        <w:t>a</w:t>
      </w:r>
      <w:r w:rsidR="00176F00">
        <w:rPr>
          <w:rFonts w:cs="Times New Roman"/>
        </w:rPr>
        <w:t xml:space="preserve">kkor a </w:t>
      </w:r>
      <w:r w:rsidRPr="00C968C6">
        <w:rPr>
          <w:rFonts w:cs="Times New Roman"/>
        </w:rPr>
        <w:t>K</w:t>
      </w:r>
      <w:r w:rsidR="003B556C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E70E17" w:rsidRPr="00C968C6">
        <w:rPr>
          <w:rFonts w:cs="Times New Roman"/>
        </w:rPr>
        <w:noBreakHyphen/>
      </w:r>
      <w:r w:rsidRPr="00C968C6">
        <w:rPr>
          <w:rFonts w:cs="Times New Roman"/>
        </w:rPr>
        <w:t>antagonista</w:t>
      </w:r>
      <w:r w:rsidR="003B556C" w:rsidRPr="00C968C6">
        <w:rPr>
          <w:rFonts w:cs="Times New Roman"/>
        </w:rPr>
        <w:noBreakHyphen/>
      </w:r>
      <w:r w:rsidRPr="00C968C6">
        <w:rPr>
          <w:rFonts w:cs="Times New Roman"/>
        </w:rPr>
        <w:t>kezelés elkezdése után</w:t>
      </w:r>
      <w:r w:rsidR="00897B11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legalább 2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 xml:space="preserve">ig folytatni kell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adását.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és a K</w:t>
      </w:r>
      <w:r w:rsidR="00262327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E70E17" w:rsidRPr="00C968C6">
        <w:rPr>
          <w:rFonts w:cs="Times New Roman"/>
        </w:rPr>
        <w:noBreakHyphen/>
      </w:r>
      <w:r w:rsidRPr="00C968C6">
        <w:rPr>
          <w:rFonts w:cs="Times New Roman"/>
        </w:rPr>
        <w:t>antagonista</w:t>
      </w:r>
      <w:r w:rsidR="00262327" w:rsidRPr="00C968C6">
        <w:rPr>
          <w:rFonts w:cs="Times New Roman"/>
        </w:rPr>
        <w:noBreakHyphen/>
      </w:r>
      <w:r w:rsidRPr="00C968C6">
        <w:rPr>
          <w:rFonts w:cs="Times New Roman"/>
        </w:rPr>
        <w:t>kezelés 2</w:t>
      </w:r>
      <w:r w:rsidR="003B67D5" w:rsidRPr="00C968C6">
        <w:rPr>
          <w:rFonts w:cs="Times New Roman"/>
        </w:rPr>
        <w:t> nap</w:t>
      </w:r>
      <w:r w:rsidR="003B556C" w:rsidRPr="00C968C6">
        <w:rPr>
          <w:rFonts w:cs="Times New Roman"/>
        </w:rPr>
        <w:t xml:space="preserve">ig történő </w:t>
      </w:r>
      <w:r w:rsidRPr="00C968C6">
        <w:rPr>
          <w:rFonts w:cs="Times New Roman"/>
        </w:rPr>
        <w:t xml:space="preserve">egyidejű alkalmazása után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következő, tervezett dózisa előtt meg kell mérni az INR</w:t>
      </w:r>
      <w:r w:rsidR="003B556C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értéket.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és K</w:t>
      </w:r>
      <w:r w:rsidR="003B556C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</w:t>
      </w:r>
      <w:r w:rsidR="003B556C" w:rsidRPr="00C968C6">
        <w:rPr>
          <w:rFonts w:cs="Times New Roman"/>
        </w:rPr>
        <w:noBreakHyphen/>
      </w:r>
      <w:r w:rsidRPr="00C968C6">
        <w:rPr>
          <w:rFonts w:cs="Times New Roman"/>
        </w:rPr>
        <w:t>kezelés egyidejű alkalmazását addig kell folytatni, amíg a</w:t>
      </w:r>
      <w:r w:rsidR="003B556C" w:rsidRPr="00C968C6">
        <w:rPr>
          <w:rFonts w:cs="Times New Roman"/>
        </w:rPr>
        <w:t xml:space="preserve"> nemzetközi normalizált arány (</w:t>
      </w:r>
      <w:r w:rsidRPr="00C968C6">
        <w:rPr>
          <w:rFonts w:cs="Times New Roman"/>
        </w:rPr>
        <w:t>INR</w:t>
      </w:r>
      <w:r w:rsidR="003B556C" w:rsidRPr="00C968C6">
        <w:rPr>
          <w:rFonts w:cs="Times New Roman"/>
        </w:rPr>
        <w:t>)</w:t>
      </w:r>
      <w:r w:rsidR="00741DD5" w:rsidRPr="00C968C6">
        <w:rPr>
          <w:rFonts w:cs="Times New Roman"/>
        </w:rPr>
        <w:t> </w:t>
      </w:r>
      <w:r w:rsidRPr="00C968C6">
        <w:rPr>
          <w:rFonts w:cs="Times New Roman"/>
        </w:rPr>
        <w:t>≥</w:t>
      </w:r>
      <w:r w:rsidR="001706DF" w:rsidRPr="00C968C6">
        <w:rPr>
          <w:rFonts w:cs="Times New Roman"/>
        </w:rPr>
        <w:t> </w:t>
      </w:r>
      <w:r w:rsidRPr="00C968C6">
        <w:rPr>
          <w:rFonts w:cs="Times New Roman"/>
        </w:rPr>
        <w:t>2</w:t>
      </w:r>
      <w:r w:rsidR="00F74813" w:rsidRPr="00C968C6">
        <w:rPr>
          <w:rFonts w:cs="Times New Roman"/>
        </w:rPr>
        <w:t xml:space="preserve"> lesz</w:t>
      </w:r>
      <w:r w:rsidRPr="00C968C6">
        <w:rPr>
          <w:rFonts w:cs="Times New Roman"/>
        </w:rPr>
        <w:t>.</w:t>
      </w:r>
    </w:p>
    <w:p w14:paraId="5D33849F" w14:textId="77777777" w:rsidR="00A71B06" w:rsidRPr="00C968C6" w:rsidRDefault="00A71B06" w:rsidP="00E9620D">
      <w:pPr>
        <w:pStyle w:val="Nincstrkz"/>
        <w:rPr>
          <w:rFonts w:cs="Times New Roman"/>
        </w:rPr>
      </w:pPr>
    </w:p>
    <w:p w14:paraId="3F7E170B" w14:textId="77777777" w:rsidR="00A71B06" w:rsidRPr="00C314C3" w:rsidRDefault="00A71B06" w:rsidP="00A71B06">
      <w:pPr>
        <w:pStyle w:val="Nincstrkz"/>
        <w:rPr>
          <w:rFonts w:cs="Times New Roman"/>
          <w:i/>
          <w:u w:val="single"/>
        </w:rPr>
      </w:pPr>
      <w:r w:rsidRPr="00C314C3">
        <w:rPr>
          <w:rFonts w:cs="Times New Roman"/>
          <w:i/>
          <w:u w:val="single"/>
        </w:rPr>
        <w:t>Idősek</w:t>
      </w:r>
    </w:p>
    <w:p w14:paraId="6346C747" w14:textId="28528A29" w:rsidR="00A71B06" w:rsidRDefault="00A71B06" w:rsidP="00A71B06">
      <w:pPr>
        <w:pStyle w:val="Nincstrkz"/>
        <w:rPr>
          <w:rFonts w:cs="Times New Roman"/>
        </w:rPr>
      </w:pPr>
      <w:r w:rsidRPr="00A71B06">
        <w:rPr>
          <w:rFonts w:cs="Times New Roman"/>
        </w:rPr>
        <w:t>VTEp és VTEt – A dózis módosítása nem szükséges (lásd 4.4 és 5.2</w:t>
      </w:r>
      <w:r w:rsidR="00F30C07">
        <w:rPr>
          <w:rFonts w:cs="Times New Roman"/>
        </w:rPr>
        <w:t> </w:t>
      </w:r>
      <w:r w:rsidRPr="00A71B06">
        <w:rPr>
          <w:rFonts w:cs="Times New Roman"/>
        </w:rPr>
        <w:t>pont).</w:t>
      </w:r>
    </w:p>
    <w:p w14:paraId="714E6F3E" w14:textId="77777777" w:rsidR="00A71B06" w:rsidRPr="00A71B06" w:rsidRDefault="00A71B06" w:rsidP="00A71B06">
      <w:pPr>
        <w:pStyle w:val="Nincstrkz"/>
        <w:rPr>
          <w:rFonts w:cs="Times New Roman"/>
        </w:rPr>
      </w:pPr>
    </w:p>
    <w:p w14:paraId="4A679FAF" w14:textId="018B12CD" w:rsidR="00B62AE4" w:rsidRDefault="00A71B06" w:rsidP="00A71B06">
      <w:pPr>
        <w:pStyle w:val="Nincstrkz"/>
        <w:rPr>
          <w:rFonts w:cs="Times New Roman"/>
        </w:rPr>
      </w:pPr>
      <w:r w:rsidRPr="00A71B06">
        <w:rPr>
          <w:rFonts w:cs="Times New Roman"/>
        </w:rPr>
        <w:t>Nem billentyű eredetű pitvarfibrilláció – A dózis módosítása nem szükséges, kivéve, ha a dózis</w:t>
      </w:r>
      <w:r w:rsidR="00A20FF8">
        <w:rPr>
          <w:rFonts w:cs="Times New Roman"/>
        </w:rPr>
        <w:t xml:space="preserve"> </w:t>
      </w:r>
      <w:r w:rsidRPr="00A71B06">
        <w:rPr>
          <w:rFonts w:cs="Times New Roman"/>
        </w:rPr>
        <w:t>csökkentésének kritériumai teljesülnek (lásd Dóziscsökkentés a 4.2</w:t>
      </w:r>
      <w:r w:rsidR="00F30C07">
        <w:rPr>
          <w:rFonts w:cs="Times New Roman"/>
        </w:rPr>
        <w:t> </w:t>
      </w:r>
      <w:r w:rsidRPr="00A71B06">
        <w:rPr>
          <w:rFonts w:cs="Times New Roman"/>
        </w:rPr>
        <w:t>pont elején).</w:t>
      </w:r>
    </w:p>
    <w:p w14:paraId="6FC39A45" w14:textId="77777777" w:rsidR="00A71B06" w:rsidRPr="00C968C6" w:rsidRDefault="00A71B06" w:rsidP="00A71B06">
      <w:pPr>
        <w:pStyle w:val="Nincstrkz"/>
        <w:rPr>
          <w:rFonts w:cs="Times New Roman"/>
        </w:rPr>
      </w:pPr>
    </w:p>
    <w:p w14:paraId="0465E8D9" w14:textId="77777777" w:rsidR="00B62AE4" w:rsidRPr="00C968C6" w:rsidRDefault="00B62AE4" w:rsidP="00E9620D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Vesekárosodás</w:t>
      </w:r>
    </w:p>
    <w:p w14:paraId="717757AE" w14:textId="77777777" w:rsidR="00991E35" w:rsidRDefault="00991E35" w:rsidP="00E9620D">
      <w:pPr>
        <w:pStyle w:val="Nincstrkz"/>
        <w:rPr>
          <w:rFonts w:cs="Times New Roman"/>
          <w:i/>
          <w:iCs/>
        </w:rPr>
      </w:pPr>
    </w:p>
    <w:p w14:paraId="61787164" w14:textId="6FB442E6" w:rsidR="00991E35" w:rsidRPr="0051189B" w:rsidRDefault="00991E35" w:rsidP="00E9620D">
      <w:pPr>
        <w:pStyle w:val="Nincstrkz"/>
        <w:rPr>
          <w:rFonts w:cs="Times New Roman"/>
          <w:i/>
          <w:iCs/>
        </w:rPr>
      </w:pPr>
      <w:r w:rsidRPr="0051189B">
        <w:rPr>
          <w:rFonts w:cs="Times New Roman"/>
          <w:i/>
          <w:iCs/>
        </w:rPr>
        <w:t>Felnőttek</w:t>
      </w:r>
    </w:p>
    <w:p w14:paraId="54A2925D" w14:textId="3C60DE26" w:rsidR="00B62AE4" w:rsidRPr="00C968C6" w:rsidRDefault="00E70E17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Az e</w:t>
      </w:r>
      <w:r w:rsidR="00B62AE4" w:rsidRPr="00C968C6">
        <w:rPr>
          <w:rFonts w:cs="Times New Roman"/>
        </w:rPr>
        <w:t>nyhe, illetve közepes fokú vesekárosodásban szenvedő</w:t>
      </w:r>
      <w:r w:rsidR="007E58EC" w:rsidRPr="00C968C6">
        <w:rPr>
          <w:rFonts w:cs="Times New Roman"/>
        </w:rPr>
        <w:t xml:space="preserve"> </w:t>
      </w:r>
      <w:r w:rsidR="00991E35">
        <w:rPr>
          <w:rFonts w:cs="Times New Roman"/>
        </w:rPr>
        <w:t xml:space="preserve">felnőtt </w:t>
      </w:r>
      <w:r w:rsidR="007E58EC" w:rsidRPr="00C968C6">
        <w:rPr>
          <w:rFonts w:cs="Times New Roman"/>
        </w:rPr>
        <w:t>betegekre</w:t>
      </w:r>
      <w:r w:rsidR="00B62AE4" w:rsidRPr="00C968C6">
        <w:rPr>
          <w:rFonts w:cs="Times New Roman"/>
        </w:rPr>
        <w:t xml:space="preserve"> az alábbi ajánlások vonatkoznak:</w:t>
      </w:r>
    </w:p>
    <w:p w14:paraId="7BD5E933" w14:textId="77777777" w:rsidR="00B62AE4" w:rsidRPr="00C968C6" w:rsidRDefault="00B62AE4" w:rsidP="00E9620D">
      <w:pPr>
        <w:pStyle w:val="Nincstrkz"/>
        <w:rPr>
          <w:rFonts w:cs="Times New Roman"/>
        </w:rPr>
      </w:pPr>
    </w:p>
    <w:p w14:paraId="58604D8D" w14:textId="6FCC8FFB" w:rsidR="00B62AE4" w:rsidRPr="00C968C6" w:rsidRDefault="00190E11" w:rsidP="007E03AF">
      <w:pPr>
        <w:pStyle w:val="Nincstrkz"/>
        <w:numPr>
          <w:ilvl w:val="0"/>
          <w:numId w:val="7"/>
        </w:numPr>
        <w:ind w:left="567" w:hanging="567"/>
        <w:rPr>
          <w:rFonts w:cs="Times New Roman"/>
        </w:rPr>
      </w:pPr>
      <w:r w:rsidRPr="00C968C6">
        <w:rPr>
          <w:rFonts w:cs="Times New Roman"/>
          <w:w w:val="105"/>
        </w:rPr>
        <w:t>elektív</w:t>
      </w:r>
      <w:r w:rsidRPr="00C968C6">
        <w:rPr>
          <w:rFonts w:cs="Times New Roman"/>
          <w:spacing w:val="-17"/>
          <w:w w:val="105"/>
        </w:rPr>
        <w:t xml:space="preserve"> </w:t>
      </w:r>
      <w:r w:rsidRPr="00C968C6">
        <w:rPr>
          <w:rFonts w:cs="Times New Roman"/>
          <w:w w:val="105"/>
        </w:rPr>
        <w:t>csípő</w:t>
      </w:r>
      <w:r w:rsidRPr="00C968C6">
        <w:rPr>
          <w:rFonts w:cs="Times New Roman"/>
          <w:w w:val="105"/>
        </w:rPr>
        <w:noBreakHyphen/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vagy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térdprotézis</w:t>
      </w:r>
      <w:r w:rsidR="00ED2BDE" w:rsidRPr="00C968C6">
        <w:rPr>
          <w:rFonts w:cs="Times New Roman"/>
          <w:w w:val="105"/>
        </w:rPr>
        <w:t xml:space="preserve"> műtét</w:t>
      </w:r>
      <w:r w:rsidR="00ED2BDE"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esetén</w:t>
      </w:r>
      <w:r w:rsidR="00ED2BDE" w:rsidRPr="00C968C6">
        <w:rPr>
          <w:rFonts w:cs="Times New Roman"/>
          <w:spacing w:val="-17"/>
          <w:w w:val="105"/>
        </w:rPr>
        <w:t xml:space="preserve">, </w:t>
      </w:r>
      <w:r w:rsidR="004B5E4F" w:rsidRPr="00C968C6">
        <w:rPr>
          <w:rFonts w:cs="Times New Roman"/>
          <w:spacing w:val="-17"/>
          <w:w w:val="105"/>
        </w:rPr>
        <w:t>a VTE</w:t>
      </w:r>
      <w:r w:rsidR="00B62AE4" w:rsidRPr="00C968C6">
        <w:rPr>
          <w:rFonts w:cs="Times New Roman"/>
          <w:spacing w:val="-16"/>
          <w:w w:val="105"/>
        </w:rPr>
        <w:t xml:space="preserve"> </w:t>
      </w:r>
      <w:r w:rsidR="00F74813" w:rsidRPr="00C968C6">
        <w:rPr>
          <w:rFonts w:cs="Times New Roman"/>
          <w:w w:val="105"/>
        </w:rPr>
        <w:t>prevenciójához</w:t>
      </w:r>
      <w:r w:rsidR="00B62AE4" w:rsidRPr="00C968C6">
        <w:rPr>
          <w:rFonts w:cs="Times New Roman"/>
          <w:spacing w:val="-14"/>
          <w:w w:val="105"/>
        </w:rPr>
        <w:t xml:space="preserve"> </w:t>
      </w:r>
      <w:r w:rsidR="00B62AE4" w:rsidRPr="00C968C6">
        <w:rPr>
          <w:rFonts w:cs="Times New Roman"/>
          <w:w w:val="105"/>
        </w:rPr>
        <w:t>(VTEp),</w:t>
      </w:r>
      <w:r w:rsidR="00B62AE4" w:rsidRPr="00C968C6">
        <w:rPr>
          <w:rFonts w:cs="Times New Roman"/>
          <w:spacing w:val="-15"/>
          <w:w w:val="105"/>
        </w:rPr>
        <w:t xml:space="preserve"> </w:t>
      </w:r>
      <w:r w:rsidR="00B62AE4" w:rsidRPr="00C968C6">
        <w:rPr>
          <w:rFonts w:cs="Times New Roman"/>
          <w:w w:val="105"/>
        </w:rPr>
        <w:t>MVT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kezeléséhez,</w:t>
      </w:r>
      <w:r w:rsidR="00B62AE4" w:rsidRPr="00C968C6">
        <w:rPr>
          <w:rFonts w:cs="Times New Roman"/>
          <w:spacing w:val="-10"/>
          <w:w w:val="105"/>
        </w:rPr>
        <w:t xml:space="preserve"> </w:t>
      </w:r>
      <w:r w:rsidR="00B62AE4" w:rsidRPr="00C968C6">
        <w:rPr>
          <w:rFonts w:cs="Times New Roman"/>
          <w:w w:val="105"/>
        </w:rPr>
        <w:t>PE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kezeléséhez</w:t>
      </w:r>
      <w:r w:rsidR="00B62AE4" w:rsidRPr="00C968C6">
        <w:rPr>
          <w:rFonts w:cs="Times New Roman"/>
          <w:spacing w:val="-9"/>
          <w:w w:val="105"/>
        </w:rPr>
        <w:t xml:space="preserve"> </w:t>
      </w:r>
      <w:r w:rsidR="00B62AE4" w:rsidRPr="00C968C6">
        <w:rPr>
          <w:rFonts w:cs="Times New Roman"/>
          <w:w w:val="105"/>
        </w:rPr>
        <w:t>és</w:t>
      </w:r>
      <w:r w:rsidR="00B62AE4" w:rsidRPr="00C968C6">
        <w:rPr>
          <w:rFonts w:cs="Times New Roman"/>
          <w:spacing w:val="-9"/>
          <w:w w:val="105"/>
        </w:rPr>
        <w:t xml:space="preserve"> </w:t>
      </w:r>
      <w:r w:rsidR="00B62AE4" w:rsidRPr="00C968C6">
        <w:rPr>
          <w:rFonts w:cs="Times New Roman"/>
          <w:w w:val="105"/>
        </w:rPr>
        <w:t>az</w:t>
      </w:r>
      <w:r w:rsidR="00B62AE4" w:rsidRPr="00C968C6">
        <w:rPr>
          <w:rFonts w:cs="Times New Roman"/>
          <w:spacing w:val="-10"/>
          <w:w w:val="105"/>
        </w:rPr>
        <w:t xml:space="preserve"> </w:t>
      </w:r>
      <w:r w:rsidR="00B62AE4" w:rsidRPr="00C968C6">
        <w:rPr>
          <w:rFonts w:cs="Times New Roman"/>
          <w:w w:val="105"/>
        </w:rPr>
        <w:t>MVT</w:t>
      </w:r>
      <w:r w:rsidRPr="00C968C6">
        <w:rPr>
          <w:rFonts w:cs="Times New Roman"/>
          <w:w w:val="105"/>
        </w:rPr>
        <w:t xml:space="preserve">, valamint </w:t>
      </w:r>
      <w:r w:rsidR="00B62AE4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PE</w:t>
      </w:r>
      <w:r w:rsidR="00B62AE4" w:rsidRPr="00C968C6">
        <w:rPr>
          <w:rFonts w:cs="Times New Roman"/>
          <w:spacing w:val="-10"/>
          <w:w w:val="105"/>
        </w:rPr>
        <w:t xml:space="preserve"> </w:t>
      </w:r>
      <w:r w:rsidR="00B62AE4" w:rsidRPr="00C968C6">
        <w:rPr>
          <w:rFonts w:cs="Times New Roman"/>
          <w:w w:val="105"/>
        </w:rPr>
        <w:t>kiújulásának</w:t>
      </w:r>
      <w:r w:rsidR="00B62AE4" w:rsidRPr="00C968C6">
        <w:rPr>
          <w:rFonts w:cs="Times New Roman"/>
          <w:spacing w:val="-9"/>
          <w:w w:val="105"/>
        </w:rPr>
        <w:t xml:space="preserve"> </w:t>
      </w:r>
      <w:r w:rsidR="00B62AE4" w:rsidRPr="00C968C6">
        <w:rPr>
          <w:rFonts w:cs="Times New Roman"/>
          <w:w w:val="105"/>
        </w:rPr>
        <w:t>megelőzéséhez</w:t>
      </w:r>
      <w:r w:rsidR="00B62AE4" w:rsidRPr="00C968C6">
        <w:rPr>
          <w:rFonts w:cs="Times New Roman"/>
          <w:spacing w:val="-10"/>
          <w:w w:val="105"/>
        </w:rPr>
        <w:t xml:space="preserve"> </w:t>
      </w:r>
      <w:r w:rsidR="00B62AE4" w:rsidRPr="00C968C6">
        <w:rPr>
          <w:rFonts w:cs="Times New Roman"/>
          <w:w w:val="105"/>
        </w:rPr>
        <w:t>(VTEt)</w:t>
      </w:r>
      <w:r w:rsidR="00B62AE4" w:rsidRPr="00C968C6">
        <w:rPr>
          <w:rFonts w:cs="Times New Roman"/>
          <w:spacing w:val="-9"/>
          <w:w w:val="105"/>
        </w:rPr>
        <w:t xml:space="preserve"> </w:t>
      </w:r>
      <w:r w:rsidR="00B62AE4" w:rsidRPr="00C968C6">
        <w:rPr>
          <w:rFonts w:cs="Times New Roman"/>
          <w:w w:val="105"/>
        </w:rPr>
        <w:t>nincs szükség az adagolás módosítására (lásd 5.2</w:t>
      </w:r>
      <w:r w:rsidR="004C106B" w:rsidRPr="00C968C6">
        <w:rPr>
          <w:rFonts w:cs="Times New Roman"/>
          <w:spacing w:val="-12"/>
          <w:w w:val="105"/>
        </w:rPr>
        <w:t> pont</w:t>
      </w:r>
      <w:r w:rsidR="00B62AE4" w:rsidRPr="00C968C6">
        <w:rPr>
          <w:rFonts w:cs="Times New Roman"/>
          <w:w w:val="105"/>
        </w:rPr>
        <w:t>).</w:t>
      </w:r>
    </w:p>
    <w:p w14:paraId="018BF62A" w14:textId="77777777" w:rsidR="00B62AE4" w:rsidRPr="00C968C6" w:rsidRDefault="00B62AE4" w:rsidP="007E03AF">
      <w:pPr>
        <w:pStyle w:val="Nincstrkz"/>
        <w:ind w:left="567" w:hanging="567"/>
        <w:rPr>
          <w:rFonts w:cs="Times New Roman"/>
        </w:rPr>
      </w:pPr>
    </w:p>
    <w:p w14:paraId="578A9260" w14:textId="12C0C689" w:rsidR="00B62AE4" w:rsidRPr="00C968C6" w:rsidRDefault="00B62AE4" w:rsidP="007E03AF">
      <w:pPr>
        <w:pStyle w:val="Nincstrkz"/>
        <w:numPr>
          <w:ilvl w:val="0"/>
          <w:numId w:val="7"/>
        </w:numPr>
        <w:ind w:left="567" w:hanging="567"/>
        <w:rPr>
          <w:rFonts w:cs="Times New Roman"/>
        </w:rPr>
      </w:pPr>
      <w:r w:rsidRPr="00C968C6">
        <w:rPr>
          <w:rFonts w:cs="Times New Roman"/>
          <w:w w:val="105"/>
        </w:rPr>
        <w:t>stroke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és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szisztémás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embolizáció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prevenciójára</w:t>
      </w:r>
      <w:r w:rsidR="003746CF" w:rsidRPr="00C968C6">
        <w:rPr>
          <w:rFonts w:cs="Times New Roman"/>
          <w:w w:val="105"/>
        </w:rPr>
        <w:t xml:space="preserve"> alkalmazva</w:t>
      </w:r>
      <w:r w:rsidR="002F1A68" w:rsidRPr="00C968C6">
        <w:rPr>
          <w:rFonts w:cs="Times New Roman"/>
          <w:spacing w:val="-12"/>
          <w:w w:val="105"/>
        </w:rPr>
        <w:t xml:space="preserve"> </w:t>
      </w:r>
      <w:r w:rsidR="003746CF" w:rsidRPr="00C968C6">
        <w:rPr>
          <w:rFonts w:cs="Times New Roman"/>
          <w:w w:val="105"/>
        </w:rPr>
        <w:t>a</w:t>
      </w:r>
      <w:r w:rsidR="003746CF" w:rsidRPr="00C968C6">
        <w:rPr>
          <w:rFonts w:cs="Times New Roman"/>
          <w:spacing w:val="-10"/>
          <w:w w:val="105"/>
        </w:rPr>
        <w:t xml:space="preserve"> </w:t>
      </w:r>
      <w:r w:rsidR="003746CF" w:rsidRPr="00C968C6">
        <w:rPr>
          <w:rFonts w:cs="Times New Roman"/>
          <w:w w:val="105"/>
        </w:rPr>
        <w:t>fentiekben</w:t>
      </w:r>
      <w:r w:rsidR="003746CF" w:rsidRPr="00C968C6">
        <w:rPr>
          <w:rFonts w:cs="Times New Roman"/>
          <w:spacing w:val="-10"/>
          <w:w w:val="105"/>
        </w:rPr>
        <w:t xml:space="preserve"> </w:t>
      </w:r>
      <w:r w:rsidR="003746CF" w:rsidRPr="00C968C6">
        <w:rPr>
          <w:rFonts w:cs="Times New Roman"/>
          <w:w w:val="105"/>
        </w:rPr>
        <w:t>leírtaknak</w:t>
      </w:r>
      <w:r w:rsidR="003746CF" w:rsidRPr="00C968C6">
        <w:rPr>
          <w:rFonts w:cs="Times New Roman"/>
          <w:spacing w:val="-10"/>
          <w:w w:val="105"/>
        </w:rPr>
        <w:t xml:space="preserve"> </w:t>
      </w:r>
      <w:r w:rsidR="003746CF" w:rsidRPr="00C968C6">
        <w:rPr>
          <w:rFonts w:cs="Times New Roman"/>
          <w:w w:val="105"/>
        </w:rPr>
        <w:t>megfelelő</w:t>
      </w:r>
      <w:r w:rsidR="003746CF" w:rsidRPr="00C968C6">
        <w:rPr>
          <w:rFonts w:cs="Times New Roman"/>
          <w:spacing w:val="-10"/>
          <w:w w:val="105"/>
        </w:rPr>
        <w:t xml:space="preserve"> </w:t>
      </w:r>
      <w:r w:rsidR="003746CF" w:rsidRPr="00C968C6">
        <w:rPr>
          <w:rFonts w:cs="Times New Roman"/>
          <w:w w:val="105"/>
        </w:rPr>
        <w:t xml:space="preserve">adagcsökkentésre van szükség a </w:t>
      </w:r>
      <w:r w:rsidR="002F1A68" w:rsidRPr="00C968C6">
        <w:rPr>
          <w:rFonts w:cs="Times New Roman"/>
          <w:w w:val="105"/>
        </w:rPr>
        <w:t>nem</w:t>
      </w:r>
      <w:r w:rsidR="002F1A68" w:rsidRPr="00C968C6">
        <w:rPr>
          <w:rFonts w:cs="Times New Roman"/>
          <w:spacing w:val="-12"/>
          <w:w w:val="105"/>
        </w:rPr>
        <w:t xml:space="preserve"> valvuláris </w:t>
      </w:r>
      <w:r w:rsidR="002F1A68" w:rsidRPr="00C968C6">
        <w:rPr>
          <w:rFonts w:cs="Times New Roman"/>
          <w:w w:val="105"/>
        </w:rPr>
        <w:t>pitvarfibrillációban</w:t>
      </w:r>
      <w:r w:rsidR="002F1A68" w:rsidRPr="00C968C6">
        <w:rPr>
          <w:rFonts w:cs="Times New Roman"/>
          <w:spacing w:val="-12"/>
          <w:w w:val="105"/>
        </w:rPr>
        <w:t xml:space="preserve"> </w:t>
      </w:r>
      <w:r w:rsidR="002F1A68" w:rsidRPr="00C968C6">
        <w:rPr>
          <w:rFonts w:cs="Times New Roman"/>
          <w:w w:val="105"/>
        </w:rPr>
        <w:t>szenvedő</w:t>
      </w:r>
      <w:r w:rsidR="009B2EAC" w:rsidRPr="009B2EAC">
        <w:rPr>
          <w:rFonts w:cs="Times New Roman"/>
          <w:w w:val="105"/>
        </w:rPr>
        <w:t xml:space="preserve"> </w:t>
      </w:r>
      <w:r w:rsidR="009B2EAC">
        <w:rPr>
          <w:rFonts w:cs="Times New Roman"/>
          <w:w w:val="105"/>
        </w:rPr>
        <w:t>olyan betegeknél</w:t>
      </w:r>
      <w:r w:rsidRPr="00C968C6">
        <w:rPr>
          <w:rFonts w:cs="Times New Roman"/>
          <w:w w:val="105"/>
        </w:rPr>
        <w:t>,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akik</w:t>
      </w:r>
      <w:r w:rsidR="002F1A68" w:rsidRPr="00C968C6">
        <w:rPr>
          <w:rFonts w:cs="Times New Roman"/>
          <w:w w:val="105"/>
        </w:rPr>
        <w:t>nek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szérum</w:t>
      </w:r>
      <w:r w:rsidR="00956B3A">
        <w:rPr>
          <w:rFonts w:cs="Times New Roman"/>
          <w:spacing w:val="-11"/>
          <w:w w:val="105"/>
        </w:rPr>
        <w:t>-</w:t>
      </w:r>
      <w:r w:rsidRPr="00C968C6">
        <w:rPr>
          <w:rFonts w:cs="Times New Roman"/>
          <w:w w:val="105"/>
        </w:rPr>
        <w:t>kreatininszintj</w:t>
      </w:r>
      <w:r w:rsidR="002F1A68" w:rsidRPr="00C968C6">
        <w:rPr>
          <w:rFonts w:cs="Times New Roman"/>
          <w:w w:val="105"/>
        </w:rPr>
        <w:t>e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≥</w:t>
      </w:r>
      <w:r w:rsidR="00ED2BDE" w:rsidRPr="00C968C6">
        <w:rPr>
          <w:rFonts w:cs="Times New Roman"/>
          <w:w w:val="105"/>
        </w:rPr>
        <w:t> </w:t>
      </w:r>
      <w:r w:rsidRPr="00C968C6">
        <w:rPr>
          <w:rFonts w:cs="Times New Roman"/>
          <w:w w:val="105"/>
        </w:rPr>
        <w:t>1,5</w:t>
      </w:r>
      <w:r w:rsidR="004C106B" w:rsidRPr="00C968C6">
        <w:rPr>
          <w:rFonts w:cs="Times New Roman"/>
          <w:spacing w:val="-10"/>
          <w:w w:val="105"/>
        </w:rPr>
        <w:t> mg</w:t>
      </w:r>
      <w:r w:rsidRPr="00C968C6">
        <w:rPr>
          <w:rFonts w:cs="Times New Roman"/>
          <w:w w:val="105"/>
        </w:rPr>
        <w:t>/dl</w:t>
      </w:r>
      <w:r w:rsidRPr="00C968C6">
        <w:rPr>
          <w:rFonts w:cs="Times New Roman"/>
          <w:spacing w:val="-9"/>
          <w:w w:val="105"/>
        </w:rPr>
        <w:t xml:space="preserve"> </w:t>
      </w:r>
      <w:r w:rsidRPr="00C968C6">
        <w:rPr>
          <w:rFonts w:cs="Times New Roman"/>
          <w:w w:val="105"/>
        </w:rPr>
        <w:t>(133</w:t>
      </w:r>
      <w:r w:rsidR="00ED2BDE" w:rsidRPr="00C968C6">
        <w:rPr>
          <w:rFonts w:cs="Times New Roman"/>
          <w:w w:val="105"/>
        </w:rPr>
        <w:t> </w:t>
      </w:r>
      <w:r w:rsidRPr="00C968C6">
        <w:rPr>
          <w:rFonts w:cs="Times New Roman"/>
          <w:w w:val="105"/>
        </w:rPr>
        <w:t>mikromol/l),</w:t>
      </w:r>
      <w:r w:rsidRPr="00C968C6">
        <w:rPr>
          <w:rFonts w:cs="Times New Roman"/>
          <w:spacing w:val="-9"/>
          <w:w w:val="105"/>
        </w:rPr>
        <w:t xml:space="preserve"> </w:t>
      </w:r>
      <w:r w:rsidR="002F1A68" w:rsidRPr="00C968C6">
        <w:rPr>
          <w:rFonts w:cs="Times New Roman"/>
          <w:w w:val="105"/>
        </w:rPr>
        <w:t xml:space="preserve">életkoruk </w:t>
      </w:r>
      <w:r w:rsidRPr="00C968C6">
        <w:rPr>
          <w:rFonts w:cs="Times New Roman"/>
          <w:w w:val="105"/>
        </w:rPr>
        <w:t>≥</w:t>
      </w:r>
      <w:r w:rsidR="00ED2BDE" w:rsidRPr="00C968C6">
        <w:rPr>
          <w:rFonts w:cs="Times New Roman"/>
          <w:w w:val="105"/>
        </w:rPr>
        <w:t> </w:t>
      </w:r>
      <w:r w:rsidRPr="00C968C6">
        <w:rPr>
          <w:rFonts w:cs="Times New Roman"/>
          <w:w w:val="105"/>
        </w:rPr>
        <w:t>80</w:t>
      </w:r>
      <w:r w:rsidR="00045408" w:rsidRPr="00C968C6">
        <w:rPr>
          <w:rFonts w:cs="Times New Roman"/>
          <w:w w:val="105"/>
        </w:rPr>
        <w:t> év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vagy</w:t>
      </w:r>
      <w:r w:rsidRPr="00C968C6">
        <w:rPr>
          <w:rFonts w:cs="Times New Roman"/>
          <w:spacing w:val="-7"/>
          <w:w w:val="105"/>
        </w:rPr>
        <w:t xml:space="preserve"> </w:t>
      </w:r>
      <w:r w:rsidR="002F1A68" w:rsidRPr="00C968C6">
        <w:rPr>
          <w:rFonts w:cs="Times New Roman"/>
          <w:w w:val="105"/>
        </w:rPr>
        <w:t>testtömegük</w:t>
      </w:r>
      <w:r w:rsidR="002F1A68" w:rsidRPr="00C968C6">
        <w:rPr>
          <w:rFonts w:cs="Times New Roman"/>
          <w:spacing w:val="-9"/>
          <w:w w:val="105"/>
        </w:rPr>
        <w:t xml:space="preserve"> </w:t>
      </w:r>
      <w:r w:rsidRPr="00C968C6">
        <w:rPr>
          <w:rFonts w:cs="Times New Roman"/>
          <w:w w:val="105"/>
        </w:rPr>
        <w:t>≤</w:t>
      </w:r>
      <w:r w:rsidR="00ED2BDE" w:rsidRPr="00C968C6">
        <w:rPr>
          <w:rFonts w:cs="Times New Roman"/>
          <w:w w:val="105"/>
        </w:rPr>
        <w:t> </w:t>
      </w:r>
      <w:r w:rsidRPr="00C968C6">
        <w:rPr>
          <w:rFonts w:cs="Times New Roman"/>
          <w:w w:val="105"/>
        </w:rPr>
        <w:t>60</w:t>
      </w:r>
      <w:r w:rsidR="00B75CD6" w:rsidRPr="00C968C6">
        <w:rPr>
          <w:rFonts w:cs="Times New Roman"/>
          <w:spacing w:val="-10"/>
          <w:w w:val="105"/>
        </w:rPr>
        <w:t> kg</w:t>
      </w:r>
      <w:r w:rsidR="00A30835" w:rsidRPr="00A30835">
        <w:rPr>
          <w:rFonts w:ascii="TimesNewRoman" w:eastAsia="TimesNewRoman" w:hAnsiTheme="minorHAnsi" w:cs="TimesNewRoman"/>
        </w:rPr>
        <w:t xml:space="preserve"> </w:t>
      </w:r>
      <w:r w:rsidR="00A30835" w:rsidRPr="00A30835">
        <w:rPr>
          <w:rFonts w:cs="Times New Roman"/>
          <w:spacing w:val="-10"/>
          <w:w w:val="105"/>
          <w:lang w:bidi="hu-HU"/>
        </w:rPr>
        <w:t>(l</w:t>
      </w:r>
      <w:r w:rsidR="00A30835" w:rsidRPr="00A30835">
        <w:rPr>
          <w:rFonts w:cs="Times New Roman" w:hint="eastAsia"/>
          <w:spacing w:val="-10"/>
          <w:w w:val="105"/>
          <w:lang w:bidi="hu-HU"/>
        </w:rPr>
        <w:t>á</w:t>
      </w:r>
      <w:r w:rsidR="00A30835" w:rsidRPr="00A30835">
        <w:rPr>
          <w:rFonts w:cs="Times New Roman"/>
          <w:spacing w:val="-10"/>
          <w:w w:val="105"/>
          <w:lang w:bidi="hu-HU"/>
        </w:rPr>
        <w:t>sd fentebb a D</w:t>
      </w:r>
      <w:r w:rsidR="00A30835" w:rsidRPr="00A30835">
        <w:rPr>
          <w:rFonts w:cs="Times New Roman" w:hint="eastAsia"/>
          <w:spacing w:val="-10"/>
          <w:w w:val="105"/>
          <w:lang w:bidi="hu-HU"/>
        </w:rPr>
        <w:t>ó</w:t>
      </w:r>
      <w:r w:rsidR="00A30835" w:rsidRPr="00A30835">
        <w:rPr>
          <w:rFonts w:cs="Times New Roman"/>
          <w:spacing w:val="-10"/>
          <w:w w:val="105"/>
          <w:lang w:bidi="hu-HU"/>
        </w:rPr>
        <w:t>ziscs</w:t>
      </w:r>
      <w:r w:rsidR="00A30835" w:rsidRPr="00A30835">
        <w:rPr>
          <w:rFonts w:cs="Times New Roman" w:hint="eastAsia"/>
          <w:spacing w:val="-10"/>
          <w:w w:val="105"/>
          <w:lang w:bidi="hu-HU"/>
        </w:rPr>
        <w:t>ö</w:t>
      </w:r>
      <w:r w:rsidR="00A30835" w:rsidRPr="00A30835">
        <w:rPr>
          <w:rFonts w:cs="Times New Roman"/>
          <w:spacing w:val="-10"/>
          <w:w w:val="105"/>
          <w:lang w:bidi="hu-HU"/>
        </w:rPr>
        <w:t>kkent</w:t>
      </w:r>
      <w:r w:rsidR="00A30835" w:rsidRPr="00A30835">
        <w:rPr>
          <w:rFonts w:cs="Times New Roman" w:hint="eastAsia"/>
          <w:spacing w:val="-10"/>
          <w:w w:val="105"/>
          <w:lang w:bidi="hu-HU"/>
        </w:rPr>
        <w:t>é</w:t>
      </w:r>
      <w:r w:rsidR="00A30835" w:rsidRPr="00A30835">
        <w:rPr>
          <w:rFonts w:cs="Times New Roman"/>
          <w:spacing w:val="-10"/>
          <w:w w:val="105"/>
          <w:lang w:bidi="hu-HU"/>
        </w:rPr>
        <w:t>s alc</w:t>
      </w:r>
      <w:r w:rsidR="00A30835" w:rsidRPr="00A30835">
        <w:rPr>
          <w:rFonts w:cs="Times New Roman" w:hint="eastAsia"/>
          <w:spacing w:val="-10"/>
          <w:w w:val="105"/>
          <w:lang w:bidi="hu-HU"/>
        </w:rPr>
        <w:t>í</w:t>
      </w:r>
      <w:r w:rsidR="00A30835" w:rsidRPr="00A30835">
        <w:rPr>
          <w:rFonts w:cs="Times New Roman"/>
          <w:spacing w:val="-10"/>
          <w:w w:val="105"/>
          <w:lang w:bidi="hu-HU"/>
        </w:rPr>
        <w:t>mn</w:t>
      </w:r>
      <w:r w:rsidR="00A30835" w:rsidRPr="00A30835">
        <w:rPr>
          <w:rFonts w:cs="Times New Roman" w:hint="eastAsia"/>
          <w:spacing w:val="-10"/>
          <w:w w:val="105"/>
          <w:lang w:bidi="hu-HU"/>
        </w:rPr>
        <w:t>é</w:t>
      </w:r>
      <w:r w:rsidR="00A30835" w:rsidRPr="00A30835">
        <w:rPr>
          <w:rFonts w:cs="Times New Roman"/>
          <w:spacing w:val="-10"/>
          <w:w w:val="105"/>
          <w:lang w:bidi="hu-HU"/>
        </w:rPr>
        <w:t>l)</w:t>
      </w:r>
      <w:r w:rsidRPr="00C968C6">
        <w:rPr>
          <w:rFonts w:cs="Times New Roman"/>
          <w:w w:val="105"/>
        </w:rPr>
        <w:t>. Az adagcsökkentés egyéb kritériumainak (életkor, testtömeg) hiányában nincs szükség dózismódosításra (lásd 5.2</w:t>
      </w:r>
      <w:r w:rsidR="004C106B" w:rsidRPr="00C968C6">
        <w:rPr>
          <w:rFonts w:cs="Times New Roman"/>
          <w:spacing w:val="-15"/>
          <w:w w:val="105"/>
        </w:rPr>
        <w:t> pont</w:t>
      </w:r>
      <w:r w:rsidRPr="00C968C6">
        <w:rPr>
          <w:rFonts w:cs="Times New Roman"/>
          <w:w w:val="105"/>
        </w:rPr>
        <w:t>).</w:t>
      </w:r>
    </w:p>
    <w:p w14:paraId="7A1E5133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781E1A0B" w14:textId="1BF2DC90" w:rsidR="00B62AE4" w:rsidRPr="00C968C6" w:rsidRDefault="00A6130C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Súlyos vesekárosodásban (kreatinin</w:t>
      </w:r>
      <w:r w:rsidRPr="00C968C6">
        <w:rPr>
          <w:rFonts w:cs="Times New Roman"/>
        </w:rPr>
        <w:noBreakHyphen/>
        <w:t>clearance 15</w:t>
      </w:r>
      <w:r w:rsidR="004B5E4F" w:rsidRPr="00C968C6">
        <w:rPr>
          <w:rFonts w:cs="Times New Roman"/>
        </w:rPr>
        <w:noBreakHyphen/>
      </w:r>
      <w:r w:rsidRPr="00C968C6">
        <w:rPr>
          <w:rFonts w:cs="Times New Roman"/>
        </w:rPr>
        <w:t>29 ml/</w:t>
      </w:r>
      <w:r w:rsidR="00AF1601" w:rsidRPr="00C968C6">
        <w:rPr>
          <w:rFonts w:cs="Times New Roman"/>
        </w:rPr>
        <w:t>perc</w:t>
      </w:r>
      <w:r w:rsidRPr="00C968C6">
        <w:rPr>
          <w:rFonts w:cs="Times New Roman"/>
        </w:rPr>
        <w:t>) szenvedő</w:t>
      </w:r>
      <w:r w:rsidR="004B5E4F" w:rsidRPr="00C968C6">
        <w:rPr>
          <w:rFonts w:cs="Times New Roman"/>
        </w:rPr>
        <w:t xml:space="preserve"> </w:t>
      </w:r>
      <w:r w:rsidR="00A30835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>ekre az alábbi ajánlások vonatkoznak (lásd 4.4 és 5.2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):</w:t>
      </w:r>
    </w:p>
    <w:p w14:paraId="35DA1667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0A9A3162" w14:textId="472D7CB2" w:rsidR="00B62AE4" w:rsidRPr="00C968C6" w:rsidRDefault="004B5E4F" w:rsidP="00A6130C">
      <w:pPr>
        <w:pStyle w:val="Nincstrkz"/>
        <w:numPr>
          <w:ilvl w:val="0"/>
          <w:numId w:val="8"/>
        </w:numPr>
        <w:ind w:left="567" w:hanging="567"/>
        <w:rPr>
          <w:rFonts w:cs="Times New Roman"/>
        </w:rPr>
      </w:pPr>
      <w:r w:rsidRPr="00C968C6">
        <w:rPr>
          <w:rFonts w:cs="Times New Roman"/>
          <w:w w:val="105"/>
        </w:rPr>
        <w:t>elektív</w:t>
      </w:r>
      <w:r w:rsidRPr="00C968C6">
        <w:rPr>
          <w:rFonts w:cs="Times New Roman"/>
          <w:spacing w:val="-16"/>
          <w:w w:val="105"/>
        </w:rPr>
        <w:t xml:space="preserve"> </w:t>
      </w:r>
      <w:r w:rsidRPr="00C968C6">
        <w:rPr>
          <w:rFonts w:cs="Times New Roman"/>
          <w:w w:val="105"/>
        </w:rPr>
        <w:t>csípő</w:t>
      </w:r>
      <w:r w:rsidRPr="00C968C6">
        <w:rPr>
          <w:rFonts w:cs="Times New Roman"/>
          <w:w w:val="105"/>
        </w:rPr>
        <w:noBreakHyphen/>
      </w:r>
      <w:r w:rsidRPr="00C968C6">
        <w:rPr>
          <w:rFonts w:cs="Times New Roman"/>
          <w:spacing w:val="-16"/>
          <w:w w:val="105"/>
        </w:rPr>
        <w:t xml:space="preserve"> </w:t>
      </w:r>
      <w:r w:rsidRPr="00C968C6">
        <w:rPr>
          <w:rFonts w:cs="Times New Roman"/>
          <w:w w:val="105"/>
        </w:rPr>
        <w:t>vagy</w:t>
      </w:r>
      <w:r w:rsidRPr="00C968C6">
        <w:rPr>
          <w:rFonts w:cs="Times New Roman"/>
          <w:spacing w:val="-14"/>
          <w:w w:val="105"/>
        </w:rPr>
        <w:t xml:space="preserve"> </w:t>
      </w:r>
      <w:r w:rsidRPr="00C968C6">
        <w:rPr>
          <w:rFonts w:cs="Times New Roman"/>
          <w:w w:val="105"/>
        </w:rPr>
        <w:t>térdprotézis</w:t>
      </w:r>
      <w:r w:rsidRPr="00C968C6">
        <w:rPr>
          <w:rFonts w:cs="Times New Roman"/>
          <w:spacing w:val="-16"/>
          <w:w w:val="105"/>
        </w:rPr>
        <w:t xml:space="preserve"> </w:t>
      </w:r>
      <w:r w:rsidRPr="00C968C6">
        <w:rPr>
          <w:rFonts w:cs="Times New Roman"/>
          <w:w w:val="105"/>
        </w:rPr>
        <w:t>műtét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 xml:space="preserve">esetén </w:t>
      </w:r>
      <w:r w:rsidR="00A6130C" w:rsidRPr="00C968C6">
        <w:rPr>
          <w:rFonts w:cs="Times New Roman"/>
          <w:w w:val="105"/>
        </w:rPr>
        <w:t>VTE</w:t>
      </w:r>
      <w:r w:rsidR="00B62AE4" w:rsidRPr="00C968C6">
        <w:rPr>
          <w:rFonts w:cs="Times New Roman"/>
          <w:spacing w:val="-16"/>
          <w:w w:val="105"/>
        </w:rPr>
        <w:t xml:space="preserve"> </w:t>
      </w:r>
      <w:r w:rsidR="00A6130C" w:rsidRPr="00C968C6">
        <w:rPr>
          <w:rFonts w:cs="Times New Roman"/>
          <w:w w:val="105"/>
        </w:rPr>
        <w:t>prevenciójára</w:t>
      </w:r>
      <w:r w:rsidR="00B62AE4" w:rsidRPr="00C968C6">
        <w:rPr>
          <w:rFonts w:cs="Times New Roman"/>
          <w:spacing w:val="-17"/>
          <w:w w:val="105"/>
        </w:rPr>
        <w:t xml:space="preserve"> </w:t>
      </w:r>
      <w:r w:rsidR="00A52167" w:rsidRPr="00C968C6">
        <w:rPr>
          <w:rFonts w:cs="Times New Roman"/>
          <w:w w:val="105"/>
        </w:rPr>
        <w:t>(VTEp)</w:t>
      </w:r>
      <w:r w:rsidR="00B62AE4" w:rsidRPr="00C968C6">
        <w:rPr>
          <w:rFonts w:cs="Times New Roman"/>
          <w:w w:val="105"/>
        </w:rPr>
        <w:t>,</w:t>
      </w:r>
      <w:r w:rsidR="00B62AE4" w:rsidRPr="00C968C6">
        <w:rPr>
          <w:rFonts w:cs="Times New Roman"/>
          <w:spacing w:val="-15"/>
          <w:w w:val="105"/>
        </w:rPr>
        <w:t xml:space="preserve"> </w:t>
      </w:r>
      <w:r w:rsidR="00B62AE4" w:rsidRPr="00C968C6">
        <w:rPr>
          <w:rFonts w:cs="Times New Roman"/>
          <w:w w:val="105"/>
        </w:rPr>
        <w:t>valamint MVT kezelésére, PE kezelésére és MVT</w:t>
      </w:r>
      <w:r w:rsidR="00A52167" w:rsidRPr="00C968C6">
        <w:rPr>
          <w:rFonts w:cs="Times New Roman"/>
          <w:w w:val="105"/>
        </w:rPr>
        <w:t>, illetve</w:t>
      </w:r>
      <w:r w:rsidR="00B62AE4" w:rsidRPr="00C968C6">
        <w:rPr>
          <w:rFonts w:cs="Times New Roman"/>
          <w:w w:val="105"/>
        </w:rPr>
        <w:t xml:space="preserve"> PE kiújulásának megelőzésére (VTEt) az apixab</w:t>
      </w:r>
      <w:r w:rsidR="002C0B56">
        <w:rPr>
          <w:rFonts w:cs="Times New Roman"/>
          <w:w w:val="105"/>
        </w:rPr>
        <w:t>á</w:t>
      </w:r>
      <w:r w:rsidR="00B62AE4" w:rsidRPr="00C968C6">
        <w:rPr>
          <w:rFonts w:cs="Times New Roman"/>
          <w:w w:val="105"/>
        </w:rPr>
        <w:t xml:space="preserve">nt </w:t>
      </w:r>
      <w:r w:rsidR="00A52167" w:rsidRPr="00C968C6">
        <w:rPr>
          <w:rFonts w:cs="Times New Roman"/>
          <w:w w:val="105"/>
        </w:rPr>
        <w:t>kellő elővigyázatossággal</w:t>
      </w:r>
      <w:r w:rsidR="00B62AE4" w:rsidRPr="00C968C6">
        <w:rPr>
          <w:rFonts w:cs="Times New Roman"/>
          <w:w w:val="105"/>
        </w:rPr>
        <w:t xml:space="preserve"> kell</w:t>
      </w:r>
      <w:r w:rsidR="00B62AE4" w:rsidRPr="00C968C6">
        <w:rPr>
          <w:rFonts w:cs="Times New Roman"/>
          <w:spacing w:val="-4"/>
          <w:w w:val="105"/>
        </w:rPr>
        <w:t xml:space="preserve"> </w:t>
      </w:r>
      <w:r w:rsidR="00B62AE4" w:rsidRPr="00C968C6">
        <w:rPr>
          <w:rFonts w:cs="Times New Roman"/>
          <w:w w:val="105"/>
        </w:rPr>
        <w:t>alkalmazni;</w:t>
      </w:r>
    </w:p>
    <w:p w14:paraId="58652669" w14:textId="77777777" w:rsidR="00B62AE4" w:rsidRPr="00C968C6" w:rsidRDefault="00B62AE4" w:rsidP="00A6130C">
      <w:pPr>
        <w:pStyle w:val="Nincstrkz"/>
        <w:ind w:left="567" w:hanging="567"/>
        <w:rPr>
          <w:rFonts w:cs="Times New Roman"/>
        </w:rPr>
      </w:pPr>
    </w:p>
    <w:p w14:paraId="3B7F719F" w14:textId="3715A383" w:rsidR="00B62AE4" w:rsidRPr="00C968C6" w:rsidRDefault="00B62AE4" w:rsidP="00A6130C">
      <w:pPr>
        <w:pStyle w:val="Nincstrkz"/>
        <w:numPr>
          <w:ilvl w:val="0"/>
          <w:numId w:val="8"/>
        </w:numPr>
        <w:ind w:left="567" w:hanging="567"/>
        <w:rPr>
          <w:rFonts w:cs="Times New Roman"/>
        </w:rPr>
      </w:pPr>
      <w:r w:rsidRPr="00C968C6">
        <w:rPr>
          <w:rFonts w:cs="Times New Roman"/>
          <w:w w:val="105"/>
        </w:rPr>
        <w:t>stroke</w:t>
      </w:r>
      <w:r w:rsidRPr="00C968C6">
        <w:rPr>
          <w:rFonts w:cs="Times New Roman"/>
          <w:spacing w:val="-14"/>
          <w:w w:val="105"/>
        </w:rPr>
        <w:t xml:space="preserve"> </w:t>
      </w:r>
      <w:r w:rsidRPr="00C968C6">
        <w:rPr>
          <w:rFonts w:cs="Times New Roman"/>
          <w:w w:val="105"/>
        </w:rPr>
        <w:t>és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1"/>
          <w:w w:val="105"/>
        </w:rPr>
        <w:t xml:space="preserve"> </w:t>
      </w:r>
      <w:r w:rsidRPr="00C968C6">
        <w:rPr>
          <w:rFonts w:cs="Times New Roman"/>
          <w:w w:val="105"/>
        </w:rPr>
        <w:t>szisztémás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embolizáció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prevenciója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esetén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nem</w:t>
      </w:r>
      <w:r w:rsidRPr="00C968C6">
        <w:rPr>
          <w:rFonts w:cs="Times New Roman"/>
          <w:spacing w:val="-16"/>
          <w:w w:val="105"/>
        </w:rPr>
        <w:t xml:space="preserve"> </w:t>
      </w:r>
      <w:r w:rsidR="00A52167" w:rsidRPr="00C968C6">
        <w:rPr>
          <w:rFonts w:cs="Times New Roman"/>
          <w:w w:val="105"/>
        </w:rPr>
        <w:t>valvuláris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pitvarfibrillációban szenvedő</w:t>
      </w:r>
      <w:r w:rsidR="00910D0F" w:rsidRPr="00C968C6">
        <w:rPr>
          <w:rFonts w:cs="Times New Roman"/>
          <w:w w:val="105"/>
        </w:rPr>
        <w:t xml:space="preserve"> </w:t>
      </w:r>
      <w:r w:rsidR="00A1416D" w:rsidRPr="00C968C6">
        <w:rPr>
          <w:rFonts w:cs="Times New Roman"/>
          <w:w w:val="105"/>
        </w:rPr>
        <w:t>beteg</w:t>
      </w:r>
      <w:r w:rsidRPr="00C968C6">
        <w:rPr>
          <w:rFonts w:cs="Times New Roman"/>
          <w:w w:val="105"/>
        </w:rPr>
        <w:t>ek</w:t>
      </w:r>
      <w:r w:rsidR="00910D0F" w:rsidRPr="00C968C6">
        <w:rPr>
          <w:rFonts w:cs="Times New Roman"/>
          <w:w w:val="105"/>
        </w:rPr>
        <w:t>nek</w:t>
      </w:r>
      <w:r w:rsidRPr="00C968C6">
        <w:rPr>
          <w:rFonts w:cs="Times New Roman"/>
          <w:w w:val="105"/>
        </w:rPr>
        <w:t xml:space="preserve"> alacsonyabb,</w:t>
      </w:r>
      <w:r w:rsidR="00A52167" w:rsidRPr="00C968C6">
        <w:rPr>
          <w:rFonts w:cs="Times New Roman"/>
          <w:w w:val="105"/>
        </w:rPr>
        <w:t xml:space="preserve"> </w:t>
      </w:r>
      <w:r w:rsidR="003B67D5" w:rsidRPr="00C968C6">
        <w:rPr>
          <w:rFonts w:cs="Times New Roman"/>
          <w:w w:val="105"/>
        </w:rPr>
        <w:t>nap</w:t>
      </w:r>
      <w:r w:rsidRPr="00C968C6">
        <w:rPr>
          <w:rFonts w:cs="Times New Roman"/>
          <w:w w:val="105"/>
        </w:rPr>
        <w:t>onta kétszer 2,5</w:t>
      </w:r>
      <w:r w:rsidR="004C106B" w:rsidRPr="00C968C6">
        <w:rPr>
          <w:rFonts w:cs="Times New Roman"/>
          <w:w w:val="105"/>
        </w:rPr>
        <w:t> mg</w:t>
      </w:r>
      <w:r w:rsidR="00A52167" w:rsidRPr="00C968C6">
        <w:rPr>
          <w:rFonts w:cs="Times New Roman"/>
          <w:w w:val="105"/>
        </w:rPr>
        <w:noBreakHyphen/>
      </w:r>
      <w:r w:rsidRPr="00C968C6">
        <w:rPr>
          <w:rFonts w:cs="Times New Roman"/>
          <w:w w:val="105"/>
        </w:rPr>
        <w:t xml:space="preserve">os </w:t>
      </w:r>
      <w:r w:rsidR="00CA2919">
        <w:rPr>
          <w:rFonts w:cs="Times New Roman"/>
          <w:w w:val="105"/>
        </w:rPr>
        <w:t xml:space="preserve">apixabán </w:t>
      </w:r>
      <w:r w:rsidRPr="00C968C6">
        <w:rPr>
          <w:rFonts w:cs="Times New Roman"/>
          <w:w w:val="105"/>
        </w:rPr>
        <w:t>dózist kell kapniuk.</w:t>
      </w:r>
    </w:p>
    <w:p w14:paraId="2336B4AF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04BE61D6" w14:textId="542EB32D" w:rsidR="00B62AE4" w:rsidRDefault="00B62AE4" w:rsidP="00E9620D">
      <w:pPr>
        <w:pStyle w:val="Nincstrkz"/>
        <w:rPr>
          <w:rFonts w:cs="Times New Roman"/>
        </w:rPr>
      </w:pPr>
      <w:r w:rsidRPr="00C968C6">
        <w:rPr>
          <w:rFonts w:cs="Times New Roman"/>
        </w:rPr>
        <w:t>Nincs</w:t>
      </w:r>
      <w:r w:rsidR="00A52167" w:rsidRPr="00C968C6">
        <w:rPr>
          <w:rFonts w:cs="Times New Roman"/>
        </w:rPr>
        <w:t xml:space="preserve">enek </w:t>
      </w:r>
      <w:r w:rsidR="00FA2868" w:rsidRPr="00C968C6">
        <w:rPr>
          <w:rFonts w:cs="Times New Roman"/>
        </w:rPr>
        <w:t xml:space="preserve">klinikai tapasztalatok </w:t>
      </w:r>
      <w:r w:rsidR="00A52167" w:rsidRPr="00C968C6">
        <w:rPr>
          <w:rFonts w:cs="Times New Roman"/>
        </w:rPr>
        <w:t>olyan</w:t>
      </w:r>
      <w:r w:rsidR="00A1416D" w:rsidRPr="00C968C6">
        <w:rPr>
          <w:rFonts w:cs="Times New Roman"/>
        </w:rPr>
        <w:t> beteg</w:t>
      </w:r>
      <w:r w:rsidR="00A52167" w:rsidRPr="00C968C6">
        <w:rPr>
          <w:rFonts w:cs="Times New Roman"/>
        </w:rPr>
        <w:t>ekre vonatkozó</w:t>
      </w:r>
      <w:r w:rsidR="00FA2868" w:rsidRPr="00C968C6">
        <w:rPr>
          <w:rFonts w:cs="Times New Roman"/>
        </w:rPr>
        <w:t>an</w:t>
      </w:r>
      <w:r w:rsidRPr="00C968C6">
        <w:rPr>
          <w:rFonts w:cs="Times New Roman"/>
        </w:rPr>
        <w:t>, akiknek kreatinin</w:t>
      </w:r>
      <w:r w:rsidR="00FA2868" w:rsidRPr="00C968C6">
        <w:rPr>
          <w:rFonts w:cs="Times New Roman"/>
        </w:rPr>
        <w:noBreakHyphen/>
      </w:r>
      <w:r w:rsidRPr="00C968C6">
        <w:rPr>
          <w:rFonts w:cs="Times New Roman"/>
        </w:rPr>
        <w:t>clearence</w:t>
      </w:r>
      <w:r w:rsidR="00FA2868" w:rsidRPr="00C968C6">
        <w:rPr>
          <w:rFonts w:cs="Times New Roman"/>
        </w:rPr>
        <w:noBreakHyphen/>
      </w:r>
      <w:r w:rsidRPr="00C968C6">
        <w:rPr>
          <w:rFonts w:cs="Times New Roman"/>
        </w:rPr>
        <w:t>e &lt;</w:t>
      </w:r>
      <w:r w:rsidR="00FA2868" w:rsidRPr="00C968C6">
        <w:rPr>
          <w:rFonts w:cs="Times New Roman"/>
        </w:rPr>
        <w:t> </w:t>
      </w:r>
      <w:r w:rsidRPr="00C968C6">
        <w:rPr>
          <w:rFonts w:cs="Times New Roman"/>
        </w:rPr>
        <w:t>15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>/</w:t>
      </w:r>
      <w:r w:rsidR="00AF1601" w:rsidRPr="00C968C6">
        <w:rPr>
          <w:rFonts w:cs="Times New Roman"/>
        </w:rPr>
        <w:t> perc</w:t>
      </w:r>
      <w:r w:rsidRPr="00C968C6">
        <w:rPr>
          <w:rFonts w:cs="Times New Roman"/>
        </w:rPr>
        <w:t>, vagy dialízis</w:t>
      </w:r>
      <w:r w:rsidR="00FA2868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kezelés alatt állnak, ezért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ezeknél a</w:t>
      </w:r>
      <w:r w:rsidR="00910D0F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nem javasolt (lásd 4.4 és 5.2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370C95AE" w14:textId="77777777" w:rsidR="00A30835" w:rsidRPr="00C968C6" w:rsidRDefault="00A30835" w:rsidP="00E9620D">
      <w:pPr>
        <w:pStyle w:val="Nincstrkz"/>
        <w:rPr>
          <w:rFonts w:cs="Times New Roman"/>
        </w:rPr>
      </w:pPr>
    </w:p>
    <w:p w14:paraId="5FAEC97E" w14:textId="77777777" w:rsidR="00A30835" w:rsidRPr="00A30835" w:rsidRDefault="00A30835" w:rsidP="00A30835">
      <w:pPr>
        <w:pStyle w:val="Nincstrkz"/>
        <w:rPr>
          <w:i/>
          <w:iCs/>
        </w:rPr>
      </w:pPr>
      <w:r w:rsidRPr="00A30835">
        <w:rPr>
          <w:i/>
          <w:iCs/>
        </w:rPr>
        <w:t>Gyermekek és serdülők</w:t>
      </w:r>
    </w:p>
    <w:p w14:paraId="16BC146E" w14:textId="42D83BD4" w:rsidR="00B62AE4" w:rsidRDefault="00A30835" w:rsidP="00A30835">
      <w:pPr>
        <w:pStyle w:val="Nincstrkz"/>
        <w:rPr>
          <w:rFonts w:cs="Times New Roman"/>
          <w:lang w:bidi="hu-HU"/>
        </w:rPr>
      </w:pPr>
      <w:r w:rsidRPr="00A30835">
        <w:t>A feln</w:t>
      </w:r>
      <w:r w:rsidRPr="00A30835">
        <w:rPr>
          <w:rFonts w:hint="eastAsia"/>
        </w:rPr>
        <w:t>ő</w:t>
      </w:r>
      <w:r w:rsidRPr="00A30835">
        <w:t>ttekre vonatkoz</w:t>
      </w:r>
      <w:r w:rsidRPr="00A30835">
        <w:rPr>
          <w:rFonts w:hint="eastAsia"/>
        </w:rPr>
        <w:t>ó</w:t>
      </w:r>
      <w:r w:rsidRPr="00A30835">
        <w:t xml:space="preserve"> adatok </w:t>
      </w:r>
      <w:r w:rsidRPr="00A30835">
        <w:rPr>
          <w:rFonts w:hint="eastAsia"/>
        </w:rPr>
        <w:t>é</w:t>
      </w:r>
      <w:r w:rsidRPr="00A30835">
        <w:t xml:space="preserve">s a gyermekekre </w:t>
      </w:r>
      <w:r w:rsidRPr="00A30835">
        <w:rPr>
          <w:rFonts w:hint="eastAsia"/>
        </w:rPr>
        <w:t>é</w:t>
      </w:r>
      <w:r w:rsidRPr="00A30835">
        <w:t>s serd</w:t>
      </w:r>
      <w:r w:rsidRPr="00A30835">
        <w:rPr>
          <w:rFonts w:hint="eastAsia"/>
        </w:rPr>
        <w:t>ü</w:t>
      </w:r>
      <w:r w:rsidRPr="00A30835">
        <w:t>l</w:t>
      </w:r>
      <w:r w:rsidRPr="00A30835">
        <w:rPr>
          <w:rFonts w:hint="eastAsia"/>
        </w:rPr>
        <w:t>ő</w:t>
      </w:r>
      <w:r w:rsidRPr="00A30835">
        <w:t>kre vonatkoz</w:t>
      </w:r>
      <w:r w:rsidRPr="00A30835">
        <w:rPr>
          <w:rFonts w:hint="eastAsia"/>
        </w:rPr>
        <w:t>ó</w:t>
      </w:r>
      <w:r w:rsidRPr="00A30835">
        <w:t>, korl</w:t>
      </w:r>
      <w:r w:rsidRPr="00A30835">
        <w:rPr>
          <w:rFonts w:hint="eastAsia"/>
        </w:rPr>
        <w:t>á</w:t>
      </w:r>
      <w:r w:rsidRPr="00A30835">
        <w:t>tozott mennyis</w:t>
      </w:r>
      <w:r w:rsidRPr="00A30835">
        <w:rPr>
          <w:rFonts w:hint="eastAsia"/>
        </w:rPr>
        <w:t>é</w:t>
      </w:r>
      <w:r w:rsidRPr="00A30835">
        <w:t>g</w:t>
      </w:r>
      <w:r w:rsidRPr="00A30835">
        <w:rPr>
          <w:rFonts w:hint="eastAsia"/>
        </w:rPr>
        <w:t>ű</w:t>
      </w:r>
      <w:r>
        <w:t xml:space="preserve"> </w:t>
      </w:r>
      <w:r w:rsidRPr="00A30835">
        <w:t>adatok (l</w:t>
      </w:r>
      <w:r w:rsidRPr="00A30835">
        <w:rPr>
          <w:rFonts w:hint="eastAsia"/>
        </w:rPr>
        <w:t>á</w:t>
      </w:r>
      <w:r w:rsidRPr="00A30835">
        <w:t>sd 5.2 pont) alapj</w:t>
      </w:r>
      <w:r w:rsidRPr="00A30835">
        <w:rPr>
          <w:rFonts w:hint="eastAsia"/>
        </w:rPr>
        <w:t>á</w:t>
      </w:r>
      <w:r w:rsidRPr="00A30835">
        <w:t>n nincs sz</w:t>
      </w:r>
      <w:r w:rsidRPr="00A30835">
        <w:rPr>
          <w:rFonts w:hint="eastAsia"/>
        </w:rPr>
        <w:t>ü</w:t>
      </w:r>
      <w:r w:rsidRPr="00A30835">
        <w:t>ks</w:t>
      </w:r>
      <w:r w:rsidRPr="00A30835">
        <w:rPr>
          <w:rFonts w:hint="eastAsia"/>
        </w:rPr>
        <w:t>é</w:t>
      </w:r>
      <w:r w:rsidRPr="00A30835">
        <w:t>g d</w:t>
      </w:r>
      <w:r w:rsidRPr="00A30835">
        <w:rPr>
          <w:rFonts w:hint="eastAsia"/>
        </w:rPr>
        <w:t>ó</w:t>
      </w:r>
      <w:r w:rsidRPr="00A30835">
        <w:t>zism</w:t>
      </w:r>
      <w:r w:rsidRPr="00A30835">
        <w:rPr>
          <w:rFonts w:hint="eastAsia"/>
        </w:rPr>
        <w:t>ó</w:t>
      </w:r>
      <w:r w:rsidRPr="00A30835">
        <w:t>dos</w:t>
      </w:r>
      <w:r w:rsidRPr="00A30835">
        <w:rPr>
          <w:rFonts w:hint="eastAsia"/>
        </w:rPr>
        <w:t>í</w:t>
      </w:r>
      <w:r w:rsidRPr="00A30835">
        <w:t>t</w:t>
      </w:r>
      <w:r w:rsidRPr="00A30835">
        <w:rPr>
          <w:rFonts w:hint="eastAsia"/>
        </w:rPr>
        <w:t>á</w:t>
      </w:r>
      <w:r w:rsidRPr="00A30835">
        <w:t>sra a gyermekekn</w:t>
      </w:r>
      <w:r w:rsidRPr="00A30835">
        <w:rPr>
          <w:rFonts w:hint="eastAsia"/>
        </w:rPr>
        <w:t>é</w:t>
      </w:r>
      <w:r w:rsidRPr="00A30835">
        <w:t xml:space="preserve">l </w:t>
      </w:r>
      <w:r w:rsidRPr="00A30835">
        <w:rPr>
          <w:rFonts w:hint="eastAsia"/>
        </w:rPr>
        <w:t>é</w:t>
      </w:r>
      <w:r w:rsidRPr="00A30835">
        <w:t>s serd</w:t>
      </w:r>
      <w:r w:rsidRPr="00A30835">
        <w:rPr>
          <w:rFonts w:hint="eastAsia"/>
        </w:rPr>
        <w:t>ü</w:t>
      </w:r>
      <w:r w:rsidRPr="00A30835">
        <w:t>l</w:t>
      </w:r>
      <w:r w:rsidRPr="00A30835">
        <w:rPr>
          <w:rFonts w:hint="eastAsia"/>
        </w:rPr>
        <w:t>ő</w:t>
      </w:r>
      <w:r w:rsidRPr="00A30835">
        <w:t>kn</w:t>
      </w:r>
      <w:r w:rsidRPr="00A30835">
        <w:rPr>
          <w:rFonts w:hint="eastAsia"/>
        </w:rPr>
        <w:t>é</w:t>
      </w:r>
      <w:r w:rsidRPr="00A30835">
        <w:t>l enyhe</w:t>
      </w:r>
      <w:r>
        <w:t xml:space="preserve"> </w:t>
      </w:r>
      <w:r w:rsidRPr="00A30835">
        <w:t>vagy k</w:t>
      </w:r>
      <w:r w:rsidRPr="00A30835">
        <w:rPr>
          <w:rFonts w:hint="eastAsia"/>
        </w:rPr>
        <w:t>ö</w:t>
      </w:r>
      <w:r w:rsidRPr="00A30835">
        <w:t>zepesen s</w:t>
      </w:r>
      <w:r w:rsidRPr="00A30835">
        <w:rPr>
          <w:rFonts w:hint="eastAsia"/>
        </w:rPr>
        <w:t>ú</w:t>
      </w:r>
      <w:r w:rsidRPr="00A30835">
        <w:t>lyos vesek</w:t>
      </w:r>
      <w:r w:rsidRPr="00A30835">
        <w:rPr>
          <w:rFonts w:hint="eastAsia"/>
        </w:rPr>
        <w:t>á</w:t>
      </w:r>
      <w:r w:rsidRPr="00A30835">
        <w:t>rosod</w:t>
      </w:r>
      <w:r w:rsidRPr="00A30835">
        <w:rPr>
          <w:rFonts w:hint="eastAsia"/>
        </w:rPr>
        <w:t>á</w:t>
      </w:r>
      <w:r w:rsidRPr="00A30835">
        <w:t>s eset</w:t>
      </w:r>
      <w:r w:rsidRPr="00A30835">
        <w:rPr>
          <w:rFonts w:hint="eastAsia"/>
        </w:rPr>
        <w:t>é</w:t>
      </w:r>
      <w:r w:rsidRPr="00A30835">
        <w:t>n. Az apixab</w:t>
      </w:r>
      <w:r w:rsidRPr="00A30835">
        <w:rPr>
          <w:rFonts w:hint="eastAsia"/>
        </w:rPr>
        <w:t>á</w:t>
      </w:r>
      <w:r w:rsidRPr="00A30835">
        <w:t>n alkalmaz</w:t>
      </w:r>
      <w:r w:rsidRPr="00A30835">
        <w:rPr>
          <w:rFonts w:hint="eastAsia"/>
        </w:rPr>
        <w:t>á</w:t>
      </w:r>
      <w:r w:rsidRPr="00A30835">
        <w:t>sa nem javasolt s</w:t>
      </w:r>
      <w:r w:rsidRPr="00A30835">
        <w:rPr>
          <w:rFonts w:hint="eastAsia"/>
        </w:rPr>
        <w:t>ú</w:t>
      </w:r>
      <w:r w:rsidRPr="00A30835">
        <w:t>lyos</w:t>
      </w:r>
      <w:r>
        <w:t xml:space="preserve"> </w:t>
      </w:r>
      <w:r w:rsidRPr="00A30835">
        <w:rPr>
          <w:rFonts w:cs="Times New Roman"/>
          <w:lang w:bidi="hu-HU"/>
        </w:rPr>
        <w:t>vesek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rosod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sban szenved</w:t>
      </w:r>
      <w:r w:rsidRPr="00A30835">
        <w:rPr>
          <w:rFonts w:cs="Times New Roman" w:hint="eastAsia"/>
          <w:lang w:bidi="hu-HU"/>
        </w:rPr>
        <w:t>ő</w:t>
      </w:r>
      <w:r w:rsidRPr="00A30835">
        <w:rPr>
          <w:rFonts w:cs="Times New Roman"/>
          <w:lang w:bidi="hu-HU"/>
        </w:rPr>
        <w:t xml:space="preserve"> gyermekekn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 xml:space="preserve">l 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>s serd</w:t>
      </w:r>
      <w:r w:rsidRPr="00A30835">
        <w:rPr>
          <w:rFonts w:cs="Times New Roman" w:hint="eastAsia"/>
          <w:lang w:bidi="hu-HU"/>
        </w:rPr>
        <w:t>ü</w:t>
      </w:r>
      <w:r w:rsidRPr="00A30835">
        <w:rPr>
          <w:rFonts w:cs="Times New Roman"/>
          <w:lang w:bidi="hu-HU"/>
        </w:rPr>
        <w:t>l</w:t>
      </w:r>
      <w:r w:rsidRPr="00A30835">
        <w:rPr>
          <w:rFonts w:cs="Times New Roman" w:hint="eastAsia"/>
          <w:lang w:bidi="hu-HU"/>
        </w:rPr>
        <w:t>ő</w:t>
      </w:r>
      <w:r w:rsidRPr="00A30835">
        <w:rPr>
          <w:rFonts w:cs="Times New Roman"/>
          <w:lang w:bidi="hu-HU"/>
        </w:rPr>
        <w:t>kn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>l (l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sd 4.4 pont).</w:t>
      </w:r>
    </w:p>
    <w:p w14:paraId="3443D3FE" w14:textId="77777777" w:rsidR="00A30835" w:rsidRPr="00C968C6" w:rsidRDefault="00A30835" w:rsidP="00A30835">
      <w:pPr>
        <w:pStyle w:val="Nincstrkz"/>
        <w:rPr>
          <w:rFonts w:cs="Times New Roman"/>
        </w:rPr>
      </w:pPr>
    </w:p>
    <w:p w14:paraId="48687097" w14:textId="77777777" w:rsidR="00B62AE4" w:rsidRPr="00C968C6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Májkárosodás</w:t>
      </w:r>
    </w:p>
    <w:p w14:paraId="69B42646" w14:textId="3BFD27B2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ellenjavallt véralvadási zavarral és klinikailag jelentős vérzési kockázattal járó májbetegségben szenvedő</w:t>
      </w:r>
      <w:r w:rsidR="00910D0F" w:rsidRPr="00C968C6">
        <w:rPr>
          <w:rFonts w:cs="Times New Roman"/>
        </w:rPr>
        <w:t xml:space="preserve"> </w:t>
      </w:r>
      <w:r w:rsidR="00A30835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 (lásd 4.3</w:t>
      </w:r>
      <w:r w:rsidR="00522CA0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3F2D27F7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42631515" w14:textId="6432846D" w:rsidR="00B62AE4" w:rsidRPr="00C968C6" w:rsidRDefault="00F11A29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Nem ajánlott s</w:t>
      </w:r>
      <w:r w:rsidR="00B62AE4" w:rsidRPr="00C968C6">
        <w:rPr>
          <w:rFonts w:cs="Times New Roman"/>
        </w:rPr>
        <w:t>úlyos májkárosodásban szenvedő</w:t>
      </w:r>
      <w:r w:rsidR="00910D0F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>ek</w:t>
      </w:r>
      <w:r w:rsidRPr="00C968C6">
        <w:rPr>
          <w:rFonts w:cs="Times New Roman"/>
        </w:rPr>
        <w:t xml:space="preserve"> számára</w:t>
      </w:r>
      <w:r w:rsidR="00B62AE4" w:rsidRPr="00C968C6">
        <w:rPr>
          <w:rFonts w:cs="Times New Roman"/>
        </w:rPr>
        <w:t xml:space="preserve"> (lásd 4.4 és 5.2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).</w:t>
      </w:r>
    </w:p>
    <w:p w14:paraId="6E2CA51C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41C7253F" w14:textId="2CBDC85F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Enyhe vagy közepes</w:t>
      </w:r>
      <w:r w:rsidR="008A7D02">
        <w:rPr>
          <w:rFonts w:cs="Times New Roman"/>
        </w:rPr>
        <w:t xml:space="preserve"> fokú</w:t>
      </w:r>
      <w:r w:rsidRPr="00C968C6">
        <w:rPr>
          <w:rFonts w:cs="Times New Roman"/>
        </w:rPr>
        <w:t xml:space="preserve"> májkárosodásban (Child</w:t>
      </w:r>
      <w:r w:rsidR="00956B3A">
        <w:rPr>
          <w:rFonts w:cs="Times New Roman"/>
        </w:rPr>
        <w:t>-</w:t>
      </w:r>
      <w:r w:rsidRPr="00C968C6">
        <w:rPr>
          <w:rFonts w:cs="Times New Roman"/>
        </w:rPr>
        <w:t xml:space="preserve">Pugh A vagy B stádium) </w:t>
      </w:r>
      <w:r w:rsidR="00F11A29" w:rsidRPr="00C968C6">
        <w:rPr>
          <w:rFonts w:cs="Times New Roman"/>
        </w:rPr>
        <w:t>szenvedő</w:t>
      </w:r>
      <w:r w:rsidR="00910D0F" w:rsidRPr="00C968C6">
        <w:rPr>
          <w:rFonts w:cs="Times New Roman"/>
        </w:rPr>
        <w:t xml:space="preserve"> betegeknél</w:t>
      </w:r>
      <w:r w:rsidR="00F11A29" w:rsidRPr="00C968C6">
        <w:rPr>
          <w:rFonts w:cs="Times New Roman"/>
        </w:rPr>
        <w:t xml:space="preserve"> elővigyázatos</w:t>
      </w:r>
      <w:r w:rsidR="00FD3569">
        <w:rPr>
          <w:rFonts w:cs="Times New Roman"/>
        </w:rPr>
        <w:t>sággal</w:t>
      </w:r>
      <w:r w:rsidRPr="00C968C6">
        <w:rPr>
          <w:rFonts w:cs="Times New Roman"/>
        </w:rPr>
        <w:t xml:space="preserve"> kell alkalmazni. Enyhe vagy közepes</w:t>
      </w:r>
      <w:r w:rsidR="00956B3A">
        <w:rPr>
          <w:rFonts w:cs="Times New Roman"/>
        </w:rPr>
        <w:t xml:space="preserve"> fokú </w:t>
      </w:r>
      <w:r w:rsidRPr="00C968C6">
        <w:rPr>
          <w:rFonts w:cs="Times New Roman"/>
        </w:rPr>
        <w:t>májkárosodásban szenvedő</w:t>
      </w:r>
      <w:r w:rsidR="00910D0F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</w:t>
      </w:r>
      <w:r w:rsidR="00F11A29" w:rsidRPr="00C968C6">
        <w:rPr>
          <w:rFonts w:cs="Times New Roman"/>
        </w:rPr>
        <w:t xml:space="preserve">nem szükséges </w:t>
      </w:r>
      <w:r w:rsidRPr="00C968C6">
        <w:rPr>
          <w:rFonts w:cs="Times New Roman"/>
        </w:rPr>
        <w:t>a dózis módosítása (lásd 4.4 és 5.2</w:t>
      </w:r>
      <w:r w:rsidR="00F11A29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0FECC851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2D47C18C" w14:textId="79E8AAC2" w:rsidR="00B62AE4" w:rsidRDefault="006163CF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Kizárták a klinikai vizsgálatokból a</w:t>
      </w:r>
      <w:r w:rsidR="00B62AE4" w:rsidRPr="00C968C6">
        <w:rPr>
          <w:rFonts w:cs="Times New Roman"/>
        </w:rPr>
        <w:t>zokat a</w:t>
      </w:r>
      <w:r w:rsidR="00910D0F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 xml:space="preserve">eket, akiknél </w:t>
      </w:r>
      <w:r w:rsidR="00C944A7" w:rsidRPr="00C968C6">
        <w:rPr>
          <w:rFonts w:cs="Times New Roman"/>
        </w:rPr>
        <w:t>a glutamát</w:t>
      </w:r>
      <w:r w:rsidR="00C944A7" w:rsidRPr="00C968C6">
        <w:rPr>
          <w:rFonts w:cs="Times New Roman"/>
        </w:rPr>
        <w:noBreakHyphen/>
        <w:t>piruvát</w:t>
      </w:r>
      <w:r w:rsidR="00C944A7" w:rsidRPr="00C968C6">
        <w:rPr>
          <w:rFonts w:cs="Times New Roman"/>
        </w:rPr>
        <w:noBreakHyphen/>
        <w:t>transzamináz (GPT)/glutamát</w:t>
      </w:r>
      <w:r w:rsidR="00C944A7" w:rsidRPr="00C968C6">
        <w:rPr>
          <w:rFonts w:cs="Times New Roman"/>
        </w:rPr>
        <w:noBreakHyphen/>
        <w:t>oxálacetát</w:t>
      </w:r>
      <w:r w:rsidR="00C944A7" w:rsidRPr="00C968C6">
        <w:rPr>
          <w:rFonts w:cs="Times New Roman"/>
        </w:rPr>
        <w:noBreakHyphen/>
        <w:t xml:space="preserve">aminotranszferáz (GOT) </w:t>
      </w:r>
      <w:r w:rsidR="00B62AE4" w:rsidRPr="00C968C6">
        <w:rPr>
          <w:rFonts w:cs="Times New Roman"/>
        </w:rPr>
        <w:t>májenzim</w:t>
      </w:r>
      <w:r w:rsidRPr="00C968C6">
        <w:rPr>
          <w:rFonts w:cs="Times New Roman"/>
        </w:rPr>
        <w:t xml:space="preserve">ek </w:t>
      </w:r>
      <w:r w:rsidR="00B62AE4" w:rsidRPr="00C968C6">
        <w:rPr>
          <w:rFonts w:cs="Times New Roman"/>
        </w:rPr>
        <w:t>szint</w:t>
      </w:r>
      <w:r w:rsidRPr="00C968C6">
        <w:rPr>
          <w:rFonts w:cs="Times New Roman"/>
        </w:rPr>
        <w:t>jének</w:t>
      </w:r>
      <w:r w:rsidR="00B62AE4" w:rsidRPr="00C968C6">
        <w:rPr>
          <w:rFonts w:cs="Times New Roman"/>
        </w:rPr>
        <w:t xml:space="preserve"> emelked</w:t>
      </w:r>
      <w:r w:rsidR="00C944A7" w:rsidRPr="00C968C6">
        <w:rPr>
          <w:rFonts w:cs="Times New Roman"/>
        </w:rPr>
        <w:t xml:space="preserve">ése meghaladta a normálérték felső határának </w:t>
      </w:r>
      <w:r w:rsidR="00B62AE4" w:rsidRPr="00C968C6">
        <w:rPr>
          <w:rFonts w:cs="Times New Roman"/>
        </w:rPr>
        <w:t>2</w:t>
      </w:r>
      <w:r w:rsidR="00C944A7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szer</w:t>
      </w:r>
      <w:r w:rsidR="00C944A7" w:rsidRPr="00C968C6">
        <w:rPr>
          <w:rFonts w:cs="Times New Roman"/>
        </w:rPr>
        <w:t>esét</w:t>
      </w:r>
      <w:r w:rsidR="00B62AE4" w:rsidRPr="00C968C6">
        <w:rPr>
          <w:rFonts w:cs="Times New Roman"/>
        </w:rPr>
        <w:t>, vagy az összbilirubin szintje ≥</w:t>
      </w:r>
      <w:r w:rsidR="00F11A29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1,5</w:t>
      </w:r>
      <w:r w:rsidR="00C944A7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szer magasabb volt, mint a normálérték felső határa. Ezért a</w:t>
      </w:r>
      <w:r w:rsidR="002C0B56">
        <w:rPr>
          <w:rFonts w:cs="Times New Roman"/>
        </w:rPr>
        <w:t>z</w:t>
      </w:r>
      <w:r w:rsidR="00B62AE4" w:rsidRPr="00C968C6">
        <w:rPr>
          <w:rFonts w:cs="Times New Roman"/>
        </w:rPr>
        <w:t xml:space="preserve"> </w:t>
      </w:r>
      <w:r w:rsidR="00992A2B">
        <w:rPr>
          <w:rFonts w:cs="Times New Roman"/>
        </w:rPr>
        <w:t>Apixaban Tev</w:t>
      </w:r>
      <w:r w:rsidR="00983AC9">
        <w:rPr>
          <w:rFonts w:cs="Times New Roman"/>
        </w:rPr>
        <w:t>a</w:t>
      </w:r>
      <w:r w:rsidR="00F11A29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t ebben a</w:t>
      </w:r>
      <w:r w:rsidR="008A7BFE">
        <w:rPr>
          <w:rFonts w:cs="Times New Roman"/>
        </w:rPr>
        <w:t xml:space="preserve"> b</w:t>
      </w:r>
      <w:r w:rsidR="00A1416D" w:rsidRPr="00C968C6">
        <w:rPr>
          <w:rFonts w:cs="Times New Roman"/>
        </w:rPr>
        <w:t>eteg</w:t>
      </w:r>
      <w:r w:rsidR="00B62AE4" w:rsidRPr="00C968C6">
        <w:rPr>
          <w:rFonts w:cs="Times New Roman"/>
        </w:rPr>
        <w:t xml:space="preserve">csoportban </w:t>
      </w:r>
      <w:r w:rsidR="00F11A29" w:rsidRPr="00C968C6">
        <w:rPr>
          <w:rFonts w:cs="Times New Roman"/>
        </w:rPr>
        <w:t>elővigyázatosan</w:t>
      </w:r>
      <w:r w:rsidR="00B62AE4" w:rsidRPr="00C968C6">
        <w:rPr>
          <w:rFonts w:cs="Times New Roman"/>
        </w:rPr>
        <w:t xml:space="preserve"> kell alkalmazni (lásd 4.4 és</w:t>
      </w:r>
      <w:r w:rsidR="00F11A29" w:rsidRPr="00C968C6">
        <w:rPr>
          <w:rFonts w:cs="Times New Roman"/>
        </w:rPr>
        <w:t xml:space="preserve"> 5.</w:t>
      </w:r>
      <w:r w:rsidRPr="00C968C6">
        <w:rPr>
          <w:rFonts w:cs="Times New Roman"/>
        </w:rPr>
        <w:t>2</w:t>
      </w:r>
      <w:r w:rsidR="00F11A29" w:rsidRPr="00C968C6">
        <w:rPr>
          <w:rFonts w:cs="Times New Roman"/>
        </w:rPr>
        <w:t> </w:t>
      </w:r>
      <w:r w:rsidR="00B62AE4" w:rsidRPr="00C968C6">
        <w:rPr>
          <w:rFonts w:cs="Times New Roman"/>
        </w:rPr>
        <w:t xml:space="preserve">pont). Az </w:t>
      </w:r>
      <w:r w:rsidR="00EF5586">
        <w:rPr>
          <w:rFonts w:cs="Times New Roman"/>
        </w:rPr>
        <w:t>a</w:t>
      </w:r>
      <w:r w:rsidR="00FA2868" w:rsidRPr="00C968C6">
        <w:rPr>
          <w:rFonts w:cs="Times New Roman"/>
        </w:rPr>
        <w:t>pixab</w:t>
      </w:r>
      <w:r w:rsidR="00EF5586">
        <w:rPr>
          <w:rFonts w:cs="Times New Roman"/>
        </w:rPr>
        <w:t>á</w:t>
      </w:r>
      <w:r w:rsidR="00FA2868" w:rsidRPr="00C968C6">
        <w:rPr>
          <w:rFonts w:cs="Times New Roman"/>
        </w:rPr>
        <w:t>n</w:t>
      </w:r>
      <w:r w:rsidR="00B62AE4" w:rsidRPr="00C968C6">
        <w:rPr>
          <w:rFonts w:cs="Times New Roman"/>
        </w:rPr>
        <w:t xml:space="preserve"> elkezdése előtt májfunkciós vizsgálatot kell végezni.</w:t>
      </w:r>
    </w:p>
    <w:p w14:paraId="2BEF0934" w14:textId="77777777" w:rsidR="00A30835" w:rsidRPr="00C968C6" w:rsidRDefault="00A30835" w:rsidP="00156430">
      <w:pPr>
        <w:pStyle w:val="Nincstrkz"/>
        <w:rPr>
          <w:rFonts w:cs="Times New Roman"/>
        </w:rPr>
      </w:pPr>
    </w:p>
    <w:p w14:paraId="34D8D84C" w14:textId="16032928" w:rsidR="00B62AE4" w:rsidRDefault="00A30835" w:rsidP="00B62AE4">
      <w:pPr>
        <w:pStyle w:val="Nincstrkz"/>
        <w:rPr>
          <w:rFonts w:cs="Times New Roman"/>
          <w:lang w:bidi="hu-HU"/>
        </w:rPr>
      </w:pPr>
      <w:r w:rsidRPr="00A30835">
        <w:rPr>
          <w:rFonts w:cs="Times New Roman"/>
          <w:lang w:bidi="hu-HU"/>
        </w:rPr>
        <w:t>Az apixab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nt nem vizsg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lt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k m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jk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rosod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sban szenved</w:t>
      </w:r>
      <w:r w:rsidRPr="00A30835">
        <w:rPr>
          <w:rFonts w:cs="Times New Roman" w:hint="eastAsia"/>
          <w:lang w:bidi="hu-HU"/>
        </w:rPr>
        <w:t>ő</w:t>
      </w:r>
      <w:r w:rsidRPr="00A30835">
        <w:rPr>
          <w:rFonts w:cs="Times New Roman"/>
          <w:lang w:bidi="hu-HU"/>
        </w:rPr>
        <w:t xml:space="preserve"> gyermekekn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 xml:space="preserve">l 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>s serd</w:t>
      </w:r>
      <w:r w:rsidRPr="00A30835">
        <w:rPr>
          <w:rFonts w:cs="Times New Roman" w:hint="eastAsia"/>
          <w:lang w:bidi="hu-HU"/>
        </w:rPr>
        <w:t>ü</w:t>
      </w:r>
      <w:r w:rsidRPr="00A30835">
        <w:rPr>
          <w:rFonts w:cs="Times New Roman"/>
          <w:lang w:bidi="hu-HU"/>
        </w:rPr>
        <w:t>l</w:t>
      </w:r>
      <w:r w:rsidRPr="00A30835">
        <w:rPr>
          <w:rFonts w:cs="Times New Roman" w:hint="eastAsia"/>
          <w:lang w:bidi="hu-HU"/>
        </w:rPr>
        <w:t>ő</w:t>
      </w:r>
      <w:r w:rsidRPr="00A30835">
        <w:rPr>
          <w:rFonts w:cs="Times New Roman"/>
          <w:lang w:bidi="hu-HU"/>
        </w:rPr>
        <w:t>kn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>l.</w:t>
      </w:r>
    </w:p>
    <w:p w14:paraId="3DECE14A" w14:textId="77777777" w:rsidR="00A30835" w:rsidRPr="00C968C6" w:rsidRDefault="00A30835" w:rsidP="00B62AE4">
      <w:pPr>
        <w:pStyle w:val="Nincstrkz"/>
        <w:rPr>
          <w:rFonts w:cs="Times New Roman"/>
        </w:rPr>
      </w:pPr>
    </w:p>
    <w:p w14:paraId="7DEEBD8A" w14:textId="77777777" w:rsidR="00B62AE4" w:rsidRPr="00C968C6" w:rsidRDefault="00B62AE4" w:rsidP="00B62AE4">
      <w:pPr>
        <w:pStyle w:val="Nincstrkz"/>
        <w:rPr>
          <w:rFonts w:cs="Times New Roman"/>
          <w:i/>
          <w:iCs/>
        </w:rPr>
      </w:pPr>
      <w:r w:rsidRPr="00C968C6">
        <w:rPr>
          <w:rFonts w:cs="Times New Roman"/>
          <w:i/>
          <w:iCs/>
          <w:w w:val="105"/>
          <w:u w:val="single"/>
        </w:rPr>
        <w:t>Testtömeg</w:t>
      </w:r>
    </w:p>
    <w:p w14:paraId="4AEA407B" w14:textId="7215F982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VTEp és VTEt - A dózis módosítása nem szükséges </w:t>
      </w:r>
      <w:r w:rsidR="00A30835">
        <w:rPr>
          <w:rFonts w:cs="Times New Roman"/>
        </w:rPr>
        <w:t xml:space="preserve">felnőtteknél </w:t>
      </w:r>
      <w:r w:rsidRPr="00C968C6">
        <w:rPr>
          <w:rFonts w:cs="Times New Roman"/>
        </w:rPr>
        <w:t>(lásd 4.4 és 5.2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17B89783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1F99347D" w14:textId="7B4DC14D" w:rsidR="00B62AE4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Nem </w:t>
      </w:r>
      <w:r w:rsidR="006163CF" w:rsidRPr="00C968C6">
        <w:rPr>
          <w:rFonts w:cs="Times New Roman"/>
        </w:rPr>
        <w:t>valvuláris</w:t>
      </w:r>
      <w:r w:rsidRPr="00C968C6">
        <w:rPr>
          <w:rFonts w:cs="Times New Roman"/>
        </w:rPr>
        <w:t xml:space="preserve"> pitvarfibrilláció </w:t>
      </w:r>
      <w:r w:rsidR="006163CF" w:rsidRPr="00C968C6">
        <w:rPr>
          <w:rFonts w:cs="Times New Roman"/>
        </w:rPr>
        <w:t xml:space="preserve">(NVPF) </w:t>
      </w:r>
      <w:r w:rsidRPr="00C968C6">
        <w:rPr>
          <w:rFonts w:cs="Times New Roman"/>
        </w:rPr>
        <w:t xml:space="preserve">– A dózis módosítása nem szükséges, kivéve, ha a dózis csökkentésének kritériumai teljesülnek (lásd </w:t>
      </w:r>
      <w:r w:rsidR="00156430" w:rsidRPr="00C968C6">
        <w:rPr>
          <w:rFonts w:cs="Times New Roman"/>
        </w:rPr>
        <w:t>„</w:t>
      </w:r>
      <w:r w:rsidRPr="00C968C6">
        <w:rPr>
          <w:rFonts w:cs="Times New Roman"/>
        </w:rPr>
        <w:t>Dóziscsökkentés</w:t>
      </w:r>
      <w:r w:rsidR="00156430" w:rsidRPr="00C968C6">
        <w:rPr>
          <w:rFonts w:cs="Times New Roman"/>
        </w:rPr>
        <w:t>”</w:t>
      </w:r>
      <w:r w:rsidRPr="00C968C6">
        <w:rPr>
          <w:rFonts w:cs="Times New Roman"/>
        </w:rPr>
        <w:t xml:space="preserve"> a 4.2</w:t>
      </w:r>
      <w:r w:rsidR="004C106B" w:rsidRPr="00C968C6">
        <w:rPr>
          <w:rFonts w:cs="Times New Roman"/>
        </w:rPr>
        <w:t> </w:t>
      </w:r>
      <w:r w:rsidR="0005010D" w:rsidRPr="00C968C6">
        <w:rPr>
          <w:rFonts w:cs="Times New Roman"/>
        </w:rPr>
        <w:t>pont elején)</w:t>
      </w:r>
      <w:r w:rsidRPr="00C968C6">
        <w:rPr>
          <w:rFonts w:cs="Times New Roman"/>
        </w:rPr>
        <w:t>.</w:t>
      </w:r>
    </w:p>
    <w:p w14:paraId="62015C6C" w14:textId="77777777" w:rsidR="00A30835" w:rsidRPr="00C968C6" w:rsidRDefault="00A30835" w:rsidP="00156430">
      <w:pPr>
        <w:pStyle w:val="Nincstrkz"/>
        <w:rPr>
          <w:rFonts w:cs="Times New Roman"/>
        </w:rPr>
      </w:pPr>
    </w:p>
    <w:p w14:paraId="537F6637" w14:textId="3E1E6F97" w:rsidR="00B62AE4" w:rsidRDefault="00A30835" w:rsidP="00A30835">
      <w:pPr>
        <w:pStyle w:val="Nincstrkz"/>
        <w:rPr>
          <w:rFonts w:cs="Times New Roman"/>
          <w:lang w:bidi="hu-HU"/>
        </w:rPr>
      </w:pPr>
      <w:r w:rsidRPr="00A30835">
        <w:t>Az apixab</w:t>
      </w:r>
      <w:r w:rsidRPr="00A30835">
        <w:rPr>
          <w:rFonts w:hint="eastAsia"/>
        </w:rPr>
        <w:t>á</w:t>
      </w:r>
      <w:r w:rsidRPr="00A30835">
        <w:t>n gyermekekn</w:t>
      </w:r>
      <w:r w:rsidRPr="00A30835">
        <w:rPr>
          <w:rFonts w:hint="eastAsia"/>
        </w:rPr>
        <w:t>é</w:t>
      </w:r>
      <w:r w:rsidRPr="00A30835">
        <w:t xml:space="preserve">l </w:t>
      </w:r>
      <w:r w:rsidRPr="00A30835">
        <w:rPr>
          <w:rFonts w:hint="eastAsia"/>
        </w:rPr>
        <w:t>é</w:t>
      </w:r>
      <w:r w:rsidRPr="00A30835">
        <w:t>s serd</w:t>
      </w:r>
      <w:r w:rsidRPr="00A30835">
        <w:rPr>
          <w:rFonts w:hint="eastAsia"/>
        </w:rPr>
        <w:t>ü</w:t>
      </w:r>
      <w:r w:rsidRPr="00A30835">
        <w:t>l</w:t>
      </w:r>
      <w:r w:rsidRPr="00A30835">
        <w:rPr>
          <w:rFonts w:hint="eastAsia"/>
        </w:rPr>
        <w:t>ő</w:t>
      </w:r>
      <w:r w:rsidRPr="00A30835">
        <w:t>kn</w:t>
      </w:r>
      <w:r w:rsidRPr="00A30835">
        <w:rPr>
          <w:rFonts w:hint="eastAsia"/>
        </w:rPr>
        <w:t>é</w:t>
      </w:r>
      <w:r w:rsidRPr="00A30835">
        <w:t>l t</w:t>
      </w:r>
      <w:r w:rsidRPr="00A30835">
        <w:rPr>
          <w:rFonts w:hint="eastAsia"/>
        </w:rPr>
        <w:t>ö</w:t>
      </w:r>
      <w:r w:rsidRPr="00A30835">
        <w:t>rt</w:t>
      </w:r>
      <w:r w:rsidRPr="00A30835">
        <w:rPr>
          <w:rFonts w:hint="eastAsia"/>
        </w:rPr>
        <w:t>é</w:t>
      </w:r>
      <w:r w:rsidRPr="00A30835">
        <w:t>n</w:t>
      </w:r>
      <w:r w:rsidRPr="00A30835">
        <w:rPr>
          <w:rFonts w:hint="eastAsia"/>
        </w:rPr>
        <w:t>ő</w:t>
      </w:r>
      <w:r w:rsidRPr="00A30835">
        <w:t xml:space="preserve"> alkalmaz</w:t>
      </w:r>
      <w:r w:rsidRPr="00A30835">
        <w:rPr>
          <w:rFonts w:hint="eastAsia"/>
        </w:rPr>
        <w:t>á</w:t>
      </w:r>
      <w:r w:rsidRPr="00A30835">
        <w:t>sa a testt</w:t>
      </w:r>
      <w:r w:rsidRPr="00A30835">
        <w:rPr>
          <w:rFonts w:hint="eastAsia"/>
        </w:rPr>
        <w:t>ö</w:t>
      </w:r>
      <w:r w:rsidRPr="00A30835">
        <w:t>meg alapj</w:t>
      </w:r>
      <w:r w:rsidRPr="00A30835">
        <w:rPr>
          <w:rFonts w:hint="eastAsia"/>
        </w:rPr>
        <w:t>á</w:t>
      </w:r>
      <w:r w:rsidRPr="00A30835">
        <w:t>n meghat</w:t>
      </w:r>
      <w:r w:rsidRPr="00A30835">
        <w:rPr>
          <w:rFonts w:hint="eastAsia"/>
        </w:rPr>
        <w:t>á</w:t>
      </w:r>
      <w:r w:rsidRPr="00A30835">
        <w:t>rozott, fix</w:t>
      </w:r>
      <w:r>
        <w:t xml:space="preserve"> </w:t>
      </w:r>
      <w:r w:rsidRPr="00A30835">
        <w:rPr>
          <w:rFonts w:cs="Times New Roman"/>
          <w:lang w:bidi="hu-HU"/>
        </w:rPr>
        <w:t>d</w:t>
      </w:r>
      <w:r w:rsidRPr="00A30835">
        <w:rPr>
          <w:rFonts w:cs="Times New Roman" w:hint="eastAsia"/>
          <w:lang w:bidi="hu-HU"/>
        </w:rPr>
        <w:t>ó</w:t>
      </w:r>
      <w:r w:rsidRPr="00A30835">
        <w:rPr>
          <w:rFonts w:cs="Times New Roman"/>
          <w:lang w:bidi="hu-HU"/>
        </w:rPr>
        <w:t>zison alapul (l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sd 4.2 pont).</w:t>
      </w:r>
    </w:p>
    <w:p w14:paraId="75157194" w14:textId="77777777" w:rsidR="00A30835" w:rsidRPr="00C968C6" w:rsidRDefault="00A30835" w:rsidP="00A30835">
      <w:pPr>
        <w:pStyle w:val="Nincstrkz"/>
        <w:rPr>
          <w:rFonts w:cs="Times New Roman"/>
        </w:rPr>
      </w:pPr>
    </w:p>
    <w:p w14:paraId="59813EC5" w14:textId="77777777" w:rsidR="00B62AE4" w:rsidRPr="00C968C6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Nemek</w:t>
      </w:r>
    </w:p>
    <w:p w14:paraId="4E51EFE5" w14:textId="13EAD338" w:rsidR="00B62AE4" w:rsidRPr="00C968C6" w:rsidRDefault="006163CF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N</w:t>
      </w:r>
      <w:r w:rsidR="00910D0F" w:rsidRPr="00C968C6">
        <w:rPr>
          <w:rFonts w:cs="Times New Roman"/>
        </w:rPr>
        <w:t xml:space="preserve">incs szükség </w:t>
      </w:r>
      <w:r w:rsidR="00B62AE4" w:rsidRPr="00C968C6">
        <w:rPr>
          <w:rFonts w:cs="Times New Roman"/>
        </w:rPr>
        <w:t>dózismódosítás</w:t>
      </w:r>
      <w:r w:rsidR="00910D0F" w:rsidRPr="00C968C6">
        <w:rPr>
          <w:rFonts w:cs="Times New Roman"/>
        </w:rPr>
        <w:t>ra</w:t>
      </w:r>
      <w:r w:rsidR="00B62AE4" w:rsidRPr="00C968C6">
        <w:rPr>
          <w:rFonts w:cs="Times New Roman"/>
        </w:rPr>
        <w:t xml:space="preserve"> (lásd 5.2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).</w:t>
      </w:r>
    </w:p>
    <w:p w14:paraId="386D0659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7505A83E" w14:textId="7D0BFE25" w:rsidR="00B62AE4" w:rsidRPr="00C968C6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Katéteres abl</w:t>
      </w:r>
      <w:r w:rsidR="00AE4C7B">
        <w:rPr>
          <w:rFonts w:cs="Times New Roman"/>
          <w:i/>
          <w:iCs/>
          <w:u w:val="single"/>
        </w:rPr>
        <w:t>ác</w:t>
      </w:r>
      <w:r w:rsidR="00E65EE3" w:rsidRPr="00C968C6">
        <w:rPr>
          <w:rFonts w:cs="Times New Roman"/>
          <w:i/>
          <w:iCs/>
          <w:u w:val="single"/>
        </w:rPr>
        <w:t>i</w:t>
      </w:r>
      <w:r w:rsidR="00AE4C7B">
        <w:rPr>
          <w:rFonts w:cs="Times New Roman"/>
          <w:i/>
          <w:iCs/>
          <w:u w:val="single"/>
        </w:rPr>
        <w:t>ó</w:t>
      </w:r>
      <w:r w:rsidRPr="00C968C6">
        <w:rPr>
          <w:rFonts w:cs="Times New Roman"/>
          <w:i/>
          <w:iCs/>
          <w:u w:val="single"/>
        </w:rPr>
        <w:t>ban részesülő</w:t>
      </w:r>
      <w:r w:rsidR="000E4128" w:rsidRPr="00C968C6">
        <w:rPr>
          <w:rFonts w:cs="Times New Roman"/>
          <w:i/>
          <w:iCs/>
          <w:u w:val="single"/>
        </w:rPr>
        <w:t xml:space="preserve"> </w:t>
      </w:r>
      <w:r w:rsidR="00A1416D" w:rsidRPr="00C968C6">
        <w:rPr>
          <w:rFonts w:cs="Times New Roman"/>
          <w:i/>
          <w:iCs/>
          <w:u w:val="single"/>
        </w:rPr>
        <w:t>beteg</w:t>
      </w:r>
      <w:r w:rsidRPr="00C968C6">
        <w:rPr>
          <w:rFonts w:cs="Times New Roman"/>
          <w:i/>
          <w:iCs/>
          <w:u w:val="single"/>
        </w:rPr>
        <w:t>ek (NV</w:t>
      </w:r>
      <w:r w:rsidR="00E65EE3" w:rsidRPr="00C968C6">
        <w:rPr>
          <w:rFonts w:cs="Times New Roman"/>
          <w:i/>
          <w:iCs/>
          <w:u w:val="single"/>
        </w:rPr>
        <w:t>P</w:t>
      </w:r>
      <w:r w:rsidRPr="00C968C6">
        <w:rPr>
          <w:rFonts w:cs="Times New Roman"/>
          <w:i/>
          <w:iCs/>
          <w:u w:val="single"/>
        </w:rPr>
        <w:t>F)</w:t>
      </w:r>
    </w:p>
    <w:p w14:paraId="75145665" w14:textId="3B46A658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</w:t>
      </w:r>
      <w:r w:rsidR="009B5E6F" w:rsidRPr="00C968C6">
        <w:rPr>
          <w:rFonts w:cs="Times New Roman"/>
        </w:rPr>
        <w:t xml:space="preserve">katéteres ablációban részesülő betegek folytathatják az </w:t>
      </w:r>
      <w:r w:rsidR="00CA2919">
        <w:rPr>
          <w:rFonts w:cs="Times New Roman"/>
        </w:rPr>
        <w:t xml:space="preserve">apixabán </w:t>
      </w:r>
      <w:r w:rsidR="00E65EE3" w:rsidRPr="00C968C6">
        <w:rPr>
          <w:rFonts w:cs="Times New Roman"/>
        </w:rPr>
        <w:t>alkalmazás</w:t>
      </w:r>
      <w:r w:rsidR="009B5E6F" w:rsidRPr="00C968C6">
        <w:rPr>
          <w:rFonts w:cs="Times New Roman"/>
        </w:rPr>
        <w:t>át</w:t>
      </w:r>
      <w:r w:rsidRPr="00C968C6">
        <w:rPr>
          <w:rFonts w:cs="Times New Roman"/>
        </w:rPr>
        <w:t xml:space="preserve"> (lásd 4.3, 4.4 és 4.5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284354E8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3A1D17A2" w14:textId="34071EAA" w:rsidR="00B62AE4" w:rsidRPr="00C968C6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Kardioverzió</w:t>
      </w:r>
      <w:r w:rsidR="00E65EE3" w:rsidRPr="00C968C6">
        <w:rPr>
          <w:rFonts w:cs="Times New Roman"/>
          <w:i/>
          <w:iCs/>
          <w:u w:val="single"/>
        </w:rPr>
        <w:t>n áteső</w:t>
      </w:r>
      <w:r w:rsidR="000E4128" w:rsidRPr="00C968C6">
        <w:rPr>
          <w:rFonts w:cs="Times New Roman"/>
          <w:i/>
          <w:iCs/>
          <w:u w:val="single"/>
        </w:rPr>
        <w:t xml:space="preserve"> </w:t>
      </w:r>
      <w:r w:rsidR="00A1416D" w:rsidRPr="00C968C6">
        <w:rPr>
          <w:rFonts w:cs="Times New Roman"/>
          <w:i/>
          <w:iCs/>
          <w:u w:val="single"/>
        </w:rPr>
        <w:t>beteg</w:t>
      </w:r>
      <w:r w:rsidRPr="00C968C6">
        <w:rPr>
          <w:rFonts w:cs="Times New Roman"/>
          <w:i/>
          <w:iCs/>
          <w:u w:val="single"/>
        </w:rPr>
        <w:t>ek</w:t>
      </w:r>
    </w:p>
    <w:p w14:paraId="0920630B" w14:textId="4A3B5068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</w:t>
      </w:r>
      <w:r w:rsidR="00E65EE3" w:rsidRPr="00C968C6">
        <w:rPr>
          <w:rFonts w:cs="Times New Roman"/>
        </w:rPr>
        <w:noBreakHyphen/>
      </w:r>
      <w:r w:rsidRPr="00C968C6">
        <w:rPr>
          <w:rFonts w:cs="Times New Roman"/>
        </w:rPr>
        <w:t>kezelés</w:t>
      </w:r>
      <w:r w:rsidR="00E65EE3" w:rsidRPr="00C968C6">
        <w:rPr>
          <w:rFonts w:cs="Times New Roman"/>
        </w:rPr>
        <w:t xml:space="preserve"> elkezdhető</w:t>
      </w:r>
      <w:r w:rsidRPr="00C968C6">
        <w:rPr>
          <w:rFonts w:cs="Times New Roman"/>
        </w:rPr>
        <w:t xml:space="preserve"> vagy folytatható azoknál</w:t>
      </w:r>
      <w:r w:rsidR="00E65EE3" w:rsidRPr="00C968C6">
        <w:rPr>
          <w:rFonts w:cs="Times New Roman"/>
        </w:rPr>
        <w:t xml:space="preserve"> a nem valvuláris pitvarfibrillációban szenvedő</w:t>
      </w:r>
      <w:r w:rsidR="000E4128" w:rsidRPr="00C968C6">
        <w:rPr>
          <w:rFonts w:cs="Times New Roman"/>
        </w:rPr>
        <w:t xml:space="preserve"> </w:t>
      </w:r>
      <w:r w:rsidR="00A30835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eknél, akiknél kardioverzi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 lehet szükség.</w:t>
      </w:r>
    </w:p>
    <w:p w14:paraId="3A845186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013841D3" w14:textId="451C5860" w:rsidR="00B62AE4" w:rsidRPr="00C968C6" w:rsidRDefault="00B62AE4" w:rsidP="00156430">
      <w:pPr>
        <w:pStyle w:val="Nincstrkz"/>
        <w:rPr>
          <w:rFonts w:cs="Times New Roman"/>
        </w:rPr>
      </w:pPr>
      <w:r w:rsidRPr="007519DF">
        <w:rPr>
          <w:rFonts w:cs="Times New Roman"/>
        </w:rPr>
        <w:t>A korábban antikoagulánsokkal nem kezelt</w:t>
      </w:r>
      <w:r w:rsidR="000E4128" w:rsidRPr="003278FF">
        <w:rPr>
          <w:rFonts w:cs="Times New Roman"/>
        </w:rPr>
        <w:t xml:space="preserve"> betegeknél</w:t>
      </w:r>
      <w:r w:rsidR="007519DF" w:rsidRPr="00A84656">
        <w:rPr>
          <w:rFonts w:cs="Times New Roman"/>
        </w:rPr>
        <w:t xml:space="preserve"> – </w:t>
      </w:r>
      <w:r w:rsidR="007519DF" w:rsidRPr="007519DF">
        <w:t xml:space="preserve">kivéve a bal pitvari thrombussal rendelkező betegeknél – </w:t>
      </w:r>
      <w:r w:rsidR="00626CAD" w:rsidRPr="007519DF">
        <w:rPr>
          <w:rFonts w:cs="Times New Roman"/>
        </w:rPr>
        <w:t xml:space="preserve">a kardioverzió előtt </w:t>
      </w:r>
      <w:r w:rsidRPr="007519DF">
        <w:rPr>
          <w:rFonts w:cs="Times New Roman"/>
        </w:rPr>
        <w:t xml:space="preserve">meg kell fontolni egy képalkotó </w:t>
      </w:r>
      <w:r w:rsidR="00626CAD" w:rsidRPr="007519DF">
        <w:rPr>
          <w:rFonts w:cs="Times New Roman"/>
        </w:rPr>
        <w:t>eljárás</w:t>
      </w:r>
      <w:r w:rsidR="000E4128" w:rsidRPr="007519DF">
        <w:rPr>
          <w:rFonts w:cs="Times New Roman"/>
        </w:rPr>
        <w:t xml:space="preserve">sal végzett </w:t>
      </w:r>
      <w:r w:rsidR="002600EB" w:rsidRPr="007519DF">
        <w:rPr>
          <w:rFonts w:cs="Times New Roman"/>
        </w:rPr>
        <w:t xml:space="preserve">vizsgálat </w:t>
      </w:r>
      <w:r w:rsidRPr="007519DF">
        <w:rPr>
          <w:rFonts w:cs="Times New Roman"/>
        </w:rPr>
        <w:t xml:space="preserve">(pl. </w:t>
      </w:r>
      <w:proofErr w:type="gramStart"/>
      <w:r w:rsidRPr="007519DF">
        <w:rPr>
          <w:rFonts w:cs="Times New Roman"/>
        </w:rPr>
        <w:t>transoesophagealis</w:t>
      </w:r>
      <w:r w:rsidR="0009017E" w:rsidRPr="007519DF">
        <w:rPr>
          <w:rFonts w:cs="Times New Roman"/>
        </w:rPr>
        <w:t xml:space="preserve"> </w:t>
      </w:r>
      <w:r w:rsidRPr="007519DF">
        <w:rPr>
          <w:rFonts w:cs="Times New Roman"/>
        </w:rPr>
        <w:t xml:space="preserve"> echokardiográfia</w:t>
      </w:r>
      <w:proofErr w:type="gramEnd"/>
      <w:r w:rsidRPr="007519DF">
        <w:rPr>
          <w:rFonts w:cs="Times New Roman"/>
        </w:rPr>
        <w:t xml:space="preserve"> </w:t>
      </w:r>
      <w:r w:rsidR="000E4128" w:rsidRPr="007519DF">
        <w:rPr>
          <w:rFonts w:cs="Times New Roman"/>
        </w:rPr>
        <w:t>[</w:t>
      </w:r>
      <w:r w:rsidRPr="007519DF">
        <w:rPr>
          <w:rFonts w:cs="Times New Roman"/>
        </w:rPr>
        <w:t>TEE</w:t>
      </w:r>
      <w:r w:rsidR="000E4128" w:rsidRPr="007519DF">
        <w:rPr>
          <w:rFonts w:cs="Times New Roman"/>
        </w:rPr>
        <w:t>]</w:t>
      </w:r>
      <w:r w:rsidRPr="007519DF">
        <w:rPr>
          <w:rFonts w:cs="Times New Roman"/>
        </w:rPr>
        <w:t xml:space="preserve"> vagy komputertomográfi</w:t>
      </w:r>
      <w:r w:rsidR="00626CAD" w:rsidRPr="007519DF">
        <w:rPr>
          <w:rFonts w:cs="Times New Roman"/>
        </w:rPr>
        <w:t xml:space="preserve">a </w:t>
      </w:r>
      <w:r w:rsidR="000E4128" w:rsidRPr="007519DF">
        <w:rPr>
          <w:rFonts w:cs="Times New Roman"/>
        </w:rPr>
        <w:t>[</w:t>
      </w:r>
      <w:r w:rsidRPr="007519DF">
        <w:rPr>
          <w:rFonts w:cs="Times New Roman"/>
        </w:rPr>
        <w:t>CT</w:t>
      </w:r>
      <w:r w:rsidR="000E4128" w:rsidRPr="007519DF">
        <w:rPr>
          <w:rFonts w:cs="Times New Roman"/>
        </w:rPr>
        <w:t>])</w:t>
      </w:r>
      <w:r w:rsidRPr="007519DF">
        <w:rPr>
          <w:rFonts w:cs="Times New Roman"/>
        </w:rPr>
        <w:t xml:space="preserve"> </w:t>
      </w:r>
      <w:r w:rsidR="002600EB" w:rsidRPr="007519DF">
        <w:rPr>
          <w:rFonts w:cs="Times New Roman"/>
        </w:rPr>
        <w:t>elvégzését</w:t>
      </w:r>
      <w:r w:rsidRPr="007519DF">
        <w:rPr>
          <w:rFonts w:cs="Times New Roman"/>
        </w:rPr>
        <w:t xml:space="preserve"> a megalapozott egészségügyi irányelvekkel</w:t>
      </w:r>
      <w:r w:rsidR="00626CAD" w:rsidRPr="007519DF">
        <w:rPr>
          <w:rFonts w:cs="Times New Roman"/>
        </w:rPr>
        <w:t xml:space="preserve"> összhangban</w:t>
      </w:r>
      <w:r w:rsidRPr="007519DF">
        <w:rPr>
          <w:rFonts w:cs="Times New Roman"/>
        </w:rPr>
        <w:t>.</w:t>
      </w:r>
    </w:p>
    <w:p w14:paraId="6641DB58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0788B8CF" w14:textId="750A2410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Az</w:t>
      </w:r>
      <w:r w:rsidR="002600EB" w:rsidRPr="00C968C6">
        <w:rPr>
          <w:rFonts w:cs="Times New Roman"/>
        </w:rPr>
        <w:t>oknak a</w:t>
      </w:r>
      <w:r w:rsidR="00584814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2600EB" w:rsidRPr="00C968C6">
        <w:rPr>
          <w:rFonts w:cs="Times New Roman"/>
        </w:rPr>
        <w:t>ekn</w:t>
      </w:r>
      <w:r w:rsidR="001307B4" w:rsidRPr="00C968C6">
        <w:rPr>
          <w:rFonts w:cs="Times New Roman"/>
        </w:rPr>
        <w:t>ek</w:t>
      </w:r>
      <w:r w:rsidR="002600EB" w:rsidRPr="00C968C6">
        <w:rPr>
          <w:rFonts w:cs="Times New Roman"/>
        </w:rPr>
        <w:t xml:space="preserve">, akik a kezelést </w:t>
      </w:r>
      <w:r w:rsidRPr="00C968C6">
        <w:rPr>
          <w:rFonts w:cs="Times New Roman"/>
        </w:rPr>
        <w:t>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</w:t>
      </w:r>
      <w:r w:rsidR="002600EB" w:rsidRPr="00C968C6">
        <w:rPr>
          <w:rFonts w:cs="Times New Roman"/>
        </w:rPr>
        <w:t>nal</w:t>
      </w:r>
      <w:r w:rsidRPr="00C968C6">
        <w:rPr>
          <w:rFonts w:cs="Times New Roman"/>
        </w:rPr>
        <w:t xml:space="preserve"> kezd</w:t>
      </w:r>
      <w:r w:rsidR="002600EB" w:rsidRPr="00C968C6">
        <w:rPr>
          <w:rFonts w:cs="Times New Roman"/>
        </w:rPr>
        <w:t xml:space="preserve">ik, </w:t>
      </w:r>
      <w:r w:rsidR="001307B4" w:rsidRPr="00C968C6">
        <w:rPr>
          <w:rFonts w:cs="Times New Roman"/>
        </w:rPr>
        <w:t xml:space="preserve">a megfelelő mértékű antikoagulálás biztosítása érdekében legalább két és fél napon keresztül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="002600EB" w:rsidRPr="00C968C6">
        <w:rPr>
          <w:rFonts w:cs="Times New Roman"/>
        </w:rPr>
        <w:noBreakHyphen/>
      </w:r>
      <w:r w:rsidRPr="00C968C6">
        <w:rPr>
          <w:rFonts w:cs="Times New Roman"/>
        </w:rPr>
        <w:t>ot kell adni (5</w:t>
      </w:r>
      <w:r w:rsidR="002600EB" w:rsidRPr="00C968C6">
        <w:rPr>
          <w:rFonts w:cs="Times New Roman"/>
        </w:rPr>
        <w:t> </w:t>
      </w:r>
      <w:r w:rsidRPr="00C968C6">
        <w:rPr>
          <w:rFonts w:cs="Times New Roman"/>
        </w:rPr>
        <w:t>egyszeri adag) a kardioverzió előtt (lásd 5.1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 Az adagolást</w:t>
      </w:r>
      <w:r w:rsidR="001307B4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i kétszeri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nra kell csökkenteni és azt legalább</w:t>
      </w:r>
      <w:r w:rsidR="00584814" w:rsidRPr="00C968C6">
        <w:rPr>
          <w:rFonts w:cs="Times New Roman"/>
        </w:rPr>
        <w:t xml:space="preserve"> két és fél napon</w:t>
      </w:r>
      <w:r w:rsidRPr="00C968C6">
        <w:rPr>
          <w:rFonts w:cs="Times New Roman"/>
        </w:rPr>
        <w:t xml:space="preserve"> keresztül (5</w:t>
      </w:r>
      <w:r w:rsidR="001307B4" w:rsidRPr="00C968C6">
        <w:rPr>
          <w:rFonts w:cs="Times New Roman"/>
        </w:rPr>
        <w:t> </w:t>
      </w:r>
      <w:r w:rsidRPr="00C968C6">
        <w:rPr>
          <w:rFonts w:cs="Times New Roman"/>
        </w:rPr>
        <w:t xml:space="preserve">egyszeri adag) kell alkalmazni, ha </w:t>
      </w:r>
      <w:r w:rsidR="009B5E6F" w:rsidRPr="00C968C6">
        <w:rPr>
          <w:rFonts w:cs="Times New Roman"/>
        </w:rPr>
        <w:t xml:space="preserve">a betegnél fennálnak a </w:t>
      </w:r>
      <w:r w:rsidRPr="00C968C6">
        <w:rPr>
          <w:rFonts w:cs="Times New Roman"/>
        </w:rPr>
        <w:t xml:space="preserve">dóziscsökkentés feltételei (lásd a fenti </w:t>
      </w:r>
      <w:r w:rsidR="001307B4" w:rsidRPr="00C968C6">
        <w:rPr>
          <w:rFonts w:cs="Times New Roman"/>
          <w:i/>
          <w:iCs/>
        </w:rPr>
        <w:t>„</w:t>
      </w:r>
      <w:r w:rsidRPr="00C968C6">
        <w:rPr>
          <w:rFonts w:cs="Times New Roman"/>
          <w:i/>
          <w:iCs/>
        </w:rPr>
        <w:t>Dóziscsökkentés</w:t>
      </w:r>
      <w:r w:rsidR="001307B4" w:rsidRPr="00C968C6">
        <w:rPr>
          <w:rFonts w:cs="Times New Roman"/>
          <w:i/>
          <w:iCs/>
        </w:rPr>
        <w:t>”</w:t>
      </w:r>
      <w:r w:rsidRPr="00C968C6">
        <w:rPr>
          <w:rFonts w:cs="Times New Roman"/>
        </w:rPr>
        <w:t xml:space="preserve"> és </w:t>
      </w:r>
      <w:r w:rsidR="001307B4" w:rsidRPr="00C968C6">
        <w:rPr>
          <w:rFonts w:cs="Times New Roman"/>
          <w:i/>
          <w:iCs/>
        </w:rPr>
        <w:t>„</w:t>
      </w:r>
      <w:r w:rsidRPr="00C968C6">
        <w:rPr>
          <w:rFonts w:cs="Times New Roman"/>
          <w:i/>
          <w:iCs/>
        </w:rPr>
        <w:t>Vesekárosodás</w:t>
      </w:r>
      <w:r w:rsidR="001307B4" w:rsidRPr="00C968C6">
        <w:rPr>
          <w:rFonts w:cs="Times New Roman"/>
          <w:i/>
          <w:iCs/>
        </w:rPr>
        <w:t>”</w:t>
      </w:r>
      <w:r w:rsidRPr="00C968C6">
        <w:rPr>
          <w:rFonts w:cs="Times New Roman"/>
        </w:rPr>
        <w:t xml:space="preserve"> </w:t>
      </w:r>
      <w:r w:rsidR="00584814" w:rsidRPr="00C968C6">
        <w:rPr>
          <w:rFonts w:cs="Times New Roman"/>
        </w:rPr>
        <w:t>pontokat</w:t>
      </w:r>
      <w:r w:rsidRPr="00C968C6">
        <w:rPr>
          <w:rFonts w:cs="Times New Roman"/>
        </w:rPr>
        <w:t>).</w:t>
      </w:r>
    </w:p>
    <w:p w14:paraId="2326831D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1780C5EE" w14:textId="21167453" w:rsidR="00B62AE4" w:rsidRPr="00C968C6" w:rsidRDefault="001307B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Amennyiben </w:t>
      </w:r>
      <w:r w:rsidR="00D60484" w:rsidRPr="00C968C6">
        <w:rPr>
          <w:rFonts w:cs="Times New Roman"/>
        </w:rPr>
        <w:t>azelőtt van szükség kardioverzi</w:t>
      </w:r>
      <w:r w:rsidR="0071046D" w:rsidRPr="00C968C6">
        <w:rPr>
          <w:rFonts w:cs="Times New Roman"/>
        </w:rPr>
        <w:t>ór</w:t>
      </w:r>
      <w:r w:rsidR="00D60484" w:rsidRPr="00C968C6">
        <w:rPr>
          <w:rFonts w:cs="Times New Roman"/>
        </w:rPr>
        <w:t>a</w:t>
      </w:r>
      <w:r w:rsidR="00B62AE4" w:rsidRPr="00C968C6">
        <w:rPr>
          <w:rFonts w:cs="Times New Roman"/>
        </w:rPr>
        <w:t xml:space="preserve">, </w:t>
      </w:r>
      <w:r w:rsidR="00D60484" w:rsidRPr="00C968C6">
        <w:rPr>
          <w:rFonts w:cs="Times New Roman"/>
        </w:rPr>
        <w:t xml:space="preserve">mielőtt </w:t>
      </w:r>
      <w:r w:rsidR="00B62AE4" w:rsidRPr="00C968C6">
        <w:rPr>
          <w:rFonts w:cs="Times New Roman"/>
        </w:rPr>
        <w:t>a</w:t>
      </w:r>
      <w:r w:rsidR="00584814" w:rsidRPr="00C968C6">
        <w:rPr>
          <w:rFonts w:cs="Times New Roman"/>
        </w:rPr>
        <w:t xml:space="preserve"> beteg megkaphatta </w:t>
      </w:r>
      <w:r w:rsidR="00D60484" w:rsidRPr="00C968C6">
        <w:rPr>
          <w:rFonts w:cs="Times New Roman"/>
        </w:rPr>
        <w:t xml:space="preserve">volna az </w:t>
      </w:r>
      <w:r w:rsidR="00B62AE4" w:rsidRPr="00C968C6">
        <w:rPr>
          <w:rFonts w:cs="Times New Roman"/>
        </w:rPr>
        <w:t>5</w:t>
      </w:r>
      <w:r w:rsidR="00D60484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adag apixab</w:t>
      </w:r>
      <w:r w:rsidR="002C0B56">
        <w:rPr>
          <w:rFonts w:cs="Times New Roman"/>
        </w:rPr>
        <w:t>á</w:t>
      </w:r>
      <w:r w:rsidR="00B62AE4" w:rsidRPr="00C968C6">
        <w:rPr>
          <w:rFonts w:cs="Times New Roman"/>
        </w:rPr>
        <w:t xml:space="preserve">nt, </w:t>
      </w:r>
      <w:r w:rsidR="00D60484" w:rsidRPr="00C968C6">
        <w:rPr>
          <w:rFonts w:cs="Times New Roman"/>
        </w:rPr>
        <w:t>a</w:t>
      </w:r>
      <w:r w:rsidR="00584814" w:rsidRPr="00C968C6">
        <w:rPr>
          <w:rFonts w:cs="Times New Roman"/>
        </w:rPr>
        <w:t xml:space="preserve"> betegnek</w:t>
      </w:r>
      <w:r w:rsidR="00D60484" w:rsidRPr="00C968C6">
        <w:rPr>
          <w:rFonts w:cs="Times New Roman"/>
        </w:rPr>
        <w:t xml:space="preserve"> </w:t>
      </w:r>
      <w:r w:rsidR="00B62AE4" w:rsidRPr="00C968C6">
        <w:rPr>
          <w:rFonts w:cs="Times New Roman"/>
        </w:rPr>
        <w:t>10</w:t>
      </w:r>
      <w:r w:rsidR="004C106B" w:rsidRPr="00C968C6">
        <w:rPr>
          <w:rFonts w:cs="Times New Roman"/>
        </w:rPr>
        <w:t> mg</w:t>
      </w:r>
      <w:r w:rsidR="00B62AE4" w:rsidRPr="00C968C6">
        <w:rPr>
          <w:rFonts w:cs="Times New Roman"/>
        </w:rPr>
        <w:t xml:space="preserve"> feltöltő dózist kell </w:t>
      </w:r>
      <w:r w:rsidR="00D60484" w:rsidRPr="00C968C6">
        <w:rPr>
          <w:rFonts w:cs="Times New Roman"/>
        </w:rPr>
        <w:t>adni</w:t>
      </w:r>
      <w:r w:rsidR="00B62AE4" w:rsidRPr="00C968C6">
        <w:rPr>
          <w:rFonts w:cs="Times New Roman"/>
        </w:rPr>
        <w:t>, majd</w:t>
      </w:r>
      <w:r w:rsidR="00D60484" w:rsidRPr="00C968C6">
        <w:rPr>
          <w:rFonts w:cs="Times New Roman"/>
        </w:rPr>
        <w:t xml:space="preserve"> ezt követően </w:t>
      </w:r>
      <w:r w:rsidR="003B67D5" w:rsidRPr="00C968C6">
        <w:rPr>
          <w:rFonts w:cs="Times New Roman"/>
        </w:rPr>
        <w:t>nap</w:t>
      </w:r>
      <w:r w:rsidR="00B62AE4"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="00D60484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ot. Az adagolást </w:t>
      </w:r>
      <w:r w:rsidR="00D60484" w:rsidRPr="00C968C6">
        <w:rPr>
          <w:rFonts w:cs="Times New Roman"/>
        </w:rPr>
        <w:t xml:space="preserve">5 mg feltöltő dózisra </w:t>
      </w:r>
      <w:r w:rsidR="00B62AE4" w:rsidRPr="00C968C6">
        <w:rPr>
          <w:rFonts w:cs="Times New Roman"/>
        </w:rPr>
        <w:t>kell csökkenteni, majd</w:t>
      </w:r>
      <w:r w:rsidR="006771F7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="00B62AE4"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="006771F7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ra, ha a</w:t>
      </w:r>
      <w:r w:rsidR="00584814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 xml:space="preserve"> megfelel a dóziscsökkentés feltételeinek (lásd a fenti </w:t>
      </w:r>
      <w:r w:rsidR="006771F7" w:rsidRPr="00C968C6">
        <w:rPr>
          <w:rFonts w:cs="Times New Roman"/>
        </w:rPr>
        <w:t>„</w:t>
      </w:r>
      <w:r w:rsidR="00B62AE4" w:rsidRPr="00C968C6">
        <w:rPr>
          <w:rFonts w:cs="Times New Roman"/>
        </w:rPr>
        <w:t>Dóziscsökkentés</w:t>
      </w:r>
      <w:r w:rsidR="006771F7" w:rsidRPr="00C968C6">
        <w:rPr>
          <w:rFonts w:cs="Times New Roman"/>
        </w:rPr>
        <w:t>”</w:t>
      </w:r>
      <w:r w:rsidR="00B62AE4" w:rsidRPr="00C968C6">
        <w:rPr>
          <w:rFonts w:cs="Times New Roman"/>
        </w:rPr>
        <w:t xml:space="preserve"> és </w:t>
      </w:r>
      <w:r w:rsidR="006771F7" w:rsidRPr="00C968C6">
        <w:rPr>
          <w:rFonts w:cs="Times New Roman"/>
        </w:rPr>
        <w:t>„</w:t>
      </w:r>
      <w:r w:rsidR="00B62AE4" w:rsidRPr="00C968C6">
        <w:rPr>
          <w:rFonts w:cs="Times New Roman"/>
        </w:rPr>
        <w:t>Vesekárosodás</w:t>
      </w:r>
      <w:r w:rsidR="006771F7" w:rsidRPr="00C968C6">
        <w:rPr>
          <w:rFonts w:cs="Times New Roman"/>
        </w:rPr>
        <w:t>”</w:t>
      </w:r>
      <w:r w:rsidR="00B62AE4" w:rsidRPr="00C968C6">
        <w:rPr>
          <w:rFonts w:cs="Times New Roman"/>
        </w:rPr>
        <w:t xml:space="preserve"> </w:t>
      </w:r>
      <w:r w:rsidR="00584814" w:rsidRPr="00C968C6">
        <w:rPr>
          <w:rFonts w:cs="Times New Roman"/>
        </w:rPr>
        <w:t>pont</w:t>
      </w:r>
      <w:r w:rsidR="00B62AE4" w:rsidRPr="00C968C6">
        <w:rPr>
          <w:rFonts w:cs="Times New Roman"/>
        </w:rPr>
        <w:t>). A feltöltő dózist legalább 2</w:t>
      </w:r>
      <w:r w:rsidR="0071046D" w:rsidRPr="00C968C6">
        <w:rPr>
          <w:rFonts w:cs="Times New Roman"/>
        </w:rPr>
        <w:t> ór</w:t>
      </w:r>
      <w:r w:rsidR="00B62AE4" w:rsidRPr="00C968C6">
        <w:rPr>
          <w:rFonts w:cs="Times New Roman"/>
        </w:rPr>
        <w:t>ával a kardioverzió előtt kell beadni (lásd 5.1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).</w:t>
      </w:r>
    </w:p>
    <w:p w14:paraId="4235FF7F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2C978248" w14:textId="75794707" w:rsidR="00B62AE4" w:rsidRPr="00C968C6" w:rsidRDefault="00F3552E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Minden </w:t>
      </w:r>
      <w:r w:rsidR="00B62AE4" w:rsidRPr="00C968C6">
        <w:rPr>
          <w:rFonts w:cs="Times New Roman"/>
        </w:rPr>
        <w:t>kardioverzióban részesülő</w:t>
      </w:r>
      <w:r w:rsidR="00584814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>nél a kardioverzió előtt meg kell győződni arról, hogy a</w:t>
      </w:r>
      <w:r w:rsidR="00584814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 xml:space="preserve"> a felírtak szerint bevette az apixab</w:t>
      </w:r>
      <w:r w:rsidR="002C0B56">
        <w:rPr>
          <w:rFonts w:cs="Times New Roman"/>
        </w:rPr>
        <w:t>á</w:t>
      </w:r>
      <w:r w:rsidR="00B62AE4" w:rsidRPr="00C968C6">
        <w:rPr>
          <w:rFonts w:cs="Times New Roman"/>
        </w:rPr>
        <w:t xml:space="preserve">nt. A kezelés megkezdésére és a kezelés </w:t>
      </w:r>
      <w:r w:rsidRPr="00C968C6">
        <w:rPr>
          <w:rFonts w:cs="Times New Roman"/>
        </w:rPr>
        <w:t>időtartamára</w:t>
      </w:r>
      <w:r w:rsidR="00B62AE4" w:rsidRPr="00C968C6">
        <w:rPr>
          <w:rFonts w:cs="Times New Roman"/>
        </w:rPr>
        <w:t xml:space="preserve"> vonatkozó döntésnél figyelembe kell venni a kardioverzión áteső</w:t>
      </w:r>
      <w:r w:rsidR="00584814" w:rsidRPr="00C968C6">
        <w:rPr>
          <w:rFonts w:cs="Times New Roman"/>
        </w:rPr>
        <w:t xml:space="preserve"> betegekre</w:t>
      </w:r>
      <w:r w:rsidRPr="00C968C6">
        <w:rPr>
          <w:rFonts w:cs="Times New Roman"/>
        </w:rPr>
        <w:t xml:space="preserve"> vonatkozó</w:t>
      </w:r>
      <w:r w:rsidR="00B62AE4" w:rsidRPr="00C968C6">
        <w:rPr>
          <w:rFonts w:cs="Times New Roman"/>
        </w:rPr>
        <w:t xml:space="preserve"> antikoagulációs kezelés </w:t>
      </w:r>
      <w:r w:rsidR="00FA6282" w:rsidRPr="00C968C6">
        <w:rPr>
          <w:rFonts w:cs="Times New Roman"/>
        </w:rPr>
        <w:t>érvényben lévő</w:t>
      </w:r>
      <w:r w:rsidR="00B62AE4" w:rsidRPr="00C968C6">
        <w:rPr>
          <w:rFonts w:cs="Times New Roman"/>
        </w:rPr>
        <w:t xml:space="preserve"> irányelveinek java</w:t>
      </w:r>
      <w:r w:rsidR="00FA6282" w:rsidRPr="00C968C6">
        <w:rPr>
          <w:rFonts w:cs="Times New Roman"/>
        </w:rPr>
        <w:t>s</w:t>
      </w:r>
      <w:r w:rsidR="00B62AE4" w:rsidRPr="00C968C6">
        <w:rPr>
          <w:rFonts w:cs="Times New Roman"/>
        </w:rPr>
        <w:t>latait.</w:t>
      </w:r>
    </w:p>
    <w:p w14:paraId="4B6DC126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760A6CE4" w14:textId="4E73A8E5" w:rsidR="00F3552E" w:rsidRPr="00C968C6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N</w:t>
      </w:r>
      <w:r w:rsidR="00F3552E" w:rsidRPr="00C968C6">
        <w:rPr>
          <w:rFonts w:cs="Times New Roman"/>
          <w:i/>
          <w:iCs/>
          <w:u w:val="single"/>
        </w:rPr>
        <w:t>em valvuláris pitvarfibrillációban (N</w:t>
      </w:r>
      <w:r w:rsidRPr="00C968C6">
        <w:rPr>
          <w:rFonts w:cs="Times New Roman"/>
          <w:i/>
          <w:iCs/>
          <w:u w:val="single"/>
        </w:rPr>
        <w:t>V</w:t>
      </w:r>
      <w:r w:rsidR="00F3552E" w:rsidRPr="00C968C6">
        <w:rPr>
          <w:rFonts w:cs="Times New Roman"/>
          <w:i/>
          <w:iCs/>
          <w:u w:val="single"/>
        </w:rPr>
        <w:t>P</w:t>
      </w:r>
      <w:r w:rsidRPr="00C968C6">
        <w:rPr>
          <w:rFonts w:cs="Times New Roman"/>
          <w:i/>
          <w:iCs/>
          <w:u w:val="single"/>
        </w:rPr>
        <w:t>F</w:t>
      </w:r>
      <w:r w:rsidR="00F3552E" w:rsidRPr="00C968C6">
        <w:rPr>
          <w:rFonts w:cs="Times New Roman"/>
          <w:i/>
          <w:iCs/>
          <w:u w:val="single"/>
        </w:rPr>
        <w:t xml:space="preserve">) és </w:t>
      </w:r>
      <w:r w:rsidRPr="00C968C6">
        <w:rPr>
          <w:rFonts w:cs="Times New Roman"/>
          <w:i/>
          <w:iCs/>
          <w:u w:val="single"/>
        </w:rPr>
        <w:t>akut coronaria szindrómá</w:t>
      </w:r>
      <w:r w:rsidR="00F3552E" w:rsidRPr="00C968C6">
        <w:rPr>
          <w:rFonts w:cs="Times New Roman"/>
          <w:i/>
          <w:iCs/>
          <w:u w:val="single"/>
        </w:rPr>
        <w:t xml:space="preserve">ban </w:t>
      </w:r>
      <w:r w:rsidRPr="00C968C6">
        <w:rPr>
          <w:rFonts w:cs="Times New Roman"/>
          <w:i/>
          <w:iCs/>
          <w:u w:val="single"/>
        </w:rPr>
        <w:t xml:space="preserve">(ACS) </w:t>
      </w:r>
      <w:r w:rsidR="006D1177" w:rsidRPr="00C968C6">
        <w:rPr>
          <w:rFonts w:cs="Times New Roman"/>
          <w:i/>
          <w:iCs/>
          <w:u w:val="single"/>
        </w:rPr>
        <w:t xml:space="preserve">szenvedő </w:t>
      </w:r>
      <w:r w:rsidRPr="00C968C6">
        <w:rPr>
          <w:rFonts w:cs="Times New Roman"/>
          <w:i/>
          <w:iCs/>
          <w:u w:val="single"/>
        </w:rPr>
        <w:t xml:space="preserve">és/vagy </w:t>
      </w:r>
      <w:r w:rsidR="00AD265A" w:rsidRPr="00C968C6">
        <w:rPr>
          <w:rFonts w:cs="Times New Roman"/>
          <w:i/>
          <w:iCs/>
          <w:u w:val="single"/>
        </w:rPr>
        <w:t>percutan</w:t>
      </w:r>
      <w:r w:rsidRPr="00C968C6">
        <w:rPr>
          <w:rFonts w:cs="Times New Roman"/>
          <w:i/>
          <w:iCs/>
          <w:u w:val="single"/>
        </w:rPr>
        <w:t xml:space="preserve"> coronaria intervenció</w:t>
      </w:r>
      <w:r w:rsidR="00F3552E" w:rsidRPr="00C968C6">
        <w:rPr>
          <w:rFonts w:cs="Times New Roman"/>
          <w:i/>
          <w:iCs/>
          <w:u w:val="single"/>
        </w:rPr>
        <w:t>ban</w:t>
      </w:r>
      <w:r w:rsidRPr="00C968C6">
        <w:rPr>
          <w:rFonts w:cs="Times New Roman"/>
          <w:i/>
          <w:iCs/>
          <w:u w:val="single"/>
        </w:rPr>
        <w:t xml:space="preserve"> (PCI)</w:t>
      </w:r>
      <w:r w:rsidR="00F3552E" w:rsidRPr="00C968C6">
        <w:rPr>
          <w:rFonts w:cs="Times New Roman"/>
          <w:i/>
          <w:iCs/>
          <w:u w:val="single"/>
        </w:rPr>
        <w:t xml:space="preserve"> </w:t>
      </w:r>
      <w:r w:rsidR="006D1177" w:rsidRPr="00C968C6">
        <w:rPr>
          <w:rFonts w:cs="Times New Roman"/>
          <w:i/>
          <w:iCs/>
          <w:u w:val="single"/>
        </w:rPr>
        <w:t xml:space="preserve">részesülő </w:t>
      </w:r>
      <w:r w:rsidR="00A1416D" w:rsidRPr="00C968C6">
        <w:rPr>
          <w:rFonts w:cs="Times New Roman"/>
          <w:i/>
          <w:iCs/>
          <w:u w:val="single"/>
        </w:rPr>
        <w:t>beteg</w:t>
      </w:r>
      <w:r w:rsidR="00F3552E" w:rsidRPr="00C968C6">
        <w:rPr>
          <w:rFonts w:cs="Times New Roman"/>
          <w:i/>
          <w:iCs/>
          <w:u w:val="single"/>
        </w:rPr>
        <w:t>ek</w:t>
      </w:r>
      <w:r w:rsidRPr="00C968C6">
        <w:rPr>
          <w:rFonts w:cs="Times New Roman"/>
          <w:i/>
          <w:iCs/>
          <w:u w:val="single"/>
        </w:rPr>
        <w:t xml:space="preserve"> </w:t>
      </w:r>
    </w:p>
    <w:p w14:paraId="7058DD2E" w14:textId="6B772188" w:rsidR="00B62AE4" w:rsidRPr="00C968C6" w:rsidRDefault="00D6697A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ajánlott dózisával végzett kezeléssel kapcsolatosan NVPF</w:t>
      </w:r>
      <w:r w:rsidR="00B22E28" w:rsidRPr="00C968C6">
        <w:rPr>
          <w:rFonts w:cs="Times New Roman"/>
        </w:rPr>
        <w:noBreakHyphen/>
      </w:r>
      <w:r w:rsidRPr="00C968C6">
        <w:rPr>
          <w:rFonts w:cs="Times New Roman"/>
        </w:rPr>
        <w:t>ben szenvedő</w:t>
      </w:r>
      <w:r w:rsidR="006D1177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ekre vonatkozóan k</w:t>
      </w:r>
      <w:r w:rsidR="00B62AE4" w:rsidRPr="00C968C6">
        <w:rPr>
          <w:rFonts w:cs="Times New Roman"/>
        </w:rPr>
        <w:t>orlátozotta</w:t>
      </w:r>
      <w:r w:rsidRPr="00C968C6">
        <w:rPr>
          <w:rFonts w:cs="Times New Roman"/>
        </w:rPr>
        <w:t>n áll</w:t>
      </w:r>
      <w:r w:rsidR="00B22E28" w:rsidRPr="00C968C6">
        <w:rPr>
          <w:rFonts w:cs="Times New Roman"/>
        </w:rPr>
        <w:t>n</w:t>
      </w:r>
      <w:r w:rsidRPr="00C968C6">
        <w:rPr>
          <w:rFonts w:cs="Times New Roman"/>
        </w:rPr>
        <w:t>ak</w:t>
      </w:r>
      <w:r w:rsidR="00B62AE4" w:rsidRPr="00C968C6">
        <w:rPr>
          <w:rFonts w:cs="Times New Roman"/>
        </w:rPr>
        <w:t xml:space="preserve"> rendelkezésre tapasztalatok olyan eset</w:t>
      </w:r>
      <w:r w:rsidR="00B22E28" w:rsidRPr="00C968C6">
        <w:rPr>
          <w:rFonts w:cs="Times New Roman"/>
        </w:rPr>
        <w:t>ek</w:t>
      </w:r>
      <w:r w:rsidR="00B62AE4" w:rsidRPr="00C968C6">
        <w:rPr>
          <w:rFonts w:cs="Times New Roman"/>
        </w:rPr>
        <w:t xml:space="preserve">ben, amikor </w:t>
      </w:r>
      <w:r w:rsidRPr="00C968C6">
        <w:rPr>
          <w:rFonts w:cs="Times New Roman"/>
        </w:rPr>
        <w:t xml:space="preserve">a gyógyszert </w:t>
      </w:r>
      <w:r w:rsidR="00B62AE4" w:rsidRPr="00C968C6">
        <w:rPr>
          <w:rFonts w:cs="Times New Roman"/>
        </w:rPr>
        <w:t>thrombocyta</w:t>
      </w:r>
      <w:r w:rsidR="009A661D">
        <w:rPr>
          <w:rFonts w:cs="Times New Roman"/>
        </w:rPr>
        <w:t>-</w:t>
      </w:r>
      <w:r w:rsidR="00B62AE4" w:rsidRPr="00C968C6">
        <w:rPr>
          <w:rFonts w:cs="Times New Roman"/>
        </w:rPr>
        <w:t>aggregáció</w:t>
      </w:r>
      <w:r w:rsidR="00D4726C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gátló szerekkel együttesen alkalmazzák </w:t>
      </w:r>
      <w:r w:rsidR="00B22E28" w:rsidRPr="00C968C6">
        <w:rPr>
          <w:rFonts w:cs="Times New Roman"/>
        </w:rPr>
        <w:t xml:space="preserve">az </w:t>
      </w:r>
      <w:r w:rsidR="00B62AE4" w:rsidRPr="00C968C6">
        <w:rPr>
          <w:rFonts w:cs="Times New Roman"/>
        </w:rPr>
        <w:t>ACS</w:t>
      </w:r>
      <w:r w:rsidR="00D4726C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ben szenvedő és/vagy PCI</w:t>
      </w:r>
      <w:r w:rsidR="00D4726C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n átesett</w:t>
      </w:r>
      <w:r w:rsidR="006D1177" w:rsidRPr="00C968C6">
        <w:rPr>
          <w:rFonts w:cs="Times New Roman"/>
        </w:rPr>
        <w:t xml:space="preserve"> betegeknél</w:t>
      </w:r>
      <w:r w:rsidR="00B62AE4" w:rsidRPr="00C968C6">
        <w:rPr>
          <w:rFonts w:cs="Times New Roman"/>
        </w:rPr>
        <w:t xml:space="preserve"> a haemostasis helyreállása után (lásd</w:t>
      </w:r>
      <w:r w:rsidR="00F3552E" w:rsidRPr="00C968C6">
        <w:rPr>
          <w:rFonts w:cs="Times New Roman"/>
        </w:rPr>
        <w:t xml:space="preserve"> </w:t>
      </w:r>
      <w:r w:rsidR="00B62AE4" w:rsidRPr="00C968C6">
        <w:rPr>
          <w:rFonts w:cs="Times New Roman"/>
        </w:rPr>
        <w:t>4.4 és 5.1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).</w:t>
      </w:r>
    </w:p>
    <w:p w14:paraId="1C2A2B85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18D43FE5" w14:textId="77777777" w:rsidR="00B62AE4" w:rsidRPr="00C968C6" w:rsidRDefault="00B62AE4" w:rsidP="00156430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Gyermekek és serdülők</w:t>
      </w:r>
    </w:p>
    <w:p w14:paraId="6DC47B86" w14:textId="0811EE01" w:rsidR="00A30835" w:rsidRDefault="00A30835" w:rsidP="00A30835">
      <w:pPr>
        <w:pStyle w:val="Nincstrkz"/>
        <w:rPr>
          <w:rFonts w:cs="Times New Roman"/>
          <w:lang w:bidi="hu-HU"/>
        </w:rPr>
      </w:pPr>
      <w:r w:rsidRPr="00A30835">
        <w:t xml:space="preserve">Az </w:t>
      </w:r>
      <w:r w:rsidR="00992A2B">
        <w:t>Apixaban Tev</w:t>
      </w:r>
      <w:r>
        <w:t>a</w:t>
      </w:r>
      <w:r w:rsidRPr="00A30835">
        <w:t xml:space="preserve"> biztons</w:t>
      </w:r>
      <w:r w:rsidRPr="00A30835">
        <w:rPr>
          <w:rFonts w:hint="eastAsia"/>
        </w:rPr>
        <w:t>á</w:t>
      </w:r>
      <w:r w:rsidRPr="00A30835">
        <w:t>goss</w:t>
      </w:r>
      <w:r w:rsidRPr="00A30835">
        <w:rPr>
          <w:rFonts w:hint="eastAsia"/>
        </w:rPr>
        <w:t>á</w:t>
      </w:r>
      <w:r w:rsidRPr="00A30835">
        <w:t>g</w:t>
      </w:r>
      <w:r w:rsidRPr="00A30835">
        <w:rPr>
          <w:rFonts w:hint="eastAsia"/>
        </w:rPr>
        <w:t>á</w:t>
      </w:r>
      <w:r w:rsidRPr="00A30835">
        <w:t xml:space="preserve">t </w:t>
      </w:r>
      <w:r w:rsidRPr="00A30835">
        <w:rPr>
          <w:rFonts w:hint="eastAsia"/>
        </w:rPr>
        <w:t>é</w:t>
      </w:r>
      <w:r w:rsidRPr="00A30835">
        <w:t>s hat</w:t>
      </w:r>
      <w:r w:rsidRPr="00A30835">
        <w:rPr>
          <w:rFonts w:hint="eastAsia"/>
        </w:rPr>
        <w:t>á</w:t>
      </w:r>
      <w:r w:rsidRPr="00A30835">
        <w:t>soss</w:t>
      </w:r>
      <w:r w:rsidRPr="00A30835">
        <w:rPr>
          <w:rFonts w:hint="eastAsia"/>
        </w:rPr>
        <w:t>á</w:t>
      </w:r>
      <w:r w:rsidRPr="00A30835">
        <w:t>g</w:t>
      </w:r>
      <w:r w:rsidRPr="00A30835">
        <w:rPr>
          <w:rFonts w:hint="eastAsia"/>
        </w:rPr>
        <w:t>á</w:t>
      </w:r>
      <w:r w:rsidRPr="00A30835">
        <w:t xml:space="preserve">t gyermekek </w:t>
      </w:r>
      <w:r w:rsidRPr="00A30835">
        <w:rPr>
          <w:rFonts w:hint="eastAsia"/>
        </w:rPr>
        <w:t>é</w:t>
      </w:r>
      <w:r w:rsidRPr="00A30835">
        <w:t>s serd</w:t>
      </w:r>
      <w:r w:rsidRPr="00A30835">
        <w:rPr>
          <w:rFonts w:hint="eastAsia"/>
        </w:rPr>
        <w:t>ü</w:t>
      </w:r>
      <w:r w:rsidRPr="00A30835">
        <w:t>l</w:t>
      </w:r>
      <w:r w:rsidRPr="00A30835">
        <w:rPr>
          <w:rFonts w:hint="eastAsia"/>
        </w:rPr>
        <w:t>ő</w:t>
      </w:r>
      <w:r w:rsidRPr="00A30835">
        <w:t>k (28 napos kort</w:t>
      </w:r>
      <w:r w:rsidRPr="00A30835">
        <w:rPr>
          <w:rFonts w:hint="eastAsia"/>
        </w:rPr>
        <w:t>ó</w:t>
      </w:r>
      <w:r w:rsidRPr="00A30835">
        <w:t>l bet</w:t>
      </w:r>
      <w:r w:rsidRPr="00A30835">
        <w:rPr>
          <w:rFonts w:hint="eastAsia"/>
        </w:rPr>
        <w:t>ö</w:t>
      </w:r>
      <w:r w:rsidRPr="00A30835">
        <w:t>lt</w:t>
      </w:r>
      <w:r w:rsidRPr="00A30835">
        <w:rPr>
          <w:rFonts w:hint="eastAsia"/>
        </w:rPr>
        <w:t>ö</w:t>
      </w:r>
      <w:r w:rsidRPr="00A30835">
        <w:t xml:space="preserve">tt 18 </w:t>
      </w:r>
      <w:r w:rsidRPr="00A30835">
        <w:rPr>
          <w:rFonts w:hint="eastAsia"/>
        </w:rPr>
        <w:t>é</w:t>
      </w:r>
      <w:r w:rsidRPr="00A30835">
        <w:t>ves</w:t>
      </w:r>
      <w:r>
        <w:t xml:space="preserve"> </w:t>
      </w:r>
      <w:r w:rsidRPr="00A30835">
        <w:t>korig) eset</w:t>
      </w:r>
      <w:r w:rsidRPr="00A30835">
        <w:rPr>
          <w:rFonts w:hint="eastAsia"/>
        </w:rPr>
        <w:t>é</w:t>
      </w:r>
      <w:r w:rsidRPr="00A30835">
        <w:t>ben kiz</w:t>
      </w:r>
      <w:r w:rsidRPr="00A30835">
        <w:rPr>
          <w:rFonts w:hint="eastAsia"/>
        </w:rPr>
        <w:t>á</w:t>
      </w:r>
      <w:r w:rsidRPr="00A30835">
        <w:t>r</w:t>
      </w:r>
      <w:r w:rsidRPr="00A30835">
        <w:rPr>
          <w:rFonts w:hint="eastAsia"/>
        </w:rPr>
        <w:t>ó</w:t>
      </w:r>
      <w:r w:rsidRPr="00A30835">
        <w:t>lag v</w:t>
      </w:r>
      <w:r w:rsidRPr="00A30835">
        <w:rPr>
          <w:rFonts w:hint="eastAsia"/>
        </w:rPr>
        <w:t>é</w:t>
      </w:r>
      <w:r w:rsidRPr="00A30835">
        <w:t>n</w:t>
      </w:r>
      <w:r w:rsidRPr="00A30835">
        <w:rPr>
          <w:rFonts w:hint="eastAsia"/>
        </w:rPr>
        <w:t>á</w:t>
      </w:r>
      <w:r w:rsidRPr="00A30835">
        <w:t>s thromboembolia (VTE) kezel</w:t>
      </w:r>
      <w:r w:rsidRPr="00A30835">
        <w:rPr>
          <w:rFonts w:hint="eastAsia"/>
        </w:rPr>
        <w:t>é</w:t>
      </w:r>
      <w:r w:rsidRPr="00A30835">
        <w:t xml:space="preserve">se </w:t>
      </w:r>
      <w:r w:rsidRPr="00A30835">
        <w:rPr>
          <w:rFonts w:hint="eastAsia"/>
        </w:rPr>
        <w:t>é</w:t>
      </w:r>
      <w:r w:rsidRPr="00A30835">
        <w:t>s a VTE ki</w:t>
      </w:r>
      <w:r w:rsidRPr="00A30835">
        <w:rPr>
          <w:rFonts w:hint="eastAsia"/>
        </w:rPr>
        <w:t>ú</w:t>
      </w:r>
      <w:r w:rsidRPr="00A30835">
        <w:t>jul</w:t>
      </w:r>
      <w:r w:rsidRPr="00A30835">
        <w:rPr>
          <w:rFonts w:hint="eastAsia"/>
        </w:rPr>
        <w:t>á</w:t>
      </w:r>
      <w:r w:rsidRPr="00A30835">
        <w:t>s</w:t>
      </w:r>
      <w:r w:rsidRPr="00A30835">
        <w:rPr>
          <w:rFonts w:hint="eastAsia"/>
        </w:rPr>
        <w:t>á</w:t>
      </w:r>
      <w:r w:rsidRPr="00A30835">
        <w:t>nak megel</w:t>
      </w:r>
      <w:r w:rsidRPr="00A30835">
        <w:rPr>
          <w:rFonts w:hint="eastAsia"/>
        </w:rPr>
        <w:t>ő</w:t>
      </w:r>
      <w:r w:rsidRPr="00A30835">
        <w:t>z</w:t>
      </w:r>
      <w:r w:rsidRPr="00A30835">
        <w:rPr>
          <w:rFonts w:hint="eastAsia"/>
        </w:rPr>
        <w:t>é</w:t>
      </w:r>
      <w:r w:rsidRPr="00A30835">
        <w:t>se</w:t>
      </w:r>
      <w:r>
        <w:t xml:space="preserve"> </w:t>
      </w:r>
      <w:r w:rsidRPr="00A30835">
        <w:t>indik</w:t>
      </w:r>
      <w:r w:rsidRPr="00A30835">
        <w:rPr>
          <w:rFonts w:hint="eastAsia"/>
        </w:rPr>
        <w:t>á</w:t>
      </w:r>
      <w:r w:rsidRPr="00A30835">
        <w:t>ci</w:t>
      </w:r>
      <w:r w:rsidRPr="00A30835">
        <w:rPr>
          <w:rFonts w:hint="eastAsia"/>
        </w:rPr>
        <w:t>ó</w:t>
      </w:r>
      <w:r w:rsidRPr="00A30835">
        <w:t>ban igazolt</w:t>
      </w:r>
      <w:r w:rsidRPr="00A30835">
        <w:rPr>
          <w:rFonts w:hint="eastAsia"/>
        </w:rPr>
        <w:t>á</w:t>
      </w:r>
      <w:r w:rsidRPr="00A30835">
        <w:t>k. Nincsenek rendelkez</w:t>
      </w:r>
      <w:r w:rsidRPr="00A30835">
        <w:rPr>
          <w:rFonts w:hint="eastAsia"/>
        </w:rPr>
        <w:t>é</w:t>
      </w:r>
      <w:r w:rsidRPr="00A30835">
        <w:t xml:space="preserve">sre </w:t>
      </w:r>
      <w:r w:rsidRPr="00A30835">
        <w:rPr>
          <w:rFonts w:hint="eastAsia"/>
        </w:rPr>
        <w:t>á</w:t>
      </w:r>
      <w:r w:rsidRPr="00A30835">
        <w:t>ll</w:t>
      </w:r>
      <w:r w:rsidRPr="00A30835">
        <w:rPr>
          <w:rFonts w:hint="eastAsia"/>
        </w:rPr>
        <w:t>ó</w:t>
      </w:r>
      <w:r w:rsidRPr="00A30835">
        <w:t xml:space="preserve"> adatok </w:t>
      </w:r>
      <w:r w:rsidRPr="00A30835">
        <w:rPr>
          <w:rFonts w:hint="eastAsia"/>
        </w:rPr>
        <w:t>ú</w:t>
      </w:r>
      <w:r w:rsidRPr="00A30835">
        <w:t>jsz</w:t>
      </w:r>
      <w:r w:rsidRPr="00A30835">
        <w:rPr>
          <w:rFonts w:hint="eastAsia"/>
        </w:rPr>
        <w:t>ü</w:t>
      </w:r>
      <w:r w:rsidRPr="00A30835">
        <w:t>l</w:t>
      </w:r>
      <w:r w:rsidRPr="00A30835">
        <w:rPr>
          <w:rFonts w:hint="eastAsia"/>
        </w:rPr>
        <w:t>ö</w:t>
      </w:r>
      <w:r w:rsidRPr="00A30835">
        <w:t xml:space="preserve">ttekre </w:t>
      </w:r>
      <w:r w:rsidRPr="00A30835">
        <w:rPr>
          <w:rFonts w:hint="eastAsia"/>
        </w:rPr>
        <w:t>é</w:t>
      </w:r>
      <w:r w:rsidRPr="00A30835">
        <w:t>s egy</w:t>
      </w:r>
      <w:r w:rsidRPr="00A30835">
        <w:rPr>
          <w:rFonts w:hint="eastAsia"/>
        </w:rPr>
        <w:t>é</w:t>
      </w:r>
      <w:r w:rsidRPr="00A30835">
        <w:t>b javallatokra</w:t>
      </w:r>
      <w:r>
        <w:t xml:space="preserve"> </w:t>
      </w:r>
      <w:r w:rsidRPr="00A30835">
        <w:t>vonatkoz</w:t>
      </w:r>
      <w:r w:rsidRPr="00A30835">
        <w:rPr>
          <w:rFonts w:hint="eastAsia"/>
        </w:rPr>
        <w:t>ó</w:t>
      </w:r>
      <w:r w:rsidRPr="00A30835">
        <w:t>an (l</w:t>
      </w:r>
      <w:r w:rsidRPr="00A30835">
        <w:rPr>
          <w:rFonts w:hint="eastAsia"/>
        </w:rPr>
        <w:t>á</w:t>
      </w:r>
      <w:r w:rsidRPr="00A30835">
        <w:t>sd m</w:t>
      </w:r>
      <w:r w:rsidRPr="00A30835">
        <w:rPr>
          <w:rFonts w:hint="eastAsia"/>
        </w:rPr>
        <w:t>é</w:t>
      </w:r>
      <w:r w:rsidRPr="00A30835">
        <w:t>g 5.1 pont). Ez</w:t>
      </w:r>
      <w:r w:rsidRPr="00A30835">
        <w:rPr>
          <w:rFonts w:hint="eastAsia"/>
        </w:rPr>
        <w:t>é</w:t>
      </w:r>
      <w:r w:rsidRPr="00A30835">
        <w:t xml:space="preserve">rt az </w:t>
      </w:r>
      <w:r w:rsidR="00992A2B">
        <w:t>Apixaban Tev</w:t>
      </w:r>
      <w:r>
        <w:t>a</w:t>
      </w:r>
      <w:r w:rsidRPr="00A30835">
        <w:t xml:space="preserve"> alkalmaz</w:t>
      </w:r>
      <w:r w:rsidRPr="00A30835">
        <w:rPr>
          <w:rFonts w:hint="eastAsia"/>
        </w:rPr>
        <w:t>á</w:t>
      </w:r>
      <w:r w:rsidRPr="00A30835">
        <w:t xml:space="preserve">sa nem javasolt </w:t>
      </w:r>
      <w:r w:rsidRPr="00A30835">
        <w:rPr>
          <w:rFonts w:hint="eastAsia"/>
        </w:rPr>
        <w:t>ú</w:t>
      </w:r>
      <w:r w:rsidRPr="00A30835">
        <w:t>jsz</w:t>
      </w:r>
      <w:r w:rsidRPr="00A30835">
        <w:rPr>
          <w:rFonts w:hint="eastAsia"/>
        </w:rPr>
        <w:t>ü</w:t>
      </w:r>
      <w:r w:rsidRPr="00A30835">
        <w:t>l</w:t>
      </w:r>
      <w:r w:rsidRPr="00A30835">
        <w:rPr>
          <w:rFonts w:hint="eastAsia"/>
        </w:rPr>
        <w:t>ö</w:t>
      </w:r>
      <w:r w:rsidRPr="00A30835">
        <w:t>ttekn</w:t>
      </w:r>
      <w:r w:rsidRPr="00A30835">
        <w:rPr>
          <w:rFonts w:hint="eastAsia"/>
        </w:rPr>
        <w:t>é</w:t>
      </w:r>
      <w:r w:rsidRPr="00A30835">
        <w:t>l, valamint</w:t>
      </w:r>
      <w:r>
        <w:t xml:space="preserve"> </w:t>
      </w:r>
      <w:r w:rsidRPr="00A30835">
        <w:t>gyermekekn</w:t>
      </w:r>
      <w:r w:rsidRPr="00A30835">
        <w:rPr>
          <w:rFonts w:hint="eastAsia"/>
        </w:rPr>
        <w:t>é</w:t>
      </w:r>
      <w:r w:rsidRPr="00A30835">
        <w:t xml:space="preserve">l </w:t>
      </w:r>
      <w:r w:rsidRPr="00A30835">
        <w:rPr>
          <w:rFonts w:hint="eastAsia"/>
        </w:rPr>
        <w:t>é</w:t>
      </w:r>
      <w:r w:rsidRPr="00A30835">
        <w:t>s serd</w:t>
      </w:r>
      <w:r w:rsidRPr="00A30835">
        <w:rPr>
          <w:rFonts w:hint="eastAsia"/>
        </w:rPr>
        <w:t>ü</w:t>
      </w:r>
      <w:r w:rsidRPr="00A30835">
        <w:t>l</w:t>
      </w:r>
      <w:r w:rsidRPr="00A30835">
        <w:rPr>
          <w:rFonts w:hint="eastAsia"/>
        </w:rPr>
        <w:t>ő</w:t>
      </w:r>
      <w:r w:rsidRPr="00A30835">
        <w:t>kn</w:t>
      </w:r>
      <w:r w:rsidRPr="00A30835">
        <w:rPr>
          <w:rFonts w:hint="eastAsia"/>
        </w:rPr>
        <w:t>é</w:t>
      </w:r>
      <w:r w:rsidRPr="00A30835">
        <w:t>l (28 napos kort</w:t>
      </w:r>
      <w:r w:rsidRPr="00A30835">
        <w:rPr>
          <w:rFonts w:hint="eastAsia"/>
        </w:rPr>
        <w:t>ó</w:t>
      </w:r>
      <w:r w:rsidRPr="00A30835">
        <w:t>l bet</w:t>
      </w:r>
      <w:r w:rsidRPr="00A30835">
        <w:rPr>
          <w:rFonts w:hint="eastAsia"/>
        </w:rPr>
        <w:t>ö</w:t>
      </w:r>
      <w:r w:rsidRPr="00A30835">
        <w:t>lt</w:t>
      </w:r>
      <w:r w:rsidRPr="00A30835">
        <w:rPr>
          <w:rFonts w:hint="eastAsia"/>
        </w:rPr>
        <w:t>ö</w:t>
      </w:r>
      <w:r w:rsidRPr="00A30835">
        <w:t xml:space="preserve">tt 18 </w:t>
      </w:r>
      <w:r w:rsidRPr="00A30835">
        <w:rPr>
          <w:rFonts w:hint="eastAsia"/>
        </w:rPr>
        <w:t>é</w:t>
      </w:r>
      <w:r w:rsidRPr="00A30835">
        <w:t xml:space="preserve">ves </w:t>
      </w:r>
      <w:r w:rsidRPr="00A30835">
        <w:rPr>
          <w:rFonts w:hint="eastAsia"/>
        </w:rPr>
        <w:t>é</w:t>
      </w:r>
      <w:r w:rsidRPr="00A30835">
        <w:t>letkorig) a VTE kezel</w:t>
      </w:r>
      <w:r w:rsidRPr="00A30835">
        <w:rPr>
          <w:rFonts w:hint="eastAsia"/>
        </w:rPr>
        <w:t>é</w:t>
      </w:r>
      <w:r w:rsidRPr="00A30835">
        <w:t>s</w:t>
      </w:r>
      <w:r w:rsidRPr="00A30835">
        <w:rPr>
          <w:rFonts w:hint="eastAsia"/>
        </w:rPr>
        <w:t>é</w:t>
      </w:r>
      <w:r w:rsidRPr="00A30835">
        <w:t>t</w:t>
      </w:r>
      <w:r w:rsidRPr="00A30835">
        <w:rPr>
          <w:rFonts w:hint="eastAsia"/>
        </w:rPr>
        <w:t>ő</w:t>
      </w:r>
      <w:r w:rsidRPr="00A30835">
        <w:t xml:space="preserve">l </w:t>
      </w:r>
      <w:r w:rsidRPr="00A30835">
        <w:rPr>
          <w:rFonts w:hint="eastAsia"/>
        </w:rPr>
        <w:t>é</w:t>
      </w:r>
      <w:r w:rsidRPr="00A30835">
        <w:t>s a VTE</w:t>
      </w:r>
      <w:r>
        <w:t xml:space="preserve"> </w:t>
      </w:r>
      <w:r w:rsidRPr="00A30835">
        <w:rPr>
          <w:rFonts w:cs="Times New Roman"/>
          <w:lang w:bidi="hu-HU"/>
        </w:rPr>
        <w:t>ki</w:t>
      </w:r>
      <w:r w:rsidRPr="00A30835">
        <w:rPr>
          <w:rFonts w:cs="Times New Roman" w:hint="eastAsia"/>
          <w:lang w:bidi="hu-HU"/>
        </w:rPr>
        <w:t>ú</w:t>
      </w:r>
      <w:r w:rsidRPr="00A30835">
        <w:rPr>
          <w:rFonts w:cs="Times New Roman"/>
          <w:lang w:bidi="hu-HU"/>
        </w:rPr>
        <w:t>jul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s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nak megel</w:t>
      </w:r>
      <w:r w:rsidRPr="00A30835">
        <w:rPr>
          <w:rFonts w:cs="Times New Roman" w:hint="eastAsia"/>
          <w:lang w:bidi="hu-HU"/>
        </w:rPr>
        <w:t>ő</w:t>
      </w:r>
      <w:r w:rsidRPr="00A30835">
        <w:rPr>
          <w:rFonts w:cs="Times New Roman"/>
          <w:lang w:bidi="hu-HU"/>
        </w:rPr>
        <w:t>z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>s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>t</w:t>
      </w:r>
      <w:r w:rsidRPr="00A30835">
        <w:rPr>
          <w:rFonts w:cs="Times New Roman" w:hint="eastAsia"/>
          <w:lang w:bidi="hu-HU"/>
        </w:rPr>
        <w:t>ő</w:t>
      </w:r>
      <w:r w:rsidRPr="00A30835">
        <w:rPr>
          <w:rFonts w:cs="Times New Roman"/>
          <w:lang w:bidi="hu-HU"/>
        </w:rPr>
        <w:t>l elt</w:t>
      </w:r>
      <w:r w:rsidRPr="00A30835">
        <w:rPr>
          <w:rFonts w:cs="Times New Roman" w:hint="eastAsia"/>
          <w:lang w:bidi="hu-HU"/>
        </w:rPr>
        <w:t>é</w:t>
      </w:r>
      <w:r w:rsidRPr="00A30835">
        <w:rPr>
          <w:rFonts w:cs="Times New Roman"/>
          <w:lang w:bidi="hu-HU"/>
        </w:rPr>
        <w:t>r</w:t>
      </w:r>
      <w:r w:rsidRPr="00A30835">
        <w:rPr>
          <w:rFonts w:cs="Times New Roman" w:hint="eastAsia"/>
          <w:lang w:bidi="hu-HU"/>
        </w:rPr>
        <w:t>ő</w:t>
      </w:r>
      <w:r w:rsidRPr="00A30835">
        <w:rPr>
          <w:rFonts w:cs="Times New Roman"/>
          <w:lang w:bidi="hu-HU"/>
        </w:rPr>
        <w:t xml:space="preserve"> indik</w:t>
      </w:r>
      <w:r w:rsidRPr="00A30835">
        <w:rPr>
          <w:rFonts w:cs="Times New Roman" w:hint="eastAsia"/>
          <w:lang w:bidi="hu-HU"/>
        </w:rPr>
        <w:t>á</w:t>
      </w:r>
      <w:r w:rsidRPr="00A30835">
        <w:rPr>
          <w:rFonts w:cs="Times New Roman"/>
          <w:lang w:bidi="hu-HU"/>
        </w:rPr>
        <w:t>ci</w:t>
      </w:r>
      <w:r w:rsidRPr="00A30835">
        <w:rPr>
          <w:rFonts w:cs="Times New Roman" w:hint="eastAsia"/>
          <w:lang w:bidi="hu-HU"/>
        </w:rPr>
        <w:t>ó</w:t>
      </w:r>
      <w:r w:rsidRPr="00A30835">
        <w:rPr>
          <w:rFonts w:cs="Times New Roman"/>
          <w:lang w:bidi="hu-HU"/>
        </w:rPr>
        <w:t>ban.</w:t>
      </w:r>
    </w:p>
    <w:p w14:paraId="21A3FEF9" w14:textId="7D23E9BD" w:rsidR="00B62AE4" w:rsidRPr="00C968C6" w:rsidRDefault="00B62AE4" w:rsidP="00A3083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biztonságosságát és hatásosságát gyermekek és 18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 xml:space="preserve">esnél fiatalabb serdülők esetében </w:t>
      </w:r>
      <w:r w:rsidR="00A30835" w:rsidRPr="00A30835">
        <w:rPr>
          <w:rFonts w:cs="Times New Roman"/>
          <w:lang w:bidi="hu-HU"/>
        </w:rPr>
        <w:t>thromboembolia megel</w:t>
      </w:r>
      <w:r w:rsidR="00A30835" w:rsidRPr="00A30835">
        <w:rPr>
          <w:rFonts w:cs="Times New Roman" w:hint="eastAsia"/>
          <w:lang w:bidi="hu-HU"/>
        </w:rPr>
        <w:t>ő</w:t>
      </w:r>
      <w:r w:rsidR="00A30835" w:rsidRPr="00A30835">
        <w:rPr>
          <w:rFonts w:cs="Times New Roman"/>
          <w:lang w:bidi="hu-HU"/>
        </w:rPr>
        <w:t>z</w:t>
      </w:r>
      <w:r w:rsidR="00A30835" w:rsidRPr="00A30835">
        <w:rPr>
          <w:rFonts w:cs="Times New Roman" w:hint="eastAsia"/>
          <w:lang w:bidi="hu-HU"/>
        </w:rPr>
        <w:t>é</w:t>
      </w:r>
      <w:r w:rsidR="00A30835" w:rsidRPr="00A30835">
        <w:rPr>
          <w:rFonts w:cs="Times New Roman"/>
          <w:lang w:bidi="hu-HU"/>
        </w:rPr>
        <w:t>se indik</w:t>
      </w:r>
      <w:r w:rsidR="00A30835" w:rsidRPr="00A30835">
        <w:rPr>
          <w:rFonts w:cs="Times New Roman" w:hint="eastAsia"/>
          <w:lang w:bidi="hu-HU"/>
        </w:rPr>
        <w:t>á</w:t>
      </w:r>
      <w:r w:rsidR="00A30835" w:rsidRPr="00A30835">
        <w:rPr>
          <w:rFonts w:cs="Times New Roman"/>
          <w:lang w:bidi="hu-HU"/>
        </w:rPr>
        <w:t>ci</w:t>
      </w:r>
      <w:r w:rsidR="00A30835" w:rsidRPr="00A30835">
        <w:rPr>
          <w:rFonts w:cs="Times New Roman" w:hint="eastAsia"/>
          <w:lang w:bidi="hu-HU"/>
        </w:rPr>
        <w:t>ó</w:t>
      </w:r>
      <w:r w:rsidR="00A30835" w:rsidRPr="00A30835">
        <w:rPr>
          <w:rFonts w:cs="Times New Roman"/>
          <w:lang w:bidi="hu-HU"/>
        </w:rPr>
        <w:t>ban</w:t>
      </w:r>
      <w:r w:rsidR="00A30835">
        <w:rPr>
          <w:rFonts w:cs="Times New Roman"/>
          <w:lang w:bidi="hu-HU"/>
        </w:rPr>
        <w:t xml:space="preserve"> </w:t>
      </w:r>
      <w:r w:rsidRPr="00C968C6">
        <w:rPr>
          <w:rFonts w:cs="Times New Roman"/>
        </w:rPr>
        <w:t xml:space="preserve">nem igazolták. </w:t>
      </w:r>
      <w:bookmarkStart w:id="2" w:name="_Hlk171337492"/>
      <w:r w:rsidR="00EF5586" w:rsidRPr="00EF5586">
        <w:rPr>
          <w:rFonts w:cs="Times New Roman"/>
        </w:rPr>
        <w:t>A thromboembolia megelőzésével kapcsolatos jelenleg rendelkezésre álló adatok leírása az</w:t>
      </w:r>
      <w:r w:rsidR="00EF5586">
        <w:rPr>
          <w:rFonts w:cs="Times New Roman"/>
        </w:rPr>
        <w:t xml:space="preserve"> </w:t>
      </w:r>
      <w:r w:rsidR="00EF5586" w:rsidRPr="00EF5586">
        <w:rPr>
          <w:rFonts w:cs="Times New Roman"/>
        </w:rPr>
        <w:t>5.1 pontban található, de az adagolásra vonatkozóan nem adható ajánlás.</w:t>
      </w:r>
      <w:bookmarkEnd w:id="2"/>
    </w:p>
    <w:p w14:paraId="2B795493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68AE5521" w14:textId="3E09FE46" w:rsidR="00B62AE4" w:rsidRPr="00C968C6" w:rsidRDefault="00B62AE4" w:rsidP="00156430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Az alkalmazás módja</w:t>
      </w:r>
      <w:r w:rsidR="00A30835">
        <w:rPr>
          <w:rFonts w:cs="Times New Roman"/>
          <w:u w:val="single"/>
        </w:rPr>
        <w:t xml:space="preserve"> felnőtteknél, </w:t>
      </w:r>
      <w:r w:rsidR="00A30835" w:rsidRPr="00A30835">
        <w:rPr>
          <w:rFonts w:cs="Times New Roman"/>
          <w:u w:val="single"/>
          <w:lang w:bidi="hu-HU"/>
        </w:rPr>
        <w:t>valamint gyermekekn</w:t>
      </w:r>
      <w:r w:rsidR="00A30835" w:rsidRPr="00A30835">
        <w:rPr>
          <w:rFonts w:cs="Times New Roman" w:hint="eastAsia"/>
          <w:u w:val="single"/>
          <w:lang w:bidi="hu-HU"/>
        </w:rPr>
        <w:t>é</w:t>
      </w:r>
      <w:r w:rsidR="00A30835" w:rsidRPr="00A30835">
        <w:rPr>
          <w:rFonts w:cs="Times New Roman"/>
          <w:u w:val="single"/>
          <w:lang w:bidi="hu-HU"/>
        </w:rPr>
        <w:t xml:space="preserve">l </w:t>
      </w:r>
      <w:r w:rsidR="00A30835" w:rsidRPr="00A30835">
        <w:rPr>
          <w:rFonts w:cs="Times New Roman" w:hint="eastAsia"/>
          <w:u w:val="single"/>
          <w:lang w:bidi="hu-HU"/>
        </w:rPr>
        <w:t>é</w:t>
      </w:r>
      <w:r w:rsidR="00A30835" w:rsidRPr="00A30835">
        <w:rPr>
          <w:rFonts w:cs="Times New Roman"/>
          <w:u w:val="single"/>
          <w:lang w:bidi="hu-HU"/>
        </w:rPr>
        <w:t>s serd</w:t>
      </w:r>
      <w:r w:rsidR="00A30835" w:rsidRPr="00A30835">
        <w:rPr>
          <w:rFonts w:cs="Times New Roman" w:hint="eastAsia"/>
          <w:u w:val="single"/>
          <w:lang w:bidi="hu-HU"/>
        </w:rPr>
        <w:t>ü</w:t>
      </w:r>
      <w:r w:rsidR="00A30835" w:rsidRPr="00A30835">
        <w:rPr>
          <w:rFonts w:cs="Times New Roman"/>
          <w:u w:val="single"/>
          <w:lang w:bidi="hu-HU"/>
        </w:rPr>
        <w:t>l</w:t>
      </w:r>
      <w:r w:rsidR="00A30835" w:rsidRPr="00A30835">
        <w:rPr>
          <w:rFonts w:cs="Times New Roman" w:hint="eastAsia"/>
          <w:u w:val="single"/>
          <w:lang w:bidi="hu-HU"/>
        </w:rPr>
        <w:t>ő</w:t>
      </w:r>
      <w:r w:rsidR="00A30835" w:rsidRPr="00A30835">
        <w:rPr>
          <w:rFonts w:cs="Times New Roman"/>
          <w:u w:val="single"/>
          <w:lang w:bidi="hu-HU"/>
        </w:rPr>
        <w:t>kn</w:t>
      </w:r>
      <w:r w:rsidR="00A30835" w:rsidRPr="00A30835">
        <w:rPr>
          <w:rFonts w:cs="Times New Roman" w:hint="eastAsia"/>
          <w:u w:val="single"/>
          <w:lang w:bidi="hu-HU"/>
        </w:rPr>
        <w:t>é</w:t>
      </w:r>
      <w:r w:rsidR="00A30835" w:rsidRPr="00A30835">
        <w:rPr>
          <w:rFonts w:cs="Times New Roman"/>
          <w:u w:val="single"/>
          <w:lang w:bidi="hu-HU"/>
        </w:rPr>
        <w:t>l</w:t>
      </w:r>
    </w:p>
    <w:p w14:paraId="0304C901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699FE20F" w14:textId="521FE912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Szájon át történő alkalmazás</w:t>
      </w:r>
      <w:r w:rsidR="003E2B05">
        <w:rPr>
          <w:rFonts w:cs="Times New Roman"/>
        </w:rPr>
        <w:t>ra</w:t>
      </w:r>
      <w:r w:rsidRPr="00C968C6">
        <w:rPr>
          <w:rFonts w:cs="Times New Roman"/>
        </w:rPr>
        <w:t>.</w:t>
      </w:r>
    </w:p>
    <w:p w14:paraId="35B04A38" w14:textId="6A07016A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B22E28" w:rsidRPr="00C968C6">
        <w:rPr>
          <w:rFonts w:cs="Times New Roman"/>
        </w:rPr>
        <w:noBreakHyphen/>
      </w:r>
      <w:r w:rsidRPr="00C968C6">
        <w:rPr>
          <w:rFonts w:cs="Times New Roman"/>
        </w:rPr>
        <w:t>t étkezés közben vagy attól függetlenül, vízzel kell bevenni.</w:t>
      </w:r>
    </w:p>
    <w:p w14:paraId="471C1EFC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7856E686" w14:textId="234DAFF0" w:rsidR="00B62AE4" w:rsidRPr="00C968C6" w:rsidRDefault="00B22E28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O</w:t>
      </w:r>
      <w:r w:rsidR="00B62AE4" w:rsidRPr="00C968C6">
        <w:rPr>
          <w:rFonts w:cs="Times New Roman"/>
          <w:w w:val="105"/>
        </w:rPr>
        <w:t>lyan</w:t>
      </w:r>
      <w:r w:rsidR="006D1177" w:rsidRPr="00C968C6">
        <w:rPr>
          <w:rFonts w:cs="Times New Roman"/>
          <w:w w:val="105"/>
        </w:rPr>
        <w:t xml:space="preserve"> </w:t>
      </w:r>
      <w:r w:rsidR="00A1416D" w:rsidRPr="00C968C6">
        <w:rPr>
          <w:rFonts w:cs="Times New Roman"/>
          <w:w w:val="105"/>
        </w:rPr>
        <w:t>beteg</w:t>
      </w:r>
      <w:r w:rsidR="00B62AE4" w:rsidRPr="00C968C6">
        <w:rPr>
          <w:rFonts w:cs="Times New Roman"/>
          <w:w w:val="105"/>
        </w:rPr>
        <w:t xml:space="preserve">ek számára, akik nem képesek lenyelni </w:t>
      </w:r>
      <w:r w:rsidRPr="00C968C6">
        <w:rPr>
          <w:rFonts w:cs="Times New Roman"/>
          <w:w w:val="105"/>
        </w:rPr>
        <w:t>egy egész</w:t>
      </w:r>
      <w:r w:rsidR="00B62AE4" w:rsidRPr="00C968C6">
        <w:rPr>
          <w:rFonts w:cs="Times New Roman"/>
          <w:w w:val="105"/>
        </w:rPr>
        <w:t xml:space="preserve"> tablettá</w:t>
      </w:r>
      <w:r w:rsidRPr="00C968C6">
        <w:rPr>
          <w:rFonts w:cs="Times New Roman"/>
          <w:w w:val="105"/>
        </w:rPr>
        <w:t>t</w:t>
      </w:r>
      <w:r w:rsidR="00B62AE4" w:rsidRPr="00C968C6">
        <w:rPr>
          <w:rFonts w:cs="Times New Roman"/>
          <w:w w:val="105"/>
        </w:rPr>
        <w:t xml:space="preserve">, az </w:t>
      </w:r>
      <w:r w:rsidR="00992A2B">
        <w:rPr>
          <w:rFonts w:cs="Times New Roman"/>
          <w:w w:val="105"/>
        </w:rPr>
        <w:t>Apixaban Tev</w:t>
      </w:r>
      <w:r w:rsidR="00B75CD6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w w:val="105"/>
        </w:rPr>
        <w:t xml:space="preserve"> tablettákat porrá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lehet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törni,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és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vízben,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3E2B05">
        <w:rPr>
          <w:rFonts w:cs="Times New Roman"/>
          <w:w w:val="105"/>
        </w:rPr>
        <w:t>glükóz</w:t>
      </w:r>
      <w:r w:rsidR="003E2B05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5%</w:t>
      </w:r>
      <w:r w:rsidRPr="00C968C6">
        <w:rPr>
          <w:rFonts w:cs="Times New Roman"/>
          <w:w w:val="105"/>
        </w:rPr>
        <w:noBreakHyphen/>
      </w:r>
      <w:r w:rsidR="00B62AE4" w:rsidRPr="00C968C6">
        <w:rPr>
          <w:rFonts w:cs="Times New Roman"/>
          <w:w w:val="105"/>
        </w:rPr>
        <w:t>os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vizes</w:t>
      </w:r>
      <w:r w:rsidR="00B62AE4" w:rsidRPr="00C968C6">
        <w:rPr>
          <w:rFonts w:cs="Times New Roman"/>
          <w:spacing w:val="-12"/>
          <w:w w:val="105"/>
        </w:rPr>
        <w:t xml:space="preserve"> </w:t>
      </w:r>
      <w:r w:rsidR="00B62AE4" w:rsidRPr="00C968C6">
        <w:rPr>
          <w:rFonts w:cs="Times New Roman"/>
          <w:w w:val="105"/>
        </w:rPr>
        <w:t>oldatában,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almalében</w:t>
      </w:r>
      <w:r w:rsidR="006D1177" w:rsidRPr="00C968C6">
        <w:rPr>
          <w:rFonts w:cs="Times New Roman"/>
          <w:w w:val="105"/>
        </w:rPr>
        <w:t xml:space="preserve"> lehet szuszpendálni</w:t>
      </w:r>
      <w:r w:rsidR="00B62AE4" w:rsidRPr="00C968C6">
        <w:rPr>
          <w:rFonts w:cs="Times New Roman"/>
          <w:w w:val="105"/>
        </w:rPr>
        <w:t>,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>vagy</w:t>
      </w:r>
      <w:r w:rsidR="00B62AE4" w:rsidRPr="00C968C6">
        <w:rPr>
          <w:rFonts w:cs="Times New Roman"/>
          <w:spacing w:val="-11"/>
          <w:w w:val="105"/>
        </w:rPr>
        <w:t xml:space="preserve"> </w:t>
      </w:r>
      <w:r w:rsidR="00B62AE4" w:rsidRPr="00C968C6">
        <w:rPr>
          <w:rFonts w:cs="Times New Roman"/>
          <w:w w:val="105"/>
        </w:rPr>
        <w:t xml:space="preserve">hozzá lehet keverni almapüréhez, </w:t>
      </w:r>
      <w:r w:rsidR="0005010D" w:rsidRPr="00C968C6">
        <w:rPr>
          <w:rFonts w:cs="Times New Roman"/>
          <w:w w:val="105"/>
        </w:rPr>
        <w:t>amit</w:t>
      </w:r>
      <w:r w:rsidR="00B62AE4" w:rsidRPr="00C968C6">
        <w:rPr>
          <w:rFonts w:cs="Times New Roman"/>
          <w:w w:val="105"/>
        </w:rPr>
        <w:t xml:space="preserve"> azonnal be kell adni szájon át (lásd 5.2</w:t>
      </w:r>
      <w:r w:rsidR="004C106B" w:rsidRPr="00C968C6">
        <w:rPr>
          <w:rFonts w:cs="Times New Roman"/>
          <w:w w:val="105"/>
        </w:rPr>
        <w:t> pont</w:t>
      </w:r>
      <w:r w:rsidR="00B62AE4" w:rsidRPr="00C968C6">
        <w:rPr>
          <w:rFonts w:cs="Times New Roman"/>
          <w:w w:val="105"/>
        </w:rPr>
        <w:t xml:space="preserve">). Másik megoldásként az </w:t>
      </w:r>
      <w:r w:rsidR="00992A2B">
        <w:rPr>
          <w:rFonts w:cs="Times New Roman"/>
          <w:w w:val="105"/>
        </w:rPr>
        <w:t>Apixaban Tev</w:t>
      </w:r>
      <w:r w:rsidR="00B75CD6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w w:val="105"/>
        </w:rPr>
        <w:t xml:space="preserve"> tablettákat porrá lehet törni és </w:t>
      </w:r>
      <w:r w:rsidR="006D1177" w:rsidRPr="00C968C6">
        <w:rPr>
          <w:rFonts w:cs="Times New Roman"/>
          <w:w w:val="105"/>
        </w:rPr>
        <w:t>60 ml vízben vagy 5%</w:t>
      </w:r>
      <w:r w:rsidR="0005010D" w:rsidRPr="00C968C6">
        <w:rPr>
          <w:rFonts w:cs="Times New Roman"/>
          <w:w w:val="105"/>
        </w:rPr>
        <w:noBreakHyphen/>
      </w:r>
      <w:r w:rsidR="006D1177" w:rsidRPr="00C968C6">
        <w:rPr>
          <w:rFonts w:cs="Times New Roman"/>
          <w:w w:val="105"/>
        </w:rPr>
        <w:t xml:space="preserve">os </w:t>
      </w:r>
      <w:r w:rsidR="003E2B05">
        <w:rPr>
          <w:rFonts w:cs="Times New Roman"/>
          <w:w w:val="105"/>
        </w:rPr>
        <w:t>glükóz</w:t>
      </w:r>
      <w:r w:rsidR="006D1177" w:rsidRPr="00C968C6">
        <w:rPr>
          <w:rFonts w:cs="Times New Roman"/>
          <w:w w:val="105"/>
        </w:rPr>
        <w:t xml:space="preserve">oldatban lehet </w:t>
      </w:r>
      <w:r w:rsidR="00B62AE4" w:rsidRPr="00C968C6">
        <w:rPr>
          <w:rFonts w:cs="Times New Roman"/>
          <w:w w:val="105"/>
        </w:rPr>
        <w:t xml:space="preserve">szuszpendálni, majd </w:t>
      </w:r>
      <w:r w:rsidR="00E3204F" w:rsidRPr="00C968C6">
        <w:rPr>
          <w:rFonts w:cs="Times New Roman"/>
          <w:w w:val="105"/>
        </w:rPr>
        <w:t>azonnal</w:t>
      </w:r>
      <w:r w:rsidR="00E3204F" w:rsidRPr="00C968C6">
        <w:rPr>
          <w:rFonts w:cs="Times New Roman"/>
          <w:spacing w:val="-6"/>
          <w:w w:val="105"/>
        </w:rPr>
        <w:t xml:space="preserve"> </w:t>
      </w:r>
      <w:r w:rsidR="00E3204F" w:rsidRPr="00C968C6">
        <w:rPr>
          <w:rFonts w:cs="Times New Roman"/>
          <w:w w:val="105"/>
        </w:rPr>
        <w:t>be</w:t>
      </w:r>
      <w:r w:rsidR="00E3204F" w:rsidRPr="00C968C6">
        <w:rPr>
          <w:rFonts w:cs="Times New Roman"/>
          <w:spacing w:val="-8"/>
          <w:w w:val="105"/>
        </w:rPr>
        <w:t xml:space="preserve"> </w:t>
      </w:r>
      <w:r w:rsidR="00E3204F" w:rsidRPr="00C968C6">
        <w:rPr>
          <w:rFonts w:cs="Times New Roman"/>
          <w:w w:val="105"/>
        </w:rPr>
        <w:t>kell</w:t>
      </w:r>
      <w:r w:rsidR="00E3204F" w:rsidRPr="00C968C6">
        <w:rPr>
          <w:rFonts w:cs="Times New Roman"/>
          <w:spacing w:val="-8"/>
          <w:w w:val="105"/>
        </w:rPr>
        <w:t xml:space="preserve"> </w:t>
      </w:r>
      <w:r w:rsidR="00E3204F" w:rsidRPr="00C968C6">
        <w:rPr>
          <w:rFonts w:cs="Times New Roman"/>
          <w:w w:val="105"/>
        </w:rPr>
        <w:t>adni</w:t>
      </w:r>
      <w:r w:rsidR="00E3204F" w:rsidRPr="00C968C6">
        <w:rPr>
          <w:rFonts w:cs="Times New Roman"/>
          <w:spacing w:val="-6"/>
          <w:w w:val="105"/>
        </w:rPr>
        <w:t xml:space="preserve"> </w:t>
      </w:r>
      <w:r w:rsidR="00B62AE4" w:rsidRPr="00C968C6">
        <w:rPr>
          <w:rFonts w:cs="Times New Roman"/>
          <w:w w:val="105"/>
        </w:rPr>
        <w:t>nasogastricus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szondán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E3204F" w:rsidRPr="00C968C6">
        <w:rPr>
          <w:rFonts w:cs="Times New Roman"/>
          <w:w w:val="105"/>
        </w:rPr>
        <w:t>keresztül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(lásd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5.2</w:t>
      </w:r>
      <w:r w:rsidR="004C106B" w:rsidRPr="00C968C6">
        <w:rPr>
          <w:rFonts w:cs="Times New Roman"/>
          <w:spacing w:val="-8"/>
          <w:w w:val="105"/>
        </w:rPr>
        <w:t> pont</w:t>
      </w:r>
      <w:r w:rsidR="00B62AE4" w:rsidRPr="00C968C6">
        <w:rPr>
          <w:rFonts w:cs="Times New Roman"/>
          <w:w w:val="105"/>
        </w:rPr>
        <w:t>).</w:t>
      </w:r>
      <w:r w:rsidR="00B62AE4" w:rsidRPr="00C968C6">
        <w:rPr>
          <w:rFonts w:cs="Times New Roman"/>
          <w:spacing w:val="-7"/>
          <w:w w:val="105"/>
        </w:rPr>
        <w:t xml:space="preserve"> </w:t>
      </w:r>
      <w:r w:rsidR="00B62AE4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porrá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tört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992A2B">
        <w:rPr>
          <w:rFonts w:cs="Times New Roman"/>
          <w:w w:val="105"/>
        </w:rPr>
        <w:t>Apixaban Tev</w:t>
      </w:r>
      <w:r w:rsidR="00B75CD6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spacing w:val="-8"/>
          <w:w w:val="105"/>
        </w:rPr>
        <w:t xml:space="preserve"> </w:t>
      </w:r>
      <w:r w:rsidR="00B62AE4" w:rsidRPr="00C968C6">
        <w:rPr>
          <w:rFonts w:cs="Times New Roman"/>
          <w:w w:val="105"/>
        </w:rPr>
        <w:t>tablett</w:t>
      </w:r>
      <w:r w:rsidR="00E3204F" w:rsidRPr="00C968C6">
        <w:rPr>
          <w:rFonts w:cs="Times New Roman"/>
          <w:w w:val="105"/>
        </w:rPr>
        <w:t>a</w:t>
      </w:r>
      <w:r w:rsidR="00B62AE4" w:rsidRPr="00C968C6">
        <w:rPr>
          <w:rFonts w:cs="Times New Roman"/>
          <w:spacing w:val="-7"/>
          <w:w w:val="105"/>
        </w:rPr>
        <w:t xml:space="preserve"> </w:t>
      </w:r>
      <w:r w:rsidR="00B62AE4" w:rsidRPr="00C968C6">
        <w:rPr>
          <w:rFonts w:cs="Times New Roman"/>
          <w:w w:val="105"/>
        </w:rPr>
        <w:t>vízben,</w:t>
      </w:r>
      <w:r w:rsidR="00E3204F" w:rsidRPr="00C968C6">
        <w:rPr>
          <w:rFonts w:cs="Times New Roman"/>
          <w:w w:val="105"/>
        </w:rPr>
        <w:t xml:space="preserve"> </w:t>
      </w:r>
      <w:r w:rsidR="00B62AE4" w:rsidRPr="00C968C6">
        <w:rPr>
          <w:rFonts w:cs="Times New Roman"/>
          <w:w w:val="105"/>
        </w:rPr>
        <w:t>5%</w:t>
      </w:r>
      <w:r w:rsidR="00E3204F" w:rsidRPr="00C968C6">
        <w:rPr>
          <w:rFonts w:cs="Times New Roman"/>
          <w:w w:val="105"/>
        </w:rPr>
        <w:noBreakHyphen/>
      </w:r>
      <w:r w:rsidR="00B62AE4" w:rsidRPr="00C968C6">
        <w:rPr>
          <w:rFonts w:cs="Times New Roman"/>
          <w:w w:val="105"/>
        </w:rPr>
        <w:t xml:space="preserve">os </w:t>
      </w:r>
      <w:r w:rsidR="00F20A8F">
        <w:rPr>
          <w:rFonts w:cs="Times New Roman"/>
          <w:w w:val="105"/>
        </w:rPr>
        <w:t>glükóz</w:t>
      </w:r>
      <w:r w:rsidR="00B62AE4" w:rsidRPr="00C968C6">
        <w:rPr>
          <w:rFonts w:cs="Times New Roman"/>
          <w:w w:val="105"/>
        </w:rPr>
        <w:t>oldatban, almalében és almapürében legfeljebb 4</w:t>
      </w:r>
      <w:r w:rsidR="0071046D" w:rsidRPr="00C968C6">
        <w:rPr>
          <w:rFonts w:cs="Times New Roman"/>
          <w:w w:val="105"/>
        </w:rPr>
        <w:t> ór</w:t>
      </w:r>
      <w:r w:rsidR="00B62AE4" w:rsidRPr="00C968C6">
        <w:rPr>
          <w:rFonts w:cs="Times New Roman"/>
          <w:w w:val="105"/>
        </w:rPr>
        <w:t xml:space="preserve">án keresztül </w:t>
      </w:r>
      <w:r w:rsidR="00E3204F" w:rsidRPr="00C968C6">
        <w:rPr>
          <w:rFonts w:cs="Times New Roman"/>
          <w:w w:val="105"/>
        </w:rPr>
        <w:t xml:space="preserve">marad </w:t>
      </w:r>
      <w:r w:rsidR="00B62AE4" w:rsidRPr="00C968C6">
        <w:rPr>
          <w:rFonts w:cs="Times New Roman"/>
          <w:w w:val="105"/>
        </w:rPr>
        <w:t>stabil.</w:t>
      </w:r>
    </w:p>
    <w:p w14:paraId="38D69146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1A90082B" w14:textId="37F9CE9F" w:rsidR="00B62AE4" w:rsidRPr="00C968C6" w:rsidRDefault="00E3204F" w:rsidP="00E3204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4.3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Ellenjavallatok</w:t>
      </w:r>
    </w:p>
    <w:p w14:paraId="22961604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72D75A5C" w14:textId="4C172563" w:rsidR="00B62AE4" w:rsidRPr="00C968C6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A készítmény hatóanyagával vagy a 6.1</w:t>
      </w:r>
      <w:r w:rsidR="006D1177" w:rsidRPr="00C968C6">
        <w:rPr>
          <w:rFonts w:cs="Times New Roman"/>
        </w:rPr>
        <w:t> pontban</w:t>
      </w:r>
      <w:r w:rsidRPr="00C968C6">
        <w:rPr>
          <w:rFonts w:cs="Times New Roman"/>
        </w:rPr>
        <w:t xml:space="preserve"> felsorolt bármely segédanyagával szembeni túlérzékenység.</w:t>
      </w:r>
    </w:p>
    <w:p w14:paraId="4AB2837E" w14:textId="77777777" w:rsidR="00B62AE4" w:rsidRPr="00C968C6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Aktív, klinikailag jelentős vérzés.</w:t>
      </w:r>
    </w:p>
    <w:p w14:paraId="3D6B4D38" w14:textId="0E10FB79" w:rsidR="00B62AE4" w:rsidRPr="00C968C6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Véralvadási zavarral és klinikailag jelentős vérzési kockázattal járó májbetegség (lásd 5.2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587E2C04" w14:textId="347E63B6" w:rsidR="00B62AE4" w:rsidRPr="00C968C6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 xml:space="preserve">Léziók vagy </w:t>
      </w:r>
      <w:r w:rsidR="00F60CDB" w:rsidRPr="00C968C6">
        <w:rPr>
          <w:rFonts w:cs="Times New Roman"/>
        </w:rPr>
        <w:t>bizonyos</w:t>
      </w:r>
      <w:r w:rsidR="00666BD9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állapotok, </w:t>
      </w:r>
      <w:r w:rsidR="00666BD9" w:rsidRPr="00C968C6">
        <w:rPr>
          <w:rFonts w:cs="Times New Roman"/>
        </w:rPr>
        <w:t>ha ezek</w:t>
      </w:r>
      <w:r w:rsidRPr="00C968C6">
        <w:rPr>
          <w:rFonts w:cs="Times New Roman"/>
        </w:rPr>
        <w:t xml:space="preserve"> a nagyfokú vérzés jelentős rizikófaktorának tekinthetők. Ide tartozhat az aktuálisan fennálló vagy nemrégiben lezajlott gastrointestinalis fekély, a vérzés magasabb kockázatával járó malignus daganatok </w:t>
      </w:r>
      <w:r w:rsidR="000767AE" w:rsidRPr="00C968C6">
        <w:rPr>
          <w:rFonts w:cs="Times New Roman"/>
        </w:rPr>
        <w:t>jelenléte</w:t>
      </w:r>
      <w:r w:rsidRPr="00C968C6">
        <w:rPr>
          <w:rFonts w:cs="Times New Roman"/>
        </w:rPr>
        <w:t>, friss agy</w:t>
      </w:r>
      <w:r w:rsidR="008D7580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 vagy gerincsérülés, nemrégiben lezajlott agy</w:t>
      </w:r>
      <w:r w:rsidR="000767AE" w:rsidRPr="00C968C6">
        <w:rPr>
          <w:rFonts w:cs="Times New Roman"/>
        </w:rPr>
        <w:noBreakHyphen/>
      </w:r>
      <w:r w:rsidRPr="00C968C6">
        <w:rPr>
          <w:rFonts w:cs="Times New Roman"/>
        </w:rPr>
        <w:t>, gerinc</w:t>
      </w:r>
      <w:r w:rsidR="000767AE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 vagy szemműtét, nemrégiben lezajlott intracranialis vérzés,</w:t>
      </w:r>
      <w:r w:rsidR="000767AE" w:rsidRPr="00C968C6">
        <w:rPr>
          <w:rFonts w:cs="Times New Roman"/>
        </w:rPr>
        <w:t xml:space="preserve"> ismert vagy feltételezett oesophagealis varix, arteriovenosus malformációk, vascularis aneurysmák vagy jelentős intraspinalis, illetve intracerebralis vascularis rendellenességek.</w:t>
      </w:r>
    </w:p>
    <w:p w14:paraId="7013594E" w14:textId="259BBB76" w:rsidR="00B62AE4" w:rsidRPr="00C968C6" w:rsidRDefault="00B62AE4" w:rsidP="00156430">
      <w:pPr>
        <w:pStyle w:val="Nincstrkz"/>
        <w:numPr>
          <w:ilvl w:val="0"/>
          <w:numId w:val="14"/>
        </w:numPr>
        <w:ind w:left="567" w:hanging="567"/>
        <w:rPr>
          <w:rFonts w:cs="Times New Roman"/>
        </w:rPr>
      </w:pPr>
      <w:proofErr w:type="gramStart"/>
      <w:r w:rsidRPr="00C968C6">
        <w:rPr>
          <w:rFonts w:cs="Times New Roman"/>
        </w:rPr>
        <w:t>Bármilyen más antikoaguláns szerrel, pl. nem frakcionált heparinnal (</w:t>
      </w:r>
      <w:r w:rsidR="008D7580" w:rsidRPr="00C968C6">
        <w:rPr>
          <w:rFonts w:cs="Times New Roman"/>
        </w:rPr>
        <w:t>NFH</w:t>
      </w:r>
      <w:r w:rsidRPr="00C968C6">
        <w:rPr>
          <w:rFonts w:cs="Times New Roman"/>
        </w:rPr>
        <w:t>), kis molekulatömegű heparinokkal (enoxaparin, dalteparin, stb.), heparinszármazékokkal (fondaparinux, stb.), oralis antikoagulánsokkal (warfarin, rivaroxabán, dabigatrán</w:t>
      </w:r>
      <w:r w:rsidR="00A30835" w:rsidRPr="00A30835">
        <w:rPr>
          <w:rFonts w:cs="Times New Roman"/>
          <w:lang w:bidi="hu-HU"/>
        </w:rPr>
        <w:t>-etexil</w:t>
      </w:r>
      <w:r w:rsidR="00A30835" w:rsidRPr="00A30835">
        <w:rPr>
          <w:rFonts w:cs="Times New Roman" w:hint="eastAsia"/>
          <w:lang w:bidi="hu-HU"/>
        </w:rPr>
        <w:t>á</w:t>
      </w:r>
      <w:r w:rsidR="00A30835" w:rsidRPr="00A30835">
        <w:rPr>
          <w:rFonts w:cs="Times New Roman"/>
          <w:lang w:bidi="hu-HU"/>
        </w:rPr>
        <w:t>t</w:t>
      </w:r>
      <w:r w:rsidRPr="00C968C6">
        <w:rPr>
          <w:rFonts w:cs="Times New Roman"/>
        </w:rPr>
        <w:t>, stb.) történő egyidejű kezelés, kivéve azokat a specifikus körülményeket, amikor a</w:t>
      </w:r>
      <w:r w:rsidR="008D7580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az egyik antikoaguláns kezelésről egy másikra állítják át (lásd 4.2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), amikor a nem frakcionált heparint a centrális vénás vagy artériás kanül átjárhatóságának fenntartásához szükséges dózisokban adják vagy amikor nem frakcionált heparint adnak pitvarfibrilláció</w:t>
      </w:r>
      <w:proofErr w:type="gramEnd"/>
      <w:r w:rsidRPr="00C968C6">
        <w:rPr>
          <w:rFonts w:cs="Times New Roman"/>
        </w:rPr>
        <w:t xml:space="preserve"> miatti katéteres abláció alatt (lásd 4.4 és 4.5</w:t>
      </w:r>
      <w:r w:rsidR="00052B39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3155EB17" w14:textId="77777777" w:rsidR="00B62AE4" w:rsidRPr="00C968C6" w:rsidRDefault="00B62AE4" w:rsidP="00E3204F">
      <w:pPr>
        <w:pStyle w:val="Nincstrkz"/>
        <w:ind w:left="567" w:hanging="567"/>
        <w:rPr>
          <w:rFonts w:cs="Times New Roman"/>
        </w:rPr>
      </w:pPr>
    </w:p>
    <w:p w14:paraId="48289E9B" w14:textId="2389AC36" w:rsidR="00B62AE4" w:rsidRPr="00C968C6" w:rsidRDefault="00E3204F" w:rsidP="00E3204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4.4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Különleges figyelmeztetések és az alkalmazással kapcsolatos</w:t>
      </w:r>
      <w:r w:rsidR="00B62AE4" w:rsidRPr="00C968C6">
        <w:rPr>
          <w:rFonts w:cs="Times New Roman"/>
          <w:b/>
          <w:bCs/>
          <w:spacing w:val="-25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óvintézkedések</w:t>
      </w:r>
    </w:p>
    <w:p w14:paraId="59598490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5A3F6380" w14:textId="664B998C" w:rsidR="00B62AE4" w:rsidRPr="00C968C6" w:rsidRDefault="009E7B2D" w:rsidP="00156430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Haemorrhagia kockázata</w:t>
      </w:r>
    </w:p>
    <w:p w14:paraId="4CD90183" w14:textId="22536EE7" w:rsidR="00B62AE4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Más antikoagulánsokhoz hasonlóan 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>t szedő</w:t>
      </w:r>
      <w:r w:rsidR="00052B39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eknél </w:t>
      </w:r>
      <w:r w:rsidR="00052B39" w:rsidRPr="00C968C6">
        <w:rPr>
          <w:rFonts w:cs="Times New Roman"/>
        </w:rPr>
        <w:t xml:space="preserve">is </w:t>
      </w:r>
      <w:r w:rsidRPr="00C968C6">
        <w:rPr>
          <w:rFonts w:cs="Times New Roman"/>
        </w:rPr>
        <w:t xml:space="preserve">gondosan figyelni kell a vérzésre utaló jeleket. </w:t>
      </w:r>
      <w:r w:rsidR="00621D02" w:rsidRPr="00C968C6">
        <w:rPr>
          <w:rFonts w:cs="Times New Roman"/>
        </w:rPr>
        <w:t xml:space="preserve">Elővigyázatosan ajánlott </w:t>
      </w:r>
      <w:r w:rsidRPr="00C968C6">
        <w:rPr>
          <w:rFonts w:cs="Times New Roman"/>
        </w:rPr>
        <w:t>alkalmaz</w:t>
      </w:r>
      <w:r w:rsidR="00621D02" w:rsidRPr="00C968C6">
        <w:rPr>
          <w:rFonts w:cs="Times New Roman"/>
        </w:rPr>
        <w:t>ni a</w:t>
      </w:r>
      <w:r w:rsidRPr="00C968C6">
        <w:rPr>
          <w:rFonts w:cs="Times New Roman"/>
        </w:rPr>
        <w:t xml:space="preserve"> fokozott vérzésveszéllyel járó állapotokban. Súlyos vérzés jelentkezésekor 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 xml:space="preserve"> alkalmazását </w:t>
      </w:r>
      <w:r w:rsidR="00621D02" w:rsidRPr="00C968C6">
        <w:rPr>
          <w:rFonts w:cs="Times New Roman"/>
        </w:rPr>
        <w:t>le</w:t>
      </w:r>
      <w:r w:rsidRPr="00C968C6">
        <w:rPr>
          <w:rFonts w:cs="Times New Roman"/>
        </w:rPr>
        <w:t xml:space="preserve"> kell </w:t>
      </w:r>
      <w:r w:rsidR="00621D02" w:rsidRPr="00C968C6">
        <w:rPr>
          <w:rFonts w:cs="Times New Roman"/>
        </w:rPr>
        <w:t>állítani</w:t>
      </w:r>
      <w:r w:rsidRPr="00C968C6">
        <w:rPr>
          <w:rFonts w:cs="Times New Roman"/>
        </w:rPr>
        <w:t xml:space="preserve"> (lásd 4.8 és 4.9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26BD575D" w14:textId="77777777" w:rsidR="0009017E" w:rsidRPr="00C968C6" w:rsidRDefault="0009017E" w:rsidP="00156430">
      <w:pPr>
        <w:pStyle w:val="Nincstrkz"/>
        <w:rPr>
          <w:rFonts w:cs="Times New Roman"/>
        </w:rPr>
      </w:pPr>
    </w:p>
    <w:p w14:paraId="43109359" w14:textId="33F51310" w:rsidR="00621D02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Bár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</w:t>
      </w:r>
      <w:r w:rsidR="00621D02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kezelés nem teszi szükségessé az expozíció rutinszerű monitorozását, </w:t>
      </w:r>
      <w:r w:rsidR="00621D02" w:rsidRPr="00C968C6">
        <w:rPr>
          <w:rFonts w:cs="Times New Roman"/>
        </w:rPr>
        <w:t>egy kalibrált, mennyiségi meghatározásra alkalmas anti</w:t>
      </w:r>
      <w:r w:rsidR="00621D02" w:rsidRPr="00C968C6">
        <w:rPr>
          <w:rFonts w:cs="Times New Roman"/>
        </w:rPr>
        <w:noBreakHyphen/>
        <w:t xml:space="preserve">Xa faktor assay hasznos lehet </w:t>
      </w:r>
      <w:r w:rsidRPr="00C968C6">
        <w:rPr>
          <w:rFonts w:cs="Times New Roman"/>
        </w:rPr>
        <w:t>azokban a kivételes helyzetekben, amikor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</w:t>
      </w:r>
      <w:r w:rsidR="00621D02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expozíció ismerete </w:t>
      </w:r>
      <w:r w:rsidR="00621D02" w:rsidRPr="00C968C6">
        <w:rPr>
          <w:rFonts w:cs="Times New Roman"/>
        </w:rPr>
        <w:t xml:space="preserve">klinikai döntéshez </w:t>
      </w:r>
      <w:r w:rsidR="0069068F" w:rsidRPr="00C968C6">
        <w:rPr>
          <w:rFonts w:cs="Times New Roman"/>
        </w:rPr>
        <w:t xml:space="preserve">szükséges </w:t>
      </w:r>
      <w:r w:rsidRPr="00C968C6">
        <w:rPr>
          <w:rFonts w:cs="Times New Roman"/>
        </w:rPr>
        <w:t>információ</w:t>
      </w:r>
      <w:r w:rsidR="00052B39" w:rsidRPr="00C968C6">
        <w:rPr>
          <w:rFonts w:cs="Times New Roman"/>
        </w:rPr>
        <w:t>kkal szolgálhat</w:t>
      </w:r>
      <w:r w:rsidR="0069068F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például túladagolás és sürgős műtét </w:t>
      </w:r>
      <w:r w:rsidR="008D7580" w:rsidRPr="00C968C6">
        <w:rPr>
          <w:rFonts w:cs="Times New Roman"/>
        </w:rPr>
        <w:t xml:space="preserve">esetében </w:t>
      </w:r>
      <w:r w:rsidRPr="00C968C6">
        <w:rPr>
          <w:rFonts w:cs="Times New Roman"/>
        </w:rPr>
        <w:t>(lásd 5.1</w:t>
      </w:r>
      <w:r w:rsidR="00621D02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387C74C7" w14:textId="77777777" w:rsidR="009B55B3" w:rsidRPr="00C968C6" w:rsidRDefault="009B55B3" w:rsidP="00156430">
      <w:pPr>
        <w:pStyle w:val="Nincstrkz"/>
        <w:rPr>
          <w:rFonts w:cs="Times New Roman"/>
        </w:rPr>
      </w:pPr>
    </w:p>
    <w:p w14:paraId="694F787F" w14:textId="5BE92347" w:rsidR="00621D02" w:rsidRDefault="009B55B3" w:rsidP="009B55B3">
      <w:pPr>
        <w:pStyle w:val="Nincstrkz"/>
        <w:rPr>
          <w:rFonts w:cs="Times New Roman"/>
          <w:lang w:bidi="hu-HU"/>
        </w:rPr>
      </w:pPr>
      <w:r w:rsidRPr="009B55B3">
        <w:t>Feln</w:t>
      </w:r>
      <w:r w:rsidRPr="009B55B3">
        <w:rPr>
          <w:rFonts w:hint="eastAsia"/>
        </w:rPr>
        <w:t>ő</w:t>
      </w:r>
      <w:r w:rsidRPr="009B55B3">
        <w:t>ttek sz</w:t>
      </w:r>
      <w:r w:rsidRPr="009B55B3">
        <w:rPr>
          <w:rFonts w:hint="eastAsia"/>
        </w:rPr>
        <w:t>á</w:t>
      </w:r>
      <w:r w:rsidRPr="009B55B3">
        <w:t>m</w:t>
      </w:r>
      <w:r w:rsidRPr="009B55B3">
        <w:rPr>
          <w:rFonts w:hint="eastAsia"/>
        </w:rPr>
        <w:t>á</w:t>
      </w:r>
      <w:r w:rsidRPr="009B55B3">
        <w:t>ra rendelkez</w:t>
      </w:r>
      <w:r w:rsidRPr="009B55B3">
        <w:rPr>
          <w:rFonts w:hint="eastAsia"/>
        </w:rPr>
        <w:t>é</w:t>
      </w:r>
      <w:r w:rsidRPr="009B55B3">
        <w:t xml:space="preserve">sre </w:t>
      </w:r>
      <w:r w:rsidRPr="009B55B3">
        <w:rPr>
          <w:rFonts w:hint="eastAsia"/>
        </w:rPr>
        <w:t>á</w:t>
      </w:r>
      <w:r w:rsidRPr="009B55B3">
        <w:t>ll egy specifikus antagonista szer (andexanet-alfa), ami</w:t>
      </w:r>
      <w:r>
        <w:t xml:space="preserve"> </w:t>
      </w:r>
      <w:r w:rsidRPr="009B55B3">
        <w:t>antagoniz</w:t>
      </w:r>
      <w:r w:rsidRPr="009B55B3">
        <w:rPr>
          <w:rFonts w:hint="eastAsia"/>
        </w:rPr>
        <w:t>á</w:t>
      </w:r>
      <w:r w:rsidRPr="009B55B3">
        <w:t>lja az apixab</w:t>
      </w:r>
      <w:r w:rsidRPr="009B55B3">
        <w:rPr>
          <w:rFonts w:hint="eastAsia"/>
        </w:rPr>
        <w:t>á</w:t>
      </w:r>
      <w:r w:rsidRPr="009B55B3">
        <w:t>n farmakodin</w:t>
      </w:r>
      <w:r w:rsidRPr="009B55B3">
        <w:rPr>
          <w:rFonts w:hint="eastAsia"/>
        </w:rPr>
        <w:t>á</w:t>
      </w:r>
      <w:r w:rsidRPr="009B55B3">
        <w:t>mi</w:t>
      </w:r>
      <w:r w:rsidRPr="009B55B3">
        <w:rPr>
          <w:rFonts w:hint="eastAsia"/>
        </w:rPr>
        <w:t>á</w:t>
      </w:r>
      <w:r w:rsidRPr="009B55B3">
        <w:t>s hat</w:t>
      </w:r>
      <w:r w:rsidRPr="009B55B3">
        <w:rPr>
          <w:rFonts w:hint="eastAsia"/>
        </w:rPr>
        <w:t>á</w:t>
      </w:r>
      <w:r w:rsidRPr="009B55B3">
        <w:t>s</w:t>
      </w:r>
      <w:r w:rsidRPr="009B55B3">
        <w:rPr>
          <w:rFonts w:hint="eastAsia"/>
        </w:rPr>
        <w:t>á</w:t>
      </w:r>
      <w:r w:rsidRPr="009B55B3">
        <w:t>t. Azonban annak biztons</w:t>
      </w:r>
      <w:r w:rsidRPr="009B55B3">
        <w:rPr>
          <w:rFonts w:hint="eastAsia"/>
        </w:rPr>
        <w:t>á</w:t>
      </w:r>
      <w:r w:rsidRPr="009B55B3">
        <w:t>goss</w:t>
      </w:r>
      <w:r w:rsidRPr="009B55B3">
        <w:rPr>
          <w:rFonts w:hint="eastAsia"/>
        </w:rPr>
        <w:t>á</w:t>
      </w:r>
      <w:r w:rsidRPr="009B55B3">
        <w:t>g</w:t>
      </w:r>
      <w:r w:rsidRPr="009B55B3">
        <w:rPr>
          <w:rFonts w:hint="eastAsia"/>
        </w:rPr>
        <w:t>á</w:t>
      </w:r>
      <w:r w:rsidRPr="009B55B3">
        <w:t xml:space="preserve">t </w:t>
      </w:r>
      <w:r w:rsidRPr="009B55B3">
        <w:rPr>
          <w:rFonts w:hint="eastAsia"/>
        </w:rPr>
        <w:t>é</w:t>
      </w:r>
      <w:r w:rsidRPr="009B55B3">
        <w:t>s hat</w:t>
      </w:r>
      <w:r w:rsidRPr="009B55B3">
        <w:rPr>
          <w:rFonts w:hint="eastAsia"/>
        </w:rPr>
        <w:t>á</w:t>
      </w:r>
      <w:r w:rsidRPr="009B55B3">
        <w:t>soss</w:t>
      </w:r>
      <w:r w:rsidRPr="009B55B3">
        <w:rPr>
          <w:rFonts w:hint="eastAsia"/>
        </w:rPr>
        <w:t>á</w:t>
      </w:r>
      <w:r w:rsidRPr="009B55B3">
        <w:t>g</w:t>
      </w:r>
      <w:r w:rsidRPr="009B55B3">
        <w:rPr>
          <w:rFonts w:hint="eastAsia"/>
        </w:rPr>
        <w:t>á</w:t>
      </w:r>
      <w:r w:rsidRPr="009B55B3">
        <w:t>t</w:t>
      </w:r>
      <w:r>
        <w:t xml:space="preserve"> </w:t>
      </w:r>
      <w:r w:rsidRPr="009B55B3">
        <w:t>nem hat</w:t>
      </w:r>
      <w:r w:rsidRPr="009B55B3">
        <w:rPr>
          <w:rFonts w:hint="eastAsia"/>
        </w:rPr>
        <w:t>á</w:t>
      </w:r>
      <w:r w:rsidRPr="009B55B3">
        <w:t>rozt</w:t>
      </w:r>
      <w:r w:rsidRPr="009B55B3">
        <w:rPr>
          <w:rFonts w:hint="eastAsia"/>
        </w:rPr>
        <w:t>á</w:t>
      </w:r>
      <w:r w:rsidRPr="009B55B3">
        <w:t>k meg gyermekekn</w:t>
      </w:r>
      <w:r w:rsidRPr="009B55B3">
        <w:rPr>
          <w:rFonts w:hint="eastAsia"/>
        </w:rPr>
        <w:t>é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 serd</w:t>
      </w:r>
      <w:r w:rsidRPr="009B55B3">
        <w:rPr>
          <w:rFonts w:hint="eastAsia"/>
        </w:rPr>
        <w:t>ü</w:t>
      </w:r>
      <w:r w:rsidRPr="009B55B3">
        <w:t>l</w:t>
      </w:r>
      <w:r w:rsidRPr="009B55B3">
        <w:rPr>
          <w:rFonts w:hint="eastAsia"/>
        </w:rPr>
        <w:t>ő</w:t>
      </w:r>
      <w:r w:rsidRPr="009B55B3">
        <w:t>kn</w:t>
      </w:r>
      <w:r w:rsidRPr="009B55B3">
        <w:rPr>
          <w:rFonts w:hint="eastAsia"/>
        </w:rPr>
        <w:t>é</w:t>
      </w:r>
      <w:r w:rsidRPr="009B55B3">
        <w:t>l (l</w:t>
      </w:r>
      <w:r w:rsidRPr="009B55B3">
        <w:rPr>
          <w:rFonts w:hint="eastAsia"/>
        </w:rPr>
        <w:t>á</w:t>
      </w:r>
      <w:r w:rsidRPr="009B55B3">
        <w:t>sd az andexanet-alfa alkalmaz</w:t>
      </w:r>
      <w:r w:rsidRPr="009B55B3">
        <w:rPr>
          <w:rFonts w:hint="eastAsia"/>
        </w:rPr>
        <w:t>á</w:t>
      </w:r>
      <w:r w:rsidRPr="009B55B3">
        <w:t>si el</w:t>
      </w:r>
      <w:r w:rsidRPr="009B55B3">
        <w:rPr>
          <w:rFonts w:hint="eastAsia"/>
        </w:rPr>
        <w:t>őí</w:t>
      </w:r>
      <w:r w:rsidRPr="009B55B3">
        <w:t>r</w:t>
      </w:r>
      <w:r w:rsidRPr="009B55B3">
        <w:rPr>
          <w:rFonts w:hint="eastAsia"/>
        </w:rPr>
        <w:t>á</w:t>
      </w:r>
      <w:r w:rsidRPr="009B55B3">
        <w:t>s</w:t>
      </w:r>
      <w:r w:rsidRPr="009B55B3">
        <w:rPr>
          <w:rFonts w:hint="eastAsia"/>
        </w:rPr>
        <w:t>á</w:t>
      </w:r>
      <w:r w:rsidRPr="009B55B3">
        <w:t>t). Friss</w:t>
      </w:r>
      <w:r>
        <w:t xml:space="preserve"> </w:t>
      </w:r>
      <w:r w:rsidRPr="009B55B3">
        <w:t>fagyasztott plazma transzf</w:t>
      </w:r>
      <w:r w:rsidRPr="009B55B3">
        <w:rPr>
          <w:rFonts w:hint="eastAsia"/>
        </w:rPr>
        <w:t>ú</w:t>
      </w:r>
      <w:r w:rsidRPr="009B55B3">
        <w:t>zi</w:t>
      </w:r>
      <w:r w:rsidRPr="009B55B3">
        <w:rPr>
          <w:rFonts w:hint="eastAsia"/>
        </w:rPr>
        <w:t>ó</w:t>
      </w:r>
      <w:r w:rsidRPr="009B55B3">
        <w:t>ja, prothrombin komplex koncentr</w:t>
      </w:r>
      <w:r w:rsidRPr="009B55B3">
        <w:rPr>
          <w:rFonts w:hint="eastAsia"/>
        </w:rPr>
        <w:t>á</w:t>
      </w:r>
      <w:r w:rsidRPr="009B55B3">
        <w:t>tumok (PCC) alkalmaz</w:t>
      </w:r>
      <w:r w:rsidRPr="009B55B3">
        <w:rPr>
          <w:rFonts w:hint="eastAsia"/>
        </w:rPr>
        <w:t>á</w:t>
      </w:r>
      <w:r w:rsidRPr="009B55B3">
        <w:t>sa vagy</w:t>
      </w:r>
      <w:r>
        <w:t xml:space="preserve"> </w:t>
      </w:r>
      <w:r w:rsidRPr="009B55B3">
        <w:t>rekombin</w:t>
      </w:r>
      <w:r w:rsidRPr="009B55B3">
        <w:rPr>
          <w:rFonts w:hint="eastAsia"/>
        </w:rPr>
        <w:t>á</w:t>
      </w:r>
      <w:r w:rsidRPr="009B55B3">
        <w:t>ns VIIa faktor alkalmaz</w:t>
      </w:r>
      <w:r w:rsidRPr="009B55B3">
        <w:rPr>
          <w:rFonts w:hint="eastAsia"/>
        </w:rPr>
        <w:t>á</w:t>
      </w:r>
      <w:r w:rsidRPr="009B55B3">
        <w:t>sa is m</w:t>
      </w:r>
      <w:r w:rsidRPr="009B55B3">
        <w:rPr>
          <w:rFonts w:hint="eastAsia"/>
        </w:rPr>
        <w:t>é</w:t>
      </w:r>
      <w:r w:rsidRPr="009B55B3">
        <w:t>rlegelhet</w:t>
      </w:r>
      <w:r w:rsidRPr="009B55B3">
        <w:rPr>
          <w:rFonts w:hint="eastAsia"/>
        </w:rPr>
        <w:t>ő</w:t>
      </w:r>
      <w:r w:rsidRPr="009B55B3">
        <w:t>. Azonban nincs klinikai tapasztalat a 4 faktoros</w:t>
      </w:r>
      <w:r>
        <w:t xml:space="preserve"> </w:t>
      </w:r>
      <w:r w:rsidRPr="009B55B3">
        <w:t>PCC</w:t>
      </w:r>
      <w:r w:rsidR="00AE702A">
        <w:t>-</w:t>
      </w:r>
      <w:r w:rsidRPr="009B55B3">
        <w:t>k</w:t>
      </w:r>
      <w:r w:rsidRPr="009B55B3">
        <w:rPr>
          <w:rFonts w:hint="eastAsia"/>
        </w:rPr>
        <w:t>é</w:t>
      </w:r>
      <w:r w:rsidRPr="009B55B3">
        <w:t>sz</w:t>
      </w:r>
      <w:r w:rsidRPr="009B55B3">
        <w:rPr>
          <w:rFonts w:hint="eastAsia"/>
        </w:rPr>
        <w:t>í</w:t>
      </w:r>
      <w:r w:rsidRPr="009B55B3">
        <w:t>tm</w:t>
      </w:r>
      <w:r w:rsidRPr="009B55B3">
        <w:rPr>
          <w:rFonts w:hint="eastAsia"/>
        </w:rPr>
        <w:t>é</w:t>
      </w:r>
      <w:r w:rsidRPr="009B55B3">
        <w:t>nyek alkalmaz</w:t>
      </w:r>
      <w:r w:rsidRPr="009B55B3">
        <w:rPr>
          <w:rFonts w:hint="eastAsia"/>
        </w:rPr>
        <w:t>á</w:t>
      </w:r>
      <w:r w:rsidRPr="009B55B3">
        <w:t>s</w:t>
      </w:r>
      <w:r w:rsidRPr="009B55B3">
        <w:rPr>
          <w:rFonts w:hint="eastAsia"/>
        </w:rPr>
        <w:t>á</w:t>
      </w:r>
      <w:r w:rsidRPr="009B55B3">
        <w:t>val a v</w:t>
      </w:r>
      <w:r w:rsidRPr="009B55B3">
        <w:rPr>
          <w:rFonts w:hint="eastAsia"/>
        </w:rPr>
        <w:t>é</w:t>
      </w:r>
      <w:r w:rsidRPr="009B55B3">
        <w:t>rz</w:t>
      </w:r>
      <w:r w:rsidRPr="009B55B3">
        <w:rPr>
          <w:rFonts w:hint="eastAsia"/>
        </w:rPr>
        <w:t>é</w:t>
      </w:r>
      <w:r w:rsidRPr="009B55B3">
        <w:t>s megsz</w:t>
      </w:r>
      <w:r w:rsidRPr="009B55B3">
        <w:rPr>
          <w:rFonts w:hint="eastAsia"/>
        </w:rPr>
        <w:t>ü</w:t>
      </w:r>
      <w:r w:rsidRPr="009B55B3">
        <w:t>ntet</w:t>
      </w:r>
      <w:r w:rsidRPr="009B55B3">
        <w:rPr>
          <w:rFonts w:hint="eastAsia"/>
        </w:rPr>
        <w:t>é</w:t>
      </w:r>
      <w:r w:rsidRPr="009B55B3">
        <w:t>s</w:t>
      </w:r>
      <w:r w:rsidRPr="009B55B3">
        <w:rPr>
          <w:rFonts w:hint="eastAsia"/>
        </w:rPr>
        <w:t>é</w:t>
      </w:r>
      <w:r w:rsidRPr="009B55B3">
        <w:t>re vonatkoz</w:t>
      </w:r>
      <w:r w:rsidRPr="009B55B3">
        <w:rPr>
          <w:rFonts w:hint="eastAsia"/>
        </w:rPr>
        <w:t>ó</w:t>
      </w:r>
      <w:r w:rsidRPr="009B55B3">
        <w:t>an apixab</w:t>
      </w:r>
      <w:r w:rsidRPr="009B55B3">
        <w:rPr>
          <w:rFonts w:hint="eastAsia"/>
        </w:rPr>
        <w:t>á</w:t>
      </w:r>
      <w:r w:rsidRPr="009B55B3">
        <w:t>nt kap</w:t>
      </w:r>
      <w:r w:rsidRPr="009B55B3">
        <w:rPr>
          <w:rFonts w:hint="eastAsia"/>
        </w:rPr>
        <w:t>ó</w:t>
      </w:r>
      <w:r>
        <w:t xml:space="preserve"> </w:t>
      </w:r>
      <w:r w:rsidRPr="009B55B3">
        <w:rPr>
          <w:rFonts w:cs="Times New Roman"/>
          <w:lang w:bidi="hu-HU"/>
        </w:rPr>
        <w:t>gyermekekn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 xml:space="preserve">l 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s serd</w:t>
      </w:r>
      <w:r w:rsidRPr="009B55B3">
        <w:rPr>
          <w:rFonts w:cs="Times New Roman" w:hint="eastAsia"/>
          <w:lang w:bidi="hu-HU"/>
        </w:rPr>
        <w:t>ü</w:t>
      </w:r>
      <w:r w:rsidRPr="009B55B3">
        <w:rPr>
          <w:rFonts w:cs="Times New Roman"/>
          <w:lang w:bidi="hu-HU"/>
        </w:rPr>
        <w:t>l</w:t>
      </w:r>
      <w:r w:rsidRPr="009B55B3">
        <w:rPr>
          <w:rFonts w:cs="Times New Roman" w:hint="eastAsia"/>
          <w:lang w:bidi="hu-HU"/>
        </w:rPr>
        <w:t>ő</w:t>
      </w:r>
      <w:r w:rsidRPr="009B55B3">
        <w:rPr>
          <w:rFonts w:cs="Times New Roman"/>
          <w:lang w:bidi="hu-HU"/>
        </w:rPr>
        <w:t>kn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l, valamint feln</w:t>
      </w:r>
      <w:r w:rsidRPr="009B55B3">
        <w:rPr>
          <w:rFonts w:cs="Times New Roman" w:hint="eastAsia"/>
          <w:lang w:bidi="hu-HU"/>
        </w:rPr>
        <w:t>ő</w:t>
      </w:r>
      <w:r w:rsidRPr="009B55B3">
        <w:rPr>
          <w:rFonts w:cs="Times New Roman"/>
          <w:lang w:bidi="hu-HU"/>
        </w:rPr>
        <w:t>ttekn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l.</w:t>
      </w:r>
    </w:p>
    <w:p w14:paraId="4DC016F4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4640462E" w14:textId="441F90A1" w:rsidR="00B62AE4" w:rsidRPr="00C968C6" w:rsidRDefault="00523F8D" w:rsidP="00156430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 h</w:t>
      </w:r>
      <w:r w:rsidR="004400C9" w:rsidRPr="00C968C6">
        <w:rPr>
          <w:rFonts w:cs="Times New Roman"/>
          <w:u w:val="single"/>
        </w:rPr>
        <w:t>aemostasist befolyásoló egyéb gyógyszerekkel létrejövő k</w:t>
      </w:r>
      <w:r w:rsidR="00B62AE4" w:rsidRPr="00C968C6">
        <w:rPr>
          <w:rFonts w:cs="Times New Roman"/>
          <w:u w:val="single"/>
        </w:rPr>
        <w:t>ölcsönhatás</w:t>
      </w:r>
    </w:p>
    <w:p w14:paraId="357BD0D6" w14:textId="33A347CC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A vérzés fokozott kockázata miatt bármilyen más antikoagulánssal végzett egyidejű kezelés</w:t>
      </w:r>
      <w:r w:rsidR="004400C9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ellenjavallt (lásd 4.3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6A076C38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39CF8F50" w14:textId="28F16E6C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 xml:space="preserve"> és thrombocyta</w:t>
      </w:r>
      <w:r w:rsidR="009A661D">
        <w:rPr>
          <w:rFonts w:cs="Times New Roman"/>
        </w:rPr>
        <w:t>-</w:t>
      </w:r>
      <w:r w:rsidRPr="00C968C6">
        <w:rPr>
          <w:rFonts w:cs="Times New Roman"/>
        </w:rPr>
        <w:t>aggregáció</w:t>
      </w:r>
      <w:r w:rsidR="004400C9" w:rsidRPr="00C968C6">
        <w:rPr>
          <w:rFonts w:cs="Times New Roman"/>
        </w:rPr>
        <w:noBreakHyphen/>
      </w:r>
      <w:r w:rsidRPr="00C968C6">
        <w:rPr>
          <w:rFonts w:cs="Times New Roman"/>
        </w:rPr>
        <w:t>gátló szerek egyidejű alkalmazása növeli a vérzés kockázatát (lásd 4.5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6AB9CA46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7491D3F1" w14:textId="48C15B6A" w:rsidR="00B62AE4" w:rsidRPr="00C968C6" w:rsidRDefault="00B62AE4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Elővigyázatosság szükséges, ha a</w:t>
      </w:r>
      <w:r w:rsidR="00463B31" w:rsidRPr="00C968C6">
        <w:rPr>
          <w:rFonts w:cs="Times New Roman"/>
        </w:rPr>
        <w:t xml:space="preserve"> betegeket</w:t>
      </w:r>
      <w:r w:rsidRPr="00C968C6">
        <w:rPr>
          <w:rFonts w:cs="Times New Roman"/>
        </w:rPr>
        <w:t xml:space="preserve"> egyidejűleg szelektív szerotonin</w:t>
      </w:r>
      <w:r w:rsidR="004400C9" w:rsidRPr="00C968C6">
        <w:rPr>
          <w:rFonts w:cs="Times New Roman"/>
        </w:rPr>
        <w:noBreakHyphen/>
      </w:r>
      <w:r w:rsidRPr="00C968C6">
        <w:rPr>
          <w:rFonts w:cs="Times New Roman"/>
        </w:rPr>
        <w:t>visszavételt gátló szerekkel (SSRI-k) vagy szerotonin</w:t>
      </w:r>
      <w:r w:rsidR="004400C9" w:rsidRPr="00C968C6">
        <w:rPr>
          <w:rFonts w:cs="Times New Roman"/>
        </w:rPr>
        <w:noBreakHyphen/>
      </w:r>
      <w:r w:rsidRPr="00C968C6">
        <w:rPr>
          <w:rFonts w:cs="Times New Roman"/>
        </w:rPr>
        <w:t>noradrenalin</w:t>
      </w:r>
      <w:r w:rsidR="00523F8D" w:rsidRPr="00C968C6">
        <w:rPr>
          <w:rFonts w:cs="Times New Roman"/>
        </w:rPr>
        <w:noBreakHyphen/>
      </w:r>
      <w:r w:rsidRPr="00C968C6">
        <w:rPr>
          <w:rFonts w:cs="Times New Roman"/>
        </w:rPr>
        <w:t>visszavételt gátló szerekkel (SNRI</w:t>
      </w:r>
      <w:r w:rsidR="004400C9" w:rsidRPr="00C968C6">
        <w:rPr>
          <w:rFonts w:cs="Times New Roman"/>
        </w:rPr>
        <w:noBreakHyphen/>
      </w:r>
      <w:r w:rsidRPr="00C968C6">
        <w:rPr>
          <w:rFonts w:cs="Times New Roman"/>
        </w:rPr>
        <w:t>k) vagy nem</w:t>
      </w:r>
      <w:r w:rsidR="00E500F2">
        <w:rPr>
          <w:rFonts w:cs="Times New Roman"/>
        </w:rPr>
        <w:t>-</w:t>
      </w:r>
      <w:r w:rsidRPr="00C968C6">
        <w:rPr>
          <w:rFonts w:cs="Times New Roman"/>
        </w:rPr>
        <w:t xml:space="preserve">szteroid gyulladáscsökkentő </w:t>
      </w:r>
      <w:r w:rsidR="0009017E">
        <w:rPr>
          <w:rFonts w:cs="Times New Roman"/>
        </w:rPr>
        <w:t>gyógy</w:t>
      </w:r>
      <w:r w:rsidRPr="00C968C6">
        <w:rPr>
          <w:rFonts w:cs="Times New Roman"/>
        </w:rPr>
        <w:t xml:space="preserve">szerekkel </w:t>
      </w:r>
      <w:r w:rsidR="004400C9" w:rsidRPr="00C968C6">
        <w:rPr>
          <w:rFonts w:cs="Times New Roman"/>
        </w:rPr>
        <w:t>(NSA</w:t>
      </w:r>
      <w:r w:rsidR="001F18A6">
        <w:rPr>
          <w:rFonts w:cs="Times New Roman"/>
        </w:rPr>
        <w:t>I</w:t>
      </w:r>
      <w:r w:rsidR="004400C9" w:rsidRPr="00C968C6">
        <w:rPr>
          <w:rFonts w:cs="Times New Roman"/>
        </w:rPr>
        <w:t>D</w:t>
      </w:r>
      <w:r w:rsidR="004400C9" w:rsidRPr="00C968C6">
        <w:rPr>
          <w:rFonts w:cs="Times New Roman"/>
        </w:rPr>
        <w:noBreakHyphen/>
        <w:t xml:space="preserve">ok) </w:t>
      </w:r>
      <w:r w:rsidRPr="00C968C6">
        <w:rPr>
          <w:rFonts w:cs="Times New Roman"/>
        </w:rPr>
        <w:t>kezelik, beleértve az acetilszalicilsavat is.</w:t>
      </w:r>
    </w:p>
    <w:p w14:paraId="197CAFB3" w14:textId="77777777" w:rsidR="00B62AE4" w:rsidRPr="00C968C6" w:rsidRDefault="00B62AE4" w:rsidP="00156430">
      <w:pPr>
        <w:pStyle w:val="Nincstrkz"/>
        <w:rPr>
          <w:rFonts w:cs="Times New Roman"/>
        </w:rPr>
      </w:pPr>
    </w:p>
    <w:p w14:paraId="5F6D3646" w14:textId="5125DEC7" w:rsidR="00B62AE4" w:rsidRPr="00C968C6" w:rsidRDefault="00745F22" w:rsidP="00156430">
      <w:pPr>
        <w:pStyle w:val="Nincstrkz"/>
        <w:rPr>
          <w:rFonts w:cs="Times New Roman"/>
        </w:rPr>
      </w:pPr>
      <w:r w:rsidRPr="00C968C6">
        <w:rPr>
          <w:rFonts w:cs="Times New Roman"/>
        </w:rPr>
        <w:t>M</w:t>
      </w:r>
      <w:r w:rsidR="00B62AE4" w:rsidRPr="00C968C6">
        <w:rPr>
          <w:rFonts w:cs="Times New Roman"/>
        </w:rPr>
        <w:t xml:space="preserve">űtét után </w:t>
      </w: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 xml:space="preserve"> és </w:t>
      </w:r>
      <w:r w:rsidR="00B62AE4" w:rsidRPr="00C968C6">
        <w:rPr>
          <w:rFonts w:cs="Times New Roman"/>
        </w:rPr>
        <w:t>más thrombocyta</w:t>
      </w:r>
      <w:r w:rsidR="009A661D">
        <w:rPr>
          <w:rFonts w:cs="Times New Roman"/>
        </w:rPr>
        <w:t>-</w:t>
      </w:r>
      <w:r w:rsidR="00B62AE4" w:rsidRPr="00C968C6">
        <w:rPr>
          <w:rFonts w:cs="Times New Roman"/>
        </w:rPr>
        <w:t>aggregáció</w:t>
      </w:r>
      <w:r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gátlók egyidejű alkalmazása nem javasolt (lásd 4.5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).</w:t>
      </w:r>
    </w:p>
    <w:p w14:paraId="7BC809DF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442FA62C" w14:textId="34E06551" w:rsidR="00B62AE4" w:rsidRPr="00C968C6" w:rsidRDefault="0052789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P</w:t>
      </w:r>
      <w:r w:rsidR="00B62AE4" w:rsidRPr="00C968C6">
        <w:rPr>
          <w:rFonts w:cs="Times New Roman"/>
        </w:rPr>
        <w:t>itvarfibrillációban</w:t>
      </w:r>
      <w:r w:rsidR="00463B31" w:rsidRPr="00C968C6">
        <w:rPr>
          <w:rFonts w:cs="Times New Roman"/>
        </w:rPr>
        <w:t>, valamint</w:t>
      </w:r>
      <w:r w:rsidR="00B62AE4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olyan állapotokban szenvedő betegeknél, akiknél </w:t>
      </w:r>
      <w:r w:rsidR="00463B31" w:rsidRPr="00C968C6">
        <w:rPr>
          <w:rFonts w:cs="Times New Roman"/>
        </w:rPr>
        <w:t>egy vagy két szerből kombinált thrombocyta</w:t>
      </w:r>
      <w:r w:rsidR="009A661D">
        <w:rPr>
          <w:rFonts w:cs="Times New Roman"/>
        </w:rPr>
        <w:t>-</w:t>
      </w:r>
      <w:r w:rsidR="00463B31" w:rsidRPr="00C968C6">
        <w:rPr>
          <w:rFonts w:cs="Times New Roman"/>
        </w:rPr>
        <w:t>aggregáció</w:t>
      </w:r>
      <w:r w:rsidR="00463B31" w:rsidRPr="00C968C6">
        <w:rPr>
          <w:rFonts w:cs="Times New Roman"/>
        </w:rPr>
        <w:noBreakHyphen/>
        <w:t>gátló</w:t>
      </w:r>
      <w:r w:rsidR="00523F8D" w:rsidRPr="00C968C6">
        <w:rPr>
          <w:rFonts w:cs="Times New Roman"/>
        </w:rPr>
        <w:t xml:space="preserve">val végzett </w:t>
      </w:r>
      <w:r w:rsidR="00463B31" w:rsidRPr="00C968C6">
        <w:rPr>
          <w:rFonts w:cs="Times New Roman"/>
        </w:rPr>
        <w:t>kezelés</w:t>
      </w:r>
      <w:r w:rsidRPr="00C968C6">
        <w:rPr>
          <w:rFonts w:cs="Times New Roman"/>
        </w:rPr>
        <w:t xml:space="preserve"> válik indokolttá</w:t>
      </w:r>
      <w:r w:rsidR="00B62AE4" w:rsidRPr="00C968C6">
        <w:rPr>
          <w:rFonts w:cs="Times New Roman"/>
        </w:rPr>
        <w:t xml:space="preserve">, </w:t>
      </w: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apixabánnal</w:t>
      </w:r>
      <w:r w:rsidRPr="00C968C6">
        <w:rPr>
          <w:rFonts w:cs="Times New Roman"/>
        </w:rPr>
        <w:t xml:space="preserve"> kombinált alkalmazás előtt az ilyen </w:t>
      </w:r>
      <w:r w:rsidR="00B62AE4" w:rsidRPr="00C968C6">
        <w:rPr>
          <w:rFonts w:cs="Times New Roman"/>
        </w:rPr>
        <w:t xml:space="preserve">kezelés </w:t>
      </w:r>
      <w:r w:rsidRPr="00C968C6">
        <w:rPr>
          <w:rFonts w:cs="Times New Roman"/>
        </w:rPr>
        <w:t>lehetséges</w:t>
      </w:r>
      <w:r w:rsidR="00B62AE4" w:rsidRPr="00C968C6">
        <w:rPr>
          <w:rFonts w:cs="Times New Roman"/>
        </w:rPr>
        <w:t xml:space="preserve"> előnyeit gondosan mérlegelni kell a potenciális kockázatokkal szemben</w:t>
      </w:r>
      <w:r w:rsidRPr="00C968C6">
        <w:rPr>
          <w:rFonts w:cs="Times New Roman"/>
        </w:rPr>
        <w:t>.</w:t>
      </w:r>
    </w:p>
    <w:p w14:paraId="7306D10E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678EF594" w14:textId="6B9D98A2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Egy pitvarfibrillációban szenvedő</w:t>
      </w:r>
      <w:r w:rsidR="00752FDA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ekkel végzett klinikai vizsgálatban acetilszalicilsav egyidejű alkalmazása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kapó</w:t>
      </w:r>
      <w:r w:rsidR="00D126EC" w:rsidRPr="00C968C6">
        <w:rPr>
          <w:rFonts w:cs="Times New Roman"/>
        </w:rPr>
        <w:t xml:space="preserve"> betegeknél </w:t>
      </w:r>
      <w:r w:rsidR="00045408" w:rsidRPr="00C968C6">
        <w:rPr>
          <w:rFonts w:cs="Times New Roman"/>
        </w:rPr>
        <w:t>év</w:t>
      </w:r>
      <w:r w:rsidRPr="00C968C6">
        <w:rPr>
          <w:rFonts w:cs="Times New Roman"/>
        </w:rPr>
        <w:t>enkénti 1,8%</w:t>
      </w:r>
      <w:r w:rsidR="00403F49" w:rsidRPr="00C968C6">
        <w:rPr>
          <w:rFonts w:cs="Times New Roman"/>
        </w:rPr>
        <w:noBreakHyphen/>
      </w:r>
      <w:r w:rsidRPr="00C968C6">
        <w:rPr>
          <w:rFonts w:cs="Times New Roman"/>
        </w:rPr>
        <w:t>ról</w:t>
      </w:r>
      <w:r w:rsidR="00D126EC" w:rsidRPr="00C968C6">
        <w:rPr>
          <w:rFonts w:cs="Times New Roman"/>
        </w:rPr>
        <w:t xml:space="preserve"> </w:t>
      </w:r>
      <w:r w:rsidR="00045408" w:rsidRPr="00C968C6">
        <w:rPr>
          <w:rFonts w:cs="Times New Roman"/>
        </w:rPr>
        <w:t>év</w:t>
      </w:r>
      <w:r w:rsidRPr="00C968C6">
        <w:rPr>
          <w:rFonts w:cs="Times New Roman"/>
        </w:rPr>
        <w:t>enként 3,4%</w:t>
      </w:r>
      <w:r w:rsidR="00403F49" w:rsidRPr="00C968C6">
        <w:rPr>
          <w:rFonts w:cs="Times New Roman"/>
        </w:rPr>
        <w:noBreakHyphen/>
      </w:r>
      <w:r w:rsidRPr="00C968C6">
        <w:rPr>
          <w:rFonts w:cs="Times New Roman"/>
        </w:rPr>
        <w:t>ra növelte a nagyfokú vérzés kockázatát, a warfarint kapó</w:t>
      </w:r>
      <w:r w:rsidR="00D126EC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</w:t>
      </w:r>
      <w:r w:rsidR="00D126EC" w:rsidRPr="00C968C6">
        <w:rPr>
          <w:rFonts w:cs="Times New Roman"/>
        </w:rPr>
        <w:t xml:space="preserve"> pedig </w:t>
      </w:r>
      <w:r w:rsidR="00045408" w:rsidRPr="00C968C6">
        <w:rPr>
          <w:rFonts w:cs="Times New Roman"/>
        </w:rPr>
        <w:t>év</w:t>
      </w:r>
      <w:r w:rsidRPr="00C968C6">
        <w:rPr>
          <w:rFonts w:cs="Times New Roman"/>
        </w:rPr>
        <w:t>enkénti 2,7%</w:t>
      </w:r>
      <w:r w:rsidR="0022418A" w:rsidRPr="00C968C6">
        <w:rPr>
          <w:rFonts w:cs="Times New Roman"/>
        </w:rPr>
        <w:noBreakHyphen/>
      </w:r>
      <w:r w:rsidRPr="00C968C6">
        <w:rPr>
          <w:rFonts w:cs="Times New Roman"/>
        </w:rPr>
        <w:t>ról</w:t>
      </w:r>
      <w:r w:rsidR="00D126EC" w:rsidRPr="00C968C6">
        <w:rPr>
          <w:rFonts w:cs="Times New Roman"/>
        </w:rPr>
        <w:t xml:space="preserve"> </w:t>
      </w:r>
      <w:r w:rsidR="00045408" w:rsidRPr="00C968C6">
        <w:rPr>
          <w:rFonts w:cs="Times New Roman"/>
        </w:rPr>
        <w:t>év</w:t>
      </w:r>
      <w:r w:rsidRPr="00C968C6">
        <w:rPr>
          <w:rFonts w:cs="Times New Roman"/>
        </w:rPr>
        <w:t>enként 4,6%</w:t>
      </w:r>
      <w:r w:rsidR="0022418A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ra növelte a vérzés kockázatát. Ebben a klinikai vizsgálatban az egyidejűleg </w:t>
      </w:r>
      <w:r w:rsidR="00D126EC" w:rsidRPr="00C968C6">
        <w:rPr>
          <w:rFonts w:cs="Times New Roman"/>
        </w:rPr>
        <w:t>adott</w:t>
      </w:r>
      <w:r w:rsidRPr="00C968C6">
        <w:rPr>
          <w:rFonts w:cs="Times New Roman"/>
        </w:rPr>
        <w:t xml:space="preserve"> kettős thrombocyta</w:t>
      </w:r>
      <w:r w:rsidR="009A661D">
        <w:rPr>
          <w:rFonts w:cs="Times New Roman"/>
        </w:rPr>
        <w:t>-</w:t>
      </w:r>
      <w:r w:rsidRPr="00C968C6">
        <w:rPr>
          <w:rFonts w:cs="Times New Roman"/>
        </w:rPr>
        <w:t>aggregáció</w:t>
      </w:r>
      <w:r w:rsidR="00D126EC" w:rsidRPr="00C968C6">
        <w:rPr>
          <w:rFonts w:cs="Times New Roman"/>
        </w:rPr>
        <w:noBreakHyphen/>
      </w:r>
      <w:r w:rsidRPr="00C968C6">
        <w:rPr>
          <w:rFonts w:cs="Times New Roman"/>
        </w:rPr>
        <w:t>gátló</w:t>
      </w:r>
      <w:r w:rsidR="001F18A6">
        <w:rPr>
          <w:rFonts w:cs="Times New Roman"/>
        </w:rPr>
        <w:t xml:space="preserve"> </w:t>
      </w:r>
      <w:r w:rsidR="001D499A" w:rsidRPr="00C968C6">
        <w:rPr>
          <w:rFonts w:cs="Times New Roman"/>
        </w:rPr>
        <w:t xml:space="preserve">terápiát korlátozottan (2,1%) </w:t>
      </w:r>
      <w:r w:rsidRPr="00C968C6">
        <w:rPr>
          <w:rFonts w:cs="Times New Roman"/>
        </w:rPr>
        <w:t>alkalmaz</w:t>
      </w:r>
      <w:r w:rsidR="001D499A" w:rsidRPr="00C968C6">
        <w:rPr>
          <w:rFonts w:cs="Times New Roman"/>
        </w:rPr>
        <w:t>ták</w:t>
      </w:r>
      <w:r w:rsidRPr="00C968C6">
        <w:rPr>
          <w:rFonts w:cs="Times New Roman"/>
        </w:rPr>
        <w:t xml:space="preserve"> (lásd 5.1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72701364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60664DFA" w14:textId="5A2D4215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Egy klinikai vizsgálatba olyan pitvarfibrillációban szenvedő</w:t>
      </w:r>
      <w:r w:rsidR="00522CA0" w:rsidRPr="00C968C6">
        <w:rPr>
          <w:rFonts w:cs="Times New Roman"/>
        </w:rPr>
        <w:t xml:space="preserve"> </w:t>
      </w:r>
      <w:r w:rsidR="009B55B3">
        <w:rPr>
          <w:rFonts w:cs="Times New Roman"/>
        </w:rPr>
        <w:t xml:space="preserve">felnőtt </w:t>
      </w:r>
      <w:r w:rsidR="00522CA0" w:rsidRPr="00C968C6">
        <w:rPr>
          <w:rFonts w:cs="Times New Roman"/>
        </w:rPr>
        <w:t>betegeket</w:t>
      </w:r>
      <w:r w:rsidRPr="00C968C6">
        <w:rPr>
          <w:rFonts w:cs="Times New Roman"/>
        </w:rPr>
        <w:t xml:space="preserve"> vontak be, akiknek akut coronaria szindrómájuk volt és/vagy</w:t>
      </w:r>
      <w:r w:rsidR="007015D3" w:rsidRPr="00C968C6">
        <w:rPr>
          <w:rFonts w:cs="Times New Roman"/>
        </w:rPr>
        <w:t xml:space="preserve"> percutan coronaria intervención (</w:t>
      </w:r>
      <w:r w:rsidRPr="00C968C6">
        <w:rPr>
          <w:rFonts w:cs="Times New Roman"/>
        </w:rPr>
        <w:t>PCI</w:t>
      </w:r>
      <w:r w:rsidR="007015D3" w:rsidRPr="00C968C6">
        <w:rPr>
          <w:rFonts w:cs="Times New Roman"/>
        </w:rPr>
        <w:t>)</w:t>
      </w:r>
      <w:r w:rsidRPr="00C968C6">
        <w:rPr>
          <w:rFonts w:cs="Times New Roman"/>
        </w:rPr>
        <w:t xml:space="preserve"> estek át, és </w:t>
      </w:r>
      <w:r w:rsidR="00E72F27" w:rsidRPr="00C968C6">
        <w:rPr>
          <w:rFonts w:cs="Times New Roman"/>
        </w:rPr>
        <w:t xml:space="preserve">6 hónapig </w:t>
      </w:r>
      <w:r w:rsidRPr="00C968C6">
        <w:rPr>
          <w:rFonts w:cs="Times New Roman"/>
        </w:rPr>
        <w:t>tervezetten P2Y12</w:t>
      </w:r>
      <w:r w:rsidR="007015D3" w:rsidRPr="00C968C6">
        <w:rPr>
          <w:rFonts w:cs="Times New Roman"/>
        </w:rPr>
        <w:noBreakHyphen/>
      </w:r>
      <w:r w:rsidRPr="00C968C6">
        <w:rPr>
          <w:rFonts w:cs="Times New Roman"/>
        </w:rPr>
        <w:t>gátló</w:t>
      </w:r>
      <w:r w:rsidR="001D499A" w:rsidRPr="00C968C6">
        <w:rPr>
          <w:rFonts w:cs="Times New Roman"/>
        </w:rPr>
        <w:noBreakHyphen/>
      </w:r>
      <w:r w:rsidRPr="00C968C6">
        <w:rPr>
          <w:rFonts w:cs="Times New Roman"/>
        </w:rPr>
        <w:t>kezelést kaptak acetilszalicilsavval együtt vagy anélkül, valamint orális antikoagulánst (apixab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</w:t>
      </w:r>
      <w:r w:rsidR="001D499A" w:rsidRPr="00C968C6">
        <w:rPr>
          <w:rFonts w:cs="Times New Roman"/>
        </w:rPr>
        <w:t>t</w:t>
      </w:r>
      <w:r w:rsidRPr="00C968C6">
        <w:rPr>
          <w:rFonts w:cs="Times New Roman"/>
        </w:rPr>
        <w:t xml:space="preserve"> vagy</w:t>
      </w:r>
      <w:r w:rsidR="007015D3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K</w:t>
      </w:r>
      <w:r w:rsidR="007015D3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7015D3" w:rsidRPr="00C968C6">
        <w:rPr>
          <w:rFonts w:cs="Times New Roman"/>
        </w:rPr>
        <w:noBreakHyphen/>
      </w:r>
      <w:r w:rsidRPr="00C968C6">
        <w:rPr>
          <w:rFonts w:cs="Times New Roman"/>
        </w:rPr>
        <w:t>antagonist</w:t>
      </w:r>
      <w:r w:rsidR="001D499A" w:rsidRPr="00C968C6">
        <w:rPr>
          <w:rFonts w:cs="Times New Roman"/>
        </w:rPr>
        <w:t>át</w:t>
      </w:r>
      <w:r w:rsidRPr="00C968C6">
        <w:rPr>
          <w:rFonts w:cs="Times New Roman"/>
        </w:rPr>
        <w:t>). Az acetilszalicilsav együttes alkalmazása</w:t>
      </w:r>
      <w:r w:rsidR="001D499A" w:rsidRPr="00C968C6">
        <w:rPr>
          <w:rFonts w:cs="Times New Roman"/>
        </w:rPr>
        <w:t xml:space="preserve"> </w:t>
      </w:r>
      <w:r w:rsidR="00045408" w:rsidRPr="00C968C6">
        <w:rPr>
          <w:rFonts w:cs="Times New Roman"/>
        </w:rPr>
        <w:t>év</w:t>
      </w:r>
      <w:r w:rsidRPr="00C968C6">
        <w:rPr>
          <w:rFonts w:cs="Times New Roman"/>
        </w:rPr>
        <w:t>ente 16,4%-ról</w:t>
      </w:r>
      <w:r w:rsidR="001D499A" w:rsidRPr="00C968C6">
        <w:rPr>
          <w:rFonts w:cs="Times New Roman"/>
        </w:rPr>
        <w:t xml:space="preserve"> </w:t>
      </w:r>
      <w:r w:rsidR="00045408" w:rsidRPr="00C968C6">
        <w:rPr>
          <w:rFonts w:cs="Times New Roman"/>
        </w:rPr>
        <w:t>év</w:t>
      </w:r>
      <w:r w:rsidRPr="00C968C6">
        <w:rPr>
          <w:rFonts w:cs="Times New Roman"/>
        </w:rPr>
        <w:t>ente 33,1%</w:t>
      </w:r>
      <w:r w:rsidR="001222C3" w:rsidRPr="00C968C6">
        <w:rPr>
          <w:rFonts w:cs="Times New Roman"/>
        </w:rPr>
        <w:noBreakHyphen/>
      </w:r>
      <w:r w:rsidRPr="00C968C6">
        <w:rPr>
          <w:rFonts w:cs="Times New Roman"/>
        </w:rPr>
        <w:t>ra növelte a</w:t>
      </w:r>
      <w:r w:rsidR="00A6523A" w:rsidRPr="00C968C6">
        <w:rPr>
          <w:rFonts w:cs="Times New Roman"/>
        </w:rPr>
        <w:t>z</w:t>
      </w:r>
      <w:r w:rsidRPr="00C968C6">
        <w:rPr>
          <w:rFonts w:cs="Times New Roman"/>
        </w:rPr>
        <w:t xml:space="preserve"> </w:t>
      </w:r>
      <w:r w:rsidR="00A6523A" w:rsidRPr="00C968C6">
        <w:rPr>
          <w:rFonts w:cs="Times New Roman"/>
        </w:rPr>
        <w:t xml:space="preserve">ISTH </w:t>
      </w:r>
      <w:r w:rsidRPr="00C968C6">
        <w:rPr>
          <w:rFonts w:cs="Times New Roman"/>
        </w:rPr>
        <w:t>(</w:t>
      </w:r>
      <w:r w:rsidR="00A6523A" w:rsidRPr="00C968C6">
        <w:rPr>
          <w:rFonts w:cs="Times New Roman"/>
        </w:rPr>
        <w:t>International Society on Thrombosis and Hemostasis</w:t>
      </w:r>
      <w:r w:rsidR="00AB7F26" w:rsidRPr="00C968C6">
        <w:rPr>
          <w:rFonts w:cs="Times New Roman"/>
        </w:rPr>
        <w:t>,</w:t>
      </w:r>
      <w:r w:rsidR="00A6523A" w:rsidRPr="00C968C6">
        <w:rPr>
          <w:rFonts w:cs="Times New Roman"/>
        </w:rPr>
        <w:t xml:space="preserve"> Nemzetközi Thrombosis és Haemostasis Társaság</w:t>
      </w:r>
      <w:r w:rsidRPr="00C968C6">
        <w:rPr>
          <w:rFonts w:cs="Times New Roman"/>
        </w:rPr>
        <w:t xml:space="preserve">) definíciója szerinti nagyfokú vagy </w:t>
      </w:r>
      <w:r w:rsidR="00A6523A" w:rsidRPr="00C968C6">
        <w:rPr>
          <w:rFonts w:cs="Times New Roman"/>
        </w:rPr>
        <w:t xml:space="preserve">klinikailag releváns, nem nagyfokú </w:t>
      </w:r>
      <w:r w:rsidRPr="00C968C6">
        <w:rPr>
          <w:rFonts w:cs="Times New Roman"/>
        </w:rPr>
        <w:t>(</w:t>
      </w:r>
      <w:r w:rsidR="00AB7F26" w:rsidRPr="00C968C6">
        <w:rPr>
          <w:rFonts w:cs="Times New Roman"/>
        </w:rPr>
        <w:t xml:space="preserve">CRNM, </w:t>
      </w:r>
      <w:r w:rsidR="00A6523A" w:rsidRPr="00C968C6">
        <w:rPr>
          <w:rFonts w:cs="Times New Roman"/>
        </w:rPr>
        <w:t>Clinically Relevant Non-Major</w:t>
      </w:r>
      <w:r w:rsidRPr="00C968C6">
        <w:rPr>
          <w:rFonts w:cs="Times New Roman"/>
        </w:rPr>
        <w:t>) vérzés kockázatát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nnal kezelt</w:t>
      </w:r>
      <w:r w:rsidR="001222C3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 (lásd 5.1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4FCA5B91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2127AB29" w14:textId="4FD96488" w:rsidR="00B62AE4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Egy nagy kockázatú poszt</w:t>
      </w:r>
      <w:r w:rsidR="007015D3" w:rsidRPr="00C968C6">
        <w:rPr>
          <w:rFonts w:cs="Times New Roman"/>
        </w:rPr>
        <w:noBreakHyphen/>
      </w:r>
      <w:r w:rsidRPr="00C968C6">
        <w:rPr>
          <w:rFonts w:cs="Times New Roman"/>
        </w:rPr>
        <w:t>akut coronaria szindrómás, pitvarfibrillációban nem szenvedő</w:t>
      </w:r>
      <w:r w:rsidR="007015D3" w:rsidRPr="00C968C6">
        <w:rPr>
          <w:rFonts w:cs="Times New Roman"/>
        </w:rPr>
        <w:t xml:space="preserve"> betegekkel</w:t>
      </w:r>
      <w:r w:rsidRPr="00C968C6">
        <w:rPr>
          <w:rFonts w:cs="Times New Roman"/>
        </w:rPr>
        <w:t xml:space="preserve"> végzett klinikai vizsgálatban, ahol a</w:t>
      </w:r>
      <w:r w:rsidR="007015D3" w:rsidRPr="00C968C6">
        <w:rPr>
          <w:rFonts w:cs="Times New Roman"/>
        </w:rPr>
        <w:t xml:space="preserve"> betegeket</w:t>
      </w:r>
      <w:r w:rsidRPr="00C968C6">
        <w:rPr>
          <w:rFonts w:cs="Times New Roman"/>
        </w:rPr>
        <w:t xml:space="preserve"> többszörös cardialis és nem cardialis kísérőbetegségek jellemezték, és acetilszalicilsavat vagy acetilszalicilsav és klopidogr</w:t>
      </w:r>
      <w:r w:rsidR="00E500F2">
        <w:rPr>
          <w:rFonts w:cs="Times New Roman"/>
        </w:rPr>
        <w:t>e</w:t>
      </w:r>
      <w:r w:rsidRPr="00C968C6">
        <w:rPr>
          <w:rFonts w:cs="Times New Roman"/>
        </w:rPr>
        <w:t xml:space="preserve">l kombinációt kaptak, az ISTH definíciója szerinti nagyfokú vérzés kockázatának jelentős emelkedéséről számoltak be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eseté</w:t>
      </w:r>
      <w:r w:rsidR="00AB7F26" w:rsidRPr="00C968C6">
        <w:rPr>
          <w:rFonts w:cs="Times New Roman"/>
        </w:rPr>
        <w:t>be</w:t>
      </w:r>
      <w:r w:rsidRPr="00C968C6">
        <w:rPr>
          <w:rFonts w:cs="Times New Roman"/>
        </w:rPr>
        <w:t>n (5,13%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>ente) a placebóhoz képest (2,04%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>ente).</w:t>
      </w:r>
    </w:p>
    <w:p w14:paraId="5F5195AD" w14:textId="77777777" w:rsidR="009B55B3" w:rsidRPr="00C968C6" w:rsidRDefault="009B55B3" w:rsidP="00771FF4">
      <w:pPr>
        <w:pStyle w:val="Nincstrkz"/>
        <w:rPr>
          <w:rFonts w:cs="Times New Roman"/>
        </w:rPr>
      </w:pPr>
    </w:p>
    <w:p w14:paraId="09DE0370" w14:textId="19FB4C2A" w:rsidR="00B62AE4" w:rsidRDefault="009B55B3" w:rsidP="009B55B3">
      <w:pPr>
        <w:pStyle w:val="Nincstrkz"/>
        <w:rPr>
          <w:rFonts w:cs="Times New Roman"/>
          <w:lang w:bidi="hu-HU"/>
        </w:rPr>
      </w:pPr>
      <w:r w:rsidRPr="009B55B3">
        <w:t>A CV185325 vizsg</w:t>
      </w:r>
      <w:r w:rsidRPr="009B55B3">
        <w:rPr>
          <w:rFonts w:hint="eastAsia"/>
        </w:rPr>
        <w:t>á</w:t>
      </w:r>
      <w:r w:rsidRPr="009B55B3">
        <w:t>latban nem jelentettek klinikailag jelent</w:t>
      </w:r>
      <w:r w:rsidRPr="009B55B3">
        <w:rPr>
          <w:rFonts w:hint="eastAsia"/>
        </w:rPr>
        <w:t>ő</w:t>
      </w:r>
      <w:r w:rsidRPr="009B55B3">
        <w:t>s v</w:t>
      </w:r>
      <w:r w:rsidRPr="009B55B3">
        <w:rPr>
          <w:rFonts w:hint="eastAsia"/>
        </w:rPr>
        <w:t>é</w:t>
      </w:r>
      <w:r w:rsidRPr="009B55B3">
        <w:t>rz</w:t>
      </w:r>
      <w:r w:rsidRPr="009B55B3">
        <w:rPr>
          <w:rFonts w:hint="eastAsia"/>
        </w:rPr>
        <w:t>é</w:t>
      </w:r>
      <w:r w:rsidRPr="009B55B3">
        <w:t>ses esem</w:t>
      </w:r>
      <w:r w:rsidRPr="009B55B3">
        <w:rPr>
          <w:rFonts w:hint="eastAsia"/>
        </w:rPr>
        <w:t>é</w:t>
      </w:r>
      <w:r w:rsidRPr="009B55B3">
        <w:t>nyt a 12 gyermekn</w:t>
      </w:r>
      <w:r w:rsidRPr="009B55B3">
        <w:rPr>
          <w:rFonts w:hint="eastAsia"/>
        </w:rPr>
        <w:t>é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</w:t>
      </w:r>
      <w:r>
        <w:t xml:space="preserve"> </w:t>
      </w:r>
      <w:r w:rsidRPr="009B55B3">
        <w:rPr>
          <w:rFonts w:cs="Times New Roman"/>
          <w:lang w:bidi="hu-HU"/>
        </w:rPr>
        <w:t>serd</w:t>
      </w:r>
      <w:r w:rsidRPr="009B55B3">
        <w:rPr>
          <w:rFonts w:cs="Times New Roman" w:hint="eastAsia"/>
          <w:lang w:bidi="hu-HU"/>
        </w:rPr>
        <w:t>ü</w:t>
      </w:r>
      <w:r w:rsidRPr="009B55B3">
        <w:rPr>
          <w:rFonts w:cs="Times New Roman"/>
          <w:lang w:bidi="hu-HU"/>
        </w:rPr>
        <w:t>l</w:t>
      </w:r>
      <w:r w:rsidRPr="009B55B3">
        <w:rPr>
          <w:rFonts w:cs="Times New Roman" w:hint="eastAsia"/>
          <w:lang w:bidi="hu-HU"/>
        </w:rPr>
        <w:t>ő</w:t>
      </w:r>
      <w:r w:rsidRPr="009B55B3">
        <w:rPr>
          <w:rFonts w:cs="Times New Roman"/>
          <w:lang w:bidi="hu-HU"/>
        </w:rPr>
        <w:t>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l, akiket egyidej</w:t>
      </w:r>
      <w:r w:rsidRPr="009B55B3">
        <w:rPr>
          <w:rFonts w:cs="Times New Roman" w:hint="eastAsia"/>
          <w:lang w:bidi="hu-HU"/>
        </w:rPr>
        <w:t>ű</w:t>
      </w:r>
      <w:r w:rsidRPr="009B55B3">
        <w:rPr>
          <w:rFonts w:cs="Times New Roman"/>
          <w:lang w:bidi="hu-HU"/>
        </w:rPr>
        <w:t>leg kezeltek apixab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 xml:space="preserve">nnal 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 xml:space="preserve">s </w:t>
      </w:r>
      <w:r w:rsidR="0053054B" w:rsidRPr="0051189B">
        <w:rPr>
          <w:noProof/>
          <w:lang w:val="en-US"/>
        </w:rPr>
        <w:t>≤</w:t>
      </w:r>
      <w:r w:rsidRPr="009B55B3">
        <w:rPr>
          <w:rFonts w:cs="Times New Roman"/>
          <w:lang w:bidi="hu-HU"/>
        </w:rPr>
        <w:t xml:space="preserve"> 165 mg/nap d</w:t>
      </w:r>
      <w:r w:rsidRPr="009B55B3">
        <w:rPr>
          <w:rFonts w:cs="Times New Roman" w:hint="eastAsia"/>
          <w:lang w:bidi="hu-HU"/>
        </w:rPr>
        <w:t>ó</w:t>
      </w:r>
      <w:r w:rsidRPr="009B55B3">
        <w:rPr>
          <w:rFonts w:cs="Times New Roman"/>
          <w:lang w:bidi="hu-HU"/>
        </w:rPr>
        <w:t>zis</w:t>
      </w:r>
      <w:r w:rsidRPr="009B55B3">
        <w:rPr>
          <w:rFonts w:cs="Times New Roman" w:hint="eastAsia"/>
          <w:lang w:bidi="hu-HU"/>
        </w:rPr>
        <w:t>ú</w:t>
      </w:r>
      <w:r w:rsidRPr="009B55B3">
        <w:rPr>
          <w:rFonts w:cs="Times New Roman"/>
          <w:lang w:bidi="hu-HU"/>
        </w:rPr>
        <w:t xml:space="preserve"> acetilszalicilsavval.</w:t>
      </w:r>
    </w:p>
    <w:p w14:paraId="24ADDE98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2536945D" w14:textId="7777777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Thrombolyticus szerek alkalmazása az akut ischaemiás stroke kezelésére</w:t>
      </w:r>
    </w:p>
    <w:p w14:paraId="39E681DC" w14:textId="61F28ABF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kapó</w:t>
      </w:r>
      <w:r w:rsidR="00AB7F26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az akut ischaemiás stroke kezelés</w:t>
      </w:r>
      <w:r w:rsidR="00AB7F26" w:rsidRPr="00C968C6">
        <w:rPr>
          <w:rFonts w:cs="Times New Roman"/>
        </w:rPr>
        <w:t>ében</w:t>
      </w:r>
      <w:r w:rsidRPr="00C968C6">
        <w:rPr>
          <w:rFonts w:cs="Times New Roman"/>
        </w:rPr>
        <w:t xml:space="preserve"> nagyon korlátozott a </w:t>
      </w:r>
      <w:r w:rsidR="00AB7F26" w:rsidRPr="00C968C6">
        <w:rPr>
          <w:rFonts w:cs="Times New Roman"/>
        </w:rPr>
        <w:t xml:space="preserve">thrombolyticus szerek alkalmazására vonatkozó </w:t>
      </w:r>
      <w:r w:rsidRPr="00C968C6">
        <w:rPr>
          <w:rFonts w:cs="Times New Roman"/>
        </w:rPr>
        <w:t>tapasztalat (lásd 4.5</w:t>
      </w:r>
      <w:r w:rsidR="00B44192" w:rsidRPr="00C968C6">
        <w:rPr>
          <w:rFonts w:cs="Times New Roman"/>
        </w:rPr>
        <w:t> pont)</w:t>
      </w:r>
      <w:r w:rsidRPr="00C968C6">
        <w:rPr>
          <w:rFonts w:cs="Times New Roman"/>
        </w:rPr>
        <w:t>.</w:t>
      </w:r>
    </w:p>
    <w:p w14:paraId="5B10B91A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2B99EEAB" w14:textId="329A68EB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Billentyűprotézises</w:t>
      </w:r>
      <w:r w:rsidR="00AB7F26" w:rsidRPr="00C968C6">
        <w:rPr>
          <w:rFonts w:cs="Times New Roman"/>
          <w:u w:val="single"/>
        </w:rPr>
        <w:t xml:space="preserve"> betegek</w:t>
      </w:r>
    </w:p>
    <w:p w14:paraId="4B65CFE4" w14:textId="5D0FBD14" w:rsidR="00B62AE4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 xml:space="preserve"> biztonságosságát és hatásosságát billentyűprotézises, pitvarfibrilláló vagy nem pitvarfibrilláló</w:t>
      </w:r>
      <w:r w:rsidR="00677AC6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nem vizsgálták. Ezért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alkalmazása ebben az esetben nem </w:t>
      </w:r>
      <w:r w:rsidRPr="00ED5274">
        <w:rPr>
          <w:rFonts w:cs="Times New Roman"/>
        </w:rPr>
        <w:t>javasolt.</w:t>
      </w:r>
    </w:p>
    <w:p w14:paraId="2F9F2E85" w14:textId="77777777" w:rsidR="009B55B3" w:rsidRPr="00ED5274" w:rsidRDefault="009B55B3" w:rsidP="00771FF4">
      <w:pPr>
        <w:pStyle w:val="Nincstrkz"/>
        <w:rPr>
          <w:rFonts w:cs="Times New Roman"/>
        </w:rPr>
      </w:pPr>
    </w:p>
    <w:p w14:paraId="1BE53965" w14:textId="36773518" w:rsidR="00B62AE4" w:rsidRDefault="009B55B3" w:rsidP="009B55B3">
      <w:pPr>
        <w:pStyle w:val="Nincstrkz"/>
        <w:rPr>
          <w:rFonts w:cs="Times New Roman"/>
          <w:lang w:bidi="hu-HU"/>
        </w:rPr>
      </w:pPr>
      <w:r w:rsidRPr="009B55B3">
        <w:t>Az apixab</w:t>
      </w:r>
      <w:r w:rsidRPr="009B55B3">
        <w:rPr>
          <w:rFonts w:hint="eastAsia"/>
        </w:rPr>
        <w:t>á</w:t>
      </w:r>
      <w:r w:rsidRPr="009B55B3">
        <w:t>nt nem vizsg</w:t>
      </w:r>
      <w:r w:rsidRPr="009B55B3">
        <w:rPr>
          <w:rFonts w:hint="eastAsia"/>
        </w:rPr>
        <w:t>á</w:t>
      </w:r>
      <w:r w:rsidRPr="009B55B3">
        <w:t>lt</w:t>
      </w:r>
      <w:r w:rsidRPr="009B55B3">
        <w:rPr>
          <w:rFonts w:hint="eastAsia"/>
        </w:rPr>
        <w:t>á</w:t>
      </w:r>
      <w:r w:rsidRPr="009B55B3">
        <w:t>k billenty</w:t>
      </w:r>
      <w:r w:rsidRPr="009B55B3">
        <w:rPr>
          <w:rFonts w:hint="eastAsia"/>
        </w:rPr>
        <w:t>ű</w:t>
      </w:r>
      <w:r w:rsidRPr="009B55B3">
        <w:t>-prot</w:t>
      </w:r>
      <w:r w:rsidRPr="009B55B3">
        <w:rPr>
          <w:rFonts w:hint="eastAsia"/>
        </w:rPr>
        <w:t>é</w:t>
      </w:r>
      <w:r w:rsidRPr="009B55B3">
        <w:t>zissel rendelkez</w:t>
      </w:r>
      <w:r w:rsidRPr="009B55B3">
        <w:rPr>
          <w:rFonts w:hint="eastAsia"/>
        </w:rPr>
        <w:t>ő</w:t>
      </w:r>
      <w:r w:rsidRPr="009B55B3">
        <w:t xml:space="preserve"> gyermekekn</w:t>
      </w:r>
      <w:r w:rsidRPr="009B55B3">
        <w:rPr>
          <w:rFonts w:hint="eastAsia"/>
        </w:rPr>
        <w:t>é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 serd</w:t>
      </w:r>
      <w:r w:rsidRPr="009B55B3">
        <w:rPr>
          <w:rFonts w:hint="eastAsia"/>
        </w:rPr>
        <w:t>ü</w:t>
      </w:r>
      <w:r w:rsidRPr="009B55B3">
        <w:t>l</w:t>
      </w:r>
      <w:r w:rsidRPr="009B55B3">
        <w:rPr>
          <w:rFonts w:hint="eastAsia"/>
        </w:rPr>
        <w:t>ő</w:t>
      </w:r>
      <w:r w:rsidRPr="009B55B3">
        <w:t>kn</w:t>
      </w:r>
      <w:r w:rsidRPr="009B55B3">
        <w:rPr>
          <w:rFonts w:hint="eastAsia"/>
        </w:rPr>
        <w:t>é</w:t>
      </w:r>
      <w:r w:rsidRPr="009B55B3">
        <w:t>l, ez</w:t>
      </w:r>
      <w:r w:rsidRPr="009B55B3">
        <w:rPr>
          <w:rFonts w:hint="eastAsia"/>
        </w:rPr>
        <w:t>é</w:t>
      </w:r>
      <w:r w:rsidRPr="009B55B3">
        <w:t>rt az</w:t>
      </w:r>
      <w:r>
        <w:t xml:space="preserve"> </w:t>
      </w:r>
      <w:r w:rsidRPr="009B55B3">
        <w:rPr>
          <w:rFonts w:cs="Times New Roman"/>
          <w:lang w:bidi="hu-HU"/>
        </w:rPr>
        <w:t>apixab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n alkalmaz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sa n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luk nem javasolt.</w:t>
      </w:r>
    </w:p>
    <w:p w14:paraId="6916F7D0" w14:textId="77777777" w:rsidR="009B55B3" w:rsidRPr="00030E4B" w:rsidRDefault="009B55B3" w:rsidP="009B55B3">
      <w:pPr>
        <w:pStyle w:val="Nincstrkz"/>
        <w:rPr>
          <w:rFonts w:cs="Times New Roman"/>
        </w:rPr>
      </w:pPr>
    </w:p>
    <w:p w14:paraId="43D789D2" w14:textId="0A2BD5B8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ED5274">
        <w:rPr>
          <w:rFonts w:cs="Times New Roman"/>
          <w:u w:val="single"/>
        </w:rPr>
        <w:t>Antifoszfolipid szindrómában szenvedő</w:t>
      </w:r>
      <w:r w:rsidR="00677AC6" w:rsidRPr="00ED5274">
        <w:rPr>
          <w:rFonts w:cs="Times New Roman"/>
          <w:u w:val="single"/>
        </w:rPr>
        <w:t xml:space="preserve"> betegek</w:t>
      </w:r>
    </w:p>
    <w:p w14:paraId="3ECF049F" w14:textId="70E0D51B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A direkt hatású orális antikoagulánsok (DOAC</w:t>
      </w:r>
      <w:r w:rsidR="00677AC6" w:rsidRPr="00C968C6">
        <w:rPr>
          <w:rFonts w:cs="Times New Roman"/>
        </w:rPr>
        <w:t>, Direct acting Oral Anticoagulants</w:t>
      </w:r>
      <w:r w:rsidRPr="00C968C6">
        <w:rPr>
          <w:rFonts w:cs="Times New Roman"/>
        </w:rPr>
        <w:t>), köztük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n, nem javasoltak olyan, korábban thrombosison átesett</w:t>
      </w:r>
      <w:r w:rsidR="00677AC6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>, akiknél antifoszfolipid szindrómát diagnosztizáltak. Különösen tripla pozitív</w:t>
      </w:r>
      <w:r w:rsidR="00677AC6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(lupusz antikoaguláns, antikardiolipin antitestek és anti</w:t>
      </w:r>
      <w:r w:rsidR="001F3291" w:rsidRPr="00C968C6">
        <w:rPr>
          <w:rFonts w:cs="Times New Roman"/>
        </w:rPr>
        <w:noBreakHyphen/>
      </w:r>
      <w:r w:rsidRPr="00C968C6">
        <w:rPr>
          <w:rFonts w:cs="Times New Roman"/>
        </w:rPr>
        <w:t>béta</w:t>
      </w:r>
      <w:r w:rsidR="001F3291" w:rsidRPr="00C968C6">
        <w:rPr>
          <w:rFonts w:cs="Times New Roman"/>
        </w:rPr>
        <w:noBreakHyphen/>
      </w:r>
      <w:r w:rsidRPr="00C968C6">
        <w:rPr>
          <w:rFonts w:cs="Times New Roman"/>
        </w:rPr>
        <w:t>2</w:t>
      </w:r>
      <w:r w:rsidR="00677AC6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glikoprotein</w:t>
      </w:r>
      <w:r w:rsidR="001F3291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I antitestek) </w:t>
      </w:r>
      <w:r w:rsidR="00677AC6" w:rsidRPr="00C968C6">
        <w:rPr>
          <w:rFonts w:cs="Times New Roman"/>
        </w:rPr>
        <w:t xml:space="preserve">betegeknél </w:t>
      </w:r>
      <w:r w:rsidRPr="00C968C6">
        <w:rPr>
          <w:rFonts w:cs="Times New Roman"/>
        </w:rPr>
        <w:t>a DOAC</w:t>
      </w:r>
      <w:r w:rsidR="00677AC6" w:rsidRPr="00C968C6">
        <w:rPr>
          <w:rFonts w:cs="Times New Roman"/>
        </w:rPr>
        <w:noBreakHyphen/>
      </w:r>
      <w:r w:rsidRPr="00C968C6">
        <w:rPr>
          <w:rFonts w:cs="Times New Roman"/>
        </w:rPr>
        <w:t>kezelés visszatérő thromboticus események magasabb gyakoriságával társulhat a K-vitamin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antagonistákhoz képest.</w:t>
      </w:r>
    </w:p>
    <w:p w14:paraId="26F11E9B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0B2FE7CB" w14:textId="7777777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Műtét és invazív beavatkozások</w:t>
      </w:r>
    </w:p>
    <w:p w14:paraId="47DC1529" w14:textId="7AA132F9" w:rsidR="00B62AE4" w:rsidRPr="00C968C6" w:rsidRDefault="00677AC6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</w:t>
      </w:r>
      <w:r w:rsidR="004D219C" w:rsidRPr="00C968C6">
        <w:rPr>
          <w:rFonts w:cs="Times New Roman"/>
        </w:rPr>
        <w:t>t</w:t>
      </w:r>
      <w:r w:rsidRPr="00C968C6">
        <w:rPr>
          <w:rFonts w:cs="Times New Roman"/>
        </w:rPr>
        <w:t xml:space="preserve"> legalább 48 órával az e</w:t>
      </w:r>
      <w:r w:rsidR="00B62AE4" w:rsidRPr="00C968C6">
        <w:rPr>
          <w:rFonts w:cs="Times New Roman"/>
        </w:rPr>
        <w:t xml:space="preserve">lektív műtét vagy invazív beavatkozások előtt </w:t>
      </w:r>
      <w:r w:rsidR="004D219C" w:rsidRPr="00C968C6">
        <w:rPr>
          <w:rFonts w:cs="Times New Roman"/>
        </w:rPr>
        <w:t>le kell állítani</w:t>
      </w:r>
      <w:r w:rsidR="00B62AE4" w:rsidRPr="00C968C6">
        <w:rPr>
          <w:rFonts w:cs="Times New Roman"/>
        </w:rPr>
        <w:t>. Ezek közé olyan beavatkozások tartoznak, amelyeknél a klinikailag jelentős vérzés kockázata nem zárható ki, vagy amelyeknél a vérzés kockázata elfogadhatatlan lehet.</w:t>
      </w:r>
    </w:p>
    <w:p w14:paraId="6124AB7F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56D40CAA" w14:textId="152D62E9" w:rsidR="00B62AE4" w:rsidRPr="00C968C6" w:rsidRDefault="004D219C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>t legalább 24 órával az a</w:t>
      </w:r>
      <w:r w:rsidR="00B62AE4" w:rsidRPr="00C968C6">
        <w:rPr>
          <w:rFonts w:cs="Times New Roman"/>
        </w:rPr>
        <w:t xml:space="preserve">lacsony vérzési kockázattal járó elektív műtét vagy invazív beavatkozások előtt </w:t>
      </w:r>
      <w:r w:rsidRPr="00C968C6">
        <w:rPr>
          <w:rFonts w:cs="Times New Roman"/>
        </w:rPr>
        <w:t>le kell állítani</w:t>
      </w:r>
      <w:r w:rsidR="00B62AE4" w:rsidRPr="00C968C6">
        <w:rPr>
          <w:rFonts w:cs="Times New Roman"/>
        </w:rPr>
        <w:t>. Ezek közé olyan beavatkozások tartoznak, amelyeknél bármilyen előforduló vérzés várhatóan minimális, nem kritikus, és könnyen kontrollálható.</w:t>
      </w:r>
    </w:p>
    <w:p w14:paraId="1FF6B452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56706A1B" w14:textId="77777777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Ha a műtét vagy az invazív beavatkozások nem halaszthatók, megfelelő elővigyázatosság szükséges, és a vérzés fokozott kockázatát tekintetbe kell venni. A vérzés kockázatát mérlegelni kell a beavatkozás sürgősségével szemben.</w:t>
      </w:r>
    </w:p>
    <w:p w14:paraId="31A3701E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6610EE5C" w14:textId="09384037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</w:t>
      </w:r>
      <w:r w:rsidR="004D219C" w:rsidRPr="00C968C6">
        <w:rPr>
          <w:rFonts w:cs="Times New Roman"/>
        </w:rPr>
        <w:t xml:space="preserve">t az </w:t>
      </w:r>
      <w:r w:rsidRPr="00C968C6">
        <w:rPr>
          <w:rFonts w:cs="Times New Roman"/>
        </w:rPr>
        <w:t>invazív beavatkozás vagy sebészi beavatkozás után</w:t>
      </w:r>
      <w:r w:rsidR="004D219C" w:rsidRPr="00C968C6">
        <w:rPr>
          <w:rFonts w:cs="Times New Roman"/>
        </w:rPr>
        <w:t xml:space="preserve"> a lehető leghamarabb újra el kell kezdeni</w:t>
      </w:r>
      <w:r w:rsidRPr="00C968C6">
        <w:rPr>
          <w:rFonts w:cs="Times New Roman"/>
        </w:rPr>
        <w:t xml:space="preserve">, </w:t>
      </w:r>
      <w:r w:rsidR="004D219C" w:rsidRPr="00C968C6">
        <w:rPr>
          <w:rFonts w:cs="Times New Roman"/>
        </w:rPr>
        <w:t>felté</w:t>
      </w:r>
      <w:r w:rsidR="00FE3006" w:rsidRPr="00C968C6">
        <w:rPr>
          <w:rFonts w:cs="Times New Roman"/>
        </w:rPr>
        <w:t>ve</w:t>
      </w:r>
      <w:r w:rsidR="004D219C" w:rsidRPr="00C968C6">
        <w:rPr>
          <w:rFonts w:cs="Times New Roman"/>
        </w:rPr>
        <w:t xml:space="preserve">, hogy </w:t>
      </w:r>
      <w:r w:rsidR="00FE3006" w:rsidRPr="00C968C6">
        <w:rPr>
          <w:rFonts w:cs="Times New Roman"/>
        </w:rPr>
        <w:t>e</w:t>
      </w:r>
      <w:r w:rsidRPr="00C968C6">
        <w:rPr>
          <w:rFonts w:cs="Times New Roman"/>
        </w:rPr>
        <w:t xml:space="preserve">zt a klinikai szituáció lehetővé teszi, és </w:t>
      </w:r>
      <w:r w:rsidR="00FE3006" w:rsidRPr="00C968C6">
        <w:rPr>
          <w:rFonts w:cs="Times New Roman"/>
        </w:rPr>
        <w:t xml:space="preserve">biztosított </w:t>
      </w:r>
      <w:r w:rsidRPr="00C968C6">
        <w:rPr>
          <w:rFonts w:cs="Times New Roman"/>
        </w:rPr>
        <w:t>az adekvát haemostasis (kardioverzi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 vonatkozóan lásd a 4.2</w:t>
      </w:r>
      <w:r w:rsidR="004D219C" w:rsidRPr="00C968C6">
        <w:rPr>
          <w:rFonts w:cs="Times New Roman"/>
        </w:rPr>
        <w:t> pontot</w:t>
      </w:r>
      <w:r w:rsidRPr="00C968C6">
        <w:rPr>
          <w:rFonts w:cs="Times New Roman"/>
        </w:rPr>
        <w:t>).</w:t>
      </w:r>
    </w:p>
    <w:p w14:paraId="329539DB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21D958C2" w14:textId="09DD621C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Pitvarfibrilláció</w:t>
      </w:r>
      <w:r w:rsidRPr="00C968C6">
        <w:rPr>
          <w:rFonts w:cs="Times New Roman"/>
          <w:spacing w:val="-17"/>
          <w:w w:val="105"/>
        </w:rPr>
        <w:t xml:space="preserve"> </w:t>
      </w:r>
      <w:r w:rsidRPr="00C968C6">
        <w:rPr>
          <w:rFonts w:cs="Times New Roman"/>
          <w:w w:val="105"/>
        </w:rPr>
        <w:t>miatt</w:t>
      </w:r>
      <w:r w:rsidRPr="00C968C6">
        <w:rPr>
          <w:rFonts w:cs="Times New Roman"/>
          <w:spacing w:val="-16"/>
          <w:w w:val="105"/>
        </w:rPr>
        <w:t xml:space="preserve"> </w:t>
      </w:r>
      <w:r w:rsidRPr="00C968C6">
        <w:rPr>
          <w:rFonts w:cs="Times New Roman"/>
          <w:w w:val="105"/>
        </w:rPr>
        <w:t>katéteres</w:t>
      </w:r>
      <w:r w:rsidRPr="00C968C6">
        <w:rPr>
          <w:rFonts w:cs="Times New Roman"/>
          <w:spacing w:val="-18"/>
          <w:w w:val="105"/>
        </w:rPr>
        <w:t xml:space="preserve"> </w:t>
      </w:r>
      <w:r w:rsidRPr="00C968C6">
        <w:rPr>
          <w:rFonts w:cs="Times New Roman"/>
          <w:w w:val="105"/>
        </w:rPr>
        <w:t>ablációban</w:t>
      </w:r>
      <w:r w:rsidRPr="00C968C6">
        <w:rPr>
          <w:rFonts w:cs="Times New Roman"/>
          <w:spacing w:val="-17"/>
          <w:w w:val="105"/>
        </w:rPr>
        <w:t xml:space="preserve"> </w:t>
      </w:r>
      <w:r w:rsidRPr="00C968C6">
        <w:rPr>
          <w:rFonts w:cs="Times New Roman"/>
          <w:w w:val="105"/>
        </w:rPr>
        <w:t>részesülő</w:t>
      </w:r>
      <w:r w:rsidR="00FE3006" w:rsidRPr="00C968C6">
        <w:rPr>
          <w:rFonts w:cs="Times New Roman"/>
          <w:w w:val="105"/>
        </w:rPr>
        <w:t xml:space="preserve"> betegeknél</w:t>
      </w:r>
      <w:r w:rsidRPr="00C968C6">
        <w:rPr>
          <w:rFonts w:cs="Times New Roman"/>
          <w:spacing w:val="-17"/>
          <w:w w:val="105"/>
        </w:rPr>
        <w:t xml:space="preserve"> </w:t>
      </w:r>
      <w:r w:rsidRPr="00C968C6">
        <w:rPr>
          <w:rFonts w:cs="Times New Roman"/>
          <w:w w:val="105"/>
        </w:rPr>
        <w:t>nincs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szükség</w:t>
      </w:r>
      <w:r w:rsidRPr="00C968C6">
        <w:rPr>
          <w:rFonts w:cs="Times New Roman"/>
          <w:spacing w:val="-18"/>
          <w:w w:val="105"/>
        </w:rPr>
        <w:t xml:space="preserve"> </w:t>
      </w:r>
      <w:r w:rsidRPr="00C968C6">
        <w:rPr>
          <w:rFonts w:cs="Times New Roman"/>
          <w:w w:val="105"/>
        </w:rPr>
        <w:t>az</w:t>
      </w:r>
      <w:r w:rsidRPr="00C968C6">
        <w:rPr>
          <w:rFonts w:cs="Times New Roman"/>
          <w:spacing w:val="-17"/>
          <w:w w:val="105"/>
        </w:rPr>
        <w:t xml:space="preserve"> </w:t>
      </w:r>
      <w:r w:rsidR="0009017E">
        <w:rPr>
          <w:rFonts w:cs="Times New Roman"/>
          <w:w w:val="105"/>
        </w:rPr>
        <w:t>apixabán</w:t>
      </w:r>
      <w:r w:rsidR="00FE3006" w:rsidRPr="00C968C6">
        <w:rPr>
          <w:rFonts w:cs="Times New Roman"/>
          <w:w w:val="105"/>
        </w:rPr>
        <w:noBreakHyphen/>
      </w:r>
      <w:r w:rsidRPr="00C968C6">
        <w:rPr>
          <w:rFonts w:cs="Times New Roman"/>
          <w:w w:val="105"/>
        </w:rPr>
        <w:t>kezelés megszakítására (lásd 4.2, 4.3 és 4.5</w:t>
      </w:r>
      <w:r w:rsidR="00FE3006" w:rsidRPr="00C968C6">
        <w:rPr>
          <w:rFonts w:cs="Times New Roman"/>
          <w:w w:val="105"/>
        </w:rPr>
        <w:t> pont</w:t>
      </w:r>
      <w:r w:rsidRPr="00C968C6">
        <w:rPr>
          <w:rFonts w:cs="Times New Roman"/>
          <w:w w:val="105"/>
        </w:rPr>
        <w:t>).</w:t>
      </w:r>
    </w:p>
    <w:p w14:paraId="2A2EC7EB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5FB85A1C" w14:textId="7777777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 kezelés átmeneti felfüggesztése</w:t>
      </w:r>
    </w:p>
    <w:p w14:paraId="3E65D8E9" w14:textId="08C5C3F5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FE3006" w:rsidRPr="00C968C6">
        <w:rPr>
          <w:rFonts w:cs="Times New Roman"/>
        </w:rPr>
        <w:t xml:space="preserve">aktív vérzés, elektív műtét vagy invazív beavatkozások végzésekor adott </w:t>
      </w:r>
      <w:r w:rsidRPr="00C968C6">
        <w:rPr>
          <w:rFonts w:cs="Times New Roman"/>
        </w:rPr>
        <w:t>antikoagulánsok, köztük az</w:t>
      </w:r>
      <w:r w:rsidR="00CA2919">
        <w:rPr>
          <w:rFonts w:cs="Times New Roman"/>
        </w:rPr>
        <w:t xml:space="preserve">apixabán </w:t>
      </w:r>
      <w:r w:rsidR="008A41E6" w:rsidRPr="00C968C6">
        <w:rPr>
          <w:rFonts w:cs="Times New Roman"/>
        </w:rPr>
        <w:t>leállítása a beteget a thrombosis fokozott kockázatának teszi ki. El kell kerülni</w:t>
      </w:r>
      <w:r w:rsidR="006462CC" w:rsidRPr="00C968C6">
        <w:rPr>
          <w:rFonts w:cs="Times New Roman"/>
        </w:rPr>
        <w:t>, hogy ezeket a terápiákat a tervezettnél később végezzék el</w:t>
      </w:r>
      <w:r w:rsidRPr="00C968C6">
        <w:rPr>
          <w:rFonts w:cs="Times New Roman"/>
        </w:rPr>
        <w:t xml:space="preserve">, és ha az </w:t>
      </w:r>
      <w:r w:rsidR="0009017E">
        <w:rPr>
          <w:rFonts w:cs="Times New Roman"/>
        </w:rPr>
        <w:t>apixabánnal</w:t>
      </w:r>
      <w:r w:rsidRPr="00C968C6">
        <w:rPr>
          <w:rFonts w:cs="Times New Roman"/>
        </w:rPr>
        <w:t xml:space="preserve"> végzett antikoagulálást bármilyen okból átmenetileg </w:t>
      </w:r>
      <w:r w:rsidR="006462CC" w:rsidRPr="00C968C6">
        <w:rPr>
          <w:rFonts w:cs="Times New Roman"/>
        </w:rPr>
        <w:t>le kell állítani</w:t>
      </w:r>
      <w:r w:rsidRPr="00C968C6">
        <w:rPr>
          <w:rFonts w:cs="Times New Roman"/>
        </w:rPr>
        <w:t>, a kezelést amilyen hamar csak lehet, újra el kell kezdeni.</w:t>
      </w:r>
    </w:p>
    <w:p w14:paraId="643F3C55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68FA72FA" w14:textId="60BBF2D4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Spinal</w:t>
      </w:r>
      <w:r w:rsidR="006462CC" w:rsidRPr="00C968C6">
        <w:rPr>
          <w:rFonts w:cs="Times New Roman"/>
          <w:u w:val="single"/>
        </w:rPr>
        <w:t>is</w:t>
      </w:r>
      <w:r w:rsidRPr="00C968C6">
        <w:rPr>
          <w:rFonts w:cs="Times New Roman"/>
          <w:u w:val="single"/>
        </w:rPr>
        <w:t>/epiduralis anaesthesia vagy punctio</w:t>
      </w:r>
    </w:p>
    <w:p w14:paraId="23D33DBB" w14:textId="7C5C5482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Neuraxialis anaesthesia (spinal</w:t>
      </w:r>
      <w:r w:rsidR="00286291" w:rsidRPr="00C968C6">
        <w:rPr>
          <w:rFonts w:cs="Times New Roman"/>
        </w:rPr>
        <w:t>is</w:t>
      </w:r>
      <w:r w:rsidRPr="00C968C6">
        <w:rPr>
          <w:rFonts w:cs="Times New Roman"/>
        </w:rPr>
        <w:t>/epiduralis anaesthesia) vagy lumbal</w:t>
      </w:r>
      <w:r w:rsidR="00286291" w:rsidRPr="00C968C6">
        <w:rPr>
          <w:rFonts w:cs="Times New Roman"/>
        </w:rPr>
        <w:noBreakHyphen/>
      </w:r>
      <w:r w:rsidRPr="00C968C6">
        <w:rPr>
          <w:rFonts w:cs="Times New Roman"/>
        </w:rPr>
        <w:t>/epiduralis punctio esetén a thromboemboliás szövődmények megelőzése érdekében antithromboticus szerekkel kezelt</w:t>
      </w:r>
      <w:r w:rsidR="00286291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fennáll az epiduralis vagy spinalis haematoma kialakulásának kockázata, amely hosszan tartó vagy végleges paralysist eredményezhet. Ezeknek az eseményeknek a kockázata tartós</w:t>
      </w:r>
      <w:r w:rsidR="00F00454" w:rsidRPr="00C968C6">
        <w:rPr>
          <w:rFonts w:cs="Times New Roman"/>
        </w:rPr>
        <w:t>an bennmaradó</w:t>
      </w:r>
      <w:r w:rsidRPr="00C968C6">
        <w:rPr>
          <w:rFonts w:cs="Times New Roman"/>
        </w:rPr>
        <w:t xml:space="preserve"> epiduralis kanül posztoperatív alkalmazásával vagy a haemostasist befolyásoló gyógyszerek egyidejű alkalmazásával növekedhet. A tartós</w:t>
      </w:r>
      <w:r w:rsidR="00F00454" w:rsidRPr="00C968C6">
        <w:rPr>
          <w:rFonts w:cs="Times New Roman"/>
        </w:rPr>
        <w:t>an bennmaradó</w:t>
      </w:r>
      <w:r w:rsidRPr="00C968C6">
        <w:rPr>
          <w:rFonts w:cs="Times New Roman"/>
        </w:rPr>
        <w:t xml:space="preserve"> epiduralis vagy intrathecalis kanülöket 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 xml:space="preserve"> első adagja előtt legalább</w:t>
      </w:r>
      <w:r w:rsidR="00B44192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5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ával korábban el kell távolítani. A traumás vagy ismételt epiduralis vagy lumbalpunctio szintén növelheti a kockázatot. A</w:t>
      </w:r>
      <w:r w:rsidR="00F00454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eknél gyakran kell </w:t>
      </w:r>
      <w:r w:rsidR="00F00454" w:rsidRPr="00C968C6">
        <w:rPr>
          <w:rFonts w:cs="Times New Roman"/>
        </w:rPr>
        <w:t>ellenőrizni</w:t>
      </w:r>
      <w:r w:rsidRPr="00C968C6">
        <w:rPr>
          <w:rFonts w:cs="Times New Roman"/>
        </w:rPr>
        <w:t xml:space="preserve"> a neurológiai károsodásra utaló panaszokat és tüneteket (pl. az alsó végtagok zsibbadása vagy gyengesége, végbél</w:t>
      </w:r>
      <w:r w:rsidR="00F00454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 vagy húgyhólyag d</w:t>
      </w:r>
      <w:r w:rsidR="00F00454" w:rsidRPr="00C968C6">
        <w:rPr>
          <w:rFonts w:cs="Times New Roman"/>
        </w:rPr>
        <w:t>iszfunkció</w:t>
      </w:r>
      <w:r w:rsidRPr="00C968C6">
        <w:rPr>
          <w:rFonts w:cs="Times New Roman"/>
        </w:rPr>
        <w:t xml:space="preserve">). Neurológiai károsodás </w:t>
      </w:r>
      <w:r w:rsidR="00F00454" w:rsidRPr="00C968C6">
        <w:rPr>
          <w:rFonts w:cs="Times New Roman"/>
        </w:rPr>
        <w:t>észlelése</w:t>
      </w:r>
      <w:r w:rsidRPr="00C968C6">
        <w:rPr>
          <w:rFonts w:cs="Times New Roman"/>
        </w:rPr>
        <w:t xml:space="preserve"> esetén a diagnózis sürgős felállítása és kezelés</w:t>
      </w:r>
      <w:r w:rsidR="00B44192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szükséges. Neuroaxialis beavatkozás előtt az antikoagulá</w:t>
      </w:r>
      <w:r w:rsidR="00F00454" w:rsidRPr="00C968C6">
        <w:rPr>
          <w:rFonts w:cs="Times New Roman"/>
        </w:rPr>
        <w:t>cióban részesített betegeknél</w:t>
      </w:r>
      <w:r w:rsidRPr="00C968C6">
        <w:rPr>
          <w:rFonts w:cs="Times New Roman"/>
        </w:rPr>
        <w:t xml:space="preserve"> vagy a thromboprophylaxis céljából antikoagulálandó</w:t>
      </w:r>
      <w:r w:rsidR="00F00454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az orvosnak mérlegelnie kell a potenciális előnyöket a kockázatokkal szemben.</w:t>
      </w:r>
    </w:p>
    <w:p w14:paraId="79F403D3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2143AE24" w14:textId="43AD9948" w:rsidR="00B62AE4" w:rsidRDefault="00F026BF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Nincs klinikai tapasztalat a</w:t>
      </w:r>
      <w:r w:rsidR="00B62AE4"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tartósan bennmaradó intrathecalis vagy epiduralis katéterrel együttes </w:t>
      </w:r>
      <w:r w:rsidR="00B62AE4" w:rsidRPr="00C968C6">
        <w:rPr>
          <w:rFonts w:cs="Times New Roman"/>
        </w:rPr>
        <w:t>alkalmazásá</w:t>
      </w:r>
      <w:r w:rsidRPr="00C968C6">
        <w:rPr>
          <w:rFonts w:cs="Times New Roman"/>
        </w:rPr>
        <w:t xml:space="preserve">ra vonatkozóan. </w:t>
      </w:r>
      <w:r w:rsidR="00B62AE4" w:rsidRPr="00C968C6">
        <w:rPr>
          <w:rFonts w:cs="Times New Roman"/>
        </w:rPr>
        <w:t xml:space="preserve">Abban az esetben, ha ilyenre van szükség, akkor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általános farmakokinetikai jellemzői alapján egy 20-30</w:t>
      </w:r>
      <w:r w:rsidR="0071046D" w:rsidRPr="00C968C6">
        <w:rPr>
          <w:rFonts w:cs="Times New Roman"/>
        </w:rPr>
        <w:t> ór</w:t>
      </w:r>
      <w:r w:rsidR="00B62AE4" w:rsidRPr="00C968C6">
        <w:rPr>
          <w:rFonts w:cs="Times New Roman"/>
        </w:rPr>
        <w:t xml:space="preserve">ás időtartamnak (azaz a felezési idő kétszeresének) el kell telnie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 xml:space="preserve">utolsó dózisa, és a katéter </w:t>
      </w:r>
      <w:r w:rsidRPr="00C968C6">
        <w:rPr>
          <w:rFonts w:cs="Times New Roman"/>
        </w:rPr>
        <w:t>eltávolítása</w:t>
      </w:r>
      <w:r w:rsidR="00B62AE4" w:rsidRPr="00C968C6">
        <w:rPr>
          <w:rFonts w:cs="Times New Roman"/>
        </w:rPr>
        <w:t xml:space="preserve"> között, </w:t>
      </w:r>
      <w:r w:rsidR="001754BC" w:rsidRPr="00C968C6">
        <w:rPr>
          <w:rFonts w:cs="Times New Roman"/>
        </w:rPr>
        <w:t>továbbá</w:t>
      </w:r>
      <w:r w:rsidR="00B62AE4" w:rsidRPr="00C968C6">
        <w:rPr>
          <w:rFonts w:cs="Times New Roman"/>
        </w:rPr>
        <w:t xml:space="preserve"> legalább egy adagot ki kell hagyni a katéter kihúzása előtt.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következő adagját legkorábban 5</w:t>
      </w:r>
      <w:r w:rsidR="0071046D" w:rsidRPr="00C968C6">
        <w:rPr>
          <w:rFonts w:cs="Times New Roman"/>
        </w:rPr>
        <w:t> ór</w:t>
      </w:r>
      <w:r w:rsidR="00B62AE4" w:rsidRPr="00C968C6">
        <w:rPr>
          <w:rFonts w:cs="Times New Roman"/>
        </w:rPr>
        <w:t>ával a katéter eltávolítása után lehet adni. Mint minden új antikoaguláns gyógyszer esetén, a neuroaxiális blokáddal szerzett tapasztalat</w:t>
      </w:r>
      <w:r w:rsidR="001754BC" w:rsidRPr="00C968C6">
        <w:rPr>
          <w:rFonts w:cs="Times New Roman"/>
        </w:rPr>
        <w:t>ok</w:t>
      </w:r>
      <w:r w:rsidR="00B62AE4" w:rsidRPr="00C968C6">
        <w:rPr>
          <w:rFonts w:cs="Times New Roman"/>
        </w:rPr>
        <w:t xml:space="preserve"> korlátozott</w:t>
      </w:r>
      <w:r w:rsidR="001754BC" w:rsidRPr="00C968C6">
        <w:rPr>
          <w:rFonts w:cs="Times New Roman"/>
        </w:rPr>
        <w:t>ak</w:t>
      </w:r>
      <w:r w:rsidR="00B62AE4" w:rsidRPr="00C968C6">
        <w:rPr>
          <w:rFonts w:cs="Times New Roman"/>
        </w:rPr>
        <w:t>, ezért rendkívüli elővigyázatosság javasolt, ha az apixab</w:t>
      </w:r>
      <w:r w:rsidR="002C0B56">
        <w:rPr>
          <w:rFonts w:cs="Times New Roman"/>
        </w:rPr>
        <w:t>á</w:t>
      </w:r>
      <w:r w:rsidR="00B62AE4" w:rsidRPr="00C968C6">
        <w:rPr>
          <w:rFonts w:cs="Times New Roman"/>
        </w:rPr>
        <w:t>nt neuroaxiális blokád jelenlétében alkalmazzák.</w:t>
      </w:r>
    </w:p>
    <w:p w14:paraId="2939D3F5" w14:textId="77777777" w:rsidR="009B55B3" w:rsidRPr="00C968C6" w:rsidRDefault="009B55B3" w:rsidP="00771FF4">
      <w:pPr>
        <w:pStyle w:val="Nincstrkz"/>
        <w:rPr>
          <w:rFonts w:cs="Times New Roman"/>
        </w:rPr>
      </w:pPr>
    </w:p>
    <w:p w14:paraId="3C7C518D" w14:textId="3B00C6F8" w:rsidR="00B62AE4" w:rsidRDefault="009B55B3" w:rsidP="009B55B3">
      <w:pPr>
        <w:pStyle w:val="Nincstrkz"/>
        <w:rPr>
          <w:rFonts w:cs="Times New Roman"/>
          <w:lang w:bidi="hu-HU"/>
        </w:rPr>
      </w:pPr>
      <w:r w:rsidRPr="009B55B3">
        <w:t>Nincsenek rendelkez</w:t>
      </w:r>
      <w:r w:rsidRPr="009B55B3">
        <w:rPr>
          <w:rFonts w:hint="eastAsia"/>
        </w:rPr>
        <w:t>é</w:t>
      </w:r>
      <w:r w:rsidRPr="009B55B3">
        <w:t xml:space="preserve">sre </w:t>
      </w:r>
      <w:r w:rsidRPr="009B55B3">
        <w:rPr>
          <w:rFonts w:hint="eastAsia"/>
        </w:rPr>
        <w:t>á</w:t>
      </w:r>
      <w:r w:rsidRPr="009B55B3">
        <w:t>ll</w:t>
      </w:r>
      <w:r w:rsidRPr="009B55B3">
        <w:rPr>
          <w:rFonts w:hint="eastAsia"/>
        </w:rPr>
        <w:t>ó</w:t>
      </w:r>
      <w:r w:rsidRPr="009B55B3">
        <w:t xml:space="preserve"> adatok a neuroaxi</w:t>
      </w:r>
      <w:r w:rsidRPr="009B55B3">
        <w:rPr>
          <w:rFonts w:hint="eastAsia"/>
        </w:rPr>
        <w:t>á</w:t>
      </w:r>
      <w:r w:rsidRPr="009B55B3">
        <w:t>lis kat</w:t>
      </w:r>
      <w:r w:rsidRPr="009B55B3">
        <w:rPr>
          <w:rFonts w:hint="eastAsia"/>
        </w:rPr>
        <w:t>é</w:t>
      </w:r>
      <w:r w:rsidRPr="009B55B3">
        <w:t>ter behelyez</w:t>
      </w:r>
      <w:r w:rsidRPr="009B55B3">
        <w:rPr>
          <w:rFonts w:hint="eastAsia"/>
        </w:rPr>
        <w:t>é</w:t>
      </w:r>
      <w:r w:rsidRPr="009B55B3">
        <w:t>s</w:t>
      </w:r>
      <w:r w:rsidRPr="009B55B3">
        <w:rPr>
          <w:rFonts w:hint="eastAsia"/>
        </w:rPr>
        <w:t>é</w:t>
      </w:r>
      <w:r w:rsidRPr="009B55B3">
        <w:t>nek vagy elt</w:t>
      </w:r>
      <w:r w:rsidRPr="009B55B3">
        <w:rPr>
          <w:rFonts w:hint="eastAsia"/>
        </w:rPr>
        <w:t>á</w:t>
      </w:r>
      <w:r w:rsidRPr="009B55B3">
        <w:t>vol</w:t>
      </w:r>
      <w:r w:rsidRPr="009B55B3">
        <w:rPr>
          <w:rFonts w:hint="eastAsia"/>
        </w:rPr>
        <w:t>í</w:t>
      </w:r>
      <w:r w:rsidRPr="009B55B3">
        <w:t>t</w:t>
      </w:r>
      <w:r w:rsidRPr="009B55B3">
        <w:rPr>
          <w:rFonts w:hint="eastAsia"/>
        </w:rPr>
        <w:t>á</w:t>
      </w:r>
      <w:r w:rsidRPr="009B55B3">
        <w:t>s</w:t>
      </w:r>
      <w:r w:rsidRPr="009B55B3">
        <w:rPr>
          <w:rFonts w:hint="eastAsia"/>
        </w:rPr>
        <w:t>á</w:t>
      </w:r>
      <w:r w:rsidRPr="009B55B3">
        <w:t>nak</w:t>
      </w:r>
      <w:r>
        <w:t xml:space="preserve"> </w:t>
      </w:r>
      <w:r w:rsidRPr="009B55B3">
        <w:t>id</w:t>
      </w:r>
      <w:r w:rsidRPr="009B55B3">
        <w:rPr>
          <w:rFonts w:hint="eastAsia"/>
        </w:rPr>
        <w:t>ő</w:t>
      </w:r>
      <w:r w:rsidRPr="009B55B3">
        <w:t>z</w:t>
      </w:r>
      <w:r w:rsidRPr="009B55B3">
        <w:rPr>
          <w:rFonts w:hint="eastAsia"/>
        </w:rPr>
        <w:t>í</w:t>
      </w:r>
      <w:r w:rsidRPr="009B55B3">
        <w:t>t</w:t>
      </w:r>
      <w:r w:rsidRPr="009B55B3">
        <w:rPr>
          <w:rFonts w:hint="eastAsia"/>
        </w:rPr>
        <w:t>é</w:t>
      </w:r>
      <w:r w:rsidRPr="009B55B3">
        <w:t>s</w:t>
      </w:r>
      <w:r w:rsidRPr="009B55B3">
        <w:rPr>
          <w:rFonts w:hint="eastAsia"/>
        </w:rPr>
        <w:t>é</w:t>
      </w:r>
      <w:r w:rsidRPr="009B55B3">
        <w:t>vel kapcsolatban apixab</w:t>
      </w:r>
      <w:r w:rsidRPr="009B55B3">
        <w:rPr>
          <w:rFonts w:hint="eastAsia"/>
        </w:rPr>
        <w:t>á</w:t>
      </w:r>
      <w:r w:rsidRPr="009B55B3">
        <w:t>nt kap</w:t>
      </w:r>
      <w:r w:rsidRPr="009B55B3">
        <w:rPr>
          <w:rFonts w:hint="eastAsia"/>
        </w:rPr>
        <w:t>ó</w:t>
      </w:r>
      <w:r w:rsidRPr="009B55B3">
        <w:t xml:space="preserve"> gyermekekn</w:t>
      </w:r>
      <w:r w:rsidRPr="009B55B3">
        <w:rPr>
          <w:rFonts w:hint="eastAsia"/>
        </w:rPr>
        <w:t>é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 serd</w:t>
      </w:r>
      <w:r w:rsidRPr="009B55B3">
        <w:rPr>
          <w:rFonts w:hint="eastAsia"/>
        </w:rPr>
        <w:t>ü</w:t>
      </w:r>
      <w:r w:rsidRPr="009B55B3">
        <w:t>l</w:t>
      </w:r>
      <w:r w:rsidRPr="009B55B3">
        <w:rPr>
          <w:rFonts w:hint="eastAsia"/>
        </w:rPr>
        <w:t>ő</w:t>
      </w:r>
      <w:r w:rsidRPr="009B55B3">
        <w:t>kn</w:t>
      </w:r>
      <w:r w:rsidRPr="009B55B3">
        <w:rPr>
          <w:rFonts w:hint="eastAsia"/>
        </w:rPr>
        <w:t>é</w:t>
      </w:r>
      <w:r w:rsidRPr="009B55B3">
        <w:t>l. Ilyen esetben meg kell</w:t>
      </w:r>
      <w:r>
        <w:t xml:space="preserve"> </w:t>
      </w:r>
      <w:r w:rsidRPr="009B55B3">
        <w:t>szak</w:t>
      </w:r>
      <w:r w:rsidRPr="009B55B3">
        <w:rPr>
          <w:rFonts w:hint="eastAsia"/>
        </w:rPr>
        <w:t>í</w:t>
      </w:r>
      <w:r w:rsidRPr="009B55B3">
        <w:t>tani az apixab</w:t>
      </w:r>
      <w:r w:rsidRPr="009B55B3">
        <w:rPr>
          <w:rFonts w:hint="eastAsia"/>
        </w:rPr>
        <w:t>á</w:t>
      </w:r>
      <w:r w:rsidRPr="009B55B3">
        <w:t>n-kezel</w:t>
      </w:r>
      <w:r w:rsidRPr="009B55B3">
        <w:rPr>
          <w:rFonts w:hint="eastAsia"/>
        </w:rPr>
        <w:t>é</w:t>
      </w:r>
      <w:r w:rsidRPr="009B55B3">
        <w:t xml:space="preserve">st, </w:t>
      </w:r>
      <w:r w:rsidRPr="009B55B3">
        <w:rPr>
          <w:rFonts w:hint="eastAsia"/>
        </w:rPr>
        <w:t>é</w:t>
      </w:r>
      <w:r w:rsidRPr="009B55B3">
        <w:t>s meg kell fontolni r</w:t>
      </w:r>
      <w:r w:rsidRPr="009B55B3">
        <w:rPr>
          <w:rFonts w:hint="eastAsia"/>
        </w:rPr>
        <w:t>ö</w:t>
      </w:r>
      <w:r w:rsidRPr="009B55B3">
        <w:t>vid hat</w:t>
      </w:r>
      <w:r w:rsidRPr="009B55B3">
        <w:rPr>
          <w:rFonts w:hint="eastAsia"/>
        </w:rPr>
        <w:t>á</w:t>
      </w:r>
      <w:r w:rsidRPr="009B55B3">
        <w:t>startam</w:t>
      </w:r>
      <w:r w:rsidRPr="009B55B3">
        <w:rPr>
          <w:rFonts w:hint="eastAsia"/>
        </w:rPr>
        <w:t>ú</w:t>
      </w:r>
      <w:r w:rsidRPr="009B55B3">
        <w:t>, parenter</w:t>
      </w:r>
      <w:r w:rsidRPr="009B55B3">
        <w:rPr>
          <w:rFonts w:hint="eastAsia"/>
        </w:rPr>
        <w:t>á</w:t>
      </w:r>
      <w:r w:rsidRPr="009B55B3">
        <w:t>lis antikoagul</w:t>
      </w:r>
      <w:r w:rsidRPr="009B55B3">
        <w:rPr>
          <w:rFonts w:hint="eastAsia"/>
        </w:rPr>
        <w:t>á</w:t>
      </w:r>
      <w:r w:rsidRPr="009B55B3">
        <w:t>ns</w:t>
      </w:r>
      <w:r>
        <w:t xml:space="preserve"> </w:t>
      </w:r>
      <w:r w:rsidRPr="009B55B3">
        <w:rPr>
          <w:rFonts w:cs="Times New Roman"/>
          <w:lang w:bidi="hu-HU"/>
        </w:rPr>
        <w:t>alkalmaz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s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t.</w:t>
      </w:r>
    </w:p>
    <w:p w14:paraId="4EBD5E92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08516A17" w14:textId="44A0872C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D07DD9">
        <w:rPr>
          <w:rFonts w:cs="Times New Roman"/>
          <w:u w:val="single"/>
        </w:rPr>
        <w:t>H</w:t>
      </w:r>
      <w:r w:rsidR="00D07DD9" w:rsidRPr="00D07DD9">
        <w:rPr>
          <w:rFonts w:cs="Times New Roman"/>
          <w:u w:val="single"/>
        </w:rPr>
        <w:t>a</w:t>
      </w:r>
      <w:r w:rsidRPr="00D07DD9">
        <w:rPr>
          <w:rFonts w:cs="Times New Roman"/>
          <w:u w:val="single"/>
        </w:rPr>
        <w:t>emodinamikailag i</w:t>
      </w:r>
      <w:r w:rsidRPr="00C968C6">
        <w:rPr>
          <w:rFonts w:cs="Times New Roman"/>
          <w:u w:val="single"/>
        </w:rPr>
        <w:t xml:space="preserve">nstabil tüdőembóliás, </w:t>
      </w:r>
      <w:r w:rsidR="00B44192" w:rsidRPr="00C968C6">
        <w:rPr>
          <w:rFonts w:cs="Times New Roman"/>
          <w:u w:val="single"/>
        </w:rPr>
        <w:t>illetve</w:t>
      </w:r>
      <w:r w:rsidRPr="00C968C6">
        <w:rPr>
          <w:rFonts w:cs="Times New Roman"/>
          <w:u w:val="single"/>
        </w:rPr>
        <w:t xml:space="preserve"> thrombolysist vagy pulmonalis embolectomiát igénylő</w:t>
      </w:r>
      <w:r w:rsidR="001754BC" w:rsidRPr="00C968C6">
        <w:rPr>
          <w:rFonts w:cs="Times New Roman"/>
          <w:u w:val="single"/>
        </w:rPr>
        <w:t xml:space="preserve"> betegek</w:t>
      </w:r>
    </w:p>
    <w:p w14:paraId="365F9BFE" w14:textId="7D041671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A hemodinamikailag instabil tüdőembóliás</w:t>
      </w:r>
      <w:r w:rsidR="001754BC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eknél, vagy a várhatóan </w:t>
      </w:r>
      <w:r w:rsidRPr="000B089C">
        <w:rPr>
          <w:rFonts w:cs="Times New Roman"/>
        </w:rPr>
        <w:t>thrombolysissel</w:t>
      </w:r>
      <w:r w:rsidRPr="00C968C6">
        <w:rPr>
          <w:rFonts w:cs="Times New Roman"/>
        </w:rPr>
        <w:t xml:space="preserve"> vagy pulmonalis embolectomiával kezelendő</w:t>
      </w:r>
      <w:r w:rsidR="001754BC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nem javasolt a nem frakcionált heparin alternatívájaként, mivel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biztonságosságát és hatásosságát ezekben a klinikai helyzetekben nem igazolták.</w:t>
      </w:r>
    </w:p>
    <w:p w14:paraId="0CF03C7D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774D3962" w14:textId="750BB448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Aktív tumor</w:t>
      </w:r>
      <w:r w:rsidR="001754BC" w:rsidRPr="00C968C6">
        <w:rPr>
          <w:rFonts w:cs="Times New Roman"/>
          <w:u w:val="single"/>
        </w:rPr>
        <w:t>ban szenvedő betegek</w:t>
      </w:r>
    </w:p>
    <w:p w14:paraId="29100EF2" w14:textId="77777777" w:rsidR="00EF5586" w:rsidRPr="00EF5586" w:rsidRDefault="00EF5586" w:rsidP="00EF5586">
      <w:pPr>
        <w:pStyle w:val="Nincstrkz"/>
        <w:rPr>
          <w:rFonts w:cs="Times New Roman"/>
        </w:rPr>
      </w:pPr>
      <w:r w:rsidRPr="00EF5586">
        <w:rPr>
          <w:rFonts w:cs="Times New Roman"/>
        </w:rPr>
        <w:t>Aktív tumoros betegek esetében magas lehet mind a vénás thromboembólia, mind a vérzéses</w:t>
      </w:r>
    </w:p>
    <w:p w14:paraId="681A266A" w14:textId="77777777" w:rsidR="00EF5586" w:rsidRPr="00EF5586" w:rsidRDefault="00EF5586" w:rsidP="00EF5586">
      <w:pPr>
        <w:pStyle w:val="Nincstrkz"/>
        <w:rPr>
          <w:rFonts w:cs="Times New Roman"/>
        </w:rPr>
      </w:pPr>
      <w:proofErr w:type="gramStart"/>
      <w:r w:rsidRPr="00EF5586">
        <w:rPr>
          <w:rFonts w:cs="Times New Roman"/>
        </w:rPr>
        <w:t>események</w:t>
      </w:r>
      <w:proofErr w:type="gramEnd"/>
      <w:r w:rsidRPr="00EF5586">
        <w:rPr>
          <w:rFonts w:cs="Times New Roman"/>
        </w:rPr>
        <w:t xml:space="preserve"> kockázata. Ha az MVT vagy a PE kezelésére apixabán alkalmazását tervezik tumoros</w:t>
      </w:r>
    </w:p>
    <w:p w14:paraId="071F6ADB" w14:textId="5503968C" w:rsidR="00EF5586" w:rsidRPr="000F4A72" w:rsidRDefault="00EF5586" w:rsidP="00EF5586">
      <w:pPr>
        <w:pStyle w:val="Nincstrkz"/>
        <w:rPr>
          <w:rFonts w:cs="Times New Roman"/>
        </w:rPr>
      </w:pPr>
      <w:proofErr w:type="gramStart"/>
      <w:r w:rsidRPr="00EF5586">
        <w:rPr>
          <w:rFonts w:cs="Times New Roman"/>
        </w:rPr>
        <w:t>betegeknél</w:t>
      </w:r>
      <w:proofErr w:type="gramEnd"/>
      <w:r w:rsidRPr="00EF5586">
        <w:rPr>
          <w:rFonts w:cs="Times New Roman"/>
        </w:rPr>
        <w:t>, az előnyöket és kockázatokat körültekintően kell mérlegelni (lásd 4.3 pont).</w:t>
      </w:r>
    </w:p>
    <w:p w14:paraId="46CE1A71" w14:textId="77777777" w:rsidR="00B62AE4" w:rsidRPr="000B089C" w:rsidRDefault="00B62AE4" w:rsidP="00B62AE4">
      <w:pPr>
        <w:pStyle w:val="Nincstrkz"/>
        <w:rPr>
          <w:rFonts w:cs="Times New Roman"/>
        </w:rPr>
      </w:pPr>
    </w:p>
    <w:p w14:paraId="6BD935B8" w14:textId="7777777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0B089C">
        <w:rPr>
          <w:rFonts w:cs="Times New Roman"/>
          <w:u w:val="single"/>
        </w:rPr>
        <w:t>Vesekárosodás</w:t>
      </w:r>
    </w:p>
    <w:p w14:paraId="3222E6BB" w14:textId="77777777" w:rsidR="009B55B3" w:rsidRPr="0051189B" w:rsidRDefault="009B55B3" w:rsidP="00771FF4">
      <w:pPr>
        <w:pStyle w:val="Nincstrkz"/>
        <w:rPr>
          <w:rFonts w:cs="Times New Roman"/>
          <w:i/>
          <w:iCs/>
        </w:rPr>
      </w:pPr>
      <w:r w:rsidRPr="0051189B">
        <w:rPr>
          <w:rFonts w:cs="Times New Roman"/>
          <w:i/>
          <w:iCs/>
        </w:rPr>
        <w:t>Felnőttek</w:t>
      </w:r>
    </w:p>
    <w:p w14:paraId="06EEB76D" w14:textId="3089D0FA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A korlátozott mennyiségű klinikai adat</w:t>
      </w:r>
      <w:r w:rsidR="007F3244" w:rsidRPr="00C968C6">
        <w:rPr>
          <w:rFonts w:cs="Times New Roman"/>
        </w:rPr>
        <w:t>ok</w:t>
      </w:r>
      <w:r w:rsidRPr="00C968C6">
        <w:rPr>
          <w:rFonts w:cs="Times New Roman"/>
        </w:rPr>
        <w:t xml:space="preserve"> azt mutatj</w:t>
      </w:r>
      <w:r w:rsidR="007F3244" w:rsidRPr="00C968C6">
        <w:rPr>
          <w:rFonts w:cs="Times New Roman"/>
        </w:rPr>
        <w:t>ák</w:t>
      </w:r>
      <w:r w:rsidRPr="00C968C6">
        <w:rPr>
          <w:rFonts w:cs="Times New Roman"/>
        </w:rPr>
        <w:t xml:space="preserve">, hogy </w:t>
      </w:r>
      <w:r w:rsidR="007F3244" w:rsidRPr="00C968C6">
        <w:rPr>
          <w:rFonts w:cs="Times New Roman"/>
        </w:rPr>
        <w:t>súlyos vesekárosodásban szenvedő betegeknél (kreatinin</w:t>
      </w:r>
      <w:r w:rsidR="007F3244" w:rsidRPr="00C968C6">
        <w:rPr>
          <w:rFonts w:cs="Times New Roman"/>
        </w:rPr>
        <w:noBreakHyphen/>
        <w:t>clearance 15</w:t>
      </w:r>
      <w:r w:rsidR="007F3244" w:rsidRPr="00C968C6">
        <w:rPr>
          <w:rFonts w:cs="Times New Roman"/>
        </w:rPr>
        <w:noBreakHyphen/>
        <w:t xml:space="preserve">29 ml/ perc) megemelkedik </w:t>
      </w: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plazmakoncentrációja, ami megnövekedett vérzési kockázathoz vezethet. </w:t>
      </w:r>
      <w:r w:rsidR="009D73DD" w:rsidRPr="00C968C6">
        <w:rPr>
          <w:rFonts w:cs="Times New Roman"/>
        </w:rPr>
        <w:t>Elektív csípő</w:t>
      </w:r>
      <w:r w:rsidR="009D73DD" w:rsidRPr="00C968C6">
        <w:rPr>
          <w:rFonts w:cs="Times New Roman"/>
        </w:rPr>
        <w:noBreakHyphen/>
        <w:t xml:space="preserve"> vagy térdprotézis műtét során </w:t>
      </w:r>
      <w:r w:rsidR="007F3244" w:rsidRPr="00C968C6">
        <w:rPr>
          <w:rFonts w:cs="Times New Roman"/>
        </w:rPr>
        <w:t xml:space="preserve">VTE prevenciójára (VTEp), valamint MVT kezelésére, PE kezelésére és MVT, </w:t>
      </w:r>
      <w:r w:rsidR="009D73DD" w:rsidRPr="00C968C6">
        <w:rPr>
          <w:rFonts w:cs="Times New Roman"/>
        </w:rPr>
        <w:t>illetve</w:t>
      </w:r>
      <w:r w:rsidR="007F3244" w:rsidRPr="00C968C6">
        <w:rPr>
          <w:rFonts w:cs="Times New Roman"/>
        </w:rPr>
        <w:t xml:space="preserve"> PE kiújulásának megelőzésére (VTEt) az apixab</w:t>
      </w:r>
      <w:r w:rsidR="002C0B56">
        <w:rPr>
          <w:rFonts w:cs="Times New Roman"/>
        </w:rPr>
        <w:t>á</w:t>
      </w:r>
      <w:r w:rsidR="007F3244" w:rsidRPr="00C968C6">
        <w:rPr>
          <w:rFonts w:cs="Times New Roman"/>
        </w:rPr>
        <w:t xml:space="preserve">nt elővigyázatosan kell alkalmazni </w:t>
      </w:r>
      <w:r w:rsidR="009D73DD" w:rsidRPr="00C968C6">
        <w:rPr>
          <w:rFonts w:cs="Times New Roman"/>
        </w:rPr>
        <w:t>a s</w:t>
      </w:r>
      <w:r w:rsidRPr="00C968C6">
        <w:rPr>
          <w:rFonts w:cs="Times New Roman"/>
        </w:rPr>
        <w:t>úlyos</w:t>
      </w:r>
      <w:r w:rsidR="007F3244" w:rsidRPr="00C968C6">
        <w:rPr>
          <w:rFonts w:cs="Times New Roman"/>
        </w:rPr>
        <w:t xml:space="preserve"> vese</w:t>
      </w:r>
      <w:r w:rsidR="00172644" w:rsidRPr="00C968C6">
        <w:rPr>
          <w:rFonts w:cs="Times New Roman"/>
        </w:rPr>
        <w:t>károsod</w:t>
      </w:r>
      <w:r w:rsidR="007F3244" w:rsidRPr="00C968C6">
        <w:rPr>
          <w:rFonts w:cs="Times New Roman"/>
        </w:rPr>
        <w:t>ásban szenvedő betegeknél</w:t>
      </w:r>
      <w:r w:rsidRPr="00C968C6">
        <w:rPr>
          <w:rFonts w:cs="Times New Roman"/>
        </w:rPr>
        <w:t xml:space="preserve"> (kreatinin</w:t>
      </w:r>
      <w:r w:rsidR="009D73DD" w:rsidRPr="00C968C6">
        <w:rPr>
          <w:rFonts w:cs="Times New Roman"/>
        </w:rPr>
        <w:noBreakHyphen/>
      </w:r>
      <w:r w:rsidRPr="00C968C6">
        <w:rPr>
          <w:rFonts w:cs="Times New Roman"/>
        </w:rPr>
        <w:t>clearance 15</w:t>
      </w:r>
      <w:r w:rsidR="009D73DD" w:rsidRPr="00C968C6">
        <w:rPr>
          <w:rFonts w:cs="Times New Roman"/>
        </w:rPr>
        <w:noBreakHyphen/>
      </w:r>
      <w:r w:rsidRPr="00C968C6">
        <w:rPr>
          <w:rFonts w:cs="Times New Roman"/>
        </w:rPr>
        <w:t>29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>/</w:t>
      </w:r>
      <w:r w:rsidR="00AF1601" w:rsidRPr="00C968C6">
        <w:rPr>
          <w:rFonts w:cs="Times New Roman"/>
        </w:rPr>
        <w:t>perc</w:t>
      </w:r>
      <w:r w:rsidRPr="00C968C6">
        <w:rPr>
          <w:rFonts w:cs="Times New Roman"/>
        </w:rPr>
        <w:t>) a (lásd 4.2 és 5.2</w:t>
      </w:r>
      <w:r w:rsidR="009D73DD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0EFF9383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276B31D1" w14:textId="5462EEA8" w:rsidR="00B62AE4" w:rsidRPr="00C968C6" w:rsidRDefault="009D73DD" w:rsidP="00771FF4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S</w:t>
      </w:r>
      <w:r w:rsidR="00B62AE4" w:rsidRPr="00C968C6">
        <w:rPr>
          <w:rFonts w:cs="Times New Roman"/>
        </w:rPr>
        <w:t>troke és szisztémás embolizáció prevenciój</w:t>
      </w:r>
      <w:r w:rsidR="00E55F3F" w:rsidRPr="00C968C6">
        <w:rPr>
          <w:rFonts w:cs="Times New Roman"/>
        </w:rPr>
        <w:t>ában</w:t>
      </w:r>
      <w:r w:rsidR="00B62AE4" w:rsidRPr="00C968C6">
        <w:rPr>
          <w:rFonts w:cs="Times New Roman"/>
        </w:rPr>
        <w:t xml:space="preserve"> </w:t>
      </w:r>
      <w:r w:rsidR="00E55F3F" w:rsidRPr="00C968C6">
        <w:rPr>
          <w:rFonts w:cs="Times New Roman"/>
        </w:rPr>
        <w:t xml:space="preserve">kisebb, naponta kétszer 2,5 mg </w:t>
      </w:r>
      <w:r w:rsidR="00CA2919">
        <w:rPr>
          <w:rFonts w:cs="Times New Roman"/>
        </w:rPr>
        <w:t xml:space="preserve">apixabán </w:t>
      </w:r>
      <w:r w:rsidR="00E55F3F" w:rsidRPr="00C968C6">
        <w:rPr>
          <w:rFonts w:cs="Times New Roman"/>
        </w:rPr>
        <w:t xml:space="preserve">dózist kell kapniuk </w:t>
      </w:r>
      <w:r w:rsidR="00B62AE4" w:rsidRPr="00C968C6">
        <w:rPr>
          <w:rFonts w:cs="Times New Roman"/>
        </w:rPr>
        <w:t xml:space="preserve">a nem </w:t>
      </w:r>
      <w:r w:rsidRPr="00C968C6">
        <w:rPr>
          <w:rFonts w:cs="Times New Roman"/>
        </w:rPr>
        <w:t>valvuláris</w:t>
      </w:r>
      <w:r w:rsidR="00B62AE4" w:rsidRPr="00C968C6">
        <w:rPr>
          <w:rFonts w:cs="Times New Roman"/>
        </w:rPr>
        <w:t xml:space="preserve"> pitvarfibrillációban szenvedő</w:t>
      </w:r>
      <w:r w:rsidRPr="00C968C6">
        <w:rPr>
          <w:rFonts w:cs="Times New Roman"/>
        </w:rPr>
        <w:t xml:space="preserve"> b</w:t>
      </w:r>
      <w:r w:rsidR="00A1416D" w:rsidRPr="00C968C6">
        <w:rPr>
          <w:rFonts w:cs="Times New Roman"/>
        </w:rPr>
        <w:t>eteg</w:t>
      </w:r>
      <w:r w:rsidR="00B62AE4" w:rsidRPr="00C968C6">
        <w:rPr>
          <w:rFonts w:cs="Times New Roman"/>
        </w:rPr>
        <w:t>eknek, a súlyos</w:t>
      </w:r>
      <w:r w:rsidRPr="00C968C6">
        <w:rPr>
          <w:rFonts w:cs="Times New Roman"/>
        </w:rPr>
        <w:t xml:space="preserve"> vesekárosodásban (</w:t>
      </w:r>
      <w:r w:rsidR="00B62AE4" w:rsidRPr="00C968C6">
        <w:rPr>
          <w:rFonts w:cs="Times New Roman"/>
        </w:rPr>
        <w:t>kreatinin-clearance</w:t>
      </w:r>
      <w:r w:rsidRPr="00C968C6">
        <w:rPr>
          <w:rFonts w:cs="Times New Roman"/>
        </w:rPr>
        <w:t xml:space="preserve"> </w:t>
      </w:r>
      <w:r w:rsidR="00B62AE4" w:rsidRPr="00C968C6">
        <w:rPr>
          <w:rFonts w:cs="Times New Roman"/>
        </w:rPr>
        <w:t>15</w:t>
      </w:r>
      <w:r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29</w:t>
      </w:r>
      <w:r w:rsidR="00A6130C" w:rsidRPr="00C968C6">
        <w:rPr>
          <w:rFonts w:cs="Times New Roman"/>
        </w:rPr>
        <w:t> ml</w:t>
      </w:r>
      <w:r w:rsidR="00B62AE4" w:rsidRPr="00C968C6">
        <w:rPr>
          <w:rFonts w:cs="Times New Roman"/>
        </w:rPr>
        <w:t>/</w:t>
      </w:r>
      <w:r w:rsidR="00AF1601" w:rsidRPr="00C968C6">
        <w:rPr>
          <w:rFonts w:cs="Times New Roman"/>
        </w:rPr>
        <w:t> perc</w:t>
      </w:r>
      <w:r w:rsidR="00B62AE4" w:rsidRPr="00C968C6">
        <w:rPr>
          <w:rFonts w:cs="Times New Roman"/>
        </w:rPr>
        <w:t xml:space="preserve">) </w:t>
      </w:r>
      <w:r w:rsidRPr="00C968C6">
        <w:rPr>
          <w:rFonts w:cs="Times New Roman"/>
        </w:rPr>
        <w:t xml:space="preserve">szenvedőknek </w:t>
      </w:r>
      <w:r w:rsidR="00B62AE4" w:rsidRPr="00C968C6">
        <w:rPr>
          <w:rFonts w:cs="Times New Roman"/>
        </w:rPr>
        <w:t>és azoknak a</w:t>
      </w:r>
      <w:r w:rsidRPr="00C968C6">
        <w:rPr>
          <w:rFonts w:cs="Times New Roman"/>
        </w:rPr>
        <w:t xml:space="preserve"> betegeknek</w:t>
      </w:r>
      <w:r w:rsidR="00B62AE4" w:rsidRPr="00C968C6">
        <w:rPr>
          <w:rFonts w:cs="Times New Roman"/>
        </w:rPr>
        <w:t>, akiknek a szérum kreatininszintje ≥</w:t>
      </w:r>
      <w:r w:rsidR="00E55F3F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1,5</w:t>
      </w:r>
      <w:r w:rsidR="004C106B" w:rsidRPr="00C968C6">
        <w:rPr>
          <w:rFonts w:cs="Times New Roman"/>
        </w:rPr>
        <w:t> mg</w:t>
      </w:r>
      <w:r w:rsidR="00B62AE4" w:rsidRPr="00C968C6">
        <w:rPr>
          <w:rFonts w:cs="Times New Roman"/>
        </w:rPr>
        <w:t>/dl</w:t>
      </w:r>
      <w:r w:rsidR="00AA465D" w:rsidRPr="00C968C6">
        <w:rPr>
          <w:rFonts w:cs="Times New Roman"/>
        </w:rPr>
        <w:t xml:space="preserve"> </w:t>
      </w:r>
      <w:r w:rsidR="00B62AE4" w:rsidRPr="00C968C6">
        <w:rPr>
          <w:rFonts w:cs="Times New Roman"/>
        </w:rPr>
        <w:t>(133</w:t>
      </w:r>
      <w:r w:rsidR="00AA465D" w:rsidRPr="00C968C6">
        <w:rPr>
          <w:rFonts w:cs="Times New Roman"/>
        </w:rPr>
        <w:t> </w:t>
      </w:r>
      <w:r w:rsidR="00B62AE4" w:rsidRPr="00C968C6">
        <w:rPr>
          <w:rFonts w:cs="Times New Roman"/>
        </w:rPr>
        <w:t xml:space="preserve">mikromol/l) </w:t>
      </w:r>
      <w:r w:rsidR="00E55F3F" w:rsidRPr="00C968C6">
        <w:rPr>
          <w:rFonts w:cs="Times New Roman"/>
        </w:rPr>
        <w:t>továbbá</w:t>
      </w:r>
      <w:r w:rsidR="00B62AE4" w:rsidRPr="00C968C6">
        <w:rPr>
          <w:rFonts w:cs="Times New Roman"/>
        </w:rPr>
        <w:t xml:space="preserve"> a</w:t>
      </w:r>
      <w:r w:rsidR="00E55F3F" w:rsidRPr="00C968C6">
        <w:rPr>
          <w:rFonts w:cs="Times New Roman"/>
        </w:rPr>
        <w:t xml:space="preserve">zoknak, akiknek életkora </w:t>
      </w:r>
      <w:r w:rsidR="00B62AE4" w:rsidRPr="00C968C6">
        <w:rPr>
          <w:rFonts w:cs="Times New Roman"/>
        </w:rPr>
        <w:t>≥</w:t>
      </w:r>
      <w:r w:rsidR="00E55F3F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80</w:t>
      </w:r>
      <w:r w:rsidR="00045408" w:rsidRPr="00C968C6">
        <w:rPr>
          <w:rFonts w:cs="Times New Roman"/>
        </w:rPr>
        <w:t> év</w:t>
      </w:r>
      <w:r w:rsidR="00B62AE4" w:rsidRPr="00C968C6">
        <w:rPr>
          <w:rFonts w:cs="Times New Roman"/>
        </w:rPr>
        <w:t xml:space="preserve"> vagy </w:t>
      </w:r>
      <w:r w:rsidR="00E55F3F" w:rsidRPr="00C968C6">
        <w:rPr>
          <w:rFonts w:cs="Times New Roman"/>
        </w:rPr>
        <w:t xml:space="preserve">testtömege </w:t>
      </w:r>
      <w:r w:rsidR="00B62AE4" w:rsidRPr="00C968C6">
        <w:rPr>
          <w:rFonts w:cs="Times New Roman"/>
        </w:rPr>
        <w:t>≤</w:t>
      </w:r>
      <w:r w:rsidR="00E55F3F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60</w:t>
      </w:r>
      <w:r w:rsidR="00B75CD6" w:rsidRPr="00C968C6">
        <w:rPr>
          <w:rFonts w:cs="Times New Roman"/>
        </w:rPr>
        <w:t> kg</w:t>
      </w:r>
      <w:r w:rsidR="00B62AE4" w:rsidRPr="00C968C6">
        <w:rPr>
          <w:rFonts w:cs="Times New Roman"/>
        </w:rPr>
        <w:t xml:space="preserve"> (lásd 4.2</w:t>
      </w:r>
      <w:r w:rsidR="00AA465D" w:rsidRPr="00C968C6">
        <w:rPr>
          <w:rFonts w:cs="Times New Roman"/>
        </w:rPr>
        <w:t> pont)</w:t>
      </w:r>
      <w:r w:rsidR="00B62AE4" w:rsidRPr="00C968C6">
        <w:rPr>
          <w:rFonts w:cs="Times New Roman"/>
        </w:rPr>
        <w:t>.</w:t>
      </w:r>
      <w:proofErr w:type="gramEnd"/>
    </w:p>
    <w:p w14:paraId="5662F518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2D616F37" w14:textId="726A919F" w:rsidR="00B62AE4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Nincs klinikai tapasztalat az olyan</w:t>
      </w:r>
      <w:r w:rsidR="00E55F3F" w:rsidRPr="00C968C6">
        <w:rPr>
          <w:rFonts w:cs="Times New Roman"/>
        </w:rPr>
        <w:t xml:space="preserve"> b</w:t>
      </w:r>
      <w:r w:rsidR="00A1416D" w:rsidRPr="00C968C6">
        <w:rPr>
          <w:rFonts w:cs="Times New Roman"/>
        </w:rPr>
        <w:t>eteg</w:t>
      </w:r>
      <w:r w:rsidRPr="00C968C6">
        <w:rPr>
          <w:rFonts w:cs="Times New Roman"/>
        </w:rPr>
        <w:t>ekkel, akiknek kreatinin-clearence</w:t>
      </w:r>
      <w:r w:rsidR="00E55F3F" w:rsidRPr="00C968C6">
        <w:rPr>
          <w:rFonts w:cs="Times New Roman"/>
        </w:rPr>
        <w:noBreakHyphen/>
      </w:r>
      <w:r w:rsidRPr="00C968C6">
        <w:rPr>
          <w:rFonts w:cs="Times New Roman"/>
        </w:rPr>
        <w:t>e &lt;</w:t>
      </w:r>
      <w:r w:rsidR="00AA465D" w:rsidRPr="00C968C6">
        <w:rPr>
          <w:rFonts w:cs="Times New Roman"/>
        </w:rPr>
        <w:t> </w:t>
      </w:r>
      <w:r w:rsidRPr="00C968C6">
        <w:rPr>
          <w:rFonts w:cs="Times New Roman"/>
        </w:rPr>
        <w:t>15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>/</w:t>
      </w:r>
      <w:r w:rsidR="00AF1601" w:rsidRPr="00C968C6">
        <w:rPr>
          <w:rFonts w:cs="Times New Roman"/>
        </w:rPr>
        <w:t> perc</w:t>
      </w:r>
      <w:r w:rsidRPr="00C968C6">
        <w:rPr>
          <w:rFonts w:cs="Times New Roman"/>
        </w:rPr>
        <w:t>, vagy dialízis</w:t>
      </w:r>
      <w:r w:rsidR="00E55F3F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kezelés alatt állnak, ezért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ezeknél a</w:t>
      </w:r>
      <w:r w:rsidR="00E55F3F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nem javasolt (lásd 4.2 és 5.2</w:t>
      </w:r>
      <w:r w:rsidR="00D13102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18E497AB" w14:textId="77777777" w:rsidR="009B55B3" w:rsidRPr="00C968C6" w:rsidRDefault="009B55B3" w:rsidP="00771FF4">
      <w:pPr>
        <w:pStyle w:val="Nincstrkz"/>
        <w:rPr>
          <w:rFonts w:cs="Times New Roman"/>
        </w:rPr>
      </w:pPr>
    </w:p>
    <w:p w14:paraId="003D7E4C" w14:textId="77777777" w:rsidR="009B55B3" w:rsidRPr="009B55B3" w:rsidRDefault="009B55B3" w:rsidP="009B55B3">
      <w:pPr>
        <w:pStyle w:val="Nincstrkz"/>
        <w:rPr>
          <w:i/>
          <w:iCs/>
        </w:rPr>
      </w:pPr>
      <w:r w:rsidRPr="009B55B3">
        <w:rPr>
          <w:i/>
          <w:iCs/>
        </w:rPr>
        <w:t>Gyermekek és serdülők</w:t>
      </w:r>
    </w:p>
    <w:p w14:paraId="0DF44E20" w14:textId="2B1B5FB3" w:rsidR="00B62AE4" w:rsidRDefault="009B55B3" w:rsidP="009B55B3">
      <w:pPr>
        <w:pStyle w:val="Nincstrkz"/>
        <w:rPr>
          <w:rFonts w:cs="Times New Roman"/>
          <w:lang w:bidi="hu-HU"/>
        </w:rPr>
      </w:pPr>
      <w:r w:rsidRPr="009B55B3">
        <w:t>Az apixab</w:t>
      </w:r>
      <w:r w:rsidRPr="009B55B3">
        <w:rPr>
          <w:rFonts w:hint="eastAsia"/>
        </w:rPr>
        <w:t>á</w:t>
      </w:r>
      <w:r w:rsidRPr="009B55B3">
        <w:t>nt nem vizsg</w:t>
      </w:r>
      <w:r w:rsidRPr="009B55B3">
        <w:rPr>
          <w:rFonts w:hint="eastAsia"/>
        </w:rPr>
        <w:t>á</w:t>
      </w:r>
      <w:r w:rsidRPr="009B55B3">
        <w:t>lt</w:t>
      </w:r>
      <w:r w:rsidRPr="009B55B3">
        <w:rPr>
          <w:rFonts w:hint="eastAsia"/>
        </w:rPr>
        <w:t>á</w:t>
      </w:r>
      <w:r w:rsidRPr="009B55B3">
        <w:t>k s</w:t>
      </w:r>
      <w:r w:rsidRPr="009B55B3">
        <w:rPr>
          <w:rFonts w:hint="eastAsia"/>
        </w:rPr>
        <w:t>ú</w:t>
      </w:r>
      <w:r w:rsidRPr="009B55B3">
        <w:t>lyos vesek</w:t>
      </w:r>
      <w:r w:rsidRPr="009B55B3">
        <w:rPr>
          <w:rFonts w:hint="eastAsia"/>
        </w:rPr>
        <w:t>á</w:t>
      </w:r>
      <w:r w:rsidRPr="009B55B3">
        <w:t>rosod</w:t>
      </w:r>
      <w:r w:rsidRPr="009B55B3">
        <w:rPr>
          <w:rFonts w:hint="eastAsia"/>
        </w:rPr>
        <w:t>á</w:t>
      </w:r>
      <w:r w:rsidRPr="009B55B3">
        <w:t>sban szenved</w:t>
      </w:r>
      <w:r w:rsidRPr="009B55B3">
        <w:rPr>
          <w:rFonts w:hint="eastAsia"/>
        </w:rPr>
        <w:t>ő</w:t>
      </w:r>
      <w:r w:rsidRPr="009B55B3">
        <w:t xml:space="preserve"> gyermekekn</w:t>
      </w:r>
      <w:r w:rsidRPr="009B55B3">
        <w:rPr>
          <w:rFonts w:hint="eastAsia"/>
        </w:rPr>
        <w:t>é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 serd</w:t>
      </w:r>
      <w:r w:rsidRPr="009B55B3">
        <w:rPr>
          <w:rFonts w:hint="eastAsia"/>
        </w:rPr>
        <w:t>ü</w:t>
      </w:r>
      <w:r w:rsidRPr="009B55B3">
        <w:t>l</w:t>
      </w:r>
      <w:r w:rsidRPr="009B55B3">
        <w:rPr>
          <w:rFonts w:hint="eastAsia"/>
        </w:rPr>
        <w:t>ő</w:t>
      </w:r>
      <w:r w:rsidRPr="009B55B3">
        <w:t>kn</w:t>
      </w:r>
      <w:r w:rsidRPr="009B55B3">
        <w:rPr>
          <w:rFonts w:hint="eastAsia"/>
        </w:rPr>
        <w:t>é</w:t>
      </w:r>
      <w:r w:rsidRPr="009B55B3">
        <w:t>l, ez</w:t>
      </w:r>
      <w:r w:rsidRPr="009B55B3">
        <w:rPr>
          <w:rFonts w:hint="eastAsia"/>
        </w:rPr>
        <w:t>é</w:t>
      </w:r>
      <w:r w:rsidRPr="009B55B3">
        <w:t>rt</w:t>
      </w:r>
      <w:r>
        <w:t xml:space="preserve"> </w:t>
      </w:r>
      <w:r w:rsidRPr="009B55B3">
        <w:rPr>
          <w:rFonts w:cs="Times New Roman"/>
          <w:lang w:bidi="hu-HU"/>
        </w:rPr>
        <w:t>ezek a betegek nem kaphatnak apixab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nt (l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 xml:space="preserve">sd 4.2 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s 5.2 pont).</w:t>
      </w:r>
    </w:p>
    <w:p w14:paraId="3B00259F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7065DD7D" w14:textId="7777777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Idősek</w:t>
      </w:r>
    </w:p>
    <w:p w14:paraId="0EEF09A3" w14:textId="4C3BB439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Az életkor előrehaladásával a vérzési kockázat fokozódhat (lásd 5.2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03516432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647D8B8F" w14:textId="07094938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Ezen kívül a potenciálisan magasabb vérzési kockázat miatt idős</w:t>
      </w:r>
      <w:r w:rsidR="00D13102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 xml:space="preserve"> és acetilszalicilsav kombinációt óvatosan kell alkalmazni.</w:t>
      </w:r>
    </w:p>
    <w:p w14:paraId="3F5FCC09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59235301" w14:textId="7777777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Testtömeg</w:t>
      </w:r>
    </w:p>
    <w:p w14:paraId="3B34301F" w14:textId="4F16050E" w:rsidR="00B62AE4" w:rsidRPr="00C968C6" w:rsidRDefault="009B55B3" w:rsidP="00771FF4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D13102" w:rsidRPr="00C968C6">
        <w:rPr>
          <w:rFonts w:cs="Times New Roman"/>
        </w:rPr>
        <w:t xml:space="preserve"> </w:t>
      </w:r>
      <w:r w:rsidR="001E2B0F">
        <w:rPr>
          <w:rFonts w:cs="Times New Roman"/>
        </w:rPr>
        <w:t>kis</w:t>
      </w:r>
      <w:r w:rsidR="00B62AE4" w:rsidRPr="00C968C6">
        <w:rPr>
          <w:rFonts w:cs="Times New Roman"/>
        </w:rPr>
        <w:t xml:space="preserve"> testtömeg (&lt;</w:t>
      </w:r>
      <w:r w:rsidR="00AA465D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60</w:t>
      </w:r>
      <w:r w:rsidR="00B75CD6" w:rsidRPr="00C968C6">
        <w:rPr>
          <w:rFonts w:cs="Times New Roman"/>
        </w:rPr>
        <w:t> kg</w:t>
      </w:r>
      <w:r w:rsidR="00B62AE4" w:rsidRPr="00C968C6">
        <w:rPr>
          <w:rFonts w:cs="Times New Roman"/>
        </w:rPr>
        <w:t>) növelheti a vérzés kockázat</w:t>
      </w:r>
      <w:r w:rsidR="00D13102" w:rsidRPr="00C968C6">
        <w:rPr>
          <w:rFonts w:cs="Times New Roman"/>
        </w:rPr>
        <w:t>á</w:t>
      </w:r>
      <w:r w:rsidR="00B62AE4" w:rsidRPr="00C968C6">
        <w:rPr>
          <w:rFonts w:cs="Times New Roman"/>
        </w:rPr>
        <w:t>t (lásd 5.2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).</w:t>
      </w:r>
    </w:p>
    <w:p w14:paraId="5C26D82C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593FF1B1" w14:textId="7777777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Májkárosodás</w:t>
      </w:r>
    </w:p>
    <w:p w14:paraId="0527E7C0" w14:textId="6B2CD8EF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09017E">
        <w:rPr>
          <w:rFonts w:cs="Times New Roman"/>
        </w:rPr>
        <w:t>apixabán</w:t>
      </w:r>
      <w:r w:rsidRPr="00C968C6">
        <w:rPr>
          <w:rFonts w:cs="Times New Roman"/>
        </w:rPr>
        <w:t xml:space="preserve"> ellenjavallt véralvadási zavarral és klinikailag jelentős vérzési kockázattal járó májbetegségben szenvedő</w:t>
      </w:r>
      <w:r w:rsidR="00D13102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 (lásd 4.3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66F2590F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7A4F8A02" w14:textId="4824F5A0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Súlyos májkárosodásban szenvedő</w:t>
      </w:r>
      <w:r w:rsidR="00D13102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 nem ajánlott (lásd 5.2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586E6EB4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1F99D286" w14:textId="385BB33F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Enyhe vagy közepes</w:t>
      </w:r>
      <w:r w:rsidR="002154AA">
        <w:rPr>
          <w:rFonts w:cs="Times New Roman"/>
        </w:rPr>
        <w:t xml:space="preserve"> fokú</w:t>
      </w:r>
      <w:r w:rsidRPr="00C968C6">
        <w:rPr>
          <w:rFonts w:cs="Times New Roman"/>
        </w:rPr>
        <w:t xml:space="preserve"> májkárosodásban szenvedő</w:t>
      </w:r>
      <w:r w:rsidR="00D13102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(Child</w:t>
      </w:r>
      <w:r w:rsidR="002154AA">
        <w:rPr>
          <w:rFonts w:cs="Times New Roman"/>
        </w:rPr>
        <w:t>-</w:t>
      </w:r>
      <w:r w:rsidRPr="00C968C6">
        <w:rPr>
          <w:rFonts w:cs="Times New Roman"/>
        </w:rPr>
        <w:t xml:space="preserve">Pugh A vagy B stádium) </w:t>
      </w:r>
      <w:r w:rsidR="00D13102" w:rsidRPr="00C968C6">
        <w:rPr>
          <w:rFonts w:cs="Times New Roman"/>
        </w:rPr>
        <w:t>kellő elővigyázatosság mellett</w:t>
      </w:r>
      <w:r w:rsidRPr="00C968C6">
        <w:rPr>
          <w:rFonts w:cs="Times New Roman"/>
        </w:rPr>
        <w:t xml:space="preserve"> alka</w:t>
      </w:r>
      <w:r w:rsidR="00AA465D" w:rsidRPr="00C968C6">
        <w:rPr>
          <w:rFonts w:cs="Times New Roman"/>
        </w:rPr>
        <w:t>l</w:t>
      </w:r>
      <w:r w:rsidRPr="00C968C6">
        <w:rPr>
          <w:rFonts w:cs="Times New Roman"/>
        </w:rPr>
        <w:t>maz</w:t>
      </w:r>
      <w:r w:rsidR="00D13102" w:rsidRPr="00C968C6">
        <w:rPr>
          <w:rFonts w:cs="Times New Roman"/>
        </w:rPr>
        <w:t>andó</w:t>
      </w:r>
      <w:r w:rsidRPr="00C968C6">
        <w:rPr>
          <w:rFonts w:cs="Times New Roman"/>
        </w:rPr>
        <w:t xml:space="preserve"> (lásd 4.2 és 5.2</w:t>
      </w:r>
      <w:r w:rsidR="00AA465D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6B2E1E11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634465A3" w14:textId="3C63BD25" w:rsidR="00B62AE4" w:rsidRDefault="00F553B3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Kizárták a klinikai vizsgálatokból a</w:t>
      </w:r>
      <w:r w:rsidR="00B62AE4" w:rsidRPr="00C968C6">
        <w:rPr>
          <w:rFonts w:cs="Times New Roman"/>
        </w:rPr>
        <w:t>zokat a</w:t>
      </w:r>
      <w:r w:rsidR="00D13102" w:rsidRPr="00C968C6">
        <w:rPr>
          <w:rFonts w:cs="Times New Roman"/>
        </w:rPr>
        <w:t xml:space="preserve"> betegeket</w:t>
      </w:r>
      <w:r w:rsidR="00B62AE4" w:rsidRPr="00C968C6">
        <w:rPr>
          <w:rFonts w:cs="Times New Roman"/>
        </w:rPr>
        <w:t>, akiknél a májenzim</w:t>
      </w:r>
      <w:r w:rsidRPr="00C968C6">
        <w:rPr>
          <w:rFonts w:cs="Times New Roman"/>
        </w:rPr>
        <w:t xml:space="preserve">ek, GPT/GOT </w:t>
      </w:r>
      <w:r w:rsidR="00B62AE4" w:rsidRPr="00C968C6">
        <w:rPr>
          <w:rFonts w:cs="Times New Roman"/>
        </w:rPr>
        <w:t>szintj</w:t>
      </w:r>
      <w:r w:rsidRPr="00C968C6">
        <w:rPr>
          <w:rFonts w:cs="Times New Roman"/>
        </w:rPr>
        <w:t xml:space="preserve">ének </w:t>
      </w:r>
      <w:r w:rsidR="00B62AE4" w:rsidRPr="00C968C6">
        <w:rPr>
          <w:rFonts w:cs="Times New Roman"/>
        </w:rPr>
        <w:t>emelked</w:t>
      </w:r>
      <w:r w:rsidRPr="00C968C6">
        <w:rPr>
          <w:rFonts w:cs="Times New Roman"/>
        </w:rPr>
        <w:t xml:space="preserve">ése meghaladta </w:t>
      </w:r>
      <w:r w:rsidR="00D13102" w:rsidRPr="00C968C6">
        <w:rPr>
          <w:rFonts w:cs="Times New Roman"/>
        </w:rPr>
        <w:t>a normálérték felső határának kétszeres</w:t>
      </w:r>
      <w:r w:rsidRPr="00C968C6">
        <w:rPr>
          <w:rFonts w:cs="Times New Roman"/>
        </w:rPr>
        <w:t>ét</w:t>
      </w:r>
      <w:r w:rsidR="00B62AE4" w:rsidRPr="00C968C6">
        <w:rPr>
          <w:rFonts w:cs="Times New Roman"/>
        </w:rPr>
        <w:t xml:space="preserve">, vagy az összbilirubin szintje </w:t>
      </w:r>
      <w:r w:rsidR="00D13102" w:rsidRPr="00C968C6">
        <w:rPr>
          <w:rFonts w:cs="Times New Roman"/>
        </w:rPr>
        <w:t xml:space="preserve">a normálérték felső határának </w:t>
      </w:r>
      <w:r w:rsidRPr="00C968C6">
        <w:rPr>
          <w:rFonts w:cs="Times New Roman"/>
        </w:rPr>
        <w:t>≥ </w:t>
      </w:r>
      <w:r w:rsidR="00B62AE4" w:rsidRPr="00C968C6">
        <w:rPr>
          <w:rFonts w:cs="Times New Roman"/>
        </w:rPr>
        <w:t>1,5</w:t>
      </w:r>
      <w:r w:rsidR="00D13102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szer</w:t>
      </w:r>
      <w:r w:rsidRPr="00C968C6">
        <w:rPr>
          <w:rFonts w:cs="Times New Roman"/>
        </w:rPr>
        <w:t>ese</w:t>
      </w:r>
      <w:r w:rsidR="00B62AE4" w:rsidRPr="00C968C6">
        <w:rPr>
          <w:rFonts w:cs="Times New Roman"/>
        </w:rPr>
        <w:t xml:space="preserve"> volt. Ezért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B62AE4" w:rsidRPr="00C968C6">
        <w:rPr>
          <w:rFonts w:cs="Times New Roman"/>
        </w:rPr>
        <w:t xml:space="preserve"> ebben a</w:t>
      </w:r>
      <w:r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 xml:space="preserve">csoportban </w:t>
      </w:r>
      <w:r w:rsidRPr="00C968C6">
        <w:rPr>
          <w:rFonts w:cs="Times New Roman"/>
        </w:rPr>
        <w:t>kellő elővigyázatossággal alkalmazandó</w:t>
      </w:r>
      <w:r w:rsidR="00B62AE4" w:rsidRPr="00C968C6">
        <w:rPr>
          <w:rFonts w:cs="Times New Roman"/>
        </w:rPr>
        <w:t xml:space="preserve"> (lásd 5.2</w:t>
      </w:r>
      <w:r w:rsidR="005716D0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 xml:space="preserve">).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B62AE4" w:rsidRPr="00C968C6">
        <w:rPr>
          <w:rFonts w:cs="Times New Roman"/>
        </w:rPr>
        <w:t xml:space="preserve"> elkezdése előtt májfunkciós vizsgálatot kell végezni.</w:t>
      </w:r>
    </w:p>
    <w:p w14:paraId="4F86F9F4" w14:textId="77777777" w:rsidR="009B55B3" w:rsidRPr="00C968C6" w:rsidRDefault="009B55B3" w:rsidP="00771FF4">
      <w:pPr>
        <w:pStyle w:val="Nincstrkz"/>
        <w:rPr>
          <w:rFonts w:cs="Times New Roman"/>
        </w:rPr>
      </w:pPr>
    </w:p>
    <w:p w14:paraId="51FC1AF8" w14:textId="734A7FAC" w:rsidR="00B62AE4" w:rsidRDefault="009B55B3" w:rsidP="00771FF4">
      <w:pPr>
        <w:pStyle w:val="Nincstrkz"/>
        <w:rPr>
          <w:rFonts w:cs="Times New Roman"/>
          <w:lang w:bidi="hu-HU"/>
        </w:rPr>
      </w:pPr>
      <w:r w:rsidRPr="009B55B3">
        <w:rPr>
          <w:rFonts w:cs="Times New Roman"/>
          <w:lang w:bidi="hu-HU"/>
        </w:rPr>
        <w:t>Az apixab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nt nem vizsg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lt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k m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jk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rosod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>sban szenved</w:t>
      </w:r>
      <w:r w:rsidRPr="009B55B3">
        <w:rPr>
          <w:rFonts w:cs="Times New Roman" w:hint="eastAsia"/>
          <w:lang w:bidi="hu-HU"/>
        </w:rPr>
        <w:t>ő</w:t>
      </w:r>
      <w:r w:rsidRPr="009B55B3">
        <w:rPr>
          <w:rFonts w:cs="Times New Roman"/>
          <w:lang w:bidi="hu-HU"/>
        </w:rPr>
        <w:t xml:space="preserve"> gyermekekn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 xml:space="preserve">l 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s serd</w:t>
      </w:r>
      <w:r w:rsidRPr="009B55B3">
        <w:rPr>
          <w:rFonts w:cs="Times New Roman" w:hint="eastAsia"/>
          <w:lang w:bidi="hu-HU"/>
        </w:rPr>
        <w:t>ü</w:t>
      </w:r>
      <w:r w:rsidRPr="009B55B3">
        <w:rPr>
          <w:rFonts w:cs="Times New Roman"/>
          <w:lang w:bidi="hu-HU"/>
        </w:rPr>
        <w:t>l</w:t>
      </w:r>
      <w:r w:rsidRPr="009B55B3">
        <w:rPr>
          <w:rFonts w:cs="Times New Roman" w:hint="eastAsia"/>
          <w:lang w:bidi="hu-HU"/>
        </w:rPr>
        <w:t>ő</w:t>
      </w:r>
      <w:r w:rsidRPr="009B55B3">
        <w:rPr>
          <w:rFonts w:cs="Times New Roman"/>
          <w:lang w:bidi="hu-HU"/>
        </w:rPr>
        <w:t>kn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l.</w:t>
      </w:r>
    </w:p>
    <w:p w14:paraId="0ADAD80A" w14:textId="77777777" w:rsidR="009B55B3" w:rsidRPr="00C968C6" w:rsidRDefault="009B55B3" w:rsidP="00771FF4">
      <w:pPr>
        <w:pStyle w:val="Nincstrkz"/>
        <w:rPr>
          <w:rFonts w:cs="Times New Roman"/>
        </w:rPr>
      </w:pPr>
    </w:p>
    <w:p w14:paraId="4FA3867E" w14:textId="3D805DD3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6A76F5">
        <w:rPr>
          <w:rFonts w:cs="Times New Roman"/>
          <w:u w:val="single"/>
        </w:rPr>
        <w:t>Kölcsönhatás a citokróm P450 3A4</w:t>
      </w:r>
      <w:r w:rsidR="005716D0" w:rsidRPr="006A76F5">
        <w:rPr>
          <w:rFonts w:cs="Times New Roman"/>
          <w:u w:val="single"/>
        </w:rPr>
        <w:noBreakHyphen/>
      </w:r>
      <w:r w:rsidRPr="006A76F5">
        <w:rPr>
          <w:rFonts w:cs="Times New Roman"/>
          <w:u w:val="single"/>
        </w:rPr>
        <w:t>et (CYP3A4) és a P</w:t>
      </w:r>
      <w:r w:rsidR="005716D0" w:rsidRPr="006A76F5">
        <w:rPr>
          <w:rFonts w:cs="Times New Roman"/>
          <w:u w:val="single"/>
        </w:rPr>
        <w:noBreakHyphen/>
      </w:r>
      <w:r w:rsidRPr="006A76F5">
        <w:rPr>
          <w:rFonts w:cs="Times New Roman"/>
          <w:u w:val="single"/>
        </w:rPr>
        <w:t>glikoproteint (P</w:t>
      </w:r>
      <w:r w:rsidR="005716D0" w:rsidRPr="006A76F5">
        <w:rPr>
          <w:rFonts w:cs="Times New Roman"/>
          <w:u w:val="single"/>
        </w:rPr>
        <w:noBreakHyphen/>
      </w:r>
      <w:r w:rsidRPr="006A76F5">
        <w:rPr>
          <w:rFonts w:cs="Times New Roman"/>
          <w:u w:val="single"/>
        </w:rPr>
        <w:t xml:space="preserve">gp) egyaránt gátló </w:t>
      </w:r>
      <w:r w:rsidR="005716D0" w:rsidRPr="006A76F5">
        <w:rPr>
          <w:rFonts w:cs="Times New Roman"/>
          <w:u w:val="single"/>
        </w:rPr>
        <w:t>szerekkel</w:t>
      </w:r>
    </w:p>
    <w:p w14:paraId="4F6B66EA" w14:textId="4266D29A" w:rsidR="00B62AE4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BD4107">
        <w:rPr>
          <w:rFonts w:cs="Times New Roman"/>
        </w:rPr>
        <w:t xml:space="preserve">apixabán </w:t>
      </w:r>
      <w:r w:rsidRPr="00C968C6">
        <w:rPr>
          <w:rFonts w:cs="Times New Roman"/>
        </w:rPr>
        <w:t>alkalmazása nem javasolt olyan</w:t>
      </w:r>
      <w:r w:rsidR="005716D0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>, akik</w:t>
      </w:r>
      <w:r w:rsidR="005716D0" w:rsidRPr="00C968C6">
        <w:rPr>
          <w:rFonts w:cs="Times New Roman"/>
        </w:rPr>
        <w:t>et</w:t>
      </w:r>
      <w:r w:rsidRPr="00C968C6">
        <w:rPr>
          <w:rFonts w:cs="Times New Roman"/>
        </w:rPr>
        <w:t xml:space="preserve"> </w:t>
      </w:r>
      <w:r w:rsidR="005716D0" w:rsidRPr="00C968C6">
        <w:rPr>
          <w:rFonts w:cs="Times New Roman"/>
        </w:rPr>
        <w:t xml:space="preserve">egyidejűleg kezelnek </w:t>
      </w:r>
      <w:r w:rsidRPr="00C968C6">
        <w:rPr>
          <w:rFonts w:cs="Times New Roman"/>
        </w:rPr>
        <w:t>a CYP3A4</w:t>
      </w:r>
      <w:r w:rsidR="005716D0" w:rsidRPr="00C968C6">
        <w:rPr>
          <w:rFonts w:cs="Times New Roman"/>
        </w:rPr>
        <w:noBreakHyphen/>
      </w:r>
      <w:r w:rsidRPr="00C968C6">
        <w:rPr>
          <w:rFonts w:cs="Times New Roman"/>
        </w:rPr>
        <w:t>et és a P</w:t>
      </w:r>
      <w:r w:rsidR="005716D0" w:rsidRPr="00C968C6">
        <w:rPr>
          <w:rFonts w:cs="Times New Roman"/>
        </w:rPr>
        <w:noBreakHyphen/>
      </w:r>
      <w:r w:rsidRPr="00C968C6">
        <w:rPr>
          <w:rFonts w:cs="Times New Roman"/>
        </w:rPr>
        <w:t>gp</w:t>
      </w:r>
      <w:r w:rsidR="005716D0" w:rsidRPr="00C968C6">
        <w:rPr>
          <w:rFonts w:cs="Times New Roman"/>
        </w:rPr>
        <w:noBreakHyphen/>
      </w:r>
      <w:r w:rsidRPr="00C968C6">
        <w:rPr>
          <w:rFonts w:cs="Times New Roman"/>
        </w:rPr>
        <w:t>t egyaránt erősen gátló szerekkel, mint amilyenek az azol-típusú antimikotikumok (pl. ketokonazol, itrakonazol, vorikonazol, valamint a pozakonazol) és a HIV</w:t>
      </w:r>
      <w:r w:rsidR="004D1DB1">
        <w:rPr>
          <w:rFonts w:cs="Times New Roman"/>
        </w:rPr>
        <w:t>-</w:t>
      </w:r>
      <w:r w:rsidRPr="00C968C6">
        <w:rPr>
          <w:rFonts w:cs="Times New Roman"/>
        </w:rPr>
        <w:t>proteáz</w:t>
      </w:r>
      <w:r w:rsidR="00C516C0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gátlók (pl. ritonavir). Ezek a gyógyszerek </w:t>
      </w:r>
      <w:r w:rsidR="00C516C0" w:rsidRPr="00C968C6">
        <w:rPr>
          <w:rFonts w:cs="Times New Roman"/>
        </w:rPr>
        <w:t xml:space="preserve">az </w:t>
      </w:r>
      <w:r w:rsidR="00CA2919">
        <w:rPr>
          <w:rFonts w:cs="Times New Roman"/>
        </w:rPr>
        <w:t>apixabán</w:t>
      </w:r>
      <w:r w:rsidR="004D1DB1">
        <w:rPr>
          <w:rFonts w:cs="Times New Roman"/>
        </w:rPr>
        <w:t>-</w:t>
      </w:r>
      <w:r w:rsidR="00C516C0" w:rsidRPr="00C968C6">
        <w:rPr>
          <w:rFonts w:cs="Times New Roman"/>
        </w:rPr>
        <w:t>expozíciót növelő további tényezők (pl. súlyos vesekárosodás) jelenlétében az apix</w:t>
      </w:r>
      <w:r w:rsidR="00EB0006">
        <w:rPr>
          <w:rFonts w:cs="Times New Roman"/>
        </w:rPr>
        <w:t>a</w:t>
      </w:r>
      <w:r w:rsidR="00C516C0" w:rsidRPr="00C968C6">
        <w:rPr>
          <w:rFonts w:cs="Times New Roman"/>
        </w:rPr>
        <w:t>b</w:t>
      </w:r>
      <w:r w:rsidR="00EB0006">
        <w:rPr>
          <w:rFonts w:cs="Times New Roman"/>
        </w:rPr>
        <w:t>á</w:t>
      </w:r>
      <w:r w:rsidR="00C516C0" w:rsidRPr="00C968C6">
        <w:rPr>
          <w:rFonts w:cs="Times New Roman"/>
        </w:rPr>
        <w:t>n-expozíciót a kétszeresére (lásd 4.5 pont), vagy ennél is nagyobb mértékben növelhetik</w:t>
      </w:r>
      <w:r w:rsidRPr="00C968C6">
        <w:rPr>
          <w:rFonts w:cs="Times New Roman"/>
        </w:rPr>
        <w:t>.</w:t>
      </w:r>
    </w:p>
    <w:p w14:paraId="1778BB29" w14:textId="77777777" w:rsidR="009B55B3" w:rsidRPr="00C968C6" w:rsidRDefault="009B55B3" w:rsidP="00771FF4">
      <w:pPr>
        <w:pStyle w:val="Nincstrkz"/>
        <w:rPr>
          <w:rFonts w:cs="Times New Roman"/>
        </w:rPr>
      </w:pPr>
    </w:p>
    <w:p w14:paraId="6658025C" w14:textId="4C8FB1D0" w:rsidR="00B62AE4" w:rsidRDefault="009B55B3" w:rsidP="009B55B3">
      <w:pPr>
        <w:pStyle w:val="Nincstrkz"/>
        <w:rPr>
          <w:rFonts w:cs="Times New Roman"/>
          <w:lang w:bidi="hu-HU"/>
        </w:rPr>
      </w:pPr>
      <w:r w:rsidRPr="009B55B3">
        <w:t>Nincsenek rendelkez</w:t>
      </w:r>
      <w:r w:rsidRPr="009B55B3">
        <w:rPr>
          <w:rFonts w:hint="eastAsia"/>
        </w:rPr>
        <w:t>é</w:t>
      </w:r>
      <w:r w:rsidRPr="009B55B3">
        <w:t xml:space="preserve">sre </w:t>
      </w:r>
      <w:r w:rsidRPr="009B55B3">
        <w:rPr>
          <w:rFonts w:hint="eastAsia"/>
        </w:rPr>
        <w:t>á</w:t>
      </w:r>
      <w:r w:rsidRPr="009B55B3">
        <w:t>ll</w:t>
      </w:r>
      <w:r w:rsidRPr="009B55B3">
        <w:rPr>
          <w:rFonts w:hint="eastAsia"/>
        </w:rPr>
        <w:t>ó</w:t>
      </w:r>
      <w:r w:rsidRPr="009B55B3">
        <w:t xml:space="preserve"> adatok olyan gyermekekt</w:t>
      </w:r>
      <w:r w:rsidRPr="009B55B3">
        <w:rPr>
          <w:rFonts w:hint="eastAsia"/>
        </w:rPr>
        <w:t>ő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 serd</w:t>
      </w:r>
      <w:r w:rsidRPr="009B55B3">
        <w:rPr>
          <w:rFonts w:hint="eastAsia"/>
        </w:rPr>
        <w:t>ü</w:t>
      </w:r>
      <w:r w:rsidRPr="009B55B3">
        <w:t>l</w:t>
      </w:r>
      <w:r w:rsidRPr="009B55B3">
        <w:rPr>
          <w:rFonts w:hint="eastAsia"/>
        </w:rPr>
        <w:t>ő</w:t>
      </w:r>
      <w:r w:rsidRPr="009B55B3">
        <w:t>kt</w:t>
      </w:r>
      <w:r w:rsidRPr="009B55B3">
        <w:rPr>
          <w:rFonts w:hint="eastAsia"/>
        </w:rPr>
        <w:t>ő</w:t>
      </w:r>
      <w:r w:rsidRPr="009B55B3">
        <w:t>l, akik egyidej</w:t>
      </w:r>
      <w:r w:rsidRPr="009B55B3">
        <w:rPr>
          <w:rFonts w:hint="eastAsia"/>
        </w:rPr>
        <w:t>ű</w:t>
      </w:r>
      <w:r w:rsidRPr="009B55B3">
        <w:t>leg a</w:t>
      </w:r>
      <w:r>
        <w:t xml:space="preserve"> </w:t>
      </w:r>
      <w:r w:rsidRPr="009B55B3">
        <w:t xml:space="preserve">CYP3A4-et </w:t>
      </w:r>
      <w:r w:rsidRPr="009B55B3">
        <w:rPr>
          <w:rFonts w:hint="eastAsia"/>
        </w:rPr>
        <w:t>é</w:t>
      </w:r>
      <w:r w:rsidRPr="009B55B3">
        <w:t>s a P-gp-t egyar</w:t>
      </w:r>
      <w:r w:rsidRPr="009B55B3">
        <w:rPr>
          <w:rFonts w:hint="eastAsia"/>
        </w:rPr>
        <w:t>á</w:t>
      </w:r>
      <w:r w:rsidRPr="009B55B3">
        <w:t>nt er</w:t>
      </w:r>
      <w:r w:rsidRPr="009B55B3">
        <w:rPr>
          <w:rFonts w:hint="eastAsia"/>
        </w:rPr>
        <w:t>ő</w:t>
      </w:r>
      <w:r w:rsidRPr="009B55B3">
        <w:t>sen g</w:t>
      </w:r>
      <w:r w:rsidRPr="009B55B3">
        <w:rPr>
          <w:rFonts w:hint="eastAsia"/>
        </w:rPr>
        <w:t>á</w:t>
      </w:r>
      <w:r w:rsidRPr="009B55B3">
        <w:t>tl</w:t>
      </w:r>
      <w:r w:rsidRPr="009B55B3">
        <w:rPr>
          <w:rFonts w:hint="eastAsia"/>
        </w:rPr>
        <w:t>ó</w:t>
      </w:r>
      <w:r w:rsidRPr="009B55B3">
        <w:t xml:space="preserve"> szerekkel v</w:t>
      </w:r>
      <w:r w:rsidRPr="009B55B3">
        <w:rPr>
          <w:rFonts w:hint="eastAsia"/>
        </w:rPr>
        <w:t>é</w:t>
      </w:r>
      <w:r w:rsidRPr="009B55B3">
        <w:t>gzett sziszt</w:t>
      </w:r>
      <w:r w:rsidRPr="009B55B3">
        <w:rPr>
          <w:rFonts w:hint="eastAsia"/>
        </w:rPr>
        <w:t>é</w:t>
      </w:r>
      <w:r w:rsidRPr="009B55B3">
        <w:t>m</w:t>
      </w:r>
      <w:r w:rsidRPr="009B55B3">
        <w:rPr>
          <w:rFonts w:hint="eastAsia"/>
        </w:rPr>
        <w:t>á</w:t>
      </w:r>
      <w:r w:rsidRPr="009B55B3">
        <w:t>s kezel</w:t>
      </w:r>
      <w:r w:rsidRPr="009B55B3">
        <w:rPr>
          <w:rFonts w:hint="eastAsia"/>
        </w:rPr>
        <w:t>é</w:t>
      </w:r>
      <w:r w:rsidRPr="009B55B3">
        <w:t>st kapnak (l</w:t>
      </w:r>
      <w:r w:rsidRPr="009B55B3">
        <w:rPr>
          <w:rFonts w:hint="eastAsia"/>
        </w:rPr>
        <w:t>á</w:t>
      </w:r>
      <w:r w:rsidRPr="009B55B3">
        <w:t>sd</w:t>
      </w:r>
      <w:r>
        <w:t xml:space="preserve"> </w:t>
      </w:r>
      <w:r w:rsidRPr="009B55B3">
        <w:rPr>
          <w:rFonts w:cs="Times New Roman"/>
          <w:lang w:bidi="hu-HU"/>
        </w:rPr>
        <w:t>4.5 pont).</w:t>
      </w:r>
    </w:p>
    <w:p w14:paraId="527FBED0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0331317E" w14:textId="77777777" w:rsidR="00286E89" w:rsidRPr="00C968C6" w:rsidRDefault="00286E89" w:rsidP="00286E89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Kölcsönhatás a CYP3A4</w:t>
      </w:r>
      <w:r>
        <w:rPr>
          <w:rFonts w:cs="Times New Roman"/>
          <w:u w:val="single"/>
        </w:rPr>
        <w:noBreakHyphen/>
        <w:t>et</w:t>
      </w:r>
      <w:r w:rsidRPr="00C968C6">
        <w:rPr>
          <w:rFonts w:cs="Times New Roman"/>
          <w:u w:val="single"/>
        </w:rPr>
        <w:t xml:space="preserve"> és a P</w:t>
      </w:r>
      <w:r w:rsidRPr="00C968C6">
        <w:rPr>
          <w:rFonts w:cs="Times New Roman"/>
          <w:u w:val="single"/>
        </w:rPr>
        <w:noBreakHyphen/>
        <w:t>gp</w:t>
      </w:r>
      <w:r>
        <w:rPr>
          <w:rFonts w:cs="Times New Roman"/>
          <w:u w:val="single"/>
        </w:rPr>
        <w:noBreakHyphen/>
        <w:t>t egyaránt indukáló szerekkel</w:t>
      </w:r>
    </w:p>
    <w:p w14:paraId="3F74AC5E" w14:textId="124CFE24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BD4107">
        <w:rPr>
          <w:rFonts w:cs="Times New Roman"/>
        </w:rPr>
        <w:t>a</w:t>
      </w:r>
      <w:r w:rsidR="00FA2868" w:rsidRPr="00C968C6">
        <w:rPr>
          <w:rFonts w:cs="Times New Roman"/>
        </w:rPr>
        <w:t>pixab</w:t>
      </w:r>
      <w:r w:rsidR="00BD4107">
        <w:rPr>
          <w:rFonts w:cs="Times New Roman"/>
        </w:rPr>
        <w:t>á</w:t>
      </w:r>
      <w:r w:rsidR="00FA2868" w:rsidRPr="00C968C6">
        <w:rPr>
          <w:rFonts w:cs="Times New Roman"/>
        </w:rPr>
        <w:t>n</w:t>
      </w:r>
      <w:r w:rsidRPr="00C968C6">
        <w:rPr>
          <w:rFonts w:cs="Times New Roman"/>
        </w:rPr>
        <w:t xml:space="preserve"> egyidejű alkalmazása a CYP3A4 és P</w:t>
      </w:r>
      <w:r w:rsidR="0078391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gp erős induktoraival </w:t>
      </w:r>
      <w:r w:rsidR="00783915" w:rsidRPr="00C968C6">
        <w:rPr>
          <w:rFonts w:cs="Times New Roman"/>
        </w:rPr>
        <w:t>(</w:t>
      </w:r>
      <w:r w:rsidRPr="00C968C6">
        <w:rPr>
          <w:rFonts w:cs="Times New Roman"/>
        </w:rPr>
        <w:t>pl. rifampicin, fenitoin, karbamazepin, fenobarbitál vagy</w:t>
      </w:r>
      <w:r w:rsidR="006A76F5">
        <w:rPr>
          <w:rFonts w:cs="Times New Roman"/>
        </w:rPr>
        <w:t xml:space="preserve"> közönséges</w:t>
      </w:r>
      <w:r w:rsidR="00783915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orbáncfű </w:t>
      </w:r>
      <w:r w:rsidR="00783915" w:rsidRPr="00C968C6">
        <w:rPr>
          <w:rFonts w:cs="Times New Roman"/>
        </w:rPr>
        <w:t>[</w:t>
      </w:r>
      <w:r w:rsidRPr="008E276B">
        <w:rPr>
          <w:rFonts w:cs="Times New Roman"/>
          <w:i/>
        </w:rPr>
        <w:t>Hypericum perforatum</w:t>
      </w:r>
      <w:r w:rsidR="00783915" w:rsidRPr="00C968C6">
        <w:rPr>
          <w:rFonts w:cs="Times New Roman"/>
        </w:rPr>
        <w:t>]</w:t>
      </w:r>
      <w:r w:rsidRPr="00C968C6">
        <w:rPr>
          <w:rFonts w:cs="Times New Roman"/>
        </w:rPr>
        <w:t xml:space="preserve">) az </w:t>
      </w:r>
      <w:r w:rsidR="002C0B56">
        <w:rPr>
          <w:rFonts w:cs="Times New Roman"/>
        </w:rPr>
        <w:t>apixabán</w:t>
      </w:r>
      <w:r w:rsidR="00783915" w:rsidRPr="00C968C6">
        <w:rPr>
          <w:rFonts w:cs="Times New Roman"/>
        </w:rPr>
        <w:noBreakHyphen/>
      </w:r>
      <w:r w:rsidRPr="00C968C6">
        <w:rPr>
          <w:rFonts w:cs="Times New Roman"/>
        </w:rPr>
        <w:t>expozíció közel 50%</w:t>
      </w:r>
      <w:r w:rsidR="00783915" w:rsidRPr="00C968C6">
        <w:rPr>
          <w:rFonts w:cs="Times New Roman"/>
        </w:rPr>
        <w:noBreakHyphen/>
      </w:r>
      <w:r w:rsidRPr="00C968C6">
        <w:rPr>
          <w:rFonts w:cs="Times New Roman"/>
        </w:rPr>
        <w:t>os csökkenéséhez vezethet. Egy pitvarfibrilláló</w:t>
      </w:r>
      <w:r w:rsidR="00783915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ekkel végzett klinikai vizsgálatban az önmagában adott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nhoz képest csökkent hatásosságot és a vérzés magasabb kockázatát figyelték meg, ha az apix</w:t>
      </w:r>
      <w:r w:rsidR="002C0B56">
        <w:rPr>
          <w:rFonts w:cs="Times New Roman"/>
        </w:rPr>
        <w:t>a</w:t>
      </w:r>
      <w:r w:rsidRPr="00C968C6">
        <w:rPr>
          <w:rFonts w:cs="Times New Roman"/>
        </w:rPr>
        <w:t>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 xml:space="preserve">nt </w:t>
      </w:r>
      <w:r w:rsidR="006A4200" w:rsidRPr="00C968C6">
        <w:rPr>
          <w:rFonts w:cs="Times New Roman"/>
        </w:rPr>
        <w:t xml:space="preserve">mind </w:t>
      </w:r>
      <w:r w:rsidRPr="00C968C6">
        <w:rPr>
          <w:rFonts w:cs="Times New Roman"/>
        </w:rPr>
        <w:t>a CYP3A4</w:t>
      </w:r>
      <w:r w:rsidR="006A4200" w:rsidRPr="00C968C6">
        <w:rPr>
          <w:rFonts w:cs="Times New Roman"/>
        </w:rPr>
        <w:noBreakHyphen/>
        <w:t xml:space="preserve">re, és </w:t>
      </w:r>
      <w:r w:rsidRPr="00C968C6">
        <w:rPr>
          <w:rFonts w:cs="Times New Roman"/>
        </w:rPr>
        <w:t>a P</w:t>
      </w:r>
      <w:r w:rsidR="006A4200" w:rsidRPr="00C968C6">
        <w:rPr>
          <w:rFonts w:cs="Times New Roman"/>
        </w:rPr>
        <w:noBreakHyphen/>
      </w:r>
      <w:r w:rsidRPr="00C968C6">
        <w:rPr>
          <w:rFonts w:cs="Times New Roman"/>
        </w:rPr>
        <w:t>gp</w:t>
      </w:r>
      <w:r w:rsidR="006A4200" w:rsidRPr="00C968C6">
        <w:rPr>
          <w:rFonts w:cs="Times New Roman"/>
        </w:rPr>
        <w:noBreakHyphen/>
        <w:t>re egyaránt ható</w:t>
      </w:r>
      <w:r w:rsidRPr="00C968C6">
        <w:rPr>
          <w:rFonts w:cs="Times New Roman"/>
        </w:rPr>
        <w:t xml:space="preserve"> erős indukto</w:t>
      </w:r>
      <w:r w:rsidR="007A5F56">
        <w:rPr>
          <w:rFonts w:cs="Times New Roman"/>
        </w:rPr>
        <w:t>rok</w:t>
      </w:r>
      <w:r w:rsidR="006A4200" w:rsidRPr="00C968C6">
        <w:rPr>
          <w:rFonts w:cs="Times New Roman"/>
        </w:rPr>
        <w:t>kal</w:t>
      </w:r>
      <w:r w:rsidRPr="00C968C6">
        <w:rPr>
          <w:rFonts w:cs="Times New Roman"/>
        </w:rPr>
        <w:t xml:space="preserve"> együtt adták.</w:t>
      </w:r>
    </w:p>
    <w:p w14:paraId="7A056996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3CB09EB9" w14:textId="08168A55" w:rsidR="00B62AE4" w:rsidRPr="00C968C6" w:rsidRDefault="006A4200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>Az alábbi ajánlásokat kell betartani a</w:t>
      </w:r>
      <w:r w:rsidR="00B62AE4" w:rsidRPr="00C968C6">
        <w:rPr>
          <w:rFonts w:cs="Times New Roman"/>
        </w:rPr>
        <w:t>zoknál a</w:t>
      </w:r>
      <w:r w:rsidRPr="00C968C6">
        <w:rPr>
          <w:rFonts w:cs="Times New Roman"/>
        </w:rPr>
        <w:t xml:space="preserve"> betegeknél</w:t>
      </w:r>
      <w:r w:rsidR="00B62AE4" w:rsidRPr="00C968C6">
        <w:rPr>
          <w:rFonts w:cs="Times New Roman"/>
        </w:rPr>
        <w:t>, akik</w:t>
      </w:r>
      <w:r w:rsidRPr="00C968C6">
        <w:rPr>
          <w:rFonts w:cs="Times New Roman"/>
        </w:rPr>
        <w:t xml:space="preserve"> mind</w:t>
      </w:r>
      <w:r w:rsidR="00B62AE4" w:rsidRPr="00C968C6">
        <w:rPr>
          <w:rFonts w:cs="Times New Roman"/>
        </w:rPr>
        <w:t xml:space="preserve"> a CYP3A4</w:t>
      </w:r>
      <w:r w:rsidRPr="00C968C6">
        <w:rPr>
          <w:rFonts w:cs="Times New Roman"/>
        </w:rPr>
        <w:noBreakHyphen/>
        <w:t xml:space="preserve">re, mind </w:t>
      </w:r>
      <w:r w:rsidR="00B62AE4" w:rsidRPr="00C968C6">
        <w:rPr>
          <w:rFonts w:cs="Times New Roman"/>
        </w:rPr>
        <w:t>a P</w:t>
      </w:r>
      <w:r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gp</w:t>
      </w:r>
      <w:r w:rsidRPr="00C968C6">
        <w:rPr>
          <w:rFonts w:cs="Times New Roman"/>
        </w:rPr>
        <w:noBreakHyphen/>
        <w:t>re</w:t>
      </w:r>
      <w:r w:rsidR="00B62AE4" w:rsidRPr="00C968C6">
        <w:rPr>
          <w:rFonts w:cs="Times New Roman"/>
        </w:rPr>
        <w:t xml:space="preserve"> egyaránt</w:t>
      </w:r>
      <w:r w:rsidRPr="00C968C6">
        <w:rPr>
          <w:rFonts w:cs="Times New Roman"/>
        </w:rPr>
        <w:t xml:space="preserve"> ható </w:t>
      </w:r>
      <w:r w:rsidR="00B62AE4" w:rsidRPr="00C968C6">
        <w:rPr>
          <w:rFonts w:cs="Times New Roman"/>
        </w:rPr>
        <w:t>erős induktor</w:t>
      </w:r>
      <w:r w:rsidRPr="00C968C6">
        <w:rPr>
          <w:rFonts w:cs="Times New Roman"/>
        </w:rPr>
        <w:t xml:space="preserve">okkal </w:t>
      </w:r>
      <w:r w:rsidR="00B62AE4" w:rsidRPr="00C968C6">
        <w:rPr>
          <w:rFonts w:cs="Times New Roman"/>
        </w:rPr>
        <w:t>végzett szisztémás kezelést kapnak egyidejűleg (lásd 4.5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):</w:t>
      </w:r>
    </w:p>
    <w:p w14:paraId="68A8B8CB" w14:textId="352C879F" w:rsidR="00B62AE4" w:rsidRPr="00C968C6" w:rsidRDefault="003B3FD6" w:rsidP="00771FF4">
      <w:pPr>
        <w:pStyle w:val="Nincstrkz"/>
        <w:numPr>
          <w:ilvl w:val="0"/>
          <w:numId w:val="15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kellő körültekintéssel kell alkalmazni VTE megelőzésére elektív csípő</w:t>
      </w:r>
      <w:r w:rsidRPr="00C968C6">
        <w:rPr>
          <w:rFonts w:cs="Times New Roman"/>
        </w:rPr>
        <w:noBreakHyphen/>
        <w:t xml:space="preserve"> vagy térdprotézis műtét esetén</w:t>
      </w:r>
      <w:r w:rsidR="00B62AE4" w:rsidRPr="00C968C6">
        <w:rPr>
          <w:rFonts w:cs="Times New Roman"/>
        </w:rPr>
        <w:t>, stroke és szisztémás embolizáció prevenciój</w:t>
      </w:r>
      <w:r w:rsidRPr="00C968C6">
        <w:rPr>
          <w:rFonts w:cs="Times New Roman"/>
        </w:rPr>
        <w:t>ára</w:t>
      </w:r>
      <w:r w:rsidR="00B62AE4" w:rsidRPr="00C968C6">
        <w:rPr>
          <w:rFonts w:cs="Times New Roman"/>
        </w:rPr>
        <w:t xml:space="preserve"> a nem </w:t>
      </w:r>
      <w:r w:rsidRPr="00C968C6">
        <w:rPr>
          <w:rFonts w:cs="Times New Roman"/>
        </w:rPr>
        <w:t>valvuláris</w:t>
      </w:r>
      <w:r w:rsidR="00B62AE4" w:rsidRPr="00C968C6">
        <w:rPr>
          <w:rFonts w:cs="Times New Roman"/>
        </w:rPr>
        <w:t xml:space="preserve"> pitvarfibrillációban szenvedő</w:t>
      </w:r>
      <w:r w:rsidRPr="00C968C6">
        <w:rPr>
          <w:rFonts w:cs="Times New Roman"/>
        </w:rPr>
        <w:t xml:space="preserve"> betegeknél</w:t>
      </w:r>
      <w:r w:rsidR="00B62AE4" w:rsidRPr="00C968C6">
        <w:rPr>
          <w:rFonts w:cs="Times New Roman"/>
        </w:rPr>
        <w:t>, és MVT</w:t>
      </w:r>
      <w:r w:rsidRPr="00C968C6">
        <w:rPr>
          <w:rFonts w:cs="Times New Roman"/>
        </w:rPr>
        <w:t>, valamint</w:t>
      </w:r>
      <w:r w:rsidR="00B62AE4" w:rsidRPr="00C968C6">
        <w:rPr>
          <w:rFonts w:cs="Times New Roman"/>
        </w:rPr>
        <w:t xml:space="preserve"> PE kiújulásának megelőzésére;</w:t>
      </w:r>
    </w:p>
    <w:p w14:paraId="2BC62B39" w14:textId="77777777" w:rsidR="00B62AE4" w:rsidRPr="00C968C6" w:rsidRDefault="00B62AE4" w:rsidP="00771FF4">
      <w:pPr>
        <w:pStyle w:val="Nincstrkz"/>
        <w:ind w:left="567" w:hanging="567"/>
        <w:rPr>
          <w:rFonts w:cs="Times New Roman"/>
        </w:rPr>
      </w:pPr>
    </w:p>
    <w:p w14:paraId="2B455902" w14:textId="06FA316C" w:rsidR="009B55B3" w:rsidRDefault="003B3FD6" w:rsidP="009B55B3">
      <w:pPr>
        <w:pStyle w:val="Nincstrkz"/>
        <w:numPr>
          <w:ilvl w:val="0"/>
          <w:numId w:val="15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nem alkalmazható </w:t>
      </w:r>
      <w:r w:rsidR="00B62AE4" w:rsidRPr="00C968C6">
        <w:rPr>
          <w:rFonts w:cs="Times New Roman"/>
        </w:rPr>
        <w:t>MVT</w:t>
      </w:r>
      <w:r w:rsidRPr="00C968C6">
        <w:rPr>
          <w:rFonts w:cs="Times New Roman"/>
        </w:rPr>
        <w:noBreakHyphen/>
        <w:t xml:space="preserve"> </w:t>
      </w:r>
      <w:r w:rsidR="00B62AE4" w:rsidRPr="00C968C6">
        <w:rPr>
          <w:rFonts w:cs="Times New Roman"/>
        </w:rPr>
        <w:t>és a pulmonalis embolia kezelésére, mivel a hatásosság romolhat.</w:t>
      </w:r>
    </w:p>
    <w:p w14:paraId="7BB6227C" w14:textId="77777777" w:rsidR="009B55B3" w:rsidRPr="009B55B3" w:rsidRDefault="009B55B3" w:rsidP="0051189B">
      <w:pPr>
        <w:pStyle w:val="Nincstrkz"/>
        <w:rPr>
          <w:rFonts w:cs="Times New Roman"/>
        </w:rPr>
      </w:pPr>
    </w:p>
    <w:p w14:paraId="5F32CDBF" w14:textId="07055497" w:rsidR="00B62AE4" w:rsidRDefault="009B55B3" w:rsidP="009B55B3">
      <w:pPr>
        <w:pStyle w:val="Nincstrkz"/>
        <w:rPr>
          <w:rFonts w:cs="Times New Roman"/>
        </w:rPr>
      </w:pPr>
      <w:r w:rsidRPr="009B55B3">
        <w:rPr>
          <w:rFonts w:cs="Times New Roman"/>
        </w:rPr>
        <w:t>Nincsenek rendelkezésre álló adatok olyan gyermekektől és serdülőktől, akik egyidejűleg a CYP3A4</w:t>
      </w:r>
      <w:r>
        <w:rPr>
          <w:rFonts w:cs="Times New Roman"/>
        </w:rPr>
        <w:t xml:space="preserve"> </w:t>
      </w:r>
      <w:r w:rsidRPr="009B55B3">
        <w:rPr>
          <w:rFonts w:cs="Times New Roman"/>
        </w:rPr>
        <w:t>és a P-gp egyaránt erős induktoraival végzett szisztémás kezelést kapnak (lásd 4.5 pont).</w:t>
      </w:r>
    </w:p>
    <w:p w14:paraId="2BE3CB81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3B0C0482" w14:textId="77777777" w:rsidR="00B62AE4" w:rsidRPr="00C968C6" w:rsidRDefault="00B62AE4" w:rsidP="00771FF4">
      <w:pPr>
        <w:pStyle w:val="Nincstrkz"/>
        <w:keepNext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Csípőtáji törés műtéti kezelése</w:t>
      </w:r>
    </w:p>
    <w:p w14:paraId="5715CD30" w14:textId="75C0AEA4" w:rsidR="00B62AE4" w:rsidRPr="00C968C6" w:rsidRDefault="000C40E6" w:rsidP="00771FF4">
      <w:pPr>
        <w:pStyle w:val="Nincstrkz"/>
        <w:keepNext/>
        <w:rPr>
          <w:rFonts w:cs="Times New Roman"/>
        </w:rPr>
      </w:pPr>
      <w:r w:rsidRPr="00C968C6">
        <w:rPr>
          <w:rFonts w:cs="Times New Roman"/>
        </w:rPr>
        <w:t>Csípőtáji törés miatt műtéten áteső betegeknél nem végeztek a</w:t>
      </w:r>
      <w:r w:rsidR="00B62AE4"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hatásosságára és biztonságosságára vonatkozó klinikai vizsgálatokat, ezért ezeknél a</w:t>
      </w:r>
      <w:r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 xml:space="preserve">eknél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nem javasolt.</w:t>
      </w:r>
    </w:p>
    <w:p w14:paraId="7A6D7BBB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5530B835" w14:textId="3F00E399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Laborat</w:t>
      </w:r>
      <w:r w:rsidR="0071046D" w:rsidRPr="00C968C6">
        <w:rPr>
          <w:rFonts w:cs="Times New Roman"/>
          <w:u w:val="single"/>
        </w:rPr>
        <w:t>ór</w:t>
      </w:r>
      <w:r w:rsidRPr="00C968C6">
        <w:rPr>
          <w:rFonts w:cs="Times New Roman"/>
          <w:u w:val="single"/>
        </w:rPr>
        <w:t>iumi paraméterek</w:t>
      </w:r>
    </w:p>
    <w:p w14:paraId="4917AC16" w14:textId="7BF8C62E" w:rsidR="00B62AE4" w:rsidRPr="00C968C6" w:rsidRDefault="00B62AE4" w:rsidP="00771FF4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véralvadási vizsgálatokat </w:t>
      </w:r>
      <w:r w:rsidR="000C40E6" w:rsidRPr="00C968C6">
        <w:rPr>
          <w:rFonts w:cs="Times New Roman"/>
        </w:rPr>
        <w:t>(</w:t>
      </w:r>
      <w:r w:rsidRPr="00C968C6">
        <w:rPr>
          <w:rFonts w:cs="Times New Roman"/>
        </w:rPr>
        <w:t xml:space="preserve">pl. protrombinidő </w:t>
      </w:r>
      <w:r w:rsidR="000C40E6" w:rsidRPr="00C968C6">
        <w:rPr>
          <w:rFonts w:cs="Times New Roman"/>
        </w:rPr>
        <w:t>[</w:t>
      </w:r>
      <w:r w:rsidRPr="00C968C6">
        <w:rPr>
          <w:rFonts w:cs="Times New Roman"/>
        </w:rPr>
        <w:t>PI</w:t>
      </w:r>
      <w:r w:rsidR="000C40E6" w:rsidRPr="00C968C6">
        <w:rPr>
          <w:rFonts w:cs="Times New Roman"/>
        </w:rPr>
        <w:t>]</w:t>
      </w:r>
      <w:r w:rsidRPr="00C968C6">
        <w:rPr>
          <w:rFonts w:cs="Times New Roman"/>
        </w:rPr>
        <w:t>, INR és aktivált parciális tromboplas</w:t>
      </w:r>
      <w:r w:rsidR="000C40E6" w:rsidRPr="00C968C6">
        <w:rPr>
          <w:rFonts w:cs="Times New Roman"/>
        </w:rPr>
        <w:t>z</w:t>
      </w:r>
      <w:r w:rsidRPr="00C968C6">
        <w:rPr>
          <w:rFonts w:cs="Times New Roman"/>
        </w:rPr>
        <w:t xml:space="preserve">tinidő </w:t>
      </w:r>
      <w:r w:rsidR="000C40E6" w:rsidRPr="00C968C6">
        <w:rPr>
          <w:rFonts w:cs="Times New Roman"/>
        </w:rPr>
        <w:t>[</w:t>
      </w:r>
      <w:r w:rsidRPr="00C968C6">
        <w:rPr>
          <w:rFonts w:cs="Times New Roman"/>
        </w:rPr>
        <w:t>aPTI</w:t>
      </w:r>
      <w:r w:rsidR="000C40E6" w:rsidRPr="00C968C6">
        <w:rPr>
          <w:rFonts w:cs="Times New Roman"/>
        </w:rPr>
        <w:t xml:space="preserve">, activated partial thromboplastin time]) </w:t>
      </w: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 hatásmechanizmusa alapján várható módon befolyásolja. A várható terápiás adagolás mellett végzett véralvadási vizsgálatok során </w:t>
      </w:r>
      <w:r w:rsidR="002E5D40" w:rsidRPr="00C968C6">
        <w:rPr>
          <w:rFonts w:cs="Times New Roman"/>
        </w:rPr>
        <w:t>megfigyelt</w:t>
      </w:r>
      <w:r w:rsidRPr="00C968C6">
        <w:rPr>
          <w:rFonts w:cs="Times New Roman"/>
        </w:rPr>
        <w:t xml:space="preserve"> változások csekélyek, és nagyfokú variabilitást mutatnak (lásd 5.1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2C3191DF" w14:textId="77777777" w:rsidR="00B62AE4" w:rsidRPr="00C968C6" w:rsidRDefault="00B62AE4" w:rsidP="00771FF4">
      <w:pPr>
        <w:pStyle w:val="Nincstrkz"/>
        <w:rPr>
          <w:rFonts w:cs="Times New Roman"/>
        </w:rPr>
      </w:pPr>
    </w:p>
    <w:p w14:paraId="04B5F59A" w14:textId="1ACCD337" w:rsidR="00B62AE4" w:rsidRPr="00C968C6" w:rsidRDefault="00B62AE4" w:rsidP="00771FF4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Segédanyagok</w:t>
      </w:r>
    </w:p>
    <w:p w14:paraId="539BC366" w14:textId="0E652099" w:rsidR="00B62AE4" w:rsidRPr="00C968C6" w:rsidRDefault="003C04A2" w:rsidP="00771FF4">
      <w:pPr>
        <w:pStyle w:val="Nincstrkz"/>
        <w:rPr>
          <w:rFonts w:cs="Times New Roman"/>
        </w:rPr>
      </w:pPr>
      <w:bookmarkStart w:id="3" w:name="_Hlk171338025"/>
      <w:r>
        <w:rPr>
          <w:rFonts w:cs="Times New Roman"/>
        </w:rPr>
        <w:t>Ez a gyógyszer</w:t>
      </w:r>
      <w:r w:rsidR="00B62AE4" w:rsidRPr="00C968C6">
        <w:rPr>
          <w:rFonts w:cs="Times New Roman"/>
        </w:rPr>
        <w:t xml:space="preserve"> </w:t>
      </w:r>
      <w:bookmarkEnd w:id="3"/>
      <w:r w:rsidR="00B62AE4" w:rsidRPr="00C968C6">
        <w:rPr>
          <w:rFonts w:cs="Times New Roman"/>
        </w:rPr>
        <w:t>laktózt tartalmaz. Ritkán előforduló, örökletes galaktózintoleranciában, teljes laktáz</w:t>
      </w:r>
      <w:r w:rsidR="002E5D40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hiányban vagy a glükóz-galaktóz</w:t>
      </w:r>
      <w:r w:rsidR="00F253F5">
        <w:rPr>
          <w:rFonts w:cs="Times New Roman"/>
        </w:rPr>
        <w:t>-</w:t>
      </w:r>
      <w:r w:rsidR="00B62AE4" w:rsidRPr="00C968C6">
        <w:rPr>
          <w:rFonts w:cs="Times New Roman"/>
        </w:rPr>
        <w:t>malabszorpcióban a készítmény nem szedhető.</w:t>
      </w:r>
    </w:p>
    <w:p w14:paraId="19A41193" w14:textId="66C67054" w:rsidR="00B62AE4" w:rsidRDefault="00B62AE4" w:rsidP="00771FF4">
      <w:pPr>
        <w:pStyle w:val="Nincstrkz"/>
        <w:rPr>
          <w:rFonts w:cs="Times New Roman"/>
        </w:rPr>
      </w:pPr>
    </w:p>
    <w:p w14:paraId="7D2B2C94" w14:textId="0D84A876" w:rsidR="00C25667" w:rsidRDefault="003C04A2" w:rsidP="00C25667">
      <w:pPr>
        <w:pStyle w:val="Nincstrkz"/>
        <w:rPr>
          <w:rFonts w:cs="Times New Roman"/>
        </w:rPr>
      </w:pPr>
      <w:r w:rsidRPr="003C04A2">
        <w:rPr>
          <w:rFonts w:cs="Times New Roman"/>
        </w:rPr>
        <w:t xml:space="preserve">Ez a gyógyszer </w:t>
      </w:r>
      <w:proofErr w:type="gramStart"/>
      <w:r w:rsidR="00C25667">
        <w:rPr>
          <w:rFonts w:cs="Times New Roman"/>
        </w:rPr>
        <w:t>kevesebb</w:t>
      </w:r>
      <w:proofErr w:type="gramEnd"/>
      <w:r w:rsidR="00C25667">
        <w:rPr>
          <w:rFonts w:cs="Times New Roman"/>
        </w:rPr>
        <w:t xml:space="preserve"> mint 1 mmol </w:t>
      </w:r>
      <w:r w:rsidR="00692566">
        <w:rPr>
          <w:rFonts w:cs="Times New Roman"/>
        </w:rPr>
        <w:t xml:space="preserve">(23 mg) </w:t>
      </w:r>
      <w:r w:rsidR="00C25667">
        <w:rPr>
          <w:rFonts w:cs="Times New Roman"/>
        </w:rPr>
        <w:t>nátriumot tartalmaz</w:t>
      </w:r>
      <w:r w:rsidR="00692566">
        <w:rPr>
          <w:rFonts w:cs="Times New Roman"/>
        </w:rPr>
        <w:t xml:space="preserve"> tablettánként</w:t>
      </w:r>
      <w:r w:rsidR="00C25667">
        <w:rPr>
          <w:rFonts w:cs="Times New Roman"/>
        </w:rPr>
        <w:t>,</w:t>
      </w:r>
      <w:r w:rsidR="00692566">
        <w:rPr>
          <w:rFonts w:cs="Times New Roman"/>
        </w:rPr>
        <w:t xml:space="preserve"> azaz</w:t>
      </w:r>
      <w:r w:rsidR="00C25667">
        <w:rPr>
          <w:rFonts w:cs="Times New Roman"/>
        </w:rPr>
        <w:t xml:space="preserve"> gyakorlatilag „nátriummentes”.</w:t>
      </w:r>
    </w:p>
    <w:p w14:paraId="65D02513" w14:textId="77777777" w:rsidR="00C25667" w:rsidRPr="00C968C6" w:rsidRDefault="00C25667" w:rsidP="00771FF4">
      <w:pPr>
        <w:pStyle w:val="Nincstrkz"/>
        <w:rPr>
          <w:rFonts w:cs="Times New Roman"/>
        </w:rPr>
      </w:pPr>
    </w:p>
    <w:p w14:paraId="4642EEFF" w14:textId="5606B104" w:rsidR="00B62AE4" w:rsidRPr="00C968C6" w:rsidRDefault="00AA465D" w:rsidP="00AA465D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4.5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Gyógyszerkölcsönhatások és egyéb</w:t>
      </w:r>
      <w:r w:rsidR="00B62AE4" w:rsidRPr="00C968C6">
        <w:rPr>
          <w:rFonts w:cs="Times New Roman"/>
          <w:b/>
          <w:bCs/>
          <w:spacing w:val="-4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interakciók</w:t>
      </w:r>
    </w:p>
    <w:p w14:paraId="10D78821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378E0526" w14:textId="76FD0B2F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CYP3A4</w:t>
      </w:r>
      <w:r w:rsidR="00AE6A47" w:rsidRPr="00C968C6">
        <w:rPr>
          <w:rFonts w:cs="Times New Roman"/>
          <w:u w:val="single"/>
        </w:rPr>
        <w:noBreakHyphen/>
      </w:r>
      <w:r w:rsidRPr="00C968C6">
        <w:rPr>
          <w:rFonts w:cs="Times New Roman"/>
          <w:u w:val="single"/>
        </w:rPr>
        <w:t xml:space="preserve"> és P</w:t>
      </w:r>
      <w:r w:rsidR="00AE6A47" w:rsidRPr="00C968C6">
        <w:rPr>
          <w:rFonts w:cs="Times New Roman"/>
          <w:u w:val="single"/>
        </w:rPr>
        <w:noBreakHyphen/>
      </w:r>
      <w:r w:rsidRPr="00C968C6">
        <w:rPr>
          <w:rFonts w:cs="Times New Roman"/>
          <w:u w:val="single"/>
        </w:rPr>
        <w:t>gp</w:t>
      </w:r>
      <w:r w:rsidR="00AE6A47" w:rsidRPr="00C968C6">
        <w:rPr>
          <w:rFonts w:cs="Times New Roman"/>
          <w:u w:val="single"/>
        </w:rPr>
        <w:noBreakHyphen/>
      </w:r>
      <w:r w:rsidRPr="00C968C6">
        <w:rPr>
          <w:rFonts w:cs="Times New Roman"/>
          <w:u w:val="single"/>
        </w:rPr>
        <w:t>inhibitorok</w:t>
      </w:r>
    </w:p>
    <w:p w14:paraId="628F1071" w14:textId="05F48519" w:rsidR="00B62AE4" w:rsidRPr="00C968C6" w:rsidRDefault="00CA2919" w:rsidP="00C87B7D">
      <w:pPr>
        <w:pStyle w:val="Nincstrkz"/>
        <w:rPr>
          <w:rFonts w:cs="Times New Roman"/>
        </w:rPr>
      </w:pPr>
      <w:r>
        <w:rPr>
          <w:rFonts w:cs="Times New Roman"/>
        </w:rPr>
        <w:t xml:space="preserve">Apixabán </w:t>
      </w:r>
      <w:r w:rsidR="00AE6A47" w:rsidRPr="00C968C6">
        <w:rPr>
          <w:rFonts w:cs="Times New Roman"/>
        </w:rPr>
        <w:t xml:space="preserve">és </w:t>
      </w:r>
      <w:r w:rsidR="003B67D5" w:rsidRPr="00C968C6">
        <w:rPr>
          <w:rFonts w:cs="Times New Roman"/>
        </w:rPr>
        <w:t>nap</w:t>
      </w:r>
      <w:r w:rsidR="00B62AE4" w:rsidRPr="00C968C6">
        <w:rPr>
          <w:rFonts w:cs="Times New Roman"/>
        </w:rPr>
        <w:t>onta egyszer 400</w:t>
      </w:r>
      <w:r w:rsidR="004C106B" w:rsidRPr="00C968C6">
        <w:rPr>
          <w:rFonts w:cs="Times New Roman"/>
        </w:rPr>
        <w:t> mg</w:t>
      </w:r>
      <w:r w:rsidR="00B62AE4" w:rsidRPr="00C968C6">
        <w:rPr>
          <w:rFonts w:cs="Times New Roman"/>
        </w:rPr>
        <w:t xml:space="preserve"> ketokonazol, ami a CYP3A4-nek és a</w:t>
      </w:r>
      <w:r w:rsidR="001F3291" w:rsidRPr="00C968C6">
        <w:rPr>
          <w:rFonts w:cs="Times New Roman"/>
        </w:rPr>
        <w:t xml:space="preserve"> </w:t>
      </w:r>
      <w:r w:rsidR="00B62AE4" w:rsidRPr="00C968C6">
        <w:rPr>
          <w:rFonts w:cs="Times New Roman"/>
        </w:rPr>
        <w:t>P</w:t>
      </w:r>
      <w:r w:rsidR="001F3291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gp</w:t>
      </w:r>
      <w:r w:rsidR="001F3291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nek egyaránt erős inhibitora</w:t>
      </w:r>
      <w:r w:rsidR="00545253">
        <w:rPr>
          <w:rFonts w:cs="Times New Roman"/>
        </w:rPr>
        <w:t>,</w:t>
      </w:r>
      <w:r w:rsidR="00AE6A47" w:rsidRPr="00C968C6">
        <w:rPr>
          <w:rFonts w:cs="Times New Roman"/>
        </w:rPr>
        <w:t xml:space="preserve"> együttes adása</w:t>
      </w:r>
      <w:r w:rsidR="00B62AE4" w:rsidRPr="00C968C6">
        <w:rPr>
          <w:rFonts w:cs="Times New Roman"/>
        </w:rPr>
        <w:t xml:space="preserve"> az </w:t>
      </w:r>
      <w:r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átlagos AUC</w:t>
      </w:r>
      <w:r w:rsidR="00AE6A47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értékének kétszeres és az </w:t>
      </w:r>
      <w:r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átlagos C</w:t>
      </w:r>
      <w:r w:rsidR="00AA465D" w:rsidRPr="008E276B">
        <w:rPr>
          <w:rFonts w:cs="Times New Roman"/>
          <w:vertAlign w:val="subscript"/>
        </w:rPr>
        <w:t>max</w:t>
      </w:r>
      <w:r w:rsidR="00B62AE4" w:rsidRPr="00C968C6">
        <w:rPr>
          <w:rFonts w:cs="Times New Roman"/>
        </w:rPr>
        <w:t>-értékének 1,6</w:t>
      </w:r>
      <w:r w:rsidR="00AE6A47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szeres növekedéséhez vezetett.</w:t>
      </w:r>
    </w:p>
    <w:p w14:paraId="2576B06B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555ACBE4" w14:textId="10A2B327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BD4107">
        <w:rPr>
          <w:rFonts w:cs="Times New Roman"/>
        </w:rPr>
        <w:t>a</w:t>
      </w:r>
      <w:r w:rsidR="00BD4107" w:rsidRPr="00C968C6">
        <w:rPr>
          <w:rFonts w:cs="Times New Roman"/>
        </w:rPr>
        <w:t>pixab</w:t>
      </w:r>
      <w:r w:rsidR="00BD4107">
        <w:rPr>
          <w:rFonts w:cs="Times New Roman"/>
        </w:rPr>
        <w:t>á</w:t>
      </w:r>
      <w:r w:rsidR="00BD4107" w:rsidRPr="00C968C6">
        <w:rPr>
          <w:rFonts w:cs="Times New Roman"/>
        </w:rPr>
        <w:t>n</w:t>
      </w:r>
      <w:r w:rsidRPr="00C968C6">
        <w:rPr>
          <w:rFonts w:cs="Times New Roman"/>
        </w:rPr>
        <w:t xml:space="preserve"> alkalmazása nem javasolt olyan</w:t>
      </w:r>
      <w:r w:rsidR="00AE6A47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>, akik a CYP3A4</w:t>
      </w:r>
      <w:r w:rsidR="00AE6A47" w:rsidRPr="00C968C6">
        <w:rPr>
          <w:rFonts w:cs="Times New Roman"/>
        </w:rPr>
        <w:noBreakHyphen/>
      </w:r>
      <w:r w:rsidRPr="00C968C6">
        <w:rPr>
          <w:rFonts w:cs="Times New Roman"/>
        </w:rPr>
        <w:t>et és a P</w:t>
      </w:r>
      <w:r w:rsidR="00AE6A47" w:rsidRPr="00C968C6">
        <w:rPr>
          <w:rFonts w:cs="Times New Roman"/>
        </w:rPr>
        <w:noBreakHyphen/>
      </w:r>
      <w:r w:rsidRPr="00C968C6">
        <w:rPr>
          <w:rFonts w:cs="Times New Roman"/>
        </w:rPr>
        <w:t>gp</w:t>
      </w:r>
      <w:r w:rsidR="00AE6A47" w:rsidRPr="00C968C6">
        <w:rPr>
          <w:rFonts w:cs="Times New Roman"/>
        </w:rPr>
        <w:noBreakHyphen/>
      </w:r>
      <w:r w:rsidRPr="00C968C6">
        <w:rPr>
          <w:rFonts w:cs="Times New Roman"/>
        </w:rPr>
        <w:t>t egyaránt erősen gátló szerekkel</w:t>
      </w:r>
      <w:r w:rsidR="000A4396" w:rsidRPr="00C968C6">
        <w:rPr>
          <w:rFonts w:cs="Times New Roman"/>
        </w:rPr>
        <w:t>,</w:t>
      </w:r>
      <w:r w:rsidRPr="00C968C6">
        <w:rPr>
          <w:rFonts w:cs="Times New Roman"/>
        </w:rPr>
        <w:t xml:space="preserve"> </w:t>
      </w:r>
      <w:r w:rsidR="00AE6A47" w:rsidRPr="00C968C6">
        <w:rPr>
          <w:rFonts w:cs="Times New Roman"/>
        </w:rPr>
        <w:t>mint péld</w:t>
      </w:r>
      <w:r w:rsidR="000A4396" w:rsidRPr="00C968C6">
        <w:rPr>
          <w:rFonts w:cs="Times New Roman"/>
        </w:rPr>
        <w:t>á</w:t>
      </w:r>
      <w:r w:rsidR="00AE6A47" w:rsidRPr="00C968C6">
        <w:rPr>
          <w:rFonts w:cs="Times New Roman"/>
        </w:rPr>
        <w:t>ul azol</w:t>
      </w:r>
      <w:r w:rsidR="00AE6A47" w:rsidRPr="00C968C6">
        <w:rPr>
          <w:rFonts w:cs="Times New Roman"/>
        </w:rPr>
        <w:noBreakHyphen/>
        <w:t>típusú antimikotikumok</w:t>
      </w:r>
      <w:r w:rsidR="000A4396" w:rsidRPr="00C968C6">
        <w:rPr>
          <w:rFonts w:cs="Times New Roman"/>
        </w:rPr>
        <w:t>kal</w:t>
      </w:r>
      <w:r w:rsidR="00AE6A47" w:rsidRPr="00C968C6">
        <w:rPr>
          <w:rFonts w:cs="Times New Roman"/>
        </w:rPr>
        <w:t xml:space="preserve"> (pl. ketokonazol, itrakonazol, vorikonazol, valamint a pozakonazol) és HIV</w:t>
      </w:r>
      <w:r w:rsidR="00F4490D">
        <w:rPr>
          <w:rFonts w:cs="Times New Roman"/>
        </w:rPr>
        <w:t>-</w:t>
      </w:r>
      <w:r w:rsidR="00AE6A47" w:rsidRPr="00C968C6">
        <w:rPr>
          <w:rFonts w:cs="Times New Roman"/>
        </w:rPr>
        <w:t>proteáz</w:t>
      </w:r>
      <w:r w:rsidR="00AE6A47" w:rsidRPr="00C968C6">
        <w:rPr>
          <w:rFonts w:cs="Times New Roman"/>
        </w:rPr>
        <w:noBreakHyphen/>
        <w:t>gátlók</w:t>
      </w:r>
      <w:r w:rsidR="000A4396" w:rsidRPr="00C968C6">
        <w:rPr>
          <w:rFonts w:cs="Times New Roman"/>
        </w:rPr>
        <w:t>kal</w:t>
      </w:r>
      <w:r w:rsidR="00AE6A47" w:rsidRPr="00C968C6">
        <w:rPr>
          <w:rFonts w:cs="Times New Roman"/>
        </w:rPr>
        <w:t xml:space="preserve"> (pl. ritonavir)</w:t>
      </w:r>
      <w:r w:rsidR="000A4396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végzett </w:t>
      </w:r>
      <w:r w:rsidR="008326BE" w:rsidRPr="00C968C6">
        <w:rPr>
          <w:rFonts w:cs="Times New Roman"/>
        </w:rPr>
        <w:t xml:space="preserve">egyidejű </w:t>
      </w:r>
      <w:r w:rsidRPr="00C968C6">
        <w:rPr>
          <w:rFonts w:cs="Times New Roman"/>
        </w:rPr>
        <w:t>szisztémás kezelést kapnak (lásd 4.4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174CCD8F" w14:textId="6CDA2056" w:rsidR="00B62AE4" w:rsidRPr="00C968C6" w:rsidRDefault="00B62AE4" w:rsidP="00C87B7D">
      <w:pPr>
        <w:pStyle w:val="Nincstrkz"/>
        <w:rPr>
          <w:rFonts w:cs="Times New Roman"/>
        </w:rPr>
      </w:pPr>
    </w:p>
    <w:p w14:paraId="07177224" w14:textId="08451F56" w:rsidR="00D42AFE" w:rsidRPr="00C968C6" w:rsidRDefault="00D42AFE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Azok a hatóanyagok, amelyeket nem tekintenek a CYP3A4 és a P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gp egyaránt erős inhibitorainak (pl. amiodaron, klaritromicin, diltiazem, flukonazol, naproxén, kinidin, verapamil), várhatóan kisebb mértékben emelik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plazmakoncentrációját. Nincs szükség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dózismódosítására a CYP3A4 és a P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gp nem erős induktoraival végzett egyidejű kezelés esetén. Így például a diltiazem (naponta egyszer 360</w:t>
      </w:r>
      <w:r w:rsidR="00C43B7E" w:rsidRPr="00C968C6">
        <w:rPr>
          <w:rFonts w:cs="Times New Roman"/>
        </w:rPr>
        <w:t> </w:t>
      </w:r>
      <w:r w:rsidRPr="00C968C6">
        <w:rPr>
          <w:rFonts w:cs="Times New Roman"/>
        </w:rPr>
        <w:t>mg), mely a CYP3A4 közepesen erős és a P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gp gyenge inhibitora,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átlagos AUC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értékének 1,4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szeres és a C</w:t>
      </w:r>
      <w:r w:rsidRPr="00182AA6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>-értékének 1,3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szeres növekedését okozta. A naproxén, ami csak a P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gp inhibitor, de </w:t>
      </w:r>
      <w:r w:rsidR="00C43B7E" w:rsidRPr="00C968C6">
        <w:rPr>
          <w:rFonts w:cs="Times New Roman"/>
        </w:rPr>
        <w:t xml:space="preserve">nem </w:t>
      </w:r>
      <w:r w:rsidRPr="00C968C6">
        <w:rPr>
          <w:rFonts w:cs="Times New Roman"/>
        </w:rPr>
        <w:t>CYP3A4</w:t>
      </w:r>
      <w:r w:rsidR="00C43B7E" w:rsidRPr="00C968C6">
        <w:rPr>
          <w:rFonts w:cs="Times New Roman"/>
        </w:rPr>
        <w:noBreakHyphen/>
        <w:t>gátló</w:t>
      </w:r>
      <w:r w:rsidRPr="00C968C6">
        <w:rPr>
          <w:rFonts w:cs="Times New Roman"/>
        </w:rPr>
        <w:t>, egyszeri 500 mg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dózisban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átlagos AUC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értékének 1,5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szeres, a C</w:t>
      </w:r>
      <w:r w:rsidRPr="00182AA6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>-értékének 1,6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szeres növekedését idézte elő. A klaritromicin (naponta kétszer 500</w:t>
      </w:r>
      <w:r w:rsidR="00C43B7E" w:rsidRPr="00C968C6">
        <w:rPr>
          <w:rFonts w:cs="Times New Roman"/>
        </w:rPr>
        <w:t> </w:t>
      </w:r>
      <w:r w:rsidRPr="00C968C6">
        <w:rPr>
          <w:rFonts w:cs="Times New Roman"/>
        </w:rPr>
        <w:t>mg), ami a P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gp inhibitora és a CYP3A4 erős inhibitora,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átlagos AUC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értékének 1,6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>szeres, a C</w:t>
      </w:r>
      <w:r w:rsidRPr="00182AA6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>-értékének 1,3</w:t>
      </w:r>
      <w:r w:rsidR="00C43B7E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szeres növekedését </w:t>
      </w:r>
      <w:r w:rsidR="00C43B7E" w:rsidRPr="00C968C6">
        <w:rPr>
          <w:rFonts w:cs="Times New Roman"/>
        </w:rPr>
        <w:t>okozta</w:t>
      </w:r>
      <w:r w:rsidRPr="00C968C6">
        <w:rPr>
          <w:rFonts w:cs="Times New Roman"/>
        </w:rPr>
        <w:t>.</w:t>
      </w:r>
    </w:p>
    <w:p w14:paraId="4CB11B32" w14:textId="416D2AC0" w:rsidR="00C43B7E" w:rsidRPr="00C968C6" w:rsidRDefault="00C43B7E" w:rsidP="00C87B7D">
      <w:pPr>
        <w:pStyle w:val="Nincstrkz"/>
        <w:rPr>
          <w:rFonts w:cs="Times New Roman"/>
        </w:rPr>
      </w:pPr>
    </w:p>
    <w:p w14:paraId="40D500C8" w14:textId="3CA5153B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CYP3A4 és P</w:t>
      </w:r>
      <w:r w:rsidR="00C43B7E" w:rsidRPr="00C968C6">
        <w:rPr>
          <w:rFonts w:cs="Times New Roman"/>
          <w:u w:val="single"/>
        </w:rPr>
        <w:noBreakHyphen/>
      </w:r>
      <w:r w:rsidRPr="00C968C6">
        <w:rPr>
          <w:rFonts w:cs="Times New Roman"/>
          <w:u w:val="single"/>
        </w:rPr>
        <w:t>gp induktorok</w:t>
      </w:r>
    </w:p>
    <w:p w14:paraId="24520F6B" w14:textId="2A337273" w:rsidR="00684F45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egyidejű alkalmazása </w:t>
      </w:r>
      <w:r w:rsidR="00684F45" w:rsidRPr="00C968C6">
        <w:rPr>
          <w:rFonts w:cs="Times New Roman"/>
        </w:rPr>
        <w:t>a mind CYP3A4, mind P</w:t>
      </w:r>
      <w:r w:rsidR="00684F45" w:rsidRPr="00C968C6">
        <w:rPr>
          <w:rFonts w:cs="Times New Roman"/>
        </w:rPr>
        <w:noBreakHyphen/>
        <w:t xml:space="preserve">gp erős induktorának számító </w:t>
      </w:r>
      <w:r w:rsidRPr="00C968C6">
        <w:rPr>
          <w:rFonts w:cs="Times New Roman"/>
        </w:rPr>
        <w:t>rifampicinnel</w:t>
      </w:r>
      <w:r w:rsidR="00684F45" w:rsidRPr="00C968C6">
        <w:rPr>
          <w:rFonts w:cs="Times New Roman"/>
        </w:rPr>
        <w:t xml:space="preserve"> az </w:t>
      </w:r>
      <w:r w:rsidR="00CA2919">
        <w:rPr>
          <w:rFonts w:cs="Times New Roman"/>
        </w:rPr>
        <w:t xml:space="preserve">apixabán </w:t>
      </w:r>
      <w:r w:rsidR="00684F45" w:rsidRPr="00C968C6">
        <w:rPr>
          <w:rFonts w:cs="Times New Roman"/>
        </w:rPr>
        <w:t>átlagos AUC-értékének 54%</w:t>
      </w:r>
      <w:r w:rsidR="00684F45" w:rsidRPr="00C968C6">
        <w:rPr>
          <w:rFonts w:cs="Times New Roman"/>
        </w:rPr>
        <w:noBreakHyphen/>
        <w:t>os és a C</w:t>
      </w:r>
      <w:r w:rsidR="00684F45" w:rsidRPr="00FC4D26">
        <w:rPr>
          <w:rFonts w:cs="Times New Roman"/>
          <w:vertAlign w:val="subscript"/>
        </w:rPr>
        <w:t>max</w:t>
      </w:r>
      <w:r w:rsidR="00684F45" w:rsidRPr="00C968C6">
        <w:rPr>
          <w:rFonts w:cs="Times New Roman"/>
        </w:rPr>
        <w:t>-értékének 42%</w:t>
      </w:r>
      <w:r w:rsidR="00684F45" w:rsidRPr="00C968C6">
        <w:rPr>
          <w:rFonts w:cs="Times New Roman"/>
        </w:rPr>
        <w:noBreakHyphen/>
        <w:t xml:space="preserve">os csökkenését okozta. Az </w:t>
      </w:r>
      <w:r w:rsidR="00CA2919">
        <w:rPr>
          <w:rFonts w:cs="Times New Roman"/>
        </w:rPr>
        <w:t xml:space="preserve">apixabán </w:t>
      </w:r>
      <w:r w:rsidR="00684F45" w:rsidRPr="00C968C6">
        <w:rPr>
          <w:rFonts w:cs="Times New Roman"/>
        </w:rPr>
        <w:t>együttes alkalmazása más erős CYP3A4 és P</w:t>
      </w:r>
      <w:r w:rsidR="00684F45" w:rsidRPr="00C968C6">
        <w:rPr>
          <w:rFonts w:cs="Times New Roman"/>
        </w:rPr>
        <w:noBreakHyphen/>
        <w:t xml:space="preserve">gp induktorokkal (pl. fenitoin, karbamazepin, fenobarbitál vagy </w:t>
      </w:r>
      <w:r w:rsidR="00693603">
        <w:rPr>
          <w:rFonts w:cs="Times New Roman"/>
        </w:rPr>
        <w:t>közönséges</w:t>
      </w:r>
      <w:r w:rsidR="00684F45" w:rsidRPr="00C968C6">
        <w:rPr>
          <w:rFonts w:cs="Times New Roman"/>
        </w:rPr>
        <w:t xml:space="preserve"> orbáncfű [</w:t>
      </w:r>
      <w:r w:rsidR="00684F45" w:rsidRPr="008E276B">
        <w:rPr>
          <w:rFonts w:cs="Times New Roman"/>
          <w:i/>
        </w:rPr>
        <w:t>Hypericum perforatum</w:t>
      </w:r>
      <w:r w:rsidR="00684F45" w:rsidRPr="00C968C6">
        <w:rPr>
          <w:rFonts w:cs="Times New Roman"/>
        </w:rPr>
        <w:t xml:space="preserve">]) ugyancsak az </w:t>
      </w:r>
      <w:r w:rsidR="00CA2919">
        <w:rPr>
          <w:rFonts w:cs="Times New Roman"/>
        </w:rPr>
        <w:t xml:space="preserve">apixabán </w:t>
      </w:r>
      <w:r w:rsidR="00684F45" w:rsidRPr="00C968C6">
        <w:rPr>
          <w:rFonts w:cs="Times New Roman"/>
        </w:rPr>
        <w:t xml:space="preserve">plazmakoncentrációjának csökkenéséhez vezethet. Az ilyen gyógyszerekkel való együttes kezelés esetén az </w:t>
      </w:r>
      <w:r w:rsidR="00CA2919">
        <w:rPr>
          <w:rFonts w:cs="Times New Roman"/>
        </w:rPr>
        <w:t xml:space="preserve">apixabán </w:t>
      </w:r>
      <w:r w:rsidR="00684F45" w:rsidRPr="00C968C6">
        <w:rPr>
          <w:rFonts w:cs="Times New Roman"/>
        </w:rPr>
        <w:t xml:space="preserve">dózismódosítása nem szükséges, ugyanakkor </w:t>
      </w:r>
      <w:r w:rsidR="005A6B5B" w:rsidRPr="00C968C6">
        <w:rPr>
          <w:rFonts w:cs="Times New Roman"/>
        </w:rPr>
        <w:t>azoknál a betegeknél, akik a CYP3A4 és a P</w:t>
      </w:r>
      <w:r w:rsidR="005A6B5B" w:rsidRPr="00C968C6">
        <w:rPr>
          <w:rFonts w:cs="Times New Roman"/>
        </w:rPr>
        <w:noBreakHyphen/>
        <w:t>gp egyaránt erős induktoraival végzett szisztémás kezelést kapnak egyidejűleg az apixab</w:t>
      </w:r>
      <w:r w:rsidR="002C0B56">
        <w:rPr>
          <w:rFonts w:cs="Times New Roman"/>
        </w:rPr>
        <w:t>á</w:t>
      </w:r>
      <w:r w:rsidR="005A6B5B" w:rsidRPr="00C968C6">
        <w:rPr>
          <w:rFonts w:cs="Times New Roman"/>
        </w:rPr>
        <w:t>nt óvatosan kell alkalmazni elektív csípő</w:t>
      </w:r>
      <w:r w:rsidR="005A6B5B" w:rsidRPr="00C968C6">
        <w:rPr>
          <w:rFonts w:cs="Times New Roman"/>
        </w:rPr>
        <w:noBreakHyphen/>
        <w:t xml:space="preserve"> vagy térdprotézis műtét esetén</w:t>
      </w:r>
      <w:r w:rsidR="00684F45" w:rsidRPr="00C968C6">
        <w:rPr>
          <w:rFonts w:cs="Times New Roman"/>
        </w:rPr>
        <w:t xml:space="preserve"> a vénás thromboembolia megelőzésére, a stroke és a szisztémás embolizáció prevenciójára a nem </w:t>
      </w:r>
      <w:r w:rsidR="005A6B5B" w:rsidRPr="00C968C6">
        <w:rPr>
          <w:rFonts w:cs="Times New Roman"/>
        </w:rPr>
        <w:t>valvuláris</w:t>
      </w:r>
      <w:r w:rsidR="00684F45" w:rsidRPr="00C968C6">
        <w:rPr>
          <w:rFonts w:cs="Times New Roman"/>
        </w:rPr>
        <w:t xml:space="preserve"> pitvarfibrillációban szenvedő betegeknél, valamint az MVT és a PE kiújulásának megelőzésére.</w:t>
      </w:r>
    </w:p>
    <w:p w14:paraId="33D97EBC" w14:textId="77777777" w:rsidR="00684F45" w:rsidRPr="00C968C6" w:rsidRDefault="00684F45" w:rsidP="00C87B7D">
      <w:pPr>
        <w:pStyle w:val="Nincstrkz"/>
        <w:rPr>
          <w:rFonts w:cs="Times New Roman"/>
        </w:rPr>
      </w:pPr>
    </w:p>
    <w:p w14:paraId="2569E26E" w14:textId="12BA63F9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nem javasolt az MVT és a PE kezelésére azoknál a</w:t>
      </w:r>
      <w:r w:rsidR="005A6B5B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>, akik a CYP3A4 és a P</w:t>
      </w:r>
      <w:r w:rsidR="005A6B5B" w:rsidRPr="00C968C6">
        <w:rPr>
          <w:rFonts w:cs="Times New Roman"/>
        </w:rPr>
        <w:noBreakHyphen/>
      </w:r>
      <w:r w:rsidRPr="00C968C6">
        <w:rPr>
          <w:rFonts w:cs="Times New Roman"/>
        </w:rPr>
        <w:t>gp egyaránt erős induktoraival végzett szisztémás kezelést kapnak egyidejűleg, mivel a hatásosság csökkenhet (lásd 4.4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6A2050ED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74CD926D" w14:textId="4CBF92F1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Antikoagulánsok, thrombocyta</w:t>
      </w:r>
      <w:r w:rsidR="009A661D">
        <w:rPr>
          <w:rFonts w:cs="Times New Roman"/>
          <w:u w:val="single"/>
        </w:rPr>
        <w:t>-</w:t>
      </w:r>
      <w:r w:rsidRPr="00C968C6">
        <w:rPr>
          <w:rFonts w:cs="Times New Roman"/>
          <w:u w:val="single"/>
        </w:rPr>
        <w:t>aggregáció gátlók, SSRI</w:t>
      </w:r>
      <w:r w:rsidR="00757152" w:rsidRPr="00C968C6">
        <w:rPr>
          <w:rFonts w:cs="Times New Roman"/>
          <w:u w:val="single"/>
        </w:rPr>
        <w:noBreakHyphen/>
      </w:r>
      <w:r w:rsidRPr="00C968C6">
        <w:rPr>
          <w:rFonts w:cs="Times New Roman"/>
          <w:u w:val="single"/>
        </w:rPr>
        <w:t>k/SNRI</w:t>
      </w:r>
      <w:r w:rsidR="00757152" w:rsidRPr="00C968C6">
        <w:rPr>
          <w:rFonts w:cs="Times New Roman"/>
          <w:u w:val="single"/>
        </w:rPr>
        <w:noBreakHyphen/>
      </w:r>
      <w:r w:rsidRPr="00C968C6">
        <w:rPr>
          <w:rFonts w:cs="Times New Roman"/>
          <w:u w:val="single"/>
        </w:rPr>
        <w:t>k és nem</w:t>
      </w:r>
      <w:r w:rsidR="00693603">
        <w:rPr>
          <w:rFonts w:cs="Times New Roman"/>
          <w:u w:val="single"/>
        </w:rPr>
        <w:t>-</w:t>
      </w:r>
      <w:r w:rsidRPr="00C968C6">
        <w:rPr>
          <w:rFonts w:cs="Times New Roman"/>
          <w:u w:val="single"/>
        </w:rPr>
        <w:t>szteroid gyulladás</w:t>
      </w:r>
      <w:r w:rsidR="00757152" w:rsidRPr="00C968C6">
        <w:rPr>
          <w:rFonts w:cs="Times New Roman"/>
          <w:u w:val="single"/>
        </w:rPr>
        <w:t>gátlók</w:t>
      </w:r>
    </w:p>
    <w:p w14:paraId="0D7742E2" w14:textId="41741F73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 vérzés fokozott kockázata miatt bármilyen más antikoagulánssal végezett egyidejű kezelés ellenjavallt, kivéve azokat a specifikus körülményeket, amikor a</w:t>
      </w:r>
      <w:r w:rsidR="00757152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et az egyik antikoaguláns kezelésről állítják át egy másikra, amikor a nem frakcionált heparint a centrális vénás vagy artériás kanül átjárhatóságának fenntartásához szükséges dózisokban </w:t>
      </w:r>
      <w:proofErr w:type="gramStart"/>
      <w:r w:rsidRPr="00C968C6">
        <w:rPr>
          <w:rFonts w:cs="Times New Roman"/>
        </w:rPr>
        <w:t>adják</w:t>
      </w:r>
      <w:proofErr w:type="gramEnd"/>
      <w:r w:rsidRPr="00C968C6">
        <w:rPr>
          <w:rFonts w:cs="Times New Roman"/>
        </w:rPr>
        <w:t xml:space="preserve"> vagy amikor nem frakcionált heparint adnak pitvarfibrilláció miatti katéteres abláció alatt (lásd 4.3</w:t>
      </w:r>
      <w:r w:rsidR="00EA5134" w:rsidRPr="00C968C6">
        <w:rPr>
          <w:rFonts w:cs="Times New Roman"/>
        </w:rPr>
        <w:t> pont)</w:t>
      </w:r>
      <w:r w:rsidRPr="00C968C6">
        <w:rPr>
          <w:rFonts w:cs="Times New Roman"/>
        </w:rPr>
        <w:t>.</w:t>
      </w:r>
    </w:p>
    <w:p w14:paraId="334D7F24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3F1353E8" w14:textId="6C751518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Az enoxaparin (40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egyszeri adag)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nnal (5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egyszeri adag) történő kombinált alkalmazása után az anti-Xa</w:t>
      </w:r>
      <w:r w:rsidR="001664F2">
        <w:rPr>
          <w:rFonts w:cs="Times New Roman"/>
        </w:rPr>
        <w:t xml:space="preserve"> </w:t>
      </w:r>
      <w:r w:rsidRPr="00C968C6">
        <w:rPr>
          <w:rFonts w:cs="Times New Roman"/>
        </w:rPr>
        <w:t>faktor aktivitásra gyakorolt additív hatást figyeltek meg.</w:t>
      </w:r>
    </w:p>
    <w:p w14:paraId="6386BE3A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433C93D5" w14:textId="10C8B793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Naponta egyszeri 325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acetilszalicilsavval együttes kezelés során nem voltak nyilvánvaló farmakokinetikai vagy farmakodinámiás kölcsönhatások.</w:t>
      </w:r>
    </w:p>
    <w:p w14:paraId="06002747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543D500F" w14:textId="42B9099A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nnal együtt adott klopidogr</w:t>
      </w:r>
      <w:r w:rsidR="00693603">
        <w:rPr>
          <w:rFonts w:cs="Times New Roman"/>
        </w:rPr>
        <w:t>e</w:t>
      </w:r>
      <w:r w:rsidRPr="00C968C6">
        <w:rPr>
          <w:rFonts w:cs="Times New Roman"/>
        </w:rPr>
        <w:t>l (naponta egyszer 75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) vagy 75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klopidogr</w:t>
      </w:r>
      <w:r w:rsidR="00693603">
        <w:rPr>
          <w:rFonts w:cs="Times New Roman"/>
        </w:rPr>
        <w:t>e</w:t>
      </w:r>
      <w:r w:rsidRPr="00C968C6">
        <w:rPr>
          <w:rFonts w:cs="Times New Roman"/>
        </w:rPr>
        <w:t xml:space="preserve">l és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egyszer adott 162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acetilszalicilsav vagy a prazugr</w:t>
      </w:r>
      <w:r w:rsidR="00693603">
        <w:rPr>
          <w:rFonts w:cs="Times New Roman"/>
        </w:rPr>
        <w:t>e</w:t>
      </w:r>
      <w:r w:rsidRPr="00C968C6">
        <w:rPr>
          <w:rFonts w:cs="Times New Roman"/>
        </w:rPr>
        <w:t>l (60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, majd</w:t>
      </w:r>
      <w:r w:rsidR="00BA5797" w:rsidRPr="00C968C6">
        <w:rPr>
          <w:rFonts w:cs="Times New Roman"/>
        </w:rPr>
        <w:t xml:space="preserve"> naponta</w:t>
      </w:r>
      <w:r w:rsidRPr="00C968C6">
        <w:rPr>
          <w:rFonts w:cs="Times New Roman"/>
        </w:rPr>
        <w:t xml:space="preserve"> egyszer 10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) kombinációja a</w:t>
      </w:r>
      <w:r w:rsidR="00BA5797" w:rsidRPr="00C968C6">
        <w:rPr>
          <w:rFonts w:cs="Times New Roman"/>
        </w:rPr>
        <w:t>z I.</w:t>
      </w:r>
      <w:r w:rsidRPr="00C968C6">
        <w:rPr>
          <w:rFonts w:cs="Times New Roman"/>
        </w:rPr>
        <w:t xml:space="preserve"> fázis</w:t>
      </w:r>
      <w:r w:rsidR="00BA5797" w:rsidRPr="00C968C6">
        <w:rPr>
          <w:rFonts w:cs="Times New Roman"/>
        </w:rPr>
        <w:t xml:space="preserve">ú </w:t>
      </w:r>
      <w:r w:rsidRPr="00C968C6">
        <w:rPr>
          <w:rFonts w:cs="Times New Roman"/>
        </w:rPr>
        <w:t>vizsgálatokban nem járt a mintaként szolgáló vérzési idő, a thrombocyta</w:t>
      </w:r>
      <w:r w:rsidR="00BA5797" w:rsidRPr="00C968C6">
        <w:rPr>
          <w:rFonts w:cs="Times New Roman"/>
        </w:rPr>
        <w:noBreakHyphen/>
      </w:r>
      <w:r w:rsidRPr="00C968C6">
        <w:rPr>
          <w:rFonts w:cs="Times New Roman"/>
        </w:rPr>
        <w:t>aggregáció további gátlásának jelentős növekedésével, ha azokat a</w:t>
      </w:r>
      <w:r w:rsidR="00EA5134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thrombocyta</w:t>
      </w:r>
      <w:r w:rsidR="00EA5134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aggregációt gátló szerek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nélküli alkalmazásával hasonlították össze. A véralvadási vizsgálatok (PT, INR és aPTT) csak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hatásaival voltak összhangban.</w:t>
      </w:r>
    </w:p>
    <w:p w14:paraId="4F352B50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45CB6A10" w14:textId="10586458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 P</w:t>
      </w:r>
      <w:r w:rsidR="00D60609" w:rsidRPr="00C968C6">
        <w:rPr>
          <w:rFonts w:cs="Times New Roman"/>
        </w:rPr>
        <w:noBreakHyphen/>
      </w:r>
      <w:r w:rsidRPr="00C968C6">
        <w:rPr>
          <w:rFonts w:cs="Times New Roman"/>
        </w:rPr>
        <w:t>gp</w:t>
      </w:r>
      <w:r w:rsidR="00D60609" w:rsidRPr="00C968C6">
        <w:rPr>
          <w:rFonts w:cs="Times New Roman"/>
        </w:rPr>
        <w:noBreakHyphen/>
      </w:r>
      <w:r w:rsidRPr="00C968C6">
        <w:rPr>
          <w:rFonts w:cs="Times New Roman"/>
        </w:rPr>
        <w:t>gátló</w:t>
      </w:r>
      <w:r w:rsidR="00D60609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roxén (500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) alkalmazása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átlagos AUC</w:t>
      </w:r>
      <w:r w:rsidR="00D6060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 és </w:t>
      </w:r>
      <w:r w:rsidR="00EA5134" w:rsidRPr="00C968C6">
        <w:rPr>
          <w:rFonts w:cs="Times New Roman"/>
        </w:rPr>
        <w:t>C</w:t>
      </w:r>
      <w:r w:rsidR="00EA5134" w:rsidRPr="008039D0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>-értékének sorrendben 1,5</w:t>
      </w:r>
      <w:r w:rsidR="00D60609" w:rsidRPr="00C968C6">
        <w:rPr>
          <w:rFonts w:cs="Times New Roman"/>
        </w:rPr>
        <w:noBreakHyphen/>
      </w:r>
      <w:r w:rsidRPr="00C968C6">
        <w:rPr>
          <w:rFonts w:cs="Times New Roman"/>
        </w:rPr>
        <w:t>szeres, illetve 1,6</w:t>
      </w:r>
      <w:r w:rsidR="00D6060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szeres növekedéséhez vezetett. </w:t>
      </w:r>
      <w:r w:rsidR="00B1313A" w:rsidRPr="00C968C6">
        <w:rPr>
          <w:rFonts w:cs="Times New Roman"/>
        </w:rPr>
        <w:t xml:space="preserve">Ennek megfelelő növekedés volt megfigyelhető </w:t>
      </w:r>
      <w:r w:rsidR="00B35F4F" w:rsidRPr="00C968C6">
        <w:rPr>
          <w:rFonts w:cs="Times New Roman"/>
        </w:rPr>
        <w:t>az apixab</w:t>
      </w:r>
      <w:r w:rsidR="002C0B56">
        <w:rPr>
          <w:rFonts w:cs="Times New Roman"/>
        </w:rPr>
        <w:t>á</w:t>
      </w:r>
      <w:r w:rsidR="00B35F4F" w:rsidRPr="00C968C6">
        <w:rPr>
          <w:rFonts w:cs="Times New Roman"/>
        </w:rPr>
        <w:t>n</w:t>
      </w:r>
      <w:r w:rsidR="00B1313A" w:rsidRPr="00C968C6">
        <w:rPr>
          <w:rFonts w:cs="Times New Roman"/>
        </w:rPr>
        <w:t>nal v</w:t>
      </w:r>
      <w:r w:rsidR="00217E02" w:rsidRPr="00C968C6">
        <w:rPr>
          <w:rFonts w:cs="Times New Roman"/>
        </w:rPr>
        <w:t>é</w:t>
      </w:r>
      <w:r w:rsidR="00B1313A" w:rsidRPr="00C968C6">
        <w:rPr>
          <w:rFonts w:cs="Times New Roman"/>
        </w:rPr>
        <w:t>gzett</w:t>
      </w:r>
      <w:r w:rsidRPr="00C968C6">
        <w:rPr>
          <w:rFonts w:cs="Times New Roman"/>
        </w:rPr>
        <w:t xml:space="preserve"> véralvadási vizsgálatok</w:t>
      </w:r>
      <w:r w:rsidR="00B1313A" w:rsidRPr="00C968C6">
        <w:rPr>
          <w:rFonts w:cs="Times New Roman"/>
        </w:rPr>
        <w:t xml:space="preserve">ban is.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</w:t>
      </w:r>
      <w:r w:rsidR="00B1313A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roxén együttes alkalmazása</w:t>
      </w:r>
      <w:r w:rsidR="00B1313A" w:rsidRPr="00C968C6">
        <w:rPr>
          <w:rFonts w:cs="Times New Roman"/>
        </w:rPr>
        <w:t>kor</w:t>
      </w:r>
      <w:r w:rsidRPr="00C968C6">
        <w:rPr>
          <w:rFonts w:cs="Times New Roman"/>
        </w:rPr>
        <w:t xml:space="preserve"> nem figyeltek meg változást a</w:t>
      </w:r>
      <w:r w:rsidR="00B1313A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roxén arachidonsav indukálta thrombocyta</w:t>
      </w:r>
      <w:r w:rsidR="00B1313A" w:rsidRPr="00C968C6">
        <w:rPr>
          <w:rFonts w:cs="Times New Roman"/>
        </w:rPr>
        <w:noBreakHyphen/>
      </w:r>
      <w:r w:rsidRPr="00C968C6">
        <w:rPr>
          <w:rFonts w:cs="Times New Roman"/>
        </w:rPr>
        <w:t>aggregáci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 kifejtett hatásában, és a vérzési idő klinikailag releváns meghosszabbodása sem volt kimutatható.</w:t>
      </w:r>
    </w:p>
    <w:p w14:paraId="27B0C506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38FA94FD" w14:textId="39386D60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 fenti eredmények ellenére lehetnek olyan egyének, akik kifejezettebb farmakodinámiás válasszal reagálnak thrombocyta</w:t>
      </w:r>
      <w:r w:rsidR="00217E02" w:rsidRPr="00C968C6">
        <w:rPr>
          <w:rFonts w:cs="Times New Roman"/>
        </w:rPr>
        <w:noBreakHyphen/>
      </w:r>
      <w:r w:rsidRPr="00C968C6">
        <w:rPr>
          <w:rFonts w:cs="Times New Roman"/>
        </w:rPr>
        <w:t>aggregáció</w:t>
      </w:r>
      <w:r w:rsidR="00217E02" w:rsidRPr="00C968C6">
        <w:rPr>
          <w:rFonts w:cs="Times New Roman"/>
        </w:rPr>
        <w:t xml:space="preserve">t </w:t>
      </w:r>
      <w:r w:rsidRPr="00C968C6">
        <w:rPr>
          <w:rFonts w:cs="Times New Roman"/>
        </w:rPr>
        <w:t xml:space="preserve">gátló gyógyszer és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együttes adása esetén.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217E02" w:rsidRPr="00C968C6">
        <w:rPr>
          <w:rFonts w:cs="Times New Roman"/>
        </w:rPr>
        <w:noBreakHyphen/>
      </w:r>
      <w:r w:rsidRPr="00C968C6">
        <w:rPr>
          <w:rFonts w:cs="Times New Roman"/>
        </w:rPr>
        <w:t>t óvatosan kell alkalmazni, ha SSRI</w:t>
      </w:r>
      <w:r w:rsidR="00217E02" w:rsidRPr="00C968C6">
        <w:rPr>
          <w:rFonts w:cs="Times New Roman"/>
        </w:rPr>
        <w:noBreakHyphen/>
      </w:r>
      <w:r w:rsidRPr="00C968C6">
        <w:rPr>
          <w:rFonts w:cs="Times New Roman"/>
        </w:rPr>
        <w:t>kel/SNRI</w:t>
      </w:r>
      <w:r w:rsidR="00217E02" w:rsidRPr="00C968C6">
        <w:rPr>
          <w:rFonts w:cs="Times New Roman"/>
        </w:rPr>
        <w:noBreakHyphen/>
      </w:r>
      <w:r w:rsidRPr="00C968C6">
        <w:rPr>
          <w:rFonts w:cs="Times New Roman"/>
        </w:rPr>
        <w:t>kel, nem</w:t>
      </w:r>
      <w:r w:rsidR="00693603">
        <w:rPr>
          <w:rFonts w:cs="Times New Roman"/>
        </w:rPr>
        <w:t>-</w:t>
      </w:r>
      <w:r w:rsidRPr="00C968C6">
        <w:rPr>
          <w:rFonts w:cs="Times New Roman"/>
        </w:rPr>
        <w:t>szteroid gyulladás</w:t>
      </w:r>
      <w:r w:rsidR="00217E02" w:rsidRPr="00C968C6">
        <w:rPr>
          <w:rFonts w:cs="Times New Roman"/>
        </w:rPr>
        <w:t>gátlókkal</w:t>
      </w:r>
      <w:r w:rsidRPr="00C968C6">
        <w:rPr>
          <w:rFonts w:cs="Times New Roman"/>
        </w:rPr>
        <w:t>,</w:t>
      </w:r>
      <w:r w:rsidR="00EA5134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acetilszalicilsavval és/vagy P2Y12</w:t>
      </w:r>
      <w:r w:rsidR="00217E02" w:rsidRPr="00C968C6">
        <w:rPr>
          <w:rFonts w:cs="Times New Roman"/>
        </w:rPr>
        <w:noBreakHyphen/>
      </w:r>
      <w:r w:rsidRPr="00C968C6">
        <w:rPr>
          <w:rFonts w:cs="Times New Roman"/>
        </w:rPr>
        <w:t>gátlókkal adják egyidejűleg, mert ezek a gyógyszerek jellemző módon növelik a vérzés kockázatát (lásd 4.4</w:t>
      </w:r>
      <w:r w:rsidR="00EA5134" w:rsidRPr="00C968C6">
        <w:rPr>
          <w:rFonts w:cs="Times New Roman"/>
        </w:rPr>
        <w:t> pont)</w:t>
      </w:r>
      <w:r w:rsidRPr="00C968C6">
        <w:rPr>
          <w:rFonts w:cs="Times New Roman"/>
        </w:rPr>
        <w:t>.</w:t>
      </w:r>
    </w:p>
    <w:p w14:paraId="003274A6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2AB1A367" w14:textId="7245D209" w:rsidR="00B62AE4" w:rsidRDefault="001605B1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M</w:t>
      </w:r>
      <w:r w:rsidR="00B62AE4" w:rsidRPr="00C968C6">
        <w:rPr>
          <w:rFonts w:cs="Times New Roman"/>
        </w:rPr>
        <w:t>ás thrombocyta</w:t>
      </w:r>
      <w:r w:rsidR="00217E02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aggregáció</w:t>
      </w:r>
      <w:r w:rsidR="00217E02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gátlókkal (pl. GPIIb/IIIa</w:t>
      </w:r>
      <w:r w:rsidR="00217E02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receptor</w:t>
      </w:r>
      <w:r w:rsidR="00217E02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antagonisták, dipiridamol, dextrán és szulfinpirazon) vagy thrombolyticus </w:t>
      </w:r>
      <w:r w:rsidR="00BD4107">
        <w:rPr>
          <w:rFonts w:cs="Times New Roman"/>
        </w:rPr>
        <w:t>gyógy</w:t>
      </w:r>
      <w:r w:rsidR="00B62AE4" w:rsidRPr="00C968C6">
        <w:rPr>
          <w:rFonts w:cs="Times New Roman"/>
        </w:rPr>
        <w:t>szerekkel</w:t>
      </w:r>
      <w:r w:rsidRPr="00C968C6">
        <w:rPr>
          <w:rFonts w:cs="Times New Roman"/>
        </w:rPr>
        <w:t xml:space="preserve"> egyidejű alkalmazásra vonatkozóan korlátozottan állnak rendelkezésre tapasztalatok</w:t>
      </w:r>
      <w:r w:rsidR="00B62AE4" w:rsidRPr="00C968C6">
        <w:rPr>
          <w:rFonts w:cs="Times New Roman"/>
        </w:rPr>
        <w:t xml:space="preserve">. Mivel az ilyen gyógyszerek megnövelik a vérzés kockázatát, </w:t>
      </w:r>
      <w:proofErr w:type="gramStart"/>
      <w:r w:rsidR="00B62AE4" w:rsidRPr="00C968C6">
        <w:rPr>
          <w:rFonts w:cs="Times New Roman"/>
        </w:rPr>
        <w:t>eze</w:t>
      </w:r>
      <w:r w:rsidR="006B24F6" w:rsidRPr="00C968C6">
        <w:rPr>
          <w:rFonts w:cs="Times New Roman"/>
        </w:rPr>
        <w:t>n</w:t>
      </w:r>
      <w:proofErr w:type="gramEnd"/>
      <w:r w:rsidR="00B62AE4" w:rsidRPr="00C968C6">
        <w:rPr>
          <w:rFonts w:cs="Times New Roman"/>
        </w:rPr>
        <w:t xml:space="preserve"> gyógyszerek </w:t>
      </w:r>
      <w:r w:rsidR="00BD4107">
        <w:rPr>
          <w:rFonts w:cs="Times New Roman"/>
        </w:rPr>
        <w:t>a</w:t>
      </w:r>
      <w:r w:rsidR="00FA2868" w:rsidRPr="00C968C6">
        <w:rPr>
          <w:rFonts w:cs="Times New Roman"/>
        </w:rPr>
        <w:t>pixab</w:t>
      </w:r>
      <w:r w:rsidR="00BD4107">
        <w:rPr>
          <w:rFonts w:cs="Times New Roman"/>
        </w:rPr>
        <w:t>á</w:t>
      </w:r>
      <w:r w:rsidR="00FA2868" w:rsidRPr="00C968C6">
        <w:rPr>
          <w:rFonts w:cs="Times New Roman"/>
        </w:rPr>
        <w:t>n</w:t>
      </w:r>
      <w:r w:rsidR="00BD4107">
        <w:rPr>
          <w:rFonts w:cs="Times New Roman"/>
        </w:rPr>
        <w:t>nal</w:t>
      </w:r>
      <w:r w:rsidR="00B62AE4" w:rsidRPr="00C968C6">
        <w:rPr>
          <w:rFonts w:cs="Times New Roman"/>
        </w:rPr>
        <w:t xml:space="preserve"> egyidejű alkalmazása nem javasolt (lásd 4.4</w:t>
      </w:r>
      <w:r w:rsidR="00EA5134" w:rsidRPr="00C968C6">
        <w:rPr>
          <w:rFonts w:cs="Times New Roman"/>
        </w:rPr>
        <w:t> pont)</w:t>
      </w:r>
      <w:r w:rsidR="00B62AE4" w:rsidRPr="00C968C6">
        <w:rPr>
          <w:rFonts w:cs="Times New Roman"/>
        </w:rPr>
        <w:t>.</w:t>
      </w:r>
    </w:p>
    <w:p w14:paraId="4B56BFE8" w14:textId="77777777" w:rsidR="009B55B3" w:rsidRPr="00C968C6" w:rsidRDefault="009B55B3" w:rsidP="00C87B7D">
      <w:pPr>
        <w:pStyle w:val="Nincstrkz"/>
        <w:rPr>
          <w:rFonts w:cs="Times New Roman"/>
        </w:rPr>
      </w:pPr>
    </w:p>
    <w:p w14:paraId="5D031F06" w14:textId="5CFF2237" w:rsidR="00E473F4" w:rsidRDefault="009B55B3" w:rsidP="009B55B3">
      <w:pPr>
        <w:pStyle w:val="Nincstrkz"/>
        <w:rPr>
          <w:rFonts w:cs="Times New Roman"/>
          <w:lang w:bidi="hu-HU"/>
        </w:rPr>
      </w:pPr>
      <w:r w:rsidRPr="009B55B3">
        <w:t>A CV185325 vizsg</w:t>
      </w:r>
      <w:r w:rsidRPr="009B55B3">
        <w:rPr>
          <w:rFonts w:hint="eastAsia"/>
        </w:rPr>
        <w:t>á</w:t>
      </w:r>
      <w:r w:rsidRPr="009B55B3">
        <w:t>latban nem jelentettek klinikailag jelent</w:t>
      </w:r>
      <w:r w:rsidRPr="009B55B3">
        <w:rPr>
          <w:rFonts w:hint="eastAsia"/>
        </w:rPr>
        <w:t>ő</w:t>
      </w:r>
      <w:r w:rsidRPr="009B55B3">
        <w:t>s v</w:t>
      </w:r>
      <w:r w:rsidRPr="009B55B3">
        <w:rPr>
          <w:rFonts w:hint="eastAsia"/>
        </w:rPr>
        <w:t>é</w:t>
      </w:r>
      <w:r w:rsidRPr="009B55B3">
        <w:t>rz</w:t>
      </w:r>
      <w:r w:rsidRPr="009B55B3">
        <w:rPr>
          <w:rFonts w:hint="eastAsia"/>
        </w:rPr>
        <w:t>é</w:t>
      </w:r>
      <w:r w:rsidRPr="009B55B3">
        <w:t>ses esem</w:t>
      </w:r>
      <w:r w:rsidRPr="009B55B3">
        <w:rPr>
          <w:rFonts w:hint="eastAsia"/>
        </w:rPr>
        <w:t>é</w:t>
      </w:r>
      <w:r w:rsidRPr="009B55B3">
        <w:t>nyt a 12 gyermekn</w:t>
      </w:r>
      <w:r w:rsidRPr="009B55B3">
        <w:rPr>
          <w:rFonts w:hint="eastAsia"/>
        </w:rPr>
        <w:t>é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</w:t>
      </w:r>
      <w:r>
        <w:t xml:space="preserve"> </w:t>
      </w:r>
      <w:r w:rsidRPr="009B55B3">
        <w:rPr>
          <w:rFonts w:cs="Times New Roman"/>
          <w:lang w:bidi="hu-HU"/>
        </w:rPr>
        <w:t>serd</w:t>
      </w:r>
      <w:r w:rsidRPr="009B55B3">
        <w:rPr>
          <w:rFonts w:cs="Times New Roman" w:hint="eastAsia"/>
          <w:lang w:bidi="hu-HU"/>
        </w:rPr>
        <w:t>ü</w:t>
      </w:r>
      <w:r w:rsidRPr="009B55B3">
        <w:rPr>
          <w:rFonts w:cs="Times New Roman"/>
          <w:lang w:bidi="hu-HU"/>
        </w:rPr>
        <w:t>l</w:t>
      </w:r>
      <w:r w:rsidRPr="009B55B3">
        <w:rPr>
          <w:rFonts w:cs="Times New Roman" w:hint="eastAsia"/>
          <w:lang w:bidi="hu-HU"/>
        </w:rPr>
        <w:t>ő</w:t>
      </w:r>
      <w:r w:rsidRPr="009B55B3">
        <w:rPr>
          <w:rFonts w:cs="Times New Roman"/>
          <w:lang w:bidi="hu-HU"/>
        </w:rPr>
        <w:t>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l, akiket egyidej</w:t>
      </w:r>
      <w:r w:rsidRPr="009B55B3">
        <w:rPr>
          <w:rFonts w:cs="Times New Roman" w:hint="eastAsia"/>
          <w:lang w:bidi="hu-HU"/>
        </w:rPr>
        <w:t>ű</w:t>
      </w:r>
      <w:r w:rsidRPr="009B55B3">
        <w:rPr>
          <w:rFonts w:cs="Times New Roman"/>
          <w:lang w:bidi="hu-HU"/>
        </w:rPr>
        <w:t>leg kezeltek apixab</w:t>
      </w:r>
      <w:r w:rsidRPr="009B55B3">
        <w:rPr>
          <w:rFonts w:cs="Times New Roman" w:hint="eastAsia"/>
          <w:lang w:bidi="hu-HU"/>
        </w:rPr>
        <w:t>á</w:t>
      </w:r>
      <w:r w:rsidRPr="009B55B3">
        <w:rPr>
          <w:rFonts w:cs="Times New Roman"/>
          <w:lang w:bidi="hu-HU"/>
        </w:rPr>
        <w:t xml:space="preserve">nnal 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 xml:space="preserve">s </w:t>
      </w:r>
      <w:r w:rsidR="00E473F4" w:rsidRPr="0051189B">
        <w:rPr>
          <w:noProof/>
          <w:lang w:val="en-US"/>
        </w:rPr>
        <w:t>≤</w:t>
      </w:r>
      <w:r w:rsidRPr="009B55B3">
        <w:rPr>
          <w:rFonts w:cs="Times New Roman"/>
          <w:lang w:bidi="hu-HU"/>
        </w:rPr>
        <w:t xml:space="preserve"> 165 mg/nap d</w:t>
      </w:r>
      <w:r w:rsidRPr="009B55B3">
        <w:rPr>
          <w:rFonts w:cs="Times New Roman" w:hint="eastAsia"/>
          <w:lang w:bidi="hu-HU"/>
        </w:rPr>
        <w:t>ó</w:t>
      </w:r>
      <w:r w:rsidRPr="009B55B3">
        <w:rPr>
          <w:rFonts w:cs="Times New Roman"/>
          <w:lang w:bidi="hu-HU"/>
        </w:rPr>
        <w:t>zis</w:t>
      </w:r>
      <w:r w:rsidRPr="009B55B3">
        <w:rPr>
          <w:rFonts w:cs="Times New Roman" w:hint="eastAsia"/>
          <w:lang w:bidi="hu-HU"/>
        </w:rPr>
        <w:t>ú</w:t>
      </w:r>
      <w:r w:rsidRPr="009B55B3">
        <w:rPr>
          <w:rFonts w:cs="Times New Roman"/>
          <w:lang w:bidi="hu-HU"/>
        </w:rPr>
        <w:t xml:space="preserve"> acetilszalicilsavval.</w:t>
      </w:r>
    </w:p>
    <w:p w14:paraId="390AF56B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6B740D07" w14:textId="77777777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Egyéb egyidejűleg alkalmazott kezelések</w:t>
      </w:r>
    </w:p>
    <w:p w14:paraId="434A4791" w14:textId="79E00C2D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atenolollal vagy famotidinnel együttes alkalmazásakor nem észleltek klinikailag jelentős farmakokinetikai vagy farmakodinámiás kölcsönhatásokat. Tíz milligramm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100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atenolollal való együttes adásának nem volt klinikailag jelentős hatása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farmakokinetikai jellemzőire. A két gyógyszer egy</w:t>
      </w:r>
      <w:r w:rsidR="006B24F6" w:rsidRPr="00C968C6">
        <w:rPr>
          <w:rFonts w:cs="Times New Roman"/>
        </w:rPr>
        <w:t>idejű alkalmazása</w:t>
      </w:r>
      <w:r w:rsidRPr="00C968C6">
        <w:rPr>
          <w:rFonts w:cs="Times New Roman"/>
        </w:rPr>
        <w:t xml:space="preserve"> után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átlagos AUC</w:t>
      </w:r>
      <w:r w:rsidR="006B24F6" w:rsidRPr="00C968C6">
        <w:rPr>
          <w:rFonts w:cs="Times New Roman"/>
        </w:rPr>
        <w:noBreakHyphen/>
      </w:r>
      <w:r w:rsidRPr="00C968C6">
        <w:rPr>
          <w:rFonts w:cs="Times New Roman"/>
        </w:rPr>
        <w:t>értéke 15%</w:t>
      </w:r>
      <w:r w:rsidR="006B24F6" w:rsidRPr="00C968C6">
        <w:rPr>
          <w:rFonts w:cs="Times New Roman"/>
        </w:rPr>
        <w:noBreakHyphen/>
      </w:r>
      <w:r w:rsidRPr="00C968C6">
        <w:rPr>
          <w:rFonts w:cs="Times New Roman"/>
        </w:rPr>
        <w:t>kal, a</w:t>
      </w:r>
      <w:r w:rsidR="00EA5134" w:rsidRPr="00C968C6">
        <w:rPr>
          <w:rFonts w:cs="Times New Roman"/>
        </w:rPr>
        <w:t xml:space="preserve"> C</w:t>
      </w:r>
      <w:r w:rsidR="00EA5134" w:rsidRPr="007E7461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>-értéke 18%</w:t>
      </w:r>
      <w:r w:rsidR="006B24F6" w:rsidRPr="00C968C6">
        <w:rPr>
          <w:rFonts w:cs="Times New Roman"/>
        </w:rPr>
        <w:noBreakHyphen/>
      </w:r>
      <w:r w:rsidRPr="00C968C6">
        <w:rPr>
          <w:rFonts w:cs="Times New Roman"/>
        </w:rPr>
        <w:t>kal csökkent a külön</w:t>
      </w:r>
      <w:r w:rsidR="006B24F6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külön történő alkalmazáshoz képest. Tíz milligramm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40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famotidinnel együttes alkalmazása nem volt hatással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AUC- és </w:t>
      </w:r>
      <w:r w:rsidR="00EA5134" w:rsidRPr="00C968C6">
        <w:rPr>
          <w:rFonts w:cs="Times New Roman"/>
        </w:rPr>
        <w:t>C</w:t>
      </w:r>
      <w:r w:rsidR="00EA5134" w:rsidRPr="00140690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>-értékeire.</w:t>
      </w:r>
    </w:p>
    <w:p w14:paraId="13A8534E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3B9091B5" w14:textId="234017EE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 xml:space="preserve">Az </w:t>
      </w:r>
      <w:r w:rsidR="00CA2919">
        <w:rPr>
          <w:rFonts w:cs="Times New Roman"/>
          <w:u w:val="single"/>
        </w:rPr>
        <w:t xml:space="preserve">apixabán </w:t>
      </w:r>
      <w:r w:rsidRPr="00C968C6">
        <w:rPr>
          <w:rFonts w:cs="Times New Roman"/>
          <w:u w:val="single"/>
        </w:rPr>
        <w:t>hatása más gyógyszerekre</w:t>
      </w:r>
    </w:p>
    <w:p w14:paraId="3B2D6F15" w14:textId="629BC398" w:rsidR="00AD5B8D" w:rsidRPr="00C968C6" w:rsidRDefault="00B62AE4" w:rsidP="00C87B7D">
      <w:pPr>
        <w:pStyle w:val="Nincstrkz"/>
        <w:rPr>
          <w:rFonts w:cs="Times New Roman"/>
        </w:rPr>
      </w:pPr>
      <w:r w:rsidRPr="008E276B">
        <w:rPr>
          <w:rFonts w:cs="Times New Roman"/>
          <w:i/>
        </w:rPr>
        <w:t>In vitro</w:t>
      </w:r>
      <w:r w:rsidRPr="00C968C6">
        <w:rPr>
          <w:rFonts w:cs="Times New Roman"/>
        </w:rPr>
        <w:t xml:space="preserve"> vizsgálatokban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</w:t>
      </w:r>
      <w:r w:rsidR="006B24F6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eknél </w:t>
      </w:r>
      <w:r w:rsidR="006B24F6" w:rsidRPr="00C968C6">
        <w:rPr>
          <w:rFonts w:cs="Times New Roman"/>
        </w:rPr>
        <w:t>megfigyelt</w:t>
      </w:r>
      <w:r w:rsidRPr="00C968C6">
        <w:rPr>
          <w:rFonts w:cs="Times New Roman"/>
        </w:rPr>
        <w:t xml:space="preserve"> plazma csúcskoncentrációnál lényegesen magasabb koncentrációkban nem mutatott gátló hatást a CYP1A2, CYP2A6, CYP2B6, CYP2C8, CYP2C9, CYP2D6 vagy a CYP3A4 (</w:t>
      </w:r>
      <w:proofErr w:type="gramStart"/>
      <w:r w:rsidRPr="00C968C6">
        <w:rPr>
          <w:rFonts w:cs="Times New Roman"/>
        </w:rPr>
        <w:t>IC</w:t>
      </w:r>
      <w:r w:rsidR="006B24F6" w:rsidRPr="00754341">
        <w:rPr>
          <w:rFonts w:cs="Times New Roman"/>
          <w:vertAlign w:val="subscript"/>
        </w:rPr>
        <w:t>50</w:t>
      </w:r>
      <w:r w:rsidRPr="00C968C6">
        <w:rPr>
          <w:rFonts w:cs="Times New Roman"/>
        </w:rPr>
        <w:t xml:space="preserve"> &gt;</w:t>
      </w:r>
      <w:proofErr w:type="gramEnd"/>
      <w:r w:rsidR="006B24F6" w:rsidRPr="00C968C6">
        <w:rPr>
          <w:rFonts w:cs="Times New Roman"/>
        </w:rPr>
        <w:t> </w:t>
      </w:r>
      <w:r w:rsidRPr="00C968C6">
        <w:rPr>
          <w:rFonts w:cs="Times New Roman"/>
        </w:rPr>
        <w:t>45</w:t>
      </w:r>
      <w:r w:rsidR="006B24F6" w:rsidRPr="00C968C6">
        <w:rPr>
          <w:rFonts w:cs="Times New Roman"/>
        </w:rPr>
        <w:t> </w:t>
      </w:r>
      <w:r w:rsidR="006B24F6" w:rsidRPr="00B72AA5">
        <w:rPr>
          <w:rFonts w:cs="Times New Roman"/>
        </w:rPr>
        <w:t>mikromol</w:t>
      </w:r>
      <w:r w:rsidR="00754341" w:rsidRPr="00895EA9">
        <w:rPr>
          <w:rFonts w:cs="Times New Roman"/>
        </w:rPr>
        <w:t>áris</w:t>
      </w:r>
      <w:r w:rsidRPr="00C968C6">
        <w:rPr>
          <w:rFonts w:cs="Times New Roman"/>
        </w:rPr>
        <w:t>) enzimek aktivitására, és gyenge gátló hatást mutatott a CYP2C19 (IC</w:t>
      </w:r>
      <w:r w:rsidR="006B24F6" w:rsidRPr="005379F6">
        <w:rPr>
          <w:rFonts w:cs="Times New Roman"/>
          <w:vertAlign w:val="subscript"/>
        </w:rPr>
        <w:t>50</w:t>
      </w:r>
      <w:r w:rsidRPr="00C968C6">
        <w:rPr>
          <w:rFonts w:cs="Times New Roman"/>
        </w:rPr>
        <w:t xml:space="preserve"> &gt;</w:t>
      </w:r>
      <w:r w:rsidR="006B24F6" w:rsidRPr="00C968C6">
        <w:rPr>
          <w:rFonts w:cs="Times New Roman"/>
        </w:rPr>
        <w:t> </w:t>
      </w:r>
      <w:r w:rsidRPr="00C968C6">
        <w:rPr>
          <w:rFonts w:cs="Times New Roman"/>
        </w:rPr>
        <w:t>20</w:t>
      </w:r>
      <w:r w:rsidR="006B24F6" w:rsidRPr="00C968C6">
        <w:rPr>
          <w:rFonts w:cs="Times New Roman"/>
        </w:rPr>
        <w:t> mikromol</w:t>
      </w:r>
      <w:r w:rsidR="00754341">
        <w:rPr>
          <w:rFonts w:cs="Times New Roman"/>
        </w:rPr>
        <w:t>áris</w:t>
      </w:r>
      <w:r w:rsidRPr="00C968C6">
        <w:rPr>
          <w:rFonts w:cs="Times New Roman"/>
        </w:rPr>
        <w:t xml:space="preserve">) enzim aktivitására. Az </w:t>
      </w:r>
      <w:r w:rsidR="00CA2919">
        <w:rPr>
          <w:rFonts w:cs="Times New Roman"/>
        </w:rPr>
        <w:t xml:space="preserve">apixabán </w:t>
      </w:r>
      <w:r w:rsidR="005379F6">
        <w:rPr>
          <w:rFonts w:cs="Times New Roman"/>
        </w:rPr>
        <w:t xml:space="preserve">legfeljebb </w:t>
      </w:r>
      <w:r w:rsidRPr="00C968C6">
        <w:rPr>
          <w:rFonts w:cs="Times New Roman"/>
        </w:rPr>
        <w:t>20</w:t>
      </w:r>
      <w:r w:rsidR="00EA5134" w:rsidRPr="00C968C6">
        <w:rPr>
          <w:rFonts w:cs="Times New Roman"/>
        </w:rPr>
        <w:t> mikro</w:t>
      </w:r>
      <w:r w:rsidR="00AD5B8D" w:rsidRPr="00C968C6">
        <w:rPr>
          <w:rFonts w:cs="Times New Roman"/>
        </w:rPr>
        <w:t>mol</w:t>
      </w:r>
      <w:r w:rsidR="00754341">
        <w:rPr>
          <w:rFonts w:cs="Times New Roman"/>
        </w:rPr>
        <w:t>áris</w:t>
      </w:r>
      <w:r w:rsidRPr="00C968C6">
        <w:rPr>
          <w:rFonts w:cs="Times New Roman"/>
        </w:rPr>
        <w:t xml:space="preserve"> koncentrációig nem </w:t>
      </w:r>
      <w:r w:rsidR="00AD5B8D" w:rsidRPr="00C968C6">
        <w:rPr>
          <w:rFonts w:cs="Times New Roman"/>
        </w:rPr>
        <w:t xml:space="preserve">indukálta a CYP1A2, CYP2B6, illetve a CYP3A4/5 enzimeket. Következésképpen nem várható, hogy az </w:t>
      </w:r>
      <w:r w:rsidR="00CA2919">
        <w:rPr>
          <w:rFonts w:cs="Times New Roman"/>
        </w:rPr>
        <w:t xml:space="preserve">apixabán </w:t>
      </w:r>
      <w:r w:rsidR="00AD5B8D" w:rsidRPr="00C968C6">
        <w:rPr>
          <w:rFonts w:cs="Times New Roman"/>
        </w:rPr>
        <w:t>megváltoztatja azoknak az együttesen alkalmazott gyógyszereknek a metabolikus clearance</w:t>
      </w:r>
      <w:r w:rsidR="00AD5B8D" w:rsidRPr="00C968C6">
        <w:rPr>
          <w:rFonts w:cs="Times New Roman"/>
        </w:rPr>
        <w:noBreakHyphen/>
        <w:t xml:space="preserve">ét, melyeket a fenti enzimek metabolizálnak. Az </w:t>
      </w:r>
      <w:r w:rsidR="00CA2919">
        <w:rPr>
          <w:rFonts w:cs="Times New Roman"/>
        </w:rPr>
        <w:t xml:space="preserve">apixabán </w:t>
      </w:r>
      <w:r w:rsidR="00AD5B8D" w:rsidRPr="00C968C6">
        <w:rPr>
          <w:rFonts w:cs="Times New Roman"/>
        </w:rPr>
        <w:t>nem gátolja jelentős mértékben a P</w:t>
      </w:r>
      <w:r w:rsidR="00AD5B8D" w:rsidRPr="00C968C6">
        <w:rPr>
          <w:rFonts w:cs="Times New Roman"/>
        </w:rPr>
        <w:noBreakHyphen/>
        <w:t>gp</w:t>
      </w:r>
      <w:r w:rsidR="00AD5B8D" w:rsidRPr="00C968C6">
        <w:rPr>
          <w:rFonts w:cs="Times New Roman"/>
        </w:rPr>
        <w:noBreakHyphen/>
        <w:t>t.</w:t>
      </w:r>
    </w:p>
    <w:p w14:paraId="22BDD363" w14:textId="77777777" w:rsidR="00AD5B8D" w:rsidRPr="00C968C6" w:rsidRDefault="00AD5B8D" w:rsidP="00C87B7D">
      <w:pPr>
        <w:pStyle w:val="Nincstrkz"/>
        <w:rPr>
          <w:rFonts w:cs="Times New Roman"/>
        </w:rPr>
      </w:pPr>
    </w:p>
    <w:p w14:paraId="454F4451" w14:textId="0CAB8B05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alábbiakban részletezett, egészséges egyéneken végzett vizsgálatok szerint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nem változtatta meg számottevően a digoxin, a</w:t>
      </w:r>
      <w:r w:rsidR="00AD5B8D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roxén vagy az atenolol farmakokinetikáját.</w:t>
      </w:r>
    </w:p>
    <w:p w14:paraId="0CFCB876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563D42F5" w14:textId="77777777" w:rsidR="00B62AE4" w:rsidRPr="00C968C6" w:rsidRDefault="00B62AE4" w:rsidP="00C87B7D">
      <w:pPr>
        <w:pStyle w:val="Nincstrkz"/>
        <w:keepNext/>
        <w:rPr>
          <w:rFonts w:cs="Times New Roman"/>
          <w:i/>
          <w:iCs/>
        </w:rPr>
      </w:pPr>
      <w:r w:rsidRPr="00C968C6">
        <w:rPr>
          <w:rFonts w:cs="Times New Roman"/>
          <w:i/>
          <w:iCs/>
        </w:rPr>
        <w:t>Digoxin</w:t>
      </w:r>
    </w:p>
    <w:p w14:paraId="073EA4C6" w14:textId="39E089FD" w:rsidR="00B62AE4" w:rsidRPr="00C968C6" w:rsidRDefault="00B62AE4" w:rsidP="00C87B7D">
      <w:pPr>
        <w:pStyle w:val="Nincstrkz"/>
        <w:keepNext/>
        <w:rPr>
          <w:rFonts w:cs="Times New Roman"/>
        </w:rPr>
      </w:pPr>
      <w:r w:rsidRPr="00C968C6">
        <w:rPr>
          <w:rFonts w:cs="Times New Roman"/>
        </w:rPr>
        <w:t>Naponta egyszer 20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</w:t>
      </w:r>
      <w:r w:rsidR="00AD5B8D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egyszer 0,25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digoxin (P</w:t>
      </w:r>
      <w:r w:rsidR="00AD5B8D" w:rsidRPr="00C968C6">
        <w:rPr>
          <w:rFonts w:cs="Times New Roman"/>
        </w:rPr>
        <w:noBreakHyphen/>
      </w:r>
      <w:r w:rsidRPr="00C968C6">
        <w:rPr>
          <w:rFonts w:cs="Times New Roman"/>
        </w:rPr>
        <w:t>gp szubsztrát) együttes alkalmazása nem befolyásolta a digoxin AUC</w:t>
      </w:r>
      <w:r w:rsidR="00AD5B8D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, illetve </w:t>
      </w:r>
      <w:r w:rsidR="00EA5134" w:rsidRPr="00C968C6">
        <w:rPr>
          <w:rFonts w:cs="Times New Roman"/>
        </w:rPr>
        <w:t>C</w:t>
      </w:r>
      <w:r w:rsidR="00EA5134" w:rsidRPr="004859CB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 xml:space="preserve">-értékét, következésképpen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nem gátolja a P</w:t>
      </w:r>
      <w:r w:rsidR="00AD5B8D" w:rsidRPr="00C968C6">
        <w:rPr>
          <w:rFonts w:cs="Times New Roman"/>
        </w:rPr>
        <w:noBreakHyphen/>
      </w:r>
      <w:r w:rsidRPr="00C968C6">
        <w:rPr>
          <w:rFonts w:cs="Times New Roman"/>
        </w:rPr>
        <w:t>gp mediálta szubsztrát transzportot.</w:t>
      </w:r>
    </w:p>
    <w:p w14:paraId="0943E566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0CC426A4" w14:textId="77777777" w:rsidR="00B62AE4" w:rsidRPr="00C968C6" w:rsidRDefault="00B62AE4" w:rsidP="00C87B7D">
      <w:pPr>
        <w:pStyle w:val="Nincstrkz"/>
        <w:rPr>
          <w:rFonts w:cs="Times New Roman"/>
          <w:i/>
          <w:iCs/>
        </w:rPr>
      </w:pPr>
      <w:r w:rsidRPr="00C968C6">
        <w:rPr>
          <w:rFonts w:cs="Times New Roman"/>
          <w:i/>
          <w:iCs/>
        </w:rPr>
        <w:t>Naproxén</w:t>
      </w:r>
    </w:p>
    <w:p w14:paraId="5C0B17FA" w14:textId="761A8F31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(10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) és egy gyakran használt NSAID, a</w:t>
      </w:r>
      <w:r w:rsidR="00EA5134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roxén (500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) egyszeri dózisai</w:t>
      </w:r>
      <w:r w:rsidR="00AD5B8D" w:rsidRPr="00C968C6">
        <w:rPr>
          <w:rFonts w:cs="Times New Roman"/>
        </w:rPr>
        <w:t>nak</w:t>
      </w:r>
      <w:r w:rsidRPr="00C968C6">
        <w:rPr>
          <w:rFonts w:cs="Times New Roman"/>
        </w:rPr>
        <w:t xml:space="preserve"> együttes alkalmazásának nem volt semmilyen hatása a</w:t>
      </w:r>
      <w:r w:rsidR="00EA5134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roxén AUC</w:t>
      </w:r>
      <w:r w:rsidR="00AD5B8D" w:rsidRPr="00C968C6">
        <w:rPr>
          <w:rFonts w:cs="Times New Roman"/>
        </w:rPr>
        <w:noBreakHyphen/>
      </w:r>
      <w:r w:rsidRPr="00C968C6">
        <w:rPr>
          <w:rFonts w:cs="Times New Roman"/>
        </w:rPr>
        <w:t>, illetve C</w:t>
      </w:r>
      <w:r w:rsidR="00C77F20" w:rsidRPr="004859CB">
        <w:rPr>
          <w:rFonts w:cs="Times New Roman"/>
          <w:vertAlign w:val="subscript"/>
        </w:rPr>
        <w:t>max</w:t>
      </w:r>
      <w:r w:rsidR="00C77F20" w:rsidRPr="00C968C6">
        <w:rPr>
          <w:rFonts w:cs="Times New Roman"/>
        </w:rPr>
        <w:noBreakHyphen/>
      </w:r>
      <w:r w:rsidRPr="00C968C6">
        <w:rPr>
          <w:rFonts w:cs="Times New Roman"/>
        </w:rPr>
        <w:t>értékére.</w:t>
      </w:r>
    </w:p>
    <w:p w14:paraId="30A3A6B7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113F8C9B" w14:textId="77777777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Atenolol</w:t>
      </w:r>
    </w:p>
    <w:p w14:paraId="4E01CCC8" w14:textId="73F4344C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(10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) és egy gyakran használt béta</w:t>
      </w:r>
      <w:r w:rsidR="00AD5B8D" w:rsidRPr="00C968C6">
        <w:rPr>
          <w:rFonts w:cs="Times New Roman"/>
        </w:rPr>
        <w:noBreakHyphen/>
      </w:r>
      <w:r w:rsidRPr="00C968C6">
        <w:rPr>
          <w:rFonts w:cs="Times New Roman"/>
        </w:rPr>
        <w:t>blokkoló, az atenolol (100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) egyszeri dózisainak együttes alkalmazása nem változtatta meg az atenolol farmakokinetikáját.</w:t>
      </w:r>
    </w:p>
    <w:p w14:paraId="3619F085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1C2CEC52" w14:textId="77777777" w:rsidR="00B62AE4" w:rsidRPr="00C968C6" w:rsidRDefault="00B62AE4" w:rsidP="00C87B7D">
      <w:pPr>
        <w:pStyle w:val="Nincstrkz"/>
        <w:rPr>
          <w:rFonts w:cs="Times New Roman"/>
          <w:i/>
          <w:iCs/>
        </w:rPr>
      </w:pPr>
      <w:r w:rsidRPr="00C968C6">
        <w:rPr>
          <w:rFonts w:cs="Times New Roman"/>
          <w:i/>
          <w:iCs/>
        </w:rPr>
        <w:t>Orvosi szén</w:t>
      </w:r>
    </w:p>
    <w:p w14:paraId="0272BCA4" w14:textId="62B728FC" w:rsidR="00B62AE4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orvosi szén adása csökkenti az </w:t>
      </w:r>
      <w:r w:rsidR="00CA2919">
        <w:rPr>
          <w:rFonts w:cs="Times New Roman"/>
        </w:rPr>
        <w:t>apixabán</w:t>
      </w:r>
      <w:r w:rsidR="00C3690D">
        <w:rPr>
          <w:rFonts w:cs="Times New Roman"/>
        </w:rPr>
        <w:t>-</w:t>
      </w:r>
      <w:r w:rsidRPr="00C968C6">
        <w:rPr>
          <w:rFonts w:cs="Times New Roman"/>
        </w:rPr>
        <w:t>expozíciót (lásd 4.9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4AE247BE" w14:textId="77777777" w:rsidR="009B55B3" w:rsidRPr="00C968C6" w:rsidRDefault="009B55B3" w:rsidP="00C87B7D">
      <w:pPr>
        <w:pStyle w:val="Nincstrkz"/>
        <w:rPr>
          <w:rFonts w:cs="Times New Roman"/>
        </w:rPr>
      </w:pPr>
    </w:p>
    <w:p w14:paraId="2CF2FCC8" w14:textId="77777777" w:rsidR="009B55B3" w:rsidRPr="0051189B" w:rsidRDefault="009B55B3" w:rsidP="009B55B3">
      <w:pPr>
        <w:pStyle w:val="Nincstrkz"/>
        <w:rPr>
          <w:i/>
          <w:iCs/>
        </w:rPr>
      </w:pPr>
      <w:r w:rsidRPr="0051189B">
        <w:rPr>
          <w:i/>
          <w:iCs/>
        </w:rPr>
        <w:t xml:space="preserve">Gyermekek </w:t>
      </w:r>
      <w:r w:rsidRPr="0051189B">
        <w:rPr>
          <w:rFonts w:hint="eastAsia"/>
          <w:i/>
          <w:iCs/>
        </w:rPr>
        <w:t>é</w:t>
      </w:r>
      <w:r w:rsidRPr="0051189B">
        <w:rPr>
          <w:i/>
          <w:iCs/>
        </w:rPr>
        <w:t>s serd</w:t>
      </w:r>
      <w:r w:rsidRPr="0051189B">
        <w:rPr>
          <w:rFonts w:hint="eastAsia"/>
          <w:i/>
          <w:iCs/>
        </w:rPr>
        <w:t>ü</w:t>
      </w:r>
      <w:r w:rsidRPr="0051189B">
        <w:rPr>
          <w:i/>
          <w:iCs/>
        </w:rPr>
        <w:t>l</w:t>
      </w:r>
      <w:r w:rsidRPr="0051189B">
        <w:rPr>
          <w:rFonts w:hint="eastAsia"/>
          <w:i/>
          <w:iCs/>
        </w:rPr>
        <w:t>ő</w:t>
      </w:r>
      <w:r w:rsidRPr="0051189B">
        <w:rPr>
          <w:i/>
          <w:iCs/>
        </w:rPr>
        <w:t>k</w:t>
      </w:r>
    </w:p>
    <w:p w14:paraId="00D84F97" w14:textId="1EDC1791" w:rsidR="009B55B3" w:rsidRDefault="009B55B3" w:rsidP="009B55B3">
      <w:pPr>
        <w:pStyle w:val="Nincstrkz"/>
      </w:pPr>
      <w:r w:rsidRPr="009B55B3">
        <w:t>Interakci</w:t>
      </w:r>
      <w:r w:rsidRPr="009B55B3">
        <w:rPr>
          <w:rFonts w:hint="eastAsia"/>
        </w:rPr>
        <w:t>ó</w:t>
      </w:r>
      <w:r w:rsidRPr="009B55B3">
        <w:t>s vizsg</w:t>
      </w:r>
      <w:r w:rsidRPr="009B55B3">
        <w:rPr>
          <w:rFonts w:hint="eastAsia"/>
        </w:rPr>
        <w:t>á</w:t>
      </w:r>
      <w:r w:rsidRPr="009B55B3">
        <w:t>latokat nem v</w:t>
      </w:r>
      <w:r w:rsidRPr="009B55B3">
        <w:rPr>
          <w:rFonts w:hint="eastAsia"/>
        </w:rPr>
        <w:t>é</w:t>
      </w:r>
      <w:r w:rsidRPr="009B55B3">
        <w:t>geztek gyermekekn</w:t>
      </w:r>
      <w:r w:rsidRPr="009B55B3">
        <w:rPr>
          <w:rFonts w:hint="eastAsia"/>
        </w:rPr>
        <w:t>é</w:t>
      </w:r>
      <w:r w:rsidRPr="009B55B3">
        <w:t xml:space="preserve">l </w:t>
      </w:r>
      <w:r w:rsidRPr="009B55B3">
        <w:rPr>
          <w:rFonts w:hint="eastAsia"/>
        </w:rPr>
        <w:t>é</w:t>
      </w:r>
      <w:r w:rsidRPr="009B55B3">
        <w:t>s serd</w:t>
      </w:r>
      <w:r w:rsidRPr="009B55B3">
        <w:rPr>
          <w:rFonts w:hint="eastAsia"/>
        </w:rPr>
        <w:t>ü</w:t>
      </w:r>
      <w:r w:rsidRPr="009B55B3">
        <w:t>l</w:t>
      </w:r>
      <w:r w:rsidRPr="009B55B3">
        <w:rPr>
          <w:rFonts w:hint="eastAsia"/>
        </w:rPr>
        <w:t>ő</w:t>
      </w:r>
      <w:r w:rsidRPr="009B55B3">
        <w:t>kn</w:t>
      </w:r>
      <w:r w:rsidRPr="009B55B3">
        <w:rPr>
          <w:rFonts w:hint="eastAsia"/>
        </w:rPr>
        <w:t>é</w:t>
      </w:r>
      <w:r w:rsidRPr="009B55B3">
        <w:t>l.</w:t>
      </w:r>
    </w:p>
    <w:p w14:paraId="7C80CFE4" w14:textId="77777777" w:rsidR="00901DD1" w:rsidRPr="009B55B3" w:rsidRDefault="00901DD1" w:rsidP="009B55B3">
      <w:pPr>
        <w:pStyle w:val="Nincstrkz"/>
      </w:pPr>
    </w:p>
    <w:p w14:paraId="06BB918F" w14:textId="2C265FAE" w:rsidR="00B62AE4" w:rsidRDefault="009B55B3" w:rsidP="009B55B3">
      <w:pPr>
        <w:pStyle w:val="Nincstrkz"/>
        <w:rPr>
          <w:rFonts w:cs="Times New Roman"/>
          <w:lang w:bidi="hu-HU"/>
        </w:rPr>
      </w:pPr>
      <w:r w:rsidRPr="009B55B3">
        <w:t>A fent eml</w:t>
      </w:r>
      <w:r w:rsidRPr="009B55B3">
        <w:rPr>
          <w:rFonts w:hint="eastAsia"/>
        </w:rPr>
        <w:t>í</w:t>
      </w:r>
      <w:r w:rsidRPr="009B55B3">
        <w:t>tett interakci</w:t>
      </w:r>
      <w:r w:rsidRPr="009B55B3">
        <w:rPr>
          <w:rFonts w:hint="eastAsia"/>
        </w:rPr>
        <w:t>ó</w:t>
      </w:r>
      <w:r w:rsidRPr="009B55B3">
        <w:t>s adatok feln</w:t>
      </w:r>
      <w:r w:rsidRPr="009B55B3">
        <w:rPr>
          <w:rFonts w:hint="eastAsia"/>
        </w:rPr>
        <w:t>ő</w:t>
      </w:r>
      <w:r w:rsidRPr="009B55B3">
        <w:t>ttekt</w:t>
      </w:r>
      <w:r w:rsidRPr="009B55B3">
        <w:rPr>
          <w:rFonts w:hint="eastAsia"/>
        </w:rPr>
        <w:t>ő</w:t>
      </w:r>
      <w:r w:rsidRPr="009B55B3">
        <w:t>l sz</w:t>
      </w:r>
      <w:r w:rsidRPr="009B55B3">
        <w:rPr>
          <w:rFonts w:hint="eastAsia"/>
        </w:rPr>
        <w:t>á</w:t>
      </w:r>
      <w:r w:rsidRPr="009B55B3">
        <w:t xml:space="preserve">rmaznak, </w:t>
      </w:r>
      <w:r w:rsidRPr="009B55B3">
        <w:rPr>
          <w:rFonts w:hint="eastAsia"/>
        </w:rPr>
        <w:t>é</w:t>
      </w:r>
      <w:r w:rsidRPr="009B55B3">
        <w:t>s a 4.4 pontban szerepl</w:t>
      </w:r>
      <w:r w:rsidRPr="009B55B3">
        <w:rPr>
          <w:rFonts w:hint="eastAsia"/>
        </w:rPr>
        <w:t>ő</w:t>
      </w:r>
      <w:r>
        <w:t xml:space="preserve"> </w:t>
      </w:r>
      <w:r w:rsidRPr="009B55B3">
        <w:rPr>
          <w:rFonts w:cs="Times New Roman"/>
          <w:lang w:bidi="hu-HU"/>
        </w:rPr>
        <w:t>figyelmeztet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seket figyelembe kell venni gyermekekn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 xml:space="preserve">l 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s serd</w:t>
      </w:r>
      <w:r w:rsidRPr="009B55B3">
        <w:rPr>
          <w:rFonts w:cs="Times New Roman" w:hint="eastAsia"/>
          <w:lang w:bidi="hu-HU"/>
        </w:rPr>
        <w:t>ü</w:t>
      </w:r>
      <w:r w:rsidRPr="009B55B3">
        <w:rPr>
          <w:rFonts w:cs="Times New Roman"/>
          <w:lang w:bidi="hu-HU"/>
        </w:rPr>
        <w:t>l</w:t>
      </w:r>
      <w:r w:rsidRPr="009B55B3">
        <w:rPr>
          <w:rFonts w:cs="Times New Roman" w:hint="eastAsia"/>
          <w:lang w:bidi="hu-HU"/>
        </w:rPr>
        <w:t>ő</w:t>
      </w:r>
      <w:r w:rsidRPr="009B55B3">
        <w:rPr>
          <w:rFonts w:cs="Times New Roman"/>
          <w:lang w:bidi="hu-HU"/>
        </w:rPr>
        <w:t>kn</w:t>
      </w:r>
      <w:r w:rsidRPr="009B55B3">
        <w:rPr>
          <w:rFonts w:cs="Times New Roman" w:hint="eastAsia"/>
          <w:lang w:bidi="hu-HU"/>
        </w:rPr>
        <w:t>é</w:t>
      </w:r>
      <w:r w:rsidRPr="009B55B3">
        <w:rPr>
          <w:rFonts w:cs="Times New Roman"/>
          <w:lang w:bidi="hu-HU"/>
        </w:rPr>
        <w:t>l is.</w:t>
      </w:r>
    </w:p>
    <w:p w14:paraId="46AD209B" w14:textId="77777777" w:rsidR="009B55B3" w:rsidRPr="00C968C6" w:rsidRDefault="009B55B3" w:rsidP="009B55B3">
      <w:pPr>
        <w:pStyle w:val="Nincstrkz"/>
        <w:rPr>
          <w:rFonts w:cs="Times New Roman"/>
        </w:rPr>
      </w:pPr>
    </w:p>
    <w:p w14:paraId="64CBD458" w14:textId="2F699979" w:rsidR="00B62AE4" w:rsidRPr="00C968C6" w:rsidRDefault="00EA5134" w:rsidP="00EA5134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4.6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Termékenység, terhesség és</w:t>
      </w:r>
      <w:r w:rsidR="00B62AE4" w:rsidRPr="00C968C6">
        <w:rPr>
          <w:rFonts w:cs="Times New Roman"/>
          <w:b/>
          <w:bCs/>
          <w:spacing w:val="-6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szoptatás</w:t>
      </w:r>
    </w:p>
    <w:p w14:paraId="7A9E2A0B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20BFE31B" w14:textId="77777777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Terhesség</w:t>
      </w:r>
    </w:p>
    <w:p w14:paraId="7C784711" w14:textId="27AC41B6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terhes nőknél történő alkalmazásáról nincs</w:t>
      </w:r>
      <w:r w:rsidR="00AD5B8D" w:rsidRPr="00C968C6">
        <w:rPr>
          <w:rFonts w:cs="Times New Roman"/>
        </w:rPr>
        <w:t>enek</w:t>
      </w:r>
      <w:r w:rsidRPr="00C968C6">
        <w:rPr>
          <w:rFonts w:cs="Times New Roman"/>
        </w:rPr>
        <w:t xml:space="preserve"> adat</w:t>
      </w:r>
      <w:r w:rsidR="00AD5B8D" w:rsidRPr="00C968C6">
        <w:rPr>
          <w:rFonts w:cs="Times New Roman"/>
        </w:rPr>
        <w:t>ok</w:t>
      </w:r>
      <w:r w:rsidRPr="00C968C6">
        <w:rPr>
          <w:rFonts w:cs="Times New Roman"/>
        </w:rPr>
        <w:t>. Állatkísérletek nem igazoltak direkt vagy indirekt káros hatásokat a reproduktív toxicitás tekintetében</w:t>
      </w:r>
      <w:r w:rsidR="00BD4107">
        <w:rPr>
          <w:rFonts w:cs="Times New Roman"/>
        </w:rPr>
        <w:t xml:space="preserve"> (lásd 5.3 pont)</w:t>
      </w:r>
      <w:r w:rsidRPr="00C968C6">
        <w:rPr>
          <w:rFonts w:cs="Times New Roman"/>
        </w:rPr>
        <w:t xml:space="preserve">. </w:t>
      </w:r>
      <w:r w:rsidR="00BD4107">
        <w:rPr>
          <w:rFonts w:cs="Times New Roman"/>
        </w:rPr>
        <w:t>Elővigyázatosságból célszerű kerülni a</w:t>
      </w:r>
      <w:r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alkalmazás</w:t>
      </w:r>
      <w:r w:rsidR="006730E9">
        <w:rPr>
          <w:rFonts w:cs="Times New Roman"/>
        </w:rPr>
        <w:t>át</w:t>
      </w:r>
      <w:r w:rsidRPr="00C968C6">
        <w:rPr>
          <w:rFonts w:cs="Times New Roman"/>
        </w:rPr>
        <w:t xml:space="preserve"> </w:t>
      </w:r>
      <w:r w:rsidR="00AE0D16" w:rsidRPr="00C968C6">
        <w:rPr>
          <w:rFonts w:cs="Times New Roman"/>
        </w:rPr>
        <w:t>terhesség alatt</w:t>
      </w:r>
      <w:r w:rsidRPr="00C968C6">
        <w:rPr>
          <w:rFonts w:cs="Times New Roman"/>
        </w:rPr>
        <w:t>.</w:t>
      </w:r>
    </w:p>
    <w:p w14:paraId="2D4B4339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3B5EB8D9" w14:textId="77777777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Szoptatás</w:t>
      </w:r>
    </w:p>
    <w:p w14:paraId="3BE64030" w14:textId="3DCFBF07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Nem ismert, hogy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vagy annak metabolitjai kiválasztódnak</w:t>
      </w:r>
      <w:r w:rsidR="00AE0D16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e a humán anyatejbe. A rendelkezésre álló, állatkísérletekből származó adatok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anyatejbe való kiválasztódását igazolták</w:t>
      </w:r>
      <w:r w:rsidR="00BD4107">
        <w:rPr>
          <w:rFonts w:cs="Times New Roman"/>
        </w:rPr>
        <w:t xml:space="preserve"> (lásd 5.3 pont)</w:t>
      </w:r>
      <w:r w:rsidRPr="00C968C6">
        <w:rPr>
          <w:rFonts w:cs="Times New Roman"/>
        </w:rPr>
        <w:t>. Az anyatejjel táplált csecsemőre nézve a kockázatot nem lehet kizárni.</w:t>
      </w:r>
    </w:p>
    <w:p w14:paraId="0B3945BC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2F34FE09" w14:textId="3B6D5947" w:rsidR="00B62AE4" w:rsidRPr="00C968C6" w:rsidRDefault="00B62AE4" w:rsidP="00BD4107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alkalmazása előtt el kell dönteni, hogy a szoptatást függesztik fel vagy </w:t>
      </w:r>
      <w:r w:rsidR="00AE0D16" w:rsidRPr="00C968C6">
        <w:rPr>
          <w:rFonts w:cs="Times New Roman"/>
        </w:rPr>
        <w:t>leállítják</w:t>
      </w:r>
      <w:r w:rsidRPr="00C968C6">
        <w:rPr>
          <w:rFonts w:cs="Times New Roman"/>
        </w:rPr>
        <w:t xml:space="preserve"> a kezelést/tartózkodnak a kezeléstől</w:t>
      </w:r>
      <w:r w:rsidR="00BD4107">
        <w:rPr>
          <w:rFonts w:cs="Times New Roman"/>
        </w:rPr>
        <w:t xml:space="preserve"> </w:t>
      </w:r>
      <w:r w:rsidR="00BD4107" w:rsidRPr="00BD4107">
        <w:rPr>
          <w:rFonts w:cs="Times New Roman"/>
        </w:rPr>
        <w:t>figyelembe véve a szoptatás előnyét a gyermek, valamint</w:t>
      </w:r>
      <w:r w:rsidR="00BD4107">
        <w:rPr>
          <w:rFonts w:cs="Times New Roman"/>
        </w:rPr>
        <w:t xml:space="preserve"> </w:t>
      </w:r>
      <w:r w:rsidR="00BD4107" w:rsidRPr="00BD4107">
        <w:rPr>
          <w:rFonts w:cs="Times New Roman"/>
        </w:rPr>
        <w:t>a terápia előnyét a</w:t>
      </w:r>
      <w:r w:rsidR="00CB764B">
        <w:rPr>
          <w:rFonts w:cs="Times New Roman"/>
        </w:rPr>
        <w:t>z anya szempontjából</w:t>
      </w:r>
      <w:r w:rsidR="00BD4107" w:rsidRPr="00BD4107">
        <w:rPr>
          <w:rFonts w:cs="Times New Roman"/>
        </w:rPr>
        <w:t>.</w:t>
      </w:r>
    </w:p>
    <w:p w14:paraId="1F0276B7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3C90FCFC" w14:textId="77777777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Termékenység</w:t>
      </w:r>
    </w:p>
    <w:p w14:paraId="2146135C" w14:textId="6DF9A3EE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Apixab</w:t>
      </w:r>
      <w:r w:rsidR="000D5AC5">
        <w:rPr>
          <w:rFonts w:cs="Times New Roman"/>
        </w:rPr>
        <w:t>á</w:t>
      </w:r>
      <w:r w:rsidRPr="00C968C6">
        <w:rPr>
          <w:rFonts w:cs="Times New Roman"/>
        </w:rPr>
        <w:t xml:space="preserve">nnal kezelt állatokon végzett kísérletek során </w:t>
      </w:r>
      <w:r w:rsidR="00AE0D16" w:rsidRPr="00C968C6">
        <w:rPr>
          <w:rFonts w:cs="Times New Roman"/>
        </w:rPr>
        <w:t xml:space="preserve">nem igazoltak </w:t>
      </w:r>
      <w:r w:rsidRPr="00C968C6">
        <w:rPr>
          <w:rFonts w:cs="Times New Roman"/>
        </w:rPr>
        <w:t>termékenységre gyakorolt hatást (lásd 5.3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186172A9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6D7886BF" w14:textId="1DFABFFF" w:rsidR="00B62AE4" w:rsidRPr="00C968C6" w:rsidRDefault="00045408" w:rsidP="00C87B7D">
      <w:pPr>
        <w:pStyle w:val="Nincstrkz"/>
        <w:tabs>
          <w:tab w:val="left" w:pos="567"/>
        </w:tabs>
        <w:ind w:left="567" w:hanging="567"/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4.7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A</w:t>
      </w:r>
      <w:r w:rsidR="00B62AE4" w:rsidRPr="00C968C6">
        <w:rPr>
          <w:rFonts w:cs="Times New Roman"/>
          <w:b/>
          <w:bCs/>
          <w:spacing w:val="-8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készítmény</w:t>
      </w:r>
      <w:r w:rsidR="00B62AE4" w:rsidRPr="00C968C6">
        <w:rPr>
          <w:rFonts w:cs="Times New Roman"/>
          <w:b/>
          <w:bCs/>
          <w:spacing w:val="-9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hatásai</w:t>
      </w:r>
      <w:r w:rsidR="00B62AE4" w:rsidRPr="00C968C6">
        <w:rPr>
          <w:rFonts w:cs="Times New Roman"/>
          <w:b/>
          <w:bCs/>
          <w:spacing w:val="-9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a</w:t>
      </w:r>
      <w:r w:rsidR="00B62AE4" w:rsidRPr="00C968C6">
        <w:rPr>
          <w:rFonts w:cs="Times New Roman"/>
          <w:b/>
          <w:bCs/>
          <w:spacing w:val="-7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gépjárművezetéshez</w:t>
      </w:r>
      <w:r w:rsidR="00B62AE4" w:rsidRPr="00C968C6">
        <w:rPr>
          <w:rFonts w:cs="Times New Roman"/>
          <w:b/>
          <w:bCs/>
          <w:spacing w:val="-9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és</w:t>
      </w:r>
      <w:r w:rsidR="00B62AE4" w:rsidRPr="00C968C6">
        <w:rPr>
          <w:rFonts w:cs="Times New Roman"/>
          <w:b/>
          <w:bCs/>
          <w:spacing w:val="-9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a</w:t>
      </w:r>
      <w:r w:rsidR="00B62AE4" w:rsidRPr="00C968C6">
        <w:rPr>
          <w:rFonts w:cs="Times New Roman"/>
          <w:b/>
          <w:bCs/>
          <w:spacing w:val="-8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gépek</w:t>
      </w:r>
      <w:r w:rsidR="00B62AE4" w:rsidRPr="00C968C6">
        <w:rPr>
          <w:rFonts w:cs="Times New Roman"/>
          <w:b/>
          <w:bCs/>
          <w:spacing w:val="-8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kezeléséhez</w:t>
      </w:r>
      <w:r w:rsidR="00B62AE4" w:rsidRPr="00C968C6">
        <w:rPr>
          <w:rFonts w:cs="Times New Roman"/>
          <w:b/>
          <w:bCs/>
          <w:spacing w:val="-9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szükséges</w:t>
      </w:r>
      <w:r w:rsidR="00B62AE4" w:rsidRPr="00C968C6">
        <w:rPr>
          <w:rFonts w:cs="Times New Roman"/>
          <w:b/>
          <w:bCs/>
          <w:spacing w:val="-9"/>
          <w:w w:val="105"/>
        </w:rPr>
        <w:t xml:space="preserve"> </w:t>
      </w:r>
      <w:r w:rsidR="00B62AE4" w:rsidRPr="00C968C6">
        <w:rPr>
          <w:rFonts w:cs="Times New Roman"/>
          <w:b/>
          <w:bCs/>
        </w:rPr>
        <w:t>képességekre</w:t>
      </w:r>
    </w:p>
    <w:p w14:paraId="43D646EC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0E6B9731" w14:textId="66FB07D1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nem, vagy csak elhanyagolható mértékben befolyásolja a gépjárművezetéshez és a gépek kezeléséhez szükséges képességeket.</w:t>
      </w:r>
    </w:p>
    <w:p w14:paraId="5093E2E7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5474A949" w14:textId="72D290ED" w:rsidR="00B62AE4" w:rsidRPr="00C968C6" w:rsidRDefault="00045408" w:rsidP="00045408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4.8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Nemkívánatos hatások,</w:t>
      </w:r>
      <w:r w:rsidR="00B62AE4" w:rsidRPr="00C968C6">
        <w:rPr>
          <w:rFonts w:cs="Times New Roman"/>
          <w:b/>
          <w:bCs/>
          <w:spacing w:val="-4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mellékhatások</w:t>
      </w:r>
    </w:p>
    <w:p w14:paraId="1A8F288B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011319DE" w14:textId="77777777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 biztonságossági profil összefoglalása</w:t>
      </w:r>
    </w:p>
    <w:p w14:paraId="54D4040F" w14:textId="42D090C4" w:rsidR="00B62AE4" w:rsidRPr="00C968C6" w:rsidRDefault="009B55B3" w:rsidP="00C87B7D">
      <w:pPr>
        <w:pStyle w:val="Nincstrkz"/>
        <w:rPr>
          <w:rFonts w:cs="Times New Roman"/>
        </w:rPr>
      </w:pPr>
      <w:proofErr w:type="gramStart"/>
      <w:r>
        <w:rPr>
          <w:rFonts w:cs="Times New Roman"/>
        </w:rPr>
        <w:t>Felnőtteknél a</w:t>
      </w:r>
      <w:r w:rsidR="00B62AE4"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biztonságosságát 7</w:t>
      </w:r>
      <w:r w:rsidR="00045408" w:rsidRPr="00C968C6">
        <w:rPr>
          <w:rFonts w:cs="Times New Roman"/>
        </w:rPr>
        <w:t>,</w:t>
      </w:r>
      <w:r w:rsidR="00B62AE4" w:rsidRPr="00C968C6">
        <w:rPr>
          <w:rFonts w:cs="Times New Roman"/>
        </w:rPr>
        <w:t xml:space="preserve"> </w:t>
      </w:r>
      <w:r w:rsidR="00045408" w:rsidRPr="00C968C6">
        <w:rPr>
          <w:rFonts w:cs="Times New Roman"/>
        </w:rPr>
        <w:t xml:space="preserve">III. </w:t>
      </w:r>
      <w:r w:rsidR="00B62AE4" w:rsidRPr="00C968C6">
        <w:rPr>
          <w:rFonts w:cs="Times New Roman"/>
        </w:rPr>
        <w:t>fázis</w:t>
      </w:r>
      <w:r w:rsidR="00045408" w:rsidRPr="00C968C6">
        <w:rPr>
          <w:rFonts w:cs="Times New Roman"/>
        </w:rPr>
        <w:t>ú</w:t>
      </w:r>
      <w:r w:rsidR="00B62AE4" w:rsidRPr="00C968C6">
        <w:rPr>
          <w:rFonts w:cs="Times New Roman"/>
        </w:rPr>
        <w:t xml:space="preserve"> klinikai vizsgálatban értékelték, melyekben több mint 21</w:t>
      </w:r>
      <w:r w:rsidR="00045408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000</w:t>
      </w:r>
      <w:r w:rsidR="00A1416D" w:rsidRPr="00C968C6">
        <w:rPr>
          <w:rFonts w:cs="Times New Roman"/>
        </w:rPr>
        <w:t> beteg</w:t>
      </w:r>
      <w:r w:rsidR="00B62AE4" w:rsidRPr="00C968C6">
        <w:rPr>
          <w:rFonts w:cs="Times New Roman"/>
        </w:rPr>
        <w:t xml:space="preserve"> vett részt: több mint 5000</w:t>
      </w:r>
      <w:r w:rsidR="00A1416D" w:rsidRPr="00C968C6">
        <w:rPr>
          <w:rFonts w:cs="Times New Roman"/>
        </w:rPr>
        <w:t> beteg</w:t>
      </w:r>
      <w:r w:rsidR="00B62AE4" w:rsidRPr="00C968C6">
        <w:rPr>
          <w:rFonts w:cs="Times New Roman"/>
        </w:rPr>
        <w:t xml:space="preserve"> a VTEp vizsgálatokban, több mint 11</w:t>
      </w:r>
      <w:r w:rsidR="00045408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000</w:t>
      </w:r>
      <w:r w:rsidR="00A1416D" w:rsidRPr="00C968C6">
        <w:rPr>
          <w:rFonts w:cs="Times New Roman"/>
        </w:rPr>
        <w:t> beteg</w:t>
      </w:r>
      <w:r w:rsidR="00B62AE4" w:rsidRPr="00C968C6">
        <w:rPr>
          <w:rFonts w:cs="Times New Roman"/>
        </w:rPr>
        <w:t xml:space="preserve"> az NVPF vizsgálatokban, és több mint 4000</w:t>
      </w:r>
      <w:r w:rsidR="00570997" w:rsidRPr="00C968C6">
        <w:rPr>
          <w:rFonts w:cs="Times New Roman"/>
        </w:rPr>
        <w:t> beteg</w:t>
      </w:r>
      <w:r w:rsidR="00B62AE4" w:rsidRPr="00C968C6">
        <w:rPr>
          <w:rFonts w:cs="Times New Roman"/>
        </w:rPr>
        <w:t xml:space="preserve"> a VTE</w:t>
      </w:r>
      <w:r w:rsidR="00570997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terápiás (VTEt) vizsgálatokban, sorrendben átlagosan 20</w:t>
      </w:r>
      <w:r w:rsidR="003B67D5" w:rsidRPr="00C968C6">
        <w:rPr>
          <w:rFonts w:cs="Times New Roman"/>
        </w:rPr>
        <w:t> nap</w:t>
      </w:r>
      <w:r w:rsidR="00B62AE4" w:rsidRPr="00C968C6">
        <w:rPr>
          <w:rFonts w:cs="Times New Roman"/>
        </w:rPr>
        <w:t>os, 1,7</w:t>
      </w:r>
      <w:r w:rsidR="00045408" w:rsidRPr="00C968C6">
        <w:rPr>
          <w:rFonts w:cs="Times New Roman"/>
        </w:rPr>
        <w:t> év</w:t>
      </w:r>
      <w:r w:rsidR="00B62AE4" w:rsidRPr="00C968C6">
        <w:rPr>
          <w:rFonts w:cs="Times New Roman"/>
        </w:rPr>
        <w:t>es és 221</w:t>
      </w:r>
      <w:r w:rsidR="003B67D5" w:rsidRPr="00C968C6">
        <w:rPr>
          <w:rFonts w:cs="Times New Roman"/>
        </w:rPr>
        <w:t> nap</w:t>
      </w:r>
      <w:r w:rsidR="00B62AE4" w:rsidRPr="00C968C6">
        <w:rPr>
          <w:rFonts w:cs="Times New Roman"/>
        </w:rPr>
        <w:t>os összexpozícióval (lásd 5.1</w:t>
      </w:r>
      <w:r w:rsidR="004C106B" w:rsidRPr="00C968C6">
        <w:rPr>
          <w:rFonts w:cs="Times New Roman"/>
        </w:rPr>
        <w:t> pont</w:t>
      </w:r>
      <w:r w:rsidR="00B62AE4" w:rsidRPr="00C968C6">
        <w:rPr>
          <w:rFonts w:cs="Times New Roman"/>
        </w:rPr>
        <w:t>).</w:t>
      </w:r>
      <w:proofErr w:type="gramEnd"/>
    </w:p>
    <w:p w14:paraId="64AC85F2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499B79B1" w14:textId="564E818C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Gyakori mellékhatás volt a vérzés, contusio, epistaxis és haematoma (a nemkívánatos eseményprofilt és az indikációk szerinti gyakoriságokat lásd a </w:t>
      </w:r>
      <w:r w:rsidR="00E64E2C">
        <w:rPr>
          <w:rFonts w:cs="Times New Roman"/>
        </w:rPr>
        <w:t>3</w:t>
      </w:r>
      <w:r w:rsidRPr="00C968C6">
        <w:rPr>
          <w:rFonts w:cs="Times New Roman"/>
        </w:rPr>
        <w:t>. táblázatban).</w:t>
      </w:r>
    </w:p>
    <w:p w14:paraId="6C9860E7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2CCA6373" w14:textId="5A3E5F3E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 VTEp vizsgálatokban a</w:t>
      </w:r>
      <w:r w:rsidR="00D72B51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nnal kezelt</w:t>
      </w:r>
      <w:r w:rsidR="00D72B51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összesen 11%</w:t>
      </w:r>
      <w:r w:rsidR="00D72B51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a tapasztalt mellékhatásokat. A vérzéssel összefüggő mellékhatások teljes előfordulási gyakorisága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esetén 10% volt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enoxaparinnal összehasonlító vizsgálatokban.</w:t>
      </w:r>
    </w:p>
    <w:p w14:paraId="6B55EB0C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5A271502" w14:textId="2BB64624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NVPF vizsgálatokban </w:t>
      </w:r>
      <w:r w:rsidR="00D72B51"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="00D72B51" w:rsidRPr="00C968C6">
        <w:rPr>
          <w:rFonts w:cs="Times New Roman"/>
        </w:rPr>
        <w:t>esetében</w:t>
      </w:r>
      <w:r w:rsidRPr="00C968C6">
        <w:rPr>
          <w:rFonts w:cs="Times New Roman"/>
        </w:rPr>
        <w:t xml:space="preserve"> a vérzéssel összefüggő mellékhatások teljes előfordulási gyakorisága 24,3% volt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warfarinnal összehasonlító vizsgálatban, és 9,6%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 xml:space="preserve">nt acetilszalicilsavval összehasonlító vizsgálatban.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vs. warfarin vizsgálatban az ISTH</w:t>
      </w:r>
      <w:r w:rsidR="00D72B51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szerinti jelentős gastrointestinalis vérzések (beleértve a tápcsatorna felső, a </w:t>
      </w:r>
      <w:r w:rsidR="00D72B51" w:rsidRPr="00C968C6">
        <w:rPr>
          <w:rFonts w:cs="Times New Roman"/>
        </w:rPr>
        <w:t>t</w:t>
      </w:r>
      <w:r w:rsidRPr="00C968C6">
        <w:rPr>
          <w:rFonts w:cs="Times New Roman"/>
        </w:rPr>
        <w:t xml:space="preserve">ápcsatorna alsó részéről kiinduló, valamint a rectalis vérzést is) előfordulási gyakorisága az </w:t>
      </w:r>
      <w:r w:rsidR="00CA2919">
        <w:rPr>
          <w:rFonts w:cs="Times New Roman"/>
        </w:rPr>
        <w:t xml:space="preserve">apixabán </w:t>
      </w:r>
      <w:r w:rsidR="00D72B51" w:rsidRPr="00C968C6">
        <w:rPr>
          <w:rFonts w:cs="Times New Roman"/>
        </w:rPr>
        <w:t>esetében</w:t>
      </w:r>
      <w:r w:rsidRPr="00C968C6">
        <w:rPr>
          <w:rFonts w:cs="Times New Roman"/>
        </w:rPr>
        <w:t xml:space="preserve"> 0,76%/év volt. Az ISTH</w:t>
      </w:r>
      <w:r w:rsidR="00D72B51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szerinti jelentős intraocularis vérzés előfordulási gyakorisága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mellett 0,18%/év volt.</w:t>
      </w:r>
    </w:p>
    <w:p w14:paraId="285DCC10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316A4F97" w14:textId="1328B7F7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>A VTEt vizsgálatokban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</w:t>
      </w:r>
      <w:r w:rsidR="00D72B51" w:rsidRPr="00C968C6">
        <w:rPr>
          <w:rFonts w:cs="Times New Roman"/>
        </w:rPr>
        <w:t>ra vonatkozóan</w:t>
      </w:r>
      <w:r w:rsidRPr="00C968C6">
        <w:rPr>
          <w:rFonts w:cs="Times New Roman"/>
        </w:rPr>
        <w:t xml:space="preserve"> a vérzéssel összefüggő mellékhatások teljes előfordulási gyakorisága 15,6% volt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enoxaparinnal/warfarinnal összehasonlító vizsgálatban, és 13,3% volt az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placebóval összehasonlító vizsgálatban (lásd 5.1</w:t>
      </w:r>
      <w:r w:rsidR="00045408" w:rsidRPr="00C968C6">
        <w:rPr>
          <w:rFonts w:cs="Times New Roman"/>
        </w:rPr>
        <w:t> pont)</w:t>
      </w:r>
      <w:r w:rsidRPr="00C968C6">
        <w:rPr>
          <w:rFonts w:cs="Times New Roman"/>
        </w:rPr>
        <w:t>.</w:t>
      </w:r>
    </w:p>
    <w:p w14:paraId="567C1C29" w14:textId="77777777" w:rsidR="00B62AE4" w:rsidRPr="00C968C6" w:rsidRDefault="00B62AE4" w:rsidP="00C87B7D">
      <w:pPr>
        <w:pStyle w:val="Nincstrkz"/>
        <w:rPr>
          <w:rFonts w:cs="Times New Roman"/>
        </w:rPr>
      </w:pPr>
    </w:p>
    <w:p w14:paraId="72513598" w14:textId="77777777" w:rsidR="00B62AE4" w:rsidRPr="00C968C6" w:rsidRDefault="00B62AE4" w:rsidP="00C87B7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 mellékhatások táblázatos felsorolása</w:t>
      </w:r>
    </w:p>
    <w:p w14:paraId="30820D38" w14:textId="1CCCC99A" w:rsidR="00B62AE4" w:rsidRPr="00C968C6" w:rsidRDefault="00B62AE4" w:rsidP="00C87B7D">
      <w:pPr>
        <w:pStyle w:val="Nincstrkz"/>
        <w:rPr>
          <w:rFonts w:cs="Times New Roman"/>
        </w:rPr>
      </w:pPr>
      <w:bookmarkStart w:id="4" w:name="_Hlk55151132"/>
      <w:proofErr w:type="gramStart"/>
      <w:r w:rsidRPr="00C968C6">
        <w:rPr>
          <w:rFonts w:cs="Times New Roman"/>
        </w:rPr>
        <w:t xml:space="preserve">A </w:t>
      </w:r>
      <w:r w:rsidR="00E64E2C">
        <w:rPr>
          <w:rFonts w:cs="Times New Roman"/>
        </w:rPr>
        <w:t>3</w:t>
      </w:r>
      <w:r w:rsidRPr="00C968C6">
        <w:rPr>
          <w:rFonts w:cs="Times New Roman"/>
        </w:rPr>
        <w:t>. táblázat szervrendszeri kateg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iánként és gyakoriság szerint osztályozva, az alábbi megegyezés szerint mutatja a mellékhatásokat: nagyon gyakori (≥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1/10), gyakori (≥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1/100</w:t>
      </w:r>
      <w:r w:rsidR="00D86A27">
        <w:rPr>
          <w:rFonts w:cs="Times New Roman"/>
        </w:rPr>
        <w:noBreakHyphen/>
      </w:r>
      <w:r w:rsidRPr="00C968C6">
        <w:rPr>
          <w:rFonts w:cs="Times New Roman"/>
        </w:rPr>
        <w:t>&lt;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1/10), nem gyakori (≥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1/1000</w:t>
      </w:r>
      <w:r w:rsidR="00D86A27">
        <w:rPr>
          <w:rFonts w:cs="Times New Roman"/>
        </w:rPr>
        <w:noBreakHyphen/>
      </w:r>
      <w:r w:rsidRPr="00C968C6">
        <w:rPr>
          <w:rFonts w:cs="Times New Roman"/>
        </w:rPr>
        <w:t>&lt;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1/100), ritka (≥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000</w:t>
      </w:r>
      <w:r w:rsidR="00D86A27">
        <w:rPr>
          <w:rFonts w:cs="Times New Roman"/>
        </w:rPr>
        <w:noBreakHyphen/>
      </w:r>
      <w:r w:rsidRPr="00C968C6">
        <w:rPr>
          <w:rFonts w:cs="Times New Roman"/>
        </w:rPr>
        <w:t>&lt;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1/1000) és nagyon ritka (&lt;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>1/10</w:t>
      </w:r>
      <w:r w:rsidR="00D86A27">
        <w:rPr>
          <w:rFonts w:cs="Times New Roman"/>
        </w:rPr>
        <w:t> </w:t>
      </w:r>
      <w:r w:rsidRPr="00C968C6">
        <w:rPr>
          <w:rFonts w:cs="Times New Roman"/>
        </w:rPr>
        <w:t xml:space="preserve">000), nem ismert (a </w:t>
      </w:r>
      <w:r w:rsidR="00AE17AA">
        <w:rPr>
          <w:rFonts w:cs="Times New Roman"/>
        </w:rPr>
        <w:t xml:space="preserve">gyakoriság a </w:t>
      </w:r>
      <w:r w:rsidRPr="00C968C6">
        <w:rPr>
          <w:rFonts w:cs="Times New Roman"/>
        </w:rPr>
        <w:t>rendelkezésre álló adatokból nem állapítható meg), sorrendben a VTEp, az NVPF és a VTEt esetén.</w:t>
      </w:r>
      <w:proofErr w:type="gramEnd"/>
    </w:p>
    <w:bookmarkEnd w:id="4"/>
    <w:p w14:paraId="6B56B4B1" w14:textId="2BEA2D27" w:rsidR="00C77F20" w:rsidRPr="00C968C6" w:rsidRDefault="00C77F20" w:rsidP="00C87B7D">
      <w:pPr>
        <w:pStyle w:val="Nincstrkz"/>
        <w:rPr>
          <w:rFonts w:cs="Times New Roman"/>
        </w:rPr>
      </w:pPr>
    </w:p>
    <w:p w14:paraId="62563E8B" w14:textId="47A17CC7" w:rsidR="00B62AE4" w:rsidRPr="0051189B" w:rsidRDefault="00E64E2C" w:rsidP="00DA7304">
      <w:pPr>
        <w:tabs>
          <w:tab w:val="left" w:pos="284"/>
        </w:tabs>
        <w:rPr>
          <w:b/>
          <w:bCs/>
          <w:u w:val="single"/>
        </w:rPr>
      </w:pPr>
      <w:r w:rsidRPr="0051189B">
        <w:rPr>
          <w:b/>
          <w:bCs/>
          <w:u w:val="single"/>
        </w:rPr>
        <w:t>3</w:t>
      </w:r>
      <w:r w:rsidR="00DA7304" w:rsidRPr="0051189B">
        <w:rPr>
          <w:b/>
          <w:bCs/>
          <w:u w:val="single"/>
        </w:rPr>
        <w:t xml:space="preserve">. </w:t>
      </w:r>
      <w:r w:rsidR="00DA7304" w:rsidRPr="0051189B">
        <w:rPr>
          <w:b/>
          <w:bCs/>
          <w:u w:val="single"/>
        </w:rPr>
        <w:tab/>
        <w:t>táblázat</w:t>
      </w:r>
      <w:r w:rsidR="008E2EC1" w:rsidRPr="0051189B">
        <w:rPr>
          <w:b/>
          <w:bCs/>
          <w:u w:val="single"/>
        </w:rPr>
        <w:t>: A mellékhatások táblázatos felsorolása</w:t>
      </w:r>
    </w:p>
    <w:p w14:paraId="49B12AA6" w14:textId="77777777" w:rsidR="00942FD4" w:rsidRPr="00C968C6" w:rsidRDefault="00942FD4" w:rsidP="00C87B7D">
      <w:pPr>
        <w:pStyle w:val="Nincstrkz"/>
        <w:rPr>
          <w:rFonts w:cs="Times New Roman"/>
        </w:rPr>
      </w:pPr>
    </w:p>
    <w:tbl>
      <w:tblPr>
        <w:tblStyle w:val="TableNormal1"/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1701"/>
        <w:gridCol w:w="1842"/>
        <w:gridCol w:w="1560"/>
        <w:gridCol w:w="1984"/>
      </w:tblGrid>
      <w:tr w:rsidR="006C6B49" w:rsidRPr="00C968C6" w14:paraId="5B9095A2" w14:textId="5E058D16" w:rsidTr="0051189B">
        <w:trPr>
          <w:trHeight w:val="2445"/>
        </w:trPr>
        <w:tc>
          <w:tcPr>
            <w:tcW w:w="3261" w:type="dxa"/>
          </w:tcPr>
          <w:p w14:paraId="21AA3C94" w14:textId="7678105D" w:rsidR="006C6B49" w:rsidRPr="00C968C6" w:rsidRDefault="006C6B49" w:rsidP="003B67D5">
            <w:pPr>
              <w:pStyle w:val="TableParagraph"/>
              <w:spacing w:before="8"/>
              <w:ind w:left="100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Szervrendsze</w:t>
            </w:r>
            <w:r>
              <w:rPr>
                <w:b/>
                <w:w w:val="105"/>
                <w:lang w:val="hu-HU"/>
              </w:rPr>
              <w:t xml:space="preserve">ri </w:t>
            </w:r>
            <w:r w:rsidRPr="00C968C6">
              <w:rPr>
                <w:b/>
                <w:w w:val="105"/>
                <w:lang w:val="hu-HU"/>
              </w:rPr>
              <w:t>kategóriák</w:t>
            </w:r>
          </w:p>
        </w:tc>
        <w:tc>
          <w:tcPr>
            <w:tcW w:w="1701" w:type="dxa"/>
          </w:tcPr>
          <w:p w14:paraId="1AE2CAB1" w14:textId="28CEA552" w:rsidR="006C6B49" w:rsidRPr="00C968C6" w:rsidRDefault="006C6B49" w:rsidP="00045408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VTE prevenciója elektív csípő-</w:t>
            </w:r>
            <w:r w:rsidRPr="00C968C6">
              <w:rPr>
                <w:rFonts w:cs="Times New Roman"/>
                <w:b/>
                <w:bCs/>
                <w:spacing w:val="-23"/>
                <w:w w:val="105"/>
                <w:lang w:val="hu-HU"/>
              </w:rPr>
              <w:t xml:space="preserve"> </w:t>
            </w:r>
            <w:r w:rsidRPr="00C968C6">
              <w:rPr>
                <w:rFonts w:cs="Times New Roman"/>
                <w:b/>
                <w:bCs/>
                <w:spacing w:val="-4"/>
                <w:w w:val="105"/>
                <w:lang w:val="hu-HU"/>
              </w:rPr>
              <w:t xml:space="preserve">vagy 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térdprotézis műtéten átesett felnőtt betegeknél (VTEp)</w:t>
            </w:r>
          </w:p>
        </w:tc>
        <w:tc>
          <w:tcPr>
            <w:tcW w:w="1842" w:type="dxa"/>
          </w:tcPr>
          <w:p w14:paraId="0D0FE796" w14:textId="741B8638" w:rsidR="006C6B49" w:rsidRPr="00C968C6" w:rsidRDefault="006C6B49" w:rsidP="00045408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 stroke és a szisztémás embolizáció megelőzése NVPF-ben szenvedő, egy vagy több kockázati tényezővel rendelkező felnőtt</w:t>
            </w:r>
          </w:p>
          <w:p w14:paraId="36342D80" w14:textId="77777777" w:rsidR="006C6B49" w:rsidRPr="00C968C6" w:rsidRDefault="006C6B49" w:rsidP="00045408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betegeknél (NVPF)</w:t>
            </w:r>
          </w:p>
        </w:tc>
        <w:tc>
          <w:tcPr>
            <w:tcW w:w="1560" w:type="dxa"/>
          </w:tcPr>
          <w:p w14:paraId="0AC25055" w14:textId="4B734AE0" w:rsidR="006C6B49" w:rsidRPr="00C968C6" w:rsidRDefault="006C6B49" w:rsidP="00045408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 xml:space="preserve">Az MVT és a PE kezelése, valamint az MVT és a </w:t>
            </w:r>
            <w:r w:rsidRPr="00C968C6">
              <w:rPr>
                <w:rFonts w:cs="Times New Roman"/>
                <w:b/>
                <w:bCs/>
                <w:spacing w:val="-8"/>
                <w:w w:val="105"/>
                <w:lang w:val="hu-HU"/>
              </w:rPr>
              <w:t xml:space="preserve">PE </w:t>
            </w:r>
            <w:r w:rsidRPr="00C968C6">
              <w:rPr>
                <w:rFonts w:cs="Times New Roman"/>
                <w:b/>
                <w:bCs/>
                <w:lang w:val="hu-HU"/>
              </w:rPr>
              <w:t xml:space="preserve">kiújulásának 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megelőzése (VTEt)</w:t>
            </w:r>
            <w:r>
              <w:rPr>
                <w:rFonts w:cs="Times New Roman"/>
                <w:b/>
                <w:bCs/>
                <w:w w:val="105"/>
                <w:lang w:val="hu-HU"/>
              </w:rPr>
              <w:t xml:space="preserve"> felnőtt</w:t>
            </w:r>
            <w:r w:rsidR="00D04B55">
              <w:rPr>
                <w:rFonts w:cs="Times New Roman"/>
                <w:b/>
                <w:bCs/>
                <w:w w:val="105"/>
                <w:lang w:val="hu-HU"/>
              </w:rPr>
              <w:t xml:space="preserve"> </w:t>
            </w:r>
            <w:r>
              <w:rPr>
                <w:rFonts w:cs="Times New Roman"/>
                <w:b/>
                <w:bCs/>
                <w:w w:val="105"/>
                <w:lang w:val="hu-HU"/>
              </w:rPr>
              <w:t>betegeknél</w:t>
            </w:r>
          </w:p>
        </w:tc>
        <w:tc>
          <w:tcPr>
            <w:tcW w:w="1984" w:type="dxa"/>
          </w:tcPr>
          <w:p w14:paraId="28220C40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VTE kezelése</w:t>
            </w:r>
          </w:p>
          <w:p w14:paraId="3D3CCDFD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és a VTE</w:t>
            </w:r>
          </w:p>
          <w:p w14:paraId="60B73B79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kiújulásának</w:t>
            </w:r>
          </w:p>
          <w:p w14:paraId="7071859E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megelőzése</w:t>
            </w:r>
          </w:p>
          <w:p w14:paraId="4E1FF77B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gyermekeknél</w:t>
            </w:r>
          </w:p>
          <w:p w14:paraId="3B6617E7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és serdülőknél</w:t>
            </w:r>
          </w:p>
          <w:p w14:paraId="56AFDA2D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(28 napos</w:t>
            </w:r>
          </w:p>
          <w:p w14:paraId="3351C159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kortól</w:t>
            </w:r>
          </w:p>
          <w:p w14:paraId="6273345E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betöltött</w:t>
            </w:r>
          </w:p>
          <w:p w14:paraId="78ACED76" w14:textId="77777777" w:rsidR="006C6B49" w:rsidRPr="006C6B49" w:rsidRDefault="006C6B49" w:rsidP="006C6B49">
            <w:pPr>
              <w:pStyle w:val="Nincstrkz"/>
              <w:jc w:val="center"/>
              <w:rPr>
                <w:b/>
                <w:bCs/>
                <w:w w:val="105"/>
                <w:lang w:val="hu-HU"/>
              </w:rPr>
            </w:pPr>
            <w:r w:rsidRPr="006C6B49">
              <w:rPr>
                <w:b/>
                <w:bCs/>
                <w:w w:val="105"/>
                <w:lang w:val="hu-HU"/>
              </w:rPr>
              <w:t>18 éves</w:t>
            </w:r>
          </w:p>
          <w:p w14:paraId="16026CD8" w14:textId="1D1EB69D" w:rsidR="006C6B49" w:rsidRPr="00C968C6" w:rsidRDefault="006C6B49" w:rsidP="006C6B49">
            <w:pPr>
              <w:pStyle w:val="Nincstrkz"/>
              <w:jc w:val="center"/>
              <w:rPr>
                <w:rFonts w:cs="Times New Roman"/>
                <w:b/>
                <w:bCs/>
                <w:w w:val="105"/>
              </w:rPr>
            </w:pPr>
            <w:r w:rsidRPr="006C6B49">
              <w:rPr>
                <w:rFonts w:cs="Times New Roman"/>
                <w:b/>
                <w:bCs/>
                <w:w w:val="105"/>
                <w:lang w:bidi="hu-HU"/>
              </w:rPr>
              <w:t>életkorig)</w:t>
            </w:r>
          </w:p>
        </w:tc>
      </w:tr>
      <w:tr w:rsidR="006C6B49" w:rsidRPr="00C968C6" w14:paraId="3BF0CEF7" w14:textId="76166ADD" w:rsidTr="0051189B">
        <w:trPr>
          <w:trHeight w:val="439"/>
        </w:trPr>
        <w:tc>
          <w:tcPr>
            <w:tcW w:w="6804" w:type="dxa"/>
            <w:gridSpan w:val="3"/>
            <w:vAlign w:val="center"/>
          </w:tcPr>
          <w:p w14:paraId="54C95000" w14:textId="5F1F88FC" w:rsidR="006C6B49" w:rsidRPr="00C968C6" w:rsidRDefault="006C6B49" w:rsidP="0036253B">
            <w:pPr>
              <w:pStyle w:val="TableParagraph"/>
              <w:spacing w:before="10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Vérképzőszervi és nyirokrendszeri betegségek és tünetek</w:t>
            </w:r>
          </w:p>
        </w:tc>
        <w:tc>
          <w:tcPr>
            <w:tcW w:w="1560" w:type="dxa"/>
          </w:tcPr>
          <w:p w14:paraId="4A0EFC45" w14:textId="77777777" w:rsidR="006C6B49" w:rsidRPr="00C968C6" w:rsidRDefault="006C6B49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550E9CAA" w14:textId="77777777" w:rsidR="006C6B49" w:rsidRPr="00C968C6" w:rsidRDefault="006C6B49" w:rsidP="0051189B">
            <w:pPr>
              <w:pStyle w:val="TableParagraph"/>
              <w:jc w:val="center"/>
            </w:pPr>
          </w:p>
        </w:tc>
      </w:tr>
      <w:tr w:rsidR="006C6B49" w:rsidRPr="00C968C6" w14:paraId="1BEA343E" w14:textId="2C9D13AE" w:rsidTr="0051189B">
        <w:trPr>
          <w:trHeight w:val="431"/>
        </w:trPr>
        <w:tc>
          <w:tcPr>
            <w:tcW w:w="3261" w:type="dxa"/>
            <w:vAlign w:val="center"/>
          </w:tcPr>
          <w:p w14:paraId="2040A2CA" w14:textId="77777777" w:rsidR="006C6B49" w:rsidRPr="00C968C6" w:rsidRDefault="006C6B49" w:rsidP="0036253B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Anaemia</w:t>
            </w:r>
          </w:p>
        </w:tc>
        <w:tc>
          <w:tcPr>
            <w:tcW w:w="1701" w:type="dxa"/>
            <w:vAlign w:val="center"/>
          </w:tcPr>
          <w:p w14:paraId="6AB1D6AD" w14:textId="77777777" w:rsidR="006C6B49" w:rsidRPr="00C968C6" w:rsidRDefault="006C6B49" w:rsidP="0036253B">
            <w:pPr>
              <w:pStyle w:val="TableParagraph"/>
              <w:spacing w:before="8" w:line="215" w:lineRule="exact"/>
              <w:ind w:left="325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842" w:type="dxa"/>
            <w:vAlign w:val="center"/>
          </w:tcPr>
          <w:p w14:paraId="4385AD00" w14:textId="77777777" w:rsidR="006C6B49" w:rsidRPr="00C968C6" w:rsidRDefault="006C6B49" w:rsidP="0036253B">
            <w:pPr>
              <w:pStyle w:val="TableParagraph"/>
              <w:spacing w:before="8" w:line="215" w:lineRule="exact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7A4AA007" w14:textId="77777777" w:rsidR="006C6B49" w:rsidRPr="00C968C6" w:rsidRDefault="006C6B49" w:rsidP="0036253B">
            <w:pPr>
              <w:pStyle w:val="TableParagraph"/>
              <w:spacing w:before="8" w:line="215" w:lineRule="exact"/>
              <w:ind w:left="143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2108BF99" w14:textId="5C680FD2" w:rsidR="006C6B49" w:rsidRPr="00C968C6" w:rsidRDefault="006C6B49" w:rsidP="006C6B49">
            <w:pPr>
              <w:pStyle w:val="TableParagraph"/>
              <w:spacing w:before="8" w:line="215" w:lineRule="exact"/>
              <w:ind w:left="143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Gyakori</w:t>
            </w:r>
          </w:p>
        </w:tc>
      </w:tr>
      <w:tr w:rsidR="006C6B49" w:rsidRPr="00C968C6" w14:paraId="68DB1823" w14:textId="67AB0BB3" w:rsidTr="0051189B">
        <w:trPr>
          <w:trHeight w:val="429"/>
        </w:trPr>
        <w:tc>
          <w:tcPr>
            <w:tcW w:w="3261" w:type="dxa"/>
            <w:vAlign w:val="center"/>
          </w:tcPr>
          <w:p w14:paraId="02E2E034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Thrombocytopenia</w:t>
            </w:r>
          </w:p>
        </w:tc>
        <w:tc>
          <w:tcPr>
            <w:tcW w:w="1701" w:type="dxa"/>
            <w:vAlign w:val="center"/>
          </w:tcPr>
          <w:p w14:paraId="54BFEEC6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322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62381180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376" w:right="37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1C0437BD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27ECB7EE" w14:textId="631AC509" w:rsidR="006C6B49" w:rsidRPr="00C968C6" w:rsidRDefault="006C6B49" w:rsidP="006C6B49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Gyakori</w:t>
            </w:r>
          </w:p>
        </w:tc>
      </w:tr>
      <w:tr w:rsidR="006C6B49" w:rsidRPr="00C968C6" w14:paraId="03B4C789" w14:textId="3F590080" w:rsidTr="0051189B">
        <w:trPr>
          <w:trHeight w:val="530"/>
        </w:trPr>
        <w:tc>
          <w:tcPr>
            <w:tcW w:w="6804" w:type="dxa"/>
            <w:gridSpan w:val="3"/>
            <w:vAlign w:val="center"/>
          </w:tcPr>
          <w:p w14:paraId="3839E5AF" w14:textId="37E89F02" w:rsidR="006C6B49" w:rsidRPr="00C968C6" w:rsidRDefault="006C6B49" w:rsidP="00726D70">
            <w:pPr>
              <w:pStyle w:val="TableParagraph"/>
              <w:keepNext/>
              <w:widowControl/>
              <w:spacing w:before="9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Immunrendszeri betegségek és tünetek</w:t>
            </w:r>
          </w:p>
        </w:tc>
        <w:tc>
          <w:tcPr>
            <w:tcW w:w="1560" w:type="dxa"/>
            <w:vAlign w:val="center"/>
          </w:tcPr>
          <w:p w14:paraId="202D44CA" w14:textId="77777777" w:rsidR="006C6B49" w:rsidRPr="00C968C6" w:rsidRDefault="006C6B49" w:rsidP="00726D70">
            <w:pPr>
              <w:pStyle w:val="TableParagraph"/>
              <w:keepNext/>
              <w:widowControl/>
              <w:jc w:val="center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5474FC93" w14:textId="77777777" w:rsidR="006C6B49" w:rsidRPr="00C968C6" w:rsidRDefault="006C6B49" w:rsidP="006C6B49">
            <w:pPr>
              <w:pStyle w:val="TableParagraph"/>
              <w:keepNext/>
              <w:widowControl/>
              <w:jc w:val="center"/>
            </w:pPr>
          </w:p>
        </w:tc>
      </w:tr>
      <w:tr w:rsidR="006C6B49" w:rsidRPr="00C968C6" w14:paraId="024E9773" w14:textId="270A7795" w:rsidTr="0051189B">
        <w:trPr>
          <w:trHeight w:val="706"/>
        </w:trPr>
        <w:tc>
          <w:tcPr>
            <w:tcW w:w="3261" w:type="dxa"/>
            <w:vAlign w:val="center"/>
          </w:tcPr>
          <w:p w14:paraId="4957978E" w14:textId="77777777" w:rsidR="006C6B49" w:rsidRPr="00C968C6" w:rsidRDefault="006C6B49" w:rsidP="00726D70">
            <w:pPr>
              <w:pStyle w:val="TableParagraph"/>
              <w:keepNext/>
              <w:widowControl/>
              <w:spacing w:before="1" w:line="244" w:lineRule="exact"/>
              <w:ind w:left="100" w:right="28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Túlérzékenység, allergiás oedema és anaphylaxia</w:t>
            </w:r>
          </w:p>
        </w:tc>
        <w:tc>
          <w:tcPr>
            <w:tcW w:w="1701" w:type="dxa"/>
            <w:vAlign w:val="center"/>
          </w:tcPr>
          <w:p w14:paraId="405DF2AF" w14:textId="77777777" w:rsidR="006C6B49" w:rsidRPr="00C968C6" w:rsidRDefault="006C6B49" w:rsidP="00726D70">
            <w:pPr>
              <w:pStyle w:val="TableParagraph"/>
              <w:keepNext/>
              <w:widowControl/>
              <w:spacing w:before="10"/>
              <w:ind w:left="324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842" w:type="dxa"/>
            <w:vAlign w:val="center"/>
          </w:tcPr>
          <w:p w14:paraId="6F340414" w14:textId="77777777" w:rsidR="006C6B49" w:rsidRPr="00C968C6" w:rsidRDefault="006C6B49" w:rsidP="00726D70">
            <w:pPr>
              <w:pStyle w:val="TableParagraph"/>
              <w:keepNext/>
              <w:widowControl/>
              <w:spacing w:before="10"/>
              <w:ind w:left="375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398D71AC" w14:textId="77777777" w:rsidR="006C6B49" w:rsidRPr="00C968C6" w:rsidRDefault="006C6B49" w:rsidP="00726D70">
            <w:pPr>
              <w:pStyle w:val="TableParagraph"/>
              <w:keepNext/>
              <w:widowControl/>
              <w:spacing w:before="10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579A6359" w14:textId="58574208" w:rsidR="006C6B49" w:rsidRPr="00C968C6" w:rsidRDefault="006C6B49" w:rsidP="006C6B49">
            <w:pPr>
              <w:pStyle w:val="TableParagraph"/>
              <w:keepNext/>
              <w:widowControl/>
              <w:spacing w:before="10"/>
              <w:ind w:left="142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Gyakori</w:t>
            </w:r>
            <w:proofErr w:type="gramStart"/>
            <w:r w:rsidRPr="006C6B49">
              <w:rPr>
                <w:rFonts w:hint="eastAsia"/>
                <w:w w:val="105"/>
                <w:lang w:val="hu-HU"/>
              </w:rPr>
              <w:t>‡</w:t>
            </w:r>
            <w:proofErr w:type="gramEnd"/>
          </w:p>
        </w:tc>
      </w:tr>
      <w:tr w:rsidR="006C6B49" w:rsidRPr="00C968C6" w14:paraId="52B20A99" w14:textId="58E22D77" w:rsidTr="0051189B">
        <w:trPr>
          <w:trHeight w:val="440"/>
        </w:trPr>
        <w:tc>
          <w:tcPr>
            <w:tcW w:w="3261" w:type="dxa"/>
            <w:vAlign w:val="center"/>
          </w:tcPr>
          <w:p w14:paraId="1C14C097" w14:textId="77777777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Pruritus</w:t>
            </w:r>
          </w:p>
        </w:tc>
        <w:tc>
          <w:tcPr>
            <w:tcW w:w="1701" w:type="dxa"/>
            <w:vAlign w:val="center"/>
          </w:tcPr>
          <w:p w14:paraId="632D21F8" w14:textId="77777777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323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557D1204" w14:textId="77777777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3A290503" w14:textId="77777777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gyakori*</w:t>
            </w:r>
          </w:p>
        </w:tc>
        <w:tc>
          <w:tcPr>
            <w:tcW w:w="1984" w:type="dxa"/>
            <w:vAlign w:val="center"/>
          </w:tcPr>
          <w:p w14:paraId="77F709CA" w14:textId="35B9D90B" w:rsidR="006C6B49" w:rsidRPr="00C968C6" w:rsidRDefault="006C6B49" w:rsidP="006C6B49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Gyakori</w:t>
            </w:r>
          </w:p>
        </w:tc>
      </w:tr>
      <w:tr w:rsidR="006C6B49" w:rsidRPr="00C968C6" w14:paraId="7C785E1F" w14:textId="5B3F893C" w:rsidTr="0051189B">
        <w:trPr>
          <w:trHeight w:val="440"/>
        </w:trPr>
        <w:tc>
          <w:tcPr>
            <w:tcW w:w="3261" w:type="dxa"/>
            <w:vAlign w:val="center"/>
          </w:tcPr>
          <w:p w14:paraId="3BF94B81" w14:textId="31797267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100"/>
              <w:rPr>
                <w:w w:val="105"/>
              </w:rPr>
            </w:pPr>
            <w:r w:rsidRPr="008E2EC1">
              <w:rPr>
                <w:w w:val="105"/>
              </w:rPr>
              <w:t>Angioedema</w:t>
            </w:r>
          </w:p>
        </w:tc>
        <w:tc>
          <w:tcPr>
            <w:tcW w:w="1701" w:type="dxa"/>
            <w:vAlign w:val="center"/>
          </w:tcPr>
          <w:p w14:paraId="65D278CA" w14:textId="5F74713B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323" w:right="317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5670D0EC" w14:textId="1BEDE9C2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376" w:right="371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560" w:type="dxa"/>
            <w:vAlign w:val="center"/>
          </w:tcPr>
          <w:p w14:paraId="410BCB05" w14:textId="58584E44" w:rsidR="006C6B49" w:rsidRPr="00C968C6" w:rsidRDefault="006C6B49" w:rsidP="00726D70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2F80B091" w14:textId="20D6FCBE" w:rsidR="006C6B49" w:rsidRPr="00C968C6" w:rsidRDefault="006C6B49" w:rsidP="006C6B49">
            <w:pPr>
              <w:pStyle w:val="TableParagraph"/>
              <w:keepNext/>
              <w:widowControl/>
              <w:spacing w:before="8" w:line="215" w:lineRule="exact"/>
              <w:ind w:left="143" w:right="138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656ECF43" w14:textId="7702887C" w:rsidTr="0051189B">
        <w:trPr>
          <w:trHeight w:val="512"/>
        </w:trPr>
        <w:tc>
          <w:tcPr>
            <w:tcW w:w="6804" w:type="dxa"/>
            <w:gridSpan w:val="3"/>
            <w:vAlign w:val="center"/>
          </w:tcPr>
          <w:p w14:paraId="2145ACA4" w14:textId="3ACCD468" w:rsidR="006C6B49" w:rsidRPr="00C968C6" w:rsidRDefault="006C6B49" w:rsidP="0036253B">
            <w:pPr>
              <w:pStyle w:val="TableParagraph"/>
              <w:spacing w:before="9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Idegrendszeri</w:t>
            </w:r>
            <w:r>
              <w:rPr>
                <w:i/>
                <w:w w:val="105"/>
                <w:lang w:val="hu-HU"/>
              </w:rPr>
              <w:t xml:space="preserve"> </w:t>
            </w:r>
            <w:r w:rsidRPr="00C968C6">
              <w:rPr>
                <w:i/>
                <w:w w:val="105"/>
                <w:lang w:val="hu-HU"/>
              </w:rPr>
              <w:t>betegségek és tünetek</w:t>
            </w:r>
          </w:p>
        </w:tc>
        <w:tc>
          <w:tcPr>
            <w:tcW w:w="1560" w:type="dxa"/>
          </w:tcPr>
          <w:p w14:paraId="08FCCDC6" w14:textId="77777777" w:rsidR="006C6B49" w:rsidRPr="00C968C6" w:rsidRDefault="006C6B49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373AE6C6" w14:textId="77777777" w:rsidR="006C6B49" w:rsidRPr="00C968C6" w:rsidRDefault="006C6B49" w:rsidP="0051189B">
            <w:pPr>
              <w:pStyle w:val="TableParagraph"/>
              <w:jc w:val="center"/>
            </w:pPr>
          </w:p>
        </w:tc>
      </w:tr>
      <w:tr w:rsidR="006C6B49" w:rsidRPr="00C968C6" w14:paraId="29DACAB4" w14:textId="69B3F8CB" w:rsidTr="0051189B">
        <w:trPr>
          <w:trHeight w:val="337"/>
        </w:trPr>
        <w:tc>
          <w:tcPr>
            <w:tcW w:w="3261" w:type="dxa"/>
            <w:vAlign w:val="center"/>
          </w:tcPr>
          <w:p w14:paraId="67122F3B" w14:textId="7D38DDB0" w:rsidR="006C6B49" w:rsidRPr="00C968C6" w:rsidRDefault="006C6B49" w:rsidP="00726D70">
            <w:pPr>
              <w:pStyle w:val="TableParagraph"/>
              <w:spacing w:line="272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Agyvérzés</w:t>
            </w:r>
            <w:proofErr w:type="gramStart"/>
            <w:r w:rsidRPr="00C968C6">
              <w:t>†</w:t>
            </w:r>
            <w:proofErr w:type="gramEnd"/>
          </w:p>
        </w:tc>
        <w:tc>
          <w:tcPr>
            <w:tcW w:w="1701" w:type="dxa"/>
            <w:vAlign w:val="center"/>
          </w:tcPr>
          <w:p w14:paraId="3FAAC7DF" w14:textId="77777777" w:rsidR="006C6B49" w:rsidRPr="00C968C6" w:rsidRDefault="006C6B49" w:rsidP="00726D70">
            <w:pPr>
              <w:pStyle w:val="TableParagraph"/>
              <w:spacing w:before="10"/>
              <w:ind w:left="322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15C27CE6" w14:textId="77777777" w:rsidR="006C6B49" w:rsidRPr="00C968C6" w:rsidRDefault="006C6B49" w:rsidP="00726D70">
            <w:pPr>
              <w:pStyle w:val="TableParagraph"/>
              <w:spacing w:before="10"/>
              <w:ind w:left="376" w:right="36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613E3096" w14:textId="77777777" w:rsidR="006C6B49" w:rsidRPr="00C968C6" w:rsidRDefault="006C6B49" w:rsidP="00726D70">
            <w:pPr>
              <w:pStyle w:val="TableParagraph"/>
              <w:spacing w:before="10"/>
              <w:ind w:left="143" w:right="13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984" w:type="dxa"/>
            <w:vAlign w:val="center"/>
          </w:tcPr>
          <w:p w14:paraId="385C6CCC" w14:textId="3202F073" w:rsidR="006C6B49" w:rsidRPr="00C968C6" w:rsidRDefault="006C6B49" w:rsidP="006C6B49">
            <w:pPr>
              <w:pStyle w:val="TableParagraph"/>
              <w:spacing w:before="10"/>
              <w:ind w:left="143" w:right="136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773B1A7E" w14:textId="4CC69AE9" w:rsidTr="0051189B">
        <w:trPr>
          <w:trHeight w:val="469"/>
        </w:trPr>
        <w:tc>
          <w:tcPr>
            <w:tcW w:w="6804" w:type="dxa"/>
            <w:gridSpan w:val="3"/>
            <w:vAlign w:val="center"/>
          </w:tcPr>
          <w:p w14:paraId="499F178F" w14:textId="77777777" w:rsidR="006C6B49" w:rsidRPr="00C968C6" w:rsidRDefault="006C6B49" w:rsidP="0036253B">
            <w:pPr>
              <w:pStyle w:val="TableParagraph"/>
              <w:spacing w:before="9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Szembetegségek és szemészeti tünetek</w:t>
            </w:r>
          </w:p>
        </w:tc>
        <w:tc>
          <w:tcPr>
            <w:tcW w:w="1560" w:type="dxa"/>
          </w:tcPr>
          <w:p w14:paraId="77579D51" w14:textId="77777777" w:rsidR="006C6B49" w:rsidRPr="00C968C6" w:rsidRDefault="006C6B49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7A31BD73" w14:textId="77777777" w:rsidR="006C6B49" w:rsidRPr="00C968C6" w:rsidRDefault="006C6B49" w:rsidP="0051189B">
            <w:pPr>
              <w:pStyle w:val="TableParagraph"/>
              <w:jc w:val="center"/>
            </w:pPr>
          </w:p>
        </w:tc>
      </w:tr>
      <w:tr w:rsidR="006C6B49" w:rsidRPr="00C968C6" w14:paraId="039A6A46" w14:textId="613DD8B1" w:rsidTr="0051189B">
        <w:trPr>
          <w:trHeight w:val="689"/>
        </w:trPr>
        <w:tc>
          <w:tcPr>
            <w:tcW w:w="3261" w:type="dxa"/>
            <w:vAlign w:val="center"/>
          </w:tcPr>
          <w:p w14:paraId="31744D88" w14:textId="77777777" w:rsidR="006C6B49" w:rsidRPr="00C968C6" w:rsidRDefault="006C6B49" w:rsidP="0036253B">
            <w:pPr>
              <w:pStyle w:val="TableParagraph"/>
              <w:spacing w:before="1" w:line="244" w:lineRule="exact"/>
              <w:ind w:left="100" w:right="89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Szemvérzés (beleértve a conjunctivális vérzést is)</w:t>
            </w:r>
          </w:p>
        </w:tc>
        <w:tc>
          <w:tcPr>
            <w:tcW w:w="1701" w:type="dxa"/>
            <w:vAlign w:val="center"/>
          </w:tcPr>
          <w:p w14:paraId="55CF3AB0" w14:textId="77777777" w:rsidR="006C6B49" w:rsidRPr="00C968C6" w:rsidRDefault="006C6B49" w:rsidP="0036253B">
            <w:pPr>
              <w:pStyle w:val="TableParagraph"/>
              <w:spacing w:before="10"/>
              <w:ind w:left="324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842" w:type="dxa"/>
            <w:vAlign w:val="center"/>
          </w:tcPr>
          <w:p w14:paraId="0A0B5B71" w14:textId="77777777" w:rsidR="006C6B49" w:rsidRPr="00C968C6" w:rsidRDefault="006C6B49" w:rsidP="0036253B">
            <w:pPr>
              <w:pStyle w:val="TableParagraph"/>
              <w:spacing w:before="10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70BFA7EF" w14:textId="77777777" w:rsidR="006C6B49" w:rsidRPr="00C968C6" w:rsidRDefault="006C6B49" w:rsidP="0036253B">
            <w:pPr>
              <w:pStyle w:val="TableParagraph"/>
              <w:spacing w:before="10"/>
              <w:ind w:left="143" w:right="13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1CAED824" w14:textId="4CE3307B" w:rsidR="006C6B49" w:rsidRPr="00C968C6" w:rsidRDefault="006C6B49" w:rsidP="006C6B49">
            <w:pPr>
              <w:pStyle w:val="TableParagraph"/>
              <w:spacing w:before="10"/>
              <w:ind w:left="143" w:right="137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4CBFD106" w14:textId="7AA6AEBF" w:rsidTr="0051189B">
        <w:trPr>
          <w:trHeight w:val="557"/>
        </w:trPr>
        <w:tc>
          <w:tcPr>
            <w:tcW w:w="8364" w:type="dxa"/>
            <w:gridSpan w:val="4"/>
            <w:vAlign w:val="center"/>
          </w:tcPr>
          <w:p w14:paraId="55EBA904" w14:textId="77777777" w:rsidR="006C6B49" w:rsidRPr="00C968C6" w:rsidRDefault="006C6B49" w:rsidP="0036253B">
            <w:pPr>
              <w:pStyle w:val="TableParagraph"/>
              <w:spacing w:before="8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Érbetegségek és tünetek</w:t>
            </w:r>
          </w:p>
        </w:tc>
        <w:tc>
          <w:tcPr>
            <w:tcW w:w="1984" w:type="dxa"/>
            <w:vAlign w:val="center"/>
          </w:tcPr>
          <w:p w14:paraId="678AD523" w14:textId="77777777" w:rsidR="006C6B49" w:rsidRPr="00C968C6" w:rsidRDefault="006C6B49" w:rsidP="0051189B">
            <w:pPr>
              <w:pStyle w:val="TableParagraph"/>
              <w:spacing w:before="8"/>
              <w:ind w:left="100"/>
              <w:jc w:val="center"/>
              <w:rPr>
                <w:i/>
                <w:w w:val="105"/>
              </w:rPr>
            </w:pPr>
          </w:p>
        </w:tc>
      </w:tr>
      <w:tr w:rsidR="006C6B49" w:rsidRPr="00C968C6" w14:paraId="6D08EC83" w14:textId="541F9461" w:rsidTr="0051189B">
        <w:trPr>
          <w:trHeight w:val="409"/>
        </w:trPr>
        <w:tc>
          <w:tcPr>
            <w:tcW w:w="3261" w:type="dxa"/>
            <w:vAlign w:val="center"/>
          </w:tcPr>
          <w:p w14:paraId="75C2B376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Vérzés, haematoma</w:t>
            </w:r>
          </w:p>
        </w:tc>
        <w:tc>
          <w:tcPr>
            <w:tcW w:w="1701" w:type="dxa"/>
            <w:vAlign w:val="center"/>
          </w:tcPr>
          <w:p w14:paraId="496B9F5E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323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842" w:type="dxa"/>
            <w:vAlign w:val="center"/>
          </w:tcPr>
          <w:p w14:paraId="40CDA966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2CE87623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143" w:right="13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5A8C1FF5" w14:textId="096E3BE3" w:rsidR="006C6B49" w:rsidRPr="00C968C6" w:rsidRDefault="006C6B49" w:rsidP="006C6B49">
            <w:pPr>
              <w:pStyle w:val="TableParagraph"/>
              <w:spacing w:before="9" w:line="215" w:lineRule="exact"/>
              <w:ind w:left="143" w:right="137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</w:tr>
      <w:tr w:rsidR="006C6B49" w:rsidRPr="00C968C6" w14:paraId="20B57901" w14:textId="4CB2E839" w:rsidTr="0051189B">
        <w:trPr>
          <w:trHeight w:val="841"/>
        </w:trPr>
        <w:tc>
          <w:tcPr>
            <w:tcW w:w="3261" w:type="dxa"/>
            <w:vAlign w:val="center"/>
          </w:tcPr>
          <w:p w14:paraId="0A664897" w14:textId="0A848A5B" w:rsidR="006C6B49" w:rsidRPr="00C968C6" w:rsidRDefault="006C6B49" w:rsidP="0036253B">
            <w:pPr>
              <w:pStyle w:val="TableParagraph"/>
              <w:spacing w:before="1" w:line="244" w:lineRule="exact"/>
              <w:ind w:left="100" w:right="357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Hypotonia (beleértve a beavatkozás okozta hypo</w:t>
            </w:r>
            <w:r>
              <w:rPr>
                <w:w w:val="105"/>
                <w:lang w:val="hu-HU"/>
              </w:rPr>
              <w:t>tensió</w:t>
            </w:r>
            <w:r w:rsidRPr="00C968C6">
              <w:rPr>
                <w:w w:val="105"/>
                <w:lang w:val="hu-HU"/>
              </w:rPr>
              <w:t>t is)</w:t>
            </w:r>
          </w:p>
        </w:tc>
        <w:tc>
          <w:tcPr>
            <w:tcW w:w="1701" w:type="dxa"/>
            <w:vAlign w:val="center"/>
          </w:tcPr>
          <w:p w14:paraId="10FB8B05" w14:textId="77777777" w:rsidR="006C6B49" w:rsidRPr="00C968C6" w:rsidRDefault="006C6B49" w:rsidP="0036253B">
            <w:pPr>
              <w:pStyle w:val="TableParagraph"/>
              <w:spacing w:before="9"/>
              <w:ind w:left="322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1D110135" w14:textId="77777777" w:rsidR="006C6B49" w:rsidRPr="00C968C6" w:rsidRDefault="006C6B49" w:rsidP="0036253B">
            <w:pPr>
              <w:pStyle w:val="TableParagraph"/>
              <w:spacing w:before="9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3067FF2F" w14:textId="77777777" w:rsidR="006C6B49" w:rsidRPr="00C968C6" w:rsidRDefault="006C6B49" w:rsidP="0036253B">
            <w:pPr>
              <w:pStyle w:val="TableParagraph"/>
              <w:spacing w:before="9"/>
              <w:ind w:left="143" w:right="13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0683B3F8" w14:textId="3B0889BE" w:rsidR="006C6B49" w:rsidRPr="00C968C6" w:rsidRDefault="006F6A07" w:rsidP="006C6B49">
            <w:pPr>
              <w:pStyle w:val="TableParagraph"/>
              <w:spacing w:before="9"/>
              <w:ind w:left="143" w:right="137"/>
              <w:jc w:val="center"/>
              <w:rPr>
                <w:w w:val="105"/>
              </w:rPr>
            </w:pPr>
            <w:r>
              <w:rPr>
                <w:w w:val="105"/>
                <w:lang w:val="hu-HU"/>
              </w:rPr>
              <w:t>Gyakori</w:t>
            </w:r>
          </w:p>
        </w:tc>
      </w:tr>
      <w:tr w:rsidR="006C6B49" w:rsidRPr="00C968C6" w14:paraId="55557209" w14:textId="059BDBBB" w:rsidTr="0051189B">
        <w:trPr>
          <w:trHeight w:val="385"/>
        </w:trPr>
        <w:tc>
          <w:tcPr>
            <w:tcW w:w="3261" w:type="dxa"/>
            <w:vAlign w:val="center"/>
          </w:tcPr>
          <w:p w14:paraId="6CEFE76A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Intraabdominalis vérzés</w:t>
            </w:r>
          </w:p>
        </w:tc>
        <w:tc>
          <w:tcPr>
            <w:tcW w:w="1701" w:type="dxa"/>
            <w:vAlign w:val="center"/>
          </w:tcPr>
          <w:p w14:paraId="4A8DB55C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319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39735AF8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1975C00D" w14:textId="77777777" w:rsidR="006C6B49" w:rsidRPr="00C968C6" w:rsidRDefault="006C6B49" w:rsidP="0036253B">
            <w:pPr>
              <w:pStyle w:val="TableParagraph"/>
              <w:spacing w:before="9" w:line="215" w:lineRule="exact"/>
              <w:ind w:left="143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474955F9" w14:textId="35A3A65E" w:rsidR="006C6B49" w:rsidRPr="00C968C6" w:rsidRDefault="006F6A07" w:rsidP="006C6B49">
            <w:pPr>
              <w:pStyle w:val="TableParagraph"/>
              <w:spacing w:before="9" w:line="215" w:lineRule="exact"/>
              <w:ind w:left="143" w:right="138"/>
              <w:jc w:val="center"/>
              <w:rPr>
                <w:w w:val="105"/>
              </w:rPr>
            </w:pPr>
            <w:r>
              <w:rPr>
                <w:w w:val="105"/>
              </w:rPr>
              <w:t>Nem ismert</w:t>
            </w:r>
          </w:p>
        </w:tc>
      </w:tr>
      <w:tr w:rsidR="006C6B49" w:rsidRPr="00C968C6" w14:paraId="61D292A2" w14:textId="6373FE68" w:rsidTr="0051189B">
        <w:trPr>
          <w:trHeight w:val="391"/>
        </w:trPr>
        <w:tc>
          <w:tcPr>
            <w:tcW w:w="8364" w:type="dxa"/>
            <w:gridSpan w:val="4"/>
            <w:vAlign w:val="center"/>
          </w:tcPr>
          <w:p w14:paraId="30D7CCA5" w14:textId="7B719BDF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Légzőrendszeri, mellkasi és mediastinalis</w:t>
            </w:r>
            <w:r>
              <w:rPr>
                <w:i/>
                <w:w w:val="105"/>
                <w:lang w:val="hu-HU"/>
              </w:rPr>
              <w:t xml:space="preserve"> </w:t>
            </w:r>
            <w:r w:rsidRPr="00C968C6">
              <w:rPr>
                <w:i/>
                <w:w w:val="105"/>
                <w:lang w:val="hu-HU"/>
              </w:rPr>
              <w:t>betegségek és tünetek</w:t>
            </w:r>
          </w:p>
        </w:tc>
        <w:tc>
          <w:tcPr>
            <w:tcW w:w="1984" w:type="dxa"/>
            <w:vAlign w:val="center"/>
          </w:tcPr>
          <w:p w14:paraId="73F3CA86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650BE68E" w14:textId="6AAD6259" w:rsidTr="0051189B">
        <w:trPr>
          <w:trHeight w:val="426"/>
        </w:trPr>
        <w:tc>
          <w:tcPr>
            <w:tcW w:w="3261" w:type="dxa"/>
            <w:vAlign w:val="center"/>
          </w:tcPr>
          <w:p w14:paraId="66502FA2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Epistaxis</w:t>
            </w:r>
          </w:p>
        </w:tc>
        <w:tc>
          <w:tcPr>
            <w:tcW w:w="1701" w:type="dxa"/>
            <w:vAlign w:val="center"/>
          </w:tcPr>
          <w:p w14:paraId="2D405170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20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17810BA2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76" w:right="34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4CA80670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43" w:right="10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18A2F149" w14:textId="0AB74833" w:rsidR="006C6B49" w:rsidRPr="00C968C6" w:rsidRDefault="006C6B49" w:rsidP="006C6B49">
            <w:pPr>
              <w:pStyle w:val="TableParagraph"/>
              <w:spacing w:before="9" w:line="215" w:lineRule="exact"/>
              <w:ind w:left="143" w:right="107"/>
              <w:jc w:val="center"/>
              <w:rPr>
                <w:w w:val="105"/>
              </w:rPr>
            </w:pPr>
            <w:r>
              <w:rPr>
                <w:w w:val="105"/>
              </w:rPr>
              <w:t>Nagyon gyakori</w:t>
            </w:r>
          </w:p>
        </w:tc>
      </w:tr>
      <w:tr w:rsidR="006C6B49" w:rsidRPr="00C968C6" w14:paraId="3EA1FC7B" w14:textId="3E0F4826" w:rsidTr="0051189B">
        <w:trPr>
          <w:trHeight w:val="475"/>
        </w:trPr>
        <w:tc>
          <w:tcPr>
            <w:tcW w:w="3261" w:type="dxa"/>
            <w:vAlign w:val="center"/>
          </w:tcPr>
          <w:p w14:paraId="1498B6B2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Haemoptoe</w:t>
            </w:r>
          </w:p>
        </w:tc>
        <w:tc>
          <w:tcPr>
            <w:tcW w:w="1701" w:type="dxa"/>
            <w:vAlign w:val="center"/>
          </w:tcPr>
          <w:p w14:paraId="41A58DBA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23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842" w:type="dxa"/>
            <w:vAlign w:val="center"/>
          </w:tcPr>
          <w:p w14:paraId="073AE1DB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74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78F73465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6B4FB058" w14:textId="30048630" w:rsidR="006C6B49" w:rsidRPr="00C968C6" w:rsidRDefault="006C6B49" w:rsidP="006C6B49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5B8C2F03" w14:textId="6B2D184D" w:rsidTr="0051189B">
        <w:trPr>
          <w:trHeight w:val="412"/>
        </w:trPr>
        <w:tc>
          <w:tcPr>
            <w:tcW w:w="3261" w:type="dxa"/>
            <w:vAlign w:val="center"/>
          </w:tcPr>
          <w:p w14:paraId="675FC2D6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Légúti vérzés</w:t>
            </w:r>
          </w:p>
        </w:tc>
        <w:tc>
          <w:tcPr>
            <w:tcW w:w="1701" w:type="dxa"/>
            <w:vAlign w:val="center"/>
          </w:tcPr>
          <w:p w14:paraId="5FC288DF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323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4509B9E3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560" w:type="dxa"/>
            <w:vAlign w:val="center"/>
          </w:tcPr>
          <w:p w14:paraId="212D225E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143" w:right="13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984" w:type="dxa"/>
            <w:vAlign w:val="center"/>
          </w:tcPr>
          <w:p w14:paraId="3C0A3763" w14:textId="2CB459E8" w:rsidR="006C6B49" w:rsidRPr="00C968C6" w:rsidRDefault="006C6B49" w:rsidP="006C6B49">
            <w:pPr>
              <w:pStyle w:val="TableParagraph"/>
              <w:spacing w:before="10" w:line="215" w:lineRule="exact"/>
              <w:ind w:left="143" w:right="134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6DEE8C8B" w14:textId="6EFB9CB7" w:rsidTr="0051189B">
        <w:trPr>
          <w:trHeight w:val="417"/>
        </w:trPr>
        <w:tc>
          <w:tcPr>
            <w:tcW w:w="8364" w:type="dxa"/>
            <w:gridSpan w:val="4"/>
            <w:vAlign w:val="center"/>
          </w:tcPr>
          <w:p w14:paraId="5B5884E1" w14:textId="301A7A45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Emésztőrendszeri betegségek és tünetek</w:t>
            </w:r>
          </w:p>
        </w:tc>
        <w:tc>
          <w:tcPr>
            <w:tcW w:w="1984" w:type="dxa"/>
            <w:vAlign w:val="center"/>
          </w:tcPr>
          <w:p w14:paraId="45B80AD2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6A975769" w14:textId="4083FB52" w:rsidTr="0051189B">
        <w:trPr>
          <w:trHeight w:val="409"/>
        </w:trPr>
        <w:tc>
          <w:tcPr>
            <w:tcW w:w="3261" w:type="dxa"/>
            <w:vAlign w:val="center"/>
          </w:tcPr>
          <w:p w14:paraId="7392A468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Hányinger</w:t>
            </w:r>
          </w:p>
        </w:tc>
        <w:tc>
          <w:tcPr>
            <w:tcW w:w="1701" w:type="dxa"/>
            <w:vAlign w:val="center"/>
          </w:tcPr>
          <w:p w14:paraId="5BBA29FB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23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842" w:type="dxa"/>
            <w:vAlign w:val="center"/>
          </w:tcPr>
          <w:p w14:paraId="0FE97A4C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74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0B056F9C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43" w:right="13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224D5B3F" w14:textId="5A5F1D2A" w:rsidR="006C6B49" w:rsidRPr="00C968C6" w:rsidRDefault="006C6B49" w:rsidP="006C6B49">
            <w:pPr>
              <w:pStyle w:val="TableParagraph"/>
              <w:spacing w:before="9" w:line="215" w:lineRule="exact"/>
              <w:ind w:left="143" w:right="136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193778D6" w14:textId="0CB24D4B" w:rsidTr="0051189B">
        <w:trPr>
          <w:trHeight w:val="429"/>
        </w:trPr>
        <w:tc>
          <w:tcPr>
            <w:tcW w:w="3261" w:type="dxa"/>
            <w:vAlign w:val="center"/>
          </w:tcPr>
          <w:p w14:paraId="4B0149A2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Gastrointestinalis vérzés</w:t>
            </w:r>
          </w:p>
        </w:tc>
        <w:tc>
          <w:tcPr>
            <w:tcW w:w="1701" w:type="dxa"/>
            <w:vAlign w:val="center"/>
          </w:tcPr>
          <w:p w14:paraId="0B72BAAD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321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4B7024C3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371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283F233C" w14:textId="77777777" w:rsidR="006C6B49" w:rsidRPr="00C968C6" w:rsidRDefault="006C6B49" w:rsidP="00942FD4">
            <w:pPr>
              <w:pStyle w:val="TableParagraph"/>
              <w:spacing w:before="10" w:line="215" w:lineRule="exact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2F4BDBB6" w14:textId="050A5568" w:rsidR="006C6B49" w:rsidRPr="00C968C6" w:rsidRDefault="006C6B49" w:rsidP="006C6B49">
            <w:pPr>
              <w:pStyle w:val="TableParagraph"/>
              <w:spacing w:before="10" w:line="215" w:lineRule="exact"/>
              <w:ind w:left="142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0E3E8F4E" w14:textId="0C38A811" w:rsidTr="0051189B">
        <w:trPr>
          <w:trHeight w:val="408"/>
        </w:trPr>
        <w:tc>
          <w:tcPr>
            <w:tcW w:w="3261" w:type="dxa"/>
            <w:vAlign w:val="center"/>
          </w:tcPr>
          <w:p w14:paraId="00235A86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Aranyeres vérzés</w:t>
            </w:r>
          </w:p>
        </w:tc>
        <w:tc>
          <w:tcPr>
            <w:tcW w:w="1701" w:type="dxa"/>
            <w:vAlign w:val="center"/>
          </w:tcPr>
          <w:p w14:paraId="675483AB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317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304C31C8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371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761E94C7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139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74944A92" w14:textId="1EDB2B7B" w:rsidR="006C6B49" w:rsidRPr="00C968C6" w:rsidRDefault="006C6B49" w:rsidP="006C6B49">
            <w:pPr>
              <w:pStyle w:val="TableParagraph"/>
              <w:spacing w:before="8" w:line="215" w:lineRule="exact"/>
              <w:ind w:left="139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6D6C4CED" w14:textId="77FDBE4B" w:rsidTr="0051189B">
        <w:trPr>
          <w:trHeight w:val="413"/>
        </w:trPr>
        <w:tc>
          <w:tcPr>
            <w:tcW w:w="3261" w:type="dxa"/>
            <w:vAlign w:val="center"/>
          </w:tcPr>
          <w:p w14:paraId="110C644D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Szájüregi vérzés</w:t>
            </w:r>
          </w:p>
        </w:tc>
        <w:tc>
          <w:tcPr>
            <w:tcW w:w="1701" w:type="dxa"/>
            <w:vAlign w:val="center"/>
          </w:tcPr>
          <w:p w14:paraId="2370A3F5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17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334EBA82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74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6E55D228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40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5C7A3BCE" w14:textId="106BB469" w:rsidR="006C6B49" w:rsidRPr="00C968C6" w:rsidRDefault="006C6B49" w:rsidP="006C6B49">
            <w:pPr>
              <w:pStyle w:val="TableParagraph"/>
              <w:spacing w:before="9" w:line="215" w:lineRule="exact"/>
              <w:ind w:left="140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2A5F8F6D" w14:textId="585531B7" w:rsidTr="0051189B">
        <w:trPr>
          <w:trHeight w:val="419"/>
        </w:trPr>
        <w:tc>
          <w:tcPr>
            <w:tcW w:w="3261" w:type="dxa"/>
            <w:vAlign w:val="center"/>
          </w:tcPr>
          <w:p w14:paraId="6ED01ECD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Haematochezia</w:t>
            </w:r>
          </w:p>
        </w:tc>
        <w:tc>
          <w:tcPr>
            <w:tcW w:w="1701" w:type="dxa"/>
            <w:vAlign w:val="center"/>
          </w:tcPr>
          <w:p w14:paraId="413A7E4E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21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7C0C5C76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01440AD0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43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57611830" w14:textId="57FF7992" w:rsidR="006C6B49" w:rsidRPr="00C968C6" w:rsidRDefault="006C6B49" w:rsidP="006C6B49">
            <w:pPr>
              <w:pStyle w:val="TableParagraph"/>
              <w:spacing w:before="9" w:line="215" w:lineRule="exact"/>
              <w:ind w:left="143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0048987E" w14:textId="42E9DA0E" w:rsidTr="0051189B">
        <w:trPr>
          <w:trHeight w:val="411"/>
        </w:trPr>
        <w:tc>
          <w:tcPr>
            <w:tcW w:w="3261" w:type="dxa"/>
            <w:vAlign w:val="center"/>
          </w:tcPr>
          <w:p w14:paraId="2F0E157A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Rectalis vérzés, ínyvérzés</w:t>
            </w:r>
          </w:p>
        </w:tc>
        <w:tc>
          <w:tcPr>
            <w:tcW w:w="1701" w:type="dxa"/>
            <w:vAlign w:val="center"/>
          </w:tcPr>
          <w:p w14:paraId="4A5AB63C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321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842" w:type="dxa"/>
            <w:vAlign w:val="center"/>
          </w:tcPr>
          <w:p w14:paraId="150DF3E1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371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5351B2E3" w14:textId="77777777" w:rsidR="006C6B49" w:rsidRPr="00C968C6" w:rsidRDefault="006C6B49" w:rsidP="00942FD4">
            <w:pPr>
              <w:pStyle w:val="TableParagraph"/>
              <w:spacing w:before="8" w:line="215" w:lineRule="exact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205F2527" w14:textId="6C67CDA6" w:rsidR="006C6B49" w:rsidRPr="00C968C6" w:rsidRDefault="006C6B49" w:rsidP="006C6B49">
            <w:pPr>
              <w:pStyle w:val="TableParagraph"/>
              <w:spacing w:before="8" w:line="215" w:lineRule="exact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10FDB5E8" w14:textId="7D210961" w:rsidTr="0051189B">
        <w:trPr>
          <w:trHeight w:val="418"/>
        </w:trPr>
        <w:tc>
          <w:tcPr>
            <w:tcW w:w="3261" w:type="dxa"/>
            <w:vAlign w:val="center"/>
          </w:tcPr>
          <w:p w14:paraId="7C0ECE12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Retroperitonealis vérzés</w:t>
            </w:r>
          </w:p>
        </w:tc>
        <w:tc>
          <w:tcPr>
            <w:tcW w:w="1701" w:type="dxa"/>
            <w:vAlign w:val="center"/>
          </w:tcPr>
          <w:p w14:paraId="5F048080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27" w:right="31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4AC28F62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376" w:right="36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560" w:type="dxa"/>
            <w:vAlign w:val="center"/>
          </w:tcPr>
          <w:p w14:paraId="2503771F" w14:textId="77777777" w:rsidR="006C6B49" w:rsidRPr="00C968C6" w:rsidRDefault="006C6B49" w:rsidP="00942FD4">
            <w:pPr>
              <w:pStyle w:val="TableParagraph"/>
              <w:spacing w:before="9" w:line="215" w:lineRule="exact"/>
              <w:ind w:left="143" w:right="13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7771C1A0" w14:textId="446504AC" w:rsidR="006C6B49" w:rsidRPr="00C968C6" w:rsidRDefault="006C6B49" w:rsidP="006C6B49">
            <w:pPr>
              <w:pStyle w:val="TableParagraph"/>
              <w:spacing w:before="9" w:line="215" w:lineRule="exact"/>
              <w:ind w:left="143" w:right="134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4742A2D4" w14:textId="621E0CD6" w:rsidTr="0051189B">
        <w:trPr>
          <w:trHeight w:val="423"/>
        </w:trPr>
        <w:tc>
          <w:tcPr>
            <w:tcW w:w="8364" w:type="dxa"/>
            <w:gridSpan w:val="4"/>
            <w:vAlign w:val="center"/>
          </w:tcPr>
          <w:p w14:paraId="3B6FB369" w14:textId="7A44A965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Máj</w:t>
            </w:r>
            <w:r w:rsidRPr="00C968C6">
              <w:rPr>
                <w:i/>
                <w:w w:val="105"/>
                <w:lang w:val="hu-HU"/>
              </w:rPr>
              <w:noBreakHyphen/>
              <w:t xml:space="preserve"> és epebetegségek, illetve tünetek</w:t>
            </w:r>
          </w:p>
        </w:tc>
        <w:tc>
          <w:tcPr>
            <w:tcW w:w="1984" w:type="dxa"/>
            <w:vAlign w:val="center"/>
          </w:tcPr>
          <w:p w14:paraId="35DF555E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67E5EBF8" w14:textId="53DAD901" w:rsidTr="0051189B">
        <w:trPr>
          <w:trHeight w:val="2244"/>
        </w:trPr>
        <w:tc>
          <w:tcPr>
            <w:tcW w:w="3261" w:type="dxa"/>
            <w:vAlign w:val="center"/>
          </w:tcPr>
          <w:p w14:paraId="6DFD9ECF" w14:textId="77777777" w:rsidR="006C6B49" w:rsidRPr="00C968C6" w:rsidRDefault="006C6B49" w:rsidP="00D73F6B">
            <w:pPr>
              <w:pStyle w:val="TableParagraph"/>
              <w:spacing w:before="10" w:line="254" w:lineRule="auto"/>
              <w:ind w:left="100" w:right="-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 xml:space="preserve">Kóros májfunkciós vizsgálati eredmények, emelkedett </w:t>
            </w:r>
          </w:p>
          <w:p w14:paraId="075164D2" w14:textId="18546C00" w:rsidR="006C6B49" w:rsidRDefault="006C6B49" w:rsidP="00C564BE">
            <w:pPr>
              <w:pStyle w:val="Default"/>
            </w:pPr>
            <w:r>
              <w:rPr>
                <w:sz w:val="22"/>
                <w:szCs w:val="22"/>
              </w:rPr>
              <w:t xml:space="preserve">  glutamát-oxálacetát-transzamináz-</w:t>
            </w:r>
          </w:p>
          <w:p w14:paraId="7A139C56" w14:textId="4E2C0605" w:rsidR="006C6B49" w:rsidRPr="00C968C6" w:rsidRDefault="006C6B49" w:rsidP="00D73F6B">
            <w:pPr>
              <w:pStyle w:val="TableParagraph"/>
              <w:spacing w:before="10" w:line="254" w:lineRule="auto"/>
              <w:ind w:left="100" w:right="-1"/>
              <w:rPr>
                <w:lang w:val="hu-HU"/>
              </w:rPr>
            </w:pPr>
            <w:r w:rsidRPr="00C968C6">
              <w:rPr>
                <w:lang w:val="hu-HU"/>
              </w:rPr>
              <w:t>szint</w:t>
            </w:r>
            <w:r>
              <w:t xml:space="preserve"> (GOT [ASAT])</w:t>
            </w:r>
            <w:r w:rsidRPr="00C968C6">
              <w:rPr>
                <w:lang w:val="hu-HU"/>
              </w:rPr>
              <w:t xml:space="preserve">, </w:t>
            </w:r>
            <w:r w:rsidRPr="00C968C6">
              <w:rPr>
                <w:w w:val="105"/>
                <w:lang w:val="hu-HU"/>
              </w:rPr>
              <w:t>emelkedett szérum</w:t>
            </w:r>
            <w:r w:rsidRPr="00C968C6">
              <w:rPr>
                <w:w w:val="105"/>
                <w:lang w:val="hu-HU"/>
              </w:rPr>
              <w:noBreakHyphen/>
              <w:t>alkalikusfoszfatáz</w:t>
            </w:r>
            <w:r w:rsidRPr="00C968C6">
              <w:rPr>
                <w:w w:val="105"/>
                <w:lang w:val="hu-HU"/>
              </w:rPr>
              <w:noBreakHyphen/>
              <w:t>szint, emelkedett szérum</w:t>
            </w:r>
            <w:r w:rsidRPr="00C968C6">
              <w:rPr>
                <w:w w:val="105"/>
                <w:lang w:val="hu-HU"/>
              </w:rPr>
              <w:noBreakHyphen/>
              <w:t>bilirubinszint</w:t>
            </w:r>
          </w:p>
        </w:tc>
        <w:tc>
          <w:tcPr>
            <w:tcW w:w="1701" w:type="dxa"/>
            <w:vAlign w:val="center"/>
          </w:tcPr>
          <w:p w14:paraId="5D617B36" w14:textId="77777777" w:rsidR="006C6B49" w:rsidRPr="00C968C6" w:rsidRDefault="006C6B49" w:rsidP="00942FD4">
            <w:pPr>
              <w:pStyle w:val="TableParagraph"/>
              <w:spacing w:before="10"/>
              <w:ind w:left="338" w:right="3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7FC0BD13" w14:textId="77777777" w:rsidR="006C6B49" w:rsidRPr="00C968C6" w:rsidRDefault="006C6B49" w:rsidP="00942FD4">
            <w:pPr>
              <w:pStyle w:val="TableParagraph"/>
              <w:spacing w:before="10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202288C7" w14:textId="77777777" w:rsidR="006C6B49" w:rsidRPr="00C968C6" w:rsidRDefault="006C6B49" w:rsidP="00942FD4">
            <w:pPr>
              <w:pStyle w:val="TableParagraph"/>
              <w:spacing w:before="10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0DC3DDBF" w14:textId="3AE81C08" w:rsidR="006C6B49" w:rsidRPr="00C968C6" w:rsidRDefault="006C6B49" w:rsidP="006C6B49">
            <w:pPr>
              <w:pStyle w:val="TableParagraph"/>
              <w:spacing w:before="10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1F2A9CFB" w14:textId="2E1EAED2" w:rsidTr="0051189B">
        <w:trPr>
          <w:trHeight w:val="697"/>
        </w:trPr>
        <w:tc>
          <w:tcPr>
            <w:tcW w:w="3261" w:type="dxa"/>
            <w:vAlign w:val="center"/>
          </w:tcPr>
          <w:p w14:paraId="1247C02D" w14:textId="5FCEB03C" w:rsidR="006C6B49" w:rsidRPr="00C968C6" w:rsidRDefault="006C6B49" w:rsidP="00D73F6B">
            <w:pPr>
              <w:pStyle w:val="TableParagraph"/>
              <w:spacing w:before="9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Emelkedett gamma</w:t>
            </w:r>
            <w:r w:rsidRPr="00C968C6">
              <w:rPr>
                <w:w w:val="105"/>
                <w:lang w:val="hu-HU"/>
              </w:rPr>
              <w:noBreakHyphen/>
              <w:t>glutamiltranszferáz</w:t>
            </w:r>
            <w:r>
              <w:rPr>
                <w:w w:val="105"/>
                <w:lang w:val="hu-HU"/>
              </w:rPr>
              <w:t>-</w:t>
            </w:r>
            <w:r w:rsidRPr="00C968C6">
              <w:rPr>
                <w:w w:val="105"/>
                <w:lang w:val="hu-HU"/>
              </w:rPr>
              <w:t>szint</w:t>
            </w:r>
          </w:p>
        </w:tc>
        <w:tc>
          <w:tcPr>
            <w:tcW w:w="1701" w:type="dxa"/>
            <w:vAlign w:val="center"/>
          </w:tcPr>
          <w:p w14:paraId="65A443A8" w14:textId="77777777" w:rsidR="006C6B49" w:rsidRPr="00C968C6" w:rsidRDefault="006C6B49" w:rsidP="00D73F6B">
            <w:pPr>
              <w:pStyle w:val="TableParagraph"/>
              <w:spacing w:before="9"/>
              <w:ind w:left="338" w:right="3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69C45E8B" w14:textId="77777777" w:rsidR="006C6B49" w:rsidRPr="00C968C6" w:rsidRDefault="006C6B49" w:rsidP="00D73F6B">
            <w:pPr>
              <w:pStyle w:val="TableParagraph"/>
              <w:spacing w:before="9"/>
              <w:ind w:left="371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2D6BE485" w14:textId="77777777" w:rsidR="006C6B49" w:rsidRPr="00C968C6" w:rsidRDefault="006C6B49" w:rsidP="00D73F6B">
            <w:pPr>
              <w:pStyle w:val="TableParagraph"/>
              <w:spacing w:before="9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6A257E3C" w14:textId="44A11680" w:rsidR="006C6B49" w:rsidRPr="00C968C6" w:rsidRDefault="006C6B49" w:rsidP="006C6B49">
            <w:pPr>
              <w:pStyle w:val="TableParagraph"/>
              <w:spacing w:before="9"/>
              <w:ind w:left="142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4FCD8A0B" w14:textId="3B68BCBB" w:rsidTr="0051189B">
        <w:trPr>
          <w:trHeight w:val="708"/>
        </w:trPr>
        <w:tc>
          <w:tcPr>
            <w:tcW w:w="3261" w:type="dxa"/>
            <w:vAlign w:val="center"/>
          </w:tcPr>
          <w:p w14:paraId="0AC1811A" w14:textId="77777777" w:rsidR="006C6B49" w:rsidRPr="00C968C6" w:rsidRDefault="006C6B49" w:rsidP="00CA21AA">
            <w:pPr>
              <w:pStyle w:val="TableParagraph"/>
              <w:spacing w:before="1" w:line="244" w:lineRule="exact"/>
              <w:ind w:left="100" w:right="281"/>
              <w:rPr>
                <w:w w:val="105"/>
                <w:lang w:val="hu-HU"/>
              </w:rPr>
            </w:pPr>
            <w:r w:rsidRPr="00C968C6">
              <w:rPr>
                <w:w w:val="105"/>
                <w:lang w:val="hu-HU"/>
              </w:rPr>
              <w:t xml:space="preserve">Emelkedett </w:t>
            </w:r>
          </w:p>
          <w:p w14:paraId="41CD0EC1" w14:textId="58F25D11" w:rsidR="006C6B49" w:rsidRDefault="006C6B49" w:rsidP="00C2080F">
            <w:pPr>
              <w:pStyle w:val="Default"/>
            </w:pPr>
            <w:r>
              <w:rPr>
                <w:sz w:val="22"/>
                <w:szCs w:val="22"/>
              </w:rPr>
              <w:t xml:space="preserve">  glutamát-piruvát-transzamináz </w:t>
            </w:r>
          </w:p>
          <w:p w14:paraId="3DA87777" w14:textId="2C60203E" w:rsidR="006C6B49" w:rsidRPr="00C968C6" w:rsidRDefault="006C6B49" w:rsidP="00CA21AA">
            <w:pPr>
              <w:pStyle w:val="TableParagraph"/>
              <w:spacing w:before="1" w:line="244" w:lineRule="exact"/>
              <w:ind w:left="100" w:right="281"/>
              <w:rPr>
                <w:lang w:val="hu-HU"/>
              </w:rPr>
            </w:pPr>
            <w:r>
              <w:rPr>
                <w:lang w:val="hu-HU"/>
              </w:rPr>
              <w:t>-</w:t>
            </w:r>
            <w:r w:rsidRPr="00C968C6">
              <w:rPr>
                <w:lang w:val="hu-HU"/>
              </w:rPr>
              <w:t>szint</w:t>
            </w:r>
            <w:r>
              <w:rPr>
                <w:lang w:val="hu-HU"/>
              </w:rPr>
              <w:t xml:space="preserve"> (</w:t>
            </w:r>
            <w:r>
              <w:t>GPT [ALAT])</w:t>
            </w:r>
          </w:p>
        </w:tc>
        <w:tc>
          <w:tcPr>
            <w:tcW w:w="1701" w:type="dxa"/>
            <w:vAlign w:val="center"/>
          </w:tcPr>
          <w:p w14:paraId="02FBF1DE" w14:textId="77777777" w:rsidR="006C6B49" w:rsidRPr="00C968C6" w:rsidRDefault="006C6B49" w:rsidP="00CA21AA">
            <w:pPr>
              <w:pStyle w:val="TableParagraph"/>
              <w:spacing w:before="10"/>
              <w:ind w:right="34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167A78C4" w14:textId="77777777" w:rsidR="006C6B49" w:rsidRPr="00C968C6" w:rsidRDefault="006C6B49" w:rsidP="00CA21AA">
            <w:pPr>
              <w:pStyle w:val="TableParagraph"/>
              <w:spacing w:before="10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7377A3A3" w14:textId="77777777" w:rsidR="006C6B49" w:rsidRPr="00C968C6" w:rsidRDefault="006C6B49" w:rsidP="00CA21AA">
            <w:pPr>
              <w:pStyle w:val="TableParagraph"/>
              <w:spacing w:before="10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3C1D3238" w14:textId="07DAA0F0" w:rsidR="006C6B49" w:rsidRPr="00C968C6" w:rsidRDefault="006C6B49" w:rsidP="006C6B49">
            <w:pPr>
              <w:pStyle w:val="TableParagraph"/>
              <w:spacing w:before="10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7B2E2C34" w14:textId="471C517B" w:rsidTr="0051189B">
        <w:trPr>
          <w:trHeight w:val="421"/>
        </w:trPr>
        <w:tc>
          <w:tcPr>
            <w:tcW w:w="8364" w:type="dxa"/>
            <w:gridSpan w:val="4"/>
            <w:vAlign w:val="center"/>
          </w:tcPr>
          <w:p w14:paraId="72B3EA3D" w14:textId="58AC8640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A bőr és a bőr alatti szövet</w:t>
            </w:r>
            <w:r>
              <w:rPr>
                <w:i/>
                <w:w w:val="105"/>
                <w:lang w:val="hu-HU"/>
              </w:rPr>
              <w:t xml:space="preserve"> </w:t>
            </w:r>
            <w:r w:rsidRPr="00C968C6">
              <w:rPr>
                <w:i/>
                <w:w w:val="105"/>
                <w:lang w:val="hu-HU"/>
              </w:rPr>
              <w:t>betegségei és tünetei</w:t>
            </w:r>
          </w:p>
        </w:tc>
        <w:tc>
          <w:tcPr>
            <w:tcW w:w="1984" w:type="dxa"/>
            <w:vAlign w:val="center"/>
          </w:tcPr>
          <w:p w14:paraId="246EABEF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148D4F61" w14:textId="44C6B7E8" w:rsidTr="0051189B">
        <w:trPr>
          <w:trHeight w:val="413"/>
        </w:trPr>
        <w:tc>
          <w:tcPr>
            <w:tcW w:w="3261" w:type="dxa"/>
            <w:vAlign w:val="center"/>
          </w:tcPr>
          <w:p w14:paraId="3562C572" w14:textId="77777777" w:rsidR="006C6B49" w:rsidRPr="00C968C6" w:rsidRDefault="006C6B49" w:rsidP="00CA21AA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Bőrkiütés</w:t>
            </w:r>
          </w:p>
        </w:tc>
        <w:tc>
          <w:tcPr>
            <w:tcW w:w="1701" w:type="dxa"/>
            <w:vAlign w:val="center"/>
          </w:tcPr>
          <w:p w14:paraId="293D7850" w14:textId="77777777" w:rsidR="006C6B49" w:rsidRPr="00C968C6" w:rsidRDefault="006C6B49" w:rsidP="00CA21AA">
            <w:pPr>
              <w:pStyle w:val="TableParagraph"/>
              <w:spacing w:before="8" w:line="215" w:lineRule="exact"/>
              <w:ind w:right="4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363D5CFF" w14:textId="77777777" w:rsidR="006C6B49" w:rsidRPr="00C968C6" w:rsidRDefault="006C6B49" w:rsidP="00CA21AA">
            <w:pPr>
              <w:pStyle w:val="TableParagraph"/>
              <w:spacing w:before="8" w:line="215" w:lineRule="exact"/>
              <w:ind w:left="375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6B25647F" w14:textId="77777777" w:rsidR="006C6B49" w:rsidRPr="00C968C6" w:rsidRDefault="006C6B49" w:rsidP="00CA21AA">
            <w:pPr>
              <w:pStyle w:val="TableParagraph"/>
              <w:spacing w:before="8" w:line="215" w:lineRule="exact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168A0F15" w14:textId="4185E860" w:rsidR="006C6B49" w:rsidRPr="00C968C6" w:rsidRDefault="006C6B49" w:rsidP="006C6B49">
            <w:pPr>
              <w:pStyle w:val="TableParagraph"/>
              <w:spacing w:before="8" w:line="215" w:lineRule="exact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2E52CD79" w14:textId="49715D43" w:rsidTr="0051189B">
        <w:trPr>
          <w:trHeight w:val="414"/>
        </w:trPr>
        <w:tc>
          <w:tcPr>
            <w:tcW w:w="3261" w:type="dxa"/>
            <w:vAlign w:val="center"/>
          </w:tcPr>
          <w:p w14:paraId="0C2AFDCE" w14:textId="77777777" w:rsidR="006C6B49" w:rsidRPr="00C968C6" w:rsidRDefault="006C6B49" w:rsidP="00CA21AA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Alopecia</w:t>
            </w:r>
          </w:p>
        </w:tc>
        <w:tc>
          <w:tcPr>
            <w:tcW w:w="1701" w:type="dxa"/>
            <w:vAlign w:val="center"/>
          </w:tcPr>
          <w:p w14:paraId="685778D6" w14:textId="77777777" w:rsidR="006C6B49" w:rsidRPr="00C968C6" w:rsidRDefault="006C6B49" w:rsidP="00CA21AA">
            <w:pPr>
              <w:pStyle w:val="TableParagraph"/>
              <w:spacing w:before="9" w:line="215" w:lineRule="exact"/>
              <w:ind w:left="338" w:right="305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842" w:type="dxa"/>
            <w:vAlign w:val="center"/>
          </w:tcPr>
          <w:p w14:paraId="7EC3A200" w14:textId="77777777" w:rsidR="006C6B49" w:rsidRPr="00C968C6" w:rsidRDefault="006C6B49" w:rsidP="00CA21AA">
            <w:pPr>
              <w:pStyle w:val="TableParagraph"/>
              <w:spacing w:before="9" w:line="215" w:lineRule="exact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322AC84C" w14:textId="77777777" w:rsidR="006C6B49" w:rsidRPr="00C968C6" w:rsidRDefault="006C6B49" w:rsidP="00CA21AA">
            <w:pPr>
              <w:pStyle w:val="TableParagraph"/>
              <w:spacing w:before="9" w:line="215" w:lineRule="exact"/>
              <w:ind w:left="141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1D13BBDE" w14:textId="5F94390B" w:rsidR="006C6B49" w:rsidRPr="00C968C6" w:rsidRDefault="006C6B49" w:rsidP="006C6B49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718DAD2D" w14:textId="191AF60A" w:rsidTr="0051189B">
        <w:trPr>
          <w:trHeight w:val="414"/>
        </w:trPr>
        <w:tc>
          <w:tcPr>
            <w:tcW w:w="3261" w:type="dxa"/>
            <w:vAlign w:val="center"/>
          </w:tcPr>
          <w:p w14:paraId="7B2CB782" w14:textId="46F6790D" w:rsidR="006C6B49" w:rsidRPr="00C968C6" w:rsidRDefault="006C6B49" w:rsidP="00CA21AA">
            <w:pPr>
              <w:pStyle w:val="TableParagraph"/>
              <w:spacing w:before="9" w:line="215" w:lineRule="exact"/>
              <w:ind w:left="100"/>
              <w:rPr>
                <w:w w:val="105"/>
              </w:rPr>
            </w:pPr>
            <w:r w:rsidRPr="00A01960">
              <w:rPr>
                <w:w w:val="105"/>
              </w:rPr>
              <w:t>Erythema multiforme</w:t>
            </w:r>
          </w:p>
        </w:tc>
        <w:tc>
          <w:tcPr>
            <w:tcW w:w="1701" w:type="dxa"/>
            <w:vAlign w:val="center"/>
          </w:tcPr>
          <w:p w14:paraId="7D88ED6F" w14:textId="1D883E48" w:rsidR="006C6B49" w:rsidRPr="00C968C6" w:rsidRDefault="006C6B49" w:rsidP="00CA21AA">
            <w:pPr>
              <w:pStyle w:val="TableParagraph"/>
              <w:spacing w:before="9" w:line="215" w:lineRule="exact"/>
              <w:ind w:left="338" w:right="305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0909BB3B" w14:textId="55EAF943" w:rsidR="006C6B49" w:rsidRPr="00C968C6" w:rsidRDefault="006C6B49" w:rsidP="00CA21AA">
            <w:pPr>
              <w:pStyle w:val="TableParagraph"/>
              <w:spacing w:before="9" w:line="215" w:lineRule="exact"/>
              <w:ind w:left="373" w:right="371"/>
              <w:jc w:val="center"/>
              <w:rPr>
                <w:w w:val="105"/>
              </w:rPr>
            </w:pPr>
            <w:r>
              <w:rPr>
                <w:w w:val="105"/>
              </w:rPr>
              <w:t>Nagyon ritka</w:t>
            </w:r>
          </w:p>
        </w:tc>
        <w:tc>
          <w:tcPr>
            <w:tcW w:w="1560" w:type="dxa"/>
            <w:vAlign w:val="center"/>
          </w:tcPr>
          <w:p w14:paraId="55607C4E" w14:textId="179D5482" w:rsidR="006C6B49" w:rsidRPr="00C968C6" w:rsidRDefault="006C6B49" w:rsidP="00CA21AA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3A5D8E90" w14:textId="1958814B" w:rsidR="006C6B49" w:rsidRPr="00C968C6" w:rsidRDefault="006C6B49" w:rsidP="006C6B49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42B9D3D5" w14:textId="3232F53E" w:rsidTr="0051189B">
        <w:trPr>
          <w:trHeight w:val="414"/>
        </w:trPr>
        <w:tc>
          <w:tcPr>
            <w:tcW w:w="3261" w:type="dxa"/>
            <w:vAlign w:val="center"/>
          </w:tcPr>
          <w:p w14:paraId="279F6E1C" w14:textId="0092C416" w:rsidR="006C6B49" w:rsidRPr="00A01960" w:rsidRDefault="006C6B49" w:rsidP="00CA21AA">
            <w:pPr>
              <w:pStyle w:val="TableParagraph"/>
              <w:spacing w:before="9" w:line="215" w:lineRule="exact"/>
              <w:ind w:left="100"/>
              <w:rPr>
                <w:w w:val="105"/>
              </w:rPr>
            </w:pPr>
            <w:r w:rsidRPr="002A5C90">
              <w:rPr>
                <w:w w:val="105"/>
              </w:rPr>
              <w:t>Cutan vasculitis</w:t>
            </w:r>
          </w:p>
        </w:tc>
        <w:tc>
          <w:tcPr>
            <w:tcW w:w="1701" w:type="dxa"/>
            <w:vAlign w:val="center"/>
          </w:tcPr>
          <w:p w14:paraId="2A4FE0D2" w14:textId="0A8DF0D8" w:rsidR="006C6B49" w:rsidRPr="00C968C6" w:rsidRDefault="006C6B49" w:rsidP="00CA21AA">
            <w:pPr>
              <w:pStyle w:val="TableParagraph"/>
              <w:spacing w:before="9" w:line="215" w:lineRule="exact"/>
              <w:ind w:left="338" w:right="305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5570980D" w14:textId="31EA2EE2" w:rsidR="006C6B49" w:rsidRDefault="006C6B49" w:rsidP="00CA21AA">
            <w:pPr>
              <w:pStyle w:val="TableParagraph"/>
              <w:spacing w:before="9" w:line="215" w:lineRule="exact"/>
              <w:ind w:left="373" w:right="371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560" w:type="dxa"/>
            <w:vAlign w:val="center"/>
          </w:tcPr>
          <w:p w14:paraId="5B861AAA" w14:textId="0604D107" w:rsidR="006C6B49" w:rsidRPr="00C968C6" w:rsidRDefault="006C6B49" w:rsidP="00CA21AA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67F71793" w14:textId="3FD8111C" w:rsidR="006C6B49" w:rsidRPr="00C968C6" w:rsidRDefault="006C6B49" w:rsidP="006C6B49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63724DF6" w14:textId="0D504A42" w:rsidTr="0051189B">
        <w:trPr>
          <w:trHeight w:val="420"/>
        </w:trPr>
        <w:tc>
          <w:tcPr>
            <w:tcW w:w="8364" w:type="dxa"/>
            <w:gridSpan w:val="4"/>
            <w:vAlign w:val="center"/>
          </w:tcPr>
          <w:p w14:paraId="00193E29" w14:textId="687712ED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A csont- és izomrendszer, valamint a kötőszövet</w:t>
            </w:r>
            <w:r>
              <w:rPr>
                <w:i/>
                <w:w w:val="105"/>
                <w:lang w:val="hu-HU"/>
              </w:rPr>
              <w:t xml:space="preserve"> </w:t>
            </w:r>
            <w:r w:rsidRPr="00C968C6">
              <w:rPr>
                <w:i/>
                <w:w w:val="105"/>
                <w:lang w:val="hu-HU"/>
              </w:rPr>
              <w:t>betegségei és tünetei</w:t>
            </w:r>
          </w:p>
        </w:tc>
        <w:tc>
          <w:tcPr>
            <w:tcW w:w="1984" w:type="dxa"/>
            <w:vAlign w:val="center"/>
          </w:tcPr>
          <w:p w14:paraId="5C3D7003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17E2DF59" w14:textId="3BFEF91C" w:rsidTr="0051189B">
        <w:trPr>
          <w:trHeight w:val="426"/>
        </w:trPr>
        <w:tc>
          <w:tcPr>
            <w:tcW w:w="3261" w:type="dxa"/>
            <w:vAlign w:val="center"/>
          </w:tcPr>
          <w:p w14:paraId="3325B082" w14:textId="77777777" w:rsidR="006C6B49" w:rsidRPr="00C968C6" w:rsidRDefault="006C6B49" w:rsidP="00EB26D3">
            <w:pPr>
              <w:pStyle w:val="TableParagraph"/>
              <w:spacing w:before="8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Izomvérzés</w:t>
            </w:r>
          </w:p>
        </w:tc>
        <w:tc>
          <w:tcPr>
            <w:tcW w:w="1701" w:type="dxa"/>
            <w:vAlign w:val="center"/>
          </w:tcPr>
          <w:p w14:paraId="47F1400C" w14:textId="77777777" w:rsidR="006C6B49" w:rsidRPr="00C968C6" w:rsidRDefault="006C6B49" w:rsidP="00EB26D3">
            <w:pPr>
              <w:pStyle w:val="TableParagraph"/>
              <w:spacing w:before="8" w:line="215" w:lineRule="exact"/>
              <w:ind w:left="338" w:right="3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842" w:type="dxa"/>
            <w:vAlign w:val="center"/>
          </w:tcPr>
          <w:p w14:paraId="0D32D784" w14:textId="77777777" w:rsidR="006C6B49" w:rsidRPr="00C968C6" w:rsidRDefault="006C6B49" w:rsidP="00EB26D3">
            <w:pPr>
              <w:pStyle w:val="TableParagraph"/>
              <w:spacing w:before="8" w:line="215" w:lineRule="exact"/>
              <w:ind w:left="374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Ritka</w:t>
            </w:r>
          </w:p>
        </w:tc>
        <w:tc>
          <w:tcPr>
            <w:tcW w:w="1560" w:type="dxa"/>
            <w:vAlign w:val="center"/>
          </w:tcPr>
          <w:p w14:paraId="72829D8B" w14:textId="77777777" w:rsidR="006C6B49" w:rsidRPr="00C968C6" w:rsidRDefault="006C6B49" w:rsidP="00EB26D3">
            <w:pPr>
              <w:pStyle w:val="TableParagraph"/>
              <w:spacing w:before="8" w:line="215" w:lineRule="exact"/>
              <w:ind w:left="143" w:right="13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3FA76EBB" w14:textId="600F7E49" w:rsidR="006C6B49" w:rsidRPr="00C968C6" w:rsidRDefault="006C6B49" w:rsidP="006C6B49">
            <w:pPr>
              <w:pStyle w:val="TableParagraph"/>
              <w:spacing w:before="8" w:line="215" w:lineRule="exact"/>
              <w:ind w:left="143" w:right="137"/>
              <w:jc w:val="center"/>
              <w:rPr>
                <w:w w:val="105"/>
              </w:rPr>
            </w:pPr>
            <w:r>
              <w:rPr>
                <w:w w:val="105"/>
              </w:rPr>
              <w:t>Nem ismert</w:t>
            </w:r>
          </w:p>
        </w:tc>
      </w:tr>
      <w:tr w:rsidR="006C6B49" w:rsidRPr="00C968C6" w14:paraId="602DB672" w14:textId="154FC152" w:rsidTr="0051189B">
        <w:trPr>
          <w:trHeight w:val="403"/>
        </w:trPr>
        <w:tc>
          <w:tcPr>
            <w:tcW w:w="8364" w:type="dxa"/>
            <w:gridSpan w:val="4"/>
            <w:vAlign w:val="center"/>
          </w:tcPr>
          <w:p w14:paraId="763EBEE1" w14:textId="1506F09A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Vese- és húgyúti betegségek és tünetek</w:t>
            </w:r>
          </w:p>
        </w:tc>
        <w:tc>
          <w:tcPr>
            <w:tcW w:w="1984" w:type="dxa"/>
            <w:vAlign w:val="center"/>
          </w:tcPr>
          <w:p w14:paraId="2FB821E9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08B15DCB" w14:textId="45F9A72F" w:rsidTr="0051189B">
        <w:trPr>
          <w:trHeight w:val="423"/>
        </w:trPr>
        <w:tc>
          <w:tcPr>
            <w:tcW w:w="3261" w:type="dxa"/>
            <w:vAlign w:val="center"/>
          </w:tcPr>
          <w:p w14:paraId="54BD253B" w14:textId="77777777" w:rsidR="006C6B49" w:rsidRPr="00C968C6" w:rsidRDefault="006C6B49" w:rsidP="00EB26D3">
            <w:pPr>
              <w:pStyle w:val="TableParagraph"/>
              <w:spacing w:before="9" w:line="215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Haematuria</w:t>
            </w:r>
          </w:p>
        </w:tc>
        <w:tc>
          <w:tcPr>
            <w:tcW w:w="1701" w:type="dxa"/>
            <w:vAlign w:val="center"/>
          </w:tcPr>
          <w:p w14:paraId="774A1EE6" w14:textId="77777777" w:rsidR="006C6B49" w:rsidRPr="00C968C6" w:rsidRDefault="006C6B49" w:rsidP="00EB26D3">
            <w:pPr>
              <w:pStyle w:val="TableParagraph"/>
              <w:spacing w:before="9" w:line="215" w:lineRule="exact"/>
              <w:ind w:right="34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71904EEB" w14:textId="77777777" w:rsidR="006C6B49" w:rsidRPr="00C968C6" w:rsidRDefault="006C6B49" w:rsidP="00EB26D3">
            <w:pPr>
              <w:pStyle w:val="TableParagraph"/>
              <w:spacing w:before="9" w:line="215" w:lineRule="exact"/>
              <w:ind w:left="372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483086D4" w14:textId="77777777" w:rsidR="006C6B49" w:rsidRPr="00C968C6" w:rsidRDefault="006C6B49" w:rsidP="00EB26D3">
            <w:pPr>
              <w:pStyle w:val="TableParagraph"/>
              <w:spacing w:before="9" w:line="215" w:lineRule="exact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158F911D" w14:textId="65CD8171" w:rsidR="006C6B49" w:rsidRPr="00C968C6" w:rsidRDefault="006C6B49" w:rsidP="006C6B49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1C309F" w:rsidRPr="001C309F" w14:paraId="24606F7C" w14:textId="77777777" w:rsidTr="0051189B">
        <w:trPr>
          <w:trHeight w:val="423"/>
        </w:trPr>
        <w:tc>
          <w:tcPr>
            <w:tcW w:w="3261" w:type="dxa"/>
            <w:vAlign w:val="center"/>
          </w:tcPr>
          <w:p w14:paraId="4C50B79B" w14:textId="4F96C1B2" w:rsidR="001C309F" w:rsidRPr="00A75693" w:rsidRDefault="001C309F" w:rsidP="00EB26D3">
            <w:pPr>
              <w:pStyle w:val="TableParagraph"/>
              <w:spacing w:before="9" w:line="215" w:lineRule="exact"/>
              <w:ind w:left="100"/>
              <w:rPr>
                <w:w w:val="105"/>
                <w:lang w:val="hu-HU"/>
              </w:rPr>
            </w:pPr>
            <w:r w:rsidRPr="001C309F">
              <w:rPr>
                <w:w w:val="105"/>
              </w:rPr>
              <w:t>Antikoagulánssal kapcsolatos nephropathia</w:t>
            </w:r>
          </w:p>
        </w:tc>
        <w:tc>
          <w:tcPr>
            <w:tcW w:w="1701" w:type="dxa"/>
            <w:vAlign w:val="center"/>
          </w:tcPr>
          <w:p w14:paraId="4FA0A028" w14:textId="4956962E" w:rsidR="001C309F" w:rsidRPr="00A75693" w:rsidRDefault="001C309F" w:rsidP="00EB26D3">
            <w:pPr>
              <w:pStyle w:val="TableParagraph"/>
              <w:spacing w:before="9" w:line="215" w:lineRule="exact"/>
              <w:ind w:right="343"/>
              <w:jc w:val="center"/>
              <w:rPr>
                <w:w w:val="105"/>
                <w:lang w:val="hu-HU"/>
              </w:rPr>
            </w:pPr>
            <w:r w:rsidRPr="001C309F">
              <w:rPr>
                <w:w w:val="105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602CF91E" w14:textId="09D48C48" w:rsidR="001C309F" w:rsidRPr="00A75693" w:rsidRDefault="001C309F" w:rsidP="00EB26D3">
            <w:pPr>
              <w:pStyle w:val="TableParagraph"/>
              <w:spacing w:before="9" w:line="215" w:lineRule="exact"/>
              <w:ind w:left="372" w:right="371"/>
              <w:jc w:val="center"/>
              <w:rPr>
                <w:w w:val="105"/>
                <w:lang w:val="hu-HU"/>
              </w:rPr>
            </w:pPr>
            <w:r w:rsidRPr="001C309F">
              <w:rPr>
                <w:w w:val="105"/>
              </w:rPr>
              <w:t>Nem ismert</w:t>
            </w:r>
          </w:p>
        </w:tc>
        <w:tc>
          <w:tcPr>
            <w:tcW w:w="1560" w:type="dxa"/>
            <w:vAlign w:val="center"/>
          </w:tcPr>
          <w:p w14:paraId="385DE4E4" w14:textId="45A28240" w:rsidR="001C309F" w:rsidRPr="00A75693" w:rsidRDefault="001C309F" w:rsidP="00EB26D3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  <w:lang w:val="hu-HU"/>
              </w:rPr>
            </w:pPr>
            <w:r w:rsidRPr="001C309F">
              <w:rPr>
                <w:w w:val="105"/>
              </w:rPr>
              <w:t>Nem ismert</w:t>
            </w:r>
          </w:p>
        </w:tc>
        <w:tc>
          <w:tcPr>
            <w:tcW w:w="1984" w:type="dxa"/>
            <w:vAlign w:val="center"/>
          </w:tcPr>
          <w:p w14:paraId="0522D560" w14:textId="61F09995" w:rsidR="001C309F" w:rsidRPr="00A75693" w:rsidRDefault="001C309F" w:rsidP="006C6B49">
            <w:pPr>
              <w:pStyle w:val="TableParagraph"/>
              <w:spacing w:before="9" w:line="215" w:lineRule="exact"/>
              <w:ind w:left="142" w:right="138"/>
              <w:jc w:val="center"/>
              <w:rPr>
                <w:w w:val="105"/>
                <w:lang w:val="hu-HU"/>
              </w:rPr>
            </w:pPr>
            <w:r w:rsidRPr="001C309F">
              <w:rPr>
                <w:w w:val="105"/>
              </w:rPr>
              <w:t>Nem ismert</w:t>
            </w:r>
          </w:p>
        </w:tc>
      </w:tr>
      <w:tr w:rsidR="006C6B49" w:rsidRPr="00C968C6" w14:paraId="0B8EA1B5" w14:textId="3FBED39C" w:rsidTr="0051189B">
        <w:trPr>
          <w:trHeight w:val="401"/>
        </w:trPr>
        <w:tc>
          <w:tcPr>
            <w:tcW w:w="6804" w:type="dxa"/>
            <w:gridSpan w:val="3"/>
            <w:vAlign w:val="center"/>
          </w:tcPr>
          <w:p w14:paraId="1767E201" w14:textId="6811851E" w:rsidR="006C6B49" w:rsidRPr="00C968C6" w:rsidRDefault="006C6B49" w:rsidP="00EB26D3">
            <w:pPr>
              <w:pStyle w:val="TableParagraph"/>
              <w:spacing w:before="10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A nemi szervekkel és az emlőkkel kapcsolatos betegségek és tünetek</w:t>
            </w:r>
          </w:p>
        </w:tc>
        <w:tc>
          <w:tcPr>
            <w:tcW w:w="1560" w:type="dxa"/>
          </w:tcPr>
          <w:p w14:paraId="07560F1E" w14:textId="77777777" w:rsidR="006C6B49" w:rsidRPr="00C968C6" w:rsidRDefault="006C6B49" w:rsidP="00A1416D">
            <w:pPr>
              <w:pStyle w:val="TableParagraph"/>
              <w:rPr>
                <w:lang w:val="hu-HU"/>
              </w:rPr>
            </w:pPr>
          </w:p>
        </w:tc>
        <w:tc>
          <w:tcPr>
            <w:tcW w:w="1984" w:type="dxa"/>
            <w:vAlign w:val="center"/>
          </w:tcPr>
          <w:p w14:paraId="16C8EBDB" w14:textId="77777777" w:rsidR="006C6B49" w:rsidRPr="00C968C6" w:rsidRDefault="006C6B49" w:rsidP="0051189B">
            <w:pPr>
              <w:pStyle w:val="TableParagraph"/>
              <w:jc w:val="center"/>
            </w:pPr>
          </w:p>
        </w:tc>
      </w:tr>
      <w:tr w:rsidR="006C6B49" w:rsidRPr="00C968C6" w14:paraId="3D8AC077" w14:textId="350CDE6A" w:rsidTr="0051189B">
        <w:trPr>
          <w:trHeight w:val="563"/>
        </w:trPr>
        <w:tc>
          <w:tcPr>
            <w:tcW w:w="3261" w:type="dxa"/>
            <w:vAlign w:val="center"/>
          </w:tcPr>
          <w:p w14:paraId="79DE4BE1" w14:textId="032CC05F" w:rsidR="006C6B49" w:rsidRPr="00C968C6" w:rsidRDefault="006C6B49" w:rsidP="00EB26D3">
            <w:pPr>
              <w:pStyle w:val="TableParagraph"/>
              <w:spacing w:line="230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Kóros hüvelyi vérzés, urogenitalis vérzés</w:t>
            </w:r>
          </w:p>
        </w:tc>
        <w:tc>
          <w:tcPr>
            <w:tcW w:w="1701" w:type="dxa"/>
            <w:vAlign w:val="center"/>
          </w:tcPr>
          <w:p w14:paraId="6012009B" w14:textId="77777777" w:rsidR="006C6B49" w:rsidRPr="00C968C6" w:rsidRDefault="006C6B49" w:rsidP="00EB26D3">
            <w:pPr>
              <w:pStyle w:val="TableParagraph"/>
              <w:spacing w:before="8"/>
              <w:ind w:right="34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2DAE1C8B" w14:textId="77777777" w:rsidR="006C6B49" w:rsidRPr="00C968C6" w:rsidRDefault="006C6B49" w:rsidP="00EB26D3">
            <w:pPr>
              <w:pStyle w:val="TableParagraph"/>
              <w:spacing w:before="8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0B89B8FF" w14:textId="77777777" w:rsidR="006C6B49" w:rsidRPr="00C968C6" w:rsidRDefault="006C6B49" w:rsidP="00EB26D3">
            <w:pPr>
              <w:pStyle w:val="TableParagraph"/>
              <w:spacing w:before="8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7E2DE3C5" w14:textId="77777777" w:rsidR="006C6B49" w:rsidRPr="006C6B49" w:rsidRDefault="006C6B49" w:rsidP="006C6B49">
            <w:pPr>
              <w:pStyle w:val="TableParagraph"/>
              <w:spacing w:before="8"/>
              <w:ind w:left="142" w:right="138"/>
              <w:jc w:val="center"/>
              <w:rPr>
                <w:w w:val="105"/>
                <w:lang w:val="hu-HU"/>
              </w:rPr>
            </w:pPr>
            <w:r w:rsidRPr="006C6B49">
              <w:rPr>
                <w:w w:val="105"/>
                <w:lang w:val="hu-HU"/>
              </w:rPr>
              <w:t>Nagyon</w:t>
            </w:r>
          </w:p>
          <w:p w14:paraId="49BD68A4" w14:textId="4187FB45" w:rsidR="006C6B49" w:rsidRPr="00C968C6" w:rsidRDefault="006C6B49" w:rsidP="006C6B49">
            <w:pPr>
              <w:pStyle w:val="TableParagraph"/>
              <w:spacing w:before="8"/>
              <w:ind w:left="142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gyakori</w:t>
            </w:r>
            <w:r w:rsidRPr="006C6B49">
              <w:rPr>
                <w:rFonts w:hint="eastAsia"/>
                <w:w w:val="105"/>
                <w:lang w:val="hu-HU"/>
              </w:rPr>
              <w:t>§</w:t>
            </w:r>
          </w:p>
        </w:tc>
      </w:tr>
      <w:tr w:rsidR="006C6B49" w:rsidRPr="00C968C6" w14:paraId="02E1C9B6" w14:textId="02643725" w:rsidTr="0051189B">
        <w:trPr>
          <w:trHeight w:val="415"/>
        </w:trPr>
        <w:tc>
          <w:tcPr>
            <w:tcW w:w="8364" w:type="dxa"/>
            <w:gridSpan w:val="4"/>
            <w:vAlign w:val="center"/>
          </w:tcPr>
          <w:p w14:paraId="03AC450E" w14:textId="70F08591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Általános tünetek, az alkalmazás helyén fellépő reakciók</w:t>
            </w:r>
          </w:p>
        </w:tc>
        <w:tc>
          <w:tcPr>
            <w:tcW w:w="1984" w:type="dxa"/>
            <w:vAlign w:val="center"/>
          </w:tcPr>
          <w:p w14:paraId="59A43891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5BA18D8B" w14:textId="0C1B0060" w:rsidTr="0051189B">
        <w:trPr>
          <w:trHeight w:val="457"/>
        </w:trPr>
        <w:tc>
          <w:tcPr>
            <w:tcW w:w="3261" w:type="dxa"/>
            <w:vAlign w:val="center"/>
          </w:tcPr>
          <w:p w14:paraId="2B03F142" w14:textId="77777777" w:rsidR="006C6B49" w:rsidRPr="00C968C6" w:rsidRDefault="006C6B49" w:rsidP="00EB26D3">
            <w:pPr>
              <w:pStyle w:val="TableParagraph"/>
              <w:spacing w:line="230" w:lineRule="exact"/>
              <w:ind w:left="100" w:right="28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Az alkalmazás helyén jelentkező vérzés</w:t>
            </w:r>
          </w:p>
        </w:tc>
        <w:tc>
          <w:tcPr>
            <w:tcW w:w="1701" w:type="dxa"/>
            <w:vAlign w:val="center"/>
          </w:tcPr>
          <w:p w14:paraId="514B35EA" w14:textId="77777777" w:rsidR="006C6B49" w:rsidRPr="00C968C6" w:rsidRDefault="006C6B49" w:rsidP="00EB26D3">
            <w:pPr>
              <w:pStyle w:val="TableParagraph"/>
              <w:spacing w:before="10"/>
              <w:ind w:right="4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4D6020AF" w14:textId="77777777" w:rsidR="006C6B49" w:rsidRPr="00C968C6" w:rsidRDefault="006C6B49" w:rsidP="00EB26D3">
            <w:pPr>
              <w:pStyle w:val="TableParagraph"/>
              <w:spacing w:before="10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7BD2A8C5" w14:textId="77777777" w:rsidR="006C6B49" w:rsidRPr="00C968C6" w:rsidRDefault="006C6B49" w:rsidP="00EB26D3">
            <w:pPr>
              <w:pStyle w:val="TableParagraph"/>
              <w:spacing w:before="10"/>
              <w:ind w:left="141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02EA2A5C" w14:textId="12062B95" w:rsidR="006C6B49" w:rsidRPr="00C968C6" w:rsidRDefault="006C6B49" w:rsidP="006C6B49">
            <w:pPr>
              <w:pStyle w:val="TableParagraph"/>
              <w:spacing w:before="10"/>
              <w:ind w:left="141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6290F7D6" w14:textId="6C67C9D6" w:rsidTr="0051189B">
        <w:trPr>
          <w:trHeight w:val="372"/>
        </w:trPr>
        <w:tc>
          <w:tcPr>
            <w:tcW w:w="8364" w:type="dxa"/>
            <w:gridSpan w:val="4"/>
            <w:vAlign w:val="center"/>
          </w:tcPr>
          <w:p w14:paraId="617F0FE0" w14:textId="5DC63E0B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Laboratóriumi és egyéb vizsgálatok eredményei</w:t>
            </w:r>
          </w:p>
        </w:tc>
        <w:tc>
          <w:tcPr>
            <w:tcW w:w="1984" w:type="dxa"/>
            <w:vAlign w:val="center"/>
          </w:tcPr>
          <w:p w14:paraId="64B6FC58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27EFDDD1" w14:textId="5AFBB893" w:rsidTr="0051189B">
        <w:trPr>
          <w:trHeight w:val="419"/>
        </w:trPr>
        <w:tc>
          <w:tcPr>
            <w:tcW w:w="3261" w:type="dxa"/>
            <w:vAlign w:val="center"/>
          </w:tcPr>
          <w:p w14:paraId="6E80C96C" w14:textId="77777777" w:rsidR="006C6B49" w:rsidRPr="00C968C6" w:rsidRDefault="006C6B49" w:rsidP="00D73F6B">
            <w:pPr>
              <w:pStyle w:val="TableParagraph"/>
              <w:spacing w:line="224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Occult vér pozitivitás</w:t>
            </w:r>
          </w:p>
        </w:tc>
        <w:tc>
          <w:tcPr>
            <w:tcW w:w="1701" w:type="dxa"/>
            <w:vAlign w:val="center"/>
          </w:tcPr>
          <w:p w14:paraId="5DBC17AA" w14:textId="77777777" w:rsidR="006C6B49" w:rsidRPr="00C968C6" w:rsidRDefault="006C6B49" w:rsidP="00D73F6B">
            <w:pPr>
              <w:pStyle w:val="TableParagraph"/>
              <w:spacing w:before="9" w:line="215" w:lineRule="exact"/>
              <w:ind w:right="4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13E4B019" w14:textId="77777777" w:rsidR="006C6B49" w:rsidRPr="00C968C6" w:rsidRDefault="006C6B49" w:rsidP="00D73F6B">
            <w:pPr>
              <w:pStyle w:val="TableParagraph"/>
              <w:spacing w:before="9" w:line="215" w:lineRule="exact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474472AB" w14:textId="77777777" w:rsidR="006C6B49" w:rsidRPr="00C968C6" w:rsidRDefault="006C6B49" w:rsidP="00D73F6B">
            <w:pPr>
              <w:pStyle w:val="TableParagraph"/>
              <w:spacing w:before="9" w:line="215" w:lineRule="exact"/>
              <w:ind w:left="141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05E4BBDE" w14:textId="2E10B4FA" w:rsidR="006C6B49" w:rsidRPr="00C968C6" w:rsidRDefault="006C6B49" w:rsidP="006C6B49">
            <w:pPr>
              <w:pStyle w:val="TableParagraph"/>
              <w:spacing w:before="9" w:line="215" w:lineRule="exact"/>
              <w:ind w:left="141" w:right="138"/>
              <w:jc w:val="center"/>
              <w:rPr>
                <w:w w:val="105"/>
              </w:rPr>
            </w:pPr>
            <w:r w:rsidRPr="006C6B49">
              <w:rPr>
                <w:w w:val="105"/>
                <w:lang w:val="hu-HU"/>
              </w:rPr>
              <w:t>Nem ismert</w:t>
            </w:r>
          </w:p>
        </w:tc>
      </w:tr>
      <w:tr w:rsidR="006C6B49" w:rsidRPr="00C968C6" w14:paraId="65452EC7" w14:textId="3307ECAC" w:rsidTr="0051189B">
        <w:trPr>
          <w:trHeight w:val="411"/>
        </w:trPr>
        <w:tc>
          <w:tcPr>
            <w:tcW w:w="8364" w:type="dxa"/>
            <w:gridSpan w:val="4"/>
            <w:vAlign w:val="center"/>
          </w:tcPr>
          <w:p w14:paraId="5C773BFD" w14:textId="44857753" w:rsidR="006C6B49" w:rsidRPr="00C968C6" w:rsidRDefault="006C6B49" w:rsidP="00C828D1">
            <w:pPr>
              <w:pStyle w:val="TableParagraph"/>
              <w:ind w:firstLine="142"/>
              <w:rPr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Sérülés, mérgezés és a beavatkozással kapcsolatos szövődmények</w:t>
            </w:r>
          </w:p>
        </w:tc>
        <w:tc>
          <w:tcPr>
            <w:tcW w:w="1984" w:type="dxa"/>
            <w:vAlign w:val="center"/>
          </w:tcPr>
          <w:p w14:paraId="520F3EBA" w14:textId="77777777" w:rsidR="006C6B49" w:rsidRPr="00C968C6" w:rsidRDefault="006C6B49" w:rsidP="0051189B">
            <w:pPr>
              <w:pStyle w:val="TableParagraph"/>
              <w:ind w:firstLine="142"/>
              <w:jc w:val="center"/>
              <w:rPr>
                <w:i/>
                <w:w w:val="105"/>
              </w:rPr>
            </w:pPr>
          </w:p>
        </w:tc>
      </w:tr>
      <w:tr w:rsidR="006C6B49" w:rsidRPr="00C968C6" w14:paraId="310516B7" w14:textId="2DE640E9" w:rsidTr="0051189B">
        <w:trPr>
          <w:trHeight w:val="409"/>
        </w:trPr>
        <w:tc>
          <w:tcPr>
            <w:tcW w:w="3261" w:type="dxa"/>
            <w:vAlign w:val="center"/>
          </w:tcPr>
          <w:p w14:paraId="2A206847" w14:textId="77777777" w:rsidR="006C6B49" w:rsidRPr="00C968C6" w:rsidRDefault="006C6B49" w:rsidP="00EB26D3">
            <w:pPr>
              <w:pStyle w:val="TableParagraph"/>
              <w:spacing w:line="227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Suffusio</w:t>
            </w:r>
          </w:p>
        </w:tc>
        <w:tc>
          <w:tcPr>
            <w:tcW w:w="1701" w:type="dxa"/>
            <w:vAlign w:val="center"/>
          </w:tcPr>
          <w:p w14:paraId="384D396B" w14:textId="77777777" w:rsidR="006C6B49" w:rsidRPr="00C968C6" w:rsidRDefault="006C6B49" w:rsidP="00EB26D3">
            <w:pPr>
              <w:pStyle w:val="TableParagraph"/>
              <w:spacing w:before="8"/>
              <w:ind w:left="58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842" w:type="dxa"/>
            <w:vAlign w:val="center"/>
          </w:tcPr>
          <w:p w14:paraId="05A09E9B" w14:textId="77777777" w:rsidR="006C6B49" w:rsidRPr="00C968C6" w:rsidRDefault="006C6B49" w:rsidP="00EB26D3">
            <w:pPr>
              <w:pStyle w:val="TableParagraph"/>
              <w:spacing w:before="8"/>
              <w:ind w:left="372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560" w:type="dxa"/>
            <w:vAlign w:val="center"/>
          </w:tcPr>
          <w:p w14:paraId="7DF166E3" w14:textId="77777777" w:rsidR="006C6B49" w:rsidRPr="00C968C6" w:rsidRDefault="006C6B49" w:rsidP="00EB26D3">
            <w:pPr>
              <w:pStyle w:val="TableParagraph"/>
              <w:spacing w:before="8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Gyakori</w:t>
            </w:r>
          </w:p>
        </w:tc>
        <w:tc>
          <w:tcPr>
            <w:tcW w:w="1984" w:type="dxa"/>
            <w:vAlign w:val="center"/>
          </w:tcPr>
          <w:p w14:paraId="7554EE3A" w14:textId="03B5788D" w:rsidR="006C6B49" w:rsidRPr="00C968C6" w:rsidRDefault="006C6B49" w:rsidP="006C6B49">
            <w:pPr>
              <w:pStyle w:val="TableParagraph"/>
              <w:spacing w:before="8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6030C5A1" w14:textId="56442121" w:rsidTr="0051189B">
        <w:trPr>
          <w:trHeight w:val="2396"/>
        </w:trPr>
        <w:tc>
          <w:tcPr>
            <w:tcW w:w="3261" w:type="dxa"/>
            <w:vAlign w:val="center"/>
          </w:tcPr>
          <w:p w14:paraId="2B4534E3" w14:textId="77777777" w:rsidR="006C6B49" w:rsidRPr="00C968C6" w:rsidRDefault="006C6B49" w:rsidP="00EB26D3">
            <w:pPr>
              <w:pStyle w:val="TableParagraph"/>
              <w:spacing w:line="230" w:lineRule="exact"/>
              <w:ind w:left="100" w:right="77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Beavatkozás utáni vérzés (beleértve a beavatkozás utáni haematomát, a sebvérzést, a haematomát az érpunkció helyén és a vérzést a katéter bevezetésének a helyén is), sebváladékozás, vérzés az incisio helyén (beleértve a haematomát az incisio helyén), intraoperatív vérzés</w:t>
            </w:r>
          </w:p>
        </w:tc>
        <w:tc>
          <w:tcPr>
            <w:tcW w:w="1701" w:type="dxa"/>
            <w:vAlign w:val="center"/>
          </w:tcPr>
          <w:p w14:paraId="190AAA1B" w14:textId="77777777" w:rsidR="006C6B49" w:rsidRPr="00C968C6" w:rsidRDefault="006C6B49" w:rsidP="00EB26D3">
            <w:pPr>
              <w:pStyle w:val="TableParagraph"/>
              <w:spacing w:before="8"/>
              <w:ind w:right="34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842" w:type="dxa"/>
            <w:vAlign w:val="center"/>
          </w:tcPr>
          <w:p w14:paraId="492C85C8" w14:textId="77777777" w:rsidR="006C6B49" w:rsidRPr="00C968C6" w:rsidRDefault="006C6B49" w:rsidP="00EB26D3">
            <w:pPr>
              <w:pStyle w:val="TableParagraph"/>
              <w:spacing w:before="8"/>
              <w:ind w:left="376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4C15176E" w14:textId="77777777" w:rsidR="006C6B49" w:rsidRPr="00C968C6" w:rsidRDefault="006C6B49" w:rsidP="00EB26D3">
            <w:pPr>
              <w:pStyle w:val="TableParagraph"/>
              <w:spacing w:before="8"/>
              <w:ind w:left="142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0EB7C4C9" w14:textId="09B1157A" w:rsidR="006C6B49" w:rsidRPr="00C968C6" w:rsidRDefault="006C6B49" w:rsidP="006C6B49">
            <w:pPr>
              <w:pStyle w:val="TableParagraph"/>
              <w:spacing w:before="8"/>
              <w:ind w:left="142" w:right="138"/>
              <w:jc w:val="center"/>
              <w:rPr>
                <w:w w:val="105"/>
              </w:rPr>
            </w:pPr>
            <w:r>
              <w:rPr>
                <w:w w:val="105"/>
              </w:rPr>
              <w:t>Gyakori</w:t>
            </w:r>
          </w:p>
        </w:tc>
      </w:tr>
      <w:tr w:rsidR="006C6B49" w:rsidRPr="00C968C6" w14:paraId="03AE9687" w14:textId="3B0505AC" w:rsidTr="0051189B">
        <w:trPr>
          <w:trHeight w:val="417"/>
        </w:trPr>
        <w:tc>
          <w:tcPr>
            <w:tcW w:w="3261" w:type="dxa"/>
            <w:vAlign w:val="center"/>
          </w:tcPr>
          <w:p w14:paraId="4A1A9631" w14:textId="77777777" w:rsidR="006C6B49" w:rsidRPr="00C968C6" w:rsidRDefault="006C6B49" w:rsidP="00EB26D3">
            <w:pPr>
              <w:pStyle w:val="TableParagraph"/>
              <w:spacing w:line="218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Traumás vérzés</w:t>
            </w:r>
          </w:p>
        </w:tc>
        <w:tc>
          <w:tcPr>
            <w:tcW w:w="1701" w:type="dxa"/>
            <w:vAlign w:val="center"/>
          </w:tcPr>
          <w:p w14:paraId="7900B46F" w14:textId="77777777" w:rsidR="006C6B49" w:rsidRPr="00C968C6" w:rsidRDefault="006C6B49" w:rsidP="00EB26D3">
            <w:pPr>
              <w:pStyle w:val="TableParagraph"/>
              <w:spacing w:before="3" w:line="215" w:lineRule="exact"/>
              <w:ind w:right="4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ismert</w:t>
            </w:r>
          </w:p>
        </w:tc>
        <w:tc>
          <w:tcPr>
            <w:tcW w:w="1842" w:type="dxa"/>
            <w:vAlign w:val="center"/>
          </w:tcPr>
          <w:p w14:paraId="2B16EFFA" w14:textId="77777777" w:rsidR="006C6B49" w:rsidRPr="00C968C6" w:rsidRDefault="006C6B49" w:rsidP="00EB26D3">
            <w:pPr>
              <w:pStyle w:val="TableParagraph"/>
              <w:spacing w:before="3" w:line="215" w:lineRule="exact"/>
              <w:ind w:left="373" w:right="37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560" w:type="dxa"/>
            <w:vAlign w:val="center"/>
          </w:tcPr>
          <w:p w14:paraId="2A0101CB" w14:textId="77777777" w:rsidR="006C6B49" w:rsidRPr="00C968C6" w:rsidRDefault="006C6B49" w:rsidP="00EB26D3">
            <w:pPr>
              <w:pStyle w:val="TableParagraph"/>
              <w:spacing w:before="3" w:line="215" w:lineRule="exact"/>
              <w:ind w:left="141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gyakori</w:t>
            </w:r>
          </w:p>
        </w:tc>
        <w:tc>
          <w:tcPr>
            <w:tcW w:w="1984" w:type="dxa"/>
            <w:vAlign w:val="center"/>
          </w:tcPr>
          <w:p w14:paraId="4AB7693B" w14:textId="7D99358F" w:rsidR="006C6B49" w:rsidRPr="00C968C6" w:rsidRDefault="006C6B49" w:rsidP="006C6B49">
            <w:pPr>
              <w:pStyle w:val="TableParagraph"/>
              <w:spacing w:before="3" w:line="215" w:lineRule="exact"/>
              <w:ind w:left="141" w:right="138"/>
              <w:jc w:val="center"/>
              <w:rPr>
                <w:w w:val="105"/>
              </w:rPr>
            </w:pPr>
            <w:r>
              <w:rPr>
                <w:w w:val="105"/>
              </w:rPr>
              <w:t>Nem ismert</w:t>
            </w:r>
          </w:p>
        </w:tc>
      </w:tr>
    </w:tbl>
    <w:p w14:paraId="5BD15AFC" w14:textId="7AA17B7A" w:rsidR="00CA21AA" w:rsidRPr="0045461C" w:rsidRDefault="00EB26D3" w:rsidP="00EB26D3">
      <w:pPr>
        <w:pStyle w:val="Nincstrkz"/>
        <w:rPr>
          <w:rFonts w:cs="Times New Roman"/>
          <w:sz w:val="18"/>
          <w:szCs w:val="18"/>
        </w:rPr>
      </w:pPr>
      <w:r w:rsidRPr="0045461C">
        <w:rPr>
          <w:rFonts w:cs="Times New Roman"/>
          <w:sz w:val="18"/>
          <w:szCs w:val="18"/>
        </w:rPr>
        <w:t>*</w:t>
      </w:r>
      <w:r w:rsidR="00CA21AA" w:rsidRPr="0045461C">
        <w:rPr>
          <w:rFonts w:cs="Times New Roman"/>
          <w:sz w:val="18"/>
          <w:szCs w:val="18"/>
        </w:rPr>
        <w:t>A CV185057 vizsgálatban (VTE hosszú távú megelőzése) nem fordult elő egész testre kiterjedő</w:t>
      </w:r>
      <w:r w:rsidR="00CA21AA" w:rsidRPr="0045461C">
        <w:rPr>
          <w:rFonts w:cs="Times New Roman"/>
          <w:spacing w:val="-22"/>
          <w:sz w:val="18"/>
          <w:szCs w:val="18"/>
        </w:rPr>
        <w:t xml:space="preserve"> </w:t>
      </w:r>
      <w:r w:rsidR="00CA21AA" w:rsidRPr="0045461C">
        <w:rPr>
          <w:rFonts w:cs="Times New Roman"/>
          <w:sz w:val="18"/>
          <w:szCs w:val="18"/>
        </w:rPr>
        <w:t>pruritus.</w:t>
      </w:r>
    </w:p>
    <w:p w14:paraId="099C5A41" w14:textId="7175E887" w:rsidR="00CA21AA" w:rsidRPr="0045461C" w:rsidRDefault="00134AB9" w:rsidP="00EB26D3">
      <w:pPr>
        <w:pStyle w:val="Nincstrkz"/>
        <w:rPr>
          <w:rFonts w:cs="Times New Roman"/>
          <w:sz w:val="18"/>
          <w:szCs w:val="18"/>
        </w:rPr>
      </w:pPr>
      <w:r w:rsidRPr="0045461C">
        <w:rPr>
          <w:rFonts w:cs="Times New Roman"/>
          <w:sz w:val="18"/>
          <w:szCs w:val="18"/>
        </w:rPr>
        <w:t>†</w:t>
      </w:r>
      <w:r w:rsidR="00CA21AA" w:rsidRPr="0045461C">
        <w:rPr>
          <w:rFonts w:cs="Times New Roman"/>
          <w:sz w:val="18"/>
          <w:szCs w:val="18"/>
        </w:rPr>
        <w:t>Az „</w:t>
      </w:r>
      <w:r w:rsidR="00D73F6B" w:rsidRPr="0045461C">
        <w:rPr>
          <w:rFonts w:cs="Times New Roman"/>
          <w:sz w:val="18"/>
          <w:szCs w:val="18"/>
        </w:rPr>
        <w:t>a</w:t>
      </w:r>
      <w:r w:rsidR="00CA21AA" w:rsidRPr="0045461C">
        <w:rPr>
          <w:rFonts w:cs="Times New Roman"/>
          <w:sz w:val="18"/>
          <w:szCs w:val="18"/>
        </w:rPr>
        <w:t>gyvérzés” kifejezés minden intracranialis és intraspinalis vérzést magába foglal (azaz a haemorrhagiás stroke-ot, illetve a putamen, cerebellum vérzéseit és az intraventricularis és subduralis vérzéseket).</w:t>
      </w:r>
    </w:p>
    <w:p w14:paraId="6FEBE9E2" w14:textId="77777777" w:rsidR="006F6A07" w:rsidRPr="0051189B" w:rsidRDefault="006F6A07" w:rsidP="006F6A07">
      <w:pPr>
        <w:pStyle w:val="Nincstrkz"/>
        <w:rPr>
          <w:sz w:val="18"/>
          <w:szCs w:val="18"/>
        </w:rPr>
      </w:pPr>
      <w:r w:rsidRPr="0051189B">
        <w:rPr>
          <w:rFonts w:hint="eastAsia"/>
          <w:sz w:val="18"/>
          <w:szCs w:val="18"/>
        </w:rPr>
        <w:t>‡</w:t>
      </w:r>
      <w:r w:rsidRPr="0051189B">
        <w:rPr>
          <w:sz w:val="18"/>
          <w:szCs w:val="18"/>
        </w:rPr>
        <w:t xml:space="preserve"> Mag</w:t>
      </w:r>
      <w:r w:rsidRPr="0051189B">
        <w:rPr>
          <w:rFonts w:hint="eastAsia"/>
          <w:sz w:val="18"/>
          <w:szCs w:val="18"/>
        </w:rPr>
        <w:t>á</w:t>
      </w:r>
      <w:r w:rsidRPr="0051189B">
        <w:rPr>
          <w:sz w:val="18"/>
          <w:szCs w:val="18"/>
        </w:rPr>
        <w:t xml:space="preserve">ban foglalja </w:t>
      </w:r>
      <w:proofErr w:type="gramStart"/>
      <w:r w:rsidRPr="0051189B">
        <w:rPr>
          <w:sz w:val="18"/>
          <w:szCs w:val="18"/>
        </w:rPr>
        <w:t>az</w:t>
      </w:r>
      <w:proofErr w:type="gramEnd"/>
      <w:r w:rsidRPr="0051189B">
        <w:rPr>
          <w:sz w:val="18"/>
          <w:szCs w:val="18"/>
        </w:rPr>
        <w:t xml:space="preserve"> anaphylaxi</w:t>
      </w:r>
      <w:r w:rsidRPr="0051189B">
        <w:rPr>
          <w:rFonts w:hint="eastAsia"/>
          <w:sz w:val="18"/>
          <w:szCs w:val="18"/>
        </w:rPr>
        <w:t>á</w:t>
      </w:r>
      <w:r w:rsidRPr="0051189B">
        <w:rPr>
          <w:sz w:val="18"/>
          <w:szCs w:val="18"/>
        </w:rPr>
        <w:t>s reakci</w:t>
      </w:r>
      <w:r w:rsidRPr="0051189B">
        <w:rPr>
          <w:rFonts w:hint="eastAsia"/>
          <w:sz w:val="18"/>
          <w:szCs w:val="18"/>
        </w:rPr>
        <w:t>ó</w:t>
      </w:r>
      <w:r w:rsidRPr="0051189B">
        <w:rPr>
          <w:sz w:val="18"/>
          <w:szCs w:val="18"/>
        </w:rPr>
        <w:t>t, a gy</w:t>
      </w:r>
      <w:r w:rsidRPr="0051189B">
        <w:rPr>
          <w:rFonts w:hint="eastAsia"/>
          <w:sz w:val="18"/>
          <w:szCs w:val="18"/>
        </w:rPr>
        <w:t>ó</w:t>
      </w:r>
      <w:r w:rsidRPr="0051189B">
        <w:rPr>
          <w:sz w:val="18"/>
          <w:szCs w:val="18"/>
        </w:rPr>
        <w:t>gyszer-t</w:t>
      </w:r>
      <w:r w:rsidRPr="0051189B">
        <w:rPr>
          <w:rFonts w:hint="eastAsia"/>
          <w:sz w:val="18"/>
          <w:szCs w:val="18"/>
        </w:rPr>
        <w:t>ú</w:t>
      </w:r>
      <w:r w:rsidRPr="0051189B">
        <w:rPr>
          <w:sz w:val="18"/>
          <w:szCs w:val="18"/>
        </w:rPr>
        <w:t>l</w:t>
      </w:r>
      <w:r w:rsidRPr="0051189B">
        <w:rPr>
          <w:rFonts w:hint="eastAsia"/>
          <w:sz w:val="18"/>
          <w:szCs w:val="18"/>
        </w:rPr>
        <w:t>é</w:t>
      </w:r>
      <w:r w:rsidRPr="0051189B">
        <w:rPr>
          <w:sz w:val="18"/>
          <w:szCs w:val="18"/>
        </w:rPr>
        <w:t>rz</w:t>
      </w:r>
      <w:r w:rsidRPr="0051189B">
        <w:rPr>
          <w:rFonts w:hint="eastAsia"/>
          <w:sz w:val="18"/>
          <w:szCs w:val="18"/>
        </w:rPr>
        <w:t>é</w:t>
      </w:r>
      <w:r w:rsidRPr="0051189B">
        <w:rPr>
          <w:sz w:val="18"/>
          <w:szCs w:val="18"/>
        </w:rPr>
        <w:t>kenys</w:t>
      </w:r>
      <w:r w:rsidRPr="0051189B">
        <w:rPr>
          <w:rFonts w:hint="eastAsia"/>
          <w:sz w:val="18"/>
          <w:szCs w:val="18"/>
        </w:rPr>
        <w:t>é</w:t>
      </w:r>
      <w:r w:rsidRPr="0051189B">
        <w:rPr>
          <w:sz w:val="18"/>
          <w:szCs w:val="18"/>
        </w:rPr>
        <w:t xml:space="preserve">get </w:t>
      </w:r>
      <w:r w:rsidRPr="0051189B">
        <w:rPr>
          <w:rFonts w:hint="eastAsia"/>
          <w:sz w:val="18"/>
          <w:szCs w:val="18"/>
        </w:rPr>
        <w:t>é</w:t>
      </w:r>
      <w:r w:rsidRPr="0051189B">
        <w:rPr>
          <w:sz w:val="18"/>
          <w:szCs w:val="18"/>
        </w:rPr>
        <w:t>s a t</w:t>
      </w:r>
      <w:r w:rsidRPr="0051189B">
        <w:rPr>
          <w:rFonts w:hint="eastAsia"/>
          <w:sz w:val="18"/>
          <w:szCs w:val="18"/>
        </w:rPr>
        <w:t>ú</w:t>
      </w:r>
      <w:r w:rsidRPr="0051189B">
        <w:rPr>
          <w:sz w:val="18"/>
          <w:szCs w:val="18"/>
        </w:rPr>
        <w:t>l</w:t>
      </w:r>
      <w:r w:rsidRPr="0051189B">
        <w:rPr>
          <w:rFonts w:hint="eastAsia"/>
          <w:sz w:val="18"/>
          <w:szCs w:val="18"/>
        </w:rPr>
        <w:t>é</w:t>
      </w:r>
      <w:r w:rsidRPr="0051189B">
        <w:rPr>
          <w:sz w:val="18"/>
          <w:szCs w:val="18"/>
        </w:rPr>
        <w:t>rz</w:t>
      </w:r>
      <w:r w:rsidRPr="0051189B">
        <w:rPr>
          <w:rFonts w:hint="eastAsia"/>
          <w:sz w:val="18"/>
          <w:szCs w:val="18"/>
        </w:rPr>
        <w:t>é</w:t>
      </w:r>
      <w:r w:rsidRPr="0051189B">
        <w:rPr>
          <w:sz w:val="18"/>
          <w:szCs w:val="18"/>
        </w:rPr>
        <w:t>kenys</w:t>
      </w:r>
      <w:r w:rsidRPr="0051189B">
        <w:rPr>
          <w:rFonts w:hint="eastAsia"/>
          <w:sz w:val="18"/>
          <w:szCs w:val="18"/>
        </w:rPr>
        <w:t>é</w:t>
      </w:r>
      <w:r w:rsidRPr="0051189B">
        <w:rPr>
          <w:sz w:val="18"/>
          <w:szCs w:val="18"/>
        </w:rPr>
        <w:t>get.</w:t>
      </w:r>
    </w:p>
    <w:p w14:paraId="4E3F27E2" w14:textId="48787943" w:rsidR="00CA21AA" w:rsidRPr="0051189B" w:rsidRDefault="006F6A07" w:rsidP="006F6A07">
      <w:pPr>
        <w:pStyle w:val="Nincstrkz"/>
        <w:rPr>
          <w:rFonts w:cs="Times New Roman"/>
          <w:sz w:val="18"/>
          <w:szCs w:val="18"/>
          <w:lang w:bidi="hu-HU"/>
        </w:rPr>
      </w:pPr>
      <w:r w:rsidRPr="0051189B">
        <w:rPr>
          <w:rFonts w:cs="Times New Roman" w:hint="eastAsia"/>
          <w:sz w:val="18"/>
          <w:szCs w:val="18"/>
          <w:lang w:bidi="hu-HU"/>
        </w:rPr>
        <w:t>§</w:t>
      </w:r>
      <w:r w:rsidRPr="0051189B">
        <w:rPr>
          <w:rFonts w:cs="Times New Roman"/>
          <w:sz w:val="18"/>
          <w:szCs w:val="18"/>
          <w:lang w:bidi="hu-HU"/>
        </w:rPr>
        <w:t xml:space="preserve"> Mag</w:t>
      </w:r>
      <w:r w:rsidRPr="0051189B">
        <w:rPr>
          <w:rFonts w:cs="Times New Roman" w:hint="eastAsia"/>
          <w:sz w:val="18"/>
          <w:szCs w:val="18"/>
          <w:lang w:bidi="hu-HU"/>
        </w:rPr>
        <w:t>á</w:t>
      </w:r>
      <w:r w:rsidRPr="0051189B">
        <w:rPr>
          <w:rFonts w:cs="Times New Roman"/>
          <w:sz w:val="18"/>
          <w:szCs w:val="18"/>
          <w:lang w:bidi="hu-HU"/>
        </w:rPr>
        <w:t xml:space="preserve">ban foglalja </w:t>
      </w:r>
      <w:proofErr w:type="gramStart"/>
      <w:r w:rsidRPr="0051189B">
        <w:rPr>
          <w:rFonts w:cs="Times New Roman"/>
          <w:sz w:val="18"/>
          <w:szCs w:val="18"/>
          <w:lang w:bidi="hu-HU"/>
        </w:rPr>
        <w:t>az</w:t>
      </w:r>
      <w:proofErr w:type="gramEnd"/>
      <w:r w:rsidRPr="0051189B">
        <w:rPr>
          <w:rFonts w:cs="Times New Roman"/>
          <w:sz w:val="18"/>
          <w:szCs w:val="18"/>
          <w:lang w:bidi="hu-HU"/>
        </w:rPr>
        <w:t xml:space="preserve"> er</w:t>
      </w:r>
      <w:r w:rsidRPr="0051189B">
        <w:rPr>
          <w:rFonts w:cs="Times New Roman" w:hint="eastAsia"/>
          <w:sz w:val="18"/>
          <w:szCs w:val="18"/>
          <w:lang w:bidi="hu-HU"/>
        </w:rPr>
        <w:t>ő</w:t>
      </w:r>
      <w:r w:rsidRPr="0051189B">
        <w:rPr>
          <w:rFonts w:cs="Times New Roman"/>
          <w:sz w:val="18"/>
          <w:szCs w:val="18"/>
          <w:lang w:bidi="hu-HU"/>
        </w:rPr>
        <w:t>s menstru</w:t>
      </w:r>
      <w:r w:rsidRPr="0051189B">
        <w:rPr>
          <w:rFonts w:cs="Times New Roman" w:hint="eastAsia"/>
          <w:sz w:val="18"/>
          <w:szCs w:val="18"/>
          <w:lang w:bidi="hu-HU"/>
        </w:rPr>
        <w:t>á</w:t>
      </w:r>
      <w:r w:rsidRPr="0051189B">
        <w:rPr>
          <w:rFonts w:cs="Times New Roman"/>
          <w:sz w:val="18"/>
          <w:szCs w:val="18"/>
          <w:lang w:bidi="hu-HU"/>
        </w:rPr>
        <w:t>ci</w:t>
      </w:r>
      <w:r w:rsidRPr="0051189B">
        <w:rPr>
          <w:rFonts w:cs="Times New Roman" w:hint="eastAsia"/>
          <w:sz w:val="18"/>
          <w:szCs w:val="18"/>
          <w:lang w:bidi="hu-HU"/>
        </w:rPr>
        <w:t>ó</w:t>
      </w:r>
      <w:r w:rsidRPr="0051189B">
        <w:rPr>
          <w:rFonts w:cs="Times New Roman"/>
          <w:sz w:val="18"/>
          <w:szCs w:val="18"/>
          <w:lang w:bidi="hu-HU"/>
        </w:rPr>
        <w:t>s v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rz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st, a menstru</w:t>
      </w:r>
      <w:r w:rsidRPr="0051189B">
        <w:rPr>
          <w:rFonts w:cs="Times New Roman" w:hint="eastAsia"/>
          <w:sz w:val="18"/>
          <w:szCs w:val="18"/>
          <w:lang w:bidi="hu-HU"/>
        </w:rPr>
        <w:t>á</w:t>
      </w:r>
      <w:r w:rsidRPr="0051189B">
        <w:rPr>
          <w:rFonts w:cs="Times New Roman"/>
          <w:sz w:val="18"/>
          <w:szCs w:val="18"/>
          <w:lang w:bidi="hu-HU"/>
        </w:rPr>
        <w:t>ci</w:t>
      </w:r>
      <w:r w:rsidRPr="0051189B">
        <w:rPr>
          <w:rFonts w:cs="Times New Roman" w:hint="eastAsia"/>
          <w:sz w:val="18"/>
          <w:szCs w:val="18"/>
          <w:lang w:bidi="hu-HU"/>
        </w:rPr>
        <w:t>ó</w:t>
      </w:r>
      <w:r w:rsidRPr="0051189B">
        <w:rPr>
          <w:rFonts w:cs="Times New Roman"/>
          <w:sz w:val="18"/>
          <w:szCs w:val="18"/>
          <w:lang w:bidi="hu-HU"/>
        </w:rPr>
        <w:t>s v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rz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sek k</w:t>
      </w:r>
      <w:r w:rsidRPr="0051189B">
        <w:rPr>
          <w:rFonts w:cs="Times New Roman" w:hint="eastAsia"/>
          <w:sz w:val="18"/>
          <w:szCs w:val="18"/>
          <w:lang w:bidi="hu-HU"/>
        </w:rPr>
        <w:t>ö</w:t>
      </w:r>
      <w:r w:rsidRPr="0051189B">
        <w:rPr>
          <w:rFonts w:cs="Times New Roman"/>
          <w:sz w:val="18"/>
          <w:szCs w:val="18"/>
          <w:lang w:bidi="hu-HU"/>
        </w:rPr>
        <w:t>z</w:t>
      </w:r>
      <w:r w:rsidRPr="0051189B">
        <w:rPr>
          <w:rFonts w:cs="Times New Roman" w:hint="eastAsia"/>
          <w:sz w:val="18"/>
          <w:szCs w:val="18"/>
          <w:lang w:bidi="hu-HU"/>
        </w:rPr>
        <w:t>ö</w:t>
      </w:r>
      <w:r w:rsidRPr="0051189B">
        <w:rPr>
          <w:rFonts w:cs="Times New Roman"/>
          <w:sz w:val="18"/>
          <w:szCs w:val="18"/>
          <w:lang w:bidi="hu-HU"/>
        </w:rPr>
        <w:t>tti v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rz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 xml:space="preserve">st 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s a h</w:t>
      </w:r>
      <w:r w:rsidRPr="0051189B">
        <w:rPr>
          <w:rFonts w:cs="Times New Roman" w:hint="eastAsia"/>
          <w:sz w:val="18"/>
          <w:szCs w:val="18"/>
          <w:lang w:bidi="hu-HU"/>
        </w:rPr>
        <w:t>ü</w:t>
      </w:r>
      <w:r w:rsidRPr="0051189B">
        <w:rPr>
          <w:rFonts w:cs="Times New Roman"/>
          <w:sz w:val="18"/>
          <w:szCs w:val="18"/>
          <w:lang w:bidi="hu-HU"/>
        </w:rPr>
        <w:t>velyi v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rz</w:t>
      </w:r>
      <w:r w:rsidRPr="0051189B">
        <w:rPr>
          <w:rFonts w:cs="Times New Roman" w:hint="eastAsia"/>
          <w:sz w:val="18"/>
          <w:szCs w:val="18"/>
          <w:lang w:bidi="hu-HU"/>
        </w:rPr>
        <w:t>é</w:t>
      </w:r>
      <w:r w:rsidRPr="0051189B">
        <w:rPr>
          <w:rFonts w:cs="Times New Roman"/>
          <w:sz w:val="18"/>
          <w:szCs w:val="18"/>
          <w:lang w:bidi="hu-HU"/>
        </w:rPr>
        <w:t>st.</w:t>
      </w:r>
    </w:p>
    <w:p w14:paraId="339DDDC9" w14:textId="77777777" w:rsidR="006F6A07" w:rsidRPr="00C968C6" w:rsidRDefault="006F6A07" w:rsidP="006F6A07">
      <w:pPr>
        <w:pStyle w:val="Nincstrkz"/>
        <w:rPr>
          <w:rFonts w:cs="Times New Roman"/>
        </w:rPr>
      </w:pPr>
    </w:p>
    <w:p w14:paraId="2991C761" w14:textId="71EC6296" w:rsidR="00B62AE4" w:rsidRPr="00C968C6" w:rsidRDefault="00B62AE4" w:rsidP="00C87B7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alkalmazása bármilyen szövetből vagy szervből eredő occult vagy nyilvánvaló vérzés fokozott kockázatával társulhat, ami posthaemorrhagiás anaemiát eredményezhet. A panaszok és a tünetek, valamint azok súlyossága a vérzés helyétől, mértékétől és nagyságától függően változhatnak (lásd 4.4 és 5.1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</w:t>
      </w:r>
    </w:p>
    <w:p w14:paraId="589A9400" w14:textId="2F3E5FB6" w:rsidR="00B62AE4" w:rsidRDefault="00B62AE4" w:rsidP="00C87B7D">
      <w:pPr>
        <w:pStyle w:val="Nincstrkz"/>
        <w:rPr>
          <w:rFonts w:cs="Times New Roman"/>
        </w:rPr>
      </w:pPr>
    </w:p>
    <w:p w14:paraId="3DB9F47D" w14:textId="77777777" w:rsidR="00B67D9C" w:rsidRPr="0051189B" w:rsidRDefault="00B67D9C" w:rsidP="00B67D9C">
      <w:pPr>
        <w:pStyle w:val="Nincstrkz"/>
        <w:rPr>
          <w:u w:val="single"/>
        </w:rPr>
      </w:pPr>
      <w:r w:rsidRPr="0051189B">
        <w:rPr>
          <w:u w:val="single"/>
        </w:rPr>
        <w:t xml:space="preserve">Gyermekek </w:t>
      </w:r>
      <w:r w:rsidRPr="0051189B">
        <w:rPr>
          <w:rFonts w:hint="eastAsia"/>
          <w:u w:val="single"/>
        </w:rPr>
        <w:t>é</w:t>
      </w:r>
      <w:r w:rsidRPr="0051189B">
        <w:rPr>
          <w:u w:val="single"/>
        </w:rPr>
        <w:t>s serd</w:t>
      </w:r>
      <w:r w:rsidRPr="0051189B">
        <w:rPr>
          <w:rFonts w:hint="eastAsia"/>
          <w:u w:val="single"/>
        </w:rPr>
        <w:t>ü</w:t>
      </w:r>
      <w:r w:rsidRPr="0051189B">
        <w:rPr>
          <w:u w:val="single"/>
        </w:rPr>
        <w:t>l</w:t>
      </w:r>
      <w:r w:rsidRPr="0051189B">
        <w:rPr>
          <w:rFonts w:hint="eastAsia"/>
          <w:u w:val="single"/>
        </w:rPr>
        <w:t>ő</w:t>
      </w:r>
      <w:r w:rsidRPr="0051189B">
        <w:rPr>
          <w:u w:val="single"/>
        </w:rPr>
        <w:t>k</w:t>
      </w:r>
    </w:p>
    <w:p w14:paraId="50F3CD21" w14:textId="77777777" w:rsidR="00B67D9C" w:rsidRDefault="00B67D9C" w:rsidP="00B67D9C">
      <w:pPr>
        <w:pStyle w:val="Nincstrkz"/>
      </w:pPr>
    </w:p>
    <w:p w14:paraId="04ABF581" w14:textId="3E25F34E" w:rsidR="00B67D9C" w:rsidRDefault="00B67D9C" w:rsidP="00B67D9C">
      <w:pPr>
        <w:pStyle w:val="Nincstrkz"/>
      </w:pPr>
      <w:r w:rsidRPr="00B67D9C">
        <w:t>Az apixab</w:t>
      </w:r>
      <w:r w:rsidRPr="00B67D9C">
        <w:rPr>
          <w:rFonts w:hint="eastAsia"/>
        </w:rPr>
        <w:t>á</w:t>
      </w:r>
      <w:r w:rsidRPr="00B67D9C">
        <w:t>n biztons</w:t>
      </w:r>
      <w:r w:rsidRPr="00B67D9C">
        <w:rPr>
          <w:rFonts w:hint="eastAsia"/>
        </w:rPr>
        <w:t>á</w:t>
      </w:r>
      <w:r w:rsidRPr="00B67D9C">
        <w:t>goss</w:t>
      </w:r>
      <w:r w:rsidRPr="00B67D9C">
        <w:rPr>
          <w:rFonts w:hint="eastAsia"/>
        </w:rPr>
        <w:t>á</w:t>
      </w:r>
      <w:r w:rsidRPr="00B67D9C">
        <w:t>g</w:t>
      </w:r>
      <w:r w:rsidRPr="00B67D9C">
        <w:rPr>
          <w:rFonts w:hint="eastAsia"/>
        </w:rPr>
        <w:t>á</w:t>
      </w:r>
      <w:r w:rsidRPr="00B67D9C">
        <w:t>t 1, I. f</w:t>
      </w:r>
      <w:r w:rsidRPr="00B67D9C">
        <w:rPr>
          <w:rFonts w:hint="eastAsia"/>
        </w:rPr>
        <w:t>á</w:t>
      </w:r>
      <w:r w:rsidRPr="00B67D9C">
        <w:t>zis</w:t>
      </w:r>
      <w:r w:rsidRPr="00B67D9C">
        <w:rPr>
          <w:rFonts w:hint="eastAsia"/>
        </w:rPr>
        <w:t>ú</w:t>
      </w:r>
      <w:r w:rsidRPr="00B67D9C">
        <w:t xml:space="preserve"> </w:t>
      </w:r>
      <w:r w:rsidRPr="00B67D9C">
        <w:rPr>
          <w:rFonts w:hint="eastAsia"/>
        </w:rPr>
        <w:t>é</w:t>
      </w:r>
      <w:r w:rsidRPr="00B67D9C">
        <w:t>s 3, II/III. f</w:t>
      </w:r>
      <w:r w:rsidRPr="00B67D9C">
        <w:rPr>
          <w:rFonts w:hint="eastAsia"/>
        </w:rPr>
        <w:t>á</w:t>
      </w:r>
      <w:r w:rsidRPr="00B67D9C">
        <w:t>zis</w:t>
      </w:r>
      <w:r w:rsidRPr="00B67D9C">
        <w:rPr>
          <w:rFonts w:hint="eastAsia"/>
        </w:rPr>
        <w:t>ú</w:t>
      </w:r>
      <w:r w:rsidRPr="00B67D9C">
        <w:t xml:space="preserve"> klinikai vizsg</w:t>
      </w:r>
      <w:r w:rsidRPr="00B67D9C">
        <w:rPr>
          <w:rFonts w:hint="eastAsia"/>
        </w:rPr>
        <w:t>á</w:t>
      </w:r>
      <w:r w:rsidRPr="00B67D9C">
        <w:t>latban, 970 beteg</w:t>
      </w:r>
      <w:r>
        <w:t xml:space="preserve"> </w:t>
      </w:r>
      <w:r w:rsidRPr="00B67D9C">
        <w:t>bevon</w:t>
      </w:r>
      <w:r w:rsidRPr="00B67D9C">
        <w:rPr>
          <w:rFonts w:hint="eastAsia"/>
        </w:rPr>
        <w:t>á</w:t>
      </w:r>
      <w:r w:rsidRPr="00B67D9C">
        <w:t>s</w:t>
      </w:r>
      <w:r w:rsidRPr="00B67D9C">
        <w:rPr>
          <w:rFonts w:hint="eastAsia"/>
        </w:rPr>
        <w:t>á</w:t>
      </w:r>
      <w:r w:rsidRPr="00B67D9C">
        <w:t>val vizsg</w:t>
      </w:r>
      <w:r w:rsidRPr="00B67D9C">
        <w:rPr>
          <w:rFonts w:hint="eastAsia"/>
        </w:rPr>
        <w:t>á</w:t>
      </w:r>
      <w:r w:rsidRPr="00B67D9C">
        <w:t>lt</w:t>
      </w:r>
      <w:r w:rsidRPr="00B67D9C">
        <w:rPr>
          <w:rFonts w:hint="eastAsia"/>
        </w:rPr>
        <w:t>á</w:t>
      </w:r>
      <w:r w:rsidRPr="00B67D9C">
        <w:t>k. K</w:t>
      </w:r>
      <w:r w:rsidRPr="00B67D9C">
        <w:rPr>
          <w:rFonts w:hint="eastAsia"/>
        </w:rPr>
        <w:t>ö</w:t>
      </w:r>
      <w:r w:rsidRPr="00B67D9C">
        <w:t>z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ü</w:t>
      </w:r>
      <w:r w:rsidRPr="00B67D9C">
        <w:t>k 568 beteg kapott egy vagy t</w:t>
      </w:r>
      <w:r w:rsidRPr="00B67D9C">
        <w:rPr>
          <w:rFonts w:hint="eastAsia"/>
        </w:rPr>
        <w:t>ö</w:t>
      </w:r>
      <w:r w:rsidRPr="00B67D9C">
        <w:t>bb d</w:t>
      </w:r>
      <w:r w:rsidRPr="00B67D9C">
        <w:rPr>
          <w:rFonts w:hint="eastAsia"/>
        </w:rPr>
        <w:t>ó</w:t>
      </w:r>
      <w:r w:rsidRPr="00B67D9C">
        <w:t>zis apixab</w:t>
      </w:r>
      <w:r w:rsidRPr="00B67D9C">
        <w:rPr>
          <w:rFonts w:hint="eastAsia"/>
        </w:rPr>
        <w:t>á</w:t>
      </w:r>
      <w:r w:rsidRPr="00B67D9C">
        <w:t xml:space="preserve">nt </w:t>
      </w:r>
      <w:r w:rsidRPr="00B67D9C">
        <w:rPr>
          <w:rFonts w:hint="eastAsia"/>
        </w:rPr>
        <w:t>ö</w:t>
      </w:r>
      <w:r w:rsidRPr="00B67D9C">
        <w:t xml:space="preserve">sszesen </w:t>
      </w:r>
      <w:r w:rsidRPr="00B67D9C">
        <w:rPr>
          <w:rFonts w:hint="eastAsia"/>
        </w:rPr>
        <w:t>á</w:t>
      </w:r>
      <w:r w:rsidRPr="00B67D9C">
        <w:t>tlagosan</w:t>
      </w:r>
      <w:r>
        <w:t xml:space="preserve"> </w:t>
      </w:r>
      <w:r w:rsidRPr="00B67D9C">
        <w:t xml:space="preserve">1, 24, 331 </w:t>
      </w:r>
      <w:r w:rsidRPr="00B67D9C">
        <w:rPr>
          <w:rFonts w:hint="eastAsia"/>
        </w:rPr>
        <w:t>é</w:t>
      </w:r>
      <w:r w:rsidRPr="00B67D9C">
        <w:t>s 80 nap expoz</w:t>
      </w:r>
      <w:r w:rsidRPr="00B67D9C">
        <w:rPr>
          <w:rFonts w:hint="eastAsia"/>
        </w:rPr>
        <w:t>í</w:t>
      </w:r>
      <w:r w:rsidRPr="00B67D9C">
        <w:t>ci</w:t>
      </w:r>
      <w:r w:rsidRPr="00B67D9C">
        <w:rPr>
          <w:rFonts w:hint="eastAsia"/>
        </w:rPr>
        <w:t>ó</w:t>
      </w:r>
      <w:r w:rsidRPr="00B67D9C">
        <w:t>val (l</w:t>
      </w:r>
      <w:r w:rsidRPr="00B67D9C">
        <w:rPr>
          <w:rFonts w:hint="eastAsia"/>
        </w:rPr>
        <w:t>á</w:t>
      </w:r>
      <w:r w:rsidRPr="00B67D9C">
        <w:t>sd 5.1 pont). A betegek testt</w:t>
      </w:r>
      <w:r w:rsidRPr="00B67D9C">
        <w:rPr>
          <w:rFonts w:hint="eastAsia"/>
        </w:rPr>
        <w:t>ö</w:t>
      </w:r>
      <w:r w:rsidRPr="00B67D9C">
        <w:t>meg alapj</w:t>
      </w:r>
      <w:r w:rsidRPr="00B67D9C">
        <w:rPr>
          <w:rFonts w:hint="eastAsia"/>
        </w:rPr>
        <w:t>á</w:t>
      </w:r>
      <w:r w:rsidRPr="00B67D9C">
        <w:t>n korrig</w:t>
      </w:r>
      <w:r w:rsidRPr="00B67D9C">
        <w:rPr>
          <w:rFonts w:hint="eastAsia"/>
        </w:rPr>
        <w:t>á</w:t>
      </w:r>
      <w:r w:rsidRPr="00B67D9C">
        <w:t>lt d</w:t>
      </w:r>
      <w:r w:rsidRPr="00B67D9C">
        <w:rPr>
          <w:rFonts w:hint="eastAsia"/>
        </w:rPr>
        <w:t>ó</w:t>
      </w:r>
      <w:r w:rsidRPr="00B67D9C">
        <w:t xml:space="preserve">zisban </w:t>
      </w:r>
      <w:r w:rsidRPr="00B67D9C">
        <w:rPr>
          <w:rFonts w:hint="eastAsia"/>
        </w:rPr>
        <w:t>é</w:t>
      </w:r>
      <w:r w:rsidRPr="00B67D9C">
        <w:t>s</w:t>
      </w:r>
      <w:r>
        <w:t xml:space="preserve"> </w:t>
      </w:r>
      <w:r w:rsidRPr="00B67D9C">
        <w:rPr>
          <w:rFonts w:hint="eastAsia"/>
        </w:rPr>
        <w:t>é</w:t>
      </w:r>
      <w:r w:rsidRPr="00B67D9C">
        <w:t>letkornak megfelel</w:t>
      </w:r>
      <w:r w:rsidRPr="00B67D9C">
        <w:rPr>
          <w:rFonts w:hint="eastAsia"/>
        </w:rPr>
        <w:t>ő</w:t>
      </w:r>
      <w:r w:rsidRPr="00B67D9C">
        <w:t xml:space="preserve"> gy</w:t>
      </w:r>
      <w:r w:rsidRPr="00B67D9C">
        <w:rPr>
          <w:rFonts w:hint="eastAsia"/>
        </w:rPr>
        <w:t>ó</w:t>
      </w:r>
      <w:r w:rsidRPr="00B67D9C">
        <w:t>gyszerform</w:t>
      </w:r>
      <w:r w:rsidRPr="00B67D9C">
        <w:rPr>
          <w:rFonts w:hint="eastAsia"/>
        </w:rPr>
        <w:t>á</w:t>
      </w:r>
      <w:r w:rsidRPr="00B67D9C">
        <w:t>ban kapt</w:t>
      </w:r>
      <w:r w:rsidRPr="00B67D9C">
        <w:rPr>
          <w:rFonts w:hint="eastAsia"/>
        </w:rPr>
        <w:t>á</w:t>
      </w:r>
      <w:r w:rsidRPr="00B67D9C">
        <w:t>k az apixab</w:t>
      </w:r>
      <w:r w:rsidRPr="00B67D9C">
        <w:rPr>
          <w:rFonts w:hint="eastAsia"/>
        </w:rPr>
        <w:t>á</w:t>
      </w:r>
      <w:r w:rsidRPr="00B67D9C">
        <w:t>nt.</w:t>
      </w:r>
    </w:p>
    <w:p w14:paraId="749A61CB" w14:textId="77777777" w:rsidR="00B67D9C" w:rsidRPr="00B67D9C" w:rsidRDefault="00B67D9C" w:rsidP="00B67D9C">
      <w:pPr>
        <w:pStyle w:val="Nincstrkz"/>
      </w:pPr>
    </w:p>
    <w:p w14:paraId="5E4C04B4" w14:textId="6F955B85" w:rsidR="00B67D9C" w:rsidRDefault="00B67D9C" w:rsidP="00B67D9C">
      <w:pPr>
        <w:pStyle w:val="Nincstrkz"/>
      </w:pPr>
      <w:r w:rsidRPr="00B67D9C">
        <w:rPr>
          <w:rFonts w:hint="eastAsia"/>
        </w:rPr>
        <w:t>Ö</w:t>
      </w:r>
      <w:r w:rsidRPr="00B67D9C">
        <w:t>sszess</w:t>
      </w:r>
      <w:r w:rsidRPr="00B67D9C">
        <w:rPr>
          <w:rFonts w:hint="eastAsia"/>
        </w:rPr>
        <w:t>é</w:t>
      </w:r>
      <w:r w:rsidRPr="00B67D9C">
        <w:t>g</w:t>
      </w:r>
      <w:r w:rsidRPr="00B67D9C">
        <w:rPr>
          <w:rFonts w:hint="eastAsia"/>
        </w:rPr>
        <w:t>é</w:t>
      </w:r>
      <w:r w:rsidRPr="00B67D9C">
        <w:t>ben az apixab</w:t>
      </w:r>
      <w:r w:rsidRPr="00B67D9C">
        <w:rPr>
          <w:rFonts w:hint="eastAsia"/>
        </w:rPr>
        <w:t>á</w:t>
      </w:r>
      <w:r w:rsidRPr="00B67D9C">
        <w:t>n biztons</w:t>
      </w:r>
      <w:r w:rsidRPr="00B67D9C">
        <w:rPr>
          <w:rFonts w:hint="eastAsia"/>
        </w:rPr>
        <w:t>á</w:t>
      </w:r>
      <w:r w:rsidRPr="00B67D9C">
        <w:t>goss</w:t>
      </w:r>
      <w:r w:rsidRPr="00B67D9C">
        <w:rPr>
          <w:rFonts w:hint="eastAsia"/>
        </w:rPr>
        <w:t>á</w:t>
      </w:r>
      <w:r w:rsidRPr="00B67D9C">
        <w:t>gi profilja a gyermekekn</w:t>
      </w:r>
      <w:r w:rsidRPr="00B67D9C">
        <w:rPr>
          <w:rFonts w:hint="eastAsia"/>
        </w:rPr>
        <w:t>é</w:t>
      </w:r>
      <w:r w:rsidRPr="00B67D9C">
        <w:t xml:space="preserve">l </w:t>
      </w:r>
      <w:r w:rsidRPr="00B67D9C">
        <w:rPr>
          <w:rFonts w:hint="eastAsia"/>
        </w:rPr>
        <w:t>é</w:t>
      </w:r>
      <w:r w:rsidRPr="00B67D9C">
        <w:t>s serd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ő</w:t>
      </w:r>
      <w:r w:rsidRPr="00B67D9C">
        <w:t>kn</w:t>
      </w:r>
      <w:r w:rsidRPr="00B67D9C">
        <w:rPr>
          <w:rFonts w:hint="eastAsia"/>
        </w:rPr>
        <w:t>é</w:t>
      </w:r>
      <w:r w:rsidRPr="00B67D9C">
        <w:t>l (28 napost</w:t>
      </w:r>
      <w:r w:rsidRPr="00B67D9C">
        <w:rPr>
          <w:rFonts w:hint="eastAsia"/>
        </w:rPr>
        <w:t>ó</w:t>
      </w:r>
      <w:r w:rsidRPr="00B67D9C">
        <w:t>l</w:t>
      </w:r>
      <w:r>
        <w:t xml:space="preserve"> </w:t>
      </w:r>
      <w:r w:rsidRPr="00B67D9C">
        <w:t>bet</w:t>
      </w:r>
      <w:r w:rsidRPr="00B67D9C">
        <w:rPr>
          <w:rFonts w:hint="eastAsia"/>
        </w:rPr>
        <w:t>ö</w:t>
      </w:r>
      <w:r w:rsidRPr="00B67D9C">
        <w:t>lt</w:t>
      </w:r>
      <w:r w:rsidRPr="00B67D9C">
        <w:rPr>
          <w:rFonts w:hint="eastAsia"/>
        </w:rPr>
        <w:t>ö</w:t>
      </w:r>
      <w:r w:rsidRPr="00B67D9C">
        <w:t xml:space="preserve">tt 18 </w:t>
      </w:r>
      <w:r w:rsidRPr="00B67D9C">
        <w:rPr>
          <w:rFonts w:hint="eastAsia"/>
        </w:rPr>
        <w:t>é</w:t>
      </w:r>
      <w:r w:rsidRPr="00B67D9C">
        <w:t>ves korig) hasonl</w:t>
      </w:r>
      <w:r w:rsidRPr="00B67D9C">
        <w:rPr>
          <w:rFonts w:hint="eastAsia"/>
        </w:rPr>
        <w:t>ó</w:t>
      </w:r>
      <w:r w:rsidRPr="00B67D9C">
        <w:t xml:space="preserve"> volt a feln</w:t>
      </w:r>
      <w:r w:rsidRPr="00B67D9C">
        <w:rPr>
          <w:rFonts w:hint="eastAsia"/>
        </w:rPr>
        <w:t>ő</w:t>
      </w:r>
      <w:r w:rsidRPr="00B67D9C">
        <w:t>ttek</w:t>
      </w:r>
      <w:r w:rsidRPr="00B67D9C">
        <w:rPr>
          <w:rFonts w:hint="eastAsia"/>
        </w:rPr>
        <w:t>é</w:t>
      </w:r>
      <w:r w:rsidRPr="00B67D9C">
        <w:t xml:space="preserve">hez, </w:t>
      </w:r>
      <w:r w:rsidRPr="00B67D9C">
        <w:rPr>
          <w:rFonts w:hint="eastAsia"/>
        </w:rPr>
        <w:t>é</w:t>
      </w:r>
      <w:r w:rsidRPr="00B67D9C">
        <w:t xml:space="preserve">s </w:t>
      </w:r>
      <w:r w:rsidRPr="00B67D9C">
        <w:rPr>
          <w:rFonts w:hint="eastAsia"/>
        </w:rPr>
        <w:t>á</w:t>
      </w:r>
      <w:r w:rsidRPr="00B67D9C">
        <w:t>ltal</w:t>
      </w:r>
      <w:r w:rsidRPr="00B67D9C">
        <w:rPr>
          <w:rFonts w:hint="eastAsia"/>
        </w:rPr>
        <w:t>á</w:t>
      </w:r>
      <w:r w:rsidRPr="00B67D9C">
        <w:t>nosan konzisztens volt a k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ö</w:t>
      </w:r>
      <w:r w:rsidRPr="00B67D9C">
        <w:t>nb</w:t>
      </w:r>
      <w:r w:rsidRPr="00B67D9C">
        <w:rPr>
          <w:rFonts w:hint="eastAsia"/>
        </w:rPr>
        <w:t>ö</w:t>
      </w:r>
      <w:r w:rsidRPr="00B67D9C">
        <w:t>z</w:t>
      </w:r>
      <w:r w:rsidRPr="00B67D9C">
        <w:rPr>
          <w:rFonts w:hint="eastAsia"/>
        </w:rPr>
        <w:t>ő</w:t>
      </w:r>
      <w:r>
        <w:t xml:space="preserve"> </w:t>
      </w:r>
      <w:r w:rsidRPr="00B67D9C">
        <w:t>gyermekgy</w:t>
      </w:r>
      <w:r w:rsidRPr="00B67D9C">
        <w:rPr>
          <w:rFonts w:hint="eastAsia"/>
        </w:rPr>
        <w:t>ó</w:t>
      </w:r>
      <w:r w:rsidRPr="00B67D9C">
        <w:t>gy</w:t>
      </w:r>
      <w:r w:rsidRPr="00B67D9C">
        <w:rPr>
          <w:rFonts w:hint="eastAsia"/>
        </w:rPr>
        <w:t>á</w:t>
      </w:r>
      <w:r w:rsidRPr="00B67D9C">
        <w:t>szati korcsoportokban.</w:t>
      </w:r>
    </w:p>
    <w:p w14:paraId="7E7F8C6F" w14:textId="77777777" w:rsidR="00B67D9C" w:rsidRPr="00B67D9C" w:rsidRDefault="00B67D9C" w:rsidP="00B67D9C">
      <w:pPr>
        <w:pStyle w:val="Nincstrkz"/>
      </w:pPr>
    </w:p>
    <w:p w14:paraId="08821D17" w14:textId="356654D6" w:rsidR="00B67D9C" w:rsidRPr="00B67D9C" w:rsidRDefault="00B67D9C" w:rsidP="00B67D9C">
      <w:pPr>
        <w:pStyle w:val="Nincstrkz"/>
      </w:pPr>
      <w:r w:rsidRPr="00B67D9C">
        <w:t>Gyermekekn</w:t>
      </w:r>
      <w:r w:rsidRPr="00B67D9C">
        <w:rPr>
          <w:rFonts w:hint="eastAsia"/>
        </w:rPr>
        <w:t>é</w:t>
      </w:r>
      <w:r w:rsidRPr="00B67D9C">
        <w:t xml:space="preserve">l </w:t>
      </w:r>
      <w:r w:rsidRPr="00B67D9C">
        <w:rPr>
          <w:rFonts w:hint="eastAsia"/>
        </w:rPr>
        <w:t>é</w:t>
      </w:r>
      <w:r w:rsidRPr="00B67D9C">
        <w:t>s serd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ő</w:t>
      </w:r>
      <w:r w:rsidRPr="00B67D9C">
        <w:t>kn</w:t>
      </w:r>
      <w:r w:rsidRPr="00B67D9C">
        <w:rPr>
          <w:rFonts w:hint="eastAsia"/>
        </w:rPr>
        <w:t>é</w:t>
      </w:r>
      <w:r w:rsidRPr="00B67D9C">
        <w:t>l a leggyakrabban jelentett mell</w:t>
      </w:r>
      <w:r w:rsidRPr="00B67D9C">
        <w:rPr>
          <w:rFonts w:hint="eastAsia"/>
        </w:rPr>
        <w:t>é</w:t>
      </w:r>
      <w:r w:rsidRPr="00B67D9C">
        <w:t>khat</w:t>
      </w:r>
      <w:r w:rsidRPr="00B67D9C">
        <w:rPr>
          <w:rFonts w:hint="eastAsia"/>
        </w:rPr>
        <w:t>á</w:t>
      </w:r>
      <w:r w:rsidRPr="00B67D9C">
        <w:t xml:space="preserve">s az epistaxis </w:t>
      </w:r>
      <w:r w:rsidRPr="00B67D9C">
        <w:rPr>
          <w:rFonts w:hint="eastAsia"/>
        </w:rPr>
        <w:t>é</w:t>
      </w:r>
      <w:r w:rsidRPr="00B67D9C">
        <w:t>s a k</w:t>
      </w:r>
      <w:r w:rsidRPr="00B67D9C">
        <w:rPr>
          <w:rFonts w:hint="eastAsia"/>
        </w:rPr>
        <w:t>ó</w:t>
      </w:r>
      <w:r w:rsidRPr="00B67D9C">
        <w:t>ros h</w:t>
      </w:r>
      <w:r w:rsidRPr="00B67D9C">
        <w:rPr>
          <w:rFonts w:hint="eastAsia"/>
        </w:rPr>
        <w:t>ü</w:t>
      </w:r>
      <w:r w:rsidRPr="00B67D9C">
        <w:t>velyi</w:t>
      </w:r>
      <w:r>
        <w:t xml:space="preserve"> </w:t>
      </w:r>
      <w:r w:rsidRPr="00B67D9C">
        <w:t>v</w:t>
      </w:r>
      <w:r w:rsidRPr="00B67D9C">
        <w:rPr>
          <w:rFonts w:hint="eastAsia"/>
        </w:rPr>
        <w:t>é</w:t>
      </w:r>
      <w:r w:rsidRPr="00B67D9C">
        <w:t>rz</w:t>
      </w:r>
      <w:r w:rsidRPr="00B67D9C">
        <w:rPr>
          <w:rFonts w:hint="eastAsia"/>
        </w:rPr>
        <w:t>é</w:t>
      </w:r>
      <w:r w:rsidRPr="00B67D9C">
        <w:t>s volt (a mell</w:t>
      </w:r>
      <w:r w:rsidRPr="00B67D9C">
        <w:rPr>
          <w:rFonts w:hint="eastAsia"/>
        </w:rPr>
        <w:t>é</w:t>
      </w:r>
      <w:r w:rsidRPr="00B67D9C">
        <w:t>khat</w:t>
      </w:r>
      <w:r w:rsidRPr="00B67D9C">
        <w:rPr>
          <w:rFonts w:hint="eastAsia"/>
        </w:rPr>
        <w:t>á</w:t>
      </w:r>
      <w:r w:rsidRPr="00B67D9C">
        <w:t xml:space="preserve">sprofilt </w:t>
      </w:r>
      <w:r w:rsidRPr="00B67D9C">
        <w:rPr>
          <w:rFonts w:hint="eastAsia"/>
        </w:rPr>
        <w:t>é</w:t>
      </w:r>
      <w:r w:rsidRPr="00B67D9C">
        <w:t>s az indik</w:t>
      </w:r>
      <w:r w:rsidRPr="00B67D9C">
        <w:rPr>
          <w:rFonts w:hint="eastAsia"/>
        </w:rPr>
        <w:t>á</w:t>
      </w:r>
      <w:r w:rsidRPr="00B67D9C">
        <w:t>ci</w:t>
      </w:r>
      <w:r w:rsidRPr="00B67D9C">
        <w:rPr>
          <w:rFonts w:hint="eastAsia"/>
        </w:rPr>
        <w:t>ó</w:t>
      </w:r>
      <w:r w:rsidRPr="00B67D9C">
        <w:t>k szerinti gyakoris</w:t>
      </w:r>
      <w:r w:rsidRPr="00B67D9C">
        <w:rPr>
          <w:rFonts w:hint="eastAsia"/>
        </w:rPr>
        <w:t>á</w:t>
      </w:r>
      <w:r w:rsidRPr="00B67D9C">
        <w:t>gokat l</w:t>
      </w:r>
      <w:r w:rsidRPr="00B67D9C">
        <w:rPr>
          <w:rFonts w:hint="eastAsia"/>
        </w:rPr>
        <w:t>á</w:t>
      </w:r>
      <w:r w:rsidRPr="00B67D9C">
        <w:t>sd a 3. t</w:t>
      </w:r>
      <w:r w:rsidRPr="00B67D9C">
        <w:rPr>
          <w:rFonts w:hint="eastAsia"/>
        </w:rPr>
        <w:t>á</w:t>
      </w:r>
      <w:r w:rsidRPr="00B67D9C">
        <w:t>bl</w:t>
      </w:r>
      <w:r w:rsidRPr="00B67D9C">
        <w:rPr>
          <w:rFonts w:hint="eastAsia"/>
        </w:rPr>
        <w:t>á</w:t>
      </w:r>
      <w:r w:rsidRPr="00B67D9C">
        <w:t>zatban).</w:t>
      </w:r>
    </w:p>
    <w:p w14:paraId="0201CD16" w14:textId="1832ECDE" w:rsidR="00B67D9C" w:rsidRDefault="00B67D9C" w:rsidP="00B67D9C">
      <w:pPr>
        <w:pStyle w:val="Nincstrkz"/>
        <w:rPr>
          <w:rFonts w:cs="Times New Roman"/>
          <w:lang w:bidi="hu-HU"/>
        </w:rPr>
      </w:pPr>
      <w:proofErr w:type="gramStart"/>
      <w:r w:rsidRPr="00B67D9C">
        <w:t>Gyermekekn</w:t>
      </w:r>
      <w:r w:rsidRPr="00B67D9C">
        <w:rPr>
          <w:rFonts w:hint="eastAsia"/>
        </w:rPr>
        <w:t>é</w:t>
      </w:r>
      <w:r w:rsidRPr="00B67D9C">
        <w:t xml:space="preserve">l </w:t>
      </w:r>
      <w:r w:rsidRPr="00B67D9C">
        <w:rPr>
          <w:rFonts w:hint="eastAsia"/>
        </w:rPr>
        <w:t>é</w:t>
      </w:r>
      <w:r w:rsidRPr="00B67D9C">
        <w:t>s serd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ő</w:t>
      </w:r>
      <w:r w:rsidRPr="00B67D9C">
        <w:t>kn</w:t>
      </w:r>
      <w:r w:rsidRPr="00B67D9C">
        <w:rPr>
          <w:rFonts w:hint="eastAsia"/>
        </w:rPr>
        <w:t>é</w:t>
      </w:r>
      <w:r w:rsidRPr="00B67D9C">
        <w:t>l az epistaxist (nagyon gyakori), k</w:t>
      </w:r>
      <w:r w:rsidRPr="00B67D9C">
        <w:rPr>
          <w:rFonts w:hint="eastAsia"/>
        </w:rPr>
        <w:t>ó</w:t>
      </w:r>
      <w:r w:rsidRPr="00B67D9C">
        <w:t>ros h</w:t>
      </w:r>
      <w:r w:rsidRPr="00B67D9C">
        <w:rPr>
          <w:rFonts w:hint="eastAsia"/>
        </w:rPr>
        <w:t>ü</w:t>
      </w:r>
      <w:r w:rsidRPr="00B67D9C">
        <w:t>velyi v</w:t>
      </w:r>
      <w:r w:rsidRPr="00B67D9C">
        <w:rPr>
          <w:rFonts w:hint="eastAsia"/>
        </w:rPr>
        <w:t>é</w:t>
      </w:r>
      <w:r w:rsidRPr="00B67D9C">
        <w:t>rz</w:t>
      </w:r>
      <w:r w:rsidRPr="00B67D9C">
        <w:rPr>
          <w:rFonts w:hint="eastAsia"/>
        </w:rPr>
        <w:t>é</w:t>
      </w:r>
      <w:r w:rsidRPr="00B67D9C">
        <w:t>st (nagyon gyakori),</w:t>
      </w:r>
      <w:r>
        <w:t xml:space="preserve"> </w:t>
      </w:r>
      <w:r w:rsidRPr="00B67D9C">
        <w:t>t</w:t>
      </w:r>
      <w:r w:rsidRPr="00B67D9C">
        <w:rPr>
          <w:rFonts w:hint="eastAsia"/>
        </w:rPr>
        <w:t>ú</w:t>
      </w:r>
      <w:r w:rsidRPr="00B67D9C">
        <w:t>l</w:t>
      </w:r>
      <w:r w:rsidRPr="00B67D9C">
        <w:rPr>
          <w:rFonts w:hint="eastAsia"/>
        </w:rPr>
        <w:t>é</w:t>
      </w:r>
      <w:r w:rsidRPr="00B67D9C">
        <w:t>rz</w:t>
      </w:r>
      <w:r w:rsidRPr="00B67D9C">
        <w:rPr>
          <w:rFonts w:hint="eastAsia"/>
        </w:rPr>
        <w:t>é</w:t>
      </w:r>
      <w:r w:rsidRPr="00B67D9C">
        <w:t>kenys</w:t>
      </w:r>
      <w:r w:rsidRPr="00B67D9C">
        <w:rPr>
          <w:rFonts w:hint="eastAsia"/>
        </w:rPr>
        <w:t>é</w:t>
      </w:r>
      <w:r w:rsidRPr="00B67D9C">
        <w:t xml:space="preserve">get </w:t>
      </w:r>
      <w:r w:rsidRPr="00B67D9C">
        <w:rPr>
          <w:rFonts w:hint="eastAsia"/>
        </w:rPr>
        <w:t>é</w:t>
      </w:r>
      <w:r w:rsidRPr="00B67D9C">
        <w:t>s anaphylaxi</w:t>
      </w:r>
      <w:r w:rsidRPr="00B67D9C">
        <w:rPr>
          <w:rFonts w:hint="eastAsia"/>
        </w:rPr>
        <w:t>á</w:t>
      </w:r>
      <w:r w:rsidRPr="00B67D9C">
        <w:t>t (gyakori), pruritust (gyakori), hypotoni</w:t>
      </w:r>
      <w:r w:rsidRPr="00B67D9C">
        <w:rPr>
          <w:rFonts w:hint="eastAsia"/>
        </w:rPr>
        <w:t>á</w:t>
      </w:r>
      <w:r w:rsidRPr="00B67D9C">
        <w:t>t (gyakori), haematochezi</w:t>
      </w:r>
      <w:r w:rsidRPr="00B67D9C">
        <w:rPr>
          <w:rFonts w:hint="eastAsia"/>
        </w:rPr>
        <w:t>á</w:t>
      </w:r>
      <w:r w:rsidRPr="00B67D9C">
        <w:t>t</w:t>
      </w:r>
      <w:r>
        <w:t xml:space="preserve"> </w:t>
      </w:r>
      <w:r w:rsidRPr="00B67D9C">
        <w:t>(gyakori), emelkedett glutam</w:t>
      </w:r>
      <w:r w:rsidRPr="00B67D9C">
        <w:rPr>
          <w:rFonts w:hint="eastAsia"/>
        </w:rPr>
        <w:t>á</w:t>
      </w:r>
      <w:r w:rsidRPr="00B67D9C">
        <w:t>t-ox</w:t>
      </w:r>
      <w:r w:rsidRPr="00B67D9C">
        <w:rPr>
          <w:rFonts w:hint="eastAsia"/>
        </w:rPr>
        <w:t>á</w:t>
      </w:r>
      <w:r w:rsidRPr="00B67D9C">
        <w:t>lacet</w:t>
      </w:r>
      <w:r w:rsidRPr="00B67D9C">
        <w:rPr>
          <w:rFonts w:hint="eastAsia"/>
        </w:rPr>
        <w:t>á</w:t>
      </w:r>
      <w:r w:rsidRPr="00B67D9C">
        <w:t>t-transzamin</w:t>
      </w:r>
      <w:r w:rsidRPr="00B67D9C">
        <w:rPr>
          <w:rFonts w:hint="eastAsia"/>
        </w:rPr>
        <w:t>á</w:t>
      </w:r>
      <w:r w:rsidRPr="00B67D9C">
        <w:t>zszintet (gyakori), alopeci</w:t>
      </w:r>
      <w:r w:rsidRPr="00B67D9C">
        <w:rPr>
          <w:rFonts w:hint="eastAsia"/>
        </w:rPr>
        <w:t>á</w:t>
      </w:r>
      <w:r w:rsidRPr="00B67D9C">
        <w:t xml:space="preserve">t (gyakori) </w:t>
      </w:r>
      <w:r w:rsidRPr="00B67D9C">
        <w:rPr>
          <w:rFonts w:hint="eastAsia"/>
        </w:rPr>
        <w:t>é</w:t>
      </w:r>
      <w:r w:rsidRPr="00B67D9C">
        <w:t>s</w:t>
      </w:r>
      <w:r>
        <w:t xml:space="preserve"> </w:t>
      </w:r>
      <w:r w:rsidRPr="00B67D9C">
        <w:t>beavatkoz</w:t>
      </w:r>
      <w:r w:rsidRPr="00B67D9C">
        <w:rPr>
          <w:rFonts w:hint="eastAsia"/>
        </w:rPr>
        <w:t>á</w:t>
      </w:r>
      <w:r w:rsidRPr="00B67D9C">
        <w:t>s ut</w:t>
      </w:r>
      <w:r w:rsidRPr="00B67D9C">
        <w:rPr>
          <w:rFonts w:hint="eastAsia"/>
        </w:rPr>
        <w:t>á</w:t>
      </w:r>
      <w:r w:rsidRPr="00B67D9C">
        <w:t>ni v</w:t>
      </w:r>
      <w:r w:rsidRPr="00B67D9C">
        <w:rPr>
          <w:rFonts w:hint="eastAsia"/>
        </w:rPr>
        <w:t>é</w:t>
      </w:r>
      <w:r w:rsidRPr="00B67D9C">
        <w:t>rz</w:t>
      </w:r>
      <w:r w:rsidRPr="00B67D9C">
        <w:rPr>
          <w:rFonts w:hint="eastAsia"/>
        </w:rPr>
        <w:t>é</w:t>
      </w:r>
      <w:r w:rsidRPr="00B67D9C">
        <w:t>st (gyakori) gyakrabban jelentett</w:t>
      </w:r>
      <w:r w:rsidRPr="00B67D9C">
        <w:rPr>
          <w:rFonts w:hint="eastAsia"/>
        </w:rPr>
        <w:t>é</w:t>
      </w:r>
      <w:r w:rsidRPr="00B67D9C">
        <w:t>k, mint az apixab</w:t>
      </w:r>
      <w:r w:rsidRPr="00B67D9C">
        <w:rPr>
          <w:rFonts w:hint="eastAsia"/>
        </w:rPr>
        <w:t>á</w:t>
      </w:r>
      <w:r w:rsidRPr="00B67D9C">
        <w:t>nnal kezelt feln</w:t>
      </w:r>
      <w:r w:rsidRPr="00B67D9C">
        <w:rPr>
          <w:rFonts w:hint="eastAsia"/>
        </w:rPr>
        <w:t>ő</w:t>
      </w:r>
      <w:r w:rsidRPr="00B67D9C">
        <w:t>ttekn</w:t>
      </w:r>
      <w:r w:rsidRPr="00B67D9C">
        <w:rPr>
          <w:rFonts w:hint="eastAsia"/>
        </w:rPr>
        <w:t>é</w:t>
      </w:r>
      <w:r w:rsidRPr="00B67D9C">
        <w:t>l, de</w:t>
      </w:r>
      <w:r>
        <w:t xml:space="preserve"> </w:t>
      </w:r>
      <w:r w:rsidRPr="00B67D9C">
        <w:t>azonos gyakoris</w:t>
      </w:r>
      <w:r w:rsidRPr="00B67D9C">
        <w:rPr>
          <w:rFonts w:hint="eastAsia"/>
        </w:rPr>
        <w:t>á</w:t>
      </w:r>
      <w:r w:rsidRPr="00B67D9C">
        <w:t>gi kateg</w:t>
      </w:r>
      <w:r w:rsidRPr="00B67D9C">
        <w:rPr>
          <w:rFonts w:hint="eastAsia"/>
        </w:rPr>
        <w:t>ó</w:t>
      </w:r>
      <w:r w:rsidRPr="00B67D9C">
        <w:t>ri</w:t>
      </w:r>
      <w:r w:rsidRPr="00B67D9C">
        <w:rPr>
          <w:rFonts w:hint="eastAsia"/>
        </w:rPr>
        <w:t>á</w:t>
      </w:r>
      <w:r w:rsidRPr="00B67D9C">
        <w:t>val, mint a szok</w:t>
      </w:r>
      <w:r w:rsidRPr="00B67D9C">
        <w:rPr>
          <w:rFonts w:hint="eastAsia"/>
        </w:rPr>
        <w:t>á</w:t>
      </w:r>
      <w:r w:rsidRPr="00B67D9C">
        <w:t>sos ell</w:t>
      </w:r>
      <w:r w:rsidRPr="00B67D9C">
        <w:rPr>
          <w:rFonts w:hint="eastAsia"/>
        </w:rPr>
        <w:t>á</w:t>
      </w:r>
      <w:r w:rsidRPr="00B67D9C">
        <w:t>t</w:t>
      </w:r>
      <w:r w:rsidRPr="00B67D9C">
        <w:rPr>
          <w:rFonts w:hint="eastAsia"/>
        </w:rPr>
        <w:t>á</w:t>
      </w:r>
      <w:r w:rsidRPr="00B67D9C">
        <w:t>s szerinti kezel</w:t>
      </w:r>
      <w:r w:rsidRPr="00B67D9C">
        <w:rPr>
          <w:rFonts w:hint="eastAsia"/>
        </w:rPr>
        <w:t>é</w:t>
      </w:r>
      <w:r w:rsidRPr="00B67D9C">
        <w:t>st kap</w:t>
      </w:r>
      <w:r w:rsidRPr="00B67D9C">
        <w:rPr>
          <w:rFonts w:hint="eastAsia"/>
        </w:rPr>
        <w:t>ó</w:t>
      </w:r>
      <w:r w:rsidRPr="00B67D9C">
        <w:t xml:space="preserve"> karra beosztott</w:t>
      </w:r>
      <w:r>
        <w:t xml:space="preserve"> </w:t>
      </w:r>
      <w:r w:rsidRPr="00B67D9C">
        <w:t>gyermekekn</w:t>
      </w:r>
      <w:r w:rsidRPr="00B67D9C">
        <w:rPr>
          <w:rFonts w:hint="eastAsia"/>
        </w:rPr>
        <w:t>é</w:t>
      </w:r>
      <w:r w:rsidRPr="00B67D9C">
        <w:t xml:space="preserve">l </w:t>
      </w:r>
      <w:r w:rsidRPr="00B67D9C">
        <w:rPr>
          <w:rFonts w:hint="eastAsia"/>
        </w:rPr>
        <w:t>é</w:t>
      </w:r>
      <w:r w:rsidRPr="00B67D9C">
        <w:t>s serd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ő</w:t>
      </w:r>
      <w:r w:rsidRPr="00B67D9C">
        <w:t>kn</w:t>
      </w:r>
      <w:r w:rsidRPr="00B67D9C">
        <w:rPr>
          <w:rFonts w:hint="eastAsia"/>
        </w:rPr>
        <w:t>é</w:t>
      </w:r>
      <w:r w:rsidRPr="00B67D9C">
        <w:t>l; az egyetlen kiv</w:t>
      </w:r>
      <w:r w:rsidRPr="00B67D9C">
        <w:rPr>
          <w:rFonts w:hint="eastAsia"/>
        </w:rPr>
        <w:t>é</w:t>
      </w:r>
      <w:r w:rsidRPr="00B67D9C">
        <w:t>telt a k</w:t>
      </w:r>
      <w:r w:rsidRPr="00B67D9C">
        <w:rPr>
          <w:rFonts w:hint="eastAsia"/>
        </w:rPr>
        <w:t>ó</w:t>
      </w:r>
      <w:r w:rsidRPr="00B67D9C">
        <w:t>ros h</w:t>
      </w:r>
      <w:r w:rsidRPr="00B67D9C">
        <w:rPr>
          <w:rFonts w:hint="eastAsia"/>
        </w:rPr>
        <w:t>ü</w:t>
      </w:r>
      <w:r w:rsidRPr="00B67D9C">
        <w:t>velyi v</w:t>
      </w:r>
      <w:r w:rsidRPr="00B67D9C">
        <w:rPr>
          <w:rFonts w:hint="eastAsia"/>
        </w:rPr>
        <w:t>é</w:t>
      </w:r>
      <w:r w:rsidRPr="00B67D9C">
        <w:t>rz</w:t>
      </w:r>
      <w:r w:rsidRPr="00B67D9C">
        <w:rPr>
          <w:rFonts w:hint="eastAsia"/>
        </w:rPr>
        <w:t>é</w:t>
      </w:r>
      <w:r w:rsidRPr="00B67D9C">
        <w:t>s jelentette, amelyet</w:t>
      </w:r>
      <w:r>
        <w:t xml:space="preserve"> </w:t>
      </w:r>
      <w:r w:rsidRPr="00B67D9C">
        <w:t>gyakorik</w:t>
      </w:r>
      <w:r w:rsidRPr="00B67D9C">
        <w:rPr>
          <w:rFonts w:hint="eastAsia"/>
        </w:rPr>
        <w:t>é</w:t>
      </w:r>
      <w:r w:rsidRPr="00B67D9C">
        <w:t>nt</w:t>
      </w:r>
      <w:proofErr w:type="gramEnd"/>
      <w:r w:rsidRPr="00B67D9C">
        <w:t xml:space="preserve"> </w:t>
      </w:r>
      <w:proofErr w:type="gramStart"/>
      <w:r w:rsidRPr="00B67D9C">
        <w:t>jelentettek</w:t>
      </w:r>
      <w:proofErr w:type="gramEnd"/>
      <w:r w:rsidRPr="00B67D9C">
        <w:t xml:space="preserve"> a szok</w:t>
      </w:r>
      <w:r w:rsidRPr="00B67D9C">
        <w:rPr>
          <w:rFonts w:hint="eastAsia"/>
        </w:rPr>
        <w:t>á</w:t>
      </w:r>
      <w:r w:rsidRPr="00B67D9C">
        <w:t>sos ell</w:t>
      </w:r>
      <w:r w:rsidRPr="00B67D9C">
        <w:rPr>
          <w:rFonts w:hint="eastAsia"/>
        </w:rPr>
        <w:t>á</w:t>
      </w:r>
      <w:r w:rsidRPr="00B67D9C">
        <w:t>t</w:t>
      </w:r>
      <w:r w:rsidRPr="00B67D9C">
        <w:rPr>
          <w:rFonts w:hint="eastAsia"/>
        </w:rPr>
        <w:t>á</w:t>
      </w:r>
      <w:r w:rsidRPr="00B67D9C">
        <w:t>s szerinti kezel</w:t>
      </w:r>
      <w:r w:rsidRPr="00B67D9C">
        <w:rPr>
          <w:rFonts w:hint="eastAsia"/>
        </w:rPr>
        <w:t>é</w:t>
      </w:r>
      <w:r w:rsidRPr="00B67D9C">
        <w:t>st alkalmaz</w:t>
      </w:r>
      <w:r w:rsidRPr="00B67D9C">
        <w:rPr>
          <w:rFonts w:hint="eastAsia"/>
        </w:rPr>
        <w:t>ó</w:t>
      </w:r>
      <w:r w:rsidRPr="00B67D9C">
        <w:t xml:space="preserve"> karon. Emelkedett m</w:t>
      </w:r>
      <w:r w:rsidRPr="00B67D9C">
        <w:rPr>
          <w:rFonts w:hint="eastAsia"/>
        </w:rPr>
        <w:t>á</w:t>
      </w:r>
      <w:r w:rsidRPr="00B67D9C">
        <w:t>j</w:t>
      </w:r>
      <w:r>
        <w:t xml:space="preserve"> </w:t>
      </w:r>
      <w:r w:rsidRPr="00B67D9C">
        <w:t>transzamin</w:t>
      </w:r>
      <w:r w:rsidRPr="00B67D9C">
        <w:rPr>
          <w:rFonts w:hint="eastAsia"/>
        </w:rPr>
        <w:t>á</w:t>
      </w:r>
      <w:r w:rsidRPr="00B67D9C">
        <w:t xml:space="preserve">z szinteket </w:t>
      </w:r>
      <w:r w:rsidRPr="00B67D9C">
        <w:rPr>
          <w:rFonts w:hint="eastAsia"/>
        </w:rPr>
        <w:t>–</w:t>
      </w:r>
      <w:r w:rsidRPr="00B67D9C">
        <w:t xml:space="preserve"> egy eset kiv</w:t>
      </w:r>
      <w:r w:rsidRPr="00B67D9C">
        <w:rPr>
          <w:rFonts w:hint="eastAsia"/>
        </w:rPr>
        <w:t>é</w:t>
      </w:r>
      <w:r w:rsidRPr="00B67D9C">
        <w:t>tel</w:t>
      </w:r>
      <w:r w:rsidRPr="00B67D9C">
        <w:rPr>
          <w:rFonts w:hint="eastAsia"/>
        </w:rPr>
        <w:t>é</w:t>
      </w:r>
      <w:r w:rsidRPr="00B67D9C">
        <w:t xml:space="preserve">vel </w:t>
      </w:r>
      <w:r w:rsidRPr="00B67D9C">
        <w:rPr>
          <w:rFonts w:hint="eastAsia"/>
        </w:rPr>
        <w:t>–</w:t>
      </w:r>
      <w:r w:rsidRPr="00B67D9C">
        <w:t xml:space="preserve"> olyan gyermekekn</w:t>
      </w:r>
      <w:r w:rsidRPr="00B67D9C">
        <w:rPr>
          <w:rFonts w:hint="eastAsia"/>
        </w:rPr>
        <w:t>é</w:t>
      </w:r>
      <w:r w:rsidRPr="00B67D9C">
        <w:t xml:space="preserve">l </w:t>
      </w:r>
      <w:r w:rsidRPr="00B67D9C">
        <w:rPr>
          <w:rFonts w:hint="eastAsia"/>
        </w:rPr>
        <w:t>é</w:t>
      </w:r>
      <w:r w:rsidRPr="00B67D9C">
        <w:t>s serd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ő</w:t>
      </w:r>
      <w:r w:rsidRPr="00B67D9C">
        <w:t>kn</w:t>
      </w:r>
      <w:r w:rsidRPr="00B67D9C">
        <w:rPr>
          <w:rFonts w:hint="eastAsia"/>
        </w:rPr>
        <w:t>é</w:t>
      </w:r>
      <w:r w:rsidRPr="00B67D9C">
        <w:t>l jelentettek, akik</w:t>
      </w:r>
      <w:r>
        <w:t xml:space="preserve"> </w:t>
      </w:r>
      <w:r w:rsidRPr="00B67D9C">
        <w:rPr>
          <w:rFonts w:cs="Times New Roman"/>
          <w:lang w:bidi="hu-HU"/>
        </w:rPr>
        <w:t>egyidej</w:t>
      </w:r>
      <w:r w:rsidRPr="00B67D9C">
        <w:rPr>
          <w:rFonts w:cs="Times New Roman" w:hint="eastAsia"/>
          <w:lang w:bidi="hu-HU"/>
        </w:rPr>
        <w:t>ű</w:t>
      </w:r>
      <w:r w:rsidRPr="00B67D9C">
        <w:rPr>
          <w:rFonts w:cs="Times New Roman"/>
          <w:lang w:bidi="hu-HU"/>
        </w:rPr>
        <w:t>leg kemoter</w:t>
      </w:r>
      <w:r w:rsidRPr="00B67D9C">
        <w:rPr>
          <w:rFonts w:cs="Times New Roman" w:hint="eastAsia"/>
          <w:lang w:bidi="hu-HU"/>
        </w:rPr>
        <w:t>á</w:t>
      </w:r>
      <w:r w:rsidRPr="00B67D9C">
        <w:rPr>
          <w:rFonts w:cs="Times New Roman"/>
          <w:lang w:bidi="hu-HU"/>
        </w:rPr>
        <w:t>pi</w:t>
      </w:r>
      <w:r w:rsidRPr="00B67D9C">
        <w:rPr>
          <w:rFonts w:cs="Times New Roman" w:hint="eastAsia"/>
          <w:lang w:bidi="hu-HU"/>
        </w:rPr>
        <w:t>á</w:t>
      </w:r>
      <w:r w:rsidRPr="00B67D9C">
        <w:rPr>
          <w:rFonts w:cs="Times New Roman"/>
          <w:lang w:bidi="hu-HU"/>
        </w:rPr>
        <w:t>t kaptak malignus alapbetegs</w:t>
      </w:r>
      <w:r w:rsidRPr="00B67D9C">
        <w:rPr>
          <w:rFonts w:cs="Times New Roman" w:hint="eastAsia"/>
          <w:lang w:bidi="hu-HU"/>
        </w:rPr>
        <w:t>é</w:t>
      </w:r>
      <w:r w:rsidRPr="00B67D9C">
        <w:rPr>
          <w:rFonts w:cs="Times New Roman"/>
          <w:lang w:bidi="hu-HU"/>
        </w:rPr>
        <w:t>g miatt.</w:t>
      </w:r>
    </w:p>
    <w:p w14:paraId="547A6EBF" w14:textId="77777777" w:rsidR="00B67D9C" w:rsidRPr="00C968C6" w:rsidRDefault="00B67D9C" w:rsidP="00B67D9C">
      <w:pPr>
        <w:pStyle w:val="Nincstrkz"/>
        <w:rPr>
          <w:rFonts w:cs="Times New Roman"/>
        </w:rPr>
      </w:pPr>
    </w:p>
    <w:p w14:paraId="6D3514DF" w14:textId="77777777" w:rsidR="00134AB9" w:rsidRPr="00C968C6" w:rsidRDefault="00134AB9" w:rsidP="00C87B7D">
      <w:pPr>
        <w:pStyle w:val="Nincstrkz"/>
        <w:widowControl w:val="0"/>
        <w:rPr>
          <w:rFonts w:cs="Times New Roman"/>
        </w:rPr>
      </w:pPr>
      <w:r w:rsidRPr="00C968C6">
        <w:rPr>
          <w:rFonts w:cs="Times New Roman"/>
          <w:u w:val="single"/>
        </w:rPr>
        <w:t>Feltételezett mellékhatások bejelentése</w:t>
      </w:r>
    </w:p>
    <w:p w14:paraId="286E9058" w14:textId="77777777" w:rsidR="00134AB9" w:rsidRPr="00C968C6" w:rsidRDefault="00134AB9" w:rsidP="00C87B7D">
      <w:pPr>
        <w:pStyle w:val="Nincstrkz"/>
        <w:widowControl w:val="0"/>
        <w:rPr>
          <w:rFonts w:cs="Times New Roman"/>
        </w:rPr>
      </w:pPr>
      <w:r w:rsidRPr="00C968C6">
        <w:rPr>
          <w:rFonts w:cs="Times New Roman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34A45803" w14:textId="148F0C61" w:rsidR="00134AB9" w:rsidRPr="00C968C6" w:rsidRDefault="00134AB9" w:rsidP="00134AB9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egészségügyi szakembereket kérjük, hogy jelentsék be a feltételezett mellékhatásokat a hatóság részére az </w:t>
      </w:r>
      <w:hyperlink r:id="rId7">
        <w:r w:rsidRPr="00C968C6">
          <w:rPr>
            <w:rFonts w:cs="Times New Roman"/>
            <w:color w:val="0000FF"/>
            <w:u w:val="single" w:color="0000FF"/>
            <w:shd w:val="clear" w:color="auto" w:fill="C0C0C0"/>
          </w:rPr>
          <w:t>V. függelékbe</w:t>
        </w:r>
      </w:hyperlink>
      <w:r w:rsidRPr="00C968C6">
        <w:rPr>
          <w:rFonts w:cs="Times New Roman"/>
          <w:color w:val="0000FF"/>
          <w:u w:val="single" w:color="0000FF"/>
          <w:shd w:val="clear" w:color="auto" w:fill="C0C0C0"/>
        </w:rPr>
        <w:t xml:space="preserve">n </w:t>
      </w:r>
      <w:r w:rsidRPr="00C968C6">
        <w:rPr>
          <w:rFonts w:cs="Times New Roman"/>
          <w:shd w:val="clear" w:color="auto" w:fill="C0C0C0"/>
        </w:rPr>
        <w:t>található elérhetőségek valamelyikén keresztül</w:t>
      </w:r>
      <w:r w:rsidRPr="00C968C6">
        <w:rPr>
          <w:rFonts w:cs="Times New Roman"/>
        </w:rPr>
        <w:t>.</w:t>
      </w:r>
    </w:p>
    <w:p w14:paraId="1FD12EFA" w14:textId="77777777" w:rsidR="00134AB9" w:rsidRPr="00C968C6" w:rsidRDefault="00134AB9" w:rsidP="00134AB9">
      <w:pPr>
        <w:pStyle w:val="Nincstrkz"/>
        <w:rPr>
          <w:rFonts w:cs="Times New Roman"/>
        </w:rPr>
      </w:pPr>
    </w:p>
    <w:p w14:paraId="76FADA13" w14:textId="366F5C76" w:rsidR="00B62AE4" w:rsidRPr="00C968C6" w:rsidRDefault="00134AB9" w:rsidP="00134AB9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 xml:space="preserve">4.9 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Túladagolás</w:t>
      </w:r>
    </w:p>
    <w:p w14:paraId="108D1273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0F098FE2" w14:textId="65A98234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túladagolása a vérzés kockázatának növekedését eredményezheti. Vérzéses szövődmények esetén a kezelést le kell állítani, és ki kell deríteni a vérzés forrását. Mérlegelni kell a megfelelő kezelés elkezdését, pl. sebészi vérzéscsillapítást, friss fagyasztott plazma transzfúzióját vagy a Xa faktor</w:t>
      </w:r>
      <w:r w:rsidR="00C01267" w:rsidRPr="00C968C6">
        <w:rPr>
          <w:rFonts w:cs="Times New Roman"/>
        </w:rPr>
        <w:noBreakHyphen/>
      </w:r>
      <w:r w:rsidRPr="00C968C6">
        <w:rPr>
          <w:rFonts w:cs="Times New Roman"/>
        </w:rPr>
        <w:t>gátló hatás reverzióját biztosító szer adását</w:t>
      </w:r>
      <w:r w:rsidR="00B67D9C" w:rsidRPr="00B67D9C">
        <w:rPr>
          <w:rFonts w:ascii="TimesNewRoman" w:eastAsia="TimesNewRoman" w:hAnsiTheme="minorHAnsi" w:cs="TimesNewRoman"/>
        </w:rPr>
        <w:t xml:space="preserve"> </w:t>
      </w:r>
      <w:r w:rsidR="00B67D9C" w:rsidRPr="00B67D9C">
        <w:rPr>
          <w:rFonts w:cs="Times New Roman"/>
          <w:lang w:bidi="hu-HU"/>
        </w:rPr>
        <w:t>(l</w:t>
      </w:r>
      <w:r w:rsidR="00B67D9C" w:rsidRPr="00B67D9C">
        <w:rPr>
          <w:rFonts w:cs="Times New Roman" w:hint="eastAsia"/>
          <w:lang w:bidi="hu-HU"/>
        </w:rPr>
        <w:t>á</w:t>
      </w:r>
      <w:r w:rsidR="00B67D9C" w:rsidRPr="00B67D9C">
        <w:rPr>
          <w:rFonts w:cs="Times New Roman"/>
          <w:lang w:bidi="hu-HU"/>
        </w:rPr>
        <w:t>sd 4.4 pont)</w:t>
      </w:r>
      <w:r w:rsidRPr="00C968C6">
        <w:rPr>
          <w:rFonts w:cs="Times New Roman"/>
        </w:rPr>
        <w:t>.</w:t>
      </w:r>
    </w:p>
    <w:p w14:paraId="7CE19D3A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7659A8E3" w14:textId="659C2AB3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Egészséges </w:t>
      </w:r>
      <w:r w:rsidR="00B67D9C">
        <w:rPr>
          <w:rFonts w:cs="Times New Roman"/>
        </w:rPr>
        <w:t xml:space="preserve">felnőtt </w:t>
      </w:r>
      <w:r w:rsidRPr="00C968C6">
        <w:rPr>
          <w:rFonts w:cs="Times New Roman"/>
        </w:rPr>
        <w:t>egyénekkel végzett kontrollos klinikai vizsgálatokban, amelyekben</w:t>
      </w:r>
      <w:r w:rsidR="00EC2711" w:rsidRPr="00C968C6">
        <w:rPr>
          <w:rFonts w:cs="Times New Roman"/>
        </w:rPr>
        <w:t xml:space="preserve"> naponta</w:t>
      </w:r>
      <w:r w:rsidRPr="00C968C6">
        <w:rPr>
          <w:rFonts w:cs="Times New Roman"/>
        </w:rPr>
        <w:t xml:space="preserve"> maximum 50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apixab</w:t>
      </w:r>
      <w:r w:rsidR="002C0B56">
        <w:rPr>
          <w:rFonts w:cs="Times New Roman"/>
        </w:rPr>
        <w:t>á</w:t>
      </w:r>
      <w:r w:rsidRPr="00C968C6">
        <w:rPr>
          <w:rFonts w:cs="Times New Roman"/>
        </w:rPr>
        <w:t>nt adtak szájon át 3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>7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ig (25</w:t>
      </w:r>
      <w:r w:rsidR="004C106B" w:rsidRPr="00C968C6">
        <w:rPr>
          <w:rFonts w:cs="Times New Roman"/>
        </w:rPr>
        <w:t> mg</w:t>
      </w:r>
      <w:r w:rsidR="0071046D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7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on át vagy</w:t>
      </w:r>
      <w:r w:rsidR="0071046D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egyszer 50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3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on át), klinikailag jelentős mellékhatás nem fordult elő.</w:t>
      </w:r>
    </w:p>
    <w:p w14:paraId="68B0FF2E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004729B1" w14:textId="54275A9F" w:rsidR="00B62AE4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Egészséges </w:t>
      </w:r>
      <w:r w:rsidR="00B67D9C">
        <w:rPr>
          <w:rFonts w:cs="Times New Roman"/>
        </w:rPr>
        <w:t xml:space="preserve">felnőtt </w:t>
      </w:r>
      <w:r w:rsidRPr="00C968C6">
        <w:rPr>
          <w:rFonts w:cs="Times New Roman"/>
        </w:rPr>
        <w:t>alanyoknál 2 és 6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ával egy 20</w:t>
      </w:r>
      <w:r w:rsidR="004C106B" w:rsidRPr="00C968C6">
        <w:rPr>
          <w:rFonts w:cs="Times New Roman"/>
        </w:rPr>
        <w:t> mg</w:t>
      </w:r>
      <w:r w:rsidR="00C01267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dózis bevétele után az orvosi szén adása az átlagos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AUC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>t sorrendben 50%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>kal és 27%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>kal csökkentette, és nem volt hatással a</w:t>
      </w:r>
      <w:r w:rsidR="0071046D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C</w:t>
      </w:r>
      <w:r w:rsidR="0071046D" w:rsidRPr="004E4005">
        <w:rPr>
          <w:rFonts w:cs="Times New Roman"/>
          <w:vertAlign w:val="subscript"/>
        </w:rPr>
        <w:t>max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ra.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átlagos felezési ideje az önmagában adott </w:t>
      </w:r>
      <w:r w:rsidR="002C0B56">
        <w:rPr>
          <w:rFonts w:cs="Times New Roman"/>
        </w:rPr>
        <w:t>apixabán</w:t>
      </w:r>
      <w:r w:rsidR="00EC2711" w:rsidRPr="00C968C6">
        <w:rPr>
          <w:rFonts w:cs="Times New Roman"/>
        </w:rPr>
        <w:t>nál</w:t>
      </w:r>
      <w:r w:rsidRPr="00C968C6">
        <w:rPr>
          <w:rFonts w:cs="Times New Roman"/>
        </w:rPr>
        <w:t xml:space="preserve"> észlelt 13,4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áról sorrendben 5,3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ára, illetve 4,9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ára csökkent, ha az orvosi szenet 2 és 6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 xml:space="preserve">ával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után adták. Így az orvosi szén alkalmazása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túladagolásának vagy véletlen lenyelésének kezelése esetén hasznos lehet.</w:t>
      </w:r>
    </w:p>
    <w:p w14:paraId="0DEC218C" w14:textId="77777777" w:rsidR="00B67D9C" w:rsidRPr="00C968C6" w:rsidRDefault="00B67D9C" w:rsidP="00D72566">
      <w:pPr>
        <w:pStyle w:val="Nincstrkz"/>
        <w:rPr>
          <w:rFonts w:cs="Times New Roman"/>
        </w:rPr>
      </w:pPr>
    </w:p>
    <w:p w14:paraId="733C4B2F" w14:textId="77777777" w:rsidR="00B67D9C" w:rsidRPr="00C968C6" w:rsidRDefault="00B67D9C" w:rsidP="00B67D9C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>
        <w:rPr>
          <w:rFonts w:cs="Times New Roman"/>
        </w:rPr>
        <w:t xml:space="preserve">apixabán </w:t>
      </w:r>
      <w:r w:rsidRPr="00C968C6">
        <w:rPr>
          <w:rFonts w:cs="Times New Roman"/>
        </w:rPr>
        <w:t>egyszeri, 5 mg</w:t>
      </w:r>
      <w:r w:rsidRPr="00C968C6">
        <w:rPr>
          <w:rFonts w:cs="Times New Roman"/>
        </w:rPr>
        <w:noBreakHyphen/>
        <w:t>os adagjának szájon át történő alkalmazása esetén a hemodialízis 14%</w:t>
      </w:r>
      <w:r w:rsidRPr="00C968C6">
        <w:rPr>
          <w:rFonts w:cs="Times New Roman"/>
        </w:rPr>
        <w:noBreakHyphen/>
        <w:t xml:space="preserve">kal csökkentette az </w:t>
      </w:r>
      <w:r>
        <w:rPr>
          <w:rFonts w:cs="Times New Roman"/>
        </w:rPr>
        <w:t xml:space="preserve">apixabán </w:t>
      </w:r>
      <w:r w:rsidRPr="00C968C6">
        <w:rPr>
          <w:rFonts w:cs="Times New Roman"/>
        </w:rPr>
        <w:t>AUC</w:t>
      </w:r>
      <w:r>
        <w:rPr>
          <w:rFonts w:cs="Times New Roman"/>
        </w:rPr>
        <w:t>-</w:t>
      </w:r>
      <w:r w:rsidRPr="00C968C6">
        <w:rPr>
          <w:rFonts w:cs="Times New Roman"/>
        </w:rPr>
        <w:t xml:space="preserve">értékét végstádiumú vesebetegségben (ESRD, end-stage renal disease) szenvedőknél. Ezért a hemodialízis valószínűleg nem hatékony módszer az </w:t>
      </w:r>
      <w:r>
        <w:rPr>
          <w:rFonts w:cs="Times New Roman"/>
        </w:rPr>
        <w:t xml:space="preserve">apixabán </w:t>
      </w:r>
      <w:r w:rsidRPr="00C968C6">
        <w:rPr>
          <w:rFonts w:cs="Times New Roman"/>
        </w:rPr>
        <w:t>túladagolásának kezelésére.</w:t>
      </w:r>
    </w:p>
    <w:p w14:paraId="45171855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220D5517" w14:textId="39FA700F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Ha életveszélyes vagy </w:t>
      </w:r>
      <w:r w:rsidR="00EC2711" w:rsidRPr="00C968C6">
        <w:rPr>
          <w:rFonts w:cs="Times New Roman"/>
        </w:rPr>
        <w:t>nem kontrollálható</w:t>
      </w:r>
      <w:r w:rsidRPr="00C968C6">
        <w:rPr>
          <w:rFonts w:cs="Times New Roman"/>
        </w:rPr>
        <w:t xml:space="preserve"> vérzés miatt szükség van az antikoagulálás reverziójára, </w:t>
      </w:r>
      <w:r w:rsidR="00B67D9C" w:rsidRPr="00B67D9C">
        <w:rPr>
          <w:rFonts w:cs="Times New Roman"/>
          <w:lang w:bidi="hu-HU"/>
        </w:rPr>
        <w:t>feln</w:t>
      </w:r>
      <w:r w:rsidR="00B67D9C" w:rsidRPr="00B67D9C">
        <w:rPr>
          <w:rFonts w:cs="Times New Roman" w:hint="eastAsia"/>
          <w:lang w:bidi="hu-HU"/>
        </w:rPr>
        <w:t>ő</w:t>
      </w:r>
      <w:r w:rsidR="00B67D9C" w:rsidRPr="00B67D9C">
        <w:rPr>
          <w:rFonts w:cs="Times New Roman"/>
          <w:lang w:bidi="hu-HU"/>
        </w:rPr>
        <w:t>ttek sz</w:t>
      </w:r>
      <w:r w:rsidR="00B67D9C" w:rsidRPr="00B67D9C">
        <w:rPr>
          <w:rFonts w:cs="Times New Roman" w:hint="eastAsia"/>
          <w:lang w:bidi="hu-HU"/>
        </w:rPr>
        <w:t>á</w:t>
      </w:r>
      <w:r w:rsidR="00B67D9C" w:rsidRPr="00B67D9C">
        <w:rPr>
          <w:rFonts w:cs="Times New Roman"/>
          <w:lang w:bidi="hu-HU"/>
        </w:rPr>
        <w:t>m</w:t>
      </w:r>
      <w:r w:rsidR="00B67D9C" w:rsidRPr="00B67D9C">
        <w:rPr>
          <w:rFonts w:cs="Times New Roman" w:hint="eastAsia"/>
          <w:lang w:bidi="hu-HU"/>
        </w:rPr>
        <w:t>á</w:t>
      </w:r>
      <w:r w:rsidR="00B67D9C" w:rsidRPr="00B67D9C">
        <w:rPr>
          <w:rFonts w:cs="Times New Roman"/>
          <w:lang w:bidi="hu-HU"/>
        </w:rPr>
        <w:t>ra</w:t>
      </w:r>
      <w:r w:rsidR="00B67D9C">
        <w:rPr>
          <w:rFonts w:cs="Times New Roman"/>
          <w:lang w:bidi="hu-HU"/>
        </w:rPr>
        <w:t xml:space="preserve"> </w:t>
      </w:r>
      <w:r w:rsidRPr="00C968C6">
        <w:rPr>
          <w:rFonts w:cs="Times New Roman"/>
        </w:rPr>
        <w:t xml:space="preserve">rendelkezésre áll egy szer </w:t>
      </w:r>
      <w:r w:rsidR="00B67D9C" w:rsidRPr="00B67D9C">
        <w:rPr>
          <w:rFonts w:cs="Times New Roman"/>
          <w:lang w:bidi="hu-HU"/>
        </w:rPr>
        <w:t>(andexanet-alfa)</w:t>
      </w:r>
      <w:r w:rsidR="00B67D9C">
        <w:rPr>
          <w:rFonts w:cs="Times New Roman"/>
          <w:lang w:bidi="hu-HU"/>
        </w:rPr>
        <w:t xml:space="preserve"> </w:t>
      </w:r>
      <w:r w:rsidRPr="00C968C6">
        <w:rPr>
          <w:rFonts w:cs="Times New Roman"/>
        </w:rPr>
        <w:t>a Xa faktor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>inhibitorok aktivitásának visszafordítására (lásd 4.4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). Protrombin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>komplex koncentrátumok (PCC</w:t>
      </w:r>
      <w:r w:rsidR="00EC2711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k) vagy rekombináns VIIa faktor alkalmazása is mérlegelhető.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Pr="00C968C6">
        <w:rPr>
          <w:rFonts w:cs="Times New Roman"/>
        </w:rPr>
        <w:t xml:space="preserve"> farmakodinámiás hatásainak</w:t>
      </w:r>
      <w:r w:rsidR="002D0E06" w:rsidRPr="00C968C6">
        <w:rPr>
          <w:rFonts w:cs="Times New Roman"/>
        </w:rPr>
        <w:t xml:space="preserve"> </w:t>
      </w:r>
      <w:r w:rsidR="002D0E06" w:rsidRPr="00C968C6">
        <w:rPr>
          <w:rFonts w:cs="Times New Roman"/>
        </w:rPr>
        <w:noBreakHyphen/>
        <w:t xml:space="preserve"> thrombinképződési tesztben beálló változások által mutatott </w:t>
      </w:r>
      <w:r w:rsidR="002D0E06" w:rsidRPr="00C968C6">
        <w:rPr>
          <w:rFonts w:cs="Times New Roman"/>
        </w:rPr>
        <w:noBreakHyphen/>
        <w:t xml:space="preserve"> </w:t>
      </w:r>
      <w:r w:rsidRPr="00C968C6">
        <w:rPr>
          <w:rFonts w:cs="Times New Roman"/>
        </w:rPr>
        <w:t xml:space="preserve">visszafordulását figyelték meg az infúzió végén, </w:t>
      </w:r>
      <w:r w:rsidR="002D0E06" w:rsidRPr="00C968C6">
        <w:rPr>
          <w:rFonts w:cs="Times New Roman"/>
        </w:rPr>
        <w:t>amelyek</w:t>
      </w:r>
      <w:r w:rsidRPr="00C968C6">
        <w:rPr>
          <w:rFonts w:cs="Times New Roman"/>
        </w:rPr>
        <w:t xml:space="preserve"> egy PCC 30</w:t>
      </w:r>
      <w:r w:rsidR="00AF1601" w:rsidRPr="00C968C6">
        <w:rPr>
          <w:rFonts w:cs="Times New Roman"/>
        </w:rPr>
        <w:t> perc</w:t>
      </w:r>
      <w:r w:rsidRPr="00C968C6">
        <w:rPr>
          <w:rFonts w:cs="Times New Roman"/>
        </w:rPr>
        <w:t xml:space="preserve">es </w:t>
      </w:r>
      <w:r w:rsidR="00B67D9C" w:rsidRPr="00C968C6">
        <w:rPr>
          <w:rFonts w:cs="Times New Roman"/>
        </w:rPr>
        <w:t xml:space="preserve">4 faktorú </w:t>
      </w:r>
      <w:r w:rsidRPr="00C968C6">
        <w:rPr>
          <w:rFonts w:cs="Times New Roman"/>
        </w:rPr>
        <w:t>infundálásának kezdetétől számított 4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án belül álltak vissza a kiindulási értékek</w:t>
      </w:r>
      <w:r w:rsidR="002D0E06" w:rsidRPr="00C968C6">
        <w:rPr>
          <w:rFonts w:cs="Times New Roman"/>
        </w:rPr>
        <w:t>re</w:t>
      </w:r>
      <w:r w:rsidRPr="00C968C6">
        <w:rPr>
          <w:rFonts w:cs="Times New Roman"/>
        </w:rPr>
        <w:t xml:space="preserve"> egészséges alanyoknál. Mindamellett nincs klinikai tapasztalat az </w:t>
      </w:r>
      <w:r w:rsidR="00992A2B">
        <w:rPr>
          <w:rFonts w:cs="Times New Roman"/>
        </w:rPr>
        <w:t>Apixaban Tev</w:t>
      </w:r>
      <w:r w:rsidR="00B75CD6" w:rsidRPr="00C968C6">
        <w:rPr>
          <w:rFonts w:cs="Times New Roman"/>
        </w:rPr>
        <w:t>a</w:t>
      </w:r>
      <w:r w:rsidR="007F0C98">
        <w:rPr>
          <w:rFonts w:cs="Times New Roman"/>
        </w:rPr>
        <w:t>-</w:t>
      </w:r>
      <w:r w:rsidR="00A763FA" w:rsidRPr="00C968C6">
        <w:rPr>
          <w:rFonts w:cs="Times New Roman"/>
        </w:rPr>
        <w:t>val</w:t>
      </w:r>
      <w:r w:rsidRPr="00C968C6">
        <w:rPr>
          <w:rFonts w:cs="Times New Roman"/>
        </w:rPr>
        <w:t xml:space="preserve"> kezelt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ek vérzésének leállítására adott 4</w:t>
      </w:r>
      <w:r w:rsidR="00A763FA" w:rsidRPr="00C968C6">
        <w:rPr>
          <w:rFonts w:cs="Times New Roman"/>
        </w:rPr>
        <w:t> </w:t>
      </w:r>
      <w:r w:rsidRPr="00C968C6">
        <w:rPr>
          <w:rFonts w:cs="Times New Roman"/>
        </w:rPr>
        <w:t xml:space="preserve">faktorú PCC készítmények alkalmazására vonatkozóan. Jelenleg még nincs tapasztalat a rekombináns VIIa faktor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szedő</w:t>
      </w:r>
      <w:r w:rsidR="00A763FA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 történő alkalmazásával kapcsolatban. A vérzés csökkenésétől függően megfontolandó a rekombináns VIIa faktor ismételt adása és az adag módosítása.</w:t>
      </w:r>
    </w:p>
    <w:p w14:paraId="74861DE8" w14:textId="77777777" w:rsidR="00B62AE4" w:rsidRDefault="00B62AE4" w:rsidP="00D72566">
      <w:pPr>
        <w:pStyle w:val="Nincstrkz"/>
        <w:rPr>
          <w:rFonts w:cs="Times New Roman"/>
        </w:rPr>
      </w:pPr>
    </w:p>
    <w:p w14:paraId="47885A2A" w14:textId="49901CA7" w:rsidR="00B67D9C" w:rsidRDefault="00B67D9C" w:rsidP="00B67D9C">
      <w:pPr>
        <w:pStyle w:val="Nincstrkz"/>
        <w:rPr>
          <w:rFonts w:cs="Times New Roman"/>
          <w:lang w:bidi="hu-HU"/>
        </w:rPr>
      </w:pPr>
      <w:r w:rsidRPr="00B67D9C">
        <w:t>Az apixab</w:t>
      </w:r>
      <w:r w:rsidRPr="00B67D9C">
        <w:rPr>
          <w:rFonts w:hint="eastAsia"/>
        </w:rPr>
        <w:t>á</w:t>
      </w:r>
      <w:r w:rsidRPr="00B67D9C">
        <w:t>n farmakodin</w:t>
      </w:r>
      <w:r w:rsidRPr="00B67D9C">
        <w:rPr>
          <w:rFonts w:hint="eastAsia"/>
        </w:rPr>
        <w:t>á</w:t>
      </w:r>
      <w:r w:rsidRPr="00B67D9C">
        <w:t>mi</w:t>
      </w:r>
      <w:r w:rsidRPr="00B67D9C">
        <w:rPr>
          <w:rFonts w:hint="eastAsia"/>
        </w:rPr>
        <w:t>á</w:t>
      </w:r>
      <w:r w:rsidRPr="00B67D9C">
        <w:t>s hat</w:t>
      </w:r>
      <w:r w:rsidRPr="00B67D9C">
        <w:rPr>
          <w:rFonts w:hint="eastAsia"/>
        </w:rPr>
        <w:t>á</w:t>
      </w:r>
      <w:r w:rsidRPr="00B67D9C">
        <w:t>s</w:t>
      </w:r>
      <w:r w:rsidRPr="00B67D9C">
        <w:rPr>
          <w:rFonts w:hint="eastAsia"/>
        </w:rPr>
        <w:t>á</w:t>
      </w:r>
      <w:r w:rsidRPr="00B67D9C">
        <w:t>t antagoniz</w:t>
      </w:r>
      <w:r w:rsidRPr="00B67D9C">
        <w:rPr>
          <w:rFonts w:hint="eastAsia"/>
        </w:rPr>
        <w:t>á</w:t>
      </w:r>
      <w:r w:rsidRPr="00B67D9C">
        <w:t>l</w:t>
      </w:r>
      <w:r w:rsidRPr="00B67D9C">
        <w:rPr>
          <w:rFonts w:hint="eastAsia"/>
        </w:rPr>
        <w:t>ó</w:t>
      </w:r>
      <w:r w:rsidRPr="00B67D9C">
        <w:t xml:space="preserve"> specifikus antid</w:t>
      </w:r>
      <w:r w:rsidRPr="00B67D9C">
        <w:rPr>
          <w:rFonts w:hint="eastAsia"/>
        </w:rPr>
        <w:t>ó</w:t>
      </w:r>
      <w:r w:rsidRPr="00B67D9C">
        <w:t>tumot (andexanet-alfa) nem</w:t>
      </w:r>
      <w:r>
        <w:t xml:space="preserve"> </w:t>
      </w:r>
      <w:r w:rsidRPr="00B67D9C">
        <w:t>vizsg</w:t>
      </w:r>
      <w:r w:rsidRPr="00B67D9C">
        <w:rPr>
          <w:rFonts w:hint="eastAsia"/>
        </w:rPr>
        <w:t>á</w:t>
      </w:r>
      <w:r w:rsidRPr="00B67D9C">
        <w:t>lt</w:t>
      </w:r>
      <w:r w:rsidRPr="00B67D9C">
        <w:rPr>
          <w:rFonts w:hint="eastAsia"/>
        </w:rPr>
        <w:t>á</w:t>
      </w:r>
      <w:r w:rsidRPr="00B67D9C">
        <w:t xml:space="preserve">k gyermekek </w:t>
      </w:r>
      <w:r w:rsidRPr="00B67D9C">
        <w:rPr>
          <w:rFonts w:hint="eastAsia"/>
        </w:rPr>
        <w:t>é</w:t>
      </w:r>
      <w:r w:rsidRPr="00B67D9C">
        <w:t>s serd</w:t>
      </w:r>
      <w:r w:rsidRPr="00B67D9C">
        <w:rPr>
          <w:rFonts w:hint="eastAsia"/>
        </w:rPr>
        <w:t>ü</w:t>
      </w:r>
      <w:r w:rsidRPr="00B67D9C">
        <w:t>l</w:t>
      </w:r>
      <w:r w:rsidRPr="00B67D9C">
        <w:rPr>
          <w:rFonts w:hint="eastAsia"/>
        </w:rPr>
        <w:t>ő</w:t>
      </w:r>
      <w:r w:rsidRPr="00B67D9C">
        <w:t>k k</w:t>
      </w:r>
      <w:r w:rsidRPr="00B67D9C">
        <w:rPr>
          <w:rFonts w:hint="eastAsia"/>
        </w:rPr>
        <w:t>ö</w:t>
      </w:r>
      <w:r w:rsidRPr="00B67D9C">
        <w:t>r</w:t>
      </w:r>
      <w:r w:rsidRPr="00B67D9C">
        <w:rPr>
          <w:rFonts w:hint="eastAsia"/>
        </w:rPr>
        <w:t>é</w:t>
      </w:r>
      <w:r w:rsidRPr="00B67D9C">
        <w:t>ben (l</w:t>
      </w:r>
      <w:r w:rsidRPr="00B67D9C">
        <w:rPr>
          <w:rFonts w:hint="eastAsia"/>
        </w:rPr>
        <w:t>á</w:t>
      </w:r>
      <w:r w:rsidRPr="00B67D9C">
        <w:t>sd az andexanet-alfa alkalmaz</w:t>
      </w:r>
      <w:r w:rsidRPr="00B67D9C">
        <w:rPr>
          <w:rFonts w:hint="eastAsia"/>
        </w:rPr>
        <w:t>á</w:t>
      </w:r>
      <w:r w:rsidRPr="00B67D9C">
        <w:t>si el</w:t>
      </w:r>
      <w:r w:rsidRPr="00B67D9C">
        <w:rPr>
          <w:rFonts w:hint="eastAsia"/>
        </w:rPr>
        <w:t>őí</w:t>
      </w:r>
      <w:r w:rsidRPr="00B67D9C">
        <w:t>r</w:t>
      </w:r>
      <w:r w:rsidRPr="00B67D9C">
        <w:rPr>
          <w:rFonts w:hint="eastAsia"/>
        </w:rPr>
        <w:t>á</w:t>
      </w:r>
      <w:r w:rsidRPr="00B67D9C">
        <w:t>s</w:t>
      </w:r>
      <w:r w:rsidRPr="00B67D9C">
        <w:rPr>
          <w:rFonts w:hint="eastAsia"/>
        </w:rPr>
        <w:t>á</w:t>
      </w:r>
      <w:r w:rsidRPr="00B67D9C">
        <w:t>t). Friss</w:t>
      </w:r>
      <w:r>
        <w:t xml:space="preserve"> </w:t>
      </w:r>
      <w:r w:rsidRPr="00B67D9C">
        <w:t>fagyasztott plazma transzf</w:t>
      </w:r>
      <w:r w:rsidRPr="00B67D9C">
        <w:rPr>
          <w:rFonts w:hint="eastAsia"/>
        </w:rPr>
        <w:t>ú</w:t>
      </w:r>
      <w:r w:rsidRPr="00B67D9C">
        <w:t>zi</w:t>
      </w:r>
      <w:r w:rsidRPr="00B67D9C">
        <w:rPr>
          <w:rFonts w:hint="eastAsia"/>
        </w:rPr>
        <w:t>ó</w:t>
      </w:r>
      <w:r w:rsidRPr="00B67D9C">
        <w:t>ja, PCC-k alkalmaz</w:t>
      </w:r>
      <w:r w:rsidRPr="00B67D9C">
        <w:rPr>
          <w:rFonts w:hint="eastAsia"/>
        </w:rPr>
        <w:t>á</w:t>
      </w:r>
      <w:r w:rsidRPr="00B67D9C">
        <w:t>sa vagy rekombin</w:t>
      </w:r>
      <w:r w:rsidRPr="00B67D9C">
        <w:rPr>
          <w:rFonts w:hint="eastAsia"/>
        </w:rPr>
        <w:t>á</w:t>
      </w:r>
      <w:r w:rsidRPr="00B67D9C">
        <w:t>ns VIIa faktor alkalmaz</w:t>
      </w:r>
      <w:r w:rsidRPr="00B67D9C">
        <w:rPr>
          <w:rFonts w:hint="eastAsia"/>
        </w:rPr>
        <w:t>á</w:t>
      </w:r>
      <w:r w:rsidRPr="00B67D9C">
        <w:t>sa is</w:t>
      </w:r>
      <w:r>
        <w:t xml:space="preserve"> </w:t>
      </w:r>
      <w:r w:rsidRPr="00B67D9C">
        <w:rPr>
          <w:rFonts w:cs="Times New Roman"/>
          <w:lang w:bidi="hu-HU"/>
        </w:rPr>
        <w:t>m</w:t>
      </w:r>
      <w:r w:rsidRPr="00B67D9C">
        <w:rPr>
          <w:rFonts w:cs="Times New Roman" w:hint="eastAsia"/>
          <w:lang w:bidi="hu-HU"/>
        </w:rPr>
        <w:t>é</w:t>
      </w:r>
      <w:r w:rsidRPr="00B67D9C">
        <w:rPr>
          <w:rFonts w:cs="Times New Roman"/>
          <w:lang w:bidi="hu-HU"/>
        </w:rPr>
        <w:t>rlegelhet</w:t>
      </w:r>
      <w:r w:rsidRPr="00B67D9C">
        <w:rPr>
          <w:rFonts w:cs="Times New Roman" w:hint="eastAsia"/>
          <w:lang w:bidi="hu-HU"/>
        </w:rPr>
        <w:t>ő</w:t>
      </w:r>
      <w:r w:rsidRPr="00B67D9C">
        <w:rPr>
          <w:rFonts w:cs="Times New Roman"/>
          <w:lang w:bidi="hu-HU"/>
        </w:rPr>
        <w:t>.</w:t>
      </w:r>
    </w:p>
    <w:p w14:paraId="4E44C85B" w14:textId="77777777" w:rsidR="00B67D9C" w:rsidRPr="00C968C6" w:rsidRDefault="00B67D9C" w:rsidP="00B67D9C">
      <w:pPr>
        <w:pStyle w:val="Nincstrkz"/>
        <w:rPr>
          <w:rFonts w:cs="Times New Roman"/>
        </w:rPr>
      </w:pPr>
    </w:p>
    <w:p w14:paraId="58364338" w14:textId="77777777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Súlyos vérzés esetén, helyi elérhetőségtől függően, ajánlatos egy véralvadási szakértővel történő konzultáció.</w:t>
      </w:r>
    </w:p>
    <w:p w14:paraId="05DBD3CA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5D58A15B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2C330A02" w14:textId="201260C2" w:rsidR="00B62AE4" w:rsidRPr="00C968C6" w:rsidRDefault="00AF1601" w:rsidP="00AF1601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5.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FARMAKOLÓGIAI</w:t>
      </w:r>
      <w:r w:rsidR="00B62AE4" w:rsidRPr="00C968C6">
        <w:rPr>
          <w:rFonts w:cs="Times New Roman"/>
          <w:b/>
          <w:bCs/>
          <w:spacing w:val="-3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TULAJDONSÁGOK</w:t>
      </w:r>
    </w:p>
    <w:p w14:paraId="3D13C26C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3A167EF4" w14:textId="4C850602" w:rsidR="00B62AE4" w:rsidRPr="00C968C6" w:rsidRDefault="00AF1601" w:rsidP="00AF1601">
      <w:pPr>
        <w:pStyle w:val="Nincstrkz"/>
        <w:tabs>
          <w:tab w:val="left" w:pos="567"/>
        </w:tabs>
        <w:rPr>
          <w:rFonts w:cs="Times New Roman"/>
          <w:b/>
        </w:rPr>
      </w:pPr>
      <w:r w:rsidRPr="00C968C6">
        <w:rPr>
          <w:rFonts w:cs="Times New Roman"/>
          <w:b/>
          <w:w w:val="105"/>
        </w:rPr>
        <w:t>5.1</w:t>
      </w:r>
      <w:r w:rsidRPr="00C968C6">
        <w:rPr>
          <w:rFonts w:cs="Times New Roman"/>
          <w:b/>
          <w:w w:val="105"/>
        </w:rPr>
        <w:tab/>
      </w:r>
      <w:r w:rsidR="00B62AE4" w:rsidRPr="00C968C6">
        <w:rPr>
          <w:rFonts w:cs="Times New Roman"/>
          <w:b/>
          <w:w w:val="105"/>
        </w:rPr>
        <w:t>Farmakodinámiás</w:t>
      </w:r>
      <w:r w:rsidR="00B62AE4" w:rsidRPr="00C968C6">
        <w:rPr>
          <w:rFonts w:cs="Times New Roman"/>
          <w:b/>
          <w:spacing w:val="-1"/>
          <w:w w:val="105"/>
        </w:rPr>
        <w:t xml:space="preserve"> </w:t>
      </w:r>
      <w:r w:rsidR="00B62AE4" w:rsidRPr="00C968C6">
        <w:rPr>
          <w:rFonts w:cs="Times New Roman"/>
          <w:b/>
          <w:w w:val="105"/>
        </w:rPr>
        <w:t>tulajdonságok</w:t>
      </w:r>
    </w:p>
    <w:p w14:paraId="2547DD8A" w14:textId="77777777" w:rsidR="00AF1601" w:rsidRPr="00C968C6" w:rsidRDefault="00AF1601" w:rsidP="00D72566">
      <w:pPr>
        <w:pStyle w:val="Nincstrkz"/>
        <w:rPr>
          <w:rFonts w:cs="Times New Roman"/>
        </w:rPr>
      </w:pPr>
    </w:p>
    <w:p w14:paraId="26AF35C0" w14:textId="77777777" w:rsidR="00AF1601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Farmakoterápiás csoport: antithrombotikus szerek, direkt Xa faktor inhibitorok, ATC kód: B01AF02 </w:t>
      </w:r>
    </w:p>
    <w:p w14:paraId="6B8812C9" w14:textId="77777777" w:rsidR="00AF1601" w:rsidRPr="00C968C6" w:rsidRDefault="00AF1601" w:rsidP="00D72566">
      <w:pPr>
        <w:pStyle w:val="Nincstrkz"/>
        <w:rPr>
          <w:rFonts w:cs="Times New Roman"/>
        </w:rPr>
      </w:pPr>
    </w:p>
    <w:p w14:paraId="0C1128B1" w14:textId="2AADE071" w:rsidR="00B62AE4" w:rsidRPr="00C968C6" w:rsidRDefault="00B62AE4" w:rsidP="00D72566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Hatásmechanizmus</w:t>
      </w:r>
    </w:p>
    <w:p w14:paraId="464867D2" w14:textId="29D568DD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 Xa</w:t>
      </w:r>
      <w:r w:rsidR="000B223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faktor aktív centrumának egy erős, orális, reverzíbilis, direkt és nagy szelektivitású</w:t>
      </w:r>
      <w:r w:rsidR="00AF1601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inhibitora. Az antitromboti</w:t>
      </w:r>
      <w:r w:rsidR="001B11AF" w:rsidRPr="00C968C6">
        <w:rPr>
          <w:rFonts w:cs="Times New Roman"/>
        </w:rPr>
        <w:t>k</w:t>
      </w:r>
      <w:r w:rsidRPr="00C968C6">
        <w:rPr>
          <w:rFonts w:cs="Times New Roman"/>
        </w:rPr>
        <w:t>us hatás kifejtéséhez nem igényel antithrombin III</w:t>
      </w:r>
      <w:r w:rsidR="001B11AF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at.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gátolja a szabad és a véralvadékhoz kötött Xa</w:t>
      </w:r>
      <w:r w:rsidR="000B223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faktort és a prothrombináz aktivitást.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nincs közvetlen hatással a thrombocyta</w:t>
      </w:r>
      <w:r w:rsidR="000B2230" w:rsidRPr="00C968C6">
        <w:rPr>
          <w:rFonts w:cs="Times New Roman"/>
        </w:rPr>
        <w:noBreakHyphen/>
      </w:r>
      <w:r w:rsidRPr="00C968C6">
        <w:rPr>
          <w:rFonts w:cs="Times New Roman"/>
        </w:rPr>
        <w:t>aggregáci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a, de közvetetten gátolja a thrombin indukálta thrombocyta</w:t>
      </w:r>
      <w:r w:rsidR="000B2230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aggregációt. A Xa faktor gátlásával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megakadályozza a thrombin képződését és a thrombusok kialakulását. Az állatmodelleken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végzett preklinikai vizsgálatok a haemostasist fenntartó dózisok mellett kimutatták az artériás és vénás thrombosis megelőzésére alkalmas antithromboti</w:t>
      </w:r>
      <w:r w:rsidR="000B2230" w:rsidRPr="00C968C6">
        <w:rPr>
          <w:rFonts w:cs="Times New Roman"/>
        </w:rPr>
        <w:t>k</w:t>
      </w:r>
      <w:r w:rsidRPr="00C968C6">
        <w:rPr>
          <w:rFonts w:cs="Times New Roman"/>
        </w:rPr>
        <w:t>us hatásosságot.</w:t>
      </w:r>
    </w:p>
    <w:p w14:paraId="62C3B0EA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0866E1BE" w14:textId="77777777" w:rsidR="00B62AE4" w:rsidRPr="00C968C6" w:rsidRDefault="00B62AE4" w:rsidP="00D72566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Farmakodinámiás hatások</w:t>
      </w:r>
    </w:p>
    <w:p w14:paraId="1770DC92" w14:textId="04408337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farmakodinámiás hatásai a hatásmechanizmusával (Xa faktor gátlása) vannak összhangban. A Xa faktor gátlás eredményeképpen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megnyújtja a véralvadási tesztek eredményeit, így a protrombin</w:t>
      </w:r>
      <w:r w:rsidR="000B2230" w:rsidRPr="00C968C6">
        <w:rPr>
          <w:rFonts w:cs="Times New Roman"/>
        </w:rPr>
        <w:noBreakHyphen/>
      </w:r>
      <w:r w:rsidRPr="00C968C6">
        <w:rPr>
          <w:rFonts w:cs="Times New Roman"/>
        </w:rPr>
        <w:t>időt (PI), az INR</w:t>
      </w:r>
      <w:r w:rsidR="000B2230" w:rsidRPr="00C968C6">
        <w:rPr>
          <w:rFonts w:cs="Times New Roman"/>
        </w:rPr>
        <w:noBreakHyphen/>
      </w:r>
      <w:r w:rsidRPr="00C968C6">
        <w:rPr>
          <w:rFonts w:cs="Times New Roman"/>
        </w:rPr>
        <w:t>t és az aktivált parciális thromboplastin időt</w:t>
      </w:r>
      <w:r w:rsidR="00C77F2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(aPTI). </w:t>
      </w:r>
      <w:r w:rsidR="00B67D9C" w:rsidRPr="00B67D9C">
        <w:rPr>
          <w:rFonts w:cs="Times New Roman"/>
          <w:lang w:bidi="hu-HU"/>
        </w:rPr>
        <w:t>Feln</w:t>
      </w:r>
      <w:r w:rsidR="00B67D9C" w:rsidRPr="00B67D9C">
        <w:rPr>
          <w:rFonts w:cs="Times New Roman" w:hint="eastAsia"/>
          <w:lang w:bidi="hu-HU"/>
        </w:rPr>
        <w:t>ő</w:t>
      </w:r>
      <w:r w:rsidR="00B67D9C" w:rsidRPr="00B67D9C">
        <w:rPr>
          <w:rFonts w:cs="Times New Roman"/>
          <w:lang w:bidi="hu-HU"/>
        </w:rPr>
        <w:t>ttekn</w:t>
      </w:r>
      <w:r w:rsidR="00B67D9C" w:rsidRPr="00B67D9C">
        <w:rPr>
          <w:rFonts w:cs="Times New Roman" w:hint="eastAsia"/>
          <w:lang w:bidi="hu-HU"/>
        </w:rPr>
        <w:t>é</w:t>
      </w:r>
      <w:r w:rsidR="00B67D9C" w:rsidRPr="00B67D9C">
        <w:rPr>
          <w:rFonts w:cs="Times New Roman"/>
          <w:lang w:bidi="hu-HU"/>
        </w:rPr>
        <w:t>l</w:t>
      </w:r>
      <w:r w:rsidR="00B67D9C">
        <w:rPr>
          <w:rFonts w:cs="Times New Roman"/>
        </w:rPr>
        <w:t xml:space="preserve"> a</w:t>
      </w:r>
      <w:r w:rsidRPr="00C968C6">
        <w:rPr>
          <w:rFonts w:cs="Times New Roman"/>
        </w:rPr>
        <w:t xml:space="preserve"> véralvadási vizsgálatok eredményeiben megfigyelt változások az elvárt terápiás adagolás mellett </w:t>
      </w:r>
      <w:r w:rsidR="008537EF" w:rsidRPr="00C968C6">
        <w:rPr>
          <w:rFonts w:cs="Times New Roman"/>
        </w:rPr>
        <w:t>kismértékűek</w:t>
      </w:r>
      <w:r w:rsidRPr="00C968C6">
        <w:rPr>
          <w:rFonts w:cs="Times New Roman"/>
        </w:rPr>
        <w:t xml:space="preserve"> és nagy variabilitást mutatnak. Ezek a vizsgálatok nem javasoltak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farmakodinámiás hatásának értékelésére. A thrombinképződési tesztben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csökkentette az endogén thrombin potenciált, amely humán plazmában a thrombinképződés mutatója.</w:t>
      </w:r>
    </w:p>
    <w:p w14:paraId="5FCA8EAD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78D0612E" w14:textId="04C45246" w:rsidR="00B62AE4" w:rsidRPr="00C968C6" w:rsidRDefault="00B62AE4" w:rsidP="003D5278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Xa faktor</w:t>
      </w:r>
      <w:r w:rsidR="008B4CF3">
        <w:rPr>
          <w:rFonts w:cs="Times New Roman"/>
        </w:rPr>
        <w:t xml:space="preserve"> </w:t>
      </w:r>
      <w:r w:rsidRPr="00C968C6">
        <w:rPr>
          <w:rFonts w:cs="Times New Roman"/>
        </w:rPr>
        <w:t>ellenes aktivitást is mutat, ami a Xa faktor enzim aktivitásának csökkenéséből is nyilvánvaló, ami többféle, kereskedelmi forgalomban kapható Xa faktor</w:t>
      </w:r>
      <w:r w:rsidR="00202AE8">
        <w:rPr>
          <w:rFonts w:cs="Times New Roman"/>
        </w:rPr>
        <w:t>-</w:t>
      </w:r>
      <w:r w:rsidRPr="00C968C6">
        <w:rPr>
          <w:rFonts w:cs="Times New Roman"/>
        </w:rPr>
        <w:t>ellen</w:t>
      </w:r>
      <w:r w:rsidR="00A732A4">
        <w:rPr>
          <w:rFonts w:cs="Times New Roman"/>
        </w:rPr>
        <w:t>i</w:t>
      </w:r>
      <w:r w:rsidRPr="00C968C6">
        <w:rPr>
          <w:rFonts w:cs="Times New Roman"/>
        </w:rPr>
        <w:t xml:space="preserve"> szett esetén is jelentkezhet, bár az eredmények szettenként változnak. A </w:t>
      </w:r>
      <w:r w:rsidR="00B67D9C" w:rsidRPr="00B67D9C">
        <w:rPr>
          <w:rFonts w:cs="Times New Roman"/>
        </w:rPr>
        <w:t>felnőtteknél végzett</w:t>
      </w:r>
      <w:r w:rsidR="00B67D9C">
        <w:rPr>
          <w:rFonts w:cs="Times New Roman"/>
        </w:rPr>
        <w:t xml:space="preserve"> </w:t>
      </w:r>
      <w:r w:rsidRPr="00C968C6">
        <w:rPr>
          <w:rFonts w:cs="Times New Roman"/>
        </w:rPr>
        <w:t>klinikai vizsgálatból származó adatok kizárólag a Rotachrom</w:t>
      </w:r>
      <w:r w:rsidR="008537EF" w:rsidRPr="00C968C6">
        <w:rPr>
          <w:rFonts w:cs="Times New Roman"/>
        </w:rPr>
        <w:t xml:space="preserve">® </w:t>
      </w:r>
      <w:r w:rsidRPr="00C968C6">
        <w:rPr>
          <w:rFonts w:cs="Times New Roman"/>
        </w:rPr>
        <w:t>Heparin kromogén teszt esetén állnak rendelkezésre. A Xa</w:t>
      </w:r>
      <w:r w:rsidR="00202AE8">
        <w:rPr>
          <w:rFonts w:cs="Times New Roman"/>
        </w:rPr>
        <w:t>-</w:t>
      </w:r>
      <w:r w:rsidRPr="00C968C6">
        <w:rPr>
          <w:rFonts w:cs="Times New Roman"/>
        </w:rPr>
        <w:t>faktor</w:t>
      </w:r>
      <w:r w:rsidR="008537EF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ellen</w:t>
      </w:r>
      <w:r w:rsidR="008537EF" w:rsidRPr="00C968C6">
        <w:rPr>
          <w:rFonts w:cs="Times New Roman"/>
        </w:rPr>
        <w:t>i</w:t>
      </w:r>
      <w:r w:rsidRPr="00C968C6">
        <w:rPr>
          <w:rFonts w:cs="Times New Roman"/>
        </w:rPr>
        <w:t xml:space="preserve"> aktivitás szoros és közvetlen lineáris összefüggést mutat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plazmakoncentrációjával, maximális értékét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plazma</w:t>
      </w:r>
      <w:r w:rsidR="008B4CF3">
        <w:rPr>
          <w:rFonts w:cs="Times New Roman"/>
        </w:rPr>
        <w:t>-</w:t>
      </w:r>
      <w:r w:rsidRPr="00C968C6">
        <w:rPr>
          <w:rFonts w:cs="Times New Roman"/>
        </w:rPr>
        <w:t xml:space="preserve">csúcskoncentrációjának időpontjában éri el.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plazmakoncentrációja és Xa faktor</w:t>
      </w:r>
      <w:r w:rsidR="008537EF" w:rsidRPr="00C968C6">
        <w:rPr>
          <w:rFonts w:cs="Times New Roman"/>
        </w:rPr>
        <w:noBreakHyphen/>
      </w:r>
      <w:r w:rsidRPr="00C968C6">
        <w:rPr>
          <w:rFonts w:cs="Times New Roman"/>
        </w:rPr>
        <w:t>ellen</w:t>
      </w:r>
      <w:r w:rsidR="008537EF" w:rsidRPr="00C968C6">
        <w:rPr>
          <w:rFonts w:cs="Times New Roman"/>
        </w:rPr>
        <w:t>i</w:t>
      </w:r>
      <w:r w:rsidRPr="00C968C6">
        <w:rPr>
          <w:rFonts w:cs="Times New Roman"/>
        </w:rPr>
        <w:t xml:space="preserve"> aktivitása köz</w:t>
      </w:r>
      <w:r w:rsidR="008537EF" w:rsidRPr="00C968C6">
        <w:rPr>
          <w:rFonts w:cs="Times New Roman"/>
        </w:rPr>
        <w:t>öt</w:t>
      </w:r>
      <w:r w:rsidRPr="00C968C6">
        <w:rPr>
          <w:rFonts w:cs="Times New Roman"/>
        </w:rPr>
        <w:t xml:space="preserve">ti összefüggés </w:t>
      </w:r>
      <w:r w:rsidR="008537EF" w:rsidRPr="00C968C6">
        <w:rPr>
          <w:rFonts w:cs="Times New Roman"/>
        </w:rPr>
        <w:t xml:space="preserve">megközelítőleg lineáris </w:t>
      </w: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széles dózistartományában.</w:t>
      </w:r>
      <w:r w:rsidR="003D5278">
        <w:rPr>
          <w:rFonts w:cs="Times New Roman"/>
        </w:rPr>
        <w:t xml:space="preserve"> </w:t>
      </w:r>
      <w:r w:rsidR="003D5278" w:rsidRPr="003D5278">
        <w:t>A gyermekekn</w:t>
      </w:r>
      <w:r w:rsidR="003D5278" w:rsidRPr="003D5278">
        <w:rPr>
          <w:rFonts w:hint="eastAsia"/>
        </w:rPr>
        <w:t>é</w:t>
      </w:r>
      <w:r w:rsidR="003D5278" w:rsidRPr="003D5278">
        <w:t xml:space="preserve">l </w:t>
      </w:r>
      <w:r w:rsidR="003D5278" w:rsidRPr="003D5278">
        <w:rPr>
          <w:rFonts w:hint="eastAsia"/>
        </w:rPr>
        <w:t>é</w:t>
      </w:r>
      <w:r w:rsidR="003D5278" w:rsidRPr="003D5278">
        <w:t>s serd</w:t>
      </w:r>
      <w:r w:rsidR="003D5278" w:rsidRPr="003D5278">
        <w:rPr>
          <w:rFonts w:hint="eastAsia"/>
        </w:rPr>
        <w:t>ü</w:t>
      </w:r>
      <w:r w:rsidR="003D5278" w:rsidRPr="003D5278">
        <w:t>l</w:t>
      </w:r>
      <w:r w:rsidR="003D5278" w:rsidRPr="003D5278">
        <w:rPr>
          <w:rFonts w:hint="eastAsia"/>
        </w:rPr>
        <w:t>ő</w:t>
      </w:r>
      <w:r w:rsidR="003D5278" w:rsidRPr="003D5278">
        <w:t>kn</w:t>
      </w:r>
      <w:r w:rsidR="003D5278" w:rsidRPr="003D5278">
        <w:rPr>
          <w:rFonts w:hint="eastAsia"/>
        </w:rPr>
        <w:t>é</w:t>
      </w:r>
      <w:r w:rsidR="003D5278" w:rsidRPr="003D5278">
        <w:t>l v</w:t>
      </w:r>
      <w:r w:rsidR="003D5278" w:rsidRPr="003D5278">
        <w:rPr>
          <w:rFonts w:hint="eastAsia"/>
        </w:rPr>
        <w:t>é</w:t>
      </w:r>
      <w:r w:rsidR="003D5278" w:rsidRPr="003D5278">
        <w:t>gzett vizsg</w:t>
      </w:r>
      <w:r w:rsidR="003D5278" w:rsidRPr="003D5278">
        <w:rPr>
          <w:rFonts w:hint="eastAsia"/>
        </w:rPr>
        <w:t>á</w:t>
      </w:r>
      <w:r w:rsidR="003D5278" w:rsidRPr="003D5278">
        <w:t>latok azt mutatj</w:t>
      </w:r>
      <w:r w:rsidR="003D5278" w:rsidRPr="003D5278">
        <w:rPr>
          <w:rFonts w:hint="eastAsia"/>
        </w:rPr>
        <w:t>á</w:t>
      </w:r>
      <w:r w:rsidR="003D5278" w:rsidRPr="003D5278">
        <w:t>k, hogy az</w:t>
      </w:r>
      <w:r w:rsidR="003D5278">
        <w:t xml:space="preserve"> </w:t>
      </w:r>
      <w:r w:rsidR="003D5278" w:rsidRPr="003D5278">
        <w:t>apixab</w:t>
      </w:r>
      <w:r w:rsidR="003D5278" w:rsidRPr="003D5278">
        <w:rPr>
          <w:rFonts w:hint="eastAsia"/>
        </w:rPr>
        <w:t>á</w:t>
      </w:r>
      <w:r w:rsidR="003D5278" w:rsidRPr="003D5278">
        <w:t>n koncentr</w:t>
      </w:r>
      <w:r w:rsidR="003D5278" w:rsidRPr="003D5278">
        <w:rPr>
          <w:rFonts w:hint="eastAsia"/>
        </w:rPr>
        <w:t>á</w:t>
      </w:r>
      <w:r w:rsidR="003D5278" w:rsidRPr="003D5278">
        <w:t>ci</w:t>
      </w:r>
      <w:r w:rsidR="003D5278" w:rsidRPr="003D5278">
        <w:rPr>
          <w:rFonts w:hint="eastAsia"/>
        </w:rPr>
        <w:t>ó</w:t>
      </w:r>
      <w:r w:rsidR="003D5278" w:rsidRPr="003D5278">
        <w:t xml:space="preserve">ja </w:t>
      </w:r>
      <w:r w:rsidR="003D5278" w:rsidRPr="003D5278">
        <w:rPr>
          <w:rFonts w:hint="eastAsia"/>
        </w:rPr>
        <w:t>é</w:t>
      </w:r>
      <w:r w:rsidR="003D5278" w:rsidRPr="003D5278">
        <w:t>s a Xa faktor-ellenes aktivit</w:t>
      </w:r>
      <w:r w:rsidR="003D5278" w:rsidRPr="003D5278">
        <w:rPr>
          <w:rFonts w:hint="eastAsia"/>
        </w:rPr>
        <w:t>á</w:t>
      </w:r>
      <w:r w:rsidR="003D5278" w:rsidRPr="003D5278">
        <w:t>s k</w:t>
      </w:r>
      <w:r w:rsidR="003D5278" w:rsidRPr="003D5278">
        <w:rPr>
          <w:rFonts w:hint="eastAsia"/>
        </w:rPr>
        <w:t>ö</w:t>
      </w:r>
      <w:r w:rsidR="003D5278" w:rsidRPr="003D5278">
        <w:t>z</w:t>
      </w:r>
      <w:r w:rsidR="003D5278" w:rsidRPr="003D5278">
        <w:rPr>
          <w:rFonts w:hint="eastAsia"/>
        </w:rPr>
        <w:t>ö</w:t>
      </w:r>
      <w:r w:rsidR="003D5278" w:rsidRPr="003D5278">
        <w:t>tti line</w:t>
      </w:r>
      <w:r w:rsidR="003D5278" w:rsidRPr="003D5278">
        <w:rPr>
          <w:rFonts w:hint="eastAsia"/>
        </w:rPr>
        <w:t>á</w:t>
      </w:r>
      <w:r w:rsidR="003D5278" w:rsidRPr="003D5278">
        <w:t xml:space="preserve">ris </w:t>
      </w:r>
      <w:r w:rsidR="003D5278" w:rsidRPr="003D5278">
        <w:rPr>
          <w:rFonts w:hint="eastAsia"/>
        </w:rPr>
        <w:t>ö</w:t>
      </w:r>
      <w:r w:rsidR="003D5278" w:rsidRPr="003D5278">
        <w:t>sszef</w:t>
      </w:r>
      <w:r w:rsidR="003D5278" w:rsidRPr="003D5278">
        <w:rPr>
          <w:rFonts w:hint="eastAsia"/>
        </w:rPr>
        <w:t>ü</w:t>
      </w:r>
      <w:r w:rsidR="003D5278" w:rsidRPr="003D5278">
        <w:t>gg</w:t>
      </w:r>
      <w:r w:rsidR="003D5278" w:rsidRPr="003D5278">
        <w:rPr>
          <w:rFonts w:hint="eastAsia"/>
        </w:rPr>
        <w:t>é</w:t>
      </w:r>
      <w:r w:rsidR="003D5278" w:rsidRPr="003D5278">
        <w:t>s konzisztens a</w:t>
      </w:r>
      <w:r w:rsidR="003D5278">
        <w:t xml:space="preserve"> </w:t>
      </w:r>
      <w:r w:rsidR="003D5278" w:rsidRPr="003D5278">
        <w:t>feln</w:t>
      </w:r>
      <w:r w:rsidR="003D5278" w:rsidRPr="003D5278">
        <w:rPr>
          <w:rFonts w:hint="eastAsia"/>
        </w:rPr>
        <w:t>ő</w:t>
      </w:r>
      <w:r w:rsidR="003D5278" w:rsidRPr="003D5278">
        <w:t>ttekn</w:t>
      </w:r>
      <w:r w:rsidR="003D5278" w:rsidRPr="003D5278">
        <w:rPr>
          <w:rFonts w:hint="eastAsia"/>
        </w:rPr>
        <w:t>é</w:t>
      </w:r>
      <w:r w:rsidR="003D5278" w:rsidRPr="003D5278">
        <w:t>l m</w:t>
      </w:r>
      <w:r w:rsidR="003D5278" w:rsidRPr="003D5278">
        <w:rPr>
          <w:rFonts w:hint="eastAsia"/>
        </w:rPr>
        <w:t>á</w:t>
      </w:r>
      <w:r w:rsidR="003D5278" w:rsidRPr="003D5278">
        <w:t>r kor</w:t>
      </w:r>
      <w:r w:rsidR="003D5278" w:rsidRPr="003D5278">
        <w:rPr>
          <w:rFonts w:hint="eastAsia"/>
        </w:rPr>
        <w:t>á</w:t>
      </w:r>
      <w:r w:rsidR="003D5278" w:rsidRPr="003D5278">
        <w:t>bban dokument</w:t>
      </w:r>
      <w:r w:rsidR="003D5278" w:rsidRPr="003D5278">
        <w:rPr>
          <w:rFonts w:hint="eastAsia"/>
        </w:rPr>
        <w:t>á</w:t>
      </w:r>
      <w:r w:rsidR="003D5278" w:rsidRPr="003D5278">
        <w:t xml:space="preserve">lt </w:t>
      </w:r>
      <w:r w:rsidR="003D5278" w:rsidRPr="003D5278">
        <w:rPr>
          <w:rFonts w:hint="eastAsia"/>
        </w:rPr>
        <w:t>ö</w:t>
      </w:r>
      <w:r w:rsidR="003D5278" w:rsidRPr="003D5278">
        <w:t>sszef</w:t>
      </w:r>
      <w:r w:rsidR="003D5278" w:rsidRPr="003D5278">
        <w:rPr>
          <w:rFonts w:hint="eastAsia"/>
        </w:rPr>
        <w:t>ü</w:t>
      </w:r>
      <w:r w:rsidR="003D5278" w:rsidRPr="003D5278">
        <w:t>gg</w:t>
      </w:r>
      <w:r w:rsidR="003D5278" w:rsidRPr="003D5278">
        <w:rPr>
          <w:rFonts w:hint="eastAsia"/>
        </w:rPr>
        <w:t>é</w:t>
      </w:r>
      <w:r w:rsidR="003D5278" w:rsidRPr="003D5278">
        <w:t>ssel. Ez al</w:t>
      </w:r>
      <w:r w:rsidR="003D5278" w:rsidRPr="003D5278">
        <w:rPr>
          <w:rFonts w:hint="eastAsia"/>
        </w:rPr>
        <w:t>á</w:t>
      </w:r>
      <w:r w:rsidR="003D5278" w:rsidRPr="003D5278">
        <w:t>t</w:t>
      </w:r>
      <w:r w:rsidR="003D5278" w:rsidRPr="003D5278">
        <w:rPr>
          <w:rFonts w:hint="eastAsia"/>
        </w:rPr>
        <w:t>á</w:t>
      </w:r>
      <w:r w:rsidR="003D5278" w:rsidRPr="003D5278">
        <w:t>masztja az apixab</w:t>
      </w:r>
      <w:r w:rsidR="003D5278" w:rsidRPr="003D5278">
        <w:rPr>
          <w:rFonts w:hint="eastAsia"/>
        </w:rPr>
        <w:t>á</w:t>
      </w:r>
      <w:r w:rsidR="003D5278" w:rsidRPr="003D5278">
        <w:t>n szelekt</w:t>
      </w:r>
      <w:r w:rsidR="003D5278" w:rsidRPr="003D5278">
        <w:rPr>
          <w:rFonts w:hint="eastAsia"/>
        </w:rPr>
        <w:t>í</w:t>
      </w:r>
      <w:r w:rsidR="003D5278" w:rsidRPr="003D5278">
        <w:t>v</w:t>
      </w:r>
      <w:r w:rsidR="003D5278">
        <w:t xml:space="preserve"> </w:t>
      </w:r>
      <w:r w:rsidR="003D5278" w:rsidRPr="003D5278">
        <w:rPr>
          <w:rFonts w:cs="Times New Roman"/>
          <w:lang w:bidi="hu-HU"/>
        </w:rPr>
        <w:t>Xa faktor-g</w:t>
      </w:r>
      <w:r w:rsidR="003D5278" w:rsidRPr="003D5278">
        <w:rPr>
          <w:rFonts w:cs="Times New Roman" w:hint="eastAsia"/>
          <w:lang w:bidi="hu-HU"/>
        </w:rPr>
        <w:t>á</w:t>
      </w:r>
      <w:r w:rsidR="003D5278" w:rsidRPr="003D5278">
        <w:rPr>
          <w:rFonts w:cs="Times New Roman"/>
          <w:lang w:bidi="hu-HU"/>
        </w:rPr>
        <w:t>tl</w:t>
      </w:r>
      <w:r w:rsidR="003D5278" w:rsidRPr="003D5278">
        <w:rPr>
          <w:rFonts w:cs="Times New Roman" w:hint="eastAsia"/>
          <w:lang w:bidi="hu-HU"/>
        </w:rPr>
        <w:t>ó</w:t>
      </w:r>
      <w:r w:rsidR="003D5278" w:rsidRPr="003D5278">
        <w:rPr>
          <w:rFonts w:cs="Times New Roman"/>
          <w:lang w:bidi="hu-HU"/>
        </w:rPr>
        <w:t>k</w:t>
      </w:r>
      <w:r w:rsidR="003D5278" w:rsidRPr="003D5278">
        <w:rPr>
          <w:rFonts w:cs="Times New Roman" w:hint="eastAsia"/>
          <w:lang w:bidi="hu-HU"/>
        </w:rPr>
        <w:t>é</w:t>
      </w:r>
      <w:r w:rsidR="003D5278" w:rsidRPr="003D5278">
        <w:rPr>
          <w:rFonts w:cs="Times New Roman"/>
          <w:lang w:bidi="hu-HU"/>
        </w:rPr>
        <w:t>nt dokument</w:t>
      </w:r>
      <w:r w:rsidR="003D5278" w:rsidRPr="003D5278">
        <w:rPr>
          <w:rFonts w:cs="Times New Roman" w:hint="eastAsia"/>
          <w:lang w:bidi="hu-HU"/>
        </w:rPr>
        <w:t>á</w:t>
      </w:r>
      <w:r w:rsidR="003D5278" w:rsidRPr="003D5278">
        <w:rPr>
          <w:rFonts w:cs="Times New Roman"/>
          <w:lang w:bidi="hu-HU"/>
        </w:rPr>
        <w:t>lt hat</w:t>
      </w:r>
      <w:r w:rsidR="003D5278" w:rsidRPr="003D5278">
        <w:rPr>
          <w:rFonts w:cs="Times New Roman" w:hint="eastAsia"/>
          <w:lang w:bidi="hu-HU"/>
        </w:rPr>
        <w:t>á</w:t>
      </w:r>
      <w:r w:rsidR="003D5278" w:rsidRPr="003D5278">
        <w:rPr>
          <w:rFonts w:cs="Times New Roman"/>
          <w:lang w:bidi="hu-HU"/>
        </w:rPr>
        <w:t>smechanizmus</w:t>
      </w:r>
      <w:r w:rsidR="003D5278" w:rsidRPr="003D5278">
        <w:rPr>
          <w:rFonts w:cs="Times New Roman" w:hint="eastAsia"/>
          <w:lang w:bidi="hu-HU"/>
        </w:rPr>
        <w:t>á</w:t>
      </w:r>
      <w:r w:rsidR="003D5278" w:rsidRPr="003D5278">
        <w:rPr>
          <w:rFonts w:cs="Times New Roman"/>
          <w:lang w:bidi="hu-HU"/>
        </w:rPr>
        <w:t>t.</w:t>
      </w:r>
    </w:p>
    <w:p w14:paraId="6D2D15D9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65A11705" w14:textId="39F69006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alábbi </w:t>
      </w:r>
      <w:r w:rsidR="003D5278">
        <w:rPr>
          <w:rFonts w:cs="Times New Roman"/>
        </w:rPr>
        <w:t>4</w:t>
      </w:r>
      <w:r w:rsidRPr="00C968C6">
        <w:rPr>
          <w:rFonts w:cs="Times New Roman"/>
        </w:rPr>
        <w:t xml:space="preserve">. táblázat a dinamikus egyensúlyi állapotban várható </w:t>
      </w:r>
      <w:r w:rsidR="00CA2919">
        <w:rPr>
          <w:rFonts w:cs="Times New Roman"/>
        </w:rPr>
        <w:t>apixabán</w:t>
      </w:r>
      <w:r w:rsidR="008B4CF3">
        <w:rPr>
          <w:rFonts w:cs="Times New Roman"/>
        </w:rPr>
        <w:t>-</w:t>
      </w:r>
      <w:r w:rsidRPr="00C968C6">
        <w:rPr>
          <w:rFonts w:cs="Times New Roman"/>
        </w:rPr>
        <w:t xml:space="preserve">koncentrációt és </w:t>
      </w:r>
      <w:r w:rsidR="00B8657F" w:rsidRPr="00C968C6">
        <w:rPr>
          <w:rFonts w:cs="Times New Roman"/>
        </w:rPr>
        <w:t xml:space="preserve">a </w:t>
      </w:r>
      <w:r w:rsidRPr="00C968C6">
        <w:rPr>
          <w:rFonts w:cs="Times New Roman"/>
        </w:rPr>
        <w:t>Xa faktor</w:t>
      </w:r>
      <w:r w:rsidR="006C07B6">
        <w:rPr>
          <w:rFonts w:cs="Times New Roman"/>
        </w:rPr>
        <w:t xml:space="preserve"> </w:t>
      </w:r>
      <w:r w:rsidRPr="00C968C6">
        <w:rPr>
          <w:rFonts w:cs="Times New Roman"/>
        </w:rPr>
        <w:t>ellen</w:t>
      </w:r>
      <w:r w:rsidR="00B8657F" w:rsidRPr="00C968C6">
        <w:rPr>
          <w:rFonts w:cs="Times New Roman"/>
        </w:rPr>
        <w:t>i</w:t>
      </w:r>
      <w:r w:rsidRPr="00C968C6">
        <w:rPr>
          <w:rFonts w:cs="Times New Roman"/>
        </w:rPr>
        <w:t xml:space="preserve"> aktivitást mutatja</w:t>
      </w:r>
      <w:r w:rsidR="003D5278">
        <w:rPr>
          <w:rFonts w:cs="Times New Roman"/>
        </w:rPr>
        <w:t xml:space="preserve"> felnőtteknél</w:t>
      </w:r>
      <w:r w:rsidRPr="00C968C6">
        <w:rPr>
          <w:rFonts w:cs="Times New Roman"/>
        </w:rPr>
        <w:t xml:space="preserve"> az egyes indikációkban. Azoknál a</w:t>
      </w:r>
      <w:r w:rsidR="00B8657F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, akik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elektív csípő- vagy térdprotézis műtét utáni VTE megelőzésére szedik, az eredmények kevesebb, mint</w:t>
      </w:r>
      <w:r w:rsidR="00AF1601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1,6</w:t>
      </w:r>
      <w:r w:rsidR="00B8657F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szoros fluktuációt mutatnak a legmagasabb és a legalacsonyabb szintek között. Azoknál a nem </w:t>
      </w:r>
      <w:r w:rsidR="00B8657F" w:rsidRPr="00C968C6">
        <w:rPr>
          <w:rFonts w:cs="Times New Roman"/>
        </w:rPr>
        <w:t>valvuláris</w:t>
      </w:r>
      <w:r w:rsidRPr="00C968C6">
        <w:rPr>
          <w:rFonts w:cs="Times New Roman"/>
        </w:rPr>
        <w:t xml:space="preserve"> pitvarfibrillációban szenvedő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eknél, akik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a stroke és a szisztémás embolizáció megelőzésére szedik, az eredmények kevesebb, mint 1,7-szeres fluktuációt mutatnak a legmagasabb és a legalacsonyabb szintek között. Azoknál a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eknél, akik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az MVT és a PE kezelésére, illetve az MVT és a PE kiújulásának a megelőzésére szedik, az eredmények kevesebb, mint 2,2</w:t>
      </w:r>
      <w:r w:rsidR="00C968C6">
        <w:rPr>
          <w:rFonts w:cs="Times New Roman"/>
        </w:rPr>
        <w:noBreakHyphen/>
      </w:r>
      <w:r w:rsidRPr="00C968C6">
        <w:rPr>
          <w:rFonts w:cs="Times New Roman"/>
        </w:rPr>
        <w:t>szeres fluktuációt mutatnak a legmagasabb és a legalacsonyabb szintek között.</w:t>
      </w:r>
    </w:p>
    <w:p w14:paraId="6FFCF840" w14:textId="5CD667E8" w:rsidR="00B62AE4" w:rsidRDefault="00B62AE4" w:rsidP="00B62AE4">
      <w:pPr>
        <w:pStyle w:val="Nincstrkz"/>
        <w:rPr>
          <w:rFonts w:cs="Times New Roman"/>
        </w:rPr>
      </w:pPr>
    </w:p>
    <w:p w14:paraId="285D04C7" w14:textId="2F055B60" w:rsidR="009F54AA" w:rsidRDefault="009F54AA" w:rsidP="0051189B">
      <w:pPr>
        <w:pStyle w:val="Nincstrkz"/>
        <w:numPr>
          <w:ilvl w:val="0"/>
          <w:numId w:val="18"/>
        </w:numPr>
        <w:ind w:left="426"/>
        <w:rPr>
          <w:rFonts w:cs="Times New Roman"/>
        </w:rPr>
      </w:pPr>
      <w:r w:rsidRPr="00C968C6">
        <w:rPr>
          <w:rFonts w:cs="Times New Roman"/>
          <w:b/>
          <w:bCs/>
          <w:w w:val="105"/>
        </w:rPr>
        <w:t>táblázat:</w:t>
      </w:r>
      <w:r w:rsidRPr="00C968C6">
        <w:rPr>
          <w:rFonts w:cs="Times New Roman"/>
          <w:b/>
          <w:bCs/>
          <w:spacing w:val="-16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Dinamikus</w:t>
      </w:r>
      <w:r w:rsidRPr="00C968C6">
        <w:rPr>
          <w:rFonts w:cs="Times New Roman"/>
          <w:b/>
          <w:bCs/>
          <w:spacing w:val="-18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egyensúlyi</w:t>
      </w:r>
      <w:r w:rsidRPr="00C968C6">
        <w:rPr>
          <w:rFonts w:cs="Times New Roman"/>
          <w:b/>
          <w:bCs/>
          <w:spacing w:val="-18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állapotban</w:t>
      </w:r>
      <w:r w:rsidRPr="00C968C6">
        <w:rPr>
          <w:rFonts w:cs="Times New Roman"/>
          <w:b/>
          <w:bCs/>
          <w:spacing w:val="-18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várható</w:t>
      </w:r>
      <w:r w:rsidRPr="00C968C6">
        <w:rPr>
          <w:rFonts w:cs="Times New Roman"/>
          <w:b/>
          <w:bCs/>
          <w:spacing w:val="-18"/>
          <w:w w:val="105"/>
        </w:rPr>
        <w:t xml:space="preserve"> </w:t>
      </w:r>
      <w:r>
        <w:rPr>
          <w:rFonts w:cs="Times New Roman"/>
          <w:b/>
          <w:bCs/>
          <w:w w:val="105"/>
        </w:rPr>
        <w:t>apixabán</w:t>
      </w:r>
      <w:r w:rsidR="008B4CF3">
        <w:rPr>
          <w:rFonts w:cs="Times New Roman"/>
          <w:b/>
          <w:bCs/>
          <w:w w:val="105"/>
        </w:rPr>
        <w:t>-</w:t>
      </w:r>
      <w:r w:rsidRPr="00C968C6">
        <w:rPr>
          <w:rFonts w:cs="Times New Roman"/>
          <w:b/>
          <w:bCs/>
          <w:w w:val="105"/>
        </w:rPr>
        <w:t>koncentráció</w:t>
      </w:r>
      <w:r w:rsidRPr="00C968C6">
        <w:rPr>
          <w:rFonts w:cs="Times New Roman"/>
          <w:b/>
          <w:bCs/>
          <w:spacing w:val="-18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és</w:t>
      </w:r>
      <w:r w:rsidRPr="00C968C6">
        <w:rPr>
          <w:rFonts w:cs="Times New Roman"/>
          <w:b/>
          <w:bCs/>
          <w:spacing w:val="-18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Xa</w:t>
      </w:r>
      <w:r w:rsidRPr="00C968C6">
        <w:rPr>
          <w:rFonts w:cs="Times New Roman"/>
          <w:b/>
          <w:bCs/>
          <w:spacing w:val="-18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faktor-elleni aktivitás</w:t>
      </w:r>
    </w:p>
    <w:p w14:paraId="6108D3ED" w14:textId="77777777" w:rsidR="009F54AA" w:rsidRPr="00C968C6" w:rsidRDefault="009F54AA" w:rsidP="00B62AE4">
      <w:pPr>
        <w:pStyle w:val="Nincstrkz"/>
        <w:rPr>
          <w:rFonts w:cs="Times New Roman"/>
        </w:rPr>
      </w:pP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01"/>
        <w:gridCol w:w="1843"/>
        <w:gridCol w:w="1843"/>
        <w:gridCol w:w="1942"/>
        <w:gridCol w:w="1743"/>
      </w:tblGrid>
      <w:tr w:rsidR="00B62AE4" w:rsidRPr="00C968C6" w14:paraId="375E05BE" w14:textId="77777777" w:rsidTr="004A1F84">
        <w:trPr>
          <w:trHeight w:val="1257"/>
        </w:trPr>
        <w:tc>
          <w:tcPr>
            <w:tcW w:w="1701" w:type="dxa"/>
          </w:tcPr>
          <w:p w14:paraId="029C87B0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843" w:type="dxa"/>
            <w:vAlign w:val="center"/>
          </w:tcPr>
          <w:p w14:paraId="0C448317" w14:textId="2F032B4F" w:rsidR="00AF1601" w:rsidRPr="00C968C6" w:rsidRDefault="002C0B56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>
              <w:rPr>
                <w:rFonts w:cs="Times New Roman"/>
                <w:b/>
                <w:bCs/>
                <w:w w:val="105"/>
                <w:lang w:val="hu-HU"/>
              </w:rPr>
              <w:t>apixabán</w:t>
            </w:r>
          </w:p>
          <w:p w14:paraId="4CD5EDAA" w14:textId="10494011" w:rsidR="00425521" w:rsidRPr="00C968C6" w:rsidRDefault="00AF1601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 w:rsidRPr="00C968C6">
              <w:rPr>
                <w:rFonts w:cs="Times New Roman"/>
                <w:b/>
              </w:rPr>
              <w:t>C</w:t>
            </w:r>
            <w:r w:rsidRPr="00C968C6">
              <w:rPr>
                <w:rFonts w:cs="Times New Roman"/>
                <w:b/>
                <w:vertAlign w:val="subscript"/>
              </w:rPr>
              <w:t>max</w:t>
            </w:r>
          </w:p>
          <w:p w14:paraId="4A0E0C5B" w14:textId="315CB69A" w:rsidR="00B62AE4" w:rsidRPr="00C968C6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position w:val="2"/>
                <w:lang w:val="hu-HU"/>
              </w:rPr>
              <w:t>(ng/ml)</w:t>
            </w:r>
          </w:p>
        </w:tc>
        <w:tc>
          <w:tcPr>
            <w:tcW w:w="1843" w:type="dxa"/>
            <w:vAlign w:val="center"/>
          </w:tcPr>
          <w:p w14:paraId="17F06D11" w14:textId="27A15383" w:rsidR="007E5354" w:rsidRPr="00C968C6" w:rsidRDefault="002C0B56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>
              <w:rPr>
                <w:rFonts w:cs="Times New Roman"/>
                <w:b/>
                <w:bCs/>
                <w:w w:val="105"/>
                <w:lang w:val="hu-HU"/>
              </w:rPr>
              <w:t>apixabán</w:t>
            </w:r>
          </w:p>
          <w:p w14:paraId="3DFBEAA5" w14:textId="53CC78CF" w:rsidR="00425521" w:rsidRPr="00C968C6" w:rsidRDefault="007E5354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 w:rsidRPr="00C968C6">
              <w:rPr>
                <w:rFonts w:cs="Times New Roman"/>
                <w:b/>
              </w:rPr>
              <w:t>C</w:t>
            </w:r>
            <w:r w:rsidRPr="00C968C6">
              <w:rPr>
                <w:rFonts w:cs="Times New Roman"/>
                <w:b/>
                <w:vertAlign w:val="subscript"/>
              </w:rPr>
              <w:t>min</w:t>
            </w:r>
          </w:p>
          <w:p w14:paraId="17FCD95A" w14:textId="460B63AE" w:rsidR="00B62AE4" w:rsidRPr="00C968C6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position w:val="2"/>
                <w:lang w:val="hu-HU"/>
              </w:rPr>
              <w:t>(ng/ml)</w:t>
            </w:r>
          </w:p>
        </w:tc>
        <w:tc>
          <w:tcPr>
            <w:tcW w:w="1942" w:type="dxa"/>
            <w:vAlign w:val="center"/>
          </w:tcPr>
          <w:p w14:paraId="46DF9A76" w14:textId="34849623" w:rsidR="00425521" w:rsidRPr="00C968C6" w:rsidRDefault="00CA2919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>
              <w:rPr>
                <w:rFonts w:cs="Times New Roman"/>
                <w:b/>
                <w:bCs/>
                <w:w w:val="105"/>
                <w:lang w:val="hu-HU"/>
              </w:rPr>
              <w:t xml:space="preserve">apixabán </w:t>
            </w:r>
            <w:r w:rsidR="00B62AE4" w:rsidRPr="00C968C6">
              <w:rPr>
                <w:rFonts w:cs="Times New Roman"/>
                <w:b/>
                <w:bCs/>
                <w:w w:val="105"/>
                <w:lang w:val="hu-HU"/>
              </w:rPr>
              <w:t xml:space="preserve">Xa </w:t>
            </w:r>
            <w:r w:rsidR="00B62AE4" w:rsidRPr="00C968C6">
              <w:rPr>
                <w:rFonts w:cs="Times New Roman"/>
                <w:b/>
                <w:bCs/>
                <w:lang w:val="hu-HU"/>
              </w:rPr>
              <w:t>faktor</w:t>
            </w:r>
            <w:r w:rsidR="00202AE8">
              <w:rPr>
                <w:rFonts w:cs="Times New Roman"/>
                <w:b/>
                <w:bCs/>
                <w:lang w:val="hu-HU"/>
              </w:rPr>
              <w:t>-</w:t>
            </w:r>
            <w:r w:rsidR="00B62AE4" w:rsidRPr="00C968C6">
              <w:rPr>
                <w:rFonts w:cs="Times New Roman"/>
                <w:b/>
                <w:bCs/>
                <w:lang w:val="hu-HU"/>
              </w:rPr>
              <w:t>ellen</w:t>
            </w:r>
            <w:r w:rsidR="004A1F84" w:rsidRPr="00C968C6">
              <w:rPr>
                <w:rFonts w:cs="Times New Roman"/>
                <w:b/>
                <w:bCs/>
                <w:lang w:val="hu-HU"/>
              </w:rPr>
              <w:t>i</w:t>
            </w:r>
            <w:r w:rsidR="00B62AE4" w:rsidRPr="00C968C6">
              <w:rPr>
                <w:rFonts w:cs="Times New Roman"/>
                <w:b/>
                <w:bCs/>
                <w:lang w:val="hu-HU"/>
              </w:rPr>
              <w:t xml:space="preserve"> </w:t>
            </w:r>
            <w:r w:rsidR="00B62AE4" w:rsidRPr="00C968C6">
              <w:rPr>
                <w:rFonts w:cs="Times New Roman"/>
                <w:b/>
                <w:bCs/>
                <w:w w:val="105"/>
                <w:lang w:val="hu-HU"/>
              </w:rPr>
              <w:t>aktivitás</w:t>
            </w:r>
          </w:p>
          <w:p w14:paraId="1B24C0C9" w14:textId="46FDD800" w:rsidR="00425521" w:rsidRPr="00C968C6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w w:val="105"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maximális</w:t>
            </w:r>
          </w:p>
          <w:p w14:paraId="5A2B1774" w14:textId="0B3569B3" w:rsidR="00B62AE4" w:rsidRPr="00C968C6" w:rsidRDefault="00B62AE4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(NE/ml)</w:t>
            </w:r>
          </w:p>
        </w:tc>
        <w:tc>
          <w:tcPr>
            <w:tcW w:w="1743" w:type="dxa"/>
            <w:vAlign w:val="center"/>
          </w:tcPr>
          <w:p w14:paraId="422F9B1A" w14:textId="5D8079DB" w:rsidR="00B62AE4" w:rsidRPr="00C968C6" w:rsidRDefault="00CA2919" w:rsidP="004A1F84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>
              <w:rPr>
                <w:rFonts w:cs="Times New Roman"/>
                <w:b/>
                <w:bCs/>
                <w:w w:val="105"/>
                <w:lang w:val="hu-HU"/>
              </w:rPr>
              <w:t xml:space="preserve">apixabán </w:t>
            </w:r>
            <w:r w:rsidR="00B62AE4" w:rsidRPr="00C968C6">
              <w:rPr>
                <w:rFonts w:cs="Times New Roman"/>
                <w:b/>
                <w:bCs/>
                <w:w w:val="105"/>
                <w:lang w:val="hu-HU"/>
              </w:rPr>
              <w:t xml:space="preserve">Xa </w:t>
            </w:r>
            <w:r w:rsidR="00B62AE4" w:rsidRPr="00C968C6">
              <w:rPr>
                <w:rFonts w:cs="Times New Roman"/>
                <w:b/>
                <w:bCs/>
                <w:lang w:val="hu-HU"/>
              </w:rPr>
              <w:t>faktor</w:t>
            </w:r>
            <w:r w:rsidR="00202AE8">
              <w:rPr>
                <w:rFonts w:cs="Times New Roman"/>
                <w:b/>
                <w:bCs/>
                <w:lang w:val="hu-HU"/>
              </w:rPr>
              <w:t>-</w:t>
            </w:r>
            <w:r w:rsidR="00B62AE4" w:rsidRPr="00C968C6">
              <w:rPr>
                <w:rFonts w:cs="Times New Roman"/>
                <w:b/>
                <w:bCs/>
                <w:lang w:val="hu-HU"/>
              </w:rPr>
              <w:t>ellen</w:t>
            </w:r>
            <w:r w:rsidR="004A1F84" w:rsidRPr="00C968C6">
              <w:rPr>
                <w:rFonts w:cs="Times New Roman"/>
                <w:b/>
                <w:bCs/>
                <w:lang w:val="hu-HU"/>
              </w:rPr>
              <w:t>i</w:t>
            </w:r>
            <w:r w:rsidR="00B62AE4" w:rsidRPr="00C968C6">
              <w:rPr>
                <w:rFonts w:cs="Times New Roman"/>
                <w:b/>
                <w:bCs/>
                <w:lang w:val="hu-HU"/>
              </w:rPr>
              <w:t xml:space="preserve"> </w:t>
            </w:r>
            <w:r w:rsidR="00B62AE4" w:rsidRPr="00C968C6">
              <w:rPr>
                <w:rFonts w:cs="Times New Roman"/>
                <w:b/>
                <w:bCs/>
                <w:w w:val="105"/>
                <w:lang w:val="hu-HU"/>
              </w:rPr>
              <w:t>aktivitás minimális (NE/ml)</w:t>
            </w:r>
          </w:p>
        </w:tc>
      </w:tr>
      <w:tr w:rsidR="00B62AE4" w:rsidRPr="00C968C6" w14:paraId="205BD3EA" w14:textId="77777777" w:rsidTr="00425521">
        <w:trPr>
          <w:trHeight w:val="342"/>
        </w:trPr>
        <w:tc>
          <w:tcPr>
            <w:tcW w:w="1701" w:type="dxa"/>
          </w:tcPr>
          <w:p w14:paraId="2D0F26F0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7371" w:type="dxa"/>
            <w:gridSpan w:val="4"/>
            <w:vAlign w:val="center"/>
          </w:tcPr>
          <w:p w14:paraId="395581A8" w14:textId="5A2B3890" w:rsidR="00B62AE4" w:rsidRPr="00C968C6" w:rsidRDefault="00B62AE4" w:rsidP="007E5354">
            <w:pPr>
              <w:pStyle w:val="TableParagraph"/>
              <w:spacing w:before="53"/>
              <w:ind w:left="2501" w:right="-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medián [5; 95</w:t>
            </w:r>
            <w:r w:rsidR="00AF1601" w:rsidRPr="00C968C6">
              <w:rPr>
                <w:w w:val="105"/>
                <w:lang w:val="hu-HU"/>
              </w:rPr>
              <w:t> perc</w:t>
            </w:r>
            <w:r w:rsidRPr="00C968C6">
              <w:rPr>
                <w:w w:val="105"/>
                <w:lang w:val="hu-HU"/>
              </w:rPr>
              <w:t>entilis]</w:t>
            </w:r>
          </w:p>
        </w:tc>
      </w:tr>
      <w:tr w:rsidR="00B62AE4" w:rsidRPr="00C968C6" w14:paraId="3300FF41" w14:textId="77777777" w:rsidTr="00387C2D">
        <w:trPr>
          <w:trHeight w:val="445"/>
        </w:trPr>
        <w:tc>
          <w:tcPr>
            <w:tcW w:w="9072" w:type="dxa"/>
            <w:gridSpan w:val="5"/>
            <w:vAlign w:val="center"/>
          </w:tcPr>
          <w:p w14:paraId="7DDD6F3A" w14:textId="77777777" w:rsidR="00B62AE4" w:rsidRPr="00C968C6" w:rsidRDefault="00B62AE4" w:rsidP="00387C2D">
            <w:pPr>
              <w:pStyle w:val="TableParagraph"/>
              <w:spacing w:before="53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VTE prevenciója: elektív csípő- vagy térdprotézis műtét</w:t>
            </w:r>
          </w:p>
        </w:tc>
      </w:tr>
      <w:tr w:rsidR="00B62AE4" w:rsidRPr="00C968C6" w14:paraId="445508BC" w14:textId="77777777" w:rsidTr="00590472">
        <w:trPr>
          <w:trHeight w:val="707"/>
        </w:trPr>
        <w:tc>
          <w:tcPr>
            <w:tcW w:w="1701" w:type="dxa"/>
            <w:vAlign w:val="center"/>
          </w:tcPr>
          <w:p w14:paraId="484D2BC4" w14:textId="121713EA" w:rsidR="00B62AE4" w:rsidRPr="00C968C6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2,5</w:t>
            </w:r>
            <w:r w:rsidR="004C106B" w:rsidRPr="00C968C6">
              <w:rPr>
                <w:w w:val="105"/>
                <w:lang w:val="hu-HU"/>
              </w:rPr>
              <w:t> mg</w:t>
            </w:r>
            <w:r w:rsidR="00425521" w:rsidRPr="00C968C6">
              <w:rPr>
                <w:w w:val="105"/>
                <w:lang w:val="hu-HU"/>
              </w:rPr>
              <w:t xml:space="preserve"> </w:t>
            </w:r>
            <w:r w:rsidR="003B67D5" w:rsidRPr="00C968C6">
              <w:rPr>
                <w:w w:val="105"/>
                <w:lang w:val="hu-HU"/>
              </w:rPr>
              <w:t>nap</w:t>
            </w:r>
            <w:r w:rsidRPr="00C968C6">
              <w:rPr>
                <w:w w:val="105"/>
                <w:lang w:val="hu-HU"/>
              </w:rPr>
              <w:t>onta kétszer</w:t>
            </w:r>
          </w:p>
        </w:tc>
        <w:tc>
          <w:tcPr>
            <w:tcW w:w="1843" w:type="dxa"/>
            <w:vAlign w:val="center"/>
          </w:tcPr>
          <w:p w14:paraId="5394DF29" w14:textId="77777777" w:rsidR="00B62AE4" w:rsidRPr="00C968C6" w:rsidRDefault="00B62AE4" w:rsidP="00387C2D">
            <w:pPr>
              <w:pStyle w:val="TableParagraph"/>
              <w:spacing w:before="53"/>
              <w:ind w:left="254" w:right="247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77 [41; 146]</w:t>
            </w:r>
          </w:p>
        </w:tc>
        <w:tc>
          <w:tcPr>
            <w:tcW w:w="1843" w:type="dxa"/>
            <w:vAlign w:val="center"/>
          </w:tcPr>
          <w:p w14:paraId="11420363" w14:textId="77777777" w:rsidR="00B62AE4" w:rsidRPr="00C968C6" w:rsidRDefault="00B62AE4" w:rsidP="00387C2D">
            <w:pPr>
              <w:pStyle w:val="TableParagraph"/>
              <w:spacing w:before="53"/>
              <w:ind w:left="252" w:right="24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51 [23; 109]</w:t>
            </w:r>
          </w:p>
        </w:tc>
        <w:tc>
          <w:tcPr>
            <w:tcW w:w="1942" w:type="dxa"/>
            <w:vAlign w:val="center"/>
          </w:tcPr>
          <w:p w14:paraId="2C889820" w14:textId="77777777" w:rsidR="00B62AE4" w:rsidRPr="00C968C6" w:rsidRDefault="00B62AE4" w:rsidP="00387C2D">
            <w:pPr>
              <w:pStyle w:val="TableParagraph"/>
              <w:spacing w:before="53"/>
              <w:ind w:left="279" w:right="274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1,3 [0,67; 2,4]</w:t>
            </w:r>
          </w:p>
        </w:tc>
        <w:tc>
          <w:tcPr>
            <w:tcW w:w="1743" w:type="dxa"/>
            <w:vAlign w:val="center"/>
          </w:tcPr>
          <w:p w14:paraId="0F40CF15" w14:textId="77777777" w:rsidR="00B62AE4" w:rsidRPr="00C968C6" w:rsidRDefault="00B62AE4" w:rsidP="00387C2D">
            <w:pPr>
              <w:pStyle w:val="TableParagraph"/>
              <w:spacing w:before="53"/>
              <w:ind w:left="257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0,84 [0,37; 1,8]</w:t>
            </w:r>
          </w:p>
        </w:tc>
      </w:tr>
      <w:tr w:rsidR="00B62AE4" w:rsidRPr="00C968C6" w14:paraId="734F5FFE" w14:textId="77777777" w:rsidTr="00387C2D">
        <w:trPr>
          <w:trHeight w:val="419"/>
        </w:trPr>
        <w:tc>
          <w:tcPr>
            <w:tcW w:w="9072" w:type="dxa"/>
            <w:gridSpan w:val="5"/>
          </w:tcPr>
          <w:p w14:paraId="0D3CDF4E" w14:textId="36D2144E" w:rsidR="00B62AE4" w:rsidRPr="00C968C6" w:rsidRDefault="004A1F84" w:rsidP="003B67D5">
            <w:pPr>
              <w:pStyle w:val="TableParagraph"/>
              <w:spacing w:before="54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S</w:t>
            </w:r>
            <w:r w:rsidR="00B62AE4" w:rsidRPr="00C968C6">
              <w:rPr>
                <w:i/>
                <w:w w:val="105"/>
                <w:lang w:val="hu-HU"/>
              </w:rPr>
              <w:t>troke és szisztémás embolizáció megelőzése: NVPF</w:t>
            </w:r>
          </w:p>
        </w:tc>
      </w:tr>
      <w:tr w:rsidR="00B62AE4" w:rsidRPr="00C968C6" w14:paraId="62707BBE" w14:textId="77777777" w:rsidTr="00590472">
        <w:trPr>
          <w:trHeight w:val="695"/>
        </w:trPr>
        <w:tc>
          <w:tcPr>
            <w:tcW w:w="1701" w:type="dxa"/>
            <w:vAlign w:val="center"/>
          </w:tcPr>
          <w:p w14:paraId="47227701" w14:textId="7F2369C8" w:rsidR="00B62AE4" w:rsidRPr="00C968C6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2,5</w:t>
            </w:r>
            <w:r w:rsidR="004C106B" w:rsidRPr="00C968C6">
              <w:rPr>
                <w:w w:val="105"/>
                <w:lang w:val="hu-HU"/>
              </w:rPr>
              <w:t> mg</w:t>
            </w:r>
            <w:r w:rsidR="00425521" w:rsidRPr="00C968C6">
              <w:rPr>
                <w:w w:val="105"/>
                <w:lang w:val="hu-HU"/>
              </w:rPr>
              <w:t xml:space="preserve"> </w:t>
            </w:r>
            <w:r w:rsidR="003B67D5" w:rsidRPr="00C968C6">
              <w:rPr>
                <w:w w:val="105"/>
                <w:lang w:val="hu-HU"/>
              </w:rPr>
              <w:t>nap</w:t>
            </w:r>
            <w:r w:rsidRPr="00C968C6">
              <w:rPr>
                <w:w w:val="105"/>
                <w:lang w:val="hu-HU"/>
              </w:rPr>
              <w:t>onta kétszer*</w:t>
            </w:r>
          </w:p>
        </w:tc>
        <w:tc>
          <w:tcPr>
            <w:tcW w:w="1843" w:type="dxa"/>
          </w:tcPr>
          <w:p w14:paraId="103C3237" w14:textId="77777777" w:rsidR="00B62AE4" w:rsidRPr="00C968C6" w:rsidRDefault="00B62AE4" w:rsidP="003B67D5">
            <w:pPr>
              <w:pStyle w:val="TableParagraph"/>
              <w:spacing w:before="53"/>
              <w:ind w:left="254" w:right="24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123 [69; 221]</w:t>
            </w:r>
          </w:p>
        </w:tc>
        <w:tc>
          <w:tcPr>
            <w:tcW w:w="1843" w:type="dxa"/>
          </w:tcPr>
          <w:p w14:paraId="705F1B14" w14:textId="77777777" w:rsidR="00B62AE4" w:rsidRPr="00C968C6" w:rsidRDefault="00B62AE4" w:rsidP="003B67D5">
            <w:pPr>
              <w:pStyle w:val="TableParagraph"/>
              <w:spacing w:before="53"/>
              <w:ind w:left="253" w:right="24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79 [34; 162]</w:t>
            </w:r>
          </w:p>
        </w:tc>
        <w:tc>
          <w:tcPr>
            <w:tcW w:w="1942" w:type="dxa"/>
          </w:tcPr>
          <w:p w14:paraId="0B9EC9D3" w14:textId="77777777" w:rsidR="00B62AE4" w:rsidRPr="00C968C6" w:rsidRDefault="00B62AE4" w:rsidP="003B67D5">
            <w:pPr>
              <w:pStyle w:val="TableParagraph"/>
              <w:spacing w:before="53"/>
              <w:ind w:left="279" w:right="2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1,8 [1,0; 3,3]</w:t>
            </w:r>
          </w:p>
        </w:tc>
        <w:tc>
          <w:tcPr>
            <w:tcW w:w="1743" w:type="dxa"/>
          </w:tcPr>
          <w:p w14:paraId="65B16B5B" w14:textId="77777777" w:rsidR="00B62AE4" w:rsidRPr="00C968C6" w:rsidRDefault="00B62AE4" w:rsidP="003B67D5">
            <w:pPr>
              <w:pStyle w:val="TableParagraph"/>
              <w:spacing w:before="53"/>
              <w:ind w:left="309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1,2 [0,51; 2,4]</w:t>
            </w:r>
          </w:p>
        </w:tc>
      </w:tr>
      <w:tr w:rsidR="00B62AE4" w:rsidRPr="00C968C6" w14:paraId="6F67E359" w14:textId="77777777" w:rsidTr="00590472">
        <w:trPr>
          <w:trHeight w:val="705"/>
        </w:trPr>
        <w:tc>
          <w:tcPr>
            <w:tcW w:w="1701" w:type="dxa"/>
          </w:tcPr>
          <w:p w14:paraId="10480144" w14:textId="27B020E5" w:rsidR="00B62AE4" w:rsidRPr="00C968C6" w:rsidRDefault="00B62AE4" w:rsidP="003B67D5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</w:t>
            </w:r>
            <w:r w:rsidR="004C106B" w:rsidRPr="00C968C6">
              <w:rPr>
                <w:w w:val="105"/>
                <w:lang w:val="hu-HU"/>
              </w:rPr>
              <w:t> mg</w:t>
            </w:r>
            <w:r w:rsidR="00425521" w:rsidRPr="00C968C6">
              <w:rPr>
                <w:w w:val="105"/>
                <w:lang w:val="hu-HU"/>
              </w:rPr>
              <w:t xml:space="preserve"> </w:t>
            </w:r>
            <w:r w:rsidR="003B67D5" w:rsidRPr="00C968C6">
              <w:rPr>
                <w:w w:val="105"/>
                <w:lang w:val="hu-HU"/>
              </w:rPr>
              <w:t>nap</w:t>
            </w:r>
            <w:r w:rsidRPr="00C968C6">
              <w:rPr>
                <w:w w:val="105"/>
                <w:lang w:val="hu-HU"/>
              </w:rPr>
              <w:t>onta kétszer</w:t>
            </w:r>
          </w:p>
        </w:tc>
        <w:tc>
          <w:tcPr>
            <w:tcW w:w="1843" w:type="dxa"/>
          </w:tcPr>
          <w:p w14:paraId="35654DFE" w14:textId="77777777" w:rsidR="00B62AE4" w:rsidRPr="00C968C6" w:rsidRDefault="00B62AE4" w:rsidP="003B67D5">
            <w:pPr>
              <w:pStyle w:val="TableParagraph"/>
              <w:spacing w:before="53"/>
              <w:ind w:left="254" w:right="24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171 [91; 321]</w:t>
            </w:r>
          </w:p>
        </w:tc>
        <w:tc>
          <w:tcPr>
            <w:tcW w:w="1843" w:type="dxa"/>
          </w:tcPr>
          <w:p w14:paraId="0A6DDD46" w14:textId="77777777" w:rsidR="00B62AE4" w:rsidRPr="00C968C6" w:rsidRDefault="00B62AE4" w:rsidP="003B67D5">
            <w:pPr>
              <w:pStyle w:val="TableParagraph"/>
              <w:spacing w:before="53"/>
              <w:ind w:left="254" w:right="24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103 [41; 230]</w:t>
            </w:r>
          </w:p>
        </w:tc>
        <w:tc>
          <w:tcPr>
            <w:tcW w:w="1942" w:type="dxa"/>
          </w:tcPr>
          <w:p w14:paraId="33CE6B4C" w14:textId="77777777" w:rsidR="00B62AE4" w:rsidRPr="00C968C6" w:rsidRDefault="00B62AE4" w:rsidP="003B67D5">
            <w:pPr>
              <w:pStyle w:val="TableParagraph"/>
              <w:spacing w:before="53"/>
              <w:ind w:left="280" w:right="2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2,6 [1,4; 4,8]</w:t>
            </w:r>
          </w:p>
        </w:tc>
        <w:tc>
          <w:tcPr>
            <w:tcW w:w="1743" w:type="dxa"/>
          </w:tcPr>
          <w:p w14:paraId="10F7042D" w14:textId="77777777" w:rsidR="00B62AE4" w:rsidRPr="00C968C6" w:rsidRDefault="00B62AE4" w:rsidP="003B67D5">
            <w:pPr>
              <w:pStyle w:val="TableParagraph"/>
              <w:spacing w:before="53"/>
              <w:ind w:left="309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1,5 [0,61; 3,4]</w:t>
            </w:r>
          </w:p>
        </w:tc>
      </w:tr>
      <w:tr w:rsidR="00B62AE4" w:rsidRPr="00C968C6" w14:paraId="636E2039" w14:textId="77777777" w:rsidTr="00387C2D">
        <w:trPr>
          <w:trHeight w:val="404"/>
        </w:trPr>
        <w:tc>
          <w:tcPr>
            <w:tcW w:w="9072" w:type="dxa"/>
            <w:gridSpan w:val="5"/>
          </w:tcPr>
          <w:p w14:paraId="7F89C597" w14:textId="4E4770C4" w:rsidR="00B62AE4" w:rsidRPr="00C968C6" w:rsidRDefault="00B62AE4" w:rsidP="0078582D">
            <w:pPr>
              <w:pStyle w:val="TableParagraph"/>
              <w:keepNext/>
              <w:widowControl/>
              <w:spacing w:before="54"/>
              <w:ind w:left="100"/>
              <w:rPr>
                <w:i/>
                <w:lang w:val="hu-HU"/>
              </w:rPr>
            </w:pPr>
            <w:r w:rsidRPr="00C968C6">
              <w:rPr>
                <w:i/>
                <w:w w:val="105"/>
                <w:lang w:val="hu-HU"/>
              </w:rPr>
              <w:t>MVT kezelése, PE kezelése, valamint MVT és PE kiújulásának megelőzése (VTEt)</w:t>
            </w:r>
          </w:p>
        </w:tc>
      </w:tr>
      <w:tr w:rsidR="00B62AE4" w:rsidRPr="00C968C6" w14:paraId="3B28B9DB" w14:textId="77777777" w:rsidTr="00590472">
        <w:trPr>
          <w:trHeight w:val="707"/>
        </w:trPr>
        <w:tc>
          <w:tcPr>
            <w:tcW w:w="1701" w:type="dxa"/>
            <w:vAlign w:val="center"/>
          </w:tcPr>
          <w:p w14:paraId="12D719FB" w14:textId="0C67A47D" w:rsidR="00B62AE4" w:rsidRPr="00C968C6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2,5</w:t>
            </w:r>
            <w:r w:rsidR="004C106B" w:rsidRPr="00C968C6">
              <w:rPr>
                <w:w w:val="105"/>
                <w:lang w:val="hu-HU"/>
              </w:rPr>
              <w:t> mg</w:t>
            </w:r>
            <w:r w:rsidR="00425521" w:rsidRPr="00C968C6">
              <w:rPr>
                <w:w w:val="105"/>
                <w:lang w:val="hu-HU"/>
              </w:rPr>
              <w:t xml:space="preserve"> </w:t>
            </w:r>
            <w:r w:rsidR="003B67D5" w:rsidRPr="00C968C6">
              <w:rPr>
                <w:w w:val="105"/>
                <w:lang w:val="hu-HU"/>
              </w:rPr>
              <w:t>nap</w:t>
            </w:r>
            <w:r w:rsidRPr="00C968C6">
              <w:rPr>
                <w:w w:val="105"/>
                <w:lang w:val="hu-HU"/>
              </w:rPr>
              <w:t>onta kétszer</w:t>
            </w:r>
          </w:p>
        </w:tc>
        <w:tc>
          <w:tcPr>
            <w:tcW w:w="1843" w:type="dxa"/>
          </w:tcPr>
          <w:p w14:paraId="610C5B8B" w14:textId="77777777" w:rsidR="00B62AE4" w:rsidRPr="00C968C6" w:rsidRDefault="00B62AE4" w:rsidP="0078582D">
            <w:pPr>
              <w:pStyle w:val="TableParagraph"/>
              <w:keepNext/>
              <w:widowControl/>
              <w:spacing w:before="53"/>
              <w:ind w:left="254" w:right="24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67 [30; 153]</w:t>
            </w:r>
          </w:p>
        </w:tc>
        <w:tc>
          <w:tcPr>
            <w:tcW w:w="1843" w:type="dxa"/>
          </w:tcPr>
          <w:p w14:paraId="3220C787" w14:textId="77777777" w:rsidR="00B62AE4" w:rsidRPr="00C968C6" w:rsidRDefault="00B62AE4" w:rsidP="0078582D">
            <w:pPr>
              <w:pStyle w:val="TableParagraph"/>
              <w:keepNext/>
              <w:widowControl/>
              <w:spacing w:before="53"/>
              <w:ind w:left="252" w:right="24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32 [11; 90]</w:t>
            </w:r>
          </w:p>
        </w:tc>
        <w:tc>
          <w:tcPr>
            <w:tcW w:w="1942" w:type="dxa"/>
          </w:tcPr>
          <w:p w14:paraId="2E934C54" w14:textId="77777777" w:rsidR="00B62AE4" w:rsidRPr="00C968C6" w:rsidRDefault="00B62AE4" w:rsidP="0078582D">
            <w:pPr>
              <w:pStyle w:val="TableParagraph"/>
              <w:keepNext/>
              <w:widowControl/>
              <w:spacing w:before="53"/>
              <w:ind w:left="279" w:right="2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1,0 [0,46; 2,5]</w:t>
            </w:r>
          </w:p>
        </w:tc>
        <w:tc>
          <w:tcPr>
            <w:tcW w:w="1743" w:type="dxa"/>
          </w:tcPr>
          <w:p w14:paraId="63E3F487" w14:textId="77777777" w:rsidR="00B62AE4" w:rsidRPr="00C968C6" w:rsidRDefault="00B62AE4" w:rsidP="0078582D">
            <w:pPr>
              <w:pStyle w:val="TableParagraph"/>
              <w:keepNext/>
              <w:widowControl/>
              <w:spacing w:before="53"/>
              <w:ind w:left="25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0,49 [0,17; 1,4]</w:t>
            </w:r>
          </w:p>
        </w:tc>
      </w:tr>
      <w:tr w:rsidR="00B62AE4" w:rsidRPr="00C968C6" w14:paraId="6E7C7852" w14:textId="77777777" w:rsidTr="00590472">
        <w:trPr>
          <w:trHeight w:val="689"/>
        </w:trPr>
        <w:tc>
          <w:tcPr>
            <w:tcW w:w="1701" w:type="dxa"/>
            <w:vAlign w:val="center"/>
          </w:tcPr>
          <w:p w14:paraId="246EE618" w14:textId="3BE34156" w:rsidR="00B62AE4" w:rsidRPr="00C968C6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</w:t>
            </w:r>
            <w:r w:rsidR="004C106B" w:rsidRPr="00C968C6">
              <w:rPr>
                <w:w w:val="105"/>
                <w:lang w:val="hu-HU"/>
              </w:rPr>
              <w:t> mg</w:t>
            </w:r>
            <w:r w:rsidR="00425521" w:rsidRPr="00C968C6">
              <w:rPr>
                <w:w w:val="105"/>
                <w:lang w:val="hu-HU"/>
              </w:rPr>
              <w:t xml:space="preserve"> </w:t>
            </w:r>
            <w:r w:rsidR="003B67D5" w:rsidRPr="00C968C6">
              <w:rPr>
                <w:w w:val="105"/>
                <w:lang w:val="hu-HU"/>
              </w:rPr>
              <w:t>nap</w:t>
            </w:r>
            <w:r w:rsidRPr="00C968C6">
              <w:rPr>
                <w:w w:val="105"/>
                <w:lang w:val="hu-HU"/>
              </w:rPr>
              <w:t>onta kétszer</w:t>
            </w:r>
          </w:p>
        </w:tc>
        <w:tc>
          <w:tcPr>
            <w:tcW w:w="1843" w:type="dxa"/>
            <w:vAlign w:val="center"/>
          </w:tcPr>
          <w:p w14:paraId="4D7DF0E6" w14:textId="77777777" w:rsidR="00B62AE4" w:rsidRPr="00C968C6" w:rsidRDefault="00B62AE4" w:rsidP="00425521">
            <w:pPr>
              <w:pStyle w:val="TableParagraph"/>
              <w:spacing w:before="53"/>
              <w:ind w:left="254" w:right="24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132 [59; 302]</w:t>
            </w:r>
          </w:p>
        </w:tc>
        <w:tc>
          <w:tcPr>
            <w:tcW w:w="1843" w:type="dxa"/>
            <w:vAlign w:val="center"/>
          </w:tcPr>
          <w:p w14:paraId="738F7AA6" w14:textId="77777777" w:rsidR="00B62AE4" w:rsidRPr="00C968C6" w:rsidRDefault="00B62AE4" w:rsidP="00425521">
            <w:pPr>
              <w:pStyle w:val="TableParagraph"/>
              <w:spacing w:before="53"/>
              <w:ind w:left="253" w:right="24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63 [22; 177]</w:t>
            </w:r>
          </w:p>
        </w:tc>
        <w:tc>
          <w:tcPr>
            <w:tcW w:w="1942" w:type="dxa"/>
            <w:vAlign w:val="center"/>
          </w:tcPr>
          <w:p w14:paraId="62611D00" w14:textId="77777777" w:rsidR="00B62AE4" w:rsidRPr="00C968C6" w:rsidRDefault="00B62AE4" w:rsidP="00425521">
            <w:pPr>
              <w:pStyle w:val="TableParagraph"/>
              <w:spacing w:before="53"/>
              <w:ind w:left="280" w:right="2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2,1 [0,91; 5,2]</w:t>
            </w:r>
          </w:p>
        </w:tc>
        <w:tc>
          <w:tcPr>
            <w:tcW w:w="1743" w:type="dxa"/>
            <w:vAlign w:val="center"/>
          </w:tcPr>
          <w:p w14:paraId="42A27C04" w14:textId="77777777" w:rsidR="00B62AE4" w:rsidRPr="00C968C6" w:rsidRDefault="00B62AE4" w:rsidP="00425521">
            <w:pPr>
              <w:pStyle w:val="TableParagraph"/>
              <w:spacing w:before="53"/>
              <w:ind w:left="30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1,0 [0,33; 2,9]</w:t>
            </w:r>
          </w:p>
        </w:tc>
      </w:tr>
      <w:tr w:rsidR="00B62AE4" w:rsidRPr="00C968C6" w14:paraId="53794F72" w14:textId="77777777" w:rsidTr="00590472">
        <w:trPr>
          <w:trHeight w:val="699"/>
        </w:trPr>
        <w:tc>
          <w:tcPr>
            <w:tcW w:w="1701" w:type="dxa"/>
            <w:vAlign w:val="center"/>
          </w:tcPr>
          <w:p w14:paraId="3820DDF2" w14:textId="127AD6F1" w:rsidR="00B62AE4" w:rsidRPr="00C968C6" w:rsidRDefault="00B62AE4" w:rsidP="00387C2D">
            <w:pPr>
              <w:pStyle w:val="TableParagraph"/>
              <w:spacing w:before="53"/>
              <w:ind w:left="100" w:right="9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10</w:t>
            </w:r>
            <w:r w:rsidR="004C106B" w:rsidRPr="00C968C6">
              <w:rPr>
                <w:w w:val="105"/>
                <w:lang w:val="hu-HU"/>
              </w:rPr>
              <w:t> mg</w:t>
            </w:r>
            <w:r w:rsidR="00425521" w:rsidRPr="00C968C6">
              <w:rPr>
                <w:w w:val="105"/>
                <w:lang w:val="hu-HU"/>
              </w:rPr>
              <w:t xml:space="preserve"> </w:t>
            </w:r>
            <w:r w:rsidR="003B67D5" w:rsidRPr="00C968C6">
              <w:rPr>
                <w:w w:val="105"/>
                <w:lang w:val="hu-HU"/>
              </w:rPr>
              <w:t>nap</w:t>
            </w:r>
            <w:r w:rsidRPr="00C968C6">
              <w:rPr>
                <w:w w:val="105"/>
                <w:lang w:val="hu-HU"/>
              </w:rPr>
              <w:t>onta kétszer</w:t>
            </w:r>
          </w:p>
        </w:tc>
        <w:tc>
          <w:tcPr>
            <w:tcW w:w="1843" w:type="dxa"/>
            <w:vAlign w:val="center"/>
          </w:tcPr>
          <w:p w14:paraId="5FEF6601" w14:textId="77777777" w:rsidR="00B62AE4" w:rsidRPr="00C968C6" w:rsidRDefault="00B62AE4" w:rsidP="00EC3393">
            <w:pPr>
              <w:pStyle w:val="TableParagraph"/>
              <w:spacing w:before="53"/>
              <w:ind w:left="254" w:hanging="11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251 [111; 572]</w:t>
            </w:r>
          </w:p>
        </w:tc>
        <w:tc>
          <w:tcPr>
            <w:tcW w:w="1843" w:type="dxa"/>
            <w:vAlign w:val="center"/>
          </w:tcPr>
          <w:p w14:paraId="7E290D13" w14:textId="77777777" w:rsidR="00B62AE4" w:rsidRPr="00C968C6" w:rsidRDefault="00B62AE4" w:rsidP="00425521">
            <w:pPr>
              <w:pStyle w:val="TableParagraph"/>
              <w:spacing w:before="53"/>
              <w:ind w:left="254" w:right="24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120 [41; 335]</w:t>
            </w:r>
          </w:p>
        </w:tc>
        <w:tc>
          <w:tcPr>
            <w:tcW w:w="1942" w:type="dxa"/>
            <w:vAlign w:val="center"/>
          </w:tcPr>
          <w:p w14:paraId="07E79482" w14:textId="77777777" w:rsidR="00B62AE4" w:rsidRPr="00C968C6" w:rsidRDefault="00B62AE4" w:rsidP="00425521">
            <w:pPr>
              <w:pStyle w:val="TableParagraph"/>
              <w:spacing w:before="53"/>
              <w:ind w:left="280" w:right="2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4,2 [1,8; 10,8]</w:t>
            </w:r>
          </w:p>
        </w:tc>
        <w:tc>
          <w:tcPr>
            <w:tcW w:w="1743" w:type="dxa"/>
            <w:vAlign w:val="center"/>
          </w:tcPr>
          <w:p w14:paraId="5A38E36A" w14:textId="77777777" w:rsidR="00B62AE4" w:rsidRPr="00C968C6" w:rsidRDefault="00B62AE4" w:rsidP="00425521">
            <w:pPr>
              <w:pStyle w:val="TableParagraph"/>
              <w:spacing w:before="53"/>
              <w:ind w:left="30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1,9 [0,64; 5,8]</w:t>
            </w:r>
          </w:p>
        </w:tc>
      </w:tr>
    </w:tbl>
    <w:p w14:paraId="6FE99E81" w14:textId="690845A4" w:rsidR="00B62AE4" w:rsidRPr="00C968C6" w:rsidRDefault="00B62AE4" w:rsidP="0078582D">
      <w:pPr>
        <w:pStyle w:val="Listaszerbekezds"/>
        <w:numPr>
          <w:ilvl w:val="0"/>
          <w:numId w:val="4"/>
        </w:numPr>
        <w:tabs>
          <w:tab w:val="left" w:pos="284"/>
        </w:tabs>
        <w:spacing w:line="228" w:lineRule="auto"/>
        <w:ind w:left="0" w:right="1025" w:firstLine="0"/>
        <w:rPr>
          <w:sz w:val="18"/>
          <w:szCs w:val="18"/>
        </w:rPr>
      </w:pPr>
      <w:r w:rsidRPr="00C968C6">
        <w:rPr>
          <w:sz w:val="18"/>
          <w:szCs w:val="18"/>
        </w:rPr>
        <w:t>Az</w:t>
      </w:r>
      <w:r w:rsidRPr="00C968C6">
        <w:rPr>
          <w:spacing w:val="-9"/>
          <w:sz w:val="18"/>
          <w:szCs w:val="18"/>
        </w:rPr>
        <w:t xml:space="preserve"> </w:t>
      </w:r>
      <w:r w:rsidRPr="00C968C6">
        <w:rPr>
          <w:sz w:val="18"/>
          <w:szCs w:val="18"/>
        </w:rPr>
        <w:t>ARISTOTLE</w:t>
      </w:r>
      <w:r w:rsidRPr="00C968C6">
        <w:rPr>
          <w:spacing w:val="-9"/>
          <w:sz w:val="18"/>
          <w:szCs w:val="18"/>
        </w:rPr>
        <w:t xml:space="preserve"> </w:t>
      </w:r>
      <w:r w:rsidRPr="00C968C6">
        <w:rPr>
          <w:sz w:val="18"/>
          <w:szCs w:val="18"/>
        </w:rPr>
        <w:t>vizsgálatban</w:t>
      </w:r>
      <w:r w:rsidRPr="00C968C6">
        <w:rPr>
          <w:spacing w:val="-9"/>
          <w:sz w:val="18"/>
          <w:szCs w:val="18"/>
        </w:rPr>
        <w:t xml:space="preserve"> </w:t>
      </w:r>
      <w:r w:rsidRPr="00C968C6">
        <w:rPr>
          <w:sz w:val="18"/>
          <w:szCs w:val="18"/>
        </w:rPr>
        <w:t>részt</w:t>
      </w:r>
      <w:r w:rsidRPr="00C968C6">
        <w:rPr>
          <w:spacing w:val="-8"/>
          <w:sz w:val="18"/>
          <w:szCs w:val="18"/>
        </w:rPr>
        <w:t xml:space="preserve"> </w:t>
      </w:r>
      <w:r w:rsidRPr="00C968C6">
        <w:rPr>
          <w:sz w:val="18"/>
          <w:szCs w:val="18"/>
        </w:rPr>
        <w:t>vett,</w:t>
      </w:r>
      <w:r w:rsidRPr="00C968C6">
        <w:rPr>
          <w:spacing w:val="-10"/>
          <w:sz w:val="18"/>
          <w:szCs w:val="18"/>
        </w:rPr>
        <w:t xml:space="preserve"> </w:t>
      </w:r>
      <w:r w:rsidRPr="00C968C6">
        <w:rPr>
          <w:sz w:val="18"/>
          <w:szCs w:val="18"/>
        </w:rPr>
        <w:t>2</w:t>
      </w:r>
      <w:r w:rsidRPr="00C968C6">
        <w:rPr>
          <w:spacing w:val="-8"/>
          <w:sz w:val="18"/>
          <w:szCs w:val="18"/>
        </w:rPr>
        <w:t xml:space="preserve"> </w:t>
      </w:r>
      <w:r w:rsidRPr="00C968C6">
        <w:rPr>
          <w:sz w:val="18"/>
          <w:szCs w:val="18"/>
        </w:rPr>
        <w:t>vagy</w:t>
      </w:r>
      <w:r w:rsidRPr="00C968C6">
        <w:rPr>
          <w:spacing w:val="-9"/>
          <w:sz w:val="18"/>
          <w:szCs w:val="18"/>
        </w:rPr>
        <w:t xml:space="preserve"> </w:t>
      </w:r>
      <w:r w:rsidRPr="00C968C6">
        <w:rPr>
          <w:sz w:val="18"/>
          <w:szCs w:val="18"/>
        </w:rPr>
        <w:t>3</w:t>
      </w:r>
      <w:r w:rsidRPr="00C968C6">
        <w:rPr>
          <w:spacing w:val="-8"/>
          <w:sz w:val="18"/>
          <w:szCs w:val="18"/>
        </w:rPr>
        <w:t xml:space="preserve"> </w:t>
      </w:r>
      <w:r w:rsidRPr="00C968C6">
        <w:rPr>
          <w:sz w:val="18"/>
          <w:szCs w:val="18"/>
        </w:rPr>
        <w:t>dóziscsökkentési</w:t>
      </w:r>
      <w:r w:rsidRPr="00C968C6">
        <w:rPr>
          <w:spacing w:val="-10"/>
          <w:sz w:val="18"/>
          <w:szCs w:val="18"/>
        </w:rPr>
        <w:t xml:space="preserve"> </w:t>
      </w:r>
      <w:r w:rsidRPr="00C968C6">
        <w:rPr>
          <w:sz w:val="18"/>
          <w:szCs w:val="18"/>
        </w:rPr>
        <w:t>kritériumnak</w:t>
      </w:r>
      <w:r w:rsidRPr="00C968C6">
        <w:rPr>
          <w:spacing w:val="-8"/>
          <w:sz w:val="18"/>
          <w:szCs w:val="18"/>
        </w:rPr>
        <w:t xml:space="preserve"> </w:t>
      </w:r>
      <w:r w:rsidRPr="00C968C6">
        <w:rPr>
          <w:sz w:val="18"/>
          <w:szCs w:val="18"/>
        </w:rPr>
        <w:t>megfelelt</w:t>
      </w:r>
      <w:r w:rsidRPr="00C968C6">
        <w:rPr>
          <w:spacing w:val="-9"/>
          <w:sz w:val="18"/>
          <w:szCs w:val="18"/>
        </w:rPr>
        <w:t xml:space="preserve"> </w:t>
      </w:r>
      <w:r w:rsidRPr="00C968C6">
        <w:rPr>
          <w:sz w:val="18"/>
          <w:szCs w:val="18"/>
        </w:rPr>
        <w:t>és</w:t>
      </w:r>
      <w:r w:rsidRPr="00C968C6">
        <w:rPr>
          <w:spacing w:val="-8"/>
          <w:sz w:val="18"/>
          <w:szCs w:val="18"/>
        </w:rPr>
        <w:t xml:space="preserve"> </w:t>
      </w:r>
      <w:r w:rsidRPr="00C968C6">
        <w:rPr>
          <w:sz w:val="18"/>
          <w:szCs w:val="18"/>
        </w:rPr>
        <w:t>ez</w:t>
      </w:r>
      <w:r w:rsidRPr="00C968C6">
        <w:rPr>
          <w:spacing w:val="-10"/>
          <w:sz w:val="18"/>
          <w:szCs w:val="18"/>
        </w:rPr>
        <w:t xml:space="preserve"> </w:t>
      </w:r>
      <w:r w:rsidRPr="00C968C6">
        <w:rPr>
          <w:sz w:val="18"/>
          <w:szCs w:val="18"/>
        </w:rPr>
        <w:t>alapján dózismódosításban részesült</w:t>
      </w:r>
      <w:r w:rsidR="00C968C6">
        <w:rPr>
          <w:sz w:val="18"/>
          <w:szCs w:val="18"/>
        </w:rPr>
        <w:t xml:space="preserve"> </w:t>
      </w:r>
      <w:r w:rsidR="00A1416D" w:rsidRPr="00C968C6">
        <w:rPr>
          <w:spacing w:val="-3"/>
          <w:sz w:val="18"/>
          <w:szCs w:val="18"/>
        </w:rPr>
        <w:t>beteg</w:t>
      </w:r>
      <w:r w:rsidRPr="00C968C6">
        <w:rPr>
          <w:sz w:val="18"/>
          <w:szCs w:val="18"/>
        </w:rPr>
        <w:t>ek.</w:t>
      </w:r>
    </w:p>
    <w:p w14:paraId="7072AFC0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6EAB977B" w14:textId="5C1A691D" w:rsidR="00A1416D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Bár az </w:t>
      </w:r>
      <w:r w:rsidR="002C0B56">
        <w:rPr>
          <w:rFonts w:cs="Times New Roman"/>
        </w:rPr>
        <w:t>apixabán</w:t>
      </w:r>
      <w:r w:rsidR="0078582D" w:rsidRPr="00C968C6">
        <w:rPr>
          <w:rFonts w:cs="Times New Roman"/>
        </w:rPr>
        <w:noBreakHyphen/>
      </w:r>
      <w:r w:rsidRPr="00C968C6">
        <w:rPr>
          <w:rFonts w:cs="Times New Roman"/>
        </w:rPr>
        <w:t>kezelés során nem szükséges az expozíció</w:t>
      </w:r>
      <w:r w:rsidR="0078582D" w:rsidRPr="00C968C6">
        <w:rPr>
          <w:rFonts w:cs="Times New Roman"/>
        </w:rPr>
        <w:t xml:space="preserve"> rutinszerű</w:t>
      </w:r>
      <w:r w:rsidRPr="00C968C6">
        <w:rPr>
          <w:rFonts w:cs="Times New Roman"/>
        </w:rPr>
        <w:t xml:space="preserve"> monitorozása, egy kalibrált, mennyiségi meghatározásra alkalmas anti</w:t>
      </w:r>
      <w:r w:rsidR="0078582D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Xa faktor teszt hasznos lehet olyan kivételes helyzetekben, amikor az </w:t>
      </w:r>
      <w:r w:rsidR="002C0B56">
        <w:rPr>
          <w:rFonts w:cs="Times New Roman"/>
        </w:rPr>
        <w:t>apixabán</w:t>
      </w:r>
      <w:r w:rsidR="0078582D" w:rsidRPr="00C968C6">
        <w:rPr>
          <w:rFonts w:cs="Times New Roman"/>
        </w:rPr>
        <w:noBreakHyphen/>
      </w:r>
      <w:r w:rsidRPr="00C968C6">
        <w:rPr>
          <w:rFonts w:cs="Times New Roman"/>
        </w:rPr>
        <w:t>expozíció ismerete segítségül szolgálhat a klinikai</w:t>
      </w:r>
      <w:r w:rsidR="0078582D" w:rsidRPr="00C968C6">
        <w:rPr>
          <w:rFonts w:cs="Times New Roman"/>
        </w:rPr>
        <w:t xml:space="preserve"> döntéshozatalban, például túladagoláskor </w:t>
      </w:r>
      <w:r w:rsidRPr="00C968C6">
        <w:rPr>
          <w:rFonts w:cs="Times New Roman"/>
        </w:rPr>
        <w:t xml:space="preserve">és sürgős műtét esetén. </w:t>
      </w:r>
    </w:p>
    <w:p w14:paraId="5B08A7E2" w14:textId="77777777" w:rsidR="00A1416D" w:rsidRDefault="00A1416D" w:rsidP="00D72566">
      <w:pPr>
        <w:pStyle w:val="Nincstrkz"/>
        <w:rPr>
          <w:rFonts w:cs="Times New Roman"/>
        </w:rPr>
      </w:pPr>
    </w:p>
    <w:p w14:paraId="7CFB36A7" w14:textId="77777777" w:rsidR="003D5278" w:rsidRPr="0051189B" w:rsidRDefault="003D5278" w:rsidP="003D5278">
      <w:pPr>
        <w:pStyle w:val="Nincstrkz"/>
        <w:rPr>
          <w:u w:val="single"/>
        </w:rPr>
      </w:pPr>
      <w:r w:rsidRPr="0051189B">
        <w:rPr>
          <w:u w:val="single"/>
        </w:rPr>
        <w:t xml:space="preserve">Gyermekek </w:t>
      </w:r>
      <w:r w:rsidRPr="0051189B">
        <w:rPr>
          <w:rFonts w:hint="eastAsia"/>
          <w:u w:val="single"/>
        </w:rPr>
        <w:t>é</w:t>
      </w:r>
      <w:r w:rsidRPr="0051189B">
        <w:rPr>
          <w:u w:val="single"/>
        </w:rPr>
        <w:t>s serd</w:t>
      </w:r>
      <w:r w:rsidRPr="0051189B">
        <w:rPr>
          <w:rFonts w:hint="eastAsia"/>
          <w:u w:val="single"/>
        </w:rPr>
        <w:t>ü</w:t>
      </w:r>
      <w:r w:rsidRPr="0051189B">
        <w:rPr>
          <w:u w:val="single"/>
        </w:rPr>
        <w:t>l</w:t>
      </w:r>
      <w:r w:rsidRPr="0051189B">
        <w:rPr>
          <w:rFonts w:hint="eastAsia"/>
          <w:u w:val="single"/>
        </w:rPr>
        <w:t>ő</w:t>
      </w:r>
      <w:r w:rsidRPr="0051189B">
        <w:rPr>
          <w:u w:val="single"/>
        </w:rPr>
        <w:t>k</w:t>
      </w:r>
    </w:p>
    <w:p w14:paraId="5B80D587" w14:textId="6C03268D" w:rsidR="003D5278" w:rsidRDefault="003D5278" w:rsidP="003D5278">
      <w:pPr>
        <w:pStyle w:val="Nincstrkz"/>
      </w:pPr>
      <w:r w:rsidRPr="003D5278">
        <w:t>Az apixab</w:t>
      </w:r>
      <w:r w:rsidRPr="003D5278">
        <w:rPr>
          <w:rFonts w:hint="eastAsia"/>
        </w:rPr>
        <w:t>á</w:t>
      </w:r>
      <w:r w:rsidRPr="003D5278">
        <w:t>n gyermekekn</w:t>
      </w:r>
      <w:r w:rsidRPr="003D5278">
        <w:rPr>
          <w:rFonts w:hint="eastAsia"/>
        </w:rPr>
        <w:t>é</w:t>
      </w:r>
      <w:r w:rsidRPr="003D5278">
        <w:t xml:space="preserve">l </w:t>
      </w:r>
      <w:r w:rsidRPr="003D5278">
        <w:rPr>
          <w:rFonts w:hint="eastAsia"/>
        </w:rPr>
        <w:t>é</w:t>
      </w:r>
      <w:r w:rsidRPr="003D5278">
        <w:t>s serd</w:t>
      </w:r>
      <w:r w:rsidRPr="003D5278">
        <w:rPr>
          <w:rFonts w:hint="eastAsia"/>
        </w:rPr>
        <w:t>ü</w:t>
      </w:r>
      <w:r w:rsidRPr="003D5278">
        <w:t>l</w:t>
      </w:r>
      <w:r w:rsidRPr="003D5278">
        <w:rPr>
          <w:rFonts w:hint="eastAsia"/>
        </w:rPr>
        <w:t>ő</w:t>
      </w:r>
      <w:r w:rsidRPr="003D5278">
        <w:t>kn</w:t>
      </w:r>
      <w:r w:rsidRPr="003D5278">
        <w:rPr>
          <w:rFonts w:hint="eastAsia"/>
        </w:rPr>
        <w:t>é</w:t>
      </w:r>
      <w:r w:rsidRPr="003D5278">
        <w:t>l v</w:t>
      </w:r>
      <w:r w:rsidRPr="003D5278">
        <w:rPr>
          <w:rFonts w:hint="eastAsia"/>
        </w:rPr>
        <w:t>é</w:t>
      </w:r>
      <w:r w:rsidRPr="003D5278">
        <w:t>gzett vizsg</w:t>
      </w:r>
      <w:r w:rsidRPr="003D5278">
        <w:rPr>
          <w:rFonts w:hint="eastAsia"/>
        </w:rPr>
        <w:t>á</w:t>
      </w:r>
      <w:r w:rsidRPr="003D5278">
        <w:t>lataiban az STA</w:t>
      </w:r>
      <w:r w:rsidRPr="003D5278">
        <w:rPr>
          <w:rFonts w:hint="eastAsia"/>
        </w:rPr>
        <w:t>®</w:t>
      </w:r>
      <w:r w:rsidRPr="003D5278">
        <w:t xml:space="preserve"> Liquid Anti-Xa apixab</w:t>
      </w:r>
      <w:r w:rsidRPr="003D5278">
        <w:rPr>
          <w:rFonts w:hint="eastAsia"/>
        </w:rPr>
        <w:t>á</w:t>
      </w:r>
      <w:r w:rsidRPr="003D5278">
        <w:t>n</w:t>
      </w:r>
      <w:r>
        <w:t xml:space="preserve"> </w:t>
      </w:r>
      <w:r w:rsidRPr="003D5278">
        <w:t>tesztet alkalmazt</w:t>
      </w:r>
      <w:r w:rsidRPr="003D5278">
        <w:rPr>
          <w:rFonts w:hint="eastAsia"/>
        </w:rPr>
        <w:t>á</w:t>
      </w:r>
      <w:r w:rsidRPr="003D5278">
        <w:t xml:space="preserve">k. Az </w:t>
      </w:r>
      <w:proofErr w:type="gramStart"/>
      <w:r w:rsidRPr="003D5278">
        <w:t>ezen</w:t>
      </w:r>
      <w:proofErr w:type="gramEnd"/>
      <w:r w:rsidRPr="003D5278">
        <w:t xml:space="preserve"> vizsg</w:t>
      </w:r>
      <w:r w:rsidRPr="003D5278">
        <w:rPr>
          <w:rFonts w:hint="eastAsia"/>
        </w:rPr>
        <w:t>á</w:t>
      </w:r>
      <w:r w:rsidRPr="003D5278">
        <w:t>latok eredm</w:t>
      </w:r>
      <w:r w:rsidRPr="003D5278">
        <w:rPr>
          <w:rFonts w:hint="eastAsia"/>
        </w:rPr>
        <w:t>é</w:t>
      </w:r>
      <w:r w:rsidRPr="003D5278">
        <w:t>nyei szerint az apixab</w:t>
      </w:r>
      <w:r w:rsidRPr="003D5278">
        <w:rPr>
          <w:rFonts w:hint="eastAsia"/>
        </w:rPr>
        <w:t>á</w:t>
      </w:r>
      <w:r w:rsidRPr="003D5278">
        <w:t>n koncentr</w:t>
      </w:r>
      <w:r w:rsidRPr="003D5278">
        <w:rPr>
          <w:rFonts w:hint="eastAsia"/>
        </w:rPr>
        <w:t>á</w:t>
      </w:r>
      <w:r w:rsidRPr="003D5278">
        <w:t>ci</w:t>
      </w:r>
      <w:r w:rsidRPr="003D5278">
        <w:rPr>
          <w:rFonts w:hint="eastAsia"/>
        </w:rPr>
        <w:t>ó</w:t>
      </w:r>
      <w:r w:rsidRPr="003D5278">
        <w:t xml:space="preserve">ja </w:t>
      </w:r>
      <w:r w:rsidRPr="003D5278">
        <w:rPr>
          <w:rFonts w:hint="eastAsia"/>
        </w:rPr>
        <w:t>é</w:t>
      </w:r>
      <w:r w:rsidRPr="003D5278">
        <w:t>s a</w:t>
      </w:r>
      <w:r>
        <w:t xml:space="preserve"> </w:t>
      </w:r>
      <w:r w:rsidRPr="003D5278">
        <w:t>Xa faktor-ellenes aktivit</w:t>
      </w:r>
      <w:r w:rsidRPr="003D5278">
        <w:rPr>
          <w:rFonts w:hint="eastAsia"/>
        </w:rPr>
        <w:t>á</w:t>
      </w:r>
      <w:r w:rsidRPr="003D5278">
        <w:t>s (AXA) k</w:t>
      </w:r>
      <w:r w:rsidRPr="003D5278">
        <w:rPr>
          <w:rFonts w:hint="eastAsia"/>
        </w:rPr>
        <w:t>ö</w:t>
      </w:r>
      <w:r w:rsidRPr="003D5278">
        <w:t>z</w:t>
      </w:r>
      <w:r w:rsidRPr="003D5278">
        <w:rPr>
          <w:rFonts w:hint="eastAsia"/>
        </w:rPr>
        <w:t>ö</w:t>
      </w:r>
      <w:r w:rsidRPr="003D5278">
        <w:t>tti line</w:t>
      </w:r>
      <w:r w:rsidRPr="003D5278">
        <w:rPr>
          <w:rFonts w:hint="eastAsia"/>
        </w:rPr>
        <w:t>á</w:t>
      </w:r>
      <w:r w:rsidRPr="003D5278">
        <w:t xml:space="preserve">ris </w:t>
      </w:r>
      <w:r w:rsidRPr="003D5278">
        <w:rPr>
          <w:rFonts w:hint="eastAsia"/>
        </w:rPr>
        <w:t>ö</w:t>
      </w:r>
      <w:r w:rsidRPr="003D5278">
        <w:t>sszef</w:t>
      </w:r>
      <w:r w:rsidRPr="003D5278">
        <w:rPr>
          <w:rFonts w:hint="eastAsia"/>
        </w:rPr>
        <w:t>ü</w:t>
      </w:r>
      <w:r w:rsidRPr="003D5278">
        <w:t>gg</w:t>
      </w:r>
      <w:r w:rsidRPr="003D5278">
        <w:rPr>
          <w:rFonts w:hint="eastAsia"/>
        </w:rPr>
        <w:t>é</w:t>
      </w:r>
      <w:r w:rsidRPr="003D5278">
        <w:t>s konzisztens volt a feln</w:t>
      </w:r>
      <w:r w:rsidRPr="003D5278">
        <w:rPr>
          <w:rFonts w:hint="eastAsia"/>
        </w:rPr>
        <w:t>ő</w:t>
      </w:r>
      <w:r w:rsidRPr="003D5278">
        <w:t>ttek eset</w:t>
      </w:r>
      <w:r w:rsidRPr="003D5278">
        <w:rPr>
          <w:rFonts w:hint="eastAsia"/>
        </w:rPr>
        <w:t>é</w:t>
      </w:r>
      <w:r w:rsidRPr="003D5278">
        <w:t>ben</w:t>
      </w:r>
      <w:r>
        <w:t xml:space="preserve"> </w:t>
      </w:r>
      <w:r w:rsidRPr="003D5278">
        <w:t>kor</w:t>
      </w:r>
      <w:r w:rsidRPr="003D5278">
        <w:rPr>
          <w:rFonts w:hint="eastAsia"/>
        </w:rPr>
        <w:t>á</w:t>
      </w:r>
      <w:r w:rsidRPr="003D5278">
        <w:t>bban dokument</w:t>
      </w:r>
      <w:r w:rsidRPr="003D5278">
        <w:rPr>
          <w:rFonts w:hint="eastAsia"/>
        </w:rPr>
        <w:t>á</w:t>
      </w:r>
      <w:r w:rsidRPr="003D5278">
        <w:t xml:space="preserve">lt </w:t>
      </w:r>
      <w:r w:rsidRPr="003D5278">
        <w:rPr>
          <w:rFonts w:hint="eastAsia"/>
        </w:rPr>
        <w:t>ö</w:t>
      </w:r>
      <w:r w:rsidRPr="003D5278">
        <w:t>sszef</w:t>
      </w:r>
      <w:r w:rsidRPr="003D5278">
        <w:rPr>
          <w:rFonts w:hint="eastAsia"/>
        </w:rPr>
        <w:t>ü</w:t>
      </w:r>
      <w:r w:rsidRPr="003D5278">
        <w:t>gg</w:t>
      </w:r>
      <w:r w:rsidRPr="003D5278">
        <w:rPr>
          <w:rFonts w:hint="eastAsia"/>
        </w:rPr>
        <w:t>é</w:t>
      </w:r>
      <w:r w:rsidRPr="003D5278">
        <w:t>ssel. Ez al</w:t>
      </w:r>
      <w:r w:rsidRPr="003D5278">
        <w:rPr>
          <w:rFonts w:hint="eastAsia"/>
        </w:rPr>
        <w:t>á</w:t>
      </w:r>
      <w:r w:rsidRPr="003D5278">
        <w:t>t</w:t>
      </w:r>
      <w:r w:rsidRPr="003D5278">
        <w:rPr>
          <w:rFonts w:hint="eastAsia"/>
        </w:rPr>
        <w:t>á</w:t>
      </w:r>
      <w:r w:rsidRPr="003D5278">
        <w:t>masztja az apixab</w:t>
      </w:r>
      <w:r w:rsidRPr="003D5278">
        <w:rPr>
          <w:rFonts w:hint="eastAsia"/>
        </w:rPr>
        <w:t>á</w:t>
      </w:r>
      <w:r w:rsidRPr="003D5278">
        <w:t>n szelekt</w:t>
      </w:r>
      <w:r w:rsidRPr="003D5278">
        <w:rPr>
          <w:rFonts w:hint="eastAsia"/>
        </w:rPr>
        <w:t>í</w:t>
      </w:r>
      <w:r w:rsidRPr="003D5278">
        <w:t>v Xa faktor-g</w:t>
      </w:r>
      <w:r w:rsidRPr="003D5278">
        <w:rPr>
          <w:rFonts w:hint="eastAsia"/>
        </w:rPr>
        <w:t>á</w:t>
      </w:r>
      <w:r w:rsidRPr="003D5278">
        <w:t>tl</w:t>
      </w:r>
      <w:r w:rsidRPr="003D5278">
        <w:rPr>
          <w:rFonts w:hint="eastAsia"/>
        </w:rPr>
        <w:t>ó</w:t>
      </w:r>
      <w:r w:rsidRPr="003D5278">
        <w:t>k</w:t>
      </w:r>
      <w:r w:rsidRPr="003D5278">
        <w:rPr>
          <w:rFonts w:hint="eastAsia"/>
        </w:rPr>
        <w:t>é</w:t>
      </w:r>
      <w:r w:rsidRPr="003D5278">
        <w:t>nt</w:t>
      </w:r>
      <w:r>
        <w:t xml:space="preserve"> </w:t>
      </w:r>
      <w:r w:rsidRPr="003D5278">
        <w:t>dokument</w:t>
      </w:r>
      <w:r w:rsidRPr="003D5278">
        <w:rPr>
          <w:rFonts w:hint="eastAsia"/>
        </w:rPr>
        <w:t>á</w:t>
      </w:r>
      <w:r w:rsidRPr="003D5278">
        <w:t>lt hat</w:t>
      </w:r>
      <w:r w:rsidRPr="003D5278">
        <w:rPr>
          <w:rFonts w:hint="eastAsia"/>
        </w:rPr>
        <w:t>á</w:t>
      </w:r>
      <w:r w:rsidRPr="003D5278">
        <w:t>smechanizmus</w:t>
      </w:r>
      <w:r w:rsidRPr="003D5278">
        <w:rPr>
          <w:rFonts w:hint="eastAsia"/>
        </w:rPr>
        <w:t>á</w:t>
      </w:r>
      <w:r w:rsidRPr="003D5278">
        <w:t>t.</w:t>
      </w:r>
    </w:p>
    <w:p w14:paraId="6431D77B" w14:textId="77777777" w:rsidR="003D5278" w:rsidRPr="003D5278" w:rsidRDefault="003D5278" w:rsidP="003D5278">
      <w:pPr>
        <w:pStyle w:val="Nincstrkz"/>
      </w:pPr>
    </w:p>
    <w:p w14:paraId="6FFF86DD" w14:textId="4300151D" w:rsidR="003D5278" w:rsidRDefault="003D5278" w:rsidP="003D5278">
      <w:pPr>
        <w:pStyle w:val="Nincstrkz"/>
      </w:pPr>
      <w:proofErr w:type="gramStart"/>
      <w:r w:rsidRPr="003D5278">
        <w:t>A CV185155 vizsg</w:t>
      </w:r>
      <w:r w:rsidRPr="003D5278">
        <w:rPr>
          <w:rFonts w:hint="eastAsia"/>
        </w:rPr>
        <w:t>á</w:t>
      </w:r>
      <w:r w:rsidRPr="003D5278">
        <w:t xml:space="preserve">latban a 9 </w:t>
      </w:r>
      <w:r w:rsidRPr="003D5278">
        <w:rPr>
          <w:rFonts w:hint="eastAsia"/>
        </w:rPr>
        <w:t>–</w:t>
      </w:r>
      <w:r w:rsidRPr="003D5278">
        <w:t xml:space="preserve"> </w:t>
      </w:r>
      <w:r w:rsidR="003F70C1" w:rsidRPr="0096382E">
        <w:rPr>
          <w:b/>
          <w:bCs/>
        </w:rPr>
        <w:t>≥</w:t>
      </w:r>
      <w:r w:rsidRPr="003D5278">
        <w:t xml:space="preserve"> 35 kg testt</w:t>
      </w:r>
      <w:r w:rsidRPr="003D5278">
        <w:rPr>
          <w:rFonts w:hint="eastAsia"/>
        </w:rPr>
        <w:t>ö</w:t>
      </w:r>
      <w:r w:rsidRPr="003D5278">
        <w:t xml:space="preserve">megcsoportokban az AXAmin </w:t>
      </w:r>
      <w:r w:rsidRPr="003D5278">
        <w:rPr>
          <w:rFonts w:hint="eastAsia"/>
        </w:rPr>
        <w:t>é</w:t>
      </w:r>
      <w:r w:rsidRPr="003D5278">
        <w:t>s AXAmax m</w:t>
      </w:r>
      <w:r w:rsidRPr="003D5278">
        <w:rPr>
          <w:rFonts w:hint="eastAsia"/>
        </w:rPr>
        <w:t>é</w:t>
      </w:r>
      <w:r w:rsidRPr="003D5278">
        <w:t>rtani</w:t>
      </w:r>
      <w:r>
        <w:t xml:space="preserve"> </w:t>
      </w:r>
      <w:r w:rsidRPr="003D5278">
        <w:rPr>
          <w:rFonts w:hint="eastAsia"/>
        </w:rPr>
        <w:t>á</w:t>
      </w:r>
      <w:r w:rsidRPr="003D5278">
        <w:t>tlag</w:t>
      </w:r>
      <w:r w:rsidRPr="003D5278">
        <w:rPr>
          <w:rFonts w:hint="eastAsia"/>
        </w:rPr>
        <w:t>é</w:t>
      </w:r>
      <w:r w:rsidRPr="003D5278">
        <w:t>rt</w:t>
      </w:r>
      <w:r w:rsidRPr="003D5278">
        <w:rPr>
          <w:rFonts w:hint="eastAsia"/>
        </w:rPr>
        <w:t>é</w:t>
      </w:r>
      <w:r w:rsidRPr="003D5278">
        <w:t>keinek (%CV) tartom</w:t>
      </w:r>
      <w:r w:rsidRPr="003D5278">
        <w:rPr>
          <w:rFonts w:hint="eastAsia"/>
        </w:rPr>
        <w:t>á</w:t>
      </w:r>
      <w:r w:rsidRPr="003D5278">
        <w:t xml:space="preserve">nya 27,1 (22,2) ng/ml </w:t>
      </w:r>
      <w:r w:rsidRPr="003D5278">
        <w:rPr>
          <w:rFonts w:hint="eastAsia"/>
        </w:rPr>
        <w:t>é</w:t>
      </w:r>
      <w:r w:rsidRPr="003D5278">
        <w:t>s 71,9 (17,3) ng/ml k</w:t>
      </w:r>
      <w:r w:rsidRPr="003D5278">
        <w:rPr>
          <w:rFonts w:hint="eastAsia"/>
        </w:rPr>
        <w:t>ö</w:t>
      </w:r>
      <w:r w:rsidRPr="003D5278">
        <w:t>z</w:t>
      </w:r>
      <w:r w:rsidRPr="003D5278">
        <w:rPr>
          <w:rFonts w:hint="eastAsia"/>
        </w:rPr>
        <w:t>ö</w:t>
      </w:r>
      <w:r w:rsidRPr="003D5278">
        <w:t>tt volt, ami megfelel a</w:t>
      </w:r>
      <w:r>
        <w:t xml:space="preserve"> </w:t>
      </w:r>
      <w:r w:rsidRPr="003D5278">
        <w:t>C</w:t>
      </w:r>
      <w:r w:rsidRPr="0051189B">
        <w:rPr>
          <w:vertAlign w:val="subscript"/>
        </w:rPr>
        <w:t>min</w:t>
      </w:r>
      <w:r w:rsidRPr="003D5278">
        <w:t xml:space="preserve">,ss 30,3 (22) ng/ml </w:t>
      </w:r>
      <w:r w:rsidRPr="003D5278">
        <w:rPr>
          <w:rFonts w:hint="eastAsia"/>
        </w:rPr>
        <w:t>é</w:t>
      </w:r>
      <w:r w:rsidRPr="003D5278">
        <w:t>s C</w:t>
      </w:r>
      <w:r w:rsidRPr="0051189B">
        <w:rPr>
          <w:vertAlign w:val="subscript"/>
        </w:rPr>
        <w:t>max</w:t>
      </w:r>
      <w:r w:rsidRPr="003D5278">
        <w:t>,ss 80,8 (16,8) ng/ml m</w:t>
      </w:r>
      <w:r w:rsidRPr="003D5278">
        <w:rPr>
          <w:rFonts w:hint="eastAsia"/>
        </w:rPr>
        <w:t>é</w:t>
      </w:r>
      <w:r w:rsidRPr="003D5278">
        <w:t xml:space="preserve">rtani </w:t>
      </w:r>
      <w:r w:rsidRPr="003D5278">
        <w:rPr>
          <w:rFonts w:hint="eastAsia"/>
        </w:rPr>
        <w:t>á</w:t>
      </w:r>
      <w:r w:rsidRPr="003D5278">
        <w:t>tlag</w:t>
      </w:r>
      <w:r w:rsidRPr="003D5278">
        <w:rPr>
          <w:rFonts w:hint="eastAsia"/>
        </w:rPr>
        <w:t>é</w:t>
      </w:r>
      <w:r w:rsidRPr="003D5278">
        <w:t>rt</w:t>
      </w:r>
      <w:r w:rsidRPr="003D5278">
        <w:rPr>
          <w:rFonts w:hint="eastAsia"/>
        </w:rPr>
        <w:t>é</w:t>
      </w:r>
      <w:r w:rsidRPr="003D5278">
        <w:t>keknek (%CV).</w:t>
      </w:r>
      <w:proofErr w:type="gramEnd"/>
      <w:r w:rsidRPr="003D5278">
        <w:t xml:space="preserve"> A</w:t>
      </w:r>
      <w:r>
        <w:t xml:space="preserve"> </w:t>
      </w:r>
      <w:r w:rsidRPr="003D5278">
        <w:t>gyermekgy</w:t>
      </w:r>
      <w:r w:rsidRPr="003D5278">
        <w:rPr>
          <w:rFonts w:hint="eastAsia"/>
        </w:rPr>
        <w:t>ó</w:t>
      </w:r>
      <w:r w:rsidRPr="003D5278">
        <w:t>gy</w:t>
      </w:r>
      <w:r w:rsidRPr="003D5278">
        <w:rPr>
          <w:rFonts w:hint="eastAsia"/>
        </w:rPr>
        <w:t>á</w:t>
      </w:r>
      <w:r w:rsidRPr="003D5278">
        <w:t>szati adagol</w:t>
      </w:r>
      <w:r w:rsidRPr="003D5278">
        <w:rPr>
          <w:rFonts w:hint="eastAsia"/>
        </w:rPr>
        <w:t>á</w:t>
      </w:r>
      <w:r w:rsidRPr="003D5278">
        <w:t>si rend szerinti kezel</w:t>
      </w:r>
      <w:r w:rsidRPr="003D5278">
        <w:rPr>
          <w:rFonts w:hint="eastAsia"/>
        </w:rPr>
        <w:t>é</w:t>
      </w:r>
      <w:r w:rsidRPr="003D5278">
        <w:t>st alkalmazva, ezen AXA-tartom</w:t>
      </w:r>
      <w:r w:rsidRPr="003D5278">
        <w:rPr>
          <w:rFonts w:hint="eastAsia"/>
        </w:rPr>
        <w:t>á</w:t>
      </w:r>
      <w:r w:rsidRPr="003D5278">
        <w:t>nyokban el</w:t>
      </w:r>
      <w:r w:rsidRPr="003D5278">
        <w:rPr>
          <w:rFonts w:hint="eastAsia"/>
        </w:rPr>
        <w:t>é</w:t>
      </w:r>
      <w:r w:rsidRPr="003D5278">
        <w:t>rt</w:t>
      </w:r>
      <w:r>
        <w:t xml:space="preserve"> </w:t>
      </w:r>
      <w:r w:rsidRPr="003D5278">
        <w:t>expoz</w:t>
      </w:r>
      <w:r w:rsidRPr="003D5278">
        <w:rPr>
          <w:rFonts w:hint="eastAsia"/>
        </w:rPr>
        <w:t>í</w:t>
      </w:r>
      <w:r w:rsidRPr="003D5278">
        <w:t>ci</w:t>
      </w:r>
      <w:r w:rsidRPr="003D5278">
        <w:rPr>
          <w:rFonts w:hint="eastAsia"/>
        </w:rPr>
        <w:t>ó</w:t>
      </w:r>
      <w:r w:rsidRPr="003D5278">
        <w:t xml:space="preserve"> hasonl</w:t>
      </w:r>
      <w:r w:rsidRPr="003D5278">
        <w:rPr>
          <w:rFonts w:hint="eastAsia"/>
        </w:rPr>
        <w:t>ó</w:t>
      </w:r>
      <w:r w:rsidRPr="003D5278">
        <w:t xml:space="preserve"> azon feln</w:t>
      </w:r>
      <w:r w:rsidRPr="003D5278">
        <w:rPr>
          <w:rFonts w:hint="eastAsia"/>
        </w:rPr>
        <w:t>ő</w:t>
      </w:r>
      <w:r w:rsidRPr="003D5278">
        <w:t>ttekn</w:t>
      </w:r>
      <w:r w:rsidRPr="003D5278">
        <w:rPr>
          <w:rFonts w:hint="eastAsia"/>
        </w:rPr>
        <w:t>é</w:t>
      </w:r>
      <w:r w:rsidRPr="003D5278">
        <w:t>l tapasztalt expoz</w:t>
      </w:r>
      <w:r w:rsidRPr="003D5278">
        <w:rPr>
          <w:rFonts w:hint="eastAsia"/>
        </w:rPr>
        <w:t>í</w:t>
      </w:r>
      <w:r w:rsidRPr="003D5278">
        <w:t>ci</w:t>
      </w:r>
      <w:r w:rsidRPr="003D5278">
        <w:rPr>
          <w:rFonts w:hint="eastAsia"/>
        </w:rPr>
        <w:t>ó</w:t>
      </w:r>
      <w:r w:rsidRPr="003D5278">
        <w:t>val, amit napi k</w:t>
      </w:r>
      <w:r w:rsidRPr="003D5278">
        <w:rPr>
          <w:rFonts w:hint="eastAsia"/>
        </w:rPr>
        <w:t>é</w:t>
      </w:r>
      <w:r w:rsidRPr="003D5278">
        <w:t>tszer 2,5 mg d</w:t>
      </w:r>
      <w:r w:rsidRPr="003D5278">
        <w:rPr>
          <w:rFonts w:hint="eastAsia"/>
        </w:rPr>
        <w:t>ó</w:t>
      </w:r>
      <w:r w:rsidRPr="003D5278">
        <w:t>zis</w:t>
      </w:r>
      <w:r w:rsidRPr="003D5278">
        <w:rPr>
          <w:rFonts w:hint="eastAsia"/>
        </w:rPr>
        <w:t>ú</w:t>
      </w:r>
      <w:r>
        <w:t xml:space="preserve"> </w:t>
      </w:r>
      <w:r w:rsidRPr="003D5278">
        <w:t>apixab</w:t>
      </w:r>
      <w:r w:rsidRPr="003D5278">
        <w:rPr>
          <w:rFonts w:hint="eastAsia"/>
        </w:rPr>
        <w:t>á</w:t>
      </w:r>
      <w:r w:rsidRPr="003D5278">
        <w:t xml:space="preserve">nnal </w:t>
      </w:r>
      <w:r w:rsidRPr="003D5278">
        <w:rPr>
          <w:rFonts w:hint="eastAsia"/>
        </w:rPr>
        <w:t>é</w:t>
      </w:r>
      <w:r w:rsidRPr="003D5278">
        <w:t>rtek el.</w:t>
      </w:r>
    </w:p>
    <w:p w14:paraId="0ABF713E" w14:textId="77777777" w:rsidR="003D5278" w:rsidRPr="003D5278" w:rsidRDefault="003D5278" w:rsidP="003D5278">
      <w:pPr>
        <w:pStyle w:val="Nincstrkz"/>
      </w:pPr>
    </w:p>
    <w:p w14:paraId="6A87F9E2" w14:textId="7536D8B1" w:rsidR="003D5278" w:rsidRDefault="003D5278" w:rsidP="003D5278">
      <w:pPr>
        <w:pStyle w:val="Nincstrkz"/>
      </w:pPr>
      <w:proofErr w:type="gramStart"/>
      <w:r w:rsidRPr="003D5278">
        <w:t>A CV185362 vizsg</w:t>
      </w:r>
      <w:r w:rsidRPr="003D5278">
        <w:rPr>
          <w:rFonts w:hint="eastAsia"/>
        </w:rPr>
        <w:t>á</w:t>
      </w:r>
      <w:r w:rsidRPr="003D5278">
        <w:t xml:space="preserve">latban a 6 </w:t>
      </w:r>
      <w:r w:rsidRPr="003D5278">
        <w:rPr>
          <w:rFonts w:hint="eastAsia"/>
        </w:rPr>
        <w:t>–</w:t>
      </w:r>
      <w:r w:rsidRPr="003D5278">
        <w:t xml:space="preserve"> </w:t>
      </w:r>
      <w:r w:rsidR="003F70C1" w:rsidRPr="0096382E">
        <w:rPr>
          <w:b/>
          <w:bCs/>
        </w:rPr>
        <w:t>≥</w:t>
      </w:r>
      <w:r w:rsidRPr="003D5278">
        <w:t xml:space="preserve"> 35 kg testt</w:t>
      </w:r>
      <w:r w:rsidRPr="003D5278">
        <w:rPr>
          <w:rFonts w:hint="eastAsia"/>
        </w:rPr>
        <w:t>ö</w:t>
      </w:r>
      <w:r w:rsidRPr="003D5278">
        <w:t xml:space="preserve">megcsoportokban az AXAmin </w:t>
      </w:r>
      <w:r w:rsidRPr="003D5278">
        <w:rPr>
          <w:rFonts w:hint="eastAsia"/>
        </w:rPr>
        <w:t>é</w:t>
      </w:r>
      <w:r w:rsidRPr="003D5278">
        <w:t>s AXAmax m</w:t>
      </w:r>
      <w:r w:rsidRPr="003D5278">
        <w:rPr>
          <w:rFonts w:hint="eastAsia"/>
        </w:rPr>
        <w:t>é</w:t>
      </w:r>
      <w:r w:rsidRPr="003D5278">
        <w:t>rtani</w:t>
      </w:r>
      <w:r>
        <w:t xml:space="preserve"> </w:t>
      </w:r>
      <w:r w:rsidRPr="003D5278">
        <w:rPr>
          <w:rFonts w:hint="eastAsia"/>
        </w:rPr>
        <w:t>á</w:t>
      </w:r>
      <w:r w:rsidRPr="003D5278">
        <w:t>tlag</w:t>
      </w:r>
      <w:r w:rsidRPr="003D5278">
        <w:rPr>
          <w:rFonts w:hint="eastAsia"/>
        </w:rPr>
        <w:t>é</w:t>
      </w:r>
      <w:r w:rsidRPr="003D5278">
        <w:t>rt</w:t>
      </w:r>
      <w:r w:rsidRPr="003D5278">
        <w:rPr>
          <w:rFonts w:hint="eastAsia"/>
        </w:rPr>
        <w:t>é</w:t>
      </w:r>
      <w:r w:rsidRPr="003D5278">
        <w:t>keinek (%CV) tartom</w:t>
      </w:r>
      <w:r w:rsidRPr="003D5278">
        <w:rPr>
          <w:rFonts w:hint="eastAsia"/>
        </w:rPr>
        <w:t>á</w:t>
      </w:r>
      <w:r w:rsidRPr="003D5278">
        <w:t xml:space="preserve">nya 67,1 (30,2) ng/ml </w:t>
      </w:r>
      <w:r w:rsidRPr="003D5278">
        <w:rPr>
          <w:rFonts w:hint="eastAsia"/>
        </w:rPr>
        <w:t>é</w:t>
      </w:r>
      <w:r w:rsidRPr="003D5278">
        <w:t>s 213 (41,7) ng/ml k</w:t>
      </w:r>
      <w:r w:rsidRPr="003D5278">
        <w:rPr>
          <w:rFonts w:hint="eastAsia"/>
        </w:rPr>
        <w:t>ö</w:t>
      </w:r>
      <w:r w:rsidRPr="003D5278">
        <w:t>z</w:t>
      </w:r>
      <w:r w:rsidRPr="003D5278">
        <w:rPr>
          <w:rFonts w:hint="eastAsia"/>
        </w:rPr>
        <w:t>ö</w:t>
      </w:r>
      <w:r w:rsidRPr="003D5278">
        <w:t>tt volt, ami megfelel a</w:t>
      </w:r>
      <w:r>
        <w:t xml:space="preserve"> </w:t>
      </w:r>
      <w:r w:rsidRPr="003D5278">
        <w:t>C</w:t>
      </w:r>
      <w:r w:rsidRPr="0051189B">
        <w:rPr>
          <w:vertAlign w:val="subscript"/>
        </w:rPr>
        <w:t>min</w:t>
      </w:r>
      <w:r w:rsidRPr="003D5278">
        <w:t xml:space="preserve">,ss 71,3 (61,3) ng/ml </w:t>
      </w:r>
      <w:r w:rsidRPr="003D5278">
        <w:rPr>
          <w:rFonts w:hint="eastAsia"/>
        </w:rPr>
        <w:t>é</w:t>
      </w:r>
      <w:r w:rsidRPr="003D5278">
        <w:t>s C</w:t>
      </w:r>
      <w:r w:rsidRPr="0051189B">
        <w:rPr>
          <w:vertAlign w:val="subscript"/>
        </w:rPr>
        <w:t>max</w:t>
      </w:r>
      <w:r w:rsidRPr="003D5278">
        <w:t>,ss 230 (39,5) ng/ml m</w:t>
      </w:r>
      <w:r w:rsidRPr="003D5278">
        <w:rPr>
          <w:rFonts w:hint="eastAsia"/>
        </w:rPr>
        <w:t>é</w:t>
      </w:r>
      <w:r w:rsidRPr="003D5278">
        <w:t xml:space="preserve">rtani </w:t>
      </w:r>
      <w:r w:rsidRPr="003D5278">
        <w:rPr>
          <w:rFonts w:hint="eastAsia"/>
        </w:rPr>
        <w:t>á</w:t>
      </w:r>
      <w:r w:rsidRPr="003D5278">
        <w:t>tlag</w:t>
      </w:r>
      <w:r w:rsidRPr="003D5278">
        <w:rPr>
          <w:rFonts w:hint="eastAsia"/>
        </w:rPr>
        <w:t>é</w:t>
      </w:r>
      <w:r w:rsidRPr="003D5278">
        <w:t>rt</w:t>
      </w:r>
      <w:r w:rsidRPr="003D5278">
        <w:rPr>
          <w:rFonts w:hint="eastAsia"/>
        </w:rPr>
        <w:t>é</w:t>
      </w:r>
      <w:r w:rsidRPr="003D5278">
        <w:t>keknek (%CV).</w:t>
      </w:r>
      <w:proofErr w:type="gramEnd"/>
      <w:r w:rsidRPr="003D5278">
        <w:t xml:space="preserve"> A</w:t>
      </w:r>
      <w:r>
        <w:t xml:space="preserve"> </w:t>
      </w:r>
      <w:r w:rsidRPr="003D5278">
        <w:t>gyermekgy</w:t>
      </w:r>
      <w:r w:rsidRPr="003D5278">
        <w:rPr>
          <w:rFonts w:hint="eastAsia"/>
        </w:rPr>
        <w:t>ó</w:t>
      </w:r>
      <w:r w:rsidRPr="003D5278">
        <w:t>gy</w:t>
      </w:r>
      <w:r w:rsidRPr="003D5278">
        <w:rPr>
          <w:rFonts w:hint="eastAsia"/>
        </w:rPr>
        <w:t>á</w:t>
      </w:r>
      <w:r w:rsidRPr="003D5278">
        <w:t>szati adagol</w:t>
      </w:r>
      <w:r w:rsidRPr="003D5278">
        <w:rPr>
          <w:rFonts w:hint="eastAsia"/>
        </w:rPr>
        <w:t>á</w:t>
      </w:r>
      <w:r w:rsidRPr="003D5278">
        <w:t>si rend szerinti kezel</w:t>
      </w:r>
      <w:r w:rsidRPr="003D5278">
        <w:rPr>
          <w:rFonts w:hint="eastAsia"/>
        </w:rPr>
        <w:t>é</w:t>
      </w:r>
      <w:r w:rsidRPr="003D5278">
        <w:t>st alkalmazva, ezen AXA-tartom</w:t>
      </w:r>
      <w:r w:rsidRPr="003D5278">
        <w:rPr>
          <w:rFonts w:hint="eastAsia"/>
        </w:rPr>
        <w:t>á</w:t>
      </w:r>
      <w:r w:rsidRPr="003D5278">
        <w:t>nyokban el</w:t>
      </w:r>
      <w:r w:rsidRPr="003D5278">
        <w:rPr>
          <w:rFonts w:hint="eastAsia"/>
        </w:rPr>
        <w:t>é</w:t>
      </w:r>
      <w:r w:rsidRPr="003D5278">
        <w:t>rt</w:t>
      </w:r>
      <w:r>
        <w:t xml:space="preserve"> </w:t>
      </w:r>
      <w:r w:rsidRPr="003D5278">
        <w:t>expoz</w:t>
      </w:r>
      <w:r w:rsidRPr="003D5278">
        <w:rPr>
          <w:rFonts w:hint="eastAsia"/>
        </w:rPr>
        <w:t>í</w:t>
      </w:r>
      <w:r w:rsidRPr="003D5278">
        <w:t>ci</w:t>
      </w:r>
      <w:r w:rsidRPr="003D5278">
        <w:rPr>
          <w:rFonts w:hint="eastAsia"/>
        </w:rPr>
        <w:t>ó</w:t>
      </w:r>
      <w:r w:rsidRPr="003D5278">
        <w:t xml:space="preserve"> hasonl</w:t>
      </w:r>
      <w:r w:rsidRPr="003D5278">
        <w:rPr>
          <w:rFonts w:hint="eastAsia"/>
        </w:rPr>
        <w:t>ó</w:t>
      </w:r>
      <w:r w:rsidRPr="003D5278">
        <w:t xml:space="preserve"> azon feln</w:t>
      </w:r>
      <w:r w:rsidRPr="003D5278">
        <w:rPr>
          <w:rFonts w:hint="eastAsia"/>
        </w:rPr>
        <w:t>ő</w:t>
      </w:r>
      <w:r w:rsidRPr="003D5278">
        <w:t>ttekn</w:t>
      </w:r>
      <w:r w:rsidRPr="003D5278">
        <w:rPr>
          <w:rFonts w:hint="eastAsia"/>
        </w:rPr>
        <w:t>é</w:t>
      </w:r>
      <w:r w:rsidRPr="003D5278">
        <w:t>l tapasztalt expoz</w:t>
      </w:r>
      <w:r w:rsidRPr="003D5278">
        <w:rPr>
          <w:rFonts w:hint="eastAsia"/>
        </w:rPr>
        <w:t>í</w:t>
      </w:r>
      <w:r w:rsidRPr="003D5278">
        <w:t>ci</w:t>
      </w:r>
      <w:r w:rsidRPr="003D5278">
        <w:rPr>
          <w:rFonts w:hint="eastAsia"/>
        </w:rPr>
        <w:t>ó</w:t>
      </w:r>
      <w:r w:rsidRPr="003D5278">
        <w:t>val, amit napi k</w:t>
      </w:r>
      <w:r w:rsidRPr="003D5278">
        <w:rPr>
          <w:rFonts w:hint="eastAsia"/>
        </w:rPr>
        <w:t>é</w:t>
      </w:r>
      <w:r w:rsidRPr="003D5278">
        <w:t>tszer 5 mg d</w:t>
      </w:r>
      <w:r w:rsidRPr="003D5278">
        <w:rPr>
          <w:rFonts w:hint="eastAsia"/>
        </w:rPr>
        <w:t>ó</w:t>
      </w:r>
      <w:r w:rsidRPr="003D5278">
        <w:t>zis</w:t>
      </w:r>
      <w:r w:rsidRPr="003D5278">
        <w:rPr>
          <w:rFonts w:hint="eastAsia"/>
        </w:rPr>
        <w:t>ú</w:t>
      </w:r>
      <w:r>
        <w:t xml:space="preserve"> </w:t>
      </w:r>
      <w:r w:rsidRPr="003D5278">
        <w:t>apixab</w:t>
      </w:r>
      <w:r w:rsidRPr="003D5278">
        <w:rPr>
          <w:rFonts w:hint="eastAsia"/>
        </w:rPr>
        <w:t>á</w:t>
      </w:r>
      <w:r w:rsidRPr="003D5278">
        <w:t xml:space="preserve">nnal </w:t>
      </w:r>
      <w:r w:rsidRPr="003D5278">
        <w:rPr>
          <w:rFonts w:hint="eastAsia"/>
        </w:rPr>
        <w:t>é</w:t>
      </w:r>
      <w:r w:rsidRPr="003D5278">
        <w:t>rtek el.</w:t>
      </w:r>
    </w:p>
    <w:p w14:paraId="42925E4E" w14:textId="77777777" w:rsidR="003D5278" w:rsidRPr="003D5278" w:rsidRDefault="003D5278" w:rsidP="003D5278">
      <w:pPr>
        <w:pStyle w:val="Nincstrkz"/>
      </w:pPr>
    </w:p>
    <w:p w14:paraId="5C72FBA6" w14:textId="5423F25D" w:rsidR="003D5278" w:rsidRDefault="003D5278" w:rsidP="003D5278">
      <w:pPr>
        <w:pStyle w:val="Nincstrkz"/>
      </w:pPr>
      <w:proofErr w:type="gramStart"/>
      <w:r w:rsidRPr="003D5278">
        <w:t>A CV185325 vizsg</w:t>
      </w:r>
      <w:r w:rsidRPr="003D5278">
        <w:rPr>
          <w:rFonts w:hint="eastAsia"/>
        </w:rPr>
        <w:t>á</w:t>
      </w:r>
      <w:r w:rsidRPr="003D5278">
        <w:t xml:space="preserve">latban a 6 </w:t>
      </w:r>
      <w:r w:rsidRPr="003D5278">
        <w:rPr>
          <w:rFonts w:hint="eastAsia"/>
        </w:rPr>
        <w:t>–</w:t>
      </w:r>
      <w:r w:rsidRPr="003D5278">
        <w:t xml:space="preserve"> </w:t>
      </w:r>
      <w:r w:rsidR="003F70C1" w:rsidRPr="0096382E">
        <w:rPr>
          <w:b/>
          <w:bCs/>
        </w:rPr>
        <w:t>≥</w:t>
      </w:r>
      <w:r w:rsidRPr="003D5278">
        <w:t xml:space="preserve"> 35 kg testt</w:t>
      </w:r>
      <w:r w:rsidRPr="003D5278">
        <w:rPr>
          <w:rFonts w:hint="eastAsia"/>
        </w:rPr>
        <w:t>ö</w:t>
      </w:r>
      <w:r w:rsidRPr="003D5278">
        <w:t xml:space="preserve">megcsoportokban az AXAmin </w:t>
      </w:r>
      <w:r w:rsidRPr="003D5278">
        <w:rPr>
          <w:rFonts w:hint="eastAsia"/>
        </w:rPr>
        <w:t>é</w:t>
      </w:r>
      <w:r w:rsidRPr="003D5278">
        <w:t>s AXAmax m</w:t>
      </w:r>
      <w:r w:rsidRPr="003D5278">
        <w:rPr>
          <w:rFonts w:hint="eastAsia"/>
        </w:rPr>
        <w:t>é</w:t>
      </w:r>
      <w:r w:rsidRPr="003D5278">
        <w:t>rtani</w:t>
      </w:r>
      <w:r>
        <w:t xml:space="preserve"> </w:t>
      </w:r>
      <w:r w:rsidRPr="003D5278">
        <w:rPr>
          <w:rFonts w:hint="eastAsia"/>
        </w:rPr>
        <w:t>á</w:t>
      </w:r>
      <w:r w:rsidRPr="003D5278">
        <w:t>tlag</w:t>
      </w:r>
      <w:r w:rsidRPr="003D5278">
        <w:rPr>
          <w:rFonts w:hint="eastAsia"/>
        </w:rPr>
        <w:t>é</w:t>
      </w:r>
      <w:r w:rsidRPr="003D5278">
        <w:t>rt</w:t>
      </w:r>
      <w:r w:rsidRPr="003D5278">
        <w:rPr>
          <w:rFonts w:hint="eastAsia"/>
        </w:rPr>
        <w:t>é</w:t>
      </w:r>
      <w:r w:rsidRPr="003D5278">
        <w:t>keinek (%CV) tartom</w:t>
      </w:r>
      <w:r w:rsidRPr="003D5278">
        <w:rPr>
          <w:rFonts w:hint="eastAsia"/>
        </w:rPr>
        <w:t>á</w:t>
      </w:r>
      <w:r w:rsidRPr="003D5278">
        <w:t xml:space="preserve">nya 47,1 (57,2) ng/ml </w:t>
      </w:r>
      <w:r w:rsidRPr="003D5278">
        <w:rPr>
          <w:rFonts w:hint="eastAsia"/>
        </w:rPr>
        <w:t>é</w:t>
      </w:r>
      <w:r w:rsidRPr="003D5278">
        <w:t>s 146 (40,2) ng/ml k</w:t>
      </w:r>
      <w:r w:rsidRPr="003D5278">
        <w:rPr>
          <w:rFonts w:hint="eastAsia"/>
        </w:rPr>
        <w:t>ö</w:t>
      </w:r>
      <w:r w:rsidRPr="003D5278">
        <w:t>z</w:t>
      </w:r>
      <w:r w:rsidRPr="003D5278">
        <w:rPr>
          <w:rFonts w:hint="eastAsia"/>
        </w:rPr>
        <w:t>ö</w:t>
      </w:r>
      <w:r w:rsidRPr="003D5278">
        <w:t>tt volt, ami megfelel a</w:t>
      </w:r>
      <w:r>
        <w:t xml:space="preserve"> </w:t>
      </w:r>
      <w:r w:rsidRPr="003D5278">
        <w:t>C</w:t>
      </w:r>
      <w:r w:rsidRPr="0051189B">
        <w:rPr>
          <w:vertAlign w:val="subscript"/>
        </w:rPr>
        <w:t>min</w:t>
      </w:r>
      <w:r w:rsidRPr="003D5278">
        <w:t xml:space="preserve">,ss 50 (54,5) ng/ml </w:t>
      </w:r>
      <w:r w:rsidRPr="003D5278">
        <w:rPr>
          <w:rFonts w:hint="eastAsia"/>
        </w:rPr>
        <w:t>é</w:t>
      </w:r>
      <w:r w:rsidRPr="003D5278">
        <w:t>s C</w:t>
      </w:r>
      <w:r w:rsidRPr="0051189B">
        <w:rPr>
          <w:vertAlign w:val="subscript"/>
        </w:rPr>
        <w:t>max</w:t>
      </w:r>
      <w:r w:rsidRPr="003D5278">
        <w:t>,ss 144 (36,9) ng/ml m</w:t>
      </w:r>
      <w:r w:rsidRPr="003D5278">
        <w:rPr>
          <w:rFonts w:hint="eastAsia"/>
        </w:rPr>
        <w:t>é</w:t>
      </w:r>
      <w:r w:rsidRPr="003D5278">
        <w:t xml:space="preserve">rtani </w:t>
      </w:r>
      <w:r w:rsidRPr="003D5278">
        <w:rPr>
          <w:rFonts w:hint="eastAsia"/>
        </w:rPr>
        <w:t>á</w:t>
      </w:r>
      <w:r w:rsidRPr="003D5278">
        <w:t>tlag</w:t>
      </w:r>
      <w:r w:rsidRPr="003D5278">
        <w:rPr>
          <w:rFonts w:hint="eastAsia"/>
        </w:rPr>
        <w:t>é</w:t>
      </w:r>
      <w:r w:rsidRPr="003D5278">
        <w:t>rt</w:t>
      </w:r>
      <w:r w:rsidRPr="003D5278">
        <w:rPr>
          <w:rFonts w:hint="eastAsia"/>
        </w:rPr>
        <w:t>é</w:t>
      </w:r>
      <w:r w:rsidRPr="003D5278">
        <w:t>keknek (%CV).</w:t>
      </w:r>
      <w:proofErr w:type="gramEnd"/>
      <w:r w:rsidRPr="003D5278">
        <w:t xml:space="preserve"> A</w:t>
      </w:r>
      <w:r>
        <w:t xml:space="preserve"> </w:t>
      </w:r>
      <w:r w:rsidRPr="003D5278">
        <w:t>gyermekgy</w:t>
      </w:r>
      <w:r w:rsidRPr="003D5278">
        <w:rPr>
          <w:rFonts w:hint="eastAsia"/>
        </w:rPr>
        <w:t>ó</w:t>
      </w:r>
      <w:r w:rsidRPr="003D5278">
        <w:t>gy</w:t>
      </w:r>
      <w:r w:rsidRPr="003D5278">
        <w:rPr>
          <w:rFonts w:hint="eastAsia"/>
        </w:rPr>
        <w:t>á</w:t>
      </w:r>
      <w:r w:rsidRPr="003D5278">
        <w:t>szati adagol</w:t>
      </w:r>
      <w:r w:rsidRPr="003D5278">
        <w:rPr>
          <w:rFonts w:hint="eastAsia"/>
        </w:rPr>
        <w:t>á</w:t>
      </w:r>
      <w:r w:rsidRPr="003D5278">
        <w:t>si rend szerinti kezel</w:t>
      </w:r>
      <w:r w:rsidRPr="003D5278">
        <w:rPr>
          <w:rFonts w:hint="eastAsia"/>
        </w:rPr>
        <w:t>é</w:t>
      </w:r>
      <w:r w:rsidRPr="003D5278">
        <w:t>st alkalmazva, ezen AXA-tartom</w:t>
      </w:r>
      <w:r w:rsidRPr="003D5278">
        <w:rPr>
          <w:rFonts w:hint="eastAsia"/>
        </w:rPr>
        <w:t>á</w:t>
      </w:r>
      <w:r w:rsidRPr="003D5278">
        <w:t>nyokban el</w:t>
      </w:r>
      <w:r w:rsidRPr="003D5278">
        <w:rPr>
          <w:rFonts w:hint="eastAsia"/>
        </w:rPr>
        <w:t>é</w:t>
      </w:r>
      <w:r w:rsidRPr="003D5278">
        <w:t>rt</w:t>
      </w:r>
      <w:r>
        <w:t xml:space="preserve"> </w:t>
      </w:r>
      <w:r w:rsidRPr="003D5278">
        <w:t>expoz</w:t>
      </w:r>
      <w:r w:rsidRPr="003D5278">
        <w:rPr>
          <w:rFonts w:hint="eastAsia"/>
        </w:rPr>
        <w:t>í</w:t>
      </w:r>
      <w:r w:rsidRPr="003D5278">
        <w:t>ci</w:t>
      </w:r>
      <w:r w:rsidRPr="003D5278">
        <w:rPr>
          <w:rFonts w:hint="eastAsia"/>
        </w:rPr>
        <w:t>ó</w:t>
      </w:r>
      <w:r w:rsidRPr="003D5278">
        <w:t xml:space="preserve"> hasonl</w:t>
      </w:r>
      <w:r w:rsidRPr="003D5278">
        <w:rPr>
          <w:rFonts w:hint="eastAsia"/>
        </w:rPr>
        <w:t>ó</w:t>
      </w:r>
      <w:r w:rsidRPr="003D5278">
        <w:t xml:space="preserve"> azon feln</w:t>
      </w:r>
      <w:r w:rsidRPr="003D5278">
        <w:rPr>
          <w:rFonts w:hint="eastAsia"/>
        </w:rPr>
        <w:t>ő</w:t>
      </w:r>
      <w:r w:rsidRPr="003D5278">
        <w:t>ttekn</w:t>
      </w:r>
      <w:r w:rsidRPr="003D5278">
        <w:rPr>
          <w:rFonts w:hint="eastAsia"/>
        </w:rPr>
        <w:t>é</w:t>
      </w:r>
      <w:r w:rsidRPr="003D5278">
        <w:t>l tapasztalt expoz</w:t>
      </w:r>
      <w:r w:rsidRPr="003D5278">
        <w:rPr>
          <w:rFonts w:hint="eastAsia"/>
        </w:rPr>
        <w:t>í</w:t>
      </w:r>
      <w:r w:rsidRPr="003D5278">
        <w:t>ci</w:t>
      </w:r>
      <w:r w:rsidRPr="003D5278">
        <w:rPr>
          <w:rFonts w:hint="eastAsia"/>
        </w:rPr>
        <w:t>ó</w:t>
      </w:r>
      <w:r w:rsidRPr="003D5278">
        <w:t>val, amit napi k</w:t>
      </w:r>
      <w:r w:rsidRPr="003D5278">
        <w:rPr>
          <w:rFonts w:hint="eastAsia"/>
        </w:rPr>
        <w:t>é</w:t>
      </w:r>
      <w:r w:rsidRPr="003D5278">
        <w:t>tszer 5 mg d</w:t>
      </w:r>
      <w:r w:rsidRPr="003D5278">
        <w:rPr>
          <w:rFonts w:hint="eastAsia"/>
        </w:rPr>
        <w:t>ó</w:t>
      </w:r>
      <w:r w:rsidRPr="003D5278">
        <w:t>zis</w:t>
      </w:r>
      <w:r w:rsidRPr="003D5278">
        <w:rPr>
          <w:rFonts w:hint="eastAsia"/>
        </w:rPr>
        <w:t>ú</w:t>
      </w:r>
      <w:r>
        <w:t xml:space="preserve"> </w:t>
      </w:r>
      <w:r w:rsidRPr="003D5278">
        <w:t>apixab</w:t>
      </w:r>
      <w:r w:rsidRPr="003D5278">
        <w:rPr>
          <w:rFonts w:hint="eastAsia"/>
        </w:rPr>
        <w:t>á</w:t>
      </w:r>
      <w:r w:rsidRPr="003D5278">
        <w:t xml:space="preserve">nnal </w:t>
      </w:r>
      <w:r w:rsidRPr="003D5278">
        <w:rPr>
          <w:rFonts w:hint="eastAsia"/>
        </w:rPr>
        <w:t>é</w:t>
      </w:r>
      <w:r w:rsidRPr="003D5278">
        <w:t>rtek el.</w:t>
      </w:r>
    </w:p>
    <w:p w14:paraId="0B798728" w14:textId="77777777" w:rsidR="003D5278" w:rsidRPr="003D5278" w:rsidRDefault="003D5278" w:rsidP="003D5278">
      <w:pPr>
        <w:pStyle w:val="Nincstrkz"/>
      </w:pPr>
    </w:p>
    <w:p w14:paraId="49AACBDB" w14:textId="5AC25ECF" w:rsidR="003D5278" w:rsidRDefault="003D5278" w:rsidP="003D5278">
      <w:pPr>
        <w:pStyle w:val="Nincstrkz"/>
        <w:rPr>
          <w:rFonts w:cs="Times New Roman"/>
          <w:lang w:bidi="hu-HU"/>
        </w:rPr>
      </w:pPr>
      <w:r w:rsidRPr="003D5278">
        <w:t xml:space="preserve">A gyermekek </w:t>
      </w:r>
      <w:r w:rsidRPr="003D5278">
        <w:rPr>
          <w:rFonts w:hint="eastAsia"/>
        </w:rPr>
        <w:t>é</w:t>
      </w:r>
      <w:r w:rsidRPr="003D5278">
        <w:t>s serd</w:t>
      </w:r>
      <w:r w:rsidRPr="003D5278">
        <w:rPr>
          <w:rFonts w:hint="eastAsia"/>
        </w:rPr>
        <w:t>ü</w:t>
      </w:r>
      <w:r w:rsidRPr="003D5278">
        <w:t>l</w:t>
      </w:r>
      <w:r w:rsidRPr="003D5278">
        <w:rPr>
          <w:rFonts w:hint="eastAsia"/>
        </w:rPr>
        <w:t>ő</w:t>
      </w:r>
      <w:r w:rsidRPr="003D5278">
        <w:t>k k</w:t>
      </w:r>
      <w:r w:rsidRPr="003D5278">
        <w:rPr>
          <w:rFonts w:hint="eastAsia"/>
        </w:rPr>
        <w:t>ö</w:t>
      </w:r>
      <w:r w:rsidRPr="003D5278">
        <w:t>r</w:t>
      </w:r>
      <w:r w:rsidRPr="003D5278">
        <w:rPr>
          <w:rFonts w:hint="eastAsia"/>
        </w:rPr>
        <w:t>é</w:t>
      </w:r>
      <w:r w:rsidRPr="003D5278">
        <w:t>ben v</w:t>
      </w:r>
      <w:r w:rsidRPr="003D5278">
        <w:rPr>
          <w:rFonts w:hint="eastAsia"/>
        </w:rPr>
        <w:t>é</w:t>
      </w:r>
      <w:r w:rsidRPr="003D5278">
        <w:t>gzett vizsg</w:t>
      </w:r>
      <w:r w:rsidRPr="003D5278">
        <w:rPr>
          <w:rFonts w:hint="eastAsia"/>
        </w:rPr>
        <w:t>á</w:t>
      </w:r>
      <w:r w:rsidRPr="003D5278">
        <w:t>latok dinamikus egyens</w:t>
      </w:r>
      <w:r w:rsidRPr="003D5278">
        <w:rPr>
          <w:rFonts w:hint="eastAsia"/>
        </w:rPr>
        <w:t>ú</w:t>
      </w:r>
      <w:r w:rsidRPr="003D5278">
        <w:t xml:space="preserve">lyi </w:t>
      </w:r>
      <w:r w:rsidRPr="003D5278">
        <w:rPr>
          <w:rFonts w:hint="eastAsia"/>
        </w:rPr>
        <w:t>á</w:t>
      </w:r>
      <w:r w:rsidRPr="003D5278">
        <w:t>llapotban v</w:t>
      </w:r>
      <w:r w:rsidRPr="003D5278">
        <w:rPr>
          <w:rFonts w:hint="eastAsia"/>
        </w:rPr>
        <w:t>á</w:t>
      </w:r>
      <w:r w:rsidRPr="003D5278">
        <w:t>rhat</w:t>
      </w:r>
      <w:r w:rsidRPr="003D5278">
        <w:rPr>
          <w:rFonts w:hint="eastAsia"/>
        </w:rPr>
        <w:t>ó</w:t>
      </w:r>
      <w:r>
        <w:t xml:space="preserve"> </w:t>
      </w:r>
      <w:r w:rsidRPr="003D5278">
        <w:t>expoz</w:t>
      </w:r>
      <w:r w:rsidRPr="003D5278">
        <w:rPr>
          <w:rFonts w:hint="eastAsia"/>
        </w:rPr>
        <w:t>í</w:t>
      </w:r>
      <w:r w:rsidRPr="003D5278">
        <w:t>ci</w:t>
      </w:r>
      <w:r w:rsidRPr="003D5278">
        <w:rPr>
          <w:rFonts w:hint="eastAsia"/>
        </w:rPr>
        <w:t>ó</w:t>
      </w:r>
      <w:r w:rsidRPr="003D5278">
        <w:t xml:space="preserve"> </w:t>
      </w:r>
      <w:r w:rsidRPr="003D5278">
        <w:rPr>
          <w:rFonts w:hint="eastAsia"/>
        </w:rPr>
        <w:t>é</w:t>
      </w:r>
      <w:r w:rsidRPr="003D5278">
        <w:t>s Xa faktor-ellenes aktivit</w:t>
      </w:r>
      <w:r w:rsidRPr="003D5278">
        <w:rPr>
          <w:rFonts w:hint="eastAsia"/>
        </w:rPr>
        <w:t>á</w:t>
      </w:r>
      <w:r w:rsidRPr="003D5278">
        <w:t xml:space="preserve">s </w:t>
      </w:r>
      <w:r w:rsidRPr="003D5278">
        <w:rPr>
          <w:rFonts w:hint="eastAsia"/>
        </w:rPr>
        <w:t>é</w:t>
      </w:r>
      <w:r w:rsidRPr="003D5278">
        <w:t>rt</w:t>
      </w:r>
      <w:r w:rsidRPr="003D5278">
        <w:rPr>
          <w:rFonts w:hint="eastAsia"/>
        </w:rPr>
        <w:t>é</w:t>
      </w:r>
      <w:r w:rsidRPr="003D5278">
        <w:t>ke alapj</w:t>
      </w:r>
      <w:r w:rsidRPr="003D5278">
        <w:rPr>
          <w:rFonts w:hint="eastAsia"/>
        </w:rPr>
        <w:t>á</w:t>
      </w:r>
      <w:r w:rsidRPr="003D5278">
        <w:t>n az apixab</w:t>
      </w:r>
      <w:r w:rsidRPr="003D5278">
        <w:rPr>
          <w:rFonts w:hint="eastAsia"/>
        </w:rPr>
        <w:t>á</w:t>
      </w:r>
      <w:r w:rsidRPr="003D5278">
        <w:t>n koncentr</w:t>
      </w:r>
      <w:r w:rsidRPr="003D5278">
        <w:rPr>
          <w:rFonts w:hint="eastAsia"/>
        </w:rPr>
        <w:t>á</w:t>
      </w:r>
      <w:r w:rsidRPr="003D5278">
        <w:t>ci</w:t>
      </w:r>
      <w:r w:rsidRPr="003D5278">
        <w:rPr>
          <w:rFonts w:hint="eastAsia"/>
        </w:rPr>
        <w:t>ó</w:t>
      </w:r>
      <w:r w:rsidRPr="003D5278">
        <w:t>j</w:t>
      </w:r>
      <w:r w:rsidRPr="003D5278">
        <w:rPr>
          <w:rFonts w:hint="eastAsia"/>
        </w:rPr>
        <w:t>á</w:t>
      </w:r>
      <w:r w:rsidRPr="003D5278">
        <w:t xml:space="preserve">nak </w:t>
      </w:r>
      <w:r w:rsidRPr="003D5278">
        <w:rPr>
          <w:rFonts w:hint="eastAsia"/>
        </w:rPr>
        <w:t>é</w:t>
      </w:r>
      <w:r w:rsidRPr="003D5278">
        <w:t>s az</w:t>
      </w:r>
      <w:r>
        <w:t xml:space="preserve"> </w:t>
      </w:r>
      <w:r w:rsidRPr="003D5278">
        <w:t xml:space="preserve">AXA-szinteknek a legmagasabb </w:t>
      </w:r>
      <w:r w:rsidRPr="003D5278">
        <w:rPr>
          <w:rFonts w:hint="eastAsia"/>
        </w:rPr>
        <w:t>é</w:t>
      </w:r>
      <w:r w:rsidRPr="003D5278">
        <w:t>s a legalacsonyabb szintek k</w:t>
      </w:r>
      <w:r w:rsidRPr="003D5278">
        <w:rPr>
          <w:rFonts w:hint="eastAsia"/>
        </w:rPr>
        <w:t>ö</w:t>
      </w:r>
      <w:r w:rsidRPr="003D5278">
        <w:t>z</w:t>
      </w:r>
      <w:r w:rsidRPr="003D5278">
        <w:rPr>
          <w:rFonts w:hint="eastAsia"/>
        </w:rPr>
        <w:t>ö</w:t>
      </w:r>
      <w:r w:rsidRPr="003D5278">
        <w:t>tti fluktu</w:t>
      </w:r>
      <w:r w:rsidRPr="003D5278">
        <w:rPr>
          <w:rFonts w:hint="eastAsia"/>
        </w:rPr>
        <w:t>á</w:t>
      </w:r>
      <w:r w:rsidRPr="003D5278">
        <w:t>ci</w:t>
      </w:r>
      <w:r w:rsidRPr="003D5278">
        <w:rPr>
          <w:rFonts w:hint="eastAsia"/>
        </w:rPr>
        <w:t>ó</w:t>
      </w:r>
      <w:r w:rsidRPr="003D5278">
        <w:t>ja k</w:t>
      </w:r>
      <w:r w:rsidRPr="003D5278">
        <w:rPr>
          <w:rFonts w:hint="eastAsia"/>
        </w:rPr>
        <w:t>ö</w:t>
      </w:r>
      <w:r w:rsidRPr="003D5278">
        <w:t>r</w:t>
      </w:r>
      <w:r w:rsidRPr="003D5278">
        <w:rPr>
          <w:rFonts w:hint="eastAsia"/>
        </w:rPr>
        <w:t>ü</w:t>
      </w:r>
      <w:r w:rsidRPr="003D5278">
        <w:t>lbel</w:t>
      </w:r>
      <w:r w:rsidRPr="003D5278">
        <w:rPr>
          <w:rFonts w:hint="eastAsia"/>
        </w:rPr>
        <w:t>ü</w:t>
      </w:r>
      <w:r w:rsidRPr="003D5278">
        <w:t>l 3-szoros</w:t>
      </w:r>
      <w:r>
        <w:t xml:space="preserve"> </w:t>
      </w:r>
      <w:r w:rsidRPr="003D5278">
        <w:rPr>
          <w:rFonts w:cs="Times New Roman"/>
          <w:lang w:bidi="hu-HU"/>
        </w:rPr>
        <w:t>volt (minimum, maximum: 2,65</w:t>
      </w:r>
      <w:r w:rsidRPr="003D5278">
        <w:rPr>
          <w:rFonts w:cs="Times New Roman" w:hint="eastAsia"/>
          <w:lang w:bidi="hu-HU"/>
        </w:rPr>
        <w:t>–</w:t>
      </w:r>
      <w:r w:rsidRPr="003D5278">
        <w:rPr>
          <w:rFonts w:cs="Times New Roman"/>
          <w:lang w:bidi="hu-HU"/>
        </w:rPr>
        <w:t>3,22) a teljes popul</w:t>
      </w:r>
      <w:r w:rsidRPr="003D5278">
        <w:rPr>
          <w:rFonts w:cs="Times New Roman" w:hint="eastAsia"/>
          <w:lang w:bidi="hu-HU"/>
        </w:rPr>
        <w:t>á</w:t>
      </w:r>
      <w:r w:rsidRPr="003D5278">
        <w:rPr>
          <w:rFonts w:cs="Times New Roman"/>
          <w:lang w:bidi="hu-HU"/>
        </w:rPr>
        <w:t>ci</w:t>
      </w:r>
      <w:r w:rsidRPr="003D5278">
        <w:rPr>
          <w:rFonts w:cs="Times New Roman" w:hint="eastAsia"/>
          <w:lang w:bidi="hu-HU"/>
        </w:rPr>
        <w:t>ó</w:t>
      </w:r>
      <w:r w:rsidRPr="003D5278">
        <w:rPr>
          <w:rFonts w:cs="Times New Roman"/>
          <w:lang w:bidi="hu-HU"/>
        </w:rPr>
        <w:t>ban.</w:t>
      </w:r>
    </w:p>
    <w:p w14:paraId="047B20E6" w14:textId="77777777" w:rsidR="003D5278" w:rsidRPr="00C968C6" w:rsidRDefault="003D5278" w:rsidP="003D5278">
      <w:pPr>
        <w:pStyle w:val="Nincstrkz"/>
        <w:rPr>
          <w:rFonts w:cs="Times New Roman"/>
        </w:rPr>
      </w:pPr>
    </w:p>
    <w:p w14:paraId="6CC2E2F6" w14:textId="35EF27EC" w:rsidR="00B62AE4" w:rsidRPr="00C968C6" w:rsidRDefault="00B62AE4" w:rsidP="00D72566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Klinikai hatásosság és biztonságosság</w:t>
      </w:r>
    </w:p>
    <w:p w14:paraId="32DB504B" w14:textId="77777777" w:rsidR="00A1416D" w:rsidRPr="00C968C6" w:rsidRDefault="00A1416D" w:rsidP="00D72566">
      <w:pPr>
        <w:pStyle w:val="Nincstrkz"/>
        <w:rPr>
          <w:rFonts w:cs="Times New Roman"/>
        </w:rPr>
      </w:pPr>
    </w:p>
    <w:p w14:paraId="0B89ED28" w14:textId="046BED67" w:rsidR="00B62AE4" w:rsidRPr="00C968C6" w:rsidRDefault="00B62AE4" w:rsidP="00D72566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 xml:space="preserve">A vénás thromboembolia </w:t>
      </w:r>
      <w:r w:rsidR="0078582D" w:rsidRPr="00C968C6">
        <w:rPr>
          <w:rFonts w:cs="Times New Roman"/>
          <w:i/>
          <w:iCs/>
          <w:u w:val="single"/>
        </w:rPr>
        <w:t>prevenciója</w:t>
      </w:r>
      <w:r w:rsidRPr="00C968C6">
        <w:rPr>
          <w:rFonts w:cs="Times New Roman"/>
          <w:i/>
          <w:iCs/>
          <w:u w:val="single"/>
        </w:rPr>
        <w:t xml:space="preserve"> (VTEp): elektív csípő</w:t>
      </w:r>
      <w:r w:rsidR="0078582D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 xml:space="preserve"> vagy térdprotézis műtét </w:t>
      </w:r>
    </w:p>
    <w:p w14:paraId="70A139B4" w14:textId="6F2D1EB6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klinikai programot úgy tervezték meg, hogy a csípő</w:t>
      </w:r>
      <w:r w:rsidR="0078582D" w:rsidRPr="00C968C6">
        <w:rPr>
          <w:rFonts w:cs="Times New Roman"/>
        </w:rPr>
        <w:noBreakHyphen/>
      </w:r>
      <w:r w:rsidRPr="00C968C6">
        <w:rPr>
          <w:rFonts w:cs="Times New Roman"/>
        </w:rPr>
        <w:t>, illetve térdprotézis műtéten áteső</w:t>
      </w:r>
      <w:r w:rsidR="0078582D" w:rsidRPr="00C968C6">
        <w:rPr>
          <w:rFonts w:cs="Times New Roman"/>
        </w:rPr>
        <w:t xml:space="preserve"> felnőtt betegek</w:t>
      </w:r>
      <w:r w:rsidRPr="00C968C6">
        <w:rPr>
          <w:rFonts w:cs="Times New Roman"/>
        </w:rPr>
        <w:t xml:space="preserve"> széles körében kimutassa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vénás thromboembolia megelőzése során mutatott hatásosságát és biztonságosságát. Két pivotális, kettős</w:t>
      </w:r>
      <w:r w:rsidR="00436E5B">
        <w:rPr>
          <w:rFonts w:cs="Times New Roman"/>
        </w:rPr>
        <w:t xml:space="preserve"> </w:t>
      </w:r>
      <w:r w:rsidRPr="00C968C6">
        <w:rPr>
          <w:rFonts w:cs="Times New Roman"/>
        </w:rPr>
        <w:t>vak, több országra kiterjedő klinikai vizsgálatba összesen 8464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et randomizáltak, hogy összehasonlítsák a</w:t>
      </w:r>
      <w:r w:rsidR="00D67737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kétszer, szájon át adott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(4236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) és</w:t>
      </w:r>
      <w:r w:rsidR="00D67737" w:rsidRPr="00C968C6">
        <w:rPr>
          <w:rFonts w:cs="Times New Roman"/>
        </w:rPr>
        <w:t xml:space="preserve"> a naponta </w:t>
      </w:r>
      <w:r w:rsidRPr="00C968C6">
        <w:rPr>
          <w:rFonts w:cs="Times New Roman"/>
        </w:rPr>
        <w:t>egyszer adott</w:t>
      </w:r>
      <w:r w:rsidR="00A1416D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40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enoxaparint (4228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). A vizsgálatban részt vevők köz</w:t>
      </w:r>
      <w:r w:rsidR="00D67737" w:rsidRPr="00C968C6">
        <w:rPr>
          <w:rFonts w:cs="Times New Roman"/>
        </w:rPr>
        <w:t>ül</w:t>
      </w:r>
      <w:r w:rsidRPr="00C968C6">
        <w:rPr>
          <w:rFonts w:cs="Times New Roman"/>
        </w:rPr>
        <w:t xml:space="preserve"> 1262</w:t>
      </w:r>
      <w:r w:rsidR="00D67737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(közülük 618 az </w:t>
      </w:r>
      <w:r w:rsidR="002C0B56">
        <w:rPr>
          <w:rFonts w:cs="Times New Roman"/>
        </w:rPr>
        <w:t>apixabán</w:t>
      </w:r>
      <w:r w:rsidR="00D67737" w:rsidRPr="00C968C6">
        <w:rPr>
          <w:rFonts w:cs="Times New Roman"/>
        </w:rPr>
        <w:noBreakHyphen/>
      </w:r>
      <w:r w:rsidRPr="00C968C6">
        <w:rPr>
          <w:rFonts w:cs="Times New Roman"/>
        </w:rPr>
        <w:t>csoportban) volt 75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>nél idősebb, 1004</w:t>
      </w:r>
      <w:r w:rsidR="00D67737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(közülük 499 az </w:t>
      </w:r>
      <w:r w:rsidR="002C0B56">
        <w:rPr>
          <w:rFonts w:cs="Times New Roman"/>
        </w:rPr>
        <w:t>apixabán</w:t>
      </w:r>
      <w:r w:rsidR="00D67737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csoportban) </w:t>
      </w:r>
      <w:r w:rsidR="00D67737" w:rsidRPr="00C968C6">
        <w:rPr>
          <w:rFonts w:cs="Times New Roman"/>
        </w:rPr>
        <w:t xml:space="preserve">volt </w:t>
      </w:r>
      <w:r w:rsidRPr="00C968C6">
        <w:rPr>
          <w:rFonts w:cs="Times New Roman"/>
        </w:rPr>
        <w:t>alacsony testtömegű (≤</w:t>
      </w:r>
      <w:r w:rsidR="00D67737" w:rsidRPr="00C968C6">
        <w:rPr>
          <w:rFonts w:cs="Times New Roman"/>
        </w:rPr>
        <w:t> </w:t>
      </w:r>
      <w:r w:rsidRPr="00C968C6">
        <w:rPr>
          <w:rFonts w:cs="Times New Roman"/>
        </w:rPr>
        <w:t>60</w:t>
      </w:r>
      <w:r w:rsidR="00B75CD6" w:rsidRPr="00C968C6">
        <w:rPr>
          <w:rFonts w:cs="Times New Roman"/>
        </w:rPr>
        <w:t> kg</w:t>
      </w:r>
      <w:r w:rsidRPr="00C968C6">
        <w:rPr>
          <w:rFonts w:cs="Times New Roman"/>
        </w:rPr>
        <w:t>), 1495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(közülük 743 az </w:t>
      </w:r>
      <w:r w:rsidR="002C0B56">
        <w:rPr>
          <w:rFonts w:cs="Times New Roman"/>
        </w:rPr>
        <w:t>apixabán</w:t>
      </w:r>
      <w:r w:rsidR="00D67737" w:rsidRPr="00C968C6">
        <w:rPr>
          <w:rFonts w:cs="Times New Roman"/>
        </w:rPr>
        <w:noBreakHyphen/>
      </w:r>
      <w:r w:rsidRPr="00C968C6">
        <w:rPr>
          <w:rFonts w:cs="Times New Roman"/>
        </w:rPr>
        <w:t>csoportban) BMI</w:t>
      </w:r>
      <w:r w:rsidR="00D67737" w:rsidRPr="00C968C6">
        <w:rPr>
          <w:rFonts w:cs="Times New Roman"/>
        </w:rPr>
        <w:noBreakHyphen/>
      </w:r>
      <w:r w:rsidRPr="00C968C6">
        <w:rPr>
          <w:rFonts w:cs="Times New Roman"/>
        </w:rPr>
        <w:t>értéke volt ≥</w:t>
      </w:r>
      <w:r w:rsidR="00D67737" w:rsidRPr="00C968C6">
        <w:rPr>
          <w:rFonts w:cs="Times New Roman"/>
        </w:rPr>
        <w:t> </w:t>
      </w:r>
      <w:r w:rsidRPr="00C968C6">
        <w:rPr>
          <w:rFonts w:cs="Times New Roman"/>
        </w:rPr>
        <w:t>33</w:t>
      </w:r>
      <w:r w:rsidR="00B75CD6" w:rsidRPr="00C968C6">
        <w:rPr>
          <w:rFonts w:cs="Times New Roman"/>
        </w:rPr>
        <w:t> kg</w:t>
      </w:r>
      <w:r w:rsidRPr="00C968C6">
        <w:rPr>
          <w:rFonts w:cs="Times New Roman"/>
        </w:rPr>
        <w:t>/m</w:t>
      </w:r>
      <w:r w:rsidR="004F20CF" w:rsidRPr="00C968C6">
        <w:rPr>
          <w:rFonts w:cs="Times New Roman"/>
        </w:rPr>
        <w:t>2</w:t>
      </w:r>
      <w:r w:rsidRPr="00C968C6">
        <w:rPr>
          <w:rFonts w:cs="Times New Roman"/>
        </w:rPr>
        <w:t>, és 415</w:t>
      </w:r>
      <w:r w:rsidR="00D67737" w:rsidRPr="00C968C6">
        <w:rPr>
          <w:rFonts w:cs="Times New Roman"/>
        </w:rPr>
        <w:t> betegnek</w:t>
      </w:r>
      <w:r w:rsidRPr="00C968C6">
        <w:rPr>
          <w:rFonts w:cs="Times New Roman"/>
        </w:rPr>
        <w:t xml:space="preserve"> (közülük 203 az </w:t>
      </w:r>
      <w:r w:rsidR="002C0B56">
        <w:rPr>
          <w:rFonts w:cs="Times New Roman"/>
        </w:rPr>
        <w:t>apixabán</w:t>
      </w:r>
      <w:r w:rsidR="00D67737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csoportban) volt közepes </w:t>
      </w:r>
      <w:r w:rsidR="00C95BE2">
        <w:rPr>
          <w:rFonts w:cs="Times New Roman"/>
        </w:rPr>
        <w:t>fokú</w:t>
      </w:r>
      <w:r w:rsidRPr="00C968C6">
        <w:rPr>
          <w:rFonts w:cs="Times New Roman"/>
        </w:rPr>
        <w:t xml:space="preserve"> vesekárosodása.</w:t>
      </w:r>
    </w:p>
    <w:p w14:paraId="742F9544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659DEB1E" w14:textId="3100244E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ADVANCE-3 vizsgálatban 5407, elektív csípőprotézis műtéten, míg az ADVANCE-2 vizsgálatban 3057, elektív térdprotézis műtéten áteső</w:t>
      </w:r>
      <w:r w:rsidR="00D67737" w:rsidRPr="00C968C6">
        <w:rPr>
          <w:rFonts w:cs="Times New Roman"/>
        </w:rPr>
        <w:t xml:space="preserve"> beteg vett részt</w:t>
      </w:r>
      <w:r w:rsidRPr="00C968C6">
        <w:rPr>
          <w:rFonts w:cs="Times New Roman"/>
        </w:rPr>
        <w:t>. A</w:t>
      </w:r>
      <w:r w:rsidR="00D67737" w:rsidRPr="00C968C6">
        <w:rPr>
          <w:rFonts w:cs="Times New Roman"/>
        </w:rPr>
        <w:t xml:space="preserve"> betegek vagy naponta </w:t>
      </w:r>
      <w:r w:rsidRPr="00C968C6">
        <w:rPr>
          <w:rFonts w:cs="Times New Roman"/>
        </w:rPr>
        <w:t xml:space="preserve">kétszer szájon át </w:t>
      </w:r>
      <w:r w:rsidR="00D67737" w:rsidRPr="00C968C6">
        <w:rPr>
          <w:rFonts w:cs="Times New Roman"/>
        </w:rPr>
        <w:t xml:space="preserve">adott </w:t>
      </w:r>
      <w:r w:rsidRPr="00C968C6">
        <w:rPr>
          <w:rFonts w:cs="Times New Roman"/>
        </w:rPr>
        <w:t>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vagy</w:t>
      </w:r>
      <w:r w:rsidR="00A1416D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egyszer 40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subcután adott enoxaparint kaptak. Az első adag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12</w:t>
      </w:r>
      <w:r w:rsidR="00EC3759" w:rsidRPr="00C968C6">
        <w:rPr>
          <w:rFonts w:cs="Times New Roman"/>
        </w:rPr>
        <w:noBreakHyphen/>
      </w:r>
      <w:r w:rsidRPr="00C968C6">
        <w:rPr>
          <w:rFonts w:cs="Times New Roman"/>
        </w:rPr>
        <w:t>24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ával a</w:t>
      </w:r>
      <w:r w:rsidR="00A1416D" w:rsidRPr="00C968C6">
        <w:rPr>
          <w:rFonts w:cs="Times New Roman"/>
        </w:rPr>
        <w:t xml:space="preserve"> műtét</w:t>
      </w:r>
      <w:r w:rsidRPr="00C968C6">
        <w:rPr>
          <w:rFonts w:cs="Times New Roman"/>
        </w:rPr>
        <w:t xml:space="preserve"> után adták be, míg az enoxaparin</w:t>
      </w:r>
      <w:r w:rsidR="00A1416D" w:rsidRPr="00C968C6">
        <w:rPr>
          <w:rFonts w:cs="Times New Roman"/>
        </w:rPr>
        <w:noBreakHyphen/>
      </w:r>
      <w:r w:rsidRPr="00C968C6">
        <w:rPr>
          <w:rFonts w:cs="Times New Roman"/>
        </w:rPr>
        <w:t>kezelést 9</w:t>
      </w:r>
      <w:r w:rsidR="00A1416D" w:rsidRPr="00C968C6">
        <w:rPr>
          <w:rFonts w:cs="Times New Roman"/>
        </w:rPr>
        <w:noBreakHyphen/>
      </w:r>
      <w:r w:rsidRPr="00C968C6">
        <w:rPr>
          <w:rFonts w:cs="Times New Roman"/>
        </w:rPr>
        <w:t>15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 xml:space="preserve">ával a műtétet megelőzően kezdték meg. Mind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-, mind az</w:t>
      </w:r>
      <w:r w:rsidR="00A1416D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enoxaparin</w:t>
      </w:r>
      <w:r w:rsidR="00A1416D" w:rsidRPr="00C968C6">
        <w:rPr>
          <w:rFonts w:cs="Times New Roman"/>
        </w:rPr>
        <w:noBreakHyphen/>
      </w:r>
      <w:r w:rsidRPr="00C968C6">
        <w:rPr>
          <w:rFonts w:cs="Times New Roman"/>
        </w:rPr>
        <w:t>kezelés 32</w:t>
      </w:r>
      <w:r w:rsidR="00A1416D" w:rsidRPr="00C968C6">
        <w:rPr>
          <w:rFonts w:cs="Times New Roman"/>
        </w:rPr>
        <w:noBreakHyphen/>
      </w:r>
      <w:r w:rsidRPr="00C968C6">
        <w:rPr>
          <w:rFonts w:cs="Times New Roman"/>
        </w:rPr>
        <w:t>38</w:t>
      </w:r>
      <w:r w:rsidR="00EC3759" w:rsidRPr="00C968C6">
        <w:rPr>
          <w:rFonts w:cs="Times New Roman"/>
        </w:rPr>
        <w:t> napig</w:t>
      </w:r>
      <w:r w:rsidRPr="00C968C6">
        <w:rPr>
          <w:rFonts w:cs="Times New Roman"/>
        </w:rPr>
        <w:t xml:space="preserve"> tartott az ADVANCE-3 vizsgálatban, és 10</w:t>
      </w:r>
      <w:r w:rsidR="00EC3759" w:rsidRPr="00C968C6">
        <w:rPr>
          <w:rFonts w:cs="Times New Roman"/>
        </w:rPr>
        <w:noBreakHyphen/>
      </w:r>
      <w:r w:rsidRPr="00C968C6">
        <w:rPr>
          <w:rFonts w:cs="Times New Roman"/>
        </w:rPr>
        <w:t>14</w:t>
      </w:r>
      <w:r w:rsidR="00A1416D" w:rsidRPr="00C968C6">
        <w:rPr>
          <w:rFonts w:cs="Times New Roman"/>
        </w:rPr>
        <w:t> napig</w:t>
      </w:r>
      <w:r w:rsidRPr="00C968C6">
        <w:rPr>
          <w:rFonts w:cs="Times New Roman"/>
        </w:rPr>
        <w:t xml:space="preserve"> az ADVANCE-2 vizsgálatban.</w:t>
      </w:r>
    </w:p>
    <w:p w14:paraId="7651C9CB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27F108FF" w14:textId="3940B6BC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anamnézis alapján az ADVANCE-3 és az ADVANCE-2 vizsgálatokban részt vevő</w:t>
      </w:r>
      <w:r w:rsidR="00A1416D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8464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46%-ának volt magas vérnyomása, 10%-ának hyperlipidaemiája, 9%-ának diabetese és 8%-ának volt koszorúér-betegsége.</w:t>
      </w:r>
    </w:p>
    <w:p w14:paraId="64F2DB07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53C984D1" w14:textId="0215C191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EC3759" w:rsidRPr="00C968C6">
        <w:rPr>
          <w:rFonts w:cs="Times New Roman"/>
        </w:rPr>
        <w:t xml:space="preserve">enoxaparinnal összehasonlítva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statisztikailag jelentősebb redukciós hatást ért el az elsődleges kompozit végpont (</w:t>
      </w:r>
      <w:r w:rsidR="00EC3759" w:rsidRPr="00C968C6">
        <w:rPr>
          <w:rFonts w:cs="Times New Roman"/>
        </w:rPr>
        <w:t>minden</w:t>
      </w:r>
      <w:r w:rsidRPr="00C968C6">
        <w:rPr>
          <w:rFonts w:cs="Times New Roman"/>
        </w:rPr>
        <w:t xml:space="preserve"> VTE</w:t>
      </w:r>
      <w:r w:rsidR="00EC3759" w:rsidRPr="00C968C6">
        <w:rPr>
          <w:rFonts w:cs="Times New Roman"/>
        </w:rPr>
        <w:noBreakHyphen/>
      </w:r>
      <w:r w:rsidRPr="00C968C6">
        <w:rPr>
          <w:rFonts w:cs="Times New Roman"/>
        </w:rPr>
        <w:t>/</w:t>
      </w:r>
      <w:r w:rsidR="00EC3759" w:rsidRPr="00C968C6">
        <w:rPr>
          <w:rFonts w:cs="Times New Roman"/>
        </w:rPr>
        <w:t xml:space="preserve">bármely okból bekövetkező </w:t>
      </w:r>
      <w:r w:rsidRPr="00C968C6">
        <w:rPr>
          <w:rFonts w:cs="Times New Roman"/>
        </w:rPr>
        <w:t>halálozás) és a súlyos VTE kompozit végpont (proximális lokalizációjú mélyvénás thrombosis, nem halálos pulmonalis embolia és VTE-v</w:t>
      </w:r>
      <w:r w:rsidR="00EC3759" w:rsidRPr="00C968C6">
        <w:rPr>
          <w:rFonts w:cs="Times New Roman"/>
        </w:rPr>
        <w:t>e</w:t>
      </w:r>
      <w:r w:rsidRPr="00C968C6">
        <w:rPr>
          <w:rFonts w:cs="Times New Roman"/>
        </w:rPr>
        <w:t>l összefüggő halálozás)</w:t>
      </w:r>
      <w:r w:rsidR="00EC3759" w:rsidRPr="00C968C6">
        <w:rPr>
          <w:rFonts w:cs="Times New Roman"/>
        </w:rPr>
        <w:t xml:space="preserve"> tekintetében</w:t>
      </w:r>
      <w:r w:rsidRPr="00C968C6">
        <w:rPr>
          <w:rFonts w:cs="Times New Roman"/>
        </w:rPr>
        <w:t>, mind az elektív csípő</w:t>
      </w:r>
      <w:r w:rsidR="00EC3759" w:rsidRPr="00C968C6">
        <w:rPr>
          <w:rFonts w:cs="Times New Roman"/>
        </w:rPr>
        <w:noBreakHyphen/>
      </w:r>
      <w:r w:rsidRPr="00C968C6">
        <w:rPr>
          <w:rFonts w:cs="Times New Roman"/>
        </w:rPr>
        <w:t>, mind a térdprotézis műtéten átesett</w:t>
      </w:r>
      <w:r w:rsidR="00EC3759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 esetében (lásd </w:t>
      </w:r>
      <w:r w:rsidR="003D5278">
        <w:rPr>
          <w:rFonts w:cs="Times New Roman"/>
        </w:rPr>
        <w:t>5</w:t>
      </w:r>
      <w:r w:rsidRPr="00C968C6">
        <w:rPr>
          <w:rFonts w:cs="Times New Roman"/>
        </w:rPr>
        <w:t>. táblázat).</w:t>
      </w:r>
    </w:p>
    <w:p w14:paraId="4155FC95" w14:textId="77777777" w:rsidR="00403AAD" w:rsidRPr="00C968C6" w:rsidRDefault="00403AAD" w:rsidP="00B62AE4">
      <w:pPr>
        <w:pStyle w:val="Nincstrkz"/>
        <w:rPr>
          <w:rFonts w:cs="Times New Roman"/>
        </w:rPr>
      </w:pPr>
    </w:p>
    <w:p w14:paraId="1572464C" w14:textId="480B02DC" w:rsidR="00B62AE4" w:rsidRPr="0051189B" w:rsidRDefault="00B62AE4" w:rsidP="0051189B">
      <w:pPr>
        <w:pStyle w:val="Cmsor1"/>
        <w:numPr>
          <w:ilvl w:val="0"/>
          <w:numId w:val="18"/>
        </w:numPr>
        <w:tabs>
          <w:tab w:val="left" w:pos="0"/>
          <w:tab w:val="left" w:pos="284"/>
        </w:tabs>
        <w:ind w:left="426"/>
        <w:rPr>
          <w:sz w:val="22"/>
          <w:szCs w:val="22"/>
        </w:rPr>
      </w:pPr>
      <w:r w:rsidRPr="0051189B">
        <w:rPr>
          <w:w w:val="105"/>
          <w:sz w:val="22"/>
          <w:szCs w:val="22"/>
        </w:rPr>
        <w:t>táblázat:</w:t>
      </w:r>
      <w:r w:rsidRPr="0051189B">
        <w:rPr>
          <w:spacing w:val="-5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Pivotális</w:t>
      </w:r>
      <w:r w:rsidRPr="0051189B">
        <w:rPr>
          <w:spacing w:val="-6"/>
          <w:w w:val="105"/>
          <w:sz w:val="22"/>
          <w:szCs w:val="22"/>
        </w:rPr>
        <w:t xml:space="preserve"> </w:t>
      </w:r>
      <w:r w:rsidR="004F20CF" w:rsidRPr="0051189B">
        <w:rPr>
          <w:w w:val="105"/>
          <w:sz w:val="22"/>
          <w:szCs w:val="22"/>
        </w:rPr>
        <w:t xml:space="preserve">III. </w:t>
      </w:r>
      <w:r w:rsidRPr="0051189B">
        <w:rPr>
          <w:w w:val="105"/>
          <w:sz w:val="22"/>
          <w:szCs w:val="22"/>
        </w:rPr>
        <w:t>fázi</w:t>
      </w:r>
      <w:r w:rsidR="004F20CF" w:rsidRPr="0051189B">
        <w:rPr>
          <w:w w:val="105"/>
          <w:sz w:val="22"/>
          <w:szCs w:val="22"/>
        </w:rPr>
        <w:t>ú</w:t>
      </w:r>
      <w:r w:rsidRPr="0051189B">
        <w:rPr>
          <w:spacing w:val="-5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klinikai</w:t>
      </w:r>
      <w:r w:rsidRPr="0051189B">
        <w:rPr>
          <w:spacing w:val="-12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vizsgálatokból</w:t>
      </w:r>
      <w:r w:rsidRPr="0051189B">
        <w:rPr>
          <w:spacing w:val="-6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származó</w:t>
      </w:r>
      <w:r w:rsidRPr="0051189B">
        <w:rPr>
          <w:spacing w:val="-5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hatásossági</w:t>
      </w:r>
      <w:r w:rsidRPr="0051189B">
        <w:rPr>
          <w:spacing w:val="-14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eredmények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336"/>
        <w:gridCol w:w="1215"/>
        <w:gridCol w:w="993"/>
        <w:gridCol w:w="1266"/>
        <w:gridCol w:w="1427"/>
        <w:gridCol w:w="850"/>
      </w:tblGrid>
      <w:tr w:rsidR="00B62AE4" w:rsidRPr="00C968C6" w14:paraId="2BC80EEA" w14:textId="77777777" w:rsidTr="00B6039A">
        <w:trPr>
          <w:trHeight w:val="303"/>
        </w:trPr>
        <w:tc>
          <w:tcPr>
            <w:tcW w:w="1985" w:type="dxa"/>
          </w:tcPr>
          <w:p w14:paraId="5BFFA05C" w14:textId="77777777" w:rsidR="00B62AE4" w:rsidRPr="00C968C6" w:rsidRDefault="00B62AE4" w:rsidP="000535F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Vizsgálat</w:t>
            </w:r>
          </w:p>
        </w:tc>
        <w:tc>
          <w:tcPr>
            <w:tcW w:w="3544" w:type="dxa"/>
            <w:gridSpan w:val="3"/>
          </w:tcPr>
          <w:p w14:paraId="78B7BF96" w14:textId="77777777" w:rsidR="00B62AE4" w:rsidRPr="00C968C6" w:rsidRDefault="00B62AE4" w:rsidP="000535F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ADVANCE-3 (csípő)</w:t>
            </w:r>
          </w:p>
        </w:tc>
        <w:tc>
          <w:tcPr>
            <w:tcW w:w="3543" w:type="dxa"/>
            <w:gridSpan w:val="3"/>
          </w:tcPr>
          <w:p w14:paraId="3C3DD959" w14:textId="77777777" w:rsidR="00B62AE4" w:rsidRPr="00C968C6" w:rsidRDefault="00B62AE4" w:rsidP="000535F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ADVANCE-2 (térd)</w:t>
            </w:r>
          </w:p>
        </w:tc>
      </w:tr>
      <w:tr w:rsidR="00B62AE4" w:rsidRPr="00C968C6" w14:paraId="5A97B5EB" w14:textId="77777777" w:rsidTr="00202C59">
        <w:trPr>
          <w:trHeight w:val="1466"/>
        </w:trPr>
        <w:tc>
          <w:tcPr>
            <w:tcW w:w="1985" w:type="dxa"/>
            <w:vAlign w:val="center"/>
          </w:tcPr>
          <w:p w14:paraId="34F0E9D8" w14:textId="7ABF8466" w:rsidR="00B62AE4" w:rsidRPr="00C968C6" w:rsidRDefault="00202C59" w:rsidP="00202C59">
            <w:pPr>
              <w:pStyle w:val="Nincstrkz"/>
              <w:rPr>
                <w:rFonts w:cs="Times New Roman"/>
                <w:w w:val="105"/>
                <w:lang w:val="hu-HU"/>
              </w:rPr>
            </w:pPr>
            <w:r w:rsidRPr="00C968C6">
              <w:rPr>
                <w:rFonts w:cs="Times New Roman"/>
                <w:lang w:val="hu-HU"/>
              </w:rPr>
              <w:t>A vizsgálatban alkalmazott k</w:t>
            </w:r>
            <w:r w:rsidR="00B62AE4" w:rsidRPr="00C968C6">
              <w:rPr>
                <w:rFonts w:cs="Times New Roman"/>
                <w:lang w:val="hu-HU"/>
              </w:rPr>
              <w:t>ezelés</w:t>
            </w:r>
            <w:r w:rsidR="000535F0" w:rsidRPr="00C968C6">
              <w:rPr>
                <w:rFonts w:cs="Times New Roman"/>
                <w:lang w:val="hu-HU"/>
              </w:rPr>
              <w:t>i d</w:t>
            </w:r>
            <w:r w:rsidR="00B62AE4" w:rsidRPr="00C968C6">
              <w:rPr>
                <w:rFonts w:cs="Times New Roman"/>
                <w:w w:val="105"/>
                <w:lang w:val="hu-HU"/>
              </w:rPr>
              <w:t>ózis</w:t>
            </w:r>
          </w:p>
          <w:p w14:paraId="5B459A3C" w14:textId="183AD241" w:rsidR="001E2378" w:rsidRPr="00C968C6" w:rsidRDefault="001E2378" w:rsidP="00202C59">
            <w:pPr>
              <w:pStyle w:val="Nincstrkz"/>
              <w:rPr>
                <w:rFonts w:cs="Times New Roman"/>
                <w:w w:val="105"/>
                <w:lang w:val="hu-HU"/>
              </w:rPr>
            </w:pPr>
          </w:p>
          <w:p w14:paraId="75246FD1" w14:textId="77777777" w:rsidR="00B62AE4" w:rsidRPr="00C968C6" w:rsidRDefault="00B62AE4" w:rsidP="00202C59">
            <w:pPr>
              <w:pStyle w:val="Nincstrkz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 xml:space="preserve">A kezelés </w:t>
            </w:r>
            <w:r w:rsidRPr="00C968C6">
              <w:rPr>
                <w:rFonts w:cs="Times New Roman"/>
                <w:lang w:val="hu-HU"/>
              </w:rPr>
              <w:t>időtartama</w:t>
            </w:r>
          </w:p>
        </w:tc>
        <w:tc>
          <w:tcPr>
            <w:tcW w:w="1336" w:type="dxa"/>
            <w:vAlign w:val="center"/>
          </w:tcPr>
          <w:p w14:paraId="11E29998" w14:textId="76BFFBD4" w:rsidR="00B62AE4" w:rsidRPr="00C968C6" w:rsidRDefault="00CA2919" w:rsidP="00202C59">
            <w:pPr>
              <w:pStyle w:val="Nincstrkz"/>
              <w:jc w:val="center"/>
              <w:rPr>
                <w:rFonts w:cs="Times New Roman"/>
                <w:i/>
                <w:iCs/>
                <w:lang w:val="hu-HU"/>
              </w:rPr>
            </w:pPr>
            <w:r>
              <w:rPr>
                <w:rFonts w:cs="Times New Roman"/>
                <w:w w:val="105"/>
                <w:lang w:val="hu-HU"/>
              </w:rPr>
              <w:t xml:space="preserve">Apixabán </w:t>
            </w:r>
            <w:r w:rsidR="00B62AE4" w:rsidRPr="00C968C6">
              <w:rPr>
                <w:rFonts w:cs="Times New Roman"/>
                <w:w w:val="105"/>
                <w:lang w:val="hu-HU"/>
              </w:rPr>
              <w:t>2,5</w:t>
            </w:r>
            <w:r w:rsidR="004C106B" w:rsidRPr="00C968C6">
              <w:rPr>
                <w:rFonts w:cs="Times New Roman"/>
                <w:w w:val="105"/>
                <w:lang w:val="hu-HU"/>
              </w:rPr>
              <w:t> mg</w:t>
            </w:r>
            <w:r w:rsidR="00B62AE4" w:rsidRPr="00C968C6">
              <w:rPr>
                <w:rFonts w:cs="Times New Roman"/>
                <w:w w:val="105"/>
                <w:lang w:val="hu-HU"/>
              </w:rPr>
              <w:t xml:space="preserve"> </w:t>
            </w:r>
            <w:r w:rsidR="00B62AE4" w:rsidRPr="00C968C6">
              <w:rPr>
                <w:rFonts w:cs="Times New Roman"/>
                <w:i/>
                <w:iCs/>
                <w:spacing w:val="-5"/>
                <w:w w:val="105"/>
                <w:lang w:val="hu-HU"/>
              </w:rPr>
              <w:t xml:space="preserve">per </w:t>
            </w:r>
            <w:r w:rsidR="00B62AE4" w:rsidRPr="00C968C6">
              <w:rPr>
                <w:rFonts w:cs="Times New Roman"/>
                <w:i/>
                <w:iCs/>
                <w:w w:val="105"/>
                <w:lang w:val="hu-HU"/>
              </w:rPr>
              <w:t>os</w:t>
            </w:r>
          </w:p>
          <w:p w14:paraId="3D2B08A7" w14:textId="77777777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lang w:val="hu-HU"/>
              </w:rPr>
              <w:t xml:space="preserve">naponta </w:t>
            </w:r>
            <w:r w:rsidRPr="00C968C6">
              <w:rPr>
                <w:rFonts w:cs="Times New Roman"/>
                <w:w w:val="105"/>
                <w:lang w:val="hu-HU"/>
              </w:rPr>
              <w:t>kétszer</w:t>
            </w:r>
          </w:p>
          <w:p w14:paraId="36F7BD7E" w14:textId="2639F3F9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35 ± 3</w:t>
            </w:r>
            <w:r w:rsidR="003B67D5" w:rsidRPr="00C968C6">
              <w:rPr>
                <w:rFonts w:cs="Times New Roman"/>
                <w:w w:val="105"/>
                <w:lang w:val="hu-HU"/>
              </w:rPr>
              <w:t> nap</w:t>
            </w:r>
          </w:p>
        </w:tc>
        <w:tc>
          <w:tcPr>
            <w:tcW w:w="1215" w:type="dxa"/>
            <w:vAlign w:val="center"/>
          </w:tcPr>
          <w:p w14:paraId="592D67E8" w14:textId="063AF062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lang w:val="hu-HU"/>
              </w:rPr>
              <w:t xml:space="preserve">Enoxaparin </w:t>
            </w:r>
            <w:r w:rsidRPr="00C968C6">
              <w:rPr>
                <w:rFonts w:cs="Times New Roman"/>
                <w:w w:val="105"/>
                <w:lang w:val="hu-HU"/>
              </w:rPr>
              <w:t>40</w:t>
            </w:r>
            <w:r w:rsidR="004C106B" w:rsidRPr="00C968C6">
              <w:rPr>
                <w:rFonts w:cs="Times New Roman"/>
                <w:w w:val="105"/>
                <w:lang w:val="hu-HU"/>
              </w:rPr>
              <w:t> mg</w:t>
            </w:r>
            <w:r w:rsidRPr="00C968C6">
              <w:rPr>
                <w:rFonts w:cs="Times New Roman"/>
                <w:w w:val="105"/>
                <w:lang w:val="hu-HU"/>
              </w:rPr>
              <w:t xml:space="preserve"> sc.</w:t>
            </w:r>
            <w:r w:rsidR="003B67D5" w:rsidRPr="00C968C6">
              <w:rPr>
                <w:rFonts w:cs="Times New Roman"/>
                <w:w w:val="105"/>
                <w:lang w:val="hu-HU"/>
              </w:rPr>
              <w:t> nap</w:t>
            </w:r>
            <w:r w:rsidRPr="00C968C6">
              <w:rPr>
                <w:rFonts w:cs="Times New Roman"/>
                <w:w w:val="105"/>
                <w:lang w:val="hu-HU"/>
              </w:rPr>
              <w:t>onta egyszer</w:t>
            </w:r>
          </w:p>
          <w:p w14:paraId="3DF82704" w14:textId="7A6DABFB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35 ± 3</w:t>
            </w:r>
            <w:r w:rsidR="003B67D5" w:rsidRPr="00C968C6">
              <w:rPr>
                <w:rFonts w:cs="Times New Roman"/>
                <w:w w:val="105"/>
                <w:lang w:val="hu-HU"/>
              </w:rPr>
              <w:t> nap</w:t>
            </w:r>
          </w:p>
        </w:tc>
        <w:tc>
          <w:tcPr>
            <w:tcW w:w="993" w:type="dxa"/>
            <w:vAlign w:val="center"/>
          </w:tcPr>
          <w:p w14:paraId="73FDA854" w14:textId="77777777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p-érték</w:t>
            </w:r>
          </w:p>
        </w:tc>
        <w:tc>
          <w:tcPr>
            <w:tcW w:w="1266" w:type="dxa"/>
            <w:vAlign w:val="center"/>
          </w:tcPr>
          <w:p w14:paraId="652FA396" w14:textId="3E2CE096" w:rsidR="00B62AE4" w:rsidRPr="00C968C6" w:rsidRDefault="00CA2919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>
              <w:rPr>
                <w:rFonts w:cs="Times New Roman"/>
                <w:w w:val="105"/>
                <w:lang w:val="hu-HU"/>
              </w:rPr>
              <w:t xml:space="preserve">Apixabán </w:t>
            </w:r>
            <w:r w:rsidR="00B62AE4" w:rsidRPr="00C968C6">
              <w:rPr>
                <w:rFonts w:cs="Times New Roman"/>
                <w:w w:val="105"/>
                <w:lang w:val="hu-HU"/>
              </w:rPr>
              <w:t>2,5</w:t>
            </w:r>
            <w:r w:rsidR="004C106B" w:rsidRPr="00C968C6">
              <w:rPr>
                <w:rFonts w:cs="Times New Roman"/>
                <w:w w:val="105"/>
                <w:lang w:val="hu-HU"/>
              </w:rPr>
              <w:t> mg</w:t>
            </w:r>
            <w:r w:rsidR="00B62AE4" w:rsidRPr="00C968C6">
              <w:rPr>
                <w:rFonts w:cs="Times New Roman"/>
                <w:w w:val="105"/>
                <w:lang w:val="hu-HU"/>
              </w:rPr>
              <w:t xml:space="preserve"> </w:t>
            </w:r>
            <w:r w:rsidR="00B62AE4" w:rsidRPr="00C968C6">
              <w:rPr>
                <w:rFonts w:cs="Times New Roman"/>
                <w:i/>
                <w:iCs/>
                <w:w w:val="105"/>
                <w:lang w:val="hu-HU"/>
              </w:rPr>
              <w:t>per os</w:t>
            </w:r>
            <w:r w:rsidR="000535F0" w:rsidRPr="00C968C6">
              <w:rPr>
                <w:rFonts w:cs="Times New Roman"/>
                <w:w w:val="105"/>
                <w:lang w:val="hu-HU"/>
              </w:rPr>
              <w:t xml:space="preserve"> </w:t>
            </w:r>
            <w:r w:rsidR="003B67D5" w:rsidRPr="00C968C6">
              <w:rPr>
                <w:rFonts w:cs="Times New Roman"/>
                <w:w w:val="105"/>
                <w:lang w:val="hu-HU"/>
              </w:rPr>
              <w:t>nap</w:t>
            </w:r>
            <w:r w:rsidR="00B62AE4" w:rsidRPr="00C968C6">
              <w:rPr>
                <w:rFonts w:cs="Times New Roman"/>
                <w:w w:val="105"/>
                <w:lang w:val="hu-HU"/>
              </w:rPr>
              <w:t>onta kétszer</w:t>
            </w:r>
          </w:p>
          <w:p w14:paraId="6FA3A21B" w14:textId="33751FCE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12 ± 2</w:t>
            </w:r>
            <w:r w:rsidR="003B67D5" w:rsidRPr="00C968C6">
              <w:rPr>
                <w:rFonts w:cs="Times New Roman"/>
                <w:w w:val="105"/>
                <w:lang w:val="hu-HU"/>
              </w:rPr>
              <w:t> nap</w:t>
            </w:r>
          </w:p>
        </w:tc>
        <w:tc>
          <w:tcPr>
            <w:tcW w:w="1427" w:type="dxa"/>
            <w:vAlign w:val="center"/>
          </w:tcPr>
          <w:p w14:paraId="738EE63C" w14:textId="751765B3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lang w:val="hu-HU"/>
              </w:rPr>
              <w:t xml:space="preserve">Enoxaparin </w:t>
            </w:r>
            <w:r w:rsidRPr="00C968C6">
              <w:rPr>
                <w:rFonts w:cs="Times New Roman"/>
                <w:w w:val="105"/>
                <w:lang w:val="hu-HU"/>
              </w:rPr>
              <w:t>40</w:t>
            </w:r>
            <w:r w:rsidR="004C106B" w:rsidRPr="00C968C6">
              <w:rPr>
                <w:rFonts w:cs="Times New Roman"/>
                <w:w w:val="105"/>
                <w:lang w:val="hu-HU"/>
              </w:rPr>
              <w:t> mg</w:t>
            </w:r>
            <w:r w:rsidRPr="00C968C6">
              <w:rPr>
                <w:rFonts w:cs="Times New Roman"/>
                <w:w w:val="105"/>
                <w:lang w:val="hu-HU"/>
              </w:rPr>
              <w:t xml:space="preserve"> sc.</w:t>
            </w:r>
            <w:r w:rsidR="003B67D5" w:rsidRPr="00C968C6">
              <w:rPr>
                <w:rFonts w:cs="Times New Roman"/>
                <w:w w:val="105"/>
                <w:lang w:val="hu-HU"/>
              </w:rPr>
              <w:t> nap</w:t>
            </w:r>
            <w:r w:rsidRPr="00C968C6">
              <w:rPr>
                <w:rFonts w:cs="Times New Roman"/>
                <w:w w:val="105"/>
                <w:lang w:val="hu-HU"/>
              </w:rPr>
              <w:t>onta egyszer</w:t>
            </w:r>
          </w:p>
          <w:p w14:paraId="4C237286" w14:textId="723EB835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12 ± 2</w:t>
            </w:r>
            <w:r w:rsidR="003B67D5" w:rsidRPr="00C968C6">
              <w:rPr>
                <w:rFonts w:cs="Times New Roman"/>
                <w:w w:val="105"/>
                <w:lang w:val="hu-HU"/>
              </w:rPr>
              <w:t> nap</w:t>
            </w:r>
          </w:p>
        </w:tc>
        <w:tc>
          <w:tcPr>
            <w:tcW w:w="850" w:type="dxa"/>
            <w:vAlign w:val="center"/>
          </w:tcPr>
          <w:p w14:paraId="06ED59B9" w14:textId="77777777" w:rsidR="00B62AE4" w:rsidRPr="00C968C6" w:rsidRDefault="00B62AE4" w:rsidP="00202C59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p-érték</w:t>
            </w:r>
          </w:p>
        </w:tc>
      </w:tr>
      <w:tr w:rsidR="00B62AE4" w:rsidRPr="00C968C6" w14:paraId="4C5BE171" w14:textId="77777777" w:rsidTr="000535F0">
        <w:trPr>
          <w:trHeight w:val="315"/>
        </w:trPr>
        <w:tc>
          <w:tcPr>
            <w:tcW w:w="9072" w:type="dxa"/>
            <w:gridSpan w:val="7"/>
          </w:tcPr>
          <w:p w14:paraId="092ADC8E" w14:textId="74A884DE" w:rsidR="00B62AE4" w:rsidRPr="00C968C6" w:rsidRDefault="000535F0" w:rsidP="003B67D5">
            <w:pPr>
              <w:pStyle w:val="TableParagraph"/>
              <w:spacing w:before="3" w:line="220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Ö</w:t>
            </w:r>
            <w:r w:rsidR="00B62AE4" w:rsidRPr="00C968C6">
              <w:rPr>
                <w:w w:val="105"/>
                <w:lang w:val="hu-HU"/>
              </w:rPr>
              <w:t>sszes VTE</w:t>
            </w:r>
            <w:r w:rsidR="00202C59" w:rsidRPr="00C968C6">
              <w:rPr>
                <w:w w:val="105"/>
                <w:lang w:val="hu-HU"/>
              </w:rPr>
              <w:noBreakHyphen/>
            </w:r>
            <w:r w:rsidR="00B62AE4" w:rsidRPr="00C968C6">
              <w:rPr>
                <w:w w:val="105"/>
                <w:lang w:val="hu-HU"/>
              </w:rPr>
              <w:t>/</w:t>
            </w:r>
            <w:r w:rsidRPr="00C968C6">
              <w:rPr>
                <w:w w:val="105"/>
                <w:lang w:val="hu-HU"/>
              </w:rPr>
              <w:t xml:space="preserve"> </w:t>
            </w:r>
            <w:r w:rsidR="00202C59" w:rsidRPr="00C968C6">
              <w:rPr>
                <w:w w:val="105"/>
                <w:lang w:val="hu-HU"/>
              </w:rPr>
              <w:t xml:space="preserve">bármely okból bekövetkező halálozás </w:t>
            </w:r>
          </w:p>
        </w:tc>
      </w:tr>
      <w:tr w:rsidR="00202C59" w:rsidRPr="00C968C6" w14:paraId="30F1C877" w14:textId="77777777" w:rsidTr="00202C59">
        <w:trPr>
          <w:trHeight w:val="742"/>
        </w:trPr>
        <w:tc>
          <w:tcPr>
            <w:tcW w:w="1985" w:type="dxa"/>
            <w:tcBorders>
              <w:bottom w:val="single" w:sz="4" w:space="0" w:color="000000"/>
            </w:tcBorders>
            <w:vAlign w:val="center"/>
          </w:tcPr>
          <w:p w14:paraId="2C2472F9" w14:textId="3C6CCB80" w:rsidR="00202C59" w:rsidRPr="00C968C6" w:rsidRDefault="00202C59" w:rsidP="00202C59">
            <w:pPr>
              <w:pStyle w:val="TableParagraph"/>
              <w:spacing w:before="4" w:line="225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Események /betegek száma</w:t>
            </w:r>
          </w:p>
          <w:p w14:paraId="7BE48C2E" w14:textId="0D5B7D26" w:rsidR="00202C59" w:rsidRPr="00C968C6" w:rsidRDefault="00202C59" w:rsidP="00202C59">
            <w:pPr>
              <w:pStyle w:val="TableParagraph"/>
              <w:spacing w:before="13" w:line="220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Esemény-ráta</w:t>
            </w:r>
          </w:p>
        </w:tc>
        <w:tc>
          <w:tcPr>
            <w:tcW w:w="1336" w:type="dxa"/>
            <w:tcBorders>
              <w:bottom w:val="single" w:sz="4" w:space="0" w:color="000000"/>
            </w:tcBorders>
            <w:vAlign w:val="center"/>
          </w:tcPr>
          <w:p w14:paraId="0D7B8B1B" w14:textId="562F7805" w:rsidR="00202C59" w:rsidRPr="00C968C6" w:rsidRDefault="00202C59" w:rsidP="00202C59">
            <w:pPr>
              <w:pStyle w:val="TableParagraph"/>
              <w:spacing w:before="4" w:line="225" w:lineRule="exact"/>
              <w:ind w:left="100" w:right="86"/>
              <w:jc w:val="center"/>
              <w:rPr>
                <w:w w:val="105"/>
                <w:lang w:val="hu-HU"/>
              </w:rPr>
            </w:pPr>
            <w:r w:rsidRPr="00C968C6">
              <w:rPr>
                <w:w w:val="105"/>
                <w:lang w:val="hu-HU"/>
              </w:rPr>
              <w:t>27/1949</w:t>
            </w:r>
          </w:p>
          <w:p w14:paraId="761C3F37" w14:textId="77777777" w:rsidR="00202C59" w:rsidRPr="00C968C6" w:rsidRDefault="00202C59" w:rsidP="00202C59">
            <w:pPr>
              <w:pStyle w:val="TableParagraph"/>
              <w:spacing w:before="4" w:line="225" w:lineRule="exact"/>
              <w:ind w:left="100" w:right="86"/>
              <w:jc w:val="center"/>
              <w:rPr>
                <w:w w:val="105"/>
                <w:lang w:val="hu-HU"/>
              </w:rPr>
            </w:pPr>
          </w:p>
          <w:p w14:paraId="09E2C2A4" w14:textId="70A749AB" w:rsidR="00202C59" w:rsidRPr="00C968C6" w:rsidRDefault="00202C59" w:rsidP="00202C59">
            <w:pPr>
              <w:pStyle w:val="TableParagraph"/>
              <w:spacing w:line="220" w:lineRule="exact"/>
              <w:ind w:left="100" w:right="8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1,39%</w:t>
            </w:r>
          </w:p>
        </w:tc>
        <w:tc>
          <w:tcPr>
            <w:tcW w:w="1215" w:type="dxa"/>
            <w:tcBorders>
              <w:bottom w:val="single" w:sz="4" w:space="0" w:color="000000"/>
            </w:tcBorders>
            <w:vAlign w:val="center"/>
          </w:tcPr>
          <w:p w14:paraId="14ACBA5D" w14:textId="34B2144C" w:rsidR="00202C59" w:rsidRPr="00C968C6" w:rsidRDefault="00202C59" w:rsidP="00202C59">
            <w:pPr>
              <w:pStyle w:val="TableParagraph"/>
              <w:spacing w:before="4" w:line="225" w:lineRule="exact"/>
              <w:ind w:left="178" w:right="166"/>
              <w:jc w:val="center"/>
              <w:rPr>
                <w:w w:val="105"/>
                <w:lang w:val="hu-HU"/>
              </w:rPr>
            </w:pPr>
            <w:r w:rsidRPr="00C968C6">
              <w:rPr>
                <w:w w:val="105"/>
                <w:lang w:val="hu-HU"/>
              </w:rPr>
              <w:t>74/1917</w:t>
            </w:r>
          </w:p>
          <w:p w14:paraId="2EC17011" w14:textId="77777777" w:rsidR="00202C59" w:rsidRPr="00C968C6" w:rsidRDefault="00202C59" w:rsidP="00202C59">
            <w:pPr>
              <w:pStyle w:val="TableParagraph"/>
              <w:spacing w:before="4" w:line="225" w:lineRule="exact"/>
              <w:ind w:left="178" w:right="166"/>
              <w:jc w:val="center"/>
              <w:rPr>
                <w:lang w:val="hu-HU"/>
              </w:rPr>
            </w:pPr>
          </w:p>
          <w:p w14:paraId="5B51BFDB" w14:textId="41763423" w:rsidR="00202C59" w:rsidRPr="00C968C6" w:rsidRDefault="00202C59" w:rsidP="00202C59">
            <w:pPr>
              <w:pStyle w:val="TableParagraph"/>
              <w:spacing w:line="220" w:lineRule="exact"/>
              <w:ind w:left="177" w:right="16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3,86%</w:t>
            </w:r>
          </w:p>
        </w:tc>
        <w:tc>
          <w:tcPr>
            <w:tcW w:w="993" w:type="dxa"/>
            <w:vMerge w:val="restart"/>
            <w:tcBorders>
              <w:bottom w:val="single" w:sz="4" w:space="0" w:color="000000"/>
            </w:tcBorders>
            <w:vAlign w:val="center"/>
          </w:tcPr>
          <w:p w14:paraId="6A3A09D3" w14:textId="0F9ED4F5" w:rsidR="00202C59" w:rsidRPr="00C968C6" w:rsidRDefault="00202C59" w:rsidP="001E2378">
            <w:pPr>
              <w:pStyle w:val="TableParagraph"/>
              <w:spacing w:before="126"/>
              <w:ind w:left="116" w:right="110" w:hanging="1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&lt; 0,000</w:t>
            </w:r>
            <w:r w:rsidRPr="00C968C6">
              <w:rPr>
                <w:w w:val="103"/>
                <w:lang w:val="hu-HU"/>
              </w:rPr>
              <w:t>1</w:t>
            </w:r>
          </w:p>
        </w:tc>
        <w:tc>
          <w:tcPr>
            <w:tcW w:w="1266" w:type="dxa"/>
            <w:tcBorders>
              <w:bottom w:val="single" w:sz="4" w:space="0" w:color="000000"/>
            </w:tcBorders>
            <w:vAlign w:val="center"/>
          </w:tcPr>
          <w:p w14:paraId="1AF8DA7C" w14:textId="4DF50874" w:rsidR="00202C59" w:rsidRPr="00C968C6" w:rsidRDefault="00202C59" w:rsidP="00202C59">
            <w:pPr>
              <w:pStyle w:val="TableParagraph"/>
              <w:spacing w:before="4" w:line="225" w:lineRule="exact"/>
              <w:ind w:left="105" w:right="100"/>
              <w:jc w:val="center"/>
              <w:rPr>
                <w:w w:val="105"/>
                <w:lang w:val="hu-HU"/>
              </w:rPr>
            </w:pPr>
            <w:r w:rsidRPr="00C968C6">
              <w:rPr>
                <w:w w:val="105"/>
                <w:lang w:val="hu-HU"/>
              </w:rPr>
              <w:t>147/976</w:t>
            </w:r>
          </w:p>
          <w:p w14:paraId="4C522088" w14:textId="77777777" w:rsidR="00202C59" w:rsidRPr="00C968C6" w:rsidRDefault="00202C59" w:rsidP="00202C59">
            <w:pPr>
              <w:pStyle w:val="TableParagraph"/>
              <w:spacing w:before="4" w:line="225" w:lineRule="exact"/>
              <w:ind w:left="105" w:right="100"/>
              <w:jc w:val="center"/>
              <w:rPr>
                <w:lang w:val="hu-HU"/>
              </w:rPr>
            </w:pPr>
          </w:p>
          <w:p w14:paraId="4F97D89D" w14:textId="57E28370" w:rsidR="00202C59" w:rsidRPr="00C968C6" w:rsidRDefault="00202C59" w:rsidP="00202C59">
            <w:pPr>
              <w:pStyle w:val="TableParagraph"/>
              <w:spacing w:line="220" w:lineRule="exact"/>
              <w:ind w:left="106" w:righ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15,06%</w:t>
            </w:r>
          </w:p>
        </w:tc>
        <w:tc>
          <w:tcPr>
            <w:tcW w:w="1427" w:type="dxa"/>
            <w:tcBorders>
              <w:bottom w:val="single" w:sz="4" w:space="0" w:color="000000"/>
            </w:tcBorders>
            <w:vAlign w:val="center"/>
          </w:tcPr>
          <w:p w14:paraId="709FC01A" w14:textId="05B6EBCF" w:rsidR="00202C59" w:rsidRPr="00C968C6" w:rsidRDefault="00202C59" w:rsidP="00202C59">
            <w:pPr>
              <w:pStyle w:val="TableParagraph"/>
              <w:spacing w:before="4" w:line="225" w:lineRule="exact"/>
              <w:ind w:right="302"/>
              <w:jc w:val="center"/>
              <w:rPr>
                <w:lang w:val="hu-HU"/>
              </w:rPr>
            </w:pPr>
            <w:r w:rsidRPr="00C968C6">
              <w:rPr>
                <w:lang w:val="hu-HU"/>
              </w:rPr>
              <w:t>243/997</w:t>
            </w:r>
          </w:p>
          <w:p w14:paraId="558114FA" w14:textId="77777777" w:rsidR="00202C59" w:rsidRPr="00C968C6" w:rsidRDefault="00202C59" w:rsidP="00202C59">
            <w:pPr>
              <w:pStyle w:val="TableParagraph"/>
              <w:spacing w:before="4" w:line="225" w:lineRule="exact"/>
              <w:ind w:right="302"/>
              <w:jc w:val="center"/>
              <w:rPr>
                <w:lang w:val="hu-HU"/>
              </w:rPr>
            </w:pPr>
          </w:p>
          <w:p w14:paraId="0F5DEDA2" w14:textId="3B9990E5" w:rsidR="00202C59" w:rsidRPr="00C968C6" w:rsidRDefault="00202C59" w:rsidP="00202C59">
            <w:pPr>
              <w:pStyle w:val="TableParagraph"/>
              <w:spacing w:line="220" w:lineRule="exact"/>
              <w:ind w:right="321"/>
              <w:jc w:val="center"/>
              <w:rPr>
                <w:lang w:val="hu-HU"/>
              </w:rPr>
            </w:pPr>
            <w:r w:rsidRPr="00C968C6">
              <w:rPr>
                <w:lang w:val="hu-HU"/>
              </w:rPr>
              <w:t>24,37%</w:t>
            </w:r>
          </w:p>
        </w:tc>
        <w:tc>
          <w:tcPr>
            <w:tcW w:w="850" w:type="dxa"/>
            <w:vMerge w:val="restart"/>
            <w:tcBorders>
              <w:bottom w:val="single" w:sz="4" w:space="0" w:color="000000"/>
            </w:tcBorders>
            <w:vAlign w:val="center"/>
          </w:tcPr>
          <w:p w14:paraId="2172173A" w14:textId="4BEEF1B6" w:rsidR="00202C59" w:rsidRPr="00C968C6" w:rsidRDefault="00202C59" w:rsidP="00202C59">
            <w:pPr>
              <w:pStyle w:val="TableParagraph"/>
              <w:spacing w:before="126"/>
              <w:ind w:left="73" w:right="-2" w:hanging="11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&lt; 0,000</w:t>
            </w:r>
            <w:r w:rsidRPr="00C968C6">
              <w:rPr>
                <w:w w:val="103"/>
                <w:lang w:val="hu-HU"/>
              </w:rPr>
              <w:t>1</w:t>
            </w:r>
          </w:p>
        </w:tc>
      </w:tr>
      <w:tr w:rsidR="00202C59" w:rsidRPr="00C968C6" w14:paraId="2DF765AB" w14:textId="77777777" w:rsidTr="00202C59">
        <w:trPr>
          <w:trHeight w:val="488"/>
        </w:trPr>
        <w:tc>
          <w:tcPr>
            <w:tcW w:w="1985" w:type="dxa"/>
            <w:tcBorders>
              <w:bottom w:val="single" w:sz="4" w:space="0" w:color="000000"/>
            </w:tcBorders>
            <w:vAlign w:val="center"/>
          </w:tcPr>
          <w:p w14:paraId="683D6974" w14:textId="77777777" w:rsidR="00202C59" w:rsidRPr="00C968C6" w:rsidRDefault="00202C59" w:rsidP="00202C59">
            <w:pPr>
              <w:pStyle w:val="TableParagraph"/>
              <w:spacing w:before="4" w:line="220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Relatív kockázat</w:t>
            </w:r>
          </w:p>
          <w:p w14:paraId="76E46725" w14:textId="1703742A" w:rsidR="00202C59" w:rsidRPr="00C968C6" w:rsidRDefault="00202C59" w:rsidP="00202C59">
            <w:pPr>
              <w:pStyle w:val="TableParagraph"/>
              <w:spacing w:line="215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95%-os CI</w:t>
            </w:r>
          </w:p>
        </w:tc>
        <w:tc>
          <w:tcPr>
            <w:tcW w:w="1336" w:type="dxa"/>
            <w:tcBorders>
              <w:bottom w:val="single" w:sz="4" w:space="0" w:color="000000"/>
            </w:tcBorders>
            <w:vAlign w:val="center"/>
          </w:tcPr>
          <w:p w14:paraId="7DFAF043" w14:textId="77777777" w:rsidR="00202C59" w:rsidRPr="00C968C6" w:rsidRDefault="00202C59" w:rsidP="00202C59">
            <w:pPr>
              <w:pStyle w:val="TableParagraph"/>
              <w:spacing w:before="4" w:line="220" w:lineRule="exact"/>
              <w:ind w:left="100" w:right="8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0,36</w:t>
            </w:r>
          </w:p>
          <w:p w14:paraId="3355F2C0" w14:textId="1EE02929" w:rsidR="00202C59" w:rsidRPr="00C968C6" w:rsidRDefault="00202C59" w:rsidP="00202C59">
            <w:pPr>
              <w:pStyle w:val="TableParagraph"/>
              <w:spacing w:line="215" w:lineRule="exact"/>
              <w:ind w:left="100" w:right="8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(0,22, 0,54)</w:t>
            </w:r>
          </w:p>
        </w:tc>
        <w:tc>
          <w:tcPr>
            <w:tcW w:w="1215" w:type="dxa"/>
            <w:tcBorders>
              <w:bottom w:val="single" w:sz="4" w:space="0" w:color="000000"/>
            </w:tcBorders>
            <w:vAlign w:val="center"/>
          </w:tcPr>
          <w:p w14:paraId="034E706B" w14:textId="77777777" w:rsidR="00202C59" w:rsidRPr="00C968C6" w:rsidRDefault="00202C59" w:rsidP="00202C59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  <w:vAlign w:val="center"/>
          </w:tcPr>
          <w:p w14:paraId="733B62FA" w14:textId="77777777" w:rsidR="00202C59" w:rsidRPr="00C968C6" w:rsidRDefault="00202C59" w:rsidP="00202C59">
            <w:pPr>
              <w:jc w:val="center"/>
              <w:rPr>
                <w:lang w:val="hu-HU"/>
              </w:rPr>
            </w:pPr>
          </w:p>
        </w:tc>
        <w:tc>
          <w:tcPr>
            <w:tcW w:w="1266" w:type="dxa"/>
            <w:tcBorders>
              <w:bottom w:val="single" w:sz="4" w:space="0" w:color="000000"/>
            </w:tcBorders>
            <w:vAlign w:val="center"/>
          </w:tcPr>
          <w:p w14:paraId="77C0B5AB" w14:textId="77777777" w:rsidR="00202C59" w:rsidRPr="00C968C6" w:rsidRDefault="00202C59" w:rsidP="00202C59">
            <w:pPr>
              <w:pStyle w:val="TableParagraph"/>
              <w:spacing w:before="4" w:line="220" w:lineRule="exact"/>
              <w:ind w:left="105" w:righ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0,62</w:t>
            </w:r>
          </w:p>
          <w:p w14:paraId="4851142C" w14:textId="370652A3" w:rsidR="00202C59" w:rsidRPr="00C968C6" w:rsidRDefault="00202C59" w:rsidP="00202C59">
            <w:pPr>
              <w:pStyle w:val="TableParagraph"/>
              <w:spacing w:line="215" w:lineRule="exact"/>
              <w:ind w:left="10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(0,51, 0,74)</w:t>
            </w:r>
          </w:p>
        </w:tc>
        <w:tc>
          <w:tcPr>
            <w:tcW w:w="1427" w:type="dxa"/>
            <w:tcBorders>
              <w:bottom w:val="single" w:sz="4" w:space="0" w:color="000000"/>
            </w:tcBorders>
            <w:vAlign w:val="center"/>
          </w:tcPr>
          <w:p w14:paraId="697FB66C" w14:textId="77777777" w:rsidR="00202C59" w:rsidRPr="00C968C6" w:rsidRDefault="00202C59" w:rsidP="00202C59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14:paraId="6386304A" w14:textId="77777777" w:rsidR="00202C59" w:rsidRPr="00C968C6" w:rsidRDefault="00202C59" w:rsidP="003B67D5">
            <w:pPr>
              <w:rPr>
                <w:lang w:val="hu-HU"/>
              </w:rPr>
            </w:pPr>
          </w:p>
        </w:tc>
      </w:tr>
      <w:tr w:rsidR="00B62AE4" w:rsidRPr="00C968C6" w14:paraId="534AD453" w14:textId="77777777" w:rsidTr="000535F0">
        <w:trPr>
          <w:trHeight w:val="244"/>
        </w:trPr>
        <w:tc>
          <w:tcPr>
            <w:tcW w:w="9072" w:type="dxa"/>
            <w:gridSpan w:val="7"/>
          </w:tcPr>
          <w:p w14:paraId="11FA8847" w14:textId="77777777" w:rsidR="00B62AE4" w:rsidRPr="00C968C6" w:rsidRDefault="00B62AE4" w:rsidP="003B67D5">
            <w:pPr>
              <w:pStyle w:val="TableParagraph"/>
              <w:spacing w:before="4" w:line="220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Súlyos VTE</w:t>
            </w:r>
          </w:p>
        </w:tc>
      </w:tr>
      <w:tr w:rsidR="001E2378" w:rsidRPr="00C968C6" w14:paraId="787773B6" w14:textId="77777777" w:rsidTr="00202C59">
        <w:trPr>
          <w:trHeight w:val="751"/>
        </w:trPr>
        <w:tc>
          <w:tcPr>
            <w:tcW w:w="1985" w:type="dxa"/>
            <w:tcBorders>
              <w:bottom w:val="single" w:sz="4" w:space="0" w:color="000000"/>
            </w:tcBorders>
            <w:vAlign w:val="center"/>
          </w:tcPr>
          <w:p w14:paraId="4B9D3004" w14:textId="34C7B1C3" w:rsidR="001E2378" w:rsidRPr="00C968C6" w:rsidRDefault="001E2378" w:rsidP="00202C59">
            <w:pPr>
              <w:pStyle w:val="TableParagraph"/>
              <w:spacing w:before="3" w:line="225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Események /betegek száma</w:t>
            </w:r>
          </w:p>
          <w:p w14:paraId="78C04765" w14:textId="6847F160" w:rsidR="001E2378" w:rsidRPr="00C968C6" w:rsidRDefault="001E2378" w:rsidP="00202C59">
            <w:pPr>
              <w:pStyle w:val="TableParagraph"/>
              <w:spacing w:line="220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Esemény-ráta</w:t>
            </w:r>
          </w:p>
        </w:tc>
        <w:tc>
          <w:tcPr>
            <w:tcW w:w="1336" w:type="dxa"/>
            <w:tcBorders>
              <w:bottom w:val="single" w:sz="4" w:space="0" w:color="000000"/>
            </w:tcBorders>
            <w:vAlign w:val="center"/>
          </w:tcPr>
          <w:p w14:paraId="5ED4CA33" w14:textId="77777777" w:rsidR="001E2378" w:rsidRPr="00C968C6" w:rsidRDefault="001E2378" w:rsidP="00202C59">
            <w:pPr>
              <w:pStyle w:val="TableParagraph"/>
              <w:spacing w:before="3" w:line="225" w:lineRule="exact"/>
              <w:ind w:left="93" w:right="9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10/2199</w:t>
            </w:r>
          </w:p>
          <w:p w14:paraId="61FD0F9B" w14:textId="77777777" w:rsidR="00B6039A" w:rsidRPr="00C968C6" w:rsidRDefault="00B6039A" w:rsidP="00202C59">
            <w:pPr>
              <w:pStyle w:val="TableParagraph"/>
              <w:spacing w:line="220" w:lineRule="exact"/>
              <w:ind w:left="93" w:right="94"/>
              <w:jc w:val="center"/>
              <w:rPr>
                <w:w w:val="105"/>
                <w:lang w:val="hu-HU"/>
              </w:rPr>
            </w:pPr>
          </w:p>
          <w:p w14:paraId="037FE654" w14:textId="4613003D" w:rsidR="001E2378" w:rsidRPr="00C968C6" w:rsidRDefault="001E2378" w:rsidP="00202C59">
            <w:pPr>
              <w:pStyle w:val="TableParagraph"/>
              <w:spacing w:line="220" w:lineRule="exact"/>
              <w:ind w:left="93" w:right="9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0,45%</w:t>
            </w:r>
          </w:p>
        </w:tc>
        <w:tc>
          <w:tcPr>
            <w:tcW w:w="1215" w:type="dxa"/>
            <w:tcBorders>
              <w:bottom w:val="single" w:sz="4" w:space="0" w:color="000000"/>
            </w:tcBorders>
            <w:vAlign w:val="center"/>
          </w:tcPr>
          <w:p w14:paraId="3F6713CA" w14:textId="77777777" w:rsidR="001E2378" w:rsidRPr="00C968C6" w:rsidRDefault="001E2378" w:rsidP="00202C59">
            <w:pPr>
              <w:pStyle w:val="TableParagraph"/>
              <w:spacing w:before="3" w:line="225" w:lineRule="exact"/>
              <w:ind w:left="162" w:right="16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25/2195</w:t>
            </w:r>
          </w:p>
          <w:p w14:paraId="49A12F2E" w14:textId="77777777" w:rsidR="00B6039A" w:rsidRPr="00C968C6" w:rsidRDefault="00B6039A" w:rsidP="00202C59">
            <w:pPr>
              <w:pStyle w:val="TableParagraph"/>
              <w:spacing w:line="220" w:lineRule="exact"/>
              <w:ind w:left="165" w:right="166"/>
              <w:jc w:val="center"/>
              <w:rPr>
                <w:w w:val="105"/>
                <w:lang w:val="hu-HU"/>
              </w:rPr>
            </w:pPr>
          </w:p>
          <w:p w14:paraId="5CB3E913" w14:textId="444C9948" w:rsidR="001E2378" w:rsidRPr="00C968C6" w:rsidRDefault="001E2378" w:rsidP="00202C59">
            <w:pPr>
              <w:pStyle w:val="TableParagraph"/>
              <w:spacing w:line="220" w:lineRule="exact"/>
              <w:ind w:left="165" w:right="16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1,14%</w:t>
            </w:r>
          </w:p>
        </w:tc>
        <w:tc>
          <w:tcPr>
            <w:tcW w:w="993" w:type="dxa"/>
            <w:vMerge w:val="restart"/>
            <w:tcBorders>
              <w:bottom w:val="single" w:sz="4" w:space="0" w:color="000000"/>
            </w:tcBorders>
            <w:vAlign w:val="center"/>
          </w:tcPr>
          <w:p w14:paraId="7D015F75" w14:textId="42AC85A2" w:rsidR="001E2378" w:rsidRPr="00C968C6" w:rsidRDefault="001E2378" w:rsidP="00202C59">
            <w:pPr>
              <w:pStyle w:val="TableParagraph"/>
              <w:spacing w:before="3" w:line="216" w:lineRule="exact"/>
              <w:ind w:left="115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0,0107</w:t>
            </w:r>
          </w:p>
        </w:tc>
        <w:tc>
          <w:tcPr>
            <w:tcW w:w="1266" w:type="dxa"/>
            <w:tcBorders>
              <w:bottom w:val="single" w:sz="4" w:space="0" w:color="000000"/>
            </w:tcBorders>
            <w:vAlign w:val="center"/>
          </w:tcPr>
          <w:p w14:paraId="384CC24A" w14:textId="77777777" w:rsidR="001E2378" w:rsidRPr="00C968C6" w:rsidRDefault="001E2378" w:rsidP="00202C59">
            <w:pPr>
              <w:pStyle w:val="TableParagraph"/>
              <w:spacing w:before="3" w:line="225" w:lineRule="exact"/>
              <w:ind w:left="105" w:righ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13/1195</w:t>
            </w:r>
          </w:p>
          <w:p w14:paraId="3FB7606A" w14:textId="77777777" w:rsidR="00B6039A" w:rsidRPr="00C968C6" w:rsidRDefault="00B6039A" w:rsidP="00202C59">
            <w:pPr>
              <w:pStyle w:val="TableParagraph"/>
              <w:spacing w:line="220" w:lineRule="exact"/>
              <w:ind w:left="104" w:right="100"/>
              <w:jc w:val="center"/>
              <w:rPr>
                <w:w w:val="105"/>
                <w:lang w:val="hu-HU"/>
              </w:rPr>
            </w:pPr>
          </w:p>
          <w:p w14:paraId="38B7F860" w14:textId="479BD140" w:rsidR="001E2378" w:rsidRPr="00C968C6" w:rsidRDefault="001E2378" w:rsidP="00202C59">
            <w:pPr>
              <w:pStyle w:val="TableParagraph"/>
              <w:spacing w:line="220" w:lineRule="exact"/>
              <w:ind w:left="104" w:righ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1,09%</w:t>
            </w:r>
          </w:p>
        </w:tc>
        <w:tc>
          <w:tcPr>
            <w:tcW w:w="1427" w:type="dxa"/>
            <w:tcBorders>
              <w:bottom w:val="single" w:sz="4" w:space="0" w:color="000000"/>
            </w:tcBorders>
            <w:vAlign w:val="center"/>
          </w:tcPr>
          <w:p w14:paraId="6ED83C05" w14:textId="77777777" w:rsidR="001E2378" w:rsidRPr="00C968C6" w:rsidRDefault="001E2378" w:rsidP="00202C59">
            <w:pPr>
              <w:pStyle w:val="TableParagraph"/>
              <w:spacing w:before="3" w:line="225" w:lineRule="exact"/>
              <w:ind w:right="302"/>
              <w:jc w:val="center"/>
              <w:rPr>
                <w:lang w:val="hu-HU"/>
              </w:rPr>
            </w:pPr>
            <w:r w:rsidRPr="00C968C6">
              <w:rPr>
                <w:lang w:val="hu-HU"/>
              </w:rPr>
              <w:t>26/1199</w:t>
            </w:r>
          </w:p>
          <w:p w14:paraId="3DF43A8B" w14:textId="77777777" w:rsidR="00B6039A" w:rsidRPr="00C968C6" w:rsidRDefault="00B6039A" w:rsidP="00202C59">
            <w:pPr>
              <w:pStyle w:val="TableParagraph"/>
              <w:spacing w:line="220" w:lineRule="exact"/>
              <w:ind w:right="372"/>
              <w:jc w:val="center"/>
              <w:rPr>
                <w:lang w:val="hu-HU"/>
              </w:rPr>
            </w:pPr>
          </w:p>
          <w:p w14:paraId="04C051DF" w14:textId="78FA8604" w:rsidR="001E2378" w:rsidRPr="00C968C6" w:rsidRDefault="001E2378" w:rsidP="00202C59">
            <w:pPr>
              <w:pStyle w:val="TableParagraph"/>
              <w:spacing w:line="220" w:lineRule="exact"/>
              <w:ind w:right="372"/>
              <w:jc w:val="center"/>
              <w:rPr>
                <w:lang w:val="hu-HU"/>
              </w:rPr>
            </w:pPr>
            <w:r w:rsidRPr="00C968C6">
              <w:rPr>
                <w:lang w:val="hu-HU"/>
              </w:rPr>
              <w:t>2,17%</w:t>
            </w:r>
          </w:p>
        </w:tc>
        <w:tc>
          <w:tcPr>
            <w:tcW w:w="850" w:type="dxa"/>
            <w:vMerge w:val="restart"/>
            <w:tcBorders>
              <w:bottom w:val="single" w:sz="4" w:space="0" w:color="000000"/>
            </w:tcBorders>
            <w:vAlign w:val="center"/>
          </w:tcPr>
          <w:p w14:paraId="61118711" w14:textId="03A28FDB" w:rsidR="001E2378" w:rsidRPr="00C968C6" w:rsidRDefault="001E2378" w:rsidP="00202C59">
            <w:pPr>
              <w:pStyle w:val="TableParagraph"/>
              <w:spacing w:before="3" w:line="216" w:lineRule="exact"/>
              <w:ind w:left="73" w:right="7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0,0373</w:t>
            </w:r>
          </w:p>
        </w:tc>
      </w:tr>
      <w:tr w:rsidR="00B6039A" w:rsidRPr="00C968C6" w14:paraId="1401F8E7" w14:textId="77777777" w:rsidTr="00202C59">
        <w:trPr>
          <w:trHeight w:val="655"/>
        </w:trPr>
        <w:tc>
          <w:tcPr>
            <w:tcW w:w="1985" w:type="dxa"/>
            <w:vAlign w:val="center"/>
          </w:tcPr>
          <w:p w14:paraId="2953C096" w14:textId="77777777" w:rsidR="00B6039A" w:rsidRPr="00C968C6" w:rsidRDefault="00B6039A" w:rsidP="00202C59">
            <w:pPr>
              <w:pStyle w:val="TableParagraph"/>
              <w:spacing w:before="3" w:line="220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Relatív kockázat</w:t>
            </w:r>
          </w:p>
          <w:p w14:paraId="5443F544" w14:textId="0D100D24" w:rsidR="00B6039A" w:rsidRPr="00C968C6" w:rsidRDefault="00B6039A" w:rsidP="00202C59">
            <w:pPr>
              <w:pStyle w:val="TableParagraph"/>
              <w:spacing w:line="216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95%-os CI</w:t>
            </w:r>
          </w:p>
        </w:tc>
        <w:tc>
          <w:tcPr>
            <w:tcW w:w="1336" w:type="dxa"/>
            <w:vAlign w:val="center"/>
          </w:tcPr>
          <w:p w14:paraId="0774B406" w14:textId="77777777" w:rsidR="00B6039A" w:rsidRPr="00C968C6" w:rsidRDefault="00B6039A" w:rsidP="00202C59">
            <w:pPr>
              <w:pStyle w:val="TableParagraph"/>
              <w:spacing w:before="3" w:line="220" w:lineRule="exact"/>
              <w:ind w:left="92" w:right="9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0,40</w:t>
            </w:r>
          </w:p>
          <w:p w14:paraId="4E251BF3" w14:textId="6D7D854C" w:rsidR="00B6039A" w:rsidRPr="00C968C6" w:rsidRDefault="00B6039A" w:rsidP="00202C59">
            <w:pPr>
              <w:pStyle w:val="TableParagraph"/>
              <w:spacing w:line="216" w:lineRule="exact"/>
              <w:ind w:left="93" w:right="9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(0,15</w:t>
            </w:r>
            <w:r w:rsidR="007D29BE">
              <w:rPr>
                <w:w w:val="105"/>
                <w:lang w:val="hu-HU"/>
              </w:rPr>
              <w:t>;</w:t>
            </w:r>
            <w:r w:rsidRPr="00C968C6">
              <w:rPr>
                <w:w w:val="105"/>
                <w:lang w:val="hu-HU"/>
              </w:rPr>
              <w:t xml:space="preserve"> 0,80)</w:t>
            </w:r>
          </w:p>
        </w:tc>
        <w:tc>
          <w:tcPr>
            <w:tcW w:w="1215" w:type="dxa"/>
            <w:vAlign w:val="center"/>
          </w:tcPr>
          <w:p w14:paraId="00AE28DA" w14:textId="77777777" w:rsidR="00B6039A" w:rsidRPr="00C968C6" w:rsidRDefault="00B6039A" w:rsidP="00202C59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993" w:type="dxa"/>
            <w:vMerge/>
            <w:vAlign w:val="center"/>
          </w:tcPr>
          <w:p w14:paraId="3461D211" w14:textId="77777777" w:rsidR="00B6039A" w:rsidRPr="00C968C6" w:rsidRDefault="00B6039A" w:rsidP="00202C59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266" w:type="dxa"/>
            <w:vAlign w:val="center"/>
          </w:tcPr>
          <w:p w14:paraId="31A6D34D" w14:textId="77777777" w:rsidR="00B6039A" w:rsidRPr="00C968C6" w:rsidRDefault="00B6039A" w:rsidP="00202C59">
            <w:pPr>
              <w:pStyle w:val="TableParagraph"/>
              <w:spacing w:before="3" w:line="220" w:lineRule="exact"/>
              <w:ind w:left="105" w:righ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0,50</w:t>
            </w:r>
          </w:p>
          <w:p w14:paraId="27C4A9B9" w14:textId="036FA0F6" w:rsidR="00B6039A" w:rsidRPr="00C968C6" w:rsidRDefault="00B6039A" w:rsidP="00202C59">
            <w:pPr>
              <w:pStyle w:val="TableParagraph"/>
              <w:spacing w:line="216" w:lineRule="exact"/>
              <w:ind w:left="106" w:right="-1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(0,26</w:t>
            </w:r>
            <w:r w:rsidR="007D29BE">
              <w:rPr>
                <w:w w:val="105"/>
                <w:lang w:val="hu-HU"/>
              </w:rPr>
              <w:t>;</w:t>
            </w:r>
            <w:r w:rsidRPr="00C968C6">
              <w:rPr>
                <w:w w:val="105"/>
                <w:lang w:val="hu-HU"/>
              </w:rPr>
              <w:t xml:space="preserve"> 0,97)</w:t>
            </w:r>
          </w:p>
        </w:tc>
        <w:tc>
          <w:tcPr>
            <w:tcW w:w="1427" w:type="dxa"/>
            <w:vAlign w:val="center"/>
          </w:tcPr>
          <w:p w14:paraId="3EAFF17E" w14:textId="77777777" w:rsidR="00B6039A" w:rsidRPr="00C968C6" w:rsidRDefault="00B6039A" w:rsidP="00202C59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850" w:type="dxa"/>
            <w:vMerge/>
          </w:tcPr>
          <w:p w14:paraId="7ED03158" w14:textId="77777777" w:rsidR="00B6039A" w:rsidRPr="00C968C6" w:rsidRDefault="00B6039A" w:rsidP="003B67D5">
            <w:pPr>
              <w:pStyle w:val="TableParagraph"/>
              <w:rPr>
                <w:lang w:val="hu-HU"/>
              </w:rPr>
            </w:pPr>
          </w:p>
        </w:tc>
      </w:tr>
    </w:tbl>
    <w:p w14:paraId="59A99018" w14:textId="77777777" w:rsidR="001E2378" w:rsidRPr="00C968C6" w:rsidRDefault="001E2378" w:rsidP="00D72566">
      <w:pPr>
        <w:pStyle w:val="Nincstrkz"/>
        <w:rPr>
          <w:rFonts w:cs="Times New Roman"/>
        </w:rPr>
      </w:pPr>
    </w:p>
    <w:p w14:paraId="6419379A" w14:textId="17AF7ABF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súlyos és </w:t>
      </w:r>
      <w:r w:rsidR="00C57CEA" w:rsidRPr="00C968C6">
        <w:rPr>
          <w:rFonts w:cs="Times New Roman"/>
        </w:rPr>
        <w:t>klinikailag releváns, nem nagyfokú (</w:t>
      </w:r>
      <w:r w:rsidRPr="00C968C6">
        <w:rPr>
          <w:rFonts w:cs="Times New Roman"/>
        </w:rPr>
        <w:t>CRNM</w:t>
      </w:r>
      <w:r w:rsidR="00C57CEA" w:rsidRPr="00C968C6">
        <w:rPr>
          <w:rFonts w:cs="Times New Roman"/>
        </w:rPr>
        <w:t>)</w:t>
      </w:r>
      <w:r w:rsidRPr="00C968C6">
        <w:rPr>
          <w:rFonts w:cs="Times New Roman"/>
        </w:rPr>
        <w:t xml:space="preserve"> vérzés, illetve az összes vérzés </w:t>
      </w:r>
      <w:r w:rsidR="00C57CEA" w:rsidRPr="00C968C6">
        <w:rPr>
          <w:rFonts w:cs="Times New Roman"/>
        </w:rPr>
        <w:t xml:space="preserve">biztonságossági végpontok </w:t>
      </w:r>
      <w:r w:rsidRPr="00C968C6">
        <w:rPr>
          <w:rFonts w:cs="Times New Roman"/>
        </w:rPr>
        <w:t>hasonló arányt mutat</w:t>
      </w:r>
      <w:r w:rsidR="00C57CEA" w:rsidRPr="00C968C6">
        <w:rPr>
          <w:rFonts w:cs="Times New Roman"/>
        </w:rPr>
        <w:t>tak</w:t>
      </w:r>
      <w:r w:rsidRPr="00C968C6">
        <w:rPr>
          <w:rFonts w:cs="Times New Roman"/>
        </w:rPr>
        <w:t xml:space="preserve"> a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nal, illetve a 40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enoxaparinnal kezelt</w:t>
      </w:r>
      <w:r w:rsidR="00C57CEA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 adatainak összehasonlítása során (lásd </w:t>
      </w:r>
      <w:r w:rsidR="00C653D8">
        <w:rPr>
          <w:rFonts w:cs="Times New Roman"/>
        </w:rPr>
        <w:t>6</w:t>
      </w:r>
      <w:r w:rsidRPr="00C968C6">
        <w:rPr>
          <w:rFonts w:cs="Times New Roman"/>
        </w:rPr>
        <w:t>. táblázat). Valamennyi vérzési kritérium magába foglalta a műtét helyén fellépő vérzést.</w:t>
      </w:r>
    </w:p>
    <w:p w14:paraId="3676F73F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0CF7FFBC" w14:textId="6AF7AD0C" w:rsidR="00B62AE4" w:rsidRPr="0051189B" w:rsidRDefault="00B62AE4" w:rsidP="0051189B">
      <w:pPr>
        <w:pStyle w:val="Cmsor1"/>
        <w:numPr>
          <w:ilvl w:val="0"/>
          <w:numId w:val="18"/>
        </w:numPr>
        <w:tabs>
          <w:tab w:val="left" w:pos="284"/>
        </w:tabs>
        <w:ind w:left="284" w:hanging="284"/>
        <w:rPr>
          <w:sz w:val="22"/>
          <w:szCs w:val="22"/>
        </w:rPr>
      </w:pPr>
      <w:r w:rsidRPr="0051189B">
        <w:rPr>
          <w:w w:val="105"/>
          <w:sz w:val="22"/>
          <w:szCs w:val="22"/>
        </w:rPr>
        <w:t xml:space="preserve">táblázat: Pivotális </w:t>
      </w:r>
      <w:r w:rsidR="00403AAD" w:rsidRPr="0051189B">
        <w:rPr>
          <w:w w:val="105"/>
          <w:sz w:val="22"/>
          <w:szCs w:val="22"/>
        </w:rPr>
        <w:t xml:space="preserve">III. </w:t>
      </w:r>
      <w:r w:rsidRPr="0051189B">
        <w:rPr>
          <w:w w:val="105"/>
          <w:sz w:val="22"/>
          <w:szCs w:val="22"/>
        </w:rPr>
        <w:t>fázis</w:t>
      </w:r>
      <w:r w:rsidR="00403AAD" w:rsidRPr="0051189B">
        <w:rPr>
          <w:w w:val="105"/>
          <w:sz w:val="22"/>
          <w:szCs w:val="22"/>
        </w:rPr>
        <w:t>ú</w:t>
      </w:r>
      <w:r w:rsidRPr="0051189B">
        <w:rPr>
          <w:w w:val="105"/>
          <w:sz w:val="22"/>
          <w:szCs w:val="22"/>
        </w:rPr>
        <w:t xml:space="preserve"> vizsgálatok vérzésekre vonatkozó eredményei*</w:t>
      </w:r>
    </w:p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7"/>
        <w:gridCol w:w="1373"/>
        <w:gridCol w:w="1345"/>
        <w:gridCol w:w="1451"/>
        <w:gridCol w:w="1449"/>
      </w:tblGrid>
      <w:tr w:rsidR="00B62AE4" w:rsidRPr="00C968C6" w14:paraId="731B8407" w14:textId="77777777" w:rsidTr="003A7EA3">
        <w:trPr>
          <w:trHeight w:val="228"/>
        </w:trPr>
        <w:tc>
          <w:tcPr>
            <w:tcW w:w="2757" w:type="dxa"/>
          </w:tcPr>
          <w:p w14:paraId="211A8C97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2718" w:type="dxa"/>
            <w:gridSpan w:val="2"/>
          </w:tcPr>
          <w:p w14:paraId="129046AA" w14:textId="77777777" w:rsidR="00B62AE4" w:rsidRPr="00C968C6" w:rsidRDefault="00B62AE4" w:rsidP="003B67D5">
            <w:pPr>
              <w:pStyle w:val="TableParagraph"/>
              <w:spacing w:line="208" w:lineRule="exact"/>
              <w:ind w:left="101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ADVANCE-3</w:t>
            </w:r>
          </w:p>
        </w:tc>
        <w:tc>
          <w:tcPr>
            <w:tcW w:w="2900" w:type="dxa"/>
            <w:gridSpan w:val="2"/>
          </w:tcPr>
          <w:p w14:paraId="43F39803" w14:textId="77777777" w:rsidR="00B62AE4" w:rsidRPr="00C968C6" w:rsidRDefault="00B62AE4" w:rsidP="003B67D5">
            <w:pPr>
              <w:pStyle w:val="TableParagraph"/>
              <w:spacing w:line="208" w:lineRule="exact"/>
              <w:ind w:left="100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ADVANCE-2</w:t>
            </w:r>
          </w:p>
        </w:tc>
      </w:tr>
      <w:tr w:rsidR="00B02230" w:rsidRPr="00C968C6" w14:paraId="64AB8E96" w14:textId="77777777" w:rsidTr="00B02230">
        <w:trPr>
          <w:trHeight w:val="1144"/>
        </w:trPr>
        <w:tc>
          <w:tcPr>
            <w:tcW w:w="2757" w:type="dxa"/>
          </w:tcPr>
          <w:p w14:paraId="01A4F1B0" w14:textId="77777777" w:rsidR="00B02230" w:rsidRPr="00C968C6" w:rsidRDefault="00B02230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373" w:type="dxa"/>
            <w:vAlign w:val="center"/>
          </w:tcPr>
          <w:p w14:paraId="01FFAC72" w14:textId="4928255C" w:rsidR="00B02230" w:rsidRPr="00C968C6" w:rsidRDefault="00CA2919" w:rsidP="00B02230">
            <w:pPr>
              <w:pStyle w:val="TableParagraph"/>
              <w:spacing w:line="204" w:lineRule="exact"/>
              <w:ind w:left="101"/>
              <w:jc w:val="center"/>
              <w:rPr>
                <w:w w:val="105"/>
                <w:lang w:val="hu-HU"/>
              </w:rPr>
            </w:pPr>
            <w:r>
              <w:rPr>
                <w:w w:val="105"/>
                <w:lang w:val="hu-HU"/>
              </w:rPr>
              <w:t xml:space="preserve">Apixabán </w:t>
            </w:r>
            <w:r w:rsidR="00B02230" w:rsidRPr="00C968C6">
              <w:rPr>
                <w:w w:val="105"/>
                <w:lang w:val="hu-HU"/>
              </w:rPr>
              <w:t xml:space="preserve">2,5 mg </w:t>
            </w:r>
            <w:r w:rsidR="00B02230" w:rsidRPr="00C968C6">
              <w:rPr>
                <w:i/>
                <w:iCs/>
                <w:w w:val="105"/>
                <w:lang w:val="hu-HU"/>
              </w:rPr>
              <w:t xml:space="preserve">per os </w:t>
            </w:r>
            <w:r w:rsidR="00B02230" w:rsidRPr="00C968C6">
              <w:rPr>
                <w:w w:val="105"/>
                <w:lang w:val="hu-HU"/>
              </w:rPr>
              <w:t xml:space="preserve">naponta kétszer </w:t>
            </w:r>
          </w:p>
          <w:p w14:paraId="2FD8AB34" w14:textId="0070C9F0" w:rsidR="00B02230" w:rsidRPr="00C968C6" w:rsidRDefault="00B02230" w:rsidP="00B02230">
            <w:pPr>
              <w:pStyle w:val="TableParagraph"/>
              <w:spacing w:line="204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35 ± 3 nap</w:t>
            </w:r>
          </w:p>
        </w:tc>
        <w:tc>
          <w:tcPr>
            <w:tcW w:w="1345" w:type="dxa"/>
            <w:vAlign w:val="center"/>
          </w:tcPr>
          <w:p w14:paraId="0C7210F7" w14:textId="71EE2632" w:rsidR="00B02230" w:rsidRPr="00C968C6" w:rsidRDefault="00B02230" w:rsidP="00B02230">
            <w:pPr>
              <w:pStyle w:val="TableParagraph"/>
              <w:spacing w:line="204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Enoxaparin 40 mg sc. naponta egyszer</w:t>
            </w:r>
          </w:p>
          <w:p w14:paraId="262CC18F" w14:textId="0F018E07" w:rsidR="00B02230" w:rsidRPr="00C968C6" w:rsidRDefault="00B02230" w:rsidP="00B02230">
            <w:pPr>
              <w:pStyle w:val="TableParagraph"/>
              <w:spacing w:line="205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35 ± 3 nap</w:t>
            </w:r>
          </w:p>
        </w:tc>
        <w:tc>
          <w:tcPr>
            <w:tcW w:w="1451" w:type="dxa"/>
            <w:vAlign w:val="center"/>
          </w:tcPr>
          <w:p w14:paraId="05667C60" w14:textId="242E1576" w:rsidR="00B02230" w:rsidRPr="00C968C6" w:rsidRDefault="00CA2919" w:rsidP="00B02230">
            <w:pPr>
              <w:pStyle w:val="TableParagraph"/>
              <w:spacing w:line="204" w:lineRule="exact"/>
              <w:ind w:left="101"/>
              <w:jc w:val="center"/>
              <w:rPr>
                <w:lang w:val="hu-HU"/>
              </w:rPr>
            </w:pPr>
            <w:r>
              <w:rPr>
                <w:w w:val="105"/>
                <w:lang w:val="hu-HU"/>
              </w:rPr>
              <w:t xml:space="preserve">Apixabán </w:t>
            </w:r>
            <w:r w:rsidR="00B02230" w:rsidRPr="00C968C6">
              <w:rPr>
                <w:w w:val="105"/>
                <w:lang w:val="hu-HU"/>
              </w:rPr>
              <w:t xml:space="preserve">2,5 mg </w:t>
            </w:r>
            <w:r w:rsidR="00B02230" w:rsidRPr="00C968C6">
              <w:rPr>
                <w:i/>
                <w:iCs/>
                <w:w w:val="105"/>
                <w:lang w:val="hu-HU"/>
              </w:rPr>
              <w:t xml:space="preserve">per os </w:t>
            </w:r>
            <w:r w:rsidR="00B02230" w:rsidRPr="00C968C6">
              <w:rPr>
                <w:w w:val="105"/>
                <w:lang w:val="hu-HU"/>
              </w:rPr>
              <w:t>naponta kétszer</w:t>
            </w:r>
          </w:p>
          <w:p w14:paraId="1E0A5DDC" w14:textId="47BE2067" w:rsidR="00B02230" w:rsidRPr="00C968C6" w:rsidRDefault="00B02230" w:rsidP="00B02230">
            <w:pPr>
              <w:pStyle w:val="TableParagraph"/>
              <w:spacing w:line="205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 ± 2 nap</w:t>
            </w:r>
          </w:p>
        </w:tc>
        <w:tc>
          <w:tcPr>
            <w:tcW w:w="1449" w:type="dxa"/>
            <w:vAlign w:val="center"/>
          </w:tcPr>
          <w:p w14:paraId="0CABF4E6" w14:textId="713D76CF" w:rsidR="00B02230" w:rsidRPr="00C968C6" w:rsidRDefault="00B02230" w:rsidP="00B02230">
            <w:pPr>
              <w:pStyle w:val="TableParagraph"/>
              <w:spacing w:line="204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Enoxaparin 40 mg sc. naponta egyszer</w:t>
            </w:r>
          </w:p>
          <w:p w14:paraId="0EBF8705" w14:textId="3BDEE55C" w:rsidR="00B02230" w:rsidRPr="00C968C6" w:rsidRDefault="00B02230" w:rsidP="00B02230">
            <w:pPr>
              <w:pStyle w:val="TableParagraph"/>
              <w:spacing w:line="205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 ± 2 nap</w:t>
            </w:r>
          </w:p>
        </w:tc>
      </w:tr>
      <w:tr w:rsidR="00B62AE4" w:rsidRPr="00C968C6" w14:paraId="6722C829" w14:textId="77777777" w:rsidTr="00CD641B">
        <w:trPr>
          <w:trHeight w:val="336"/>
        </w:trPr>
        <w:tc>
          <w:tcPr>
            <w:tcW w:w="2757" w:type="dxa"/>
            <w:vAlign w:val="center"/>
          </w:tcPr>
          <w:p w14:paraId="32B26967" w14:textId="77777777" w:rsidR="00B62AE4" w:rsidRPr="00C968C6" w:rsidRDefault="00B62AE4" w:rsidP="00CD641B">
            <w:pPr>
              <w:pStyle w:val="TableParagraph"/>
              <w:spacing w:line="208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Kezeltek száma</w:t>
            </w:r>
          </w:p>
        </w:tc>
        <w:tc>
          <w:tcPr>
            <w:tcW w:w="1373" w:type="dxa"/>
            <w:vAlign w:val="center"/>
          </w:tcPr>
          <w:p w14:paraId="01826293" w14:textId="072F2740" w:rsidR="00B62AE4" w:rsidRPr="00C968C6" w:rsidRDefault="00CD641B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 = </w:t>
            </w:r>
            <w:r w:rsidR="00B62AE4" w:rsidRPr="00C968C6">
              <w:rPr>
                <w:w w:val="105"/>
                <w:lang w:val="hu-HU"/>
              </w:rPr>
              <w:t>2673</w:t>
            </w:r>
          </w:p>
        </w:tc>
        <w:tc>
          <w:tcPr>
            <w:tcW w:w="1345" w:type="dxa"/>
            <w:vAlign w:val="center"/>
          </w:tcPr>
          <w:p w14:paraId="020C3FD4" w14:textId="5107EFF8" w:rsidR="00B62AE4" w:rsidRPr="00C968C6" w:rsidRDefault="00CD641B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 = </w:t>
            </w:r>
            <w:r w:rsidR="00B62AE4" w:rsidRPr="00C968C6">
              <w:rPr>
                <w:w w:val="105"/>
                <w:lang w:val="hu-HU"/>
              </w:rPr>
              <w:t>2659</w:t>
            </w:r>
          </w:p>
        </w:tc>
        <w:tc>
          <w:tcPr>
            <w:tcW w:w="1451" w:type="dxa"/>
            <w:vAlign w:val="center"/>
          </w:tcPr>
          <w:p w14:paraId="2AF951C1" w14:textId="377ADDF8" w:rsidR="00B62AE4" w:rsidRPr="00C968C6" w:rsidRDefault="00CD641B" w:rsidP="00CD641B">
            <w:pPr>
              <w:pStyle w:val="TableParagraph"/>
              <w:spacing w:line="208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 = </w:t>
            </w:r>
            <w:r w:rsidR="00B62AE4" w:rsidRPr="00C968C6">
              <w:rPr>
                <w:w w:val="105"/>
                <w:lang w:val="hu-HU"/>
              </w:rPr>
              <w:t>1501</w:t>
            </w:r>
          </w:p>
        </w:tc>
        <w:tc>
          <w:tcPr>
            <w:tcW w:w="1449" w:type="dxa"/>
            <w:vAlign w:val="center"/>
          </w:tcPr>
          <w:p w14:paraId="39C21EC2" w14:textId="0C71CC69" w:rsidR="00B62AE4" w:rsidRPr="00C968C6" w:rsidRDefault="00CD641B" w:rsidP="00CD641B">
            <w:pPr>
              <w:pStyle w:val="TableParagraph"/>
              <w:spacing w:line="208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 = </w:t>
            </w:r>
            <w:r w:rsidR="00B62AE4" w:rsidRPr="00C968C6">
              <w:rPr>
                <w:w w:val="105"/>
                <w:lang w:val="hu-HU"/>
              </w:rPr>
              <w:t>1508</w:t>
            </w:r>
          </w:p>
        </w:tc>
      </w:tr>
      <w:tr w:rsidR="00B62AE4" w:rsidRPr="00C968C6" w14:paraId="2699FF5A" w14:textId="77777777" w:rsidTr="00CD641B">
        <w:trPr>
          <w:trHeight w:val="283"/>
        </w:trPr>
        <w:tc>
          <w:tcPr>
            <w:tcW w:w="8375" w:type="dxa"/>
            <w:gridSpan w:val="5"/>
            <w:vAlign w:val="center"/>
          </w:tcPr>
          <w:p w14:paraId="3C65C096" w14:textId="6D68CD44" w:rsidR="00B62AE4" w:rsidRPr="00C968C6" w:rsidRDefault="00B62AE4" w:rsidP="00CD641B">
            <w:pPr>
              <w:pStyle w:val="TableParagraph"/>
              <w:spacing w:line="209" w:lineRule="exact"/>
              <w:ind w:left="101"/>
              <w:rPr>
                <w:lang w:val="hu-HU"/>
              </w:rPr>
            </w:pPr>
            <w:r w:rsidRPr="00C968C6">
              <w:rPr>
                <w:b/>
                <w:i/>
                <w:w w:val="105"/>
                <w:lang w:val="hu-HU"/>
              </w:rPr>
              <w:t>Kezelési időszak</w:t>
            </w:r>
            <w:r w:rsidR="00B02230" w:rsidRPr="00C968C6">
              <w:rPr>
                <w:b/>
                <w:i/>
                <w:w w:val="105"/>
                <w:vertAlign w:val="superscript"/>
                <w:lang w:val="hu-HU"/>
              </w:rPr>
              <w:t>1</w:t>
            </w:r>
          </w:p>
        </w:tc>
      </w:tr>
      <w:tr w:rsidR="00B62AE4" w:rsidRPr="00C968C6" w14:paraId="52273980" w14:textId="77777777" w:rsidTr="00CD641B">
        <w:trPr>
          <w:trHeight w:val="329"/>
        </w:trPr>
        <w:tc>
          <w:tcPr>
            <w:tcW w:w="2757" w:type="dxa"/>
            <w:vAlign w:val="center"/>
          </w:tcPr>
          <w:p w14:paraId="7CE5F6C2" w14:textId="77777777" w:rsidR="00B62AE4" w:rsidRPr="00C968C6" w:rsidRDefault="00B62AE4" w:rsidP="00CD641B">
            <w:pPr>
              <w:pStyle w:val="TableParagraph"/>
              <w:spacing w:line="208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Súlyos</w:t>
            </w:r>
          </w:p>
        </w:tc>
        <w:tc>
          <w:tcPr>
            <w:tcW w:w="1373" w:type="dxa"/>
            <w:vAlign w:val="center"/>
          </w:tcPr>
          <w:p w14:paraId="1D38733B" w14:textId="77777777" w:rsidR="00B62AE4" w:rsidRPr="00C968C6" w:rsidRDefault="00B62AE4" w:rsidP="00CD641B">
            <w:pPr>
              <w:pStyle w:val="TableParagraph"/>
              <w:spacing w:line="208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22 (0,8%)</w:t>
            </w:r>
          </w:p>
        </w:tc>
        <w:tc>
          <w:tcPr>
            <w:tcW w:w="1345" w:type="dxa"/>
            <w:vAlign w:val="center"/>
          </w:tcPr>
          <w:p w14:paraId="19A95090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18 (0,7%)</w:t>
            </w:r>
          </w:p>
        </w:tc>
        <w:tc>
          <w:tcPr>
            <w:tcW w:w="1451" w:type="dxa"/>
            <w:vAlign w:val="center"/>
          </w:tcPr>
          <w:p w14:paraId="0F846BA6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 (0,6%)</w:t>
            </w:r>
          </w:p>
        </w:tc>
        <w:tc>
          <w:tcPr>
            <w:tcW w:w="1449" w:type="dxa"/>
            <w:vAlign w:val="center"/>
          </w:tcPr>
          <w:p w14:paraId="66226FC8" w14:textId="77777777" w:rsidR="00B62AE4" w:rsidRPr="00C968C6" w:rsidRDefault="00B62AE4" w:rsidP="00CD641B">
            <w:pPr>
              <w:pStyle w:val="TableParagraph"/>
              <w:spacing w:line="208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 (0,9%)</w:t>
            </w:r>
          </w:p>
        </w:tc>
      </w:tr>
      <w:tr w:rsidR="00B62AE4" w:rsidRPr="00C968C6" w14:paraId="0DBC4AE4" w14:textId="77777777" w:rsidTr="00CD641B">
        <w:trPr>
          <w:trHeight w:val="264"/>
        </w:trPr>
        <w:tc>
          <w:tcPr>
            <w:tcW w:w="2757" w:type="dxa"/>
            <w:vAlign w:val="center"/>
          </w:tcPr>
          <w:p w14:paraId="45D5C847" w14:textId="77777777" w:rsidR="00B62AE4" w:rsidRPr="00C968C6" w:rsidRDefault="00B62AE4" w:rsidP="00CD641B">
            <w:pPr>
              <w:pStyle w:val="TableParagraph"/>
              <w:spacing w:line="208" w:lineRule="exact"/>
              <w:ind w:left="14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Halálos</w:t>
            </w:r>
          </w:p>
        </w:tc>
        <w:tc>
          <w:tcPr>
            <w:tcW w:w="1373" w:type="dxa"/>
            <w:vAlign w:val="center"/>
          </w:tcPr>
          <w:p w14:paraId="35713166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  <w:tc>
          <w:tcPr>
            <w:tcW w:w="1345" w:type="dxa"/>
            <w:vAlign w:val="center"/>
          </w:tcPr>
          <w:p w14:paraId="5280D538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  <w:tc>
          <w:tcPr>
            <w:tcW w:w="1451" w:type="dxa"/>
            <w:vAlign w:val="center"/>
          </w:tcPr>
          <w:p w14:paraId="3380A3E8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  <w:tc>
          <w:tcPr>
            <w:tcW w:w="1449" w:type="dxa"/>
            <w:vAlign w:val="center"/>
          </w:tcPr>
          <w:p w14:paraId="691CB799" w14:textId="77777777" w:rsidR="00B62AE4" w:rsidRPr="00C968C6" w:rsidRDefault="00B62AE4" w:rsidP="00CD641B">
            <w:pPr>
              <w:pStyle w:val="TableParagraph"/>
              <w:spacing w:line="208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</w:tr>
      <w:tr w:rsidR="00B62AE4" w:rsidRPr="00C968C6" w14:paraId="4DBB6002" w14:textId="77777777" w:rsidTr="00CD641B">
        <w:trPr>
          <w:trHeight w:val="269"/>
        </w:trPr>
        <w:tc>
          <w:tcPr>
            <w:tcW w:w="2757" w:type="dxa"/>
            <w:vAlign w:val="center"/>
          </w:tcPr>
          <w:p w14:paraId="0B91CC4C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Súlyos + CRNM</w:t>
            </w:r>
          </w:p>
        </w:tc>
        <w:tc>
          <w:tcPr>
            <w:tcW w:w="1373" w:type="dxa"/>
            <w:vAlign w:val="center"/>
          </w:tcPr>
          <w:p w14:paraId="73572D50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129 (4,8%)</w:t>
            </w:r>
          </w:p>
        </w:tc>
        <w:tc>
          <w:tcPr>
            <w:tcW w:w="1345" w:type="dxa"/>
            <w:vAlign w:val="center"/>
          </w:tcPr>
          <w:p w14:paraId="72724E9F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134 (5,0%)</w:t>
            </w:r>
          </w:p>
        </w:tc>
        <w:tc>
          <w:tcPr>
            <w:tcW w:w="1451" w:type="dxa"/>
            <w:vAlign w:val="center"/>
          </w:tcPr>
          <w:p w14:paraId="263F0DA5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53 (3,5%)</w:t>
            </w:r>
          </w:p>
        </w:tc>
        <w:tc>
          <w:tcPr>
            <w:tcW w:w="1449" w:type="dxa"/>
            <w:vAlign w:val="center"/>
          </w:tcPr>
          <w:p w14:paraId="5BFB2B5C" w14:textId="77777777" w:rsidR="00B62AE4" w:rsidRPr="00C968C6" w:rsidRDefault="00B62AE4" w:rsidP="00CD641B">
            <w:pPr>
              <w:pStyle w:val="TableParagraph"/>
              <w:spacing w:line="209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72 (4,8%)</w:t>
            </w:r>
          </w:p>
        </w:tc>
      </w:tr>
      <w:tr w:rsidR="00B62AE4" w:rsidRPr="00C968C6" w14:paraId="18EFEE1C" w14:textId="77777777" w:rsidTr="00CD641B">
        <w:trPr>
          <w:trHeight w:val="372"/>
        </w:trPr>
        <w:tc>
          <w:tcPr>
            <w:tcW w:w="2757" w:type="dxa"/>
            <w:vAlign w:val="center"/>
          </w:tcPr>
          <w:p w14:paraId="285F02AC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Összes</w:t>
            </w:r>
          </w:p>
        </w:tc>
        <w:tc>
          <w:tcPr>
            <w:tcW w:w="1373" w:type="dxa"/>
            <w:vAlign w:val="center"/>
          </w:tcPr>
          <w:p w14:paraId="5FF64112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313 (11,7%)</w:t>
            </w:r>
          </w:p>
        </w:tc>
        <w:tc>
          <w:tcPr>
            <w:tcW w:w="1345" w:type="dxa"/>
            <w:vAlign w:val="center"/>
          </w:tcPr>
          <w:p w14:paraId="052B3F69" w14:textId="77777777" w:rsidR="00B62AE4" w:rsidRPr="00C968C6" w:rsidRDefault="00B62AE4" w:rsidP="00CD641B">
            <w:pPr>
              <w:pStyle w:val="TableParagraph"/>
              <w:spacing w:line="209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334 (12,6%)</w:t>
            </w:r>
          </w:p>
        </w:tc>
        <w:tc>
          <w:tcPr>
            <w:tcW w:w="1451" w:type="dxa"/>
            <w:vAlign w:val="center"/>
          </w:tcPr>
          <w:p w14:paraId="672C59E3" w14:textId="77777777" w:rsidR="00B62AE4" w:rsidRPr="00C968C6" w:rsidRDefault="00B62AE4" w:rsidP="00CD641B">
            <w:pPr>
              <w:pStyle w:val="TableParagraph"/>
              <w:spacing w:line="209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104 (6,9%)</w:t>
            </w:r>
          </w:p>
        </w:tc>
        <w:tc>
          <w:tcPr>
            <w:tcW w:w="1449" w:type="dxa"/>
            <w:vAlign w:val="center"/>
          </w:tcPr>
          <w:p w14:paraId="2B8142E4" w14:textId="77777777" w:rsidR="00B62AE4" w:rsidRPr="00C968C6" w:rsidRDefault="00B62AE4" w:rsidP="00CD641B">
            <w:pPr>
              <w:pStyle w:val="TableParagraph"/>
              <w:spacing w:line="209" w:lineRule="exact"/>
              <w:ind w:left="9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126 (8,4%)</w:t>
            </w:r>
          </w:p>
        </w:tc>
      </w:tr>
      <w:tr w:rsidR="00B62AE4" w:rsidRPr="00C968C6" w14:paraId="3F13564D" w14:textId="77777777" w:rsidTr="00CD641B">
        <w:trPr>
          <w:trHeight w:val="277"/>
        </w:trPr>
        <w:tc>
          <w:tcPr>
            <w:tcW w:w="8375" w:type="dxa"/>
            <w:gridSpan w:val="5"/>
            <w:vAlign w:val="center"/>
          </w:tcPr>
          <w:p w14:paraId="478E7460" w14:textId="7F03D999" w:rsidR="00B62AE4" w:rsidRPr="00C968C6" w:rsidRDefault="00B62AE4" w:rsidP="00CD641B">
            <w:pPr>
              <w:pStyle w:val="TableParagraph"/>
              <w:spacing w:line="208" w:lineRule="exact"/>
              <w:ind w:left="101"/>
              <w:rPr>
                <w:lang w:val="hu-HU"/>
              </w:rPr>
            </w:pPr>
            <w:r w:rsidRPr="00C968C6">
              <w:rPr>
                <w:b/>
                <w:i/>
                <w:w w:val="105"/>
                <w:lang w:val="hu-HU"/>
              </w:rPr>
              <w:t>Műtét utáni kezelési időszak</w:t>
            </w:r>
            <w:r w:rsidR="00B02230" w:rsidRPr="00C968C6">
              <w:rPr>
                <w:b/>
                <w:i/>
                <w:w w:val="105"/>
                <w:vertAlign w:val="superscript"/>
                <w:lang w:val="hu-HU"/>
              </w:rPr>
              <w:t>2</w:t>
            </w:r>
          </w:p>
        </w:tc>
      </w:tr>
      <w:tr w:rsidR="00B62AE4" w:rsidRPr="00C968C6" w14:paraId="521AD4B9" w14:textId="77777777" w:rsidTr="00CD641B">
        <w:trPr>
          <w:trHeight w:val="268"/>
        </w:trPr>
        <w:tc>
          <w:tcPr>
            <w:tcW w:w="2757" w:type="dxa"/>
            <w:vAlign w:val="center"/>
          </w:tcPr>
          <w:p w14:paraId="63E29020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Súlyos</w:t>
            </w:r>
          </w:p>
        </w:tc>
        <w:tc>
          <w:tcPr>
            <w:tcW w:w="1373" w:type="dxa"/>
            <w:vAlign w:val="center"/>
          </w:tcPr>
          <w:p w14:paraId="05C018C2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 (0,3%)</w:t>
            </w:r>
          </w:p>
        </w:tc>
        <w:tc>
          <w:tcPr>
            <w:tcW w:w="1345" w:type="dxa"/>
            <w:vAlign w:val="center"/>
          </w:tcPr>
          <w:p w14:paraId="35828AFE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 (0,4%)</w:t>
            </w:r>
          </w:p>
        </w:tc>
        <w:tc>
          <w:tcPr>
            <w:tcW w:w="1451" w:type="dxa"/>
            <w:vAlign w:val="center"/>
          </w:tcPr>
          <w:p w14:paraId="6C1AF4CF" w14:textId="77777777" w:rsidR="00B62AE4" w:rsidRPr="00C968C6" w:rsidRDefault="00B62AE4" w:rsidP="00CD641B">
            <w:pPr>
              <w:pStyle w:val="TableParagraph"/>
              <w:spacing w:line="209" w:lineRule="exact"/>
              <w:ind w:left="1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 (0,3%)</w:t>
            </w:r>
          </w:p>
        </w:tc>
        <w:tc>
          <w:tcPr>
            <w:tcW w:w="1449" w:type="dxa"/>
            <w:vAlign w:val="center"/>
          </w:tcPr>
          <w:p w14:paraId="612E8E6D" w14:textId="77777777" w:rsidR="00B62AE4" w:rsidRPr="00C968C6" w:rsidRDefault="00B62AE4" w:rsidP="00CD641B">
            <w:pPr>
              <w:pStyle w:val="TableParagraph"/>
              <w:spacing w:line="209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 (0,6%)</w:t>
            </w:r>
          </w:p>
        </w:tc>
      </w:tr>
      <w:tr w:rsidR="00B62AE4" w:rsidRPr="00C968C6" w14:paraId="58974F90" w14:textId="77777777" w:rsidTr="00CD641B">
        <w:trPr>
          <w:trHeight w:val="271"/>
        </w:trPr>
        <w:tc>
          <w:tcPr>
            <w:tcW w:w="2757" w:type="dxa"/>
            <w:vAlign w:val="center"/>
          </w:tcPr>
          <w:p w14:paraId="6A5F90F9" w14:textId="77777777" w:rsidR="00B62AE4" w:rsidRPr="00C968C6" w:rsidRDefault="00B62AE4" w:rsidP="00CD641B">
            <w:pPr>
              <w:pStyle w:val="TableParagraph"/>
              <w:spacing w:line="208" w:lineRule="exact"/>
              <w:ind w:left="14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Halálos</w:t>
            </w:r>
          </w:p>
        </w:tc>
        <w:tc>
          <w:tcPr>
            <w:tcW w:w="1373" w:type="dxa"/>
            <w:vAlign w:val="center"/>
          </w:tcPr>
          <w:p w14:paraId="6F49A381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  <w:tc>
          <w:tcPr>
            <w:tcW w:w="1345" w:type="dxa"/>
            <w:vAlign w:val="center"/>
          </w:tcPr>
          <w:p w14:paraId="77128026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  <w:tc>
          <w:tcPr>
            <w:tcW w:w="1451" w:type="dxa"/>
            <w:vAlign w:val="center"/>
          </w:tcPr>
          <w:p w14:paraId="1BCB2E6A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  <w:tc>
          <w:tcPr>
            <w:tcW w:w="1449" w:type="dxa"/>
            <w:vAlign w:val="center"/>
          </w:tcPr>
          <w:p w14:paraId="5CC04EAE" w14:textId="77777777" w:rsidR="00B62AE4" w:rsidRPr="00C968C6" w:rsidRDefault="00B62AE4" w:rsidP="00CD641B">
            <w:pPr>
              <w:pStyle w:val="TableParagraph"/>
              <w:spacing w:line="208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3"/>
                <w:lang w:val="hu-HU"/>
              </w:rPr>
              <w:t>0</w:t>
            </w:r>
          </w:p>
        </w:tc>
      </w:tr>
      <w:tr w:rsidR="00B62AE4" w:rsidRPr="00C968C6" w14:paraId="355D7E4F" w14:textId="77777777" w:rsidTr="00CD641B">
        <w:trPr>
          <w:trHeight w:val="276"/>
        </w:trPr>
        <w:tc>
          <w:tcPr>
            <w:tcW w:w="2757" w:type="dxa"/>
            <w:vAlign w:val="center"/>
          </w:tcPr>
          <w:p w14:paraId="3FD425CC" w14:textId="77777777" w:rsidR="00B62AE4" w:rsidRPr="00C968C6" w:rsidRDefault="00B62AE4" w:rsidP="00CD641B">
            <w:pPr>
              <w:pStyle w:val="TableParagraph"/>
              <w:spacing w:line="209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Súlyos + CRNM</w:t>
            </w:r>
          </w:p>
        </w:tc>
        <w:tc>
          <w:tcPr>
            <w:tcW w:w="1373" w:type="dxa"/>
            <w:vAlign w:val="center"/>
          </w:tcPr>
          <w:p w14:paraId="48BADED2" w14:textId="77777777" w:rsidR="00B62AE4" w:rsidRPr="00C968C6" w:rsidRDefault="00B62AE4" w:rsidP="00CD641B">
            <w:pPr>
              <w:pStyle w:val="TableParagraph"/>
              <w:spacing w:line="209" w:lineRule="exact"/>
              <w:ind w:left="1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96 (3,6%)</w:t>
            </w:r>
          </w:p>
        </w:tc>
        <w:tc>
          <w:tcPr>
            <w:tcW w:w="1345" w:type="dxa"/>
            <w:vAlign w:val="center"/>
          </w:tcPr>
          <w:p w14:paraId="440304B7" w14:textId="77777777" w:rsidR="00B62AE4" w:rsidRPr="00C968C6" w:rsidRDefault="00B62AE4" w:rsidP="00CD641B">
            <w:pPr>
              <w:pStyle w:val="TableParagraph"/>
              <w:spacing w:line="209" w:lineRule="exact"/>
              <w:ind w:left="1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115 (4,3%)</w:t>
            </w:r>
          </w:p>
        </w:tc>
        <w:tc>
          <w:tcPr>
            <w:tcW w:w="1451" w:type="dxa"/>
            <w:vAlign w:val="center"/>
          </w:tcPr>
          <w:p w14:paraId="42D8C5EF" w14:textId="77777777" w:rsidR="00B62AE4" w:rsidRPr="00C968C6" w:rsidRDefault="00B62AE4" w:rsidP="00CD641B">
            <w:pPr>
              <w:pStyle w:val="TableParagraph"/>
              <w:spacing w:line="209" w:lineRule="exact"/>
              <w:ind w:left="10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41 (2,7%)</w:t>
            </w:r>
          </w:p>
        </w:tc>
        <w:tc>
          <w:tcPr>
            <w:tcW w:w="1449" w:type="dxa"/>
            <w:vAlign w:val="center"/>
          </w:tcPr>
          <w:p w14:paraId="112E396B" w14:textId="77777777" w:rsidR="00B62AE4" w:rsidRPr="00C968C6" w:rsidRDefault="00B62AE4" w:rsidP="00CD641B">
            <w:pPr>
              <w:pStyle w:val="TableParagraph"/>
              <w:spacing w:line="209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56 (3,7%)</w:t>
            </w:r>
          </w:p>
        </w:tc>
      </w:tr>
      <w:tr w:rsidR="00B62AE4" w:rsidRPr="00C968C6" w14:paraId="4A4E44BC" w14:textId="77777777" w:rsidTr="00CD641B">
        <w:trPr>
          <w:trHeight w:val="279"/>
        </w:trPr>
        <w:tc>
          <w:tcPr>
            <w:tcW w:w="2757" w:type="dxa"/>
            <w:vAlign w:val="center"/>
          </w:tcPr>
          <w:p w14:paraId="5EC37EA1" w14:textId="77777777" w:rsidR="00B62AE4" w:rsidRPr="00C968C6" w:rsidRDefault="00B62AE4" w:rsidP="00CD641B">
            <w:pPr>
              <w:pStyle w:val="TableParagraph"/>
              <w:spacing w:line="208" w:lineRule="exact"/>
              <w:ind w:left="1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Összes</w:t>
            </w:r>
          </w:p>
        </w:tc>
        <w:tc>
          <w:tcPr>
            <w:tcW w:w="1373" w:type="dxa"/>
            <w:vAlign w:val="center"/>
          </w:tcPr>
          <w:p w14:paraId="0CDDCFD7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261 (9,8%)</w:t>
            </w:r>
          </w:p>
        </w:tc>
        <w:tc>
          <w:tcPr>
            <w:tcW w:w="1345" w:type="dxa"/>
            <w:vAlign w:val="center"/>
          </w:tcPr>
          <w:p w14:paraId="347B2D6B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293 (11,0%)</w:t>
            </w:r>
          </w:p>
        </w:tc>
        <w:tc>
          <w:tcPr>
            <w:tcW w:w="1451" w:type="dxa"/>
            <w:vAlign w:val="center"/>
          </w:tcPr>
          <w:p w14:paraId="748A3231" w14:textId="77777777" w:rsidR="00B62AE4" w:rsidRPr="00C968C6" w:rsidRDefault="00B62AE4" w:rsidP="00CD641B">
            <w:pPr>
              <w:pStyle w:val="TableParagraph"/>
              <w:spacing w:line="208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89 (5,9%)</w:t>
            </w:r>
          </w:p>
        </w:tc>
        <w:tc>
          <w:tcPr>
            <w:tcW w:w="1449" w:type="dxa"/>
            <w:vAlign w:val="center"/>
          </w:tcPr>
          <w:p w14:paraId="74B47736" w14:textId="77777777" w:rsidR="00B62AE4" w:rsidRPr="00C968C6" w:rsidRDefault="00B62AE4" w:rsidP="00CD641B">
            <w:pPr>
              <w:pStyle w:val="TableParagraph"/>
              <w:spacing w:line="208" w:lineRule="exact"/>
              <w:ind w:left="9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103 (6,8%)</w:t>
            </w:r>
          </w:p>
        </w:tc>
      </w:tr>
    </w:tbl>
    <w:p w14:paraId="37AFAC5A" w14:textId="77777777" w:rsidR="00B62AE4" w:rsidRPr="00C968C6" w:rsidRDefault="00B62AE4" w:rsidP="00156D2D">
      <w:pPr>
        <w:pStyle w:val="Listaszerbekezds"/>
        <w:numPr>
          <w:ilvl w:val="0"/>
          <w:numId w:val="4"/>
        </w:numPr>
        <w:tabs>
          <w:tab w:val="left" w:pos="368"/>
        </w:tabs>
        <w:spacing w:line="218" w:lineRule="exact"/>
        <w:ind w:left="367" w:hanging="225"/>
        <w:rPr>
          <w:sz w:val="18"/>
          <w:szCs w:val="18"/>
        </w:rPr>
      </w:pPr>
      <w:r w:rsidRPr="00C968C6">
        <w:rPr>
          <w:w w:val="105"/>
          <w:sz w:val="18"/>
          <w:szCs w:val="18"/>
        </w:rPr>
        <w:t>Valamennyi vérzési kritérium magába foglalta a műtét helyén fellépő</w:t>
      </w:r>
      <w:r w:rsidRPr="00C968C6">
        <w:rPr>
          <w:spacing w:val="-27"/>
          <w:w w:val="105"/>
          <w:sz w:val="18"/>
          <w:szCs w:val="18"/>
        </w:rPr>
        <w:t xml:space="preserve"> </w:t>
      </w:r>
      <w:r w:rsidRPr="00C968C6">
        <w:rPr>
          <w:w w:val="105"/>
          <w:sz w:val="18"/>
          <w:szCs w:val="18"/>
        </w:rPr>
        <w:t>vérzést.</w:t>
      </w:r>
    </w:p>
    <w:p w14:paraId="6973BA2E" w14:textId="005278FD" w:rsidR="00B62AE4" w:rsidRPr="00C968C6" w:rsidRDefault="00156D2D" w:rsidP="00156D2D">
      <w:pPr>
        <w:pStyle w:val="Szvegtrzs"/>
        <w:spacing w:line="229" w:lineRule="exact"/>
        <w:ind w:left="212" w:hanging="70"/>
        <w:rPr>
          <w:sz w:val="18"/>
          <w:szCs w:val="18"/>
        </w:rPr>
      </w:pPr>
      <w:r w:rsidRPr="00C968C6">
        <w:rPr>
          <w:w w:val="105"/>
          <w:sz w:val="18"/>
          <w:szCs w:val="18"/>
          <w:vertAlign w:val="superscript"/>
        </w:rPr>
        <w:t>1</w:t>
      </w:r>
      <w:r w:rsidRPr="00C968C6">
        <w:rPr>
          <w:w w:val="105"/>
          <w:sz w:val="18"/>
          <w:szCs w:val="18"/>
        </w:rPr>
        <w:t>A</w:t>
      </w:r>
      <w:r w:rsidR="00B62AE4" w:rsidRPr="00C968C6">
        <w:rPr>
          <w:w w:val="105"/>
          <w:sz w:val="18"/>
          <w:szCs w:val="18"/>
        </w:rPr>
        <w:t>z első dózis enoxaparin (műtét előtt) beadását követő események</w:t>
      </w:r>
    </w:p>
    <w:p w14:paraId="17BA6D7A" w14:textId="16FA1DF2" w:rsidR="00B62AE4" w:rsidRPr="00C968C6" w:rsidRDefault="00156D2D" w:rsidP="00156D2D">
      <w:pPr>
        <w:pStyle w:val="Szvegtrzs"/>
        <w:spacing w:line="237" w:lineRule="exact"/>
        <w:ind w:firstLine="142"/>
        <w:rPr>
          <w:sz w:val="22"/>
          <w:szCs w:val="22"/>
        </w:rPr>
      </w:pPr>
      <w:r w:rsidRPr="00C968C6">
        <w:rPr>
          <w:w w:val="105"/>
          <w:sz w:val="18"/>
          <w:szCs w:val="18"/>
          <w:vertAlign w:val="superscript"/>
        </w:rPr>
        <w:t>2</w:t>
      </w:r>
      <w:r w:rsidRPr="00C968C6">
        <w:rPr>
          <w:w w:val="105"/>
          <w:sz w:val="18"/>
          <w:szCs w:val="18"/>
        </w:rPr>
        <w:t>Az</w:t>
      </w:r>
      <w:r w:rsidR="00B62AE4" w:rsidRPr="00C968C6">
        <w:rPr>
          <w:w w:val="105"/>
          <w:sz w:val="18"/>
          <w:szCs w:val="18"/>
        </w:rPr>
        <w:t xml:space="preserve"> első dózis </w:t>
      </w:r>
      <w:r w:rsidR="00CA2919">
        <w:rPr>
          <w:w w:val="105"/>
          <w:sz w:val="18"/>
          <w:szCs w:val="18"/>
        </w:rPr>
        <w:t xml:space="preserve">apixabán </w:t>
      </w:r>
      <w:r w:rsidR="00B62AE4" w:rsidRPr="00C968C6">
        <w:rPr>
          <w:w w:val="105"/>
          <w:sz w:val="18"/>
          <w:szCs w:val="18"/>
        </w:rPr>
        <w:t>(műtét után) beadását követő események</w:t>
      </w:r>
    </w:p>
    <w:p w14:paraId="660690F9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0FFD2990" w14:textId="145B8ABC" w:rsidR="00156D2D" w:rsidRPr="00C968C6" w:rsidRDefault="00156D2D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vérzés, az anaemia és a transzamináz-eltérések (pl. </w:t>
      </w:r>
      <w:r w:rsidR="008A238A" w:rsidRPr="00C968C6">
        <w:rPr>
          <w:rFonts w:cs="Times New Roman"/>
        </w:rPr>
        <w:t>GPT</w:t>
      </w:r>
      <w:r w:rsidR="008A238A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szint) összesített előfordulási gyakorisága számszerűen alacsonyabb volt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 xml:space="preserve">nal kezelt betegeknél, mint a </w:t>
      </w:r>
      <w:r w:rsidR="00403AAD" w:rsidRPr="00C968C6">
        <w:rPr>
          <w:rFonts w:cs="Times New Roman"/>
        </w:rPr>
        <w:t xml:space="preserve">II. </w:t>
      </w:r>
      <w:r w:rsidRPr="00C968C6">
        <w:rPr>
          <w:rFonts w:cs="Times New Roman"/>
        </w:rPr>
        <w:t>fázis</w:t>
      </w:r>
      <w:r w:rsidR="00403AAD" w:rsidRPr="00C968C6">
        <w:rPr>
          <w:rFonts w:cs="Times New Roman"/>
        </w:rPr>
        <w:t>ú</w:t>
      </w:r>
      <w:r w:rsidRPr="00C968C6">
        <w:rPr>
          <w:rFonts w:cs="Times New Roman"/>
        </w:rPr>
        <w:t xml:space="preserve"> és </w:t>
      </w:r>
      <w:r w:rsidR="00403AAD" w:rsidRPr="00C968C6">
        <w:rPr>
          <w:rFonts w:cs="Times New Roman"/>
        </w:rPr>
        <w:t xml:space="preserve">III. </w:t>
      </w:r>
      <w:r w:rsidRPr="00C968C6">
        <w:rPr>
          <w:rFonts w:cs="Times New Roman"/>
        </w:rPr>
        <w:t>fázis</w:t>
      </w:r>
      <w:r w:rsidR="00403AAD" w:rsidRPr="00C968C6">
        <w:rPr>
          <w:rFonts w:cs="Times New Roman"/>
        </w:rPr>
        <w:t>ú</w:t>
      </w:r>
      <w:r w:rsidRPr="00C968C6">
        <w:rPr>
          <w:rFonts w:cs="Times New Roman"/>
        </w:rPr>
        <w:t xml:space="preserve"> vizsgálatokban enoxaparinnal kezelt, elektív csípő</w:t>
      </w:r>
      <w:r w:rsidR="008A238A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 és térdprotézis műtéten átesett betegeknél. </w:t>
      </w:r>
    </w:p>
    <w:p w14:paraId="1A0D94BB" w14:textId="77777777" w:rsidR="00156D2D" w:rsidRPr="00C968C6" w:rsidRDefault="00156D2D" w:rsidP="00D72566">
      <w:pPr>
        <w:pStyle w:val="Nincstrkz"/>
        <w:rPr>
          <w:rFonts w:cs="Times New Roman"/>
        </w:rPr>
      </w:pPr>
    </w:p>
    <w:p w14:paraId="4F667EFA" w14:textId="16E5FC28" w:rsidR="00156D2D" w:rsidRPr="00C968C6" w:rsidRDefault="00156D2D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térdprotézis műtét vizsgálatban a tervezett kezelési időszak alatt az </w:t>
      </w:r>
      <w:r w:rsidR="002C0B56">
        <w:rPr>
          <w:rFonts w:cs="Times New Roman"/>
        </w:rPr>
        <w:t>apixabán</w:t>
      </w:r>
      <w:r w:rsidR="00403AAD" w:rsidRPr="00C968C6">
        <w:rPr>
          <w:rFonts w:cs="Times New Roman"/>
        </w:rPr>
        <w:noBreakHyphen/>
      </w:r>
      <w:r w:rsidRPr="00C968C6">
        <w:rPr>
          <w:rFonts w:cs="Times New Roman"/>
        </w:rPr>
        <w:t>karon 4</w:t>
      </w:r>
      <w:r w:rsidR="008A238A" w:rsidRPr="00C968C6">
        <w:rPr>
          <w:rFonts w:cs="Times New Roman"/>
        </w:rPr>
        <w:t> pulmonalis</w:t>
      </w:r>
      <w:r w:rsidRPr="00C968C6">
        <w:rPr>
          <w:rFonts w:cs="Times New Roman"/>
        </w:rPr>
        <w:t xml:space="preserve"> emboliát diagnosztizáltak, míg az enoxaparin-karon egyetlen esetet sem észleltek. A pulmonalis emboliának erre a magasabb számára nem adható magyarázat.</w:t>
      </w:r>
    </w:p>
    <w:p w14:paraId="5F06F56D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290231A3" w14:textId="2CFA0EA0" w:rsidR="00B62AE4" w:rsidRPr="00DF7574" w:rsidRDefault="00B62AE4" w:rsidP="00D72566">
      <w:pPr>
        <w:pStyle w:val="Nincstrkz"/>
        <w:rPr>
          <w:rFonts w:cs="Times New Roman"/>
          <w:i/>
          <w:iCs/>
          <w:u w:val="single"/>
        </w:rPr>
      </w:pPr>
      <w:r w:rsidRPr="00DF7574">
        <w:rPr>
          <w:rFonts w:cs="Times New Roman"/>
          <w:i/>
          <w:iCs/>
          <w:u w:val="single"/>
        </w:rPr>
        <w:t xml:space="preserve">A stroke és a szisztémás embolizáció megelőzése nem </w:t>
      </w:r>
      <w:r w:rsidR="008A238A" w:rsidRPr="00DF7574">
        <w:rPr>
          <w:rFonts w:cs="Times New Roman"/>
          <w:i/>
          <w:iCs/>
          <w:u w:val="single"/>
        </w:rPr>
        <w:t>valvuláris</w:t>
      </w:r>
      <w:r w:rsidRPr="00DF7574">
        <w:rPr>
          <w:rFonts w:cs="Times New Roman"/>
          <w:i/>
          <w:iCs/>
          <w:u w:val="single"/>
        </w:rPr>
        <w:t xml:space="preserve"> pitvarfibrillációban (NVPF) szenvedő</w:t>
      </w:r>
      <w:r w:rsidR="008A238A" w:rsidRPr="00DF7574">
        <w:rPr>
          <w:rFonts w:cs="Times New Roman"/>
          <w:i/>
          <w:iCs/>
          <w:u w:val="single"/>
        </w:rPr>
        <w:t xml:space="preserve"> </w:t>
      </w:r>
      <w:r w:rsidR="00A1416D" w:rsidRPr="00DF7574">
        <w:rPr>
          <w:rFonts w:cs="Times New Roman"/>
          <w:i/>
          <w:iCs/>
          <w:u w:val="single"/>
        </w:rPr>
        <w:t>beteg</w:t>
      </w:r>
      <w:r w:rsidRPr="00DF7574">
        <w:rPr>
          <w:rFonts w:cs="Times New Roman"/>
          <w:i/>
          <w:iCs/>
          <w:u w:val="single"/>
        </w:rPr>
        <w:t>eknél</w:t>
      </w:r>
    </w:p>
    <w:p w14:paraId="5437084A" w14:textId="018ED9F5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Összesen 23</w:t>
      </w:r>
      <w:r w:rsidR="00403AAD" w:rsidRPr="00C968C6">
        <w:rPr>
          <w:rFonts w:cs="Times New Roman"/>
        </w:rPr>
        <w:t> </w:t>
      </w:r>
      <w:r w:rsidRPr="00C968C6">
        <w:rPr>
          <w:rFonts w:cs="Times New Roman"/>
        </w:rPr>
        <w:t>799</w:t>
      </w:r>
      <w:r w:rsidR="00A1416D" w:rsidRPr="00C968C6">
        <w:rPr>
          <w:rFonts w:cs="Times New Roman"/>
        </w:rPr>
        <w:t> </w:t>
      </w:r>
      <w:r w:rsidR="00C653D8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et randomizáltak a klinikai programba (ARISTOTLE: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versus warfarin, AVERROES: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versus ASA), közülük 11</w:t>
      </w:r>
      <w:r w:rsidR="00403AAD" w:rsidRPr="00C968C6">
        <w:rPr>
          <w:rFonts w:cs="Times New Roman"/>
        </w:rPr>
        <w:t> </w:t>
      </w:r>
      <w:r w:rsidRPr="00C968C6">
        <w:rPr>
          <w:rFonts w:cs="Times New Roman"/>
        </w:rPr>
        <w:t>927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et randomizáltak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 xml:space="preserve">ra. A programot úgy tervezték, hogy igazolja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hatásosságát és biztonságosságát a stroke és a szisztémás embolizáció prevenciój</w:t>
      </w:r>
      <w:r w:rsidR="00B40417" w:rsidRPr="00C968C6">
        <w:rPr>
          <w:rFonts w:cs="Times New Roman"/>
        </w:rPr>
        <w:t>ában</w:t>
      </w:r>
      <w:r w:rsidRPr="00C968C6">
        <w:rPr>
          <w:rFonts w:cs="Times New Roman"/>
        </w:rPr>
        <w:t xml:space="preserve"> a nem </w:t>
      </w:r>
      <w:r w:rsidR="00B40417" w:rsidRPr="00C968C6">
        <w:rPr>
          <w:rFonts w:cs="Times New Roman"/>
        </w:rPr>
        <w:t>valvuláris</w:t>
      </w:r>
      <w:r w:rsidRPr="00C968C6">
        <w:rPr>
          <w:rFonts w:cs="Times New Roman"/>
        </w:rPr>
        <w:t xml:space="preserve"> pitvarfibrillációban szenvedő olyan</w:t>
      </w:r>
      <w:r w:rsidR="00403AAD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eknél, akikn</w:t>
      </w:r>
      <w:r w:rsidR="00B40417" w:rsidRPr="00C968C6">
        <w:rPr>
          <w:rFonts w:cs="Times New Roman"/>
        </w:rPr>
        <w:t>él</w:t>
      </w:r>
      <w:r w:rsidRPr="00C968C6">
        <w:rPr>
          <w:rFonts w:cs="Times New Roman"/>
        </w:rPr>
        <w:t xml:space="preserve"> egy vagy több további kockázati tényező is </w:t>
      </w:r>
      <w:r w:rsidR="00B40417" w:rsidRPr="00C968C6">
        <w:rPr>
          <w:rFonts w:cs="Times New Roman"/>
        </w:rPr>
        <w:t xml:space="preserve">jelen </w:t>
      </w:r>
      <w:r w:rsidRPr="00C968C6">
        <w:rPr>
          <w:rFonts w:cs="Times New Roman"/>
        </w:rPr>
        <w:t>van, mint például:</w:t>
      </w:r>
    </w:p>
    <w:p w14:paraId="5E45E30F" w14:textId="1640DDEB" w:rsidR="00B62AE4" w:rsidRPr="00C968C6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korábbi stroke vagy transiens ischaemiás attak (TIA)</w:t>
      </w:r>
      <w:r w:rsidR="00B40417" w:rsidRPr="00C968C6">
        <w:rPr>
          <w:rFonts w:cs="Times New Roman"/>
        </w:rPr>
        <w:t>;</w:t>
      </w:r>
    </w:p>
    <w:p w14:paraId="3A24B108" w14:textId="59BDC29A" w:rsidR="00B62AE4" w:rsidRPr="00C968C6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életkor ≥</w:t>
      </w:r>
      <w:r w:rsidR="00B40417" w:rsidRPr="00C968C6">
        <w:rPr>
          <w:rFonts w:cs="Times New Roman"/>
        </w:rPr>
        <w:t> </w:t>
      </w:r>
      <w:r w:rsidRPr="00C968C6">
        <w:rPr>
          <w:rFonts w:cs="Times New Roman"/>
        </w:rPr>
        <w:t>75</w:t>
      </w:r>
      <w:r w:rsidR="00045408" w:rsidRPr="00C968C6">
        <w:rPr>
          <w:rFonts w:cs="Times New Roman"/>
        </w:rPr>
        <w:t> év</w:t>
      </w:r>
      <w:r w:rsidR="00B40417" w:rsidRPr="00C968C6">
        <w:rPr>
          <w:rFonts w:cs="Times New Roman"/>
        </w:rPr>
        <w:t>;</w:t>
      </w:r>
    </w:p>
    <w:p w14:paraId="2CA8600A" w14:textId="1C51F104" w:rsidR="00B62AE4" w:rsidRPr="00C968C6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hypertonia</w:t>
      </w:r>
      <w:r w:rsidR="00B40417" w:rsidRPr="00C968C6">
        <w:rPr>
          <w:rFonts w:cs="Times New Roman"/>
        </w:rPr>
        <w:t>;</w:t>
      </w:r>
    </w:p>
    <w:p w14:paraId="52793B32" w14:textId="75A9AD70" w:rsidR="00B62AE4" w:rsidRPr="00C968C6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diabetes mellitus</w:t>
      </w:r>
      <w:r w:rsidR="00B40417" w:rsidRPr="00C968C6">
        <w:rPr>
          <w:rFonts w:cs="Times New Roman"/>
        </w:rPr>
        <w:t>;</w:t>
      </w:r>
    </w:p>
    <w:p w14:paraId="0FE0C5A8" w14:textId="70392A46" w:rsidR="00B62AE4" w:rsidRPr="00C968C6" w:rsidRDefault="00B62AE4" w:rsidP="00D72566">
      <w:pPr>
        <w:pStyle w:val="Nincstrkz"/>
        <w:numPr>
          <w:ilvl w:val="0"/>
          <w:numId w:val="16"/>
        </w:numPr>
        <w:ind w:left="567" w:hanging="567"/>
        <w:rPr>
          <w:rFonts w:cs="Times New Roman"/>
        </w:rPr>
      </w:pPr>
      <w:r w:rsidRPr="00C968C6">
        <w:rPr>
          <w:rFonts w:cs="Times New Roman"/>
        </w:rPr>
        <w:t>tünetekkel járó szívelégtelenség (NYHA stádium ≥</w:t>
      </w:r>
      <w:r w:rsidR="005A7AEB" w:rsidRPr="00C968C6">
        <w:rPr>
          <w:rFonts w:cs="Times New Roman"/>
        </w:rPr>
        <w:t> </w:t>
      </w:r>
      <w:r w:rsidRPr="00C968C6">
        <w:rPr>
          <w:rFonts w:cs="Times New Roman"/>
        </w:rPr>
        <w:t>II).</w:t>
      </w:r>
    </w:p>
    <w:p w14:paraId="3D0B855D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7E0817A0" w14:textId="77777777" w:rsidR="00B62AE4" w:rsidRPr="00C968C6" w:rsidRDefault="00B62AE4" w:rsidP="00D72566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ARISTOTLE-VIZSGÁLAT</w:t>
      </w:r>
    </w:p>
    <w:p w14:paraId="177F42F9" w14:textId="531AD378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ARISTOTLE-vizsgálatban összesen 18</w:t>
      </w:r>
      <w:r w:rsidR="00403AAD" w:rsidRPr="00C968C6">
        <w:rPr>
          <w:rFonts w:cs="Times New Roman"/>
        </w:rPr>
        <w:t> </w:t>
      </w:r>
      <w:r w:rsidRPr="00C968C6">
        <w:rPr>
          <w:rFonts w:cs="Times New Roman"/>
        </w:rPr>
        <w:t>201</w:t>
      </w:r>
      <w:r w:rsidR="00A1416D" w:rsidRPr="00C968C6">
        <w:rPr>
          <w:rFonts w:cs="Times New Roman"/>
        </w:rPr>
        <w:t> </w:t>
      </w:r>
      <w:r w:rsidR="00C653D8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randomizáltak</w:t>
      </w:r>
      <w:r w:rsidR="00B40417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(vagy kiválasztott</w:t>
      </w:r>
      <w:r w:rsidR="00B40417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</w:t>
      </w:r>
      <w:r w:rsidR="00B40417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[4,7%], lásd 4.2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 xml:space="preserve">)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vagy warfarinnal (cél INR</w:t>
      </w:r>
      <w:r w:rsidR="00B40417" w:rsidRPr="00C968C6">
        <w:rPr>
          <w:rFonts w:cs="Times New Roman"/>
        </w:rPr>
        <w:noBreakHyphen/>
      </w:r>
      <w:r w:rsidRPr="00C968C6">
        <w:rPr>
          <w:rFonts w:cs="Times New Roman"/>
        </w:rPr>
        <w:t>tartomány 2,0</w:t>
      </w:r>
      <w:r w:rsidR="00403AAD" w:rsidRPr="00C968C6">
        <w:rPr>
          <w:rFonts w:cs="Times New Roman"/>
        </w:rPr>
        <w:noBreakHyphen/>
      </w:r>
      <w:r w:rsidRPr="00C968C6">
        <w:rPr>
          <w:rFonts w:cs="Times New Roman"/>
        </w:rPr>
        <w:t>3,0) végzett kettős</w:t>
      </w:r>
      <w:r w:rsidR="00B73259">
        <w:rPr>
          <w:rFonts w:cs="Times New Roman"/>
        </w:rPr>
        <w:t xml:space="preserve"> </w:t>
      </w:r>
      <w:r w:rsidRPr="00C968C6">
        <w:rPr>
          <w:rFonts w:cs="Times New Roman"/>
        </w:rPr>
        <w:t>vak kezelésre, é</w:t>
      </w:r>
      <w:r w:rsidR="00403AAD" w:rsidRPr="00C968C6">
        <w:rPr>
          <w:rFonts w:cs="Times New Roman"/>
        </w:rPr>
        <w:t xml:space="preserve">s a betegek a </w:t>
      </w:r>
      <w:r w:rsidRPr="00C968C6">
        <w:rPr>
          <w:rFonts w:cs="Times New Roman"/>
        </w:rPr>
        <w:t xml:space="preserve">vizsgált </w:t>
      </w:r>
      <w:r w:rsidR="002764A1">
        <w:rPr>
          <w:rFonts w:cs="Times New Roman"/>
        </w:rPr>
        <w:t>hatóanyagot</w:t>
      </w:r>
      <w:r w:rsidR="002764A1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átlagosan 20</w:t>
      </w:r>
      <w:r w:rsidR="00403AAD" w:rsidRPr="00C968C6">
        <w:rPr>
          <w:rFonts w:cs="Times New Roman"/>
        </w:rPr>
        <w:t> </w:t>
      </w:r>
      <w:r w:rsidRPr="00C968C6">
        <w:rPr>
          <w:rFonts w:cs="Times New Roman"/>
        </w:rPr>
        <w:t>hónapig kapták. Az átlagéletkor 69,1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>, az átlagos CHADS</w:t>
      </w:r>
      <w:r w:rsidR="00B40417" w:rsidRPr="00C968C6">
        <w:rPr>
          <w:rFonts w:cs="Times New Roman"/>
          <w:vertAlign w:val="subscript"/>
        </w:rPr>
        <w:t>2</w:t>
      </w:r>
      <w:r w:rsidR="00B40417" w:rsidRPr="00C968C6">
        <w:rPr>
          <w:rFonts w:cs="Times New Roman"/>
        </w:rPr>
        <w:t> pontszám</w:t>
      </w:r>
      <w:r w:rsidRPr="00C968C6">
        <w:rPr>
          <w:rFonts w:cs="Times New Roman"/>
        </w:rPr>
        <w:t xml:space="preserve"> </w:t>
      </w:r>
      <w:r w:rsidR="00B40417" w:rsidRPr="00C968C6">
        <w:rPr>
          <w:rFonts w:cs="Times New Roman"/>
        </w:rPr>
        <w:t>2,1 volt</w:t>
      </w:r>
      <w:r w:rsidRPr="00C968C6">
        <w:rPr>
          <w:rFonts w:cs="Times New Roman"/>
        </w:rPr>
        <w:t xml:space="preserve"> és a</w:t>
      </w:r>
      <w:r w:rsidR="00403AAD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18,9%</w:t>
      </w:r>
      <w:r w:rsidR="00B40417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ának volt korábban </w:t>
      </w:r>
      <w:r w:rsidR="005346CC" w:rsidRPr="00C968C6">
        <w:rPr>
          <w:rFonts w:cs="Times New Roman"/>
        </w:rPr>
        <w:t>str</w:t>
      </w:r>
      <w:r w:rsidR="00517956" w:rsidRPr="00C968C6">
        <w:rPr>
          <w:rFonts w:cs="Times New Roman"/>
        </w:rPr>
        <w:t>oke</w:t>
      </w:r>
      <w:r w:rsidR="00517956" w:rsidRPr="00C968C6">
        <w:rPr>
          <w:rFonts w:cs="Times New Roman"/>
        </w:rPr>
        <w:noBreakHyphen/>
      </w:r>
      <w:r w:rsidR="005346CC" w:rsidRPr="00C968C6">
        <w:rPr>
          <w:rFonts w:cs="Times New Roman"/>
        </w:rPr>
        <w:t>ja</w:t>
      </w:r>
      <w:r w:rsidRPr="00C968C6">
        <w:rPr>
          <w:rFonts w:cs="Times New Roman"/>
        </w:rPr>
        <w:t xml:space="preserve"> vagy TIA</w:t>
      </w:r>
      <w:r w:rsidR="00517956" w:rsidRPr="00C968C6">
        <w:rPr>
          <w:rFonts w:cs="Times New Roman"/>
        </w:rPr>
        <w:noBreakHyphen/>
      </w:r>
      <w:r w:rsidRPr="00C968C6">
        <w:rPr>
          <w:rFonts w:cs="Times New Roman"/>
        </w:rPr>
        <w:t>ja.</w:t>
      </w:r>
    </w:p>
    <w:p w14:paraId="08390907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3F139858" w14:textId="4204A52A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vizsgálatban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 warfarinhoz képest statisztikailag szignifikánsan jobb volt a stroke</w:t>
      </w:r>
      <w:r w:rsidR="00B73259">
        <w:rPr>
          <w:rFonts w:cs="Times New Roman"/>
        </w:rPr>
        <w:t>-</w:t>
      </w:r>
      <w:r w:rsidR="004506AF" w:rsidRPr="00C968C6">
        <w:rPr>
          <w:rFonts w:cs="Times New Roman"/>
        </w:rPr>
        <w:t xml:space="preserve">prevenció </w:t>
      </w:r>
      <w:r w:rsidRPr="00C968C6">
        <w:rPr>
          <w:rFonts w:cs="Times New Roman"/>
        </w:rPr>
        <w:t>(haemorrhagiás vagy ischaemiás) és szisztémás embolizáció elsődleges végpontban (lásd</w:t>
      </w:r>
      <w:r w:rsidR="00C77F20" w:rsidRPr="00C968C6">
        <w:rPr>
          <w:rFonts w:cs="Times New Roman"/>
        </w:rPr>
        <w:t xml:space="preserve"> </w:t>
      </w:r>
      <w:r w:rsidR="00C653D8">
        <w:rPr>
          <w:rFonts w:cs="Times New Roman"/>
        </w:rPr>
        <w:t>7</w:t>
      </w:r>
      <w:r w:rsidR="00297A29">
        <w:rPr>
          <w:rFonts w:cs="Times New Roman"/>
        </w:rPr>
        <w:t xml:space="preserve">. </w:t>
      </w:r>
      <w:r w:rsidRPr="00C968C6">
        <w:rPr>
          <w:rFonts w:cs="Times New Roman"/>
        </w:rPr>
        <w:t>táblázat).</w:t>
      </w:r>
    </w:p>
    <w:p w14:paraId="6DC84746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37634A6E" w14:textId="4C858B7B" w:rsidR="00B62AE4" w:rsidRPr="0051189B" w:rsidRDefault="00B62AE4" w:rsidP="0051189B">
      <w:pPr>
        <w:pStyle w:val="Nincstrkz"/>
        <w:numPr>
          <w:ilvl w:val="0"/>
          <w:numId w:val="18"/>
        </w:numPr>
        <w:ind w:left="284" w:hanging="284"/>
        <w:rPr>
          <w:rFonts w:cs="Times New Roman"/>
          <w:b/>
          <w:bCs/>
        </w:rPr>
      </w:pPr>
      <w:r w:rsidRPr="0051189B">
        <w:rPr>
          <w:rFonts w:cs="Times New Roman"/>
          <w:b/>
          <w:bCs/>
          <w:w w:val="105"/>
        </w:rPr>
        <w:t>táblázat: Hatásossági végpontok pitvarfibrilláló</w:t>
      </w:r>
      <w:r w:rsidR="005A7AEB" w:rsidRPr="0051189B">
        <w:rPr>
          <w:rFonts w:cs="Times New Roman"/>
          <w:b/>
          <w:bCs/>
          <w:w w:val="105"/>
        </w:rPr>
        <w:t xml:space="preserve"> </w:t>
      </w:r>
      <w:r w:rsidR="00A1416D" w:rsidRPr="0051189B">
        <w:rPr>
          <w:rFonts w:cs="Times New Roman"/>
          <w:b/>
          <w:bCs/>
          <w:w w:val="105"/>
        </w:rPr>
        <w:t>beteg</w:t>
      </w:r>
      <w:r w:rsidRPr="0051189B">
        <w:rPr>
          <w:rFonts w:cs="Times New Roman"/>
          <w:b/>
          <w:bCs/>
          <w:w w:val="105"/>
        </w:rPr>
        <w:t>eknél az</w:t>
      </w:r>
      <w:r w:rsidRPr="0051189B">
        <w:rPr>
          <w:rFonts w:cs="Times New Roman"/>
          <w:b/>
          <w:bCs/>
          <w:spacing w:val="-39"/>
          <w:w w:val="105"/>
        </w:rPr>
        <w:t xml:space="preserve"> </w:t>
      </w:r>
      <w:r w:rsidRPr="0051189B">
        <w:rPr>
          <w:rFonts w:cs="Times New Roman"/>
          <w:b/>
          <w:bCs/>
          <w:w w:val="105"/>
        </w:rPr>
        <w:t>ARISTOTLE-vizsgálatban</w:t>
      </w:r>
    </w:p>
    <w:tbl>
      <w:tblPr>
        <w:tblStyle w:val="TableNormal1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1268"/>
        <w:gridCol w:w="1284"/>
        <w:gridCol w:w="1842"/>
        <w:gridCol w:w="1276"/>
      </w:tblGrid>
      <w:tr w:rsidR="00B62AE4" w:rsidRPr="00C968C6" w14:paraId="00C74979" w14:textId="77777777" w:rsidTr="00DC6B8F">
        <w:trPr>
          <w:trHeight w:val="686"/>
        </w:trPr>
        <w:tc>
          <w:tcPr>
            <w:tcW w:w="3544" w:type="dxa"/>
          </w:tcPr>
          <w:p w14:paraId="772B3D7E" w14:textId="77777777" w:rsidR="00B62AE4" w:rsidRPr="00C968C6" w:rsidRDefault="00B62AE4" w:rsidP="00DC6B8F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1268" w:type="dxa"/>
            <w:vAlign w:val="center"/>
          </w:tcPr>
          <w:p w14:paraId="54962E9B" w14:textId="4F53CD5C" w:rsidR="005346CC" w:rsidRPr="00C968C6" w:rsidRDefault="00CA2919" w:rsidP="00DC6B8F">
            <w:pPr>
              <w:pStyle w:val="TableParagraph"/>
              <w:keepNext/>
              <w:widowControl/>
              <w:ind w:left="139" w:hanging="39"/>
              <w:jc w:val="center"/>
              <w:rPr>
                <w:b/>
                <w:lang w:val="hu-HU"/>
              </w:rPr>
            </w:pPr>
            <w:r>
              <w:rPr>
                <w:b/>
                <w:lang w:val="hu-HU"/>
              </w:rPr>
              <w:t xml:space="preserve">Apixabán </w:t>
            </w:r>
          </w:p>
          <w:p w14:paraId="50E2FB51" w14:textId="2325AC55" w:rsidR="00B62AE4" w:rsidRPr="00C968C6" w:rsidRDefault="00B62AE4" w:rsidP="00DC6B8F">
            <w:pPr>
              <w:pStyle w:val="TableParagraph"/>
              <w:keepNext/>
              <w:widowControl/>
              <w:ind w:left="139" w:hanging="39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</w:t>
            </w:r>
            <w:r w:rsidR="004506AF" w:rsidRPr="00C968C6">
              <w:rPr>
                <w:b/>
                <w:w w:val="105"/>
                <w:lang w:val="hu-HU"/>
              </w:rPr>
              <w:t> </w:t>
            </w:r>
            <w:r w:rsidRPr="00C968C6">
              <w:rPr>
                <w:b/>
                <w:w w:val="105"/>
                <w:lang w:val="hu-HU"/>
              </w:rPr>
              <w:t>=</w:t>
            </w:r>
            <w:r w:rsidR="004506AF" w:rsidRPr="00C968C6">
              <w:rPr>
                <w:b/>
                <w:w w:val="105"/>
                <w:lang w:val="hu-HU"/>
              </w:rPr>
              <w:t> </w:t>
            </w:r>
            <w:r w:rsidRPr="00C968C6">
              <w:rPr>
                <w:b/>
                <w:w w:val="105"/>
                <w:lang w:val="hu-HU"/>
              </w:rPr>
              <w:t>9120</w:t>
            </w:r>
          </w:p>
          <w:p w14:paraId="2ED025AC" w14:textId="77777777" w:rsidR="00B62AE4" w:rsidRPr="00C968C6" w:rsidRDefault="00B62AE4" w:rsidP="00DC6B8F">
            <w:pPr>
              <w:pStyle w:val="TableParagraph"/>
              <w:keepNext/>
              <w:widowControl/>
              <w:spacing w:line="209" w:lineRule="exact"/>
              <w:ind w:left="150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</w:t>
            </w:r>
            <w:r w:rsidRPr="00C968C6">
              <w:rPr>
                <w:b/>
                <w:spacing w:val="-16"/>
                <w:w w:val="105"/>
                <w:lang w:val="hu-HU"/>
              </w:rPr>
              <w:t xml:space="preserve"> </w:t>
            </w:r>
            <w:r w:rsidRPr="00C968C6">
              <w:rPr>
                <w:b/>
                <w:w w:val="105"/>
                <w:lang w:val="hu-HU"/>
              </w:rPr>
              <w:t>(%/év)</w:t>
            </w:r>
          </w:p>
        </w:tc>
        <w:tc>
          <w:tcPr>
            <w:tcW w:w="1284" w:type="dxa"/>
            <w:vAlign w:val="center"/>
          </w:tcPr>
          <w:p w14:paraId="721396CA" w14:textId="77777777" w:rsidR="005346CC" w:rsidRPr="00C968C6" w:rsidRDefault="00B62AE4" w:rsidP="00DC6B8F">
            <w:pPr>
              <w:pStyle w:val="TableParagraph"/>
              <w:keepNext/>
              <w:widowControl/>
              <w:ind w:left="137" w:right="11" w:hanging="26"/>
              <w:jc w:val="center"/>
              <w:rPr>
                <w:b/>
                <w:spacing w:val="-1"/>
                <w:lang w:val="hu-HU"/>
              </w:rPr>
            </w:pPr>
            <w:r w:rsidRPr="00C968C6">
              <w:rPr>
                <w:b/>
                <w:spacing w:val="-1"/>
                <w:lang w:val="hu-HU"/>
              </w:rPr>
              <w:t xml:space="preserve">Warfarin </w:t>
            </w:r>
          </w:p>
          <w:p w14:paraId="024209C2" w14:textId="5F002E93" w:rsidR="00B62AE4" w:rsidRPr="00C968C6" w:rsidRDefault="00B62AE4" w:rsidP="00DC6B8F">
            <w:pPr>
              <w:pStyle w:val="TableParagraph"/>
              <w:keepNext/>
              <w:widowControl/>
              <w:ind w:left="137" w:right="11" w:hanging="26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</w:t>
            </w:r>
            <w:r w:rsidR="004506AF" w:rsidRPr="00C968C6">
              <w:rPr>
                <w:b/>
                <w:w w:val="105"/>
                <w:lang w:val="hu-HU"/>
              </w:rPr>
              <w:t> </w:t>
            </w:r>
            <w:r w:rsidRPr="00C968C6">
              <w:rPr>
                <w:b/>
                <w:w w:val="105"/>
                <w:lang w:val="hu-HU"/>
              </w:rPr>
              <w:t>=</w:t>
            </w:r>
            <w:r w:rsidR="004506AF" w:rsidRPr="00C968C6">
              <w:rPr>
                <w:b/>
                <w:w w:val="105"/>
                <w:lang w:val="hu-HU"/>
              </w:rPr>
              <w:t> </w:t>
            </w:r>
            <w:r w:rsidRPr="00C968C6">
              <w:rPr>
                <w:b/>
                <w:w w:val="105"/>
                <w:lang w:val="hu-HU"/>
              </w:rPr>
              <w:t>9081</w:t>
            </w:r>
          </w:p>
          <w:p w14:paraId="3A7D1BE3" w14:textId="77777777" w:rsidR="00B62AE4" w:rsidRPr="00C968C6" w:rsidRDefault="00B62AE4" w:rsidP="00DC6B8F">
            <w:pPr>
              <w:pStyle w:val="TableParagraph"/>
              <w:keepNext/>
              <w:widowControl/>
              <w:spacing w:line="209" w:lineRule="exact"/>
              <w:ind w:left="148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</w:t>
            </w:r>
            <w:r w:rsidRPr="00C968C6">
              <w:rPr>
                <w:b/>
                <w:spacing w:val="-14"/>
                <w:w w:val="105"/>
                <w:lang w:val="hu-HU"/>
              </w:rPr>
              <w:t xml:space="preserve"> </w:t>
            </w:r>
            <w:r w:rsidRPr="00C968C6">
              <w:rPr>
                <w:b/>
                <w:w w:val="105"/>
                <w:lang w:val="hu-HU"/>
              </w:rPr>
              <w:t>(%/év)</w:t>
            </w:r>
          </w:p>
        </w:tc>
        <w:tc>
          <w:tcPr>
            <w:tcW w:w="1842" w:type="dxa"/>
            <w:vAlign w:val="center"/>
          </w:tcPr>
          <w:p w14:paraId="6CA3A716" w14:textId="77777777" w:rsidR="00B62AE4" w:rsidRPr="00C968C6" w:rsidRDefault="00B62AE4" w:rsidP="00DC6B8F">
            <w:pPr>
              <w:pStyle w:val="TableParagraph"/>
              <w:keepNext/>
              <w:widowControl/>
              <w:ind w:left="247" w:right="85" w:hanging="110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Relatív hazárd (95%-os CI)</w:t>
            </w:r>
          </w:p>
        </w:tc>
        <w:tc>
          <w:tcPr>
            <w:tcW w:w="1276" w:type="dxa"/>
            <w:vAlign w:val="center"/>
          </w:tcPr>
          <w:p w14:paraId="0F1A58A4" w14:textId="77777777" w:rsidR="00B62AE4" w:rsidRPr="00C968C6" w:rsidRDefault="00B62AE4" w:rsidP="00DC6B8F">
            <w:pPr>
              <w:pStyle w:val="TableParagraph"/>
              <w:keepNext/>
              <w:widowControl/>
              <w:ind w:left="74" w:right="70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p-érték</w:t>
            </w:r>
          </w:p>
        </w:tc>
      </w:tr>
      <w:tr w:rsidR="00B62AE4" w:rsidRPr="00C968C6" w14:paraId="5CF6254F" w14:textId="77777777" w:rsidTr="00DC6B8F">
        <w:trPr>
          <w:trHeight w:val="229"/>
        </w:trPr>
        <w:tc>
          <w:tcPr>
            <w:tcW w:w="3544" w:type="dxa"/>
            <w:vAlign w:val="center"/>
          </w:tcPr>
          <w:p w14:paraId="785A5BC7" w14:textId="77777777" w:rsidR="00B62AE4" w:rsidRPr="00C968C6" w:rsidRDefault="00B62AE4" w:rsidP="005A7AEB">
            <w:pPr>
              <w:pStyle w:val="TableParagraph"/>
              <w:spacing w:line="209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Stroke vagy szisztémás embolizáció</w:t>
            </w:r>
          </w:p>
        </w:tc>
        <w:tc>
          <w:tcPr>
            <w:tcW w:w="1268" w:type="dxa"/>
            <w:vAlign w:val="center"/>
          </w:tcPr>
          <w:p w14:paraId="3D7FE3AB" w14:textId="77777777" w:rsidR="00B62AE4" w:rsidRPr="00C968C6" w:rsidRDefault="00B62AE4" w:rsidP="005A7AEB">
            <w:pPr>
              <w:pStyle w:val="TableParagraph"/>
              <w:spacing w:line="209" w:lineRule="exact"/>
              <w:ind w:right="9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212 (1,27)</w:t>
            </w:r>
          </w:p>
        </w:tc>
        <w:tc>
          <w:tcPr>
            <w:tcW w:w="1284" w:type="dxa"/>
            <w:vAlign w:val="center"/>
          </w:tcPr>
          <w:p w14:paraId="6E4DFE98" w14:textId="77777777" w:rsidR="00B62AE4" w:rsidRPr="00C968C6" w:rsidRDefault="00B62AE4" w:rsidP="005A7AEB">
            <w:pPr>
              <w:pStyle w:val="TableParagraph"/>
              <w:spacing w:line="209" w:lineRule="exact"/>
              <w:ind w:left="71" w:right="6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265 (1,60)</w:t>
            </w:r>
          </w:p>
        </w:tc>
        <w:tc>
          <w:tcPr>
            <w:tcW w:w="1842" w:type="dxa"/>
            <w:vAlign w:val="center"/>
          </w:tcPr>
          <w:p w14:paraId="412D0781" w14:textId="77777777" w:rsidR="00B62AE4" w:rsidRPr="00C968C6" w:rsidRDefault="00B62AE4" w:rsidP="005A7AEB">
            <w:pPr>
              <w:pStyle w:val="TableParagraph"/>
              <w:spacing w:line="209" w:lineRule="exact"/>
              <w:ind w:left="9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0,79 (0,66; 0,95)</w:t>
            </w:r>
          </w:p>
        </w:tc>
        <w:tc>
          <w:tcPr>
            <w:tcW w:w="1276" w:type="dxa"/>
            <w:vAlign w:val="center"/>
          </w:tcPr>
          <w:p w14:paraId="7785A41F" w14:textId="77777777" w:rsidR="00B62AE4" w:rsidRPr="00C968C6" w:rsidRDefault="00B62AE4" w:rsidP="005A7AEB">
            <w:pPr>
              <w:pStyle w:val="TableParagraph"/>
              <w:spacing w:line="209" w:lineRule="exact"/>
              <w:ind w:left="74" w:right="6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0,0114</w:t>
            </w:r>
          </w:p>
        </w:tc>
      </w:tr>
      <w:tr w:rsidR="00B62AE4" w:rsidRPr="00C968C6" w14:paraId="27A75B06" w14:textId="77777777" w:rsidTr="00DC6B8F">
        <w:trPr>
          <w:trHeight w:val="360"/>
        </w:trPr>
        <w:tc>
          <w:tcPr>
            <w:tcW w:w="3544" w:type="dxa"/>
            <w:vAlign w:val="center"/>
          </w:tcPr>
          <w:p w14:paraId="6A021ED7" w14:textId="77777777" w:rsidR="00B62AE4" w:rsidRPr="00C968C6" w:rsidRDefault="00B62AE4" w:rsidP="005A7AEB">
            <w:pPr>
              <w:pStyle w:val="TableParagraph"/>
              <w:spacing w:line="208" w:lineRule="exact"/>
              <w:ind w:left="26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Stroke</w:t>
            </w:r>
          </w:p>
        </w:tc>
        <w:tc>
          <w:tcPr>
            <w:tcW w:w="1268" w:type="dxa"/>
          </w:tcPr>
          <w:p w14:paraId="6E660175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84" w:type="dxa"/>
          </w:tcPr>
          <w:p w14:paraId="5A52E029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842" w:type="dxa"/>
          </w:tcPr>
          <w:p w14:paraId="386E6C12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6" w:type="dxa"/>
          </w:tcPr>
          <w:p w14:paraId="7F34CCF2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77BD03A7" w14:textId="77777777" w:rsidTr="00DC6B8F">
        <w:trPr>
          <w:trHeight w:val="519"/>
        </w:trPr>
        <w:tc>
          <w:tcPr>
            <w:tcW w:w="3544" w:type="dxa"/>
            <w:vAlign w:val="center"/>
          </w:tcPr>
          <w:p w14:paraId="5A5BB970" w14:textId="77777777" w:rsidR="00B62AE4" w:rsidRPr="00C968C6" w:rsidRDefault="00B62AE4" w:rsidP="005A7AEB">
            <w:pPr>
              <w:pStyle w:val="TableParagraph"/>
              <w:spacing w:line="209" w:lineRule="exact"/>
              <w:ind w:left="5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Ischaemiás vagy nem meghatározott</w:t>
            </w:r>
          </w:p>
        </w:tc>
        <w:tc>
          <w:tcPr>
            <w:tcW w:w="1268" w:type="dxa"/>
            <w:vAlign w:val="center"/>
          </w:tcPr>
          <w:p w14:paraId="0BE5E9BD" w14:textId="77777777" w:rsidR="00B62AE4" w:rsidRPr="00C968C6" w:rsidRDefault="00B62AE4" w:rsidP="005A7AEB">
            <w:pPr>
              <w:pStyle w:val="TableParagraph"/>
              <w:spacing w:line="209" w:lineRule="exact"/>
              <w:ind w:right="9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162 (0,97)</w:t>
            </w:r>
          </w:p>
        </w:tc>
        <w:tc>
          <w:tcPr>
            <w:tcW w:w="1284" w:type="dxa"/>
            <w:vAlign w:val="center"/>
          </w:tcPr>
          <w:p w14:paraId="0E44A84B" w14:textId="77777777" w:rsidR="00B62AE4" w:rsidRPr="00C968C6" w:rsidRDefault="00B62AE4" w:rsidP="005A7AEB">
            <w:pPr>
              <w:pStyle w:val="TableParagraph"/>
              <w:spacing w:line="209" w:lineRule="exact"/>
              <w:ind w:left="72" w:right="6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175 (1,05)</w:t>
            </w:r>
          </w:p>
        </w:tc>
        <w:tc>
          <w:tcPr>
            <w:tcW w:w="1842" w:type="dxa"/>
            <w:vAlign w:val="center"/>
          </w:tcPr>
          <w:p w14:paraId="7AF8F44C" w14:textId="77777777" w:rsidR="00B62AE4" w:rsidRPr="00C968C6" w:rsidRDefault="00B62AE4" w:rsidP="005A7AEB">
            <w:pPr>
              <w:pStyle w:val="TableParagraph"/>
              <w:spacing w:line="209" w:lineRule="exact"/>
              <w:ind w:left="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0,92 (0,74; 1,13)</w:t>
            </w:r>
          </w:p>
        </w:tc>
        <w:tc>
          <w:tcPr>
            <w:tcW w:w="1276" w:type="dxa"/>
          </w:tcPr>
          <w:p w14:paraId="3BC10A82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20B9C198" w14:textId="77777777" w:rsidTr="00DC6B8F">
        <w:trPr>
          <w:trHeight w:val="228"/>
        </w:trPr>
        <w:tc>
          <w:tcPr>
            <w:tcW w:w="3544" w:type="dxa"/>
            <w:vAlign w:val="center"/>
          </w:tcPr>
          <w:p w14:paraId="2942031F" w14:textId="77777777" w:rsidR="00B62AE4" w:rsidRPr="00C968C6" w:rsidRDefault="00B62AE4" w:rsidP="005A7AEB">
            <w:pPr>
              <w:pStyle w:val="TableParagraph"/>
              <w:spacing w:line="208" w:lineRule="exact"/>
              <w:ind w:left="50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Haemorrhagiás</w:t>
            </w:r>
          </w:p>
        </w:tc>
        <w:tc>
          <w:tcPr>
            <w:tcW w:w="1268" w:type="dxa"/>
            <w:vAlign w:val="center"/>
          </w:tcPr>
          <w:p w14:paraId="647E9400" w14:textId="77777777" w:rsidR="00B62AE4" w:rsidRPr="00C968C6" w:rsidRDefault="00B62AE4" w:rsidP="005A7AEB">
            <w:pPr>
              <w:pStyle w:val="TableParagraph"/>
              <w:spacing w:line="208" w:lineRule="exact"/>
              <w:ind w:right="14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40 (0,24)</w:t>
            </w:r>
          </w:p>
        </w:tc>
        <w:tc>
          <w:tcPr>
            <w:tcW w:w="1284" w:type="dxa"/>
            <w:vAlign w:val="center"/>
          </w:tcPr>
          <w:p w14:paraId="6700B8BC" w14:textId="77777777" w:rsidR="00B62AE4" w:rsidRPr="00C968C6" w:rsidRDefault="00B62AE4" w:rsidP="005A7AEB">
            <w:pPr>
              <w:pStyle w:val="TableParagraph"/>
              <w:spacing w:line="208" w:lineRule="exact"/>
              <w:ind w:left="72" w:right="6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78 (0,47)</w:t>
            </w:r>
          </w:p>
        </w:tc>
        <w:tc>
          <w:tcPr>
            <w:tcW w:w="1842" w:type="dxa"/>
            <w:vAlign w:val="center"/>
          </w:tcPr>
          <w:p w14:paraId="21BC045A" w14:textId="77777777" w:rsidR="00B62AE4" w:rsidRPr="00C968C6" w:rsidRDefault="00B62AE4" w:rsidP="005A7AEB">
            <w:pPr>
              <w:pStyle w:val="TableParagraph"/>
              <w:spacing w:line="208" w:lineRule="exact"/>
              <w:ind w:left="9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0,51 (0,35; 0,75)</w:t>
            </w:r>
          </w:p>
        </w:tc>
        <w:tc>
          <w:tcPr>
            <w:tcW w:w="1276" w:type="dxa"/>
          </w:tcPr>
          <w:p w14:paraId="44FFB46E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28DBCD55" w14:textId="77777777" w:rsidTr="00DC6B8F">
        <w:trPr>
          <w:trHeight w:val="229"/>
        </w:trPr>
        <w:tc>
          <w:tcPr>
            <w:tcW w:w="3544" w:type="dxa"/>
            <w:vAlign w:val="center"/>
          </w:tcPr>
          <w:p w14:paraId="1144B1B3" w14:textId="77777777" w:rsidR="00B62AE4" w:rsidRPr="00C968C6" w:rsidRDefault="00B62AE4" w:rsidP="005A7AEB">
            <w:pPr>
              <w:pStyle w:val="TableParagraph"/>
              <w:spacing w:line="209" w:lineRule="exact"/>
              <w:ind w:left="26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Szisztémás embolizáció</w:t>
            </w:r>
          </w:p>
        </w:tc>
        <w:tc>
          <w:tcPr>
            <w:tcW w:w="1268" w:type="dxa"/>
            <w:vAlign w:val="center"/>
          </w:tcPr>
          <w:p w14:paraId="1361CC76" w14:textId="77777777" w:rsidR="00B62AE4" w:rsidRPr="00C968C6" w:rsidRDefault="00B62AE4" w:rsidP="005A7AEB">
            <w:pPr>
              <w:pStyle w:val="TableParagraph"/>
              <w:spacing w:line="209" w:lineRule="exact"/>
              <w:ind w:right="14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15 (0,09)</w:t>
            </w:r>
          </w:p>
        </w:tc>
        <w:tc>
          <w:tcPr>
            <w:tcW w:w="1284" w:type="dxa"/>
            <w:vAlign w:val="center"/>
          </w:tcPr>
          <w:p w14:paraId="29ED99B2" w14:textId="77777777" w:rsidR="00B62AE4" w:rsidRPr="00C968C6" w:rsidRDefault="00B62AE4" w:rsidP="005A7AEB">
            <w:pPr>
              <w:pStyle w:val="TableParagraph"/>
              <w:spacing w:line="209" w:lineRule="exact"/>
              <w:ind w:left="72" w:right="6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17 (0,10)</w:t>
            </w:r>
          </w:p>
        </w:tc>
        <w:tc>
          <w:tcPr>
            <w:tcW w:w="1842" w:type="dxa"/>
            <w:vAlign w:val="center"/>
          </w:tcPr>
          <w:p w14:paraId="1B2DF870" w14:textId="77777777" w:rsidR="00B62AE4" w:rsidRPr="00C968C6" w:rsidRDefault="00B62AE4" w:rsidP="005A7AEB">
            <w:pPr>
              <w:pStyle w:val="TableParagraph"/>
              <w:spacing w:line="209" w:lineRule="exact"/>
              <w:ind w:left="1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0,87 (0,44; 1,75)</w:t>
            </w:r>
          </w:p>
        </w:tc>
        <w:tc>
          <w:tcPr>
            <w:tcW w:w="1276" w:type="dxa"/>
          </w:tcPr>
          <w:p w14:paraId="4DA0B20F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</w:tbl>
    <w:p w14:paraId="1360EE3A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089FF154" w14:textId="544B830A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warfarinra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randomizált</w:t>
      </w:r>
      <w:r w:rsidR="005346CC" w:rsidRPr="00C968C6">
        <w:rPr>
          <w:rFonts w:cs="Times New Roman"/>
          <w:w w:val="105"/>
        </w:rPr>
        <w:t xml:space="preserve"> betegeknél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terápiás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tartományban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(INR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2</w:t>
      </w:r>
      <w:r w:rsidR="004506AF" w:rsidRPr="00C968C6">
        <w:rPr>
          <w:rFonts w:cs="Times New Roman"/>
          <w:w w:val="105"/>
        </w:rPr>
        <w:noBreakHyphen/>
      </w:r>
      <w:r w:rsidRPr="00C968C6">
        <w:rPr>
          <w:rFonts w:cs="Times New Roman"/>
          <w:w w:val="105"/>
        </w:rPr>
        <w:t>3)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eltöltött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időtartam</w:t>
      </w:r>
      <w:r w:rsidRPr="00C968C6">
        <w:rPr>
          <w:rFonts w:cs="Times New Roman"/>
          <w:spacing w:val="-14"/>
          <w:w w:val="105"/>
        </w:rPr>
        <w:t xml:space="preserve"> </w:t>
      </w:r>
      <w:r w:rsidRPr="00C968C6">
        <w:rPr>
          <w:rFonts w:cs="Times New Roman"/>
          <w:w w:val="105"/>
        </w:rPr>
        <w:t>(</w:t>
      </w:r>
      <w:r w:rsidR="004506AF" w:rsidRPr="00C968C6">
        <w:rPr>
          <w:rFonts w:cs="Times New Roman"/>
          <w:w w:val="105"/>
        </w:rPr>
        <w:t xml:space="preserve">TTR, </w:t>
      </w:r>
      <w:r w:rsidRPr="00C968C6">
        <w:rPr>
          <w:rFonts w:cs="Times New Roman"/>
          <w:w w:val="105"/>
        </w:rPr>
        <w:t>time</w:t>
      </w:r>
      <w:r w:rsidRPr="00C968C6">
        <w:rPr>
          <w:rFonts w:cs="Times New Roman"/>
          <w:spacing w:val="-12"/>
          <w:w w:val="105"/>
        </w:rPr>
        <w:t xml:space="preserve"> </w:t>
      </w:r>
      <w:r w:rsidRPr="00C968C6">
        <w:rPr>
          <w:rFonts w:cs="Times New Roman"/>
          <w:w w:val="105"/>
        </w:rPr>
        <w:t>in therapeutic range) 66%</w:t>
      </w:r>
      <w:r w:rsidRPr="00C968C6">
        <w:rPr>
          <w:rFonts w:cs="Times New Roman"/>
          <w:spacing w:val="-8"/>
          <w:w w:val="105"/>
        </w:rPr>
        <w:t xml:space="preserve"> </w:t>
      </w:r>
      <w:r w:rsidRPr="00C968C6">
        <w:rPr>
          <w:rFonts w:cs="Times New Roman"/>
          <w:w w:val="105"/>
        </w:rPr>
        <w:t>volt.</w:t>
      </w:r>
    </w:p>
    <w:p w14:paraId="0C46C480" w14:textId="77777777" w:rsidR="001209AF" w:rsidRPr="00C968C6" w:rsidRDefault="001209AF" w:rsidP="00D72566">
      <w:pPr>
        <w:pStyle w:val="Nincstrkz"/>
        <w:rPr>
          <w:rFonts w:cs="Times New Roman"/>
        </w:rPr>
      </w:pPr>
    </w:p>
    <w:p w14:paraId="7AF9D736" w14:textId="02D01FDE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 warfarinhoz képest a középső TTR különböző szintjein a stroke és a szisztémás embolizáció csökkenését mutatta. A középsővel összhangban a TTR legmagasabb kvartilisában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vs. warfarin relatív hazárdja 0,73 volt (95%</w:t>
      </w:r>
      <w:r w:rsidR="004506AF" w:rsidRPr="00C968C6">
        <w:rPr>
          <w:rFonts w:cs="Times New Roman"/>
        </w:rPr>
        <w:noBreakHyphen/>
      </w:r>
      <w:r w:rsidRPr="00C968C6">
        <w:rPr>
          <w:rFonts w:cs="Times New Roman"/>
        </w:rPr>
        <w:t>os CI 0,38, 1,40).</w:t>
      </w:r>
    </w:p>
    <w:p w14:paraId="5DC23F8E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1246AF0B" w14:textId="47411A71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 vizsgálatban előforduló általános 1</w:t>
      </w:r>
      <w:r w:rsidR="004506AF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es típusú hiba kiküszöbölése érdekében a nagyfokú vérzés és </w:t>
      </w:r>
      <w:r w:rsidR="004506AF" w:rsidRPr="00C968C6">
        <w:rPr>
          <w:rFonts w:cs="Times New Roman"/>
        </w:rPr>
        <w:t xml:space="preserve">bármely okból bekövetkező </w:t>
      </w:r>
      <w:r w:rsidRPr="00C968C6">
        <w:rPr>
          <w:rFonts w:cs="Times New Roman"/>
        </w:rPr>
        <w:t xml:space="preserve">mortalitás legfontosabb másodlagos végpontokat egy előre meghatározott hierarchikus vizsgálati stratégia szerint tesztelték. A nagyfokú vérzés és </w:t>
      </w:r>
      <w:r w:rsidR="008D3D74" w:rsidRPr="00C968C6">
        <w:rPr>
          <w:rFonts w:cs="Times New Roman"/>
        </w:rPr>
        <w:t xml:space="preserve">a bármely okból bekövetkező </w:t>
      </w:r>
      <w:r w:rsidRPr="00C968C6">
        <w:rPr>
          <w:rFonts w:cs="Times New Roman"/>
        </w:rPr>
        <w:t>mortalitás, mint legfontosabb másodlagos végpontok tekintetében egyaránt statisztikailag szignifikánsan jobb eredményeket értek el (lásd</w:t>
      </w:r>
      <w:r w:rsidR="00297A29">
        <w:rPr>
          <w:rFonts w:cs="Times New Roman"/>
        </w:rPr>
        <w:t xml:space="preserve"> </w:t>
      </w:r>
      <w:r w:rsidR="00C653D8">
        <w:rPr>
          <w:rFonts w:cs="Times New Roman"/>
        </w:rPr>
        <w:t>8</w:t>
      </w:r>
      <w:r w:rsidR="00297A29">
        <w:rPr>
          <w:rFonts w:cs="Times New Roman"/>
        </w:rPr>
        <w:t>.</w:t>
      </w:r>
      <w:r w:rsidR="001209AF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táblázat). Az INR</w:t>
      </w:r>
      <w:r w:rsidR="0050711C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monitorozásának javításával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warfarinhoz viszonyított, </w:t>
      </w:r>
      <w:r w:rsidR="008D3D74" w:rsidRPr="00C968C6">
        <w:rPr>
          <w:rFonts w:cs="Times New Roman"/>
        </w:rPr>
        <w:t xml:space="preserve">bármely okból bekövetkező </w:t>
      </w:r>
      <w:r w:rsidRPr="00C968C6">
        <w:rPr>
          <w:rFonts w:cs="Times New Roman"/>
        </w:rPr>
        <w:t>mortalitás tekintetében megfigyelt előnye eltűnik.</w:t>
      </w:r>
    </w:p>
    <w:p w14:paraId="3CB5F611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4DBE4389" w14:textId="3F199C2B" w:rsidR="001209AF" w:rsidRPr="0051189B" w:rsidRDefault="00B62AE4" w:rsidP="0051189B">
      <w:pPr>
        <w:pStyle w:val="Cmsor1"/>
        <w:numPr>
          <w:ilvl w:val="0"/>
          <w:numId w:val="18"/>
        </w:numPr>
        <w:tabs>
          <w:tab w:val="left" w:pos="284"/>
        </w:tabs>
        <w:ind w:left="284" w:hanging="284"/>
        <w:rPr>
          <w:w w:val="105"/>
          <w:sz w:val="22"/>
          <w:szCs w:val="22"/>
        </w:rPr>
      </w:pPr>
      <w:r w:rsidRPr="0051189B">
        <w:rPr>
          <w:w w:val="105"/>
          <w:sz w:val="22"/>
          <w:szCs w:val="22"/>
        </w:rPr>
        <w:t>táblázat: Másodlagos végpontok pitvarfibrilláló</w:t>
      </w:r>
      <w:r w:rsidR="00A1416D" w:rsidRPr="0051189B">
        <w:rPr>
          <w:w w:val="105"/>
          <w:sz w:val="22"/>
          <w:szCs w:val="22"/>
        </w:rPr>
        <w:t> beteg</w:t>
      </w:r>
      <w:r w:rsidRPr="0051189B">
        <w:rPr>
          <w:w w:val="105"/>
          <w:sz w:val="22"/>
          <w:szCs w:val="22"/>
        </w:rPr>
        <w:t>eknél az</w:t>
      </w:r>
      <w:r w:rsidRPr="0051189B">
        <w:rPr>
          <w:spacing w:val="-38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ARISTOTLE-vizsgálatban</w:t>
      </w:r>
    </w:p>
    <w:tbl>
      <w:tblPr>
        <w:tblW w:w="9214" w:type="dxa"/>
        <w:tblInd w:w="-5" w:type="dxa"/>
        <w:tblCellMar>
          <w:top w:w="55" w:type="dxa"/>
          <w:right w:w="47" w:type="dxa"/>
        </w:tblCellMar>
        <w:tblLook w:val="04A0" w:firstRow="1" w:lastRow="0" w:firstColumn="1" w:lastColumn="0" w:noHBand="0" w:noVBand="1"/>
      </w:tblPr>
      <w:tblGrid>
        <w:gridCol w:w="2410"/>
        <w:gridCol w:w="1843"/>
        <w:gridCol w:w="1843"/>
        <w:gridCol w:w="1842"/>
        <w:gridCol w:w="1276"/>
      </w:tblGrid>
      <w:tr w:rsidR="001209AF" w:rsidRPr="00C968C6" w14:paraId="010A349C" w14:textId="77777777" w:rsidTr="00AB77EB">
        <w:trPr>
          <w:trHeight w:val="76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D7ED3" w14:textId="77777777" w:rsidR="001209AF" w:rsidRPr="00C968C6" w:rsidRDefault="001209AF" w:rsidP="00F14D76">
            <w:pPr>
              <w:ind w:right="6"/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70DA4" w14:textId="4C24DDAF" w:rsidR="001209AF" w:rsidRPr="00C968C6" w:rsidRDefault="00CA2919" w:rsidP="00F14D76">
            <w:pPr>
              <w:ind w:right="63"/>
              <w:jc w:val="center"/>
            </w:pPr>
            <w:r>
              <w:rPr>
                <w:b/>
              </w:rPr>
              <w:t xml:space="preserve">Apixabán </w:t>
            </w:r>
          </w:p>
          <w:p w14:paraId="60E30DC4" w14:textId="6AC59176" w:rsidR="001209AF" w:rsidRPr="00C968C6" w:rsidRDefault="007D4C4D" w:rsidP="00F14D76">
            <w:pPr>
              <w:ind w:left="349" w:right="363"/>
              <w:jc w:val="center"/>
              <w:rPr>
                <w:b/>
              </w:rPr>
            </w:pPr>
            <w:r w:rsidRPr="00C968C6">
              <w:rPr>
                <w:b/>
              </w:rPr>
              <w:t>N = </w:t>
            </w:r>
            <w:r w:rsidR="001209AF" w:rsidRPr="00C968C6">
              <w:rPr>
                <w:b/>
              </w:rPr>
              <w:t xml:space="preserve">9088 </w:t>
            </w:r>
          </w:p>
          <w:p w14:paraId="0193F318" w14:textId="5A964C41" w:rsidR="001209AF" w:rsidRPr="00C968C6" w:rsidRDefault="001209AF" w:rsidP="00F14D76">
            <w:pPr>
              <w:ind w:left="349" w:right="363"/>
              <w:jc w:val="center"/>
            </w:pPr>
            <w:r w:rsidRPr="00C968C6">
              <w:rPr>
                <w:b/>
              </w:rPr>
              <w:t>n (%/</w:t>
            </w:r>
            <w:r w:rsidR="005346CC" w:rsidRPr="00C968C6">
              <w:rPr>
                <w:b/>
              </w:rPr>
              <w:t>év</w:t>
            </w:r>
            <w:r w:rsidRPr="00C968C6">
              <w:rPr>
                <w:b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9FDC" w14:textId="77777777" w:rsidR="001209AF" w:rsidRPr="00C968C6" w:rsidRDefault="001209AF" w:rsidP="00F14D76">
            <w:pPr>
              <w:ind w:right="62"/>
              <w:jc w:val="center"/>
            </w:pPr>
            <w:r w:rsidRPr="00C968C6">
              <w:rPr>
                <w:b/>
              </w:rPr>
              <w:t xml:space="preserve">Warfarin </w:t>
            </w:r>
          </w:p>
          <w:p w14:paraId="21BE80FC" w14:textId="5E954753" w:rsidR="001209AF" w:rsidRPr="00C968C6" w:rsidRDefault="007D4C4D" w:rsidP="00F14D76">
            <w:pPr>
              <w:ind w:left="372" w:right="384"/>
              <w:jc w:val="center"/>
              <w:rPr>
                <w:b/>
              </w:rPr>
            </w:pPr>
            <w:r w:rsidRPr="00C968C6">
              <w:rPr>
                <w:b/>
              </w:rPr>
              <w:t>N = </w:t>
            </w:r>
            <w:r w:rsidR="001209AF" w:rsidRPr="00C968C6">
              <w:rPr>
                <w:b/>
              </w:rPr>
              <w:t xml:space="preserve">9052 </w:t>
            </w:r>
          </w:p>
          <w:p w14:paraId="2466FC28" w14:textId="3C0AE589" w:rsidR="001209AF" w:rsidRPr="00C968C6" w:rsidRDefault="001209AF" w:rsidP="00F14D76">
            <w:pPr>
              <w:ind w:left="372" w:right="384"/>
              <w:jc w:val="center"/>
            </w:pPr>
            <w:r w:rsidRPr="00C968C6">
              <w:rPr>
                <w:b/>
              </w:rPr>
              <w:t>n (%/</w:t>
            </w:r>
            <w:r w:rsidR="00AB77EB" w:rsidRPr="00C968C6">
              <w:rPr>
                <w:b/>
              </w:rPr>
              <w:t>év</w:t>
            </w:r>
            <w:r w:rsidRPr="00C968C6">
              <w:rPr>
                <w:b/>
              </w:rPr>
              <w:t xml:space="preserve">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59FF" w14:textId="2FB393C8" w:rsidR="001209AF" w:rsidRPr="00C968C6" w:rsidRDefault="005346CC" w:rsidP="00F14D76">
            <w:pPr>
              <w:jc w:val="center"/>
            </w:pPr>
            <w:r w:rsidRPr="00C968C6">
              <w:rPr>
                <w:b/>
                <w:bCs/>
                <w:w w:val="105"/>
              </w:rPr>
              <w:t xml:space="preserve">Relatív hazárd </w:t>
            </w:r>
            <w:r w:rsidR="001209AF" w:rsidRPr="00C968C6">
              <w:rPr>
                <w:b/>
              </w:rPr>
              <w:t>(95%</w:t>
            </w:r>
            <w:r w:rsidRPr="00C968C6">
              <w:rPr>
                <w:b/>
              </w:rPr>
              <w:noBreakHyphen/>
              <w:t>os</w:t>
            </w:r>
            <w:r w:rsidR="001209AF" w:rsidRPr="00C968C6">
              <w:rPr>
                <w:b/>
              </w:rPr>
              <w:t xml:space="preserve"> CI)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D4418" w14:textId="50AC3725" w:rsidR="001209AF" w:rsidRPr="00C968C6" w:rsidRDefault="001209AF" w:rsidP="00F14D76">
            <w:pPr>
              <w:ind w:right="61"/>
              <w:jc w:val="center"/>
            </w:pPr>
            <w:r w:rsidRPr="00C968C6">
              <w:rPr>
                <w:b/>
              </w:rPr>
              <w:t>p-</w:t>
            </w:r>
            <w:r w:rsidR="005346CC" w:rsidRPr="00C968C6">
              <w:rPr>
                <w:b/>
              </w:rPr>
              <w:t>érték</w:t>
            </w:r>
            <w:r w:rsidRPr="00C968C6">
              <w:rPr>
                <w:b/>
              </w:rPr>
              <w:t xml:space="preserve"> </w:t>
            </w:r>
          </w:p>
        </w:tc>
      </w:tr>
      <w:tr w:rsidR="001209AF" w:rsidRPr="00C968C6" w14:paraId="79896495" w14:textId="77777777" w:rsidTr="00AB77EB">
        <w:trPr>
          <w:trHeight w:val="288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10568" w14:textId="423AAD1B" w:rsidR="001209AF" w:rsidRPr="00C968C6" w:rsidRDefault="005346CC" w:rsidP="00F14D76">
            <w:r w:rsidRPr="00C968C6">
              <w:rPr>
                <w:w w:val="105"/>
              </w:rPr>
              <w:t>Vérzéses végpontok</w:t>
            </w:r>
          </w:p>
        </w:tc>
      </w:tr>
      <w:tr w:rsidR="001209AF" w:rsidRPr="00C968C6" w14:paraId="78CA2BC7" w14:textId="77777777" w:rsidTr="008D3D74">
        <w:trPr>
          <w:trHeight w:val="28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B2F9" w14:textId="7A6FAA09" w:rsidR="001209AF" w:rsidRPr="00C968C6" w:rsidRDefault="005346CC" w:rsidP="00F14D76">
            <w:r w:rsidRPr="00C968C6">
              <w:t>Nagyfokú</w:t>
            </w:r>
            <w:r w:rsidR="001209AF" w:rsidRPr="00C968C6">
              <w:t xml:space="preserve">*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2C443" w14:textId="3F630AB3" w:rsidR="001209AF" w:rsidRPr="00C968C6" w:rsidRDefault="001209AF" w:rsidP="008D3D74">
            <w:pPr>
              <w:ind w:right="61"/>
              <w:jc w:val="center"/>
            </w:pPr>
            <w:r w:rsidRPr="00C968C6">
              <w:t>327 (2</w:t>
            </w:r>
            <w:r w:rsidR="00AB77EB" w:rsidRPr="00C968C6">
              <w:t>,</w:t>
            </w:r>
            <w:r w:rsidRPr="00C968C6">
              <w:t>13)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014F6" w14:textId="559E4BF1" w:rsidR="001209AF" w:rsidRPr="00C968C6" w:rsidRDefault="001209AF" w:rsidP="008D3D74">
            <w:pPr>
              <w:ind w:right="59"/>
              <w:jc w:val="center"/>
            </w:pPr>
            <w:r w:rsidRPr="00C968C6">
              <w:t>462 (3</w:t>
            </w:r>
            <w:r w:rsidR="00AB77EB" w:rsidRPr="00C968C6">
              <w:t>,</w:t>
            </w:r>
            <w:r w:rsidRPr="00C968C6">
              <w:t>09)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0D3F2" w14:textId="34D4515D" w:rsidR="001209AF" w:rsidRPr="00C968C6" w:rsidRDefault="001209AF" w:rsidP="008D3D74">
            <w:pPr>
              <w:ind w:right="61"/>
              <w:jc w:val="center"/>
            </w:pPr>
            <w:r w:rsidRPr="00C968C6">
              <w:t>0</w:t>
            </w:r>
            <w:r w:rsidR="00AB77EB" w:rsidRPr="00C968C6">
              <w:t>,</w:t>
            </w:r>
            <w:r w:rsidRPr="00C968C6">
              <w:t>69 (0</w:t>
            </w:r>
            <w:r w:rsidR="00AB77EB" w:rsidRPr="00C968C6">
              <w:t>,</w:t>
            </w:r>
            <w:r w:rsidRPr="00C968C6">
              <w:t>60, 0</w:t>
            </w:r>
            <w:r w:rsidR="00AB77EB" w:rsidRPr="00C968C6">
              <w:t>,</w:t>
            </w:r>
            <w:r w:rsidRPr="00C968C6">
              <w:t>80)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FB5B1" w14:textId="50423D71" w:rsidR="001209AF" w:rsidRPr="00C968C6" w:rsidRDefault="001209AF" w:rsidP="008D3D74">
            <w:pPr>
              <w:ind w:right="62"/>
              <w:jc w:val="center"/>
            </w:pPr>
            <w:r w:rsidRPr="00C968C6">
              <w:t>&lt; 0</w:t>
            </w:r>
            <w:r w:rsidR="00AB77EB" w:rsidRPr="00C968C6">
              <w:t>,</w:t>
            </w:r>
            <w:r w:rsidRPr="00C968C6">
              <w:t>0001</w:t>
            </w:r>
          </w:p>
        </w:tc>
      </w:tr>
      <w:tr w:rsidR="001209AF" w:rsidRPr="00C968C6" w14:paraId="5149B4A8" w14:textId="77777777" w:rsidTr="008D3D74">
        <w:trPr>
          <w:trHeight w:val="28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E6162" w14:textId="706B1F80" w:rsidR="001209AF" w:rsidRPr="00C968C6" w:rsidRDefault="005346CC" w:rsidP="005346CC">
            <w:pPr>
              <w:ind w:left="316" w:right="220"/>
            </w:pPr>
            <w:r w:rsidRPr="00C968C6">
              <w:rPr>
                <w:w w:val="105"/>
              </w:rPr>
              <w:t xml:space="preserve">Végzetes </w:t>
            </w:r>
            <w:r w:rsidRPr="00C968C6">
              <w:t>kimenetelű</w:t>
            </w:r>
            <w:r w:rsidR="001209AF" w:rsidRPr="00C968C6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AE29C" w14:textId="32A9CD45" w:rsidR="001209AF" w:rsidRPr="00C968C6" w:rsidRDefault="001209AF" w:rsidP="008D3D74">
            <w:pPr>
              <w:ind w:right="60"/>
              <w:jc w:val="center"/>
            </w:pPr>
            <w:r w:rsidRPr="00C968C6">
              <w:t>10 (0</w:t>
            </w:r>
            <w:r w:rsidR="00AB77EB" w:rsidRPr="00C968C6">
              <w:t>,</w:t>
            </w:r>
            <w:r w:rsidRPr="00C968C6">
              <w:t>06)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47E2B" w14:textId="37349154" w:rsidR="001209AF" w:rsidRPr="00C968C6" w:rsidRDefault="001209AF" w:rsidP="008D3D74">
            <w:pPr>
              <w:ind w:right="58"/>
              <w:jc w:val="center"/>
            </w:pPr>
            <w:r w:rsidRPr="00C968C6">
              <w:t>37 (0</w:t>
            </w:r>
            <w:r w:rsidR="00AB77EB" w:rsidRPr="00C968C6">
              <w:t>,</w:t>
            </w:r>
            <w:r w:rsidRPr="00C968C6">
              <w:t>24)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92F6E" w14:textId="76B8255E" w:rsidR="001209AF" w:rsidRPr="00C968C6" w:rsidRDefault="001209AF" w:rsidP="008D3D74">
            <w:pPr>
              <w:ind w:right="4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D79E2" w14:textId="117E8FE5" w:rsidR="001209AF" w:rsidRPr="00C968C6" w:rsidRDefault="001209AF" w:rsidP="008D3D74">
            <w:pPr>
              <w:ind w:right="5"/>
              <w:jc w:val="center"/>
            </w:pPr>
          </w:p>
        </w:tc>
      </w:tr>
      <w:tr w:rsidR="001209AF" w:rsidRPr="00C968C6" w14:paraId="63170BC3" w14:textId="77777777" w:rsidTr="008D3D74">
        <w:trPr>
          <w:trHeight w:val="26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47DE8" w14:textId="46471BC7" w:rsidR="001209AF" w:rsidRPr="00C968C6" w:rsidRDefault="001209AF" w:rsidP="005346CC">
            <w:pPr>
              <w:ind w:firstLine="316"/>
            </w:pPr>
            <w:r w:rsidRPr="00C968C6">
              <w:t>Intracranial</w:t>
            </w:r>
            <w:r w:rsidR="005346CC" w:rsidRPr="00C968C6">
              <w:t>is</w:t>
            </w:r>
            <w:r w:rsidRPr="00C968C6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EDDD6" w14:textId="183BFE08" w:rsidR="001209AF" w:rsidRPr="00C968C6" w:rsidRDefault="001209AF" w:rsidP="008D3D74">
            <w:pPr>
              <w:ind w:right="57"/>
              <w:jc w:val="center"/>
            </w:pPr>
            <w:r w:rsidRPr="00C968C6">
              <w:t>52 (0</w:t>
            </w:r>
            <w:r w:rsidR="00AB77EB" w:rsidRPr="00C968C6">
              <w:t>,</w:t>
            </w:r>
            <w:r w:rsidRPr="00C968C6">
              <w:t>33)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12932" w14:textId="508D348C" w:rsidR="001209AF" w:rsidRPr="00C968C6" w:rsidRDefault="001209AF" w:rsidP="008D3D74">
            <w:pPr>
              <w:ind w:right="56"/>
              <w:jc w:val="center"/>
            </w:pPr>
            <w:r w:rsidRPr="00C968C6">
              <w:t>122 (0</w:t>
            </w:r>
            <w:r w:rsidR="00AB77EB" w:rsidRPr="00C968C6">
              <w:t>,</w:t>
            </w:r>
            <w:r w:rsidRPr="00C968C6">
              <w:t>80)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61D74" w14:textId="5425CF2D" w:rsidR="001209AF" w:rsidRPr="00C968C6" w:rsidRDefault="001209AF" w:rsidP="008D3D74">
            <w:pPr>
              <w:ind w:right="3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4F77C" w14:textId="4989D5E7" w:rsidR="001209AF" w:rsidRPr="00C968C6" w:rsidRDefault="001209AF" w:rsidP="008D3D74">
            <w:pPr>
              <w:ind w:right="4"/>
              <w:jc w:val="center"/>
            </w:pPr>
          </w:p>
        </w:tc>
      </w:tr>
      <w:tr w:rsidR="001209AF" w:rsidRPr="00C968C6" w14:paraId="0B77D153" w14:textId="77777777" w:rsidTr="008D3D74">
        <w:trPr>
          <w:trHeight w:val="28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B2F21" w14:textId="43220052" w:rsidR="001209AF" w:rsidRPr="00C968C6" w:rsidRDefault="003C5E73" w:rsidP="008D3D74">
            <w:pPr>
              <w:ind w:left="32" w:right="91"/>
            </w:pPr>
            <w:r w:rsidRPr="00C968C6">
              <w:t>Nagyfokú</w:t>
            </w:r>
            <w:r w:rsidR="001209AF" w:rsidRPr="00C968C6">
              <w:t xml:space="preserve"> + CRNM </w:t>
            </w:r>
            <w:proofErr w:type="gramStart"/>
            <w:r w:rsidR="003C04A2" w:rsidRPr="0051189B">
              <w:rPr>
                <w:sz w:val="18"/>
                <w:szCs w:val="18"/>
                <w:vertAlign w:val="superscript"/>
              </w:rPr>
              <w:t>†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BBF0F" w14:textId="47DFCF9E" w:rsidR="001209AF" w:rsidRPr="00C968C6" w:rsidRDefault="001209AF" w:rsidP="008D3D74">
            <w:pPr>
              <w:ind w:right="59"/>
              <w:jc w:val="center"/>
            </w:pPr>
            <w:r w:rsidRPr="00C968C6">
              <w:t>613 (4</w:t>
            </w:r>
            <w:r w:rsidR="00AB77EB" w:rsidRPr="00C968C6">
              <w:t>,</w:t>
            </w:r>
            <w:r w:rsidRPr="00C968C6">
              <w:t>07)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D7385" w14:textId="702CABEC" w:rsidR="001209AF" w:rsidRPr="00C968C6" w:rsidRDefault="001209AF" w:rsidP="008D3D74">
            <w:pPr>
              <w:ind w:right="58"/>
              <w:jc w:val="center"/>
            </w:pPr>
            <w:r w:rsidRPr="00C968C6">
              <w:t>877 (6</w:t>
            </w:r>
            <w:r w:rsidR="00AB77EB" w:rsidRPr="00C968C6">
              <w:t>,</w:t>
            </w:r>
            <w:r w:rsidRPr="00C968C6">
              <w:t>01)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5A3AF" w14:textId="7CCC8088" w:rsidR="001209AF" w:rsidRPr="00C968C6" w:rsidRDefault="001209AF" w:rsidP="008D3D74">
            <w:pPr>
              <w:ind w:right="59"/>
              <w:jc w:val="center"/>
            </w:pPr>
            <w:r w:rsidRPr="00C968C6">
              <w:t>0</w:t>
            </w:r>
            <w:r w:rsidR="00AB77EB" w:rsidRPr="00C968C6">
              <w:t>,</w:t>
            </w:r>
            <w:r w:rsidRPr="00C968C6">
              <w:t>68 (0</w:t>
            </w:r>
            <w:r w:rsidR="00AB77EB" w:rsidRPr="00C968C6">
              <w:t>,</w:t>
            </w:r>
            <w:r w:rsidRPr="00C968C6">
              <w:t>61, 0</w:t>
            </w:r>
            <w:r w:rsidR="00AB77EB" w:rsidRPr="00C968C6">
              <w:t>,</w:t>
            </w:r>
            <w:r w:rsidRPr="00C968C6">
              <w:t>75)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55FC6" w14:textId="4C6BCEBA" w:rsidR="001209AF" w:rsidRPr="00C968C6" w:rsidRDefault="001209AF" w:rsidP="008D3D74">
            <w:pPr>
              <w:ind w:right="61"/>
              <w:jc w:val="center"/>
            </w:pPr>
            <w:r w:rsidRPr="00C968C6">
              <w:t>&lt; 0</w:t>
            </w:r>
            <w:r w:rsidR="00AB77EB" w:rsidRPr="00C968C6">
              <w:t>,</w:t>
            </w:r>
            <w:r w:rsidRPr="00C968C6">
              <w:t>0001</w:t>
            </w:r>
          </w:p>
        </w:tc>
      </w:tr>
      <w:tr w:rsidR="001209AF" w:rsidRPr="00C968C6" w14:paraId="14098130" w14:textId="77777777" w:rsidTr="008D3D74">
        <w:trPr>
          <w:trHeight w:val="26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61EF1" w14:textId="40C27DEF" w:rsidR="001209AF" w:rsidRPr="00C968C6" w:rsidRDefault="003C5E73" w:rsidP="008D3D74">
            <w:pPr>
              <w:ind w:firstLine="32"/>
            </w:pPr>
            <w:r w:rsidRPr="00C968C6">
              <w:t>Összes</w:t>
            </w:r>
            <w:r w:rsidR="001209AF" w:rsidRPr="00C968C6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DC976" w14:textId="5EE69002" w:rsidR="001209AF" w:rsidRPr="00C968C6" w:rsidRDefault="001209AF" w:rsidP="008D3D74">
            <w:pPr>
              <w:ind w:right="62"/>
              <w:jc w:val="center"/>
            </w:pPr>
            <w:r w:rsidRPr="00C968C6">
              <w:t>2356 (18</w:t>
            </w:r>
            <w:r w:rsidR="00AB77EB" w:rsidRPr="00C968C6">
              <w:t>,</w:t>
            </w:r>
            <w:r w:rsidRPr="00C968C6">
              <w:t>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67967" w14:textId="4E2F7FC8" w:rsidR="001209AF" w:rsidRPr="00C968C6" w:rsidRDefault="001209AF" w:rsidP="008D3D74">
            <w:pPr>
              <w:ind w:right="60"/>
              <w:jc w:val="center"/>
            </w:pPr>
            <w:r w:rsidRPr="00C968C6">
              <w:t>3060 (25</w:t>
            </w:r>
            <w:r w:rsidR="00AB77EB" w:rsidRPr="00C968C6">
              <w:t>,</w:t>
            </w:r>
            <w:r w:rsidRPr="00C968C6">
              <w:t>8)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C2D7A" w14:textId="0F45FA72" w:rsidR="001209AF" w:rsidRPr="00C968C6" w:rsidRDefault="001209AF" w:rsidP="008D3D74">
            <w:pPr>
              <w:ind w:right="60"/>
              <w:jc w:val="center"/>
            </w:pPr>
            <w:r w:rsidRPr="00C968C6">
              <w:t>0</w:t>
            </w:r>
            <w:r w:rsidR="00AB77EB" w:rsidRPr="00C968C6">
              <w:t>,</w:t>
            </w:r>
            <w:r w:rsidRPr="00C968C6">
              <w:t>71 (0</w:t>
            </w:r>
            <w:r w:rsidR="00AB77EB" w:rsidRPr="00C968C6">
              <w:t>,</w:t>
            </w:r>
            <w:r w:rsidRPr="00C968C6">
              <w:t>68, 0</w:t>
            </w:r>
            <w:r w:rsidR="00AB77EB" w:rsidRPr="00C968C6">
              <w:t>,</w:t>
            </w:r>
            <w:r w:rsidRPr="00C968C6">
              <w:t>75)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9589E" w14:textId="0AA59247" w:rsidR="001209AF" w:rsidRPr="00C968C6" w:rsidRDefault="001209AF" w:rsidP="008D3D74">
            <w:pPr>
              <w:ind w:right="61"/>
              <w:jc w:val="center"/>
            </w:pPr>
            <w:r w:rsidRPr="00C968C6">
              <w:t>&lt; 0</w:t>
            </w:r>
            <w:r w:rsidR="00AB77EB" w:rsidRPr="00C968C6">
              <w:t>,</w:t>
            </w:r>
            <w:r w:rsidRPr="00C968C6">
              <w:t>0001</w:t>
            </w:r>
          </w:p>
        </w:tc>
      </w:tr>
      <w:tr w:rsidR="001209AF" w:rsidRPr="00C968C6" w14:paraId="66E33DEC" w14:textId="77777777" w:rsidTr="00AB77EB">
        <w:trPr>
          <w:trHeight w:val="383"/>
        </w:trPr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D578" w14:textId="34EEDC4E" w:rsidR="001209AF" w:rsidRPr="00C968C6" w:rsidRDefault="003C5E73" w:rsidP="00F14D76">
            <w:r w:rsidRPr="00C968C6">
              <w:t>Egyéb végpontok</w:t>
            </w:r>
          </w:p>
        </w:tc>
      </w:tr>
      <w:tr w:rsidR="001209AF" w:rsidRPr="00C968C6" w14:paraId="24039888" w14:textId="77777777" w:rsidTr="008D3D74">
        <w:trPr>
          <w:trHeight w:val="65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B8510" w14:textId="66AE2820" w:rsidR="001209AF" w:rsidRPr="00C968C6" w:rsidRDefault="008D3D74" w:rsidP="008D3D74">
            <w:pPr>
              <w:ind w:firstLine="32"/>
            </w:pPr>
            <w:r w:rsidRPr="00C968C6">
              <w:rPr>
                <w:w w:val="105"/>
              </w:rPr>
              <w:t>Bármely okból bekövetkező m</w:t>
            </w:r>
            <w:r w:rsidR="003C5E73" w:rsidRPr="00C968C6">
              <w:t>ortalitás</w:t>
            </w:r>
            <w:r w:rsidR="001209AF" w:rsidRPr="00C968C6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C9A18" w14:textId="2E5625DA" w:rsidR="001209AF" w:rsidRPr="00C968C6" w:rsidRDefault="001209AF" w:rsidP="008D3D74">
            <w:pPr>
              <w:ind w:right="62"/>
              <w:jc w:val="center"/>
            </w:pPr>
            <w:r w:rsidRPr="00C968C6">
              <w:t>603 (3</w:t>
            </w:r>
            <w:r w:rsidR="00AB77EB" w:rsidRPr="00C968C6">
              <w:t>,</w:t>
            </w:r>
            <w:r w:rsidRPr="00C968C6">
              <w:t>52)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0580C" w14:textId="39F6DA3D" w:rsidR="001209AF" w:rsidRPr="00C968C6" w:rsidRDefault="001209AF" w:rsidP="008D3D74">
            <w:pPr>
              <w:ind w:right="60"/>
              <w:jc w:val="center"/>
            </w:pPr>
            <w:r w:rsidRPr="00C968C6">
              <w:t>669 (3</w:t>
            </w:r>
            <w:r w:rsidR="00AB77EB" w:rsidRPr="00C968C6">
              <w:t>,</w:t>
            </w:r>
            <w:r w:rsidRPr="00C968C6">
              <w:t>94)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E8939" w14:textId="4E1F18EC" w:rsidR="001209AF" w:rsidRPr="00C968C6" w:rsidRDefault="001209AF" w:rsidP="008D3D74">
            <w:pPr>
              <w:ind w:right="60"/>
              <w:jc w:val="center"/>
            </w:pPr>
            <w:r w:rsidRPr="00C968C6">
              <w:t>0</w:t>
            </w:r>
            <w:r w:rsidR="00AB77EB" w:rsidRPr="00C968C6">
              <w:t>,</w:t>
            </w:r>
            <w:r w:rsidRPr="00C968C6">
              <w:t>89 (0</w:t>
            </w:r>
            <w:r w:rsidR="00AB77EB" w:rsidRPr="00C968C6">
              <w:t>,</w:t>
            </w:r>
            <w:r w:rsidRPr="00C968C6">
              <w:t>80, 1</w:t>
            </w:r>
            <w:r w:rsidR="00AB77EB" w:rsidRPr="00C968C6">
              <w:t>,</w:t>
            </w:r>
            <w:r w:rsidRPr="00C968C6">
              <w:t>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30068" w14:textId="1A0BE982" w:rsidR="001209AF" w:rsidRPr="00C968C6" w:rsidRDefault="001209AF" w:rsidP="008D3D74">
            <w:pPr>
              <w:ind w:right="62"/>
              <w:jc w:val="center"/>
            </w:pPr>
            <w:r w:rsidRPr="00C968C6">
              <w:t>0</w:t>
            </w:r>
            <w:r w:rsidR="00AB77EB" w:rsidRPr="00C968C6">
              <w:t>,</w:t>
            </w:r>
            <w:r w:rsidRPr="00C968C6">
              <w:t>0465</w:t>
            </w:r>
          </w:p>
        </w:tc>
      </w:tr>
      <w:tr w:rsidR="001209AF" w:rsidRPr="00C968C6" w14:paraId="771D3603" w14:textId="77777777" w:rsidTr="008D3D74">
        <w:trPr>
          <w:trHeight w:val="35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F71E6" w14:textId="2D55D269" w:rsidR="001209AF" w:rsidRPr="00C968C6" w:rsidRDefault="001209AF" w:rsidP="008D3D74">
            <w:pPr>
              <w:ind w:left="316" w:hanging="316"/>
            </w:pPr>
            <w:r w:rsidRPr="00C968C6">
              <w:t>Myocardial</w:t>
            </w:r>
            <w:r w:rsidR="003C5E73" w:rsidRPr="00C968C6">
              <w:t>is</w:t>
            </w:r>
            <w:r w:rsidRPr="00C968C6">
              <w:t xml:space="preserve"> </w:t>
            </w:r>
            <w:r w:rsidR="00517956" w:rsidRPr="00C968C6">
              <w:t>infarctus</w:t>
            </w:r>
            <w:r w:rsidRPr="00C968C6"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14BE3" w14:textId="44C0A707" w:rsidR="001209AF" w:rsidRPr="00C968C6" w:rsidRDefault="001209AF" w:rsidP="00F14D76">
            <w:pPr>
              <w:ind w:right="65"/>
              <w:jc w:val="center"/>
            </w:pPr>
            <w:r w:rsidRPr="00C968C6">
              <w:t>90 (0</w:t>
            </w:r>
            <w:r w:rsidR="00AB77EB" w:rsidRPr="00C968C6">
              <w:t>,</w:t>
            </w:r>
            <w:r w:rsidRPr="00C968C6">
              <w:t xml:space="preserve">53)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91A4F" w14:textId="504A1DB8" w:rsidR="001209AF" w:rsidRPr="00C968C6" w:rsidRDefault="001209AF" w:rsidP="00F14D76">
            <w:pPr>
              <w:ind w:right="60"/>
              <w:jc w:val="center"/>
            </w:pPr>
            <w:r w:rsidRPr="00C968C6">
              <w:t>102 (0</w:t>
            </w:r>
            <w:r w:rsidR="00AB77EB" w:rsidRPr="00C968C6">
              <w:t>,</w:t>
            </w:r>
            <w:r w:rsidRPr="00C968C6">
              <w:t xml:space="preserve">61)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3102E" w14:textId="20198E59" w:rsidR="001209AF" w:rsidRPr="00C968C6" w:rsidRDefault="001209AF" w:rsidP="00F14D76">
            <w:pPr>
              <w:ind w:right="60"/>
              <w:jc w:val="center"/>
            </w:pPr>
            <w:r w:rsidRPr="00C968C6">
              <w:t>0</w:t>
            </w:r>
            <w:r w:rsidR="00AB77EB" w:rsidRPr="00C968C6">
              <w:t>,</w:t>
            </w:r>
            <w:r w:rsidRPr="00C968C6">
              <w:t>88 (0</w:t>
            </w:r>
            <w:r w:rsidR="00AB77EB" w:rsidRPr="00C968C6">
              <w:t>,</w:t>
            </w:r>
            <w:r w:rsidRPr="00C968C6">
              <w:t>66, 1</w:t>
            </w:r>
            <w:r w:rsidR="00AB77EB" w:rsidRPr="00C968C6">
              <w:t>,</w:t>
            </w:r>
            <w:r w:rsidRPr="00C968C6">
              <w:t xml:space="preserve">17)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0997D" w14:textId="77777777" w:rsidR="001209AF" w:rsidRPr="00C968C6" w:rsidRDefault="001209AF" w:rsidP="00F14D76">
            <w:pPr>
              <w:ind w:right="8"/>
              <w:jc w:val="center"/>
            </w:pPr>
            <w:r w:rsidRPr="00C968C6">
              <w:t xml:space="preserve"> </w:t>
            </w:r>
          </w:p>
        </w:tc>
      </w:tr>
    </w:tbl>
    <w:p w14:paraId="4F5B4039" w14:textId="5DAFB5FD" w:rsidR="00B62AE4" w:rsidRDefault="001209AF" w:rsidP="00AB77EB">
      <w:pPr>
        <w:ind w:left="47"/>
        <w:rPr>
          <w:w w:val="105"/>
          <w:sz w:val="18"/>
          <w:szCs w:val="18"/>
        </w:rPr>
      </w:pPr>
      <w:r w:rsidRPr="00C968C6">
        <w:rPr>
          <w:sz w:val="18"/>
          <w:szCs w:val="18"/>
        </w:rPr>
        <w:t xml:space="preserve">* </w:t>
      </w:r>
      <w:r w:rsidR="00B62AE4" w:rsidRPr="00C968C6">
        <w:rPr>
          <w:w w:val="105"/>
          <w:sz w:val="18"/>
          <w:szCs w:val="18"/>
        </w:rPr>
        <w:t>A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nagyfokú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vérzést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a</w:t>
      </w:r>
      <w:r w:rsidR="00B62AE4" w:rsidRPr="00C968C6">
        <w:rPr>
          <w:spacing w:val="-12"/>
          <w:w w:val="105"/>
          <w:sz w:val="18"/>
          <w:szCs w:val="18"/>
        </w:rPr>
        <w:t xml:space="preserve"> </w:t>
      </w:r>
      <w:r w:rsidR="008D3D74" w:rsidRPr="00C968C6">
        <w:rPr>
          <w:w w:val="105"/>
          <w:sz w:val="18"/>
          <w:szCs w:val="18"/>
        </w:rPr>
        <w:t xml:space="preserve">Nemzetközi Thrombosis és Haemostasis Társaság </w:t>
      </w:r>
      <w:r w:rsidR="00B62AE4" w:rsidRPr="00C968C6">
        <w:rPr>
          <w:w w:val="105"/>
          <w:sz w:val="18"/>
          <w:szCs w:val="18"/>
        </w:rPr>
        <w:t>(ISTH</w:t>
      </w:r>
      <w:r w:rsidR="008D3D74" w:rsidRPr="00C968C6">
        <w:rPr>
          <w:w w:val="105"/>
          <w:sz w:val="18"/>
          <w:szCs w:val="18"/>
        </w:rPr>
        <w:t>,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8D3D74" w:rsidRPr="00C968C6">
        <w:rPr>
          <w:w w:val="105"/>
          <w:sz w:val="18"/>
          <w:szCs w:val="18"/>
        </w:rPr>
        <w:t>International</w:t>
      </w:r>
      <w:r w:rsidR="008D3D74" w:rsidRPr="00C968C6">
        <w:rPr>
          <w:spacing w:val="-13"/>
          <w:w w:val="105"/>
          <w:sz w:val="18"/>
          <w:szCs w:val="18"/>
        </w:rPr>
        <w:t xml:space="preserve"> </w:t>
      </w:r>
      <w:r w:rsidR="008D3D74" w:rsidRPr="00C968C6">
        <w:rPr>
          <w:w w:val="105"/>
          <w:sz w:val="18"/>
          <w:szCs w:val="18"/>
        </w:rPr>
        <w:t>Society</w:t>
      </w:r>
      <w:r w:rsidR="008D3D74" w:rsidRPr="00C968C6">
        <w:rPr>
          <w:spacing w:val="-10"/>
          <w:w w:val="105"/>
          <w:sz w:val="18"/>
          <w:szCs w:val="18"/>
        </w:rPr>
        <w:t xml:space="preserve"> </w:t>
      </w:r>
      <w:r w:rsidR="008D3D74" w:rsidRPr="00C968C6">
        <w:rPr>
          <w:w w:val="105"/>
          <w:sz w:val="18"/>
          <w:szCs w:val="18"/>
        </w:rPr>
        <w:t>on</w:t>
      </w:r>
      <w:r w:rsidR="008D3D74" w:rsidRPr="00C968C6">
        <w:rPr>
          <w:spacing w:val="-13"/>
          <w:w w:val="105"/>
          <w:sz w:val="18"/>
          <w:szCs w:val="18"/>
        </w:rPr>
        <w:t xml:space="preserve"> </w:t>
      </w:r>
      <w:r w:rsidR="008D3D74" w:rsidRPr="00C968C6">
        <w:rPr>
          <w:w w:val="105"/>
          <w:sz w:val="18"/>
          <w:szCs w:val="18"/>
        </w:rPr>
        <w:t>Thrombosis</w:t>
      </w:r>
      <w:r w:rsidR="008D3D74" w:rsidRPr="00C968C6">
        <w:rPr>
          <w:spacing w:val="-12"/>
          <w:w w:val="105"/>
          <w:sz w:val="18"/>
          <w:szCs w:val="18"/>
        </w:rPr>
        <w:t xml:space="preserve"> </w:t>
      </w:r>
      <w:r w:rsidR="008D3D74" w:rsidRPr="00C968C6">
        <w:rPr>
          <w:w w:val="105"/>
          <w:sz w:val="18"/>
          <w:szCs w:val="18"/>
        </w:rPr>
        <w:t>and</w:t>
      </w:r>
      <w:r w:rsidR="008D3D74" w:rsidRPr="00C968C6">
        <w:rPr>
          <w:spacing w:val="-14"/>
          <w:w w:val="105"/>
          <w:sz w:val="18"/>
          <w:szCs w:val="18"/>
        </w:rPr>
        <w:t xml:space="preserve"> </w:t>
      </w:r>
      <w:r w:rsidR="008D3D74" w:rsidRPr="00C968C6">
        <w:rPr>
          <w:w w:val="105"/>
          <w:sz w:val="18"/>
          <w:szCs w:val="18"/>
        </w:rPr>
        <w:t>Haemostasis</w:t>
      </w:r>
      <w:r w:rsidR="00B62AE4" w:rsidRPr="00C968C6">
        <w:rPr>
          <w:w w:val="105"/>
          <w:sz w:val="18"/>
          <w:szCs w:val="18"/>
        </w:rPr>
        <w:t>) kritériumai szerint</w:t>
      </w:r>
      <w:r w:rsidR="00B62AE4" w:rsidRPr="00C968C6">
        <w:rPr>
          <w:spacing w:val="-19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definiálták.</w:t>
      </w:r>
    </w:p>
    <w:p w14:paraId="7A623186" w14:textId="3546CAD6" w:rsidR="003C04A2" w:rsidRPr="00C968C6" w:rsidRDefault="003C04A2" w:rsidP="00AB77EB">
      <w:pPr>
        <w:ind w:left="47"/>
        <w:rPr>
          <w:sz w:val="18"/>
          <w:szCs w:val="18"/>
        </w:rPr>
      </w:pPr>
      <w:r w:rsidRPr="003C04A2">
        <w:rPr>
          <w:sz w:val="18"/>
          <w:szCs w:val="18"/>
        </w:rPr>
        <w:t>† Klinikailag jelentős, nem súlyos vérzés.</w:t>
      </w:r>
    </w:p>
    <w:p w14:paraId="7ABBBB52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0F0E3938" w14:textId="3D596DA3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ARISTOTLE</w:t>
      </w:r>
      <w:r w:rsidR="00AB77EB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vizsgálatban a kezelés mellékhatások miatt történő abbahagyásának összesített aránya 1,8% volt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 2,6% volt a warfarin esetén.</w:t>
      </w:r>
    </w:p>
    <w:p w14:paraId="2FB5D9B5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6E6DCFB7" w14:textId="6E5565A1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előre meghatározott alcsoportok, köztük a CHADS</w:t>
      </w:r>
      <w:r w:rsidR="0003285B" w:rsidRPr="00C968C6">
        <w:rPr>
          <w:rFonts w:cs="Times New Roman"/>
          <w:vertAlign w:val="subscript"/>
        </w:rPr>
        <w:t>2</w:t>
      </w:r>
      <w:r w:rsidRPr="00C968C6">
        <w:rPr>
          <w:rFonts w:cs="Times New Roman"/>
        </w:rPr>
        <w:t>-pontszám, az életkor, a testtömeg, a nem, a vesefunkció, a korábbi stroke vagy TIA és diabetes esetén a hatásossági eredmények összhangban voltak a vizsgálatban értékelt összpopuláció esetén kapott elsődleges hatásossági eredményekkel.</w:t>
      </w:r>
    </w:p>
    <w:p w14:paraId="05C68CF4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2D1A2EA7" w14:textId="2ACFE66D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ISTH definíciója szerinti nagyfokú gastrointestinalis vérzések (beleértve a tápcsatorna felső, a tápcsatorna alsó részéről kiinduló, valamint a rectalis vérzést is) előfordulási gyakorisága 0,76%/év volt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és 0,86%/év a warfarin </w:t>
      </w:r>
      <w:r w:rsidR="0003285B" w:rsidRPr="00C968C6">
        <w:rPr>
          <w:rFonts w:cs="Times New Roman"/>
        </w:rPr>
        <w:t>esetében</w:t>
      </w:r>
      <w:r w:rsidRPr="00C968C6">
        <w:rPr>
          <w:rFonts w:cs="Times New Roman"/>
        </w:rPr>
        <w:t>.</w:t>
      </w:r>
    </w:p>
    <w:p w14:paraId="607C977B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1D4816D2" w14:textId="715948D9" w:rsidR="0003285B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előre meghatározott alcsoportok, köztük a CHADS</w:t>
      </w:r>
      <w:r w:rsidR="00AB77EB" w:rsidRPr="00C968C6">
        <w:rPr>
          <w:rFonts w:cs="Times New Roman"/>
          <w:vertAlign w:val="subscript"/>
        </w:rPr>
        <w:t>2</w:t>
      </w:r>
      <w:r w:rsidRPr="00C968C6">
        <w:rPr>
          <w:rFonts w:cs="Times New Roman"/>
        </w:rPr>
        <w:t>-pontszám, az életkor, a testtömeg, a nem, a</w:t>
      </w:r>
      <w:r w:rsidR="0003285B" w:rsidRPr="00C968C6">
        <w:rPr>
          <w:rFonts w:cs="Times New Roman"/>
        </w:rPr>
        <w:t xml:space="preserve"> vesefunkció, a korábbi stroke vagy TIA és a diabetes esetén a nagyfokú vérzések összhangban voltak a vizsgálatban értékelt összpopuláció esetén kapott eredményekkel.</w:t>
      </w:r>
    </w:p>
    <w:p w14:paraId="01561387" w14:textId="77777777" w:rsidR="00B62AE4" w:rsidRPr="00C968C6" w:rsidRDefault="00B62AE4" w:rsidP="00B62AE4">
      <w:pPr>
        <w:pStyle w:val="Nincstrkz"/>
        <w:rPr>
          <w:rFonts w:cs="Times New Roman"/>
          <w:w w:val="105"/>
        </w:rPr>
      </w:pPr>
    </w:p>
    <w:p w14:paraId="5E37CEC6" w14:textId="27A04741" w:rsidR="00B62AE4" w:rsidRPr="00C968C6" w:rsidRDefault="00B62AE4" w:rsidP="00D72566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AVERROES-</w:t>
      </w:r>
      <w:r w:rsidR="003C04A2">
        <w:rPr>
          <w:rFonts w:cs="Times New Roman"/>
          <w:i/>
          <w:iCs/>
          <w:u w:val="single"/>
        </w:rPr>
        <w:t>vizsgálat</w:t>
      </w:r>
    </w:p>
    <w:p w14:paraId="2AC8349B" w14:textId="6608F683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AVERROES</w:t>
      </w:r>
      <w:r w:rsidR="0003285B" w:rsidRPr="00C968C6">
        <w:rPr>
          <w:rFonts w:cs="Times New Roman"/>
        </w:rPr>
        <w:noBreakHyphen/>
      </w:r>
      <w:r w:rsidRPr="00C968C6">
        <w:rPr>
          <w:rFonts w:cs="Times New Roman"/>
        </w:rPr>
        <w:t>vizsgálatban összesen 5598 olyan</w:t>
      </w:r>
      <w:r w:rsidR="0003285B" w:rsidRPr="00C968C6">
        <w:rPr>
          <w:rFonts w:cs="Times New Roman"/>
        </w:rPr>
        <w:t xml:space="preserve"> </w:t>
      </w:r>
      <w:r w:rsidR="00A51B09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et, akiket a vizsgálatot végzők nem tartottak alkalmasnak a K</w:t>
      </w:r>
      <w:r w:rsidR="0003285B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</w:t>
      </w:r>
      <w:r w:rsidR="0003285B" w:rsidRPr="00C968C6">
        <w:rPr>
          <w:rFonts w:cs="Times New Roman"/>
        </w:rPr>
        <w:noBreakHyphen/>
      </w:r>
      <w:r w:rsidRPr="00C968C6">
        <w:rPr>
          <w:rFonts w:cs="Times New Roman"/>
        </w:rPr>
        <w:t>kezelésre,</w:t>
      </w:r>
      <w:r w:rsidR="0003285B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(vagy kiválasztott</w:t>
      </w:r>
      <w:r w:rsidR="00AB77EB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</w:t>
      </w:r>
      <w:r w:rsidR="00AB77EB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[6,4%], lásd 4.2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 xml:space="preserve">) </w:t>
      </w:r>
      <w:r w:rsidR="002C0B56">
        <w:rPr>
          <w:rFonts w:cs="Times New Roman"/>
        </w:rPr>
        <w:t>apixabán</w:t>
      </w:r>
      <w:r w:rsidR="00AB77EB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 vagy acetilszalicilsav</w:t>
      </w:r>
      <w:r w:rsidR="00AB77EB" w:rsidRPr="00C968C6">
        <w:rPr>
          <w:rFonts w:cs="Times New Roman"/>
        </w:rPr>
        <w:noBreakHyphen/>
      </w:r>
      <w:r w:rsidRPr="00C968C6">
        <w:rPr>
          <w:rFonts w:cs="Times New Roman"/>
        </w:rPr>
        <w:t>kezelésre randomizáltak. Az acetilszalicilsavat a vizsgálatot végző megítélése szerint</w:t>
      </w:r>
      <w:r w:rsidR="00AB77EB" w:rsidRPr="00C968C6">
        <w:rPr>
          <w:rFonts w:cs="Times New Roman"/>
        </w:rPr>
        <w:t xml:space="preserve"> naponta</w:t>
      </w:r>
      <w:r w:rsidRPr="00C968C6">
        <w:rPr>
          <w:rFonts w:cs="Times New Roman"/>
        </w:rPr>
        <w:t xml:space="preserve"> egyszeri</w:t>
      </w:r>
      <w:r w:rsidR="00AB77EB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81</w:t>
      </w:r>
      <w:r w:rsidR="004C106B" w:rsidRPr="00C968C6">
        <w:rPr>
          <w:rFonts w:cs="Times New Roman"/>
        </w:rPr>
        <w:t> mg</w:t>
      </w:r>
      <w:r w:rsidR="00E9620D" w:rsidRPr="00C968C6">
        <w:rPr>
          <w:rFonts w:cs="Times New Roman"/>
        </w:rPr>
        <w:noBreakHyphen/>
      </w:r>
      <w:r w:rsidRPr="00C968C6">
        <w:rPr>
          <w:rFonts w:cs="Times New Roman"/>
        </w:rPr>
        <w:t>os (64%), 162</w:t>
      </w:r>
      <w:r w:rsidR="004C106B" w:rsidRPr="00C968C6">
        <w:rPr>
          <w:rFonts w:cs="Times New Roman"/>
        </w:rPr>
        <w:t> mg</w:t>
      </w:r>
      <w:r w:rsidR="00E9620D" w:rsidRPr="00C968C6">
        <w:rPr>
          <w:rFonts w:cs="Times New Roman"/>
        </w:rPr>
        <w:noBreakHyphen/>
      </w:r>
      <w:r w:rsidRPr="00C968C6">
        <w:rPr>
          <w:rFonts w:cs="Times New Roman"/>
        </w:rPr>
        <w:t>os (26,9%), 243</w:t>
      </w:r>
      <w:r w:rsidR="004C106B" w:rsidRPr="00C968C6">
        <w:rPr>
          <w:rFonts w:cs="Times New Roman"/>
        </w:rPr>
        <w:t> mg</w:t>
      </w:r>
      <w:r w:rsidR="00E9620D" w:rsidRPr="00C968C6">
        <w:rPr>
          <w:rFonts w:cs="Times New Roman"/>
        </w:rPr>
        <w:noBreakHyphen/>
      </w:r>
      <w:r w:rsidRPr="00C968C6">
        <w:rPr>
          <w:rFonts w:cs="Times New Roman"/>
        </w:rPr>
        <w:t>os (2,1%) vagy 324</w:t>
      </w:r>
      <w:r w:rsidR="004C106B" w:rsidRPr="00C968C6">
        <w:rPr>
          <w:rFonts w:cs="Times New Roman"/>
        </w:rPr>
        <w:t> mg</w:t>
      </w:r>
      <w:r w:rsidR="00E9620D" w:rsidRPr="00C968C6">
        <w:rPr>
          <w:rFonts w:cs="Times New Roman"/>
        </w:rPr>
        <w:noBreakHyphen/>
      </w:r>
      <w:r w:rsidRPr="00C968C6">
        <w:rPr>
          <w:rFonts w:cs="Times New Roman"/>
        </w:rPr>
        <w:t>os (6,6%) adagban adták. A</w:t>
      </w:r>
      <w:r w:rsidR="00E9620D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átlagosan 14</w:t>
      </w:r>
      <w:r w:rsidR="00517956" w:rsidRPr="00C968C6">
        <w:rPr>
          <w:rFonts w:cs="Times New Roman"/>
        </w:rPr>
        <w:t> </w:t>
      </w:r>
      <w:r w:rsidRPr="00C968C6">
        <w:rPr>
          <w:rFonts w:cs="Times New Roman"/>
        </w:rPr>
        <w:t xml:space="preserve">hónapig kapták a vizsgált </w:t>
      </w:r>
      <w:r w:rsidR="002764A1">
        <w:rPr>
          <w:rFonts w:cs="Times New Roman"/>
        </w:rPr>
        <w:t>hatóanyagot</w:t>
      </w:r>
      <w:r w:rsidRPr="00C968C6">
        <w:rPr>
          <w:rFonts w:cs="Times New Roman"/>
        </w:rPr>
        <w:t>. Az átlagéletkor 69,9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>, az átlagos CHADS</w:t>
      </w:r>
      <w:r w:rsidRPr="00C968C6">
        <w:rPr>
          <w:rFonts w:cs="Times New Roman"/>
          <w:vertAlign w:val="subscript"/>
        </w:rPr>
        <w:t>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szám 2,0</w:t>
      </w:r>
      <w:r w:rsidR="00E9620D" w:rsidRPr="00C968C6">
        <w:rPr>
          <w:rFonts w:cs="Times New Roman"/>
        </w:rPr>
        <w:t> </w:t>
      </w:r>
      <w:r w:rsidRPr="00C968C6">
        <w:rPr>
          <w:rFonts w:cs="Times New Roman"/>
        </w:rPr>
        <w:t>volt, és a</w:t>
      </w:r>
      <w:r w:rsidR="00D44774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18,9%</w:t>
      </w:r>
      <w:r w:rsidR="00E9620D" w:rsidRPr="00C968C6">
        <w:rPr>
          <w:rFonts w:cs="Times New Roman"/>
        </w:rPr>
        <w:noBreakHyphen/>
      </w:r>
      <w:r w:rsidRPr="00C968C6">
        <w:rPr>
          <w:rFonts w:cs="Times New Roman"/>
        </w:rPr>
        <w:t>ának volt korábban stroke-ja vagy TIA-ja.</w:t>
      </w:r>
    </w:p>
    <w:p w14:paraId="5D96E929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017BB559" w14:textId="41E259E1" w:rsidR="00B62AE4" w:rsidRPr="00C968C6" w:rsidRDefault="00B62AE4" w:rsidP="00D72566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Az AVERROES</w:t>
      </w:r>
      <w:r w:rsidR="000B0C84" w:rsidRPr="00C968C6">
        <w:rPr>
          <w:rFonts w:cs="Times New Roman"/>
        </w:rPr>
        <w:noBreakHyphen/>
      </w:r>
      <w:r w:rsidRPr="00C968C6">
        <w:rPr>
          <w:rFonts w:cs="Times New Roman"/>
        </w:rPr>
        <w:t>vizsgálatban a K</w:t>
      </w:r>
      <w:r w:rsidR="00517956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</w:t>
      </w:r>
      <w:r w:rsidR="00517956" w:rsidRPr="00C968C6">
        <w:rPr>
          <w:rFonts w:cs="Times New Roman"/>
        </w:rPr>
        <w:noBreakHyphen/>
      </w:r>
      <w:r w:rsidRPr="00C968C6">
        <w:rPr>
          <w:rFonts w:cs="Times New Roman"/>
        </w:rPr>
        <w:t>kezelésre való alkalmatlanság gyakori okai közé tartozott az INR-értékek kívánt intervallumban való tartásának képtelensége vagy annak valószínűtlensége (42,6%), az, hogy a</w:t>
      </w:r>
      <w:r w:rsidR="00F825B3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 visszautasította a K-vitamin</w:t>
      </w:r>
      <w:r w:rsidR="00F825B3">
        <w:rPr>
          <w:rFonts w:cs="Times New Roman"/>
        </w:rPr>
        <w:noBreakHyphen/>
      </w:r>
      <w:r w:rsidRPr="00C968C6">
        <w:rPr>
          <w:rFonts w:cs="Times New Roman"/>
        </w:rPr>
        <w:t>antagonistával végzett kezelést (37,4%), a CHADS</w:t>
      </w:r>
      <w:r w:rsidRPr="00F825B3">
        <w:rPr>
          <w:rFonts w:cs="Times New Roman"/>
          <w:vertAlign w:val="subscript"/>
        </w:rPr>
        <w:t>2</w:t>
      </w:r>
      <w:r w:rsidRPr="00C968C6">
        <w:rPr>
          <w:rFonts w:cs="Times New Roman"/>
        </w:rPr>
        <w:t>-pontszám</w:t>
      </w:r>
      <w:r w:rsidR="00F825B3">
        <w:rPr>
          <w:rFonts w:cs="Times New Roman"/>
        </w:rPr>
        <w:t> </w:t>
      </w:r>
      <w:r w:rsidRPr="00C968C6">
        <w:rPr>
          <w:rFonts w:cs="Times New Roman"/>
        </w:rPr>
        <w:t>=</w:t>
      </w:r>
      <w:r w:rsidR="00F825B3">
        <w:rPr>
          <w:rFonts w:cs="Times New Roman"/>
        </w:rPr>
        <w:t> </w:t>
      </w:r>
      <w:r w:rsidRPr="00C968C6">
        <w:rPr>
          <w:rFonts w:cs="Times New Roman"/>
        </w:rPr>
        <w:t>1 és az orvos nem javasolta a K</w:t>
      </w:r>
      <w:r w:rsidR="00F825B3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F825B3">
        <w:rPr>
          <w:rFonts w:cs="Times New Roman"/>
        </w:rPr>
        <w:noBreakHyphen/>
      </w:r>
      <w:r w:rsidRPr="00C968C6">
        <w:rPr>
          <w:rFonts w:cs="Times New Roman"/>
        </w:rPr>
        <w:t>antagonista</w:t>
      </w:r>
      <w:r w:rsidR="00F825B3">
        <w:rPr>
          <w:rFonts w:cs="Times New Roman"/>
        </w:rPr>
        <w:noBreakHyphen/>
      </w:r>
      <w:r w:rsidRPr="00C968C6">
        <w:rPr>
          <w:rFonts w:cs="Times New Roman"/>
        </w:rPr>
        <w:t>kezelést (21,3%), nem lehetett megbízni abban, hogy a</w:t>
      </w:r>
      <w:r w:rsidR="00F825B3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 betartja a K</w:t>
      </w:r>
      <w:r w:rsidR="00F825B3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F825B3">
        <w:rPr>
          <w:rFonts w:cs="Times New Roman"/>
        </w:rPr>
        <w:noBreakHyphen/>
      </w:r>
      <w:r w:rsidRPr="00C968C6">
        <w:rPr>
          <w:rFonts w:cs="Times New Roman"/>
        </w:rPr>
        <w:t>antagonista mellé kapott gyógyszerekre vonatkozó utasításokat (15,0%), valamint az, hogy a dózis sürgős megváltoztatása esetén nehéz vagy várhatóan nehé</w:t>
      </w:r>
      <w:proofErr w:type="gramEnd"/>
      <w:r w:rsidRPr="00C968C6">
        <w:rPr>
          <w:rFonts w:cs="Times New Roman"/>
        </w:rPr>
        <w:t xml:space="preserve">z </w:t>
      </w:r>
      <w:proofErr w:type="gramStart"/>
      <w:r w:rsidRPr="00C968C6">
        <w:rPr>
          <w:rFonts w:cs="Times New Roman"/>
        </w:rPr>
        <w:t>elérni</w:t>
      </w:r>
      <w:proofErr w:type="gramEnd"/>
      <w:r w:rsidRPr="00C968C6">
        <w:rPr>
          <w:rFonts w:cs="Times New Roman"/>
        </w:rPr>
        <w:t xml:space="preserve"> a</w:t>
      </w:r>
      <w:r w:rsidR="00F825B3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(11,7%).</w:t>
      </w:r>
    </w:p>
    <w:p w14:paraId="01E8B695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57B11BCA" w14:textId="77777777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 független Adatfigyelő bizottság ajánlása alapján az AVERROES-vizsgálatot idő előtt leállították, mert egy elfogadható biztonságossági profil mellett egyértelmű bizonyíték volt a stroke és a szisztémás embolizáció csökkenésére.</w:t>
      </w:r>
    </w:p>
    <w:p w14:paraId="4083F96C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22047815" w14:textId="7948F692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>Az AVERROES</w:t>
      </w:r>
      <w:r w:rsidR="000B0C84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vizsgálatban a kezelés mellékhatások miatt történő abbahagyásának összesített aránya 1,5% volt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 1,3% volt az acetilszalicilsav esetén.</w:t>
      </w:r>
    </w:p>
    <w:p w14:paraId="207F7AEC" w14:textId="77777777" w:rsidR="00B62AE4" w:rsidRPr="00C968C6" w:rsidRDefault="00B62AE4" w:rsidP="00D72566">
      <w:pPr>
        <w:pStyle w:val="Nincstrkz"/>
        <w:rPr>
          <w:rFonts w:cs="Times New Roman"/>
        </w:rPr>
      </w:pPr>
    </w:p>
    <w:p w14:paraId="559B798A" w14:textId="4ADA5929" w:rsidR="00B62AE4" w:rsidRPr="00C968C6" w:rsidRDefault="00B62AE4" w:rsidP="00D7256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vizsgálatban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az acetilszalicilsavhoz képest statisztikailag szignifikánsan jobb volt a stroke (haemorrhagiás, ischaemiás vagy nem meghatározott) vagy szisztémás embolizáció prevenció elsődleges végpontban (lásd </w:t>
      </w:r>
      <w:r w:rsidR="00A51B09">
        <w:rPr>
          <w:rFonts w:cs="Times New Roman"/>
        </w:rPr>
        <w:t>9</w:t>
      </w:r>
      <w:r w:rsidRPr="00C968C6">
        <w:rPr>
          <w:rFonts w:cs="Times New Roman"/>
        </w:rPr>
        <w:t>. táblázat).</w:t>
      </w:r>
    </w:p>
    <w:p w14:paraId="489279C0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365593B1" w14:textId="0570E20A" w:rsidR="00B62AE4" w:rsidRPr="0051189B" w:rsidRDefault="00B62AE4" w:rsidP="0051189B">
      <w:pPr>
        <w:pStyle w:val="Nincstrkz"/>
        <w:numPr>
          <w:ilvl w:val="0"/>
          <w:numId w:val="18"/>
        </w:numPr>
        <w:ind w:left="284" w:hanging="284"/>
        <w:rPr>
          <w:rFonts w:cs="Times New Roman"/>
          <w:b/>
          <w:bCs/>
        </w:rPr>
      </w:pPr>
      <w:r w:rsidRPr="0051189B">
        <w:rPr>
          <w:rFonts w:cs="Times New Roman"/>
          <w:b/>
          <w:bCs/>
          <w:w w:val="105"/>
        </w:rPr>
        <w:t>táblázat:</w:t>
      </w:r>
      <w:r w:rsidRPr="0051189B">
        <w:rPr>
          <w:rFonts w:cs="Times New Roman"/>
          <w:b/>
          <w:bCs/>
          <w:spacing w:val="-18"/>
          <w:w w:val="105"/>
        </w:rPr>
        <w:t xml:space="preserve"> </w:t>
      </w:r>
      <w:r w:rsidRPr="0051189B">
        <w:rPr>
          <w:rFonts w:cs="Times New Roman"/>
          <w:b/>
          <w:bCs/>
          <w:w w:val="105"/>
        </w:rPr>
        <w:t>Legfontosabb</w:t>
      </w:r>
      <w:r w:rsidRPr="0051189B">
        <w:rPr>
          <w:rFonts w:cs="Times New Roman"/>
          <w:b/>
          <w:bCs/>
          <w:spacing w:val="-18"/>
          <w:w w:val="105"/>
        </w:rPr>
        <w:t xml:space="preserve"> </w:t>
      </w:r>
      <w:r w:rsidRPr="0051189B">
        <w:rPr>
          <w:rFonts w:cs="Times New Roman"/>
          <w:b/>
          <w:bCs/>
          <w:w w:val="105"/>
        </w:rPr>
        <w:t>hatásossági</w:t>
      </w:r>
      <w:r w:rsidRPr="0051189B">
        <w:rPr>
          <w:rFonts w:cs="Times New Roman"/>
          <w:b/>
          <w:bCs/>
          <w:spacing w:val="-19"/>
          <w:w w:val="105"/>
        </w:rPr>
        <w:t xml:space="preserve"> </w:t>
      </w:r>
      <w:r w:rsidRPr="0051189B">
        <w:rPr>
          <w:rFonts w:cs="Times New Roman"/>
          <w:b/>
          <w:bCs/>
          <w:w w:val="105"/>
        </w:rPr>
        <w:t>végpontok</w:t>
      </w:r>
      <w:r w:rsidR="007F24BF" w:rsidRPr="0051189B">
        <w:rPr>
          <w:rFonts w:cs="Times New Roman"/>
          <w:b/>
          <w:bCs/>
          <w:w w:val="105"/>
        </w:rPr>
        <w:t xml:space="preserve"> pitvarfibrilláló betegeknél</w:t>
      </w:r>
      <w:r w:rsidRPr="0051189B">
        <w:rPr>
          <w:rFonts w:cs="Times New Roman"/>
          <w:b/>
          <w:bCs/>
          <w:spacing w:val="-20"/>
          <w:w w:val="105"/>
        </w:rPr>
        <w:t xml:space="preserve"> </w:t>
      </w:r>
      <w:r w:rsidRPr="0051189B">
        <w:rPr>
          <w:rFonts w:cs="Times New Roman"/>
          <w:b/>
          <w:bCs/>
          <w:w w:val="105"/>
        </w:rPr>
        <w:t>az AVERROES-vizsgálatban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95"/>
        <w:gridCol w:w="1544"/>
        <w:gridCol w:w="1606"/>
        <w:gridCol w:w="1682"/>
        <w:gridCol w:w="1345"/>
      </w:tblGrid>
      <w:tr w:rsidR="00B62AE4" w:rsidRPr="00C968C6" w14:paraId="38D75E98" w14:textId="77777777" w:rsidTr="00517956">
        <w:trPr>
          <w:trHeight w:val="912"/>
        </w:trPr>
        <w:tc>
          <w:tcPr>
            <w:tcW w:w="2895" w:type="dxa"/>
          </w:tcPr>
          <w:p w14:paraId="0C0FB815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544" w:type="dxa"/>
            <w:vAlign w:val="center"/>
          </w:tcPr>
          <w:p w14:paraId="0F8B063E" w14:textId="43575E91" w:rsidR="00517956" w:rsidRPr="00C968C6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lang w:val="hu-HU"/>
              </w:rPr>
              <w:t>Apixab</w:t>
            </w:r>
            <w:r w:rsidR="00DC2DF9">
              <w:rPr>
                <w:rFonts w:cs="Times New Roman"/>
                <w:b/>
                <w:bCs/>
                <w:lang w:val="hu-HU"/>
              </w:rPr>
              <w:t>á</w:t>
            </w:r>
            <w:r w:rsidRPr="00C968C6">
              <w:rPr>
                <w:rFonts w:cs="Times New Roman"/>
                <w:b/>
                <w:bCs/>
                <w:lang w:val="hu-HU"/>
              </w:rPr>
              <w:t>n</w:t>
            </w:r>
          </w:p>
          <w:p w14:paraId="5215BBBE" w14:textId="69A03D74" w:rsidR="00B62AE4" w:rsidRPr="00C968C6" w:rsidRDefault="007D4C4D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="00B62AE4" w:rsidRPr="00C968C6">
              <w:rPr>
                <w:rFonts w:cs="Times New Roman"/>
                <w:b/>
                <w:bCs/>
                <w:w w:val="105"/>
                <w:lang w:val="hu-HU"/>
              </w:rPr>
              <w:t>2,807</w:t>
            </w:r>
          </w:p>
          <w:p w14:paraId="26D0581E" w14:textId="77777777" w:rsidR="00B62AE4" w:rsidRPr="00C968C6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</w:t>
            </w:r>
            <w:r w:rsidRPr="00C968C6">
              <w:rPr>
                <w:rFonts w:cs="Times New Roman"/>
                <w:b/>
                <w:bCs/>
                <w:spacing w:val="-16"/>
                <w:w w:val="105"/>
                <w:lang w:val="hu-HU"/>
              </w:rPr>
              <w:t xml:space="preserve"> 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(%/év)</w:t>
            </w:r>
          </w:p>
        </w:tc>
        <w:tc>
          <w:tcPr>
            <w:tcW w:w="1606" w:type="dxa"/>
            <w:vAlign w:val="center"/>
          </w:tcPr>
          <w:p w14:paraId="21D1468D" w14:textId="357D2CAB" w:rsidR="00B62AE4" w:rsidRPr="00C968C6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lang w:val="hu-HU"/>
              </w:rPr>
              <w:t xml:space="preserve">Acetilszalicilsav </w:t>
            </w:r>
            <w:r w:rsidR="007D4C4D"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2,791</w:t>
            </w:r>
          </w:p>
          <w:p w14:paraId="748C45EB" w14:textId="77777777" w:rsidR="00B62AE4" w:rsidRPr="00C968C6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</w:t>
            </w:r>
            <w:r w:rsidRPr="00C968C6">
              <w:rPr>
                <w:rFonts w:cs="Times New Roman"/>
                <w:b/>
                <w:bCs/>
                <w:spacing w:val="-14"/>
                <w:w w:val="105"/>
                <w:lang w:val="hu-HU"/>
              </w:rPr>
              <w:t xml:space="preserve"> 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(%/év)</w:t>
            </w:r>
          </w:p>
        </w:tc>
        <w:tc>
          <w:tcPr>
            <w:tcW w:w="1682" w:type="dxa"/>
            <w:vAlign w:val="center"/>
          </w:tcPr>
          <w:p w14:paraId="44633923" w14:textId="77777777" w:rsidR="00B62AE4" w:rsidRPr="00C968C6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Relatív hazárd (95%-os CI)</w:t>
            </w:r>
          </w:p>
        </w:tc>
        <w:tc>
          <w:tcPr>
            <w:tcW w:w="1345" w:type="dxa"/>
            <w:vAlign w:val="center"/>
          </w:tcPr>
          <w:p w14:paraId="1C63B9B0" w14:textId="77777777" w:rsidR="00B62AE4" w:rsidRPr="00C968C6" w:rsidRDefault="00B62AE4" w:rsidP="00517956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p-érték</w:t>
            </w:r>
          </w:p>
        </w:tc>
      </w:tr>
      <w:tr w:rsidR="00B62AE4" w:rsidRPr="00C968C6" w14:paraId="0E31E09E" w14:textId="77777777" w:rsidTr="00517956">
        <w:trPr>
          <w:trHeight w:val="458"/>
        </w:trPr>
        <w:tc>
          <w:tcPr>
            <w:tcW w:w="2895" w:type="dxa"/>
          </w:tcPr>
          <w:p w14:paraId="3954B5E6" w14:textId="77777777" w:rsidR="00B62AE4" w:rsidRPr="00C968C6" w:rsidRDefault="00B62AE4" w:rsidP="003B67D5">
            <w:pPr>
              <w:pStyle w:val="TableParagraph"/>
              <w:spacing w:line="230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Stroke vagy szisztémás embolizáció*</w:t>
            </w:r>
          </w:p>
        </w:tc>
        <w:tc>
          <w:tcPr>
            <w:tcW w:w="1544" w:type="dxa"/>
          </w:tcPr>
          <w:p w14:paraId="01D319BE" w14:textId="77777777" w:rsidR="00B62AE4" w:rsidRPr="00C968C6" w:rsidRDefault="00B62AE4" w:rsidP="003B67D5">
            <w:pPr>
              <w:pStyle w:val="TableParagraph"/>
              <w:spacing w:line="228" w:lineRule="exact"/>
              <w:ind w:left="313" w:right="305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51 (1,62)</w:t>
            </w:r>
          </w:p>
        </w:tc>
        <w:tc>
          <w:tcPr>
            <w:tcW w:w="1606" w:type="dxa"/>
          </w:tcPr>
          <w:p w14:paraId="1A8F31B1" w14:textId="77777777" w:rsidR="00B62AE4" w:rsidRPr="00C968C6" w:rsidRDefault="00B62AE4" w:rsidP="003B67D5">
            <w:pPr>
              <w:pStyle w:val="TableParagraph"/>
              <w:spacing w:line="228" w:lineRule="exact"/>
              <w:ind w:right="364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113 (3,63)</w:t>
            </w:r>
          </w:p>
        </w:tc>
        <w:tc>
          <w:tcPr>
            <w:tcW w:w="1682" w:type="dxa"/>
          </w:tcPr>
          <w:p w14:paraId="02721877" w14:textId="77777777" w:rsidR="00B62AE4" w:rsidRPr="00C968C6" w:rsidRDefault="00B62AE4" w:rsidP="003B67D5">
            <w:pPr>
              <w:pStyle w:val="TableParagraph"/>
              <w:spacing w:line="228" w:lineRule="exact"/>
              <w:ind w:left="113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0,45 (0,32; 0,62)</w:t>
            </w:r>
          </w:p>
        </w:tc>
        <w:tc>
          <w:tcPr>
            <w:tcW w:w="1345" w:type="dxa"/>
          </w:tcPr>
          <w:p w14:paraId="6E214A72" w14:textId="77777777" w:rsidR="00B62AE4" w:rsidRPr="00C968C6" w:rsidRDefault="00B62AE4" w:rsidP="003B67D5">
            <w:pPr>
              <w:pStyle w:val="TableParagraph"/>
              <w:spacing w:line="228" w:lineRule="exact"/>
              <w:ind w:left="80" w:right="7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&lt;0,0001</w:t>
            </w:r>
          </w:p>
        </w:tc>
      </w:tr>
      <w:tr w:rsidR="00B62AE4" w:rsidRPr="00C968C6" w14:paraId="24671055" w14:textId="77777777" w:rsidTr="00517956">
        <w:trPr>
          <w:trHeight w:val="227"/>
        </w:trPr>
        <w:tc>
          <w:tcPr>
            <w:tcW w:w="2895" w:type="dxa"/>
          </w:tcPr>
          <w:p w14:paraId="2A82D8DA" w14:textId="77777777" w:rsidR="00B62AE4" w:rsidRPr="00C968C6" w:rsidRDefault="00B62AE4" w:rsidP="00517956">
            <w:pPr>
              <w:pStyle w:val="TableParagraph"/>
              <w:spacing w:line="207" w:lineRule="exact"/>
              <w:ind w:left="567" w:hanging="14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Stroke</w:t>
            </w:r>
          </w:p>
        </w:tc>
        <w:tc>
          <w:tcPr>
            <w:tcW w:w="1544" w:type="dxa"/>
          </w:tcPr>
          <w:p w14:paraId="78C5F9A9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606" w:type="dxa"/>
          </w:tcPr>
          <w:p w14:paraId="5E07B9C2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682" w:type="dxa"/>
          </w:tcPr>
          <w:p w14:paraId="696E40EF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345" w:type="dxa"/>
          </w:tcPr>
          <w:p w14:paraId="45BDFB86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35B5DF0D" w14:textId="77777777" w:rsidTr="00517956">
        <w:trPr>
          <w:trHeight w:val="457"/>
        </w:trPr>
        <w:tc>
          <w:tcPr>
            <w:tcW w:w="2895" w:type="dxa"/>
          </w:tcPr>
          <w:p w14:paraId="20EA5FC0" w14:textId="77777777" w:rsidR="00B62AE4" w:rsidRPr="00C968C6" w:rsidRDefault="00B62AE4" w:rsidP="00517956">
            <w:pPr>
              <w:pStyle w:val="TableParagraph"/>
              <w:spacing w:line="230" w:lineRule="exact"/>
              <w:ind w:left="567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Ischaemiás vagy nem meghatározott</w:t>
            </w:r>
          </w:p>
        </w:tc>
        <w:tc>
          <w:tcPr>
            <w:tcW w:w="1544" w:type="dxa"/>
          </w:tcPr>
          <w:p w14:paraId="5A681E8B" w14:textId="77777777" w:rsidR="00B62AE4" w:rsidRPr="00C968C6" w:rsidRDefault="00B62AE4" w:rsidP="003B67D5">
            <w:pPr>
              <w:pStyle w:val="TableParagraph"/>
              <w:spacing w:line="227" w:lineRule="exact"/>
              <w:ind w:left="313" w:right="305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43 (1,37)</w:t>
            </w:r>
          </w:p>
        </w:tc>
        <w:tc>
          <w:tcPr>
            <w:tcW w:w="1606" w:type="dxa"/>
          </w:tcPr>
          <w:p w14:paraId="67689382" w14:textId="77777777" w:rsidR="00B62AE4" w:rsidRPr="00C968C6" w:rsidRDefault="00B62AE4" w:rsidP="003B67D5">
            <w:pPr>
              <w:pStyle w:val="TableParagraph"/>
              <w:spacing w:line="227" w:lineRule="exact"/>
              <w:ind w:right="414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97 (3,11)</w:t>
            </w:r>
          </w:p>
        </w:tc>
        <w:tc>
          <w:tcPr>
            <w:tcW w:w="1682" w:type="dxa"/>
          </w:tcPr>
          <w:p w14:paraId="31EFDA56" w14:textId="77777777" w:rsidR="00B62AE4" w:rsidRPr="00C968C6" w:rsidRDefault="00B62AE4" w:rsidP="003B67D5">
            <w:pPr>
              <w:pStyle w:val="TableParagraph"/>
              <w:spacing w:line="227" w:lineRule="exact"/>
              <w:ind w:left="114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0,44 (0,31; 0,63)</w:t>
            </w:r>
          </w:p>
        </w:tc>
        <w:tc>
          <w:tcPr>
            <w:tcW w:w="1345" w:type="dxa"/>
          </w:tcPr>
          <w:p w14:paraId="5997F599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5C8EDD38" w14:textId="77777777" w:rsidTr="00517956">
        <w:trPr>
          <w:trHeight w:val="226"/>
        </w:trPr>
        <w:tc>
          <w:tcPr>
            <w:tcW w:w="2895" w:type="dxa"/>
          </w:tcPr>
          <w:p w14:paraId="1D3AC1DA" w14:textId="77777777" w:rsidR="00B62AE4" w:rsidRPr="00C968C6" w:rsidRDefault="00B62AE4" w:rsidP="00517956">
            <w:pPr>
              <w:pStyle w:val="TableParagraph"/>
              <w:spacing w:line="207" w:lineRule="exact"/>
              <w:ind w:left="609" w:hanging="4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Haemorrhagiás</w:t>
            </w:r>
          </w:p>
        </w:tc>
        <w:tc>
          <w:tcPr>
            <w:tcW w:w="1544" w:type="dxa"/>
          </w:tcPr>
          <w:p w14:paraId="722B90A6" w14:textId="77777777" w:rsidR="00B62AE4" w:rsidRPr="00C968C6" w:rsidRDefault="00B62AE4" w:rsidP="003B67D5">
            <w:pPr>
              <w:pStyle w:val="TableParagraph"/>
              <w:spacing w:line="207" w:lineRule="exact"/>
              <w:ind w:left="313" w:right="30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6 (0,19)</w:t>
            </w:r>
          </w:p>
        </w:tc>
        <w:tc>
          <w:tcPr>
            <w:tcW w:w="1606" w:type="dxa"/>
          </w:tcPr>
          <w:p w14:paraId="0C5922F3" w14:textId="77777777" w:rsidR="00B62AE4" w:rsidRPr="00C968C6" w:rsidRDefault="00B62AE4" w:rsidP="003B67D5">
            <w:pPr>
              <w:pStyle w:val="TableParagraph"/>
              <w:spacing w:line="207" w:lineRule="exact"/>
              <w:ind w:left="473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 (0,28)</w:t>
            </w:r>
          </w:p>
        </w:tc>
        <w:tc>
          <w:tcPr>
            <w:tcW w:w="1682" w:type="dxa"/>
          </w:tcPr>
          <w:p w14:paraId="529E7475" w14:textId="77777777" w:rsidR="00B62AE4" w:rsidRPr="00C968C6" w:rsidRDefault="00B62AE4" w:rsidP="003B67D5">
            <w:pPr>
              <w:pStyle w:val="TableParagraph"/>
              <w:spacing w:line="207" w:lineRule="exact"/>
              <w:ind w:left="114" w:right="10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0,67 (0,24; 1,88)</w:t>
            </w:r>
          </w:p>
        </w:tc>
        <w:tc>
          <w:tcPr>
            <w:tcW w:w="1345" w:type="dxa"/>
          </w:tcPr>
          <w:p w14:paraId="23E67E7A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6D2CBDE6" w14:textId="77777777" w:rsidTr="00517956">
        <w:trPr>
          <w:trHeight w:val="228"/>
        </w:trPr>
        <w:tc>
          <w:tcPr>
            <w:tcW w:w="2895" w:type="dxa"/>
            <w:vAlign w:val="center"/>
          </w:tcPr>
          <w:p w14:paraId="6FC99172" w14:textId="77777777" w:rsidR="00B62AE4" w:rsidRPr="00C968C6" w:rsidRDefault="00B62AE4" w:rsidP="00DA3F3C">
            <w:pPr>
              <w:pStyle w:val="TableParagraph"/>
              <w:spacing w:line="208" w:lineRule="exact"/>
              <w:ind w:firstLine="426"/>
              <w:rPr>
                <w:lang w:val="hu-HU"/>
              </w:rPr>
            </w:pPr>
            <w:r w:rsidRPr="00C968C6">
              <w:rPr>
                <w:lang w:val="hu-HU"/>
              </w:rPr>
              <w:t>Szisztémás embolizáció</w:t>
            </w:r>
          </w:p>
        </w:tc>
        <w:tc>
          <w:tcPr>
            <w:tcW w:w="1544" w:type="dxa"/>
          </w:tcPr>
          <w:p w14:paraId="22DDB608" w14:textId="77777777" w:rsidR="00B62AE4" w:rsidRPr="00C968C6" w:rsidRDefault="00B62AE4" w:rsidP="003B67D5">
            <w:pPr>
              <w:pStyle w:val="TableParagraph"/>
              <w:spacing w:line="208" w:lineRule="exact"/>
              <w:ind w:left="311" w:right="30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 (0,06)</w:t>
            </w:r>
          </w:p>
        </w:tc>
        <w:tc>
          <w:tcPr>
            <w:tcW w:w="1606" w:type="dxa"/>
          </w:tcPr>
          <w:p w14:paraId="2E9D0EE0" w14:textId="77777777" w:rsidR="00B62AE4" w:rsidRPr="00C968C6" w:rsidRDefault="00B62AE4" w:rsidP="003B67D5">
            <w:pPr>
              <w:pStyle w:val="TableParagraph"/>
              <w:spacing w:line="208" w:lineRule="exact"/>
              <w:ind w:right="414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13 (0,41)</w:t>
            </w:r>
          </w:p>
        </w:tc>
        <w:tc>
          <w:tcPr>
            <w:tcW w:w="1682" w:type="dxa"/>
          </w:tcPr>
          <w:p w14:paraId="5A50632B" w14:textId="77777777" w:rsidR="00B62AE4" w:rsidRPr="00C968C6" w:rsidRDefault="00B62AE4" w:rsidP="003B67D5">
            <w:pPr>
              <w:pStyle w:val="TableParagraph"/>
              <w:spacing w:line="208" w:lineRule="exact"/>
              <w:ind w:left="114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0,15 (0,03; 0,68)</w:t>
            </w:r>
          </w:p>
        </w:tc>
        <w:tc>
          <w:tcPr>
            <w:tcW w:w="1345" w:type="dxa"/>
          </w:tcPr>
          <w:p w14:paraId="58F94083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552756A2" w14:textId="77777777" w:rsidTr="00DA3F3C">
        <w:trPr>
          <w:trHeight w:val="966"/>
        </w:trPr>
        <w:tc>
          <w:tcPr>
            <w:tcW w:w="2895" w:type="dxa"/>
          </w:tcPr>
          <w:p w14:paraId="487992B5" w14:textId="4966B05D" w:rsidR="00B62AE4" w:rsidRPr="00C968C6" w:rsidRDefault="00B62AE4" w:rsidP="00DA3F3C">
            <w:pPr>
              <w:pStyle w:val="TableParagraph"/>
              <w:ind w:left="100" w:right="5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Stroke, szisztémás embolizáció, MI vagy</w:t>
            </w:r>
            <w:r w:rsidR="00DA3F3C" w:rsidRPr="00C968C6">
              <w:rPr>
                <w:w w:val="105"/>
                <w:lang w:val="hu-HU"/>
              </w:rPr>
              <w:t xml:space="preserve"> </w:t>
            </w:r>
            <w:r w:rsidRPr="00C968C6">
              <w:rPr>
                <w:w w:val="105"/>
                <w:lang w:val="hu-HU"/>
              </w:rPr>
              <w:t>vascularis eredetű halál</w:t>
            </w:r>
            <w:r w:rsidR="00DA3F3C" w:rsidRPr="00C968C6">
              <w:rPr>
                <w:b/>
              </w:rPr>
              <w:t>*</w:t>
            </w:r>
            <w:proofErr w:type="gramStart"/>
            <w:r w:rsidR="00DA3F3C" w:rsidRPr="00C968C6">
              <w:rPr>
                <w:vertAlign w:val="superscript"/>
              </w:rPr>
              <w:t>†</w:t>
            </w:r>
            <w:proofErr w:type="gramEnd"/>
          </w:p>
        </w:tc>
        <w:tc>
          <w:tcPr>
            <w:tcW w:w="1544" w:type="dxa"/>
          </w:tcPr>
          <w:p w14:paraId="7AFE0B4F" w14:textId="77777777" w:rsidR="00B62AE4" w:rsidRPr="00C968C6" w:rsidRDefault="00B62AE4" w:rsidP="003B67D5">
            <w:pPr>
              <w:pStyle w:val="TableParagraph"/>
              <w:spacing w:line="227" w:lineRule="exact"/>
              <w:ind w:left="313" w:right="30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132 (4,21)</w:t>
            </w:r>
          </w:p>
        </w:tc>
        <w:tc>
          <w:tcPr>
            <w:tcW w:w="1606" w:type="dxa"/>
          </w:tcPr>
          <w:p w14:paraId="7F04C291" w14:textId="77777777" w:rsidR="00B62AE4" w:rsidRPr="00C968C6" w:rsidRDefault="00B62AE4" w:rsidP="003B67D5">
            <w:pPr>
              <w:pStyle w:val="TableParagraph"/>
              <w:spacing w:line="227" w:lineRule="exact"/>
              <w:ind w:right="364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197 (6,35)</w:t>
            </w:r>
          </w:p>
        </w:tc>
        <w:tc>
          <w:tcPr>
            <w:tcW w:w="1682" w:type="dxa"/>
          </w:tcPr>
          <w:p w14:paraId="74A93207" w14:textId="77777777" w:rsidR="00B62AE4" w:rsidRPr="00C968C6" w:rsidRDefault="00B62AE4" w:rsidP="003B67D5">
            <w:pPr>
              <w:pStyle w:val="TableParagraph"/>
              <w:spacing w:line="227" w:lineRule="exact"/>
              <w:ind w:left="113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0,66 (0,53; 0,83)</w:t>
            </w:r>
          </w:p>
        </w:tc>
        <w:tc>
          <w:tcPr>
            <w:tcW w:w="1345" w:type="dxa"/>
          </w:tcPr>
          <w:p w14:paraId="19F13267" w14:textId="77777777" w:rsidR="00B62AE4" w:rsidRPr="00C968C6" w:rsidRDefault="00B62AE4" w:rsidP="003B67D5">
            <w:pPr>
              <w:pStyle w:val="TableParagraph"/>
              <w:spacing w:line="227" w:lineRule="exact"/>
              <w:ind w:left="80" w:right="7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0,003</w:t>
            </w:r>
          </w:p>
        </w:tc>
      </w:tr>
      <w:tr w:rsidR="00B62AE4" w:rsidRPr="00C968C6" w14:paraId="5AA90E8F" w14:textId="77777777" w:rsidTr="00517956">
        <w:trPr>
          <w:trHeight w:val="228"/>
        </w:trPr>
        <w:tc>
          <w:tcPr>
            <w:tcW w:w="2895" w:type="dxa"/>
          </w:tcPr>
          <w:p w14:paraId="61336E0D" w14:textId="77777777" w:rsidR="00B62AE4" w:rsidRPr="00C968C6" w:rsidRDefault="00B62AE4" w:rsidP="00DA3F3C">
            <w:pPr>
              <w:pStyle w:val="TableParagraph"/>
              <w:spacing w:line="208" w:lineRule="exact"/>
              <w:ind w:left="358" w:firstLine="6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Myocardialis infarctus</w:t>
            </w:r>
          </w:p>
        </w:tc>
        <w:tc>
          <w:tcPr>
            <w:tcW w:w="1544" w:type="dxa"/>
          </w:tcPr>
          <w:p w14:paraId="0D11C377" w14:textId="77777777" w:rsidR="00B62AE4" w:rsidRPr="00C968C6" w:rsidRDefault="00B62AE4" w:rsidP="003B67D5">
            <w:pPr>
              <w:pStyle w:val="TableParagraph"/>
              <w:spacing w:line="208" w:lineRule="exact"/>
              <w:ind w:left="313" w:right="30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24 (0,76)</w:t>
            </w:r>
          </w:p>
        </w:tc>
        <w:tc>
          <w:tcPr>
            <w:tcW w:w="1606" w:type="dxa"/>
          </w:tcPr>
          <w:p w14:paraId="7D845E6E" w14:textId="77777777" w:rsidR="00B62AE4" w:rsidRPr="00C968C6" w:rsidRDefault="00B62AE4" w:rsidP="003B67D5">
            <w:pPr>
              <w:pStyle w:val="TableParagraph"/>
              <w:spacing w:line="208" w:lineRule="exact"/>
              <w:ind w:right="414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28 (0,89)</w:t>
            </w:r>
          </w:p>
        </w:tc>
        <w:tc>
          <w:tcPr>
            <w:tcW w:w="1682" w:type="dxa"/>
          </w:tcPr>
          <w:p w14:paraId="5A27969F" w14:textId="77777777" w:rsidR="00B62AE4" w:rsidRPr="00C968C6" w:rsidRDefault="00B62AE4" w:rsidP="003B67D5">
            <w:pPr>
              <w:pStyle w:val="TableParagraph"/>
              <w:spacing w:line="208" w:lineRule="exact"/>
              <w:ind w:left="114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0,86 (0,50; 1,48)</w:t>
            </w:r>
          </w:p>
        </w:tc>
        <w:tc>
          <w:tcPr>
            <w:tcW w:w="1345" w:type="dxa"/>
          </w:tcPr>
          <w:p w14:paraId="3BCA4AEC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19D90ACA" w14:textId="77777777" w:rsidTr="00DA3F3C">
        <w:trPr>
          <w:trHeight w:val="228"/>
        </w:trPr>
        <w:tc>
          <w:tcPr>
            <w:tcW w:w="2895" w:type="dxa"/>
            <w:vAlign w:val="center"/>
          </w:tcPr>
          <w:p w14:paraId="22A06116" w14:textId="77777777" w:rsidR="00B62AE4" w:rsidRPr="00C968C6" w:rsidRDefault="00B62AE4" w:rsidP="00DA3F3C">
            <w:pPr>
              <w:pStyle w:val="TableParagraph"/>
              <w:tabs>
                <w:tab w:val="left" w:pos="426"/>
              </w:tabs>
              <w:spacing w:line="208" w:lineRule="exact"/>
              <w:ind w:firstLine="426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Vascularis eredetű halál</w:t>
            </w:r>
          </w:p>
        </w:tc>
        <w:tc>
          <w:tcPr>
            <w:tcW w:w="1544" w:type="dxa"/>
          </w:tcPr>
          <w:p w14:paraId="7DB95A5C" w14:textId="77777777" w:rsidR="00B62AE4" w:rsidRPr="00C968C6" w:rsidRDefault="00B62AE4" w:rsidP="003B67D5">
            <w:pPr>
              <w:pStyle w:val="TableParagraph"/>
              <w:spacing w:line="208" w:lineRule="exact"/>
              <w:ind w:left="313" w:right="305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84 (2,65)</w:t>
            </w:r>
          </w:p>
        </w:tc>
        <w:tc>
          <w:tcPr>
            <w:tcW w:w="1606" w:type="dxa"/>
          </w:tcPr>
          <w:p w14:paraId="4ACC85AA" w14:textId="77777777" w:rsidR="00B62AE4" w:rsidRPr="00C968C6" w:rsidRDefault="00B62AE4" w:rsidP="003B67D5">
            <w:pPr>
              <w:pStyle w:val="TableParagraph"/>
              <w:spacing w:line="208" w:lineRule="exact"/>
              <w:ind w:right="414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96 (3,03)</w:t>
            </w:r>
          </w:p>
        </w:tc>
        <w:tc>
          <w:tcPr>
            <w:tcW w:w="1682" w:type="dxa"/>
          </w:tcPr>
          <w:p w14:paraId="2330A98B" w14:textId="77777777" w:rsidR="00B62AE4" w:rsidRPr="00C968C6" w:rsidRDefault="00B62AE4" w:rsidP="003B67D5">
            <w:pPr>
              <w:pStyle w:val="TableParagraph"/>
              <w:spacing w:line="208" w:lineRule="exact"/>
              <w:ind w:left="114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0,87 (0,65; 1,17)</w:t>
            </w:r>
          </w:p>
        </w:tc>
        <w:tc>
          <w:tcPr>
            <w:tcW w:w="1345" w:type="dxa"/>
          </w:tcPr>
          <w:p w14:paraId="1CE50AB9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22A79F4E" w14:textId="77777777" w:rsidTr="00517956">
        <w:trPr>
          <w:trHeight w:val="266"/>
        </w:trPr>
        <w:tc>
          <w:tcPr>
            <w:tcW w:w="2895" w:type="dxa"/>
          </w:tcPr>
          <w:p w14:paraId="367FA7F9" w14:textId="71203C6D" w:rsidR="00B62AE4" w:rsidRPr="00C968C6" w:rsidRDefault="000B0C84" w:rsidP="003B67D5">
            <w:pPr>
              <w:pStyle w:val="TableParagraph"/>
              <w:spacing w:before="20" w:line="226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 xml:space="preserve">Bármely okból bekövetkező </w:t>
            </w:r>
            <w:r w:rsidR="00B62AE4" w:rsidRPr="00C968C6">
              <w:rPr>
                <w:w w:val="105"/>
                <w:lang w:val="hu-HU"/>
              </w:rPr>
              <w:t>mortalitás</w:t>
            </w:r>
            <w:proofErr w:type="gramStart"/>
            <w:r w:rsidR="00DA3F3C" w:rsidRPr="00C968C6">
              <w:rPr>
                <w:vertAlign w:val="superscript"/>
              </w:rPr>
              <w:t>†</w:t>
            </w:r>
            <w:proofErr w:type="gramEnd"/>
          </w:p>
        </w:tc>
        <w:tc>
          <w:tcPr>
            <w:tcW w:w="1544" w:type="dxa"/>
          </w:tcPr>
          <w:p w14:paraId="5A5BC4F6" w14:textId="77777777" w:rsidR="00B62AE4" w:rsidRPr="00C968C6" w:rsidRDefault="00B62AE4" w:rsidP="003B67D5">
            <w:pPr>
              <w:pStyle w:val="TableParagraph"/>
              <w:spacing w:before="35" w:line="212" w:lineRule="exact"/>
              <w:ind w:left="313" w:right="30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111 (3,51)</w:t>
            </w:r>
          </w:p>
        </w:tc>
        <w:tc>
          <w:tcPr>
            <w:tcW w:w="1606" w:type="dxa"/>
          </w:tcPr>
          <w:p w14:paraId="0D9FF27A" w14:textId="77777777" w:rsidR="00B62AE4" w:rsidRPr="00C968C6" w:rsidRDefault="00B62AE4" w:rsidP="003B67D5">
            <w:pPr>
              <w:pStyle w:val="TableParagraph"/>
              <w:spacing w:before="35" w:line="212" w:lineRule="exact"/>
              <w:ind w:right="364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140 (4,42)</w:t>
            </w:r>
          </w:p>
        </w:tc>
        <w:tc>
          <w:tcPr>
            <w:tcW w:w="1682" w:type="dxa"/>
          </w:tcPr>
          <w:p w14:paraId="4C25F561" w14:textId="77777777" w:rsidR="00B62AE4" w:rsidRPr="00C968C6" w:rsidRDefault="00B62AE4" w:rsidP="003B67D5">
            <w:pPr>
              <w:pStyle w:val="TableParagraph"/>
              <w:spacing w:before="35" w:line="212" w:lineRule="exact"/>
              <w:ind w:left="113" w:right="11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0,79 (0,62; 1,02)</w:t>
            </w:r>
          </w:p>
        </w:tc>
        <w:tc>
          <w:tcPr>
            <w:tcW w:w="1345" w:type="dxa"/>
          </w:tcPr>
          <w:p w14:paraId="674379E1" w14:textId="77777777" w:rsidR="00B62AE4" w:rsidRPr="00C968C6" w:rsidRDefault="00B62AE4" w:rsidP="003B67D5">
            <w:pPr>
              <w:pStyle w:val="TableParagraph"/>
              <w:spacing w:before="35" w:line="212" w:lineRule="exact"/>
              <w:ind w:left="80" w:right="7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0,068</w:t>
            </w:r>
          </w:p>
        </w:tc>
      </w:tr>
    </w:tbl>
    <w:p w14:paraId="139742C3" w14:textId="6FA7A128" w:rsidR="00B62AE4" w:rsidRPr="00C968C6" w:rsidRDefault="00DA3F3C" w:rsidP="00DA3F3C">
      <w:pPr>
        <w:tabs>
          <w:tab w:val="left" w:pos="368"/>
        </w:tabs>
        <w:ind w:right="974"/>
        <w:rPr>
          <w:sz w:val="18"/>
          <w:szCs w:val="18"/>
        </w:rPr>
      </w:pPr>
      <w:r w:rsidRPr="00C968C6">
        <w:rPr>
          <w:sz w:val="18"/>
          <w:szCs w:val="18"/>
        </w:rPr>
        <w:t>*</w:t>
      </w:r>
      <w:r w:rsidR="00B62AE4" w:rsidRPr="00C968C6">
        <w:rPr>
          <w:w w:val="105"/>
          <w:sz w:val="18"/>
          <w:szCs w:val="18"/>
        </w:rPr>
        <w:t>A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vizsgálatban</w:t>
      </w:r>
      <w:r w:rsidR="00B62AE4" w:rsidRPr="00C968C6">
        <w:rPr>
          <w:spacing w:val="-15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előforduló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általános</w:t>
      </w:r>
      <w:r w:rsidR="00B62AE4" w:rsidRPr="00C968C6">
        <w:rPr>
          <w:spacing w:val="-15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I-es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típusú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hiba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kiküszöbölése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érdekében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egy</w:t>
      </w:r>
      <w:r w:rsidR="00B62AE4" w:rsidRPr="00C968C6">
        <w:rPr>
          <w:spacing w:val="-11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szekvenciális vizsgálati stratégia szerint</w:t>
      </w:r>
      <w:r w:rsidR="00B62AE4" w:rsidRPr="00C968C6">
        <w:rPr>
          <w:spacing w:val="-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értékelték.</w:t>
      </w:r>
    </w:p>
    <w:p w14:paraId="2CE8FAFF" w14:textId="4BADA7CA" w:rsidR="00B62AE4" w:rsidRPr="00C968C6" w:rsidRDefault="00DA3F3C" w:rsidP="00DA3F3C">
      <w:pPr>
        <w:pStyle w:val="Szvegtrzs"/>
        <w:spacing w:line="228" w:lineRule="exact"/>
        <w:rPr>
          <w:sz w:val="18"/>
          <w:szCs w:val="18"/>
        </w:rPr>
      </w:pPr>
      <w:r w:rsidRPr="00C968C6">
        <w:rPr>
          <w:sz w:val="18"/>
          <w:szCs w:val="18"/>
        </w:rPr>
        <w:t>†</w:t>
      </w:r>
      <w:r w:rsidR="00B62AE4" w:rsidRPr="00C968C6">
        <w:rPr>
          <w:w w:val="105"/>
          <w:sz w:val="18"/>
          <w:szCs w:val="18"/>
        </w:rPr>
        <w:t>Másodlagos végpont.</w:t>
      </w:r>
    </w:p>
    <w:p w14:paraId="00F1DF68" w14:textId="77777777" w:rsidR="00B62AE4" w:rsidRPr="00C968C6" w:rsidRDefault="00B62AE4" w:rsidP="000B0C84">
      <w:pPr>
        <w:pStyle w:val="Nincstrkz"/>
        <w:rPr>
          <w:rFonts w:cs="Times New Roman"/>
        </w:rPr>
      </w:pPr>
    </w:p>
    <w:p w14:paraId="5A14594B" w14:textId="359B5DDA" w:rsidR="00B62AE4" w:rsidRPr="00C968C6" w:rsidRDefault="00B62AE4" w:rsidP="000B0C84">
      <w:pPr>
        <w:pStyle w:val="Nincstrkz"/>
        <w:rPr>
          <w:rFonts w:cs="Times New Roman"/>
          <w:w w:val="105"/>
        </w:rPr>
      </w:pP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nagyfokú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vérzés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előfordulási</w:t>
      </w:r>
      <w:r w:rsidRPr="00C968C6">
        <w:rPr>
          <w:rFonts w:cs="Times New Roman"/>
          <w:spacing w:val="-14"/>
          <w:w w:val="105"/>
        </w:rPr>
        <w:t xml:space="preserve"> </w:t>
      </w:r>
      <w:r w:rsidRPr="00C968C6">
        <w:rPr>
          <w:rFonts w:cs="Times New Roman"/>
          <w:w w:val="105"/>
        </w:rPr>
        <w:t>gyakoriságában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nem</w:t>
      </w:r>
      <w:r w:rsidRPr="00C968C6">
        <w:rPr>
          <w:rFonts w:cs="Times New Roman"/>
          <w:spacing w:val="-16"/>
          <w:w w:val="105"/>
        </w:rPr>
        <w:t xml:space="preserve"> </w:t>
      </w:r>
      <w:r w:rsidRPr="00C968C6">
        <w:rPr>
          <w:rFonts w:cs="Times New Roman"/>
          <w:w w:val="105"/>
        </w:rPr>
        <w:t>volt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statisztikailag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szignifikáns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különbség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 xml:space="preserve">az </w:t>
      </w:r>
      <w:r w:rsidR="00CA2919">
        <w:rPr>
          <w:rFonts w:cs="Times New Roman"/>
          <w:w w:val="105"/>
        </w:rPr>
        <w:t xml:space="preserve">apixabán </w:t>
      </w:r>
      <w:r w:rsidRPr="00C968C6">
        <w:rPr>
          <w:rFonts w:cs="Times New Roman"/>
          <w:w w:val="105"/>
        </w:rPr>
        <w:t xml:space="preserve">és az acetilszalicilsav között (lásd </w:t>
      </w:r>
      <w:r w:rsidR="00A51B09">
        <w:rPr>
          <w:rFonts w:cs="Times New Roman"/>
          <w:w w:val="105"/>
        </w:rPr>
        <w:t>10</w:t>
      </w:r>
      <w:r w:rsidRPr="00C968C6">
        <w:rPr>
          <w:rFonts w:cs="Times New Roman"/>
          <w:w w:val="105"/>
        </w:rPr>
        <w:t>.</w:t>
      </w:r>
      <w:r w:rsidRPr="00C968C6">
        <w:rPr>
          <w:rFonts w:cs="Times New Roman"/>
          <w:spacing w:val="-13"/>
          <w:w w:val="105"/>
        </w:rPr>
        <w:t xml:space="preserve"> </w:t>
      </w:r>
      <w:r w:rsidRPr="00C968C6">
        <w:rPr>
          <w:rFonts w:cs="Times New Roman"/>
          <w:w w:val="105"/>
        </w:rPr>
        <w:t>táblázat).</w:t>
      </w:r>
    </w:p>
    <w:p w14:paraId="59B27B25" w14:textId="77777777" w:rsidR="00B62AE4" w:rsidRPr="00C968C6" w:rsidRDefault="00B62AE4" w:rsidP="000B0C84">
      <w:pPr>
        <w:pStyle w:val="Nincstrkz"/>
        <w:rPr>
          <w:rFonts w:cs="Times New Roman"/>
          <w:w w:val="105"/>
        </w:rPr>
      </w:pPr>
    </w:p>
    <w:p w14:paraId="2F2B2B23" w14:textId="6BF001FE" w:rsidR="00B62AE4" w:rsidRPr="0051189B" w:rsidRDefault="00B62AE4" w:rsidP="0051189B">
      <w:pPr>
        <w:pStyle w:val="Nincstrkz"/>
        <w:keepNext/>
        <w:numPr>
          <w:ilvl w:val="0"/>
          <w:numId w:val="18"/>
        </w:numPr>
        <w:ind w:left="284" w:hanging="284"/>
        <w:rPr>
          <w:rFonts w:cs="Times New Roman"/>
          <w:b/>
          <w:bCs/>
        </w:rPr>
      </w:pPr>
      <w:r w:rsidRPr="0051189B">
        <w:rPr>
          <w:rFonts w:cs="Times New Roman"/>
          <w:b/>
          <w:bCs/>
          <w:w w:val="105"/>
        </w:rPr>
        <w:t>táblázat: Vérzéses események pitvarfibrilláló</w:t>
      </w:r>
      <w:r w:rsidR="000B0C84" w:rsidRPr="0051189B">
        <w:rPr>
          <w:rFonts w:cs="Times New Roman"/>
          <w:b/>
          <w:bCs/>
          <w:w w:val="105"/>
        </w:rPr>
        <w:t xml:space="preserve"> </w:t>
      </w:r>
      <w:r w:rsidR="00A1416D" w:rsidRPr="0051189B">
        <w:rPr>
          <w:rFonts w:cs="Times New Roman"/>
          <w:b/>
          <w:bCs/>
          <w:w w:val="105"/>
        </w:rPr>
        <w:t>beteg</w:t>
      </w:r>
      <w:r w:rsidRPr="0051189B">
        <w:rPr>
          <w:rFonts w:cs="Times New Roman"/>
          <w:b/>
          <w:bCs/>
          <w:w w:val="105"/>
        </w:rPr>
        <w:t>eknél az</w:t>
      </w:r>
      <w:r w:rsidRPr="0051189B">
        <w:rPr>
          <w:rFonts w:cs="Times New Roman"/>
          <w:b/>
          <w:bCs/>
          <w:spacing w:val="-32"/>
          <w:w w:val="105"/>
        </w:rPr>
        <w:t xml:space="preserve"> </w:t>
      </w:r>
      <w:r w:rsidRPr="0051189B">
        <w:rPr>
          <w:rFonts w:cs="Times New Roman"/>
          <w:b/>
          <w:bCs/>
          <w:w w:val="105"/>
        </w:rPr>
        <w:t>AVERROES-vizsgálatban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701"/>
        <w:gridCol w:w="1843"/>
        <w:gridCol w:w="2126"/>
        <w:gridCol w:w="1134"/>
      </w:tblGrid>
      <w:tr w:rsidR="00B62AE4" w:rsidRPr="00C968C6" w14:paraId="3CFACDC9" w14:textId="77777777" w:rsidTr="00A31F4B">
        <w:trPr>
          <w:trHeight w:val="686"/>
        </w:trPr>
        <w:tc>
          <w:tcPr>
            <w:tcW w:w="2268" w:type="dxa"/>
          </w:tcPr>
          <w:p w14:paraId="26229863" w14:textId="77777777" w:rsidR="00B62AE4" w:rsidRPr="00C968C6" w:rsidRDefault="00B62AE4" w:rsidP="007F24BF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1701" w:type="dxa"/>
            <w:vAlign w:val="center"/>
          </w:tcPr>
          <w:p w14:paraId="0C9C7D2A" w14:textId="1B9E6081" w:rsidR="00DA3F3C" w:rsidRPr="00C968C6" w:rsidRDefault="00CA2919" w:rsidP="007F24BF">
            <w:pPr>
              <w:pStyle w:val="TableParagraph"/>
              <w:keepNext/>
              <w:widowControl/>
              <w:ind w:left="511" w:right="397" w:hanging="243"/>
              <w:rPr>
                <w:b/>
                <w:spacing w:val="-1"/>
                <w:lang w:val="hu-HU"/>
              </w:rPr>
            </w:pPr>
            <w:r>
              <w:rPr>
                <w:b/>
                <w:spacing w:val="-1"/>
                <w:lang w:val="hu-HU"/>
              </w:rPr>
              <w:t xml:space="preserve">Apixabán </w:t>
            </w:r>
          </w:p>
          <w:p w14:paraId="183CCA0F" w14:textId="25E0C58F" w:rsidR="00B62AE4" w:rsidRPr="00C968C6" w:rsidRDefault="007D4C4D" w:rsidP="007F24BF">
            <w:pPr>
              <w:pStyle w:val="TableParagraph"/>
              <w:keepNext/>
              <w:widowControl/>
              <w:ind w:left="511" w:right="397" w:hanging="243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 = </w:t>
            </w:r>
            <w:r w:rsidR="00B62AE4" w:rsidRPr="00C968C6">
              <w:rPr>
                <w:b/>
                <w:w w:val="105"/>
                <w:lang w:val="hu-HU"/>
              </w:rPr>
              <w:t>2798</w:t>
            </w:r>
          </w:p>
          <w:p w14:paraId="6F206ED9" w14:textId="77777777" w:rsidR="00B62AE4" w:rsidRPr="00C968C6" w:rsidRDefault="00B62AE4" w:rsidP="007F24BF">
            <w:pPr>
              <w:pStyle w:val="TableParagraph"/>
              <w:keepNext/>
              <w:widowControl/>
              <w:spacing w:line="209" w:lineRule="exact"/>
              <w:ind w:left="547" w:hanging="243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</w:t>
            </w:r>
            <w:r w:rsidRPr="00C968C6">
              <w:rPr>
                <w:b/>
                <w:spacing w:val="-14"/>
                <w:w w:val="105"/>
                <w:lang w:val="hu-HU"/>
              </w:rPr>
              <w:t xml:space="preserve"> </w:t>
            </w:r>
            <w:r w:rsidRPr="00C968C6">
              <w:rPr>
                <w:b/>
                <w:w w:val="105"/>
                <w:lang w:val="hu-HU"/>
              </w:rPr>
              <w:t>(%/év)</w:t>
            </w:r>
          </w:p>
        </w:tc>
        <w:tc>
          <w:tcPr>
            <w:tcW w:w="1843" w:type="dxa"/>
            <w:vAlign w:val="center"/>
          </w:tcPr>
          <w:p w14:paraId="12C1D47D" w14:textId="77777777" w:rsidR="00A31F4B" w:rsidRPr="00C968C6" w:rsidRDefault="00B62AE4" w:rsidP="007F24BF">
            <w:pPr>
              <w:pStyle w:val="TableParagraph"/>
              <w:keepNext/>
              <w:widowControl/>
              <w:ind w:left="106" w:right="97"/>
              <w:rPr>
                <w:b/>
                <w:lang w:val="hu-HU"/>
              </w:rPr>
            </w:pPr>
            <w:r w:rsidRPr="00C968C6">
              <w:rPr>
                <w:b/>
                <w:lang w:val="hu-HU"/>
              </w:rPr>
              <w:t>Acetilszalicilsav</w:t>
            </w:r>
          </w:p>
          <w:p w14:paraId="4A496D06" w14:textId="3529052C" w:rsidR="00B62AE4" w:rsidRPr="00C968C6" w:rsidRDefault="007D4C4D" w:rsidP="007F24BF">
            <w:pPr>
              <w:pStyle w:val="TableParagraph"/>
              <w:keepNext/>
              <w:widowControl/>
              <w:ind w:left="106" w:right="97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 = </w:t>
            </w:r>
            <w:r w:rsidR="00B62AE4" w:rsidRPr="00C968C6">
              <w:rPr>
                <w:b/>
                <w:w w:val="105"/>
                <w:lang w:val="hu-HU"/>
              </w:rPr>
              <w:t>2780</w:t>
            </w:r>
          </w:p>
          <w:p w14:paraId="7DE8521F" w14:textId="77777777" w:rsidR="00B62AE4" w:rsidRPr="00C968C6" w:rsidRDefault="00B62AE4" w:rsidP="007F24BF">
            <w:pPr>
              <w:pStyle w:val="TableParagraph"/>
              <w:keepNext/>
              <w:widowControl/>
              <w:spacing w:line="209" w:lineRule="exact"/>
              <w:ind w:left="103" w:right="97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n</w:t>
            </w:r>
            <w:r w:rsidRPr="00C968C6">
              <w:rPr>
                <w:b/>
                <w:spacing w:val="-14"/>
                <w:w w:val="105"/>
                <w:lang w:val="hu-HU"/>
              </w:rPr>
              <w:t xml:space="preserve"> </w:t>
            </w:r>
            <w:r w:rsidRPr="00C968C6">
              <w:rPr>
                <w:b/>
                <w:w w:val="105"/>
                <w:lang w:val="hu-HU"/>
              </w:rPr>
              <w:t>(%/év)</w:t>
            </w:r>
          </w:p>
        </w:tc>
        <w:tc>
          <w:tcPr>
            <w:tcW w:w="2126" w:type="dxa"/>
            <w:vAlign w:val="center"/>
          </w:tcPr>
          <w:p w14:paraId="54A37263" w14:textId="77777777" w:rsidR="00B62AE4" w:rsidRPr="00C968C6" w:rsidRDefault="00B62AE4" w:rsidP="007F24BF">
            <w:pPr>
              <w:pStyle w:val="TableParagraph"/>
              <w:keepNext/>
              <w:widowControl/>
              <w:ind w:left="428" w:right="262" w:hanging="108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Relatív hazárd (95%-os CI)</w:t>
            </w:r>
          </w:p>
        </w:tc>
        <w:tc>
          <w:tcPr>
            <w:tcW w:w="1134" w:type="dxa"/>
            <w:vAlign w:val="center"/>
          </w:tcPr>
          <w:p w14:paraId="1D681503" w14:textId="77777777" w:rsidR="00B62AE4" w:rsidRPr="00C968C6" w:rsidRDefault="00B62AE4" w:rsidP="007F24BF">
            <w:pPr>
              <w:pStyle w:val="TableParagraph"/>
              <w:keepNext/>
              <w:widowControl/>
              <w:spacing w:line="228" w:lineRule="exact"/>
              <w:ind w:left="140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p-érték</w:t>
            </w:r>
          </w:p>
        </w:tc>
      </w:tr>
      <w:tr w:rsidR="00B62AE4" w:rsidRPr="00C968C6" w14:paraId="0485A23B" w14:textId="77777777" w:rsidTr="00A31F4B">
        <w:trPr>
          <w:trHeight w:val="261"/>
        </w:trPr>
        <w:tc>
          <w:tcPr>
            <w:tcW w:w="2268" w:type="dxa"/>
          </w:tcPr>
          <w:p w14:paraId="7CB56C9C" w14:textId="77777777" w:rsidR="00B62AE4" w:rsidRPr="00C968C6" w:rsidRDefault="00B62AE4" w:rsidP="007F24BF">
            <w:pPr>
              <w:pStyle w:val="TableParagraph"/>
              <w:keepNext/>
              <w:widowControl/>
              <w:spacing w:line="227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Nagyfokú*</w:t>
            </w:r>
          </w:p>
        </w:tc>
        <w:tc>
          <w:tcPr>
            <w:tcW w:w="1701" w:type="dxa"/>
          </w:tcPr>
          <w:p w14:paraId="57149FA5" w14:textId="77777777" w:rsidR="00B62AE4" w:rsidRPr="00C968C6" w:rsidRDefault="00B62AE4" w:rsidP="007F24BF">
            <w:pPr>
              <w:pStyle w:val="TableParagraph"/>
              <w:keepNext/>
              <w:widowControl/>
              <w:spacing w:line="227" w:lineRule="exact"/>
              <w:ind w:left="206" w:right="1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45 (1,41)</w:t>
            </w:r>
          </w:p>
        </w:tc>
        <w:tc>
          <w:tcPr>
            <w:tcW w:w="1843" w:type="dxa"/>
          </w:tcPr>
          <w:p w14:paraId="4D3D6A43" w14:textId="77777777" w:rsidR="00B62AE4" w:rsidRPr="00C968C6" w:rsidRDefault="00B62AE4" w:rsidP="007F24BF">
            <w:pPr>
              <w:pStyle w:val="TableParagraph"/>
              <w:keepNext/>
              <w:widowControl/>
              <w:spacing w:line="227" w:lineRule="exact"/>
              <w:ind w:left="42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29 (0,92)</w:t>
            </w:r>
          </w:p>
        </w:tc>
        <w:tc>
          <w:tcPr>
            <w:tcW w:w="2126" w:type="dxa"/>
          </w:tcPr>
          <w:p w14:paraId="482266B4" w14:textId="77777777" w:rsidR="00B62AE4" w:rsidRPr="00C968C6" w:rsidRDefault="00B62AE4" w:rsidP="007F24BF">
            <w:pPr>
              <w:pStyle w:val="TableParagraph"/>
              <w:keepNext/>
              <w:widowControl/>
              <w:spacing w:line="227" w:lineRule="exact"/>
              <w:ind w:left="246" w:right="24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1,54 (0,96; 2,45)</w:t>
            </w:r>
          </w:p>
        </w:tc>
        <w:tc>
          <w:tcPr>
            <w:tcW w:w="1134" w:type="dxa"/>
          </w:tcPr>
          <w:p w14:paraId="6ACAE37A" w14:textId="77777777" w:rsidR="00B62AE4" w:rsidRPr="00C968C6" w:rsidRDefault="00B62AE4" w:rsidP="007F24BF">
            <w:pPr>
              <w:pStyle w:val="TableParagraph"/>
              <w:keepNext/>
              <w:widowControl/>
              <w:spacing w:line="227" w:lineRule="exact"/>
              <w:ind w:left="17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0,0716</w:t>
            </w:r>
          </w:p>
        </w:tc>
      </w:tr>
      <w:tr w:rsidR="00B62AE4" w:rsidRPr="00C968C6" w14:paraId="146C1FF1" w14:textId="77777777" w:rsidTr="00A31F4B">
        <w:trPr>
          <w:trHeight w:val="458"/>
        </w:trPr>
        <w:tc>
          <w:tcPr>
            <w:tcW w:w="2268" w:type="dxa"/>
          </w:tcPr>
          <w:p w14:paraId="15AD5BEC" w14:textId="77777777" w:rsidR="00B62AE4" w:rsidRPr="00C968C6" w:rsidRDefault="00B62AE4" w:rsidP="003B67D5">
            <w:pPr>
              <w:pStyle w:val="TableParagraph"/>
              <w:spacing w:line="230" w:lineRule="exact"/>
              <w:ind w:left="43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Végzetes kimenetelű, n</w:t>
            </w:r>
          </w:p>
        </w:tc>
        <w:tc>
          <w:tcPr>
            <w:tcW w:w="1701" w:type="dxa"/>
          </w:tcPr>
          <w:p w14:paraId="36AC1FD6" w14:textId="77777777" w:rsidR="00B62AE4" w:rsidRPr="00C968C6" w:rsidRDefault="00B62AE4" w:rsidP="003B67D5">
            <w:pPr>
              <w:pStyle w:val="TableParagraph"/>
              <w:spacing w:line="228" w:lineRule="exact"/>
              <w:ind w:left="206" w:right="199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 (0,16)</w:t>
            </w:r>
          </w:p>
        </w:tc>
        <w:tc>
          <w:tcPr>
            <w:tcW w:w="1843" w:type="dxa"/>
          </w:tcPr>
          <w:p w14:paraId="044E29F1" w14:textId="77777777" w:rsidR="00B62AE4" w:rsidRPr="00C968C6" w:rsidRDefault="00B62AE4" w:rsidP="003B67D5">
            <w:pPr>
              <w:pStyle w:val="TableParagraph"/>
              <w:spacing w:line="228" w:lineRule="exact"/>
              <w:ind w:left="475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 (0,16)</w:t>
            </w:r>
          </w:p>
        </w:tc>
        <w:tc>
          <w:tcPr>
            <w:tcW w:w="2126" w:type="dxa"/>
          </w:tcPr>
          <w:p w14:paraId="45ABA3D2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</w:tcPr>
          <w:p w14:paraId="64B87BA4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21DF05F5" w14:textId="77777777" w:rsidTr="00A31F4B">
        <w:trPr>
          <w:trHeight w:val="231"/>
        </w:trPr>
        <w:tc>
          <w:tcPr>
            <w:tcW w:w="2268" w:type="dxa"/>
          </w:tcPr>
          <w:p w14:paraId="13122078" w14:textId="77777777" w:rsidR="00B62AE4" w:rsidRPr="00C968C6" w:rsidRDefault="00B62AE4" w:rsidP="003B67D5">
            <w:pPr>
              <w:pStyle w:val="TableParagraph"/>
              <w:spacing w:line="212" w:lineRule="exact"/>
              <w:ind w:left="43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Intracranialis, n</w:t>
            </w:r>
          </w:p>
        </w:tc>
        <w:tc>
          <w:tcPr>
            <w:tcW w:w="1701" w:type="dxa"/>
          </w:tcPr>
          <w:p w14:paraId="39744CBF" w14:textId="77777777" w:rsidR="00B62AE4" w:rsidRPr="00C968C6" w:rsidRDefault="00B62AE4" w:rsidP="003B67D5">
            <w:pPr>
              <w:pStyle w:val="TableParagraph"/>
              <w:spacing w:line="212" w:lineRule="exact"/>
              <w:ind w:left="206" w:right="19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 (0,34)</w:t>
            </w:r>
          </w:p>
        </w:tc>
        <w:tc>
          <w:tcPr>
            <w:tcW w:w="1843" w:type="dxa"/>
          </w:tcPr>
          <w:p w14:paraId="3DB11B38" w14:textId="77777777" w:rsidR="00B62AE4" w:rsidRPr="00C968C6" w:rsidRDefault="00B62AE4" w:rsidP="003B67D5">
            <w:pPr>
              <w:pStyle w:val="TableParagraph"/>
              <w:spacing w:line="212" w:lineRule="exact"/>
              <w:ind w:left="424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 (0,35)</w:t>
            </w:r>
          </w:p>
        </w:tc>
        <w:tc>
          <w:tcPr>
            <w:tcW w:w="2126" w:type="dxa"/>
          </w:tcPr>
          <w:p w14:paraId="4E6E1965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</w:tcPr>
          <w:p w14:paraId="70D120AA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B62AE4" w:rsidRPr="00C968C6" w14:paraId="65DE081A" w14:textId="77777777" w:rsidTr="00A31F4B">
        <w:trPr>
          <w:trHeight w:val="457"/>
        </w:trPr>
        <w:tc>
          <w:tcPr>
            <w:tcW w:w="2268" w:type="dxa"/>
          </w:tcPr>
          <w:p w14:paraId="03F44693" w14:textId="77777777" w:rsidR="00B62AE4" w:rsidRPr="00C968C6" w:rsidRDefault="00B62AE4" w:rsidP="003B67D5">
            <w:pPr>
              <w:pStyle w:val="TableParagraph"/>
              <w:spacing w:line="230" w:lineRule="exact"/>
              <w:ind w:left="100" w:right="9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Nagyfokú + CRNM</w:t>
            </w:r>
            <w:proofErr w:type="gramStart"/>
            <w:r w:rsidRPr="00C968C6">
              <w:rPr>
                <w:w w:val="105"/>
                <w:lang w:val="hu-HU"/>
              </w:rPr>
              <w:t>†</w:t>
            </w:r>
            <w:proofErr w:type="gramEnd"/>
          </w:p>
        </w:tc>
        <w:tc>
          <w:tcPr>
            <w:tcW w:w="1701" w:type="dxa"/>
          </w:tcPr>
          <w:p w14:paraId="4D441C37" w14:textId="77777777" w:rsidR="00B62AE4" w:rsidRPr="00C968C6" w:rsidRDefault="00B62AE4" w:rsidP="003B67D5">
            <w:pPr>
              <w:pStyle w:val="TableParagraph"/>
              <w:spacing w:line="227" w:lineRule="exact"/>
              <w:ind w:left="206" w:right="2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140 (4,46)</w:t>
            </w:r>
          </w:p>
        </w:tc>
        <w:tc>
          <w:tcPr>
            <w:tcW w:w="1843" w:type="dxa"/>
          </w:tcPr>
          <w:p w14:paraId="48FB4744" w14:textId="77777777" w:rsidR="00B62AE4" w:rsidRPr="00C968C6" w:rsidRDefault="00B62AE4" w:rsidP="003B67D5">
            <w:pPr>
              <w:pStyle w:val="TableParagraph"/>
              <w:spacing w:line="227" w:lineRule="exact"/>
              <w:ind w:left="371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101 (3,24)</w:t>
            </w:r>
          </w:p>
        </w:tc>
        <w:tc>
          <w:tcPr>
            <w:tcW w:w="2126" w:type="dxa"/>
          </w:tcPr>
          <w:p w14:paraId="6AE9DB02" w14:textId="77777777" w:rsidR="00B62AE4" w:rsidRPr="00C968C6" w:rsidRDefault="00B62AE4" w:rsidP="003B67D5">
            <w:pPr>
              <w:pStyle w:val="TableParagraph"/>
              <w:spacing w:line="227" w:lineRule="exact"/>
              <w:ind w:left="247" w:right="24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1,38 (1,07; 1,78)</w:t>
            </w:r>
          </w:p>
        </w:tc>
        <w:tc>
          <w:tcPr>
            <w:tcW w:w="1134" w:type="dxa"/>
          </w:tcPr>
          <w:p w14:paraId="2883DDBB" w14:textId="77777777" w:rsidR="00B62AE4" w:rsidRPr="00C968C6" w:rsidRDefault="00B62AE4" w:rsidP="003B67D5">
            <w:pPr>
              <w:pStyle w:val="TableParagraph"/>
              <w:spacing w:line="227" w:lineRule="exact"/>
              <w:ind w:left="17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0,0144</w:t>
            </w:r>
          </w:p>
        </w:tc>
      </w:tr>
      <w:tr w:rsidR="00B62AE4" w:rsidRPr="00C968C6" w14:paraId="772CA063" w14:textId="77777777" w:rsidTr="00A31F4B">
        <w:trPr>
          <w:trHeight w:val="317"/>
        </w:trPr>
        <w:tc>
          <w:tcPr>
            <w:tcW w:w="2268" w:type="dxa"/>
          </w:tcPr>
          <w:p w14:paraId="11E9BDFE" w14:textId="77777777" w:rsidR="00B62AE4" w:rsidRPr="00C968C6" w:rsidRDefault="00B62AE4" w:rsidP="003B67D5">
            <w:pPr>
              <w:pStyle w:val="TableParagraph"/>
              <w:spacing w:line="223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Összes</w:t>
            </w:r>
          </w:p>
        </w:tc>
        <w:tc>
          <w:tcPr>
            <w:tcW w:w="1701" w:type="dxa"/>
          </w:tcPr>
          <w:p w14:paraId="4F2A6601" w14:textId="77777777" w:rsidR="00B62AE4" w:rsidRPr="00C968C6" w:rsidRDefault="00B62AE4" w:rsidP="003B67D5">
            <w:pPr>
              <w:pStyle w:val="TableParagraph"/>
              <w:spacing w:line="223" w:lineRule="exact"/>
              <w:ind w:left="205" w:right="200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325 (10,85)</w:t>
            </w:r>
          </w:p>
        </w:tc>
        <w:tc>
          <w:tcPr>
            <w:tcW w:w="1843" w:type="dxa"/>
          </w:tcPr>
          <w:p w14:paraId="28981F10" w14:textId="77777777" w:rsidR="00B62AE4" w:rsidRPr="00C968C6" w:rsidRDefault="00B62AE4" w:rsidP="003B67D5">
            <w:pPr>
              <w:pStyle w:val="TableParagraph"/>
              <w:spacing w:line="223" w:lineRule="exact"/>
              <w:ind w:left="37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250 (8,32)</w:t>
            </w:r>
          </w:p>
        </w:tc>
        <w:tc>
          <w:tcPr>
            <w:tcW w:w="2126" w:type="dxa"/>
          </w:tcPr>
          <w:p w14:paraId="6EEC7576" w14:textId="77777777" w:rsidR="00B62AE4" w:rsidRPr="00C968C6" w:rsidRDefault="00B62AE4" w:rsidP="003B67D5">
            <w:pPr>
              <w:pStyle w:val="TableParagraph"/>
              <w:spacing w:line="223" w:lineRule="exact"/>
              <w:ind w:left="246" w:right="24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1,30 (1,10; 1,53)</w:t>
            </w:r>
          </w:p>
        </w:tc>
        <w:tc>
          <w:tcPr>
            <w:tcW w:w="1134" w:type="dxa"/>
          </w:tcPr>
          <w:p w14:paraId="0063291B" w14:textId="77777777" w:rsidR="00B62AE4" w:rsidRPr="00C968C6" w:rsidRDefault="00B62AE4" w:rsidP="003B67D5">
            <w:pPr>
              <w:pStyle w:val="TableParagraph"/>
              <w:spacing w:line="223" w:lineRule="exact"/>
              <w:ind w:left="17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0,0017</w:t>
            </w:r>
          </w:p>
        </w:tc>
      </w:tr>
    </w:tbl>
    <w:p w14:paraId="0611DCEC" w14:textId="10D52858" w:rsidR="00B62AE4" w:rsidRPr="00C968C6" w:rsidRDefault="00DE471E" w:rsidP="00DE471E">
      <w:pPr>
        <w:pStyle w:val="Szvegtrzs"/>
        <w:rPr>
          <w:sz w:val="18"/>
          <w:szCs w:val="18"/>
        </w:rPr>
      </w:pPr>
      <w:r w:rsidRPr="00C968C6">
        <w:rPr>
          <w:sz w:val="18"/>
          <w:szCs w:val="18"/>
        </w:rPr>
        <w:t>*</w:t>
      </w:r>
      <w:r w:rsidR="00B62AE4" w:rsidRPr="00C968C6">
        <w:rPr>
          <w:w w:val="105"/>
          <w:sz w:val="18"/>
          <w:szCs w:val="18"/>
        </w:rPr>
        <w:t>A</w:t>
      </w:r>
      <w:r w:rsidR="00B62AE4" w:rsidRPr="00C968C6">
        <w:rPr>
          <w:spacing w:val="-12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nagyfokú</w:t>
      </w:r>
      <w:r w:rsidR="00B62AE4" w:rsidRPr="00C968C6">
        <w:rPr>
          <w:spacing w:val="-12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vérzést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az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International</w:t>
      </w:r>
      <w:r w:rsidR="00B62AE4" w:rsidRPr="00C968C6">
        <w:rPr>
          <w:spacing w:val="-12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Society</w:t>
      </w:r>
      <w:r w:rsidR="00B62AE4" w:rsidRPr="00C968C6">
        <w:rPr>
          <w:spacing w:val="-11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on</w:t>
      </w:r>
      <w:r w:rsidR="00B62AE4" w:rsidRPr="00C968C6">
        <w:rPr>
          <w:spacing w:val="-12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Thrombosis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and</w:t>
      </w:r>
      <w:r w:rsidR="00B62AE4" w:rsidRPr="00C968C6">
        <w:rPr>
          <w:spacing w:val="-14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Haemostasis</w:t>
      </w:r>
      <w:r w:rsidR="00B62AE4" w:rsidRPr="00C968C6">
        <w:rPr>
          <w:spacing w:val="-12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(ISTH</w:t>
      </w:r>
      <w:r w:rsidR="00B62AE4" w:rsidRPr="00C968C6">
        <w:rPr>
          <w:spacing w:val="-13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–</w:t>
      </w:r>
      <w:r w:rsidR="00B62AE4" w:rsidRPr="00C968C6">
        <w:rPr>
          <w:spacing w:val="-12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Nemzetközi Thrombosis és Haemostasis Társaság) kritériumai szerint</w:t>
      </w:r>
      <w:r w:rsidR="00B62AE4" w:rsidRPr="00C968C6">
        <w:rPr>
          <w:spacing w:val="-19"/>
          <w:w w:val="105"/>
          <w:sz w:val="18"/>
          <w:szCs w:val="18"/>
        </w:rPr>
        <w:t xml:space="preserve"> </w:t>
      </w:r>
      <w:r w:rsidR="00B62AE4" w:rsidRPr="00C968C6">
        <w:rPr>
          <w:w w:val="105"/>
          <w:sz w:val="18"/>
          <w:szCs w:val="18"/>
        </w:rPr>
        <w:t>definiálták.</w:t>
      </w:r>
    </w:p>
    <w:p w14:paraId="7654FB42" w14:textId="32BD4AB8" w:rsidR="00B62AE4" w:rsidRPr="00C968C6" w:rsidRDefault="00DE471E" w:rsidP="00DE471E">
      <w:pPr>
        <w:pStyle w:val="Szvegtrzs"/>
        <w:spacing w:line="228" w:lineRule="exact"/>
        <w:rPr>
          <w:sz w:val="18"/>
          <w:szCs w:val="18"/>
        </w:rPr>
      </w:pPr>
      <w:r w:rsidRPr="00C968C6">
        <w:rPr>
          <w:sz w:val="18"/>
          <w:szCs w:val="18"/>
        </w:rPr>
        <w:t>†</w:t>
      </w:r>
      <w:r w:rsidR="00B62AE4" w:rsidRPr="00C968C6">
        <w:rPr>
          <w:w w:val="105"/>
          <w:sz w:val="18"/>
          <w:szCs w:val="18"/>
        </w:rPr>
        <w:t>Klinikailag jelentős, nem súlyos vérzés</w:t>
      </w:r>
    </w:p>
    <w:p w14:paraId="353815A7" w14:textId="77777777" w:rsidR="00B62AE4" w:rsidRPr="00C968C6" w:rsidRDefault="00B62AE4" w:rsidP="00350B9F">
      <w:pPr>
        <w:pStyle w:val="Nincstrkz"/>
        <w:rPr>
          <w:rFonts w:cs="Times New Roman"/>
        </w:rPr>
      </w:pPr>
    </w:p>
    <w:p w14:paraId="43A3791D" w14:textId="6FA300CC" w:rsidR="00B62AE4" w:rsidRPr="00C968C6" w:rsidRDefault="00B62AE4" w:rsidP="00350B9F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N</w:t>
      </w:r>
      <w:r w:rsidR="00DE471E" w:rsidRPr="00C968C6">
        <w:rPr>
          <w:rFonts w:cs="Times New Roman"/>
          <w:i/>
          <w:iCs/>
          <w:u w:val="single"/>
        </w:rPr>
        <w:t xml:space="preserve">em valvuláris pitvarfibrillációban </w:t>
      </w:r>
      <w:r w:rsidR="0054792A" w:rsidRPr="00C968C6">
        <w:rPr>
          <w:rFonts w:cs="Times New Roman"/>
          <w:i/>
          <w:iCs/>
          <w:u w:val="single"/>
        </w:rPr>
        <w:t>(</w:t>
      </w:r>
      <w:r w:rsidR="00DE471E" w:rsidRPr="00C968C6">
        <w:rPr>
          <w:rFonts w:cs="Times New Roman"/>
          <w:i/>
          <w:iCs/>
          <w:u w:val="single"/>
        </w:rPr>
        <w:t>N</w:t>
      </w:r>
      <w:r w:rsidRPr="00C968C6">
        <w:rPr>
          <w:rFonts w:cs="Times New Roman"/>
          <w:i/>
          <w:iCs/>
          <w:u w:val="single"/>
        </w:rPr>
        <w:t>V</w:t>
      </w:r>
      <w:r w:rsidR="00DE471E" w:rsidRPr="00C968C6">
        <w:rPr>
          <w:rFonts w:cs="Times New Roman"/>
          <w:i/>
          <w:iCs/>
          <w:u w:val="single"/>
        </w:rPr>
        <w:t>P</w:t>
      </w:r>
      <w:r w:rsidRPr="00C968C6">
        <w:rPr>
          <w:rFonts w:cs="Times New Roman"/>
          <w:i/>
          <w:iCs/>
          <w:u w:val="single"/>
        </w:rPr>
        <w:t>F</w:t>
      </w:r>
      <w:r w:rsidR="0054792A" w:rsidRPr="00C968C6">
        <w:rPr>
          <w:rFonts w:cs="Times New Roman"/>
          <w:i/>
          <w:iCs/>
          <w:u w:val="single"/>
        </w:rPr>
        <w:t>) szenvedő</w:t>
      </w:r>
      <w:r w:rsidR="00DE471E" w:rsidRPr="00C968C6">
        <w:rPr>
          <w:rFonts w:cs="Times New Roman"/>
          <w:i/>
          <w:iCs/>
          <w:u w:val="single"/>
        </w:rPr>
        <w:t xml:space="preserve"> </w:t>
      </w:r>
      <w:r w:rsidR="00A1416D" w:rsidRPr="00C968C6">
        <w:rPr>
          <w:rFonts w:cs="Times New Roman"/>
          <w:i/>
          <w:iCs/>
          <w:u w:val="single"/>
        </w:rPr>
        <w:t>beteg</w:t>
      </w:r>
      <w:r w:rsidRPr="00C968C6">
        <w:rPr>
          <w:rFonts w:cs="Times New Roman"/>
          <w:i/>
          <w:iCs/>
          <w:u w:val="single"/>
        </w:rPr>
        <w:t>ek ACS</w:t>
      </w:r>
      <w:r w:rsidR="00350B9F" w:rsidRPr="00C968C6">
        <w:rPr>
          <w:rFonts w:cs="Times New Roman"/>
          <w:i/>
          <w:iCs/>
          <w:u w:val="single"/>
        </w:rPr>
        <w:noBreakHyphen/>
      </w:r>
      <w:r w:rsidRPr="00C968C6">
        <w:rPr>
          <w:rFonts w:cs="Times New Roman"/>
          <w:i/>
          <w:iCs/>
          <w:u w:val="single"/>
        </w:rPr>
        <w:t>sel és/vagy PCI beavatkozással</w:t>
      </w:r>
    </w:p>
    <w:p w14:paraId="716A3861" w14:textId="1DDD64D7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>Az AUGUSTUS egy nyílt, randomizált, kontrollos, 2</w:t>
      </w:r>
      <w:r w:rsidR="00350B9F" w:rsidRPr="00C968C6">
        <w:rPr>
          <w:rFonts w:cs="Times New Roman"/>
        </w:rPr>
        <w:t> </w:t>
      </w:r>
      <w:r w:rsidRPr="00C968C6">
        <w:rPr>
          <w:rFonts w:cs="Times New Roman"/>
        </w:rPr>
        <w:t>×</w:t>
      </w:r>
      <w:r w:rsidR="00350B9F" w:rsidRPr="00C968C6">
        <w:rPr>
          <w:rFonts w:cs="Times New Roman"/>
        </w:rPr>
        <w:t> </w:t>
      </w:r>
      <w:r w:rsidR="00473715">
        <w:rPr>
          <w:rFonts w:cs="Times New Roman"/>
        </w:rPr>
        <w:t>2</w:t>
      </w:r>
      <w:r w:rsidRPr="00C968C6">
        <w:rPr>
          <w:rFonts w:cs="Times New Roman"/>
        </w:rPr>
        <w:t xml:space="preserve"> faktoriális elrendezésű vizsgálat volt, amelybe 4614</w:t>
      </w:r>
      <w:r w:rsidR="0054792A" w:rsidRPr="00C968C6">
        <w:rPr>
          <w:rFonts w:cs="Times New Roman"/>
        </w:rPr>
        <w:t>,</w:t>
      </w:r>
      <w:r w:rsidRPr="00C968C6">
        <w:rPr>
          <w:rFonts w:cs="Times New Roman"/>
        </w:rPr>
        <w:t xml:space="preserve"> NV</w:t>
      </w:r>
      <w:r w:rsidR="00DE471E" w:rsidRPr="00C968C6">
        <w:rPr>
          <w:rFonts w:cs="Times New Roman"/>
        </w:rPr>
        <w:t>P</w:t>
      </w:r>
      <w:r w:rsidRPr="00C968C6">
        <w:rPr>
          <w:rFonts w:cs="Times New Roman"/>
        </w:rPr>
        <w:t>F</w:t>
      </w:r>
      <w:r w:rsidR="00350B9F" w:rsidRPr="00C968C6">
        <w:rPr>
          <w:rFonts w:cs="Times New Roman"/>
        </w:rPr>
        <w:noBreakHyphen/>
      </w:r>
      <w:r w:rsidR="0054792A" w:rsidRPr="00C968C6">
        <w:rPr>
          <w:rFonts w:cs="Times New Roman"/>
        </w:rPr>
        <w:t>es</w:t>
      </w:r>
      <w:r w:rsidR="00DE471E" w:rsidRPr="00C968C6">
        <w:rPr>
          <w:rFonts w:cs="Times New Roman"/>
        </w:rPr>
        <w:t xml:space="preserve"> </w:t>
      </w:r>
      <w:r w:rsidR="00A51B09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vontak be, akik ACS</w:t>
      </w:r>
      <w:r w:rsidR="00350B9F" w:rsidRPr="00C968C6">
        <w:rPr>
          <w:rFonts w:cs="Times New Roman"/>
        </w:rPr>
        <w:noBreakHyphen/>
      </w:r>
      <w:r w:rsidRPr="00C968C6">
        <w:rPr>
          <w:rFonts w:cs="Times New Roman"/>
        </w:rPr>
        <w:t>ben szenvedtek (43%) és/vagy akiknél PCI</w:t>
      </w:r>
      <w:r w:rsidR="00350B9F" w:rsidRPr="00C968C6">
        <w:rPr>
          <w:rFonts w:cs="Times New Roman"/>
        </w:rPr>
        <w:noBreakHyphen/>
      </w:r>
      <w:r w:rsidRPr="00C968C6">
        <w:rPr>
          <w:rFonts w:cs="Times New Roman"/>
        </w:rPr>
        <w:t>t végeztek (56%). Minden</w:t>
      </w:r>
      <w:r w:rsidR="0054792A" w:rsidRPr="00C968C6">
        <w:rPr>
          <w:rFonts w:cs="Times New Roman"/>
        </w:rPr>
        <w:t xml:space="preserve"> be</w:t>
      </w:r>
      <w:r w:rsidR="00350B9F" w:rsidRPr="00C968C6">
        <w:rPr>
          <w:rFonts w:cs="Times New Roman"/>
        </w:rPr>
        <w:t>t</w:t>
      </w:r>
      <w:r w:rsidR="0054792A" w:rsidRPr="00C968C6">
        <w:rPr>
          <w:rFonts w:cs="Times New Roman"/>
        </w:rPr>
        <w:t>eg</w:t>
      </w:r>
      <w:r w:rsidRPr="00C968C6">
        <w:rPr>
          <w:rFonts w:cs="Times New Roman"/>
        </w:rPr>
        <w:t xml:space="preserve"> háttérkezelésként P2Y12</w:t>
      </w:r>
      <w:r w:rsidR="00350B9F" w:rsidRPr="00C968C6">
        <w:rPr>
          <w:rFonts w:cs="Times New Roman"/>
        </w:rPr>
        <w:noBreakHyphen/>
      </w:r>
      <w:r w:rsidRPr="00C968C6">
        <w:rPr>
          <w:rFonts w:cs="Times New Roman"/>
        </w:rPr>
        <w:t>gátló (klopidogr</w:t>
      </w:r>
      <w:r w:rsidR="00DC2DF9">
        <w:rPr>
          <w:rFonts w:cs="Times New Roman"/>
        </w:rPr>
        <w:t>e</w:t>
      </w:r>
      <w:r w:rsidRPr="00C968C6">
        <w:rPr>
          <w:rFonts w:cs="Times New Roman"/>
        </w:rPr>
        <w:t xml:space="preserve">l: 90,3%) </w:t>
      </w:r>
      <w:r w:rsidR="00350B9F" w:rsidRPr="00C968C6">
        <w:rPr>
          <w:rFonts w:cs="Times New Roman"/>
        </w:rPr>
        <w:t xml:space="preserve">kezelésben </w:t>
      </w:r>
      <w:r w:rsidRPr="00C968C6">
        <w:rPr>
          <w:rFonts w:cs="Times New Roman"/>
        </w:rPr>
        <w:t>részesült a helyi szokásos ellátásnak megfelelően.</w:t>
      </w:r>
    </w:p>
    <w:p w14:paraId="1301E231" w14:textId="77777777" w:rsidR="00B62AE4" w:rsidRPr="00C968C6" w:rsidRDefault="00B62AE4" w:rsidP="00350B9F">
      <w:pPr>
        <w:pStyle w:val="Nincstrkz"/>
        <w:rPr>
          <w:rFonts w:cs="Times New Roman"/>
        </w:rPr>
      </w:pPr>
    </w:p>
    <w:p w14:paraId="4A4F3C81" w14:textId="246C3383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>A</w:t>
      </w:r>
      <w:r w:rsidR="0054792A" w:rsidRPr="00C968C6">
        <w:rPr>
          <w:rFonts w:cs="Times New Roman"/>
        </w:rPr>
        <w:t xml:space="preserve"> betegeket</w:t>
      </w:r>
      <w:r w:rsidRPr="00C968C6">
        <w:rPr>
          <w:rFonts w:cs="Times New Roman"/>
        </w:rPr>
        <w:t xml:space="preserve"> az ACS és/vagy PCI után legfeljebb 14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pal randomizáltá</w:t>
      </w:r>
      <w:r w:rsidR="0054792A" w:rsidRPr="00C968C6">
        <w:rPr>
          <w:rFonts w:cs="Times New Roman"/>
        </w:rPr>
        <w:t xml:space="preserve">k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i kétszer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ra (vagy</w:t>
      </w:r>
      <w:r w:rsidR="00041290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ra, ha kettő vagy több dóziscsökkentési feltétel is teljesült; </w:t>
      </w:r>
      <w:r w:rsidR="00715F9F">
        <w:rPr>
          <w:rFonts w:cs="Times New Roman"/>
        </w:rPr>
        <w:t>4,2</w:t>
      </w:r>
      <w:r w:rsidRPr="00C968C6">
        <w:rPr>
          <w:rFonts w:cs="Times New Roman"/>
        </w:rPr>
        <w:t>% kapott alacsonyabb dózist) vagy K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antagonistára, valamint acetilszalicilsavra (napi egyszer 81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) vagy placeb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a. Az átlagéletkor 69,9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 xml:space="preserve"> volt, a randomizált</w:t>
      </w:r>
      <w:r w:rsidR="0054792A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94%-ánál a CHA</w:t>
      </w:r>
      <w:r w:rsidR="0054792A" w:rsidRPr="00C968C6">
        <w:rPr>
          <w:rFonts w:cs="Times New Roman"/>
        </w:rPr>
        <w:t>2</w:t>
      </w:r>
      <w:r w:rsidRPr="00C968C6">
        <w:rPr>
          <w:rFonts w:cs="Times New Roman"/>
        </w:rPr>
        <w:t>DS</w:t>
      </w:r>
      <w:r w:rsidR="0054792A" w:rsidRPr="00C968C6">
        <w:rPr>
          <w:rFonts w:cs="Times New Roman"/>
        </w:rPr>
        <w:t>2</w:t>
      </w:r>
      <w:r w:rsidRPr="00C968C6">
        <w:rPr>
          <w:rFonts w:cs="Times New Roman"/>
        </w:rPr>
        <w:t>-VASc</w:t>
      </w:r>
      <w:r w:rsidR="0054792A" w:rsidRPr="00C968C6">
        <w:rPr>
          <w:rFonts w:cs="Times New Roman"/>
        </w:rPr>
        <w:t xml:space="preserve"> </w:t>
      </w:r>
      <w:proofErr w:type="gramStart"/>
      <w:r w:rsidR="004C106B" w:rsidRPr="00C968C6">
        <w:rPr>
          <w:rFonts w:cs="Times New Roman"/>
        </w:rPr>
        <w:t>pont</w:t>
      </w:r>
      <w:r w:rsidRPr="00C968C6">
        <w:rPr>
          <w:rFonts w:cs="Times New Roman"/>
        </w:rPr>
        <w:t>szám &gt;</w:t>
      </w:r>
      <w:proofErr w:type="gramEnd"/>
      <w:r w:rsidR="0054792A" w:rsidRPr="00C968C6">
        <w:rPr>
          <w:rFonts w:cs="Times New Roman"/>
        </w:rPr>
        <w:t> </w:t>
      </w:r>
      <w:r w:rsidRPr="00C968C6">
        <w:rPr>
          <w:rFonts w:cs="Times New Roman"/>
        </w:rPr>
        <w:t>2</w:t>
      </w:r>
      <w:r w:rsidR="00041290" w:rsidRPr="00C968C6">
        <w:rPr>
          <w:rFonts w:cs="Times New Roman"/>
        </w:rPr>
        <w:t>,</w:t>
      </w:r>
      <w:r w:rsidRPr="00C968C6">
        <w:rPr>
          <w:rFonts w:cs="Times New Roman"/>
        </w:rPr>
        <w:t xml:space="preserve"> 47%-ánál </w:t>
      </w:r>
      <w:r w:rsidR="00041290" w:rsidRPr="00C968C6">
        <w:rPr>
          <w:rFonts w:cs="Times New Roman"/>
        </w:rPr>
        <w:t xml:space="preserve">pedig </w:t>
      </w:r>
      <w:r w:rsidRPr="00C968C6">
        <w:rPr>
          <w:rFonts w:cs="Times New Roman"/>
        </w:rPr>
        <w:t>a HAS</w:t>
      </w:r>
      <w:r w:rsidR="0054792A" w:rsidRPr="00C968C6">
        <w:rPr>
          <w:rFonts w:cs="Times New Roman"/>
        </w:rPr>
        <w:noBreakHyphen/>
      </w:r>
      <w:r w:rsidRPr="00C968C6">
        <w:rPr>
          <w:rFonts w:cs="Times New Roman"/>
        </w:rPr>
        <w:t>BLED</w:t>
      </w:r>
      <w:r w:rsidR="00041290" w:rsidRPr="00C968C6">
        <w:rPr>
          <w:rFonts w:cs="Times New Roman"/>
        </w:rPr>
        <w:t xml:space="preserve"> </w:t>
      </w:r>
      <w:r w:rsidR="004C106B" w:rsidRPr="00C968C6">
        <w:rPr>
          <w:rFonts w:cs="Times New Roman"/>
        </w:rPr>
        <w:t>pont</w:t>
      </w:r>
      <w:r w:rsidRPr="00C968C6">
        <w:rPr>
          <w:rFonts w:cs="Times New Roman"/>
        </w:rPr>
        <w:t>szám &gt;</w:t>
      </w:r>
      <w:r w:rsidR="0054792A" w:rsidRPr="00C968C6">
        <w:rPr>
          <w:rFonts w:cs="Times New Roman"/>
        </w:rPr>
        <w:t> </w:t>
      </w:r>
      <w:r w:rsidRPr="00C968C6">
        <w:rPr>
          <w:rFonts w:cs="Times New Roman"/>
        </w:rPr>
        <w:t>3 volt. A K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897D4D">
        <w:rPr>
          <w:rFonts w:cs="Times New Roman"/>
        </w:rPr>
        <w:t>antagonist</w:t>
      </w:r>
      <w:r w:rsidRPr="00C968C6">
        <w:rPr>
          <w:rFonts w:cs="Times New Roman"/>
        </w:rPr>
        <w:t>ára randomizál</w:t>
      </w:r>
      <w:r w:rsidR="00041290" w:rsidRPr="00C968C6">
        <w:rPr>
          <w:rFonts w:cs="Times New Roman"/>
        </w:rPr>
        <w:t xml:space="preserve">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esetében a terápiás tartományban (INR 2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3) eltöltött időtartam 56% volt, a TTR alatti idő 32%</w:t>
      </w:r>
      <w:r w:rsidR="00041290" w:rsidRPr="00C968C6">
        <w:rPr>
          <w:rFonts w:cs="Times New Roman"/>
        </w:rPr>
        <w:t>, míg</w:t>
      </w:r>
      <w:r w:rsidRPr="00C968C6">
        <w:rPr>
          <w:rFonts w:cs="Times New Roman"/>
        </w:rPr>
        <w:t xml:space="preserve"> a TTR feletti idő 12% volt.</w:t>
      </w:r>
    </w:p>
    <w:p w14:paraId="5CD0FE5F" w14:textId="77777777" w:rsidR="00B62AE4" w:rsidRPr="00C968C6" w:rsidRDefault="00B62AE4" w:rsidP="00350B9F">
      <w:pPr>
        <w:pStyle w:val="Nincstrkz"/>
        <w:rPr>
          <w:rFonts w:cs="Times New Roman"/>
        </w:rPr>
      </w:pPr>
    </w:p>
    <w:p w14:paraId="1E161B0E" w14:textId="2345B452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AUGUSTUS vizsgálat elsődleges célja a biztonságosság felmérése volt, és az elsődleges végpont az ISTH szerinti súlyos vagy CRNM vérzés volt. </w:t>
      </w:r>
      <w:proofErr w:type="gramStart"/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 a K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antagonista összehasonlításában az elsődleges biztonságossági végpont az ISTH szerinti súlyos vagy CRNM vérzés a 6. hónapra 241 (10,5%)</w:t>
      </w:r>
      <w:r w:rsidR="0054792A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nél következett be az </w:t>
      </w:r>
      <w:r w:rsidR="002C0B56">
        <w:rPr>
          <w:rFonts w:cs="Times New Roman"/>
        </w:rPr>
        <w:t>apixabán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karon, illetve 332 (14,7%)</w:t>
      </w:r>
      <w:r w:rsidR="0054792A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betegnél a K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 karon (relatív hazárd 0,69, 95%</w:t>
      </w:r>
      <w:r w:rsidR="00C77F20" w:rsidRPr="00C968C6">
        <w:rPr>
          <w:rFonts w:cs="Times New Roman"/>
        </w:rPr>
        <w:noBreakHyphen/>
      </w:r>
      <w:r w:rsidRPr="00C968C6">
        <w:rPr>
          <w:rFonts w:cs="Times New Roman"/>
        </w:rPr>
        <w:t>os CI: 0,58, 0,82; 2 oldalas</w:t>
      </w:r>
      <w:r w:rsidR="00C77F2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p</w:t>
      </w:r>
      <w:r w:rsidR="00C77F20" w:rsidRPr="00C968C6">
        <w:rPr>
          <w:rFonts w:cs="Times New Roman"/>
        </w:rPr>
        <w:t> </w:t>
      </w:r>
      <w:r w:rsidRPr="00C968C6">
        <w:rPr>
          <w:rFonts w:cs="Times New Roman"/>
        </w:rPr>
        <w:t>&lt;</w:t>
      </w:r>
      <w:r w:rsidR="00C77F20" w:rsidRPr="00C968C6">
        <w:rPr>
          <w:rFonts w:cs="Times New Roman"/>
        </w:rPr>
        <w:t> </w:t>
      </w:r>
      <w:r w:rsidRPr="00C968C6">
        <w:rPr>
          <w:rFonts w:cs="Times New Roman"/>
        </w:rPr>
        <w:t>0,0001 a non-inferioritás és p</w:t>
      </w:r>
      <w:r w:rsidR="0054792A" w:rsidRPr="00C968C6">
        <w:rPr>
          <w:rFonts w:cs="Times New Roman"/>
        </w:rPr>
        <w:t> </w:t>
      </w:r>
      <w:r w:rsidRPr="00C968C6">
        <w:rPr>
          <w:rFonts w:cs="Times New Roman"/>
        </w:rPr>
        <w:t xml:space="preserve"> &lt;</w:t>
      </w:r>
      <w:r w:rsidR="0054792A" w:rsidRPr="00C968C6">
        <w:rPr>
          <w:rFonts w:cs="Times New Roman"/>
        </w:rPr>
        <w:t> </w:t>
      </w:r>
      <w:r w:rsidRPr="00C968C6">
        <w:rPr>
          <w:rFonts w:cs="Times New Roman"/>
        </w:rPr>
        <w:t>0,0001 a szuperioritás tekintetében).</w:t>
      </w:r>
      <w:proofErr w:type="gramEnd"/>
      <w:r w:rsidRPr="00C968C6">
        <w:rPr>
          <w:rFonts w:cs="Times New Roman"/>
        </w:rPr>
        <w:t xml:space="preserve"> A K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 xml:space="preserve">antagonista esetén a TTR szerinti alcsoportok azt mutatták, hogy a legmagasabb vérzési arány a TTR legalacsonyabb kvartilisére volt jellemző. A vérzés aránya hasonló volt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 a TTR legmagasabb kvartilise esetében.</w:t>
      </w:r>
    </w:p>
    <w:p w14:paraId="38DB0C10" w14:textId="135C2305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>Az acetilszalicilsav és a placebo összehasonlításában a 6. hónapban az ISTH szerinti súlyos vagy CRNM vérzés elsődleges biztonságossági végpontja 367 (16,1%)</w:t>
      </w:r>
      <w:r w:rsidR="00041290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nél következett be az acetilszalicilsav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karon és 204 (9,0%)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nél a placebo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karon (relatív hazárd 1,88, 95%-os CI: 1,58</w:t>
      </w:r>
      <w:r w:rsidR="0054792A" w:rsidRPr="00C968C6">
        <w:rPr>
          <w:rFonts w:cs="Times New Roman"/>
        </w:rPr>
        <w:noBreakHyphen/>
      </w:r>
      <w:r w:rsidRPr="00C968C6">
        <w:rPr>
          <w:rFonts w:cs="Times New Roman"/>
        </w:rPr>
        <w:t>2,23; 2 oldalas p</w:t>
      </w:r>
      <w:r w:rsidR="0054792A" w:rsidRPr="00C968C6">
        <w:rPr>
          <w:rFonts w:cs="Times New Roman"/>
        </w:rPr>
        <w:t> </w:t>
      </w:r>
      <w:r w:rsidRPr="00C968C6">
        <w:rPr>
          <w:rFonts w:cs="Times New Roman"/>
        </w:rPr>
        <w:t>&lt;</w:t>
      </w:r>
      <w:r w:rsidR="0054792A" w:rsidRPr="00C968C6">
        <w:rPr>
          <w:rFonts w:cs="Times New Roman"/>
        </w:rPr>
        <w:t> </w:t>
      </w:r>
      <w:r w:rsidRPr="00C968C6">
        <w:rPr>
          <w:rFonts w:cs="Times New Roman"/>
        </w:rPr>
        <w:t>0,0001).</w:t>
      </w:r>
    </w:p>
    <w:p w14:paraId="466A8B64" w14:textId="77777777" w:rsidR="00B62AE4" w:rsidRPr="00C968C6" w:rsidRDefault="00B62AE4" w:rsidP="00350B9F">
      <w:pPr>
        <w:pStyle w:val="Nincstrkz"/>
        <w:rPr>
          <w:rFonts w:cs="Times New Roman"/>
        </w:rPr>
      </w:pPr>
    </w:p>
    <w:p w14:paraId="00726368" w14:textId="57A9D32D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Számszerűen,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kezelt</w:t>
      </w:r>
      <w:r w:rsidR="00041290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közül 157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nél (13,7%) fordult elő súlyos vagy CRNM vérzés az acetilszalicilsav</w:t>
      </w:r>
      <w:r w:rsidR="00041290" w:rsidRPr="00C968C6">
        <w:rPr>
          <w:rFonts w:cs="Times New Roman"/>
        </w:rPr>
        <w:noBreakHyphen/>
      </w:r>
      <w:r w:rsidRPr="00C968C6">
        <w:rPr>
          <w:rFonts w:cs="Times New Roman"/>
        </w:rPr>
        <w:t>karon és 84 (7,4%)</w:t>
      </w:r>
      <w:r w:rsidR="00DF5655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nél a placebo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karon. A K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antagonistával </w:t>
      </w:r>
      <w:r w:rsidR="00DF5655" w:rsidRPr="00C968C6">
        <w:rPr>
          <w:rFonts w:cs="Times New Roman"/>
        </w:rPr>
        <w:t>k</w:t>
      </w:r>
      <w:r w:rsidRPr="00C968C6">
        <w:rPr>
          <w:rFonts w:cs="Times New Roman"/>
        </w:rPr>
        <w:t>ezelt</w:t>
      </w:r>
      <w:r w:rsidR="00DF5655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közül 208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nál (18,5%) fordult elő súlyos vagy CRNM</w:t>
      </w:r>
      <w:r w:rsidR="00897D4D">
        <w:rPr>
          <w:rFonts w:cs="Times New Roman"/>
        </w:rPr>
        <w:t>-</w:t>
      </w:r>
      <w:r w:rsidRPr="00C968C6">
        <w:rPr>
          <w:rFonts w:cs="Times New Roman"/>
        </w:rPr>
        <w:t>vérzés az acetilszalicilsav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karon és 122 (10,8%)</w:t>
      </w:r>
      <w:r w:rsidR="00DF5655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nél a placebo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karon.</w:t>
      </w:r>
    </w:p>
    <w:p w14:paraId="3F5C4BB9" w14:textId="77777777" w:rsidR="00B62AE4" w:rsidRPr="00C968C6" w:rsidRDefault="00B62AE4" w:rsidP="00350B9F">
      <w:pPr>
        <w:pStyle w:val="Nincstrkz"/>
        <w:rPr>
          <w:rFonts w:cs="Times New Roman"/>
        </w:rPr>
      </w:pPr>
    </w:p>
    <w:p w14:paraId="52D1C1DD" w14:textId="77777777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>Az egyéb kezelési hatásokat a vizsgálat másodlagos célkitűzéseként értékelték, összetett végpontokkal.</w:t>
      </w:r>
    </w:p>
    <w:p w14:paraId="54070F6E" w14:textId="4D41450E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 a K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 xml:space="preserve">antagonista összehasonlításában a halálozás és az ismételt hospitalizáció összetett végpontja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kezelt</w:t>
      </w:r>
      <w:r w:rsidR="00DF5655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közül 541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nél (23,5%), míg a K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antagonistával kezeltek közül 632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nél (27,4%) </w:t>
      </w:r>
      <w:r w:rsidR="00DF5655" w:rsidRPr="00C968C6">
        <w:rPr>
          <w:rFonts w:cs="Times New Roman"/>
        </w:rPr>
        <w:t>következett be</w:t>
      </w:r>
      <w:r w:rsidRPr="00C968C6">
        <w:rPr>
          <w:rFonts w:cs="Times New Roman"/>
        </w:rPr>
        <w:t xml:space="preserve">. A halálozás és az ischaemiás esemény (stroke, myocardialis infarctus, stent thrombosis vagy sürgős revascularisatio) összetett végpontja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kezelt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ek közül 170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nél (7,4%), míg a K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antagonistával kezeltek közül 182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nél (7,9%) </w:t>
      </w:r>
      <w:r w:rsidR="00DF5655" w:rsidRPr="00C968C6">
        <w:rPr>
          <w:rFonts w:cs="Times New Roman"/>
        </w:rPr>
        <w:t>következett be</w:t>
      </w:r>
      <w:r w:rsidRPr="00C968C6">
        <w:rPr>
          <w:rFonts w:cs="Times New Roman"/>
        </w:rPr>
        <w:t>.</w:t>
      </w:r>
    </w:p>
    <w:p w14:paraId="2DE7C821" w14:textId="77777777" w:rsidR="00B62AE4" w:rsidRPr="00C968C6" w:rsidRDefault="00B62AE4" w:rsidP="00350B9F">
      <w:pPr>
        <w:pStyle w:val="Nincstrkz"/>
        <w:rPr>
          <w:rFonts w:cs="Times New Roman"/>
        </w:rPr>
      </w:pPr>
    </w:p>
    <w:p w14:paraId="2FF5534F" w14:textId="5C031322" w:rsidR="00B62AE4" w:rsidRPr="00C968C6" w:rsidRDefault="00B62AE4" w:rsidP="00350B9F">
      <w:pPr>
        <w:pStyle w:val="Nincstrkz"/>
        <w:rPr>
          <w:rFonts w:cs="Times New Roman"/>
        </w:rPr>
      </w:pPr>
      <w:r w:rsidRPr="00C968C6">
        <w:rPr>
          <w:rFonts w:cs="Times New Roman"/>
        </w:rPr>
        <w:t>Az acetilszalicilsav és a placebo összehasonlításában a halálozás és az ismételt hospitalizáció összetett végpontja az acetilszalicilsavval kezelt</w:t>
      </w:r>
      <w:r w:rsidR="00DF5655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közül 604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>nél (26,2%), míg a placebóval kezeltek közül 569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nél (24,7%) </w:t>
      </w:r>
      <w:r w:rsidR="00DF5655" w:rsidRPr="00C968C6">
        <w:rPr>
          <w:rFonts w:cs="Times New Roman"/>
        </w:rPr>
        <w:t>következett be</w:t>
      </w:r>
      <w:r w:rsidRPr="00C968C6">
        <w:rPr>
          <w:rFonts w:cs="Times New Roman"/>
        </w:rPr>
        <w:t>. A halálozás és az ischaemiás esemény (stroke,</w:t>
      </w:r>
      <w:r w:rsidRPr="00C968C6">
        <w:rPr>
          <w:rFonts w:cs="Times New Roman"/>
          <w:w w:val="105"/>
        </w:rPr>
        <w:t xml:space="preserve"> </w:t>
      </w:r>
      <w:r w:rsidRPr="00C968C6">
        <w:rPr>
          <w:rFonts w:cs="Times New Roman"/>
        </w:rPr>
        <w:t>myocardialis infarctus, stent thrombosis vagy sürgős revascularisatio) összetett végpontja az acetilszalicilsavval kezelt</w:t>
      </w:r>
      <w:r w:rsidR="00C719B9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közül 163</w:t>
      </w:r>
      <w:r w:rsidR="00DF5655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nál (7,1%), míg az placebóval kezeltek közül 189-nél (8,2%) </w:t>
      </w:r>
      <w:r w:rsidR="00DF5655" w:rsidRPr="00C968C6">
        <w:rPr>
          <w:rFonts w:cs="Times New Roman"/>
        </w:rPr>
        <w:t>következett be</w:t>
      </w:r>
      <w:r w:rsidRPr="00C968C6">
        <w:rPr>
          <w:rFonts w:cs="Times New Roman"/>
        </w:rPr>
        <w:t>.</w:t>
      </w:r>
    </w:p>
    <w:p w14:paraId="7189D5D0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4FDC7DC7" w14:textId="723B652E" w:rsidR="00B62AE4" w:rsidRPr="00C968C6" w:rsidRDefault="00B62AE4" w:rsidP="00DF5655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>Kardioverzióban részesülő</w:t>
      </w:r>
      <w:r w:rsidR="00674797" w:rsidRPr="00C968C6">
        <w:rPr>
          <w:rFonts w:cs="Times New Roman"/>
          <w:i/>
          <w:iCs/>
          <w:u w:val="single"/>
        </w:rPr>
        <w:t xml:space="preserve"> </w:t>
      </w:r>
      <w:r w:rsidR="00A1416D" w:rsidRPr="00C968C6">
        <w:rPr>
          <w:rFonts w:cs="Times New Roman"/>
          <w:i/>
          <w:iCs/>
          <w:u w:val="single"/>
        </w:rPr>
        <w:t>beteg</w:t>
      </w:r>
      <w:r w:rsidRPr="00C968C6">
        <w:rPr>
          <w:rFonts w:cs="Times New Roman"/>
          <w:i/>
          <w:iCs/>
          <w:u w:val="single"/>
        </w:rPr>
        <w:t>ek</w:t>
      </w:r>
    </w:p>
    <w:p w14:paraId="58D226D0" w14:textId="0E8B58E5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>Az EMANATE egy nyílt, multicentrikus vizsgálat volt, amelybe 1500</w:t>
      </w:r>
      <w:r w:rsidR="00A1416D" w:rsidRPr="00C968C6">
        <w:rPr>
          <w:rFonts w:cs="Times New Roman"/>
        </w:rPr>
        <w:t> </w:t>
      </w:r>
      <w:r w:rsidR="00A51B09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et vontak be, akik nem kaptak korábban oralis antikoagulánst vagy </w:t>
      </w:r>
      <w:proofErr w:type="gramStart"/>
      <w:r w:rsidRPr="00C968C6">
        <w:rPr>
          <w:rFonts w:cs="Times New Roman"/>
        </w:rPr>
        <w:t>kevesebb</w:t>
      </w:r>
      <w:proofErr w:type="gramEnd"/>
      <w:r w:rsidRPr="00C968C6">
        <w:rPr>
          <w:rFonts w:cs="Times New Roman"/>
        </w:rPr>
        <w:t xml:space="preserve"> mint 48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ája kaptak előkezelést, és akiket NV</w:t>
      </w:r>
      <w:r w:rsidR="00674797" w:rsidRPr="00C968C6">
        <w:rPr>
          <w:rFonts w:cs="Times New Roman"/>
        </w:rPr>
        <w:t>P</w:t>
      </w:r>
      <w:r w:rsidRPr="00C968C6">
        <w:rPr>
          <w:rFonts w:cs="Times New Roman"/>
        </w:rPr>
        <w:t>F miatt kardioverzi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 jegyeztek elő. A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eket 1:1 arányban randomizálták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ra vagy heparinra és/vagy K</w:t>
      </w:r>
      <w:r w:rsidR="00FB7E26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FB7E26" w:rsidRPr="00C968C6">
        <w:rPr>
          <w:rFonts w:cs="Times New Roman"/>
        </w:rPr>
        <w:noBreakHyphen/>
      </w:r>
      <w:r w:rsidRPr="00C968C6">
        <w:rPr>
          <w:rFonts w:cs="Times New Roman"/>
        </w:rPr>
        <w:t>antagonistára a cardiovascularis események megelőzése érdekében.</w:t>
      </w:r>
    </w:p>
    <w:p w14:paraId="1127EC81" w14:textId="7D01F283" w:rsidR="00B62AE4" w:rsidRPr="00C968C6" w:rsidRDefault="00B62AE4" w:rsidP="00DF5655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Elektromos és/vagy gyógyszeres kardioverziót végeztek legalább 5</w:t>
      </w:r>
      <w:r w:rsidR="00FB7E26" w:rsidRPr="00C968C6">
        <w:rPr>
          <w:rFonts w:cs="Times New Roman"/>
        </w:rPr>
        <w:t> </w:t>
      </w:r>
      <w:r w:rsidRPr="00C968C6">
        <w:rPr>
          <w:rFonts w:cs="Times New Roman"/>
        </w:rPr>
        <w:t>adag,</w:t>
      </w:r>
      <w:r w:rsidR="00FB7E26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kétszeri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után (vagy</w:t>
      </w:r>
      <w:r w:rsidR="00FB7E26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kétszeri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után a kiválasztott</w:t>
      </w:r>
      <w:r w:rsidR="00FB7E26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 [lásd 4.2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]), illetve legalább 2</w:t>
      </w:r>
      <w:r w:rsidR="0071046D" w:rsidRPr="00C968C6">
        <w:rPr>
          <w:rFonts w:cs="Times New Roman"/>
        </w:rPr>
        <w:t> ór</w:t>
      </w:r>
      <w:r w:rsidRPr="00C968C6">
        <w:rPr>
          <w:rFonts w:cs="Times New Roman"/>
        </w:rPr>
        <w:t>ával egy 10</w:t>
      </w:r>
      <w:r w:rsidR="004C106B" w:rsidRPr="00C968C6">
        <w:rPr>
          <w:rFonts w:cs="Times New Roman"/>
        </w:rPr>
        <w:t> mg</w:t>
      </w:r>
      <w:r w:rsidR="00674797" w:rsidRPr="00C968C6">
        <w:rPr>
          <w:rFonts w:cs="Times New Roman"/>
        </w:rPr>
        <w:noBreakHyphen/>
      </w:r>
      <w:r w:rsidRPr="00C968C6">
        <w:rPr>
          <w:rFonts w:cs="Times New Roman"/>
        </w:rPr>
        <w:t>os feltöltő dózist követően (vagy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feltöltő dózis után a kiválasztott</w:t>
      </w:r>
      <w:r w:rsidR="00674797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 [lásd 4.2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]), amennyiben hamarabb szükség volt a kardioverzió elvégzésére.</w:t>
      </w:r>
      <w:proofErr w:type="gramEnd"/>
      <w:r w:rsidRPr="00C968C6">
        <w:rPr>
          <w:rFonts w:cs="Times New Roman"/>
        </w:rPr>
        <w:t xml:space="preserve"> Az </w:t>
      </w:r>
      <w:r w:rsidR="00CA2919">
        <w:rPr>
          <w:rFonts w:cs="Times New Roman"/>
        </w:rPr>
        <w:t>apixabán</w:t>
      </w:r>
      <w:r w:rsidR="00270CB8">
        <w:rPr>
          <w:rFonts w:cs="Times New Roman"/>
        </w:rPr>
        <w:t>-</w:t>
      </w:r>
      <w:r w:rsidRPr="00C968C6">
        <w:rPr>
          <w:rFonts w:cs="Times New Roman"/>
        </w:rPr>
        <w:t>csoportban 342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kapott feltöltő dózist (331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kapott 10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-os adagot és 11</w:t>
      </w:r>
      <w:r w:rsidR="00674797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adagot).</w:t>
      </w:r>
    </w:p>
    <w:p w14:paraId="43A8DCC4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402A251E" w14:textId="6309A617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Nem fordult elő stroke (0%)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-csoportban (n</w:t>
      </w:r>
      <w:r w:rsidR="00FB7E26" w:rsidRPr="00C968C6">
        <w:rPr>
          <w:rFonts w:cs="Times New Roman"/>
        </w:rPr>
        <w:t> </w:t>
      </w:r>
      <w:r w:rsidRPr="00C968C6">
        <w:rPr>
          <w:rFonts w:cs="Times New Roman"/>
        </w:rPr>
        <w:t>=</w:t>
      </w:r>
      <w:r w:rsidR="00FB7E26" w:rsidRPr="00C968C6">
        <w:rPr>
          <w:rFonts w:cs="Times New Roman"/>
        </w:rPr>
        <w:t> </w:t>
      </w:r>
      <w:r w:rsidRPr="00C968C6">
        <w:rPr>
          <w:rFonts w:cs="Times New Roman"/>
        </w:rPr>
        <w:t>753), és 6 (0,80%) stroke fordult elő a heparin és/vagy K</w:t>
      </w:r>
      <w:r w:rsidR="00FB7E26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 csoportban (n</w:t>
      </w:r>
      <w:r w:rsidR="00FB7E26" w:rsidRPr="00C968C6">
        <w:rPr>
          <w:rFonts w:cs="Times New Roman"/>
        </w:rPr>
        <w:t> </w:t>
      </w:r>
      <w:r w:rsidRPr="00C968C6">
        <w:rPr>
          <w:rFonts w:cs="Times New Roman"/>
        </w:rPr>
        <w:t>=</w:t>
      </w:r>
      <w:r w:rsidR="00FB7E26" w:rsidRPr="00C968C6">
        <w:rPr>
          <w:rFonts w:cs="Times New Roman"/>
        </w:rPr>
        <w:t> </w:t>
      </w:r>
      <w:r w:rsidRPr="00C968C6">
        <w:rPr>
          <w:rFonts w:cs="Times New Roman"/>
        </w:rPr>
        <w:t>747; relatív kockázat 0,00, 95%</w:t>
      </w:r>
      <w:r w:rsidR="00FB7E26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CI: 0,00, 0,64). </w:t>
      </w:r>
      <w:r w:rsidR="00FB7E26" w:rsidRPr="00C968C6">
        <w:rPr>
          <w:rFonts w:cs="Times New Roman"/>
        </w:rPr>
        <w:t>Bármely</w:t>
      </w:r>
      <w:r w:rsidRPr="00C968C6">
        <w:rPr>
          <w:rFonts w:cs="Times New Roman"/>
        </w:rPr>
        <w:t xml:space="preserve"> okból </w:t>
      </w:r>
      <w:r w:rsidR="00FB7E26" w:rsidRPr="00C968C6">
        <w:rPr>
          <w:rFonts w:cs="Times New Roman"/>
        </w:rPr>
        <w:t xml:space="preserve">bekövetkező </w:t>
      </w:r>
      <w:r w:rsidRPr="00C968C6">
        <w:rPr>
          <w:rFonts w:cs="Times New Roman"/>
        </w:rPr>
        <w:t xml:space="preserve">elhalálozás az </w:t>
      </w:r>
      <w:r w:rsidR="00CA2919">
        <w:rPr>
          <w:rFonts w:cs="Times New Roman"/>
        </w:rPr>
        <w:t>apixabán</w:t>
      </w:r>
      <w:r w:rsidR="00270CB8">
        <w:rPr>
          <w:rFonts w:cs="Times New Roman"/>
        </w:rPr>
        <w:t>-</w:t>
      </w:r>
      <w:r w:rsidRPr="00C968C6">
        <w:rPr>
          <w:rFonts w:cs="Times New Roman"/>
        </w:rPr>
        <w:t>csoportban 2</w:t>
      </w:r>
      <w:r w:rsidR="00674797" w:rsidRPr="00C968C6">
        <w:rPr>
          <w:rFonts w:cs="Times New Roman"/>
        </w:rPr>
        <w:t> betegnél</w:t>
      </w:r>
      <w:r w:rsidRPr="00C968C6">
        <w:rPr>
          <w:rFonts w:cs="Times New Roman"/>
        </w:rPr>
        <w:t xml:space="preserve"> (0,27%) </w:t>
      </w:r>
      <w:r w:rsidR="00FB7E26" w:rsidRPr="00C968C6">
        <w:rPr>
          <w:rFonts w:cs="Times New Roman"/>
        </w:rPr>
        <w:t>következett be</w:t>
      </w:r>
      <w:r w:rsidRPr="00C968C6">
        <w:rPr>
          <w:rFonts w:cs="Times New Roman"/>
        </w:rPr>
        <w:t>, a heparin és/vagy K</w:t>
      </w:r>
      <w:r w:rsidR="00FB7E26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 csoportban pedig 1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nél (0,13%). Nem jelentettek szisztémás embóliás eseményt.</w:t>
      </w:r>
    </w:p>
    <w:p w14:paraId="2BDEC88A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1CC02B67" w14:textId="1AEA197D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>apixabán</w:t>
      </w:r>
      <w:r w:rsidR="00270CB8">
        <w:rPr>
          <w:rFonts w:cs="Times New Roman"/>
        </w:rPr>
        <w:t>-</w:t>
      </w:r>
      <w:r w:rsidRPr="00C968C6">
        <w:rPr>
          <w:rFonts w:cs="Times New Roman"/>
        </w:rPr>
        <w:t>csoportban 3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nél (0,41%) fordult elő súlyos vérzés, és 11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nél (1,50%) klinikailag jelentős, nem súlyos vérzési esemény, a heparin és/vagy K</w:t>
      </w:r>
      <w:r w:rsidR="007711FF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 csoportban pedig ezek sorrendben 6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nél (0,83%), illetve 13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nél (1,80%) fordultak elő.</w:t>
      </w:r>
    </w:p>
    <w:p w14:paraId="134DDD05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2D24D10C" w14:textId="21E09605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Ez a feltáró vizsgálat </w:t>
      </w:r>
      <w:r w:rsidR="00FB7E26" w:rsidRPr="00C968C6">
        <w:rPr>
          <w:rFonts w:cs="Times New Roman"/>
        </w:rPr>
        <w:t xml:space="preserve">kardioverzió esetén </w:t>
      </w:r>
      <w:r w:rsidRPr="00C968C6">
        <w:rPr>
          <w:rFonts w:cs="Times New Roman"/>
        </w:rPr>
        <w:t xml:space="preserve">összemérhető hatásosságot és biztonságosságot mutatott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 a heparin és/vagy K</w:t>
      </w:r>
      <w:r w:rsidR="007711FF" w:rsidRPr="00C968C6">
        <w:rPr>
          <w:rFonts w:cs="Times New Roman"/>
        </w:rPr>
        <w:noBreakHyphen/>
      </w:r>
      <w:r w:rsidRPr="00C968C6">
        <w:rPr>
          <w:rFonts w:cs="Times New Roman"/>
        </w:rPr>
        <w:t>vitamin</w:t>
      </w:r>
      <w:r w:rsidR="00283FA7">
        <w:rPr>
          <w:rFonts w:cs="Times New Roman"/>
        </w:rPr>
        <w:t>-</w:t>
      </w:r>
      <w:r w:rsidRPr="00C968C6">
        <w:rPr>
          <w:rFonts w:cs="Times New Roman"/>
        </w:rPr>
        <w:t>antagonista csoportban.</w:t>
      </w:r>
    </w:p>
    <w:p w14:paraId="78749717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2BD5567A" w14:textId="501C59CC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  <w:i/>
          <w:iCs/>
          <w:u w:val="single"/>
        </w:rPr>
        <w:t>MVT kezelése, PE kezelése, valamint az MVT és a PE kiújulásának megelőzése (VTEt</w:t>
      </w:r>
      <w:r w:rsidRPr="00C968C6">
        <w:rPr>
          <w:rFonts w:cs="Times New Roman"/>
        </w:rPr>
        <w:t xml:space="preserve">) </w:t>
      </w:r>
    </w:p>
    <w:p w14:paraId="32634962" w14:textId="2EECB19B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>A</w:t>
      </w:r>
      <w:r w:rsidR="00A51B09" w:rsidRPr="00A51B09">
        <w:rPr>
          <w:rFonts w:ascii="TimesNewRoman" w:eastAsia="TimesNewRoman" w:hAnsiTheme="minorHAnsi" w:cs="TimesNewRoman"/>
        </w:rPr>
        <w:t xml:space="preserve"> </w:t>
      </w:r>
      <w:r w:rsidR="00A51B09" w:rsidRPr="00A51B09">
        <w:rPr>
          <w:rFonts w:cs="Times New Roman"/>
          <w:lang w:bidi="hu-HU"/>
        </w:rPr>
        <w:t>feln</w:t>
      </w:r>
      <w:r w:rsidR="00A51B09" w:rsidRPr="00A51B09">
        <w:rPr>
          <w:rFonts w:cs="Times New Roman" w:hint="eastAsia"/>
          <w:lang w:bidi="hu-HU"/>
        </w:rPr>
        <w:t>ő</w:t>
      </w:r>
      <w:r w:rsidR="00A51B09" w:rsidRPr="00A51B09">
        <w:rPr>
          <w:rFonts w:cs="Times New Roman"/>
          <w:lang w:bidi="hu-HU"/>
        </w:rPr>
        <w:t>ttek k</w:t>
      </w:r>
      <w:r w:rsidR="00A51B09" w:rsidRPr="00A51B09">
        <w:rPr>
          <w:rFonts w:cs="Times New Roman" w:hint="eastAsia"/>
          <w:lang w:bidi="hu-HU"/>
        </w:rPr>
        <w:t>ö</w:t>
      </w:r>
      <w:r w:rsidR="00A51B09" w:rsidRPr="00A51B09">
        <w:rPr>
          <w:rFonts w:cs="Times New Roman"/>
          <w:lang w:bidi="hu-HU"/>
        </w:rPr>
        <w:t>r</w:t>
      </w:r>
      <w:r w:rsidR="00A51B09" w:rsidRPr="00A51B09">
        <w:rPr>
          <w:rFonts w:cs="Times New Roman" w:hint="eastAsia"/>
          <w:lang w:bidi="hu-HU"/>
        </w:rPr>
        <w:t>é</w:t>
      </w:r>
      <w:r w:rsidR="00A51B09" w:rsidRPr="00A51B09">
        <w:rPr>
          <w:rFonts w:cs="Times New Roman"/>
          <w:lang w:bidi="hu-HU"/>
        </w:rPr>
        <w:t>ben v</w:t>
      </w:r>
      <w:r w:rsidR="00A51B09" w:rsidRPr="00A51B09">
        <w:rPr>
          <w:rFonts w:cs="Times New Roman" w:hint="eastAsia"/>
          <w:lang w:bidi="hu-HU"/>
        </w:rPr>
        <w:t>é</w:t>
      </w:r>
      <w:r w:rsidR="00A51B09" w:rsidRPr="00A51B09">
        <w:rPr>
          <w:rFonts w:cs="Times New Roman"/>
          <w:lang w:bidi="hu-HU"/>
        </w:rPr>
        <w:t>gzett</w:t>
      </w:r>
      <w:r w:rsidRPr="00C968C6">
        <w:rPr>
          <w:rFonts w:cs="Times New Roman"/>
        </w:rPr>
        <w:t xml:space="preserve"> klinikai programot (AMPLIFY: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versus enoxaparin/warfarin, AMPLIFY-EXT: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versus placebo) úgy tervezték, hogy igazolja az MVT és/vagy PE kezelésére adott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hatásosságát és biztonságosságát (AMPLIFY), illetve az MVT és/vagy PE 6-12</w:t>
      </w:r>
      <w:r w:rsidR="001E2C32" w:rsidRPr="00C968C6">
        <w:rPr>
          <w:rFonts w:cs="Times New Roman"/>
        </w:rPr>
        <w:t> </w:t>
      </w:r>
      <w:r w:rsidRPr="00C968C6">
        <w:rPr>
          <w:rFonts w:cs="Times New Roman"/>
        </w:rPr>
        <w:t>hónapig tartó antikoaguláns kezelése után, az MVT és/vagy a PE kiújulásának megelőzésére adott, kiterjesztett kezelés hatásosságát és biztonságosságát (AMPLIFY-EXT). Mindkét vizsgálat randomizált, párhuzamos csoportú, kettős</w:t>
      </w:r>
      <w:r w:rsidR="00DA0C07">
        <w:rPr>
          <w:rFonts w:cs="Times New Roman"/>
        </w:rPr>
        <w:t xml:space="preserve"> </w:t>
      </w:r>
      <w:r w:rsidRPr="00C968C6">
        <w:rPr>
          <w:rFonts w:cs="Times New Roman"/>
        </w:rPr>
        <w:t>vak, nemzetközi vizsgálat volt, amit tünetekkel járó, proximalis típusú mélyvénás thrombosisos vagy tünetekkel járó pulmonalis emboliás</w:t>
      </w:r>
      <w:r w:rsidR="007711FF" w:rsidRPr="00C968C6">
        <w:rPr>
          <w:rFonts w:cs="Times New Roman"/>
        </w:rPr>
        <w:t xml:space="preserve"> betegek</w:t>
      </w:r>
      <w:r w:rsidRPr="00C968C6">
        <w:rPr>
          <w:rFonts w:cs="Times New Roman"/>
        </w:rPr>
        <w:t xml:space="preserve"> bevonásával végeztek. </w:t>
      </w:r>
      <w:r w:rsidR="001E2C32" w:rsidRPr="00C968C6">
        <w:rPr>
          <w:rFonts w:cs="Times New Roman"/>
        </w:rPr>
        <w:t xml:space="preserve">Minden </w:t>
      </w:r>
      <w:r w:rsidRPr="00C968C6">
        <w:rPr>
          <w:rFonts w:cs="Times New Roman"/>
        </w:rPr>
        <w:t>fontosabb biztonságossági és hatásossági végpontot egy független bíráló bizottság</w:t>
      </w:r>
      <w:r w:rsidR="001E2C32" w:rsidRPr="00C968C6">
        <w:rPr>
          <w:rFonts w:cs="Times New Roman"/>
        </w:rPr>
        <w:t xml:space="preserve"> ítélt meg</w:t>
      </w:r>
      <w:r w:rsidRPr="00C968C6">
        <w:rPr>
          <w:rFonts w:cs="Times New Roman"/>
        </w:rPr>
        <w:t>, a kapott kezelést nem ismerve.</w:t>
      </w:r>
    </w:p>
    <w:p w14:paraId="2602FDE2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5BD2934D" w14:textId="6600EEB9" w:rsidR="00B62AE4" w:rsidRPr="00C968C6" w:rsidRDefault="00B62AE4" w:rsidP="00DF5655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AMPLIFY</w:t>
      </w:r>
      <w:r w:rsidR="001D6056">
        <w:rPr>
          <w:rFonts w:cs="Times New Roman"/>
          <w:u w:val="single"/>
        </w:rPr>
        <w:t>-vizsgálat</w:t>
      </w:r>
    </w:p>
    <w:p w14:paraId="51C68EFF" w14:textId="0397D72E" w:rsidR="00B62AE4" w:rsidRPr="00C968C6" w:rsidRDefault="00B62AE4" w:rsidP="00DF5655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Az AMPLIFY</w:t>
      </w:r>
      <w:r w:rsidR="001E2C32" w:rsidRPr="00C968C6">
        <w:rPr>
          <w:rFonts w:cs="Times New Roman"/>
        </w:rPr>
        <w:noBreakHyphen/>
      </w:r>
      <w:r w:rsidRPr="00C968C6">
        <w:rPr>
          <w:rFonts w:cs="Times New Roman"/>
        </w:rPr>
        <w:t>vizsgálatba összesen 5395</w:t>
      </w:r>
      <w:r w:rsidR="00A1416D" w:rsidRPr="00C968C6">
        <w:rPr>
          <w:rFonts w:cs="Times New Roman"/>
        </w:rPr>
        <w:t> </w:t>
      </w:r>
      <w:r w:rsidR="00A51B09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randomizáltak 7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ig tartó,</w:t>
      </w:r>
      <w:r w:rsidR="001E2C32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10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Pr="00C968C6">
        <w:rPr>
          <w:rFonts w:cs="Times New Roman"/>
          <w:i/>
          <w:iCs/>
        </w:rPr>
        <w:t>per os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="001E2C32" w:rsidRPr="00C968C6">
        <w:rPr>
          <w:rFonts w:cs="Times New Roman"/>
        </w:rPr>
        <w:noBreakHyphen/>
      </w:r>
      <w:r w:rsidRPr="00C968C6">
        <w:rPr>
          <w:rFonts w:cs="Times New Roman"/>
        </w:rPr>
        <w:t>kezelésre, amit 6</w:t>
      </w:r>
      <w:r w:rsidR="00DA0C07">
        <w:rPr>
          <w:rFonts w:cs="Times New Roman"/>
        </w:rPr>
        <w:t> </w:t>
      </w:r>
      <w:r w:rsidRPr="00C968C6">
        <w:rPr>
          <w:rFonts w:cs="Times New Roman"/>
        </w:rPr>
        <w:t>hónapig</w:t>
      </w:r>
      <w:r w:rsidR="001E2C32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Pr="00C968C6">
        <w:rPr>
          <w:rFonts w:cs="Times New Roman"/>
          <w:i/>
          <w:iCs/>
        </w:rPr>
        <w:t>per os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követett, vagy pedig legalább 5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ig tartó (amíg az INR</w:t>
      </w:r>
      <w:r w:rsidR="000C6360" w:rsidRPr="00C968C6">
        <w:rPr>
          <w:rFonts w:cs="Times New Roman"/>
        </w:rPr>
        <w:t> ≥ </w:t>
      </w:r>
      <w:r w:rsidRPr="00C968C6">
        <w:rPr>
          <w:rFonts w:cs="Times New Roman"/>
        </w:rPr>
        <w:t>2),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onta kétszer 1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/kg subcutan enoxaparinnal és</w:t>
      </w:r>
      <w:r w:rsidR="000C636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6</w:t>
      </w:r>
      <w:r w:rsidR="000C6360" w:rsidRPr="00C968C6">
        <w:rPr>
          <w:rFonts w:cs="Times New Roman"/>
        </w:rPr>
        <w:t> </w:t>
      </w:r>
      <w:r w:rsidRPr="00C968C6">
        <w:rPr>
          <w:rFonts w:cs="Times New Roman"/>
        </w:rPr>
        <w:t xml:space="preserve">hónapig tartó </w:t>
      </w:r>
      <w:r w:rsidRPr="00C968C6">
        <w:rPr>
          <w:rFonts w:cs="Times New Roman"/>
          <w:i/>
          <w:iCs/>
        </w:rPr>
        <w:t>per os</w:t>
      </w:r>
      <w:r w:rsidRPr="00C968C6">
        <w:rPr>
          <w:rFonts w:cs="Times New Roman"/>
        </w:rPr>
        <w:t xml:space="preserve"> warfarinnal (elérendő INR</w:t>
      </w:r>
      <w:r w:rsidR="000C6360" w:rsidRPr="00C968C6">
        <w:rPr>
          <w:rFonts w:cs="Times New Roman"/>
        </w:rPr>
        <w:noBreakHyphen/>
      </w:r>
      <w:r w:rsidRPr="00C968C6">
        <w:rPr>
          <w:rFonts w:cs="Times New Roman"/>
        </w:rPr>
        <w:t>tartomány 2,0</w:t>
      </w:r>
      <w:r w:rsidR="001E2C32" w:rsidRPr="00C968C6">
        <w:rPr>
          <w:rFonts w:cs="Times New Roman"/>
        </w:rPr>
        <w:noBreakHyphen/>
      </w:r>
      <w:r w:rsidRPr="00C968C6">
        <w:rPr>
          <w:rFonts w:cs="Times New Roman"/>
        </w:rPr>
        <w:t>3,0) végzett kezelésre.</w:t>
      </w:r>
      <w:proofErr w:type="gramEnd"/>
    </w:p>
    <w:p w14:paraId="4968A367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4E518D4B" w14:textId="11666F7B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>Az átlagéletkor 56,9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 xml:space="preserve"> volt, és a randomizált</w:t>
      </w:r>
      <w:r w:rsidR="000C6360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89,8%</w:t>
      </w:r>
      <w:r w:rsidR="000C6360" w:rsidRPr="00C968C6">
        <w:rPr>
          <w:rFonts w:cs="Times New Roman"/>
        </w:rPr>
        <w:noBreakHyphen/>
      </w:r>
      <w:r w:rsidRPr="00C968C6">
        <w:rPr>
          <w:rFonts w:cs="Times New Roman"/>
        </w:rPr>
        <w:t>ának volt ok nélküli VTE eseménye.</w:t>
      </w:r>
    </w:p>
    <w:p w14:paraId="29A65F26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6E9CF3AB" w14:textId="75A7A21A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>A warfarinra randomizált</w:t>
      </w:r>
      <w:r w:rsidR="000C6360" w:rsidRPr="00C968C6">
        <w:rPr>
          <w:rFonts w:cs="Times New Roman"/>
        </w:rPr>
        <w:t xml:space="preserve"> betegeknél</w:t>
      </w:r>
      <w:r w:rsidRPr="00C968C6">
        <w:rPr>
          <w:rFonts w:cs="Times New Roman"/>
        </w:rPr>
        <w:t xml:space="preserve"> a terápiás tartományban (INR 2,0</w:t>
      </w:r>
      <w:r w:rsidR="000C6360" w:rsidRPr="00C968C6">
        <w:rPr>
          <w:rFonts w:cs="Times New Roman"/>
        </w:rPr>
        <w:noBreakHyphen/>
      </w:r>
      <w:r w:rsidRPr="00C968C6">
        <w:rPr>
          <w:rFonts w:cs="Times New Roman"/>
        </w:rPr>
        <w:t>3,0) eltöltött időtartam (</w:t>
      </w:r>
      <w:r w:rsidR="001E2C32" w:rsidRPr="00C968C6">
        <w:rPr>
          <w:rFonts w:cs="Times New Roman"/>
        </w:rPr>
        <w:t>TTR</w:t>
      </w:r>
      <w:r w:rsidRPr="00C968C6">
        <w:rPr>
          <w:rFonts w:cs="Times New Roman"/>
        </w:rPr>
        <w:t xml:space="preserve">) átlagos aránya 60,9% volt.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a vizsgálati centrumra jellemző, különböző TTR</w:t>
      </w:r>
      <w:r w:rsidR="000C6360" w:rsidRPr="00C968C6">
        <w:rPr>
          <w:rFonts w:cs="Times New Roman"/>
        </w:rPr>
        <w:noBreakHyphen/>
      </w:r>
      <w:r w:rsidRPr="00C968C6">
        <w:rPr>
          <w:rFonts w:cs="Times New Roman"/>
        </w:rPr>
        <w:t>szintektől függetlenül csökkent a szimptomatikus VTE események kiújulása és a VTE</w:t>
      </w:r>
      <w:r w:rsidR="000C6360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vel összefüggő halálozás. A centrumnak megfelelő legfelső TTR kvartilisben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0,79 (95%</w:t>
      </w:r>
      <w:r w:rsidR="000C6360" w:rsidRPr="00C968C6">
        <w:rPr>
          <w:rFonts w:cs="Times New Roman"/>
        </w:rPr>
        <w:noBreakHyphen/>
      </w:r>
      <w:r w:rsidRPr="00C968C6">
        <w:rPr>
          <w:rFonts w:cs="Times New Roman"/>
        </w:rPr>
        <w:t>os CI: 0,39; 1,61) volt a relatív kockázat az enoxaparin/warfarin kezeléshez képest.</w:t>
      </w:r>
    </w:p>
    <w:p w14:paraId="163CD02C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360AF4F0" w14:textId="4CD309A5" w:rsidR="00B62AE4" w:rsidRPr="00C968C6" w:rsidRDefault="00B62AE4" w:rsidP="00DF565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vizsgálatban kimutatták, hogy az </w:t>
      </w:r>
      <w:r w:rsidR="00CA2919">
        <w:rPr>
          <w:rFonts w:cs="Times New Roman"/>
        </w:rPr>
        <w:t xml:space="preserve">apixabán </w:t>
      </w:r>
      <w:r w:rsidR="000C6360" w:rsidRPr="00C968C6">
        <w:rPr>
          <w:rFonts w:cs="Times New Roman"/>
        </w:rPr>
        <w:t xml:space="preserve">nem volt kevésbé hatásos </w:t>
      </w:r>
      <w:r w:rsidRPr="00C968C6">
        <w:rPr>
          <w:rFonts w:cs="Times New Roman"/>
        </w:rPr>
        <w:t>az enoxaparin/warfarin</w:t>
      </w:r>
      <w:r w:rsidR="000C6360" w:rsidRPr="00C968C6">
        <w:rPr>
          <w:rFonts w:cs="Times New Roman"/>
        </w:rPr>
        <w:noBreakHyphen/>
      </w:r>
      <w:r w:rsidRPr="00C968C6">
        <w:rPr>
          <w:rFonts w:cs="Times New Roman"/>
        </w:rPr>
        <w:t>kezeléshez képest a kombinált elsődleges végpontban, melynek összetevői: az igazolt, recidív szimptomatikus VTE (nem halálos MVT vagy nem halálos PE) és a VTE</w:t>
      </w:r>
      <w:r w:rsidR="00107E00" w:rsidRPr="00C968C6">
        <w:rPr>
          <w:rFonts w:cs="Times New Roman"/>
        </w:rPr>
        <w:noBreakHyphen/>
      </w:r>
      <w:r w:rsidRPr="00C968C6">
        <w:rPr>
          <w:rFonts w:cs="Times New Roman"/>
        </w:rPr>
        <w:t>vel összefüggő halálozás (lásd 1</w:t>
      </w:r>
      <w:r w:rsidR="00A51B09">
        <w:rPr>
          <w:rFonts w:cs="Times New Roman"/>
        </w:rPr>
        <w:t>1</w:t>
      </w:r>
      <w:r w:rsidRPr="00C968C6">
        <w:rPr>
          <w:rFonts w:cs="Times New Roman"/>
        </w:rPr>
        <w:t>. táblázat).</w:t>
      </w:r>
    </w:p>
    <w:p w14:paraId="5D636391" w14:textId="77777777" w:rsidR="00B62AE4" w:rsidRPr="00C968C6" w:rsidRDefault="00B62AE4" w:rsidP="00DF5655">
      <w:pPr>
        <w:pStyle w:val="Nincstrkz"/>
        <w:rPr>
          <w:rFonts w:cs="Times New Roman"/>
        </w:rPr>
      </w:pPr>
    </w:p>
    <w:p w14:paraId="48EF9D59" w14:textId="77777777" w:rsidR="00B62AE4" w:rsidRPr="0051189B" w:rsidRDefault="00B62AE4" w:rsidP="0051189B">
      <w:pPr>
        <w:pStyle w:val="Cmsor1"/>
        <w:keepNext/>
        <w:widowControl/>
        <w:numPr>
          <w:ilvl w:val="0"/>
          <w:numId w:val="18"/>
        </w:numPr>
        <w:tabs>
          <w:tab w:val="left" w:pos="284"/>
          <w:tab w:val="left" w:pos="426"/>
        </w:tabs>
        <w:spacing w:after="5"/>
        <w:ind w:left="284" w:hanging="284"/>
        <w:rPr>
          <w:sz w:val="22"/>
          <w:szCs w:val="22"/>
        </w:rPr>
      </w:pPr>
      <w:r w:rsidRPr="0051189B">
        <w:rPr>
          <w:w w:val="105"/>
          <w:sz w:val="22"/>
          <w:szCs w:val="22"/>
        </w:rPr>
        <w:t>táblázat: Az AMPLIFY vizsgálat hatásossági</w:t>
      </w:r>
      <w:r w:rsidRPr="0051189B">
        <w:rPr>
          <w:spacing w:val="-11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eredményei</w:t>
      </w:r>
    </w:p>
    <w:tbl>
      <w:tblPr>
        <w:tblStyle w:val="TableNormal1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843"/>
        <w:gridCol w:w="2410"/>
        <w:gridCol w:w="2126"/>
      </w:tblGrid>
      <w:tr w:rsidR="000C6360" w:rsidRPr="00C968C6" w14:paraId="70371F01" w14:textId="77777777" w:rsidTr="00107E00">
        <w:trPr>
          <w:trHeight w:val="1254"/>
        </w:trPr>
        <w:tc>
          <w:tcPr>
            <w:tcW w:w="2835" w:type="dxa"/>
          </w:tcPr>
          <w:p w14:paraId="2B7439D9" w14:textId="77777777" w:rsidR="000C6360" w:rsidRPr="00C968C6" w:rsidRDefault="000C6360" w:rsidP="001E2C32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1843" w:type="dxa"/>
            <w:vAlign w:val="center"/>
          </w:tcPr>
          <w:p w14:paraId="24DBFD7F" w14:textId="380B94A5" w:rsidR="000C6360" w:rsidRPr="00C968C6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Apixab</w:t>
            </w:r>
            <w:r w:rsidR="001C3C30">
              <w:rPr>
                <w:rFonts w:cs="Times New Roman"/>
                <w:b/>
                <w:bCs/>
                <w:w w:val="105"/>
                <w:lang w:val="hu-HU"/>
              </w:rPr>
              <w:t>á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</w:t>
            </w:r>
          </w:p>
          <w:p w14:paraId="26CBB748" w14:textId="1136B4E0" w:rsidR="000C6360" w:rsidRPr="00C968C6" w:rsidRDefault="007D4C4D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="000C6360" w:rsidRPr="00C968C6">
              <w:rPr>
                <w:rFonts w:cs="Times New Roman"/>
                <w:b/>
                <w:bCs/>
                <w:w w:val="105"/>
                <w:lang w:val="hu-HU"/>
              </w:rPr>
              <w:t>2609</w:t>
            </w:r>
          </w:p>
          <w:p w14:paraId="2698A570" w14:textId="70431A1F" w:rsidR="000C6360" w:rsidRPr="00C968C6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 (%)</w:t>
            </w:r>
          </w:p>
        </w:tc>
        <w:tc>
          <w:tcPr>
            <w:tcW w:w="2410" w:type="dxa"/>
            <w:vAlign w:val="center"/>
          </w:tcPr>
          <w:p w14:paraId="2995248B" w14:textId="080ACD05" w:rsidR="000C6360" w:rsidRPr="00C968C6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lang w:val="hu-HU"/>
              </w:rPr>
              <w:t>Enoxaparin/Warfar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in</w:t>
            </w:r>
          </w:p>
          <w:p w14:paraId="59A7A9D5" w14:textId="0DD16604" w:rsidR="000C6360" w:rsidRPr="00C968C6" w:rsidRDefault="007D4C4D" w:rsidP="001E2C32">
            <w:pPr>
              <w:pStyle w:val="TableParagraph"/>
              <w:keepNext/>
              <w:widowControl/>
              <w:spacing w:line="223" w:lineRule="exact"/>
              <w:ind w:left="581" w:right="574" w:hanging="342"/>
              <w:jc w:val="center"/>
              <w:rPr>
                <w:b/>
                <w:bCs/>
                <w:lang w:val="hu-HU"/>
              </w:rPr>
            </w:pPr>
            <w:r w:rsidRPr="00C968C6">
              <w:rPr>
                <w:b/>
                <w:bCs/>
                <w:w w:val="105"/>
                <w:lang w:val="hu-HU"/>
              </w:rPr>
              <w:t>N = </w:t>
            </w:r>
            <w:r w:rsidR="000C6360" w:rsidRPr="00C968C6">
              <w:rPr>
                <w:b/>
                <w:bCs/>
                <w:w w:val="105"/>
                <w:lang w:val="hu-HU"/>
              </w:rPr>
              <w:t>2635</w:t>
            </w:r>
          </w:p>
          <w:p w14:paraId="490F8B49" w14:textId="102B3935" w:rsidR="000C6360" w:rsidRPr="00C968C6" w:rsidRDefault="000C6360" w:rsidP="001E2C32">
            <w:pPr>
              <w:pStyle w:val="TableParagraph"/>
              <w:keepNext/>
              <w:widowControl/>
              <w:spacing w:line="223" w:lineRule="exact"/>
              <w:ind w:left="581" w:right="573"/>
              <w:jc w:val="center"/>
              <w:rPr>
                <w:b/>
                <w:bCs/>
                <w:lang w:val="hu-HU"/>
              </w:rPr>
            </w:pPr>
            <w:r w:rsidRPr="00C968C6">
              <w:rPr>
                <w:b/>
                <w:bCs/>
                <w:w w:val="105"/>
                <w:lang w:val="hu-HU"/>
              </w:rPr>
              <w:t>n (%)</w:t>
            </w:r>
          </w:p>
        </w:tc>
        <w:tc>
          <w:tcPr>
            <w:tcW w:w="2126" w:type="dxa"/>
            <w:vAlign w:val="center"/>
          </w:tcPr>
          <w:p w14:paraId="745F41F0" w14:textId="77777777" w:rsidR="000C6360" w:rsidRPr="00C968C6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Relatív kockázat</w:t>
            </w:r>
          </w:p>
          <w:p w14:paraId="05718CE7" w14:textId="77777777" w:rsidR="000C6360" w:rsidRPr="00C968C6" w:rsidRDefault="000C6360" w:rsidP="001E2C32">
            <w:pPr>
              <w:pStyle w:val="Nincstrkz"/>
              <w:keepNext/>
              <w:widowControl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(95%-os CI)</w:t>
            </w:r>
          </w:p>
        </w:tc>
      </w:tr>
      <w:tr w:rsidR="00B62AE4" w:rsidRPr="00C968C6" w14:paraId="1DB27569" w14:textId="77777777" w:rsidTr="00107E00">
        <w:trPr>
          <w:trHeight w:val="570"/>
        </w:trPr>
        <w:tc>
          <w:tcPr>
            <w:tcW w:w="2835" w:type="dxa"/>
          </w:tcPr>
          <w:p w14:paraId="5362055A" w14:textId="77777777" w:rsidR="00B62AE4" w:rsidRPr="00C968C6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VTE vagy VTE-vel összefüggő halálozás</w:t>
            </w:r>
          </w:p>
        </w:tc>
        <w:tc>
          <w:tcPr>
            <w:tcW w:w="1843" w:type="dxa"/>
            <w:vAlign w:val="center"/>
          </w:tcPr>
          <w:p w14:paraId="727431F2" w14:textId="77777777" w:rsidR="00B62AE4" w:rsidRPr="00C968C6" w:rsidRDefault="00B62AE4" w:rsidP="004C4646">
            <w:pPr>
              <w:pStyle w:val="TableParagraph"/>
              <w:spacing w:before="53"/>
              <w:ind w:left="422" w:right="4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59 (2,3)</w:t>
            </w:r>
          </w:p>
        </w:tc>
        <w:tc>
          <w:tcPr>
            <w:tcW w:w="2410" w:type="dxa"/>
            <w:vAlign w:val="center"/>
          </w:tcPr>
          <w:p w14:paraId="6EAD1276" w14:textId="77777777" w:rsidR="00B62AE4" w:rsidRPr="00C968C6" w:rsidRDefault="00B62AE4" w:rsidP="004C4646">
            <w:pPr>
              <w:pStyle w:val="TableParagraph"/>
              <w:spacing w:before="53"/>
              <w:ind w:left="578" w:right="5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71 (2,7)</w:t>
            </w:r>
          </w:p>
        </w:tc>
        <w:tc>
          <w:tcPr>
            <w:tcW w:w="2126" w:type="dxa"/>
            <w:vAlign w:val="center"/>
          </w:tcPr>
          <w:p w14:paraId="00AA3B52" w14:textId="77777777" w:rsidR="00B62AE4" w:rsidRPr="00C968C6" w:rsidRDefault="00B62AE4" w:rsidP="004C4646">
            <w:pPr>
              <w:pStyle w:val="TableParagraph"/>
              <w:spacing w:before="53"/>
              <w:ind w:left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0,84 (0,60; 1,18)*</w:t>
            </w:r>
          </w:p>
        </w:tc>
      </w:tr>
      <w:tr w:rsidR="00B62AE4" w:rsidRPr="00C968C6" w14:paraId="2F654E9D" w14:textId="77777777" w:rsidTr="00107E00">
        <w:trPr>
          <w:trHeight w:val="342"/>
        </w:trPr>
        <w:tc>
          <w:tcPr>
            <w:tcW w:w="2835" w:type="dxa"/>
          </w:tcPr>
          <w:p w14:paraId="624EEE99" w14:textId="77777777" w:rsidR="00B62AE4" w:rsidRPr="00C968C6" w:rsidRDefault="00B62AE4" w:rsidP="003B67D5">
            <w:pPr>
              <w:pStyle w:val="TableParagraph"/>
              <w:spacing w:before="53"/>
              <w:ind w:left="438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MVT</w:t>
            </w:r>
          </w:p>
        </w:tc>
        <w:tc>
          <w:tcPr>
            <w:tcW w:w="1843" w:type="dxa"/>
            <w:vAlign w:val="center"/>
          </w:tcPr>
          <w:p w14:paraId="0924446E" w14:textId="77777777" w:rsidR="00B62AE4" w:rsidRPr="00C968C6" w:rsidRDefault="00B62AE4" w:rsidP="004C4646">
            <w:pPr>
              <w:pStyle w:val="TableParagraph"/>
              <w:spacing w:before="53"/>
              <w:ind w:left="423" w:right="4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20 (0,7)</w:t>
            </w:r>
          </w:p>
        </w:tc>
        <w:tc>
          <w:tcPr>
            <w:tcW w:w="2410" w:type="dxa"/>
            <w:vAlign w:val="center"/>
          </w:tcPr>
          <w:p w14:paraId="4F61EDDA" w14:textId="77777777" w:rsidR="00B62AE4" w:rsidRPr="00C968C6" w:rsidRDefault="00B62AE4" w:rsidP="004C4646">
            <w:pPr>
              <w:pStyle w:val="TableParagraph"/>
              <w:spacing w:before="53"/>
              <w:ind w:left="581" w:right="5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33 (1,2)</w:t>
            </w:r>
          </w:p>
        </w:tc>
        <w:tc>
          <w:tcPr>
            <w:tcW w:w="2126" w:type="dxa"/>
            <w:vAlign w:val="center"/>
          </w:tcPr>
          <w:p w14:paraId="7AEE9F61" w14:textId="77777777" w:rsidR="00B62AE4" w:rsidRPr="00C968C6" w:rsidRDefault="00B62AE4" w:rsidP="004C4646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C968C6" w14:paraId="7BAA49E7" w14:textId="77777777" w:rsidTr="00107E00">
        <w:trPr>
          <w:trHeight w:val="340"/>
        </w:trPr>
        <w:tc>
          <w:tcPr>
            <w:tcW w:w="2835" w:type="dxa"/>
          </w:tcPr>
          <w:p w14:paraId="5C85B8F9" w14:textId="77777777" w:rsidR="00B62AE4" w:rsidRPr="00C968C6" w:rsidRDefault="00B62AE4" w:rsidP="003B67D5">
            <w:pPr>
              <w:pStyle w:val="TableParagraph"/>
              <w:spacing w:before="53"/>
              <w:ind w:left="439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PE</w:t>
            </w:r>
          </w:p>
        </w:tc>
        <w:tc>
          <w:tcPr>
            <w:tcW w:w="1843" w:type="dxa"/>
            <w:vAlign w:val="center"/>
          </w:tcPr>
          <w:p w14:paraId="1115FD6E" w14:textId="77777777" w:rsidR="00B62AE4" w:rsidRPr="00C968C6" w:rsidRDefault="00B62AE4" w:rsidP="004C4646">
            <w:pPr>
              <w:pStyle w:val="TableParagraph"/>
              <w:spacing w:before="53"/>
              <w:ind w:left="423" w:right="4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27 (1,0)</w:t>
            </w:r>
          </w:p>
        </w:tc>
        <w:tc>
          <w:tcPr>
            <w:tcW w:w="2410" w:type="dxa"/>
            <w:vAlign w:val="center"/>
          </w:tcPr>
          <w:p w14:paraId="13A817B1" w14:textId="77777777" w:rsidR="00B62AE4" w:rsidRPr="00C968C6" w:rsidRDefault="00B62AE4" w:rsidP="004C4646">
            <w:pPr>
              <w:pStyle w:val="TableParagraph"/>
              <w:spacing w:before="53"/>
              <w:ind w:left="581" w:right="5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23 (0,9)</w:t>
            </w:r>
          </w:p>
        </w:tc>
        <w:tc>
          <w:tcPr>
            <w:tcW w:w="2126" w:type="dxa"/>
            <w:vAlign w:val="center"/>
          </w:tcPr>
          <w:p w14:paraId="32A193A7" w14:textId="77777777" w:rsidR="00B62AE4" w:rsidRPr="00C968C6" w:rsidRDefault="00B62AE4" w:rsidP="004C4646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C968C6" w14:paraId="16409DC5" w14:textId="77777777" w:rsidTr="00107E00">
        <w:trPr>
          <w:trHeight w:val="570"/>
        </w:trPr>
        <w:tc>
          <w:tcPr>
            <w:tcW w:w="2835" w:type="dxa"/>
          </w:tcPr>
          <w:p w14:paraId="4EE213C2" w14:textId="77777777" w:rsidR="00B62AE4" w:rsidRPr="00C968C6" w:rsidRDefault="00B62AE4" w:rsidP="00107E00">
            <w:pPr>
              <w:pStyle w:val="TableParagraph"/>
              <w:spacing w:before="53"/>
              <w:ind w:left="426" w:firstLine="12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VTE-vel összefüggő halálozás</w:t>
            </w:r>
          </w:p>
        </w:tc>
        <w:tc>
          <w:tcPr>
            <w:tcW w:w="1843" w:type="dxa"/>
            <w:vAlign w:val="center"/>
          </w:tcPr>
          <w:p w14:paraId="521CE898" w14:textId="77777777" w:rsidR="00B62AE4" w:rsidRPr="00C968C6" w:rsidRDefault="00B62AE4" w:rsidP="004C4646">
            <w:pPr>
              <w:pStyle w:val="TableParagraph"/>
              <w:spacing w:before="53"/>
              <w:ind w:left="423" w:right="4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 (0,4)</w:t>
            </w:r>
          </w:p>
        </w:tc>
        <w:tc>
          <w:tcPr>
            <w:tcW w:w="2410" w:type="dxa"/>
            <w:vAlign w:val="center"/>
          </w:tcPr>
          <w:p w14:paraId="3A13F75F" w14:textId="77777777" w:rsidR="00B62AE4" w:rsidRPr="00C968C6" w:rsidRDefault="00B62AE4" w:rsidP="004C4646">
            <w:pPr>
              <w:pStyle w:val="TableParagraph"/>
              <w:spacing w:before="53"/>
              <w:ind w:left="580" w:right="5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15 (0,6)</w:t>
            </w:r>
          </w:p>
        </w:tc>
        <w:tc>
          <w:tcPr>
            <w:tcW w:w="2126" w:type="dxa"/>
            <w:vAlign w:val="center"/>
          </w:tcPr>
          <w:p w14:paraId="2B05BD6C" w14:textId="77777777" w:rsidR="00B62AE4" w:rsidRPr="00C968C6" w:rsidRDefault="00B62AE4" w:rsidP="004C4646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C968C6" w14:paraId="31AFF0F3" w14:textId="77777777" w:rsidTr="00107E00">
        <w:trPr>
          <w:trHeight w:val="571"/>
        </w:trPr>
        <w:tc>
          <w:tcPr>
            <w:tcW w:w="2835" w:type="dxa"/>
          </w:tcPr>
          <w:p w14:paraId="47F1579F" w14:textId="53B51528" w:rsidR="00B62AE4" w:rsidRPr="00C968C6" w:rsidRDefault="00B62AE4" w:rsidP="003B67D5">
            <w:pPr>
              <w:pStyle w:val="TableParagraph"/>
              <w:spacing w:before="54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 xml:space="preserve">VTE vagy </w:t>
            </w:r>
            <w:r w:rsidR="00107E00" w:rsidRPr="00C968C6">
              <w:rPr>
                <w:w w:val="105"/>
                <w:lang w:val="hu-HU"/>
              </w:rPr>
              <w:t>bármely ok miatt bekövetkező halálozás</w:t>
            </w:r>
          </w:p>
        </w:tc>
        <w:tc>
          <w:tcPr>
            <w:tcW w:w="1843" w:type="dxa"/>
            <w:vAlign w:val="center"/>
          </w:tcPr>
          <w:p w14:paraId="10BB4C6D" w14:textId="77777777" w:rsidR="00B62AE4" w:rsidRPr="00C968C6" w:rsidRDefault="00B62AE4" w:rsidP="004C4646">
            <w:pPr>
              <w:pStyle w:val="TableParagraph"/>
              <w:spacing w:before="54"/>
              <w:ind w:left="422" w:right="4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84 (3,2)</w:t>
            </w:r>
          </w:p>
        </w:tc>
        <w:tc>
          <w:tcPr>
            <w:tcW w:w="2410" w:type="dxa"/>
            <w:vAlign w:val="center"/>
          </w:tcPr>
          <w:p w14:paraId="7C6FA705" w14:textId="77777777" w:rsidR="00B62AE4" w:rsidRPr="00C968C6" w:rsidRDefault="00B62AE4" w:rsidP="004C4646">
            <w:pPr>
              <w:pStyle w:val="TableParagraph"/>
              <w:spacing w:before="54"/>
              <w:ind w:left="578" w:right="5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104 (4,0)</w:t>
            </w:r>
          </w:p>
        </w:tc>
        <w:tc>
          <w:tcPr>
            <w:tcW w:w="2126" w:type="dxa"/>
            <w:vAlign w:val="center"/>
          </w:tcPr>
          <w:p w14:paraId="62675836" w14:textId="77777777" w:rsidR="00B62AE4" w:rsidRPr="00C968C6" w:rsidRDefault="00B62AE4" w:rsidP="004C4646">
            <w:pPr>
              <w:pStyle w:val="TableParagraph"/>
              <w:spacing w:before="54"/>
              <w:ind w:firstLine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0,82 (0,61; 1,08)</w:t>
            </w:r>
          </w:p>
        </w:tc>
      </w:tr>
      <w:tr w:rsidR="00B62AE4" w:rsidRPr="00C968C6" w14:paraId="3721250A" w14:textId="77777777" w:rsidTr="00107E00">
        <w:trPr>
          <w:trHeight w:val="570"/>
        </w:trPr>
        <w:tc>
          <w:tcPr>
            <w:tcW w:w="2835" w:type="dxa"/>
          </w:tcPr>
          <w:p w14:paraId="45BB723E" w14:textId="77777777" w:rsidR="00B62AE4" w:rsidRPr="00C968C6" w:rsidRDefault="00B62AE4" w:rsidP="003B67D5">
            <w:pPr>
              <w:pStyle w:val="TableParagraph"/>
              <w:spacing w:before="52"/>
              <w:ind w:left="100" w:right="127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VTE vagy CV eredetű halálozás</w:t>
            </w:r>
          </w:p>
        </w:tc>
        <w:tc>
          <w:tcPr>
            <w:tcW w:w="1843" w:type="dxa"/>
            <w:vAlign w:val="center"/>
          </w:tcPr>
          <w:p w14:paraId="431A97CE" w14:textId="77777777" w:rsidR="00B62AE4" w:rsidRPr="00C968C6" w:rsidRDefault="00B62AE4" w:rsidP="004C4646">
            <w:pPr>
              <w:pStyle w:val="TableParagraph"/>
              <w:spacing w:before="52"/>
              <w:ind w:left="422" w:right="4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61 (2,3)</w:t>
            </w:r>
          </w:p>
        </w:tc>
        <w:tc>
          <w:tcPr>
            <w:tcW w:w="2410" w:type="dxa"/>
            <w:vAlign w:val="center"/>
          </w:tcPr>
          <w:p w14:paraId="6E3E8729" w14:textId="77777777" w:rsidR="00B62AE4" w:rsidRPr="00C968C6" w:rsidRDefault="00B62AE4" w:rsidP="004C4646">
            <w:pPr>
              <w:pStyle w:val="TableParagraph"/>
              <w:spacing w:before="52"/>
              <w:ind w:left="578" w:right="5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77 (2,9)</w:t>
            </w:r>
          </w:p>
        </w:tc>
        <w:tc>
          <w:tcPr>
            <w:tcW w:w="2126" w:type="dxa"/>
            <w:vAlign w:val="center"/>
          </w:tcPr>
          <w:p w14:paraId="6FD41B1D" w14:textId="77777777" w:rsidR="00B62AE4" w:rsidRPr="00C968C6" w:rsidRDefault="00B62AE4" w:rsidP="004C4646">
            <w:pPr>
              <w:pStyle w:val="TableParagraph"/>
              <w:spacing w:before="52"/>
              <w:ind w:left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0,80 (0,57; 1,11)</w:t>
            </w:r>
          </w:p>
        </w:tc>
      </w:tr>
      <w:tr w:rsidR="00B62AE4" w:rsidRPr="00C968C6" w14:paraId="274C20F1" w14:textId="77777777" w:rsidTr="00107E00">
        <w:trPr>
          <w:trHeight w:val="800"/>
        </w:trPr>
        <w:tc>
          <w:tcPr>
            <w:tcW w:w="2835" w:type="dxa"/>
          </w:tcPr>
          <w:p w14:paraId="6E524513" w14:textId="3DD7F539" w:rsidR="00B62AE4" w:rsidRPr="00C968C6" w:rsidRDefault="00B62AE4" w:rsidP="00107E00">
            <w:pPr>
              <w:pStyle w:val="TableParagraph"/>
              <w:spacing w:before="53" w:line="230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VTE, VTE-vel</w:t>
            </w:r>
            <w:r w:rsidR="00107E00" w:rsidRPr="00C968C6">
              <w:rPr>
                <w:w w:val="105"/>
                <w:lang w:val="hu-HU"/>
              </w:rPr>
              <w:t xml:space="preserve"> </w:t>
            </w:r>
            <w:r w:rsidRPr="00C968C6">
              <w:rPr>
                <w:w w:val="105"/>
                <w:lang w:val="hu-HU"/>
              </w:rPr>
              <w:t>összefüggő halálozás vagy nagyfokú vérzés</w:t>
            </w:r>
          </w:p>
        </w:tc>
        <w:tc>
          <w:tcPr>
            <w:tcW w:w="1843" w:type="dxa"/>
            <w:vAlign w:val="center"/>
          </w:tcPr>
          <w:p w14:paraId="6530CCE1" w14:textId="77777777" w:rsidR="00B62AE4" w:rsidRPr="00C968C6" w:rsidRDefault="00B62AE4" w:rsidP="004C4646">
            <w:pPr>
              <w:pStyle w:val="TableParagraph"/>
              <w:spacing w:before="53"/>
              <w:ind w:left="422" w:right="41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73 (2,8)</w:t>
            </w:r>
          </w:p>
        </w:tc>
        <w:tc>
          <w:tcPr>
            <w:tcW w:w="2410" w:type="dxa"/>
            <w:vAlign w:val="center"/>
          </w:tcPr>
          <w:p w14:paraId="1C30D1FF" w14:textId="77777777" w:rsidR="00B62AE4" w:rsidRPr="00C968C6" w:rsidRDefault="00B62AE4" w:rsidP="004C4646">
            <w:pPr>
              <w:pStyle w:val="TableParagraph"/>
              <w:spacing w:before="53"/>
              <w:ind w:left="578" w:right="5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118 (4,5)</w:t>
            </w:r>
          </w:p>
        </w:tc>
        <w:tc>
          <w:tcPr>
            <w:tcW w:w="2126" w:type="dxa"/>
            <w:vAlign w:val="center"/>
          </w:tcPr>
          <w:p w14:paraId="17F4D996" w14:textId="77777777" w:rsidR="00B62AE4" w:rsidRPr="00C968C6" w:rsidRDefault="00B62AE4" w:rsidP="004C4646">
            <w:pPr>
              <w:pStyle w:val="TableParagraph"/>
              <w:spacing w:before="53"/>
              <w:ind w:left="1" w:hanging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0,62 (0,47; 0,83)</w:t>
            </w:r>
          </w:p>
        </w:tc>
      </w:tr>
    </w:tbl>
    <w:p w14:paraId="2E988209" w14:textId="23022558" w:rsidR="00B62AE4" w:rsidRPr="00C968C6" w:rsidRDefault="00107E00" w:rsidP="00107E00">
      <w:pPr>
        <w:tabs>
          <w:tab w:val="left" w:pos="355"/>
        </w:tabs>
        <w:rPr>
          <w:sz w:val="18"/>
          <w:szCs w:val="18"/>
        </w:rPr>
      </w:pPr>
      <w:r w:rsidRPr="00C968C6">
        <w:rPr>
          <w:sz w:val="18"/>
          <w:szCs w:val="18"/>
        </w:rPr>
        <w:t>*</w:t>
      </w:r>
      <w:r w:rsidR="00B62AE4" w:rsidRPr="00C968C6">
        <w:rPr>
          <w:sz w:val="18"/>
          <w:szCs w:val="18"/>
        </w:rPr>
        <w:t>N</w:t>
      </w:r>
      <w:r w:rsidR="00396DD5" w:rsidRPr="00C968C6">
        <w:rPr>
          <w:sz w:val="18"/>
          <w:szCs w:val="18"/>
        </w:rPr>
        <w:t>em kevésbe hatásos (n</w:t>
      </w:r>
      <w:r w:rsidR="00B62AE4" w:rsidRPr="00C968C6">
        <w:rPr>
          <w:sz w:val="18"/>
          <w:szCs w:val="18"/>
        </w:rPr>
        <w:t>on-inferior</w:t>
      </w:r>
      <w:r w:rsidR="00396DD5" w:rsidRPr="00C968C6">
        <w:rPr>
          <w:sz w:val="18"/>
          <w:szCs w:val="18"/>
        </w:rPr>
        <w:t>)</w:t>
      </w:r>
      <w:r w:rsidR="00B62AE4" w:rsidRPr="00C968C6">
        <w:rPr>
          <w:sz w:val="18"/>
          <w:szCs w:val="18"/>
        </w:rPr>
        <w:t xml:space="preserve"> az enoxaparin/warfarin kezeléshez képest (p-érték &lt;</w:t>
      </w:r>
      <w:r w:rsidRPr="00C968C6">
        <w:rPr>
          <w:sz w:val="18"/>
          <w:szCs w:val="18"/>
        </w:rPr>
        <w:t> </w:t>
      </w:r>
      <w:r w:rsidR="00B62AE4" w:rsidRPr="00C968C6">
        <w:rPr>
          <w:spacing w:val="-13"/>
          <w:sz w:val="18"/>
          <w:szCs w:val="18"/>
        </w:rPr>
        <w:t xml:space="preserve"> </w:t>
      </w:r>
      <w:r w:rsidR="00B62AE4" w:rsidRPr="00C968C6">
        <w:rPr>
          <w:sz w:val="18"/>
          <w:szCs w:val="18"/>
        </w:rPr>
        <w:t>0,0001)</w:t>
      </w:r>
    </w:p>
    <w:p w14:paraId="2BC16DDC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36A05B8D" w14:textId="2F5261AC" w:rsidR="00B62AE4" w:rsidRPr="00C968C6" w:rsidRDefault="00B62AE4" w:rsidP="00396DD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VTE kezdeti kezelésében mutatott hatásossága </w:t>
      </w:r>
      <w:r w:rsidR="00396DD5" w:rsidRPr="00C968C6">
        <w:rPr>
          <w:rFonts w:cs="Times New Roman"/>
        </w:rPr>
        <w:t>konzisztens</w:t>
      </w:r>
      <w:r w:rsidRPr="00C968C6">
        <w:rPr>
          <w:rFonts w:cs="Times New Roman"/>
        </w:rPr>
        <w:t xml:space="preserve"> volt a PE </w:t>
      </w:r>
      <w:r w:rsidR="00161D38" w:rsidRPr="00C968C6">
        <w:rPr>
          <w:rFonts w:cs="Times New Roman"/>
        </w:rPr>
        <w:t>(</w:t>
      </w:r>
      <w:r w:rsidRPr="00C968C6">
        <w:rPr>
          <w:rFonts w:cs="Times New Roman"/>
        </w:rPr>
        <w:t xml:space="preserve">relatív kockázat 0,9; 95%-os CI </w:t>
      </w:r>
      <w:r w:rsidR="00161D38" w:rsidRPr="00C968C6">
        <w:rPr>
          <w:rFonts w:cs="Times New Roman"/>
        </w:rPr>
        <w:t>[</w:t>
      </w:r>
      <w:r w:rsidRPr="00C968C6">
        <w:rPr>
          <w:rFonts w:cs="Times New Roman"/>
        </w:rPr>
        <w:t>0,5; 1,6</w:t>
      </w:r>
      <w:r w:rsidR="00396DD5" w:rsidRPr="00C968C6">
        <w:rPr>
          <w:rFonts w:cs="Times New Roman"/>
        </w:rPr>
        <w:t>])</w:t>
      </w:r>
      <w:r w:rsidRPr="00C968C6">
        <w:rPr>
          <w:rFonts w:cs="Times New Roman"/>
        </w:rPr>
        <w:t xml:space="preserve"> vagy MVT </w:t>
      </w:r>
      <w:r w:rsidR="00396DD5" w:rsidRPr="00C968C6">
        <w:rPr>
          <w:rFonts w:cs="Times New Roman"/>
        </w:rPr>
        <w:t>(</w:t>
      </w:r>
      <w:r w:rsidRPr="00C968C6">
        <w:rPr>
          <w:rFonts w:cs="Times New Roman"/>
        </w:rPr>
        <w:t xml:space="preserve">relatív kockázat 0,8; 95%-os CI </w:t>
      </w:r>
      <w:r w:rsidR="00161D38" w:rsidRPr="00C968C6">
        <w:rPr>
          <w:rFonts w:cs="Times New Roman"/>
        </w:rPr>
        <w:t>[</w:t>
      </w:r>
      <w:r w:rsidRPr="00C968C6">
        <w:rPr>
          <w:rFonts w:cs="Times New Roman"/>
        </w:rPr>
        <w:t>0,5; 1,3]</w:t>
      </w:r>
      <w:r w:rsidR="00161D38" w:rsidRPr="00C968C6">
        <w:rPr>
          <w:rFonts w:cs="Times New Roman"/>
        </w:rPr>
        <w:t xml:space="preserve">) </w:t>
      </w:r>
      <w:r w:rsidRPr="00C968C6">
        <w:rPr>
          <w:rFonts w:cs="Times New Roman"/>
        </w:rPr>
        <w:t>miatt kezelt</w:t>
      </w:r>
      <w:r w:rsidR="00161D38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eknél. Az egyes alcsoportokban mutatott hatásossága – így az életkor, a nem, a testtömegindex (BMI), a vesefunkció, a kezelt PE-index nagysága, a mélyvénás thrombosist okozó thrombus lokalizációja vagy a korábbi parenterális heparin</w:t>
      </w:r>
      <w:r w:rsidR="00107E00" w:rsidRPr="00C968C6">
        <w:rPr>
          <w:rFonts w:cs="Times New Roman"/>
        </w:rPr>
        <w:noBreakHyphen/>
      </w:r>
      <w:r w:rsidRPr="00C968C6">
        <w:rPr>
          <w:rFonts w:cs="Times New Roman"/>
        </w:rPr>
        <w:t>kezelés szerint – általában konzekvens volt.</w:t>
      </w:r>
    </w:p>
    <w:p w14:paraId="40E506C4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3FED103F" w14:textId="5725E1FF" w:rsidR="00B62AE4" w:rsidRPr="00C968C6" w:rsidRDefault="00B62AE4" w:rsidP="00396DD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elsődleges biztonságossági végpont a nagyfokú vérzés volt. A vizsgálatban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statisztikailag jobbnak bizonyult az elsődleges biztonságossági végpontban, mint az enoxaparin/warfarin </w:t>
      </w:r>
      <w:r w:rsidR="00161D38" w:rsidRPr="00C968C6">
        <w:rPr>
          <w:rFonts w:cs="Times New Roman"/>
        </w:rPr>
        <w:t>(</w:t>
      </w:r>
      <w:r w:rsidRPr="00C968C6">
        <w:rPr>
          <w:rFonts w:cs="Times New Roman"/>
        </w:rPr>
        <w:t xml:space="preserve">relatív kockázat 0,31; 95%-os konfidenciaintervallum </w:t>
      </w:r>
      <w:r w:rsidR="00161D38" w:rsidRPr="00C968C6">
        <w:rPr>
          <w:rFonts w:cs="Times New Roman"/>
        </w:rPr>
        <w:t>[</w:t>
      </w:r>
      <w:r w:rsidRPr="00C968C6">
        <w:rPr>
          <w:rFonts w:cs="Times New Roman"/>
        </w:rPr>
        <w:t>0,17; 0,55</w:t>
      </w:r>
      <w:r w:rsidR="00161D38" w:rsidRPr="00C968C6">
        <w:rPr>
          <w:rFonts w:cs="Times New Roman"/>
        </w:rPr>
        <w:t>]</w:t>
      </w:r>
      <w:r w:rsidRPr="00C968C6">
        <w:rPr>
          <w:rFonts w:cs="Times New Roman"/>
        </w:rPr>
        <w:t>, p</w:t>
      </w:r>
      <w:r w:rsidR="00C77F20" w:rsidRPr="00C968C6">
        <w:rPr>
          <w:rFonts w:cs="Times New Roman"/>
        </w:rPr>
        <w:noBreakHyphen/>
      </w:r>
      <w:r w:rsidRPr="00C968C6">
        <w:rPr>
          <w:rFonts w:cs="Times New Roman"/>
        </w:rPr>
        <w:t>érték</w:t>
      </w:r>
      <w:r w:rsidR="00C77F2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&lt;</w:t>
      </w:r>
      <w:r w:rsidR="00107E00" w:rsidRPr="00C968C6">
        <w:rPr>
          <w:rFonts w:cs="Times New Roman"/>
        </w:rPr>
        <w:t> </w:t>
      </w:r>
      <w:r w:rsidR="00161D38" w:rsidRPr="00C968C6">
        <w:rPr>
          <w:rFonts w:cs="Times New Roman"/>
        </w:rPr>
        <w:t>0</w:t>
      </w:r>
      <w:r w:rsidRPr="00C968C6">
        <w:rPr>
          <w:rFonts w:cs="Times New Roman"/>
        </w:rPr>
        <w:t>,0001</w:t>
      </w:r>
      <w:r w:rsidR="00161D38" w:rsidRPr="00C968C6">
        <w:rPr>
          <w:rFonts w:cs="Times New Roman"/>
        </w:rPr>
        <w:t>)</w:t>
      </w:r>
      <w:r w:rsidRPr="00C968C6">
        <w:rPr>
          <w:rFonts w:cs="Times New Roman"/>
        </w:rPr>
        <w:t xml:space="preserve"> (lásd 1</w:t>
      </w:r>
      <w:r w:rsidR="00A51B09">
        <w:rPr>
          <w:rFonts w:cs="Times New Roman"/>
        </w:rPr>
        <w:t>2</w:t>
      </w:r>
      <w:r w:rsidRPr="00C968C6">
        <w:rPr>
          <w:rFonts w:cs="Times New Roman"/>
        </w:rPr>
        <w:t>. táblázat).</w:t>
      </w:r>
    </w:p>
    <w:p w14:paraId="049524FF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68B8F186" w14:textId="77777777" w:rsidR="00B62AE4" w:rsidRPr="0051189B" w:rsidRDefault="00B62AE4" w:rsidP="0051189B">
      <w:pPr>
        <w:pStyle w:val="Cmsor1"/>
        <w:keepNext/>
        <w:widowControl/>
        <w:numPr>
          <w:ilvl w:val="0"/>
          <w:numId w:val="18"/>
        </w:numPr>
        <w:tabs>
          <w:tab w:val="left" w:pos="284"/>
          <w:tab w:val="left" w:pos="426"/>
        </w:tabs>
        <w:ind w:left="284" w:hanging="284"/>
        <w:rPr>
          <w:sz w:val="22"/>
          <w:szCs w:val="22"/>
        </w:rPr>
      </w:pPr>
      <w:r w:rsidRPr="0051189B">
        <w:rPr>
          <w:w w:val="105"/>
          <w:sz w:val="22"/>
          <w:szCs w:val="22"/>
        </w:rPr>
        <w:t>táblázat: Az AMPLIFY vizsgálat vérzési</w:t>
      </w:r>
      <w:r w:rsidRPr="0051189B">
        <w:rPr>
          <w:spacing w:val="-10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eredményei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0"/>
        <w:gridCol w:w="2060"/>
        <w:gridCol w:w="2059"/>
        <w:gridCol w:w="2773"/>
      </w:tblGrid>
      <w:tr w:rsidR="00107E00" w:rsidRPr="00C968C6" w14:paraId="3CD69992" w14:textId="77777777" w:rsidTr="00396DD5">
        <w:trPr>
          <w:trHeight w:val="1050"/>
        </w:trPr>
        <w:tc>
          <w:tcPr>
            <w:tcW w:w="2180" w:type="dxa"/>
          </w:tcPr>
          <w:p w14:paraId="1A1685F0" w14:textId="77777777" w:rsidR="00107E00" w:rsidRPr="00C968C6" w:rsidRDefault="00107E00" w:rsidP="00107E00">
            <w:pPr>
              <w:pStyle w:val="TableParagraph"/>
              <w:keepNext/>
              <w:widowControl/>
              <w:rPr>
                <w:lang w:val="hu-HU"/>
              </w:rPr>
            </w:pPr>
          </w:p>
        </w:tc>
        <w:tc>
          <w:tcPr>
            <w:tcW w:w="2060" w:type="dxa"/>
            <w:vAlign w:val="center"/>
          </w:tcPr>
          <w:p w14:paraId="4EFB23EF" w14:textId="0AD0BA7A" w:rsidR="00107E00" w:rsidRPr="00C968C6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lang w:val="hu-HU"/>
              </w:rPr>
              <w:t>Apixab</w:t>
            </w:r>
            <w:r w:rsidR="001C3C30">
              <w:rPr>
                <w:rFonts w:cs="Times New Roman"/>
                <w:b/>
                <w:bCs/>
                <w:lang w:val="hu-HU"/>
              </w:rPr>
              <w:t>á</w:t>
            </w:r>
            <w:r w:rsidRPr="00C968C6">
              <w:rPr>
                <w:rFonts w:cs="Times New Roman"/>
                <w:b/>
                <w:bCs/>
                <w:lang w:val="hu-HU"/>
              </w:rPr>
              <w:t>n</w:t>
            </w:r>
          </w:p>
          <w:p w14:paraId="139E6DA8" w14:textId="7779864C" w:rsidR="00107E00" w:rsidRPr="00C968C6" w:rsidRDefault="007D4C4D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="00107E00" w:rsidRPr="00C968C6">
              <w:rPr>
                <w:rFonts w:cs="Times New Roman"/>
                <w:b/>
                <w:bCs/>
                <w:w w:val="105"/>
                <w:lang w:val="hu-HU"/>
              </w:rPr>
              <w:t>2676</w:t>
            </w:r>
          </w:p>
          <w:p w14:paraId="6D1CFD02" w14:textId="3FE173BD" w:rsidR="00107E00" w:rsidRPr="00C968C6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 (%)</w:t>
            </w:r>
          </w:p>
        </w:tc>
        <w:tc>
          <w:tcPr>
            <w:tcW w:w="2059" w:type="dxa"/>
            <w:vAlign w:val="center"/>
          </w:tcPr>
          <w:p w14:paraId="5F5FF02A" w14:textId="77777777" w:rsidR="00107E00" w:rsidRPr="00C968C6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Enoxaparin/</w:t>
            </w:r>
          </w:p>
          <w:p w14:paraId="7E8D71F1" w14:textId="77777777" w:rsidR="00107E00" w:rsidRPr="00C968C6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Warfarin</w:t>
            </w:r>
          </w:p>
          <w:p w14:paraId="13592B6E" w14:textId="118270C7" w:rsidR="00107E00" w:rsidRPr="00C968C6" w:rsidRDefault="007D4C4D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="00107E00" w:rsidRPr="00C968C6">
              <w:rPr>
                <w:rFonts w:cs="Times New Roman"/>
                <w:b/>
                <w:bCs/>
                <w:w w:val="105"/>
                <w:lang w:val="hu-HU"/>
              </w:rPr>
              <w:t>2689</w:t>
            </w:r>
          </w:p>
          <w:p w14:paraId="0C23381B" w14:textId="5EE3DE9F" w:rsidR="00107E00" w:rsidRPr="00C968C6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 (%)</w:t>
            </w:r>
          </w:p>
        </w:tc>
        <w:tc>
          <w:tcPr>
            <w:tcW w:w="2773" w:type="dxa"/>
            <w:vAlign w:val="center"/>
          </w:tcPr>
          <w:p w14:paraId="34CFFD32" w14:textId="77777777" w:rsidR="00107E00" w:rsidRPr="00C968C6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Relatív kockázat</w:t>
            </w:r>
          </w:p>
          <w:p w14:paraId="3E2C1962" w14:textId="2A312821" w:rsidR="00107E00" w:rsidRPr="00C968C6" w:rsidRDefault="00107E00" w:rsidP="00107E0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(95%-os CI)</w:t>
            </w:r>
          </w:p>
        </w:tc>
      </w:tr>
      <w:tr w:rsidR="00B62AE4" w:rsidRPr="00C968C6" w14:paraId="5FFD2193" w14:textId="77777777" w:rsidTr="00396DD5">
        <w:trPr>
          <w:trHeight w:val="341"/>
        </w:trPr>
        <w:tc>
          <w:tcPr>
            <w:tcW w:w="2180" w:type="dxa"/>
          </w:tcPr>
          <w:p w14:paraId="47D3EBD1" w14:textId="77777777" w:rsidR="00B62AE4" w:rsidRPr="00C968C6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Nagyfokú</w:t>
            </w:r>
          </w:p>
        </w:tc>
        <w:tc>
          <w:tcPr>
            <w:tcW w:w="2060" w:type="dxa"/>
          </w:tcPr>
          <w:p w14:paraId="280A7915" w14:textId="77777777" w:rsidR="00B62AE4" w:rsidRPr="00C968C6" w:rsidRDefault="00B62AE4" w:rsidP="003B67D5">
            <w:pPr>
              <w:pStyle w:val="TableParagraph"/>
              <w:spacing w:before="53"/>
              <w:ind w:right="693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15 (0,6)</w:t>
            </w:r>
          </w:p>
        </w:tc>
        <w:tc>
          <w:tcPr>
            <w:tcW w:w="2059" w:type="dxa"/>
          </w:tcPr>
          <w:p w14:paraId="34D3F166" w14:textId="77777777" w:rsidR="00B62AE4" w:rsidRPr="00C968C6" w:rsidRDefault="00B62AE4" w:rsidP="003B67D5">
            <w:pPr>
              <w:pStyle w:val="TableParagraph"/>
              <w:spacing w:before="53"/>
              <w:ind w:left="445" w:right="44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49 (1,8)</w:t>
            </w:r>
          </w:p>
        </w:tc>
        <w:tc>
          <w:tcPr>
            <w:tcW w:w="2773" w:type="dxa"/>
          </w:tcPr>
          <w:p w14:paraId="41E09691" w14:textId="77777777" w:rsidR="00B62AE4" w:rsidRPr="00C968C6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0,31 (0,17; 0,55)</w:t>
            </w:r>
          </w:p>
        </w:tc>
      </w:tr>
      <w:tr w:rsidR="00B62AE4" w:rsidRPr="00C968C6" w14:paraId="06419168" w14:textId="77777777" w:rsidTr="00396DD5">
        <w:trPr>
          <w:trHeight w:val="342"/>
        </w:trPr>
        <w:tc>
          <w:tcPr>
            <w:tcW w:w="2180" w:type="dxa"/>
          </w:tcPr>
          <w:p w14:paraId="0CFDE9A2" w14:textId="77777777" w:rsidR="00B62AE4" w:rsidRPr="00C968C6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Nagyfokú + CRNM</w:t>
            </w:r>
          </w:p>
        </w:tc>
        <w:tc>
          <w:tcPr>
            <w:tcW w:w="2060" w:type="dxa"/>
          </w:tcPr>
          <w:p w14:paraId="03F8AE8B" w14:textId="77777777" w:rsidR="00B62AE4" w:rsidRPr="00C968C6" w:rsidRDefault="00B62AE4" w:rsidP="003B67D5">
            <w:pPr>
              <w:pStyle w:val="TableParagraph"/>
              <w:spacing w:before="53"/>
              <w:ind w:right="642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115 (4,3)</w:t>
            </w:r>
          </w:p>
        </w:tc>
        <w:tc>
          <w:tcPr>
            <w:tcW w:w="2059" w:type="dxa"/>
          </w:tcPr>
          <w:p w14:paraId="764CB0EE" w14:textId="77777777" w:rsidR="00B62AE4" w:rsidRPr="00C968C6" w:rsidRDefault="00B62AE4" w:rsidP="003B67D5">
            <w:pPr>
              <w:pStyle w:val="TableParagraph"/>
              <w:spacing w:before="53"/>
              <w:ind w:left="447" w:right="44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261 (9,7)</w:t>
            </w:r>
          </w:p>
        </w:tc>
        <w:tc>
          <w:tcPr>
            <w:tcW w:w="2773" w:type="dxa"/>
          </w:tcPr>
          <w:p w14:paraId="772CA1A1" w14:textId="77777777" w:rsidR="00B62AE4" w:rsidRPr="00C968C6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0,44 (0,36; 0,55)</w:t>
            </w:r>
          </w:p>
        </w:tc>
      </w:tr>
      <w:tr w:rsidR="00B62AE4" w:rsidRPr="00C968C6" w14:paraId="1C54E895" w14:textId="77777777" w:rsidTr="00396DD5">
        <w:trPr>
          <w:trHeight w:val="340"/>
        </w:trPr>
        <w:tc>
          <w:tcPr>
            <w:tcW w:w="2180" w:type="dxa"/>
          </w:tcPr>
          <w:p w14:paraId="1C73F642" w14:textId="77777777" w:rsidR="00B62AE4" w:rsidRPr="00C968C6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Kisfokú</w:t>
            </w:r>
          </w:p>
        </w:tc>
        <w:tc>
          <w:tcPr>
            <w:tcW w:w="2060" w:type="dxa"/>
          </w:tcPr>
          <w:p w14:paraId="27BB13A6" w14:textId="77777777" w:rsidR="00B62AE4" w:rsidRPr="00C968C6" w:rsidRDefault="00B62AE4" w:rsidP="003B67D5">
            <w:pPr>
              <w:pStyle w:val="TableParagraph"/>
              <w:spacing w:before="53"/>
              <w:ind w:right="588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313 (11,7)</w:t>
            </w:r>
          </w:p>
        </w:tc>
        <w:tc>
          <w:tcPr>
            <w:tcW w:w="2059" w:type="dxa"/>
          </w:tcPr>
          <w:p w14:paraId="4EEDA0B2" w14:textId="77777777" w:rsidR="00B62AE4" w:rsidRPr="00C968C6" w:rsidRDefault="00B62AE4" w:rsidP="003B67D5">
            <w:pPr>
              <w:pStyle w:val="TableParagraph"/>
              <w:spacing w:before="53"/>
              <w:ind w:left="446" w:right="44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505 (18,8)</w:t>
            </w:r>
          </w:p>
        </w:tc>
        <w:tc>
          <w:tcPr>
            <w:tcW w:w="2773" w:type="dxa"/>
          </w:tcPr>
          <w:p w14:paraId="0D3A9AE5" w14:textId="77777777" w:rsidR="00B62AE4" w:rsidRPr="00C968C6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0,62 (0,54; 0,70)</w:t>
            </w:r>
          </w:p>
        </w:tc>
      </w:tr>
      <w:tr w:rsidR="00B62AE4" w:rsidRPr="00C968C6" w14:paraId="6703FF0C" w14:textId="77777777" w:rsidTr="00396DD5">
        <w:trPr>
          <w:trHeight w:val="342"/>
        </w:trPr>
        <w:tc>
          <w:tcPr>
            <w:tcW w:w="2180" w:type="dxa"/>
          </w:tcPr>
          <w:p w14:paraId="006B681C" w14:textId="77777777" w:rsidR="00B62AE4" w:rsidRPr="00C968C6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Összes</w:t>
            </w:r>
          </w:p>
        </w:tc>
        <w:tc>
          <w:tcPr>
            <w:tcW w:w="2060" w:type="dxa"/>
          </w:tcPr>
          <w:p w14:paraId="3385B4B1" w14:textId="77777777" w:rsidR="00B62AE4" w:rsidRPr="00C968C6" w:rsidRDefault="00B62AE4" w:rsidP="003B67D5">
            <w:pPr>
              <w:pStyle w:val="TableParagraph"/>
              <w:spacing w:before="53"/>
              <w:ind w:right="587"/>
              <w:jc w:val="right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402 (15,0)</w:t>
            </w:r>
          </w:p>
        </w:tc>
        <w:tc>
          <w:tcPr>
            <w:tcW w:w="2059" w:type="dxa"/>
          </w:tcPr>
          <w:p w14:paraId="2B71BED3" w14:textId="77777777" w:rsidR="00B62AE4" w:rsidRPr="00C968C6" w:rsidRDefault="00B62AE4" w:rsidP="003B67D5">
            <w:pPr>
              <w:pStyle w:val="TableParagraph"/>
              <w:spacing w:before="53"/>
              <w:ind w:left="447" w:right="44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676 (25,1)</w:t>
            </w:r>
          </w:p>
        </w:tc>
        <w:tc>
          <w:tcPr>
            <w:tcW w:w="2773" w:type="dxa"/>
          </w:tcPr>
          <w:p w14:paraId="45B25F6F" w14:textId="77777777" w:rsidR="00B62AE4" w:rsidRPr="00C968C6" w:rsidRDefault="00B62AE4" w:rsidP="003B67D5">
            <w:pPr>
              <w:pStyle w:val="TableParagraph"/>
              <w:spacing w:before="53"/>
              <w:ind w:left="256" w:right="25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0,59 (0,53; 0,66)</w:t>
            </w:r>
          </w:p>
        </w:tc>
      </w:tr>
    </w:tbl>
    <w:p w14:paraId="1F5C7017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74EA1AD4" w14:textId="6BCE7DAF" w:rsidR="00B62AE4" w:rsidRPr="00C968C6" w:rsidRDefault="00B62AE4" w:rsidP="00396DD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bármilyen anatómiai lokalizációjú, igazolt nagyfokú vérzés és a klinikailag jelentős, de nem nagyfokú (CRNM) vérzés általában alacsonyabb volt az </w:t>
      </w:r>
      <w:r w:rsidR="002C0B56">
        <w:rPr>
          <w:rFonts w:cs="Times New Roman"/>
        </w:rPr>
        <w:t>apixabán</w:t>
      </w:r>
      <w:r w:rsidR="00396DD5" w:rsidRPr="00C968C6">
        <w:rPr>
          <w:rFonts w:cs="Times New Roman"/>
        </w:rPr>
        <w:noBreakHyphen/>
      </w:r>
      <w:r w:rsidRPr="00C968C6">
        <w:rPr>
          <w:rFonts w:cs="Times New Roman"/>
        </w:rPr>
        <w:t>csoportban, mint az enoxaparin/warfarin</w:t>
      </w:r>
      <w:r w:rsidR="00396DD5" w:rsidRPr="00C968C6">
        <w:rPr>
          <w:rFonts w:cs="Times New Roman"/>
        </w:rPr>
        <w:noBreakHyphen/>
      </w:r>
      <w:r w:rsidRPr="00C968C6">
        <w:rPr>
          <w:rFonts w:cs="Times New Roman"/>
        </w:rPr>
        <w:t>csoportban. Igazolt, ISTH szerinti nagyfokú gastrointestinalis vérzés az</w:t>
      </w:r>
      <w:r w:rsidR="00C77F20"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kezelt</w:t>
      </w:r>
      <w:r w:rsidR="00161D38" w:rsidRPr="00C968C6">
        <w:rPr>
          <w:rFonts w:cs="Times New Roman"/>
        </w:rPr>
        <w:t xml:space="preserve"> betegek</w:t>
      </w:r>
      <w:r w:rsidRPr="00C968C6">
        <w:rPr>
          <w:rFonts w:cs="Times New Roman"/>
        </w:rPr>
        <w:t xml:space="preserve"> közül 6</w:t>
      </w:r>
      <w:r w:rsidR="00396DD5" w:rsidRPr="00C968C6">
        <w:rPr>
          <w:rFonts w:cs="Times New Roman"/>
        </w:rPr>
        <w:noBreakHyphen/>
      </w:r>
      <w:r w:rsidRPr="00C968C6">
        <w:rPr>
          <w:rFonts w:cs="Times New Roman"/>
        </w:rPr>
        <w:t>nál (0,2%), az enoxaparinnal/warfarinnal kezelt</w:t>
      </w:r>
      <w:r w:rsidR="00161D38" w:rsidRPr="00C968C6">
        <w:rPr>
          <w:rFonts w:cs="Times New Roman"/>
        </w:rPr>
        <w:t xml:space="preserve"> betegek</w:t>
      </w:r>
      <w:r w:rsidRPr="00C968C6">
        <w:rPr>
          <w:rFonts w:cs="Times New Roman"/>
        </w:rPr>
        <w:t xml:space="preserve"> közül 17</w:t>
      </w:r>
      <w:r w:rsidR="00396DD5" w:rsidRPr="00C968C6">
        <w:rPr>
          <w:rFonts w:cs="Times New Roman"/>
        </w:rPr>
        <w:noBreakHyphen/>
      </w:r>
      <w:r w:rsidRPr="00C968C6">
        <w:rPr>
          <w:rFonts w:cs="Times New Roman"/>
        </w:rPr>
        <w:t>nél (0,6%) fordult elő.</w:t>
      </w:r>
    </w:p>
    <w:p w14:paraId="541436D8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2688D1D0" w14:textId="635BD26B" w:rsidR="00B62AE4" w:rsidRPr="00C968C6" w:rsidRDefault="00B62AE4" w:rsidP="00396DD5">
      <w:pPr>
        <w:pStyle w:val="Nincstrkz"/>
        <w:rPr>
          <w:rFonts w:cs="Times New Roman"/>
          <w:i/>
          <w:iCs/>
          <w:u w:val="single"/>
        </w:rPr>
      </w:pPr>
      <w:r w:rsidRPr="00C968C6">
        <w:rPr>
          <w:rFonts w:cs="Times New Roman"/>
          <w:i/>
          <w:iCs/>
          <w:u w:val="single"/>
        </w:rPr>
        <w:t xml:space="preserve">AMPLIFY-EXT </w:t>
      </w:r>
      <w:r w:rsidR="001D6056">
        <w:rPr>
          <w:rFonts w:cs="Times New Roman"/>
          <w:i/>
          <w:iCs/>
          <w:u w:val="single"/>
        </w:rPr>
        <w:t>vizsgálat</w:t>
      </w:r>
    </w:p>
    <w:p w14:paraId="69E5EE21" w14:textId="476E36C0" w:rsidR="00B62AE4" w:rsidRPr="00C968C6" w:rsidRDefault="00B62AE4" w:rsidP="00396DD5">
      <w:pPr>
        <w:pStyle w:val="Nincstrkz"/>
        <w:rPr>
          <w:rFonts w:cs="Times New Roman"/>
        </w:rPr>
      </w:pPr>
      <w:r w:rsidRPr="00C968C6">
        <w:rPr>
          <w:rFonts w:cs="Times New Roman"/>
        </w:rPr>
        <w:t>Az AMPLIFY-EXT vizsgálatba összesen 2482</w:t>
      </w:r>
      <w:r w:rsidR="00A1416D" w:rsidRPr="00C968C6">
        <w:rPr>
          <w:rFonts w:cs="Times New Roman"/>
        </w:rPr>
        <w:t> </w:t>
      </w:r>
      <w:r w:rsidR="00A51B09">
        <w:rPr>
          <w:rFonts w:cs="Times New Roman"/>
        </w:rPr>
        <w:t xml:space="preserve">felnőtt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randomizáltak 12</w:t>
      </w:r>
      <w:r w:rsidR="00161D38" w:rsidRPr="00C968C6">
        <w:rPr>
          <w:rFonts w:cs="Times New Roman"/>
        </w:rPr>
        <w:t> </w:t>
      </w:r>
      <w:r w:rsidRPr="00C968C6">
        <w:rPr>
          <w:rFonts w:cs="Times New Roman"/>
        </w:rPr>
        <w:t>hónapig tartó,</w:t>
      </w:r>
      <w:r w:rsidR="00161D38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Pr="008E276B">
        <w:rPr>
          <w:rFonts w:cs="Times New Roman"/>
          <w:i/>
        </w:rPr>
        <w:t>per os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="00161D38" w:rsidRPr="00C968C6">
        <w:rPr>
          <w:rFonts w:cs="Times New Roman"/>
        </w:rPr>
        <w:noBreakHyphen/>
      </w:r>
      <w:r w:rsidRPr="00C968C6">
        <w:rPr>
          <w:rFonts w:cs="Times New Roman"/>
        </w:rPr>
        <w:t>kezelésre,</w:t>
      </w:r>
      <w:r w:rsidR="00396DD5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Pr="008E276B">
        <w:rPr>
          <w:rFonts w:cs="Times New Roman"/>
          <w:i/>
        </w:rPr>
        <w:t>per os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="00161D38" w:rsidRPr="00C968C6">
        <w:rPr>
          <w:rFonts w:cs="Times New Roman"/>
        </w:rPr>
        <w:noBreakHyphen/>
      </w:r>
      <w:r w:rsidRPr="00C968C6">
        <w:rPr>
          <w:rFonts w:cs="Times New Roman"/>
        </w:rPr>
        <w:t>kezelésre vagy placeb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a, a 6</w:t>
      </w:r>
      <w:r w:rsidR="00161D38" w:rsidRPr="00C968C6">
        <w:rPr>
          <w:rFonts w:cs="Times New Roman"/>
        </w:rPr>
        <w:noBreakHyphen/>
      </w:r>
      <w:r w:rsidRPr="00C968C6">
        <w:rPr>
          <w:rFonts w:cs="Times New Roman"/>
        </w:rPr>
        <w:t>12</w:t>
      </w:r>
      <w:r w:rsidR="00161D38" w:rsidRPr="00C968C6">
        <w:rPr>
          <w:rFonts w:cs="Times New Roman"/>
        </w:rPr>
        <w:t> </w:t>
      </w:r>
      <w:r w:rsidRPr="00C968C6">
        <w:rPr>
          <w:rFonts w:cs="Times New Roman"/>
        </w:rPr>
        <w:t>hónapig tartó, kezdeti antikoaguláns</w:t>
      </w:r>
      <w:r w:rsidR="00161D38" w:rsidRPr="00C968C6">
        <w:rPr>
          <w:rFonts w:cs="Times New Roman"/>
        </w:rPr>
        <w:noBreakHyphen/>
      </w:r>
      <w:r w:rsidRPr="00C968C6">
        <w:rPr>
          <w:rFonts w:cs="Times New Roman"/>
        </w:rPr>
        <w:t>kezelés befejezése után. Közülük 836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 (33,7%) vett részt az AMPLIFY vizsgálatban az AMPLIFY-EXT vizsgálatba történő beválogatás előtt.</w:t>
      </w:r>
    </w:p>
    <w:p w14:paraId="34ED5276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0F8156FB" w14:textId="24BC7767" w:rsidR="00B62AE4" w:rsidRPr="00C968C6" w:rsidRDefault="00B62AE4" w:rsidP="00396DD5">
      <w:pPr>
        <w:pStyle w:val="Nincstrkz"/>
        <w:rPr>
          <w:rFonts w:cs="Times New Roman"/>
        </w:rPr>
      </w:pPr>
      <w:r w:rsidRPr="00C968C6">
        <w:rPr>
          <w:rFonts w:cs="Times New Roman"/>
        </w:rPr>
        <w:t>Az átlagéletkor 56,7</w:t>
      </w:r>
      <w:r w:rsidR="00045408" w:rsidRPr="00C968C6">
        <w:rPr>
          <w:rFonts w:cs="Times New Roman"/>
        </w:rPr>
        <w:t> év</w:t>
      </w:r>
      <w:r w:rsidRPr="00C968C6">
        <w:rPr>
          <w:rFonts w:cs="Times New Roman"/>
        </w:rPr>
        <w:t xml:space="preserve"> volt, és a randomizált</w:t>
      </w:r>
      <w:r w:rsidR="00161D38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91,7%-ának volt ok nélküli VTE eseménye.</w:t>
      </w:r>
    </w:p>
    <w:p w14:paraId="6FF2940D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4826B1C1" w14:textId="54A44A75" w:rsidR="00B62AE4" w:rsidRPr="00C968C6" w:rsidRDefault="00B62AE4" w:rsidP="00396DD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vizsgálatban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mindkét dózisa statisztikailag jobb volt a placebónál az elsődleges végpontban, melynek összetevői: az ismételt szimptomatikus VTE (nem halálos MVT vagy nem halálos PE) vagy az összmortalitás (lásd 1</w:t>
      </w:r>
      <w:r w:rsidR="00A51B09">
        <w:rPr>
          <w:rFonts w:cs="Times New Roman"/>
        </w:rPr>
        <w:t>3</w:t>
      </w:r>
      <w:r w:rsidRPr="00C968C6">
        <w:rPr>
          <w:rFonts w:cs="Times New Roman"/>
        </w:rPr>
        <w:t>. táblázat).</w:t>
      </w:r>
    </w:p>
    <w:p w14:paraId="0F7E1CD9" w14:textId="77777777" w:rsidR="00B62AE4" w:rsidRPr="00C968C6" w:rsidRDefault="00B62AE4" w:rsidP="00396DD5">
      <w:pPr>
        <w:pStyle w:val="Nincstrkz"/>
        <w:rPr>
          <w:rFonts w:cs="Times New Roman"/>
        </w:rPr>
      </w:pPr>
    </w:p>
    <w:p w14:paraId="74255B3D" w14:textId="7A58B027" w:rsidR="00B62AE4" w:rsidRPr="0051189B" w:rsidRDefault="00B62AE4" w:rsidP="0051189B">
      <w:pPr>
        <w:pStyle w:val="Cmsor1"/>
        <w:numPr>
          <w:ilvl w:val="0"/>
          <w:numId w:val="18"/>
        </w:numPr>
        <w:tabs>
          <w:tab w:val="left" w:pos="284"/>
          <w:tab w:val="left" w:pos="426"/>
        </w:tabs>
        <w:spacing w:before="1" w:after="6"/>
        <w:ind w:left="284" w:hanging="284"/>
        <w:rPr>
          <w:sz w:val="22"/>
          <w:szCs w:val="22"/>
        </w:rPr>
      </w:pPr>
      <w:r w:rsidRPr="0051189B">
        <w:rPr>
          <w:w w:val="105"/>
          <w:sz w:val="22"/>
          <w:szCs w:val="22"/>
        </w:rPr>
        <w:t>táblázat: Az AMPLIFY EXT-vizsgálat hatásossági</w:t>
      </w:r>
      <w:r w:rsidRPr="0051189B">
        <w:rPr>
          <w:spacing w:val="-14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eredményei</w:t>
      </w:r>
    </w:p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277"/>
        <w:gridCol w:w="1418"/>
        <w:gridCol w:w="1276"/>
        <w:gridCol w:w="1701"/>
        <w:gridCol w:w="1663"/>
      </w:tblGrid>
      <w:tr w:rsidR="00B62AE4" w:rsidRPr="00C968C6" w14:paraId="4FD708A4" w14:textId="77777777" w:rsidTr="00C72379">
        <w:trPr>
          <w:trHeight w:val="340"/>
        </w:trPr>
        <w:tc>
          <w:tcPr>
            <w:tcW w:w="1558" w:type="dxa"/>
          </w:tcPr>
          <w:p w14:paraId="582A2C05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7" w:type="dxa"/>
            <w:vAlign w:val="center"/>
          </w:tcPr>
          <w:p w14:paraId="64E79534" w14:textId="53E2EA2C" w:rsidR="00B62AE4" w:rsidRPr="00C968C6" w:rsidRDefault="00B62AE4" w:rsidP="00600B60">
            <w:pPr>
              <w:pStyle w:val="TableParagraph"/>
              <w:spacing w:before="55"/>
              <w:ind w:left="141" w:right="138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Apixab</w:t>
            </w:r>
            <w:r w:rsidR="00851E6B">
              <w:rPr>
                <w:b/>
                <w:w w:val="105"/>
                <w:lang w:val="hu-HU"/>
              </w:rPr>
              <w:t>á</w:t>
            </w:r>
            <w:r w:rsidRPr="00C968C6">
              <w:rPr>
                <w:b/>
                <w:w w:val="105"/>
                <w:lang w:val="hu-HU"/>
              </w:rPr>
              <w:t>n</w:t>
            </w:r>
          </w:p>
        </w:tc>
        <w:tc>
          <w:tcPr>
            <w:tcW w:w="1418" w:type="dxa"/>
            <w:vAlign w:val="center"/>
          </w:tcPr>
          <w:p w14:paraId="2353E07B" w14:textId="433E6A62" w:rsidR="00B62AE4" w:rsidRPr="00C968C6" w:rsidRDefault="00B62AE4" w:rsidP="00600B60">
            <w:pPr>
              <w:pStyle w:val="TableParagraph"/>
              <w:spacing w:before="55"/>
              <w:ind w:left="149" w:right="144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Apixab</w:t>
            </w:r>
            <w:r w:rsidR="00851E6B">
              <w:rPr>
                <w:b/>
                <w:w w:val="105"/>
                <w:lang w:val="hu-HU"/>
              </w:rPr>
              <w:t>á</w:t>
            </w:r>
            <w:r w:rsidRPr="00C968C6">
              <w:rPr>
                <w:b/>
                <w:w w:val="105"/>
                <w:lang w:val="hu-HU"/>
              </w:rPr>
              <w:t>n</w:t>
            </w:r>
          </w:p>
        </w:tc>
        <w:tc>
          <w:tcPr>
            <w:tcW w:w="1276" w:type="dxa"/>
            <w:vAlign w:val="center"/>
          </w:tcPr>
          <w:p w14:paraId="63D79A6F" w14:textId="77777777" w:rsidR="00B62AE4" w:rsidRPr="00C968C6" w:rsidRDefault="00B62AE4" w:rsidP="00600B60">
            <w:pPr>
              <w:pStyle w:val="TableParagraph"/>
              <w:spacing w:before="55"/>
              <w:ind w:left="182" w:right="176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Placebo</w:t>
            </w:r>
          </w:p>
        </w:tc>
        <w:tc>
          <w:tcPr>
            <w:tcW w:w="3364" w:type="dxa"/>
            <w:gridSpan w:val="2"/>
            <w:vAlign w:val="center"/>
          </w:tcPr>
          <w:p w14:paraId="614C86AA" w14:textId="77777777" w:rsidR="00B62AE4" w:rsidRPr="00C968C6" w:rsidRDefault="00B62AE4" w:rsidP="00600B60">
            <w:pPr>
              <w:pStyle w:val="TableParagraph"/>
              <w:spacing w:before="55"/>
              <w:ind w:hanging="1"/>
              <w:jc w:val="center"/>
              <w:rPr>
                <w:b/>
                <w:lang w:val="hu-HU"/>
              </w:rPr>
            </w:pPr>
            <w:r w:rsidRPr="00C968C6">
              <w:rPr>
                <w:b/>
                <w:w w:val="105"/>
                <w:lang w:val="hu-HU"/>
              </w:rPr>
              <w:t>Relatív kockázat (95%-os CI)</w:t>
            </w:r>
          </w:p>
        </w:tc>
      </w:tr>
      <w:tr w:rsidR="00B62AE4" w:rsidRPr="00C968C6" w14:paraId="62D2EAE2" w14:textId="77777777" w:rsidTr="00C72379">
        <w:trPr>
          <w:trHeight w:val="684"/>
        </w:trPr>
        <w:tc>
          <w:tcPr>
            <w:tcW w:w="1558" w:type="dxa"/>
          </w:tcPr>
          <w:p w14:paraId="0773501A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7" w:type="dxa"/>
            <w:vAlign w:val="center"/>
          </w:tcPr>
          <w:p w14:paraId="6DD4A4B9" w14:textId="7C84221E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2,5</w:t>
            </w:r>
            <w:r w:rsidR="004C106B" w:rsidRPr="00C968C6">
              <w:rPr>
                <w:rFonts w:cs="Times New Roman"/>
                <w:b/>
                <w:bCs/>
                <w:w w:val="105"/>
                <w:lang w:val="hu-HU"/>
              </w:rPr>
              <w:t> mg</w:t>
            </w:r>
          </w:p>
          <w:p w14:paraId="11C03EA7" w14:textId="6890D46A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</w:t>
            </w:r>
            <w:r w:rsidR="007D4C4D"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840)</w:t>
            </w:r>
          </w:p>
        </w:tc>
        <w:tc>
          <w:tcPr>
            <w:tcW w:w="1418" w:type="dxa"/>
            <w:vAlign w:val="center"/>
          </w:tcPr>
          <w:p w14:paraId="17304072" w14:textId="35F6A506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5,0</w:t>
            </w:r>
            <w:r w:rsidR="004C106B" w:rsidRPr="00C968C6">
              <w:rPr>
                <w:rFonts w:cs="Times New Roman"/>
                <w:b/>
                <w:bCs/>
                <w:w w:val="105"/>
                <w:lang w:val="hu-HU"/>
              </w:rPr>
              <w:t> mg</w:t>
            </w:r>
          </w:p>
          <w:p w14:paraId="31251C99" w14:textId="6C02F89D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</w:t>
            </w:r>
            <w:r w:rsidR="007D4C4D"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813)</w:t>
            </w:r>
          </w:p>
        </w:tc>
        <w:tc>
          <w:tcPr>
            <w:tcW w:w="1276" w:type="dxa"/>
            <w:vAlign w:val="center"/>
          </w:tcPr>
          <w:p w14:paraId="77C6E27C" w14:textId="77777777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</w:p>
          <w:p w14:paraId="23EBA523" w14:textId="663FCD77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(</w:t>
            </w:r>
            <w:r w:rsidR="007D4C4D" w:rsidRPr="00C968C6">
              <w:rPr>
                <w:rFonts w:cs="Times New Roman"/>
                <w:b/>
                <w:bCs/>
                <w:w w:val="105"/>
                <w:lang w:val="hu-HU"/>
              </w:rPr>
              <w:t>N = 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829)</w:t>
            </w:r>
          </w:p>
        </w:tc>
        <w:tc>
          <w:tcPr>
            <w:tcW w:w="1701" w:type="dxa"/>
            <w:vAlign w:val="center"/>
          </w:tcPr>
          <w:p w14:paraId="222AED62" w14:textId="09D9EBF1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Apix 2,5</w:t>
            </w:r>
            <w:r w:rsidR="004C106B" w:rsidRPr="00C968C6">
              <w:rPr>
                <w:rFonts w:cs="Times New Roman"/>
                <w:b/>
                <w:bCs/>
                <w:spacing w:val="-22"/>
                <w:w w:val="105"/>
                <w:lang w:val="hu-HU"/>
              </w:rPr>
              <w:t> mg</w:t>
            </w:r>
          </w:p>
          <w:p w14:paraId="63E18EE2" w14:textId="2EB3808A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vs.</w:t>
            </w:r>
            <w:r w:rsidRPr="00C968C6">
              <w:rPr>
                <w:rFonts w:cs="Times New Roman"/>
                <w:b/>
                <w:bCs/>
                <w:spacing w:val="-16"/>
                <w:w w:val="105"/>
                <w:lang w:val="hu-HU"/>
              </w:rPr>
              <w:t xml:space="preserve"> </w:t>
            </w:r>
            <w:r w:rsidR="00600B60" w:rsidRPr="00C968C6">
              <w:rPr>
                <w:rFonts w:cs="Times New Roman"/>
                <w:b/>
                <w:bCs/>
                <w:w w:val="105"/>
                <w:lang w:val="hu-HU"/>
              </w:rPr>
              <w:t>p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lacebo</w:t>
            </w:r>
          </w:p>
        </w:tc>
        <w:tc>
          <w:tcPr>
            <w:tcW w:w="1663" w:type="dxa"/>
            <w:vAlign w:val="center"/>
          </w:tcPr>
          <w:p w14:paraId="5F335C7A" w14:textId="2F54039D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Apix 5,0</w:t>
            </w:r>
            <w:r w:rsidR="004C106B" w:rsidRPr="00C968C6">
              <w:rPr>
                <w:rFonts w:cs="Times New Roman"/>
                <w:b/>
                <w:bCs/>
                <w:spacing w:val="-22"/>
                <w:w w:val="105"/>
                <w:lang w:val="hu-HU"/>
              </w:rPr>
              <w:t> mg</w:t>
            </w:r>
          </w:p>
          <w:p w14:paraId="506F8F22" w14:textId="207AD166" w:rsidR="00B62AE4" w:rsidRPr="00C968C6" w:rsidRDefault="00B62AE4" w:rsidP="00600B60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vs.</w:t>
            </w:r>
            <w:r w:rsidRPr="00C968C6">
              <w:rPr>
                <w:rFonts w:cs="Times New Roman"/>
                <w:b/>
                <w:bCs/>
                <w:spacing w:val="-15"/>
                <w:w w:val="105"/>
                <w:lang w:val="hu-HU"/>
              </w:rPr>
              <w:t xml:space="preserve"> </w:t>
            </w:r>
            <w:r w:rsidR="00600B60" w:rsidRPr="00C968C6">
              <w:rPr>
                <w:rFonts w:cs="Times New Roman"/>
                <w:b/>
                <w:bCs/>
                <w:w w:val="105"/>
                <w:lang w:val="hu-HU"/>
              </w:rPr>
              <w:t>p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lacebo</w:t>
            </w:r>
          </w:p>
        </w:tc>
      </w:tr>
      <w:tr w:rsidR="00B62AE4" w:rsidRPr="00C968C6" w14:paraId="7193FC41" w14:textId="77777777" w:rsidTr="00C72379">
        <w:trPr>
          <w:trHeight w:val="340"/>
        </w:trPr>
        <w:tc>
          <w:tcPr>
            <w:tcW w:w="1558" w:type="dxa"/>
          </w:tcPr>
          <w:p w14:paraId="5089D0A5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3971" w:type="dxa"/>
            <w:gridSpan w:val="3"/>
          </w:tcPr>
          <w:p w14:paraId="52161D09" w14:textId="77777777" w:rsidR="00B62AE4" w:rsidRPr="00C968C6" w:rsidRDefault="00B62AE4" w:rsidP="003B67D5">
            <w:pPr>
              <w:pStyle w:val="TableParagraph"/>
              <w:spacing w:before="53"/>
              <w:ind w:left="1596" w:right="159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 (%)</w:t>
            </w:r>
          </w:p>
        </w:tc>
        <w:tc>
          <w:tcPr>
            <w:tcW w:w="1701" w:type="dxa"/>
          </w:tcPr>
          <w:p w14:paraId="3564CCF8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663" w:type="dxa"/>
          </w:tcPr>
          <w:p w14:paraId="771812BE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</w:tr>
      <w:tr w:rsidR="00FD2360" w:rsidRPr="00C968C6" w14:paraId="38F14888" w14:textId="77777777" w:rsidTr="00C72379">
        <w:trPr>
          <w:trHeight w:val="284"/>
        </w:trPr>
        <w:tc>
          <w:tcPr>
            <w:tcW w:w="1558" w:type="dxa"/>
            <w:tcBorders>
              <w:bottom w:val="nil"/>
            </w:tcBorders>
          </w:tcPr>
          <w:p w14:paraId="554145EB" w14:textId="77777777" w:rsidR="00FD2360" w:rsidRPr="00C968C6" w:rsidRDefault="00FD2360" w:rsidP="003B67D5">
            <w:pPr>
              <w:pStyle w:val="TableParagraph"/>
              <w:spacing w:before="53" w:line="212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Ismételt VTE</w:t>
            </w:r>
          </w:p>
        </w:tc>
        <w:tc>
          <w:tcPr>
            <w:tcW w:w="1277" w:type="dxa"/>
            <w:vMerge w:val="restart"/>
          </w:tcPr>
          <w:p w14:paraId="44242F66" w14:textId="77777777" w:rsidR="00FD2360" w:rsidRPr="00C968C6" w:rsidRDefault="00FD2360" w:rsidP="00FD2360">
            <w:pPr>
              <w:pStyle w:val="TableParagraph"/>
              <w:spacing w:before="53" w:line="212" w:lineRule="exact"/>
              <w:ind w:left="141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19 (2,3)</w:t>
            </w:r>
          </w:p>
        </w:tc>
        <w:tc>
          <w:tcPr>
            <w:tcW w:w="1418" w:type="dxa"/>
            <w:vMerge w:val="restart"/>
          </w:tcPr>
          <w:p w14:paraId="3B3B2C87" w14:textId="77777777" w:rsidR="00FD2360" w:rsidRPr="00C968C6" w:rsidRDefault="00FD2360" w:rsidP="00FD2360">
            <w:pPr>
              <w:pStyle w:val="TableParagraph"/>
              <w:spacing w:before="53" w:line="212" w:lineRule="exact"/>
              <w:ind w:right="142" w:hanging="5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 (1,7)</w:t>
            </w:r>
          </w:p>
        </w:tc>
        <w:tc>
          <w:tcPr>
            <w:tcW w:w="1276" w:type="dxa"/>
            <w:vMerge w:val="restart"/>
          </w:tcPr>
          <w:p w14:paraId="68281407" w14:textId="77777777" w:rsidR="00FD2360" w:rsidRPr="00C968C6" w:rsidRDefault="00FD2360" w:rsidP="00FD2360">
            <w:pPr>
              <w:pStyle w:val="TableParagraph"/>
              <w:spacing w:before="53" w:line="212" w:lineRule="exact"/>
              <w:ind w:left="182" w:right="1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77 (9,3)</w:t>
            </w:r>
          </w:p>
        </w:tc>
        <w:tc>
          <w:tcPr>
            <w:tcW w:w="1701" w:type="dxa"/>
            <w:vMerge w:val="restart"/>
          </w:tcPr>
          <w:p w14:paraId="67ACB5A2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0,24</w:t>
            </w:r>
          </w:p>
          <w:p w14:paraId="64953A57" w14:textId="67C0F791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(0,15; 0,40)</w:t>
            </w:r>
            <w:r w:rsidRPr="00C968C6">
              <w:rPr>
                <w:rFonts w:cs="Times New Roman"/>
                <w:vertAlign w:val="superscript"/>
              </w:rPr>
              <w:t xml:space="preserve"> ¥</w:t>
            </w:r>
          </w:p>
        </w:tc>
        <w:tc>
          <w:tcPr>
            <w:tcW w:w="1663" w:type="dxa"/>
            <w:vMerge w:val="restart"/>
          </w:tcPr>
          <w:p w14:paraId="64B12C5A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0,19</w:t>
            </w:r>
          </w:p>
          <w:p w14:paraId="4BEC07BA" w14:textId="7BFF6EDB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(0,11; 0,33)</w:t>
            </w:r>
            <w:r w:rsidRPr="00C968C6">
              <w:rPr>
                <w:rFonts w:cs="Times New Roman"/>
                <w:vertAlign w:val="superscript"/>
              </w:rPr>
              <w:t xml:space="preserve"> ¥</w:t>
            </w:r>
          </w:p>
        </w:tc>
      </w:tr>
      <w:tr w:rsidR="00FD2360" w:rsidRPr="00C968C6" w14:paraId="11481209" w14:textId="77777777" w:rsidTr="00C72379">
        <w:trPr>
          <w:trHeight w:val="516"/>
        </w:trPr>
        <w:tc>
          <w:tcPr>
            <w:tcW w:w="1558" w:type="dxa"/>
            <w:tcBorders>
              <w:top w:val="nil"/>
            </w:tcBorders>
          </w:tcPr>
          <w:p w14:paraId="1B785AB5" w14:textId="15550947" w:rsidR="00FD2360" w:rsidRPr="00C968C6" w:rsidRDefault="00FD2360" w:rsidP="003B67D5">
            <w:pPr>
              <w:pStyle w:val="TableParagraph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 xml:space="preserve">vagy </w:t>
            </w:r>
            <w:r w:rsidR="00FF3975" w:rsidRPr="00C968C6">
              <w:rPr>
                <w:w w:val="105"/>
                <w:lang w:val="hu-HU"/>
              </w:rPr>
              <w:t>bármilyen okból bekövetkező mo</w:t>
            </w:r>
            <w:r w:rsidRPr="00C968C6">
              <w:rPr>
                <w:lang w:val="hu-HU"/>
              </w:rPr>
              <w:t>rtalitás</w:t>
            </w:r>
          </w:p>
        </w:tc>
        <w:tc>
          <w:tcPr>
            <w:tcW w:w="1277" w:type="dxa"/>
            <w:vMerge/>
            <w:vAlign w:val="center"/>
          </w:tcPr>
          <w:p w14:paraId="733C884D" w14:textId="77777777" w:rsidR="00FD2360" w:rsidRPr="00C968C6" w:rsidRDefault="00FD2360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418" w:type="dxa"/>
            <w:vMerge/>
            <w:vAlign w:val="center"/>
          </w:tcPr>
          <w:p w14:paraId="7445D4CD" w14:textId="77777777" w:rsidR="00FD2360" w:rsidRPr="00C968C6" w:rsidRDefault="00FD2360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276" w:type="dxa"/>
            <w:vMerge/>
            <w:vAlign w:val="center"/>
          </w:tcPr>
          <w:p w14:paraId="3601ACCB" w14:textId="77777777" w:rsidR="00FD2360" w:rsidRPr="00C968C6" w:rsidRDefault="00FD2360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701" w:type="dxa"/>
            <w:vMerge/>
            <w:vAlign w:val="center"/>
          </w:tcPr>
          <w:p w14:paraId="794EA602" w14:textId="68D8FE9D" w:rsidR="00FD2360" w:rsidRPr="00C968C6" w:rsidRDefault="00FD2360" w:rsidP="00FD2360">
            <w:pPr>
              <w:pStyle w:val="TableParagraph"/>
              <w:spacing w:before="95"/>
              <w:ind w:right="322"/>
              <w:jc w:val="center"/>
              <w:rPr>
                <w:lang w:val="hu-HU"/>
              </w:rPr>
            </w:pPr>
          </w:p>
        </w:tc>
        <w:tc>
          <w:tcPr>
            <w:tcW w:w="1663" w:type="dxa"/>
            <w:vMerge/>
            <w:vAlign w:val="center"/>
          </w:tcPr>
          <w:p w14:paraId="594398C1" w14:textId="386A64FE" w:rsidR="00FD2360" w:rsidRPr="00C968C6" w:rsidRDefault="00FD2360" w:rsidP="00FD2360">
            <w:pPr>
              <w:pStyle w:val="TableParagraph"/>
              <w:spacing w:before="95"/>
              <w:ind w:right="378"/>
              <w:jc w:val="center"/>
              <w:rPr>
                <w:lang w:val="hu-HU"/>
              </w:rPr>
            </w:pPr>
          </w:p>
        </w:tc>
      </w:tr>
      <w:tr w:rsidR="00B62AE4" w:rsidRPr="00C968C6" w14:paraId="1E9F55D1" w14:textId="77777777" w:rsidTr="00C72379">
        <w:trPr>
          <w:trHeight w:val="341"/>
        </w:trPr>
        <w:tc>
          <w:tcPr>
            <w:tcW w:w="1558" w:type="dxa"/>
          </w:tcPr>
          <w:p w14:paraId="14E8A8A8" w14:textId="5AFF8EA7" w:rsidR="00B62AE4" w:rsidRPr="00C968C6" w:rsidRDefault="00B62AE4" w:rsidP="00FF3975">
            <w:pPr>
              <w:pStyle w:val="TableParagraph"/>
              <w:spacing w:before="38"/>
              <w:ind w:left="284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MVT</w:t>
            </w:r>
            <w:r w:rsidR="00FD2360" w:rsidRPr="00C968C6">
              <w:t>*</w:t>
            </w:r>
          </w:p>
        </w:tc>
        <w:tc>
          <w:tcPr>
            <w:tcW w:w="1277" w:type="dxa"/>
            <w:vAlign w:val="center"/>
          </w:tcPr>
          <w:p w14:paraId="3C9AF026" w14:textId="77777777" w:rsidR="00B62AE4" w:rsidRPr="00C968C6" w:rsidRDefault="00B62AE4" w:rsidP="00FD2360">
            <w:pPr>
              <w:pStyle w:val="TableParagraph"/>
              <w:spacing w:before="53"/>
              <w:ind w:left="141" w:right="13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6 (0,7)</w:t>
            </w:r>
          </w:p>
        </w:tc>
        <w:tc>
          <w:tcPr>
            <w:tcW w:w="1418" w:type="dxa"/>
            <w:vAlign w:val="center"/>
          </w:tcPr>
          <w:p w14:paraId="1EFBC7B6" w14:textId="77777777" w:rsidR="00B62AE4" w:rsidRPr="00C968C6" w:rsidRDefault="00B62AE4" w:rsidP="00FD2360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 (0,9)</w:t>
            </w:r>
          </w:p>
        </w:tc>
        <w:tc>
          <w:tcPr>
            <w:tcW w:w="1276" w:type="dxa"/>
            <w:vAlign w:val="center"/>
          </w:tcPr>
          <w:p w14:paraId="3C2945CB" w14:textId="77777777" w:rsidR="00B62AE4" w:rsidRPr="00C968C6" w:rsidRDefault="00B62AE4" w:rsidP="00FD2360">
            <w:pPr>
              <w:pStyle w:val="TableParagraph"/>
              <w:spacing w:before="53"/>
              <w:ind w:left="182" w:right="17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53 (6,4)</w:t>
            </w:r>
          </w:p>
        </w:tc>
        <w:tc>
          <w:tcPr>
            <w:tcW w:w="1701" w:type="dxa"/>
            <w:vAlign w:val="center"/>
          </w:tcPr>
          <w:p w14:paraId="16674AD3" w14:textId="77777777" w:rsidR="00B62AE4" w:rsidRPr="00C968C6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63" w:type="dxa"/>
            <w:vAlign w:val="center"/>
          </w:tcPr>
          <w:p w14:paraId="13AE3E79" w14:textId="77777777" w:rsidR="00B62AE4" w:rsidRPr="00C968C6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C968C6" w14:paraId="0B224548" w14:textId="77777777" w:rsidTr="00C72379">
        <w:trPr>
          <w:trHeight w:val="340"/>
        </w:trPr>
        <w:tc>
          <w:tcPr>
            <w:tcW w:w="1558" w:type="dxa"/>
          </w:tcPr>
          <w:p w14:paraId="61ABECB2" w14:textId="0864C574" w:rsidR="00B62AE4" w:rsidRPr="00C968C6" w:rsidRDefault="00B62AE4" w:rsidP="00FF3975">
            <w:pPr>
              <w:pStyle w:val="TableParagraph"/>
              <w:spacing w:before="39"/>
              <w:ind w:left="284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PE</w:t>
            </w:r>
            <w:r w:rsidR="00FD2360" w:rsidRPr="00C968C6">
              <w:t>*</w:t>
            </w:r>
          </w:p>
        </w:tc>
        <w:tc>
          <w:tcPr>
            <w:tcW w:w="1277" w:type="dxa"/>
            <w:vAlign w:val="center"/>
          </w:tcPr>
          <w:p w14:paraId="1BA4443B" w14:textId="77777777" w:rsidR="00B62AE4" w:rsidRPr="00C968C6" w:rsidRDefault="00B62AE4" w:rsidP="00FD2360">
            <w:pPr>
              <w:pStyle w:val="TableParagraph"/>
              <w:spacing w:before="53"/>
              <w:ind w:left="141" w:right="13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 (0,8)</w:t>
            </w:r>
          </w:p>
        </w:tc>
        <w:tc>
          <w:tcPr>
            <w:tcW w:w="1418" w:type="dxa"/>
            <w:vAlign w:val="center"/>
          </w:tcPr>
          <w:p w14:paraId="07DA3D90" w14:textId="77777777" w:rsidR="00B62AE4" w:rsidRPr="00C968C6" w:rsidRDefault="00B62AE4" w:rsidP="00FD2360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 (0,5)</w:t>
            </w:r>
          </w:p>
        </w:tc>
        <w:tc>
          <w:tcPr>
            <w:tcW w:w="1276" w:type="dxa"/>
            <w:vAlign w:val="center"/>
          </w:tcPr>
          <w:p w14:paraId="5A7884A5" w14:textId="77777777" w:rsidR="00B62AE4" w:rsidRPr="00C968C6" w:rsidRDefault="00B62AE4" w:rsidP="00FD2360">
            <w:pPr>
              <w:pStyle w:val="TableParagraph"/>
              <w:spacing w:before="53"/>
              <w:ind w:left="182" w:right="17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13 (1,6)</w:t>
            </w:r>
          </w:p>
        </w:tc>
        <w:tc>
          <w:tcPr>
            <w:tcW w:w="1701" w:type="dxa"/>
            <w:vAlign w:val="center"/>
          </w:tcPr>
          <w:p w14:paraId="5C8584C8" w14:textId="77777777" w:rsidR="00B62AE4" w:rsidRPr="00C968C6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63" w:type="dxa"/>
            <w:vAlign w:val="center"/>
          </w:tcPr>
          <w:p w14:paraId="0943DA81" w14:textId="77777777" w:rsidR="00B62AE4" w:rsidRPr="00C968C6" w:rsidRDefault="00B62AE4" w:rsidP="00FD2360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C968C6" w14:paraId="43C90EB9" w14:textId="77777777" w:rsidTr="00FF3975">
        <w:trPr>
          <w:trHeight w:val="571"/>
        </w:trPr>
        <w:tc>
          <w:tcPr>
            <w:tcW w:w="1558" w:type="dxa"/>
          </w:tcPr>
          <w:p w14:paraId="3CC89A65" w14:textId="65DF0292" w:rsidR="00B62AE4" w:rsidRPr="00C968C6" w:rsidRDefault="00FF3975" w:rsidP="00FF3975">
            <w:pPr>
              <w:pStyle w:val="TableParagraph"/>
              <w:spacing w:before="54"/>
              <w:ind w:left="284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Bármilyen okból bekövetkező mo</w:t>
            </w:r>
            <w:r w:rsidRPr="00C968C6">
              <w:rPr>
                <w:lang w:val="hu-HU"/>
              </w:rPr>
              <w:t xml:space="preserve">rtalitás </w:t>
            </w:r>
          </w:p>
        </w:tc>
        <w:tc>
          <w:tcPr>
            <w:tcW w:w="1277" w:type="dxa"/>
          </w:tcPr>
          <w:p w14:paraId="76D7FA37" w14:textId="77777777" w:rsidR="00B62AE4" w:rsidRPr="00C968C6" w:rsidRDefault="00B62AE4" w:rsidP="00FF3975">
            <w:pPr>
              <w:pStyle w:val="TableParagraph"/>
              <w:spacing w:before="54"/>
              <w:ind w:left="141" w:right="13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6 (0,7)</w:t>
            </w:r>
          </w:p>
        </w:tc>
        <w:tc>
          <w:tcPr>
            <w:tcW w:w="1418" w:type="dxa"/>
          </w:tcPr>
          <w:p w14:paraId="56A714E7" w14:textId="77777777" w:rsidR="00B62AE4" w:rsidRPr="00C968C6" w:rsidRDefault="00B62AE4" w:rsidP="00FF3975">
            <w:pPr>
              <w:pStyle w:val="TableParagraph"/>
              <w:spacing w:before="54"/>
              <w:ind w:left="149" w:right="14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 (0,4)</w:t>
            </w:r>
          </w:p>
        </w:tc>
        <w:tc>
          <w:tcPr>
            <w:tcW w:w="1276" w:type="dxa"/>
          </w:tcPr>
          <w:p w14:paraId="62D9C4BF" w14:textId="77777777" w:rsidR="00B62AE4" w:rsidRPr="00C968C6" w:rsidRDefault="00B62AE4" w:rsidP="00FF3975">
            <w:pPr>
              <w:pStyle w:val="TableParagraph"/>
              <w:spacing w:before="54"/>
              <w:ind w:left="182" w:right="17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11 (1,3)</w:t>
            </w:r>
          </w:p>
        </w:tc>
        <w:tc>
          <w:tcPr>
            <w:tcW w:w="1701" w:type="dxa"/>
          </w:tcPr>
          <w:p w14:paraId="575DC3A1" w14:textId="77777777" w:rsidR="00B62AE4" w:rsidRPr="00C968C6" w:rsidRDefault="00B62AE4" w:rsidP="00FF3975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63" w:type="dxa"/>
          </w:tcPr>
          <w:p w14:paraId="4326D513" w14:textId="77777777" w:rsidR="00B62AE4" w:rsidRPr="00C968C6" w:rsidRDefault="00B62AE4" w:rsidP="00FF3975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C968C6" w14:paraId="1AB61861" w14:textId="77777777" w:rsidTr="00C72379">
        <w:trPr>
          <w:trHeight w:val="1028"/>
        </w:trPr>
        <w:tc>
          <w:tcPr>
            <w:tcW w:w="1558" w:type="dxa"/>
          </w:tcPr>
          <w:p w14:paraId="13469A5D" w14:textId="77777777" w:rsidR="00B62AE4" w:rsidRPr="00C968C6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Ismételt VTE vagy VTE-vel összefüggő halálozás</w:t>
            </w:r>
          </w:p>
        </w:tc>
        <w:tc>
          <w:tcPr>
            <w:tcW w:w="1277" w:type="dxa"/>
          </w:tcPr>
          <w:p w14:paraId="169C9C62" w14:textId="77777777" w:rsidR="00B62AE4" w:rsidRPr="00C968C6" w:rsidRDefault="00B62AE4" w:rsidP="00FD2360">
            <w:pPr>
              <w:pStyle w:val="TableParagraph"/>
              <w:spacing w:before="53"/>
              <w:ind w:left="141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 (1,7)</w:t>
            </w:r>
          </w:p>
        </w:tc>
        <w:tc>
          <w:tcPr>
            <w:tcW w:w="1418" w:type="dxa"/>
          </w:tcPr>
          <w:p w14:paraId="112810BB" w14:textId="77777777" w:rsidR="00B62AE4" w:rsidRPr="00C968C6" w:rsidRDefault="00B62AE4" w:rsidP="00FD2360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 (1,7)</w:t>
            </w:r>
          </w:p>
        </w:tc>
        <w:tc>
          <w:tcPr>
            <w:tcW w:w="1276" w:type="dxa"/>
          </w:tcPr>
          <w:p w14:paraId="49168118" w14:textId="77777777" w:rsidR="00B62AE4" w:rsidRPr="00C968C6" w:rsidRDefault="00B62AE4" w:rsidP="00FD2360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73 (8,8)</w:t>
            </w:r>
          </w:p>
        </w:tc>
        <w:tc>
          <w:tcPr>
            <w:tcW w:w="1701" w:type="dxa"/>
          </w:tcPr>
          <w:p w14:paraId="7F63412B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0,19</w:t>
            </w:r>
          </w:p>
          <w:p w14:paraId="1DC80B74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(0,11; 0,33)</w:t>
            </w:r>
          </w:p>
        </w:tc>
        <w:tc>
          <w:tcPr>
            <w:tcW w:w="1663" w:type="dxa"/>
          </w:tcPr>
          <w:p w14:paraId="1E6C2C4C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0,20</w:t>
            </w:r>
          </w:p>
          <w:p w14:paraId="36EC1A34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(0,11; 0,34)</w:t>
            </w:r>
          </w:p>
        </w:tc>
      </w:tr>
      <w:tr w:rsidR="00B62AE4" w:rsidRPr="00C968C6" w14:paraId="5955257F" w14:textId="77777777" w:rsidTr="00C72379">
        <w:trPr>
          <w:trHeight w:val="1029"/>
        </w:trPr>
        <w:tc>
          <w:tcPr>
            <w:tcW w:w="1558" w:type="dxa"/>
          </w:tcPr>
          <w:p w14:paraId="56D212C2" w14:textId="77777777" w:rsidR="00B62AE4" w:rsidRPr="00C968C6" w:rsidRDefault="00B62AE4" w:rsidP="003B67D5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Ismételt VTE vagy CV eredetű halálozás</w:t>
            </w:r>
          </w:p>
        </w:tc>
        <w:tc>
          <w:tcPr>
            <w:tcW w:w="1277" w:type="dxa"/>
          </w:tcPr>
          <w:p w14:paraId="54268E4B" w14:textId="77777777" w:rsidR="00B62AE4" w:rsidRPr="00C968C6" w:rsidRDefault="00B62AE4" w:rsidP="003B67D5">
            <w:pPr>
              <w:pStyle w:val="TableParagraph"/>
              <w:spacing w:before="53"/>
              <w:ind w:left="141" w:right="138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 (1,7)</w:t>
            </w:r>
          </w:p>
        </w:tc>
        <w:tc>
          <w:tcPr>
            <w:tcW w:w="1418" w:type="dxa"/>
          </w:tcPr>
          <w:p w14:paraId="662DA9B6" w14:textId="77777777" w:rsidR="00B62AE4" w:rsidRPr="00C968C6" w:rsidRDefault="00B62AE4" w:rsidP="003B67D5">
            <w:pPr>
              <w:pStyle w:val="TableParagraph"/>
              <w:spacing w:before="53"/>
              <w:ind w:left="149" w:right="14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14 (1,7)</w:t>
            </w:r>
          </w:p>
        </w:tc>
        <w:tc>
          <w:tcPr>
            <w:tcW w:w="1276" w:type="dxa"/>
          </w:tcPr>
          <w:p w14:paraId="00D49C7D" w14:textId="77777777" w:rsidR="00B62AE4" w:rsidRPr="00C968C6" w:rsidRDefault="00B62AE4" w:rsidP="003B67D5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76 (9,2)</w:t>
            </w:r>
          </w:p>
        </w:tc>
        <w:tc>
          <w:tcPr>
            <w:tcW w:w="1701" w:type="dxa"/>
          </w:tcPr>
          <w:p w14:paraId="77841410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0,18</w:t>
            </w:r>
          </w:p>
          <w:p w14:paraId="2102B3E9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(0,10; 0,32)</w:t>
            </w:r>
          </w:p>
        </w:tc>
        <w:tc>
          <w:tcPr>
            <w:tcW w:w="1663" w:type="dxa"/>
          </w:tcPr>
          <w:p w14:paraId="7FBCA7AA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0,19</w:t>
            </w:r>
          </w:p>
          <w:p w14:paraId="0379238A" w14:textId="77777777" w:rsidR="00B62AE4" w:rsidRPr="00C968C6" w:rsidRDefault="00B62AE4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(0,11; 0,33)</w:t>
            </w:r>
          </w:p>
        </w:tc>
      </w:tr>
      <w:tr w:rsidR="00FD2360" w:rsidRPr="00C968C6" w14:paraId="290B84FA" w14:textId="77777777" w:rsidTr="00C72379">
        <w:trPr>
          <w:trHeight w:val="285"/>
        </w:trPr>
        <w:tc>
          <w:tcPr>
            <w:tcW w:w="1558" w:type="dxa"/>
            <w:tcBorders>
              <w:bottom w:val="nil"/>
            </w:tcBorders>
          </w:tcPr>
          <w:p w14:paraId="328C541A" w14:textId="77777777" w:rsidR="00FD2360" w:rsidRPr="00C968C6" w:rsidRDefault="00FD2360" w:rsidP="003B67D5">
            <w:pPr>
              <w:pStyle w:val="TableParagraph"/>
              <w:spacing w:before="53" w:line="212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halálos</w:t>
            </w:r>
          </w:p>
        </w:tc>
        <w:tc>
          <w:tcPr>
            <w:tcW w:w="1277" w:type="dxa"/>
            <w:vMerge w:val="restart"/>
          </w:tcPr>
          <w:p w14:paraId="4C83308D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6 (0,7)</w:t>
            </w:r>
          </w:p>
        </w:tc>
        <w:tc>
          <w:tcPr>
            <w:tcW w:w="1418" w:type="dxa"/>
            <w:vMerge w:val="restart"/>
          </w:tcPr>
          <w:p w14:paraId="5FEA7985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8 (1,0)</w:t>
            </w:r>
          </w:p>
        </w:tc>
        <w:tc>
          <w:tcPr>
            <w:tcW w:w="1276" w:type="dxa"/>
            <w:vMerge w:val="restart"/>
          </w:tcPr>
          <w:p w14:paraId="4144DD86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53 (6,4)</w:t>
            </w:r>
          </w:p>
        </w:tc>
        <w:tc>
          <w:tcPr>
            <w:tcW w:w="1701" w:type="dxa"/>
            <w:vMerge w:val="restart"/>
          </w:tcPr>
          <w:p w14:paraId="1FF91D01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0,11</w:t>
            </w:r>
          </w:p>
          <w:p w14:paraId="09F34157" w14:textId="32DA6F4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(0,05; 0,26)</w:t>
            </w:r>
          </w:p>
        </w:tc>
        <w:tc>
          <w:tcPr>
            <w:tcW w:w="1663" w:type="dxa"/>
            <w:vMerge w:val="restart"/>
          </w:tcPr>
          <w:p w14:paraId="5B85E6E7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0,15</w:t>
            </w:r>
          </w:p>
          <w:p w14:paraId="541E4A0C" w14:textId="3AF8163E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(0,07; 0,32)</w:t>
            </w:r>
          </w:p>
        </w:tc>
      </w:tr>
      <w:tr w:rsidR="00FD2360" w:rsidRPr="00C968C6" w14:paraId="6FC80AE5" w14:textId="77777777" w:rsidTr="00C72379">
        <w:trPr>
          <w:trHeight w:val="397"/>
        </w:trPr>
        <w:tc>
          <w:tcPr>
            <w:tcW w:w="1558" w:type="dxa"/>
            <w:tcBorders>
              <w:top w:val="nil"/>
            </w:tcBorders>
          </w:tcPr>
          <w:p w14:paraId="39F943C3" w14:textId="77777777" w:rsidR="00FD2360" w:rsidRPr="00C968C6" w:rsidRDefault="00FD2360" w:rsidP="003B67D5">
            <w:pPr>
              <w:pStyle w:val="TableParagraph"/>
              <w:spacing w:line="228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MVT</w:t>
            </w:r>
            <w:proofErr w:type="gramStart"/>
            <w:r w:rsidRPr="00C968C6">
              <w:rPr>
                <w:w w:val="105"/>
                <w:position w:val="8"/>
                <w:lang w:val="hu-HU"/>
              </w:rPr>
              <w:t>†</w:t>
            </w:r>
            <w:proofErr w:type="gramEnd"/>
          </w:p>
        </w:tc>
        <w:tc>
          <w:tcPr>
            <w:tcW w:w="1277" w:type="dxa"/>
            <w:vMerge/>
          </w:tcPr>
          <w:p w14:paraId="2AA95A9F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418" w:type="dxa"/>
            <w:vMerge/>
          </w:tcPr>
          <w:p w14:paraId="3E0643E1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276" w:type="dxa"/>
            <w:vMerge/>
          </w:tcPr>
          <w:p w14:paraId="1166D879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701" w:type="dxa"/>
            <w:vMerge/>
          </w:tcPr>
          <w:p w14:paraId="318B433E" w14:textId="442D7BF4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663" w:type="dxa"/>
            <w:vMerge/>
          </w:tcPr>
          <w:p w14:paraId="469F7E96" w14:textId="6CED0280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</w:tr>
      <w:tr w:rsidR="00FD2360" w:rsidRPr="00C968C6" w14:paraId="265D6B39" w14:textId="77777777" w:rsidTr="00C72379">
        <w:trPr>
          <w:trHeight w:val="284"/>
        </w:trPr>
        <w:tc>
          <w:tcPr>
            <w:tcW w:w="1558" w:type="dxa"/>
            <w:tcBorders>
              <w:bottom w:val="nil"/>
            </w:tcBorders>
          </w:tcPr>
          <w:p w14:paraId="6856DB31" w14:textId="77777777" w:rsidR="00FD2360" w:rsidRPr="00C968C6" w:rsidRDefault="00FD2360" w:rsidP="003B67D5">
            <w:pPr>
              <w:pStyle w:val="TableParagraph"/>
              <w:spacing w:before="53" w:line="212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Nem halálos</w:t>
            </w:r>
          </w:p>
        </w:tc>
        <w:tc>
          <w:tcPr>
            <w:tcW w:w="1277" w:type="dxa"/>
            <w:vMerge w:val="restart"/>
          </w:tcPr>
          <w:p w14:paraId="6723C522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8 (1,0)</w:t>
            </w:r>
          </w:p>
        </w:tc>
        <w:tc>
          <w:tcPr>
            <w:tcW w:w="1418" w:type="dxa"/>
            <w:vMerge w:val="restart"/>
          </w:tcPr>
          <w:p w14:paraId="624E9D7D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4 (0,5)</w:t>
            </w:r>
          </w:p>
        </w:tc>
        <w:tc>
          <w:tcPr>
            <w:tcW w:w="1276" w:type="dxa"/>
            <w:vMerge w:val="restart"/>
          </w:tcPr>
          <w:p w14:paraId="7CFCB313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15 (1,8)</w:t>
            </w:r>
          </w:p>
        </w:tc>
        <w:tc>
          <w:tcPr>
            <w:tcW w:w="1701" w:type="dxa"/>
            <w:vMerge w:val="restart"/>
          </w:tcPr>
          <w:p w14:paraId="2C644CEC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0,51</w:t>
            </w:r>
          </w:p>
          <w:p w14:paraId="056EEAF9" w14:textId="1EE7D5C0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(0,22; 1,21)</w:t>
            </w:r>
          </w:p>
        </w:tc>
        <w:tc>
          <w:tcPr>
            <w:tcW w:w="1663" w:type="dxa"/>
            <w:vMerge w:val="restart"/>
          </w:tcPr>
          <w:p w14:paraId="3A7B9EE6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0,27</w:t>
            </w:r>
          </w:p>
          <w:p w14:paraId="0B390ABB" w14:textId="338BB825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(0,09; 0,80)</w:t>
            </w:r>
          </w:p>
        </w:tc>
      </w:tr>
      <w:tr w:rsidR="00FD2360" w:rsidRPr="00C968C6" w14:paraId="33F726C0" w14:textId="77777777" w:rsidTr="00C72379">
        <w:trPr>
          <w:trHeight w:val="398"/>
        </w:trPr>
        <w:tc>
          <w:tcPr>
            <w:tcW w:w="1558" w:type="dxa"/>
            <w:tcBorders>
              <w:top w:val="nil"/>
            </w:tcBorders>
          </w:tcPr>
          <w:p w14:paraId="68E72187" w14:textId="77777777" w:rsidR="00FD2360" w:rsidRPr="00C968C6" w:rsidRDefault="00FD2360" w:rsidP="003B67D5">
            <w:pPr>
              <w:pStyle w:val="TableParagraph"/>
              <w:spacing w:line="228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PE</w:t>
            </w:r>
            <w:proofErr w:type="gramStart"/>
            <w:r w:rsidRPr="00C968C6">
              <w:rPr>
                <w:w w:val="105"/>
                <w:position w:val="8"/>
                <w:lang w:val="hu-HU"/>
              </w:rPr>
              <w:t>†</w:t>
            </w:r>
            <w:proofErr w:type="gramEnd"/>
          </w:p>
        </w:tc>
        <w:tc>
          <w:tcPr>
            <w:tcW w:w="1277" w:type="dxa"/>
            <w:vMerge/>
          </w:tcPr>
          <w:p w14:paraId="05FE1E40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418" w:type="dxa"/>
            <w:vMerge/>
          </w:tcPr>
          <w:p w14:paraId="00DB2770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276" w:type="dxa"/>
            <w:vMerge/>
          </w:tcPr>
          <w:p w14:paraId="7284B147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701" w:type="dxa"/>
            <w:vMerge/>
          </w:tcPr>
          <w:p w14:paraId="6791D678" w14:textId="001B24ED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  <w:tc>
          <w:tcPr>
            <w:tcW w:w="1663" w:type="dxa"/>
            <w:vMerge/>
          </w:tcPr>
          <w:p w14:paraId="60DDB1B4" w14:textId="1CCE8972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</w:tc>
      </w:tr>
      <w:tr w:rsidR="00FD2360" w:rsidRPr="00C968C6" w14:paraId="72FBCB8E" w14:textId="77777777" w:rsidTr="00C72379">
        <w:trPr>
          <w:trHeight w:val="285"/>
        </w:trPr>
        <w:tc>
          <w:tcPr>
            <w:tcW w:w="1558" w:type="dxa"/>
            <w:tcBorders>
              <w:bottom w:val="nil"/>
            </w:tcBorders>
          </w:tcPr>
          <w:p w14:paraId="2B965DDB" w14:textId="77777777" w:rsidR="00FD2360" w:rsidRPr="00C968C6" w:rsidRDefault="00FD2360" w:rsidP="003B67D5">
            <w:pPr>
              <w:pStyle w:val="TableParagraph"/>
              <w:spacing w:before="54" w:line="212" w:lineRule="exact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VTE-vel</w:t>
            </w:r>
          </w:p>
        </w:tc>
        <w:tc>
          <w:tcPr>
            <w:tcW w:w="1277" w:type="dxa"/>
            <w:vMerge w:val="restart"/>
          </w:tcPr>
          <w:p w14:paraId="429B66B0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2 (0,2)</w:t>
            </w:r>
          </w:p>
        </w:tc>
        <w:tc>
          <w:tcPr>
            <w:tcW w:w="1418" w:type="dxa"/>
            <w:vMerge w:val="restart"/>
          </w:tcPr>
          <w:p w14:paraId="5EBF3664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3 (0,4)</w:t>
            </w:r>
          </w:p>
        </w:tc>
        <w:tc>
          <w:tcPr>
            <w:tcW w:w="1276" w:type="dxa"/>
            <w:vMerge w:val="restart"/>
          </w:tcPr>
          <w:p w14:paraId="68968CF7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7 (0,8)</w:t>
            </w:r>
          </w:p>
        </w:tc>
        <w:tc>
          <w:tcPr>
            <w:tcW w:w="1701" w:type="dxa"/>
            <w:vMerge w:val="restart"/>
          </w:tcPr>
          <w:p w14:paraId="7016BD92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0,28</w:t>
            </w:r>
          </w:p>
          <w:p w14:paraId="72AADC7C" w14:textId="33738872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(0,06; 1,37)</w:t>
            </w:r>
          </w:p>
        </w:tc>
        <w:tc>
          <w:tcPr>
            <w:tcW w:w="1663" w:type="dxa"/>
            <w:vMerge w:val="restart"/>
          </w:tcPr>
          <w:p w14:paraId="6B0DAD01" w14:textId="77777777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0,45</w:t>
            </w:r>
          </w:p>
          <w:p w14:paraId="1FD96B73" w14:textId="06B2DFA6" w:rsidR="00FD2360" w:rsidRPr="00C968C6" w:rsidRDefault="00FD2360" w:rsidP="00FD2360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(0,12; 1,71)</w:t>
            </w:r>
          </w:p>
        </w:tc>
      </w:tr>
      <w:tr w:rsidR="00FD2360" w:rsidRPr="00C968C6" w14:paraId="09565C53" w14:textId="77777777" w:rsidTr="00C72379">
        <w:trPr>
          <w:trHeight w:val="514"/>
        </w:trPr>
        <w:tc>
          <w:tcPr>
            <w:tcW w:w="1558" w:type="dxa"/>
            <w:tcBorders>
              <w:top w:val="nil"/>
            </w:tcBorders>
          </w:tcPr>
          <w:p w14:paraId="40BCE9F1" w14:textId="77777777" w:rsidR="00FD2360" w:rsidRPr="00C968C6" w:rsidRDefault="00FD2360" w:rsidP="003B67D5">
            <w:pPr>
              <w:pStyle w:val="TableParagraph"/>
              <w:ind w:left="100"/>
              <w:rPr>
                <w:lang w:val="hu-HU"/>
              </w:rPr>
            </w:pPr>
            <w:r w:rsidRPr="00C968C6">
              <w:rPr>
                <w:lang w:val="hu-HU"/>
              </w:rPr>
              <w:t xml:space="preserve">összefüggő </w:t>
            </w:r>
            <w:r w:rsidRPr="00C968C6">
              <w:rPr>
                <w:w w:val="105"/>
                <w:lang w:val="hu-HU"/>
              </w:rPr>
              <w:t>halálozás</w:t>
            </w:r>
          </w:p>
        </w:tc>
        <w:tc>
          <w:tcPr>
            <w:tcW w:w="1277" w:type="dxa"/>
            <w:vMerge/>
          </w:tcPr>
          <w:p w14:paraId="2A6796FF" w14:textId="77777777" w:rsidR="00FD2360" w:rsidRPr="00C968C6" w:rsidRDefault="00FD2360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418" w:type="dxa"/>
            <w:vMerge/>
          </w:tcPr>
          <w:p w14:paraId="6318834F" w14:textId="77777777" w:rsidR="00FD2360" w:rsidRPr="00C968C6" w:rsidRDefault="00FD2360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276" w:type="dxa"/>
            <w:vMerge/>
          </w:tcPr>
          <w:p w14:paraId="3E726343" w14:textId="77777777" w:rsidR="00FD2360" w:rsidRPr="00C968C6" w:rsidRDefault="00FD2360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701" w:type="dxa"/>
            <w:vMerge/>
          </w:tcPr>
          <w:p w14:paraId="4556DAF4" w14:textId="6EE55C67" w:rsidR="00FD2360" w:rsidRPr="00C968C6" w:rsidRDefault="00FD2360" w:rsidP="003B67D5">
            <w:pPr>
              <w:pStyle w:val="TableParagraph"/>
              <w:spacing w:before="110"/>
              <w:ind w:left="329" w:right="322"/>
              <w:jc w:val="center"/>
              <w:rPr>
                <w:lang w:val="hu-HU"/>
              </w:rPr>
            </w:pPr>
          </w:p>
        </w:tc>
        <w:tc>
          <w:tcPr>
            <w:tcW w:w="1663" w:type="dxa"/>
            <w:vMerge/>
          </w:tcPr>
          <w:p w14:paraId="301AA5C6" w14:textId="45F1DF3B" w:rsidR="00FD2360" w:rsidRPr="00C968C6" w:rsidRDefault="00FD2360" w:rsidP="003B67D5">
            <w:pPr>
              <w:pStyle w:val="TableParagraph"/>
              <w:spacing w:before="110"/>
              <w:ind w:left="384" w:right="378"/>
              <w:jc w:val="center"/>
              <w:rPr>
                <w:lang w:val="hu-HU"/>
              </w:rPr>
            </w:pPr>
          </w:p>
        </w:tc>
      </w:tr>
    </w:tbl>
    <w:p w14:paraId="512082E4" w14:textId="145C7B4C" w:rsidR="00B62AE4" w:rsidRPr="00C968C6" w:rsidRDefault="00C72379" w:rsidP="00C72379">
      <w:pPr>
        <w:pStyle w:val="Nincstrkz"/>
        <w:rPr>
          <w:rFonts w:cs="Times New Roman"/>
          <w:sz w:val="18"/>
          <w:szCs w:val="18"/>
        </w:rPr>
      </w:pPr>
      <w:r w:rsidRPr="00C968C6">
        <w:rPr>
          <w:rFonts w:cs="Times New Roman"/>
          <w:sz w:val="18"/>
          <w:szCs w:val="18"/>
          <w:vertAlign w:val="superscript"/>
        </w:rPr>
        <w:t>¥</w:t>
      </w:r>
      <w:r w:rsidR="00B62AE4" w:rsidRPr="00C968C6">
        <w:rPr>
          <w:rFonts w:cs="Times New Roman"/>
          <w:sz w:val="18"/>
          <w:szCs w:val="18"/>
        </w:rPr>
        <w:t xml:space="preserve">p-érték </w:t>
      </w:r>
      <w:proofErr w:type="gramStart"/>
      <w:r w:rsidR="00B62AE4" w:rsidRPr="00C968C6">
        <w:rPr>
          <w:rFonts w:cs="Times New Roman"/>
          <w:sz w:val="18"/>
          <w:szCs w:val="18"/>
        </w:rPr>
        <w:t>&lt; 0</w:t>
      </w:r>
      <w:proofErr w:type="gramEnd"/>
      <w:r w:rsidR="00B62AE4" w:rsidRPr="00C968C6">
        <w:rPr>
          <w:rFonts w:cs="Times New Roman"/>
          <w:sz w:val="18"/>
          <w:szCs w:val="18"/>
        </w:rPr>
        <w:t>,0001</w:t>
      </w:r>
    </w:p>
    <w:p w14:paraId="674A3B25" w14:textId="2B625E47" w:rsidR="00B62AE4" w:rsidRPr="00C968C6" w:rsidRDefault="00C72379" w:rsidP="00C72379">
      <w:pPr>
        <w:pStyle w:val="Nincstrkz"/>
        <w:rPr>
          <w:rFonts w:cs="Times New Roman"/>
          <w:sz w:val="18"/>
          <w:szCs w:val="18"/>
        </w:rPr>
      </w:pPr>
      <w:r w:rsidRPr="00C968C6">
        <w:rPr>
          <w:rFonts w:cs="Times New Roman"/>
          <w:sz w:val="18"/>
          <w:szCs w:val="18"/>
        </w:rPr>
        <w:t>*</w:t>
      </w:r>
      <w:r w:rsidR="00B62AE4" w:rsidRPr="00C968C6">
        <w:rPr>
          <w:rFonts w:cs="Times New Roman"/>
          <w:sz w:val="18"/>
          <w:szCs w:val="18"/>
        </w:rPr>
        <w:t>Azoknál</w:t>
      </w:r>
      <w:r w:rsidR="00B62AE4" w:rsidRPr="00C968C6">
        <w:rPr>
          <w:rFonts w:cs="Times New Roman"/>
          <w:spacing w:val="-7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a</w:t>
      </w:r>
      <w:r w:rsidR="00A1416D" w:rsidRPr="00C968C6">
        <w:rPr>
          <w:rFonts w:cs="Times New Roman"/>
          <w:spacing w:val="-8"/>
          <w:sz w:val="18"/>
          <w:szCs w:val="18"/>
        </w:rPr>
        <w:t> beteg</w:t>
      </w:r>
      <w:r w:rsidR="00B62AE4" w:rsidRPr="00C968C6">
        <w:rPr>
          <w:rFonts w:cs="Times New Roman"/>
          <w:sz w:val="18"/>
          <w:szCs w:val="18"/>
        </w:rPr>
        <w:t>eknél,</w:t>
      </w:r>
      <w:r w:rsidR="00B62AE4" w:rsidRPr="00C968C6">
        <w:rPr>
          <w:rFonts w:cs="Times New Roman"/>
          <w:spacing w:val="-8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akiknél</w:t>
      </w:r>
      <w:r w:rsidR="00B62AE4" w:rsidRPr="00C968C6">
        <w:rPr>
          <w:rFonts w:cs="Times New Roman"/>
          <w:spacing w:val="-7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az</w:t>
      </w:r>
      <w:r w:rsidR="00B62AE4" w:rsidRPr="00C968C6">
        <w:rPr>
          <w:rFonts w:cs="Times New Roman"/>
          <w:spacing w:val="-7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összetett</w:t>
      </w:r>
      <w:r w:rsidR="00B62AE4" w:rsidRPr="00C968C6">
        <w:rPr>
          <w:rFonts w:cs="Times New Roman"/>
          <w:spacing w:val="-8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végponthoz</w:t>
      </w:r>
      <w:r w:rsidR="00B62AE4" w:rsidRPr="00C968C6">
        <w:rPr>
          <w:rFonts w:cs="Times New Roman"/>
          <w:spacing w:val="-7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számított</w:t>
      </w:r>
      <w:r w:rsidR="00B62AE4" w:rsidRPr="00C968C6">
        <w:rPr>
          <w:rFonts w:cs="Times New Roman"/>
          <w:spacing w:val="-7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események</w:t>
      </w:r>
      <w:r w:rsidR="00B62AE4" w:rsidRPr="00C968C6">
        <w:rPr>
          <w:rFonts w:cs="Times New Roman"/>
          <w:spacing w:val="-8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közül</w:t>
      </w:r>
      <w:r w:rsidR="00B62AE4" w:rsidRPr="00C968C6">
        <w:rPr>
          <w:rFonts w:cs="Times New Roman"/>
          <w:spacing w:val="-8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több</w:t>
      </w:r>
      <w:r w:rsidR="00B62AE4" w:rsidRPr="00C968C6">
        <w:rPr>
          <w:rFonts w:cs="Times New Roman"/>
          <w:spacing w:val="-7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is</w:t>
      </w:r>
      <w:r w:rsidR="00B62AE4" w:rsidRPr="00C968C6">
        <w:rPr>
          <w:rFonts w:cs="Times New Roman"/>
          <w:spacing w:val="-9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előfordult,</w:t>
      </w:r>
      <w:r w:rsidR="00B62AE4" w:rsidRPr="00C968C6">
        <w:rPr>
          <w:rFonts w:cs="Times New Roman"/>
          <w:spacing w:val="-6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csak</w:t>
      </w:r>
      <w:r w:rsidR="00B62AE4" w:rsidRPr="00C968C6">
        <w:rPr>
          <w:rFonts w:cs="Times New Roman"/>
          <w:spacing w:val="-7"/>
          <w:sz w:val="18"/>
          <w:szCs w:val="18"/>
        </w:rPr>
        <w:t xml:space="preserve"> </w:t>
      </w:r>
      <w:r w:rsidR="00B62AE4" w:rsidRPr="00C968C6">
        <w:rPr>
          <w:rFonts w:cs="Times New Roman"/>
          <w:sz w:val="18"/>
          <w:szCs w:val="18"/>
        </w:rPr>
        <w:t>az első eseményt jelentették (ha például egy</w:t>
      </w:r>
      <w:r w:rsidR="00A1416D" w:rsidRPr="00C968C6">
        <w:rPr>
          <w:rFonts w:cs="Times New Roman"/>
          <w:sz w:val="18"/>
          <w:szCs w:val="18"/>
        </w:rPr>
        <w:t> beteg</w:t>
      </w:r>
      <w:r w:rsidR="00B62AE4" w:rsidRPr="00C968C6">
        <w:rPr>
          <w:rFonts w:cs="Times New Roman"/>
          <w:sz w:val="18"/>
          <w:szCs w:val="18"/>
        </w:rPr>
        <w:t>nél MVT, majd egy PE is előfordult, akkor csak az MVT-t jelentették).</w:t>
      </w:r>
    </w:p>
    <w:p w14:paraId="25CBDDE0" w14:textId="7D6B330E" w:rsidR="00B62AE4" w:rsidRPr="00C968C6" w:rsidRDefault="00C72379" w:rsidP="00C72379">
      <w:pPr>
        <w:pStyle w:val="Nincstrkz"/>
        <w:rPr>
          <w:rFonts w:cs="Times New Roman"/>
          <w:sz w:val="18"/>
          <w:szCs w:val="18"/>
        </w:rPr>
      </w:pPr>
      <w:r w:rsidRPr="00C968C6">
        <w:rPr>
          <w:rFonts w:cs="Times New Roman"/>
          <w:sz w:val="18"/>
          <w:szCs w:val="18"/>
        </w:rPr>
        <w:t>†</w:t>
      </w:r>
      <w:r w:rsidR="00B62AE4" w:rsidRPr="00C968C6">
        <w:rPr>
          <w:rFonts w:cs="Times New Roman"/>
          <w:sz w:val="18"/>
          <w:szCs w:val="18"/>
        </w:rPr>
        <w:t>Az egyes</w:t>
      </w:r>
      <w:r w:rsidRPr="00C968C6">
        <w:rPr>
          <w:rFonts w:cs="Times New Roman"/>
          <w:sz w:val="18"/>
          <w:szCs w:val="18"/>
        </w:rPr>
        <w:t xml:space="preserve"> </w:t>
      </w:r>
      <w:r w:rsidR="00A1416D" w:rsidRPr="00C968C6">
        <w:rPr>
          <w:rFonts w:cs="Times New Roman"/>
          <w:sz w:val="18"/>
          <w:szCs w:val="18"/>
        </w:rPr>
        <w:t>beteg</w:t>
      </w:r>
      <w:r w:rsidR="00B62AE4" w:rsidRPr="00C968C6">
        <w:rPr>
          <w:rFonts w:cs="Times New Roman"/>
          <w:sz w:val="18"/>
          <w:szCs w:val="18"/>
        </w:rPr>
        <w:t>eknél több esemény is bekövetkezhetett, ezért mindkét kateg</w:t>
      </w:r>
      <w:r w:rsidR="0071046D" w:rsidRPr="00C968C6">
        <w:rPr>
          <w:rFonts w:cs="Times New Roman"/>
          <w:sz w:val="18"/>
          <w:szCs w:val="18"/>
        </w:rPr>
        <w:t>ór</w:t>
      </w:r>
      <w:r w:rsidR="00B62AE4" w:rsidRPr="00C968C6">
        <w:rPr>
          <w:rFonts w:cs="Times New Roman"/>
          <w:sz w:val="18"/>
          <w:szCs w:val="18"/>
        </w:rPr>
        <w:t>iába be lehetett sorolni őket.</w:t>
      </w:r>
    </w:p>
    <w:p w14:paraId="190B8F47" w14:textId="77777777" w:rsidR="00B62AE4" w:rsidRPr="00C968C6" w:rsidRDefault="00B62AE4" w:rsidP="00FF3975">
      <w:pPr>
        <w:pStyle w:val="Nincstrkz"/>
        <w:rPr>
          <w:rFonts w:cs="Times New Roman"/>
        </w:rPr>
      </w:pPr>
    </w:p>
    <w:p w14:paraId="4E80BAF6" w14:textId="4C84079E" w:rsidR="00B62AE4" w:rsidRPr="00C968C6" w:rsidRDefault="00B62AE4" w:rsidP="00FF397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megtartotta a kiújuló VTE prevenciójában mutatott hatásosságát az egyes alcsoportokban</w:t>
      </w:r>
      <w:r w:rsidR="00C72379" w:rsidRPr="00C968C6">
        <w:rPr>
          <w:rFonts w:cs="Times New Roman"/>
        </w:rPr>
        <w:t xml:space="preserve">, </w:t>
      </w:r>
      <w:r w:rsidRPr="00C968C6">
        <w:rPr>
          <w:rFonts w:cs="Times New Roman"/>
        </w:rPr>
        <w:t>így az életkor, a nem, a testtömegindex (BMI) vagy a vesefunkció szerinti alcsoportokban.</w:t>
      </w:r>
    </w:p>
    <w:p w14:paraId="3B9144B6" w14:textId="77777777" w:rsidR="00B62AE4" w:rsidRPr="00C968C6" w:rsidRDefault="00B62AE4" w:rsidP="00FF3975">
      <w:pPr>
        <w:pStyle w:val="Nincstrkz"/>
        <w:rPr>
          <w:rFonts w:cs="Times New Roman"/>
        </w:rPr>
      </w:pPr>
    </w:p>
    <w:p w14:paraId="4F05CFAF" w14:textId="3DC94072" w:rsidR="00B62AE4" w:rsidRPr="00C968C6" w:rsidRDefault="00B62AE4" w:rsidP="00FF3975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elsődleges biztonságossági végpont a kezelési időszak alatti nagyfokú vérzés volt. A vizsgálatban a nagyfokú vérzés előfordulási gyakorisága egyik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dózis esetén sem különbözött statisztikailag a placebo esetén észlelttől. Nem volt statisztikailag szignifikáns különbség a nagyfokú + klinikailag jelentős, de nem nagyfokú (CRNM), továbbá a kisfokú és az összes vérzés előfordulási gyakorisága között a</w:t>
      </w:r>
      <w:r w:rsidR="003B67D5" w:rsidRPr="00C968C6">
        <w:rPr>
          <w:rFonts w:cs="Times New Roman"/>
        </w:rPr>
        <w:t> 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és a placebo terápiás csoportok között (lásd 1</w:t>
      </w:r>
      <w:r w:rsidR="00A51B09">
        <w:rPr>
          <w:rFonts w:cs="Times New Roman"/>
        </w:rPr>
        <w:t>4</w:t>
      </w:r>
      <w:r w:rsidRPr="00C968C6">
        <w:rPr>
          <w:rFonts w:cs="Times New Roman"/>
        </w:rPr>
        <w:t>. táblázat).</w:t>
      </w:r>
    </w:p>
    <w:p w14:paraId="2CFD570C" w14:textId="77777777" w:rsidR="00B62AE4" w:rsidRPr="00C968C6" w:rsidRDefault="00B62AE4" w:rsidP="00FF3975">
      <w:pPr>
        <w:pStyle w:val="Nincstrkz"/>
        <w:rPr>
          <w:rFonts w:cs="Times New Roman"/>
        </w:rPr>
      </w:pPr>
    </w:p>
    <w:p w14:paraId="0E014579" w14:textId="77777777" w:rsidR="00B62AE4" w:rsidRPr="0051189B" w:rsidRDefault="00B62AE4" w:rsidP="0051189B">
      <w:pPr>
        <w:pStyle w:val="Cmsor1"/>
        <w:numPr>
          <w:ilvl w:val="0"/>
          <w:numId w:val="18"/>
        </w:numPr>
        <w:tabs>
          <w:tab w:val="left" w:pos="284"/>
          <w:tab w:val="left" w:pos="426"/>
        </w:tabs>
        <w:spacing w:before="1"/>
        <w:ind w:left="284" w:hanging="284"/>
        <w:rPr>
          <w:sz w:val="22"/>
          <w:szCs w:val="22"/>
        </w:rPr>
      </w:pPr>
      <w:r w:rsidRPr="0051189B">
        <w:rPr>
          <w:w w:val="105"/>
          <w:sz w:val="22"/>
          <w:szCs w:val="22"/>
        </w:rPr>
        <w:t>táblázat: Az AMPLIFY-EXT vizsgálat vérzési</w:t>
      </w:r>
      <w:r w:rsidRPr="0051189B">
        <w:rPr>
          <w:spacing w:val="-10"/>
          <w:w w:val="105"/>
          <w:sz w:val="22"/>
          <w:szCs w:val="22"/>
        </w:rPr>
        <w:t xml:space="preserve"> </w:t>
      </w:r>
      <w:r w:rsidRPr="0051189B">
        <w:rPr>
          <w:w w:val="105"/>
          <w:sz w:val="22"/>
          <w:szCs w:val="22"/>
        </w:rPr>
        <w:t>eredményei</w:t>
      </w:r>
    </w:p>
    <w:tbl>
      <w:tblPr>
        <w:tblStyle w:val="TableNormal1"/>
        <w:tblW w:w="91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134"/>
        <w:gridCol w:w="1417"/>
        <w:gridCol w:w="1276"/>
        <w:gridCol w:w="1701"/>
        <w:gridCol w:w="1601"/>
      </w:tblGrid>
      <w:tr w:rsidR="00B62AE4" w:rsidRPr="00C968C6" w14:paraId="6852E8CA" w14:textId="77777777" w:rsidTr="0047354C">
        <w:trPr>
          <w:trHeight w:val="342"/>
        </w:trPr>
        <w:tc>
          <w:tcPr>
            <w:tcW w:w="1985" w:type="dxa"/>
          </w:tcPr>
          <w:p w14:paraId="61D2EBD3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73ADF8AF" w14:textId="0FA0C279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Apixab</w:t>
            </w:r>
            <w:r w:rsidR="00851E6B">
              <w:rPr>
                <w:rFonts w:cs="Times New Roman"/>
                <w:b/>
                <w:bCs/>
                <w:w w:val="105"/>
                <w:lang w:val="hu-HU"/>
              </w:rPr>
              <w:t>á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</w:t>
            </w:r>
          </w:p>
        </w:tc>
        <w:tc>
          <w:tcPr>
            <w:tcW w:w="1417" w:type="dxa"/>
            <w:vAlign w:val="center"/>
          </w:tcPr>
          <w:p w14:paraId="742A3527" w14:textId="25514385" w:rsidR="00B62AE4" w:rsidRPr="00C968C6" w:rsidRDefault="00851E6B" w:rsidP="00851E6B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Apixab</w:t>
            </w:r>
            <w:r>
              <w:rPr>
                <w:rFonts w:cs="Times New Roman"/>
                <w:b/>
                <w:bCs/>
                <w:w w:val="105"/>
                <w:lang w:val="hu-HU"/>
              </w:rPr>
              <w:t>á</w:t>
            </w: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n</w:t>
            </w:r>
          </w:p>
        </w:tc>
        <w:tc>
          <w:tcPr>
            <w:tcW w:w="1276" w:type="dxa"/>
            <w:vAlign w:val="center"/>
          </w:tcPr>
          <w:p w14:paraId="12460272" w14:textId="77777777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Placebo</w:t>
            </w:r>
          </w:p>
        </w:tc>
        <w:tc>
          <w:tcPr>
            <w:tcW w:w="3302" w:type="dxa"/>
            <w:gridSpan w:val="2"/>
            <w:vAlign w:val="center"/>
          </w:tcPr>
          <w:p w14:paraId="22D88AD6" w14:textId="77777777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Relatív kockázat (95%-os CI)</w:t>
            </w:r>
          </w:p>
        </w:tc>
      </w:tr>
      <w:tr w:rsidR="00B62AE4" w:rsidRPr="00C968C6" w14:paraId="62C5FF76" w14:textId="77777777" w:rsidTr="0047354C">
        <w:trPr>
          <w:trHeight w:val="682"/>
        </w:trPr>
        <w:tc>
          <w:tcPr>
            <w:tcW w:w="1985" w:type="dxa"/>
          </w:tcPr>
          <w:p w14:paraId="4FB97E4D" w14:textId="77777777" w:rsidR="00B62AE4" w:rsidRPr="00C968C6" w:rsidRDefault="00B62AE4" w:rsidP="003B67D5">
            <w:pPr>
              <w:pStyle w:val="TableParagraph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1A2F1F8D" w14:textId="09C9FDD1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2,5</w:t>
            </w:r>
            <w:r w:rsidR="004C106B" w:rsidRPr="00C968C6">
              <w:rPr>
                <w:rFonts w:cs="Times New Roman"/>
                <w:b/>
                <w:bCs/>
                <w:w w:val="105"/>
                <w:lang w:val="hu-HU"/>
              </w:rPr>
              <w:t> mg</w:t>
            </w:r>
          </w:p>
          <w:p w14:paraId="1CDA13F4" w14:textId="5CB37D44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</w:t>
            </w:r>
            <w:r w:rsidR="007D4C4D" w:rsidRPr="00C968C6">
              <w:rPr>
                <w:rFonts w:cs="Times New Roman"/>
                <w:w w:val="105"/>
                <w:lang w:val="hu-HU"/>
              </w:rPr>
              <w:t>N = </w:t>
            </w:r>
            <w:r w:rsidRPr="00C968C6">
              <w:rPr>
                <w:rFonts w:cs="Times New Roman"/>
                <w:w w:val="105"/>
                <w:lang w:val="hu-HU"/>
              </w:rPr>
              <w:t>840)</w:t>
            </w:r>
          </w:p>
        </w:tc>
        <w:tc>
          <w:tcPr>
            <w:tcW w:w="1417" w:type="dxa"/>
            <w:vAlign w:val="center"/>
          </w:tcPr>
          <w:p w14:paraId="753C462A" w14:textId="164CAAAD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5,0</w:t>
            </w:r>
            <w:r w:rsidR="004C106B" w:rsidRPr="00C968C6">
              <w:rPr>
                <w:rFonts w:cs="Times New Roman"/>
                <w:b/>
                <w:bCs/>
                <w:w w:val="105"/>
                <w:lang w:val="hu-HU"/>
              </w:rPr>
              <w:t> mg</w:t>
            </w:r>
          </w:p>
          <w:p w14:paraId="245CA0E3" w14:textId="6D29CD8E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</w:t>
            </w:r>
            <w:r w:rsidR="007D4C4D" w:rsidRPr="00C968C6">
              <w:rPr>
                <w:rFonts w:cs="Times New Roman"/>
                <w:w w:val="105"/>
                <w:lang w:val="hu-HU"/>
              </w:rPr>
              <w:t>N = </w:t>
            </w:r>
            <w:r w:rsidRPr="00C968C6">
              <w:rPr>
                <w:rFonts w:cs="Times New Roman"/>
                <w:w w:val="105"/>
                <w:lang w:val="hu-HU"/>
              </w:rPr>
              <w:t>811)</w:t>
            </w:r>
          </w:p>
        </w:tc>
        <w:tc>
          <w:tcPr>
            <w:tcW w:w="1276" w:type="dxa"/>
            <w:vAlign w:val="center"/>
          </w:tcPr>
          <w:p w14:paraId="1094E009" w14:textId="77777777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</w:p>
          <w:p w14:paraId="3A637C42" w14:textId="0E6004A8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</w:t>
            </w:r>
            <w:r w:rsidR="007D4C4D" w:rsidRPr="00C968C6">
              <w:rPr>
                <w:rFonts w:cs="Times New Roman"/>
                <w:w w:val="105"/>
                <w:lang w:val="hu-HU"/>
              </w:rPr>
              <w:t>N = </w:t>
            </w:r>
            <w:r w:rsidRPr="00C968C6">
              <w:rPr>
                <w:rFonts w:cs="Times New Roman"/>
                <w:w w:val="105"/>
                <w:lang w:val="hu-HU"/>
              </w:rPr>
              <w:t>826)</w:t>
            </w:r>
          </w:p>
        </w:tc>
        <w:tc>
          <w:tcPr>
            <w:tcW w:w="1701" w:type="dxa"/>
            <w:vAlign w:val="center"/>
          </w:tcPr>
          <w:p w14:paraId="15A2B24A" w14:textId="29776F14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Apix 2,5</w:t>
            </w:r>
            <w:r w:rsidR="004C106B" w:rsidRPr="00C968C6">
              <w:rPr>
                <w:rFonts w:cs="Times New Roman"/>
                <w:b/>
                <w:bCs/>
                <w:w w:val="105"/>
                <w:lang w:val="hu-HU"/>
              </w:rPr>
              <w:t> mg</w:t>
            </w:r>
          </w:p>
          <w:p w14:paraId="1D9E9135" w14:textId="77777777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vs. Placebo</w:t>
            </w:r>
          </w:p>
        </w:tc>
        <w:tc>
          <w:tcPr>
            <w:tcW w:w="1601" w:type="dxa"/>
            <w:vAlign w:val="center"/>
          </w:tcPr>
          <w:p w14:paraId="67356D4D" w14:textId="55B96561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b/>
                <w:bCs/>
                <w:lang w:val="hu-HU"/>
              </w:rPr>
            </w:pPr>
            <w:r w:rsidRPr="00C968C6">
              <w:rPr>
                <w:rFonts w:cs="Times New Roman"/>
                <w:b/>
                <w:bCs/>
                <w:w w:val="105"/>
                <w:lang w:val="hu-HU"/>
              </w:rPr>
              <w:t>Apix 5,0</w:t>
            </w:r>
            <w:r w:rsidR="004C106B" w:rsidRPr="00C968C6">
              <w:rPr>
                <w:rFonts w:cs="Times New Roman"/>
                <w:b/>
                <w:bCs/>
                <w:w w:val="105"/>
                <w:lang w:val="hu-HU"/>
              </w:rPr>
              <w:t> mg</w:t>
            </w:r>
          </w:p>
          <w:p w14:paraId="07AF1504" w14:textId="77777777" w:rsidR="00B62AE4" w:rsidRPr="00C968C6" w:rsidRDefault="00B62AE4" w:rsidP="00D86AA7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vs. Placebo</w:t>
            </w:r>
          </w:p>
        </w:tc>
      </w:tr>
      <w:tr w:rsidR="00B62AE4" w:rsidRPr="00C968C6" w14:paraId="408B9428" w14:textId="77777777" w:rsidTr="0047354C">
        <w:trPr>
          <w:trHeight w:val="341"/>
        </w:trPr>
        <w:tc>
          <w:tcPr>
            <w:tcW w:w="1985" w:type="dxa"/>
            <w:vAlign w:val="center"/>
          </w:tcPr>
          <w:p w14:paraId="60E636DE" w14:textId="77777777" w:rsidR="00B62AE4" w:rsidRPr="00C968C6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7AD3DD27" w14:textId="77777777" w:rsidR="00B62AE4" w:rsidRPr="00C968C6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417" w:type="dxa"/>
            <w:vAlign w:val="center"/>
          </w:tcPr>
          <w:p w14:paraId="2CD820B3" w14:textId="77777777" w:rsidR="00B62AE4" w:rsidRPr="00C968C6" w:rsidRDefault="00B62AE4" w:rsidP="0047354C">
            <w:pPr>
              <w:pStyle w:val="TableParagraph"/>
              <w:spacing w:before="53"/>
              <w:ind w:left="-1" w:right="175" w:firstLine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 (%)</w:t>
            </w:r>
          </w:p>
        </w:tc>
        <w:tc>
          <w:tcPr>
            <w:tcW w:w="1276" w:type="dxa"/>
            <w:vAlign w:val="center"/>
          </w:tcPr>
          <w:p w14:paraId="7A6B2C7E" w14:textId="77777777" w:rsidR="00B62AE4" w:rsidRPr="00C968C6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701" w:type="dxa"/>
            <w:vAlign w:val="center"/>
          </w:tcPr>
          <w:p w14:paraId="7C96EA30" w14:textId="77777777" w:rsidR="00B62AE4" w:rsidRPr="00C968C6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  <w:tc>
          <w:tcPr>
            <w:tcW w:w="1601" w:type="dxa"/>
            <w:vAlign w:val="center"/>
          </w:tcPr>
          <w:p w14:paraId="44A31C90" w14:textId="77777777" w:rsidR="00B62AE4" w:rsidRPr="00C968C6" w:rsidRDefault="00B62AE4" w:rsidP="001B6608">
            <w:pPr>
              <w:pStyle w:val="TableParagraph"/>
              <w:jc w:val="center"/>
              <w:rPr>
                <w:lang w:val="hu-HU"/>
              </w:rPr>
            </w:pPr>
          </w:p>
        </w:tc>
      </w:tr>
      <w:tr w:rsidR="00B62AE4" w:rsidRPr="00C968C6" w14:paraId="53A57C17" w14:textId="77777777" w:rsidTr="0047354C">
        <w:trPr>
          <w:trHeight w:val="684"/>
        </w:trPr>
        <w:tc>
          <w:tcPr>
            <w:tcW w:w="1985" w:type="dxa"/>
            <w:vAlign w:val="center"/>
          </w:tcPr>
          <w:p w14:paraId="45BFA630" w14:textId="77777777" w:rsidR="00B62AE4" w:rsidRPr="00C968C6" w:rsidRDefault="00B62AE4" w:rsidP="0047354C">
            <w:pPr>
              <w:pStyle w:val="TableParagraph"/>
              <w:spacing w:before="55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Nagyfokú</w:t>
            </w:r>
          </w:p>
        </w:tc>
        <w:tc>
          <w:tcPr>
            <w:tcW w:w="1134" w:type="dxa"/>
            <w:vAlign w:val="center"/>
          </w:tcPr>
          <w:p w14:paraId="6457493D" w14:textId="77777777" w:rsidR="00B62AE4" w:rsidRPr="00C968C6" w:rsidRDefault="00B62AE4" w:rsidP="001B6608">
            <w:pPr>
              <w:pStyle w:val="TableParagraph"/>
              <w:spacing w:before="55"/>
              <w:ind w:left="182" w:right="1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 (0,2)</w:t>
            </w:r>
          </w:p>
        </w:tc>
        <w:tc>
          <w:tcPr>
            <w:tcW w:w="1417" w:type="dxa"/>
            <w:vAlign w:val="center"/>
          </w:tcPr>
          <w:p w14:paraId="03A1A625" w14:textId="77777777" w:rsidR="00B62AE4" w:rsidRPr="00C968C6" w:rsidRDefault="00B62AE4" w:rsidP="0047354C">
            <w:pPr>
              <w:pStyle w:val="TableParagraph"/>
              <w:spacing w:before="55"/>
              <w:ind w:left="-1" w:right="176" w:firstLine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 (0,1)</w:t>
            </w:r>
          </w:p>
        </w:tc>
        <w:tc>
          <w:tcPr>
            <w:tcW w:w="1276" w:type="dxa"/>
            <w:vAlign w:val="center"/>
          </w:tcPr>
          <w:p w14:paraId="6B6F8C04" w14:textId="77777777" w:rsidR="00B62AE4" w:rsidRPr="00C968C6" w:rsidRDefault="00B62AE4" w:rsidP="0047354C">
            <w:pPr>
              <w:pStyle w:val="TableParagraph"/>
              <w:spacing w:before="55"/>
              <w:ind w:right="176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4 (0,5)</w:t>
            </w:r>
          </w:p>
        </w:tc>
        <w:tc>
          <w:tcPr>
            <w:tcW w:w="1701" w:type="dxa"/>
            <w:vAlign w:val="center"/>
          </w:tcPr>
          <w:p w14:paraId="315B6699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0,49</w:t>
            </w:r>
          </w:p>
          <w:p w14:paraId="1A7BB9DA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(0,09; 2,64)</w:t>
            </w:r>
          </w:p>
        </w:tc>
        <w:tc>
          <w:tcPr>
            <w:tcW w:w="1601" w:type="dxa"/>
            <w:vAlign w:val="center"/>
          </w:tcPr>
          <w:p w14:paraId="17959180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0,25</w:t>
            </w:r>
          </w:p>
          <w:p w14:paraId="5FFBA2E8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(0,03; 2,24)</w:t>
            </w:r>
          </w:p>
        </w:tc>
      </w:tr>
      <w:tr w:rsidR="00B62AE4" w:rsidRPr="00C968C6" w14:paraId="5952B902" w14:textId="77777777" w:rsidTr="0047354C">
        <w:trPr>
          <w:trHeight w:val="683"/>
        </w:trPr>
        <w:tc>
          <w:tcPr>
            <w:tcW w:w="1985" w:type="dxa"/>
            <w:vAlign w:val="center"/>
          </w:tcPr>
          <w:p w14:paraId="0E966815" w14:textId="77777777" w:rsidR="00B62AE4" w:rsidRPr="00C968C6" w:rsidRDefault="00B62AE4" w:rsidP="0047354C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Nagyfokú + CRNM</w:t>
            </w:r>
          </w:p>
        </w:tc>
        <w:tc>
          <w:tcPr>
            <w:tcW w:w="1134" w:type="dxa"/>
            <w:vAlign w:val="center"/>
          </w:tcPr>
          <w:p w14:paraId="3B23AC6B" w14:textId="77777777" w:rsidR="00B62AE4" w:rsidRPr="00C968C6" w:rsidRDefault="00B62AE4" w:rsidP="0047354C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27 (3,2)</w:t>
            </w:r>
          </w:p>
        </w:tc>
        <w:tc>
          <w:tcPr>
            <w:tcW w:w="1417" w:type="dxa"/>
            <w:vAlign w:val="center"/>
          </w:tcPr>
          <w:p w14:paraId="629A66F3" w14:textId="77777777" w:rsidR="00B62AE4" w:rsidRPr="00C968C6" w:rsidRDefault="00B62AE4" w:rsidP="0047354C">
            <w:pPr>
              <w:pStyle w:val="TableParagraph"/>
              <w:spacing w:before="53"/>
              <w:ind w:left="-1" w:right="175" w:firstLine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35 (4,3)</w:t>
            </w:r>
          </w:p>
        </w:tc>
        <w:tc>
          <w:tcPr>
            <w:tcW w:w="1276" w:type="dxa"/>
            <w:vAlign w:val="center"/>
          </w:tcPr>
          <w:p w14:paraId="586C6F90" w14:textId="77777777" w:rsidR="00B62AE4" w:rsidRPr="00C968C6" w:rsidRDefault="00B62AE4" w:rsidP="0047354C">
            <w:pPr>
              <w:pStyle w:val="TableParagraph"/>
              <w:spacing w:before="53"/>
              <w:ind w:right="172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22 (2,7)</w:t>
            </w:r>
          </w:p>
        </w:tc>
        <w:tc>
          <w:tcPr>
            <w:tcW w:w="1701" w:type="dxa"/>
            <w:vAlign w:val="center"/>
          </w:tcPr>
          <w:p w14:paraId="5300C7BF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1,20</w:t>
            </w:r>
          </w:p>
          <w:p w14:paraId="5FFBBB75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(0,69; 2,10)</w:t>
            </w:r>
          </w:p>
        </w:tc>
        <w:tc>
          <w:tcPr>
            <w:tcW w:w="1601" w:type="dxa"/>
            <w:vAlign w:val="center"/>
          </w:tcPr>
          <w:p w14:paraId="575365DF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1,62</w:t>
            </w:r>
          </w:p>
          <w:p w14:paraId="35780B35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(0,96; 2,73)</w:t>
            </w:r>
          </w:p>
        </w:tc>
      </w:tr>
      <w:tr w:rsidR="00B62AE4" w:rsidRPr="00C968C6" w14:paraId="1CCF2601" w14:textId="77777777" w:rsidTr="0047354C">
        <w:trPr>
          <w:trHeight w:val="682"/>
        </w:trPr>
        <w:tc>
          <w:tcPr>
            <w:tcW w:w="1985" w:type="dxa"/>
            <w:vAlign w:val="center"/>
          </w:tcPr>
          <w:p w14:paraId="559069E0" w14:textId="77777777" w:rsidR="00B62AE4" w:rsidRPr="00C968C6" w:rsidRDefault="00B62AE4" w:rsidP="0047354C">
            <w:pPr>
              <w:pStyle w:val="TableParagraph"/>
              <w:spacing w:before="53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Kisfokú</w:t>
            </w:r>
          </w:p>
        </w:tc>
        <w:tc>
          <w:tcPr>
            <w:tcW w:w="1134" w:type="dxa"/>
            <w:vAlign w:val="center"/>
          </w:tcPr>
          <w:p w14:paraId="203AA2A6" w14:textId="77777777" w:rsidR="00B62AE4" w:rsidRPr="00C968C6" w:rsidRDefault="00B62AE4" w:rsidP="0047354C">
            <w:pPr>
              <w:pStyle w:val="TableParagraph"/>
              <w:spacing w:before="53"/>
              <w:ind w:left="182" w:right="174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75 (8,9)</w:t>
            </w:r>
          </w:p>
        </w:tc>
        <w:tc>
          <w:tcPr>
            <w:tcW w:w="1417" w:type="dxa"/>
            <w:vAlign w:val="center"/>
          </w:tcPr>
          <w:p w14:paraId="047E7FD8" w14:textId="77777777" w:rsidR="00B62AE4" w:rsidRPr="00C968C6" w:rsidRDefault="00B62AE4" w:rsidP="0047354C">
            <w:pPr>
              <w:pStyle w:val="TableParagraph"/>
              <w:spacing w:before="53"/>
              <w:ind w:left="-1" w:right="173" w:firstLine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98 (12,1)</w:t>
            </w:r>
          </w:p>
        </w:tc>
        <w:tc>
          <w:tcPr>
            <w:tcW w:w="1276" w:type="dxa"/>
            <w:vAlign w:val="center"/>
          </w:tcPr>
          <w:p w14:paraId="03FB242A" w14:textId="77777777" w:rsidR="00B62AE4" w:rsidRPr="00C968C6" w:rsidRDefault="00B62AE4" w:rsidP="0047354C">
            <w:pPr>
              <w:pStyle w:val="TableParagraph"/>
              <w:spacing w:before="53"/>
              <w:ind w:right="173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58 (7,0)</w:t>
            </w:r>
          </w:p>
        </w:tc>
        <w:tc>
          <w:tcPr>
            <w:tcW w:w="1701" w:type="dxa"/>
            <w:vAlign w:val="center"/>
          </w:tcPr>
          <w:p w14:paraId="54A7168E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1,26</w:t>
            </w:r>
          </w:p>
          <w:p w14:paraId="29192160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(0,91; 1,75)</w:t>
            </w:r>
          </w:p>
        </w:tc>
        <w:tc>
          <w:tcPr>
            <w:tcW w:w="1601" w:type="dxa"/>
            <w:vAlign w:val="center"/>
          </w:tcPr>
          <w:p w14:paraId="442226E8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1,70</w:t>
            </w:r>
          </w:p>
          <w:p w14:paraId="6D3B739C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(1,25; 2,31)</w:t>
            </w:r>
          </w:p>
        </w:tc>
      </w:tr>
      <w:tr w:rsidR="00B62AE4" w:rsidRPr="00C968C6" w14:paraId="6DD4A0C2" w14:textId="77777777" w:rsidTr="0047354C">
        <w:trPr>
          <w:trHeight w:val="684"/>
        </w:trPr>
        <w:tc>
          <w:tcPr>
            <w:tcW w:w="1985" w:type="dxa"/>
            <w:vAlign w:val="center"/>
          </w:tcPr>
          <w:p w14:paraId="51F1B16E" w14:textId="77777777" w:rsidR="00B62AE4" w:rsidRPr="00C968C6" w:rsidRDefault="00B62AE4" w:rsidP="0047354C">
            <w:pPr>
              <w:pStyle w:val="TableParagraph"/>
              <w:spacing w:before="55"/>
              <w:ind w:left="100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Összes</w:t>
            </w:r>
          </w:p>
        </w:tc>
        <w:tc>
          <w:tcPr>
            <w:tcW w:w="1134" w:type="dxa"/>
            <w:vAlign w:val="center"/>
          </w:tcPr>
          <w:p w14:paraId="4030A439" w14:textId="77777777" w:rsidR="00B62AE4" w:rsidRPr="00C968C6" w:rsidRDefault="00B62AE4" w:rsidP="0047354C">
            <w:pPr>
              <w:pStyle w:val="TableParagraph"/>
              <w:spacing w:before="55"/>
              <w:ind w:right="177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94 (11,2)</w:t>
            </w:r>
          </w:p>
        </w:tc>
        <w:tc>
          <w:tcPr>
            <w:tcW w:w="1417" w:type="dxa"/>
            <w:vAlign w:val="center"/>
          </w:tcPr>
          <w:p w14:paraId="251901B0" w14:textId="77777777" w:rsidR="00B62AE4" w:rsidRPr="00C968C6" w:rsidRDefault="00B62AE4" w:rsidP="0047354C">
            <w:pPr>
              <w:pStyle w:val="TableParagraph"/>
              <w:spacing w:before="55"/>
              <w:ind w:left="-1" w:right="177" w:firstLine="1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121 (14,9)</w:t>
            </w:r>
          </w:p>
        </w:tc>
        <w:tc>
          <w:tcPr>
            <w:tcW w:w="1276" w:type="dxa"/>
            <w:vAlign w:val="center"/>
          </w:tcPr>
          <w:p w14:paraId="4B6294C1" w14:textId="77777777" w:rsidR="00B62AE4" w:rsidRPr="00C968C6" w:rsidRDefault="00B62AE4" w:rsidP="0047354C">
            <w:pPr>
              <w:pStyle w:val="TableParagraph"/>
              <w:spacing w:before="55"/>
              <w:ind w:right="175"/>
              <w:jc w:val="center"/>
              <w:rPr>
                <w:lang w:val="hu-HU"/>
              </w:rPr>
            </w:pPr>
            <w:r w:rsidRPr="00C968C6">
              <w:rPr>
                <w:w w:val="105"/>
                <w:lang w:val="hu-HU"/>
              </w:rPr>
              <w:t>74 (9,0)</w:t>
            </w:r>
          </w:p>
        </w:tc>
        <w:tc>
          <w:tcPr>
            <w:tcW w:w="1701" w:type="dxa"/>
            <w:vAlign w:val="center"/>
          </w:tcPr>
          <w:p w14:paraId="1FF18575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1,24</w:t>
            </w:r>
          </w:p>
          <w:p w14:paraId="0F99AF13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(0,93; 1,65)</w:t>
            </w:r>
          </w:p>
        </w:tc>
        <w:tc>
          <w:tcPr>
            <w:tcW w:w="1601" w:type="dxa"/>
            <w:vAlign w:val="center"/>
          </w:tcPr>
          <w:p w14:paraId="15DE3004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1,65</w:t>
            </w:r>
          </w:p>
          <w:p w14:paraId="07E4C134" w14:textId="77777777" w:rsidR="00B62AE4" w:rsidRPr="00C968C6" w:rsidRDefault="00B62AE4" w:rsidP="0047354C">
            <w:pPr>
              <w:pStyle w:val="Nincstrkz"/>
              <w:jc w:val="center"/>
              <w:rPr>
                <w:rFonts w:cs="Times New Roman"/>
                <w:lang w:val="hu-HU"/>
              </w:rPr>
            </w:pPr>
            <w:r w:rsidRPr="00C968C6">
              <w:rPr>
                <w:rFonts w:cs="Times New Roman"/>
                <w:w w:val="105"/>
                <w:lang w:val="hu-HU"/>
              </w:rPr>
              <w:t>(1,26; 2,16)</w:t>
            </w:r>
          </w:p>
        </w:tc>
      </w:tr>
    </w:tbl>
    <w:p w14:paraId="11282D83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4D66B7F5" w14:textId="1B66196A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>Igazolt, ISTH szerinti nagyfokú gastrointestinalis vérzés a</w:t>
      </w:r>
      <w:r w:rsidR="007D4C4D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kezelt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ek közül 1-nél (0,1%), a</w:t>
      </w:r>
      <w:r w:rsidR="007D4C4D" w:rsidRPr="00C968C6">
        <w:rPr>
          <w:rFonts w:cs="Times New Roman"/>
        </w:rPr>
        <w:t xml:space="preserve">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kétszer 2,5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nal kezelt</w:t>
      </w:r>
      <w:r w:rsidR="007D4C4D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közül egynél sem, a placebóval kezelt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ek közül pedig 1-nél (0,1%) fordult elő.</w:t>
      </w:r>
    </w:p>
    <w:p w14:paraId="78AC02C6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79F35EC9" w14:textId="4F63A880" w:rsidR="00B62AE4" w:rsidRDefault="00B62AE4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Gyermekek</w:t>
      </w:r>
      <w:r w:rsidR="0047354C" w:rsidRPr="00C968C6">
        <w:rPr>
          <w:rFonts w:cs="Times New Roman"/>
          <w:u w:val="single"/>
        </w:rPr>
        <w:t xml:space="preserve"> és serdülők</w:t>
      </w:r>
    </w:p>
    <w:p w14:paraId="52EE8B74" w14:textId="77777777" w:rsidR="00E11D16" w:rsidRPr="00C968C6" w:rsidRDefault="00E11D16" w:rsidP="007D4C4D">
      <w:pPr>
        <w:pStyle w:val="Nincstrkz"/>
        <w:rPr>
          <w:rFonts w:cs="Times New Roman"/>
          <w:u w:val="single"/>
        </w:rPr>
      </w:pPr>
    </w:p>
    <w:p w14:paraId="38320520" w14:textId="77777777" w:rsidR="00E11D16" w:rsidRPr="00E11D16" w:rsidRDefault="00E11D16" w:rsidP="00E11D16">
      <w:pPr>
        <w:pStyle w:val="Nincstrkz"/>
        <w:rPr>
          <w:i/>
          <w:iCs/>
        </w:rPr>
      </w:pPr>
      <w:r w:rsidRPr="00E11D16">
        <w:rPr>
          <w:i/>
          <w:iCs/>
        </w:rPr>
        <w:t>A vénás thromboembolia (VTE) kezelése és a VTE kiújulásának megelőzése gyermekeknél és</w:t>
      </w:r>
    </w:p>
    <w:p w14:paraId="71FB63BB" w14:textId="77777777" w:rsidR="00E11D16" w:rsidRPr="00E11D16" w:rsidRDefault="00E11D16" w:rsidP="00E11D16">
      <w:pPr>
        <w:pStyle w:val="Nincstrkz"/>
        <w:rPr>
          <w:i/>
          <w:iCs/>
        </w:rPr>
      </w:pPr>
      <w:proofErr w:type="gramStart"/>
      <w:r w:rsidRPr="00E11D16">
        <w:rPr>
          <w:i/>
          <w:iCs/>
        </w:rPr>
        <w:t>serdülőknél</w:t>
      </w:r>
      <w:proofErr w:type="gramEnd"/>
      <w:r w:rsidRPr="00E11D16">
        <w:rPr>
          <w:i/>
          <w:iCs/>
        </w:rPr>
        <w:t xml:space="preserve"> (28 napostól betöltött 18 éves korig)</w:t>
      </w:r>
    </w:p>
    <w:p w14:paraId="43484C12" w14:textId="7104CF8A" w:rsidR="00E11D16" w:rsidRDefault="00E11D16" w:rsidP="00E11D16">
      <w:pPr>
        <w:pStyle w:val="Nincstrkz"/>
      </w:pPr>
      <w:r w:rsidRPr="00E11D16">
        <w:t>A CV185325 az apixab</w:t>
      </w:r>
      <w:r w:rsidRPr="00E11D16">
        <w:rPr>
          <w:rFonts w:hint="eastAsia"/>
        </w:rPr>
        <w:t>á</w:t>
      </w:r>
      <w:r w:rsidRPr="00E11D16">
        <w:t>n randomiz</w:t>
      </w:r>
      <w:r w:rsidRPr="00E11D16">
        <w:rPr>
          <w:rFonts w:hint="eastAsia"/>
        </w:rPr>
        <w:t>á</w:t>
      </w:r>
      <w:r w:rsidRPr="00E11D16">
        <w:t>lt, akt</w:t>
      </w:r>
      <w:r w:rsidRPr="00E11D16">
        <w:rPr>
          <w:rFonts w:hint="eastAsia"/>
        </w:rPr>
        <w:t>í</w:t>
      </w:r>
      <w:r w:rsidRPr="00E11D16">
        <w:t>v kontrollos, ny</w:t>
      </w:r>
      <w:r w:rsidRPr="00E11D16">
        <w:rPr>
          <w:rFonts w:hint="eastAsia"/>
        </w:rPr>
        <w:t>í</w:t>
      </w:r>
      <w:r w:rsidRPr="00E11D16">
        <w:t>lt elrendez</w:t>
      </w:r>
      <w:r w:rsidRPr="00E11D16">
        <w:rPr>
          <w:rFonts w:hint="eastAsia"/>
        </w:rPr>
        <w:t>é</w:t>
      </w:r>
      <w:r w:rsidRPr="00E11D16">
        <w:t>s</w:t>
      </w:r>
      <w:r w:rsidRPr="00E11D16">
        <w:rPr>
          <w:rFonts w:hint="eastAsia"/>
        </w:rPr>
        <w:t>ű</w:t>
      </w:r>
      <w:r w:rsidRPr="00E11D16">
        <w:t>, multicentrikus vizsg</w:t>
      </w:r>
      <w:r w:rsidRPr="00E11D16">
        <w:rPr>
          <w:rFonts w:hint="eastAsia"/>
        </w:rPr>
        <w:t>á</w:t>
      </w:r>
      <w:r w:rsidRPr="00E11D16">
        <w:t>lata</w:t>
      </w:r>
      <w:r>
        <w:t xml:space="preserve"> </w:t>
      </w:r>
      <w:r w:rsidRPr="00E11D16">
        <w:t>volt a VTE kezel</w:t>
      </w:r>
      <w:r w:rsidRPr="00E11D16">
        <w:rPr>
          <w:rFonts w:hint="eastAsia"/>
        </w:rPr>
        <w:t>é</w:t>
      </w:r>
      <w:r w:rsidRPr="00E11D16">
        <w:t>s</w:t>
      </w:r>
      <w:r w:rsidRPr="00E11D16">
        <w:rPr>
          <w:rFonts w:hint="eastAsia"/>
        </w:rPr>
        <w:t>é</w:t>
      </w:r>
      <w:r w:rsidRPr="00E11D16">
        <w:t>re gyermekekn</w:t>
      </w:r>
      <w:r w:rsidRPr="00E11D16">
        <w:rPr>
          <w:rFonts w:hint="eastAsia"/>
        </w:rPr>
        <w:t>é</w:t>
      </w:r>
      <w:r w:rsidRPr="00E11D16">
        <w:t xml:space="preserve">l </w:t>
      </w:r>
      <w:r w:rsidRPr="00E11D16">
        <w:rPr>
          <w:rFonts w:hint="eastAsia"/>
        </w:rPr>
        <w:t>é</w:t>
      </w:r>
      <w:r w:rsidRPr="00E11D16">
        <w:t>s serd</w:t>
      </w:r>
      <w:r w:rsidRPr="00E11D16">
        <w:rPr>
          <w:rFonts w:hint="eastAsia"/>
        </w:rPr>
        <w:t>ü</w:t>
      </w:r>
      <w:r w:rsidRPr="00E11D16">
        <w:t>l</w:t>
      </w:r>
      <w:r w:rsidRPr="00E11D16">
        <w:rPr>
          <w:rFonts w:hint="eastAsia"/>
        </w:rPr>
        <w:t>ő</w:t>
      </w:r>
      <w:r w:rsidRPr="00E11D16">
        <w:t>kn</w:t>
      </w:r>
      <w:r w:rsidRPr="00E11D16">
        <w:rPr>
          <w:rFonts w:hint="eastAsia"/>
        </w:rPr>
        <w:t>é</w:t>
      </w:r>
      <w:r w:rsidRPr="00E11D16">
        <w:t xml:space="preserve">l. </w:t>
      </w:r>
      <w:proofErr w:type="gramStart"/>
      <w:r w:rsidRPr="00E11D16">
        <w:t>Ebbe a le</w:t>
      </w:r>
      <w:r w:rsidRPr="00E11D16">
        <w:rPr>
          <w:rFonts w:hint="eastAsia"/>
        </w:rPr>
        <w:t>í</w:t>
      </w:r>
      <w:r w:rsidRPr="00E11D16">
        <w:t>r</w:t>
      </w:r>
      <w:r w:rsidRPr="00E11D16">
        <w:rPr>
          <w:rFonts w:hint="eastAsia"/>
        </w:rPr>
        <w:t>ó</w:t>
      </w:r>
      <w:r w:rsidRPr="00E11D16">
        <w:t xml:space="preserve"> hat</w:t>
      </w:r>
      <w:r w:rsidRPr="00E11D16">
        <w:rPr>
          <w:rFonts w:hint="eastAsia"/>
        </w:rPr>
        <w:t>á</w:t>
      </w:r>
      <w:r w:rsidRPr="00E11D16">
        <w:t>soss</w:t>
      </w:r>
      <w:r w:rsidRPr="00E11D16">
        <w:rPr>
          <w:rFonts w:hint="eastAsia"/>
        </w:rPr>
        <w:t>á</w:t>
      </w:r>
      <w:r w:rsidRPr="00E11D16">
        <w:t xml:space="preserve">gi </w:t>
      </w:r>
      <w:r w:rsidRPr="00E11D16">
        <w:rPr>
          <w:rFonts w:hint="eastAsia"/>
        </w:rPr>
        <w:t>é</w:t>
      </w:r>
      <w:r w:rsidRPr="00E11D16">
        <w:t>s biztons</w:t>
      </w:r>
      <w:r w:rsidRPr="00E11D16">
        <w:rPr>
          <w:rFonts w:hint="eastAsia"/>
        </w:rPr>
        <w:t>á</w:t>
      </w:r>
      <w:r w:rsidRPr="00E11D16">
        <w:t>goss</w:t>
      </w:r>
      <w:r w:rsidRPr="00E11D16">
        <w:rPr>
          <w:rFonts w:hint="eastAsia"/>
        </w:rPr>
        <w:t>á</w:t>
      </w:r>
      <w:r w:rsidRPr="00E11D16">
        <w:t>gi</w:t>
      </w:r>
      <w:r>
        <w:t xml:space="preserve"> </w:t>
      </w:r>
      <w:r w:rsidRPr="00E11D16">
        <w:t>vizsg</w:t>
      </w:r>
      <w:r w:rsidRPr="00E11D16">
        <w:rPr>
          <w:rFonts w:hint="eastAsia"/>
        </w:rPr>
        <w:t>á</w:t>
      </w:r>
      <w:r w:rsidRPr="00E11D16">
        <w:t xml:space="preserve">latba 217 gyermeket </w:t>
      </w:r>
      <w:r w:rsidRPr="00E11D16">
        <w:rPr>
          <w:rFonts w:hint="eastAsia"/>
        </w:rPr>
        <w:t>é</w:t>
      </w:r>
      <w:r w:rsidRPr="00E11D16">
        <w:t>s serd</w:t>
      </w:r>
      <w:r w:rsidRPr="00E11D16">
        <w:rPr>
          <w:rFonts w:hint="eastAsia"/>
        </w:rPr>
        <w:t>ü</w:t>
      </w:r>
      <w:r w:rsidRPr="00E11D16">
        <w:t>l</w:t>
      </w:r>
      <w:r w:rsidRPr="00E11D16">
        <w:rPr>
          <w:rFonts w:hint="eastAsia"/>
        </w:rPr>
        <w:t>ő</w:t>
      </w:r>
      <w:r w:rsidRPr="00E11D16">
        <w:t>t vontak be, akik v</w:t>
      </w:r>
      <w:r w:rsidRPr="00E11D16">
        <w:rPr>
          <w:rFonts w:hint="eastAsia"/>
        </w:rPr>
        <w:t>é</w:t>
      </w:r>
      <w:r w:rsidRPr="00E11D16">
        <w:t>ralvad</w:t>
      </w:r>
      <w:r w:rsidRPr="00E11D16">
        <w:rPr>
          <w:rFonts w:hint="eastAsia"/>
        </w:rPr>
        <w:t>á</w:t>
      </w:r>
      <w:r w:rsidRPr="00E11D16">
        <w:t>sg</w:t>
      </w:r>
      <w:r w:rsidRPr="00E11D16">
        <w:rPr>
          <w:rFonts w:hint="eastAsia"/>
        </w:rPr>
        <w:t>á</w:t>
      </w:r>
      <w:r w:rsidRPr="00E11D16">
        <w:t>tl</w:t>
      </w:r>
      <w:r w:rsidRPr="00E11D16">
        <w:rPr>
          <w:rFonts w:hint="eastAsia"/>
        </w:rPr>
        <w:t>ó</w:t>
      </w:r>
      <w:r w:rsidRPr="00E11D16">
        <w:t xml:space="preserve"> kezel</w:t>
      </w:r>
      <w:r w:rsidRPr="00E11D16">
        <w:rPr>
          <w:rFonts w:hint="eastAsia"/>
        </w:rPr>
        <w:t>é</w:t>
      </w:r>
      <w:r w:rsidRPr="00E11D16">
        <w:t>st ig</w:t>
      </w:r>
      <w:r w:rsidRPr="00E11D16">
        <w:rPr>
          <w:rFonts w:hint="eastAsia"/>
        </w:rPr>
        <w:t>é</w:t>
      </w:r>
      <w:r w:rsidRPr="00E11D16">
        <w:t>nyeltek VTE</w:t>
      </w:r>
      <w:r>
        <w:t xml:space="preserve"> </w:t>
      </w:r>
      <w:r w:rsidRPr="00E11D16">
        <w:t>kezel</w:t>
      </w:r>
      <w:r w:rsidRPr="00E11D16">
        <w:rPr>
          <w:rFonts w:hint="eastAsia"/>
        </w:rPr>
        <w:t>é</w:t>
      </w:r>
      <w:r w:rsidRPr="00E11D16">
        <w:t>se vagy a VTE ki</w:t>
      </w:r>
      <w:r w:rsidRPr="00E11D16">
        <w:rPr>
          <w:rFonts w:hint="eastAsia"/>
        </w:rPr>
        <w:t>ú</w:t>
      </w:r>
      <w:r w:rsidRPr="00E11D16">
        <w:t>jul</w:t>
      </w:r>
      <w:r w:rsidRPr="00E11D16">
        <w:rPr>
          <w:rFonts w:hint="eastAsia"/>
        </w:rPr>
        <w:t>á</w:t>
      </w:r>
      <w:r w:rsidRPr="00E11D16">
        <w:t>s</w:t>
      </w:r>
      <w:r w:rsidRPr="00E11D16">
        <w:rPr>
          <w:rFonts w:hint="eastAsia"/>
        </w:rPr>
        <w:t>á</w:t>
      </w:r>
      <w:r w:rsidRPr="00E11D16">
        <w:t>nak megel</w:t>
      </w:r>
      <w:r w:rsidRPr="00E11D16">
        <w:rPr>
          <w:rFonts w:hint="eastAsia"/>
        </w:rPr>
        <w:t>ő</w:t>
      </w:r>
      <w:r w:rsidRPr="00E11D16">
        <w:t>z</w:t>
      </w:r>
      <w:r w:rsidRPr="00E11D16">
        <w:rPr>
          <w:rFonts w:hint="eastAsia"/>
        </w:rPr>
        <w:t>é</w:t>
      </w:r>
      <w:r w:rsidRPr="00E11D16">
        <w:t>se c</w:t>
      </w:r>
      <w:r w:rsidRPr="00E11D16">
        <w:rPr>
          <w:rFonts w:hint="eastAsia"/>
        </w:rPr>
        <w:t>é</w:t>
      </w:r>
      <w:r w:rsidRPr="00E11D16">
        <w:t>lj</w:t>
      </w:r>
      <w:r w:rsidRPr="00E11D16">
        <w:rPr>
          <w:rFonts w:hint="eastAsia"/>
        </w:rPr>
        <w:t>á</w:t>
      </w:r>
      <w:r w:rsidRPr="00E11D16">
        <w:t>b</w:t>
      </w:r>
      <w:r w:rsidRPr="00E11D16">
        <w:rPr>
          <w:rFonts w:hint="eastAsia"/>
        </w:rPr>
        <w:t>ó</w:t>
      </w:r>
      <w:r w:rsidRPr="00E11D16">
        <w:t xml:space="preserve">l; 137 beteg az 1. korcsoportba (12 </w:t>
      </w:r>
      <w:r w:rsidRPr="00E11D16">
        <w:rPr>
          <w:rFonts w:hint="eastAsia"/>
        </w:rPr>
        <w:t>–</w:t>
      </w:r>
      <w:r w:rsidRPr="00E11D16">
        <w:t xml:space="preserve"> &lt; 18 </w:t>
      </w:r>
      <w:r w:rsidRPr="00E11D16">
        <w:rPr>
          <w:rFonts w:hint="eastAsia"/>
        </w:rPr>
        <w:t>é</w:t>
      </w:r>
      <w:r w:rsidRPr="00E11D16">
        <w:t>v),</w:t>
      </w:r>
      <w:r>
        <w:t xml:space="preserve"> </w:t>
      </w:r>
      <w:r w:rsidRPr="00E11D16">
        <w:t xml:space="preserve">44 beteg a 2. korcsoportba (2 </w:t>
      </w:r>
      <w:r w:rsidRPr="00E11D16">
        <w:rPr>
          <w:rFonts w:hint="eastAsia"/>
        </w:rPr>
        <w:t>–</w:t>
      </w:r>
      <w:r w:rsidRPr="00E11D16">
        <w:t xml:space="preserve"> &lt; 12 </w:t>
      </w:r>
      <w:r w:rsidRPr="00E11D16">
        <w:rPr>
          <w:rFonts w:hint="eastAsia"/>
        </w:rPr>
        <w:t>é</w:t>
      </w:r>
      <w:r w:rsidRPr="00E11D16">
        <w:t xml:space="preserve">v), 32 beteg a 3. korcsoportba (28 nap </w:t>
      </w:r>
      <w:r w:rsidRPr="00E11D16">
        <w:rPr>
          <w:rFonts w:hint="eastAsia"/>
        </w:rPr>
        <w:t>–</w:t>
      </w:r>
      <w:r w:rsidRPr="00E11D16">
        <w:t xml:space="preserve"> &lt; 2 </w:t>
      </w:r>
      <w:r w:rsidRPr="00E11D16">
        <w:rPr>
          <w:rFonts w:hint="eastAsia"/>
        </w:rPr>
        <w:t>é</w:t>
      </w:r>
      <w:r w:rsidRPr="00E11D16">
        <w:t xml:space="preserve">v) </w:t>
      </w:r>
      <w:r w:rsidRPr="00E11D16">
        <w:rPr>
          <w:rFonts w:hint="eastAsia"/>
        </w:rPr>
        <w:t>é</w:t>
      </w:r>
      <w:r w:rsidRPr="00E11D16">
        <w:t>s 4 beteg a</w:t>
      </w:r>
      <w:r>
        <w:t xml:space="preserve"> </w:t>
      </w:r>
      <w:r w:rsidRPr="00E11D16">
        <w:t>4. korcsoportba (sz</w:t>
      </w:r>
      <w:r w:rsidRPr="00E11D16">
        <w:rPr>
          <w:rFonts w:hint="eastAsia"/>
        </w:rPr>
        <w:t>ü</w:t>
      </w:r>
      <w:r w:rsidRPr="00E11D16">
        <w:t>let</w:t>
      </w:r>
      <w:r w:rsidRPr="00E11D16">
        <w:rPr>
          <w:rFonts w:hint="eastAsia"/>
        </w:rPr>
        <w:t>é</w:t>
      </w:r>
      <w:r w:rsidRPr="00E11D16">
        <w:t xml:space="preserve">s </w:t>
      </w:r>
      <w:r w:rsidRPr="00E11D16">
        <w:rPr>
          <w:rFonts w:hint="eastAsia"/>
        </w:rPr>
        <w:t>–</w:t>
      </w:r>
      <w:r w:rsidRPr="00E11D16">
        <w:t xml:space="preserve"> &lt; 28 nap) tartozott.</w:t>
      </w:r>
      <w:proofErr w:type="gramEnd"/>
      <w:r w:rsidRPr="00E11D16">
        <w:t xml:space="preserve"> A bev</w:t>
      </w:r>
      <w:r w:rsidRPr="00E11D16">
        <w:rPr>
          <w:rFonts w:hint="eastAsia"/>
        </w:rPr>
        <w:t>á</w:t>
      </w:r>
      <w:r w:rsidRPr="00E11D16">
        <w:t>laszt</w:t>
      </w:r>
      <w:r w:rsidRPr="00E11D16">
        <w:rPr>
          <w:rFonts w:hint="eastAsia"/>
        </w:rPr>
        <w:t>á</w:t>
      </w:r>
      <w:r w:rsidRPr="00E11D16">
        <w:t>st indokl</w:t>
      </w:r>
      <w:r w:rsidRPr="00E11D16">
        <w:rPr>
          <w:rFonts w:hint="eastAsia"/>
        </w:rPr>
        <w:t>ó</w:t>
      </w:r>
      <w:r w:rsidRPr="00E11D16">
        <w:t xml:space="preserve"> VTE-t k</w:t>
      </w:r>
      <w:r w:rsidRPr="00E11D16">
        <w:rPr>
          <w:rFonts w:hint="eastAsia"/>
        </w:rPr>
        <w:t>é</w:t>
      </w:r>
      <w:r w:rsidRPr="00E11D16">
        <w:t>palkot</w:t>
      </w:r>
      <w:r w:rsidRPr="00E11D16">
        <w:rPr>
          <w:rFonts w:hint="eastAsia"/>
        </w:rPr>
        <w:t>á</w:t>
      </w:r>
      <w:r w:rsidRPr="00E11D16">
        <w:t>ssal igazolt</w:t>
      </w:r>
      <w:r w:rsidRPr="00E11D16">
        <w:rPr>
          <w:rFonts w:hint="eastAsia"/>
        </w:rPr>
        <w:t>á</w:t>
      </w:r>
      <w:r w:rsidRPr="00E11D16">
        <w:t>k</w:t>
      </w:r>
      <w:r>
        <w:t xml:space="preserve"> </w:t>
      </w:r>
      <w:r w:rsidRPr="00E11D16">
        <w:rPr>
          <w:rFonts w:hint="eastAsia"/>
        </w:rPr>
        <w:t>é</w:t>
      </w:r>
      <w:r w:rsidRPr="00E11D16">
        <w:t>s f</w:t>
      </w:r>
      <w:r w:rsidRPr="00E11D16">
        <w:rPr>
          <w:rFonts w:hint="eastAsia"/>
        </w:rPr>
        <w:t>ü</w:t>
      </w:r>
      <w:r w:rsidRPr="00E11D16">
        <w:t>ggetlen</w:t>
      </w:r>
      <w:r w:rsidRPr="00E11D16">
        <w:rPr>
          <w:rFonts w:hint="eastAsia"/>
        </w:rPr>
        <w:t>ü</w:t>
      </w:r>
      <w:r w:rsidRPr="00E11D16">
        <w:t xml:space="preserve">l </w:t>
      </w:r>
      <w:r w:rsidRPr="00E11D16">
        <w:rPr>
          <w:rFonts w:hint="eastAsia"/>
        </w:rPr>
        <w:t>é</w:t>
      </w:r>
      <w:r w:rsidRPr="00E11D16">
        <w:t>rt</w:t>
      </w:r>
      <w:r w:rsidRPr="00E11D16">
        <w:rPr>
          <w:rFonts w:hint="eastAsia"/>
        </w:rPr>
        <w:t>é</w:t>
      </w:r>
      <w:r w:rsidRPr="00E11D16">
        <w:t>kelt</w:t>
      </w:r>
      <w:r w:rsidRPr="00E11D16">
        <w:rPr>
          <w:rFonts w:hint="eastAsia"/>
        </w:rPr>
        <w:t>é</w:t>
      </w:r>
      <w:r w:rsidRPr="00E11D16">
        <w:t>k. A randomiz</w:t>
      </w:r>
      <w:r w:rsidRPr="00E11D16">
        <w:rPr>
          <w:rFonts w:hint="eastAsia"/>
        </w:rPr>
        <w:t>á</w:t>
      </w:r>
      <w:r w:rsidRPr="00E11D16">
        <w:t>l</w:t>
      </w:r>
      <w:r w:rsidRPr="00E11D16">
        <w:rPr>
          <w:rFonts w:hint="eastAsia"/>
        </w:rPr>
        <w:t>á</w:t>
      </w:r>
      <w:r w:rsidRPr="00E11D16">
        <w:t>s el</w:t>
      </w:r>
      <w:r w:rsidRPr="00E11D16">
        <w:rPr>
          <w:rFonts w:hint="eastAsia"/>
        </w:rPr>
        <w:t>ő</w:t>
      </w:r>
      <w:r w:rsidRPr="00E11D16">
        <w:t>tt a betegeket a szok</w:t>
      </w:r>
      <w:r w:rsidRPr="00E11D16">
        <w:rPr>
          <w:rFonts w:hint="eastAsia"/>
        </w:rPr>
        <w:t>á</w:t>
      </w:r>
      <w:r w:rsidRPr="00E11D16">
        <w:t>sos 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szerinti v</w:t>
      </w:r>
      <w:r w:rsidRPr="00E11D16">
        <w:rPr>
          <w:rFonts w:hint="eastAsia"/>
        </w:rPr>
        <w:t>é</w:t>
      </w:r>
      <w:r w:rsidRPr="00E11D16">
        <w:t>ralvad</w:t>
      </w:r>
      <w:r w:rsidRPr="00E11D16">
        <w:rPr>
          <w:rFonts w:hint="eastAsia"/>
        </w:rPr>
        <w:t>á</w:t>
      </w:r>
      <w:r w:rsidRPr="00E11D16">
        <w:t>sg</w:t>
      </w:r>
      <w:r w:rsidRPr="00E11D16">
        <w:rPr>
          <w:rFonts w:hint="eastAsia"/>
        </w:rPr>
        <w:t>á</w:t>
      </w:r>
      <w:r w:rsidRPr="00E11D16">
        <w:t>tl</w:t>
      </w:r>
      <w:r w:rsidRPr="00E11D16">
        <w:rPr>
          <w:rFonts w:hint="eastAsia"/>
        </w:rPr>
        <w:t>ó</w:t>
      </w:r>
      <w:r>
        <w:t xml:space="preserve"> </w:t>
      </w:r>
      <w:r w:rsidRPr="00E11D16">
        <w:t>kezel</w:t>
      </w:r>
      <w:r w:rsidRPr="00E11D16">
        <w:rPr>
          <w:rFonts w:hint="eastAsia"/>
        </w:rPr>
        <w:t>é</w:t>
      </w:r>
      <w:r w:rsidRPr="00E11D16">
        <w:t>sben r</w:t>
      </w:r>
      <w:r w:rsidRPr="00E11D16">
        <w:rPr>
          <w:rFonts w:hint="eastAsia"/>
        </w:rPr>
        <w:t>é</w:t>
      </w:r>
      <w:r w:rsidRPr="00E11D16">
        <w:t>szes</w:t>
      </w:r>
      <w:r w:rsidRPr="00E11D16">
        <w:rPr>
          <w:rFonts w:hint="eastAsia"/>
        </w:rPr>
        <w:t>í</w:t>
      </w:r>
      <w:r w:rsidRPr="00E11D16">
        <w:t>tett</w:t>
      </w:r>
      <w:r w:rsidRPr="00E11D16">
        <w:rPr>
          <w:rFonts w:hint="eastAsia"/>
        </w:rPr>
        <w:t>é</w:t>
      </w:r>
      <w:r w:rsidRPr="00E11D16">
        <w:t>k legfeljebb 14 napig (a vizsg</w:t>
      </w:r>
      <w:r w:rsidRPr="00E11D16">
        <w:rPr>
          <w:rFonts w:hint="eastAsia"/>
        </w:rPr>
        <w:t>á</w:t>
      </w:r>
      <w:r w:rsidRPr="00E11D16">
        <w:t>lati gy</w:t>
      </w:r>
      <w:r w:rsidRPr="00E11D16">
        <w:rPr>
          <w:rFonts w:hint="eastAsia"/>
        </w:rPr>
        <w:t>ó</w:t>
      </w:r>
      <w:r w:rsidRPr="00E11D16">
        <w:t>gyszer alkalmaz</w:t>
      </w:r>
      <w:r w:rsidRPr="00E11D16">
        <w:rPr>
          <w:rFonts w:hint="eastAsia"/>
        </w:rPr>
        <w:t>á</w:t>
      </w:r>
      <w:r w:rsidRPr="00E11D16">
        <w:t>sa el</w:t>
      </w:r>
      <w:r w:rsidRPr="00E11D16">
        <w:rPr>
          <w:rFonts w:hint="eastAsia"/>
        </w:rPr>
        <w:t>ő</w:t>
      </w:r>
      <w:r w:rsidRPr="00E11D16">
        <w:t>tt, a szok</w:t>
      </w:r>
      <w:r w:rsidRPr="00E11D16">
        <w:rPr>
          <w:rFonts w:hint="eastAsia"/>
        </w:rPr>
        <w:t>á</w:t>
      </w:r>
      <w:r w:rsidRPr="00E11D16">
        <w:t>sos</w:t>
      </w:r>
      <w:r>
        <w:t xml:space="preserve"> </w:t>
      </w:r>
      <w:r w:rsidRPr="00E11D16">
        <w:t>antikoagul</w:t>
      </w:r>
      <w:r w:rsidRPr="00E11D16">
        <w:rPr>
          <w:rFonts w:hint="eastAsia"/>
        </w:rPr>
        <w:t>á</w:t>
      </w:r>
      <w:r w:rsidRPr="00E11D16">
        <w:t>ns-kezel</w:t>
      </w:r>
      <w:r w:rsidRPr="00E11D16">
        <w:rPr>
          <w:rFonts w:hint="eastAsia"/>
        </w:rPr>
        <w:t>é</w:t>
      </w:r>
      <w:r w:rsidRPr="00E11D16">
        <w:t xml:space="preserve">s </w:t>
      </w:r>
      <w:r w:rsidRPr="00E11D16">
        <w:rPr>
          <w:rFonts w:hint="eastAsia"/>
        </w:rPr>
        <w:t>á</w:t>
      </w:r>
      <w:r w:rsidRPr="00E11D16">
        <w:t>tlagos id</w:t>
      </w:r>
      <w:r w:rsidRPr="00E11D16">
        <w:rPr>
          <w:rFonts w:hint="eastAsia"/>
        </w:rPr>
        <w:t>ő</w:t>
      </w:r>
      <w:r w:rsidRPr="00E11D16">
        <w:t xml:space="preserve">tartama (SD) 4,8 (2,5) nap volt, </w:t>
      </w:r>
      <w:r w:rsidRPr="00E11D16">
        <w:rPr>
          <w:rFonts w:hint="eastAsia"/>
        </w:rPr>
        <w:t>é</w:t>
      </w:r>
      <w:r w:rsidRPr="00E11D16">
        <w:t>s a betegek 92,3%-a kezdte meg a</w:t>
      </w:r>
      <w:r>
        <w:t xml:space="preserve"> </w:t>
      </w:r>
      <w:r w:rsidRPr="00E11D16">
        <w:t>kezel</w:t>
      </w:r>
      <w:r w:rsidRPr="00E11D16">
        <w:rPr>
          <w:rFonts w:hint="eastAsia"/>
        </w:rPr>
        <w:t>é</w:t>
      </w:r>
      <w:r w:rsidRPr="00E11D16">
        <w:t xml:space="preserve">st </w:t>
      </w:r>
      <w:r w:rsidRPr="00E11D16">
        <w:rPr>
          <w:rFonts w:hint="eastAsia"/>
        </w:rPr>
        <w:t>≤</w:t>
      </w:r>
      <w:r w:rsidRPr="00E11D16">
        <w:t xml:space="preserve"> 7 napon bel</w:t>
      </w:r>
      <w:r w:rsidRPr="00E11D16">
        <w:rPr>
          <w:rFonts w:hint="eastAsia"/>
        </w:rPr>
        <w:t>ü</w:t>
      </w:r>
      <w:r w:rsidRPr="00E11D16">
        <w:t>l). A betegeket 2:1 ar</w:t>
      </w:r>
      <w:r w:rsidRPr="00E11D16">
        <w:rPr>
          <w:rFonts w:hint="eastAsia"/>
        </w:rPr>
        <w:t>á</w:t>
      </w:r>
      <w:r w:rsidRPr="00E11D16">
        <w:t>nyban randomiz</w:t>
      </w:r>
      <w:r w:rsidRPr="00E11D16">
        <w:rPr>
          <w:rFonts w:hint="eastAsia"/>
        </w:rPr>
        <w:t>á</w:t>
      </w:r>
      <w:r w:rsidRPr="00E11D16">
        <w:t>lt</w:t>
      </w:r>
      <w:r w:rsidRPr="00E11D16">
        <w:rPr>
          <w:rFonts w:hint="eastAsia"/>
        </w:rPr>
        <w:t>á</w:t>
      </w:r>
      <w:r w:rsidRPr="00E11D16">
        <w:t xml:space="preserve">k, </w:t>
      </w:r>
      <w:r w:rsidRPr="00E11D16">
        <w:rPr>
          <w:rFonts w:hint="eastAsia"/>
        </w:rPr>
        <w:t>é</w:t>
      </w:r>
      <w:r w:rsidRPr="00E11D16">
        <w:t xml:space="preserve">s az </w:t>
      </w:r>
      <w:r w:rsidRPr="00E11D16">
        <w:rPr>
          <w:rFonts w:hint="eastAsia"/>
        </w:rPr>
        <w:t>é</w:t>
      </w:r>
      <w:r w:rsidRPr="00E11D16">
        <w:t>letkornak megfelel</w:t>
      </w:r>
      <w:r w:rsidRPr="00E11D16">
        <w:rPr>
          <w:rFonts w:hint="eastAsia"/>
        </w:rPr>
        <w:t>ő</w:t>
      </w:r>
      <w:r>
        <w:t xml:space="preserve"> </w:t>
      </w:r>
      <w:r w:rsidRPr="00E11D16">
        <w:t>gy</w:t>
      </w:r>
      <w:r w:rsidRPr="00E11D16">
        <w:rPr>
          <w:rFonts w:hint="eastAsia"/>
        </w:rPr>
        <w:t>ó</w:t>
      </w:r>
      <w:r w:rsidRPr="00E11D16">
        <w:t>gyszerform</w:t>
      </w:r>
      <w:r w:rsidRPr="00E11D16">
        <w:rPr>
          <w:rFonts w:hint="eastAsia"/>
        </w:rPr>
        <w:t>á</w:t>
      </w:r>
      <w:r w:rsidRPr="00E11D16">
        <w:t>ban kaptak apixab</w:t>
      </w:r>
      <w:r w:rsidRPr="00E11D16">
        <w:rPr>
          <w:rFonts w:hint="eastAsia"/>
        </w:rPr>
        <w:t>á</w:t>
      </w:r>
      <w:r w:rsidRPr="00E11D16">
        <w:t>nt (testt</w:t>
      </w:r>
      <w:r w:rsidRPr="00E11D16">
        <w:rPr>
          <w:rFonts w:hint="eastAsia"/>
        </w:rPr>
        <w:t>ö</w:t>
      </w:r>
      <w:r w:rsidRPr="00E11D16">
        <w:t>meg alapj</w:t>
      </w:r>
      <w:r w:rsidRPr="00E11D16">
        <w:rPr>
          <w:rFonts w:hint="eastAsia"/>
        </w:rPr>
        <w:t>á</w:t>
      </w:r>
      <w:r w:rsidRPr="00E11D16">
        <w:t>n korrig</w:t>
      </w:r>
      <w:r w:rsidRPr="00E11D16">
        <w:rPr>
          <w:rFonts w:hint="eastAsia"/>
        </w:rPr>
        <w:t>á</w:t>
      </w:r>
      <w:r w:rsidRPr="00E11D16">
        <w:t>lt d</w:t>
      </w:r>
      <w:r w:rsidRPr="00E11D16">
        <w:rPr>
          <w:rFonts w:hint="eastAsia"/>
        </w:rPr>
        <w:t>ó</w:t>
      </w:r>
      <w:r w:rsidRPr="00E11D16">
        <w:t>zisban, ami megfelelt a</w:t>
      </w:r>
      <w:r>
        <w:t xml:space="preserve"> </w:t>
      </w:r>
      <w:r w:rsidRPr="00E11D16">
        <w:t>feln</w:t>
      </w:r>
      <w:r w:rsidRPr="00E11D16">
        <w:rPr>
          <w:rFonts w:hint="eastAsia"/>
        </w:rPr>
        <w:t>ő</w:t>
      </w:r>
      <w:r w:rsidRPr="00E11D16">
        <w:t>ttekn</w:t>
      </w:r>
      <w:r w:rsidRPr="00E11D16">
        <w:rPr>
          <w:rFonts w:hint="eastAsia"/>
        </w:rPr>
        <w:t>é</w:t>
      </w:r>
      <w:r w:rsidRPr="00E11D16">
        <w:t>l alkalmazott napi k</w:t>
      </w:r>
      <w:r w:rsidRPr="00E11D16">
        <w:rPr>
          <w:rFonts w:hint="eastAsia"/>
        </w:rPr>
        <w:t>é</w:t>
      </w:r>
      <w:r w:rsidRPr="00E11D16">
        <w:t>tszer 10 mg felt</w:t>
      </w:r>
      <w:r w:rsidRPr="00E11D16">
        <w:rPr>
          <w:rFonts w:hint="eastAsia"/>
        </w:rPr>
        <w:t>ö</w:t>
      </w:r>
      <w:r w:rsidRPr="00E11D16">
        <w:t>lt</w:t>
      </w:r>
      <w:r w:rsidRPr="00E11D16">
        <w:rPr>
          <w:rFonts w:hint="eastAsia"/>
        </w:rPr>
        <w:t>ő</w:t>
      </w:r>
      <w:r w:rsidRPr="00E11D16">
        <w:t xml:space="preserve"> d</w:t>
      </w:r>
      <w:r w:rsidRPr="00E11D16">
        <w:rPr>
          <w:rFonts w:hint="eastAsia"/>
        </w:rPr>
        <w:t>ó</w:t>
      </w:r>
      <w:r w:rsidRPr="00E11D16">
        <w:t>zisnak 7 napig, amit napi k</w:t>
      </w:r>
      <w:r w:rsidRPr="00E11D16">
        <w:rPr>
          <w:rFonts w:hint="eastAsia"/>
        </w:rPr>
        <w:t>é</w:t>
      </w:r>
      <w:r w:rsidRPr="00E11D16">
        <w:t>tszer 5 mg k</w:t>
      </w:r>
      <w:r w:rsidRPr="00E11D16">
        <w:rPr>
          <w:rFonts w:hint="eastAsia"/>
        </w:rPr>
        <w:t>ö</w:t>
      </w:r>
      <w:r w:rsidRPr="00E11D16">
        <w:t>vetett)</w:t>
      </w:r>
      <w:r>
        <w:t xml:space="preserve"> </w:t>
      </w:r>
      <w:r w:rsidRPr="00E11D16">
        <w:t>vagy a szok</w:t>
      </w:r>
      <w:r w:rsidRPr="00E11D16">
        <w:rPr>
          <w:rFonts w:hint="eastAsia"/>
        </w:rPr>
        <w:t>á</w:t>
      </w:r>
      <w:r w:rsidRPr="00E11D16">
        <w:t>sos 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szerinti kezel</w:t>
      </w:r>
      <w:r w:rsidRPr="00E11D16">
        <w:rPr>
          <w:rFonts w:hint="eastAsia"/>
        </w:rPr>
        <w:t>é</w:t>
      </w:r>
      <w:r w:rsidRPr="00E11D16">
        <w:t xml:space="preserve">st. A 2 </w:t>
      </w:r>
      <w:r w:rsidRPr="00E11D16">
        <w:rPr>
          <w:rFonts w:hint="eastAsia"/>
        </w:rPr>
        <w:t>–</w:t>
      </w:r>
      <w:r w:rsidRPr="00E11D16">
        <w:t xml:space="preserve"> </w:t>
      </w:r>
      <w:proofErr w:type="gramStart"/>
      <w:r w:rsidRPr="00E11D16">
        <w:t>&lt; 18</w:t>
      </w:r>
      <w:proofErr w:type="gramEnd"/>
      <w:r w:rsidRPr="00E11D16">
        <w:t xml:space="preserve"> </w:t>
      </w:r>
      <w:r w:rsidRPr="00E11D16">
        <w:rPr>
          <w:rFonts w:hint="eastAsia"/>
        </w:rPr>
        <w:t>é</w:t>
      </w:r>
      <w:r w:rsidRPr="00E11D16">
        <w:t>ves betegekn</w:t>
      </w:r>
      <w:r w:rsidRPr="00E11D16">
        <w:rPr>
          <w:rFonts w:hint="eastAsia"/>
        </w:rPr>
        <w:t>é</w:t>
      </w:r>
      <w:r w:rsidRPr="00E11D16">
        <w:t>l a szok</w:t>
      </w:r>
      <w:r w:rsidRPr="00E11D16">
        <w:rPr>
          <w:rFonts w:hint="eastAsia"/>
        </w:rPr>
        <w:t>á</w:t>
      </w:r>
      <w:r w:rsidRPr="00E11D16">
        <w:t>sos 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szerinti kezel</w:t>
      </w:r>
      <w:r w:rsidRPr="00E11D16">
        <w:rPr>
          <w:rFonts w:hint="eastAsia"/>
        </w:rPr>
        <w:t>é</w:t>
      </w:r>
      <w:r w:rsidRPr="00E11D16">
        <w:t>s</w:t>
      </w:r>
      <w:r>
        <w:t xml:space="preserve"> </w:t>
      </w:r>
      <w:r w:rsidRPr="00E11D16">
        <w:t>kis molekulat</w:t>
      </w:r>
      <w:r w:rsidRPr="00E11D16">
        <w:rPr>
          <w:rFonts w:hint="eastAsia"/>
        </w:rPr>
        <w:t>ö</w:t>
      </w:r>
      <w:r w:rsidRPr="00E11D16">
        <w:t>meg</w:t>
      </w:r>
      <w:r w:rsidRPr="00E11D16">
        <w:rPr>
          <w:rFonts w:hint="eastAsia"/>
        </w:rPr>
        <w:t>ű</w:t>
      </w:r>
      <w:r w:rsidRPr="00E11D16">
        <w:t xml:space="preserve"> heparinokb</w:t>
      </w:r>
      <w:r w:rsidRPr="00E11D16">
        <w:rPr>
          <w:rFonts w:hint="eastAsia"/>
        </w:rPr>
        <w:t>ó</w:t>
      </w:r>
      <w:r w:rsidRPr="00E11D16">
        <w:t>l (LMWH), nem frakcion</w:t>
      </w:r>
      <w:r w:rsidRPr="00E11D16">
        <w:rPr>
          <w:rFonts w:hint="eastAsia"/>
        </w:rPr>
        <w:t>á</w:t>
      </w:r>
      <w:r w:rsidRPr="00E11D16">
        <w:t>lt heparinokb</w:t>
      </w:r>
      <w:r w:rsidRPr="00E11D16">
        <w:rPr>
          <w:rFonts w:hint="eastAsia"/>
        </w:rPr>
        <w:t>ó</w:t>
      </w:r>
      <w:r w:rsidRPr="00E11D16">
        <w:t>l (UFH) vagy</w:t>
      </w:r>
      <w:r>
        <w:t xml:space="preserve"> </w:t>
      </w:r>
      <w:r w:rsidRPr="00E11D16">
        <w:t>K-vitamin-antagonist</w:t>
      </w:r>
      <w:r w:rsidRPr="00E11D16">
        <w:rPr>
          <w:rFonts w:hint="eastAsia"/>
        </w:rPr>
        <w:t>á</w:t>
      </w:r>
      <w:r w:rsidRPr="00E11D16">
        <w:t>kb</w:t>
      </w:r>
      <w:r w:rsidRPr="00E11D16">
        <w:rPr>
          <w:rFonts w:hint="eastAsia"/>
        </w:rPr>
        <w:t>ó</w:t>
      </w:r>
      <w:r w:rsidRPr="00E11D16">
        <w:t xml:space="preserve">l (VKA) </w:t>
      </w:r>
      <w:r w:rsidRPr="00E11D16">
        <w:rPr>
          <w:rFonts w:hint="eastAsia"/>
        </w:rPr>
        <w:t>á</w:t>
      </w:r>
      <w:r w:rsidRPr="00E11D16">
        <w:t xml:space="preserve">llt. A 28 napos </w:t>
      </w:r>
      <w:r w:rsidRPr="00E11D16">
        <w:rPr>
          <w:rFonts w:hint="eastAsia"/>
        </w:rPr>
        <w:t>–</w:t>
      </w:r>
      <w:r w:rsidRPr="00E11D16">
        <w:t xml:space="preserve"> </w:t>
      </w:r>
      <w:proofErr w:type="gramStart"/>
      <w:r w:rsidRPr="00E11D16">
        <w:t>&lt; 2</w:t>
      </w:r>
      <w:proofErr w:type="gramEnd"/>
      <w:r w:rsidRPr="00E11D16">
        <w:t xml:space="preserve"> </w:t>
      </w:r>
      <w:r w:rsidRPr="00E11D16">
        <w:rPr>
          <w:rFonts w:hint="eastAsia"/>
        </w:rPr>
        <w:t>é</w:t>
      </w:r>
      <w:r w:rsidRPr="00E11D16">
        <w:t>ves betegekn</w:t>
      </w:r>
      <w:r w:rsidRPr="00E11D16">
        <w:rPr>
          <w:rFonts w:hint="eastAsia"/>
        </w:rPr>
        <w:t>é</w:t>
      </w:r>
      <w:r w:rsidRPr="00E11D16">
        <w:t>l a szok</w:t>
      </w:r>
      <w:r w:rsidRPr="00E11D16">
        <w:rPr>
          <w:rFonts w:hint="eastAsia"/>
        </w:rPr>
        <w:t>á</w:t>
      </w:r>
      <w:r w:rsidRPr="00E11D16">
        <w:t>sos 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csak</w:t>
      </w:r>
      <w:r>
        <w:t xml:space="preserve"> </w:t>
      </w:r>
      <w:r w:rsidRPr="00E11D16">
        <w:t>heparinokb</w:t>
      </w:r>
      <w:r w:rsidRPr="00E11D16">
        <w:rPr>
          <w:rFonts w:hint="eastAsia"/>
        </w:rPr>
        <w:t>ó</w:t>
      </w:r>
      <w:r w:rsidRPr="00E11D16">
        <w:t xml:space="preserve">l </w:t>
      </w:r>
      <w:r w:rsidRPr="00E11D16">
        <w:rPr>
          <w:rFonts w:hint="eastAsia"/>
        </w:rPr>
        <w:t>á</w:t>
      </w:r>
      <w:r w:rsidRPr="00E11D16">
        <w:t>llt (UFH vagy LMWH). A f</w:t>
      </w:r>
      <w:r w:rsidRPr="00E11D16">
        <w:rPr>
          <w:rFonts w:hint="eastAsia"/>
        </w:rPr>
        <w:t>ő</w:t>
      </w:r>
      <w:r w:rsidRPr="00E11D16">
        <w:t xml:space="preserve"> kezel</w:t>
      </w:r>
      <w:r w:rsidRPr="00E11D16">
        <w:rPr>
          <w:rFonts w:hint="eastAsia"/>
        </w:rPr>
        <w:t>é</w:t>
      </w:r>
      <w:r w:rsidRPr="00E11D16">
        <w:t>si id</w:t>
      </w:r>
      <w:r w:rsidRPr="00E11D16">
        <w:rPr>
          <w:rFonts w:hint="eastAsia"/>
        </w:rPr>
        <w:t>ő</w:t>
      </w:r>
      <w:r w:rsidRPr="00E11D16">
        <w:t xml:space="preserve">szak 42-84 napig tartott a </w:t>
      </w:r>
      <w:proofErr w:type="gramStart"/>
      <w:r w:rsidRPr="00E11D16">
        <w:t>&lt; 2</w:t>
      </w:r>
      <w:proofErr w:type="gramEnd"/>
      <w:r w:rsidRPr="00E11D16">
        <w:t xml:space="preserve"> </w:t>
      </w:r>
      <w:r w:rsidRPr="00E11D16">
        <w:rPr>
          <w:rFonts w:hint="eastAsia"/>
        </w:rPr>
        <w:t>é</w:t>
      </w:r>
      <w:r w:rsidRPr="00E11D16">
        <w:t>ves betegekn</w:t>
      </w:r>
      <w:r w:rsidRPr="00E11D16">
        <w:rPr>
          <w:rFonts w:hint="eastAsia"/>
        </w:rPr>
        <w:t>é</w:t>
      </w:r>
      <w:r w:rsidRPr="00E11D16">
        <w:t>l,</w:t>
      </w:r>
      <w:r>
        <w:t xml:space="preserve"> </w:t>
      </w:r>
      <w:r w:rsidRPr="00E11D16">
        <w:rPr>
          <w:rFonts w:hint="eastAsia"/>
        </w:rPr>
        <w:t>é</w:t>
      </w:r>
      <w:r w:rsidRPr="00E11D16">
        <w:t xml:space="preserve">s 84 napig a &gt; 2 </w:t>
      </w:r>
      <w:r w:rsidRPr="00E11D16">
        <w:rPr>
          <w:rFonts w:hint="eastAsia"/>
        </w:rPr>
        <w:t>é</w:t>
      </w:r>
      <w:r w:rsidRPr="00E11D16">
        <w:t>ves betegekn</w:t>
      </w:r>
      <w:r w:rsidRPr="00E11D16">
        <w:rPr>
          <w:rFonts w:hint="eastAsia"/>
        </w:rPr>
        <w:t>é</w:t>
      </w:r>
      <w:r w:rsidRPr="00E11D16">
        <w:t xml:space="preserve">l. A 28 napos </w:t>
      </w:r>
      <w:r w:rsidRPr="00E11D16">
        <w:rPr>
          <w:rFonts w:hint="eastAsia"/>
        </w:rPr>
        <w:t>–</w:t>
      </w:r>
      <w:r w:rsidRPr="00E11D16">
        <w:t xml:space="preserve"> </w:t>
      </w:r>
      <w:proofErr w:type="gramStart"/>
      <w:r w:rsidRPr="00E11D16">
        <w:t>&lt; 18</w:t>
      </w:r>
      <w:proofErr w:type="gramEnd"/>
      <w:r w:rsidRPr="00E11D16">
        <w:t xml:space="preserve"> </w:t>
      </w:r>
      <w:r w:rsidRPr="00E11D16">
        <w:rPr>
          <w:rFonts w:hint="eastAsia"/>
        </w:rPr>
        <w:t>é</w:t>
      </w:r>
      <w:r w:rsidRPr="00E11D16">
        <w:t>ves, apixab</w:t>
      </w:r>
      <w:r w:rsidRPr="00E11D16">
        <w:rPr>
          <w:rFonts w:hint="eastAsia"/>
        </w:rPr>
        <w:t>á</w:t>
      </w:r>
      <w:r w:rsidRPr="00E11D16">
        <w:t>n-kezel</w:t>
      </w:r>
      <w:r w:rsidRPr="00E11D16">
        <w:rPr>
          <w:rFonts w:hint="eastAsia"/>
        </w:rPr>
        <w:t>é</w:t>
      </w:r>
      <w:r w:rsidRPr="00E11D16">
        <w:t>sre randomiz</w:t>
      </w:r>
      <w:r w:rsidRPr="00E11D16">
        <w:rPr>
          <w:rFonts w:hint="eastAsia"/>
        </w:rPr>
        <w:t>á</w:t>
      </w:r>
      <w:r w:rsidRPr="00E11D16">
        <w:t>lt</w:t>
      </w:r>
      <w:r>
        <w:t xml:space="preserve"> </w:t>
      </w:r>
      <w:r w:rsidRPr="00E11D16">
        <w:t>betegeknek lehet</w:t>
      </w:r>
      <w:r w:rsidRPr="00E11D16">
        <w:rPr>
          <w:rFonts w:hint="eastAsia"/>
        </w:rPr>
        <w:t>ő</w:t>
      </w:r>
      <w:r w:rsidRPr="00E11D16">
        <w:t>s</w:t>
      </w:r>
      <w:r w:rsidRPr="00E11D16">
        <w:rPr>
          <w:rFonts w:hint="eastAsia"/>
        </w:rPr>
        <w:t>é</w:t>
      </w:r>
      <w:r w:rsidRPr="00E11D16">
        <w:t>g</w:t>
      </w:r>
      <w:r w:rsidRPr="00E11D16">
        <w:rPr>
          <w:rFonts w:hint="eastAsia"/>
        </w:rPr>
        <w:t>ü</w:t>
      </w:r>
      <w:r w:rsidRPr="00E11D16">
        <w:t>k volt az apixab</w:t>
      </w:r>
      <w:r w:rsidRPr="00E11D16">
        <w:rPr>
          <w:rFonts w:hint="eastAsia"/>
        </w:rPr>
        <w:t>á</w:t>
      </w:r>
      <w:r w:rsidRPr="00E11D16">
        <w:t>n-kezel</w:t>
      </w:r>
      <w:r w:rsidRPr="00E11D16">
        <w:rPr>
          <w:rFonts w:hint="eastAsia"/>
        </w:rPr>
        <w:t>é</w:t>
      </w:r>
      <w:r w:rsidRPr="00E11D16">
        <w:t>st tov</w:t>
      </w:r>
      <w:r w:rsidRPr="00E11D16">
        <w:rPr>
          <w:rFonts w:hint="eastAsia"/>
        </w:rPr>
        <w:t>á</w:t>
      </w:r>
      <w:r w:rsidRPr="00E11D16">
        <w:t>bbi 6-12 h</w:t>
      </w:r>
      <w:r w:rsidRPr="00E11D16">
        <w:rPr>
          <w:rFonts w:hint="eastAsia"/>
        </w:rPr>
        <w:t>é</w:t>
      </w:r>
      <w:r w:rsidRPr="00E11D16">
        <w:t>tig folytatni a kiterjesztett vizsg</w:t>
      </w:r>
      <w:r w:rsidRPr="00E11D16">
        <w:rPr>
          <w:rFonts w:hint="eastAsia"/>
        </w:rPr>
        <w:t>á</w:t>
      </w:r>
      <w:r w:rsidRPr="00E11D16">
        <w:t>lati</w:t>
      </w:r>
      <w:r>
        <w:t xml:space="preserve"> </w:t>
      </w:r>
      <w:r w:rsidRPr="00E11D16">
        <w:t>szakaszban.</w:t>
      </w:r>
    </w:p>
    <w:p w14:paraId="25E79F7F" w14:textId="77777777" w:rsidR="00F022F0" w:rsidRPr="00E11D16" w:rsidRDefault="00F022F0" w:rsidP="00E11D16">
      <w:pPr>
        <w:pStyle w:val="Nincstrkz"/>
      </w:pPr>
    </w:p>
    <w:p w14:paraId="17361BCA" w14:textId="64A0FE7F" w:rsidR="00E11D16" w:rsidRDefault="00E11D16" w:rsidP="00E11D16">
      <w:pPr>
        <w:pStyle w:val="Nincstrkz"/>
      </w:pPr>
      <w:r w:rsidRPr="00E11D16">
        <w:t>Az els</w:t>
      </w:r>
      <w:r w:rsidRPr="00E11D16">
        <w:rPr>
          <w:rFonts w:hint="eastAsia"/>
        </w:rPr>
        <w:t>ő</w:t>
      </w:r>
      <w:r w:rsidRPr="00E11D16">
        <w:t>dleges hat</w:t>
      </w:r>
      <w:r w:rsidRPr="00E11D16">
        <w:rPr>
          <w:rFonts w:hint="eastAsia"/>
        </w:rPr>
        <w:t>á</w:t>
      </w:r>
      <w:r w:rsidRPr="00E11D16">
        <w:t>soss</w:t>
      </w:r>
      <w:r w:rsidRPr="00E11D16">
        <w:rPr>
          <w:rFonts w:hint="eastAsia"/>
        </w:rPr>
        <w:t>á</w:t>
      </w:r>
      <w:r w:rsidRPr="00E11D16">
        <w:t>gi v</w:t>
      </w:r>
      <w:r w:rsidRPr="00E11D16">
        <w:rPr>
          <w:rFonts w:hint="eastAsia"/>
        </w:rPr>
        <w:t>é</w:t>
      </w:r>
      <w:r w:rsidRPr="00E11D16">
        <w:t>gpont a k</w:t>
      </w:r>
      <w:r w:rsidRPr="00E11D16">
        <w:rPr>
          <w:rFonts w:hint="eastAsia"/>
        </w:rPr>
        <w:t>é</w:t>
      </w:r>
      <w:r w:rsidRPr="00E11D16">
        <w:t>palkot</w:t>
      </w:r>
      <w:r w:rsidRPr="00E11D16">
        <w:rPr>
          <w:rFonts w:hint="eastAsia"/>
        </w:rPr>
        <w:t>á</w:t>
      </w:r>
      <w:r w:rsidRPr="00E11D16">
        <w:t>ssal meger</w:t>
      </w:r>
      <w:r w:rsidRPr="00E11D16">
        <w:rPr>
          <w:rFonts w:hint="eastAsia"/>
        </w:rPr>
        <w:t>ő</w:t>
      </w:r>
      <w:r w:rsidRPr="00E11D16">
        <w:t>s</w:t>
      </w:r>
      <w:r w:rsidRPr="00E11D16">
        <w:rPr>
          <w:rFonts w:hint="eastAsia"/>
        </w:rPr>
        <w:t>í</w:t>
      </w:r>
      <w:r w:rsidRPr="00E11D16">
        <w:t xml:space="preserve">tett </w:t>
      </w:r>
      <w:r w:rsidRPr="00E11D16">
        <w:rPr>
          <w:rFonts w:hint="eastAsia"/>
        </w:rPr>
        <w:t>é</w:t>
      </w:r>
      <w:r w:rsidRPr="00E11D16">
        <w:t>s elb</w:t>
      </w:r>
      <w:r w:rsidRPr="00E11D16">
        <w:rPr>
          <w:rFonts w:hint="eastAsia"/>
        </w:rPr>
        <w:t>í</w:t>
      </w:r>
      <w:r w:rsidRPr="00E11D16">
        <w:t>r</w:t>
      </w:r>
      <w:r w:rsidRPr="00E11D16">
        <w:rPr>
          <w:rFonts w:hint="eastAsia"/>
        </w:rPr>
        <w:t>á</w:t>
      </w:r>
      <w:r w:rsidRPr="00E11D16">
        <w:t xml:space="preserve">lt </w:t>
      </w:r>
      <w:r w:rsidRPr="00E11D16">
        <w:rPr>
          <w:rFonts w:hint="eastAsia"/>
        </w:rPr>
        <w:t>ö</w:t>
      </w:r>
      <w:r w:rsidRPr="00E11D16">
        <w:t>sszes t</w:t>
      </w:r>
      <w:r w:rsidRPr="00E11D16">
        <w:rPr>
          <w:rFonts w:hint="eastAsia"/>
        </w:rPr>
        <w:t>ü</w:t>
      </w:r>
      <w:r w:rsidRPr="00E11D16">
        <w:t>netet okoz</w:t>
      </w:r>
      <w:r w:rsidRPr="00E11D16">
        <w:rPr>
          <w:rFonts w:hint="eastAsia"/>
        </w:rPr>
        <w:t>ó</w:t>
      </w:r>
      <w:r w:rsidRPr="00E11D16">
        <w:t xml:space="preserve"> vagy</w:t>
      </w:r>
      <w:r>
        <w:t xml:space="preserve"> </w:t>
      </w:r>
      <w:r w:rsidRPr="00E11D16">
        <w:t>t</w:t>
      </w:r>
      <w:r w:rsidRPr="00E11D16">
        <w:rPr>
          <w:rFonts w:hint="eastAsia"/>
        </w:rPr>
        <w:t>ü</w:t>
      </w:r>
      <w:r w:rsidRPr="00E11D16">
        <w:t>netmentes, VTE ki</w:t>
      </w:r>
      <w:r w:rsidRPr="00E11D16">
        <w:rPr>
          <w:rFonts w:hint="eastAsia"/>
        </w:rPr>
        <w:t>ú</w:t>
      </w:r>
      <w:r w:rsidRPr="00E11D16">
        <w:t>jul</w:t>
      </w:r>
      <w:r w:rsidRPr="00E11D16">
        <w:rPr>
          <w:rFonts w:hint="eastAsia"/>
        </w:rPr>
        <w:t>á</w:t>
      </w:r>
      <w:r w:rsidRPr="00E11D16">
        <w:t xml:space="preserve">sa </w:t>
      </w:r>
      <w:r w:rsidRPr="00E11D16">
        <w:rPr>
          <w:rFonts w:hint="eastAsia"/>
        </w:rPr>
        <w:t>é</w:t>
      </w:r>
      <w:r w:rsidRPr="00E11D16">
        <w:t xml:space="preserve">s VTE-vel </w:t>
      </w:r>
      <w:r w:rsidRPr="00E11D16">
        <w:rPr>
          <w:rFonts w:hint="eastAsia"/>
        </w:rPr>
        <w:t>ö</w:t>
      </w:r>
      <w:r w:rsidRPr="00E11D16">
        <w:t>sszef</w:t>
      </w:r>
      <w:r w:rsidRPr="00E11D16">
        <w:rPr>
          <w:rFonts w:hint="eastAsia"/>
        </w:rPr>
        <w:t>ü</w:t>
      </w:r>
      <w:r w:rsidRPr="00E11D16">
        <w:t>gg</w:t>
      </w:r>
      <w:r w:rsidRPr="00E11D16">
        <w:rPr>
          <w:rFonts w:hint="eastAsia"/>
        </w:rPr>
        <w:t>ő</w:t>
      </w:r>
      <w:r w:rsidRPr="00E11D16">
        <w:t xml:space="preserve"> hal</w:t>
      </w:r>
      <w:r w:rsidRPr="00E11D16">
        <w:rPr>
          <w:rFonts w:hint="eastAsia"/>
        </w:rPr>
        <w:t>á</w:t>
      </w:r>
      <w:r w:rsidRPr="00E11D16">
        <w:t>loz</w:t>
      </w:r>
      <w:r w:rsidRPr="00E11D16">
        <w:rPr>
          <w:rFonts w:hint="eastAsia"/>
        </w:rPr>
        <w:t>á</w:t>
      </w:r>
      <w:r w:rsidRPr="00E11D16">
        <w:t xml:space="preserve">s </w:t>
      </w:r>
      <w:r w:rsidRPr="00E11D16">
        <w:rPr>
          <w:rFonts w:hint="eastAsia"/>
        </w:rPr>
        <w:t>ö</w:t>
      </w:r>
      <w:r w:rsidRPr="00E11D16">
        <w:t>sszetett v</w:t>
      </w:r>
      <w:r w:rsidRPr="00E11D16">
        <w:rPr>
          <w:rFonts w:hint="eastAsia"/>
        </w:rPr>
        <w:t>é</w:t>
      </w:r>
      <w:r w:rsidRPr="00E11D16">
        <w:t>gpontja volt. Egyik kezel</w:t>
      </w:r>
      <w:r w:rsidRPr="00E11D16">
        <w:rPr>
          <w:rFonts w:hint="eastAsia"/>
        </w:rPr>
        <w:t>é</w:t>
      </w:r>
      <w:r w:rsidRPr="00E11D16">
        <w:t>si</w:t>
      </w:r>
      <w:r>
        <w:t xml:space="preserve"> </w:t>
      </w:r>
      <w:r w:rsidRPr="00E11D16">
        <w:t>csoportban sem fordult el</w:t>
      </w:r>
      <w:r w:rsidRPr="00E11D16">
        <w:rPr>
          <w:rFonts w:hint="eastAsia"/>
        </w:rPr>
        <w:t>ő</w:t>
      </w:r>
      <w:r w:rsidRPr="00E11D16">
        <w:t xml:space="preserve"> VTE-vel </w:t>
      </w:r>
      <w:r w:rsidRPr="00E11D16">
        <w:rPr>
          <w:rFonts w:hint="eastAsia"/>
        </w:rPr>
        <w:t>ö</w:t>
      </w:r>
      <w:r w:rsidRPr="00E11D16">
        <w:t>sszef</w:t>
      </w:r>
      <w:r w:rsidRPr="00E11D16">
        <w:rPr>
          <w:rFonts w:hint="eastAsia"/>
        </w:rPr>
        <w:t>ü</w:t>
      </w:r>
      <w:r w:rsidRPr="00E11D16">
        <w:t>gg</w:t>
      </w:r>
      <w:r w:rsidRPr="00E11D16">
        <w:rPr>
          <w:rFonts w:hint="eastAsia"/>
        </w:rPr>
        <w:t>ő</w:t>
      </w:r>
      <w:r w:rsidRPr="00E11D16">
        <w:t xml:space="preserve"> hal</w:t>
      </w:r>
      <w:r w:rsidRPr="00E11D16">
        <w:rPr>
          <w:rFonts w:hint="eastAsia"/>
        </w:rPr>
        <w:t>á</w:t>
      </w:r>
      <w:r w:rsidRPr="00E11D16">
        <w:t>loz</w:t>
      </w:r>
      <w:r w:rsidRPr="00E11D16">
        <w:rPr>
          <w:rFonts w:hint="eastAsia"/>
        </w:rPr>
        <w:t>á</w:t>
      </w:r>
      <w:r w:rsidRPr="00E11D16">
        <w:t>s egy betegn</w:t>
      </w:r>
      <w:r w:rsidRPr="00E11D16">
        <w:rPr>
          <w:rFonts w:hint="eastAsia"/>
        </w:rPr>
        <w:t>é</w:t>
      </w:r>
      <w:r w:rsidRPr="00E11D16">
        <w:t xml:space="preserve">l sem. </w:t>
      </w:r>
      <w:r w:rsidRPr="00E11D16">
        <w:rPr>
          <w:rFonts w:hint="eastAsia"/>
        </w:rPr>
        <w:t>Ö</w:t>
      </w:r>
      <w:r w:rsidRPr="00E11D16">
        <w:t>sszesen 4 (2,8%) beteg</w:t>
      </w:r>
      <w:r>
        <w:t xml:space="preserve"> </w:t>
      </w:r>
      <w:r w:rsidRPr="00E11D16">
        <w:t>az apixab</w:t>
      </w:r>
      <w:r w:rsidRPr="00E11D16">
        <w:rPr>
          <w:rFonts w:hint="eastAsia"/>
        </w:rPr>
        <w:t>á</w:t>
      </w:r>
      <w:r w:rsidRPr="00E11D16">
        <w:t xml:space="preserve">n-csoportban </w:t>
      </w:r>
      <w:r w:rsidRPr="00E11D16">
        <w:rPr>
          <w:rFonts w:hint="eastAsia"/>
        </w:rPr>
        <w:t>é</w:t>
      </w:r>
      <w:r w:rsidRPr="00E11D16">
        <w:t>s 2 (2,8%) beteg a szok</w:t>
      </w:r>
      <w:r w:rsidRPr="00E11D16">
        <w:rPr>
          <w:rFonts w:hint="eastAsia"/>
        </w:rPr>
        <w:t>á</w:t>
      </w:r>
      <w:r w:rsidRPr="00E11D16">
        <w:t>sos 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szerinti kezel</w:t>
      </w:r>
      <w:r w:rsidRPr="00E11D16">
        <w:rPr>
          <w:rFonts w:hint="eastAsia"/>
        </w:rPr>
        <w:t>é</w:t>
      </w:r>
      <w:r w:rsidRPr="00E11D16">
        <w:t>st kap</w:t>
      </w:r>
      <w:r w:rsidRPr="00E11D16">
        <w:rPr>
          <w:rFonts w:hint="eastAsia"/>
        </w:rPr>
        <w:t>ó</w:t>
      </w:r>
      <w:r w:rsidRPr="00E11D16">
        <w:t xml:space="preserve"> csoportban</w:t>
      </w:r>
      <w:r>
        <w:t xml:space="preserve"> </w:t>
      </w:r>
      <w:r w:rsidRPr="00E11D16">
        <w:t>tapasztalt legal</w:t>
      </w:r>
      <w:r w:rsidRPr="00E11D16">
        <w:rPr>
          <w:rFonts w:hint="eastAsia"/>
        </w:rPr>
        <w:t>á</w:t>
      </w:r>
      <w:r w:rsidRPr="00E11D16">
        <w:t>bb 1 elb</w:t>
      </w:r>
      <w:r w:rsidRPr="00E11D16">
        <w:rPr>
          <w:rFonts w:hint="eastAsia"/>
        </w:rPr>
        <w:t>í</w:t>
      </w:r>
      <w:r w:rsidRPr="00E11D16">
        <w:t>r</w:t>
      </w:r>
      <w:r w:rsidRPr="00E11D16">
        <w:rPr>
          <w:rFonts w:hint="eastAsia"/>
        </w:rPr>
        <w:t>á</w:t>
      </w:r>
      <w:r w:rsidRPr="00E11D16">
        <w:t>lt, t</w:t>
      </w:r>
      <w:r w:rsidRPr="00E11D16">
        <w:rPr>
          <w:rFonts w:hint="eastAsia"/>
        </w:rPr>
        <w:t>ü</w:t>
      </w:r>
      <w:r w:rsidRPr="00E11D16">
        <w:t>netet okoz</w:t>
      </w:r>
      <w:r w:rsidRPr="00E11D16">
        <w:rPr>
          <w:rFonts w:hint="eastAsia"/>
        </w:rPr>
        <w:t>ó</w:t>
      </w:r>
      <w:r w:rsidRPr="00E11D16">
        <w:t xml:space="preserve"> vagy t</w:t>
      </w:r>
      <w:r w:rsidRPr="00E11D16">
        <w:rPr>
          <w:rFonts w:hint="eastAsia"/>
        </w:rPr>
        <w:t>ü</w:t>
      </w:r>
      <w:r w:rsidRPr="00E11D16">
        <w:t>netmentes, VTE ki</w:t>
      </w:r>
      <w:r w:rsidRPr="00E11D16">
        <w:rPr>
          <w:rFonts w:hint="eastAsia"/>
        </w:rPr>
        <w:t>ú</w:t>
      </w:r>
      <w:r w:rsidRPr="00E11D16">
        <w:t>jul</w:t>
      </w:r>
      <w:r w:rsidRPr="00E11D16">
        <w:rPr>
          <w:rFonts w:hint="eastAsia"/>
        </w:rPr>
        <w:t>á</w:t>
      </w:r>
      <w:r w:rsidRPr="00E11D16">
        <w:t>s esem</w:t>
      </w:r>
      <w:r w:rsidRPr="00E11D16">
        <w:rPr>
          <w:rFonts w:hint="eastAsia"/>
        </w:rPr>
        <w:t>é</w:t>
      </w:r>
      <w:r w:rsidRPr="00E11D16">
        <w:t>nyt.</w:t>
      </w:r>
    </w:p>
    <w:p w14:paraId="52DB92EC" w14:textId="77777777" w:rsidR="00F022F0" w:rsidRPr="00E11D16" w:rsidRDefault="00F022F0" w:rsidP="00E11D16">
      <w:pPr>
        <w:pStyle w:val="Nincstrkz"/>
      </w:pPr>
    </w:p>
    <w:p w14:paraId="548669C4" w14:textId="798541C8" w:rsidR="00E11D16" w:rsidRDefault="00E11D16" w:rsidP="00E11D16">
      <w:pPr>
        <w:pStyle w:val="Nincstrkz"/>
      </w:pPr>
      <w:r w:rsidRPr="00E11D16">
        <w:t>Az expoz</w:t>
      </w:r>
      <w:r w:rsidRPr="00E11D16">
        <w:rPr>
          <w:rFonts w:hint="eastAsia"/>
        </w:rPr>
        <w:t>í</w:t>
      </w:r>
      <w:r w:rsidRPr="00E11D16">
        <w:t>ci</w:t>
      </w:r>
      <w:r w:rsidRPr="00E11D16">
        <w:rPr>
          <w:rFonts w:hint="eastAsia"/>
        </w:rPr>
        <w:t>ó</w:t>
      </w:r>
      <w:r w:rsidRPr="00E11D16">
        <w:t xml:space="preserve"> medi</w:t>
      </w:r>
      <w:r w:rsidRPr="00E11D16">
        <w:rPr>
          <w:rFonts w:hint="eastAsia"/>
        </w:rPr>
        <w:t>á</w:t>
      </w:r>
      <w:r w:rsidRPr="00E11D16">
        <w:t>n id</w:t>
      </w:r>
      <w:r w:rsidRPr="00E11D16">
        <w:rPr>
          <w:rFonts w:hint="eastAsia"/>
        </w:rPr>
        <w:t>ő</w:t>
      </w:r>
      <w:r w:rsidRPr="00E11D16">
        <w:t>tartama az apixab</w:t>
      </w:r>
      <w:r w:rsidRPr="00E11D16">
        <w:rPr>
          <w:rFonts w:hint="eastAsia"/>
        </w:rPr>
        <w:t>á</w:t>
      </w:r>
      <w:r w:rsidRPr="00E11D16">
        <w:t>n-karon kezelt 143 betegn</w:t>
      </w:r>
      <w:r w:rsidRPr="00E11D16">
        <w:rPr>
          <w:rFonts w:hint="eastAsia"/>
        </w:rPr>
        <w:t>é</w:t>
      </w:r>
      <w:r w:rsidRPr="00E11D16">
        <w:t>l 84,0 nap volt. Az expoz</w:t>
      </w:r>
      <w:r w:rsidRPr="00E11D16">
        <w:rPr>
          <w:rFonts w:hint="eastAsia"/>
        </w:rPr>
        <w:t>í</w:t>
      </w:r>
      <w:r w:rsidRPr="00E11D16">
        <w:t>ci</w:t>
      </w:r>
      <w:r w:rsidRPr="00E11D16">
        <w:rPr>
          <w:rFonts w:hint="eastAsia"/>
        </w:rPr>
        <w:t>ó</w:t>
      </w:r>
      <w:r>
        <w:t xml:space="preserve"> </w:t>
      </w:r>
      <w:r w:rsidRPr="00E11D16">
        <w:t>67 (46,9%) betegn</w:t>
      </w:r>
      <w:r w:rsidRPr="00E11D16">
        <w:rPr>
          <w:rFonts w:hint="eastAsia"/>
        </w:rPr>
        <w:t>é</w:t>
      </w:r>
      <w:r w:rsidRPr="00E11D16">
        <w:t>l haladta meg a 84 napot. Az els</w:t>
      </w:r>
      <w:r w:rsidRPr="00E11D16">
        <w:rPr>
          <w:rFonts w:hint="eastAsia"/>
        </w:rPr>
        <w:t>ő</w:t>
      </w:r>
      <w:r w:rsidRPr="00E11D16">
        <w:t>dleges biztons</w:t>
      </w:r>
      <w:r w:rsidRPr="00E11D16">
        <w:rPr>
          <w:rFonts w:hint="eastAsia"/>
        </w:rPr>
        <w:t>á</w:t>
      </w:r>
      <w:r w:rsidRPr="00E11D16">
        <w:t>goss</w:t>
      </w:r>
      <w:r w:rsidRPr="00E11D16">
        <w:rPr>
          <w:rFonts w:hint="eastAsia"/>
        </w:rPr>
        <w:t>á</w:t>
      </w:r>
      <w:r w:rsidRPr="00E11D16">
        <w:t>gi v</w:t>
      </w:r>
      <w:r w:rsidRPr="00E11D16">
        <w:rPr>
          <w:rFonts w:hint="eastAsia"/>
        </w:rPr>
        <w:t>é</w:t>
      </w:r>
      <w:r w:rsidRPr="00E11D16">
        <w:t xml:space="preserve">gpontot, a major </w:t>
      </w:r>
      <w:r w:rsidRPr="00E11D16">
        <w:rPr>
          <w:rFonts w:hint="eastAsia"/>
        </w:rPr>
        <w:t>é</w:t>
      </w:r>
      <w:r w:rsidRPr="00E11D16">
        <w:t>s a</w:t>
      </w:r>
      <w:r w:rsidR="00F022F0">
        <w:t xml:space="preserve"> </w:t>
      </w:r>
      <w:r w:rsidRPr="00E11D16">
        <w:t>CRNM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st 2 (1,4%) betegn</w:t>
      </w:r>
      <w:r w:rsidRPr="00E11D16">
        <w:rPr>
          <w:rFonts w:hint="eastAsia"/>
        </w:rPr>
        <w:t>é</w:t>
      </w:r>
      <w:r w:rsidRPr="00E11D16">
        <w:t>l tapasztalt</w:t>
      </w:r>
      <w:r w:rsidRPr="00E11D16">
        <w:rPr>
          <w:rFonts w:hint="eastAsia"/>
        </w:rPr>
        <w:t>á</w:t>
      </w:r>
      <w:r w:rsidRPr="00E11D16">
        <w:t>k az apixab</w:t>
      </w:r>
      <w:r w:rsidRPr="00E11D16">
        <w:rPr>
          <w:rFonts w:hint="eastAsia"/>
        </w:rPr>
        <w:t>á</w:t>
      </w:r>
      <w:r w:rsidRPr="00E11D16">
        <w:t xml:space="preserve">n-karon </w:t>
      </w:r>
      <w:r w:rsidRPr="00E11D16">
        <w:rPr>
          <w:rFonts w:hint="eastAsia"/>
        </w:rPr>
        <w:t>é</w:t>
      </w:r>
      <w:r w:rsidRPr="00E11D16">
        <w:t>s 1 (1,4%) betegn</w:t>
      </w:r>
      <w:r w:rsidRPr="00E11D16">
        <w:rPr>
          <w:rFonts w:hint="eastAsia"/>
        </w:rPr>
        <w:t>é</w:t>
      </w:r>
      <w:r w:rsidRPr="00E11D16">
        <w:t>l a szok</w:t>
      </w:r>
      <w:r w:rsidRPr="00E11D16">
        <w:rPr>
          <w:rFonts w:hint="eastAsia"/>
        </w:rPr>
        <w:t>á</w:t>
      </w:r>
      <w:r w:rsidRPr="00E11D16">
        <w:t>sos</w:t>
      </w:r>
      <w:r w:rsidR="00F022F0">
        <w:t xml:space="preserve"> </w:t>
      </w:r>
      <w:r w:rsidRPr="00E11D16">
        <w:t>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szerinti kezel</w:t>
      </w:r>
      <w:r w:rsidRPr="00E11D16">
        <w:rPr>
          <w:rFonts w:hint="eastAsia"/>
        </w:rPr>
        <w:t>é</w:t>
      </w:r>
      <w:r w:rsidRPr="00E11D16">
        <w:t>st alkalmaz</w:t>
      </w:r>
      <w:r w:rsidRPr="00E11D16">
        <w:rPr>
          <w:rFonts w:hint="eastAsia"/>
        </w:rPr>
        <w:t>ó</w:t>
      </w:r>
      <w:r w:rsidRPr="00E11D16">
        <w:t xml:space="preserve"> karon, a relat</w:t>
      </w:r>
      <w:r w:rsidRPr="00E11D16">
        <w:rPr>
          <w:rFonts w:hint="eastAsia"/>
        </w:rPr>
        <w:t>í</w:t>
      </w:r>
      <w:r w:rsidRPr="00E11D16">
        <w:t>v kock</w:t>
      </w:r>
      <w:r w:rsidRPr="00E11D16">
        <w:rPr>
          <w:rFonts w:hint="eastAsia"/>
        </w:rPr>
        <w:t>á</w:t>
      </w:r>
      <w:r w:rsidRPr="00E11D16">
        <w:t>zat 0,99 volt (95%-os CI: 0,1; 10,8). Ez</w:t>
      </w:r>
      <w:r w:rsidR="00F022F0">
        <w:t xml:space="preserve"> </w:t>
      </w:r>
      <w:r w:rsidRPr="00E11D16">
        <w:t>minden esetben CRNM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st jelentett. Minor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st 51 (35,7%) betegn</w:t>
      </w:r>
      <w:r w:rsidRPr="00E11D16">
        <w:rPr>
          <w:rFonts w:hint="eastAsia"/>
        </w:rPr>
        <w:t>é</w:t>
      </w:r>
      <w:r w:rsidRPr="00E11D16">
        <w:t>l jelentettek az apixab</w:t>
      </w:r>
      <w:r w:rsidRPr="00E11D16">
        <w:rPr>
          <w:rFonts w:hint="eastAsia"/>
        </w:rPr>
        <w:t>á</w:t>
      </w:r>
      <w:r w:rsidRPr="00E11D16">
        <w:t>ncsoportban</w:t>
      </w:r>
      <w:r w:rsidR="00F022F0">
        <w:t xml:space="preserve"> </w:t>
      </w:r>
      <w:r w:rsidRPr="00E11D16">
        <w:rPr>
          <w:rFonts w:hint="eastAsia"/>
        </w:rPr>
        <w:t>é</w:t>
      </w:r>
      <w:r w:rsidRPr="00E11D16">
        <w:t>s 21 (29,6%) betegn</w:t>
      </w:r>
      <w:r w:rsidRPr="00E11D16">
        <w:rPr>
          <w:rFonts w:hint="eastAsia"/>
        </w:rPr>
        <w:t>é</w:t>
      </w:r>
      <w:r w:rsidRPr="00E11D16">
        <w:t>l a szok</w:t>
      </w:r>
      <w:r w:rsidRPr="00E11D16">
        <w:rPr>
          <w:rFonts w:hint="eastAsia"/>
        </w:rPr>
        <w:t>á</w:t>
      </w:r>
      <w:r w:rsidRPr="00E11D16">
        <w:t>sos 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szerinti kezel</w:t>
      </w:r>
      <w:r w:rsidRPr="00E11D16">
        <w:rPr>
          <w:rFonts w:hint="eastAsia"/>
        </w:rPr>
        <w:t>é</w:t>
      </w:r>
      <w:r w:rsidRPr="00E11D16">
        <w:t>st kap</w:t>
      </w:r>
      <w:r w:rsidRPr="00E11D16">
        <w:rPr>
          <w:rFonts w:hint="eastAsia"/>
        </w:rPr>
        <w:t>ó</w:t>
      </w:r>
      <w:r w:rsidRPr="00E11D16">
        <w:t xml:space="preserve"> csoportban; a relat</w:t>
      </w:r>
      <w:r w:rsidRPr="00E11D16">
        <w:rPr>
          <w:rFonts w:hint="eastAsia"/>
        </w:rPr>
        <w:t>í</w:t>
      </w:r>
      <w:r w:rsidRPr="00E11D16">
        <w:t>v</w:t>
      </w:r>
      <w:r w:rsidR="00F022F0">
        <w:t xml:space="preserve"> </w:t>
      </w:r>
      <w:r w:rsidRPr="00E11D16">
        <w:t>kock</w:t>
      </w:r>
      <w:r w:rsidRPr="00E11D16">
        <w:rPr>
          <w:rFonts w:hint="eastAsia"/>
        </w:rPr>
        <w:t>á</w:t>
      </w:r>
      <w:r w:rsidRPr="00E11D16">
        <w:t>zat 1,19 volt (95%-os CI: 0,8; 1,8).</w:t>
      </w:r>
    </w:p>
    <w:p w14:paraId="76E6D925" w14:textId="77777777" w:rsidR="00F022F0" w:rsidRPr="00E11D16" w:rsidRDefault="00F022F0" w:rsidP="00E11D16">
      <w:pPr>
        <w:pStyle w:val="Nincstrkz"/>
      </w:pPr>
    </w:p>
    <w:p w14:paraId="5BDDF0D1" w14:textId="7F178EB5" w:rsidR="00E11D16" w:rsidRPr="00E11D16" w:rsidRDefault="00E11D16" w:rsidP="00E11D16">
      <w:pPr>
        <w:pStyle w:val="Nincstrkz"/>
      </w:pPr>
      <w:proofErr w:type="gramStart"/>
      <w:r w:rsidRPr="00E11D16">
        <w:t>Major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st olyan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sk</w:t>
      </w:r>
      <w:r w:rsidRPr="00E11D16">
        <w:rPr>
          <w:rFonts w:hint="eastAsia"/>
        </w:rPr>
        <w:t>é</w:t>
      </w:r>
      <w:r w:rsidRPr="00E11D16">
        <w:t>nt hat</w:t>
      </w:r>
      <w:r w:rsidRPr="00E11D16">
        <w:rPr>
          <w:rFonts w:hint="eastAsia"/>
        </w:rPr>
        <w:t>á</w:t>
      </w:r>
      <w:r w:rsidRPr="00E11D16">
        <w:t>roztak meg, amely a k</w:t>
      </w:r>
      <w:r w:rsidRPr="00E11D16">
        <w:rPr>
          <w:rFonts w:hint="eastAsia"/>
        </w:rPr>
        <w:t>ö</w:t>
      </w:r>
      <w:r w:rsidRPr="00E11D16">
        <w:t>vetkez</w:t>
      </w:r>
      <w:r w:rsidRPr="00E11D16">
        <w:rPr>
          <w:rFonts w:hint="eastAsia"/>
        </w:rPr>
        <w:t>ő</w:t>
      </w:r>
      <w:r w:rsidRPr="00E11D16">
        <w:t xml:space="preserve"> krit</w:t>
      </w:r>
      <w:r w:rsidRPr="00E11D16">
        <w:rPr>
          <w:rFonts w:hint="eastAsia"/>
        </w:rPr>
        <w:t>é</w:t>
      </w:r>
      <w:r w:rsidRPr="00E11D16">
        <w:t>riumok k</w:t>
      </w:r>
      <w:r w:rsidRPr="00E11D16">
        <w:rPr>
          <w:rFonts w:hint="eastAsia"/>
        </w:rPr>
        <w:t>ö</w:t>
      </w:r>
      <w:r w:rsidRPr="00E11D16">
        <w:t>z</w:t>
      </w:r>
      <w:r w:rsidRPr="00E11D16">
        <w:rPr>
          <w:rFonts w:hint="eastAsia"/>
        </w:rPr>
        <w:t>ü</w:t>
      </w:r>
      <w:r w:rsidRPr="00E11D16">
        <w:t>l egynek vagy</w:t>
      </w:r>
      <w:r w:rsidR="00F022F0">
        <w:t xml:space="preserve"> </w:t>
      </w:r>
      <w:r w:rsidRPr="00E11D16">
        <w:t>t</w:t>
      </w:r>
      <w:r w:rsidRPr="00E11D16">
        <w:rPr>
          <w:rFonts w:hint="eastAsia"/>
        </w:rPr>
        <w:t>ö</w:t>
      </w:r>
      <w:r w:rsidRPr="00E11D16">
        <w:t>bbnek megfelel: (1) hal</w:t>
      </w:r>
      <w:r w:rsidRPr="00E11D16">
        <w:rPr>
          <w:rFonts w:hint="eastAsia"/>
        </w:rPr>
        <w:t>á</w:t>
      </w:r>
      <w:r w:rsidRPr="00E11D16">
        <w:t>los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s; (2) klinikailag nyilv</w:t>
      </w:r>
      <w:r w:rsidRPr="00E11D16">
        <w:rPr>
          <w:rFonts w:hint="eastAsia"/>
        </w:rPr>
        <w:t>á</w:t>
      </w:r>
      <w:r w:rsidRPr="00E11D16">
        <w:t>nval</w:t>
      </w:r>
      <w:r w:rsidRPr="00E11D16">
        <w:rPr>
          <w:rFonts w:hint="eastAsia"/>
        </w:rPr>
        <w:t>ó</w:t>
      </w:r>
      <w:r w:rsidRPr="00E11D16">
        <w:t xml:space="preserve">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s, amely a Hgb-szint legal</w:t>
      </w:r>
      <w:r w:rsidRPr="00E11D16">
        <w:rPr>
          <w:rFonts w:hint="eastAsia"/>
        </w:rPr>
        <w:t>á</w:t>
      </w:r>
      <w:r w:rsidRPr="00E11D16">
        <w:t>bb</w:t>
      </w:r>
      <w:r w:rsidR="00F022F0">
        <w:t xml:space="preserve"> </w:t>
      </w:r>
      <w:r w:rsidRPr="00E11D16">
        <w:t>20 g/l-es (2 g/dl) cs</w:t>
      </w:r>
      <w:r w:rsidRPr="00E11D16">
        <w:rPr>
          <w:rFonts w:hint="eastAsia"/>
        </w:rPr>
        <w:t>ö</w:t>
      </w:r>
      <w:r w:rsidRPr="00E11D16">
        <w:t>kken</w:t>
      </w:r>
      <w:r w:rsidRPr="00E11D16">
        <w:rPr>
          <w:rFonts w:hint="eastAsia"/>
        </w:rPr>
        <w:t>é</w:t>
      </w:r>
      <w:r w:rsidRPr="00E11D16">
        <w:t>s</w:t>
      </w:r>
      <w:r w:rsidRPr="00E11D16">
        <w:rPr>
          <w:rFonts w:hint="eastAsia"/>
        </w:rPr>
        <w:t>é</w:t>
      </w:r>
      <w:r w:rsidRPr="00E11D16">
        <w:t>vel j</w:t>
      </w:r>
      <w:r w:rsidRPr="00E11D16">
        <w:rPr>
          <w:rFonts w:hint="eastAsia"/>
        </w:rPr>
        <w:t>á</w:t>
      </w:r>
      <w:r w:rsidRPr="00E11D16">
        <w:t xml:space="preserve">r 24 </w:t>
      </w:r>
      <w:r w:rsidRPr="00E11D16">
        <w:rPr>
          <w:rFonts w:hint="eastAsia"/>
        </w:rPr>
        <w:t>ó</w:t>
      </w:r>
      <w:r w:rsidRPr="00E11D16">
        <w:t>r</w:t>
      </w:r>
      <w:r w:rsidRPr="00E11D16">
        <w:rPr>
          <w:rFonts w:hint="eastAsia"/>
        </w:rPr>
        <w:t>á</w:t>
      </w:r>
      <w:r w:rsidRPr="00E11D16">
        <w:t>s id</w:t>
      </w:r>
      <w:r w:rsidRPr="00E11D16">
        <w:rPr>
          <w:rFonts w:hint="eastAsia"/>
        </w:rPr>
        <w:t>ő</w:t>
      </w:r>
      <w:r w:rsidRPr="00E11D16">
        <w:t>szak alatt; (3) retroperitone</w:t>
      </w:r>
      <w:r w:rsidRPr="00E11D16">
        <w:rPr>
          <w:rFonts w:hint="eastAsia"/>
        </w:rPr>
        <w:t>á</w:t>
      </w:r>
      <w:r w:rsidRPr="00E11D16">
        <w:t>lis, pulmon</w:t>
      </w:r>
      <w:r w:rsidRPr="00E11D16">
        <w:rPr>
          <w:rFonts w:hint="eastAsia"/>
        </w:rPr>
        <w:t>á</w:t>
      </w:r>
      <w:r w:rsidRPr="00E11D16">
        <w:t>lis,</w:t>
      </w:r>
      <w:r w:rsidR="00F022F0">
        <w:t xml:space="preserve"> </w:t>
      </w:r>
      <w:r w:rsidRPr="00E11D16">
        <w:t>intrakrani</w:t>
      </w:r>
      <w:r w:rsidRPr="00E11D16">
        <w:rPr>
          <w:rFonts w:hint="eastAsia"/>
        </w:rPr>
        <w:t>á</w:t>
      </w:r>
      <w:r w:rsidRPr="00E11D16">
        <w:t>lis vagy m</w:t>
      </w:r>
      <w:r w:rsidRPr="00E11D16">
        <w:rPr>
          <w:rFonts w:hint="eastAsia"/>
        </w:rPr>
        <w:t>á</w:t>
      </w:r>
      <w:r w:rsidRPr="00E11D16">
        <w:t>s m</w:t>
      </w:r>
      <w:r w:rsidRPr="00E11D16">
        <w:rPr>
          <w:rFonts w:hint="eastAsia"/>
        </w:rPr>
        <w:t>ó</w:t>
      </w:r>
      <w:r w:rsidRPr="00E11D16">
        <w:t>don a k</w:t>
      </w:r>
      <w:r w:rsidRPr="00E11D16">
        <w:rPr>
          <w:rFonts w:hint="eastAsia"/>
        </w:rPr>
        <w:t>ö</w:t>
      </w:r>
      <w:r w:rsidRPr="00E11D16">
        <w:t xml:space="preserve">zponti idegrendszert </w:t>
      </w:r>
      <w:r w:rsidRPr="00E11D16">
        <w:rPr>
          <w:rFonts w:hint="eastAsia"/>
        </w:rPr>
        <w:t>é</w:t>
      </w:r>
      <w:r w:rsidRPr="00E11D16">
        <w:t>rint</w:t>
      </w:r>
      <w:r w:rsidRPr="00E11D16">
        <w:rPr>
          <w:rFonts w:hint="eastAsia"/>
        </w:rPr>
        <w:t>ő</w:t>
      </w:r>
      <w:r w:rsidRPr="00E11D16">
        <w:t xml:space="preserve">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s; valamint (4) m</w:t>
      </w:r>
      <w:r w:rsidRPr="00E11D16">
        <w:rPr>
          <w:rFonts w:hint="eastAsia"/>
        </w:rPr>
        <w:t>ű</w:t>
      </w:r>
      <w:r w:rsidRPr="00E11D16">
        <w:t>t</w:t>
      </w:r>
      <w:r w:rsidRPr="00E11D16">
        <w:rPr>
          <w:rFonts w:hint="eastAsia"/>
        </w:rPr>
        <w:t>ő</w:t>
      </w:r>
      <w:r w:rsidRPr="00E11D16">
        <w:t>ben v</w:t>
      </w:r>
      <w:r w:rsidRPr="00E11D16">
        <w:rPr>
          <w:rFonts w:hint="eastAsia"/>
        </w:rPr>
        <w:t>é</w:t>
      </w:r>
      <w:r w:rsidRPr="00E11D16">
        <w:t>gzett</w:t>
      </w:r>
      <w:r w:rsidR="00F022F0">
        <w:t xml:space="preserve"> </w:t>
      </w:r>
      <w:r w:rsidRPr="00E11D16">
        <w:t>seb</w:t>
      </w:r>
      <w:r w:rsidRPr="00E11D16">
        <w:rPr>
          <w:rFonts w:hint="eastAsia"/>
        </w:rPr>
        <w:t>é</w:t>
      </w:r>
      <w:r w:rsidRPr="00E11D16">
        <w:t>szi beavatkoz</w:t>
      </w:r>
      <w:r w:rsidRPr="00E11D16">
        <w:rPr>
          <w:rFonts w:hint="eastAsia"/>
        </w:rPr>
        <w:t>á</w:t>
      </w:r>
      <w:r w:rsidRPr="00E11D16">
        <w:t>st (bele</w:t>
      </w:r>
      <w:r w:rsidRPr="00E11D16">
        <w:rPr>
          <w:rFonts w:hint="eastAsia"/>
        </w:rPr>
        <w:t>é</w:t>
      </w:r>
      <w:r w:rsidRPr="00E11D16">
        <w:t>rtve az intervenci</w:t>
      </w:r>
      <w:r w:rsidRPr="00E11D16">
        <w:rPr>
          <w:rFonts w:hint="eastAsia"/>
        </w:rPr>
        <w:t>ó</w:t>
      </w:r>
      <w:r w:rsidRPr="00E11D16">
        <w:t>s radiol</w:t>
      </w:r>
      <w:r w:rsidRPr="00E11D16">
        <w:rPr>
          <w:rFonts w:hint="eastAsia"/>
        </w:rPr>
        <w:t>ó</w:t>
      </w:r>
      <w:r w:rsidRPr="00E11D16">
        <w:t>gi</w:t>
      </w:r>
      <w:r w:rsidRPr="00E11D16">
        <w:rPr>
          <w:rFonts w:hint="eastAsia"/>
        </w:rPr>
        <w:t>á</w:t>
      </w:r>
      <w:r w:rsidRPr="00E11D16">
        <w:t>t) ig</w:t>
      </w:r>
      <w:r w:rsidRPr="00E11D16">
        <w:rPr>
          <w:rFonts w:hint="eastAsia"/>
        </w:rPr>
        <w:t>é</w:t>
      </w:r>
      <w:r w:rsidRPr="00E11D16">
        <w:t>nyl</w:t>
      </w:r>
      <w:r w:rsidRPr="00E11D16">
        <w:rPr>
          <w:rFonts w:hint="eastAsia"/>
        </w:rPr>
        <w:t>ő</w:t>
      </w:r>
      <w:r w:rsidRPr="00E11D16">
        <w:t xml:space="preserve">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s.</w:t>
      </w:r>
      <w:proofErr w:type="gramEnd"/>
    </w:p>
    <w:p w14:paraId="633A6D36" w14:textId="5176C5CA" w:rsidR="00E11D16" w:rsidRPr="00E11D16" w:rsidRDefault="00E11D16" w:rsidP="00E11D16">
      <w:pPr>
        <w:pStyle w:val="Nincstrkz"/>
      </w:pPr>
      <w:r w:rsidRPr="00E11D16">
        <w:t>A CRNM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st olyan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sk</w:t>
      </w:r>
      <w:r w:rsidRPr="00E11D16">
        <w:rPr>
          <w:rFonts w:hint="eastAsia"/>
        </w:rPr>
        <w:t>é</w:t>
      </w:r>
      <w:r w:rsidRPr="00E11D16">
        <w:t>nt hat</w:t>
      </w:r>
      <w:r w:rsidRPr="00E11D16">
        <w:rPr>
          <w:rFonts w:hint="eastAsia"/>
        </w:rPr>
        <w:t>á</w:t>
      </w:r>
      <w:r w:rsidRPr="00E11D16">
        <w:t>rozt</w:t>
      </w:r>
      <w:r w:rsidRPr="00E11D16">
        <w:rPr>
          <w:rFonts w:hint="eastAsia"/>
        </w:rPr>
        <w:t>á</w:t>
      </w:r>
      <w:r w:rsidRPr="00E11D16">
        <w:t>k meg, amely a k</w:t>
      </w:r>
      <w:r w:rsidRPr="00E11D16">
        <w:rPr>
          <w:rFonts w:hint="eastAsia"/>
        </w:rPr>
        <w:t>ö</w:t>
      </w:r>
      <w:r w:rsidRPr="00E11D16">
        <w:t>vetkez</w:t>
      </w:r>
      <w:r w:rsidRPr="00E11D16">
        <w:rPr>
          <w:rFonts w:hint="eastAsia"/>
        </w:rPr>
        <w:t>ő</w:t>
      </w:r>
      <w:r w:rsidRPr="00E11D16">
        <w:t xml:space="preserve"> krit</w:t>
      </w:r>
      <w:r w:rsidRPr="00E11D16">
        <w:rPr>
          <w:rFonts w:hint="eastAsia"/>
        </w:rPr>
        <w:t>é</w:t>
      </w:r>
      <w:r w:rsidRPr="00E11D16">
        <w:t>riumok egyik</w:t>
      </w:r>
      <w:r w:rsidRPr="00E11D16">
        <w:rPr>
          <w:rFonts w:hint="eastAsia"/>
        </w:rPr>
        <w:t>é</w:t>
      </w:r>
      <w:r w:rsidRPr="00E11D16">
        <w:t>nek vagy</w:t>
      </w:r>
      <w:r w:rsidR="00F022F0">
        <w:t xml:space="preserve"> </w:t>
      </w:r>
      <w:r w:rsidRPr="00E11D16">
        <w:t>mind a kett</w:t>
      </w:r>
      <w:r w:rsidRPr="00E11D16">
        <w:rPr>
          <w:rFonts w:hint="eastAsia"/>
        </w:rPr>
        <w:t>ő</w:t>
      </w:r>
      <w:r w:rsidRPr="00E11D16">
        <w:t>nek megfelel: (1) nyilv</w:t>
      </w:r>
      <w:r w:rsidRPr="00E11D16">
        <w:rPr>
          <w:rFonts w:hint="eastAsia"/>
        </w:rPr>
        <w:t>á</w:t>
      </w:r>
      <w:r w:rsidRPr="00E11D16">
        <w:t>nval</w:t>
      </w:r>
      <w:r w:rsidRPr="00E11D16">
        <w:rPr>
          <w:rFonts w:hint="eastAsia"/>
        </w:rPr>
        <w:t>ó</w:t>
      </w:r>
      <w:r w:rsidRPr="00E11D16">
        <w:t xml:space="preserve">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s, amelynek kezel</w:t>
      </w:r>
      <w:r w:rsidRPr="00E11D16">
        <w:rPr>
          <w:rFonts w:hint="eastAsia"/>
        </w:rPr>
        <w:t>é</w:t>
      </w:r>
      <w:r w:rsidRPr="00E11D16">
        <w:t>s</w:t>
      </w:r>
      <w:r w:rsidRPr="00E11D16">
        <w:rPr>
          <w:rFonts w:hint="eastAsia"/>
        </w:rPr>
        <w:t>é</w:t>
      </w:r>
      <w:r w:rsidRPr="00E11D16">
        <w:t>re v</w:t>
      </w:r>
      <w:r w:rsidRPr="00E11D16">
        <w:rPr>
          <w:rFonts w:hint="eastAsia"/>
        </w:rPr>
        <w:t>é</w:t>
      </w:r>
      <w:r w:rsidRPr="00E11D16">
        <w:t>rk</w:t>
      </w:r>
      <w:r w:rsidRPr="00E11D16">
        <w:rPr>
          <w:rFonts w:hint="eastAsia"/>
        </w:rPr>
        <w:t>é</w:t>
      </w:r>
      <w:r w:rsidRPr="00E11D16">
        <w:t>sz</w:t>
      </w:r>
      <w:r w:rsidRPr="00E11D16">
        <w:rPr>
          <w:rFonts w:hint="eastAsia"/>
        </w:rPr>
        <w:t>í</w:t>
      </w:r>
      <w:r w:rsidRPr="00E11D16">
        <w:t>tm</w:t>
      </w:r>
      <w:r w:rsidRPr="00E11D16">
        <w:rPr>
          <w:rFonts w:hint="eastAsia"/>
        </w:rPr>
        <w:t>é</w:t>
      </w:r>
      <w:r w:rsidRPr="00E11D16">
        <w:t xml:space="preserve">nyt adnak be, </w:t>
      </w:r>
      <w:r w:rsidRPr="00E11D16">
        <w:rPr>
          <w:rFonts w:hint="eastAsia"/>
        </w:rPr>
        <w:t>é</w:t>
      </w:r>
      <w:r w:rsidRPr="00E11D16">
        <w:t>s</w:t>
      </w:r>
      <w:r w:rsidR="00F022F0">
        <w:t xml:space="preserve"> </w:t>
      </w:r>
      <w:r w:rsidRPr="00E11D16">
        <w:t>amely nem k</w:t>
      </w:r>
      <w:r w:rsidRPr="00E11D16">
        <w:rPr>
          <w:rFonts w:hint="eastAsia"/>
        </w:rPr>
        <w:t>ö</w:t>
      </w:r>
      <w:r w:rsidRPr="00E11D16">
        <w:t>zvetlen</w:t>
      </w:r>
      <w:r w:rsidRPr="00E11D16">
        <w:rPr>
          <w:rFonts w:hint="eastAsia"/>
        </w:rPr>
        <w:t>ü</w:t>
      </w:r>
      <w:r w:rsidRPr="00E11D16">
        <w:t>l az alany alapbetegs</w:t>
      </w:r>
      <w:r w:rsidRPr="00E11D16">
        <w:rPr>
          <w:rFonts w:hint="eastAsia"/>
        </w:rPr>
        <w:t>é</w:t>
      </w:r>
      <w:r w:rsidRPr="00E11D16">
        <w:t>g</w:t>
      </w:r>
      <w:r w:rsidRPr="00E11D16">
        <w:rPr>
          <w:rFonts w:hint="eastAsia"/>
        </w:rPr>
        <w:t>é</w:t>
      </w:r>
      <w:r w:rsidRPr="00E11D16">
        <w:t>nek tulajdon</w:t>
      </w:r>
      <w:r w:rsidRPr="00E11D16">
        <w:rPr>
          <w:rFonts w:hint="eastAsia"/>
        </w:rPr>
        <w:t>í</w:t>
      </w:r>
      <w:r w:rsidRPr="00E11D16">
        <w:t>that</w:t>
      </w:r>
      <w:r w:rsidRPr="00E11D16">
        <w:rPr>
          <w:rFonts w:hint="eastAsia"/>
        </w:rPr>
        <w:t>ó</w:t>
      </w:r>
      <w:r w:rsidRPr="00E11D16">
        <w:t>, valamint (2) olyan nem m</w:t>
      </w:r>
      <w:r w:rsidRPr="00E11D16">
        <w:rPr>
          <w:rFonts w:hint="eastAsia"/>
        </w:rPr>
        <w:t>ű</w:t>
      </w:r>
      <w:r w:rsidRPr="00E11D16">
        <w:t>t</w:t>
      </w:r>
      <w:r w:rsidRPr="00E11D16">
        <w:rPr>
          <w:rFonts w:hint="eastAsia"/>
        </w:rPr>
        <w:t>é</w:t>
      </w:r>
      <w:r w:rsidRPr="00E11D16">
        <w:t>t sor</w:t>
      </w:r>
      <w:r w:rsidRPr="00E11D16">
        <w:rPr>
          <w:rFonts w:hint="eastAsia"/>
        </w:rPr>
        <w:t>á</w:t>
      </w:r>
      <w:r w:rsidRPr="00E11D16">
        <w:t>n</w:t>
      </w:r>
      <w:r w:rsidR="00F022F0">
        <w:t xml:space="preserve"> </w:t>
      </w:r>
      <w:r w:rsidRPr="00E11D16">
        <w:t>jelentkez</w:t>
      </w:r>
      <w:r w:rsidRPr="00E11D16">
        <w:rPr>
          <w:rFonts w:hint="eastAsia"/>
        </w:rPr>
        <w:t>ő</w:t>
      </w:r>
      <w:r w:rsidRPr="00E11D16">
        <w:t xml:space="preserve">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s, amely a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scsillap</w:t>
      </w:r>
      <w:r w:rsidRPr="00E11D16">
        <w:rPr>
          <w:rFonts w:hint="eastAsia"/>
        </w:rPr>
        <w:t>í</w:t>
      </w:r>
      <w:r w:rsidRPr="00E11D16">
        <w:t>t</w:t>
      </w:r>
      <w:r w:rsidRPr="00E11D16">
        <w:rPr>
          <w:rFonts w:hint="eastAsia"/>
        </w:rPr>
        <w:t>á</w:t>
      </w:r>
      <w:r w:rsidRPr="00E11D16">
        <w:t>shoz orvosi vagy seb</w:t>
      </w:r>
      <w:r w:rsidRPr="00E11D16">
        <w:rPr>
          <w:rFonts w:hint="eastAsia"/>
        </w:rPr>
        <w:t>é</w:t>
      </w:r>
      <w:r w:rsidRPr="00E11D16">
        <w:t>szi beavatkoz</w:t>
      </w:r>
      <w:r w:rsidRPr="00E11D16">
        <w:rPr>
          <w:rFonts w:hint="eastAsia"/>
        </w:rPr>
        <w:t>á</w:t>
      </w:r>
      <w:r w:rsidRPr="00E11D16">
        <w:t>st ig</w:t>
      </w:r>
      <w:r w:rsidRPr="00E11D16">
        <w:rPr>
          <w:rFonts w:hint="eastAsia"/>
        </w:rPr>
        <w:t>é</w:t>
      </w:r>
      <w:r w:rsidRPr="00E11D16">
        <w:t>nyel.</w:t>
      </w:r>
    </w:p>
    <w:p w14:paraId="04F01150" w14:textId="77777777" w:rsidR="00F022F0" w:rsidRDefault="00F022F0" w:rsidP="00E11D16">
      <w:pPr>
        <w:pStyle w:val="Nincstrkz"/>
      </w:pPr>
    </w:p>
    <w:p w14:paraId="660F682E" w14:textId="6D663444" w:rsidR="00E11D16" w:rsidRPr="00E11D16" w:rsidRDefault="00E11D16" w:rsidP="00E11D16">
      <w:pPr>
        <w:pStyle w:val="Nincstrkz"/>
      </w:pPr>
      <w:r w:rsidRPr="00E11D16">
        <w:t>Minor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snek min</w:t>
      </w:r>
      <w:r w:rsidRPr="00E11D16">
        <w:rPr>
          <w:rFonts w:hint="eastAsia"/>
        </w:rPr>
        <w:t>ő</w:t>
      </w:r>
      <w:r w:rsidRPr="00E11D16">
        <w:t>s</w:t>
      </w:r>
      <w:r w:rsidRPr="00E11D16">
        <w:rPr>
          <w:rFonts w:hint="eastAsia"/>
        </w:rPr>
        <w:t>ü</w:t>
      </w:r>
      <w:r w:rsidRPr="00E11D16">
        <w:t>lt a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 minden olyan nyilv</w:t>
      </w:r>
      <w:r w:rsidRPr="00E11D16">
        <w:rPr>
          <w:rFonts w:hint="eastAsia"/>
        </w:rPr>
        <w:t>á</w:t>
      </w:r>
      <w:r w:rsidRPr="00E11D16">
        <w:t>nval</w:t>
      </w:r>
      <w:r w:rsidRPr="00E11D16">
        <w:rPr>
          <w:rFonts w:hint="eastAsia"/>
        </w:rPr>
        <w:t>ó</w:t>
      </w:r>
      <w:r w:rsidRPr="00E11D16">
        <w:t xml:space="preserve"> vagy makroszk</w:t>
      </w:r>
      <w:r w:rsidRPr="00E11D16">
        <w:rPr>
          <w:rFonts w:hint="eastAsia"/>
        </w:rPr>
        <w:t>ó</w:t>
      </w:r>
      <w:r w:rsidRPr="00E11D16">
        <w:t>pos bizony</w:t>
      </w:r>
      <w:r w:rsidRPr="00E11D16">
        <w:rPr>
          <w:rFonts w:hint="eastAsia"/>
        </w:rPr>
        <w:t>í</w:t>
      </w:r>
      <w:r w:rsidRPr="00E11D16">
        <w:t>t</w:t>
      </w:r>
      <w:r w:rsidRPr="00E11D16">
        <w:rPr>
          <w:rFonts w:hint="eastAsia"/>
        </w:rPr>
        <w:t>é</w:t>
      </w:r>
      <w:r w:rsidRPr="00E11D16">
        <w:t>ka, amely</w:t>
      </w:r>
      <w:r w:rsidR="00F022F0">
        <w:t xml:space="preserve"> </w:t>
      </w:r>
      <w:r w:rsidRPr="00E11D16">
        <w:t>nem felel meg sem a s</w:t>
      </w:r>
      <w:r w:rsidRPr="00E11D16">
        <w:rPr>
          <w:rFonts w:hint="eastAsia"/>
        </w:rPr>
        <w:t>ú</w:t>
      </w:r>
      <w:r w:rsidRPr="00E11D16">
        <w:t>lyos, sem a klinikailag jelent</w:t>
      </w:r>
      <w:r w:rsidRPr="00E11D16">
        <w:rPr>
          <w:rFonts w:hint="eastAsia"/>
        </w:rPr>
        <w:t>ő</w:t>
      </w:r>
      <w:r w:rsidRPr="00E11D16">
        <w:t>s, nem s</w:t>
      </w:r>
      <w:r w:rsidRPr="00E11D16">
        <w:rPr>
          <w:rFonts w:hint="eastAsia"/>
        </w:rPr>
        <w:t>ú</w:t>
      </w:r>
      <w:r w:rsidRPr="00E11D16">
        <w:t>lyos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 fenti krit</w:t>
      </w:r>
      <w:r w:rsidRPr="00E11D16">
        <w:rPr>
          <w:rFonts w:hint="eastAsia"/>
        </w:rPr>
        <w:t>é</w:t>
      </w:r>
      <w:r w:rsidRPr="00E11D16">
        <w:t>riumainak. A</w:t>
      </w:r>
      <w:r w:rsidR="00F022F0">
        <w:t xml:space="preserve"> </w:t>
      </w:r>
      <w:r w:rsidRPr="00E11D16">
        <w:t>menstru</w:t>
      </w:r>
      <w:r w:rsidRPr="00E11D16">
        <w:rPr>
          <w:rFonts w:hint="eastAsia"/>
        </w:rPr>
        <w:t>á</w:t>
      </w:r>
      <w:r w:rsidRPr="00E11D16">
        <w:t>ci</w:t>
      </w:r>
      <w:r w:rsidRPr="00E11D16">
        <w:rPr>
          <w:rFonts w:hint="eastAsia"/>
        </w:rPr>
        <w:t>ó</w:t>
      </w:r>
      <w:r w:rsidRPr="00E11D16">
        <w:t>s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st minor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ses esem</w:t>
      </w:r>
      <w:r w:rsidRPr="00E11D16">
        <w:rPr>
          <w:rFonts w:hint="eastAsia"/>
        </w:rPr>
        <w:t>é</w:t>
      </w:r>
      <w:r w:rsidRPr="00E11D16">
        <w:t>nynek min</w:t>
      </w:r>
      <w:r w:rsidRPr="00E11D16">
        <w:rPr>
          <w:rFonts w:hint="eastAsia"/>
        </w:rPr>
        <w:t>ő</w:t>
      </w:r>
      <w:r w:rsidRPr="00E11D16">
        <w:t>s</w:t>
      </w:r>
      <w:r w:rsidRPr="00E11D16">
        <w:rPr>
          <w:rFonts w:hint="eastAsia"/>
        </w:rPr>
        <w:t>í</w:t>
      </w:r>
      <w:r w:rsidRPr="00E11D16">
        <w:t>tett</w:t>
      </w:r>
      <w:r w:rsidRPr="00E11D16">
        <w:rPr>
          <w:rFonts w:hint="eastAsia"/>
        </w:rPr>
        <w:t>é</w:t>
      </w:r>
      <w:r w:rsidRPr="00E11D16">
        <w:t>k, nem pedig klinikailag jelent</w:t>
      </w:r>
      <w:r w:rsidRPr="00E11D16">
        <w:rPr>
          <w:rFonts w:hint="eastAsia"/>
        </w:rPr>
        <w:t>ő</w:t>
      </w:r>
      <w:r w:rsidRPr="00E11D16">
        <w:t>s, nem</w:t>
      </w:r>
      <w:r w:rsidR="00F022F0">
        <w:t xml:space="preserve"> </w:t>
      </w:r>
      <w:r w:rsidRPr="00E11D16">
        <w:t>major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snek.</w:t>
      </w:r>
    </w:p>
    <w:p w14:paraId="5D41C815" w14:textId="39D9BED5" w:rsidR="00E11D16" w:rsidRPr="00E11D16" w:rsidRDefault="00E11D16" w:rsidP="00E11D16">
      <w:pPr>
        <w:pStyle w:val="Nincstrkz"/>
      </w:pPr>
      <w:r w:rsidRPr="00E11D16">
        <w:t>Az 53 azon beteg eset</w:t>
      </w:r>
      <w:r w:rsidRPr="00E11D16">
        <w:rPr>
          <w:rFonts w:hint="eastAsia"/>
        </w:rPr>
        <w:t>é</w:t>
      </w:r>
      <w:r w:rsidRPr="00E11D16">
        <w:t>n, aki bel</w:t>
      </w:r>
      <w:r w:rsidRPr="00E11D16">
        <w:rPr>
          <w:rFonts w:hint="eastAsia"/>
        </w:rPr>
        <w:t>é</w:t>
      </w:r>
      <w:r w:rsidRPr="00E11D16">
        <w:t xml:space="preserve">pett a kiterjesztett szakaszba </w:t>
      </w:r>
      <w:r w:rsidRPr="00E11D16">
        <w:rPr>
          <w:rFonts w:hint="eastAsia"/>
        </w:rPr>
        <w:t>é</w:t>
      </w:r>
      <w:r w:rsidRPr="00E11D16">
        <w:t>s apixab</w:t>
      </w:r>
      <w:r w:rsidRPr="00E11D16">
        <w:rPr>
          <w:rFonts w:hint="eastAsia"/>
        </w:rPr>
        <w:t>á</w:t>
      </w:r>
      <w:r w:rsidRPr="00E11D16">
        <w:t>n-kezel</w:t>
      </w:r>
      <w:r w:rsidRPr="00E11D16">
        <w:rPr>
          <w:rFonts w:hint="eastAsia"/>
        </w:rPr>
        <w:t>é</w:t>
      </w:r>
      <w:r w:rsidRPr="00E11D16">
        <w:t>st kapott, nem</w:t>
      </w:r>
      <w:r w:rsidR="00F022F0">
        <w:t xml:space="preserve"> </w:t>
      </w:r>
      <w:r w:rsidRPr="00E11D16">
        <w:t>jelentkezett t</w:t>
      </w:r>
      <w:r w:rsidRPr="00E11D16">
        <w:rPr>
          <w:rFonts w:hint="eastAsia"/>
        </w:rPr>
        <w:t>ü</w:t>
      </w:r>
      <w:r w:rsidRPr="00E11D16">
        <w:t>netet okoz</w:t>
      </w:r>
      <w:r w:rsidRPr="00E11D16">
        <w:rPr>
          <w:rFonts w:hint="eastAsia"/>
        </w:rPr>
        <w:t>ó</w:t>
      </w:r>
      <w:r w:rsidRPr="00E11D16">
        <w:t xml:space="preserve"> vagy t</w:t>
      </w:r>
      <w:r w:rsidRPr="00E11D16">
        <w:rPr>
          <w:rFonts w:hint="eastAsia"/>
        </w:rPr>
        <w:t>ü</w:t>
      </w:r>
      <w:r w:rsidRPr="00E11D16">
        <w:t>netmentes, VTE ki</w:t>
      </w:r>
      <w:r w:rsidRPr="00E11D16">
        <w:rPr>
          <w:rFonts w:hint="eastAsia"/>
        </w:rPr>
        <w:t>ú</w:t>
      </w:r>
      <w:r w:rsidRPr="00E11D16">
        <w:t>jul</w:t>
      </w:r>
      <w:r w:rsidRPr="00E11D16">
        <w:rPr>
          <w:rFonts w:hint="eastAsia"/>
        </w:rPr>
        <w:t>á</w:t>
      </w:r>
      <w:r w:rsidRPr="00E11D16">
        <w:t>sa esem</w:t>
      </w:r>
      <w:r w:rsidRPr="00E11D16">
        <w:rPr>
          <w:rFonts w:hint="eastAsia"/>
        </w:rPr>
        <w:t>é</w:t>
      </w:r>
      <w:r w:rsidRPr="00E11D16">
        <w:t xml:space="preserve">ny </w:t>
      </w:r>
      <w:r w:rsidRPr="00E11D16">
        <w:rPr>
          <w:rFonts w:hint="eastAsia"/>
        </w:rPr>
        <w:t>é</w:t>
      </w:r>
      <w:r w:rsidRPr="00E11D16">
        <w:t>s nem jelentettek VTE-vel</w:t>
      </w:r>
      <w:r w:rsidR="00F022F0">
        <w:t xml:space="preserve"> </w:t>
      </w:r>
      <w:r w:rsidRPr="00E11D16">
        <w:rPr>
          <w:rFonts w:hint="eastAsia"/>
        </w:rPr>
        <w:t>ö</w:t>
      </w:r>
      <w:r w:rsidRPr="00E11D16">
        <w:t>sszef</w:t>
      </w:r>
      <w:r w:rsidRPr="00E11D16">
        <w:rPr>
          <w:rFonts w:hint="eastAsia"/>
        </w:rPr>
        <w:t>ü</w:t>
      </w:r>
      <w:r w:rsidRPr="00E11D16">
        <w:t>gg</w:t>
      </w:r>
      <w:r w:rsidRPr="00E11D16">
        <w:rPr>
          <w:rFonts w:hint="eastAsia"/>
        </w:rPr>
        <w:t>ő</w:t>
      </w:r>
      <w:r w:rsidRPr="00E11D16">
        <w:t xml:space="preserve"> hal</w:t>
      </w:r>
      <w:r w:rsidRPr="00E11D16">
        <w:rPr>
          <w:rFonts w:hint="eastAsia"/>
        </w:rPr>
        <w:t>á</w:t>
      </w:r>
      <w:r w:rsidRPr="00E11D16">
        <w:t>loz</w:t>
      </w:r>
      <w:r w:rsidRPr="00E11D16">
        <w:rPr>
          <w:rFonts w:hint="eastAsia"/>
        </w:rPr>
        <w:t>á</w:t>
      </w:r>
      <w:r w:rsidRPr="00E11D16">
        <w:t>st. A kiterjesztett szakaszban egy betegn</w:t>
      </w:r>
      <w:r w:rsidRPr="00E11D16">
        <w:rPr>
          <w:rFonts w:hint="eastAsia"/>
        </w:rPr>
        <w:t>é</w:t>
      </w:r>
      <w:r w:rsidRPr="00E11D16">
        <w:t>l sem jelentkezett s</w:t>
      </w:r>
      <w:r w:rsidRPr="00E11D16">
        <w:rPr>
          <w:rFonts w:hint="eastAsia"/>
        </w:rPr>
        <w:t>ú</w:t>
      </w:r>
      <w:r w:rsidRPr="00E11D16">
        <w:t>lyos vagy</w:t>
      </w:r>
      <w:r w:rsidR="00F022F0">
        <w:t xml:space="preserve"> </w:t>
      </w:r>
      <w:r w:rsidRPr="00E11D16">
        <w:t>CRNM 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snek meg</w:t>
      </w:r>
      <w:r w:rsidRPr="00E11D16">
        <w:rPr>
          <w:rFonts w:hint="eastAsia"/>
        </w:rPr>
        <w:t>í</w:t>
      </w:r>
      <w:r w:rsidRPr="00E11D16">
        <w:t>t</w:t>
      </w:r>
      <w:r w:rsidRPr="00E11D16">
        <w:rPr>
          <w:rFonts w:hint="eastAsia"/>
        </w:rPr>
        <w:t>é</w:t>
      </w:r>
      <w:r w:rsidRPr="00E11D16">
        <w:t>lt esem</w:t>
      </w:r>
      <w:r w:rsidRPr="00E11D16">
        <w:rPr>
          <w:rFonts w:hint="eastAsia"/>
        </w:rPr>
        <w:t>é</w:t>
      </w:r>
      <w:r w:rsidRPr="00E11D16">
        <w:t>ny. A kiterjesztett szakaszban 8 (8/53; 15,1%) beteg tapasztalt minor</w:t>
      </w:r>
      <w:r w:rsidR="00F022F0">
        <w:t xml:space="preserve"> </w:t>
      </w:r>
      <w:r w:rsidRPr="00E11D16">
        <w:t>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ses esem</w:t>
      </w:r>
      <w:r w:rsidRPr="00E11D16">
        <w:rPr>
          <w:rFonts w:hint="eastAsia"/>
        </w:rPr>
        <w:t>é</w:t>
      </w:r>
      <w:r w:rsidRPr="00E11D16">
        <w:t>nyeket.</w:t>
      </w:r>
    </w:p>
    <w:p w14:paraId="62CEAB2C" w14:textId="5471EAD9" w:rsidR="00E11D16" w:rsidRPr="00E11D16" w:rsidRDefault="00E11D16" w:rsidP="00E11D16">
      <w:pPr>
        <w:pStyle w:val="Nincstrkz"/>
      </w:pPr>
      <w:r w:rsidRPr="00E11D16">
        <w:t>Az apixab</w:t>
      </w:r>
      <w:r w:rsidRPr="00E11D16">
        <w:rPr>
          <w:rFonts w:hint="eastAsia"/>
        </w:rPr>
        <w:t>á</w:t>
      </w:r>
      <w:r w:rsidRPr="00E11D16">
        <w:t>n-csoportban 3 hal</w:t>
      </w:r>
      <w:r w:rsidRPr="00E11D16">
        <w:rPr>
          <w:rFonts w:hint="eastAsia"/>
        </w:rPr>
        <w:t>á</w:t>
      </w:r>
      <w:r w:rsidRPr="00E11D16">
        <w:t>loz</w:t>
      </w:r>
      <w:r w:rsidRPr="00E11D16">
        <w:rPr>
          <w:rFonts w:hint="eastAsia"/>
        </w:rPr>
        <w:t>á</w:t>
      </w:r>
      <w:r w:rsidRPr="00E11D16">
        <w:t xml:space="preserve">s </w:t>
      </w:r>
      <w:r w:rsidRPr="00E11D16">
        <w:rPr>
          <w:rFonts w:hint="eastAsia"/>
        </w:rPr>
        <w:t>é</w:t>
      </w:r>
      <w:r w:rsidRPr="00E11D16">
        <w:t>s a szok</w:t>
      </w:r>
      <w:r w:rsidRPr="00E11D16">
        <w:rPr>
          <w:rFonts w:hint="eastAsia"/>
        </w:rPr>
        <w:t>á</w:t>
      </w:r>
      <w:r w:rsidRPr="00E11D16">
        <w:t>sos ell</w:t>
      </w:r>
      <w:r w:rsidRPr="00E11D16">
        <w:rPr>
          <w:rFonts w:hint="eastAsia"/>
        </w:rPr>
        <w:t>á</w:t>
      </w:r>
      <w:r w:rsidRPr="00E11D16">
        <w:t>t</w:t>
      </w:r>
      <w:r w:rsidRPr="00E11D16">
        <w:rPr>
          <w:rFonts w:hint="eastAsia"/>
        </w:rPr>
        <w:t>á</w:t>
      </w:r>
      <w:r w:rsidRPr="00E11D16">
        <w:t>s szerinti kezel</w:t>
      </w:r>
      <w:r w:rsidRPr="00E11D16">
        <w:rPr>
          <w:rFonts w:hint="eastAsia"/>
        </w:rPr>
        <w:t>é</w:t>
      </w:r>
      <w:r w:rsidRPr="00E11D16">
        <w:t>st alkalmaz</w:t>
      </w:r>
      <w:r w:rsidRPr="00E11D16">
        <w:rPr>
          <w:rFonts w:hint="eastAsia"/>
        </w:rPr>
        <w:t>ó</w:t>
      </w:r>
      <w:r w:rsidRPr="00E11D16">
        <w:t xml:space="preserve"> csoportban</w:t>
      </w:r>
      <w:r w:rsidR="00F022F0">
        <w:t xml:space="preserve"> </w:t>
      </w:r>
      <w:r w:rsidRPr="00E11D16">
        <w:t>1 hal</w:t>
      </w:r>
      <w:r w:rsidRPr="00E11D16">
        <w:rPr>
          <w:rFonts w:hint="eastAsia"/>
        </w:rPr>
        <w:t>á</w:t>
      </w:r>
      <w:r w:rsidRPr="00E11D16">
        <w:t>loz</w:t>
      </w:r>
      <w:r w:rsidRPr="00E11D16">
        <w:rPr>
          <w:rFonts w:hint="eastAsia"/>
        </w:rPr>
        <w:t>á</w:t>
      </w:r>
      <w:r w:rsidRPr="00E11D16">
        <w:t>s fordult el</w:t>
      </w:r>
      <w:r w:rsidRPr="00E11D16">
        <w:rPr>
          <w:rFonts w:hint="eastAsia"/>
        </w:rPr>
        <w:t>ő</w:t>
      </w:r>
      <w:r w:rsidRPr="00E11D16">
        <w:t>, melyek mindegyik</w:t>
      </w:r>
      <w:r w:rsidRPr="00E11D16">
        <w:rPr>
          <w:rFonts w:hint="eastAsia"/>
        </w:rPr>
        <w:t>é</w:t>
      </w:r>
      <w:r w:rsidRPr="00E11D16">
        <w:t>t a kezel</w:t>
      </w:r>
      <w:r w:rsidRPr="00E11D16">
        <w:rPr>
          <w:rFonts w:hint="eastAsia"/>
        </w:rPr>
        <w:t>é</w:t>
      </w:r>
      <w:r w:rsidRPr="00E11D16">
        <w:t xml:space="preserve">ssel nem </w:t>
      </w:r>
      <w:r w:rsidRPr="00E11D16">
        <w:rPr>
          <w:rFonts w:hint="eastAsia"/>
        </w:rPr>
        <w:t>ö</w:t>
      </w:r>
      <w:r w:rsidRPr="00E11D16">
        <w:t>sszef</w:t>
      </w:r>
      <w:r w:rsidRPr="00E11D16">
        <w:rPr>
          <w:rFonts w:hint="eastAsia"/>
        </w:rPr>
        <w:t>ü</w:t>
      </w:r>
      <w:r w:rsidRPr="00E11D16">
        <w:t>gg</w:t>
      </w:r>
      <w:r w:rsidRPr="00E11D16">
        <w:rPr>
          <w:rFonts w:hint="eastAsia"/>
        </w:rPr>
        <w:t>ő</w:t>
      </w:r>
      <w:r w:rsidRPr="00E11D16">
        <w:t xml:space="preserve">nek </w:t>
      </w:r>
      <w:r w:rsidRPr="00E11D16">
        <w:rPr>
          <w:rFonts w:hint="eastAsia"/>
        </w:rPr>
        <w:t>í</w:t>
      </w:r>
      <w:r w:rsidRPr="00E11D16">
        <w:t>t</w:t>
      </w:r>
      <w:r w:rsidRPr="00E11D16">
        <w:rPr>
          <w:rFonts w:hint="eastAsia"/>
        </w:rPr>
        <w:t>é</w:t>
      </w:r>
      <w:r w:rsidRPr="00E11D16">
        <w:t>lte meg a vizsg</w:t>
      </w:r>
      <w:r w:rsidRPr="00E11D16">
        <w:rPr>
          <w:rFonts w:hint="eastAsia"/>
        </w:rPr>
        <w:t>á</w:t>
      </w:r>
      <w:r w:rsidRPr="00E11D16">
        <w:t>l</w:t>
      </w:r>
      <w:r w:rsidRPr="00E11D16">
        <w:rPr>
          <w:rFonts w:hint="eastAsia"/>
        </w:rPr>
        <w:t>ó</w:t>
      </w:r>
      <w:r w:rsidRPr="00E11D16">
        <w:t>. A</w:t>
      </w:r>
      <w:r w:rsidR="00F022F0">
        <w:t xml:space="preserve"> </w:t>
      </w:r>
      <w:r w:rsidRPr="00E11D16">
        <w:t>f</w:t>
      </w:r>
      <w:r w:rsidRPr="00E11D16">
        <w:rPr>
          <w:rFonts w:hint="eastAsia"/>
        </w:rPr>
        <w:t>ü</w:t>
      </w:r>
      <w:r w:rsidRPr="00E11D16">
        <w:t>ggetlen esem</w:t>
      </w:r>
      <w:r w:rsidRPr="00E11D16">
        <w:rPr>
          <w:rFonts w:hint="eastAsia"/>
        </w:rPr>
        <w:t>é</w:t>
      </w:r>
      <w:r w:rsidRPr="00E11D16">
        <w:t>ny</w:t>
      </w:r>
      <w:r w:rsidRPr="00E11D16">
        <w:rPr>
          <w:rFonts w:hint="eastAsia"/>
        </w:rPr>
        <w:t>é</w:t>
      </w:r>
      <w:r w:rsidRPr="00E11D16">
        <w:t>rt</w:t>
      </w:r>
      <w:r w:rsidRPr="00E11D16">
        <w:rPr>
          <w:rFonts w:hint="eastAsia"/>
        </w:rPr>
        <w:t>é</w:t>
      </w:r>
      <w:r w:rsidRPr="00E11D16">
        <w:t>kel</w:t>
      </w:r>
      <w:r w:rsidRPr="00E11D16">
        <w:rPr>
          <w:rFonts w:hint="eastAsia"/>
        </w:rPr>
        <w:t>ő</w:t>
      </w:r>
      <w:r w:rsidRPr="00E11D16">
        <w:t xml:space="preserve"> bizotts</w:t>
      </w:r>
      <w:r w:rsidRPr="00E11D16">
        <w:rPr>
          <w:rFonts w:hint="eastAsia"/>
        </w:rPr>
        <w:t>á</w:t>
      </w:r>
      <w:r w:rsidRPr="00E11D16">
        <w:t>g meg</w:t>
      </w:r>
      <w:r w:rsidRPr="00E11D16">
        <w:rPr>
          <w:rFonts w:hint="eastAsia"/>
        </w:rPr>
        <w:t>í</w:t>
      </w:r>
      <w:r w:rsidRPr="00E11D16">
        <w:t>t</w:t>
      </w:r>
      <w:r w:rsidRPr="00E11D16">
        <w:rPr>
          <w:rFonts w:hint="eastAsia"/>
        </w:rPr>
        <w:t>é</w:t>
      </w:r>
      <w:r w:rsidRPr="00E11D16">
        <w:t>l</w:t>
      </w:r>
      <w:r w:rsidRPr="00E11D16">
        <w:rPr>
          <w:rFonts w:hint="eastAsia"/>
        </w:rPr>
        <w:t>é</w:t>
      </w:r>
      <w:r w:rsidRPr="00E11D16">
        <w:t xml:space="preserve">se szerint </w:t>
      </w:r>
      <w:proofErr w:type="gramStart"/>
      <w:r w:rsidRPr="00E11D16">
        <w:t>ezen</w:t>
      </w:r>
      <w:proofErr w:type="gramEnd"/>
      <w:r w:rsidRPr="00E11D16">
        <w:t xml:space="preserve"> hal</w:t>
      </w:r>
      <w:r w:rsidRPr="00E11D16">
        <w:rPr>
          <w:rFonts w:hint="eastAsia"/>
        </w:rPr>
        <w:t>á</w:t>
      </w:r>
      <w:r w:rsidRPr="00E11D16">
        <w:t>lesetek egyike sem a VTE vagy</w:t>
      </w:r>
      <w:r w:rsidR="00F022F0">
        <w:t xml:space="preserve"> </w:t>
      </w:r>
      <w:r w:rsidRPr="00E11D16">
        <w:t>v</w:t>
      </w:r>
      <w:r w:rsidRPr="00E11D16">
        <w:rPr>
          <w:rFonts w:hint="eastAsia"/>
        </w:rPr>
        <w:t>é</w:t>
      </w:r>
      <w:r w:rsidRPr="00E11D16">
        <w:t>rz</w:t>
      </w:r>
      <w:r w:rsidRPr="00E11D16">
        <w:rPr>
          <w:rFonts w:hint="eastAsia"/>
        </w:rPr>
        <w:t>é</w:t>
      </w:r>
      <w:r w:rsidRPr="00E11D16">
        <w:t>ses esem</w:t>
      </w:r>
      <w:r w:rsidRPr="00E11D16">
        <w:rPr>
          <w:rFonts w:hint="eastAsia"/>
        </w:rPr>
        <w:t>é</w:t>
      </w:r>
      <w:r w:rsidRPr="00E11D16">
        <w:t>ny miatt k</w:t>
      </w:r>
      <w:r w:rsidRPr="00E11D16">
        <w:rPr>
          <w:rFonts w:hint="eastAsia"/>
        </w:rPr>
        <w:t>ö</w:t>
      </w:r>
      <w:r w:rsidRPr="00E11D16">
        <w:t>vetkezett be.</w:t>
      </w:r>
    </w:p>
    <w:p w14:paraId="088844C7" w14:textId="629DA9E6" w:rsidR="00B62AE4" w:rsidRDefault="00E11D16" w:rsidP="00E11D16">
      <w:pPr>
        <w:pStyle w:val="Nincstrkz"/>
        <w:rPr>
          <w:rFonts w:cs="Times New Roman"/>
          <w:lang w:bidi="hu-HU"/>
        </w:rPr>
      </w:pPr>
      <w:r w:rsidRPr="00E11D16">
        <w:t>Az apixab</w:t>
      </w:r>
      <w:r w:rsidRPr="00E11D16">
        <w:rPr>
          <w:rFonts w:hint="eastAsia"/>
        </w:rPr>
        <w:t>á</w:t>
      </w:r>
      <w:r w:rsidRPr="00E11D16">
        <w:t xml:space="preserve">n gyermekekre </w:t>
      </w:r>
      <w:r w:rsidRPr="00E11D16">
        <w:rPr>
          <w:rFonts w:hint="eastAsia"/>
        </w:rPr>
        <w:t>é</w:t>
      </w:r>
      <w:r w:rsidRPr="00E11D16">
        <w:t>s serd</w:t>
      </w:r>
      <w:r w:rsidRPr="00E11D16">
        <w:rPr>
          <w:rFonts w:hint="eastAsia"/>
        </w:rPr>
        <w:t>ü</w:t>
      </w:r>
      <w:r w:rsidRPr="00E11D16">
        <w:t>l</w:t>
      </w:r>
      <w:r w:rsidRPr="00E11D16">
        <w:rPr>
          <w:rFonts w:hint="eastAsia"/>
        </w:rPr>
        <w:t>ő</w:t>
      </w:r>
      <w:r w:rsidRPr="00E11D16">
        <w:t>kre vonatkoz</w:t>
      </w:r>
      <w:r w:rsidRPr="00E11D16">
        <w:rPr>
          <w:rFonts w:hint="eastAsia"/>
        </w:rPr>
        <w:t>ó</w:t>
      </w:r>
      <w:r w:rsidRPr="00E11D16">
        <w:t xml:space="preserve"> biztons</w:t>
      </w:r>
      <w:r w:rsidRPr="00E11D16">
        <w:rPr>
          <w:rFonts w:hint="eastAsia"/>
        </w:rPr>
        <w:t>á</w:t>
      </w:r>
      <w:r w:rsidRPr="00E11D16">
        <w:t>goss</w:t>
      </w:r>
      <w:r w:rsidRPr="00E11D16">
        <w:rPr>
          <w:rFonts w:hint="eastAsia"/>
        </w:rPr>
        <w:t>á</w:t>
      </w:r>
      <w:r w:rsidRPr="00E11D16">
        <w:t>gi adatb</w:t>
      </w:r>
      <w:r w:rsidRPr="00E11D16">
        <w:rPr>
          <w:rFonts w:hint="eastAsia"/>
        </w:rPr>
        <w:t>á</w:t>
      </w:r>
      <w:r w:rsidRPr="00E11D16">
        <w:t>zisa a VTE kezel</w:t>
      </w:r>
      <w:r w:rsidRPr="00E11D16">
        <w:rPr>
          <w:rFonts w:hint="eastAsia"/>
        </w:rPr>
        <w:t>é</w:t>
      </w:r>
      <w:r w:rsidRPr="00E11D16">
        <w:t>s</w:t>
      </w:r>
      <w:r w:rsidRPr="00E11D16">
        <w:rPr>
          <w:rFonts w:hint="eastAsia"/>
        </w:rPr>
        <w:t>é</w:t>
      </w:r>
      <w:r w:rsidRPr="00E11D16">
        <w:t xml:space="preserve">re </w:t>
      </w:r>
      <w:r w:rsidRPr="00E11D16">
        <w:rPr>
          <w:rFonts w:hint="eastAsia"/>
        </w:rPr>
        <w:t>é</w:t>
      </w:r>
      <w:r w:rsidRPr="00E11D16">
        <w:t>s a</w:t>
      </w:r>
      <w:r w:rsidR="00F022F0">
        <w:t xml:space="preserve"> </w:t>
      </w:r>
      <w:r w:rsidRPr="00E11D16">
        <w:t>VTE ki</w:t>
      </w:r>
      <w:r w:rsidRPr="00E11D16">
        <w:rPr>
          <w:rFonts w:hint="eastAsia"/>
        </w:rPr>
        <w:t>ú</w:t>
      </w:r>
      <w:r w:rsidRPr="00E11D16">
        <w:t>jul</w:t>
      </w:r>
      <w:r w:rsidRPr="00E11D16">
        <w:rPr>
          <w:rFonts w:hint="eastAsia"/>
        </w:rPr>
        <w:t>á</w:t>
      </w:r>
      <w:r w:rsidRPr="00E11D16">
        <w:t>s</w:t>
      </w:r>
      <w:r w:rsidRPr="00E11D16">
        <w:rPr>
          <w:rFonts w:hint="eastAsia"/>
        </w:rPr>
        <w:t>á</w:t>
      </w:r>
      <w:r w:rsidRPr="00E11D16">
        <w:t>nak megel</w:t>
      </w:r>
      <w:r w:rsidRPr="00E11D16">
        <w:rPr>
          <w:rFonts w:hint="eastAsia"/>
        </w:rPr>
        <w:t>ő</w:t>
      </w:r>
      <w:r w:rsidRPr="00E11D16">
        <w:t>z</w:t>
      </w:r>
      <w:r w:rsidRPr="00E11D16">
        <w:rPr>
          <w:rFonts w:hint="eastAsia"/>
        </w:rPr>
        <w:t>é</w:t>
      </w:r>
      <w:r w:rsidRPr="00E11D16">
        <w:t>s</w:t>
      </w:r>
      <w:r w:rsidRPr="00E11D16">
        <w:rPr>
          <w:rFonts w:hint="eastAsia"/>
        </w:rPr>
        <w:t>é</w:t>
      </w:r>
      <w:r w:rsidRPr="00E11D16">
        <w:t>re vonatkoz</w:t>
      </w:r>
      <w:r w:rsidRPr="00E11D16">
        <w:rPr>
          <w:rFonts w:hint="eastAsia"/>
        </w:rPr>
        <w:t>ó</w:t>
      </w:r>
      <w:r w:rsidRPr="00E11D16">
        <w:t xml:space="preserve"> CV185325 vizsg</w:t>
      </w:r>
      <w:r w:rsidRPr="00E11D16">
        <w:rPr>
          <w:rFonts w:hint="eastAsia"/>
        </w:rPr>
        <w:t>á</w:t>
      </w:r>
      <w:r w:rsidRPr="00E11D16">
        <w:t>laton alapul, amit a PREVAPIX-ALL</w:t>
      </w:r>
      <w:r w:rsidR="00F022F0">
        <w:t xml:space="preserve"> </w:t>
      </w:r>
      <w:r w:rsidRPr="00E11D16">
        <w:t>vizsg</w:t>
      </w:r>
      <w:r w:rsidRPr="00E11D16">
        <w:rPr>
          <w:rFonts w:hint="eastAsia"/>
        </w:rPr>
        <w:t>á</w:t>
      </w:r>
      <w:r w:rsidRPr="00E11D16">
        <w:t xml:space="preserve">lat </w:t>
      </w:r>
      <w:r w:rsidRPr="00E11D16">
        <w:rPr>
          <w:rFonts w:hint="eastAsia"/>
        </w:rPr>
        <w:t>é</w:t>
      </w:r>
      <w:r w:rsidRPr="00E11D16">
        <w:t>s a SAXOPHONE vizsg</w:t>
      </w:r>
      <w:r w:rsidRPr="00E11D16">
        <w:rPr>
          <w:rFonts w:hint="eastAsia"/>
        </w:rPr>
        <w:t>á</w:t>
      </w:r>
      <w:r w:rsidRPr="00E11D16">
        <w:t>lat eg</w:t>
      </w:r>
      <w:r w:rsidRPr="00E11D16">
        <w:rPr>
          <w:rFonts w:hint="eastAsia"/>
        </w:rPr>
        <w:t>é</w:t>
      </w:r>
      <w:r w:rsidRPr="00E11D16">
        <w:t>sz</w:t>
      </w:r>
      <w:r w:rsidRPr="00E11D16">
        <w:rPr>
          <w:rFonts w:hint="eastAsia"/>
        </w:rPr>
        <w:t>í</w:t>
      </w:r>
      <w:r w:rsidRPr="00E11D16">
        <w:t>tett ki a VTE els</w:t>
      </w:r>
      <w:r w:rsidRPr="00E11D16">
        <w:rPr>
          <w:rFonts w:hint="eastAsia"/>
        </w:rPr>
        <w:t>ő</w:t>
      </w:r>
      <w:r w:rsidRPr="00E11D16">
        <w:t>dleges prophylaxis</w:t>
      </w:r>
      <w:r w:rsidRPr="00E11D16">
        <w:rPr>
          <w:rFonts w:hint="eastAsia"/>
        </w:rPr>
        <w:t>á</w:t>
      </w:r>
      <w:r w:rsidRPr="00E11D16">
        <w:t>ra vonatkoz</w:t>
      </w:r>
      <w:r w:rsidRPr="00E11D16">
        <w:rPr>
          <w:rFonts w:hint="eastAsia"/>
        </w:rPr>
        <w:t>ó</w:t>
      </w:r>
      <w:r w:rsidRPr="00E11D16">
        <w:t>an,</w:t>
      </w:r>
      <w:r w:rsidR="00F022F0">
        <w:t xml:space="preserve"> </w:t>
      </w:r>
      <w:r w:rsidRPr="00E11D16">
        <w:t>valamint az egyetlen d</w:t>
      </w:r>
      <w:r w:rsidRPr="00E11D16">
        <w:rPr>
          <w:rFonts w:hint="eastAsia"/>
        </w:rPr>
        <w:t>ó</w:t>
      </w:r>
      <w:r w:rsidRPr="00E11D16">
        <w:t>zist vizsg</w:t>
      </w:r>
      <w:r w:rsidRPr="00E11D16">
        <w:rPr>
          <w:rFonts w:hint="eastAsia"/>
        </w:rPr>
        <w:t>á</w:t>
      </w:r>
      <w:r w:rsidRPr="00E11D16">
        <w:t>l</w:t>
      </w:r>
      <w:r w:rsidRPr="00E11D16">
        <w:rPr>
          <w:rFonts w:hint="eastAsia"/>
        </w:rPr>
        <w:t>ó</w:t>
      </w:r>
      <w:r w:rsidRPr="00E11D16">
        <w:t xml:space="preserve"> CV185118 vizsg</w:t>
      </w:r>
      <w:r w:rsidRPr="00E11D16">
        <w:rPr>
          <w:rFonts w:hint="eastAsia"/>
        </w:rPr>
        <w:t>á</w:t>
      </w:r>
      <w:r w:rsidRPr="00E11D16">
        <w:t xml:space="preserve">lat. 970 gyermeket </w:t>
      </w:r>
      <w:r w:rsidRPr="00E11D16">
        <w:rPr>
          <w:rFonts w:hint="eastAsia"/>
        </w:rPr>
        <w:t>é</w:t>
      </w:r>
      <w:r w:rsidRPr="00E11D16">
        <w:t>s serd</w:t>
      </w:r>
      <w:r w:rsidRPr="00E11D16">
        <w:rPr>
          <w:rFonts w:hint="eastAsia"/>
        </w:rPr>
        <w:t>ü</w:t>
      </w:r>
      <w:r w:rsidRPr="00E11D16">
        <w:t>l</w:t>
      </w:r>
      <w:r w:rsidRPr="00E11D16">
        <w:rPr>
          <w:rFonts w:hint="eastAsia"/>
        </w:rPr>
        <w:t>ő</w:t>
      </w:r>
      <w:r w:rsidRPr="00E11D16">
        <w:t>t vontak be,</w:t>
      </w:r>
      <w:r w:rsidR="00F022F0">
        <w:t xml:space="preserve"> </w:t>
      </w:r>
      <w:r w:rsidRPr="00E11D16">
        <w:rPr>
          <w:rFonts w:cs="Times New Roman"/>
          <w:lang w:bidi="hu-HU"/>
        </w:rPr>
        <w:t>k</w:t>
      </w:r>
      <w:r w:rsidRPr="00E11D16">
        <w:rPr>
          <w:rFonts w:cs="Times New Roman" w:hint="eastAsia"/>
          <w:lang w:bidi="hu-HU"/>
        </w:rPr>
        <w:t>ö</w:t>
      </w:r>
      <w:r w:rsidRPr="00E11D16">
        <w:rPr>
          <w:rFonts w:cs="Times New Roman"/>
          <w:lang w:bidi="hu-HU"/>
        </w:rPr>
        <w:t>z</w:t>
      </w:r>
      <w:r w:rsidRPr="00E11D16">
        <w:rPr>
          <w:rFonts w:cs="Times New Roman" w:hint="eastAsia"/>
          <w:lang w:bidi="hu-HU"/>
        </w:rPr>
        <w:t>ü</w:t>
      </w:r>
      <w:r w:rsidRPr="00E11D16">
        <w:rPr>
          <w:rFonts w:cs="Times New Roman"/>
          <w:lang w:bidi="hu-HU"/>
        </w:rPr>
        <w:t>l</w:t>
      </w:r>
      <w:r w:rsidRPr="00E11D16">
        <w:rPr>
          <w:rFonts w:cs="Times New Roman" w:hint="eastAsia"/>
          <w:lang w:bidi="hu-HU"/>
        </w:rPr>
        <w:t>ü</w:t>
      </w:r>
      <w:r w:rsidRPr="00E11D16">
        <w:rPr>
          <w:rFonts w:cs="Times New Roman"/>
          <w:lang w:bidi="hu-HU"/>
        </w:rPr>
        <w:t>k 568 beteg kapott apixab</w:t>
      </w:r>
      <w:r w:rsidRPr="00E11D16">
        <w:rPr>
          <w:rFonts w:cs="Times New Roman" w:hint="eastAsia"/>
          <w:lang w:bidi="hu-HU"/>
        </w:rPr>
        <w:t>á</w:t>
      </w:r>
      <w:r w:rsidRPr="00E11D16">
        <w:rPr>
          <w:rFonts w:cs="Times New Roman"/>
          <w:lang w:bidi="hu-HU"/>
        </w:rPr>
        <w:t>nt.</w:t>
      </w:r>
    </w:p>
    <w:p w14:paraId="6769FA4D" w14:textId="77777777" w:rsidR="00E11D16" w:rsidRPr="00C968C6" w:rsidRDefault="00E11D16" w:rsidP="00E11D16">
      <w:pPr>
        <w:pStyle w:val="Nincstrkz"/>
        <w:rPr>
          <w:rFonts w:cs="Times New Roman"/>
        </w:rPr>
      </w:pPr>
    </w:p>
    <w:p w14:paraId="43B64C00" w14:textId="6CBA3C5D" w:rsidR="001D6056" w:rsidRDefault="001D6056" w:rsidP="001D6056">
      <w:pPr>
        <w:pStyle w:val="Nincstrkz"/>
        <w:rPr>
          <w:rFonts w:cs="Times New Roman"/>
        </w:rPr>
      </w:pPr>
      <w:r w:rsidRPr="001D6056">
        <w:rPr>
          <w:rFonts w:cs="Times New Roman"/>
        </w:rPr>
        <w:t>Gyermekek és serdülők esetén nincs engedélyezett javallat</w:t>
      </w:r>
      <w:r w:rsidR="00F022F0">
        <w:rPr>
          <w:rFonts w:cs="Times New Roman"/>
        </w:rPr>
        <w:t xml:space="preserve"> </w:t>
      </w:r>
      <w:r w:rsidR="00F022F0" w:rsidRPr="00F022F0">
        <w:rPr>
          <w:rFonts w:cs="Times New Roman"/>
          <w:lang w:bidi="hu-HU"/>
        </w:rPr>
        <w:t>VTE els</w:t>
      </w:r>
      <w:r w:rsidR="00F022F0" w:rsidRPr="00F022F0">
        <w:rPr>
          <w:rFonts w:cs="Times New Roman" w:hint="eastAsia"/>
          <w:lang w:bidi="hu-HU"/>
        </w:rPr>
        <w:t>ő</w:t>
      </w:r>
      <w:r w:rsidR="00F022F0" w:rsidRPr="00F022F0">
        <w:rPr>
          <w:rFonts w:cs="Times New Roman"/>
          <w:lang w:bidi="hu-HU"/>
        </w:rPr>
        <w:t>dleges prophylaxis</w:t>
      </w:r>
      <w:r w:rsidR="00F022F0" w:rsidRPr="00F022F0">
        <w:rPr>
          <w:rFonts w:cs="Times New Roman" w:hint="eastAsia"/>
          <w:lang w:bidi="hu-HU"/>
        </w:rPr>
        <w:t>á</w:t>
      </w:r>
      <w:r w:rsidR="00F022F0" w:rsidRPr="00F022F0">
        <w:rPr>
          <w:rFonts w:cs="Times New Roman"/>
          <w:lang w:bidi="hu-HU"/>
        </w:rPr>
        <w:t>ban</w:t>
      </w:r>
      <w:r w:rsidRPr="001D6056">
        <w:rPr>
          <w:rFonts w:cs="Times New Roman"/>
        </w:rPr>
        <w:t>.</w:t>
      </w:r>
    </w:p>
    <w:p w14:paraId="6DE3472E" w14:textId="77777777" w:rsidR="001D6056" w:rsidRPr="001D6056" w:rsidRDefault="001D6056" w:rsidP="001D6056">
      <w:pPr>
        <w:pStyle w:val="Nincstrkz"/>
        <w:rPr>
          <w:rFonts w:cs="Times New Roman"/>
        </w:rPr>
      </w:pPr>
    </w:p>
    <w:p w14:paraId="4CE0D88B" w14:textId="4D2610A5" w:rsidR="001D6056" w:rsidRPr="0051189B" w:rsidRDefault="001D6056" w:rsidP="001D6056">
      <w:pPr>
        <w:pStyle w:val="Nincstrkz"/>
        <w:rPr>
          <w:rFonts w:cs="Times New Roman"/>
          <w:i/>
          <w:iCs/>
          <w:u w:val="single"/>
        </w:rPr>
      </w:pPr>
      <w:r w:rsidRPr="0051189B">
        <w:rPr>
          <w:rFonts w:cs="Times New Roman"/>
          <w:i/>
          <w:iCs/>
          <w:u w:val="single"/>
        </w:rPr>
        <w:t>A VTE megelőzése akut lymphoblastos leukaemiában (ALL) vagy lymphoblastos lymphomában (LL)</w:t>
      </w:r>
      <w:r>
        <w:rPr>
          <w:rFonts w:cs="Times New Roman"/>
          <w:i/>
          <w:iCs/>
          <w:u w:val="single"/>
        </w:rPr>
        <w:t xml:space="preserve"> </w:t>
      </w:r>
      <w:r w:rsidRPr="0051189B">
        <w:rPr>
          <w:rFonts w:cs="Times New Roman"/>
          <w:i/>
          <w:iCs/>
          <w:u w:val="single"/>
        </w:rPr>
        <w:t>szenvedő gyermekeknél és serdülőknél</w:t>
      </w:r>
    </w:p>
    <w:p w14:paraId="0EC1F23C" w14:textId="19EA1D5F" w:rsidR="001D6056" w:rsidRPr="00C968C6" w:rsidRDefault="001D6056" w:rsidP="001D6056">
      <w:pPr>
        <w:pStyle w:val="Nincstrkz"/>
        <w:rPr>
          <w:rFonts w:cs="Times New Roman"/>
        </w:rPr>
      </w:pPr>
      <w:r w:rsidRPr="001D6056">
        <w:rPr>
          <w:rFonts w:cs="Times New Roman"/>
        </w:rPr>
        <w:t xml:space="preserve">A PREVAPIX-ALL vizsgálatban összesen 512, ≥ 1 és </w:t>
      </w:r>
      <w:proofErr w:type="gramStart"/>
      <w:r w:rsidRPr="001D6056">
        <w:rPr>
          <w:rFonts w:cs="Times New Roman"/>
        </w:rPr>
        <w:t>&lt; 18</w:t>
      </w:r>
      <w:proofErr w:type="gramEnd"/>
      <w:r w:rsidRPr="001D6056">
        <w:rPr>
          <w:rFonts w:cs="Times New Roman"/>
        </w:rPr>
        <w:t xml:space="preserve"> év közötti életkorú, ALL-lel vagy LL-lel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újonnan diagnosztizált, egy centrális vénás hozzáférést biztosító beültetett eszközön keresztül,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aszparaginázt tartalmazó indukciós kemoterápiát kapó beteget randomizáltak 1:1 arányban, nyílt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elrendezésben, thromboprofilaktikus kezelésre apixabánnal vagy a szokásos ellátás szerint (szisztémás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antikoaguláns-kezelés nélkül). Az apixabánt fix dózisban, a testtömeghez igazított adagolási rend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szerint kapták, amelyet úgy hoztak létre, hogy az a napi kétszer 2,5 mg-ot kapó felnőtteknél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megfigyelt expozícióval hasonló expozíciót eredményezzen (lásd 1</w:t>
      </w:r>
      <w:r w:rsidR="00F022F0">
        <w:rPr>
          <w:rFonts w:cs="Times New Roman"/>
        </w:rPr>
        <w:t>5</w:t>
      </w:r>
      <w:r w:rsidRPr="001D6056">
        <w:rPr>
          <w:rFonts w:cs="Times New Roman"/>
        </w:rPr>
        <w:t>. táblázat). A vizsgálatban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2,5 mg-os és 0,5 mg-os tablettát vagy 0,4 mg/ml-es belsőleges oldatot alkalmaztak. Az expozíció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medián időtartama az apixabán-karon 25 nap volt.</w:t>
      </w:r>
    </w:p>
    <w:p w14:paraId="50D16027" w14:textId="77777777" w:rsidR="00B62AE4" w:rsidRDefault="00B62AE4" w:rsidP="00B62AE4">
      <w:pPr>
        <w:pStyle w:val="Nincstrkz"/>
        <w:rPr>
          <w:rFonts w:cs="Times New Roman"/>
        </w:rPr>
      </w:pPr>
    </w:p>
    <w:p w14:paraId="4F6CFDD6" w14:textId="45758DBE" w:rsidR="001D6056" w:rsidRDefault="001D6056" w:rsidP="001D6056">
      <w:pPr>
        <w:widowControl/>
        <w:adjustRightInd w:val="0"/>
        <w:rPr>
          <w:rFonts w:ascii="TimesNewRoman,Bold" w:eastAsiaTheme="minorHAnsi" w:hAnsi="TimesNewRoman,Bold" w:cs="TimesNewRoman,Bold"/>
          <w:b/>
          <w:bCs/>
          <w:lang w:eastAsia="en-US" w:bidi="ar-SA"/>
        </w:rPr>
      </w:pPr>
      <w:r>
        <w:rPr>
          <w:rFonts w:ascii="TimesNewRoman,Bold" w:eastAsiaTheme="minorHAnsi" w:hAnsi="TimesNewRoman,Bold" w:cs="TimesNewRoman,Bold"/>
          <w:b/>
          <w:bCs/>
          <w:lang w:eastAsia="en-US" w:bidi="ar-SA"/>
        </w:rPr>
        <w:t>1</w:t>
      </w:r>
      <w:r w:rsidR="00F022F0">
        <w:rPr>
          <w:rFonts w:ascii="TimesNewRoman,Bold" w:eastAsiaTheme="minorHAnsi" w:hAnsi="TimesNewRoman,Bold" w:cs="TimesNewRoman,Bold"/>
          <w:b/>
          <w:bCs/>
          <w:lang w:eastAsia="en-US" w:bidi="ar-SA"/>
        </w:rPr>
        <w:t>5</w:t>
      </w:r>
      <w:r>
        <w:rPr>
          <w:rFonts w:ascii="TimesNewRoman,Bold" w:eastAsiaTheme="minorHAnsi" w:hAnsi="TimesNewRoman,Bold" w:cs="TimesNewRoman,Bold"/>
          <w:b/>
          <w:bCs/>
          <w:lang w:eastAsia="en-US" w:bidi="ar-SA"/>
        </w:rPr>
        <w:t>. táblázat: Az apixabán adagolása a PREVAPIX-ALL vizsgálatban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2551"/>
      </w:tblGrid>
      <w:tr w:rsidR="001D6056" w14:paraId="01E6480C" w14:textId="77777777" w:rsidTr="0051189B">
        <w:tc>
          <w:tcPr>
            <w:tcW w:w="2547" w:type="dxa"/>
            <w:vAlign w:val="center"/>
          </w:tcPr>
          <w:p w14:paraId="232E5D83" w14:textId="08DA8806" w:rsidR="001D6056" w:rsidRDefault="001D6056" w:rsidP="0051189B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Testtömegtartomány</w:t>
            </w:r>
          </w:p>
        </w:tc>
        <w:tc>
          <w:tcPr>
            <w:tcW w:w="2551" w:type="dxa"/>
            <w:vAlign w:val="center"/>
          </w:tcPr>
          <w:p w14:paraId="44C62E2D" w14:textId="1F0B6BF0" w:rsidR="001D6056" w:rsidRDefault="001D6056" w:rsidP="0051189B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Adagolási rend</w:t>
            </w:r>
          </w:p>
        </w:tc>
      </w:tr>
      <w:tr w:rsidR="001D6056" w14:paraId="6FE0A8E9" w14:textId="77777777" w:rsidTr="0051189B">
        <w:tc>
          <w:tcPr>
            <w:tcW w:w="2547" w:type="dxa"/>
            <w:vAlign w:val="center"/>
          </w:tcPr>
          <w:p w14:paraId="7A66A3B6" w14:textId="212AC3CC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1189B">
              <w:rPr>
                <w:rFonts w:eastAsiaTheme="minorHAnsi"/>
                <w:lang w:eastAsia="en-US" w:bidi="ar-SA"/>
              </w:rPr>
              <w:t xml:space="preserve">6 – </w:t>
            </w:r>
            <w:proofErr w:type="gramStart"/>
            <w:r w:rsidRPr="0051189B">
              <w:rPr>
                <w:rFonts w:eastAsiaTheme="minorHAnsi"/>
                <w:lang w:eastAsia="en-US" w:bidi="ar-SA"/>
              </w:rPr>
              <w:t>&lt; 10</w:t>
            </w:r>
            <w:proofErr w:type="gramEnd"/>
            <w:r w:rsidRPr="0051189B">
              <w:rPr>
                <w:rFonts w:eastAsiaTheme="minorHAnsi"/>
                <w:lang w:eastAsia="en-US" w:bidi="ar-SA"/>
              </w:rPr>
              <w:t>,5 kg</w:t>
            </w:r>
          </w:p>
        </w:tc>
        <w:tc>
          <w:tcPr>
            <w:tcW w:w="2551" w:type="dxa"/>
            <w:vAlign w:val="center"/>
          </w:tcPr>
          <w:p w14:paraId="4EA37587" w14:textId="55EAB17F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733501">
              <w:rPr>
                <w:rFonts w:eastAsiaTheme="minorHAnsi"/>
                <w:lang w:eastAsia="en-US" w:bidi="ar-SA"/>
              </w:rPr>
              <w:t>0,5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1189B">
              <w:rPr>
                <w:rFonts w:eastAsiaTheme="minorHAnsi"/>
                <w:lang w:eastAsia="en-US" w:bidi="ar-SA"/>
              </w:rPr>
              <w:t>naponta kétszer</w:t>
            </w:r>
          </w:p>
        </w:tc>
      </w:tr>
      <w:tr w:rsidR="001D6056" w14:paraId="61A64C84" w14:textId="77777777" w:rsidTr="0051189B">
        <w:tc>
          <w:tcPr>
            <w:tcW w:w="2547" w:type="dxa"/>
            <w:vAlign w:val="center"/>
          </w:tcPr>
          <w:p w14:paraId="18BCEFED" w14:textId="00A6310B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1189B">
              <w:rPr>
                <w:rFonts w:eastAsiaTheme="minorHAnsi"/>
                <w:lang w:eastAsia="en-US" w:bidi="ar-SA"/>
              </w:rPr>
              <w:t xml:space="preserve">10,5 – </w:t>
            </w:r>
            <w:proofErr w:type="gramStart"/>
            <w:r w:rsidRPr="0051189B">
              <w:rPr>
                <w:rFonts w:eastAsiaTheme="minorHAnsi"/>
                <w:lang w:eastAsia="en-US" w:bidi="ar-SA"/>
              </w:rPr>
              <w:t>&lt; 18</w:t>
            </w:r>
            <w:proofErr w:type="gramEnd"/>
            <w:r w:rsidRPr="0051189B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234D258D" w14:textId="57EF9476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D77641">
              <w:rPr>
                <w:rFonts w:eastAsiaTheme="minorHAnsi"/>
                <w:lang w:eastAsia="en-US" w:bidi="ar-SA"/>
              </w:rPr>
              <w:t>1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1189B">
              <w:rPr>
                <w:rFonts w:eastAsiaTheme="minorHAnsi"/>
                <w:lang w:eastAsia="en-US" w:bidi="ar-SA"/>
              </w:rPr>
              <w:t>naponta kétszer</w:t>
            </w:r>
          </w:p>
        </w:tc>
      </w:tr>
      <w:tr w:rsidR="001D6056" w14:paraId="2789F28D" w14:textId="77777777" w:rsidTr="0051189B">
        <w:tc>
          <w:tcPr>
            <w:tcW w:w="2547" w:type="dxa"/>
            <w:vAlign w:val="center"/>
          </w:tcPr>
          <w:p w14:paraId="43D249EE" w14:textId="02B434DD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1189B">
              <w:rPr>
                <w:rFonts w:eastAsiaTheme="minorHAnsi"/>
                <w:lang w:eastAsia="en-US" w:bidi="ar-SA"/>
              </w:rPr>
              <w:t xml:space="preserve">18 – </w:t>
            </w:r>
            <w:proofErr w:type="gramStart"/>
            <w:r w:rsidRPr="0051189B">
              <w:rPr>
                <w:rFonts w:eastAsiaTheme="minorHAnsi"/>
                <w:lang w:eastAsia="en-US" w:bidi="ar-SA"/>
              </w:rPr>
              <w:t>&lt; 25</w:t>
            </w:r>
            <w:proofErr w:type="gramEnd"/>
            <w:r w:rsidRPr="0051189B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756B1177" w14:textId="38983CF8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8D38C1">
              <w:rPr>
                <w:rFonts w:eastAsiaTheme="minorHAnsi"/>
                <w:lang w:eastAsia="en-US" w:bidi="ar-SA"/>
              </w:rPr>
              <w:t>1,5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1189B">
              <w:rPr>
                <w:rFonts w:eastAsiaTheme="minorHAnsi"/>
                <w:lang w:eastAsia="en-US" w:bidi="ar-SA"/>
              </w:rPr>
              <w:t>naponta kétszer</w:t>
            </w:r>
          </w:p>
        </w:tc>
      </w:tr>
      <w:tr w:rsidR="001D6056" w14:paraId="5656FED2" w14:textId="77777777" w:rsidTr="0051189B">
        <w:tc>
          <w:tcPr>
            <w:tcW w:w="2547" w:type="dxa"/>
            <w:vAlign w:val="center"/>
          </w:tcPr>
          <w:p w14:paraId="722AC97C" w14:textId="565CA8CC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1189B">
              <w:rPr>
                <w:rFonts w:eastAsiaTheme="minorHAnsi"/>
                <w:lang w:eastAsia="en-US" w:bidi="ar-SA"/>
              </w:rPr>
              <w:t xml:space="preserve">25 – </w:t>
            </w:r>
            <w:proofErr w:type="gramStart"/>
            <w:r w:rsidRPr="0051189B">
              <w:rPr>
                <w:rFonts w:eastAsiaTheme="minorHAnsi"/>
                <w:lang w:eastAsia="en-US" w:bidi="ar-SA"/>
              </w:rPr>
              <w:t>&lt; 35</w:t>
            </w:r>
            <w:proofErr w:type="gramEnd"/>
            <w:r w:rsidRPr="0051189B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6E809813" w14:textId="750BE606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0F5D31">
              <w:rPr>
                <w:rFonts w:eastAsiaTheme="minorHAnsi"/>
                <w:lang w:eastAsia="en-US" w:bidi="ar-SA"/>
              </w:rPr>
              <w:t>2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1189B">
              <w:rPr>
                <w:rFonts w:eastAsiaTheme="minorHAnsi"/>
                <w:lang w:eastAsia="en-US" w:bidi="ar-SA"/>
              </w:rPr>
              <w:t>naponta kétszer</w:t>
            </w:r>
          </w:p>
        </w:tc>
      </w:tr>
      <w:tr w:rsidR="001D6056" w14:paraId="3208A18B" w14:textId="77777777" w:rsidTr="0051189B">
        <w:tc>
          <w:tcPr>
            <w:tcW w:w="2547" w:type="dxa"/>
            <w:vAlign w:val="center"/>
          </w:tcPr>
          <w:p w14:paraId="627AAA1C" w14:textId="3BC48D63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1189B">
              <w:rPr>
                <w:rFonts w:eastAsiaTheme="minorHAnsi"/>
                <w:lang w:eastAsia="en-US" w:bidi="ar-SA"/>
              </w:rPr>
              <w:t>≥ 35 kg</w:t>
            </w:r>
          </w:p>
        </w:tc>
        <w:tc>
          <w:tcPr>
            <w:tcW w:w="2551" w:type="dxa"/>
            <w:vAlign w:val="center"/>
          </w:tcPr>
          <w:p w14:paraId="16DCDCA0" w14:textId="7F0A049F" w:rsidR="001D6056" w:rsidRPr="0051189B" w:rsidRDefault="001D6056" w:rsidP="0051189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F54E72">
              <w:rPr>
                <w:rFonts w:eastAsiaTheme="minorHAnsi"/>
                <w:lang w:eastAsia="en-US" w:bidi="ar-SA"/>
              </w:rPr>
              <w:t>2,5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1189B">
              <w:rPr>
                <w:rFonts w:eastAsiaTheme="minorHAnsi"/>
                <w:lang w:eastAsia="en-US" w:bidi="ar-SA"/>
              </w:rPr>
              <w:t>naponta kétszer</w:t>
            </w:r>
          </w:p>
        </w:tc>
      </w:tr>
    </w:tbl>
    <w:p w14:paraId="64DEE2A4" w14:textId="77777777" w:rsidR="001D6056" w:rsidRDefault="001D6056" w:rsidP="001D6056">
      <w:pPr>
        <w:widowControl/>
        <w:adjustRightInd w:val="0"/>
        <w:rPr>
          <w:rFonts w:ascii="TimesNewRoman,Bold" w:eastAsiaTheme="minorHAnsi" w:hAnsi="TimesNewRoman,Bold" w:cs="TimesNewRoman,Bold"/>
          <w:b/>
          <w:bCs/>
          <w:lang w:eastAsia="en-US" w:bidi="ar-SA"/>
        </w:rPr>
      </w:pPr>
    </w:p>
    <w:p w14:paraId="594E6C76" w14:textId="46FED0F6" w:rsidR="001D6056" w:rsidRPr="001D6056" w:rsidRDefault="001D6056" w:rsidP="001D6056">
      <w:pPr>
        <w:pStyle w:val="Nincstrkz"/>
        <w:rPr>
          <w:rFonts w:cs="Times New Roman"/>
        </w:rPr>
      </w:pPr>
      <w:r w:rsidRPr="001D6056">
        <w:rPr>
          <w:rFonts w:cs="Times New Roman"/>
        </w:rPr>
        <w:t>Az elsődleges hatásossági végpont az igazolt, tünetekkel járó és tünetmentes, nem halálos mélyvénás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thrombosis, tüdőembolia, cerebralis vénás sinus thrombosis és vénás thromboemboliával összefüggő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halálozás összetett végpontja volt. Az elsődleges hatásossági végpont incidenciája 31 (12,1%) volt az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apixabán-karon és 45 (17,6%) a szokásos ellátást alkalmazó karon. A relatív kockázatcsökkenés nem</w:t>
      </w:r>
    </w:p>
    <w:p w14:paraId="30A3CF59" w14:textId="77777777" w:rsidR="001D6056" w:rsidRPr="001D6056" w:rsidRDefault="001D6056" w:rsidP="001D6056">
      <w:pPr>
        <w:pStyle w:val="Nincstrkz"/>
        <w:rPr>
          <w:rFonts w:cs="Times New Roman"/>
        </w:rPr>
      </w:pPr>
      <w:proofErr w:type="gramStart"/>
      <w:r w:rsidRPr="001D6056">
        <w:rPr>
          <w:rFonts w:cs="Times New Roman"/>
        </w:rPr>
        <w:t>ért</w:t>
      </w:r>
      <w:proofErr w:type="gramEnd"/>
      <w:r w:rsidRPr="001D6056">
        <w:rPr>
          <w:rFonts w:cs="Times New Roman"/>
        </w:rPr>
        <w:t xml:space="preserve"> el szignifikáns szintet.</w:t>
      </w:r>
    </w:p>
    <w:p w14:paraId="5B451668" w14:textId="7CC4C11A" w:rsidR="001D6056" w:rsidRDefault="001D6056" w:rsidP="001D6056">
      <w:pPr>
        <w:pStyle w:val="Nincstrkz"/>
        <w:rPr>
          <w:rFonts w:cs="Times New Roman"/>
        </w:rPr>
      </w:pPr>
      <w:r w:rsidRPr="001D6056">
        <w:rPr>
          <w:rFonts w:cs="Times New Roman"/>
        </w:rPr>
        <w:t>A biztonságossági végpontokat az ISTH kritériumai szerint ítélték meg. Az elsődleges biztonságossági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végpont, a nagyfokú vérzés az egyes kezelési karokon a betegek 0,8%-ánál jelentkezett. CRNM vérzés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11 betegnél jelentkezett (4,3%) az apixabán-karon és 3 betegnél (1,2%) a szokásos ellátást alkalmazó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karon. A kezelési különbséghez hozzájáruló leggyakoribb CRNM vérzéses esemény enyhe vagy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27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mérsékelt intenzitású epistaxis volt. Kisfokú vérzéses események 37 betegnél fordultak elő az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apixabán-karon (14,5%) és 20 betegnél (7,8%) a szokásos ellátást alkalmazó karon.</w:t>
      </w:r>
    </w:p>
    <w:p w14:paraId="529AA664" w14:textId="77777777" w:rsidR="001D6056" w:rsidRPr="001D6056" w:rsidRDefault="001D6056" w:rsidP="001D6056">
      <w:pPr>
        <w:pStyle w:val="Nincstrkz"/>
        <w:rPr>
          <w:rFonts w:cs="Times New Roman"/>
        </w:rPr>
      </w:pPr>
    </w:p>
    <w:p w14:paraId="4599AE74" w14:textId="6AA2DE28" w:rsidR="001D6056" w:rsidRPr="0051189B" w:rsidRDefault="001D6056" w:rsidP="001D6056">
      <w:pPr>
        <w:pStyle w:val="Nincstrkz"/>
        <w:rPr>
          <w:rFonts w:cs="Times New Roman"/>
          <w:i/>
          <w:iCs/>
          <w:u w:val="single"/>
        </w:rPr>
      </w:pPr>
      <w:r w:rsidRPr="0051189B">
        <w:rPr>
          <w:rFonts w:cs="Times New Roman"/>
          <w:i/>
          <w:iCs/>
          <w:u w:val="single"/>
        </w:rPr>
        <w:t>A thromboembolia (TE) megelőzése veleszületett vagy szerzett szívbetegséggel élő gyermekeknél és serdülőknél</w:t>
      </w:r>
    </w:p>
    <w:p w14:paraId="04512B55" w14:textId="49CB8FC2" w:rsidR="001D6056" w:rsidRDefault="001D6056" w:rsidP="001D6056">
      <w:pPr>
        <w:pStyle w:val="Nincstrkz"/>
        <w:rPr>
          <w:rFonts w:cs="Times New Roman"/>
        </w:rPr>
      </w:pPr>
      <w:r w:rsidRPr="001D6056">
        <w:rPr>
          <w:rFonts w:cs="Times New Roman"/>
        </w:rPr>
        <w:t>A SAXOPHONE egy 2:1 arányban randomizált, nyílt elrendezésű, multicentrikus, összehasonlító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vizsgálat volt 28 nap - betöltött 18 év közötti életkorú, veleszületett vagy szerzett szívbetegségben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szenvedő, antikoagulálást igénylő betegeknél. A betegek apixabánt vagy a szokásos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thromboprofilaktikus ellátást kapták egy K-vitamin-antagonistával vagy kis molekulatömegű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heparinnal. Az apixabánt fix dózisban, a testtömeghez igazított adagolási rend szerint kapták, amelyet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úgy hoztak létre, hogy az a napi kétszer 5 mg-os adagot kapó felnőtteknél megfigyelt expozícióval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hasonló expozíciót eredményezzen (lásd 1</w:t>
      </w:r>
      <w:r w:rsidR="00F022F0">
        <w:rPr>
          <w:rFonts w:cs="Times New Roman"/>
        </w:rPr>
        <w:t>6</w:t>
      </w:r>
      <w:r w:rsidRPr="001D6056">
        <w:rPr>
          <w:rFonts w:cs="Times New Roman"/>
        </w:rPr>
        <w:t>. táblázat). A vizsgálatban 5 mg-os és 0,5 mg-os tablettát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vagy 0,4 mg/ml-es belsőleges oldatot alkalmaztak. Az expozíció átlagos időtartama az apixabán-karon</w:t>
      </w:r>
      <w:r>
        <w:rPr>
          <w:rFonts w:cs="Times New Roman"/>
        </w:rPr>
        <w:t xml:space="preserve"> </w:t>
      </w:r>
      <w:r w:rsidRPr="001D6056">
        <w:rPr>
          <w:rFonts w:cs="Times New Roman"/>
        </w:rPr>
        <w:t>331 nap volt.</w:t>
      </w:r>
    </w:p>
    <w:p w14:paraId="0BFCC9D6" w14:textId="77777777" w:rsidR="001D6056" w:rsidRPr="001D6056" w:rsidRDefault="001D6056" w:rsidP="001D6056">
      <w:pPr>
        <w:pStyle w:val="Nincstrkz"/>
        <w:rPr>
          <w:rFonts w:cs="Times New Roman"/>
        </w:rPr>
      </w:pPr>
    </w:p>
    <w:p w14:paraId="38F8210A" w14:textId="2156E83C" w:rsidR="001D6056" w:rsidRPr="0051189B" w:rsidRDefault="001D6056" w:rsidP="001D6056">
      <w:pPr>
        <w:pStyle w:val="Nincstrkz"/>
        <w:rPr>
          <w:rFonts w:cs="Times New Roman"/>
          <w:b/>
          <w:bCs/>
        </w:rPr>
      </w:pPr>
      <w:r w:rsidRPr="0051189B">
        <w:rPr>
          <w:rFonts w:cs="Times New Roman"/>
          <w:b/>
          <w:bCs/>
        </w:rPr>
        <w:t>1</w:t>
      </w:r>
      <w:r w:rsidR="00F022F0">
        <w:rPr>
          <w:rFonts w:cs="Times New Roman"/>
          <w:b/>
          <w:bCs/>
        </w:rPr>
        <w:t>6</w:t>
      </w:r>
      <w:r w:rsidRPr="0051189B">
        <w:rPr>
          <w:rFonts w:cs="Times New Roman"/>
          <w:b/>
          <w:bCs/>
        </w:rPr>
        <w:t>. táblázat: Az apixabán adagolása a SAXOPHONE vizsgálatban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2551"/>
      </w:tblGrid>
      <w:tr w:rsidR="001D6056" w14:paraId="3C8909BA" w14:textId="77777777" w:rsidTr="004324C0">
        <w:tc>
          <w:tcPr>
            <w:tcW w:w="2547" w:type="dxa"/>
            <w:vAlign w:val="center"/>
          </w:tcPr>
          <w:p w14:paraId="437DB0A9" w14:textId="77777777" w:rsidR="001D6056" w:rsidRDefault="001D6056" w:rsidP="004324C0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Testtömegtartomány</w:t>
            </w:r>
          </w:p>
        </w:tc>
        <w:tc>
          <w:tcPr>
            <w:tcW w:w="2551" w:type="dxa"/>
            <w:vAlign w:val="center"/>
          </w:tcPr>
          <w:p w14:paraId="47EF25C6" w14:textId="77777777" w:rsidR="001D6056" w:rsidRDefault="001D6056" w:rsidP="004324C0">
            <w:pPr>
              <w:widowControl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lang w:eastAsia="en-US" w:bidi="ar-SA"/>
              </w:rPr>
              <w:t>Adagolási rend</w:t>
            </w:r>
          </w:p>
        </w:tc>
      </w:tr>
      <w:tr w:rsidR="001D6056" w14:paraId="686E38E5" w14:textId="77777777" w:rsidTr="004324C0">
        <w:tc>
          <w:tcPr>
            <w:tcW w:w="2547" w:type="dxa"/>
            <w:vAlign w:val="center"/>
          </w:tcPr>
          <w:p w14:paraId="7046F484" w14:textId="0787EEAD" w:rsidR="001D6056" w:rsidRPr="0057286C" w:rsidRDefault="001D6056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 xml:space="preserve">6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</w:t>
            </w:r>
            <w:proofErr w:type="gramStart"/>
            <w:r w:rsidRPr="0057286C">
              <w:rPr>
                <w:rFonts w:eastAsiaTheme="minorHAnsi"/>
                <w:lang w:eastAsia="en-US" w:bidi="ar-SA"/>
              </w:rPr>
              <w:t xml:space="preserve">&lt; </w:t>
            </w:r>
            <w:r w:rsidR="00D73C7D">
              <w:rPr>
                <w:rFonts w:eastAsiaTheme="minorHAnsi"/>
                <w:lang w:eastAsia="en-US" w:bidi="ar-SA"/>
              </w:rPr>
              <w:t>9</w:t>
            </w:r>
            <w:proofErr w:type="gramEnd"/>
            <w:r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6D1F64E3" w14:textId="68436601" w:rsidR="001D6056" w:rsidRPr="0057286C" w:rsidRDefault="00D73C7D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1</w:t>
            </w:r>
            <w:r w:rsidR="001D6056" w:rsidRPr="00733501">
              <w:rPr>
                <w:rFonts w:eastAsiaTheme="minorHAnsi"/>
                <w:lang w:eastAsia="en-US" w:bidi="ar-SA"/>
              </w:rPr>
              <w:t xml:space="preserve"> mg</w:t>
            </w:r>
            <w:r w:rsidR="001D6056" w:rsidRPr="001D6056">
              <w:rPr>
                <w:rFonts w:eastAsiaTheme="minorHAnsi"/>
                <w:lang w:eastAsia="en-US" w:bidi="ar-SA"/>
              </w:rPr>
              <w:t xml:space="preserve"> </w:t>
            </w:r>
            <w:r w:rsidR="001D6056" w:rsidRPr="0057286C">
              <w:rPr>
                <w:rFonts w:eastAsiaTheme="minorHAnsi"/>
                <w:lang w:eastAsia="en-US" w:bidi="ar-SA"/>
              </w:rPr>
              <w:t>naponta k</w:t>
            </w:r>
            <w:r w:rsidR="001D6056" w:rsidRPr="0057286C">
              <w:rPr>
                <w:rFonts w:eastAsiaTheme="minorHAnsi" w:hint="eastAsia"/>
                <w:lang w:eastAsia="en-US" w:bidi="ar-SA"/>
              </w:rPr>
              <w:t>é</w:t>
            </w:r>
            <w:r w:rsidR="001D6056"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1D6056" w14:paraId="266D22DC" w14:textId="77777777" w:rsidTr="004324C0">
        <w:tc>
          <w:tcPr>
            <w:tcW w:w="2547" w:type="dxa"/>
            <w:vAlign w:val="center"/>
          </w:tcPr>
          <w:p w14:paraId="6789A0B3" w14:textId="13BAAADE" w:rsidR="001D6056" w:rsidRPr="0057286C" w:rsidRDefault="00D73C7D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9</w:t>
            </w:r>
            <w:r w:rsidR="001D6056" w:rsidRPr="0057286C">
              <w:rPr>
                <w:rFonts w:eastAsiaTheme="minorHAnsi"/>
                <w:lang w:eastAsia="en-US" w:bidi="ar-SA"/>
              </w:rPr>
              <w:t xml:space="preserve"> </w:t>
            </w:r>
            <w:r w:rsidR="001D6056" w:rsidRPr="0057286C">
              <w:rPr>
                <w:rFonts w:eastAsiaTheme="minorHAnsi" w:hint="eastAsia"/>
                <w:lang w:eastAsia="en-US" w:bidi="ar-SA"/>
              </w:rPr>
              <w:t>–</w:t>
            </w:r>
            <w:r w:rsidR="001D6056" w:rsidRPr="0057286C">
              <w:rPr>
                <w:rFonts w:eastAsiaTheme="minorHAnsi"/>
                <w:lang w:eastAsia="en-US" w:bidi="ar-SA"/>
              </w:rPr>
              <w:t xml:space="preserve"> </w:t>
            </w:r>
            <w:proofErr w:type="gramStart"/>
            <w:r w:rsidR="001D6056" w:rsidRPr="0057286C">
              <w:rPr>
                <w:rFonts w:eastAsiaTheme="minorHAnsi"/>
                <w:lang w:eastAsia="en-US" w:bidi="ar-SA"/>
              </w:rPr>
              <w:t>&lt; 1</w:t>
            </w:r>
            <w:r>
              <w:rPr>
                <w:rFonts w:eastAsiaTheme="minorHAnsi"/>
                <w:lang w:eastAsia="en-US" w:bidi="ar-SA"/>
              </w:rPr>
              <w:t>2</w:t>
            </w:r>
            <w:proofErr w:type="gramEnd"/>
            <w:r w:rsidR="001D6056"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25E6E85E" w14:textId="2555803C" w:rsidR="001D6056" w:rsidRPr="0057286C" w:rsidRDefault="001D6056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D77641">
              <w:rPr>
                <w:rFonts w:eastAsiaTheme="minorHAnsi"/>
                <w:lang w:eastAsia="en-US" w:bidi="ar-SA"/>
              </w:rPr>
              <w:t>1</w:t>
            </w:r>
            <w:r w:rsidR="00D73C7D">
              <w:rPr>
                <w:rFonts w:eastAsiaTheme="minorHAnsi"/>
                <w:lang w:eastAsia="en-US" w:bidi="ar-SA"/>
              </w:rPr>
              <w:t>,5</w:t>
            </w:r>
            <w:r w:rsidRPr="00D77641">
              <w:rPr>
                <w:rFonts w:eastAsiaTheme="minorHAnsi"/>
                <w:lang w:eastAsia="en-US" w:bidi="ar-SA"/>
              </w:rPr>
              <w:t xml:space="preserve">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1D6056" w14:paraId="4983A25C" w14:textId="77777777" w:rsidTr="004324C0">
        <w:tc>
          <w:tcPr>
            <w:tcW w:w="2547" w:type="dxa"/>
            <w:vAlign w:val="center"/>
          </w:tcPr>
          <w:p w14:paraId="43DF1B0D" w14:textId="3F4BC078" w:rsidR="001D6056" w:rsidRPr="0057286C" w:rsidRDefault="001D6056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57286C">
              <w:rPr>
                <w:rFonts w:eastAsiaTheme="minorHAnsi"/>
                <w:lang w:eastAsia="en-US" w:bidi="ar-SA"/>
              </w:rPr>
              <w:t>1</w:t>
            </w:r>
            <w:r w:rsidR="00D73C7D">
              <w:rPr>
                <w:rFonts w:eastAsiaTheme="minorHAnsi"/>
                <w:lang w:eastAsia="en-US" w:bidi="ar-SA"/>
              </w:rPr>
              <w:t>2</w:t>
            </w:r>
            <w:r w:rsidRPr="0057286C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 w:hint="eastAsia"/>
                <w:lang w:eastAsia="en-US" w:bidi="ar-SA"/>
              </w:rPr>
              <w:t>–</w:t>
            </w:r>
            <w:r w:rsidRPr="0057286C">
              <w:rPr>
                <w:rFonts w:eastAsiaTheme="minorHAnsi"/>
                <w:lang w:eastAsia="en-US" w:bidi="ar-SA"/>
              </w:rPr>
              <w:t xml:space="preserve"> </w:t>
            </w:r>
            <w:proofErr w:type="gramStart"/>
            <w:r w:rsidRPr="0057286C">
              <w:rPr>
                <w:rFonts w:eastAsiaTheme="minorHAnsi"/>
                <w:lang w:eastAsia="en-US" w:bidi="ar-SA"/>
              </w:rPr>
              <w:t xml:space="preserve">&lt; </w:t>
            </w:r>
            <w:r w:rsidR="00D73C7D">
              <w:rPr>
                <w:rFonts w:eastAsiaTheme="minorHAnsi"/>
                <w:lang w:eastAsia="en-US" w:bidi="ar-SA"/>
              </w:rPr>
              <w:t>18</w:t>
            </w:r>
            <w:proofErr w:type="gramEnd"/>
            <w:r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611DA65A" w14:textId="0C7D488D" w:rsidR="001D6056" w:rsidRPr="0057286C" w:rsidRDefault="00D73C7D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2</w:t>
            </w:r>
            <w:r w:rsidR="001D6056" w:rsidRPr="008D38C1">
              <w:rPr>
                <w:rFonts w:eastAsiaTheme="minorHAnsi"/>
                <w:lang w:eastAsia="en-US" w:bidi="ar-SA"/>
              </w:rPr>
              <w:t xml:space="preserve"> mg</w:t>
            </w:r>
            <w:r w:rsidR="001D6056" w:rsidRPr="001D6056">
              <w:rPr>
                <w:rFonts w:eastAsiaTheme="minorHAnsi"/>
                <w:lang w:eastAsia="en-US" w:bidi="ar-SA"/>
              </w:rPr>
              <w:t xml:space="preserve"> </w:t>
            </w:r>
            <w:r w:rsidR="001D6056" w:rsidRPr="0057286C">
              <w:rPr>
                <w:rFonts w:eastAsiaTheme="minorHAnsi"/>
                <w:lang w:eastAsia="en-US" w:bidi="ar-SA"/>
              </w:rPr>
              <w:t>naponta k</w:t>
            </w:r>
            <w:r w:rsidR="001D6056" w:rsidRPr="0057286C">
              <w:rPr>
                <w:rFonts w:eastAsiaTheme="minorHAnsi" w:hint="eastAsia"/>
                <w:lang w:eastAsia="en-US" w:bidi="ar-SA"/>
              </w:rPr>
              <w:t>é</w:t>
            </w:r>
            <w:r w:rsidR="001D6056"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1D6056" w14:paraId="47906465" w14:textId="77777777" w:rsidTr="004324C0">
        <w:tc>
          <w:tcPr>
            <w:tcW w:w="2547" w:type="dxa"/>
            <w:vAlign w:val="center"/>
          </w:tcPr>
          <w:p w14:paraId="59F89131" w14:textId="5129E576" w:rsidR="001D6056" w:rsidRPr="0057286C" w:rsidRDefault="00D73C7D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18</w:t>
            </w:r>
            <w:r w:rsidR="001D6056" w:rsidRPr="0057286C">
              <w:rPr>
                <w:rFonts w:eastAsiaTheme="minorHAnsi"/>
                <w:lang w:eastAsia="en-US" w:bidi="ar-SA"/>
              </w:rPr>
              <w:t xml:space="preserve"> </w:t>
            </w:r>
            <w:r w:rsidR="001D6056" w:rsidRPr="0057286C">
              <w:rPr>
                <w:rFonts w:eastAsiaTheme="minorHAnsi" w:hint="eastAsia"/>
                <w:lang w:eastAsia="en-US" w:bidi="ar-SA"/>
              </w:rPr>
              <w:t>–</w:t>
            </w:r>
            <w:r w:rsidR="001D6056" w:rsidRPr="0057286C">
              <w:rPr>
                <w:rFonts w:eastAsiaTheme="minorHAnsi"/>
                <w:lang w:eastAsia="en-US" w:bidi="ar-SA"/>
              </w:rPr>
              <w:t xml:space="preserve"> </w:t>
            </w:r>
            <w:proofErr w:type="gramStart"/>
            <w:r w:rsidR="001D6056" w:rsidRPr="0057286C">
              <w:rPr>
                <w:rFonts w:eastAsiaTheme="minorHAnsi"/>
                <w:lang w:eastAsia="en-US" w:bidi="ar-SA"/>
              </w:rPr>
              <w:t xml:space="preserve">&lt; </w:t>
            </w:r>
            <w:r>
              <w:rPr>
                <w:rFonts w:eastAsiaTheme="minorHAnsi"/>
                <w:lang w:eastAsia="en-US" w:bidi="ar-SA"/>
              </w:rPr>
              <w:t>25</w:t>
            </w:r>
            <w:proofErr w:type="gramEnd"/>
            <w:r w:rsidR="001D6056" w:rsidRPr="0057286C">
              <w:rPr>
                <w:rFonts w:eastAsiaTheme="minorHAnsi"/>
                <w:lang w:eastAsia="en-US" w:bidi="ar-SA"/>
              </w:rPr>
              <w:t xml:space="preserve"> kg</w:t>
            </w:r>
          </w:p>
        </w:tc>
        <w:tc>
          <w:tcPr>
            <w:tcW w:w="2551" w:type="dxa"/>
            <w:vAlign w:val="center"/>
          </w:tcPr>
          <w:p w14:paraId="2FE6E29D" w14:textId="48915DF1" w:rsidR="001D6056" w:rsidRPr="0057286C" w:rsidRDefault="00D73C7D" w:rsidP="004324C0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>
              <w:rPr>
                <w:rFonts w:eastAsiaTheme="minorHAnsi"/>
                <w:lang w:eastAsia="en-US" w:bidi="ar-SA"/>
              </w:rPr>
              <w:t>3</w:t>
            </w:r>
            <w:r w:rsidR="001D6056" w:rsidRPr="000F5D31">
              <w:rPr>
                <w:rFonts w:eastAsiaTheme="minorHAnsi"/>
                <w:lang w:eastAsia="en-US" w:bidi="ar-SA"/>
              </w:rPr>
              <w:t xml:space="preserve"> mg</w:t>
            </w:r>
            <w:r w:rsidR="001D6056" w:rsidRPr="001D6056">
              <w:rPr>
                <w:rFonts w:eastAsiaTheme="minorHAnsi"/>
                <w:lang w:eastAsia="en-US" w:bidi="ar-SA"/>
              </w:rPr>
              <w:t xml:space="preserve"> </w:t>
            </w:r>
            <w:r w:rsidR="001D6056" w:rsidRPr="0057286C">
              <w:rPr>
                <w:rFonts w:eastAsiaTheme="minorHAnsi"/>
                <w:lang w:eastAsia="en-US" w:bidi="ar-SA"/>
              </w:rPr>
              <w:t>naponta k</w:t>
            </w:r>
            <w:r w:rsidR="001D6056" w:rsidRPr="0057286C">
              <w:rPr>
                <w:rFonts w:eastAsiaTheme="minorHAnsi" w:hint="eastAsia"/>
                <w:lang w:eastAsia="en-US" w:bidi="ar-SA"/>
              </w:rPr>
              <w:t>é</w:t>
            </w:r>
            <w:r w:rsidR="001D6056"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  <w:tr w:rsidR="009727AB" w14:paraId="749B81FE" w14:textId="77777777" w:rsidTr="004324C0">
        <w:tc>
          <w:tcPr>
            <w:tcW w:w="2547" w:type="dxa"/>
            <w:vAlign w:val="center"/>
          </w:tcPr>
          <w:p w14:paraId="502838E8" w14:textId="189C10C4" w:rsidR="009727AB" w:rsidRDefault="009727AB" w:rsidP="009727A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980D96">
              <w:t xml:space="preserve">25 – </w:t>
            </w:r>
            <w:proofErr w:type="gramStart"/>
            <w:r w:rsidRPr="00980D96">
              <w:t>&lt; 35</w:t>
            </w:r>
            <w:proofErr w:type="gramEnd"/>
            <w:r w:rsidRPr="00980D96">
              <w:t xml:space="preserve"> kg</w:t>
            </w:r>
          </w:p>
        </w:tc>
        <w:tc>
          <w:tcPr>
            <w:tcW w:w="2551" w:type="dxa"/>
            <w:vAlign w:val="center"/>
          </w:tcPr>
          <w:p w14:paraId="321BEE8E" w14:textId="363BDBC9" w:rsidR="009727AB" w:rsidRDefault="009727AB" w:rsidP="009727A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980D96">
              <w:t>4 mg naponta kétszer</w:t>
            </w:r>
          </w:p>
        </w:tc>
      </w:tr>
      <w:tr w:rsidR="009727AB" w14:paraId="0530A526" w14:textId="77777777" w:rsidTr="004324C0">
        <w:tc>
          <w:tcPr>
            <w:tcW w:w="2547" w:type="dxa"/>
            <w:vAlign w:val="center"/>
          </w:tcPr>
          <w:p w14:paraId="09685BD9" w14:textId="1E1808B6" w:rsidR="009727AB" w:rsidRPr="0057286C" w:rsidRDefault="001816B7" w:rsidP="009727A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96382E">
              <w:rPr>
                <w:b/>
                <w:bCs/>
              </w:rPr>
              <w:t>≥</w:t>
            </w:r>
            <w:r w:rsidR="009727AB" w:rsidRPr="0057286C">
              <w:rPr>
                <w:rFonts w:eastAsiaTheme="minorHAnsi"/>
                <w:lang w:eastAsia="en-US" w:bidi="ar-SA"/>
              </w:rPr>
              <w:t xml:space="preserve"> 35 kg</w:t>
            </w:r>
          </w:p>
        </w:tc>
        <w:tc>
          <w:tcPr>
            <w:tcW w:w="2551" w:type="dxa"/>
            <w:vAlign w:val="center"/>
          </w:tcPr>
          <w:p w14:paraId="03984F8E" w14:textId="11299ACD" w:rsidR="009727AB" w:rsidRPr="0057286C" w:rsidRDefault="009727AB" w:rsidP="009727AB">
            <w:pPr>
              <w:widowControl/>
              <w:adjustRightInd w:val="0"/>
              <w:jc w:val="center"/>
              <w:rPr>
                <w:rFonts w:eastAsiaTheme="minorHAnsi"/>
                <w:lang w:eastAsia="en-US" w:bidi="ar-SA"/>
              </w:rPr>
            </w:pPr>
            <w:r w:rsidRPr="00F54E72">
              <w:rPr>
                <w:rFonts w:eastAsiaTheme="minorHAnsi"/>
                <w:lang w:eastAsia="en-US" w:bidi="ar-SA"/>
              </w:rPr>
              <w:t>5 mg</w:t>
            </w:r>
            <w:r w:rsidRPr="001D6056">
              <w:rPr>
                <w:rFonts w:eastAsiaTheme="minorHAnsi"/>
                <w:lang w:eastAsia="en-US" w:bidi="ar-SA"/>
              </w:rPr>
              <w:t xml:space="preserve"> </w:t>
            </w:r>
            <w:r w:rsidRPr="0057286C">
              <w:rPr>
                <w:rFonts w:eastAsiaTheme="minorHAnsi"/>
                <w:lang w:eastAsia="en-US" w:bidi="ar-SA"/>
              </w:rPr>
              <w:t>naponta k</w:t>
            </w:r>
            <w:r w:rsidRPr="0057286C">
              <w:rPr>
                <w:rFonts w:eastAsiaTheme="minorHAnsi" w:hint="eastAsia"/>
                <w:lang w:eastAsia="en-US" w:bidi="ar-SA"/>
              </w:rPr>
              <w:t>é</w:t>
            </w:r>
            <w:r w:rsidRPr="0057286C">
              <w:rPr>
                <w:rFonts w:eastAsiaTheme="minorHAnsi"/>
                <w:lang w:eastAsia="en-US" w:bidi="ar-SA"/>
              </w:rPr>
              <w:t>tszer</w:t>
            </w:r>
          </w:p>
        </w:tc>
      </w:tr>
    </w:tbl>
    <w:p w14:paraId="770CCE30" w14:textId="77777777" w:rsidR="001D6056" w:rsidRDefault="001D6056" w:rsidP="001D6056">
      <w:pPr>
        <w:pStyle w:val="Nincstrkz"/>
        <w:rPr>
          <w:rFonts w:cs="Times New Roman"/>
        </w:rPr>
      </w:pPr>
    </w:p>
    <w:p w14:paraId="3152920F" w14:textId="58B9A89D" w:rsidR="00D73C7D" w:rsidRDefault="00D73C7D" w:rsidP="00D73C7D">
      <w:pPr>
        <w:pStyle w:val="Nincstrkz"/>
        <w:rPr>
          <w:rFonts w:cs="Times New Roman"/>
        </w:rPr>
      </w:pPr>
      <w:r w:rsidRPr="00D73C7D">
        <w:rPr>
          <w:rFonts w:cs="Times New Roman"/>
        </w:rPr>
        <w:t>Az elsődleges biztonságossági végpont, az ISTH által meghatározott, igazolt súlyos és CRNM vérzés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összetett végpontja 126 beteg közül 1-nél (0,8%) fordult elő az apixabán-karon és 62 beteg közül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3-nál (4,8%) a szokásos ellátást alkalmazó karon. A másodlagos biztonságossági végpontokat jelentő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igazolt súlyos, CRNM és összes vérzéses események incidenciája hasonló volt a két kezelési karon. A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nemkívánatos esemény, intolerancia vagy vérzés miatti kezelésleállítás másodlagos biztonságossági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végpontot 7 alanynál (5,6%) jelentették az apixabán-karon és 1 alanynál (1,6%) a szokásos ellátást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alkalmazó karon. Egyik kar egyik betege sem tapasztalt thromboemboliás eseményt. Egyik kezelési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karon sem fordult elő halálozás.</w:t>
      </w:r>
    </w:p>
    <w:p w14:paraId="1A6F7A0A" w14:textId="77777777" w:rsidR="009A665A" w:rsidRPr="00D73C7D" w:rsidRDefault="009A665A" w:rsidP="00D73C7D">
      <w:pPr>
        <w:pStyle w:val="Nincstrkz"/>
        <w:rPr>
          <w:rFonts w:cs="Times New Roman"/>
        </w:rPr>
      </w:pPr>
    </w:p>
    <w:p w14:paraId="40E4E490" w14:textId="5687E865" w:rsidR="00D73C7D" w:rsidRDefault="00D73C7D" w:rsidP="00D73C7D">
      <w:pPr>
        <w:pStyle w:val="Nincstrkz"/>
        <w:rPr>
          <w:rFonts w:cs="Times New Roman"/>
        </w:rPr>
      </w:pPr>
      <w:r w:rsidRPr="00D73C7D">
        <w:rPr>
          <w:rFonts w:cs="Times New Roman"/>
        </w:rPr>
        <w:t>Ezt a vizsgálatot prospektíven tervezték meg a leíró hatásosság és biztonságosság tekintetében, mivel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ebben a populációban a TE és vérzéses események incidenciája várhatóan alacsony. A TE események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vizsgálatban megfigyelt alacsony incidenciája miatt végső előny/kockázat elemzést nem lehetett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végezni.</w:t>
      </w:r>
    </w:p>
    <w:p w14:paraId="67CE3AC1" w14:textId="77777777" w:rsidR="00D73C7D" w:rsidRPr="00D73C7D" w:rsidRDefault="00D73C7D" w:rsidP="00D73C7D">
      <w:pPr>
        <w:pStyle w:val="Nincstrkz"/>
        <w:rPr>
          <w:rFonts w:cs="Times New Roman"/>
        </w:rPr>
      </w:pPr>
    </w:p>
    <w:p w14:paraId="361806B0" w14:textId="0777556F" w:rsidR="001D6056" w:rsidRDefault="00D73C7D" w:rsidP="00D73C7D">
      <w:pPr>
        <w:pStyle w:val="Nincstrkz"/>
        <w:rPr>
          <w:rFonts w:cs="Times New Roman"/>
        </w:rPr>
      </w:pPr>
      <w:r w:rsidRPr="00D73C7D">
        <w:rPr>
          <w:rFonts w:cs="Times New Roman"/>
        </w:rPr>
        <w:t>Az Európai Gyógyszerügynökség a gyermekek és serdülők esetén egy vagy több korosztálynál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 xml:space="preserve">halasztást engedélyez az </w:t>
      </w:r>
      <w:r>
        <w:rPr>
          <w:rFonts w:cs="Times New Roman"/>
        </w:rPr>
        <w:t>apixabán tartalmú referenciakészítmény</w:t>
      </w:r>
      <w:r w:rsidRPr="00D73C7D">
        <w:rPr>
          <w:rFonts w:cs="Times New Roman"/>
        </w:rPr>
        <w:t xml:space="preserve"> vizsgálati eredményeinek benyújtási kötelezettségét illetően a vénás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thromboembolia kezelése indikációban (lásd 4.2 pont, gyermekgyógyászati alkalmazásra vonatkozó</w:t>
      </w:r>
      <w:r>
        <w:rPr>
          <w:rFonts w:cs="Times New Roman"/>
        </w:rPr>
        <w:t xml:space="preserve"> </w:t>
      </w:r>
      <w:r w:rsidRPr="00D73C7D">
        <w:rPr>
          <w:rFonts w:cs="Times New Roman"/>
        </w:rPr>
        <w:t>információk).</w:t>
      </w:r>
    </w:p>
    <w:p w14:paraId="02E0F66E" w14:textId="77777777" w:rsidR="00D73C7D" w:rsidRPr="00C968C6" w:rsidRDefault="00D73C7D" w:rsidP="00D73C7D">
      <w:pPr>
        <w:pStyle w:val="Nincstrkz"/>
        <w:rPr>
          <w:rFonts w:cs="Times New Roman"/>
        </w:rPr>
      </w:pPr>
    </w:p>
    <w:p w14:paraId="0B62A664" w14:textId="6C936B37" w:rsidR="00B62AE4" w:rsidRPr="00C968C6" w:rsidRDefault="004F20CF" w:rsidP="004F20C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5.2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Farmakokinetikai tulajdonságok</w:t>
      </w:r>
    </w:p>
    <w:p w14:paraId="62960538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30532CB5" w14:textId="77777777" w:rsidR="00B62AE4" w:rsidRPr="00C968C6" w:rsidRDefault="00B62AE4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Felszívódás</w:t>
      </w:r>
    </w:p>
    <w:p w14:paraId="01E6DCCC" w14:textId="1B12E977" w:rsidR="00B62AE4" w:rsidRPr="00C968C6" w:rsidRDefault="00F022F0" w:rsidP="007D4C4D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B62AE4"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abszolút biohasznosulása 10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os dózisig körülbelül 50%.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gyorsan felszívódik, csúcskoncentrációját (C</w:t>
      </w:r>
      <w:r w:rsidR="00B62AE4" w:rsidRPr="00C968C6">
        <w:rPr>
          <w:rFonts w:cs="Times New Roman"/>
          <w:vertAlign w:val="subscript"/>
        </w:rPr>
        <w:t>max</w:t>
      </w:r>
      <w:r w:rsidR="00B62AE4" w:rsidRPr="00C968C6">
        <w:rPr>
          <w:rFonts w:cs="Times New Roman"/>
        </w:rPr>
        <w:t>) 3–4</w:t>
      </w:r>
      <w:r w:rsidR="0071046D" w:rsidRPr="00C968C6">
        <w:rPr>
          <w:rFonts w:cs="Times New Roman"/>
        </w:rPr>
        <w:t> ór</w:t>
      </w:r>
      <w:r w:rsidR="00B62AE4" w:rsidRPr="00C968C6">
        <w:rPr>
          <w:rFonts w:cs="Times New Roman"/>
        </w:rPr>
        <w:t>ával a tabletta bevétele után éri el. Az étellel együtt történő bevétel 10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os dózis mellett nem befolyásolja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AUC</w:t>
      </w:r>
      <w:r w:rsidR="0047354C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 vagy C</w:t>
      </w:r>
      <w:r w:rsidR="00C77F20" w:rsidRPr="00C968C6">
        <w:rPr>
          <w:rFonts w:cs="Times New Roman"/>
          <w:vertAlign w:val="subscript"/>
        </w:rPr>
        <w:t>max</w:t>
      </w:r>
      <w:r w:rsidR="00C77F20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 xml:space="preserve">értékeket.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étkezés alatt vagy étkezéstől függetlenül is bevehető.</w:t>
      </w:r>
    </w:p>
    <w:p w14:paraId="10B124B3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76D9AF68" w14:textId="318BAADB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="003B67D5" w:rsidRPr="00C968C6">
        <w:rPr>
          <w:rFonts w:cs="Times New Roman"/>
        </w:rPr>
        <w:t>nap</w:t>
      </w:r>
      <w:r w:rsidRPr="00C968C6">
        <w:rPr>
          <w:rFonts w:cs="Times New Roman"/>
        </w:rPr>
        <w:t>onta 10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ig növekvő, szájon át történő adagolás mellett a dózissal arányos, lineáris farmakokinetikát mutat. A 25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vagy annál nagyobb adagokban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az oldódás által korlátozott felszívódást mutat, csökkent biohasznosulással. Az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-expozíciós paraméterek alacsony, illetve közepes mértékű variabilitást mutatnak, amit az egyénen belüli variabilitás kb. 21%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os variációs együtthatója, míg az egyének közötti variabilitás kb. 30%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os variációs együtthatója jelez.</w:t>
      </w:r>
    </w:p>
    <w:p w14:paraId="182B2B75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4B2EF8F3" w14:textId="17D5DB0B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>10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2 db porrá tört, 30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 xml:space="preserve"> vízben szuszpendált 5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tabletta formájában, szájon át történő bevétele után az expozíció </w:t>
      </w:r>
      <w:r w:rsidR="00C21019" w:rsidRPr="00C968C6">
        <w:rPr>
          <w:rFonts w:cs="Times New Roman"/>
        </w:rPr>
        <w:t>hasonló</w:t>
      </w:r>
      <w:r w:rsidRPr="00C968C6">
        <w:rPr>
          <w:rFonts w:cs="Times New Roman"/>
        </w:rPr>
        <w:t xml:space="preserve"> volt</w:t>
      </w:r>
      <w:r w:rsidR="00C21019" w:rsidRPr="00C968C6">
        <w:rPr>
          <w:rFonts w:cs="Times New Roman"/>
        </w:rPr>
        <w:t xml:space="preserve">, a </w:t>
      </w:r>
      <w:r w:rsidRPr="00C968C6">
        <w:rPr>
          <w:rFonts w:cs="Times New Roman"/>
        </w:rPr>
        <w:t>2 db 5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os tabletta szájon át, egészben történő bevétele után mért expozíció</w:t>
      </w:r>
      <w:r w:rsidR="00C21019" w:rsidRPr="00C968C6">
        <w:rPr>
          <w:rFonts w:cs="Times New Roman"/>
        </w:rPr>
        <w:t>hoz</w:t>
      </w:r>
      <w:r w:rsidRPr="00C968C6">
        <w:rPr>
          <w:rFonts w:cs="Times New Roman"/>
        </w:rPr>
        <w:t>. 10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2 db porrá tört, 30</w:t>
      </w:r>
      <w:r w:rsidR="00C21019" w:rsidRPr="00C968C6">
        <w:rPr>
          <w:rFonts w:cs="Times New Roman"/>
        </w:rPr>
        <w:t> </w:t>
      </w:r>
      <w:r w:rsidRPr="00C968C6">
        <w:rPr>
          <w:rFonts w:cs="Times New Roman"/>
        </w:rPr>
        <w:t>g almapüréhez kevert 5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os tabletta formájában, szájon át történő beadása után a C</w:t>
      </w:r>
      <w:r w:rsidR="0047354C" w:rsidRPr="00C968C6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 xml:space="preserve"> 21%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kal, az AUC pedig 16%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kal alacsonyabb volt, mint amit 2 db egészben bevett 5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>os tabletta után mértek. Az expozíció csökkenése nem minősül klinikailag jelentősnek.</w:t>
      </w:r>
    </w:p>
    <w:p w14:paraId="64116D20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0B943F38" w14:textId="53060184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>Egy porrá tört, 60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 xml:space="preserve"> 5%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</w:t>
      </w:r>
      <w:r w:rsidR="00EF2EC2">
        <w:rPr>
          <w:rFonts w:cs="Times New Roman"/>
        </w:rPr>
        <w:t>glükóz</w:t>
      </w:r>
      <w:r w:rsidRPr="00C968C6">
        <w:rPr>
          <w:rFonts w:cs="Times New Roman"/>
        </w:rPr>
        <w:t>oldatban szuszpendált 5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tabletta nasogastricus szondán át történő beadása után az expozíció hasonló volt olyan, más klinikai vizsgálatokban mért expozícióhoz, ahol egészséges alanyok egy 5</w:t>
      </w:r>
      <w:r w:rsidR="004C106B" w:rsidRPr="00C968C6">
        <w:rPr>
          <w:rFonts w:cs="Times New Roman"/>
        </w:rPr>
        <w:t> mg</w:t>
      </w:r>
      <w:r w:rsidR="00C2101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tablettát kaptak szájon át.</w:t>
      </w:r>
    </w:p>
    <w:p w14:paraId="5149EB9C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1BE09637" w14:textId="1F2AC7E2" w:rsidR="00B62AE4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előre jelezhető, dózisarányos farmakokinetikai profilja miatt az elvégzett klinikai vizsgálatokból származó biohasznosulási eredmények alacsonyabb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dózisokra is érvényesek.</w:t>
      </w:r>
    </w:p>
    <w:p w14:paraId="4311D641" w14:textId="77777777" w:rsidR="00F022F0" w:rsidRPr="00C968C6" w:rsidRDefault="00F022F0" w:rsidP="007D4C4D">
      <w:pPr>
        <w:pStyle w:val="Nincstrkz"/>
        <w:rPr>
          <w:rFonts w:cs="Times New Roman"/>
        </w:rPr>
      </w:pPr>
    </w:p>
    <w:p w14:paraId="4AB2C509" w14:textId="77777777" w:rsidR="00F022F0" w:rsidRPr="0051189B" w:rsidRDefault="00F022F0" w:rsidP="00F022F0">
      <w:pPr>
        <w:pStyle w:val="Nincstrkz"/>
        <w:rPr>
          <w:u w:val="single"/>
        </w:rPr>
      </w:pPr>
      <w:r w:rsidRPr="0051189B">
        <w:rPr>
          <w:u w:val="single"/>
        </w:rPr>
        <w:t xml:space="preserve">Gyermekek </w:t>
      </w:r>
      <w:r w:rsidRPr="0051189B">
        <w:rPr>
          <w:rFonts w:hint="eastAsia"/>
          <w:u w:val="single"/>
        </w:rPr>
        <w:t>é</w:t>
      </w:r>
      <w:r w:rsidRPr="0051189B">
        <w:rPr>
          <w:u w:val="single"/>
        </w:rPr>
        <w:t>s serd</w:t>
      </w:r>
      <w:r w:rsidRPr="0051189B">
        <w:rPr>
          <w:rFonts w:hint="eastAsia"/>
          <w:u w:val="single"/>
        </w:rPr>
        <w:t>ü</w:t>
      </w:r>
      <w:r w:rsidRPr="0051189B">
        <w:rPr>
          <w:u w:val="single"/>
        </w:rPr>
        <w:t>l</w:t>
      </w:r>
      <w:r w:rsidRPr="0051189B">
        <w:rPr>
          <w:rFonts w:hint="eastAsia"/>
          <w:u w:val="single"/>
        </w:rPr>
        <w:t>ő</w:t>
      </w:r>
      <w:r w:rsidRPr="0051189B">
        <w:rPr>
          <w:u w:val="single"/>
        </w:rPr>
        <w:t>k</w:t>
      </w:r>
    </w:p>
    <w:p w14:paraId="11EF8DF5" w14:textId="0966F43B" w:rsidR="00B62AE4" w:rsidRDefault="00F022F0" w:rsidP="00F022F0">
      <w:pPr>
        <w:pStyle w:val="Nincstrkz"/>
        <w:rPr>
          <w:rFonts w:cs="Times New Roman"/>
          <w:lang w:bidi="hu-HU"/>
        </w:rPr>
      </w:pPr>
      <w:r w:rsidRPr="00F022F0">
        <w:t>Az apixab</w:t>
      </w:r>
      <w:r w:rsidRPr="00F022F0">
        <w:rPr>
          <w:rFonts w:hint="eastAsia"/>
        </w:rPr>
        <w:t>á</w:t>
      </w:r>
      <w:r w:rsidRPr="00F022F0">
        <w:t>n felsz</w:t>
      </w:r>
      <w:r w:rsidRPr="00F022F0">
        <w:rPr>
          <w:rFonts w:hint="eastAsia"/>
        </w:rPr>
        <w:t>í</w:t>
      </w:r>
      <w:r w:rsidRPr="00F022F0">
        <w:t>v</w:t>
      </w:r>
      <w:r w:rsidRPr="00F022F0">
        <w:rPr>
          <w:rFonts w:hint="eastAsia"/>
        </w:rPr>
        <w:t>ó</w:t>
      </w:r>
      <w:r w:rsidRPr="00F022F0">
        <w:t>d</w:t>
      </w:r>
      <w:r w:rsidRPr="00F022F0">
        <w:rPr>
          <w:rFonts w:hint="eastAsia"/>
        </w:rPr>
        <w:t>á</w:t>
      </w:r>
      <w:r w:rsidRPr="00F022F0">
        <w:t>sa gyors, egyetlen adag alkalmaz</w:t>
      </w:r>
      <w:r w:rsidRPr="00F022F0">
        <w:rPr>
          <w:rFonts w:hint="eastAsia"/>
        </w:rPr>
        <w:t>á</w:t>
      </w:r>
      <w:r w:rsidRPr="00F022F0">
        <w:t>sa ut</w:t>
      </w:r>
      <w:r w:rsidRPr="00F022F0">
        <w:rPr>
          <w:rFonts w:hint="eastAsia"/>
        </w:rPr>
        <w:t>á</w:t>
      </w:r>
      <w:r w:rsidRPr="00F022F0">
        <w:t>n k</w:t>
      </w:r>
      <w:r w:rsidRPr="00F022F0">
        <w:rPr>
          <w:rFonts w:hint="eastAsia"/>
        </w:rPr>
        <w:t>ö</w:t>
      </w:r>
      <w:r w:rsidRPr="00F022F0">
        <w:t>r</w:t>
      </w:r>
      <w:r w:rsidRPr="00F022F0">
        <w:rPr>
          <w:rFonts w:hint="eastAsia"/>
        </w:rPr>
        <w:t>ü</w:t>
      </w:r>
      <w:r w:rsidRPr="00F022F0">
        <w:t>lbel</w:t>
      </w:r>
      <w:r w:rsidRPr="00F022F0">
        <w:rPr>
          <w:rFonts w:hint="eastAsia"/>
        </w:rPr>
        <w:t>ü</w:t>
      </w:r>
      <w:r w:rsidRPr="00F022F0">
        <w:t xml:space="preserve">l 2 </w:t>
      </w:r>
      <w:r w:rsidRPr="00F022F0">
        <w:rPr>
          <w:rFonts w:hint="eastAsia"/>
        </w:rPr>
        <w:t>ó</w:t>
      </w:r>
      <w:r w:rsidRPr="00F022F0">
        <w:t>r</w:t>
      </w:r>
      <w:r w:rsidRPr="00F022F0">
        <w:rPr>
          <w:rFonts w:hint="eastAsia"/>
        </w:rPr>
        <w:t>á</w:t>
      </w:r>
      <w:r w:rsidRPr="00F022F0">
        <w:t xml:space="preserve">val </w:t>
      </w:r>
      <w:r w:rsidRPr="00F022F0">
        <w:rPr>
          <w:rFonts w:hint="eastAsia"/>
        </w:rPr>
        <w:t>é</w:t>
      </w:r>
      <w:r w:rsidRPr="00F022F0">
        <w:t>ri el a</w:t>
      </w:r>
      <w:r>
        <w:t xml:space="preserve"> </w:t>
      </w:r>
      <w:r w:rsidRPr="00F022F0">
        <w:rPr>
          <w:rFonts w:cs="Times New Roman"/>
          <w:lang w:bidi="hu-HU"/>
        </w:rPr>
        <w:t>cs</w:t>
      </w:r>
      <w:r w:rsidRPr="00F022F0">
        <w:rPr>
          <w:rFonts w:cs="Times New Roman" w:hint="eastAsia"/>
          <w:lang w:bidi="hu-HU"/>
        </w:rPr>
        <w:t>ú</w:t>
      </w:r>
      <w:r w:rsidRPr="00F022F0">
        <w:rPr>
          <w:rFonts w:cs="Times New Roman"/>
          <w:lang w:bidi="hu-HU"/>
        </w:rPr>
        <w:t>cskoncentr</w:t>
      </w:r>
      <w:r w:rsidRPr="00F022F0">
        <w:rPr>
          <w:rFonts w:cs="Times New Roman" w:hint="eastAsia"/>
          <w:lang w:bidi="hu-HU"/>
        </w:rPr>
        <w:t>á</w:t>
      </w:r>
      <w:r w:rsidRPr="00F022F0">
        <w:rPr>
          <w:rFonts w:cs="Times New Roman"/>
          <w:lang w:bidi="hu-HU"/>
        </w:rPr>
        <w:t>ci</w:t>
      </w:r>
      <w:r w:rsidRPr="00F022F0">
        <w:rPr>
          <w:rFonts w:cs="Times New Roman" w:hint="eastAsia"/>
          <w:lang w:bidi="hu-HU"/>
        </w:rPr>
        <w:t>ó</w:t>
      </w:r>
      <w:r w:rsidRPr="00F022F0">
        <w:rPr>
          <w:rFonts w:cs="Times New Roman"/>
          <w:lang w:bidi="hu-HU"/>
        </w:rPr>
        <w:t>j</w:t>
      </w:r>
      <w:r w:rsidRPr="00F022F0">
        <w:rPr>
          <w:rFonts w:cs="Times New Roman" w:hint="eastAsia"/>
          <w:lang w:bidi="hu-HU"/>
        </w:rPr>
        <w:t>á</w:t>
      </w:r>
      <w:r w:rsidRPr="00F022F0">
        <w:rPr>
          <w:rFonts w:cs="Times New Roman"/>
          <w:lang w:bidi="hu-HU"/>
        </w:rPr>
        <w:t>t (C</w:t>
      </w:r>
      <w:r w:rsidRPr="0051189B">
        <w:rPr>
          <w:rFonts w:cs="Times New Roman"/>
          <w:vertAlign w:val="subscript"/>
          <w:lang w:bidi="hu-HU"/>
        </w:rPr>
        <w:t>max</w:t>
      </w:r>
      <w:r w:rsidRPr="00F022F0">
        <w:rPr>
          <w:rFonts w:cs="Times New Roman"/>
          <w:lang w:bidi="hu-HU"/>
        </w:rPr>
        <w:t>).</w:t>
      </w:r>
    </w:p>
    <w:p w14:paraId="09C99908" w14:textId="77777777" w:rsidR="00F022F0" w:rsidRPr="00C968C6" w:rsidRDefault="00F022F0" w:rsidP="00F022F0">
      <w:pPr>
        <w:pStyle w:val="Nincstrkz"/>
        <w:rPr>
          <w:rFonts w:cs="Times New Roman"/>
        </w:rPr>
      </w:pPr>
    </w:p>
    <w:p w14:paraId="2E25988B" w14:textId="77777777" w:rsidR="00B62AE4" w:rsidRPr="00C968C6" w:rsidRDefault="00B62AE4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Eloszlás</w:t>
      </w:r>
    </w:p>
    <w:p w14:paraId="7359CA3C" w14:textId="0B7E53BE" w:rsidR="00B62AE4" w:rsidRPr="00C968C6" w:rsidRDefault="00F022F0" w:rsidP="007D4C4D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B62AE4" w:rsidRPr="00C968C6">
        <w:rPr>
          <w:rFonts w:cs="Times New Roman"/>
        </w:rPr>
        <w:t xml:space="preserve"> plazmafehérjékhez való kötődése hozzávetőlegesen 87%. Megoszlási térfogata (Vss) hozzávetőlegesen 21</w:t>
      </w:r>
      <w:r w:rsidR="0047354C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liter.</w:t>
      </w:r>
    </w:p>
    <w:p w14:paraId="56B05369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457CC779" w14:textId="77777777" w:rsidR="00B62AE4" w:rsidRPr="00C968C6" w:rsidRDefault="00B62AE4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Biotranszformáció és elimináció</w:t>
      </w:r>
    </w:p>
    <w:p w14:paraId="5EFD4F1D" w14:textId="29175C7C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több útvonalon keresztül eliminálódik. </w:t>
      </w:r>
      <w:r w:rsidR="00F022F0">
        <w:rPr>
          <w:rFonts w:cs="Times New Roman"/>
        </w:rPr>
        <w:t>Felnőttekben</w:t>
      </w:r>
      <w:r w:rsidR="00F022F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a bejuttatott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dózis mintegy 25%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a volt visszanyerhető metabolitok formájában, melynek nagyobbik hányada a székletből volt </w:t>
      </w:r>
      <w:r w:rsidR="00FB0C88" w:rsidRPr="00C968C6">
        <w:rPr>
          <w:rFonts w:cs="Times New Roman"/>
        </w:rPr>
        <w:t>v</w:t>
      </w:r>
      <w:r w:rsidRPr="00C968C6">
        <w:rPr>
          <w:rFonts w:cs="Times New Roman"/>
        </w:rPr>
        <w:t xml:space="preserve">isszanyerhető. </w:t>
      </w:r>
      <w:r w:rsidR="00F022F0">
        <w:rPr>
          <w:rFonts w:cs="Times New Roman"/>
        </w:rPr>
        <w:t>Felnőtteknél a</w:t>
      </w:r>
      <w:r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renális kiválasztódása a teljes clearance körülbelül 27%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át te</w:t>
      </w:r>
      <w:r w:rsidR="00F022F0">
        <w:rPr>
          <w:rFonts w:cs="Times New Roman"/>
        </w:rPr>
        <w:t>tte</w:t>
      </w:r>
      <w:r w:rsidRPr="00C968C6">
        <w:rPr>
          <w:rFonts w:cs="Times New Roman"/>
        </w:rPr>
        <w:t xml:space="preserve"> ki. Klinikai vizsgálatok során biliáris, illetve nem klinikai vizsgálatok során közvetlen intestinális kiválasztódást is megfigyeltek.</w:t>
      </w:r>
    </w:p>
    <w:p w14:paraId="36D0E36D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06B1A8EA" w14:textId="7771604E" w:rsidR="00B62AE4" w:rsidRDefault="00F022F0" w:rsidP="007D4C4D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B62AE4"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teljes clearance</w:t>
      </w:r>
      <w:r w:rsidR="00FB0C88" w:rsidRPr="00C968C6">
        <w:rPr>
          <w:rFonts w:cs="Times New Roman"/>
        </w:rPr>
        <w:noBreakHyphen/>
      </w:r>
      <w:r w:rsidR="00B62AE4" w:rsidRPr="00C968C6">
        <w:rPr>
          <w:rFonts w:cs="Times New Roman"/>
        </w:rPr>
        <w:t>e 3,3</w:t>
      </w:r>
      <w:r w:rsidR="00FB0C88" w:rsidRPr="00C968C6">
        <w:rPr>
          <w:rFonts w:cs="Times New Roman"/>
        </w:rPr>
        <w:t> </w:t>
      </w:r>
      <w:r w:rsidR="00B62AE4" w:rsidRPr="00C968C6">
        <w:rPr>
          <w:rFonts w:cs="Times New Roman"/>
        </w:rPr>
        <w:t>l/</w:t>
      </w:r>
      <w:r w:rsidR="0071046D" w:rsidRPr="00C968C6">
        <w:rPr>
          <w:rFonts w:cs="Times New Roman"/>
        </w:rPr>
        <w:t>ór</w:t>
      </w:r>
      <w:r w:rsidR="00B62AE4" w:rsidRPr="00C968C6">
        <w:rPr>
          <w:rFonts w:cs="Times New Roman"/>
        </w:rPr>
        <w:t>a, felezési ideje körülbelül 12</w:t>
      </w:r>
      <w:r w:rsidR="0071046D" w:rsidRPr="00C968C6">
        <w:rPr>
          <w:rFonts w:cs="Times New Roman"/>
        </w:rPr>
        <w:t> ór</w:t>
      </w:r>
      <w:r w:rsidR="00B62AE4" w:rsidRPr="00C968C6">
        <w:rPr>
          <w:rFonts w:cs="Times New Roman"/>
        </w:rPr>
        <w:t>a.</w:t>
      </w:r>
    </w:p>
    <w:p w14:paraId="5A14768E" w14:textId="77777777" w:rsidR="00F022F0" w:rsidRPr="00C968C6" w:rsidRDefault="00F022F0" w:rsidP="007D4C4D">
      <w:pPr>
        <w:pStyle w:val="Nincstrkz"/>
        <w:rPr>
          <w:rFonts w:cs="Times New Roman"/>
        </w:rPr>
      </w:pPr>
    </w:p>
    <w:p w14:paraId="68A9C417" w14:textId="4A8304B2" w:rsidR="00B62AE4" w:rsidRDefault="00F022F0" w:rsidP="007D4C4D">
      <w:pPr>
        <w:pStyle w:val="Nincstrkz"/>
        <w:rPr>
          <w:rFonts w:cs="Times New Roman"/>
          <w:lang w:bidi="hu-HU"/>
        </w:rPr>
      </w:pPr>
      <w:r w:rsidRPr="00F022F0">
        <w:rPr>
          <w:rFonts w:cs="Times New Roman"/>
          <w:lang w:bidi="hu-HU"/>
        </w:rPr>
        <w:t>Gyermekekn</w:t>
      </w:r>
      <w:r w:rsidRPr="00F022F0">
        <w:rPr>
          <w:rFonts w:cs="Times New Roman" w:hint="eastAsia"/>
          <w:lang w:bidi="hu-HU"/>
        </w:rPr>
        <w:t>é</w:t>
      </w:r>
      <w:r w:rsidRPr="00F022F0">
        <w:rPr>
          <w:rFonts w:cs="Times New Roman"/>
          <w:lang w:bidi="hu-HU"/>
        </w:rPr>
        <w:t xml:space="preserve">l </w:t>
      </w:r>
      <w:r w:rsidRPr="00F022F0">
        <w:rPr>
          <w:rFonts w:cs="Times New Roman" w:hint="eastAsia"/>
          <w:lang w:bidi="hu-HU"/>
        </w:rPr>
        <w:t>é</w:t>
      </w:r>
      <w:r w:rsidRPr="00F022F0">
        <w:rPr>
          <w:rFonts w:cs="Times New Roman"/>
          <w:lang w:bidi="hu-HU"/>
        </w:rPr>
        <w:t>s serd</w:t>
      </w:r>
      <w:r w:rsidRPr="00F022F0">
        <w:rPr>
          <w:rFonts w:cs="Times New Roman" w:hint="eastAsia"/>
          <w:lang w:bidi="hu-HU"/>
        </w:rPr>
        <w:t>ü</w:t>
      </w:r>
      <w:r w:rsidRPr="00F022F0">
        <w:rPr>
          <w:rFonts w:cs="Times New Roman"/>
          <w:lang w:bidi="hu-HU"/>
        </w:rPr>
        <w:t>l</w:t>
      </w:r>
      <w:r w:rsidRPr="00F022F0">
        <w:rPr>
          <w:rFonts w:cs="Times New Roman" w:hint="eastAsia"/>
          <w:lang w:bidi="hu-HU"/>
        </w:rPr>
        <w:t>ő</w:t>
      </w:r>
      <w:r w:rsidRPr="00F022F0">
        <w:rPr>
          <w:rFonts w:cs="Times New Roman"/>
          <w:lang w:bidi="hu-HU"/>
        </w:rPr>
        <w:t>kn</w:t>
      </w:r>
      <w:r w:rsidRPr="00F022F0">
        <w:rPr>
          <w:rFonts w:cs="Times New Roman" w:hint="eastAsia"/>
          <w:lang w:bidi="hu-HU"/>
        </w:rPr>
        <w:t>é</w:t>
      </w:r>
      <w:r w:rsidRPr="00F022F0">
        <w:rPr>
          <w:rFonts w:cs="Times New Roman"/>
          <w:lang w:bidi="hu-HU"/>
        </w:rPr>
        <w:t>l az apixab</w:t>
      </w:r>
      <w:r w:rsidRPr="00F022F0">
        <w:rPr>
          <w:rFonts w:cs="Times New Roman" w:hint="eastAsia"/>
          <w:lang w:bidi="hu-HU"/>
        </w:rPr>
        <w:t>á</w:t>
      </w:r>
      <w:r w:rsidRPr="00F022F0">
        <w:rPr>
          <w:rFonts w:cs="Times New Roman"/>
          <w:lang w:bidi="hu-HU"/>
        </w:rPr>
        <w:t>n teljes l</w:t>
      </w:r>
      <w:r w:rsidRPr="00F022F0">
        <w:rPr>
          <w:rFonts w:cs="Times New Roman" w:hint="eastAsia"/>
          <w:lang w:bidi="hu-HU"/>
        </w:rPr>
        <w:t>á</w:t>
      </w:r>
      <w:r w:rsidRPr="00F022F0">
        <w:rPr>
          <w:rFonts w:cs="Times New Roman"/>
          <w:lang w:bidi="hu-HU"/>
        </w:rPr>
        <w:t>tsz</w:t>
      </w:r>
      <w:r w:rsidRPr="00F022F0">
        <w:rPr>
          <w:rFonts w:cs="Times New Roman" w:hint="eastAsia"/>
          <w:lang w:bidi="hu-HU"/>
        </w:rPr>
        <w:t>ó</w:t>
      </w:r>
      <w:r w:rsidRPr="00F022F0">
        <w:rPr>
          <w:rFonts w:cs="Times New Roman"/>
          <w:lang w:bidi="hu-HU"/>
        </w:rPr>
        <w:t>lagos clearance-e k</w:t>
      </w:r>
      <w:r w:rsidRPr="00F022F0">
        <w:rPr>
          <w:rFonts w:cs="Times New Roman" w:hint="eastAsia"/>
          <w:lang w:bidi="hu-HU"/>
        </w:rPr>
        <w:t>ö</w:t>
      </w:r>
      <w:r w:rsidRPr="00F022F0">
        <w:rPr>
          <w:rFonts w:cs="Times New Roman"/>
          <w:lang w:bidi="hu-HU"/>
        </w:rPr>
        <w:t>r</w:t>
      </w:r>
      <w:r w:rsidRPr="00F022F0">
        <w:rPr>
          <w:rFonts w:cs="Times New Roman" w:hint="eastAsia"/>
          <w:lang w:bidi="hu-HU"/>
        </w:rPr>
        <w:t>ü</w:t>
      </w:r>
      <w:r w:rsidRPr="00F022F0">
        <w:rPr>
          <w:rFonts w:cs="Times New Roman"/>
          <w:lang w:bidi="hu-HU"/>
        </w:rPr>
        <w:t>lbel</w:t>
      </w:r>
      <w:r w:rsidRPr="00F022F0">
        <w:rPr>
          <w:rFonts w:cs="Times New Roman" w:hint="eastAsia"/>
          <w:lang w:bidi="hu-HU"/>
        </w:rPr>
        <w:t>ü</w:t>
      </w:r>
      <w:r w:rsidRPr="00F022F0">
        <w:rPr>
          <w:rFonts w:cs="Times New Roman"/>
          <w:lang w:bidi="hu-HU"/>
        </w:rPr>
        <w:t>l 3,0 l/</w:t>
      </w:r>
      <w:r w:rsidRPr="00F022F0">
        <w:rPr>
          <w:rFonts w:cs="Times New Roman" w:hint="eastAsia"/>
          <w:lang w:bidi="hu-HU"/>
        </w:rPr>
        <w:t>ó</w:t>
      </w:r>
      <w:r w:rsidRPr="00F022F0">
        <w:rPr>
          <w:rFonts w:cs="Times New Roman"/>
          <w:lang w:bidi="hu-HU"/>
        </w:rPr>
        <w:t>ra.</w:t>
      </w:r>
    </w:p>
    <w:p w14:paraId="052E715A" w14:textId="77777777" w:rsidR="00F022F0" w:rsidRPr="00C968C6" w:rsidRDefault="00F022F0" w:rsidP="007D4C4D">
      <w:pPr>
        <w:pStyle w:val="Nincstrkz"/>
        <w:rPr>
          <w:rFonts w:cs="Times New Roman"/>
        </w:rPr>
      </w:pPr>
    </w:p>
    <w:p w14:paraId="53D49134" w14:textId="2E6D42C4" w:rsidR="00B62AE4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>A biotranszformáció fő támadáspontjai a 3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oxopiperidinil csoport O</w:t>
      </w:r>
      <w:r w:rsidR="009F3769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demetilációja és hidroxilációja.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főként a CYP3A4/5 enzim útján metabolizálódik, a CYP1A2, 2C8, 2C9, 2C19 és 2J2 kisebb fokú részvételével. A változatlan formájú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 legfontosabb, gyógyszerrel összefüggő vegyület a humán plazmában, aktív keringő metabolitok jelenléte nélkül.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szubsztrátja a transzport fehérjéknek, a P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gp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nek és az emlő</w:t>
      </w:r>
      <w:r w:rsidR="00FB0C88" w:rsidRPr="00C968C6">
        <w:rPr>
          <w:rFonts w:cs="Times New Roman"/>
        </w:rPr>
        <w:t>k</w:t>
      </w:r>
      <w:r w:rsidRPr="00C968C6">
        <w:rPr>
          <w:rFonts w:cs="Times New Roman"/>
        </w:rPr>
        <w:t>arcinoma rezisztencia proteinnek (BCRP</w:t>
      </w:r>
      <w:r w:rsidR="00FB0C88" w:rsidRPr="00C968C6">
        <w:rPr>
          <w:rFonts w:cs="Times New Roman"/>
        </w:rPr>
        <w:t>, breast cancer resistance protein</w:t>
      </w:r>
      <w:r w:rsidRPr="00C968C6">
        <w:rPr>
          <w:rFonts w:cs="Times New Roman"/>
        </w:rPr>
        <w:t>).</w:t>
      </w:r>
    </w:p>
    <w:p w14:paraId="7088C90D" w14:textId="77777777" w:rsidR="00F022F0" w:rsidRPr="00C968C6" w:rsidRDefault="00F022F0" w:rsidP="007D4C4D">
      <w:pPr>
        <w:pStyle w:val="Nincstrkz"/>
        <w:rPr>
          <w:rFonts w:cs="Times New Roman"/>
        </w:rPr>
      </w:pPr>
    </w:p>
    <w:p w14:paraId="1CD3527B" w14:textId="3EBD3B4C" w:rsidR="00B62AE4" w:rsidRDefault="00F022F0" w:rsidP="00F022F0">
      <w:pPr>
        <w:pStyle w:val="Nincstrkz"/>
        <w:rPr>
          <w:rFonts w:cs="Times New Roman"/>
          <w:lang w:bidi="hu-HU"/>
        </w:rPr>
      </w:pPr>
      <w:r w:rsidRPr="00F022F0">
        <w:t xml:space="preserve">Nem </w:t>
      </w:r>
      <w:r w:rsidRPr="00F022F0">
        <w:rPr>
          <w:rFonts w:hint="eastAsia"/>
        </w:rPr>
        <w:t>á</w:t>
      </w:r>
      <w:r w:rsidRPr="00F022F0">
        <w:t>llnak rendelkez</w:t>
      </w:r>
      <w:r w:rsidRPr="00F022F0">
        <w:rPr>
          <w:rFonts w:hint="eastAsia"/>
        </w:rPr>
        <w:t>é</w:t>
      </w:r>
      <w:r w:rsidRPr="00F022F0">
        <w:t>sre az apixab</w:t>
      </w:r>
      <w:r w:rsidRPr="00F022F0">
        <w:rPr>
          <w:rFonts w:hint="eastAsia"/>
        </w:rPr>
        <w:t>á</w:t>
      </w:r>
      <w:r w:rsidRPr="00F022F0">
        <w:t>n plazmaprotein-k</w:t>
      </w:r>
      <w:r w:rsidRPr="00F022F0">
        <w:rPr>
          <w:rFonts w:hint="eastAsia"/>
        </w:rPr>
        <w:t>ö</w:t>
      </w:r>
      <w:r w:rsidRPr="00F022F0">
        <w:t>t</w:t>
      </w:r>
      <w:r w:rsidRPr="00F022F0">
        <w:rPr>
          <w:rFonts w:hint="eastAsia"/>
        </w:rPr>
        <w:t>ő</w:t>
      </w:r>
      <w:r w:rsidRPr="00F022F0">
        <w:t>d</w:t>
      </w:r>
      <w:r w:rsidRPr="00F022F0">
        <w:rPr>
          <w:rFonts w:hint="eastAsia"/>
        </w:rPr>
        <w:t>é</w:t>
      </w:r>
      <w:r w:rsidRPr="00F022F0">
        <w:t>s</w:t>
      </w:r>
      <w:r w:rsidRPr="00F022F0">
        <w:rPr>
          <w:rFonts w:hint="eastAsia"/>
        </w:rPr>
        <w:t>é</w:t>
      </w:r>
      <w:r w:rsidRPr="00F022F0">
        <w:t>re vonatkoz</w:t>
      </w:r>
      <w:r w:rsidRPr="00F022F0">
        <w:rPr>
          <w:rFonts w:hint="eastAsia"/>
        </w:rPr>
        <w:t>ó</w:t>
      </w:r>
      <w:r w:rsidRPr="00F022F0">
        <w:t xml:space="preserve"> adatok kifejezetten</w:t>
      </w:r>
      <w:r>
        <w:t xml:space="preserve"> </w:t>
      </w:r>
      <w:r w:rsidRPr="00F022F0">
        <w:rPr>
          <w:rFonts w:cs="Times New Roman"/>
          <w:lang w:bidi="hu-HU"/>
        </w:rPr>
        <w:t xml:space="preserve">gyermekekre </w:t>
      </w:r>
      <w:r w:rsidRPr="00F022F0">
        <w:rPr>
          <w:rFonts w:cs="Times New Roman" w:hint="eastAsia"/>
          <w:lang w:bidi="hu-HU"/>
        </w:rPr>
        <w:t>é</w:t>
      </w:r>
      <w:r w:rsidRPr="00F022F0">
        <w:rPr>
          <w:rFonts w:cs="Times New Roman"/>
          <w:lang w:bidi="hu-HU"/>
        </w:rPr>
        <w:t>s serd</w:t>
      </w:r>
      <w:r w:rsidRPr="00F022F0">
        <w:rPr>
          <w:rFonts w:cs="Times New Roman" w:hint="eastAsia"/>
          <w:lang w:bidi="hu-HU"/>
        </w:rPr>
        <w:t>ü</w:t>
      </w:r>
      <w:r w:rsidRPr="00F022F0">
        <w:rPr>
          <w:rFonts w:cs="Times New Roman"/>
          <w:lang w:bidi="hu-HU"/>
        </w:rPr>
        <w:t>l</w:t>
      </w:r>
      <w:r w:rsidRPr="00F022F0">
        <w:rPr>
          <w:rFonts w:cs="Times New Roman" w:hint="eastAsia"/>
          <w:lang w:bidi="hu-HU"/>
        </w:rPr>
        <w:t>ő</w:t>
      </w:r>
      <w:r w:rsidRPr="00F022F0">
        <w:rPr>
          <w:rFonts w:cs="Times New Roman"/>
          <w:lang w:bidi="hu-HU"/>
        </w:rPr>
        <w:t>kre vonatkoz</w:t>
      </w:r>
      <w:r w:rsidRPr="00F022F0">
        <w:rPr>
          <w:rFonts w:cs="Times New Roman" w:hint="eastAsia"/>
          <w:lang w:bidi="hu-HU"/>
        </w:rPr>
        <w:t>ó</w:t>
      </w:r>
      <w:r w:rsidRPr="00F022F0">
        <w:rPr>
          <w:rFonts w:cs="Times New Roman"/>
          <w:lang w:bidi="hu-HU"/>
        </w:rPr>
        <w:t>an.</w:t>
      </w:r>
    </w:p>
    <w:p w14:paraId="0C5F9C7F" w14:textId="77777777" w:rsidR="00F022F0" w:rsidRPr="00C968C6" w:rsidRDefault="00F022F0" w:rsidP="00F022F0">
      <w:pPr>
        <w:pStyle w:val="Nincstrkz"/>
        <w:rPr>
          <w:rFonts w:cs="Times New Roman"/>
        </w:rPr>
      </w:pPr>
    </w:p>
    <w:p w14:paraId="16C2ABB9" w14:textId="77777777" w:rsidR="00053AED" w:rsidRPr="00C968C6" w:rsidRDefault="00053AED" w:rsidP="00053AED">
      <w:pPr>
        <w:pStyle w:val="Nincstrkz"/>
        <w:widowControl w:val="0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Idősek</w:t>
      </w:r>
    </w:p>
    <w:p w14:paraId="45429EB7" w14:textId="77777777" w:rsidR="00053AED" w:rsidRPr="00C968C6" w:rsidRDefault="00053AED" w:rsidP="00053AED">
      <w:pPr>
        <w:pStyle w:val="Nincstrkz"/>
        <w:widowControl w:val="0"/>
        <w:rPr>
          <w:rFonts w:cs="Times New Roman"/>
        </w:rPr>
      </w:pPr>
      <w:r w:rsidRPr="00C968C6">
        <w:rPr>
          <w:rFonts w:cs="Times New Roman"/>
        </w:rPr>
        <w:t>Idős betegeknél (65 év felett) magasabb plazmakoncentrációk fordultak elő, mint a fiatal</w:t>
      </w:r>
      <w:r>
        <w:rPr>
          <w:rFonts w:cs="Times New Roman"/>
        </w:rPr>
        <w:t xml:space="preserve"> </w:t>
      </w:r>
      <w:r w:rsidRPr="00C968C6">
        <w:rPr>
          <w:rFonts w:cs="Times New Roman"/>
        </w:rPr>
        <w:t>betegeknél, az átlagos AUC-értékek körülbelül 32%</w:t>
      </w:r>
      <w:r>
        <w:rPr>
          <w:rFonts w:cs="Times New Roman"/>
        </w:rPr>
        <w:noBreakHyphen/>
      </w:r>
      <w:r w:rsidRPr="00C968C6">
        <w:rPr>
          <w:rFonts w:cs="Times New Roman"/>
        </w:rPr>
        <w:t>kal voltak magasabbak és nem volt különbség a C</w:t>
      </w:r>
      <w:r w:rsidRPr="00C968C6">
        <w:rPr>
          <w:rFonts w:cs="Times New Roman"/>
          <w:vertAlign w:val="subscript"/>
        </w:rPr>
        <w:t>max</w:t>
      </w:r>
      <w:r w:rsidRPr="00C968C6">
        <w:rPr>
          <w:rFonts w:cs="Times New Roman"/>
        </w:rPr>
        <w:t>-ban.</w:t>
      </w:r>
    </w:p>
    <w:p w14:paraId="27CFA966" w14:textId="77777777" w:rsidR="00053AED" w:rsidRPr="00C968C6" w:rsidRDefault="00053AED" w:rsidP="00053AED">
      <w:pPr>
        <w:pStyle w:val="Nincstrkz"/>
        <w:rPr>
          <w:rFonts w:cs="Times New Roman"/>
        </w:rPr>
      </w:pPr>
    </w:p>
    <w:p w14:paraId="7210034F" w14:textId="77777777" w:rsidR="00B62AE4" w:rsidRPr="00C968C6" w:rsidRDefault="00B62AE4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Vesekárosodás</w:t>
      </w:r>
    </w:p>
    <w:p w14:paraId="40440E5B" w14:textId="0A417944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 vesekárosodás nem volt hatással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csúcskoncentrációjára. A vesefunkció</w:t>
      </w:r>
      <w:r w:rsidR="009F3769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kreatinin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clearance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szel mért csökkenésével összefüggő, megnövekedett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-expozíciót figyeltek meg. A normál kreatinin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clearance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ű</w:t>
      </w:r>
      <w:r w:rsidR="00FB0C88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 xml:space="preserve">ekhez képest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plazmakoncentrációjának (AUC) növekedése enyhe vesekárosodás (kreatinin</w:t>
      </w:r>
      <w:r w:rsidR="00075CE0" w:rsidRPr="00C968C6">
        <w:rPr>
          <w:rFonts w:cs="Times New Roman"/>
        </w:rPr>
        <w:noBreakHyphen/>
      </w:r>
      <w:r w:rsidRPr="00C968C6">
        <w:rPr>
          <w:rFonts w:cs="Times New Roman"/>
        </w:rPr>
        <w:t>clearance 51</w:t>
      </w:r>
      <w:r w:rsidR="00075CE0" w:rsidRPr="00C968C6">
        <w:rPr>
          <w:rFonts w:cs="Times New Roman"/>
        </w:rPr>
        <w:noBreakHyphen/>
      </w:r>
      <w:r w:rsidRPr="00C968C6">
        <w:rPr>
          <w:rFonts w:cs="Times New Roman"/>
        </w:rPr>
        <w:t>80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>/</w:t>
      </w:r>
      <w:r w:rsidR="00AF1601" w:rsidRPr="00C968C6">
        <w:rPr>
          <w:rFonts w:cs="Times New Roman"/>
        </w:rPr>
        <w:t> perc</w:t>
      </w:r>
      <w:r w:rsidRPr="00C968C6">
        <w:rPr>
          <w:rFonts w:cs="Times New Roman"/>
        </w:rPr>
        <w:t>) esetén 16%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 xml:space="preserve">os, közepes </w:t>
      </w:r>
      <w:r w:rsidR="00367589">
        <w:rPr>
          <w:rFonts w:cs="Times New Roman"/>
        </w:rPr>
        <w:t>fokú</w:t>
      </w:r>
      <w:r w:rsidRPr="00C968C6">
        <w:rPr>
          <w:rFonts w:cs="Times New Roman"/>
        </w:rPr>
        <w:t xml:space="preserve"> vesekárosodás</w:t>
      </w:r>
      <w:r w:rsidR="00FB0C88" w:rsidRPr="00C968C6">
        <w:rPr>
          <w:rFonts w:cs="Times New Roman"/>
        </w:rPr>
        <w:t>ban</w:t>
      </w:r>
      <w:r w:rsidRPr="00C968C6">
        <w:rPr>
          <w:rFonts w:cs="Times New Roman"/>
        </w:rPr>
        <w:t xml:space="preserve"> (kreatinin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clearance 30-50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>/</w:t>
      </w:r>
      <w:r w:rsidR="00AF1601" w:rsidRPr="00C968C6">
        <w:rPr>
          <w:rFonts w:cs="Times New Roman"/>
        </w:rPr>
        <w:t> perc</w:t>
      </w:r>
      <w:r w:rsidRPr="00C968C6">
        <w:rPr>
          <w:rFonts w:cs="Times New Roman"/>
        </w:rPr>
        <w:t>) 29%-os, súlyos vesekárosodás (kreatinin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clearance 15</w:t>
      </w:r>
      <w:r w:rsidR="00075CE0" w:rsidRPr="00C968C6">
        <w:rPr>
          <w:rFonts w:cs="Times New Roman"/>
        </w:rPr>
        <w:noBreakHyphen/>
      </w:r>
      <w:r w:rsidRPr="00C968C6">
        <w:rPr>
          <w:rFonts w:cs="Times New Roman"/>
        </w:rPr>
        <w:t>29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>/</w:t>
      </w:r>
      <w:r w:rsidR="00AF1601" w:rsidRPr="00C968C6">
        <w:rPr>
          <w:rFonts w:cs="Times New Roman"/>
        </w:rPr>
        <w:t> perc</w:t>
      </w:r>
      <w:r w:rsidRPr="00C968C6">
        <w:rPr>
          <w:rFonts w:cs="Times New Roman"/>
        </w:rPr>
        <w:t xml:space="preserve">) esetén pedig 44%-os volt. A vesekárosodás nincs bizonyított hatással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plazmakoncentrációja és a Xa faktor</w:t>
      </w:r>
      <w:r w:rsidR="00202AE8">
        <w:rPr>
          <w:rFonts w:cs="Times New Roman"/>
        </w:rPr>
        <w:t>-</w:t>
      </w:r>
      <w:r w:rsidRPr="00C968C6">
        <w:rPr>
          <w:rFonts w:cs="Times New Roman"/>
        </w:rPr>
        <w:t>ellen</w:t>
      </w:r>
      <w:r w:rsidR="00FB0C88" w:rsidRPr="00C968C6">
        <w:rPr>
          <w:rFonts w:cs="Times New Roman"/>
        </w:rPr>
        <w:t>i</w:t>
      </w:r>
      <w:r w:rsidRPr="00C968C6">
        <w:rPr>
          <w:rFonts w:cs="Times New Roman"/>
        </w:rPr>
        <w:t xml:space="preserve"> aktivitás közti összefüggésre.</w:t>
      </w:r>
    </w:p>
    <w:p w14:paraId="0DE78F01" w14:textId="77777777" w:rsidR="00B62AE4" w:rsidRPr="00C968C6" w:rsidRDefault="00B62AE4" w:rsidP="007D4C4D">
      <w:pPr>
        <w:pStyle w:val="Nincstrkz"/>
        <w:rPr>
          <w:rFonts w:cs="Times New Roman"/>
        </w:rPr>
      </w:pPr>
    </w:p>
    <w:p w14:paraId="69672F25" w14:textId="75C2EAEF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Végstádiumú vesebetegségben szenvedőknél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AUC</w:t>
      </w:r>
      <w:r w:rsidR="00367589">
        <w:rPr>
          <w:rFonts w:cs="Times New Roman"/>
        </w:rPr>
        <w:t>-</w:t>
      </w:r>
      <w:r w:rsidRPr="00C968C6">
        <w:rPr>
          <w:rFonts w:cs="Times New Roman"/>
        </w:rPr>
        <w:t>értéke a normál veseműködésű egyéneknél megfigyeltekhez képest 36%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kal nőtt, amikor közvetlenül hemodial</w:t>
      </w:r>
      <w:r w:rsidR="00430FA3" w:rsidRPr="00C968C6">
        <w:rPr>
          <w:rFonts w:cs="Times New Roman"/>
        </w:rPr>
        <w:t>ízis</w:t>
      </w:r>
      <w:r w:rsidRPr="00C968C6">
        <w:rPr>
          <w:rFonts w:cs="Times New Roman"/>
        </w:rPr>
        <w:t xml:space="preserve"> után egyszeri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adagot alkalmaztak.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egyszeri,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>-os adagjának alkalmazása után két</w:t>
      </w:r>
      <w:r w:rsidR="009F3769" w:rsidRPr="00C968C6">
        <w:rPr>
          <w:rFonts w:cs="Times New Roman"/>
        </w:rPr>
        <w:t xml:space="preserve"> 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ával megkezdett hemodial</w:t>
      </w:r>
      <w:r w:rsidR="00075CE0" w:rsidRPr="00C968C6">
        <w:rPr>
          <w:rFonts w:cs="Times New Roman"/>
        </w:rPr>
        <w:t>íz</w:t>
      </w:r>
      <w:r w:rsidRPr="00C968C6">
        <w:rPr>
          <w:rFonts w:cs="Times New Roman"/>
        </w:rPr>
        <w:t xml:space="preserve">is 14%-kal csökkentette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AUC</w:t>
      </w:r>
      <w:r w:rsidR="00A06382">
        <w:rPr>
          <w:rFonts w:cs="Times New Roman"/>
        </w:rPr>
        <w:t>-</w:t>
      </w:r>
      <w:r w:rsidRPr="00C968C6">
        <w:rPr>
          <w:rFonts w:cs="Times New Roman"/>
        </w:rPr>
        <w:t>értékét ezeknél a</w:t>
      </w:r>
      <w:r w:rsidR="00C77F2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 xml:space="preserve">végstádiumú vesebetegeknél, ami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esetében 18</w:t>
      </w:r>
      <w:r w:rsidR="00A6130C" w:rsidRPr="00C968C6">
        <w:rPr>
          <w:rFonts w:cs="Times New Roman"/>
        </w:rPr>
        <w:t> ml</w:t>
      </w:r>
      <w:r w:rsidRPr="00C968C6">
        <w:rPr>
          <w:rFonts w:cs="Times New Roman"/>
        </w:rPr>
        <w:t>/</w:t>
      </w:r>
      <w:r w:rsidR="00AF1601" w:rsidRPr="00C968C6">
        <w:rPr>
          <w:rFonts w:cs="Times New Roman"/>
        </w:rPr>
        <w:t> perc</w:t>
      </w:r>
      <w:r w:rsidRPr="00C968C6">
        <w:rPr>
          <w:rFonts w:cs="Times New Roman"/>
        </w:rPr>
        <w:t xml:space="preserve"> dial</w:t>
      </w:r>
      <w:r w:rsidR="00FB0C88" w:rsidRPr="00C968C6">
        <w:rPr>
          <w:rFonts w:cs="Times New Roman"/>
        </w:rPr>
        <w:t>ízis</w:t>
      </w:r>
      <w:r w:rsidRPr="00C968C6">
        <w:rPr>
          <w:rFonts w:cs="Times New Roman"/>
        </w:rPr>
        <w:t>-clearance</w:t>
      </w:r>
      <w:r w:rsidR="00FB0C88" w:rsidRPr="00C968C6">
        <w:rPr>
          <w:rFonts w:cs="Times New Roman"/>
        </w:rPr>
        <w:noBreakHyphen/>
      </w:r>
      <w:r w:rsidRPr="00C968C6">
        <w:rPr>
          <w:rFonts w:cs="Times New Roman"/>
        </w:rPr>
        <w:t>nek felel meg. Ezért a hemodial</w:t>
      </w:r>
      <w:r w:rsidR="00FB0C88" w:rsidRPr="00C968C6">
        <w:rPr>
          <w:rFonts w:cs="Times New Roman"/>
        </w:rPr>
        <w:t>ízis</w:t>
      </w:r>
      <w:r w:rsidRPr="00C968C6">
        <w:rPr>
          <w:rFonts w:cs="Times New Roman"/>
        </w:rPr>
        <w:t xml:space="preserve"> valószínűleg nem hatékony módszer az </w:t>
      </w:r>
      <w:r w:rsidR="00CA2919">
        <w:rPr>
          <w:rFonts w:cs="Times New Roman"/>
        </w:rPr>
        <w:t>apixabán</w:t>
      </w:r>
      <w:r w:rsidR="00367589">
        <w:rPr>
          <w:rFonts w:cs="Times New Roman"/>
        </w:rPr>
        <w:t>-</w:t>
      </w:r>
      <w:r w:rsidRPr="00C968C6">
        <w:rPr>
          <w:rFonts w:cs="Times New Roman"/>
        </w:rPr>
        <w:t>túladagolás kezelésére.</w:t>
      </w:r>
    </w:p>
    <w:p w14:paraId="134B5121" w14:textId="77777777" w:rsidR="00F022F0" w:rsidRDefault="00F022F0" w:rsidP="00F022F0">
      <w:pPr>
        <w:pStyle w:val="Nincstrkz"/>
      </w:pPr>
    </w:p>
    <w:p w14:paraId="186F19EF" w14:textId="373525DE" w:rsidR="00F022F0" w:rsidRPr="00F022F0" w:rsidRDefault="00F022F0" w:rsidP="00F022F0">
      <w:pPr>
        <w:pStyle w:val="Nincstrkz"/>
      </w:pPr>
      <w:r w:rsidRPr="00F022F0">
        <w:rPr>
          <w:lang w:bidi="hu-HU"/>
        </w:rPr>
        <w:t xml:space="preserve">A </w:t>
      </w:r>
      <w:r w:rsidR="001816B7" w:rsidRPr="0096382E">
        <w:rPr>
          <w:b/>
          <w:bCs/>
        </w:rPr>
        <w:t>≥</w:t>
      </w:r>
      <w:r w:rsidRPr="00F022F0">
        <w:rPr>
          <w:lang w:bidi="hu-HU"/>
        </w:rPr>
        <w:t xml:space="preserve"> 2 </w:t>
      </w:r>
      <w:r w:rsidRPr="00F022F0">
        <w:rPr>
          <w:rFonts w:hint="eastAsia"/>
          <w:lang w:bidi="hu-HU"/>
        </w:rPr>
        <w:t>é</w:t>
      </w:r>
      <w:r w:rsidRPr="00F022F0">
        <w:rPr>
          <w:lang w:bidi="hu-HU"/>
        </w:rPr>
        <w:t>ves kor</w:t>
      </w:r>
      <w:r w:rsidRPr="00F022F0">
        <w:rPr>
          <w:rFonts w:hint="eastAsia"/>
          <w:lang w:bidi="hu-HU"/>
        </w:rPr>
        <w:t>ú</w:t>
      </w:r>
      <w:r w:rsidRPr="00F022F0">
        <w:rPr>
          <w:lang w:bidi="hu-HU"/>
        </w:rPr>
        <w:t xml:space="preserve"> gyermekekn</w:t>
      </w:r>
      <w:r w:rsidRPr="00F022F0">
        <w:rPr>
          <w:rFonts w:hint="eastAsia"/>
          <w:lang w:bidi="hu-HU"/>
        </w:rPr>
        <w:t>é</w:t>
      </w:r>
      <w:r w:rsidRPr="00F022F0">
        <w:rPr>
          <w:lang w:bidi="hu-HU"/>
        </w:rPr>
        <w:t xml:space="preserve">l </w:t>
      </w:r>
      <w:r w:rsidRPr="00F022F0">
        <w:rPr>
          <w:rFonts w:hint="eastAsia"/>
          <w:lang w:bidi="hu-HU"/>
        </w:rPr>
        <w:t>é</w:t>
      </w:r>
      <w:r w:rsidRPr="00F022F0">
        <w:rPr>
          <w:lang w:bidi="hu-HU"/>
        </w:rPr>
        <w:t>s serd</w:t>
      </w:r>
      <w:r w:rsidRPr="00F022F0">
        <w:rPr>
          <w:rFonts w:hint="eastAsia"/>
          <w:lang w:bidi="hu-HU"/>
        </w:rPr>
        <w:t>ü</w:t>
      </w:r>
      <w:r w:rsidRPr="00F022F0">
        <w:rPr>
          <w:lang w:bidi="hu-HU"/>
        </w:rPr>
        <w:t>l</w:t>
      </w:r>
      <w:r w:rsidRPr="00F022F0">
        <w:rPr>
          <w:rFonts w:hint="eastAsia"/>
          <w:lang w:bidi="hu-HU"/>
        </w:rPr>
        <w:t>ő</w:t>
      </w:r>
      <w:r w:rsidRPr="00F022F0">
        <w:rPr>
          <w:lang w:bidi="hu-HU"/>
        </w:rPr>
        <w:t>kn</w:t>
      </w:r>
      <w:r w:rsidRPr="00F022F0">
        <w:rPr>
          <w:rFonts w:hint="eastAsia"/>
          <w:lang w:bidi="hu-HU"/>
        </w:rPr>
        <w:t>é</w:t>
      </w:r>
      <w:r w:rsidRPr="00F022F0">
        <w:rPr>
          <w:lang w:bidi="hu-HU"/>
        </w:rPr>
        <w:t>l a s</w:t>
      </w:r>
      <w:r w:rsidRPr="00F022F0">
        <w:rPr>
          <w:rFonts w:hint="eastAsia"/>
          <w:lang w:bidi="hu-HU"/>
        </w:rPr>
        <w:t>ú</w:t>
      </w:r>
      <w:r w:rsidRPr="00F022F0">
        <w:rPr>
          <w:lang w:bidi="hu-HU"/>
        </w:rPr>
        <w:t>lyos vesek</w:t>
      </w:r>
      <w:r w:rsidRPr="00F022F0">
        <w:rPr>
          <w:rFonts w:hint="eastAsia"/>
          <w:lang w:bidi="hu-HU"/>
        </w:rPr>
        <w:t>á</w:t>
      </w:r>
      <w:r w:rsidRPr="00F022F0">
        <w:rPr>
          <w:lang w:bidi="hu-HU"/>
        </w:rPr>
        <w:t>rosod</w:t>
      </w:r>
      <w:r w:rsidRPr="00F022F0">
        <w:rPr>
          <w:rFonts w:hint="eastAsia"/>
          <w:lang w:bidi="hu-HU"/>
        </w:rPr>
        <w:t>á</w:t>
      </w:r>
      <w:r w:rsidRPr="00F022F0">
        <w:rPr>
          <w:lang w:bidi="hu-HU"/>
        </w:rPr>
        <w:t>st 30 ml/perc/1,73 m2 testfel</w:t>
      </w:r>
      <w:r w:rsidRPr="00F022F0">
        <w:rPr>
          <w:rFonts w:hint="eastAsia"/>
          <w:lang w:bidi="hu-HU"/>
        </w:rPr>
        <w:t>ü</w:t>
      </w:r>
      <w:r w:rsidRPr="00F022F0">
        <w:rPr>
          <w:lang w:bidi="hu-HU"/>
        </w:rPr>
        <w:t xml:space="preserve">let </w:t>
      </w:r>
      <w:r w:rsidRPr="00F022F0">
        <w:t>(BSA) alatti becs</w:t>
      </w:r>
      <w:r w:rsidRPr="00F022F0">
        <w:rPr>
          <w:rFonts w:hint="eastAsia"/>
        </w:rPr>
        <w:t>ü</w:t>
      </w:r>
      <w:r w:rsidRPr="00F022F0">
        <w:t>lt glomerulusfiltr</w:t>
      </w:r>
      <w:r w:rsidRPr="00F022F0">
        <w:rPr>
          <w:rFonts w:hint="eastAsia"/>
        </w:rPr>
        <w:t>á</w:t>
      </w:r>
      <w:r w:rsidRPr="00F022F0">
        <w:t>ci</w:t>
      </w:r>
      <w:r w:rsidRPr="00F022F0">
        <w:rPr>
          <w:rFonts w:hint="eastAsia"/>
        </w:rPr>
        <w:t>ó</w:t>
      </w:r>
      <w:r w:rsidRPr="00F022F0">
        <w:t>s r</w:t>
      </w:r>
      <w:r w:rsidRPr="00F022F0">
        <w:rPr>
          <w:rFonts w:hint="eastAsia"/>
        </w:rPr>
        <w:t>á</w:t>
      </w:r>
      <w:r w:rsidRPr="00F022F0">
        <w:t>tak</w:t>
      </w:r>
      <w:r w:rsidRPr="00F022F0">
        <w:rPr>
          <w:rFonts w:hint="eastAsia"/>
        </w:rPr>
        <w:t>é</w:t>
      </w:r>
      <w:r w:rsidRPr="00F022F0">
        <w:t>nt (eGFR) hat</w:t>
      </w:r>
      <w:r w:rsidRPr="00F022F0">
        <w:rPr>
          <w:rFonts w:hint="eastAsia"/>
        </w:rPr>
        <w:t>á</w:t>
      </w:r>
      <w:r w:rsidRPr="00F022F0">
        <w:t>rozt</w:t>
      </w:r>
      <w:r w:rsidRPr="00F022F0">
        <w:rPr>
          <w:rFonts w:hint="eastAsia"/>
        </w:rPr>
        <w:t>á</w:t>
      </w:r>
      <w:r w:rsidRPr="00F022F0">
        <w:t>k meg. A CV185325 vizsg</w:t>
      </w:r>
      <w:r w:rsidRPr="00F022F0">
        <w:rPr>
          <w:rFonts w:hint="eastAsia"/>
        </w:rPr>
        <w:t>á</w:t>
      </w:r>
      <w:r w:rsidRPr="00F022F0">
        <w:t>latban a</w:t>
      </w:r>
      <w:r>
        <w:t xml:space="preserve"> </w:t>
      </w:r>
      <w:r w:rsidRPr="00F022F0">
        <w:t xml:space="preserve">2 </w:t>
      </w:r>
      <w:proofErr w:type="gramStart"/>
      <w:r w:rsidRPr="00F022F0">
        <w:rPr>
          <w:rFonts w:hint="eastAsia"/>
        </w:rPr>
        <w:t>é</w:t>
      </w:r>
      <w:r w:rsidRPr="00F022F0">
        <w:t>vesn</w:t>
      </w:r>
      <w:r w:rsidRPr="00F022F0">
        <w:rPr>
          <w:rFonts w:hint="eastAsia"/>
        </w:rPr>
        <w:t>é</w:t>
      </w:r>
      <w:r w:rsidRPr="00F022F0">
        <w:t>l</w:t>
      </w:r>
      <w:proofErr w:type="gramEnd"/>
      <w:r w:rsidRPr="00F022F0">
        <w:t xml:space="preserve"> fiatalabb betegekn</w:t>
      </w:r>
      <w:r w:rsidRPr="00F022F0">
        <w:rPr>
          <w:rFonts w:hint="eastAsia"/>
        </w:rPr>
        <w:t>é</w:t>
      </w:r>
      <w:r w:rsidRPr="00F022F0">
        <w:t>l a s</w:t>
      </w:r>
      <w:r w:rsidRPr="00F022F0">
        <w:rPr>
          <w:rFonts w:hint="eastAsia"/>
        </w:rPr>
        <w:t>ú</w:t>
      </w:r>
      <w:r w:rsidRPr="00F022F0">
        <w:t>lyos vesek</w:t>
      </w:r>
      <w:r w:rsidRPr="00F022F0">
        <w:rPr>
          <w:rFonts w:hint="eastAsia"/>
        </w:rPr>
        <w:t>á</w:t>
      </w:r>
      <w:r w:rsidRPr="00F022F0">
        <w:t>rosod</w:t>
      </w:r>
      <w:r w:rsidRPr="00F022F0">
        <w:rPr>
          <w:rFonts w:hint="eastAsia"/>
        </w:rPr>
        <w:t>á</w:t>
      </w:r>
      <w:r w:rsidRPr="00F022F0">
        <w:t>s k</w:t>
      </w:r>
      <w:r w:rsidRPr="00F022F0">
        <w:rPr>
          <w:rFonts w:hint="eastAsia"/>
        </w:rPr>
        <w:t>ü</w:t>
      </w:r>
      <w:r w:rsidRPr="00F022F0">
        <w:t>sz</w:t>
      </w:r>
      <w:r w:rsidRPr="00F022F0">
        <w:rPr>
          <w:rFonts w:hint="eastAsia"/>
        </w:rPr>
        <w:t>ö</w:t>
      </w:r>
      <w:r w:rsidRPr="00F022F0">
        <w:t>b</w:t>
      </w:r>
      <w:r w:rsidRPr="00F022F0">
        <w:rPr>
          <w:rFonts w:hint="eastAsia"/>
        </w:rPr>
        <w:t>é</w:t>
      </w:r>
      <w:r w:rsidRPr="00F022F0">
        <w:t>rt</w:t>
      </w:r>
      <w:r w:rsidRPr="00F022F0">
        <w:rPr>
          <w:rFonts w:hint="eastAsia"/>
        </w:rPr>
        <w:t>é</w:t>
      </w:r>
      <w:r w:rsidRPr="00F022F0">
        <w:t>k</w:t>
      </w:r>
      <w:r w:rsidRPr="00F022F0">
        <w:rPr>
          <w:rFonts w:hint="eastAsia"/>
        </w:rPr>
        <w:t>é</w:t>
      </w:r>
      <w:r w:rsidRPr="00F022F0">
        <w:t>nek nemenk</w:t>
      </w:r>
      <w:r w:rsidRPr="00F022F0">
        <w:rPr>
          <w:rFonts w:hint="eastAsia"/>
        </w:rPr>
        <w:t>é</w:t>
      </w:r>
      <w:r w:rsidRPr="00F022F0">
        <w:t xml:space="preserve">nti </w:t>
      </w:r>
      <w:r w:rsidRPr="00F022F0">
        <w:rPr>
          <w:rFonts w:hint="eastAsia"/>
        </w:rPr>
        <w:t>é</w:t>
      </w:r>
      <w:r w:rsidRPr="00F022F0">
        <w:t>s sz</w:t>
      </w:r>
      <w:r w:rsidRPr="00F022F0">
        <w:rPr>
          <w:rFonts w:hint="eastAsia"/>
        </w:rPr>
        <w:t>ü</w:t>
      </w:r>
      <w:r w:rsidRPr="00F022F0">
        <w:t>let</w:t>
      </w:r>
      <w:r w:rsidRPr="00F022F0">
        <w:rPr>
          <w:rFonts w:hint="eastAsia"/>
        </w:rPr>
        <w:t>é</w:t>
      </w:r>
      <w:r w:rsidRPr="00F022F0">
        <w:t>s ut</w:t>
      </w:r>
      <w:r w:rsidRPr="00F022F0">
        <w:rPr>
          <w:rFonts w:hint="eastAsia"/>
        </w:rPr>
        <w:t>á</w:t>
      </w:r>
      <w:r w:rsidRPr="00F022F0">
        <w:t>ni</w:t>
      </w:r>
      <w:r>
        <w:t xml:space="preserve"> </w:t>
      </w:r>
      <w:r w:rsidRPr="00F022F0">
        <w:rPr>
          <w:rFonts w:hint="eastAsia"/>
        </w:rPr>
        <w:t>é</w:t>
      </w:r>
      <w:r w:rsidRPr="00F022F0">
        <w:t>letkoronk</w:t>
      </w:r>
      <w:r w:rsidRPr="00F022F0">
        <w:rPr>
          <w:rFonts w:hint="eastAsia"/>
        </w:rPr>
        <w:t>é</w:t>
      </w:r>
      <w:r w:rsidRPr="00F022F0">
        <w:t>nti meghat</w:t>
      </w:r>
      <w:r w:rsidRPr="00F022F0">
        <w:rPr>
          <w:rFonts w:hint="eastAsia"/>
        </w:rPr>
        <w:t>á</w:t>
      </w:r>
      <w:r w:rsidRPr="00F022F0">
        <w:t>roz</w:t>
      </w:r>
      <w:r w:rsidRPr="00F022F0">
        <w:rPr>
          <w:rFonts w:hint="eastAsia"/>
        </w:rPr>
        <w:t>á</w:t>
      </w:r>
      <w:r w:rsidRPr="00F022F0">
        <w:t>sa al</w:t>
      </w:r>
      <w:r w:rsidRPr="00F022F0">
        <w:rPr>
          <w:rFonts w:hint="eastAsia"/>
        </w:rPr>
        <w:t>á</w:t>
      </w:r>
      <w:r w:rsidRPr="00F022F0">
        <w:t>bb a 17. t</w:t>
      </w:r>
      <w:r w:rsidRPr="00F022F0">
        <w:rPr>
          <w:rFonts w:hint="eastAsia"/>
        </w:rPr>
        <w:t>á</w:t>
      </w:r>
      <w:r w:rsidRPr="00F022F0">
        <w:t>bl</w:t>
      </w:r>
      <w:r w:rsidRPr="00F022F0">
        <w:rPr>
          <w:rFonts w:hint="eastAsia"/>
        </w:rPr>
        <w:t>á</w:t>
      </w:r>
      <w:r w:rsidRPr="00F022F0">
        <w:t>zatban tal</w:t>
      </w:r>
      <w:r w:rsidRPr="00F022F0">
        <w:rPr>
          <w:rFonts w:hint="eastAsia"/>
        </w:rPr>
        <w:t>á</w:t>
      </w:r>
      <w:r w:rsidRPr="00F022F0">
        <w:t>lhat</w:t>
      </w:r>
      <w:r w:rsidRPr="00F022F0">
        <w:rPr>
          <w:rFonts w:hint="eastAsia"/>
        </w:rPr>
        <w:t>ó</w:t>
      </w:r>
      <w:r w:rsidRPr="00F022F0">
        <w:t>; mind egyen</w:t>
      </w:r>
      <w:r w:rsidRPr="00F022F0">
        <w:rPr>
          <w:rFonts w:hint="eastAsia"/>
        </w:rPr>
        <w:t>é</w:t>
      </w:r>
      <w:r w:rsidRPr="00F022F0">
        <w:t>rt</w:t>
      </w:r>
      <w:r w:rsidRPr="00F022F0">
        <w:rPr>
          <w:rFonts w:hint="eastAsia"/>
        </w:rPr>
        <w:t>é</w:t>
      </w:r>
      <w:r w:rsidRPr="00F022F0">
        <w:t>k</w:t>
      </w:r>
      <w:r w:rsidRPr="00F022F0">
        <w:rPr>
          <w:rFonts w:hint="eastAsia"/>
        </w:rPr>
        <w:t>ű</w:t>
      </w:r>
      <w:r w:rsidRPr="00F022F0">
        <w:t xml:space="preserve"> a </w:t>
      </w:r>
      <w:r w:rsidR="009F7F3F" w:rsidRPr="0096382E">
        <w:rPr>
          <w:b/>
          <w:bCs/>
        </w:rPr>
        <w:t>≥</w:t>
      </w:r>
      <w:r w:rsidRPr="00F022F0">
        <w:t xml:space="preserve"> 2 </w:t>
      </w:r>
      <w:r w:rsidRPr="00F022F0">
        <w:rPr>
          <w:rFonts w:hint="eastAsia"/>
        </w:rPr>
        <w:t>é</w:t>
      </w:r>
      <w:r w:rsidRPr="00F022F0">
        <w:t>ves kor</w:t>
      </w:r>
      <w:r w:rsidRPr="00F022F0">
        <w:rPr>
          <w:rFonts w:hint="eastAsia"/>
        </w:rPr>
        <w:t>ú</w:t>
      </w:r>
      <w:r w:rsidRPr="00F022F0">
        <w:t>ak</w:t>
      </w:r>
    </w:p>
    <w:p w14:paraId="7942A2D0" w14:textId="77777777" w:rsidR="00F022F0" w:rsidRDefault="00F022F0" w:rsidP="00F022F0">
      <w:pPr>
        <w:pStyle w:val="Nincstrkz"/>
      </w:pPr>
      <w:r w:rsidRPr="00F022F0">
        <w:t xml:space="preserve">eGFR </w:t>
      </w:r>
      <w:proofErr w:type="gramStart"/>
      <w:r w:rsidRPr="00F022F0">
        <w:t>&lt; 30</w:t>
      </w:r>
      <w:proofErr w:type="gramEnd"/>
      <w:r w:rsidRPr="00F022F0">
        <w:t xml:space="preserve"> ml/perc/1,73 m2 BSA </w:t>
      </w:r>
      <w:r w:rsidRPr="00F022F0">
        <w:rPr>
          <w:rFonts w:hint="eastAsia"/>
        </w:rPr>
        <w:t>é</w:t>
      </w:r>
      <w:r w:rsidRPr="00F022F0">
        <w:t>rt</w:t>
      </w:r>
      <w:r w:rsidRPr="00F022F0">
        <w:rPr>
          <w:rFonts w:hint="eastAsia"/>
        </w:rPr>
        <w:t>é</w:t>
      </w:r>
      <w:r w:rsidRPr="00F022F0">
        <w:t>k</w:t>
      </w:r>
      <w:r w:rsidRPr="00F022F0">
        <w:rPr>
          <w:rFonts w:hint="eastAsia"/>
        </w:rPr>
        <w:t>é</w:t>
      </w:r>
      <w:r w:rsidRPr="00F022F0">
        <w:t>vel.</w:t>
      </w:r>
    </w:p>
    <w:p w14:paraId="019A8947" w14:textId="77777777" w:rsidR="00F022F0" w:rsidRDefault="00F022F0" w:rsidP="00F022F0">
      <w:pPr>
        <w:pStyle w:val="Nincstrkz"/>
      </w:pPr>
    </w:p>
    <w:p w14:paraId="2A37F845" w14:textId="77777777" w:rsidR="00F022F0" w:rsidRDefault="00F022F0" w:rsidP="00F022F0">
      <w:pPr>
        <w:pStyle w:val="Nincstrkz"/>
      </w:pPr>
    </w:p>
    <w:p w14:paraId="3EE16ADF" w14:textId="77777777" w:rsidR="00F022F0" w:rsidRPr="00F022F0" w:rsidRDefault="00F022F0" w:rsidP="00F022F0">
      <w:pPr>
        <w:pStyle w:val="Nincstrkz"/>
        <w:rPr>
          <w:b/>
          <w:bCs/>
        </w:rPr>
      </w:pPr>
      <w:r w:rsidRPr="00F022F0">
        <w:rPr>
          <w:b/>
          <w:bCs/>
        </w:rPr>
        <w:t>17. táblázat: A CV185325 vizsgálat eGFR alkalmassági küszöbértékei</w:t>
      </w:r>
    </w:p>
    <w:p w14:paraId="3214DC52" w14:textId="77777777" w:rsidR="00F022F0" w:rsidRDefault="00F022F0" w:rsidP="00F022F0">
      <w:pPr>
        <w:pStyle w:val="Nincstrkz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F022F0" w14:paraId="3A5BFCA5" w14:textId="77777777" w:rsidTr="004324C0">
        <w:tc>
          <w:tcPr>
            <w:tcW w:w="3020" w:type="dxa"/>
            <w:vAlign w:val="center"/>
          </w:tcPr>
          <w:p w14:paraId="0E04AC02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rPr>
                <w:b/>
                <w:bCs/>
              </w:rPr>
              <w:t>Születés utáni életkor (nem)</w:t>
            </w:r>
          </w:p>
        </w:tc>
        <w:tc>
          <w:tcPr>
            <w:tcW w:w="3020" w:type="dxa"/>
            <w:vAlign w:val="center"/>
          </w:tcPr>
          <w:p w14:paraId="644787E4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rPr>
                <w:b/>
                <w:bCs/>
              </w:rPr>
              <w:t>GFR referenciatartomány</w:t>
            </w:r>
            <w:r>
              <w:rPr>
                <w:b/>
                <w:bCs/>
              </w:rPr>
              <w:t xml:space="preserve"> </w:t>
            </w:r>
            <w:r w:rsidRPr="006A5740">
              <w:rPr>
                <w:b/>
                <w:bCs/>
              </w:rPr>
              <w:t>(ml/perc/1,73 m2)</w:t>
            </w:r>
          </w:p>
        </w:tc>
        <w:tc>
          <w:tcPr>
            <w:tcW w:w="3020" w:type="dxa"/>
            <w:vAlign w:val="center"/>
          </w:tcPr>
          <w:p w14:paraId="27351464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rPr>
                <w:b/>
                <w:bCs/>
              </w:rPr>
              <w:t>eGFR alkalmassági</w:t>
            </w:r>
            <w:r>
              <w:rPr>
                <w:b/>
                <w:bCs/>
              </w:rPr>
              <w:t xml:space="preserve"> </w:t>
            </w:r>
            <w:r w:rsidRPr="006A5740">
              <w:rPr>
                <w:b/>
                <w:bCs/>
              </w:rPr>
              <w:t>küszöbértéke*</w:t>
            </w:r>
          </w:p>
        </w:tc>
      </w:tr>
      <w:tr w:rsidR="00F022F0" w14:paraId="0364614B" w14:textId="77777777" w:rsidTr="004324C0">
        <w:tc>
          <w:tcPr>
            <w:tcW w:w="3020" w:type="dxa"/>
          </w:tcPr>
          <w:p w14:paraId="75F8283F" w14:textId="77777777" w:rsidR="00F022F0" w:rsidRDefault="00F022F0" w:rsidP="004324C0">
            <w:pPr>
              <w:pStyle w:val="Nincstrkz"/>
              <w:rPr>
                <w:b/>
                <w:bCs/>
              </w:rPr>
            </w:pPr>
            <w:r w:rsidRPr="006A5740">
              <w:t>1 h</w:t>
            </w:r>
            <w:r w:rsidRPr="006A5740">
              <w:rPr>
                <w:rFonts w:hint="eastAsia"/>
              </w:rPr>
              <w:t>é</w:t>
            </w:r>
            <w:r w:rsidRPr="006A5740">
              <w:t>t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4C2CDEB7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41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15</w:t>
            </w:r>
          </w:p>
        </w:tc>
        <w:tc>
          <w:tcPr>
            <w:tcW w:w="3020" w:type="dxa"/>
            <w:vAlign w:val="center"/>
          </w:tcPr>
          <w:p w14:paraId="7068E69F" w14:textId="0CFA79B0" w:rsidR="00F022F0" w:rsidRDefault="009F7F3F" w:rsidP="004324C0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F022F0" w:rsidRPr="006A5740">
              <w:t xml:space="preserve"> 8</w:t>
            </w:r>
          </w:p>
        </w:tc>
      </w:tr>
      <w:tr w:rsidR="00F022F0" w14:paraId="7603B86F" w14:textId="77777777" w:rsidTr="004324C0">
        <w:tc>
          <w:tcPr>
            <w:tcW w:w="3020" w:type="dxa"/>
          </w:tcPr>
          <w:p w14:paraId="3CF533B7" w14:textId="77777777" w:rsidR="00F022F0" w:rsidRDefault="00F022F0" w:rsidP="004324C0">
            <w:pPr>
              <w:pStyle w:val="Nincstrkz"/>
              <w:rPr>
                <w:b/>
                <w:bCs/>
              </w:rPr>
            </w:pPr>
            <w:r w:rsidRPr="006A5740">
              <w:t>2</w:t>
            </w:r>
            <w:r w:rsidRPr="006A5740">
              <w:rPr>
                <w:rFonts w:hint="eastAsia"/>
              </w:rPr>
              <w:t>–</w:t>
            </w:r>
            <w:r w:rsidRPr="006A5740">
              <w:t>8 h</w:t>
            </w:r>
            <w:r w:rsidRPr="006A5740">
              <w:rPr>
                <w:rFonts w:hint="eastAsia"/>
              </w:rPr>
              <w:t>é</w:t>
            </w:r>
            <w:r w:rsidRPr="006A5740">
              <w:t>t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25CDD989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66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25</w:t>
            </w:r>
          </w:p>
        </w:tc>
        <w:tc>
          <w:tcPr>
            <w:tcW w:w="3020" w:type="dxa"/>
            <w:vAlign w:val="center"/>
          </w:tcPr>
          <w:p w14:paraId="651F1F61" w14:textId="001B05B8" w:rsidR="00F022F0" w:rsidRDefault="009F7F3F" w:rsidP="004324C0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F022F0" w:rsidRPr="006A5740">
              <w:t xml:space="preserve"> 12</w:t>
            </w:r>
          </w:p>
        </w:tc>
      </w:tr>
      <w:tr w:rsidR="00F022F0" w14:paraId="63D57852" w14:textId="77777777" w:rsidTr="004324C0">
        <w:tc>
          <w:tcPr>
            <w:tcW w:w="3020" w:type="dxa"/>
          </w:tcPr>
          <w:p w14:paraId="07C75F42" w14:textId="77777777" w:rsidR="00F022F0" w:rsidRDefault="00F022F0" w:rsidP="004324C0">
            <w:pPr>
              <w:pStyle w:val="Nincstrkz"/>
              <w:rPr>
                <w:b/>
                <w:bCs/>
              </w:rPr>
            </w:pPr>
            <w:r w:rsidRPr="006A5740">
              <w:t>&gt; 8 h</w:t>
            </w:r>
            <w:r w:rsidRPr="006A5740">
              <w:rPr>
                <w:rFonts w:hint="eastAsia"/>
              </w:rPr>
              <w:t>é</w:t>
            </w:r>
            <w:r w:rsidRPr="006A5740">
              <w:t xml:space="preserve">t 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 </w:t>
            </w:r>
            <w:proofErr w:type="gramStart"/>
            <w:r w:rsidRPr="006A5740">
              <w:t>&lt; 2</w:t>
            </w:r>
            <w:proofErr w:type="gramEnd"/>
            <w:r w:rsidRPr="006A5740">
              <w:t xml:space="preserve"> </w:t>
            </w:r>
            <w:r w:rsidRPr="006A5740">
              <w:rPr>
                <w:rFonts w:hint="eastAsia"/>
              </w:rPr>
              <w:t>é</w:t>
            </w:r>
            <w:r w:rsidRPr="006A5740">
              <w:t>v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069E0DDE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96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22</w:t>
            </w:r>
          </w:p>
        </w:tc>
        <w:tc>
          <w:tcPr>
            <w:tcW w:w="3020" w:type="dxa"/>
            <w:vAlign w:val="center"/>
          </w:tcPr>
          <w:p w14:paraId="7886BB89" w14:textId="27B720D6" w:rsidR="00F022F0" w:rsidRDefault="009F7F3F" w:rsidP="004324C0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F022F0" w:rsidRPr="006A5740">
              <w:t xml:space="preserve"> 22</w:t>
            </w:r>
          </w:p>
        </w:tc>
      </w:tr>
      <w:tr w:rsidR="00F022F0" w14:paraId="32B413D4" w14:textId="77777777" w:rsidTr="004324C0">
        <w:tc>
          <w:tcPr>
            <w:tcW w:w="3020" w:type="dxa"/>
          </w:tcPr>
          <w:p w14:paraId="0F75BDE1" w14:textId="77777777" w:rsidR="00F022F0" w:rsidRDefault="00F022F0" w:rsidP="004324C0">
            <w:pPr>
              <w:pStyle w:val="Nincstrkz"/>
              <w:rPr>
                <w:b/>
                <w:bCs/>
              </w:rPr>
            </w:pPr>
            <w:r w:rsidRPr="006A5740">
              <w:t>2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12 </w:t>
            </w:r>
            <w:r w:rsidRPr="006A5740">
              <w:rPr>
                <w:rFonts w:hint="eastAsia"/>
              </w:rPr>
              <w:t>é</w:t>
            </w:r>
            <w:r w:rsidRPr="006A5740">
              <w:t>v (fi</w:t>
            </w:r>
            <w:r w:rsidRPr="006A5740">
              <w:rPr>
                <w:rFonts w:hint="eastAsia"/>
              </w:rPr>
              <w:t>ú</w:t>
            </w:r>
            <w:r w:rsidRPr="006A5740">
              <w:t xml:space="preserve">k </w:t>
            </w:r>
            <w:r w:rsidRPr="006A5740">
              <w:rPr>
                <w:rFonts w:hint="eastAsia"/>
              </w:rPr>
              <w:t>é</w:t>
            </w:r>
            <w:r w:rsidRPr="006A5740">
              <w:t>s 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33021D48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133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27</w:t>
            </w:r>
          </w:p>
        </w:tc>
        <w:tc>
          <w:tcPr>
            <w:tcW w:w="3020" w:type="dxa"/>
            <w:vAlign w:val="center"/>
          </w:tcPr>
          <w:p w14:paraId="732A2400" w14:textId="3773860A" w:rsidR="00F022F0" w:rsidRPr="00C62760" w:rsidRDefault="009F7F3F" w:rsidP="004324C0">
            <w:pPr>
              <w:pStyle w:val="Nincstrkz"/>
              <w:jc w:val="center"/>
            </w:pPr>
            <w:r w:rsidRPr="0096382E">
              <w:rPr>
                <w:b/>
                <w:bCs/>
              </w:rPr>
              <w:t>≥</w:t>
            </w:r>
            <w:r w:rsidR="00F022F0" w:rsidRPr="006A5740">
              <w:t xml:space="preserve"> 30</w:t>
            </w:r>
          </w:p>
        </w:tc>
      </w:tr>
      <w:tr w:rsidR="00F022F0" w14:paraId="5F6E24B6" w14:textId="77777777" w:rsidTr="004324C0">
        <w:tc>
          <w:tcPr>
            <w:tcW w:w="3020" w:type="dxa"/>
          </w:tcPr>
          <w:p w14:paraId="4169815C" w14:textId="77777777" w:rsidR="00F022F0" w:rsidRDefault="00F022F0" w:rsidP="004324C0">
            <w:pPr>
              <w:pStyle w:val="Nincstrkz"/>
              <w:rPr>
                <w:b/>
                <w:bCs/>
              </w:rPr>
            </w:pPr>
            <w:r w:rsidRPr="006A5740">
              <w:t>13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17 </w:t>
            </w:r>
            <w:r w:rsidRPr="006A5740">
              <w:rPr>
                <w:rFonts w:hint="eastAsia"/>
              </w:rPr>
              <w:t>é</w:t>
            </w:r>
            <w:r w:rsidRPr="006A5740">
              <w:t>v (fi</w:t>
            </w:r>
            <w:r w:rsidRPr="006A5740">
              <w:rPr>
                <w:rFonts w:hint="eastAsia"/>
              </w:rPr>
              <w:t>ú</w:t>
            </w:r>
            <w:r w:rsidRPr="006A5740">
              <w:t>k)</w:t>
            </w:r>
          </w:p>
        </w:tc>
        <w:tc>
          <w:tcPr>
            <w:tcW w:w="3020" w:type="dxa"/>
            <w:vAlign w:val="center"/>
          </w:tcPr>
          <w:p w14:paraId="07947BFE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140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30</w:t>
            </w:r>
          </w:p>
        </w:tc>
        <w:tc>
          <w:tcPr>
            <w:tcW w:w="3020" w:type="dxa"/>
            <w:vAlign w:val="center"/>
          </w:tcPr>
          <w:p w14:paraId="66658362" w14:textId="65E9FCC1" w:rsidR="00F022F0" w:rsidRPr="00C62760" w:rsidRDefault="009F7F3F" w:rsidP="004324C0">
            <w:pPr>
              <w:pStyle w:val="Nincstrkz"/>
              <w:jc w:val="center"/>
            </w:pPr>
            <w:r w:rsidRPr="0096382E">
              <w:rPr>
                <w:b/>
                <w:bCs/>
              </w:rPr>
              <w:t>≥</w:t>
            </w:r>
            <w:r w:rsidR="00F022F0" w:rsidRPr="006A5740">
              <w:t xml:space="preserve"> 30</w:t>
            </w:r>
          </w:p>
        </w:tc>
      </w:tr>
      <w:tr w:rsidR="00F022F0" w14:paraId="30BA35FC" w14:textId="77777777" w:rsidTr="004324C0">
        <w:tc>
          <w:tcPr>
            <w:tcW w:w="3020" w:type="dxa"/>
          </w:tcPr>
          <w:p w14:paraId="1F83395A" w14:textId="77777777" w:rsidR="00F022F0" w:rsidRDefault="00F022F0" w:rsidP="004324C0">
            <w:pPr>
              <w:pStyle w:val="Nincstrkz"/>
              <w:rPr>
                <w:b/>
                <w:bCs/>
              </w:rPr>
            </w:pPr>
            <w:r w:rsidRPr="006A5740">
              <w:t>13</w:t>
            </w:r>
            <w:r w:rsidRPr="006A5740">
              <w:rPr>
                <w:rFonts w:hint="eastAsia"/>
              </w:rPr>
              <w:t>–</w:t>
            </w:r>
            <w:r w:rsidRPr="006A5740">
              <w:t xml:space="preserve">17 </w:t>
            </w:r>
            <w:r w:rsidRPr="006A5740">
              <w:rPr>
                <w:rFonts w:hint="eastAsia"/>
              </w:rPr>
              <w:t>é</w:t>
            </w:r>
            <w:r w:rsidRPr="006A5740">
              <w:t>v (l</w:t>
            </w:r>
            <w:r w:rsidRPr="006A5740">
              <w:rPr>
                <w:rFonts w:hint="eastAsia"/>
              </w:rPr>
              <w:t>á</w:t>
            </w:r>
            <w:r w:rsidRPr="006A5740">
              <w:t>nyok)</w:t>
            </w:r>
          </w:p>
        </w:tc>
        <w:tc>
          <w:tcPr>
            <w:tcW w:w="3020" w:type="dxa"/>
            <w:vAlign w:val="center"/>
          </w:tcPr>
          <w:p w14:paraId="083C065E" w14:textId="77777777" w:rsidR="00F022F0" w:rsidRDefault="00F022F0" w:rsidP="004324C0">
            <w:pPr>
              <w:pStyle w:val="Nincstrkz"/>
              <w:jc w:val="center"/>
              <w:rPr>
                <w:b/>
                <w:bCs/>
              </w:rPr>
            </w:pPr>
            <w:r w:rsidRPr="006A5740">
              <w:t xml:space="preserve">126 </w:t>
            </w:r>
            <w:r w:rsidRPr="006A5740">
              <w:rPr>
                <w:rFonts w:hint="eastAsia"/>
              </w:rPr>
              <w:t>±</w:t>
            </w:r>
            <w:r w:rsidRPr="006A5740">
              <w:t xml:space="preserve"> 22</w:t>
            </w:r>
          </w:p>
        </w:tc>
        <w:tc>
          <w:tcPr>
            <w:tcW w:w="3020" w:type="dxa"/>
            <w:vAlign w:val="center"/>
          </w:tcPr>
          <w:p w14:paraId="01CD015E" w14:textId="5C92711F" w:rsidR="00F022F0" w:rsidRDefault="009F7F3F" w:rsidP="004324C0">
            <w:pPr>
              <w:pStyle w:val="Nincstrkz"/>
              <w:jc w:val="center"/>
              <w:rPr>
                <w:b/>
                <w:bCs/>
              </w:rPr>
            </w:pPr>
            <w:r w:rsidRPr="0096382E">
              <w:rPr>
                <w:b/>
                <w:bCs/>
              </w:rPr>
              <w:t>≥</w:t>
            </w:r>
            <w:r w:rsidR="00F022F0" w:rsidRPr="006A5740">
              <w:t xml:space="preserve"> 30</w:t>
            </w:r>
          </w:p>
        </w:tc>
      </w:tr>
      <w:tr w:rsidR="00F022F0" w14:paraId="4643E316" w14:textId="77777777" w:rsidTr="004324C0">
        <w:tc>
          <w:tcPr>
            <w:tcW w:w="9060" w:type="dxa"/>
            <w:gridSpan w:val="3"/>
          </w:tcPr>
          <w:p w14:paraId="72B5DF49" w14:textId="77777777" w:rsidR="00F022F0" w:rsidRDefault="00F022F0" w:rsidP="004324C0">
            <w:pPr>
              <w:pStyle w:val="Nincstrkz"/>
              <w:rPr>
                <w:b/>
                <w:bCs/>
              </w:rPr>
            </w:pPr>
            <w:r w:rsidRPr="005C657D">
              <w:rPr>
                <w:sz w:val="20"/>
                <w:szCs w:val="20"/>
              </w:rPr>
              <w:t>*A CV185325 vizsg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latban val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 xml:space="preserve"> r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szv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tel alkalmass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gi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ke, amelyben a becs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lt glomerulusfiltr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ci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>s r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t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 xml:space="preserve">t (eGFR) az 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gy melletti, friss</w:t>
            </w:r>
            <w:r w:rsidRPr="005C657D">
              <w:rPr>
                <w:rFonts w:hint="eastAsia"/>
                <w:sz w:val="20"/>
                <w:szCs w:val="20"/>
              </w:rPr>
              <w:t>í</w:t>
            </w:r>
            <w:r w:rsidRPr="005C657D">
              <w:rPr>
                <w:sz w:val="20"/>
                <w:szCs w:val="20"/>
              </w:rPr>
              <w:t>tett Schwartz-egyenlettel sz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m</w:t>
            </w:r>
            <w:r w:rsidRPr="005C657D">
              <w:rPr>
                <w:rFonts w:hint="eastAsia"/>
                <w:sz w:val="20"/>
                <w:szCs w:val="20"/>
              </w:rPr>
              <w:t>í</w:t>
            </w:r>
            <w:r w:rsidRPr="005C657D">
              <w:rPr>
                <w:sz w:val="20"/>
                <w:szCs w:val="20"/>
              </w:rPr>
              <w:t>tott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k ki (Schwartz, GJ et al</w:t>
            </w:r>
            <w:proofErr w:type="gramStart"/>
            <w:r w:rsidRPr="005C657D">
              <w:rPr>
                <w:sz w:val="20"/>
                <w:szCs w:val="20"/>
              </w:rPr>
              <w:t>.,</w:t>
            </w:r>
            <w:proofErr w:type="gramEnd"/>
            <w:r w:rsidRPr="005C657D">
              <w:rPr>
                <w:sz w:val="20"/>
                <w:szCs w:val="20"/>
              </w:rPr>
              <w:t xml:space="preserve"> CJASN 2009). Ez a protokoll szerinti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 megfelelt azon eGFR-nek, amely alatt a jel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 xml:space="preserve">lt beteget </w:t>
            </w:r>
            <w:r w:rsidRPr="005C657D">
              <w:rPr>
                <w:rFonts w:hint="eastAsia"/>
                <w:sz w:val="20"/>
                <w:szCs w:val="20"/>
              </w:rPr>
              <w:t>„</w:t>
            </w:r>
            <w:r w:rsidRPr="005C657D">
              <w:rPr>
                <w:sz w:val="20"/>
                <w:szCs w:val="20"/>
              </w:rPr>
              <w:t>el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gtelen vesefunkci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>j</w:t>
            </w:r>
            <w:r w:rsidRPr="005C657D">
              <w:rPr>
                <w:rFonts w:hint="eastAsia"/>
                <w:sz w:val="20"/>
                <w:szCs w:val="20"/>
              </w:rPr>
              <w:t>ú</w:t>
            </w:r>
            <w:r w:rsidRPr="005C657D">
              <w:rPr>
                <w:sz w:val="20"/>
                <w:szCs w:val="20"/>
              </w:rPr>
              <w:t>nak</w:t>
            </w:r>
            <w:r w:rsidRPr="005C657D">
              <w:rPr>
                <w:rFonts w:hint="eastAsia"/>
                <w:sz w:val="20"/>
                <w:szCs w:val="20"/>
              </w:rPr>
              <w:t>”</w:t>
            </w:r>
            <w:r w:rsidRPr="005C657D">
              <w:rPr>
                <w:sz w:val="20"/>
                <w:szCs w:val="20"/>
              </w:rPr>
              <w:t xml:space="preserve"> </w:t>
            </w:r>
            <w:r w:rsidRPr="005C657D">
              <w:rPr>
                <w:rFonts w:hint="eastAsia"/>
                <w:sz w:val="20"/>
                <w:szCs w:val="20"/>
              </w:rPr>
              <w:t>í</w:t>
            </w:r>
            <w:r w:rsidRPr="005C657D">
              <w:rPr>
                <w:sz w:val="20"/>
                <w:szCs w:val="20"/>
              </w:rPr>
              <w:t>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ltek, ami miatt nem vehetett r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szt a CV185325 vizsg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latban. Minden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 xml:space="preserve">ket eGFR </w:t>
            </w:r>
            <w:proofErr w:type="gramStart"/>
            <w:r w:rsidRPr="005C657D">
              <w:rPr>
                <w:sz w:val="20"/>
                <w:szCs w:val="20"/>
              </w:rPr>
              <w:t>&lt; 30</w:t>
            </w:r>
            <w:proofErr w:type="gramEnd"/>
            <w:r w:rsidRPr="005C657D">
              <w:rPr>
                <w:sz w:val="20"/>
                <w:szCs w:val="20"/>
              </w:rPr>
              <w:t xml:space="preserve">%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kek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 xml:space="preserve">nt adtak meg a kornak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s nemnek megfelel</w:t>
            </w:r>
            <w:r w:rsidRPr="005C657D">
              <w:rPr>
                <w:rFonts w:hint="eastAsia"/>
                <w:sz w:val="20"/>
                <w:szCs w:val="20"/>
              </w:rPr>
              <w:t>ő</w:t>
            </w:r>
            <w:r w:rsidRPr="005C657D">
              <w:rPr>
                <w:sz w:val="20"/>
                <w:szCs w:val="20"/>
              </w:rPr>
              <w:t xml:space="preserve"> GFR referenciatartom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ny alatt 1 sz</w:t>
            </w:r>
            <w:r w:rsidRPr="005C657D">
              <w:rPr>
                <w:rFonts w:hint="eastAsia"/>
                <w:sz w:val="20"/>
                <w:szCs w:val="20"/>
              </w:rPr>
              <w:t>ó</w:t>
            </w:r>
            <w:r w:rsidRPr="005C657D">
              <w:rPr>
                <w:sz w:val="20"/>
                <w:szCs w:val="20"/>
              </w:rPr>
              <w:t>r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ssal (SD) l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v</w:t>
            </w:r>
            <w:r w:rsidRPr="005C657D">
              <w:rPr>
                <w:rFonts w:hint="eastAsia"/>
                <w:sz w:val="20"/>
                <w:szCs w:val="20"/>
              </w:rPr>
              <w:t>ő</w:t>
            </w:r>
            <w:r w:rsidRPr="005C657D">
              <w:rPr>
                <w:sz w:val="20"/>
                <w:szCs w:val="20"/>
              </w:rPr>
              <w:t xml:space="preserve">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kb</w:t>
            </w:r>
            <w:r w:rsidRPr="005C657D">
              <w:rPr>
                <w:rFonts w:hint="eastAsia"/>
                <w:sz w:val="20"/>
                <w:szCs w:val="20"/>
              </w:rPr>
              <w:t>ő</w:t>
            </w:r>
            <w:r w:rsidRPr="005C657D">
              <w:rPr>
                <w:sz w:val="20"/>
                <w:szCs w:val="20"/>
              </w:rPr>
              <w:t>l sz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 xml:space="preserve">molva. A </w:t>
            </w:r>
            <w:proofErr w:type="gramStart"/>
            <w:r w:rsidRPr="005C657D">
              <w:rPr>
                <w:sz w:val="20"/>
                <w:szCs w:val="20"/>
              </w:rPr>
              <w:t>&lt; 2</w:t>
            </w:r>
            <w:proofErr w:type="gramEnd"/>
            <w:r w:rsidRPr="005C657D">
              <w:rPr>
                <w:sz w:val="20"/>
                <w:szCs w:val="20"/>
              </w:rPr>
              <w:t xml:space="preserve">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ves kor</w:t>
            </w:r>
            <w:r w:rsidRPr="005C657D">
              <w:rPr>
                <w:rFonts w:hint="eastAsia"/>
                <w:sz w:val="20"/>
                <w:szCs w:val="20"/>
              </w:rPr>
              <w:t>ú</w:t>
            </w:r>
            <w:r w:rsidRPr="005C657D">
              <w:rPr>
                <w:sz w:val="20"/>
                <w:szCs w:val="20"/>
              </w:rPr>
              <w:t xml:space="preserve"> betegek k</w:t>
            </w:r>
            <w:r w:rsidRPr="005C657D">
              <w:rPr>
                <w:rFonts w:hint="eastAsia"/>
                <w:sz w:val="20"/>
                <w:szCs w:val="20"/>
              </w:rPr>
              <w:t>ü</w:t>
            </w:r>
            <w:r w:rsidRPr="005C657D">
              <w:rPr>
                <w:sz w:val="20"/>
                <w:szCs w:val="20"/>
              </w:rPr>
              <w:t>sz</w:t>
            </w:r>
            <w:r w:rsidRPr="005C657D">
              <w:rPr>
                <w:rFonts w:hint="eastAsia"/>
                <w:sz w:val="20"/>
                <w:szCs w:val="20"/>
              </w:rPr>
              <w:t>ö</w:t>
            </w:r>
            <w:r w:rsidRPr="005C657D">
              <w:rPr>
                <w:sz w:val="20"/>
                <w:szCs w:val="20"/>
              </w:rPr>
              <w:t>b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kei egyen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</w:t>
            </w:r>
            <w:r w:rsidRPr="005C657D">
              <w:rPr>
                <w:rFonts w:hint="eastAsia"/>
                <w:sz w:val="20"/>
                <w:szCs w:val="20"/>
              </w:rPr>
              <w:t>ű</w:t>
            </w:r>
            <w:r w:rsidRPr="005C657D">
              <w:rPr>
                <w:sz w:val="20"/>
                <w:szCs w:val="20"/>
              </w:rPr>
              <w:t xml:space="preserve">ek az eGFR &lt; 30 ml/perc/1,73 m2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rt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kkel, ami a s</w:t>
            </w:r>
            <w:r w:rsidRPr="005C657D">
              <w:rPr>
                <w:rFonts w:hint="eastAsia"/>
                <w:sz w:val="20"/>
                <w:szCs w:val="20"/>
              </w:rPr>
              <w:t>ú</w:t>
            </w:r>
            <w:r w:rsidRPr="005C657D">
              <w:rPr>
                <w:sz w:val="20"/>
                <w:szCs w:val="20"/>
              </w:rPr>
              <w:t>lyos veseel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gtelens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g hagyom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nyos meghat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>roz</w:t>
            </w:r>
            <w:r w:rsidRPr="005C657D">
              <w:rPr>
                <w:rFonts w:hint="eastAsia"/>
                <w:sz w:val="20"/>
                <w:szCs w:val="20"/>
              </w:rPr>
              <w:t>á</w:t>
            </w:r>
            <w:r w:rsidRPr="005C657D">
              <w:rPr>
                <w:sz w:val="20"/>
                <w:szCs w:val="20"/>
              </w:rPr>
              <w:t xml:space="preserve">sa &gt; 2 </w:t>
            </w:r>
            <w:r w:rsidRPr="005C657D">
              <w:rPr>
                <w:rFonts w:hint="eastAsia"/>
                <w:sz w:val="20"/>
                <w:szCs w:val="20"/>
              </w:rPr>
              <w:t>é</w:t>
            </w:r>
            <w:r w:rsidRPr="005C657D">
              <w:rPr>
                <w:sz w:val="20"/>
                <w:szCs w:val="20"/>
              </w:rPr>
              <w:t>ves kor felett.</w:t>
            </w:r>
          </w:p>
        </w:tc>
      </w:tr>
    </w:tbl>
    <w:p w14:paraId="667DC6DF" w14:textId="77777777" w:rsidR="00F022F0" w:rsidRDefault="00F022F0" w:rsidP="00F022F0">
      <w:pPr>
        <w:pStyle w:val="Nincstrkz"/>
      </w:pPr>
    </w:p>
    <w:p w14:paraId="5360B752" w14:textId="790A9982" w:rsidR="00F022F0" w:rsidRDefault="00F022F0" w:rsidP="00F022F0">
      <w:pPr>
        <w:pStyle w:val="Nincstrkz"/>
      </w:pPr>
      <w:r w:rsidRPr="00F022F0">
        <w:rPr>
          <w:rFonts w:hint="eastAsia"/>
        </w:rPr>
        <w:t>≤</w:t>
      </w:r>
      <w:r w:rsidRPr="00F022F0">
        <w:t xml:space="preserve"> 55 ml/perc/1,73 m2 glomerulusfiltr</w:t>
      </w:r>
      <w:r w:rsidRPr="00F022F0">
        <w:rPr>
          <w:rFonts w:hint="eastAsia"/>
        </w:rPr>
        <w:t>á</w:t>
      </w:r>
      <w:r w:rsidRPr="00F022F0">
        <w:t>ci</w:t>
      </w:r>
      <w:r w:rsidRPr="00F022F0">
        <w:rPr>
          <w:rFonts w:hint="eastAsia"/>
        </w:rPr>
        <w:t>ó</w:t>
      </w:r>
      <w:r w:rsidRPr="00F022F0">
        <w:t>s r</w:t>
      </w:r>
      <w:r w:rsidRPr="00F022F0">
        <w:rPr>
          <w:rFonts w:hint="eastAsia"/>
        </w:rPr>
        <w:t>á</w:t>
      </w:r>
      <w:r w:rsidRPr="00F022F0">
        <w:t>t</w:t>
      </w:r>
      <w:r w:rsidRPr="00F022F0">
        <w:rPr>
          <w:rFonts w:hint="eastAsia"/>
        </w:rPr>
        <w:t>á</w:t>
      </w:r>
      <w:r w:rsidRPr="00F022F0">
        <w:t>val rendelkez</w:t>
      </w:r>
      <w:r w:rsidRPr="00F022F0">
        <w:rPr>
          <w:rFonts w:hint="eastAsia"/>
        </w:rPr>
        <w:t>ő</w:t>
      </w:r>
      <w:r w:rsidRPr="00F022F0">
        <w:t xml:space="preserve"> betegek nem vettek r</w:t>
      </w:r>
      <w:r w:rsidRPr="00F022F0">
        <w:rPr>
          <w:rFonts w:hint="eastAsia"/>
        </w:rPr>
        <w:t>é</w:t>
      </w:r>
      <w:r w:rsidRPr="00F022F0">
        <w:t>szt a</w:t>
      </w:r>
      <w:r>
        <w:t xml:space="preserve"> </w:t>
      </w:r>
      <w:r w:rsidRPr="00F022F0">
        <w:t>CV185325 vizsg</w:t>
      </w:r>
      <w:r w:rsidRPr="00F022F0">
        <w:rPr>
          <w:rFonts w:hint="eastAsia"/>
        </w:rPr>
        <w:t>á</w:t>
      </w:r>
      <w:r w:rsidRPr="00F022F0">
        <w:t xml:space="preserve">latban, noha az enyhe </w:t>
      </w:r>
      <w:r w:rsidRPr="00F022F0">
        <w:rPr>
          <w:rFonts w:hint="eastAsia"/>
        </w:rPr>
        <w:t>é</w:t>
      </w:r>
      <w:r w:rsidRPr="00F022F0">
        <w:t>s k</w:t>
      </w:r>
      <w:r w:rsidRPr="00F022F0">
        <w:rPr>
          <w:rFonts w:hint="eastAsia"/>
        </w:rPr>
        <w:t>ö</w:t>
      </w:r>
      <w:r w:rsidRPr="00F022F0">
        <w:t>zepesen s</w:t>
      </w:r>
      <w:r w:rsidRPr="00F022F0">
        <w:rPr>
          <w:rFonts w:hint="eastAsia"/>
        </w:rPr>
        <w:t>ú</w:t>
      </w:r>
      <w:r w:rsidRPr="00F022F0">
        <w:t>lyos vesek</w:t>
      </w:r>
      <w:r w:rsidRPr="00F022F0">
        <w:rPr>
          <w:rFonts w:hint="eastAsia"/>
        </w:rPr>
        <w:t>á</w:t>
      </w:r>
      <w:r w:rsidRPr="00F022F0">
        <w:t>rosod</w:t>
      </w:r>
      <w:r w:rsidRPr="00F022F0">
        <w:rPr>
          <w:rFonts w:hint="eastAsia"/>
        </w:rPr>
        <w:t>á</w:t>
      </w:r>
      <w:r w:rsidRPr="00F022F0">
        <w:t xml:space="preserve">s (eGFR </w:t>
      </w:r>
      <w:r w:rsidR="009F7F3F" w:rsidRPr="0096382E">
        <w:rPr>
          <w:b/>
          <w:bCs/>
        </w:rPr>
        <w:t>≥</w:t>
      </w:r>
      <w:r w:rsidRPr="00F022F0">
        <w:t xml:space="preserve"> 30 </w:t>
      </w:r>
      <w:r w:rsidRPr="00F022F0">
        <w:rPr>
          <w:rFonts w:hint="eastAsia"/>
        </w:rPr>
        <w:t>–</w:t>
      </w:r>
      <w:r>
        <w:t xml:space="preserve"> </w:t>
      </w:r>
      <w:r w:rsidRPr="00F022F0">
        <w:t>&lt; 60 ml/perc/1,73 m2 BSA) alapj</w:t>
      </w:r>
      <w:r w:rsidRPr="00F022F0">
        <w:rPr>
          <w:rFonts w:hint="eastAsia"/>
        </w:rPr>
        <w:t>á</w:t>
      </w:r>
      <w:r w:rsidRPr="00F022F0">
        <w:t>n alkalmasak lettek volna. A feln</w:t>
      </w:r>
      <w:r w:rsidRPr="00F022F0">
        <w:rPr>
          <w:rFonts w:hint="eastAsia"/>
        </w:rPr>
        <w:t>ő</w:t>
      </w:r>
      <w:r w:rsidRPr="00F022F0">
        <w:t>ttekre vonatkoz</w:t>
      </w:r>
      <w:r w:rsidRPr="00F022F0">
        <w:rPr>
          <w:rFonts w:hint="eastAsia"/>
        </w:rPr>
        <w:t>ó</w:t>
      </w:r>
      <w:r w:rsidRPr="00F022F0">
        <w:t xml:space="preserve"> adatok, valamint</w:t>
      </w:r>
      <w:r>
        <w:t xml:space="preserve"> </w:t>
      </w:r>
      <w:r w:rsidRPr="00F022F0">
        <w:t xml:space="preserve">az </w:t>
      </w:r>
      <w:r w:rsidRPr="00F022F0">
        <w:rPr>
          <w:rFonts w:hint="eastAsia"/>
        </w:rPr>
        <w:t>ö</w:t>
      </w:r>
      <w:r w:rsidRPr="00F022F0">
        <w:t>sszes apixab</w:t>
      </w:r>
      <w:r w:rsidRPr="00F022F0">
        <w:rPr>
          <w:rFonts w:hint="eastAsia"/>
        </w:rPr>
        <w:t>á</w:t>
      </w:r>
      <w:r w:rsidRPr="00F022F0">
        <w:t xml:space="preserve">nnal kezelt gyermek </w:t>
      </w:r>
      <w:r w:rsidRPr="00F022F0">
        <w:rPr>
          <w:rFonts w:hint="eastAsia"/>
        </w:rPr>
        <w:t>é</w:t>
      </w:r>
      <w:r w:rsidRPr="00F022F0">
        <w:t>s serd</w:t>
      </w:r>
      <w:r w:rsidRPr="00F022F0">
        <w:rPr>
          <w:rFonts w:hint="eastAsia"/>
        </w:rPr>
        <w:t>ü</w:t>
      </w:r>
      <w:r w:rsidRPr="00F022F0">
        <w:t>l</w:t>
      </w:r>
      <w:r w:rsidRPr="00F022F0">
        <w:rPr>
          <w:rFonts w:hint="eastAsia"/>
        </w:rPr>
        <w:t>ő</w:t>
      </w:r>
      <w:r w:rsidRPr="00F022F0">
        <w:t xml:space="preserve"> korl</w:t>
      </w:r>
      <w:r w:rsidRPr="00F022F0">
        <w:rPr>
          <w:rFonts w:hint="eastAsia"/>
        </w:rPr>
        <w:t>á</w:t>
      </w:r>
      <w:r w:rsidRPr="00F022F0">
        <w:t>tozott mennyis</w:t>
      </w:r>
      <w:r w:rsidRPr="00F022F0">
        <w:rPr>
          <w:rFonts w:hint="eastAsia"/>
        </w:rPr>
        <w:t>é</w:t>
      </w:r>
      <w:r w:rsidRPr="00F022F0">
        <w:t>g</w:t>
      </w:r>
      <w:r w:rsidRPr="00F022F0">
        <w:rPr>
          <w:rFonts w:hint="eastAsia"/>
        </w:rPr>
        <w:t>ű</w:t>
      </w:r>
      <w:r w:rsidRPr="00F022F0">
        <w:t xml:space="preserve"> adatai alapj</w:t>
      </w:r>
      <w:r w:rsidRPr="00F022F0">
        <w:rPr>
          <w:rFonts w:hint="eastAsia"/>
        </w:rPr>
        <w:t>á</w:t>
      </w:r>
      <w:r w:rsidRPr="00F022F0">
        <w:t>n nincs sz</w:t>
      </w:r>
      <w:r w:rsidRPr="00F022F0">
        <w:rPr>
          <w:rFonts w:hint="eastAsia"/>
        </w:rPr>
        <w:t>ü</w:t>
      </w:r>
      <w:r w:rsidRPr="00F022F0">
        <w:t>ks</w:t>
      </w:r>
      <w:r w:rsidRPr="00F022F0">
        <w:rPr>
          <w:rFonts w:hint="eastAsia"/>
        </w:rPr>
        <w:t>é</w:t>
      </w:r>
      <w:r w:rsidRPr="00F022F0">
        <w:t>g</w:t>
      </w:r>
      <w:r>
        <w:t xml:space="preserve"> </w:t>
      </w:r>
      <w:r w:rsidRPr="00F022F0">
        <w:t>d</w:t>
      </w:r>
      <w:r w:rsidRPr="00F022F0">
        <w:rPr>
          <w:rFonts w:hint="eastAsia"/>
        </w:rPr>
        <w:t>ó</w:t>
      </w:r>
      <w:r w:rsidRPr="00F022F0">
        <w:t>zism</w:t>
      </w:r>
      <w:r w:rsidRPr="00F022F0">
        <w:rPr>
          <w:rFonts w:hint="eastAsia"/>
        </w:rPr>
        <w:t>ó</w:t>
      </w:r>
      <w:r w:rsidRPr="00F022F0">
        <w:t>dos</w:t>
      </w:r>
      <w:r w:rsidRPr="00F022F0">
        <w:rPr>
          <w:rFonts w:hint="eastAsia"/>
        </w:rPr>
        <w:t>í</w:t>
      </w:r>
      <w:r w:rsidRPr="00F022F0">
        <w:t>t</w:t>
      </w:r>
      <w:r w:rsidRPr="00F022F0">
        <w:rPr>
          <w:rFonts w:hint="eastAsia"/>
        </w:rPr>
        <w:t>á</w:t>
      </w:r>
      <w:r w:rsidRPr="00F022F0">
        <w:t>sra gyermekekn</w:t>
      </w:r>
      <w:r w:rsidRPr="00F022F0">
        <w:rPr>
          <w:rFonts w:hint="eastAsia"/>
        </w:rPr>
        <w:t>é</w:t>
      </w:r>
      <w:r w:rsidRPr="00F022F0">
        <w:t xml:space="preserve">l </w:t>
      </w:r>
      <w:r w:rsidRPr="00F022F0">
        <w:rPr>
          <w:rFonts w:hint="eastAsia"/>
        </w:rPr>
        <w:t>é</w:t>
      </w:r>
      <w:r w:rsidRPr="00F022F0">
        <w:t>s serd</w:t>
      </w:r>
      <w:r w:rsidRPr="00F022F0">
        <w:rPr>
          <w:rFonts w:hint="eastAsia"/>
        </w:rPr>
        <w:t>ü</w:t>
      </w:r>
      <w:r w:rsidRPr="00F022F0">
        <w:t>l</w:t>
      </w:r>
      <w:r w:rsidRPr="00F022F0">
        <w:rPr>
          <w:rFonts w:hint="eastAsia"/>
        </w:rPr>
        <w:t>ő</w:t>
      </w:r>
      <w:r w:rsidRPr="00F022F0">
        <w:t>kn</w:t>
      </w:r>
      <w:r w:rsidRPr="00F022F0">
        <w:rPr>
          <w:rFonts w:hint="eastAsia"/>
        </w:rPr>
        <w:t>é</w:t>
      </w:r>
      <w:r w:rsidRPr="00F022F0">
        <w:t>l enyhe vagy k</w:t>
      </w:r>
      <w:r w:rsidRPr="00F022F0">
        <w:rPr>
          <w:rFonts w:hint="eastAsia"/>
        </w:rPr>
        <w:t>ö</w:t>
      </w:r>
      <w:r w:rsidRPr="00F022F0">
        <w:t>zepesen s</w:t>
      </w:r>
      <w:r w:rsidRPr="00F022F0">
        <w:rPr>
          <w:rFonts w:hint="eastAsia"/>
        </w:rPr>
        <w:t>ú</w:t>
      </w:r>
      <w:r w:rsidRPr="00F022F0">
        <w:t>lyos vesek</w:t>
      </w:r>
      <w:r w:rsidRPr="00F022F0">
        <w:rPr>
          <w:rFonts w:hint="eastAsia"/>
        </w:rPr>
        <w:t>á</w:t>
      </w:r>
      <w:r w:rsidRPr="00F022F0">
        <w:t>rosod</w:t>
      </w:r>
      <w:r w:rsidRPr="00F022F0">
        <w:rPr>
          <w:rFonts w:hint="eastAsia"/>
        </w:rPr>
        <w:t>á</w:t>
      </w:r>
      <w:r w:rsidRPr="00F022F0">
        <w:t>s eset</w:t>
      </w:r>
      <w:r w:rsidRPr="00F022F0">
        <w:rPr>
          <w:rFonts w:hint="eastAsia"/>
        </w:rPr>
        <w:t>é</w:t>
      </w:r>
      <w:r w:rsidRPr="00F022F0">
        <w:t>n.</w:t>
      </w:r>
    </w:p>
    <w:p w14:paraId="40659856" w14:textId="77777777" w:rsidR="00F022F0" w:rsidRPr="00F022F0" w:rsidRDefault="00F022F0" w:rsidP="00F022F0">
      <w:pPr>
        <w:pStyle w:val="Nincstrkz"/>
      </w:pPr>
      <w:r w:rsidRPr="00F022F0">
        <w:t>Az apixab</w:t>
      </w:r>
      <w:r w:rsidRPr="00F022F0">
        <w:rPr>
          <w:rFonts w:hint="eastAsia"/>
        </w:rPr>
        <w:t>á</w:t>
      </w:r>
      <w:r w:rsidRPr="00F022F0">
        <w:t>n nem javasolt s</w:t>
      </w:r>
      <w:r w:rsidRPr="00F022F0">
        <w:rPr>
          <w:rFonts w:hint="eastAsia"/>
        </w:rPr>
        <w:t>ú</w:t>
      </w:r>
      <w:r w:rsidRPr="00F022F0">
        <w:t>lyos vesek</w:t>
      </w:r>
      <w:r w:rsidRPr="00F022F0">
        <w:rPr>
          <w:rFonts w:hint="eastAsia"/>
        </w:rPr>
        <w:t>á</w:t>
      </w:r>
      <w:r w:rsidRPr="00F022F0">
        <w:t>rosod</w:t>
      </w:r>
      <w:r w:rsidRPr="00F022F0">
        <w:rPr>
          <w:rFonts w:hint="eastAsia"/>
        </w:rPr>
        <w:t>á</w:t>
      </w:r>
      <w:r w:rsidRPr="00F022F0">
        <w:t>sban szenved</w:t>
      </w:r>
      <w:r w:rsidRPr="00F022F0">
        <w:rPr>
          <w:rFonts w:hint="eastAsia"/>
        </w:rPr>
        <w:t>ő</w:t>
      </w:r>
      <w:r w:rsidRPr="00F022F0">
        <w:t xml:space="preserve"> gyermekekn</w:t>
      </w:r>
      <w:r w:rsidRPr="00F022F0">
        <w:rPr>
          <w:rFonts w:hint="eastAsia"/>
        </w:rPr>
        <w:t>é</w:t>
      </w:r>
      <w:r w:rsidRPr="00F022F0">
        <w:t xml:space="preserve">l </w:t>
      </w:r>
      <w:r w:rsidRPr="00F022F0">
        <w:rPr>
          <w:rFonts w:hint="eastAsia"/>
        </w:rPr>
        <w:t>é</w:t>
      </w:r>
      <w:r w:rsidRPr="00F022F0">
        <w:t>s serd</w:t>
      </w:r>
      <w:r w:rsidRPr="00F022F0">
        <w:rPr>
          <w:rFonts w:hint="eastAsia"/>
        </w:rPr>
        <w:t>ü</w:t>
      </w:r>
      <w:r w:rsidRPr="00F022F0">
        <w:t>l</w:t>
      </w:r>
      <w:r w:rsidRPr="00F022F0">
        <w:rPr>
          <w:rFonts w:hint="eastAsia"/>
        </w:rPr>
        <w:t>ő</w:t>
      </w:r>
      <w:r w:rsidRPr="00F022F0">
        <w:t>kn</w:t>
      </w:r>
      <w:r w:rsidRPr="00F022F0">
        <w:rPr>
          <w:rFonts w:hint="eastAsia"/>
        </w:rPr>
        <w:t>é</w:t>
      </w:r>
      <w:r w:rsidRPr="00F022F0">
        <w:t>l (l</w:t>
      </w:r>
      <w:r w:rsidRPr="00F022F0">
        <w:rPr>
          <w:rFonts w:hint="eastAsia"/>
        </w:rPr>
        <w:t>á</w:t>
      </w:r>
      <w:r w:rsidRPr="00F022F0">
        <w:t>sd 4.2</w:t>
      </w:r>
    </w:p>
    <w:p w14:paraId="1491E307" w14:textId="77777777" w:rsidR="00F022F0" w:rsidRPr="00F022F0" w:rsidRDefault="00F022F0" w:rsidP="00F022F0">
      <w:pPr>
        <w:pStyle w:val="Nincstrkz"/>
      </w:pPr>
      <w:proofErr w:type="gramStart"/>
      <w:r w:rsidRPr="00F022F0">
        <w:rPr>
          <w:rFonts w:hint="eastAsia"/>
        </w:rPr>
        <w:t>é</w:t>
      </w:r>
      <w:r w:rsidRPr="00F022F0">
        <w:t>s</w:t>
      </w:r>
      <w:proofErr w:type="gramEnd"/>
      <w:r w:rsidRPr="00F022F0">
        <w:t xml:space="preserve"> 4.4 pont).</w:t>
      </w:r>
    </w:p>
    <w:p w14:paraId="18CFB3BA" w14:textId="77777777" w:rsidR="00F022F0" w:rsidRPr="00C968C6" w:rsidRDefault="00F022F0" w:rsidP="00F022F0">
      <w:pPr>
        <w:pStyle w:val="Nincstrkz"/>
        <w:rPr>
          <w:rFonts w:cs="Times New Roman"/>
        </w:rPr>
      </w:pPr>
    </w:p>
    <w:p w14:paraId="2D920749" w14:textId="77777777" w:rsidR="00B62AE4" w:rsidRPr="009F643B" w:rsidRDefault="00B62AE4" w:rsidP="007D4C4D">
      <w:pPr>
        <w:pStyle w:val="Nincstrkz"/>
        <w:rPr>
          <w:rFonts w:cs="Times New Roman"/>
          <w:u w:val="single"/>
        </w:rPr>
      </w:pPr>
      <w:r w:rsidRPr="00895EA9">
        <w:rPr>
          <w:rFonts w:cs="Times New Roman"/>
          <w:u w:val="single"/>
        </w:rPr>
        <w:t>Májkárosodás</w:t>
      </w:r>
    </w:p>
    <w:p w14:paraId="481238AD" w14:textId="00CC64F3" w:rsidR="00B62AE4" w:rsidRDefault="00B62AE4" w:rsidP="007D4C4D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 xml:space="preserve">Egy vizsgálat során, ami 8, enyhe </w:t>
      </w:r>
      <w:r w:rsidR="009F3769" w:rsidRPr="00C968C6">
        <w:rPr>
          <w:rFonts w:cs="Times New Roman"/>
        </w:rPr>
        <w:t xml:space="preserve">fokú </w:t>
      </w:r>
      <w:r w:rsidRPr="00C968C6">
        <w:rPr>
          <w:rFonts w:cs="Times New Roman"/>
        </w:rPr>
        <w:t>májkárosodásban szenvedő</w:t>
      </w:r>
      <w:r w:rsidR="009F3769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(Child</w:t>
      </w:r>
      <w:r w:rsidR="00367589">
        <w:rPr>
          <w:rFonts w:cs="Times New Roman"/>
        </w:rPr>
        <w:t>-</w:t>
      </w:r>
      <w:r w:rsidRPr="00C968C6">
        <w:rPr>
          <w:rFonts w:cs="Times New Roman"/>
        </w:rPr>
        <w:t>Pugh A stádium,</w:t>
      </w:r>
      <w:r w:rsidR="00C77F20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5</w:t>
      </w:r>
      <w:r w:rsidR="00430FA3" w:rsidRPr="00C968C6">
        <w:rPr>
          <w:rFonts w:cs="Times New Roman"/>
        </w:rPr>
        <w:noBreakHyphen/>
      </w:r>
      <w:r w:rsidRPr="00C968C6">
        <w:rPr>
          <w:rFonts w:cs="Times New Roman"/>
        </w:rPr>
        <w:t>ös</w:t>
      </w:r>
      <w:r w:rsidR="00430FA3" w:rsidRPr="00C968C6">
        <w:rPr>
          <w:rFonts w:cs="Times New Roman"/>
        </w:rPr>
        <w:t xml:space="preserve"> </w:t>
      </w:r>
      <w:r w:rsidR="004C106B" w:rsidRPr="00C968C6">
        <w:rPr>
          <w:rFonts w:cs="Times New Roman"/>
        </w:rPr>
        <w:t>pont</w:t>
      </w:r>
      <w:r w:rsidRPr="00C968C6">
        <w:rPr>
          <w:rFonts w:cs="Times New Roman"/>
        </w:rPr>
        <w:t>szám [n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>=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>6] és 6-os</w:t>
      </w:r>
      <w:r w:rsidR="004C106B" w:rsidRPr="00C968C6">
        <w:rPr>
          <w:rFonts w:cs="Times New Roman"/>
        </w:rPr>
        <w:t> pont</w:t>
      </w:r>
      <w:r w:rsidRPr="00C968C6">
        <w:rPr>
          <w:rFonts w:cs="Times New Roman"/>
        </w:rPr>
        <w:t>szám [n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>=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 xml:space="preserve">2]) és 8, közepes </w:t>
      </w:r>
      <w:r w:rsidR="009D6AE4">
        <w:rPr>
          <w:rFonts w:cs="Times New Roman"/>
        </w:rPr>
        <w:t>fokú</w:t>
      </w:r>
      <w:r w:rsidRPr="00C968C6">
        <w:rPr>
          <w:rFonts w:cs="Times New Roman"/>
        </w:rPr>
        <w:t xml:space="preserve"> májkárosodásban szenvedő</w:t>
      </w:r>
      <w:r w:rsidR="009F3769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et (Child</w:t>
      </w:r>
      <w:r w:rsidR="00367589">
        <w:rPr>
          <w:rFonts w:cs="Times New Roman"/>
        </w:rPr>
        <w:t>-</w:t>
      </w:r>
      <w:r w:rsidRPr="00C968C6">
        <w:rPr>
          <w:rFonts w:cs="Times New Roman"/>
        </w:rPr>
        <w:t>Pugh B stádium, 7-es</w:t>
      </w:r>
      <w:r w:rsidR="00430FA3" w:rsidRPr="00C968C6">
        <w:rPr>
          <w:rFonts w:cs="Times New Roman"/>
        </w:rPr>
        <w:t xml:space="preserve"> </w:t>
      </w:r>
      <w:r w:rsidR="004C106B" w:rsidRPr="00C968C6">
        <w:rPr>
          <w:rFonts w:cs="Times New Roman"/>
        </w:rPr>
        <w:t>pont</w:t>
      </w:r>
      <w:r w:rsidRPr="00C968C6">
        <w:rPr>
          <w:rFonts w:cs="Times New Roman"/>
        </w:rPr>
        <w:t>szám [n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>=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>6] és 8</w:t>
      </w:r>
      <w:r w:rsidR="00430FA3" w:rsidRPr="00C968C6">
        <w:rPr>
          <w:rFonts w:cs="Times New Roman"/>
        </w:rPr>
        <w:noBreakHyphen/>
      </w:r>
      <w:r w:rsidRPr="00C968C6">
        <w:rPr>
          <w:rFonts w:cs="Times New Roman"/>
        </w:rPr>
        <w:t>as</w:t>
      </w:r>
      <w:r w:rsidR="009F3769" w:rsidRPr="00C968C6">
        <w:rPr>
          <w:rFonts w:cs="Times New Roman"/>
        </w:rPr>
        <w:t xml:space="preserve"> </w:t>
      </w:r>
      <w:r w:rsidR="004C106B" w:rsidRPr="00C968C6">
        <w:rPr>
          <w:rFonts w:cs="Times New Roman"/>
        </w:rPr>
        <w:t>pont</w:t>
      </w:r>
      <w:r w:rsidRPr="00C968C6">
        <w:rPr>
          <w:rFonts w:cs="Times New Roman"/>
        </w:rPr>
        <w:t>szám [n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>=</w:t>
      </w:r>
      <w:r w:rsidR="00430FA3" w:rsidRPr="00C968C6">
        <w:rPr>
          <w:rFonts w:cs="Times New Roman"/>
        </w:rPr>
        <w:t> </w:t>
      </w:r>
      <w:r w:rsidRPr="00C968C6">
        <w:rPr>
          <w:rFonts w:cs="Times New Roman"/>
        </w:rPr>
        <w:t>2]) 16, egészséges kontrollszeméllyel hasonlított össze, az egyszeri dózisú 5</w:t>
      </w:r>
      <w:r w:rsidR="004C106B" w:rsidRPr="00C968C6">
        <w:rPr>
          <w:rFonts w:cs="Times New Roman"/>
        </w:rPr>
        <w:t> mg</w:t>
      </w:r>
      <w:r w:rsidRPr="00C968C6">
        <w:rPr>
          <w:rFonts w:cs="Times New Roman"/>
        </w:rPr>
        <w:t xml:space="preserve">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farmakokinetikája és farmakodinámiája nem mutatott eltérést a májkárosodásban szenvedő</w:t>
      </w:r>
      <w:r w:rsidR="00430FA3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eknél.</w:t>
      </w:r>
      <w:proofErr w:type="gramEnd"/>
      <w:r w:rsidRPr="00C968C6">
        <w:rPr>
          <w:rFonts w:cs="Times New Roman"/>
        </w:rPr>
        <w:t xml:space="preserve"> A Xa faktor</w:t>
      </w:r>
      <w:r w:rsidR="00202AE8">
        <w:rPr>
          <w:rFonts w:cs="Times New Roman"/>
        </w:rPr>
        <w:t>-</w:t>
      </w:r>
      <w:r w:rsidRPr="00C968C6">
        <w:rPr>
          <w:rFonts w:cs="Times New Roman"/>
        </w:rPr>
        <w:t>ellen</w:t>
      </w:r>
      <w:r w:rsidR="00430FA3" w:rsidRPr="00C968C6">
        <w:rPr>
          <w:rFonts w:cs="Times New Roman"/>
        </w:rPr>
        <w:t>i</w:t>
      </w:r>
      <w:r w:rsidRPr="00C968C6">
        <w:rPr>
          <w:rFonts w:cs="Times New Roman"/>
        </w:rPr>
        <w:t xml:space="preserve"> aktivitás és az INR az egészséges, illetve az enyhe és közepes </w:t>
      </w:r>
      <w:r w:rsidR="009D6AE4">
        <w:rPr>
          <w:rFonts w:cs="Times New Roman"/>
        </w:rPr>
        <w:t>fokú</w:t>
      </w:r>
      <w:r w:rsidRPr="00C968C6">
        <w:rPr>
          <w:rFonts w:cs="Times New Roman"/>
        </w:rPr>
        <w:t xml:space="preserve"> májkárosodásban szenvedő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>eknél hasonló volt.</w:t>
      </w:r>
    </w:p>
    <w:p w14:paraId="0E7CA1C1" w14:textId="77777777" w:rsidR="00C1156E" w:rsidRPr="00C968C6" w:rsidRDefault="00C1156E" w:rsidP="007D4C4D">
      <w:pPr>
        <w:pStyle w:val="Nincstrkz"/>
        <w:rPr>
          <w:rFonts w:cs="Times New Roman"/>
        </w:rPr>
      </w:pPr>
    </w:p>
    <w:p w14:paraId="7E151445" w14:textId="48FDF230" w:rsidR="00B62AE4" w:rsidRDefault="00C1156E" w:rsidP="007D4C4D">
      <w:pPr>
        <w:pStyle w:val="Nincstrkz"/>
        <w:rPr>
          <w:rFonts w:cs="Times New Roman"/>
          <w:lang w:bidi="hu-HU"/>
        </w:rPr>
      </w:pPr>
      <w:r w:rsidRPr="00C1156E">
        <w:rPr>
          <w:rFonts w:cs="Times New Roman"/>
          <w:lang w:bidi="hu-HU"/>
        </w:rPr>
        <w:t>Az apixab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nt nem vizsg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lt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k m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jk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rosod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sban szenved</w:t>
      </w:r>
      <w:r w:rsidRPr="00C1156E">
        <w:rPr>
          <w:rFonts w:cs="Times New Roman" w:hint="eastAsia"/>
          <w:lang w:bidi="hu-HU"/>
        </w:rPr>
        <w:t>ő</w:t>
      </w:r>
      <w:r w:rsidRPr="00C1156E">
        <w:rPr>
          <w:rFonts w:cs="Times New Roman"/>
          <w:lang w:bidi="hu-HU"/>
        </w:rPr>
        <w:t xml:space="preserve"> gyermekekn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 xml:space="preserve">l 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s serd</w:t>
      </w:r>
      <w:r w:rsidRPr="00C1156E">
        <w:rPr>
          <w:rFonts w:cs="Times New Roman" w:hint="eastAsia"/>
          <w:lang w:bidi="hu-HU"/>
        </w:rPr>
        <w:t>ü</w:t>
      </w:r>
      <w:r w:rsidRPr="00C1156E">
        <w:rPr>
          <w:rFonts w:cs="Times New Roman"/>
          <w:lang w:bidi="hu-HU"/>
        </w:rPr>
        <w:t>l</w:t>
      </w:r>
      <w:r w:rsidRPr="00C1156E">
        <w:rPr>
          <w:rFonts w:cs="Times New Roman" w:hint="eastAsia"/>
          <w:lang w:bidi="hu-HU"/>
        </w:rPr>
        <w:t>ő</w:t>
      </w:r>
      <w:r w:rsidRPr="00C1156E">
        <w:rPr>
          <w:rFonts w:cs="Times New Roman"/>
          <w:lang w:bidi="hu-HU"/>
        </w:rPr>
        <w:t>kn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l.</w:t>
      </w:r>
    </w:p>
    <w:p w14:paraId="14F16BA9" w14:textId="77777777" w:rsidR="00C1156E" w:rsidRPr="00C968C6" w:rsidRDefault="00C1156E" w:rsidP="007D4C4D">
      <w:pPr>
        <w:pStyle w:val="Nincstrkz"/>
        <w:rPr>
          <w:rFonts w:cs="Times New Roman"/>
        </w:rPr>
      </w:pPr>
    </w:p>
    <w:p w14:paraId="11DCA5FD" w14:textId="77777777" w:rsidR="00B62AE4" w:rsidRPr="00C968C6" w:rsidRDefault="00B62AE4" w:rsidP="00AB6489">
      <w:pPr>
        <w:pStyle w:val="Nincstrkz"/>
        <w:keepNext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Nemek közötti különbségek</w:t>
      </w:r>
    </w:p>
    <w:p w14:paraId="58D89A26" w14:textId="0499C657" w:rsidR="00B62AE4" w:rsidRDefault="00B62AE4" w:rsidP="00AB6489">
      <w:pPr>
        <w:pStyle w:val="Nincstrkz"/>
        <w:keepNext/>
        <w:rPr>
          <w:rFonts w:cs="Times New Roman"/>
        </w:rPr>
      </w:pPr>
      <w:r w:rsidRPr="00C968C6">
        <w:rPr>
          <w:rFonts w:cs="Times New Roman"/>
        </w:rPr>
        <w:t xml:space="preserve">A nőknél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expozíciója 18%</w:t>
      </w:r>
      <w:r w:rsidR="00430FA3" w:rsidRPr="00C968C6">
        <w:rPr>
          <w:rFonts w:cs="Times New Roman"/>
        </w:rPr>
        <w:noBreakHyphen/>
      </w:r>
      <w:r w:rsidRPr="00C968C6">
        <w:rPr>
          <w:rFonts w:cs="Times New Roman"/>
        </w:rPr>
        <w:t>kal magasabb volt, mint férfiaknál.</w:t>
      </w:r>
    </w:p>
    <w:p w14:paraId="63596E82" w14:textId="77777777" w:rsidR="00C1156E" w:rsidRPr="00C968C6" w:rsidRDefault="00C1156E" w:rsidP="00AB6489">
      <w:pPr>
        <w:pStyle w:val="Nincstrkz"/>
        <w:keepNext/>
        <w:rPr>
          <w:rFonts w:cs="Times New Roman"/>
        </w:rPr>
      </w:pPr>
    </w:p>
    <w:p w14:paraId="089E8956" w14:textId="7C3E16C3" w:rsidR="00B62AE4" w:rsidRDefault="00C1156E" w:rsidP="00AB6489">
      <w:pPr>
        <w:pStyle w:val="Nincstrkz"/>
        <w:keepNext/>
        <w:rPr>
          <w:rFonts w:cs="Times New Roman"/>
          <w:lang w:bidi="hu-HU"/>
        </w:rPr>
      </w:pPr>
      <w:r w:rsidRPr="00C1156E">
        <w:rPr>
          <w:rFonts w:cs="Times New Roman"/>
          <w:lang w:bidi="hu-HU"/>
        </w:rPr>
        <w:t>A farmakokinetikai tulajdons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gokat nem vizsg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lt</w:t>
      </w:r>
      <w:r w:rsidRPr="00C1156E">
        <w:rPr>
          <w:rFonts w:cs="Times New Roman" w:hint="eastAsia"/>
          <w:lang w:bidi="hu-HU"/>
        </w:rPr>
        <w:t>á</w:t>
      </w:r>
      <w:r w:rsidRPr="00C1156E">
        <w:rPr>
          <w:rFonts w:cs="Times New Roman"/>
          <w:lang w:bidi="hu-HU"/>
        </w:rPr>
        <w:t>k nemenk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nt a gyermekekn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 xml:space="preserve">l 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s serd</w:t>
      </w:r>
      <w:r w:rsidRPr="00C1156E">
        <w:rPr>
          <w:rFonts w:cs="Times New Roman" w:hint="eastAsia"/>
          <w:lang w:bidi="hu-HU"/>
        </w:rPr>
        <w:t>ü</w:t>
      </w:r>
      <w:r w:rsidRPr="00C1156E">
        <w:rPr>
          <w:rFonts w:cs="Times New Roman"/>
          <w:lang w:bidi="hu-HU"/>
        </w:rPr>
        <w:t>l</w:t>
      </w:r>
      <w:r w:rsidRPr="00C1156E">
        <w:rPr>
          <w:rFonts w:cs="Times New Roman" w:hint="eastAsia"/>
          <w:lang w:bidi="hu-HU"/>
        </w:rPr>
        <w:t>ő</w:t>
      </w:r>
      <w:r w:rsidRPr="00C1156E">
        <w:rPr>
          <w:rFonts w:cs="Times New Roman"/>
          <w:lang w:bidi="hu-HU"/>
        </w:rPr>
        <w:t>kn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l.</w:t>
      </w:r>
    </w:p>
    <w:p w14:paraId="72C1B1B5" w14:textId="77777777" w:rsidR="00C1156E" w:rsidRPr="00C968C6" w:rsidRDefault="00C1156E" w:rsidP="00AB6489">
      <w:pPr>
        <w:pStyle w:val="Nincstrkz"/>
        <w:keepNext/>
        <w:rPr>
          <w:rFonts w:cs="Times New Roman"/>
        </w:rPr>
      </w:pPr>
    </w:p>
    <w:p w14:paraId="45076070" w14:textId="77777777" w:rsidR="00B62AE4" w:rsidRPr="00C968C6" w:rsidRDefault="00B62AE4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Etnikai hovatartozás és rassz</w:t>
      </w:r>
    </w:p>
    <w:p w14:paraId="470B8B5E" w14:textId="257E8C5D" w:rsidR="00B62AE4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>A</w:t>
      </w:r>
      <w:r w:rsidR="009F3769" w:rsidRPr="00C968C6">
        <w:rPr>
          <w:rFonts w:cs="Times New Roman"/>
        </w:rPr>
        <w:t>z</w:t>
      </w:r>
      <w:r w:rsidRPr="00C968C6">
        <w:rPr>
          <w:rFonts w:cs="Times New Roman"/>
        </w:rPr>
        <w:t xml:space="preserve"> </w:t>
      </w:r>
      <w:r w:rsidR="009F3769" w:rsidRPr="00C968C6">
        <w:rPr>
          <w:rFonts w:cs="Times New Roman"/>
        </w:rPr>
        <w:t>I</w:t>
      </w:r>
      <w:r w:rsidR="00AB6489">
        <w:rPr>
          <w:rFonts w:cs="Times New Roman"/>
        </w:rPr>
        <w:t>.</w:t>
      </w:r>
      <w:r w:rsidR="009F3769" w:rsidRPr="00C968C6">
        <w:rPr>
          <w:rFonts w:cs="Times New Roman"/>
        </w:rPr>
        <w:t xml:space="preserve"> </w:t>
      </w:r>
      <w:r w:rsidRPr="00C968C6">
        <w:rPr>
          <w:rFonts w:cs="Times New Roman"/>
        </w:rPr>
        <w:t>fázis</w:t>
      </w:r>
      <w:r w:rsidR="009F3769" w:rsidRPr="00C968C6">
        <w:rPr>
          <w:rFonts w:cs="Times New Roman"/>
        </w:rPr>
        <w:t>ú</w:t>
      </w:r>
      <w:r w:rsidRPr="00C968C6">
        <w:rPr>
          <w:rFonts w:cs="Times New Roman"/>
        </w:rPr>
        <w:t xml:space="preserve"> vizsgálatok eredményei nem mutattak észrevehető különbséget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 xml:space="preserve">farmakokinetikájában a fehér/kaukázusi, az ázsiai és a feketebőrű/afrikai és amerikai alanyok között. Egy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t kapó</w:t>
      </w:r>
      <w:r w:rsidR="009F3769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Pr="00C968C6">
        <w:rPr>
          <w:rFonts w:cs="Times New Roman"/>
        </w:rPr>
        <w:t>ek körében végzett populációs farmakokinetikai elemzés eredményei általánosságban azonosak voltak a</w:t>
      </w:r>
      <w:r w:rsidR="009F3769" w:rsidRPr="00C968C6">
        <w:rPr>
          <w:rFonts w:cs="Times New Roman"/>
        </w:rPr>
        <w:t>z I</w:t>
      </w:r>
      <w:r w:rsidR="0017716B">
        <w:rPr>
          <w:rFonts w:cs="Times New Roman"/>
        </w:rPr>
        <w:t>.</w:t>
      </w:r>
      <w:r w:rsidR="009F3769" w:rsidRPr="00C968C6">
        <w:rPr>
          <w:rFonts w:cs="Times New Roman"/>
        </w:rPr>
        <w:t xml:space="preserve"> fázisú</w:t>
      </w:r>
      <w:r w:rsidRPr="00C968C6">
        <w:rPr>
          <w:rFonts w:cs="Times New Roman"/>
        </w:rPr>
        <w:t xml:space="preserve"> vizsgálat eredményeivel.</w:t>
      </w:r>
    </w:p>
    <w:p w14:paraId="2E0FA08A" w14:textId="77777777" w:rsidR="00C1156E" w:rsidRPr="00C968C6" w:rsidRDefault="00C1156E" w:rsidP="007D4C4D">
      <w:pPr>
        <w:pStyle w:val="Nincstrkz"/>
        <w:rPr>
          <w:rFonts w:cs="Times New Roman"/>
        </w:rPr>
      </w:pPr>
    </w:p>
    <w:p w14:paraId="20EE7775" w14:textId="46552D2A" w:rsidR="00B62AE4" w:rsidRDefault="00C1156E" w:rsidP="00C1156E">
      <w:pPr>
        <w:pStyle w:val="Nincstrkz"/>
        <w:rPr>
          <w:rFonts w:cs="Times New Roman"/>
          <w:lang w:bidi="hu-HU"/>
        </w:rPr>
      </w:pPr>
      <w:r w:rsidRPr="00C1156E">
        <w:t>A farmakokinetikai tulajdons</w:t>
      </w:r>
      <w:r w:rsidRPr="00C1156E">
        <w:rPr>
          <w:rFonts w:hint="eastAsia"/>
        </w:rPr>
        <w:t>á</w:t>
      </w:r>
      <w:r w:rsidRPr="00C1156E">
        <w:t>gokat nem vizsg</w:t>
      </w:r>
      <w:r w:rsidRPr="00C1156E">
        <w:rPr>
          <w:rFonts w:hint="eastAsia"/>
        </w:rPr>
        <w:t>á</w:t>
      </w:r>
      <w:r w:rsidRPr="00C1156E">
        <w:t>lt</w:t>
      </w:r>
      <w:r w:rsidRPr="00C1156E">
        <w:rPr>
          <w:rFonts w:hint="eastAsia"/>
        </w:rPr>
        <w:t>á</w:t>
      </w:r>
      <w:r w:rsidRPr="00C1156E">
        <w:t>k az etnikai hovatartoz</w:t>
      </w:r>
      <w:r w:rsidRPr="00C1156E">
        <w:rPr>
          <w:rFonts w:hint="eastAsia"/>
        </w:rPr>
        <w:t>á</w:t>
      </w:r>
      <w:r w:rsidRPr="00C1156E">
        <w:t xml:space="preserve">ssal </w:t>
      </w:r>
      <w:r w:rsidRPr="00C1156E">
        <w:rPr>
          <w:rFonts w:hint="eastAsia"/>
        </w:rPr>
        <w:t>é</w:t>
      </w:r>
      <w:r w:rsidRPr="00C1156E">
        <w:t>s a rasszal</w:t>
      </w:r>
      <w:r>
        <w:t xml:space="preserve"> </w:t>
      </w:r>
      <w:r w:rsidRPr="00C1156E">
        <w:rPr>
          <w:rFonts w:cs="Times New Roman" w:hint="eastAsia"/>
          <w:lang w:bidi="hu-HU"/>
        </w:rPr>
        <w:t>ö</w:t>
      </w:r>
      <w:r w:rsidRPr="00C1156E">
        <w:rPr>
          <w:rFonts w:cs="Times New Roman"/>
          <w:lang w:bidi="hu-HU"/>
        </w:rPr>
        <w:t>sszef</w:t>
      </w:r>
      <w:r w:rsidRPr="00C1156E">
        <w:rPr>
          <w:rFonts w:cs="Times New Roman" w:hint="eastAsia"/>
          <w:lang w:bidi="hu-HU"/>
        </w:rPr>
        <w:t>ü</w:t>
      </w:r>
      <w:r w:rsidRPr="00C1156E">
        <w:rPr>
          <w:rFonts w:cs="Times New Roman"/>
          <w:lang w:bidi="hu-HU"/>
        </w:rPr>
        <w:t>gg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sben a gyermekekn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 xml:space="preserve">l 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s serd</w:t>
      </w:r>
      <w:r w:rsidRPr="00C1156E">
        <w:rPr>
          <w:rFonts w:cs="Times New Roman" w:hint="eastAsia"/>
          <w:lang w:bidi="hu-HU"/>
        </w:rPr>
        <w:t>ü</w:t>
      </w:r>
      <w:r w:rsidRPr="00C1156E">
        <w:rPr>
          <w:rFonts w:cs="Times New Roman"/>
          <w:lang w:bidi="hu-HU"/>
        </w:rPr>
        <w:t>l</w:t>
      </w:r>
      <w:r w:rsidRPr="00C1156E">
        <w:rPr>
          <w:rFonts w:cs="Times New Roman" w:hint="eastAsia"/>
          <w:lang w:bidi="hu-HU"/>
        </w:rPr>
        <w:t>ő</w:t>
      </w:r>
      <w:r w:rsidRPr="00C1156E">
        <w:rPr>
          <w:rFonts w:cs="Times New Roman"/>
          <w:lang w:bidi="hu-HU"/>
        </w:rPr>
        <w:t>kn</w:t>
      </w:r>
      <w:r w:rsidRPr="00C1156E">
        <w:rPr>
          <w:rFonts w:cs="Times New Roman" w:hint="eastAsia"/>
          <w:lang w:bidi="hu-HU"/>
        </w:rPr>
        <w:t>é</w:t>
      </w:r>
      <w:r w:rsidRPr="00C1156E">
        <w:rPr>
          <w:rFonts w:cs="Times New Roman"/>
          <w:lang w:bidi="hu-HU"/>
        </w:rPr>
        <w:t>l.</w:t>
      </w:r>
    </w:p>
    <w:p w14:paraId="5E10F0E6" w14:textId="77777777" w:rsidR="00C1156E" w:rsidRPr="00C968C6" w:rsidRDefault="00C1156E" w:rsidP="00C1156E">
      <w:pPr>
        <w:pStyle w:val="Nincstrkz"/>
        <w:rPr>
          <w:rFonts w:cs="Times New Roman"/>
        </w:rPr>
      </w:pPr>
    </w:p>
    <w:p w14:paraId="776982F7" w14:textId="77777777" w:rsidR="00B62AE4" w:rsidRPr="00C968C6" w:rsidRDefault="00B62AE4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Testtömeg</w:t>
      </w:r>
    </w:p>
    <w:p w14:paraId="25D2382A" w14:textId="02DB8200" w:rsidR="00B62AE4" w:rsidRPr="00C968C6" w:rsidRDefault="00B62AE4" w:rsidP="007D4C4D">
      <w:pPr>
        <w:pStyle w:val="Nincstrkz"/>
        <w:rPr>
          <w:rFonts w:cs="Times New Roman"/>
        </w:rPr>
      </w:pPr>
      <w:r w:rsidRPr="00C968C6">
        <w:rPr>
          <w:rFonts w:cs="Times New Roman"/>
        </w:rPr>
        <w:t>A 65-85</w:t>
      </w:r>
      <w:r w:rsidR="00B75CD6" w:rsidRPr="00C968C6">
        <w:rPr>
          <w:rFonts w:cs="Times New Roman"/>
        </w:rPr>
        <w:t> kg</w:t>
      </w:r>
      <w:r w:rsidRPr="00C968C6">
        <w:rPr>
          <w:rFonts w:cs="Times New Roman"/>
        </w:rPr>
        <w:t xml:space="preserve"> testtömegű</w:t>
      </w:r>
      <w:r w:rsidR="00A1416D" w:rsidRPr="00C968C6">
        <w:rPr>
          <w:rFonts w:cs="Times New Roman"/>
        </w:rPr>
        <w:t> beteg</w:t>
      </w:r>
      <w:r w:rsidRPr="00C968C6">
        <w:rPr>
          <w:rFonts w:cs="Times New Roman"/>
        </w:rPr>
        <w:t xml:space="preserve">eknél tapasztalt </w:t>
      </w:r>
      <w:r w:rsidR="002C0B56">
        <w:rPr>
          <w:rFonts w:cs="Times New Roman"/>
        </w:rPr>
        <w:t>apixabán</w:t>
      </w:r>
      <w:r w:rsidRPr="00C968C6">
        <w:rPr>
          <w:rFonts w:cs="Times New Roman"/>
        </w:rPr>
        <w:t>-expozícióhoz képest, a 120</w:t>
      </w:r>
      <w:r w:rsidR="00B75CD6" w:rsidRPr="00C968C6">
        <w:rPr>
          <w:rFonts w:cs="Times New Roman"/>
        </w:rPr>
        <w:t> kg</w:t>
      </w:r>
      <w:r w:rsidR="00430FA3" w:rsidRPr="00C968C6">
        <w:rPr>
          <w:rFonts w:cs="Times New Roman"/>
        </w:rPr>
        <w:noBreakHyphen/>
      </w:r>
      <w:r w:rsidRPr="00C968C6">
        <w:rPr>
          <w:rFonts w:cs="Times New Roman"/>
        </w:rPr>
        <w:t>nál nagyobb testtömeg körülbelül 30%</w:t>
      </w:r>
      <w:r w:rsidR="00430FA3" w:rsidRPr="00C968C6">
        <w:rPr>
          <w:rFonts w:cs="Times New Roman"/>
        </w:rPr>
        <w:noBreakHyphen/>
      </w:r>
      <w:r w:rsidRPr="00C968C6">
        <w:rPr>
          <w:rFonts w:cs="Times New Roman"/>
        </w:rPr>
        <w:t>kal alacsonyabb, míg az 50</w:t>
      </w:r>
      <w:r w:rsidR="00B75CD6" w:rsidRPr="00C968C6">
        <w:rPr>
          <w:rFonts w:cs="Times New Roman"/>
        </w:rPr>
        <w:t> kg</w:t>
      </w:r>
      <w:r w:rsidR="00430FA3" w:rsidRPr="00C968C6">
        <w:rPr>
          <w:rFonts w:cs="Times New Roman"/>
        </w:rPr>
        <w:noBreakHyphen/>
      </w:r>
      <w:r w:rsidRPr="00C968C6">
        <w:rPr>
          <w:rFonts w:cs="Times New Roman"/>
        </w:rPr>
        <w:t>nál kisebb testtömeg körülbelül 30%</w:t>
      </w:r>
      <w:r w:rsidR="00430FA3" w:rsidRPr="00C968C6">
        <w:rPr>
          <w:rFonts w:cs="Times New Roman"/>
        </w:rPr>
        <w:noBreakHyphen/>
      </w:r>
      <w:r w:rsidRPr="00C968C6">
        <w:rPr>
          <w:rFonts w:cs="Times New Roman"/>
        </w:rPr>
        <w:t>kal magasabb expozíciót eredményezett.</w:t>
      </w:r>
    </w:p>
    <w:p w14:paraId="0CC1759C" w14:textId="77777777" w:rsidR="00B62AE4" w:rsidRDefault="00B62AE4" w:rsidP="007D4C4D">
      <w:pPr>
        <w:pStyle w:val="Nincstrkz"/>
        <w:rPr>
          <w:rFonts w:cs="Times New Roman"/>
        </w:rPr>
      </w:pPr>
    </w:p>
    <w:p w14:paraId="21FAF330" w14:textId="4D79EC6B" w:rsidR="00C1156E" w:rsidRDefault="00C1156E" w:rsidP="00C1156E">
      <w:pPr>
        <w:pStyle w:val="Nincstrkz"/>
        <w:rPr>
          <w:rFonts w:cs="Times New Roman"/>
          <w:lang w:bidi="hu-HU"/>
        </w:rPr>
      </w:pPr>
      <w:r w:rsidRPr="00C1156E">
        <w:t>Az apixab</w:t>
      </w:r>
      <w:r w:rsidRPr="00C1156E">
        <w:rPr>
          <w:rFonts w:hint="eastAsia"/>
        </w:rPr>
        <w:t>á</w:t>
      </w:r>
      <w:r w:rsidRPr="00C1156E">
        <w:t>n alkalmaz</w:t>
      </w:r>
      <w:r w:rsidRPr="00C1156E">
        <w:rPr>
          <w:rFonts w:hint="eastAsia"/>
        </w:rPr>
        <w:t>á</w:t>
      </w:r>
      <w:r w:rsidRPr="00C1156E">
        <w:t>sa gyermekekn</w:t>
      </w:r>
      <w:r w:rsidRPr="00C1156E">
        <w:rPr>
          <w:rFonts w:hint="eastAsia"/>
        </w:rPr>
        <w:t>é</w:t>
      </w:r>
      <w:r w:rsidRPr="00C1156E">
        <w:t xml:space="preserve">l </w:t>
      </w:r>
      <w:r w:rsidRPr="00C1156E">
        <w:rPr>
          <w:rFonts w:hint="eastAsia"/>
        </w:rPr>
        <w:t>é</w:t>
      </w:r>
      <w:r w:rsidRPr="00C1156E">
        <w:t>s serd</w:t>
      </w:r>
      <w:r w:rsidRPr="00C1156E">
        <w:rPr>
          <w:rFonts w:hint="eastAsia"/>
        </w:rPr>
        <w:t>ü</w:t>
      </w:r>
      <w:r w:rsidRPr="00C1156E">
        <w:t>l</w:t>
      </w:r>
      <w:r w:rsidRPr="00C1156E">
        <w:rPr>
          <w:rFonts w:hint="eastAsia"/>
        </w:rPr>
        <w:t>ő</w:t>
      </w:r>
      <w:r w:rsidRPr="00C1156E">
        <w:t>kn</w:t>
      </w:r>
      <w:r w:rsidRPr="00C1156E">
        <w:rPr>
          <w:rFonts w:hint="eastAsia"/>
        </w:rPr>
        <w:t>é</w:t>
      </w:r>
      <w:r w:rsidRPr="00C1156E">
        <w:t>l a testt</w:t>
      </w:r>
      <w:r w:rsidRPr="00C1156E">
        <w:rPr>
          <w:rFonts w:hint="eastAsia"/>
        </w:rPr>
        <w:t>ö</w:t>
      </w:r>
      <w:r w:rsidRPr="00C1156E">
        <w:t>meg alapj</w:t>
      </w:r>
      <w:r w:rsidRPr="00C1156E">
        <w:rPr>
          <w:rFonts w:hint="eastAsia"/>
        </w:rPr>
        <w:t>á</w:t>
      </w:r>
      <w:r w:rsidRPr="00C1156E">
        <w:t>n meghat</w:t>
      </w:r>
      <w:r w:rsidRPr="00C1156E">
        <w:rPr>
          <w:rFonts w:hint="eastAsia"/>
        </w:rPr>
        <w:t>á</w:t>
      </w:r>
      <w:r w:rsidRPr="00C1156E">
        <w:t>rozott fix</w:t>
      </w:r>
      <w:r>
        <w:t xml:space="preserve"> </w:t>
      </w:r>
      <w:r w:rsidRPr="00C1156E">
        <w:rPr>
          <w:rFonts w:cs="Times New Roman"/>
          <w:lang w:bidi="hu-HU"/>
        </w:rPr>
        <w:t>d</w:t>
      </w:r>
      <w:r w:rsidRPr="00C1156E">
        <w:rPr>
          <w:rFonts w:cs="Times New Roman" w:hint="eastAsia"/>
          <w:lang w:bidi="hu-HU"/>
        </w:rPr>
        <w:t>ó</w:t>
      </w:r>
      <w:r w:rsidRPr="00C1156E">
        <w:rPr>
          <w:rFonts w:cs="Times New Roman"/>
          <w:lang w:bidi="hu-HU"/>
        </w:rPr>
        <w:t>zison alapul.</w:t>
      </w:r>
    </w:p>
    <w:p w14:paraId="5BC9DA76" w14:textId="77777777" w:rsidR="00C1156E" w:rsidRPr="00C968C6" w:rsidRDefault="00C1156E" w:rsidP="00C1156E">
      <w:pPr>
        <w:pStyle w:val="Nincstrkz"/>
        <w:rPr>
          <w:rFonts w:cs="Times New Roman"/>
        </w:rPr>
      </w:pPr>
    </w:p>
    <w:p w14:paraId="74C986AF" w14:textId="29B7F599" w:rsidR="00B62AE4" w:rsidRPr="00C968C6" w:rsidRDefault="00430FA3" w:rsidP="007D4C4D">
      <w:pPr>
        <w:pStyle w:val="Nincstrkz"/>
        <w:rPr>
          <w:rFonts w:cs="Times New Roman"/>
          <w:u w:val="single"/>
        </w:rPr>
      </w:pPr>
      <w:r w:rsidRPr="00C968C6">
        <w:rPr>
          <w:rFonts w:cs="Times New Roman"/>
          <w:u w:val="single"/>
        </w:rPr>
        <w:t>F</w:t>
      </w:r>
      <w:r w:rsidR="00B62AE4" w:rsidRPr="00C968C6">
        <w:rPr>
          <w:rFonts w:cs="Times New Roman"/>
          <w:u w:val="single"/>
        </w:rPr>
        <w:t>armakokinetikai/farmakodinámiás összefüggés</w:t>
      </w:r>
    </w:p>
    <w:p w14:paraId="3D7BE0E3" w14:textId="26B01BF8" w:rsidR="00B62AE4" w:rsidRDefault="00E53EF9" w:rsidP="007D4C4D">
      <w:pPr>
        <w:pStyle w:val="Nincstrkz"/>
        <w:rPr>
          <w:rFonts w:cs="Times New Roman"/>
        </w:rPr>
      </w:pPr>
      <w:r>
        <w:rPr>
          <w:rFonts w:cs="Times New Roman"/>
        </w:rPr>
        <w:t>Felnőtteknél a</w:t>
      </w:r>
      <w:r w:rsidR="00B62AE4" w:rsidRPr="00C968C6">
        <w:rPr>
          <w:rFonts w:cs="Times New Roman"/>
        </w:rPr>
        <w:t xml:space="preserve">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plazmakoncentrációja és különböző farmakodinámiás (</w:t>
      </w:r>
      <w:r w:rsidR="00A648C5">
        <w:rPr>
          <w:rFonts w:cs="Times New Roman"/>
        </w:rPr>
        <w:t>P</w:t>
      </w:r>
      <w:r w:rsidR="00B62AE4" w:rsidRPr="00C968C6">
        <w:rPr>
          <w:rFonts w:cs="Times New Roman"/>
        </w:rPr>
        <w:t>D) végpontok (Xa faktor</w:t>
      </w:r>
      <w:r w:rsidR="00202AE8">
        <w:rPr>
          <w:rFonts w:cs="Times New Roman"/>
        </w:rPr>
        <w:t>-</w:t>
      </w:r>
      <w:r w:rsidR="00B62AE4" w:rsidRPr="00C968C6">
        <w:rPr>
          <w:rFonts w:cs="Times New Roman"/>
        </w:rPr>
        <w:t>ellen</w:t>
      </w:r>
      <w:r w:rsidR="00430FA3" w:rsidRPr="00C968C6">
        <w:rPr>
          <w:rFonts w:cs="Times New Roman"/>
        </w:rPr>
        <w:t>i</w:t>
      </w:r>
      <w:r w:rsidR="00B62AE4" w:rsidRPr="00C968C6">
        <w:rPr>
          <w:rFonts w:cs="Times New Roman"/>
        </w:rPr>
        <w:t xml:space="preserve"> aktivitás</w:t>
      </w:r>
      <w:r>
        <w:rPr>
          <w:rFonts w:cs="Times New Roman"/>
        </w:rPr>
        <w:t xml:space="preserve"> [AXA]</w:t>
      </w:r>
      <w:r w:rsidR="00B62AE4" w:rsidRPr="00C968C6">
        <w:rPr>
          <w:rFonts w:cs="Times New Roman"/>
        </w:rPr>
        <w:t>, INR, PI, aPTI) farmakokinetikai/farmakodinámiás (</w:t>
      </w:r>
      <w:r w:rsidR="00A648C5">
        <w:rPr>
          <w:rFonts w:cs="Times New Roman"/>
        </w:rPr>
        <w:t>P</w:t>
      </w:r>
      <w:r w:rsidR="00B62AE4" w:rsidRPr="00C968C6">
        <w:rPr>
          <w:rFonts w:cs="Times New Roman"/>
        </w:rPr>
        <w:t>K/</w:t>
      </w:r>
      <w:r w:rsidR="00A648C5">
        <w:rPr>
          <w:rFonts w:cs="Times New Roman"/>
        </w:rPr>
        <w:t>P</w:t>
      </w:r>
      <w:r w:rsidR="00B62AE4" w:rsidRPr="00C968C6">
        <w:rPr>
          <w:rFonts w:cs="Times New Roman"/>
        </w:rPr>
        <w:t>D) összefüggéseit széles tartományt felölelő adagok (0,5</w:t>
      </w:r>
      <w:r w:rsidR="002E53FC">
        <w:rPr>
          <w:rFonts w:cs="Times New Roman"/>
        </w:rPr>
        <w:t>–</w:t>
      </w:r>
      <w:r w:rsidR="00B62AE4" w:rsidRPr="00C968C6">
        <w:rPr>
          <w:rFonts w:cs="Times New Roman"/>
        </w:rPr>
        <w:t>50</w:t>
      </w:r>
      <w:r w:rsidR="004C106B" w:rsidRPr="00C968C6">
        <w:rPr>
          <w:rFonts w:cs="Times New Roman"/>
        </w:rPr>
        <w:t> mg</w:t>
      </w:r>
      <w:r w:rsidR="00B62AE4" w:rsidRPr="00C968C6">
        <w:rPr>
          <w:rFonts w:cs="Times New Roman"/>
        </w:rPr>
        <w:t xml:space="preserve">) beadását követően vizsgálták. Az </w:t>
      </w:r>
      <w:r w:rsidR="00CA2919">
        <w:rPr>
          <w:rFonts w:cs="Times New Roman"/>
        </w:rPr>
        <w:t xml:space="preserve">apixabán </w:t>
      </w:r>
      <w:r w:rsidR="00B62AE4" w:rsidRPr="00C968C6">
        <w:rPr>
          <w:rFonts w:cs="Times New Roman"/>
        </w:rPr>
        <w:t>plazmakoncentrációja és a</w:t>
      </w:r>
      <w:r w:rsidR="009F3769" w:rsidRPr="00C968C6">
        <w:rPr>
          <w:rFonts w:cs="Times New Roman"/>
        </w:rPr>
        <w:t xml:space="preserve"> </w:t>
      </w:r>
      <w:r w:rsidR="00B62AE4" w:rsidRPr="00C968C6">
        <w:rPr>
          <w:rFonts w:cs="Times New Roman"/>
        </w:rPr>
        <w:t>Xa faktor</w:t>
      </w:r>
      <w:r w:rsidR="005264DA">
        <w:rPr>
          <w:rFonts w:cs="Times New Roman"/>
        </w:rPr>
        <w:t>-</w:t>
      </w:r>
      <w:r w:rsidR="00B62AE4" w:rsidRPr="00C968C6">
        <w:rPr>
          <w:rFonts w:cs="Times New Roman"/>
        </w:rPr>
        <w:t>ellenes aktivitása közötti kapcsolat legjobban egy lineáris modellel írható le. A</w:t>
      </w:r>
      <w:r w:rsidR="00430FA3" w:rsidRPr="00C968C6">
        <w:rPr>
          <w:rFonts w:cs="Times New Roman"/>
        </w:rPr>
        <w:t xml:space="preserve"> </w:t>
      </w:r>
      <w:r w:rsidR="00A1416D" w:rsidRPr="00C968C6">
        <w:rPr>
          <w:rFonts w:cs="Times New Roman"/>
        </w:rPr>
        <w:t>beteg</w:t>
      </w:r>
      <w:r w:rsidR="00B62AE4" w:rsidRPr="00C968C6">
        <w:rPr>
          <w:rFonts w:cs="Times New Roman"/>
        </w:rPr>
        <w:t xml:space="preserve">eknél észlelt </w:t>
      </w:r>
      <w:r w:rsidR="00430FA3" w:rsidRPr="00C968C6">
        <w:rPr>
          <w:rFonts w:cs="Times New Roman"/>
        </w:rPr>
        <w:t>farmakokinetikai/farmakodinámiás</w:t>
      </w:r>
      <w:r w:rsidR="00430FA3" w:rsidRPr="00C968C6">
        <w:rPr>
          <w:rFonts w:cs="Times New Roman"/>
          <w:u w:val="single"/>
        </w:rPr>
        <w:t xml:space="preserve"> </w:t>
      </w:r>
      <w:r w:rsidR="00B62AE4" w:rsidRPr="00C968C6">
        <w:rPr>
          <w:rFonts w:cs="Times New Roman"/>
        </w:rPr>
        <w:t>összefüggés az egészséges alanyoknál tapasztalttal azonos volt.</w:t>
      </w:r>
    </w:p>
    <w:p w14:paraId="7FC71DC0" w14:textId="77777777" w:rsidR="00E53EF9" w:rsidRPr="00C968C6" w:rsidRDefault="00E53EF9" w:rsidP="007D4C4D">
      <w:pPr>
        <w:pStyle w:val="Nincstrkz"/>
        <w:rPr>
          <w:rFonts w:cs="Times New Roman"/>
        </w:rPr>
      </w:pPr>
    </w:p>
    <w:p w14:paraId="546F3E27" w14:textId="1F2998F2" w:rsidR="00B62AE4" w:rsidRDefault="00E53EF9" w:rsidP="00E53EF9">
      <w:pPr>
        <w:pStyle w:val="Nincstrkz"/>
        <w:rPr>
          <w:rFonts w:cs="Times New Roman"/>
          <w:lang w:bidi="hu-HU"/>
        </w:rPr>
      </w:pPr>
      <w:r w:rsidRPr="00E53EF9">
        <w:t>Hasonl</w:t>
      </w:r>
      <w:r w:rsidRPr="00E53EF9">
        <w:rPr>
          <w:rFonts w:hint="eastAsia"/>
        </w:rPr>
        <w:t>ó</w:t>
      </w:r>
      <w:r w:rsidRPr="00E53EF9">
        <w:t>k</w:t>
      </w:r>
      <w:r w:rsidRPr="00E53EF9">
        <w:rPr>
          <w:rFonts w:hint="eastAsia"/>
        </w:rPr>
        <w:t>é</w:t>
      </w:r>
      <w:r w:rsidRPr="00E53EF9">
        <w:t>ppen, a gyermekekn</w:t>
      </w:r>
      <w:r w:rsidRPr="00E53EF9">
        <w:rPr>
          <w:rFonts w:hint="eastAsia"/>
        </w:rPr>
        <w:t>é</w:t>
      </w:r>
      <w:r w:rsidRPr="00E53EF9">
        <w:t xml:space="preserve">l </w:t>
      </w:r>
      <w:r w:rsidRPr="00E53EF9">
        <w:rPr>
          <w:rFonts w:hint="eastAsia"/>
        </w:rPr>
        <w:t>é</w:t>
      </w:r>
      <w:r w:rsidRPr="00E53EF9">
        <w:t>s serd</w:t>
      </w:r>
      <w:r w:rsidRPr="00E53EF9">
        <w:rPr>
          <w:rFonts w:hint="eastAsia"/>
        </w:rPr>
        <w:t>ü</w:t>
      </w:r>
      <w:r w:rsidRPr="00E53EF9">
        <w:t>l</w:t>
      </w:r>
      <w:r w:rsidRPr="00E53EF9">
        <w:rPr>
          <w:rFonts w:hint="eastAsia"/>
        </w:rPr>
        <w:t>ő</w:t>
      </w:r>
      <w:r w:rsidRPr="00E53EF9">
        <w:t>kn</w:t>
      </w:r>
      <w:r w:rsidRPr="00E53EF9">
        <w:rPr>
          <w:rFonts w:hint="eastAsia"/>
        </w:rPr>
        <w:t>é</w:t>
      </w:r>
      <w:r w:rsidRPr="00E53EF9">
        <w:t>l v</w:t>
      </w:r>
      <w:r w:rsidRPr="00E53EF9">
        <w:rPr>
          <w:rFonts w:hint="eastAsia"/>
        </w:rPr>
        <w:t>é</w:t>
      </w:r>
      <w:r w:rsidRPr="00E53EF9">
        <w:t>gzett FK/FD felm</w:t>
      </w:r>
      <w:r w:rsidRPr="00E53EF9">
        <w:rPr>
          <w:rFonts w:hint="eastAsia"/>
        </w:rPr>
        <w:t>é</w:t>
      </w:r>
      <w:r w:rsidRPr="00E53EF9">
        <w:t>r</w:t>
      </w:r>
      <w:r w:rsidRPr="00E53EF9">
        <w:rPr>
          <w:rFonts w:hint="eastAsia"/>
        </w:rPr>
        <w:t>é</w:t>
      </w:r>
      <w:r w:rsidRPr="00E53EF9">
        <w:t>s line</w:t>
      </w:r>
      <w:r w:rsidRPr="00E53EF9">
        <w:rPr>
          <w:rFonts w:hint="eastAsia"/>
        </w:rPr>
        <w:t>á</w:t>
      </w:r>
      <w:r w:rsidRPr="00E53EF9">
        <w:t xml:space="preserve">ris </w:t>
      </w:r>
      <w:r w:rsidRPr="00E53EF9">
        <w:rPr>
          <w:rFonts w:hint="eastAsia"/>
        </w:rPr>
        <w:t>ö</w:t>
      </w:r>
      <w:r w:rsidRPr="00E53EF9">
        <w:t>sszef</w:t>
      </w:r>
      <w:r w:rsidRPr="00E53EF9">
        <w:rPr>
          <w:rFonts w:hint="eastAsia"/>
        </w:rPr>
        <w:t>ü</w:t>
      </w:r>
      <w:r w:rsidRPr="00E53EF9">
        <w:t>gg</w:t>
      </w:r>
      <w:r w:rsidRPr="00E53EF9">
        <w:rPr>
          <w:rFonts w:hint="eastAsia"/>
        </w:rPr>
        <w:t>é</w:t>
      </w:r>
      <w:r w:rsidRPr="00E53EF9">
        <w:t>st mutatott</w:t>
      </w:r>
      <w:r>
        <w:t xml:space="preserve"> </w:t>
      </w:r>
      <w:r w:rsidRPr="00E53EF9">
        <w:t>az apixab</w:t>
      </w:r>
      <w:r w:rsidRPr="00E53EF9">
        <w:rPr>
          <w:rFonts w:hint="eastAsia"/>
        </w:rPr>
        <w:t>á</w:t>
      </w:r>
      <w:r w:rsidRPr="00E53EF9">
        <w:t>n koncentr</w:t>
      </w:r>
      <w:r w:rsidRPr="00E53EF9">
        <w:rPr>
          <w:rFonts w:hint="eastAsia"/>
        </w:rPr>
        <w:t>á</w:t>
      </w:r>
      <w:r w:rsidRPr="00E53EF9">
        <w:t>ci</w:t>
      </w:r>
      <w:r w:rsidRPr="00E53EF9">
        <w:rPr>
          <w:rFonts w:hint="eastAsia"/>
        </w:rPr>
        <w:t>ó</w:t>
      </w:r>
      <w:r w:rsidRPr="00E53EF9">
        <w:t xml:space="preserve">ja </w:t>
      </w:r>
      <w:r w:rsidRPr="00E53EF9">
        <w:rPr>
          <w:rFonts w:hint="eastAsia"/>
        </w:rPr>
        <w:t>é</w:t>
      </w:r>
      <w:r w:rsidRPr="00E53EF9">
        <w:t>s az AXA k</w:t>
      </w:r>
      <w:r w:rsidRPr="00E53EF9">
        <w:rPr>
          <w:rFonts w:hint="eastAsia"/>
        </w:rPr>
        <w:t>ö</w:t>
      </w:r>
      <w:r w:rsidRPr="00E53EF9">
        <w:t>z</w:t>
      </w:r>
      <w:r w:rsidRPr="00E53EF9">
        <w:rPr>
          <w:rFonts w:hint="eastAsia"/>
        </w:rPr>
        <w:t>ö</w:t>
      </w:r>
      <w:r w:rsidRPr="00E53EF9">
        <w:t>tt. Ez konzisztens a kor</w:t>
      </w:r>
      <w:r w:rsidRPr="00E53EF9">
        <w:rPr>
          <w:rFonts w:hint="eastAsia"/>
        </w:rPr>
        <w:t>á</w:t>
      </w:r>
      <w:r w:rsidRPr="00E53EF9">
        <w:t>bban feln</w:t>
      </w:r>
      <w:r w:rsidRPr="00E53EF9">
        <w:rPr>
          <w:rFonts w:hint="eastAsia"/>
        </w:rPr>
        <w:t>ő</w:t>
      </w:r>
      <w:r w:rsidRPr="00E53EF9">
        <w:t>ttekn</w:t>
      </w:r>
      <w:r w:rsidRPr="00E53EF9">
        <w:rPr>
          <w:rFonts w:hint="eastAsia"/>
        </w:rPr>
        <w:t>é</w:t>
      </w:r>
      <w:r w:rsidRPr="00E53EF9">
        <w:t>l dokument</w:t>
      </w:r>
      <w:r w:rsidRPr="00E53EF9">
        <w:rPr>
          <w:rFonts w:hint="eastAsia"/>
        </w:rPr>
        <w:t>á</w:t>
      </w:r>
      <w:r w:rsidRPr="00E53EF9">
        <w:t>lt</w:t>
      </w:r>
      <w:r>
        <w:t xml:space="preserve"> </w:t>
      </w:r>
      <w:r w:rsidRPr="00E53EF9">
        <w:rPr>
          <w:rFonts w:cs="Times New Roman" w:hint="eastAsia"/>
          <w:lang w:bidi="hu-HU"/>
        </w:rPr>
        <w:t>ö</w:t>
      </w:r>
      <w:r w:rsidRPr="00E53EF9">
        <w:rPr>
          <w:rFonts w:cs="Times New Roman"/>
          <w:lang w:bidi="hu-HU"/>
        </w:rPr>
        <w:t>sszef</w:t>
      </w:r>
      <w:r w:rsidRPr="00E53EF9">
        <w:rPr>
          <w:rFonts w:cs="Times New Roman" w:hint="eastAsia"/>
          <w:lang w:bidi="hu-HU"/>
        </w:rPr>
        <w:t>ü</w:t>
      </w:r>
      <w:r w:rsidRPr="00E53EF9">
        <w:rPr>
          <w:rFonts w:cs="Times New Roman"/>
          <w:lang w:bidi="hu-HU"/>
        </w:rPr>
        <w:t>gg</w:t>
      </w:r>
      <w:r w:rsidRPr="00E53EF9">
        <w:rPr>
          <w:rFonts w:cs="Times New Roman" w:hint="eastAsia"/>
          <w:lang w:bidi="hu-HU"/>
        </w:rPr>
        <w:t>é</w:t>
      </w:r>
      <w:r w:rsidRPr="00E53EF9">
        <w:rPr>
          <w:rFonts w:cs="Times New Roman"/>
          <w:lang w:bidi="hu-HU"/>
        </w:rPr>
        <w:t>ssel.</w:t>
      </w:r>
    </w:p>
    <w:p w14:paraId="27FBF5B5" w14:textId="77777777" w:rsidR="00E53EF9" w:rsidRPr="00C968C6" w:rsidRDefault="00E53EF9" w:rsidP="00E53EF9">
      <w:pPr>
        <w:pStyle w:val="Nincstrkz"/>
        <w:rPr>
          <w:rFonts w:cs="Times New Roman"/>
        </w:rPr>
      </w:pPr>
    </w:p>
    <w:p w14:paraId="4AB04844" w14:textId="0CF6193E" w:rsidR="00B62AE4" w:rsidRPr="00C968C6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5.3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A preklinikai biztonságossági vizsgálatok</w:t>
      </w:r>
      <w:r w:rsidR="00B62AE4" w:rsidRPr="00C968C6">
        <w:rPr>
          <w:rFonts w:cs="Times New Roman"/>
          <w:b/>
          <w:bCs/>
          <w:spacing w:val="-6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eredményei</w:t>
      </w:r>
    </w:p>
    <w:p w14:paraId="67D13A55" w14:textId="77777777" w:rsidR="00B62AE4" w:rsidRPr="00C968C6" w:rsidRDefault="00B62AE4" w:rsidP="00C968C6">
      <w:pPr>
        <w:pStyle w:val="Nincstrkz"/>
        <w:rPr>
          <w:rFonts w:cs="Times New Roman"/>
        </w:rPr>
      </w:pPr>
    </w:p>
    <w:p w14:paraId="60B7C2B7" w14:textId="15CBC631" w:rsidR="00B62AE4" w:rsidRPr="00C968C6" w:rsidRDefault="00B62AE4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>A hagyományos – farmakológiai biztonságossági, ismételt dózistoxicitási, genotoxicitási, karcinogenitási, reprodukci</w:t>
      </w:r>
      <w:r w:rsidR="0071046D" w:rsidRPr="00C968C6">
        <w:rPr>
          <w:rFonts w:cs="Times New Roman"/>
        </w:rPr>
        <w:t>ór</w:t>
      </w:r>
      <w:r w:rsidRPr="00C968C6">
        <w:rPr>
          <w:rFonts w:cs="Times New Roman"/>
        </w:rPr>
        <w:t>a- és embrio-foetalis</w:t>
      </w:r>
      <w:r w:rsidR="00247D38">
        <w:rPr>
          <w:rFonts w:cs="Times New Roman"/>
        </w:rPr>
        <w:t xml:space="preserve"> </w:t>
      </w:r>
      <w:r w:rsidRPr="00C968C6">
        <w:rPr>
          <w:rFonts w:cs="Times New Roman"/>
        </w:rPr>
        <w:t>fejlődésre kifejtett és juvenilis toxicitási – vizsgálatokból származó preklinikai jellegű adatok azt igazolták, hogy a készítmény alkalmazásakor humán vonatkozásban különleges kockázat nem várható.</w:t>
      </w:r>
    </w:p>
    <w:p w14:paraId="04B5DFA5" w14:textId="77777777" w:rsidR="00B62AE4" w:rsidRPr="00C968C6" w:rsidRDefault="00B62AE4" w:rsidP="00C968C6">
      <w:pPr>
        <w:pStyle w:val="Nincstrkz"/>
        <w:rPr>
          <w:rFonts w:cs="Times New Roman"/>
        </w:rPr>
      </w:pPr>
    </w:p>
    <w:p w14:paraId="50516567" w14:textId="0CFAE6BB" w:rsidR="00B62AE4" w:rsidRPr="00C968C6" w:rsidRDefault="00B62AE4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Az ismételt dózistoxicitási vizsgálatok során megfigyelt jelentősebb hatások az </w:t>
      </w:r>
      <w:r w:rsidR="00CA2919">
        <w:rPr>
          <w:rFonts w:cs="Times New Roman"/>
        </w:rPr>
        <w:t xml:space="preserve">apixabán </w:t>
      </w:r>
      <w:r w:rsidRPr="00C968C6">
        <w:rPr>
          <w:rFonts w:cs="Times New Roman"/>
        </w:rPr>
        <w:t>véralvadásgátlási paraméterekre gyakorolt farmakodinámiás hatásával voltak összefüggésben. A toxicitási vizsgálatokban a vérzési hajlam nem változott, vagy csak kis mértékben növekedett. Mivel ez a nem klinikai vizsgálatokhoz használt fajok emberekhez képest kisebb fokú érzékenységével magyarázható, ezt az eredményt az emberekre történő extrapoláláskor óvatosan kell interpretálni.</w:t>
      </w:r>
    </w:p>
    <w:p w14:paraId="5DABFD8D" w14:textId="73F48C9E" w:rsidR="00B62AE4" w:rsidRDefault="00B62AE4" w:rsidP="00C968C6">
      <w:pPr>
        <w:pStyle w:val="Nincstrkz"/>
        <w:rPr>
          <w:rFonts w:cs="Times New Roman"/>
        </w:rPr>
      </w:pPr>
    </w:p>
    <w:p w14:paraId="07C3779F" w14:textId="2E85FC57" w:rsidR="00543240" w:rsidRPr="00C968C6" w:rsidRDefault="00543240" w:rsidP="00543240">
      <w:pPr>
        <w:pStyle w:val="Nincstrkz"/>
        <w:rPr>
          <w:rFonts w:cs="Times New Roman"/>
        </w:rPr>
      </w:pPr>
      <w:r w:rsidRPr="00543240">
        <w:rPr>
          <w:rFonts w:cs="Times New Roman"/>
        </w:rPr>
        <w:t>Patkánytejben – feltehetően a tejbe történő aktív transzportnak köszönhetően – magas tej/maternális</w:t>
      </w:r>
      <w:r>
        <w:rPr>
          <w:rFonts w:cs="Times New Roman"/>
        </w:rPr>
        <w:t xml:space="preserve"> </w:t>
      </w:r>
      <w:r w:rsidRPr="00543240">
        <w:rPr>
          <w:rFonts w:cs="Times New Roman"/>
        </w:rPr>
        <w:t>plazma arányt találtak (C</w:t>
      </w:r>
      <w:r w:rsidRPr="00C314C3">
        <w:rPr>
          <w:rFonts w:cs="Times New Roman"/>
          <w:vertAlign w:val="subscript"/>
        </w:rPr>
        <w:t>max</w:t>
      </w:r>
      <w:r w:rsidRPr="00543240">
        <w:rPr>
          <w:rFonts w:cs="Times New Roman"/>
        </w:rPr>
        <w:t>-érték kb. 8, AUC-érték kb. 30).</w:t>
      </w:r>
    </w:p>
    <w:p w14:paraId="2A2B01F6" w14:textId="0B55ABBE" w:rsidR="00B62AE4" w:rsidRDefault="00B62AE4" w:rsidP="00B62AE4">
      <w:pPr>
        <w:pStyle w:val="Nincstrkz"/>
        <w:rPr>
          <w:rFonts w:cs="Times New Roman"/>
        </w:rPr>
      </w:pPr>
    </w:p>
    <w:p w14:paraId="70AA413B" w14:textId="77777777" w:rsidR="005264DA" w:rsidRPr="00C968C6" w:rsidRDefault="005264DA" w:rsidP="00B62AE4">
      <w:pPr>
        <w:pStyle w:val="Nincstrkz"/>
        <w:rPr>
          <w:rFonts w:cs="Times New Roman"/>
        </w:rPr>
      </w:pPr>
    </w:p>
    <w:p w14:paraId="4EF6F7E2" w14:textId="569E8A87" w:rsidR="00B62AE4" w:rsidRPr="00C968C6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6.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GYÓGYSZERÉSZETI</w:t>
      </w:r>
      <w:r w:rsidR="00B62AE4" w:rsidRPr="00C968C6">
        <w:rPr>
          <w:rFonts w:cs="Times New Roman"/>
          <w:b/>
          <w:bCs/>
          <w:spacing w:val="-2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JELLEMZŐK</w:t>
      </w:r>
    </w:p>
    <w:p w14:paraId="739077CF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085130D2" w14:textId="4C507626" w:rsidR="00B62AE4" w:rsidRPr="00C968C6" w:rsidRDefault="0077456F" w:rsidP="0077456F">
      <w:pPr>
        <w:pStyle w:val="Nincstrkz"/>
        <w:tabs>
          <w:tab w:val="left" w:pos="567"/>
        </w:tabs>
        <w:rPr>
          <w:rFonts w:cs="Times New Roman"/>
          <w:b/>
        </w:rPr>
      </w:pPr>
      <w:r w:rsidRPr="00C968C6">
        <w:rPr>
          <w:rFonts w:cs="Times New Roman"/>
          <w:b/>
          <w:w w:val="105"/>
        </w:rPr>
        <w:t>6.1</w:t>
      </w:r>
      <w:r w:rsidRPr="00C968C6">
        <w:rPr>
          <w:rFonts w:cs="Times New Roman"/>
          <w:b/>
          <w:w w:val="105"/>
        </w:rPr>
        <w:tab/>
      </w:r>
      <w:r w:rsidR="00B62AE4" w:rsidRPr="00C968C6">
        <w:rPr>
          <w:rFonts w:cs="Times New Roman"/>
          <w:b/>
          <w:w w:val="105"/>
        </w:rPr>
        <w:t>Segédanyagok</w:t>
      </w:r>
      <w:r w:rsidR="00B62AE4" w:rsidRPr="00C968C6">
        <w:rPr>
          <w:rFonts w:cs="Times New Roman"/>
          <w:b/>
          <w:spacing w:val="-1"/>
          <w:w w:val="105"/>
        </w:rPr>
        <w:t xml:space="preserve"> </w:t>
      </w:r>
      <w:r w:rsidR="00B62AE4" w:rsidRPr="00C968C6">
        <w:rPr>
          <w:rFonts w:cs="Times New Roman"/>
          <w:b/>
          <w:w w:val="105"/>
        </w:rPr>
        <w:t>felsorolása</w:t>
      </w:r>
    </w:p>
    <w:p w14:paraId="2DCA9C11" w14:textId="77777777" w:rsidR="00B62AE4" w:rsidRPr="00C968C6" w:rsidRDefault="00B62AE4" w:rsidP="00C968C6">
      <w:pPr>
        <w:pStyle w:val="Nincstrkz"/>
        <w:rPr>
          <w:rFonts w:cs="Times New Roman"/>
        </w:rPr>
      </w:pPr>
    </w:p>
    <w:p w14:paraId="50D1FF5B" w14:textId="457EF17C" w:rsidR="00B62AE4" w:rsidRPr="00C968C6" w:rsidRDefault="006B4EB6" w:rsidP="00C968C6">
      <w:pPr>
        <w:pStyle w:val="Nincstrkz"/>
        <w:rPr>
          <w:rFonts w:cs="Times New Roman"/>
        </w:rPr>
      </w:pPr>
      <w:r>
        <w:rPr>
          <w:rFonts w:cs="Times New Roman"/>
          <w:w w:val="105"/>
          <w:u w:val="single"/>
        </w:rPr>
        <w:t>M</w:t>
      </w:r>
      <w:r w:rsidR="00B62AE4" w:rsidRPr="00C968C6">
        <w:rPr>
          <w:rFonts w:cs="Times New Roman"/>
          <w:w w:val="105"/>
          <w:u w:val="single"/>
        </w:rPr>
        <w:t>ag</w:t>
      </w:r>
      <w:r w:rsidR="00B62AE4" w:rsidRPr="00C968C6">
        <w:rPr>
          <w:rFonts w:cs="Times New Roman"/>
          <w:w w:val="105"/>
        </w:rPr>
        <w:t>:</w:t>
      </w:r>
    </w:p>
    <w:p w14:paraId="55B2306A" w14:textId="4D2DC9CB" w:rsidR="00963A3B" w:rsidRPr="00C968C6" w:rsidRDefault="00963A3B" w:rsidP="00C968C6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laktóz</w:t>
      </w:r>
      <w:proofErr w:type="gramEnd"/>
      <w:r w:rsidRPr="00C968C6">
        <w:rPr>
          <w:rFonts w:cs="Times New Roman"/>
        </w:rPr>
        <w:t xml:space="preserve"> </w:t>
      </w:r>
    </w:p>
    <w:p w14:paraId="2FF82BF9" w14:textId="0555C21D" w:rsidR="00963A3B" w:rsidRPr="00C968C6" w:rsidRDefault="00963A3B" w:rsidP="00C968C6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mikrokristályos</w:t>
      </w:r>
      <w:proofErr w:type="gramEnd"/>
      <w:r w:rsidRPr="00C968C6">
        <w:rPr>
          <w:rFonts w:cs="Times New Roman"/>
        </w:rPr>
        <w:t xml:space="preserve"> cellulóz </w:t>
      </w:r>
    </w:p>
    <w:p w14:paraId="5EBBC4A6" w14:textId="020E3976" w:rsidR="00963A3B" w:rsidRPr="00C968C6" w:rsidRDefault="00963A3B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>kroszkarmellóz</w:t>
      </w:r>
      <w:r w:rsidRPr="00C968C6">
        <w:rPr>
          <w:rFonts w:cs="Times New Roman"/>
        </w:rPr>
        <w:noBreakHyphen/>
        <w:t xml:space="preserve">nátrium </w:t>
      </w:r>
    </w:p>
    <w:p w14:paraId="6474024C" w14:textId="619A58D8" w:rsidR="00963A3B" w:rsidRPr="00C968C6" w:rsidRDefault="00963A3B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>nátrium</w:t>
      </w:r>
      <w:r w:rsidRPr="00C968C6">
        <w:rPr>
          <w:rFonts w:cs="Times New Roman"/>
        </w:rPr>
        <w:noBreakHyphen/>
        <w:t xml:space="preserve">laurilszulfát </w:t>
      </w:r>
    </w:p>
    <w:p w14:paraId="51891053" w14:textId="10724B9C" w:rsidR="00963A3B" w:rsidRPr="00C968C6" w:rsidRDefault="00963A3B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>magnézium</w:t>
      </w:r>
      <w:r w:rsidR="001D2D28">
        <w:rPr>
          <w:rFonts w:cs="Times New Roman"/>
        </w:rPr>
        <w:t>-</w:t>
      </w:r>
      <w:r w:rsidRPr="00C968C6">
        <w:rPr>
          <w:rFonts w:cs="Times New Roman"/>
        </w:rPr>
        <w:t xml:space="preserve">sztearát </w:t>
      </w:r>
    </w:p>
    <w:p w14:paraId="2490A73E" w14:textId="77777777" w:rsidR="00B62AE4" w:rsidRPr="00C968C6" w:rsidRDefault="00B62AE4" w:rsidP="00C968C6">
      <w:pPr>
        <w:pStyle w:val="Nincstrkz"/>
        <w:rPr>
          <w:rFonts w:cs="Times New Roman"/>
        </w:rPr>
      </w:pPr>
    </w:p>
    <w:p w14:paraId="5C6CB330" w14:textId="3202F7EA" w:rsidR="00B62AE4" w:rsidRPr="00C968C6" w:rsidRDefault="006B4EB6" w:rsidP="00C968C6">
      <w:pPr>
        <w:pStyle w:val="Nincstrkz"/>
        <w:rPr>
          <w:rFonts w:cs="Times New Roman"/>
        </w:rPr>
      </w:pPr>
      <w:r>
        <w:rPr>
          <w:rFonts w:cs="Times New Roman"/>
          <w:w w:val="105"/>
          <w:u w:val="single"/>
        </w:rPr>
        <w:t>B</w:t>
      </w:r>
      <w:r w:rsidR="00B62AE4" w:rsidRPr="00C968C6">
        <w:rPr>
          <w:rFonts w:cs="Times New Roman"/>
          <w:w w:val="105"/>
          <w:u w:val="single"/>
        </w:rPr>
        <w:t>evonat</w:t>
      </w:r>
      <w:r w:rsidR="00B62AE4" w:rsidRPr="00C968C6">
        <w:rPr>
          <w:rFonts w:cs="Times New Roman"/>
          <w:w w:val="105"/>
        </w:rPr>
        <w:t>:</w:t>
      </w:r>
    </w:p>
    <w:p w14:paraId="26365848" w14:textId="77777777" w:rsidR="00963A3B" w:rsidRPr="00C968C6" w:rsidRDefault="00B62AE4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laktóz-monohidrát </w:t>
      </w:r>
    </w:p>
    <w:p w14:paraId="3B9BA2F3" w14:textId="77777777" w:rsidR="00963A3B" w:rsidRPr="00C968C6" w:rsidRDefault="00B62AE4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 xml:space="preserve">hipromellóz (E464) </w:t>
      </w:r>
    </w:p>
    <w:p w14:paraId="5BE14D55" w14:textId="77777777" w:rsidR="00963A3B" w:rsidRPr="00C968C6" w:rsidRDefault="00B62AE4" w:rsidP="00C968C6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titán-dioxid</w:t>
      </w:r>
      <w:proofErr w:type="gramEnd"/>
      <w:r w:rsidRPr="00C968C6">
        <w:rPr>
          <w:rFonts w:cs="Times New Roman"/>
        </w:rPr>
        <w:t xml:space="preserve"> (E171) </w:t>
      </w:r>
    </w:p>
    <w:p w14:paraId="2BDB1E80" w14:textId="6CF890D6" w:rsidR="00963A3B" w:rsidRPr="00C968C6" w:rsidRDefault="00963A3B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>makrogol 3350</w:t>
      </w:r>
    </w:p>
    <w:p w14:paraId="51232515" w14:textId="6D608BAB" w:rsidR="00B62AE4" w:rsidRPr="00C968C6" w:rsidRDefault="00B62AE4" w:rsidP="00C968C6">
      <w:pPr>
        <w:pStyle w:val="Nincstrkz"/>
        <w:rPr>
          <w:rFonts w:cs="Times New Roman"/>
        </w:rPr>
      </w:pPr>
      <w:r w:rsidRPr="00C968C6">
        <w:rPr>
          <w:rFonts w:cs="Times New Roman"/>
        </w:rPr>
        <w:t>triacetin</w:t>
      </w:r>
    </w:p>
    <w:p w14:paraId="658F8A9D" w14:textId="1DE5A5C3" w:rsidR="00963A3B" w:rsidRPr="00C968C6" w:rsidRDefault="00963A3B" w:rsidP="00C968C6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vörös</w:t>
      </w:r>
      <w:proofErr w:type="gramEnd"/>
      <w:r w:rsidRPr="00C968C6">
        <w:rPr>
          <w:rFonts w:cs="Times New Roman"/>
        </w:rPr>
        <w:t xml:space="preserve"> vas-oxid (E172)</w:t>
      </w:r>
    </w:p>
    <w:p w14:paraId="4C527F01" w14:textId="7A151EF8" w:rsidR="00B62AE4" w:rsidRPr="00C968C6" w:rsidRDefault="00B62AE4" w:rsidP="00C968C6">
      <w:pPr>
        <w:pStyle w:val="Nincstrkz"/>
        <w:rPr>
          <w:rFonts w:cs="Times New Roman"/>
        </w:rPr>
      </w:pPr>
      <w:proofErr w:type="gramStart"/>
      <w:r w:rsidRPr="00C968C6">
        <w:rPr>
          <w:rFonts w:cs="Times New Roman"/>
        </w:rPr>
        <w:t>sárga</w:t>
      </w:r>
      <w:proofErr w:type="gramEnd"/>
      <w:r w:rsidRPr="00C968C6">
        <w:rPr>
          <w:rFonts w:cs="Times New Roman"/>
        </w:rPr>
        <w:t xml:space="preserve"> vas-oxid (E172)</w:t>
      </w:r>
    </w:p>
    <w:p w14:paraId="13DF242E" w14:textId="77777777" w:rsidR="00B62AE4" w:rsidRPr="00C968C6" w:rsidRDefault="00B62AE4" w:rsidP="00C968C6">
      <w:pPr>
        <w:pStyle w:val="Nincstrkz"/>
        <w:rPr>
          <w:rFonts w:cs="Times New Roman"/>
        </w:rPr>
      </w:pPr>
    </w:p>
    <w:p w14:paraId="727BB1E1" w14:textId="13398E06" w:rsidR="00B62AE4" w:rsidRPr="00C968C6" w:rsidRDefault="0077456F" w:rsidP="00963A3B">
      <w:pPr>
        <w:pStyle w:val="Nincstrkz"/>
        <w:keepNext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6.2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Inkompatibilitások</w:t>
      </w:r>
    </w:p>
    <w:p w14:paraId="0E63F549" w14:textId="77777777" w:rsidR="00B62AE4" w:rsidRPr="00C968C6" w:rsidRDefault="00B62AE4" w:rsidP="00963A3B">
      <w:pPr>
        <w:pStyle w:val="Nincstrkz"/>
        <w:keepNext/>
        <w:rPr>
          <w:rFonts w:cs="Times New Roman"/>
          <w:bCs/>
        </w:rPr>
      </w:pPr>
    </w:p>
    <w:p w14:paraId="2BC59E67" w14:textId="77777777" w:rsidR="00B62AE4" w:rsidRPr="00C968C6" w:rsidRDefault="00B62AE4" w:rsidP="00963A3B">
      <w:pPr>
        <w:pStyle w:val="Nincstrkz"/>
        <w:keepNext/>
        <w:rPr>
          <w:rFonts w:cs="Times New Roman"/>
        </w:rPr>
      </w:pPr>
      <w:r w:rsidRPr="00C968C6">
        <w:rPr>
          <w:rFonts w:cs="Times New Roman"/>
          <w:w w:val="105"/>
        </w:rPr>
        <w:t>Nem értelmezhető.</w:t>
      </w:r>
    </w:p>
    <w:p w14:paraId="575AA7B0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4BDFF5B6" w14:textId="79E1032A" w:rsidR="00B62AE4" w:rsidRPr="00C968C6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6.3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Felhasználhatósági időtartam</w:t>
      </w:r>
    </w:p>
    <w:p w14:paraId="69E21ABC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276F55A4" w14:textId="1C9B15C4" w:rsidR="00FB23FA" w:rsidRPr="00C968C6" w:rsidRDefault="004D4A67" w:rsidP="00B62AE4">
      <w:pPr>
        <w:pStyle w:val="Nincstrkz"/>
        <w:rPr>
          <w:rFonts w:cs="Times New Roman"/>
          <w:w w:val="105"/>
        </w:rPr>
      </w:pPr>
      <w:r>
        <w:rPr>
          <w:rFonts w:cs="Times New Roman"/>
          <w:w w:val="105"/>
        </w:rPr>
        <w:t>3</w:t>
      </w:r>
      <w:r w:rsidR="00FB23FA">
        <w:rPr>
          <w:rFonts w:cs="Times New Roman"/>
          <w:w w:val="105"/>
        </w:rPr>
        <w:t> év</w:t>
      </w:r>
    </w:p>
    <w:p w14:paraId="67A00EC1" w14:textId="77777777" w:rsidR="00F12ECE" w:rsidRPr="00C968C6" w:rsidRDefault="00F12ECE" w:rsidP="00B62AE4">
      <w:pPr>
        <w:pStyle w:val="Nincstrkz"/>
        <w:rPr>
          <w:rFonts w:cs="Times New Roman"/>
          <w:w w:val="105"/>
        </w:rPr>
      </w:pPr>
    </w:p>
    <w:p w14:paraId="2588478F" w14:textId="278740E5" w:rsidR="00B62AE4" w:rsidRPr="00C968C6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6.4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Különleges tárolási</w:t>
      </w:r>
      <w:r w:rsidR="00B62AE4" w:rsidRPr="00C968C6">
        <w:rPr>
          <w:rFonts w:cs="Times New Roman"/>
          <w:b/>
          <w:bCs/>
          <w:spacing w:val="-2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előírások</w:t>
      </w:r>
    </w:p>
    <w:p w14:paraId="782DF616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1646B297" w14:textId="77777777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Ez a gyógyszer nem igényel különleges tárolást.</w:t>
      </w:r>
    </w:p>
    <w:p w14:paraId="313E036D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33164BC2" w14:textId="6BCD1ECF" w:rsidR="00B62AE4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  <w:w w:val="105"/>
        </w:rPr>
      </w:pPr>
      <w:r w:rsidRPr="00C968C6">
        <w:rPr>
          <w:rFonts w:cs="Times New Roman"/>
          <w:b/>
          <w:bCs/>
          <w:w w:val="105"/>
        </w:rPr>
        <w:t>6.5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Csomagolás típusa és</w:t>
      </w:r>
      <w:r w:rsidR="00B62AE4" w:rsidRPr="00C968C6">
        <w:rPr>
          <w:rFonts w:cs="Times New Roman"/>
          <w:b/>
          <w:bCs/>
          <w:spacing w:val="-5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kiszerelése</w:t>
      </w:r>
    </w:p>
    <w:p w14:paraId="3723C8DC" w14:textId="77777777" w:rsidR="00B50F59" w:rsidRPr="00C968C6" w:rsidRDefault="00B50F59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</w:p>
    <w:p w14:paraId="41DE94ED" w14:textId="0043D38C" w:rsidR="00CD0E70" w:rsidRPr="00C968C6" w:rsidRDefault="00B50F59" w:rsidP="00CD0E70">
      <w:r>
        <w:rPr>
          <w:szCs w:val="24"/>
        </w:rPr>
        <w:t>Á</w:t>
      </w:r>
      <w:r w:rsidRPr="00D04188">
        <w:rPr>
          <w:szCs w:val="24"/>
        </w:rPr>
        <w:t xml:space="preserve">tlátszó PVC/PE/PVDC//Al </w:t>
      </w:r>
      <w:r w:rsidR="00AE2C84">
        <w:rPr>
          <w:szCs w:val="24"/>
        </w:rPr>
        <w:t>adagonként perforált</w:t>
      </w:r>
      <w:r w:rsidR="00AE2C84" w:rsidRPr="00D04188">
        <w:rPr>
          <w:szCs w:val="24"/>
        </w:rPr>
        <w:t xml:space="preserve"> </w:t>
      </w:r>
      <w:r w:rsidRPr="00D04188">
        <w:rPr>
          <w:szCs w:val="24"/>
        </w:rPr>
        <w:t>buborékcsomagolásban</w:t>
      </w:r>
      <w:r w:rsidR="00F12ECE" w:rsidRPr="00C968C6">
        <w:rPr>
          <w:w w:val="105"/>
        </w:rPr>
        <w:t>, amely 10</w:t>
      </w:r>
      <w:r w:rsidR="00F12ECE" w:rsidRPr="00C968C6">
        <w:t xml:space="preserve"> × 1, </w:t>
      </w:r>
      <w:r w:rsidR="00CD0E70" w:rsidRPr="00C968C6">
        <w:rPr>
          <w:w w:val="105"/>
        </w:rPr>
        <w:t>14</w:t>
      </w:r>
      <w:r w:rsidR="00CD0E70" w:rsidRPr="00C968C6">
        <w:t xml:space="preserve"> × 1, </w:t>
      </w:r>
      <w:r w:rsidR="00CD0E70" w:rsidRPr="00C968C6">
        <w:rPr>
          <w:w w:val="105"/>
        </w:rPr>
        <w:t>20</w:t>
      </w:r>
      <w:r w:rsidR="00CD0E70" w:rsidRPr="00C968C6">
        <w:t> × 1, 3</w:t>
      </w:r>
      <w:r w:rsidR="00CD0E70" w:rsidRPr="00C968C6">
        <w:rPr>
          <w:w w:val="105"/>
        </w:rPr>
        <w:t>0</w:t>
      </w:r>
      <w:r w:rsidR="00CD0E70" w:rsidRPr="00C968C6">
        <w:t> × 1, 56 × 1, 6</w:t>
      </w:r>
      <w:r w:rsidR="00CD0E70" w:rsidRPr="00C968C6">
        <w:rPr>
          <w:w w:val="105"/>
        </w:rPr>
        <w:t>0</w:t>
      </w:r>
      <w:r w:rsidR="00CD0E70" w:rsidRPr="00C968C6">
        <w:t> × 1, 10</w:t>
      </w:r>
      <w:r w:rsidR="00CD0E70" w:rsidRPr="00C968C6">
        <w:rPr>
          <w:w w:val="105"/>
        </w:rPr>
        <w:t>0</w:t>
      </w:r>
      <w:r w:rsidR="00CD0E70" w:rsidRPr="00C968C6">
        <w:t xml:space="preserve"> × 1, </w:t>
      </w:r>
      <w:r w:rsidR="00CD0E70" w:rsidRPr="00C968C6">
        <w:rPr>
          <w:w w:val="105"/>
        </w:rPr>
        <w:t>120</w:t>
      </w:r>
      <w:r w:rsidR="00CD0E70" w:rsidRPr="00C968C6">
        <w:t xml:space="preserve"> × 1, </w:t>
      </w:r>
      <w:r w:rsidR="00CD0E70" w:rsidRPr="00C968C6">
        <w:rPr>
          <w:w w:val="105"/>
        </w:rPr>
        <w:t>168</w:t>
      </w:r>
      <w:r w:rsidR="00CD0E70" w:rsidRPr="00C968C6">
        <w:t> × 1, 20</w:t>
      </w:r>
      <w:r w:rsidR="00CD0E70" w:rsidRPr="00C968C6">
        <w:rPr>
          <w:w w:val="105"/>
        </w:rPr>
        <w:t>0</w:t>
      </w:r>
      <w:r w:rsidR="00CD0E70" w:rsidRPr="00C968C6">
        <w:t xml:space="preserve"> × 1 db filmtablettát tartalmaz. </w:t>
      </w:r>
    </w:p>
    <w:p w14:paraId="22F54A93" w14:textId="77777777" w:rsidR="00CD0E70" w:rsidRPr="00C968C6" w:rsidRDefault="00CD0E70" w:rsidP="00CD0E70"/>
    <w:p w14:paraId="220219D0" w14:textId="0290443C" w:rsidR="00CD0E70" w:rsidRPr="00C968C6" w:rsidRDefault="001D2D28" w:rsidP="00CD0E70">
      <w:pPr>
        <w:pStyle w:val="Nincstrkz"/>
        <w:rPr>
          <w:rFonts w:cs="Times New Roman"/>
          <w:w w:val="105"/>
        </w:rPr>
      </w:pPr>
      <w:r w:rsidRPr="00C968C6">
        <w:rPr>
          <w:rFonts w:cs="Times New Roman"/>
          <w:w w:val="105"/>
        </w:rPr>
        <w:t>Fehér</w:t>
      </w:r>
      <w:r>
        <w:rPr>
          <w:rFonts w:cs="Times New Roman"/>
          <w:w w:val="105"/>
        </w:rPr>
        <w:t>, gyermekbiztos PP csavaros tetővel ellátott fehér</w:t>
      </w:r>
      <w:r w:rsidRPr="00C968C6">
        <w:rPr>
          <w:rFonts w:cs="Times New Roman"/>
          <w:w w:val="105"/>
        </w:rPr>
        <w:t xml:space="preserve"> HDPE tartály</w:t>
      </w:r>
      <w:r w:rsidR="00CD0E70" w:rsidRPr="00C968C6">
        <w:rPr>
          <w:rFonts w:cs="Times New Roman"/>
          <w:w w:val="105"/>
        </w:rPr>
        <w:t xml:space="preserve">, amely 180, 200 és 500 filmtablettát tartalmaz. </w:t>
      </w:r>
    </w:p>
    <w:p w14:paraId="399C500A" w14:textId="77777777" w:rsidR="00CD0E70" w:rsidRPr="00C968C6" w:rsidRDefault="00CD0E70" w:rsidP="00CD0E70">
      <w:pPr>
        <w:rPr>
          <w:w w:val="105"/>
        </w:rPr>
      </w:pPr>
    </w:p>
    <w:p w14:paraId="607B8012" w14:textId="73966D23" w:rsidR="00CD0E70" w:rsidRPr="00C968C6" w:rsidRDefault="001D2D28" w:rsidP="00CD0E70">
      <w:r w:rsidRPr="00C968C6">
        <w:rPr>
          <w:w w:val="105"/>
        </w:rPr>
        <w:t>Fehér</w:t>
      </w:r>
      <w:r w:rsidRPr="00D04188">
        <w:rPr>
          <w:szCs w:val="24"/>
        </w:rPr>
        <w:t>, gyermekbiztos PP csavaros tetővel ellátott fehér</w:t>
      </w:r>
      <w:r w:rsidRPr="00C968C6">
        <w:rPr>
          <w:w w:val="105"/>
        </w:rPr>
        <w:t xml:space="preserve"> HDPE tartály</w:t>
      </w:r>
      <w:r>
        <w:rPr>
          <w:w w:val="105"/>
        </w:rPr>
        <w:t>ban, amely vattát is tartalmaz</w:t>
      </w:r>
      <w:r w:rsidR="00CD0E70" w:rsidRPr="00C968C6">
        <w:rPr>
          <w:w w:val="105"/>
        </w:rPr>
        <w:t xml:space="preserve"> 180, 200 és 500 filmtablettát tartalmaz.</w:t>
      </w:r>
    </w:p>
    <w:p w14:paraId="72D2D7A5" w14:textId="77777777" w:rsidR="0077456F" w:rsidRPr="00C968C6" w:rsidRDefault="0077456F" w:rsidP="00B62AE4">
      <w:pPr>
        <w:pStyle w:val="Nincstrkz"/>
        <w:rPr>
          <w:rFonts w:cs="Times New Roman"/>
          <w:w w:val="105"/>
        </w:rPr>
      </w:pPr>
    </w:p>
    <w:p w14:paraId="6931F932" w14:textId="0917D855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Nem feltétlenül mindegyik kiszerelés kerül kereskedelmi forgalomba.</w:t>
      </w:r>
    </w:p>
    <w:p w14:paraId="3D31F3E4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40664DEA" w14:textId="09216B3B" w:rsidR="00B62AE4" w:rsidRPr="00C968C6" w:rsidRDefault="0077456F" w:rsidP="0077456F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6.6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A megsemmisítésre vonatkozó különleges</w:t>
      </w:r>
      <w:r w:rsidR="00B62AE4" w:rsidRPr="00C968C6">
        <w:rPr>
          <w:rFonts w:cs="Times New Roman"/>
          <w:b/>
          <w:bCs/>
          <w:spacing w:val="-10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óvintézkedések</w:t>
      </w:r>
      <w:r w:rsidR="00B70BF6">
        <w:rPr>
          <w:rFonts w:cs="Times New Roman"/>
          <w:b/>
          <w:bCs/>
          <w:w w:val="105"/>
        </w:rPr>
        <w:t xml:space="preserve"> </w:t>
      </w:r>
      <w:r w:rsidR="00B70BF6" w:rsidRPr="00B70BF6">
        <w:rPr>
          <w:rFonts w:cs="Times New Roman"/>
          <w:b/>
          <w:bCs/>
          <w:w w:val="105"/>
        </w:rPr>
        <w:t>és egyéb, a készítmény kezelésével kapcsolatos információk</w:t>
      </w:r>
    </w:p>
    <w:p w14:paraId="2FC7ECEA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76031F5F" w14:textId="77777777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>Bármilyen</w:t>
      </w:r>
      <w:r w:rsidRPr="00C968C6">
        <w:rPr>
          <w:rFonts w:cs="Times New Roman"/>
          <w:spacing w:val="-17"/>
          <w:w w:val="105"/>
        </w:rPr>
        <w:t xml:space="preserve"> </w:t>
      </w:r>
      <w:r w:rsidRPr="00C968C6">
        <w:rPr>
          <w:rFonts w:cs="Times New Roman"/>
          <w:w w:val="105"/>
        </w:rPr>
        <w:t>fel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nem</w:t>
      </w:r>
      <w:r w:rsidRPr="00C968C6">
        <w:rPr>
          <w:rFonts w:cs="Times New Roman"/>
          <w:spacing w:val="-16"/>
          <w:w w:val="105"/>
        </w:rPr>
        <w:t xml:space="preserve"> </w:t>
      </w:r>
      <w:r w:rsidRPr="00C968C6">
        <w:rPr>
          <w:rFonts w:cs="Times New Roman"/>
          <w:w w:val="105"/>
        </w:rPr>
        <w:t>használt</w:t>
      </w:r>
      <w:r w:rsidRPr="00C968C6">
        <w:rPr>
          <w:rFonts w:cs="Times New Roman"/>
          <w:spacing w:val="-14"/>
          <w:w w:val="105"/>
        </w:rPr>
        <w:t xml:space="preserve"> </w:t>
      </w:r>
      <w:r w:rsidRPr="00C968C6">
        <w:rPr>
          <w:rFonts w:cs="Times New Roman"/>
          <w:w w:val="105"/>
        </w:rPr>
        <w:t>gyógyszer,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illetve</w:t>
      </w:r>
      <w:r w:rsidRPr="00C968C6">
        <w:rPr>
          <w:rFonts w:cs="Times New Roman"/>
          <w:spacing w:val="-14"/>
          <w:w w:val="105"/>
        </w:rPr>
        <w:t xml:space="preserve"> </w:t>
      </w:r>
      <w:r w:rsidRPr="00C968C6">
        <w:rPr>
          <w:rFonts w:cs="Times New Roman"/>
          <w:w w:val="105"/>
        </w:rPr>
        <w:t>hulladékanyag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megsemmisítését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a</w:t>
      </w:r>
      <w:r w:rsidRPr="00C968C6">
        <w:rPr>
          <w:rFonts w:cs="Times New Roman"/>
          <w:spacing w:val="-15"/>
          <w:w w:val="105"/>
        </w:rPr>
        <w:t xml:space="preserve"> </w:t>
      </w:r>
      <w:r w:rsidRPr="00C968C6">
        <w:rPr>
          <w:rFonts w:cs="Times New Roman"/>
          <w:w w:val="105"/>
        </w:rPr>
        <w:t>gyógyszerekre vonatkozó előírások szerint kell</w:t>
      </w:r>
      <w:r w:rsidRPr="00C968C6">
        <w:rPr>
          <w:rFonts w:cs="Times New Roman"/>
          <w:spacing w:val="-10"/>
          <w:w w:val="105"/>
        </w:rPr>
        <w:t xml:space="preserve"> </w:t>
      </w:r>
      <w:r w:rsidRPr="00C968C6">
        <w:rPr>
          <w:rFonts w:cs="Times New Roman"/>
          <w:w w:val="105"/>
        </w:rPr>
        <w:t>végrehajtani.</w:t>
      </w:r>
    </w:p>
    <w:p w14:paraId="70D76D81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6421399A" w14:textId="47FCADF1" w:rsidR="0083746D" w:rsidRPr="0083746D" w:rsidRDefault="0083746D" w:rsidP="0083746D">
      <w:pPr>
        <w:pStyle w:val="Nincstrkz"/>
        <w:rPr>
          <w:rFonts w:cs="Times New Roman"/>
        </w:rPr>
      </w:pPr>
      <w:r w:rsidRPr="0083746D">
        <w:rPr>
          <w:rFonts w:cs="Times New Roman"/>
        </w:rPr>
        <w:t xml:space="preserve">Megjegyzés: </w:t>
      </w:r>
      <w:r w:rsidRPr="002F0559">
        <w:rPr>
          <w:b/>
          <w:lang w:val="en-GB"/>
        </w:rPr>
        <w:sym w:font="Wingdings" w:char="F058"/>
      </w:r>
      <w:r w:rsidRPr="0083746D">
        <w:rPr>
          <w:rFonts w:cs="Times New Roman"/>
        </w:rPr>
        <w:t xml:space="preserve"> (egy keresztes)</w:t>
      </w:r>
    </w:p>
    <w:p w14:paraId="69ABAC73" w14:textId="77777777" w:rsidR="0083746D" w:rsidRPr="006E59EE" w:rsidRDefault="0083746D" w:rsidP="0083746D">
      <w:pPr>
        <w:pStyle w:val="Nincstrkz"/>
        <w:rPr>
          <w:rFonts w:cs="Times New Roman"/>
        </w:rPr>
      </w:pPr>
      <w:r w:rsidRPr="00A84656">
        <w:rPr>
          <w:rFonts w:cs="Times New Roman"/>
          <w:i/>
          <w:iCs/>
        </w:rPr>
        <w:t>Osztályozás</w:t>
      </w:r>
      <w:r w:rsidRPr="006E59EE">
        <w:rPr>
          <w:rFonts w:cs="Times New Roman"/>
        </w:rPr>
        <w:t>: II./1 csoport</w:t>
      </w:r>
    </w:p>
    <w:p w14:paraId="1390E095" w14:textId="049EC37E" w:rsidR="00B62AE4" w:rsidRDefault="0083746D" w:rsidP="0083746D">
      <w:pPr>
        <w:pStyle w:val="Nincstrkz"/>
        <w:rPr>
          <w:rFonts w:cs="Times New Roman"/>
        </w:rPr>
      </w:pPr>
      <w:r w:rsidRPr="006E59EE">
        <w:rPr>
          <w:rFonts w:cs="Times New Roman"/>
        </w:rPr>
        <w:t>Korlátozott érvényű orvosi rendelvényhez kötött, szakorvosi</w:t>
      </w:r>
      <w:r w:rsidR="00500C80">
        <w:rPr>
          <w:rFonts w:cs="Times New Roman"/>
        </w:rPr>
        <w:t>/</w:t>
      </w:r>
      <w:r w:rsidRPr="006E59EE">
        <w:rPr>
          <w:rFonts w:cs="Times New Roman"/>
        </w:rPr>
        <w:t>kórházi diagnózist követő járóbeteg-ellátásban alkalmazható gyógyszer (J).</w:t>
      </w:r>
    </w:p>
    <w:p w14:paraId="28790149" w14:textId="77777777" w:rsidR="00EB0006" w:rsidRDefault="00EB0006" w:rsidP="0083746D">
      <w:pPr>
        <w:pStyle w:val="Nincstrkz"/>
        <w:rPr>
          <w:rFonts w:cs="Times New Roman"/>
        </w:rPr>
      </w:pPr>
    </w:p>
    <w:p w14:paraId="40EE72F2" w14:textId="77777777" w:rsidR="0083746D" w:rsidRPr="00C968C6" w:rsidRDefault="0083746D" w:rsidP="00B62AE4">
      <w:pPr>
        <w:pStyle w:val="Nincstrkz"/>
        <w:rPr>
          <w:rFonts w:cs="Times New Roman"/>
        </w:rPr>
      </w:pPr>
    </w:p>
    <w:p w14:paraId="38046B34" w14:textId="6C19A878" w:rsidR="00B62AE4" w:rsidRPr="00C968C6" w:rsidRDefault="00B62AE4" w:rsidP="00CD0E70">
      <w:pPr>
        <w:pStyle w:val="Nincstrkz"/>
        <w:numPr>
          <w:ilvl w:val="0"/>
          <w:numId w:val="17"/>
        </w:numPr>
        <w:ind w:left="567" w:hanging="567"/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A FORGALOMBA HOZATALI ENGEDÉLY</w:t>
      </w:r>
      <w:r w:rsidRPr="00C968C6">
        <w:rPr>
          <w:rFonts w:cs="Times New Roman"/>
          <w:b/>
          <w:bCs/>
          <w:spacing w:val="-12"/>
          <w:w w:val="105"/>
        </w:rPr>
        <w:t xml:space="preserve"> </w:t>
      </w:r>
      <w:r w:rsidRPr="00C968C6">
        <w:rPr>
          <w:rFonts w:cs="Times New Roman"/>
          <w:b/>
          <w:bCs/>
          <w:w w:val="105"/>
        </w:rPr>
        <w:t>JOGOSULTJA</w:t>
      </w:r>
    </w:p>
    <w:p w14:paraId="177AF576" w14:textId="77777777" w:rsidR="00C464B5" w:rsidRDefault="00C464B5" w:rsidP="007E2D6B">
      <w:pPr>
        <w:pStyle w:val="Nincstrkz"/>
        <w:rPr>
          <w:rFonts w:cs="Times New Roman"/>
        </w:rPr>
      </w:pPr>
    </w:p>
    <w:p w14:paraId="7B25B8A1" w14:textId="5F77F18F" w:rsidR="007E2D6B" w:rsidRPr="007E2D6B" w:rsidRDefault="007E2D6B" w:rsidP="007E2D6B">
      <w:pPr>
        <w:pStyle w:val="Nincstrkz"/>
        <w:rPr>
          <w:rFonts w:cs="Times New Roman"/>
        </w:rPr>
      </w:pPr>
      <w:r w:rsidRPr="007E2D6B">
        <w:rPr>
          <w:rFonts w:cs="Times New Roman"/>
        </w:rPr>
        <w:t>Teva Gyógyszergyár Zrt.</w:t>
      </w:r>
    </w:p>
    <w:p w14:paraId="7128ED86" w14:textId="77777777" w:rsidR="007E2D6B" w:rsidRPr="007E2D6B" w:rsidRDefault="007E2D6B" w:rsidP="007E2D6B">
      <w:pPr>
        <w:pStyle w:val="Nincstrkz"/>
        <w:rPr>
          <w:rFonts w:cs="Times New Roman"/>
        </w:rPr>
      </w:pPr>
      <w:r w:rsidRPr="007E2D6B">
        <w:rPr>
          <w:rFonts w:cs="Times New Roman"/>
        </w:rPr>
        <w:t>4042 Debrecen</w:t>
      </w:r>
    </w:p>
    <w:p w14:paraId="4A2D2364" w14:textId="77777777" w:rsidR="007E2D6B" w:rsidRPr="007E2D6B" w:rsidRDefault="007E2D6B" w:rsidP="007E2D6B">
      <w:pPr>
        <w:pStyle w:val="Nincstrkz"/>
        <w:rPr>
          <w:rFonts w:cs="Times New Roman"/>
        </w:rPr>
      </w:pPr>
      <w:r w:rsidRPr="007E2D6B">
        <w:rPr>
          <w:rFonts w:cs="Times New Roman"/>
        </w:rPr>
        <w:t>Pallagi út 13.</w:t>
      </w:r>
    </w:p>
    <w:p w14:paraId="4F0C3F02" w14:textId="65A818FE" w:rsidR="00B62AE4" w:rsidRPr="00C968C6" w:rsidRDefault="007E2D6B" w:rsidP="00B62AE4">
      <w:pPr>
        <w:pStyle w:val="Nincstrkz"/>
        <w:rPr>
          <w:rFonts w:cs="Times New Roman"/>
        </w:rPr>
      </w:pPr>
      <w:r w:rsidRPr="007E2D6B">
        <w:rPr>
          <w:rFonts w:cs="Times New Roman"/>
        </w:rPr>
        <w:t>Magyarország</w:t>
      </w:r>
    </w:p>
    <w:p w14:paraId="23DA1DCC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01B5EE6F" w14:textId="66E67DBB" w:rsidR="00B62AE4" w:rsidRPr="00C968C6" w:rsidRDefault="00B62AE4" w:rsidP="0077456F">
      <w:pPr>
        <w:pStyle w:val="Nincstrkz"/>
        <w:numPr>
          <w:ilvl w:val="0"/>
          <w:numId w:val="11"/>
        </w:numPr>
        <w:ind w:left="567" w:hanging="567"/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A FORGALOMBA HOZATALI ENGEDÉLY</w:t>
      </w:r>
      <w:r w:rsidRPr="00C968C6">
        <w:rPr>
          <w:rFonts w:cs="Times New Roman"/>
          <w:b/>
          <w:bCs/>
          <w:spacing w:val="-11"/>
          <w:w w:val="105"/>
        </w:rPr>
        <w:t xml:space="preserve"> </w:t>
      </w:r>
      <w:proofErr w:type="gramStart"/>
      <w:r w:rsidRPr="00C968C6">
        <w:rPr>
          <w:rFonts w:cs="Times New Roman"/>
          <w:b/>
          <w:bCs/>
          <w:w w:val="105"/>
        </w:rPr>
        <w:t>SZÁMA(</w:t>
      </w:r>
      <w:proofErr w:type="gramEnd"/>
      <w:r w:rsidRPr="00C968C6">
        <w:rPr>
          <w:rFonts w:cs="Times New Roman"/>
          <w:b/>
          <w:bCs/>
          <w:w w:val="105"/>
        </w:rPr>
        <w:t>I)</w:t>
      </w:r>
    </w:p>
    <w:p w14:paraId="3B88CB33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3838ED0E" w14:textId="451754D0" w:rsidR="00A935AA" w:rsidRPr="00A648C5" w:rsidRDefault="00A935AA" w:rsidP="00A935AA">
      <w:r w:rsidRPr="00A648C5">
        <w:t>OGYI-T-23787/01</w:t>
      </w:r>
      <w:r w:rsidR="00955E98">
        <w:tab/>
      </w:r>
      <w:r w:rsidRPr="00A648C5">
        <w:t>20×1</w:t>
      </w:r>
      <w:r w:rsidRPr="00A648C5">
        <w:tab/>
      </w:r>
      <w:r w:rsidRPr="00C314C3">
        <w:t xml:space="preserve">PVC/PE/PVDC//Al </w:t>
      </w:r>
      <w:r w:rsidR="00AE2C84">
        <w:rPr>
          <w:szCs w:val="24"/>
        </w:rPr>
        <w:t>adagonként perforált</w:t>
      </w:r>
      <w:r w:rsidR="00AE2C84" w:rsidRPr="00D04188">
        <w:rPr>
          <w:szCs w:val="24"/>
        </w:rPr>
        <w:t xml:space="preserve"> </w:t>
      </w:r>
      <w:r w:rsidRPr="00C314C3">
        <w:t>buborékcsomagolásban</w:t>
      </w:r>
    </w:p>
    <w:p w14:paraId="7AEAF7B1" w14:textId="2B1D76D3" w:rsidR="00A935AA" w:rsidRPr="00A648C5" w:rsidRDefault="00A935AA" w:rsidP="00A935AA">
      <w:r w:rsidRPr="00A648C5">
        <w:t>OGYI-T-23787/02</w:t>
      </w:r>
      <w:r w:rsidR="00955E98">
        <w:tab/>
      </w:r>
      <w:r w:rsidRPr="00A648C5">
        <w:t>60×1</w:t>
      </w:r>
      <w:r w:rsidRPr="00A648C5">
        <w:tab/>
      </w:r>
      <w:r w:rsidRPr="00C314C3">
        <w:t xml:space="preserve">PVC/PE/PVDC//Al </w:t>
      </w:r>
      <w:r w:rsidR="00AE2C84">
        <w:rPr>
          <w:szCs w:val="24"/>
        </w:rPr>
        <w:t>adagonként perforált</w:t>
      </w:r>
      <w:r w:rsidR="00AE2C84" w:rsidRPr="00D04188">
        <w:rPr>
          <w:szCs w:val="24"/>
        </w:rPr>
        <w:t xml:space="preserve"> </w:t>
      </w:r>
      <w:r w:rsidRPr="00C314C3">
        <w:t>buborékcsomagolásban</w:t>
      </w:r>
    </w:p>
    <w:p w14:paraId="2F72B1B6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5E185547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668C6D8A" w14:textId="1D239620" w:rsidR="00B62AE4" w:rsidRPr="00C968C6" w:rsidRDefault="0077456F" w:rsidP="007D7A48">
      <w:pPr>
        <w:pStyle w:val="Nincstrkz"/>
        <w:tabs>
          <w:tab w:val="left" w:pos="567"/>
        </w:tabs>
        <w:ind w:left="567" w:hanging="567"/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9.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A</w:t>
      </w:r>
      <w:r w:rsidR="00B62AE4" w:rsidRPr="00C968C6">
        <w:rPr>
          <w:rFonts w:cs="Times New Roman"/>
          <w:b/>
          <w:bCs/>
          <w:spacing w:val="-22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FORGALOMBA</w:t>
      </w:r>
      <w:r w:rsidR="00B62AE4" w:rsidRPr="00C968C6">
        <w:rPr>
          <w:rFonts w:cs="Times New Roman"/>
          <w:b/>
          <w:bCs/>
          <w:spacing w:val="-20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HOZATALI</w:t>
      </w:r>
      <w:r w:rsidR="00B62AE4" w:rsidRPr="00C968C6">
        <w:rPr>
          <w:rFonts w:cs="Times New Roman"/>
          <w:b/>
          <w:bCs/>
          <w:spacing w:val="-22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ENGEDÉLY</w:t>
      </w:r>
      <w:r w:rsidR="00B62AE4" w:rsidRPr="00C968C6">
        <w:rPr>
          <w:rFonts w:cs="Times New Roman"/>
          <w:b/>
          <w:bCs/>
          <w:spacing w:val="-21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ELSŐ</w:t>
      </w:r>
      <w:r w:rsidR="00B62AE4" w:rsidRPr="00C968C6">
        <w:rPr>
          <w:rFonts w:cs="Times New Roman"/>
          <w:b/>
          <w:bCs/>
          <w:spacing w:val="-21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KIADÁSÁNAK/ MEGÚJÍTÁSÁNAK</w:t>
      </w:r>
      <w:r w:rsidR="00B62AE4" w:rsidRPr="00C968C6">
        <w:rPr>
          <w:rFonts w:cs="Times New Roman"/>
          <w:b/>
          <w:bCs/>
          <w:spacing w:val="-3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DÁTUMA</w:t>
      </w:r>
    </w:p>
    <w:p w14:paraId="345344CA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7982C44F" w14:textId="780454E4" w:rsidR="00B62AE4" w:rsidRPr="00C968C6" w:rsidRDefault="00B62AE4" w:rsidP="00B62AE4">
      <w:pPr>
        <w:pStyle w:val="Nincstrkz"/>
        <w:rPr>
          <w:rFonts w:cs="Times New Roman"/>
        </w:rPr>
      </w:pPr>
      <w:r w:rsidRPr="00C968C6">
        <w:rPr>
          <w:rFonts w:cs="Times New Roman"/>
          <w:w w:val="105"/>
        </w:rPr>
        <w:t xml:space="preserve">A forgalomba hozatali engedély első kiadásának dátuma: </w:t>
      </w:r>
      <w:r w:rsidR="00A935AA">
        <w:rPr>
          <w:rFonts w:cs="Times New Roman"/>
          <w:w w:val="105"/>
        </w:rPr>
        <w:t>2020. december 3.</w:t>
      </w:r>
    </w:p>
    <w:p w14:paraId="4F482976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1E6B6B3C" w14:textId="77777777" w:rsidR="00B62AE4" w:rsidRPr="00C968C6" w:rsidRDefault="00B62AE4" w:rsidP="00B62AE4">
      <w:pPr>
        <w:pStyle w:val="Nincstrkz"/>
        <w:rPr>
          <w:rFonts w:cs="Times New Roman"/>
        </w:rPr>
      </w:pPr>
    </w:p>
    <w:p w14:paraId="19FDAEB2" w14:textId="427DF0B5" w:rsidR="00B62AE4" w:rsidRPr="00C968C6" w:rsidRDefault="00F14D76" w:rsidP="00F14D76">
      <w:pPr>
        <w:pStyle w:val="Nincstrkz"/>
        <w:tabs>
          <w:tab w:val="left" w:pos="567"/>
        </w:tabs>
        <w:rPr>
          <w:rFonts w:cs="Times New Roman"/>
          <w:b/>
          <w:bCs/>
        </w:rPr>
      </w:pPr>
      <w:r w:rsidRPr="00C968C6">
        <w:rPr>
          <w:rFonts w:cs="Times New Roman"/>
          <w:b/>
          <w:bCs/>
          <w:w w:val="105"/>
        </w:rPr>
        <w:t>10</w:t>
      </w:r>
      <w:r w:rsidRPr="00C968C6">
        <w:rPr>
          <w:rFonts w:cs="Times New Roman"/>
          <w:b/>
          <w:bCs/>
          <w:w w:val="105"/>
        </w:rPr>
        <w:tab/>
      </w:r>
      <w:r w:rsidR="00B62AE4" w:rsidRPr="00C968C6">
        <w:rPr>
          <w:rFonts w:cs="Times New Roman"/>
          <w:b/>
          <w:bCs/>
          <w:w w:val="105"/>
        </w:rPr>
        <w:t>A SZÖVEG ELLENŐRZÉSÉNEK</w:t>
      </w:r>
      <w:r w:rsidR="00B62AE4" w:rsidRPr="00C968C6">
        <w:rPr>
          <w:rFonts w:cs="Times New Roman"/>
          <w:b/>
          <w:bCs/>
          <w:spacing w:val="-7"/>
          <w:w w:val="105"/>
        </w:rPr>
        <w:t xml:space="preserve"> </w:t>
      </w:r>
      <w:r w:rsidR="00B62AE4" w:rsidRPr="00C968C6">
        <w:rPr>
          <w:rFonts w:cs="Times New Roman"/>
          <w:b/>
          <w:bCs/>
          <w:w w:val="105"/>
        </w:rPr>
        <w:t>DÁTUMA</w:t>
      </w:r>
    </w:p>
    <w:p w14:paraId="3423AA99" w14:textId="77777777" w:rsidR="00B62AE4" w:rsidRPr="00C968C6" w:rsidRDefault="00B62AE4" w:rsidP="00B62AE4">
      <w:pPr>
        <w:pStyle w:val="Nincstrkz"/>
        <w:rPr>
          <w:rFonts w:cs="Times New Roman"/>
          <w:bCs/>
        </w:rPr>
      </w:pPr>
    </w:p>
    <w:p w14:paraId="4E925D79" w14:textId="79F25D6B" w:rsidR="002D64FD" w:rsidRPr="00C968C6" w:rsidRDefault="007E2D6B">
      <w:r>
        <w:t>202</w:t>
      </w:r>
      <w:r w:rsidR="004D4A67">
        <w:t>6</w:t>
      </w:r>
      <w:r>
        <w:t>.</w:t>
      </w:r>
      <w:r w:rsidR="006F5846">
        <w:t xml:space="preserve"> </w:t>
      </w:r>
      <w:r w:rsidR="004D4A67">
        <w:t>január 28</w:t>
      </w:r>
      <w:r w:rsidR="00CE77B7">
        <w:t>.</w:t>
      </w:r>
    </w:p>
    <w:sectPr w:rsidR="002D64FD" w:rsidRPr="00C968C6" w:rsidSect="008E276B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BC09D" w14:textId="77777777" w:rsidR="004324C0" w:rsidRDefault="004324C0" w:rsidP="00023B78">
      <w:r>
        <w:separator/>
      </w:r>
    </w:p>
  </w:endnote>
  <w:endnote w:type="continuationSeparator" w:id="0">
    <w:p w14:paraId="0DB185D3" w14:textId="77777777" w:rsidR="004324C0" w:rsidRDefault="004324C0" w:rsidP="00023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2729C" w14:textId="61F6C8C8" w:rsidR="004324C0" w:rsidRPr="008E276B" w:rsidRDefault="00500C80">
    <w:pPr>
      <w:pStyle w:val="llb"/>
      <w:rPr>
        <w:sz w:val="18"/>
        <w:szCs w:val="18"/>
      </w:rPr>
    </w:pPr>
    <w:r w:rsidRPr="00500C80">
      <w:rPr>
        <w:sz w:val="18"/>
        <w:szCs w:val="18"/>
      </w:rPr>
      <w:t>NNGYK/ETGY/3542/2026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739CCA" w14:textId="77777777" w:rsidR="004324C0" w:rsidRDefault="004324C0" w:rsidP="00023B78">
      <w:r>
        <w:separator/>
      </w:r>
    </w:p>
  </w:footnote>
  <w:footnote w:type="continuationSeparator" w:id="0">
    <w:p w14:paraId="495643D7" w14:textId="77777777" w:rsidR="004324C0" w:rsidRDefault="004324C0" w:rsidP="00023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D21563" w14:textId="47BEB867" w:rsidR="004324C0" w:rsidRPr="00023B78" w:rsidRDefault="004324C0" w:rsidP="00A6130C">
    <w:pPr>
      <w:pStyle w:val="lfej"/>
      <w:tabs>
        <w:tab w:val="clear" w:pos="4536"/>
        <w:tab w:val="center" w:pos="4535"/>
        <w:tab w:val="left" w:pos="5190"/>
      </w:tabs>
      <w:rPr>
        <w:sz w:val="20"/>
        <w:szCs w:val="20"/>
      </w:rPr>
    </w:pPr>
    <w:r>
      <w:tab/>
    </w:r>
    <w:sdt>
      <w:sdtPr>
        <w:id w:val="213934889"/>
        <w:docPartObj>
          <w:docPartGallery w:val="Page Numbers (Top of Page)"/>
          <w:docPartUnique/>
        </w:docPartObj>
      </w:sdtPr>
      <w:sdtEndPr>
        <w:rPr>
          <w:sz w:val="20"/>
          <w:szCs w:val="20"/>
        </w:rPr>
      </w:sdtEndPr>
      <w:sdtContent>
        <w:r w:rsidRPr="00023B78">
          <w:rPr>
            <w:sz w:val="20"/>
            <w:szCs w:val="20"/>
          </w:rPr>
          <w:fldChar w:fldCharType="begin"/>
        </w:r>
        <w:r w:rsidRPr="00023B78">
          <w:rPr>
            <w:sz w:val="20"/>
            <w:szCs w:val="20"/>
          </w:rPr>
          <w:instrText>PAGE   \* MERGEFORMAT</w:instrText>
        </w:r>
        <w:r w:rsidRPr="00023B78">
          <w:rPr>
            <w:sz w:val="20"/>
            <w:szCs w:val="20"/>
          </w:rPr>
          <w:fldChar w:fldCharType="separate"/>
        </w:r>
        <w:r w:rsidR="005C3635">
          <w:rPr>
            <w:noProof/>
            <w:sz w:val="20"/>
            <w:szCs w:val="20"/>
          </w:rPr>
          <w:t>34</w:t>
        </w:r>
        <w:r w:rsidRPr="00023B78">
          <w:rPr>
            <w:sz w:val="20"/>
            <w:szCs w:val="20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7A37"/>
    <w:multiLevelType w:val="hybridMultilevel"/>
    <w:tmpl w:val="C4160078"/>
    <w:lvl w:ilvl="0" w:tplc="482E6016">
      <w:start w:val="7"/>
      <w:numFmt w:val="decimal"/>
      <w:lvlText w:val="%1."/>
      <w:lvlJc w:val="left"/>
      <w:pPr>
        <w:ind w:left="419" w:hanging="207"/>
      </w:pPr>
      <w:rPr>
        <w:rFonts w:ascii="Times New Roman" w:eastAsia="Times New Roman" w:hAnsi="Times New Roman" w:cs="Times New Roman" w:hint="default"/>
        <w:b/>
        <w:bCs/>
        <w:spacing w:val="-1"/>
        <w:w w:val="103"/>
        <w:sz w:val="20"/>
        <w:szCs w:val="20"/>
        <w:lang w:val="hu-HU" w:eastAsia="hu-HU" w:bidi="hu-HU"/>
      </w:rPr>
    </w:lvl>
    <w:lvl w:ilvl="1" w:tplc="A844D174">
      <w:numFmt w:val="bullet"/>
      <w:lvlText w:val="•"/>
      <w:lvlJc w:val="left"/>
      <w:pPr>
        <w:ind w:left="1302" w:hanging="207"/>
      </w:pPr>
      <w:rPr>
        <w:rFonts w:hint="default"/>
        <w:lang w:val="hu-HU" w:eastAsia="hu-HU" w:bidi="hu-HU"/>
      </w:rPr>
    </w:lvl>
    <w:lvl w:ilvl="2" w:tplc="0230674A">
      <w:numFmt w:val="bullet"/>
      <w:lvlText w:val="•"/>
      <w:lvlJc w:val="left"/>
      <w:pPr>
        <w:ind w:left="2184" w:hanging="207"/>
      </w:pPr>
      <w:rPr>
        <w:rFonts w:hint="default"/>
        <w:lang w:val="hu-HU" w:eastAsia="hu-HU" w:bidi="hu-HU"/>
      </w:rPr>
    </w:lvl>
    <w:lvl w:ilvl="3" w:tplc="0A8258B8">
      <w:numFmt w:val="bullet"/>
      <w:lvlText w:val="•"/>
      <w:lvlJc w:val="left"/>
      <w:pPr>
        <w:ind w:left="3066" w:hanging="207"/>
      </w:pPr>
      <w:rPr>
        <w:rFonts w:hint="default"/>
        <w:lang w:val="hu-HU" w:eastAsia="hu-HU" w:bidi="hu-HU"/>
      </w:rPr>
    </w:lvl>
    <w:lvl w:ilvl="4" w:tplc="E53A5EEE">
      <w:numFmt w:val="bullet"/>
      <w:lvlText w:val="•"/>
      <w:lvlJc w:val="left"/>
      <w:pPr>
        <w:ind w:left="3948" w:hanging="207"/>
      </w:pPr>
      <w:rPr>
        <w:rFonts w:hint="default"/>
        <w:lang w:val="hu-HU" w:eastAsia="hu-HU" w:bidi="hu-HU"/>
      </w:rPr>
    </w:lvl>
    <w:lvl w:ilvl="5" w:tplc="4E64D2DE">
      <w:numFmt w:val="bullet"/>
      <w:lvlText w:val="•"/>
      <w:lvlJc w:val="left"/>
      <w:pPr>
        <w:ind w:left="4830" w:hanging="207"/>
      </w:pPr>
      <w:rPr>
        <w:rFonts w:hint="default"/>
        <w:lang w:val="hu-HU" w:eastAsia="hu-HU" w:bidi="hu-HU"/>
      </w:rPr>
    </w:lvl>
    <w:lvl w:ilvl="6" w:tplc="1C00AE2E">
      <w:numFmt w:val="bullet"/>
      <w:lvlText w:val="•"/>
      <w:lvlJc w:val="left"/>
      <w:pPr>
        <w:ind w:left="5712" w:hanging="207"/>
      </w:pPr>
      <w:rPr>
        <w:rFonts w:hint="default"/>
        <w:lang w:val="hu-HU" w:eastAsia="hu-HU" w:bidi="hu-HU"/>
      </w:rPr>
    </w:lvl>
    <w:lvl w:ilvl="7" w:tplc="8940DD34">
      <w:numFmt w:val="bullet"/>
      <w:lvlText w:val="•"/>
      <w:lvlJc w:val="left"/>
      <w:pPr>
        <w:ind w:left="6594" w:hanging="207"/>
      </w:pPr>
      <w:rPr>
        <w:rFonts w:hint="default"/>
        <w:lang w:val="hu-HU" w:eastAsia="hu-HU" w:bidi="hu-HU"/>
      </w:rPr>
    </w:lvl>
    <w:lvl w:ilvl="8" w:tplc="D70CA7D2">
      <w:numFmt w:val="bullet"/>
      <w:lvlText w:val="•"/>
      <w:lvlJc w:val="left"/>
      <w:pPr>
        <w:ind w:left="7476" w:hanging="207"/>
      </w:pPr>
      <w:rPr>
        <w:rFonts w:hint="default"/>
        <w:lang w:val="hu-HU" w:eastAsia="hu-HU" w:bidi="hu-HU"/>
      </w:rPr>
    </w:lvl>
  </w:abstractNum>
  <w:abstractNum w:abstractNumId="1" w15:restartNumberingAfterBreak="0">
    <w:nsid w:val="0C2215EB"/>
    <w:multiLevelType w:val="hybridMultilevel"/>
    <w:tmpl w:val="27069A6E"/>
    <w:lvl w:ilvl="0" w:tplc="824405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24E69"/>
    <w:multiLevelType w:val="hybridMultilevel"/>
    <w:tmpl w:val="230E46A6"/>
    <w:lvl w:ilvl="0" w:tplc="D5ACC4F2">
      <w:start w:val="3"/>
      <w:numFmt w:val="decimal"/>
      <w:lvlText w:val="%1."/>
      <w:lvlJc w:val="left"/>
      <w:pPr>
        <w:ind w:left="2487" w:hanging="360"/>
      </w:pPr>
      <w:rPr>
        <w:rFonts w:cstheme="minorBidi" w:hint="default"/>
        <w:b/>
        <w:w w:val="105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777AA"/>
    <w:multiLevelType w:val="hybridMultilevel"/>
    <w:tmpl w:val="FE78C5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D3AB4"/>
    <w:multiLevelType w:val="hybridMultilevel"/>
    <w:tmpl w:val="9FCE3B06"/>
    <w:lvl w:ilvl="0" w:tplc="D1D2EFF4">
      <w:start w:val="3"/>
      <w:numFmt w:val="decimal"/>
      <w:lvlText w:val="%1."/>
      <w:lvlJc w:val="left"/>
      <w:pPr>
        <w:ind w:left="1625" w:hanging="207"/>
      </w:pPr>
      <w:rPr>
        <w:rFonts w:hint="default"/>
        <w:b/>
        <w:bCs/>
        <w:spacing w:val="-1"/>
        <w:w w:val="103"/>
        <w:lang w:val="hu-HU" w:eastAsia="hu-HU" w:bidi="hu-HU"/>
      </w:rPr>
    </w:lvl>
    <w:lvl w:ilvl="1" w:tplc="1C121ED2">
      <w:numFmt w:val="bullet"/>
      <w:lvlText w:val="•"/>
      <w:lvlJc w:val="left"/>
      <w:pPr>
        <w:ind w:left="2501" w:hanging="207"/>
      </w:pPr>
      <w:rPr>
        <w:rFonts w:hint="default"/>
        <w:lang w:val="hu-HU" w:eastAsia="hu-HU" w:bidi="hu-HU"/>
      </w:rPr>
    </w:lvl>
    <w:lvl w:ilvl="2" w:tplc="E74253D8">
      <w:numFmt w:val="bullet"/>
      <w:lvlText w:val="•"/>
      <w:lvlJc w:val="left"/>
      <w:pPr>
        <w:ind w:left="3377" w:hanging="207"/>
      </w:pPr>
      <w:rPr>
        <w:rFonts w:hint="default"/>
        <w:lang w:val="hu-HU" w:eastAsia="hu-HU" w:bidi="hu-HU"/>
      </w:rPr>
    </w:lvl>
    <w:lvl w:ilvl="3" w:tplc="0EB4594E">
      <w:numFmt w:val="bullet"/>
      <w:lvlText w:val="•"/>
      <w:lvlJc w:val="left"/>
      <w:pPr>
        <w:ind w:left="4253" w:hanging="207"/>
      </w:pPr>
      <w:rPr>
        <w:rFonts w:hint="default"/>
        <w:lang w:val="hu-HU" w:eastAsia="hu-HU" w:bidi="hu-HU"/>
      </w:rPr>
    </w:lvl>
    <w:lvl w:ilvl="4" w:tplc="565C8ADA">
      <w:numFmt w:val="bullet"/>
      <w:lvlText w:val="•"/>
      <w:lvlJc w:val="left"/>
      <w:pPr>
        <w:ind w:left="5129" w:hanging="207"/>
      </w:pPr>
      <w:rPr>
        <w:rFonts w:hint="default"/>
        <w:lang w:val="hu-HU" w:eastAsia="hu-HU" w:bidi="hu-HU"/>
      </w:rPr>
    </w:lvl>
    <w:lvl w:ilvl="5" w:tplc="6A5A9610">
      <w:numFmt w:val="bullet"/>
      <w:lvlText w:val="•"/>
      <w:lvlJc w:val="left"/>
      <w:pPr>
        <w:ind w:left="6005" w:hanging="207"/>
      </w:pPr>
      <w:rPr>
        <w:rFonts w:hint="default"/>
        <w:lang w:val="hu-HU" w:eastAsia="hu-HU" w:bidi="hu-HU"/>
      </w:rPr>
    </w:lvl>
    <w:lvl w:ilvl="6" w:tplc="58DC808E">
      <w:numFmt w:val="bullet"/>
      <w:lvlText w:val="•"/>
      <w:lvlJc w:val="left"/>
      <w:pPr>
        <w:ind w:left="6881" w:hanging="207"/>
      </w:pPr>
      <w:rPr>
        <w:rFonts w:hint="default"/>
        <w:lang w:val="hu-HU" w:eastAsia="hu-HU" w:bidi="hu-HU"/>
      </w:rPr>
    </w:lvl>
    <w:lvl w:ilvl="7" w:tplc="4906C484">
      <w:numFmt w:val="bullet"/>
      <w:lvlText w:val="•"/>
      <w:lvlJc w:val="left"/>
      <w:pPr>
        <w:ind w:left="7757" w:hanging="207"/>
      </w:pPr>
      <w:rPr>
        <w:rFonts w:hint="default"/>
        <w:lang w:val="hu-HU" w:eastAsia="hu-HU" w:bidi="hu-HU"/>
      </w:rPr>
    </w:lvl>
    <w:lvl w:ilvl="8" w:tplc="A8C29026">
      <w:numFmt w:val="bullet"/>
      <w:lvlText w:val="•"/>
      <w:lvlJc w:val="left"/>
      <w:pPr>
        <w:ind w:left="8633" w:hanging="207"/>
      </w:pPr>
      <w:rPr>
        <w:rFonts w:hint="default"/>
        <w:lang w:val="hu-HU" w:eastAsia="hu-HU" w:bidi="hu-HU"/>
      </w:rPr>
    </w:lvl>
  </w:abstractNum>
  <w:abstractNum w:abstractNumId="5" w15:restartNumberingAfterBreak="0">
    <w:nsid w:val="1D52102A"/>
    <w:multiLevelType w:val="hybridMultilevel"/>
    <w:tmpl w:val="817CD412"/>
    <w:lvl w:ilvl="0" w:tplc="2F183414">
      <w:numFmt w:val="bullet"/>
      <w:lvlText w:val="*"/>
      <w:lvlJc w:val="left"/>
      <w:pPr>
        <w:ind w:left="3531" w:hanging="128"/>
      </w:pPr>
      <w:rPr>
        <w:rFonts w:hint="default"/>
        <w:w w:val="99"/>
        <w:lang w:val="hu-HU" w:eastAsia="hu-HU" w:bidi="hu-HU"/>
      </w:rPr>
    </w:lvl>
    <w:lvl w:ilvl="1" w:tplc="4530BB76">
      <w:numFmt w:val="bullet"/>
      <w:lvlText w:val="•"/>
      <w:lvlJc w:val="left"/>
      <w:pPr>
        <w:ind w:left="4441" w:hanging="128"/>
      </w:pPr>
      <w:rPr>
        <w:rFonts w:hint="default"/>
        <w:lang w:val="hu-HU" w:eastAsia="hu-HU" w:bidi="hu-HU"/>
      </w:rPr>
    </w:lvl>
    <w:lvl w:ilvl="2" w:tplc="17125516">
      <w:numFmt w:val="bullet"/>
      <w:lvlText w:val="•"/>
      <w:lvlJc w:val="left"/>
      <w:pPr>
        <w:ind w:left="5343" w:hanging="128"/>
      </w:pPr>
      <w:rPr>
        <w:rFonts w:hint="default"/>
        <w:lang w:val="hu-HU" w:eastAsia="hu-HU" w:bidi="hu-HU"/>
      </w:rPr>
    </w:lvl>
    <w:lvl w:ilvl="3" w:tplc="C4A44C00">
      <w:numFmt w:val="bullet"/>
      <w:lvlText w:val="•"/>
      <w:lvlJc w:val="left"/>
      <w:pPr>
        <w:ind w:left="6245" w:hanging="128"/>
      </w:pPr>
      <w:rPr>
        <w:rFonts w:hint="default"/>
        <w:lang w:val="hu-HU" w:eastAsia="hu-HU" w:bidi="hu-HU"/>
      </w:rPr>
    </w:lvl>
    <w:lvl w:ilvl="4" w:tplc="F480676A">
      <w:numFmt w:val="bullet"/>
      <w:lvlText w:val="•"/>
      <w:lvlJc w:val="left"/>
      <w:pPr>
        <w:ind w:left="7147" w:hanging="128"/>
      </w:pPr>
      <w:rPr>
        <w:rFonts w:hint="default"/>
        <w:lang w:val="hu-HU" w:eastAsia="hu-HU" w:bidi="hu-HU"/>
      </w:rPr>
    </w:lvl>
    <w:lvl w:ilvl="5" w:tplc="D3F870C4">
      <w:numFmt w:val="bullet"/>
      <w:lvlText w:val="•"/>
      <w:lvlJc w:val="left"/>
      <w:pPr>
        <w:ind w:left="8049" w:hanging="128"/>
      </w:pPr>
      <w:rPr>
        <w:rFonts w:hint="default"/>
        <w:lang w:val="hu-HU" w:eastAsia="hu-HU" w:bidi="hu-HU"/>
      </w:rPr>
    </w:lvl>
    <w:lvl w:ilvl="6" w:tplc="B0B6C80A">
      <w:numFmt w:val="bullet"/>
      <w:lvlText w:val="•"/>
      <w:lvlJc w:val="left"/>
      <w:pPr>
        <w:ind w:left="8951" w:hanging="128"/>
      </w:pPr>
      <w:rPr>
        <w:rFonts w:hint="default"/>
        <w:lang w:val="hu-HU" w:eastAsia="hu-HU" w:bidi="hu-HU"/>
      </w:rPr>
    </w:lvl>
    <w:lvl w:ilvl="7" w:tplc="AF54C1C2">
      <w:numFmt w:val="bullet"/>
      <w:lvlText w:val="•"/>
      <w:lvlJc w:val="left"/>
      <w:pPr>
        <w:ind w:left="9853" w:hanging="128"/>
      </w:pPr>
      <w:rPr>
        <w:rFonts w:hint="default"/>
        <w:lang w:val="hu-HU" w:eastAsia="hu-HU" w:bidi="hu-HU"/>
      </w:rPr>
    </w:lvl>
    <w:lvl w:ilvl="8" w:tplc="CDE8CE7E">
      <w:numFmt w:val="bullet"/>
      <w:lvlText w:val="•"/>
      <w:lvlJc w:val="left"/>
      <w:pPr>
        <w:ind w:left="10755" w:hanging="128"/>
      </w:pPr>
      <w:rPr>
        <w:rFonts w:hint="default"/>
        <w:lang w:val="hu-HU" w:eastAsia="hu-HU" w:bidi="hu-HU"/>
      </w:rPr>
    </w:lvl>
  </w:abstractNum>
  <w:abstractNum w:abstractNumId="6" w15:restartNumberingAfterBreak="0">
    <w:nsid w:val="261E7475"/>
    <w:multiLevelType w:val="hybridMultilevel"/>
    <w:tmpl w:val="40E62748"/>
    <w:lvl w:ilvl="0" w:tplc="397A7E54">
      <w:start w:val="1"/>
      <w:numFmt w:val="decimal"/>
      <w:lvlText w:val="%1."/>
      <w:lvlJc w:val="left"/>
      <w:pPr>
        <w:ind w:left="1778" w:hanging="360"/>
      </w:pPr>
      <w:rPr>
        <w:rFonts w:hint="default"/>
        <w:w w:val="105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C2BA0"/>
    <w:multiLevelType w:val="hybridMultilevel"/>
    <w:tmpl w:val="B178F5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60BD4"/>
    <w:multiLevelType w:val="hybridMultilevel"/>
    <w:tmpl w:val="D49AA8B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E5C61"/>
    <w:multiLevelType w:val="hybridMultilevel"/>
    <w:tmpl w:val="9AC03E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03312"/>
    <w:multiLevelType w:val="hybridMultilevel"/>
    <w:tmpl w:val="1D04AAB8"/>
    <w:lvl w:ilvl="0" w:tplc="A468CC2A">
      <w:start w:val="7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7144C2"/>
    <w:multiLevelType w:val="hybridMultilevel"/>
    <w:tmpl w:val="187CC79E"/>
    <w:lvl w:ilvl="0" w:tplc="56F8CA86">
      <w:start w:val="8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056B2F"/>
    <w:multiLevelType w:val="hybridMultilevel"/>
    <w:tmpl w:val="89F6377A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A672D"/>
    <w:multiLevelType w:val="hybridMultilevel"/>
    <w:tmpl w:val="0FC09BC4"/>
    <w:lvl w:ilvl="0" w:tplc="1E90BE3C">
      <w:start w:val="6"/>
      <w:numFmt w:val="decimal"/>
      <w:lvlText w:val="%1."/>
      <w:lvlJc w:val="left"/>
      <w:pPr>
        <w:ind w:left="6728" w:hanging="207"/>
      </w:pPr>
      <w:rPr>
        <w:rFonts w:hint="default"/>
        <w:b/>
        <w:bCs/>
        <w:spacing w:val="-1"/>
        <w:w w:val="103"/>
        <w:lang w:val="hu-HU" w:eastAsia="hu-HU" w:bidi="hu-HU"/>
      </w:rPr>
    </w:lvl>
    <w:lvl w:ilvl="1" w:tplc="9DFEBEA4">
      <w:numFmt w:val="bullet"/>
      <w:lvlText w:val="•"/>
      <w:lvlJc w:val="left"/>
      <w:pPr>
        <w:ind w:left="1302" w:hanging="207"/>
      </w:pPr>
      <w:rPr>
        <w:rFonts w:hint="default"/>
        <w:lang w:val="hu-HU" w:eastAsia="hu-HU" w:bidi="hu-HU"/>
      </w:rPr>
    </w:lvl>
    <w:lvl w:ilvl="2" w:tplc="28804218">
      <w:numFmt w:val="bullet"/>
      <w:lvlText w:val="•"/>
      <w:lvlJc w:val="left"/>
      <w:pPr>
        <w:ind w:left="2184" w:hanging="207"/>
      </w:pPr>
      <w:rPr>
        <w:rFonts w:hint="default"/>
        <w:lang w:val="hu-HU" w:eastAsia="hu-HU" w:bidi="hu-HU"/>
      </w:rPr>
    </w:lvl>
    <w:lvl w:ilvl="3" w:tplc="1D1E8C9C">
      <w:numFmt w:val="bullet"/>
      <w:lvlText w:val="•"/>
      <w:lvlJc w:val="left"/>
      <w:pPr>
        <w:ind w:left="3066" w:hanging="207"/>
      </w:pPr>
      <w:rPr>
        <w:rFonts w:hint="default"/>
        <w:lang w:val="hu-HU" w:eastAsia="hu-HU" w:bidi="hu-HU"/>
      </w:rPr>
    </w:lvl>
    <w:lvl w:ilvl="4" w:tplc="DAB842A6">
      <w:numFmt w:val="bullet"/>
      <w:lvlText w:val="•"/>
      <w:lvlJc w:val="left"/>
      <w:pPr>
        <w:ind w:left="3948" w:hanging="207"/>
      </w:pPr>
      <w:rPr>
        <w:rFonts w:hint="default"/>
        <w:lang w:val="hu-HU" w:eastAsia="hu-HU" w:bidi="hu-HU"/>
      </w:rPr>
    </w:lvl>
    <w:lvl w:ilvl="5" w:tplc="2DB879A8">
      <w:numFmt w:val="bullet"/>
      <w:lvlText w:val="•"/>
      <w:lvlJc w:val="left"/>
      <w:pPr>
        <w:ind w:left="4830" w:hanging="207"/>
      </w:pPr>
      <w:rPr>
        <w:rFonts w:hint="default"/>
        <w:lang w:val="hu-HU" w:eastAsia="hu-HU" w:bidi="hu-HU"/>
      </w:rPr>
    </w:lvl>
    <w:lvl w:ilvl="6" w:tplc="B498A702">
      <w:numFmt w:val="bullet"/>
      <w:lvlText w:val="•"/>
      <w:lvlJc w:val="left"/>
      <w:pPr>
        <w:ind w:left="5712" w:hanging="207"/>
      </w:pPr>
      <w:rPr>
        <w:rFonts w:hint="default"/>
        <w:lang w:val="hu-HU" w:eastAsia="hu-HU" w:bidi="hu-HU"/>
      </w:rPr>
    </w:lvl>
    <w:lvl w:ilvl="7" w:tplc="85544ED0">
      <w:numFmt w:val="bullet"/>
      <w:lvlText w:val="•"/>
      <w:lvlJc w:val="left"/>
      <w:pPr>
        <w:ind w:left="6594" w:hanging="207"/>
      </w:pPr>
      <w:rPr>
        <w:rFonts w:hint="default"/>
        <w:lang w:val="hu-HU" w:eastAsia="hu-HU" w:bidi="hu-HU"/>
      </w:rPr>
    </w:lvl>
    <w:lvl w:ilvl="8" w:tplc="D32CC3D4">
      <w:numFmt w:val="bullet"/>
      <w:lvlText w:val="•"/>
      <w:lvlJc w:val="left"/>
      <w:pPr>
        <w:ind w:left="7476" w:hanging="207"/>
      </w:pPr>
      <w:rPr>
        <w:rFonts w:hint="default"/>
        <w:lang w:val="hu-HU" w:eastAsia="hu-HU" w:bidi="hu-HU"/>
      </w:rPr>
    </w:lvl>
  </w:abstractNum>
  <w:abstractNum w:abstractNumId="14" w15:restartNumberingAfterBreak="0">
    <w:nsid w:val="507C5847"/>
    <w:multiLevelType w:val="hybridMultilevel"/>
    <w:tmpl w:val="C8867B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154ADD"/>
    <w:multiLevelType w:val="hybridMultilevel"/>
    <w:tmpl w:val="6E1EEB04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CD41B7"/>
    <w:multiLevelType w:val="hybridMultilevel"/>
    <w:tmpl w:val="AFE2FC2C"/>
    <w:lvl w:ilvl="0" w:tplc="F9E8BCC6">
      <w:start w:val="4"/>
      <w:numFmt w:val="decimal"/>
      <w:lvlText w:val="%1."/>
      <w:lvlJc w:val="left"/>
      <w:pPr>
        <w:ind w:left="2487" w:hanging="360"/>
      </w:pPr>
      <w:rPr>
        <w:rFonts w:hint="default"/>
        <w:b/>
        <w:w w:val="105"/>
      </w:rPr>
    </w:lvl>
    <w:lvl w:ilvl="1" w:tplc="040E0019" w:tentative="1">
      <w:start w:val="1"/>
      <w:numFmt w:val="lowerLetter"/>
      <w:lvlText w:val="%2."/>
      <w:lvlJc w:val="left"/>
      <w:pPr>
        <w:ind w:left="3207" w:hanging="360"/>
      </w:pPr>
    </w:lvl>
    <w:lvl w:ilvl="2" w:tplc="040E001B" w:tentative="1">
      <w:start w:val="1"/>
      <w:numFmt w:val="lowerRoman"/>
      <w:lvlText w:val="%3."/>
      <w:lvlJc w:val="right"/>
      <w:pPr>
        <w:ind w:left="3927" w:hanging="180"/>
      </w:pPr>
    </w:lvl>
    <w:lvl w:ilvl="3" w:tplc="040E000F" w:tentative="1">
      <w:start w:val="1"/>
      <w:numFmt w:val="decimal"/>
      <w:lvlText w:val="%4."/>
      <w:lvlJc w:val="left"/>
      <w:pPr>
        <w:ind w:left="4647" w:hanging="360"/>
      </w:pPr>
    </w:lvl>
    <w:lvl w:ilvl="4" w:tplc="040E0019" w:tentative="1">
      <w:start w:val="1"/>
      <w:numFmt w:val="lowerLetter"/>
      <w:lvlText w:val="%5."/>
      <w:lvlJc w:val="left"/>
      <w:pPr>
        <w:ind w:left="5367" w:hanging="360"/>
      </w:pPr>
    </w:lvl>
    <w:lvl w:ilvl="5" w:tplc="040E001B" w:tentative="1">
      <w:start w:val="1"/>
      <w:numFmt w:val="lowerRoman"/>
      <w:lvlText w:val="%6."/>
      <w:lvlJc w:val="right"/>
      <w:pPr>
        <w:ind w:left="6087" w:hanging="180"/>
      </w:pPr>
    </w:lvl>
    <w:lvl w:ilvl="6" w:tplc="040E000F" w:tentative="1">
      <w:start w:val="1"/>
      <w:numFmt w:val="decimal"/>
      <w:lvlText w:val="%7."/>
      <w:lvlJc w:val="left"/>
      <w:pPr>
        <w:ind w:left="6807" w:hanging="360"/>
      </w:pPr>
    </w:lvl>
    <w:lvl w:ilvl="7" w:tplc="040E0019" w:tentative="1">
      <w:start w:val="1"/>
      <w:numFmt w:val="lowerLetter"/>
      <w:lvlText w:val="%8."/>
      <w:lvlJc w:val="left"/>
      <w:pPr>
        <w:ind w:left="7527" w:hanging="360"/>
      </w:pPr>
    </w:lvl>
    <w:lvl w:ilvl="8" w:tplc="040E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7" w15:restartNumberingAfterBreak="0">
    <w:nsid w:val="77926335"/>
    <w:multiLevelType w:val="hybridMultilevel"/>
    <w:tmpl w:val="6DBC2D6E"/>
    <w:lvl w:ilvl="0" w:tplc="39062BCC">
      <w:start w:val="1"/>
      <w:numFmt w:val="decimal"/>
      <w:lvlText w:val="%1."/>
      <w:lvlJc w:val="left"/>
      <w:pPr>
        <w:ind w:left="419" w:hanging="207"/>
      </w:pPr>
      <w:rPr>
        <w:rFonts w:ascii="Times New Roman" w:eastAsia="Times New Roman" w:hAnsi="Times New Roman" w:cs="Times New Roman" w:hint="default"/>
        <w:b/>
        <w:bCs/>
        <w:w w:val="103"/>
        <w:sz w:val="20"/>
        <w:szCs w:val="20"/>
        <w:lang w:val="hu-HU" w:eastAsia="hu-HU" w:bidi="hu-HU"/>
      </w:rPr>
    </w:lvl>
    <w:lvl w:ilvl="1" w:tplc="911C5B5A">
      <w:numFmt w:val="bullet"/>
      <w:lvlText w:val="•"/>
      <w:lvlJc w:val="left"/>
      <w:pPr>
        <w:ind w:left="1302" w:hanging="207"/>
      </w:pPr>
      <w:rPr>
        <w:rFonts w:hint="default"/>
        <w:lang w:val="hu-HU" w:eastAsia="hu-HU" w:bidi="hu-HU"/>
      </w:rPr>
    </w:lvl>
    <w:lvl w:ilvl="2" w:tplc="237EFDD4">
      <w:numFmt w:val="bullet"/>
      <w:lvlText w:val="•"/>
      <w:lvlJc w:val="left"/>
      <w:pPr>
        <w:ind w:left="2184" w:hanging="207"/>
      </w:pPr>
      <w:rPr>
        <w:rFonts w:hint="default"/>
        <w:lang w:val="hu-HU" w:eastAsia="hu-HU" w:bidi="hu-HU"/>
      </w:rPr>
    </w:lvl>
    <w:lvl w:ilvl="3" w:tplc="560C88CE">
      <w:numFmt w:val="bullet"/>
      <w:lvlText w:val="•"/>
      <w:lvlJc w:val="left"/>
      <w:pPr>
        <w:ind w:left="3066" w:hanging="207"/>
      </w:pPr>
      <w:rPr>
        <w:rFonts w:hint="default"/>
        <w:lang w:val="hu-HU" w:eastAsia="hu-HU" w:bidi="hu-HU"/>
      </w:rPr>
    </w:lvl>
    <w:lvl w:ilvl="4" w:tplc="CD2ED456">
      <w:numFmt w:val="bullet"/>
      <w:lvlText w:val="•"/>
      <w:lvlJc w:val="left"/>
      <w:pPr>
        <w:ind w:left="3948" w:hanging="207"/>
      </w:pPr>
      <w:rPr>
        <w:rFonts w:hint="default"/>
        <w:lang w:val="hu-HU" w:eastAsia="hu-HU" w:bidi="hu-HU"/>
      </w:rPr>
    </w:lvl>
    <w:lvl w:ilvl="5" w:tplc="5DAAAC4C">
      <w:numFmt w:val="bullet"/>
      <w:lvlText w:val="•"/>
      <w:lvlJc w:val="left"/>
      <w:pPr>
        <w:ind w:left="4830" w:hanging="207"/>
      </w:pPr>
      <w:rPr>
        <w:rFonts w:hint="default"/>
        <w:lang w:val="hu-HU" w:eastAsia="hu-HU" w:bidi="hu-HU"/>
      </w:rPr>
    </w:lvl>
    <w:lvl w:ilvl="6" w:tplc="85CED06A">
      <w:numFmt w:val="bullet"/>
      <w:lvlText w:val="•"/>
      <w:lvlJc w:val="left"/>
      <w:pPr>
        <w:ind w:left="5712" w:hanging="207"/>
      </w:pPr>
      <w:rPr>
        <w:rFonts w:hint="default"/>
        <w:lang w:val="hu-HU" w:eastAsia="hu-HU" w:bidi="hu-HU"/>
      </w:rPr>
    </w:lvl>
    <w:lvl w:ilvl="7" w:tplc="1C96FC54">
      <w:numFmt w:val="bullet"/>
      <w:lvlText w:val="•"/>
      <w:lvlJc w:val="left"/>
      <w:pPr>
        <w:ind w:left="6594" w:hanging="207"/>
      </w:pPr>
      <w:rPr>
        <w:rFonts w:hint="default"/>
        <w:lang w:val="hu-HU" w:eastAsia="hu-HU" w:bidi="hu-HU"/>
      </w:rPr>
    </w:lvl>
    <w:lvl w:ilvl="8" w:tplc="AECC6C00">
      <w:numFmt w:val="bullet"/>
      <w:lvlText w:val="•"/>
      <w:lvlJc w:val="left"/>
      <w:pPr>
        <w:ind w:left="7476" w:hanging="207"/>
      </w:pPr>
      <w:rPr>
        <w:rFonts w:hint="default"/>
        <w:lang w:val="hu-HU" w:eastAsia="hu-HU" w:bidi="hu-HU"/>
      </w:rPr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5"/>
  </w:num>
  <w:num w:numId="5">
    <w:abstractNumId w:val="17"/>
  </w:num>
  <w:num w:numId="6">
    <w:abstractNumId w:val="6"/>
  </w:num>
  <w:num w:numId="7">
    <w:abstractNumId w:val="1"/>
  </w:num>
  <w:num w:numId="8">
    <w:abstractNumId w:val="8"/>
  </w:num>
  <w:num w:numId="9">
    <w:abstractNumId w:val="9"/>
  </w:num>
  <w:num w:numId="10">
    <w:abstractNumId w:val="14"/>
  </w:num>
  <w:num w:numId="11">
    <w:abstractNumId w:val="11"/>
  </w:num>
  <w:num w:numId="12">
    <w:abstractNumId w:val="15"/>
  </w:num>
  <w:num w:numId="13">
    <w:abstractNumId w:val="2"/>
  </w:num>
  <w:num w:numId="14">
    <w:abstractNumId w:val="3"/>
  </w:num>
  <w:num w:numId="15">
    <w:abstractNumId w:val="12"/>
  </w:num>
  <w:num w:numId="16">
    <w:abstractNumId w:val="7"/>
  </w:num>
  <w:num w:numId="17">
    <w:abstractNumId w:val="10"/>
  </w:num>
  <w:num w:numId="18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AE4"/>
    <w:rsid w:val="00023B78"/>
    <w:rsid w:val="00030E4B"/>
    <w:rsid w:val="0003285B"/>
    <w:rsid w:val="00041290"/>
    <w:rsid w:val="000418EF"/>
    <w:rsid w:val="00045408"/>
    <w:rsid w:val="0005010D"/>
    <w:rsid w:val="00052B39"/>
    <w:rsid w:val="00053112"/>
    <w:rsid w:val="000535F0"/>
    <w:rsid w:val="00053AED"/>
    <w:rsid w:val="00062A56"/>
    <w:rsid w:val="00075CE0"/>
    <w:rsid w:val="000767AE"/>
    <w:rsid w:val="000825C0"/>
    <w:rsid w:val="0009017E"/>
    <w:rsid w:val="000A057E"/>
    <w:rsid w:val="000A4396"/>
    <w:rsid w:val="000B089C"/>
    <w:rsid w:val="000B0C84"/>
    <w:rsid w:val="000B2230"/>
    <w:rsid w:val="000B2CF1"/>
    <w:rsid w:val="000C40E6"/>
    <w:rsid w:val="000C6360"/>
    <w:rsid w:val="000D391F"/>
    <w:rsid w:val="000D5AC5"/>
    <w:rsid w:val="000E4128"/>
    <w:rsid w:val="000F4A72"/>
    <w:rsid w:val="00107E00"/>
    <w:rsid w:val="00114912"/>
    <w:rsid w:val="001209AF"/>
    <w:rsid w:val="001222C3"/>
    <w:rsid w:val="00124B2C"/>
    <w:rsid w:val="001307B4"/>
    <w:rsid w:val="00134AB9"/>
    <w:rsid w:val="001363F5"/>
    <w:rsid w:val="001366BB"/>
    <w:rsid w:val="00140690"/>
    <w:rsid w:val="0014249C"/>
    <w:rsid w:val="001503A2"/>
    <w:rsid w:val="00155D20"/>
    <w:rsid w:val="00156430"/>
    <w:rsid w:val="00156D2D"/>
    <w:rsid w:val="001605B1"/>
    <w:rsid w:val="00161D38"/>
    <w:rsid w:val="001664F2"/>
    <w:rsid w:val="001706DF"/>
    <w:rsid w:val="0017122A"/>
    <w:rsid w:val="00172644"/>
    <w:rsid w:val="001754BC"/>
    <w:rsid w:val="00176F00"/>
    <w:rsid w:val="0017716B"/>
    <w:rsid w:val="001816B7"/>
    <w:rsid w:val="00182AA6"/>
    <w:rsid w:val="00186E79"/>
    <w:rsid w:val="00190E11"/>
    <w:rsid w:val="001A49A0"/>
    <w:rsid w:val="001A7854"/>
    <w:rsid w:val="001B11AF"/>
    <w:rsid w:val="001B6608"/>
    <w:rsid w:val="001C309F"/>
    <w:rsid w:val="001C3C30"/>
    <w:rsid w:val="001D2D28"/>
    <w:rsid w:val="001D2D35"/>
    <w:rsid w:val="001D499A"/>
    <w:rsid w:val="001D6056"/>
    <w:rsid w:val="001E2378"/>
    <w:rsid w:val="001E2B0F"/>
    <w:rsid w:val="001E2C32"/>
    <w:rsid w:val="001F048A"/>
    <w:rsid w:val="001F18A6"/>
    <w:rsid w:val="001F3291"/>
    <w:rsid w:val="00202AE8"/>
    <w:rsid w:val="00202C59"/>
    <w:rsid w:val="00205DB7"/>
    <w:rsid w:val="002104B9"/>
    <w:rsid w:val="002154AA"/>
    <w:rsid w:val="00217E02"/>
    <w:rsid w:val="0022277A"/>
    <w:rsid w:val="00223484"/>
    <w:rsid w:val="0022418A"/>
    <w:rsid w:val="00235387"/>
    <w:rsid w:val="00247D38"/>
    <w:rsid w:val="00247D6A"/>
    <w:rsid w:val="00253A46"/>
    <w:rsid w:val="00254D7F"/>
    <w:rsid w:val="002600EB"/>
    <w:rsid w:val="00262327"/>
    <w:rsid w:val="00270CB8"/>
    <w:rsid w:val="002764A1"/>
    <w:rsid w:val="002831EF"/>
    <w:rsid w:val="00283FA7"/>
    <w:rsid w:val="00286291"/>
    <w:rsid w:val="00286E89"/>
    <w:rsid w:val="00297A29"/>
    <w:rsid w:val="002A2AFA"/>
    <w:rsid w:val="002A4492"/>
    <w:rsid w:val="002A5C90"/>
    <w:rsid w:val="002B27A2"/>
    <w:rsid w:val="002B5EC2"/>
    <w:rsid w:val="002C0B56"/>
    <w:rsid w:val="002D0E06"/>
    <w:rsid w:val="002D2C2A"/>
    <w:rsid w:val="002D64FD"/>
    <w:rsid w:val="002E16CA"/>
    <w:rsid w:val="002E3BFC"/>
    <w:rsid w:val="002E53FC"/>
    <w:rsid w:val="002E5D40"/>
    <w:rsid w:val="002F1A68"/>
    <w:rsid w:val="002F26AA"/>
    <w:rsid w:val="002F49C6"/>
    <w:rsid w:val="002F64B4"/>
    <w:rsid w:val="002F76AE"/>
    <w:rsid w:val="003005C4"/>
    <w:rsid w:val="003029C8"/>
    <w:rsid w:val="00306142"/>
    <w:rsid w:val="00310F9C"/>
    <w:rsid w:val="003278FF"/>
    <w:rsid w:val="00332D0C"/>
    <w:rsid w:val="00333671"/>
    <w:rsid w:val="00340C0F"/>
    <w:rsid w:val="00344422"/>
    <w:rsid w:val="00350B9F"/>
    <w:rsid w:val="00357495"/>
    <w:rsid w:val="0036253B"/>
    <w:rsid w:val="003641E7"/>
    <w:rsid w:val="00367589"/>
    <w:rsid w:val="003746CF"/>
    <w:rsid w:val="00376245"/>
    <w:rsid w:val="00381107"/>
    <w:rsid w:val="00383336"/>
    <w:rsid w:val="00387C2D"/>
    <w:rsid w:val="00396DD5"/>
    <w:rsid w:val="003A7EA3"/>
    <w:rsid w:val="003B3FD6"/>
    <w:rsid w:val="003B556C"/>
    <w:rsid w:val="003B67D5"/>
    <w:rsid w:val="003C04A2"/>
    <w:rsid w:val="003C5E73"/>
    <w:rsid w:val="003D17A4"/>
    <w:rsid w:val="003D5278"/>
    <w:rsid w:val="003D56B9"/>
    <w:rsid w:val="003D5FDF"/>
    <w:rsid w:val="003E2B05"/>
    <w:rsid w:val="003F70C1"/>
    <w:rsid w:val="0040091E"/>
    <w:rsid w:val="00403AAD"/>
    <w:rsid w:val="00403F49"/>
    <w:rsid w:val="004122E3"/>
    <w:rsid w:val="00417334"/>
    <w:rsid w:val="00425521"/>
    <w:rsid w:val="00427859"/>
    <w:rsid w:val="00430258"/>
    <w:rsid w:val="0043071D"/>
    <w:rsid w:val="00430FA3"/>
    <w:rsid w:val="004324C0"/>
    <w:rsid w:val="00436E5B"/>
    <w:rsid w:val="004400C9"/>
    <w:rsid w:val="004506AF"/>
    <w:rsid w:val="00451F5E"/>
    <w:rsid w:val="0045461C"/>
    <w:rsid w:val="00463B31"/>
    <w:rsid w:val="00465089"/>
    <w:rsid w:val="00470D49"/>
    <w:rsid w:val="0047354C"/>
    <w:rsid w:val="00473715"/>
    <w:rsid w:val="00475057"/>
    <w:rsid w:val="00477A6A"/>
    <w:rsid w:val="004859CB"/>
    <w:rsid w:val="004938A7"/>
    <w:rsid w:val="004A1510"/>
    <w:rsid w:val="004A1F84"/>
    <w:rsid w:val="004A7B41"/>
    <w:rsid w:val="004B45F8"/>
    <w:rsid w:val="004B5E4F"/>
    <w:rsid w:val="004C106B"/>
    <w:rsid w:val="004C3EAC"/>
    <w:rsid w:val="004C4646"/>
    <w:rsid w:val="004C63AE"/>
    <w:rsid w:val="004D1DB1"/>
    <w:rsid w:val="004D219C"/>
    <w:rsid w:val="004D3967"/>
    <w:rsid w:val="004D4A67"/>
    <w:rsid w:val="004E08B9"/>
    <w:rsid w:val="004E4005"/>
    <w:rsid w:val="004F20CF"/>
    <w:rsid w:val="00500C80"/>
    <w:rsid w:val="005014E3"/>
    <w:rsid w:val="00506289"/>
    <w:rsid w:val="0050711C"/>
    <w:rsid w:val="0051189B"/>
    <w:rsid w:val="00517956"/>
    <w:rsid w:val="00522CA0"/>
    <w:rsid w:val="00523F8D"/>
    <w:rsid w:val="005264DA"/>
    <w:rsid w:val="00527894"/>
    <w:rsid w:val="0053054B"/>
    <w:rsid w:val="005346CC"/>
    <w:rsid w:val="005379F6"/>
    <w:rsid w:val="00543240"/>
    <w:rsid w:val="00545253"/>
    <w:rsid w:val="00546409"/>
    <w:rsid w:val="0054792A"/>
    <w:rsid w:val="00551850"/>
    <w:rsid w:val="00570997"/>
    <w:rsid w:val="005716D0"/>
    <w:rsid w:val="00584814"/>
    <w:rsid w:val="00590472"/>
    <w:rsid w:val="005A6B5B"/>
    <w:rsid w:val="005A7AEB"/>
    <w:rsid w:val="005B04E4"/>
    <w:rsid w:val="005C3635"/>
    <w:rsid w:val="005E3F84"/>
    <w:rsid w:val="005F37B6"/>
    <w:rsid w:val="005F7FFE"/>
    <w:rsid w:val="00600B60"/>
    <w:rsid w:val="006163CF"/>
    <w:rsid w:val="00621D02"/>
    <w:rsid w:val="00626CAD"/>
    <w:rsid w:val="00643436"/>
    <w:rsid w:val="006462CC"/>
    <w:rsid w:val="0066282E"/>
    <w:rsid w:val="00666BD9"/>
    <w:rsid w:val="006730E9"/>
    <w:rsid w:val="0067322A"/>
    <w:rsid w:val="00674797"/>
    <w:rsid w:val="006771F7"/>
    <w:rsid w:val="00677AC6"/>
    <w:rsid w:val="00684F45"/>
    <w:rsid w:val="0069068F"/>
    <w:rsid w:val="00692566"/>
    <w:rsid w:val="00693603"/>
    <w:rsid w:val="006A4200"/>
    <w:rsid w:val="006A576D"/>
    <w:rsid w:val="006A666D"/>
    <w:rsid w:val="006A76F5"/>
    <w:rsid w:val="006B24F6"/>
    <w:rsid w:val="006B4EB6"/>
    <w:rsid w:val="006B4FB4"/>
    <w:rsid w:val="006C07B6"/>
    <w:rsid w:val="006C6B49"/>
    <w:rsid w:val="006D1177"/>
    <w:rsid w:val="006E383F"/>
    <w:rsid w:val="006E59EE"/>
    <w:rsid w:val="006F3F73"/>
    <w:rsid w:val="006F5846"/>
    <w:rsid w:val="006F6A07"/>
    <w:rsid w:val="007015D3"/>
    <w:rsid w:val="0071046D"/>
    <w:rsid w:val="0071156E"/>
    <w:rsid w:val="00715F9F"/>
    <w:rsid w:val="00726D70"/>
    <w:rsid w:val="007332A2"/>
    <w:rsid w:val="00741DD5"/>
    <w:rsid w:val="00745F22"/>
    <w:rsid w:val="007519DF"/>
    <w:rsid w:val="00752FDA"/>
    <w:rsid w:val="00754341"/>
    <w:rsid w:val="00757152"/>
    <w:rsid w:val="00761243"/>
    <w:rsid w:val="00771091"/>
    <w:rsid w:val="007711FF"/>
    <w:rsid w:val="00771F32"/>
    <w:rsid w:val="00771FF4"/>
    <w:rsid w:val="0077456F"/>
    <w:rsid w:val="00775CF3"/>
    <w:rsid w:val="007809A2"/>
    <w:rsid w:val="00783915"/>
    <w:rsid w:val="0078582D"/>
    <w:rsid w:val="007A1182"/>
    <w:rsid w:val="007A5F56"/>
    <w:rsid w:val="007D29BE"/>
    <w:rsid w:val="007D4C4D"/>
    <w:rsid w:val="007D7A48"/>
    <w:rsid w:val="007E03AF"/>
    <w:rsid w:val="007E2D6B"/>
    <w:rsid w:val="007E5354"/>
    <w:rsid w:val="007E58EC"/>
    <w:rsid w:val="007E7461"/>
    <w:rsid w:val="007F0732"/>
    <w:rsid w:val="007F0C98"/>
    <w:rsid w:val="007F24BF"/>
    <w:rsid w:val="007F3244"/>
    <w:rsid w:val="008039D0"/>
    <w:rsid w:val="00810B44"/>
    <w:rsid w:val="00822B30"/>
    <w:rsid w:val="00827D3D"/>
    <w:rsid w:val="008326BE"/>
    <w:rsid w:val="00832B9F"/>
    <w:rsid w:val="0083746D"/>
    <w:rsid w:val="00847342"/>
    <w:rsid w:val="00851E6B"/>
    <w:rsid w:val="008537EF"/>
    <w:rsid w:val="008646A2"/>
    <w:rsid w:val="00890FED"/>
    <w:rsid w:val="00895EA9"/>
    <w:rsid w:val="00897B11"/>
    <w:rsid w:val="00897D4D"/>
    <w:rsid w:val="008A238A"/>
    <w:rsid w:val="008A41E6"/>
    <w:rsid w:val="008A4962"/>
    <w:rsid w:val="008A7BFE"/>
    <w:rsid w:val="008A7C27"/>
    <w:rsid w:val="008A7D02"/>
    <w:rsid w:val="008B4CF3"/>
    <w:rsid w:val="008D1883"/>
    <w:rsid w:val="008D23AA"/>
    <w:rsid w:val="008D3D74"/>
    <w:rsid w:val="008D7580"/>
    <w:rsid w:val="008E1640"/>
    <w:rsid w:val="008E276B"/>
    <w:rsid w:val="008E2EC1"/>
    <w:rsid w:val="008F3AA8"/>
    <w:rsid w:val="00901DD1"/>
    <w:rsid w:val="00910D0F"/>
    <w:rsid w:val="00914201"/>
    <w:rsid w:val="0091684B"/>
    <w:rsid w:val="00942FD4"/>
    <w:rsid w:val="00955E98"/>
    <w:rsid w:val="00956B3A"/>
    <w:rsid w:val="00956D6F"/>
    <w:rsid w:val="0096382E"/>
    <w:rsid w:val="00963A3B"/>
    <w:rsid w:val="00965147"/>
    <w:rsid w:val="009727AB"/>
    <w:rsid w:val="009806D5"/>
    <w:rsid w:val="00983AC9"/>
    <w:rsid w:val="00991E35"/>
    <w:rsid w:val="00992A2B"/>
    <w:rsid w:val="00995269"/>
    <w:rsid w:val="009A661D"/>
    <w:rsid w:val="009A665A"/>
    <w:rsid w:val="009B2EAC"/>
    <w:rsid w:val="009B55B3"/>
    <w:rsid w:val="009B5E6F"/>
    <w:rsid w:val="009D6AE4"/>
    <w:rsid w:val="009D73DD"/>
    <w:rsid w:val="009E7B2D"/>
    <w:rsid w:val="009F3769"/>
    <w:rsid w:val="009F54AA"/>
    <w:rsid w:val="009F643B"/>
    <w:rsid w:val="009F6BB8"/>
    <w:rsid w:val="009F7F3F"/>
    <w:rsid w:val="00A01960"/>
    <w:rsid w:val="00A06382"/>
    <w:rsid w:val="00A1416D"/>
    <w:rsid w:val="00A20FF8"/>
    <w:rsid w:val="00A302AF"/>
    <w:rsid w:val="00A30835"/>
    <w:rsid w:val="00A31F4B"/>
    <w:rsid w:val="00A51B09"/>
    <w:rsid w:val="00A52167"/>
    <w:rsid w:val="00A52A56"/>
    <w:rsid w:val="00A6130C"/>
    <w:rsid w:val="00A63AE0"/>
    <w:rsid w:val="00A648C5"/>
    <w:rsid w:val="00A6523A"/>
    <w:rsid w:val="00A71B06"/>
    <w:rsid w:val="00A732A4"/>
    <w:rsid w:val="00A73A87"/>
    <w:rsid w:val="00A75693"/>
    <w:rsid w:val="00A763FA"/>
    <w:rsid w:val="00A84656"/>
    <w:rsid w:val="00A85004"/>
    <w:rsid w:val="00A935AA"/>
    <w:rsid w:val="00AA465D"/>
    <w:rsid w:val="00AA50E3"/>
    <w:rsid w:val="00AB6489"/>
    <w:rsid w:val="00AB77EB"/>
    <w:rsid w:val="00AB7F26"/>
    <w:rsid w:val="00AD265A"/>
    <w:rsid w:val="00AD5B8D"/>
    <w:rsid w:val="00AE0D16"/>
    <w:rsid w:val="00AE17AA"/>
    <w:rsid w:val="00AE2C84"/>
    <w:rsid w:val="00AE4C7B"/>
    <w:rsid w:val="00AE6A47"/>
    <w:rsid w:val="00AE702A"/>
    <w:rsid w:val="00AF1601"/>
    <w:rsid w:val="00AF7B58"/>
    <w:rsid w:val="00B02230"/>
    <w:rsid w:val="00B0566A"/>
    <w:rsid w:val="00B1313A"/>
    <w:rsid w:val="00B22E28"/>
    <w:rsid w:val="00B34F2C"/>
    <w:rsid w:val="00B35F4F"/>
    <w:rsid w:val="00B40417"/>
    <w:rsid w:val="00B429B7"/>
    <w:rsid w:val="00B44192"/>
    <w:rsid w:val="00B50F59"/>
    <w:rsid w:val="00B6039A"/>
    <w:rsid w:val="00B62AE4"/>
    <w:rsid w:val="00B67D9C"/>
    <w:rsid w:val="00B70BF6"/>
    <w:rsid w:val="00B719A9"/>
    <w:rsid w:val="00B72AA5"/>
    <w:rsid w:val="00B73259"/>
    <w:rsid w:val="00B75CD6"/>
    <w:rsid w:val="00B8657F"/>
    <w:rsid w:val="00BA5797"/>
    <w:rsid w:val="00BA6751"/>
    <w:rsid w:val="00BB3C5B"/>
    <w:rsid w:val="00BC4D04"/>
    <w:rsid w:val="00BD3324"/>
    <w:rsid w:val="00BD3E54"/>
    <w:rsid w:val="00BD4107"/>
    <w:rsid w:val="00BE2759"/>
    <w:rsid w:val="00BF53D7"/>
    <w:rsid w:val="00C01267"/>
    <w:rsid w:val="00C1156E"/>
    <w:rsid w:val="00C2080F"/>
    <w:rsid w:val="00C21019"/>
    <w:rsid w:val="00C22A69"/>
    <w:rsid w:val="00C25667"/>
    <w:rsid w:val="00C314C3"/>
    <w:rsid w:val="00C3690D"/>
    <w:rsid w:val="00C43B7E"/>
    <w:rsid w:val="00C464B5"/>
    <w:rsid w:val="00C516C0"/>
    <w:rsid w:val="00C564BE"/>
    <w:rsid w:val="00C57CEA"/>
    <w:rsid w:val="00C653D8"/>
    <w:rsid w:val="00C66976"/>
    <w:rsid w:val="00C719B9"/>
    <w:rsid w:val="00C72379"/>
    <w:rsid w:val="00C77F20"/>
    <w:rsid w:val="00C828D1"/>
    <w:rsid w:val="00C87B7D"/>
    <w:rsid w:val="00C944A7"/>
    <w:rsid w:val="00C95BE2"/>
    <w:rsid w:val="00C968C6"/>
    <w:rsid w:val="00CA21AA"/>
    <w:rsid w:val="00CA2919"/>
    <w:rsid w:val="00CA74C1"/>
    <w:rsid w:val="00CB19A2"/>
    <w:rsid w:val="00CB764B"/>
    <w:rsid w:val="00CD0E70"/>
    <w:rsid w:val="00CD641B"/>
    <w:rsid w:val="00CD71F8"/>
    <w:rsid w:val="00CE77B7"/>
    <w:rsid w:val="00CE7A17"/>
    <w:rsid w:val="00CF545C"/>
    <w:rsid w:val="00D04A35"/>
    <w:rsid w:val="00D04B55"/>
    <w:rsid w:val="00D066D9"/>
    <w:rsid w:val="00D07DD9"/>
    <w:rsid w:val="00D12581"/>
    <w:rsid w:val="00D126EC"/>
    <w:rsid w:val="00D13102"/>
    <w:rsid w:val="00D32BBF"/>
    <w:rsid w:val="00D42AFE"/>
    <w:rsid w:val="00D44774"/>
    <w:rsid w:val="00D44C00"/>
    <w:rsid w:val="00D4726C"/>
    <w:rsid w:val="00D51CDC"/>
    <w:rsid w:val="00D55776"/>
    <w:rsid w:val="00D60484"/>
    <w:rsid w:val="00D60609"/>
    <w:rsid w:val="00D66612"/>
    <w:rsid w:val="00D6697A"/>
    <w:rsid w:val="00D67737"/>
    <w:rsid w:val="00D70E9C"/>
    <w:rsid w:val="00D72566"/>
    <w:rsid w:val="00D72B51"/>
    <w:rsid w:val="00D73C7D"/>
    <w:rsid w:val="00D73F6B"/>
    <w:rsid w:val="00D86A27"/>
    <w:rsid w:val="00D86AA7"/>
    <w:rsid w:val="00D93737"/>
    <w:rsid w:val="00D972E8"/>
    <w:rsid w:val="00DA0C07"/>
    <w:rsid w:val="00DA3F3C"/>
    <w:rsid w:val="00DA7304"/>
    <w:rsid w:val="00DC0C7B"/>
    <w:rsid w:val="00DC2802"/>
    <w:rsid w:val="00DC2DF9"/>
    <w:rsid w:val="00DC6B8F"/>
    <w:rsid w:val="00DD63F1"/>
    <w:rsid w:val="00DE471E"/>
    <w:rsid w:val="00DE5910"/>
    <w:rsid w:val="00DF1EE2"/>
    <w:rsid w:val="00DF5655"/>
    <w:rsid w:val="00DF7574"/>
    <w:rsid w:val="00E00829"/>
    <w:rsid w:val="00E01EEC"/>
    <w:rsid w:val="00E032BF"/>
    <w:rsid w:val="00E03A03"/>
    <w:rsid w:val="00E0512C"/>
    <w:rsid w:val="00E0660D"/>
    <w:rsid w:val="00E11D16"/>
    <w:rsid w:val="00E12676"/>
    <w:rsid w:val="00E149FF"/>
    <w:rsid w:val="00E20AB1"/>
    <w:rsid w:val="00E3204F"/>
    <w:rsid w:val="00E442E2"/>
    <w:rsid w:val="00E473F4"/>
    <w:rsid w:val="00E500F2"/>
    <w:rsid w:val="00E53EF9"/>
    <w:rsid w:val="00E5577F"/>
    <w:rsid w:val="00E55F3F"/>
    <w:rsid w:val="00E627FA"/>
    <w:rsid w:val="00E64E2C"/>
    <w:rsid w:val="00E65EE3"/>
    <w:rsid w:val="00E70E17"/>
    <w:rsid w:val="00E70E7B"/>
    <w:rsid w:val="00E72F27"/>
    <w:rsid w:val="00E73B9A"/>
    <w:rsid w:val="00E746C8"/>
    <w:rsid w:val="00E76409"/>
    <w:rsid w:val="00E9620D"/>
    <w:rsid w:val="00EA29F5"/>
    <w:rsid w:val="00EA5134"/>
    <w:rsid w:val="00EB0006"/>
    <w:rsid w:val="00EB26D3"/>
    <w:rsid w:val="00EB3D7C"/>
    <w:rsid w:val="00EC1863"/>
    <w:rsid w:val="00EC2711"/>
    <w:rsid w:val="00EC3393"/>
    <w:rsid w:val="00EC3759"/>
    <w:rsid w:val="00EC4D02"/>
    <w:rsid w:val="00ED2BDE"/>
    <w:rsid w:val="00ED5274"/>
    <w:rsid w:val="00ED649F"/>
    <w:rsid w:val="00EE053E"/>
    <w:rsid w:val="00EE0924"/>
    <w:rsid w:val="00EF2EC2"/>
    <w:rsid w:val="00EF3133"/>
    <w:rsid w:val="00EF5586"/>
    <w:rsid w:val="00F00454"/>
    <w:rsid w:val="00F022F0"/>
    <w:rsid w:val="00F026BF"/>
    <w:rsid w:val="00F11A29"/>
    <w:rsid w:val="00F12ECE"/>
    <w:rsid w:val="00F14D76"/>
    <w:rsid w:val="00F1583D"/>
    <w:rsid w:val="00F20A8F"/>
    <w:rsid w:val="00F253F5"/>
    <w:rsid w:val="00F30C07"/>
    <w:rsid w:val="00F3552E"/>
    <w:rsid w:val="00F4490D"/>
    <w:rsid w:val="00F553B3"/>
    <w:rsid w:val="00F60CDB"/>
    <w:rsid w:val="00F6175C"/>
    <w:rsid w:val="00F74813"/>
    <w:rsid w:val="00F7572B"/>
    <w:rsid w:val="00F825B3"/>
    <w:rsid w:val="00F83F0A"/>
    <w:rsid w:val="00FA2868"/>
    <w:rsid w:val="00FA6282"/>
    <w:rsid w:val="00FB02CA"/>
    <w:rsid w:val="00FB0C88"/>
    <w:rsid w:val="00FB0E92"/>
    <w:rsid w:val="00FB1665"/>
    <w:rsid w:val="00FB23FA"/>
    <w:rsid w:val="00FB7E26"/>
    <w:rsid w:val="00FC4D26"/>
    <w:rsid w:val="00FD2360"/>
    <w:rsid w:val="00FD30FA"/>
    <w:rsid w:val="00FD3569"/>
    <w:rsid w:val="00FE1A52"/>
    <w:rsid w:val="00FE2FAE"/>
    <w:rsid w:val="00FE3006"/>
    <w:rsid w:val="00FF3805"/>
    <w:rsid w:val="00FF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329B8843"/>
  <w15:docId w15:val="{ED900A10-C5BF-4710-ACA1-56562A50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62A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hu-HU" w:bidi="hu-HU"/>
    </w:rPr>
  </w:style>
  <w:style w:type="paragraph" w:styleId="Cmsor1">
    <w:name w:val="heading 1"/>
    <w:basedOn w:val="Norml"/>
    <w:link w:val="Cmsor1Char"/>
    <w:uiPriority w:val="9"/>
    <w:qFormat/>
    <w:rsid w:val="00B62AE4"/>
    <w:pPr>
      <w:ind w:left="212"/>
      <w:outlineLvl w:val="0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B62AE4"/>
    <w:rPr>
      <w:rFonts w:ascii="Times New Roman" w:eastAsia="Times New Roman" w:hAnsi="Times New Roman" w:cs="Times New Roman"/>
      <w:b/>
      <w:bCs/>
      <w:sz w:val="20"/>
      <w:szCs w:val="20"/>
      <w:lang w:eastAsia="hu-HU" w:bidi="hu-HU"/>
    </w:rPr>
  </w:style>
  <w:style w:type="table" w:customStyle="1" w:styleId="TableNormal1">
    <w:name w:val="Table Normal1"/>
    <w:uiPriority w:val="2"/>
    <w:semiHidden/>
    <w:unhideWhenUsed/>
    <w:qFormat/>
    <w:rsid w:val="00B62A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B62AE4"/>
    <w:rPr>
      <w:sz w:val="20"/>
      <w:szCs w:val="20"/>
    </w:rPr>
  </w:style>
  <w:style w:type="character" w:customStyle="1" w:styleId="SzvegtrzsChar">
    <w:name w:val="Szövegtörzs Char"/>
    <w:basedOn w:val="Bekezdsalapbettpusa"/>
    <w:link w:val="Szvegtrzs"/>
    <w:uiPriority w:val="1"/>
    <w:rsid w:val="00B62AE4"/>
    <w:rPr>
      <w:rFonts w:ascii="Times New Roman" w:eastAsia="Times New Roman" w:hAnsi="Times New Roman" w:cs="Times New Roman"/>
      <w:sz w:val="20"/>
      <w:szCs w:val="20"/>
      <w:lang w:eastAsia="hu-HU" w:bidi="hu-HU"/>
    </w:rPr>
  </w:style>
  <w:style w:type="paragraph" w:styleId="Listaszerbekezds">
    <w:name w:val="List Paragraph"/>
    <w:basedOn w:val="Norml"/>
    <w:uiPriority w:val="1"/>
    <w:qFormat/>
    <w:rsid w:val="00B62AE4"/>
    <w:pPr>
      <w:ind w:left="746" w:hanging="535"/>
    </w:pPr>
  </w:style>
  <w:style w:type="paragraph" w:customStyle="1" w:styleId="TableParagraph">
    <w:name w:val="Table Paragraph"/>
    <w:basedOn w:val="Norml"/>
    <w:uiPriority w:val="1"/>
    <w:qFormat/>
    <w:rsid w:val="00B62AE4"/>
  </w:style>
  <w:style w:type="paragraph" w:styleId="Buborkszveg">
    <w:name w:val="Balloon Text"/>
    <w:basedOn w:val="Norml"/>
    <w:link w:val="BuborkszvegChar"/>
    <w:uiPriority w:val="99"/>
    <w:semiHidden/>
    <w:unhideWhenUsed/>
    <w:rsid w:val="00B62AE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62AE4"/>
    <w:rPr>
      <w:rFonts w:ascii="Segoe UI" w:eastAsia="Times New Roman" w:hAnsi="Segoe UI" w:cs="Segoe UI"/>
      <w:sz w:val="18"/>
      <w:szCs w:val="18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023B7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23B78"/>
    <w:rPr>
      <w:rFonts w:ascii="Times New Roman" w:eastAsia="Times New Roman" w:hAnsi="Times New Roman" w:cs="Times New Roman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023B7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23B78"/>
    <w:rPr>
      <w:rFonts w:ascii="Times New Roman" w:eastAsia="Times New Roman" w:hAnsi="Times New Roman" w:cs="Times New Roman"/>
      <w:lang w:eastAsia="hu-HU" w:bidi="hu-HU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134AB9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bidi="ar-SA"/>
    </w:rPr>
  </w:style>
  <w:style w:type="table" w:styleId="Rcsostblzat">
    <w:name w:val="Table Grid"/>
    <w:basedOn w:val="Normltblzat"/>
    <w:uiPriority w:val="39"/>
    <w:rsid w:val="004F2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A648C5"/>
    <w:pPr>
      <w:spacing w:after="0" w:line="240" w:lineRule="auto"/>
    </w:pPr>
    <w:rPr>
      <w:rFonts w:ascii="Times New Roman" w:eastAsia="Times New Roman" w:hAnsi="Times New Roman" w:cs="Times New Roman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FD356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D356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D3569"/>
    <w:rPr>
      <w:rFonts w:ascii="Times New Roman" w:eastAsia="Times New Roman" w:hAnsi="Times New Roman" w:cs="Times New Roman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D356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D3569"/>
    <w:rPr>
      <w:rFonts w:ascii="Times New Roman" w:eastAsia="Times New Roman" w:hAnsi="Times New Roman" w:cs="Times New Roman"/>
      <w:b/>
      <w:bCs/>
      <w:sz w:val="20"/>
      <w:szCs w:val="20"/>
      <w:lang w:eastAsia="hu-HU" w:bidi="hu-HU"/>
    </w:rPr>
  </w:style>
  <w:style w:type="paragraph" w:customStyle="1" w:styleId="Default">
    <w:name w:val="Default"/>
    <w:rsid w:val="00C564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2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35</Pages>
  <Words>13899</Words>
  <Characters>95906</Characters>
  <Application>Microsoft Office Word</Application>
  <DocSecurity>0</DocSecurity>
  <Lines>799</Lines>
  <Paragraphs>219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TEVA</Company>
  <LinksUpToDate>false</LinksUpToDate>
  <CharactersWithSpaces>109586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Ü.J.</dc:creator>
  <cp:lastModifiedBy>HU_OGYI_7.2</cp:lastModifiedBy>
  <cp:revision>49</cp:revision>
  <dcterms:created xsi:type="dcterms:W3CDTF">2024-10-29T19:17:00Z</dcterms:created>
  <dcterms:modified xsi:type="dcterms:W3CDTF">2026-03-09T13:17:00Z</dcterms:modified>
</cp:coreProperties>
</file>