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0E3F0" w14:textId="77777777" w:rsidR="009F3B40" w:rsidRDefault="00FE5F35" w:rsidP="00C86E47">
      <w:pPr>
        <w:rPr>
          <w:sz w:val="22"/>
          <w:szCs w:val="22"/>
        </w:rPr>
      </w:pPr>
      <w:r w:rsidRPr="001D235D">
        <w:rPr>
          <w:b/>
          <w:sz w:val="22"/>
          <w:szCs w:val="22"/>
        </w:rPr>
        <w:t>1.</w:t>
      </w:r>
      <w:r w:rsidRPr="001D235D">
        <w:rPr>
          <w:b/>
          <w:sz w:val="22"/>
          <w:szCs w:val="22"/>
        </w:rPr>
        <w:tab/>
        <w:t>A GYÓGYSZER NEVE</w:t>
      </w:r>
    </w:p>
    <w:p w14:paraId="66157D4C" w14:textId="77777777" w:rsidR="00FE5F35" w:rsidRPr="001D235D" w:rsidRDefault="00FE5F35">
      <w:pPr>
        <w:rPr>
          <w:b/>
          <w:sz w:val="22"/>
          <w:szCs w:val="22"/>
        </w:rPr>
      </w:pPr>
    </w:p>
    <w:p w14:paraId="6174CA6A" w14:textId="77777777" w:rsidR="00795A6D" w:rsidRPr="003F3068" w:rsidRDefault="0016774B" w:rsidP="00795A6D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Mytolac</w:t>
      </w:r>
      <w:r w:rsidR="00795A6D" w:rsidRPr="003F3068">
        <w:rPr>
          <w:sz w:val="22"/>
          <w:szCs w:val="22"/>
        </w:rPr>
        <w:t xml:space="preserve"> 60</w:t>
      </w:r>
      <w:r w:rsidR="001D235D">
        <w:rPr>
          <w:sz w:val="22"/>
          <w:szCs w:val="22"/>
        </w:rPr>
        <w:t> mg</w:t>
      </w:r>
      <w:r w:rsidR="00795A6D" w:rsidRPr="003F3068">
        <w:rPr>
          <w:sz w:val="22"/>
          <w:szCs w:val="22"/>
        </w:rPr>
        <w:t xml:space="preserve"> oldatos injekció előretöltött fecskendőben</w:t>
      </w:r>
    </w:p>
    <w:p w14:paraId="58861D5F" w14:textId="77777777" w:rsidR="00795A6D" w:rsidRPr="003F3068" w:rsidRDefault="0016774B" w:rsidP="00795A6D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Mytolac</w:t>
      </w:r>
      <w:r w:rsidR="000E19BD">
        <w:rPr>
          <w:sz w:val="22"/>
          <w:szCs w:val="22"/>
        </w:rPr>
        <w:t xml:space="preserve"> </w:t>
      </w:r>
      <w:r w:rsidR="00795A6D" w:rsidRPr="003F3068">
        <w:rPr>
          <w:sz w:val="22"/>
          <w:szCs w:val="22"/>
        </w:rPr>
        <w:t>90</w:t>
      </w:r>
      <w:r w:rsidR="001D235D">
        <w:rPr>
          <w:sz w:val="22"/>
          <w:szCs w:val="22"/>
        </w:rPr>
        <w:t> mg</w:t>
      </w:r>
      <w:r w:rsidR="00795A6D" w:rsidRPr="003F3068">
        <w:rPr>
          <w:sz w:val="22"/>
          <w:szCs w:val="22"/>
        </w:rPr>
        <w:t xml:space="preserve"> oldatos injekció előretöltött fecskendőben</w:t>
      </w:r>
    </w:p>
    <w:p w14:paraId="2C21AFB0" w14:textId="77777777" w:rsidR="00795A6D" w:rsidRPr="003F3068" w:rsidRDefault="0016774B" w:rsidP="00795A6D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Mytolac</w:t>
      </w:r>
      <w:r w:rsidR="00795A6D" w:rsidRPr="003F3068">
        <w:rPr>
          <w:sz w:val="22"/>
          <w:szCs w:val="22"/>
        </w:rPr>
        <w:t xml:space="preserve"> 120</w:t>
      </w:r>
      <w:r w:rsidR="001D235D">
        <w:rPr>
          <w:sz w:val="22"/>
          <w:szCs w:val="22"/>
        </w:rPr>
        <w:t> mg</w:t>
      </w:r>
      <w:r w:rsidR="00795A6D" w:rsidRPr="003F3068">
        <w:rPr>
          <w:sz w:val="22"/>
          <w:szCs w:val="22"/>
        </w:rPr>
        <w:t xml:space="preserve"> oldatos injekció előretöltött fecskendőben</w:t>
      </w:r>
    </w:p>
    <w:p w14:paraId="235DB52D" w14:textId="77777777" w:rsidR="00FE5F35" w:rsidRPr="001D235D" w:rsidRDefault="00FE5F35">
      <w:pPr>
        <w:rPr>
          <w:bCs/>
          <w:sz w:val="22"/>
          <w:szCs w:val="22"/>
        </w:rPr>
      </w:pPr>
    </w:p>
    <w:p w14:paraId="5CFC48B3" w14:textId="77777777" w:rsidR="00FE5F35" w:rsidRPr="001D235D" w:rsidRDefault="00FE5F35">
      <w:pPr>
        <w:rPr>
          <w:sz w:val="22"/>
          <w:szCs w:val="22"/>
        </w:rPr>
      </w:pPr>
    </w:p>
    <w:p w14:paraId="557DF48F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2.</w:t>
      </w:r>
      <w:r w:rsidRPr="001D235D">
        <w:rPr>
          <w:b/>
          <w:sz w:val="22"/>
          <w:szCs w:val="22"/>
        </w:rPr>
        <w:tab/>
        <w:t>MINŐSÉGI ÉS MENNYISÉGI ÖSSZETÉTEL</w:t>
      </w:r>
    </w:p>
    <w:p w14:paraId="5C1C039D" w14:textId="77777777" w:rsidR="00FE5F35" w:rsidRPr="001D235D" w:rsidRDefault="00FE5F35">
      <w:pPr>
        <w:rPr>
          <w:b/>
          <w:sz w:val="22"/>
          <w:szCs w:val="22"/>
        </w:rPr>
      </w:pPr>
    </w:p>
    <w:p w14:paraId="39C38CEE" w14:textId="77777777" w:rsidR="00FE5F35" w:rsidRPr="003F3068" w:rsidRDefault="00300D25">
      <w:pPr>
        <w:rPr>
          <w:sz w:val="22"/>
          <w:szCs w:val="22"/>
        </w:rPr>
      </w:pPr>
      <w:r w:rsidRPr="001D235D">
        <w:rPr>
          <w:sz w:val="22"/>
          <w:szCs w:val="22"/>
        </w:rPr>
        <w:t>60</w:t>
      </w:r>
      <w:r w:rsidR="001D235D">
        <w:rPr>
          <w:sz w:val="22"/>
          <w:szCs w:val="22"/>
        </w:rPr>
        <w:t> mg</w:t>
      </w:r>
      <w:r w:rsidRPr="001D235D">
        <w:rPr>
          <w:sz w:val="22"/>
          <w:szCs w:val="22"/>
        </w:rPr>
        <w:t>, 90</w:t>
      </w:r>
      <w:r w:rsidR="001D235D">
        <w:rPr>
          <w:sz w:val="22"/>
          <w:szCs w:val="22"/>
        </w:rPr>
        <w:t> mg</w:t>
      </w:r>
      <w:r w:rsidRPr="001D235D">
        <w:rPr>
          <w:sz w:val="22"/>
          <w:szCs w:val="22"/>
        </w:rPr>
        <w:t xml:space="preserve">, </w:t>
      </w:r>
      <w:r w:rsidR="00FE5F35" w:rsidRPr="001D235D">
        <w:rPr>
          <w:sz w:val="22"/>
          <w:szCs w:val="22"/>
        </w:rPr>
        <w:t>120</w:t>
      </w:r>
      <w:r w:rsidR="001D235D">
        <w:rPr>
          <w:sz w:val="22"/>
          <w:szCs w:val="22"/>
        </w:rPr>
        <w:t> mg</w:t>
      </w:r>
      <w:r w:rsidR="00FE5F35" w:rsidRPr="001D235D">
        <w:rPr>
          <w:sz w:val="22"/>
          <w:szCs w:val="22"/>
        </w:rPr>
        <w:t xml:space="preserve"> lanreotid</w:t>
      </w:r>
      <w:r w:rsidR="003E3323">
        <w:rPr>
          <w:sz w:val="22"/>
          <w:szCs w:val="22"/>
        </w:rPr>
        <w:t>ot</w:t>
      </w:r>
      <w:r w:rsidR="00FE5F35" w:rsidRPr="001D235D">
        <w:rPr>
          <w:sz w:val="22"/>
          <w:szCs w:val="22"/>
        </w:rPr>
        <w:t xml:space="preserve"> </w:t>
      </w:r>
      <w:r w:rsidRPr="001D235D">
        <w:rPr>
          <w:sz w:val="22"/>
          <w:szCs w:val="22"/>
        </w:rPr>
        <w:t xml:space="preserve">(INN) </w:t>
      </w:r>
      <w:r w:rsidR="003E3323">
        <w:rPr>
          <w:sz w:val="22"/>
          <w:szCs w:val="22"/>
        </w:rPr>
        <w:t xml:space="preserve">tartalmaz </w:t>
      </w:r>
      <w:r w:rsidR="00B43B24" w:rsidRPr="001D235D">
        <w:rPr>
          <w:sz w:val="22"/>
          <w:szCs w:val="22"/>
        </w:rPr>
        <w:t>(</w:t>
      </w:r>
      <w:r w:rsidR="00FE5F35" w:rsidRPr="008303C4">
        <w:rPr>
          <w:sz w:val="22"/>
          <w:szCs w:val="22"/>
        </w:rPr>
        <w:t>acetát formájában</w:t>
      </w:r>
      <w:r w:rsidR="00B43B24" w:rsidRPr="008303C4">
        <w:rPr>
          <w:sz w:val="22"/>
          <w:szCs w:val="22"/>
        </w:rPr>
        <w:t>)</w:t>
      </w:r>
    </w:p>
    <w:p w14:paraId="1E0259B5" w14:textId="77777777" w:rsidR="00FE5F35" w:rsidRPr="001D235D" w:rsidRDefault="00FE5F35">
      <w:pPr>
        <w:rPr>
          <w:sz w:val="22"/>
          <w:szCs w:val="22"/>
        </w:rPr>
      </w:pPr>
    </w:p>
    <w:p w14:paraId="5B384706" w14:textId="77777777" w:rsidR="004E62E4" w:rsidRDefault="004E62E4" w:rsidP="004E62E4">
      <w:pPr>
        <w:rPr>
          <w:sz w:val="22"/>
          <w:szCs w:val="22"/>
        </w:rPr>
      </w:pPr>
      <w:r>
        <w:rPr>
          <w:bCs/>
          <w:sz w:val="22"/>
          <w:szCs w:val="22"/>
        </w:rPr>
        <w:t>T</w:t>
      </w:r>
      <w:r w:rsidR="00FE5F35" w:rsidRPr="001D235D">
        <w:rPr>
          <w:bCs/>
          <w:sz w:val="22"/>
          <w:szCs w:val="22"/>
        </w:rPr>
        <w:t>últelített lanreotid</w:t>
      </w:r>
      <w:r w:rsidR="000C7E94">
        <w:rPr>
          <w:bCs/>
          <w:sz w:val="22"/>
          <w:szCs w:val="22"/>
        </w:rPr>
        <w:noBreakHyphen/>
      </w:r>
      <w:r w:rsidR="00FE5F35" w:rsidRPr="001D235D">
        <w:rPr>
          <w:bCs/>
          <w:sz w:val="22"/>
          <w:szCs w:val="22"/>
        </w:rPr>
        <w:t>acetát oldatot tartalmaz</w:t>
      </w:r>
      <w:r>
        <w:rPr>
          <w:bCs/>
          <w:sz w:val="22"/>
          <w:szCs w:val="22"/>
        </w:rPr>
        <w:t xml:space="preserve"> </w:t>
      </w:r>
      <w:r w:rsidRPr="004E62E4">
        <w:rPr>
          <w:bCs/>
          <w:sz w:val="22"/>
          <w:szCs w:val="22"/>
        </w:rPr>
        <w:t>e</w:t>
      </w:r>
      <w:r>
        <w:rPr>
          <w:bCs/>
          <w:sz w:val="22"/>
          <w:szCs w:val="22"/>
        </w:rPr>
        <w:t>lőretöltött fecskendőnként,</w:t>
      </w:r>
      <w:r w:rsidR="00FE5F35" w:rsidRPr="001D235D">
        <w:rPr>
          <w:bCs/>
          <w:sz w:val="22"/>
          <w:szCs w:val="22"/>
        </w:rPr>
        <w:t xml:space="preserve"> </w:t>
      </w:r>
      <w:r w:rsidR="00FE5F35" w:rsidRPr="00C87831">
        <w:rPr>
          <w:bCs/>
          <w:sz w:val="22"/>
          <w:szCs w:val="22"/>
        </w:rPr>
        <w:t>az oldat minden milligrammja 0,246</w:t>
      </w:r>
      <w:r w:rsidR="001D235D" w:rsidRPr="00C87831">
        <w:rPr>
          <w:bCs/>
          <w:sz w:val="22"/>
          <w:szCs w:val="22"/>
        </w:rPr>
        <w:t> mg</w:t>
      </w:r>
      <w:r w:rsidR="00FE5F35" w:rsidRPr="00C87831">
        <w:rPr>
          <w:bCs/>
          <w:sz w:val="22"/>
          <w:szCs w:val="22"/>
        </w:rPr>
        <w:t xml:space="preserve"> lanreotid bázisnak felel meg, </w:t>
      </w:r>
      <w:r w:rsidR="008303C4" w:rsidRPr="00C87831">
        <w:rPr>
          <w:sz w:val="22"/>
          <w:szCs w:val="22"/>
        </w:rPr>
        <w:t>amely</w:t>
      </w:r>
      <w:r w:rsidR="00FE5F35" w:rsidRPr="00C87831">
        <w:rPr>
          <w:sz w:val="22"/>
          <w:szCs w:val="22"/>
        </w:rPr>
        <w:t xml:space="preserve"> </w:t>
      </w:r>
      <w:r w:rsidRPr="00C87831">
        <w:rPr>
          <w:sz w:val="22"/>
          <w:szCs w:val="22"/>
        </w:rPr>
        <w:t xml:space="preserve">biztosítja </w:t>
      </w:r>
      <w:r w:rsidR="00FE5F35" w:rsidRPr="00C87831">
        <w:rPr>
          <w:sz w:val="22"/>
          <w:szCs w:val="22"/>
        </w:rPr>
        <w:t>az egyes hatáserősségek</w:t>
      </w:r>
      <w:r w:rsidRPr="00C87831">
        <w:rPr>
          <w:sz w:val="22"/>
          <w:szCs w:val="22"/>
        </w:rPr>
        <w:t>nek megfelelő 60 mg,</w:t>
      </w:r>
      <w:r w:rsidRPr="004E62E4">
        <w:rPr>
          <w:sz w:val="22"/>
          <w:szCs w:val="22"/>
        </w:rPr>
        <w:t xml:space="preserve"> 90 mg, illetve 120 mg </w:t>
      </w:r>
      <w:r>
        <w:rPr>
          <w:sz w:val="22"/>
          <w:szCs w:val="22"/>
        </w:rPr>
        <w:t xml:space="preserve">aktuálisan szükséges </w:t>
      </w:r>
      <w:r w:rsidRPr="004E62E4">
        <w:rPr>
          <w:sz w:val="22"/>
          <w:szCs w:val="22"/>
        </w:rPr>
        <w:t>lanreotid</w:t>
      </w:r>
      <w:r>
        <w:rPr>
          <w:sz w:val="22"/>
          <w:szCs w:val="22"/>
        </w:rPr>
        <w:t xml:space="preserve"> dózist.</w:t>
      </w:r>
    </w:p>
    <w:p w14:paraId="19099BF5" w14:textId="77777777" w:rsidR="00FE5F35" w:rsidRPr="001D235D" w:rsidRDefault="00FE5F35" w:rsidP="004E62E4">
      <w:pPr>
        <w:rPr>
          <w:bCs/>
          <w:sz w:val="22"/>
          <w:szCs w:val="22"/>
        </w:rPr>
      </w:pPr>
    </w:p>
    <w:p w14:paraId="20B0B343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  <w:lang w:eastAsia="en-US"/>
        </w:rPr>
        <w:t>A segédanyagok teljes listáját lásd a 6.1</w:t>
      </w:r>
      <w:r w:rsidR="008303C4">
        <w:rPr>
          <w:sz w:val="22"/>
          <w:szCs w:val="22"/>
          <w:lang w:eastAsia="en-US"/>
        </w:rPr>
        <w:t> </w:t>
      </w:r>
      <w:r w:rsidRPr="001D235D">
        <w:rPr>
          <w:sz w:val="22"/>
          <w:szCs w:val="22"/>
          <w:lang w:eastAsia="en-US"/>
        </w:rPr>
        <w:t>pontban.</w:t>
      </w:r>
    </w:p>
    <w:p w14:paraId="35D9E017" w14:textId="77777777" w:rsidR="00FE5F35" w:rsidRPr="001D235D" w:rsidRDefault="00FE5F35">
      <w:pPr>
        <w:rPr>
          <w:sz w:val="22"/>
          <w:szCs w:val="22"/>
          <w:lang w:eastAsia="en-US"/>
        </w:rPr>
      </w:pPr>
    </w:p>
    <w:p w14:paraId="0276A887" w14:textId="77777777" w:rsidR="00FE5F35" w:rsidRPr="001D235D" w:rsidRDefault="00FE5F35">
      <w:pPr>
        <w:rPr>
          <w:sz w:val="22"/>
          <w:szCs w:val="22"/>
        </w:rPr>
      </w:pPr>
    </w:p>
    <w:p w14:paraId="1D2BF22D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3.</w:t>
      </w:r>
      <w:r w:rsidRPr="001D235D">
        <w:rPr>
          <w:b/>
          <w:sz w:val="22"/>
          <w:szCs w:val="22"/>
        </w:rPr>
        <w:tab/>
        <w:t>GYÓGYSZERFORMA</w:t>
      </w:r>
    </w:p>
    <w:p w14:paraId="39F6657E" w14:textId="77777777" w:rsidR="00FE5F35" w:rsidRPr="001D235D" w:rsidRDefault="00FE5F35">
      <w:pPr>
        <w:rPr>
          <w:b/>
          <w:sz w:val="22"/>
          <w:szCs w:val="22"/>
        </w:rPr>
      </w:pPr>
    </w:p>
    <w:p w14:paraId="3CA065A5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Oldatos injekció előretöltött fecskendőben.</w:t>
      </w:r>
    </w:p>
    <w:p w14:paraId="706840BB" w14:textId="77777777" w:rsidR="00FE5F35" w:rsidRPr="001D235D" w:rsidRDefault="00FE5F35">
      <w:pPr>
        <w:rPr>
          <w:sz w:val="22"/>
          <w:szCs w:val="22"/>
        </w:rPr>
      </w:pPr>
    </w:p>
    <w:p w14:paraId="6A88454F" w14:textId="77777777" w:rsidR="002B623A" w:rsidRPr="003F3068" w:rsidRDefault="00FE5F35" w:rsidP="002B623A">
      <w:pPr>
        <w:tabs>
          <w:tab w:val="left" w:pos="829"/>
        </w:tabs>
        <w:ind w:left="-15" w:right="-444" w:firstLine="15"/>
        <w:rPr>
          <w:sz w:val="22"/>
          <w:szCs w:val="22"/>
        </w:rPr>
      </w:pPr>
      <w:r w:rsidRPr="001D235D">
        <w:rPr>
          <w:bCs/>
          <w:sz w:val="22"/>
          <w:szCs w:val="22"/>
        </w:rPr>
        <w:t xml:space="preserve">Fehér vagy </w:t>
      </w:r>
      <w:r w:rsidR="00B43B24" w:rsidRPr="001D235D">
        <w:rPr>
          <w:bCs/>
          <w:sz w:val="22"/>
          <w:szCs w:val="22"/>
        </w:rPr>
        <w:t xml:space="preserve">halványsárga </w:t>
      </w:r>
      <w:r w:rsidRPr="001D235D">
        <w:rPr>
          <w:bCs/>
          <w:sz w:val="22"/>
          <w:szCs w:val="22"/>
        </w:rPr>
        <w:t>félszilárd készítmény</w:t>
      </w:r>
      <w:r w:rsidR="002B623A">
        <w:rPr>
          <w:bCs/>
          <w:sz w:val="22"/>
          <w:szCs w:val="22"/>
        </w:rPr>
        <w:t xml:space="preserve">, </w:t>
      </w:r>
      <w:r w:rsidR="002B623A" w:rsidRPr="001D235D">
        <w:rPr>
          <w:bCs/>
          <w:sz w:val="22"/>
          <w:szCs w:val="22"/>
        </w:rPr>
        <w:t>idegen részecskéktől gyakorlatilag mentes</w:t>
      </w:r>
      <w:r w:rsidR="002B623A">
        <w:rPr>
          <w:bCs/>
          <w:sz w:val="22"/>
          <w:szCs w:val="22"/>
        </w:rPr>
        <w:t>.</w:t>
      </w:r>
    </w:p>
    <w:p w14:paraId="08D7DFD0" w14:textId="77777777" w:rsidR="00FE5F35" w:rsidRPr="003F3068" w:rsidRDefault="00FE5F35">
      <w:pPr>
        <w:tabs>
          <w:tab w:val="left" w:pos="829"/>
        </w:tabs>
        <w:ind w:left="-15" w:right="-444" w:firstLine="15"/>
        <w:rPr>
          <w:sz w:val="22"/>
          <w:szCs w:val="22"/>
        </w:rPr>
      </w:pPr>
    </w:p>
    <w:p w14:paraId="5CB1E88E" w14:textId="77777777" w:rsidR="00FE5F35" w:rsidRPr="001D235D" w:rsidRDefault="00FE5F35">
      <w:pPr>
        <w:rPr>
          <w:bCs/>
          <w:sz w:val="22"/>
          <w:szCs w:val="22"/>
        </w:rPr>
      </w:pPr>
    </w:p>
    <w:p w14:paraId="3033800E" w14:textId="77777777" w:rsidR="00FE5F35" w:rsidRPr="001D235D" w:rsidRDefault="00FE5F35">
      <w:pPr>
        <w:rPr>
          <w:sz w:val="22"/>
          <w:szCs w:val="22"/>
        </w:rPr>
      </w:pPr>
    </w:p>
    <w:p w14:paraId="42C46537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caps/>
          <w:sz w:val="22"/>
          <w:szCs w:val="22"/>
        </w:rPr>
        <w:t>4.</w:t>
      </w:r>
      <w:r w:rsidRPr="001D235D">
        <w:rPr>
          <w:b/>
          <w:caps/>
          <w:sz w:val="22"/>
          <w:szCs w:val="22"/>
        </w:rPr>
        <w:tab/>
        <w:t>KLINIKAI JELLEMZŐK</w:t>
      </w:r>
    </w:p>
    <w:p w14:paraId="036BB771" w14:textId="77777777" w:rsidR="00FE5F35" w:rsidRPr="001D235D" w:rsidRDefault="00FE5F35">
      <w:pPr>
        <w:rPr>
          <w:b/>
          <w:caps/>
          <w:sz w:val="22"/>
          <w:szCs w:val="22"/>
        </w:rPr>
      </w:pPr>
    </w:p>
    <w:p w14:paraId="56690FF7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4.1</w:t>
      </w:r>
      <w:r w:rsidRPr="001D235D">
        <w:rPr>
          <w:b/>
          <w:sz w:val="22"/>
          <w:szCs w:val="22"/>
        </w:rPr>
        <w:tab/>
        <w:t>Terápiás javallatok</w:t>
      </w:r>
    </w:p>
    <w:p w14:paraId="17964D20" w14:textId="77777777" w:rsidR="00FE5F35" w:rsidRPr="001D235D" w:rsidRDefault="00FE5F35">
      <w:pPr>
        <w:rPr>
          <w:b/>
          <w:sz w:val="22"/>
          <w:szCs w:val="22"/>
        </w:rPr>
      </w:pPr>
    </w:p>
    <w:p w14:paraId="7C1988A8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A </w:t>
      </w:r>
      <w:r w:rsidR="0016774B" w:rsidRPr="00540E15">
        <w:rPr>
          <w:color w:val="000000"/>
          <w:sz w:val="22"/>
          <w:szCs w:val="22"/>
          <w:lang w:eastAsia="en-GB"/>
        </w:rPr>
        <w:t>Mytolac</w:t>
      </w:r>
      <w:r w:rsidR="00CF7C9F" w:rsidRPr="001D235D" w:rsidDel="00CF7C9F">
        <w:rPr>
          <w:sz w:val="22"/>
          <w:szCs w:val="22"/>
        </w:rPr>
        <w:t xml:space="preserve"> </w:t>
      </w:r>
      <w:r w:rsidRPr="001D235D">
        <w:rPr>
          <w:sz w:val="22"/>
          <w:szCs w:val="22"/>
        </w:rPr>
        <w:t>alkalmazás</w:t>
      </w:r>
      <w:r w:rsidR="008303C4">
        <w:rPr>
          <w:sz w:val="22"/>
          <w:szCs w:val="22"/>
        </w:rPr>
        <w:t>i javallatai a következők:</w:t>
      </w:r>
    </w:p>
    <w:p w14:paraId="7A9C9288" w14:textId="77777777" w:rsidR="00FE5F35" w:rsidRPr="001D235D" w:rsidRDefault="00FE5F35">
      <w:pPr>
        <w:rPr>
          <w:sz w:val="22"/>
          <w:szCs w:val="22"/>
        </w:rPr>
      </w:pPr>
    </w:p>
    <w:p w14:paraId="63AE7533" w14:textId="77777777" w:rsidR="00FE5F35" w:rsidRPr="003F3068" w:rsidRDefault="00FE5F35" w:rsidP="00917AF4">
      <w:pPr>
        <w:numPr>
          <w:ilvl w:val="0"/>
          <w:numId w:val="7"/>
        </w:numPr>
        <w:ind w:left="567" w:hanging="567"/>
        <w:rPr>
          <w:sz w:val="22"/>
          <w:szCs w:val="22"/>
        </w:rPr>
      </w:pPr>
      <w:r w:rsidRPr="001D235D">
        <w:rPr>
          <w:sz w:val="22"/>
          <w:szCs w:val="22"/>
        </w:rPr>
        <w:t>Acromegaliában szenvedő betegek kezelésére azokban az esetekben, amikor a keringő növekedési hormon (Growth Hormone, röviden:</w:t>
      </w:r>
      <w:r w:rsidR="008303C4">
        <w:rPr>
          <w:sz w:val="22"/>
          <w:szCs w:val="22"/>
        </w:rPr>
        <w:t xml:space="preserve"> </w:t>
      </w:r>
      <w:r w:rsidRPr="001D235D">
        <w:rPr>
          <w:sz w:val="22"/>
          <w:szCs w:val="22"/>
        </w:rPr>
        <w:t>GH és/vagy az inzulinszerű növekedési hormon (Insulin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like Growth Factor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1, röviden: IGF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1) szintje n</w:t>
      </w:r>
      <w:r w:rsidRPr="008303C4">
        <w:rPr>
          <w:sz w:val="22"/>
          <w:szCs w:val="22"/>
        </w:rPr>
        <w:t xml:space="preserve">em normalizálódik a sebészi beavatkozás és/vagy a </w:t>
      </w:r>
      <w:r w:rsidR="0090709E" w:rsidRPr="008303C4">
        <w:rPr>
          <w:sz w:val="22"/>
          <w:szCs w:val="22"/>
        </w:rPr>
        <w:t xml:space="preserve">sugárkezelés </w:t>
      </w:r>
      <w:r w:rsidRPr="008303C4">
        <w:rPr>
          <w:sz w:val="22"/>
          <w:szCs w:val="22"/>
        </w:rPr>
        <w:t xml:space="preserve">után, illetve </w:t>
      </w:r>
      <w:r w:rsidR="0090709E" w:rsidRPr="008303C4">
        <w:rPr>
          <w:sz w:val="22"/>
          <w:szCs w:val="22"/>
        </w:rPr>
        <w:t xml:space="preserve">olyan </w:t>
      </w:r>
      <w:r w:rsidRPr="008303C4">
        <w:rPr>
          <w:sz w:val="22"/>
          <w:szCs w:val="22"/>
        </w:rPr>
        <w:t>beteg</w:t>
      </w:r>
      <w:r w:rsidR="0090709E" w:rsidRPr="008303C4">
        <w:rPr>
          <w:sz w:val="22"/>
          <w:szCs w:val="22"/>
        </w:rPr>
        <w:t>ek</w:t>
      </w:r>
      <w:r w:rsidRPr="008303C4">
        <w:rPr>
          <w:sz w:val="22"/>
          <w:szCs w:val="22"/>
        </w:rPr>
        <w:t>nél, akik</w:t>
      </w:r>
      <w:r w:rsidR="0090709E" w:rsidRPr="008303C4">
        <w:rPr>
          <w:sz w:val="22"/>
          <w:szCs w:val="22"/>
        </w:rPr>
        <w:t xml:space="preserve"> egyébként orvosi kezelésre szorulnak</w:t>
      </w:r>
      <w:r w:rsidR="008303C4">
        <w:rPr>
          <w:sz w:val="22"/>
          <w:szCs w:val="22"/>
        </w:rPr>
        <w:t>.</w:t>
      </w:r>
      <w:r w:rsidR="00A65F51">
        <w:rPr>
          <w:sz w:val="22"/>
          <w:szCs w:val="22"/>
        </w:rPr>
        <w:t xml:space="preserve"> </w:t>
      </w:r>
      <w:r w:rsidRPr="001D235D">
        <w:rPr>
          <w:bCs/>
          <w:sz w:val="22"/>
          <w:szCs w:val="22"/>
        </w:rPr>
        <w:t>Középbél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>, pancreas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 xml:space="preserve"> és ismeretlen, de bizonyítottan nem utóbél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>eredetű gastroentero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>pancreaticus neuroendokrin tumorok (GEP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>NET) első fokozatának és a második fokozat meghatározott alcsoportjának (Ki67 index legfeljebb 10%) kezelésére, felnőttek inoperábilis, lokálisan előrehaladott vagy metasztatikus betegsége esetén (lásd 5.1</w:t>
      </w:r>
      <w:r w:rsidR="008303C4">
        <w:rPr>
          <w:bCs/>
          <w:sz w:val="22"/>
          <w:szCs w:val="22"/>
        </w:rPr>
        <w:t> </w:t>
      </w:r>
      <w:r w:rsidRPr="001D235D">
        <w:rPr>
          <w:bCs/>
          <w:sz w:val="22"/>
          <w:szCs w:val="22"/>
        </w:rPr>
        <w:t>pont).</w:t>
      </w:r>
    </w:p>
    <w:p w14:paraId="36D300DE" w14:textId="77777777" w:rsidR="0090709E" w:rsidRPr="001D235D" w:rsidRDefault="0090709E" w:rsidP="0090709E">
      <w:pPr>
        <w:rPr>
          <w:sz w:val="22"/>
          <w:szCs w:val="22"/>
        </w:rPr>
      </w:pPr>
    </w:p>
    <w:p w14:paraId="57D5083C" w14:textId="77777777" w:rsidR="00FE5F35" w:rsidRPr="001D235D" w:rsidRDefault="00FE5F35">
      <w:pPr>
        <w:numPr>
          <w:ilvl w:val="0"/>
          <w:numId w:val="7"/>
        </w:numPr>
        <w:ind w:left="567" w:hanging="567"/>
        <w:rPr>
          <w:sz w:val="22"/>
          <w:szCs w:val="22"/>
        </w:rPr>
      </w:pPr>
      <w:r w:rsidRPr="001D235D">
        <w:rPr>
          <w:sz w:val="22"/>
          <w:szCs w:val="22"/>
        </w:rPr>
        <w:t>Neuroendokrin tumorokhoz</w:t>
      </w:r>
      <w:r w:rsidR="006D3E86">
        <w:rPr>
          <w:sz w:val="22"/>
          <w:szCs w:val="22"/>
        </w:rPr>
        <w:t xml:space="preserve"> (főleg rosszindulatú)</w:t>
      </w:r>
      <w:r w:rsidRPr="001D235D">
        <w:rPr>
          <w:sz w:val="22"/>
          <w:szCs w:val="22"/>
        </w:rPr>
        <w:t xml:space="preserve"> társuló tünetek kezelésére.</w:t>
      </w:r>
    </w:p>
    <w:p w14:paraId="22A9B97E" w14:textId="77777777" w:rsidR="0090709E" w:rsidRPr="003F3068" w:rsidRDefault="0090709E" w:rsidP="0090709E">
      <w:pPr>
        <w:rPr>
          <w:sz w:val="22"/>
          <w:szCs w:val="22"/>
        </w:rPr>
      </w:pPr>
    </w:p>
    <w:p w14:paraId="643DEC7D" w14:textId="77777777" w:rsidR="00FE5F35" w:rsidRPr="001D235D" w:rsidRDefault="00FE5F35">
      <w:pPr>
        <w:rPr>
          <w:sz w:val="22"/>
          <w:szCs w:val="22"/>
        </w:rPr>
      </w:pPr>
    </w:p>
    <w:p w14:paraId="36A66FD2" w14:textId="77777777" w:rsidR="00FE5F35" w:rsidRPr="003F3068" w:rsidRDefault="00FE5F35">
      <w:pPr>
        <w:keepNext/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bCs/>
          <w:sz w:val="22"/>
          <w:szCs w:val="22"/>
        </w:rPr>
        <w:t>4.2</w:t>
      </w:r>
      <w:r w:rsidRPr="001D235D">
        <w:rPr>
          <w:b/>
          <w:bCs/>
          <w:sz w:val="22"/>
          <w:szCs w:val="22"/>
        </w:rPr>
        <w:tab/>
        <w:t xml:space="preserve">Adagolás és alkalmazás </w:t>
      </w:r>
    </w:p>
    <w:p w14:paraId="2A1CA129" w14:textId="77777777" w:rsidR="00FE5F35" w:rsidRPr="001D235D" w:rsidRDefault="00FE5F35">
      <w:pPr>
        <w:keepNext/>
        <w:rPr>
          <w:b/>
          <w:bCs/>
          <w:sz w:val="22"/>
          <w:szCs w:val="22"/>
        </w:rPr>
      </w:pPr>
    </w:p>
    <w:p w14:paraId="275F5B84" w14:textId="77777777" w:rsidR="00FE5F35" w:rsidRPr="003F3068" w:rsidRDefault="00FE5F35" w:rsidP="003F3068">
      <w:pPr>
        <w:widowControl/>
        <w:tabs>
          <w:tab w:val="left" w:pos="567"/>
        </w:tabs>
        <w:suppressAutoHyphens w:val="0"/>
        <w:ind w:right="-1"/>
        <w:rPr>
          <w:sz w:val="22"/>
          <w:szCs w:val="22"/>
        </w:rPr>
      </w:pPr>
      <w:r w:rsidRPr="003F3068">
        <w:rPr>
          <w:rFonts w:eastAsia="Times New Roman"/>
          <w:sz w:val="22"/>
          <w:szCs w:val="22"/>
          <w:u w:val="single"/>
          <w:lang w:val="en-GB" w:eastAsia="en-US"/>
        </w:rPr>
        <w:t>Adagolás</w:t>
      </w:r>
    </w:p>
    <w:p w14:paraId="1046A495" w14:textId="77777777" w:rsidR="00FE5F35" w:rsidRPr="001D235D" w:rsidRDefault="00FE5F35">
      <w:pPr>
        <w:keepNext/>
        <w:rPr>
          <w:b/>
          <w:bCs/>
          <w:sz w:val="22"/>
          <w:szCs w:val="22"/>
        </w:rPr>
      </w:pPr>
    </w:p>
    <w:p w14:paraId="0124A281" w14:textId="77777777" w:rsidR="0090709E" w:rsidRPr="001D235D" w:rsidRDefault="00FE5F35">
      <w:pPr>
        <w:keepNext/>
        <w:rPr>
          <w:sz w:val="22"/>
          <w:szCs w:val="22"/>
        </w:rPr>
      </w:pPr>
      <w:r w:rsidRPr="003F3068">
        <w:rPr>
          <w:rFonts w:eastAsia="Times New Roman"/>
          <w:b/>
          <w:bCs/>
          <w:color w:val="000000"/>
          <w:sz w:val="22"/>
          <w:szCs w:val="22"/>
          <w:lang w:eastAsia="en-GB"/>
        </w:rPr>
        <w:t>Acromegalia</w:t>
      </w:r>
    </w:p>
    <w:p w14:paraId="757ACF14" w14:textId="77777777" w:rsidR="00FE5F35" w:rsidRPr="003F3068" w:rsidRDefault="00FE5F35">
      <w:pPr>
        <w:keepNext/>
        <w:rPr>
          <w:sz w:val="22"/>
          <w:szCs w:val="22"/>
        </w:rPr>
      </w:pPr>
      <w:r w:rsidRPr="001D235D">
        <w:rPr>
          <w:sz w:val="22"/>
          <w:szCs w:val="22"/>
        </w:rPr>
        <w:t xml:space="preserve">A javasolt kezdő </w:t>
      </w:r>
      <w:r w:rsidR="006D3E86">
        <w:rPr>
          <w:sz w:val="22"/>
          <w:szCs w:val="22"/>
        </w:rPr>
        <w:t>dózis</w:t>
      </w:r>
      <w:r w:rsidRPr="001D235D">
        <w:rPr>
          <w:sz w:val="22"/>
          <w:szCs w:val="22"/>
        </w:rPr>
        <w:t xml:space="preserve"> 60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120</w:t>
      </w:r>
      <w:r w:rsidR="001D235D">
        <w:rPr>
          <w:sz w:val="22"/>
          <w:szCs w:val="22"/>
        </w:rPr>
        <w:t> mg</w:t>
      </w:r>
      <w:r w:rsidRPr="001D235D">
        <w:rPr>
          <w:sz w:val="22"/>
          <w:szCs w:val="22"/>
        </w:rPr>
        <w:t>, 28</w:t>
      </w:r>
      <w:r w:rsidR="00F40DF3">
        <w:rPr>
          <w:sz w:val="22"/>
          <w:szCs w:val="22"/>
        </w:rPr>
        <w:t> </w:t>
      </w:r>
      <w:r w:rsidRPr="001D235D">
        <w:rPr>
          <w:sz w:val="22"/>
          <w:szCs w:val="22"/>
        </w:rPr>
        <w:t>naponta adagolva.</w:t>
      </w:r>
    </w:p>
    <w:p w14:paraId="03673685" w14:textId="77777777" w:rsidR="00FE5F35" w:rsidRPr="001D235D" w:rsidRDefault="00FE5F35">
      <w:pPr>
        <w:rPr>
          <w:sz w:val="22"/>
          <w:szCs w:val="22"/>
        </w:rPr>
      </w:pPr>
    </w:p>
    <w:p w14:paraId="29A33BE6" w14:textId="77777777" w:rsidR="00C10C28" w:rsidRDefault="00C10C28" w:rsidP="009C04C1">
      <w:pPr>
        <w:ind w:right="-1"/>
        <w:rPr>
          <w:color w:val="000000"/>
          <w:sz w:val="22"/>
          <w:szCs w:val="22"/>
          <w:lang w:eastAsia="en-GB"/>
        </w:rPr>
      </w:pPr>
      <w:r>
        <w:rPr>
          <w:color w:val="000000"/>
          <w:sz w:val="22"/>
          <w:szCs w:val="22"/>
          <w:lang w:eastAsia="en-GB"/>
        </w:rPr>
        <w:t xml:space="preserve">A dózist a betegnél tapasztalt terápiás válasznak (ami a tünetek és/vagy a biokémiai hatások alapján állapítható meg) vagy a betegnél az esetleg előzőleg alkalmazott </w:t>
      </w:r>
      <w:r w:rsidRPr="00A00ABD">
        <w:rPr>
          <w:color w:val="000000"/>
          <w:sz w:val="22"/>
          <w:szCs w:val="22"/>
          <w:lang w:eastAsia="en-GB"/>
        </w:rPr>
        <w:t>s</w:t>
      </w:r>
      <w:r w:rsidR="006C21FC" w:rsidRPr="00A00ABD">
        <w:rPr>
          <w:color w:val="000000"/>
          <w:sz w:val="22"/>
          <w:szCs w:val="22"/>
          <w:lang w:eastAsia="en-GB"/>
        </w:rPr>
        <w:t>z</w:t>
      </w:r>
      <w:r w:rsidRPr="00A00ABD">
        <w:rPr>
          <w:color w:val="000000"/>
          <w:sz w:val="22"/>
          <w:szCs w:val="22"/>
          <w:lang w:eastAsia="en-GB"/>
        </w:rPr>
        <w:t>omat</w:t>
      </w:r>
      <w:r w:rsidR="00D46A4F" w:rsidRPr="00A00ABD">
        <w:rPr>
          <w:color w:val="000000"/>
          <w:sz w:val="22"/>
          <w:szCs w:val="22"/>
          <w:lang w:eastAsia="en-GB"/>
        </w:rPr>
        <w:t>osztatin</w:t>
      </w:r>
      <w:r w:rsidR="006C21FC" w:rsidRPr="00A00ABD">
        <w:rPr>
          <w:color w:val="000000"/>
          <w:sz w:val="22"/>
          <w:szCs w:val="22"/>
          <w:lang w:eastAsia="en-GB"/>
        </w:rPr>
        <w:t>-</w:t>
      </w:r>
      <w:r w:rsidRPr="00A00ABD">
        <w:rPr>
          <w:color w:val="000000"/>
          <w:sz w:val="22"/>
          <w:szCs w:val="22"/>
          <w:lang w:eastAsia="en-GB"/>
        </w:rPr>
        <w:t>analógokra</w:t>
      </w:r>
      <w:r>
        <w:rPr>
          <w:color w:val="000000"/>
          <w:sz w:val="22"/>
          <w:szCs w:val="22"/>
          <w:lang w:eastAsia="en-GB"/>
        </w:rPr>
        <w:t xml:space="preserve"> adott válaszoknak megfelelően lehet módosítani. </w:t>
      </w:r>
    </w:p>
    <w:p w14:paraId="763DA724" w14:textId="77777777" w:rsidR="00C10C28" w:rsidRDefault="00C10C28" w:rsidP="009C04C1">
      <w:pPr>
        <w:ind w:right="-1"/>
        <w:rPr>
          <w:color w:val="000000"/>
          <w:sz w:val="22"/>
          <w:szCs w:val="22"/>
          <w:lang w:eastAsia="en-GB"/>
        </w:rPr>
      </w:pPr>
    </w:p>
    <w:p w14:paraId="3641FFF2" w14:textId="77777777" w:rsidR="009C04C1" w:rsidRPr="003F3068" w:rsidRDefault="009C04C1" w:rsidP="009C04C1">
      <w:pPr>
        <w:ind w:right="-1"/>
        <w:rPr>
          <w:color w:val="000000"/>
          <w:sz w:val="22"/>
          <w:szCs w:val="22"/>
          <w:lang w:eastAsia="en-GB"/>
        </w:rPr>
      </w:pPr>
      <w:r w:rsidRPr="003F3068">
        <w:rPr>
          <w:color w:val="000000"/>
          <w:sz w:val="22"/>
          <w:szCs w:val="22"/>
          <w:lang w:eastAsia="en-GB"/>
        </w:rPr>
        <w:t>Például, a korábban 14</w:t>
      </w:r>
      <w:r w:rsidR="00F40DF3">
        <w:rPr>
          <w:color w:val="000000"/>
          <w:sz w:val="22"/>
          <w:szCs w:val="22"/>
          <w:lang w:eastAsia="en-GB"/>
        </w:rPr>
        <w:t> </w:t>
      </w:r>
      <w:r w:rsidRPr="003F3068">
        <w:rPr>
          <w:color w:val="000000"/>
          <w:sz w:val="22"/>
          <w:szCs w:val="22"/>
          <w:lang w:eastAsia="en-GB"/>
        </w:rPr>
        <w:t>naponta 30</w:t>
      </w:r>
      <w:r w:rsidR="001D235D">
        <w:rPr>
          <w:color w:val="000000"/>
          <w:sz w:val="22"/>
          <w:szCs w:val="22"/>
          <w:lang w:eastAsia="en-GB"/>
        </w:rPr>
        <w:t> mg</w:t>
      </w:r>
      <w:r w:rsidRPr="003F3068">
        <w:rPr>
          <w:color w:val="000000"/>
          <w:sz w:val="22"/>
          <w:szCs w:val="22"/>
          <w:lang w:eastAsia="en-GB"/>
        </w:rPr>
        <w:t xml:space="preserve"> lanreotiddal kezelt betegeknél a </w:t>
      </w:r>
      <w:r w:rsidR="0016774B">
        <w:rPr>
          <w:color w:val="000000"/>
          <w:sz w:val="22"/>
          <w:szCs w:val="22"/>
          <w:lang w:eastAsia="en-GB"/>
        </w:rPr>
        <w:t>Mytolac</w:t>
      </w:r>
      <w:r w:rsidRPr="003F3068">
        <w:rPr>
          <w:color w:val="000000"/>
          <w:sz w:val="22"/>
          <w:szCs w:val="22"/>
          <w:lang w:eastAsia="en-GB"/>
        </w:rPr>
        <w:t xml:space="preserve"> </w:t>
      </w:r>
      <w:r w:rsidR="008544CA">
        <w:rPr>
          <w:color w:val="000000"/>
          <w:sz w:val="22"/>
          <w:szCs w:val="22"/>
          <w:lang w:eastAsia="en-GB"/>
        </w:rPr>
        <w:t xml:space="preserve">javasolt </w:t>
      </w:r>
      <w:r w:rsidRPr="003F3068">
        <w:rPr>
          <w:color w:val="000000"/>
          <w:sz w:val="22"/>
          <w:szCs w:val="22"/>
          <w:lang w:eastAsia="en-GB"/>
        </w:rPr>
        <w:t xml:space="preserve">kezdő </w:t>
      </w:r>
      <w:r w:rsidR="00A1451E">
        <w:rPr>
          <w:color w:val="000000"/>
          <w:sz w:val="22"/>
          <w:szCs w:val="22"/>
          <w:lang w:eastAsia="en-GB"/>
        </w:rPr>
        <w:t>dózisa</w:t>
      </w:r>
      <w:r w:rsidRPr="003F3068">
        <w:rPr>
          <w:color w:val="000000"/>
          <w:sz w:val="22"/>
          <w:szCs w:val="22"/>
          <w:lang w:eastAsia="en-GB"/>
        </w:rPr>
        <w:t xml:space="preserve"> </w:t>
      </w:r>
      <w:r w:rsidRPr="003F3068">
        <w:rPr>
          <w:color w:val="000000"/>
          <w:sz w:val="22"/>
          <w:szCs w:val="22"/>
          <w:lang w:eastAsia="en-GB"/>
        </w:rPr>
        <w:lastRenderedPageBreak/>
        <w:t>60</w:t>
      </w:r>
      <w:r w:rsidR="001D235D">
        <w:rPr>
          <w:color w:val="000000"/>
          <w:sz w:val="22"/>
          <w:szCs w:val="22"/>
          <w:lang w:eastAsia="en-GB"/>
        </w:rPr>
        <w:t> mg</w:t>
      </w:r>
      <w:r w:rsidRPr="003F3068">
        <w:rPr>
          <w:color w:val="000000"/>
          <w:sz w:val="22"/>
          <w:szCs w:val="22"/>
          <w:lang w:eastAsia="en-GB"/>
        </w:rPr>
        <w:t xml:space="preserve"> 28</w:t>
      </w:r>
      <w:r w:rsidR="00BD3D0D">
        <w:rPr>
          <w:color w:val="000000"/>
          <w:sz w:val="22"/>
          <w:szCs w:val="22"/>
          <w:lang w:eastAsia="en-GB"/>
        </w:rPr>
        <w:t> </w:t>
      </w:r>
      <w:r w:rsidRPr="003F3068">
        <w:rPr>
          <w:color w:val="000000"/>
          <w:sz w:val="22"/>
          <w:szCs w:val="22"/>
          <w:lang w:eastAsia="en-GB"/>
        </w:rPr>
        <w:t>naponta adagolva, míg a korábban 10</w:t>
      </w:r>
      <w:r w:rsidR="00BD3D0D">
        <w:rPr>
          <w:color w:val="000000"/>
          <w:sz w:val="22"/>
          <w:szCs w:val="22"/>
          <w:lang w:eastAsia="en-GB"/>
        </w:rPr>
        <w:t> </w:t>
      </w:r>
      <w:r w:rsidRPr="003F3068">
        <w:rPr>
          <w:color w:val="000000"/>
          <w:sz w:val="22"/>
          <w:szCs w:val="22"/>
          <w:lang w:eastAsia="en-GB"/>
        </w:rPr>
        <w:t>naponta 30</w:t>
      </w:r>
      <w:r w:rsidR="001D235D">
        <w:rPr>
          <w:color w:val="000000"/>
          <w:sz w:val="22"/>
          <w:szCs w:val="22"/>
          <w:lang w:eastAsia="en-GB"/>
        </w:rPr>
        <w:t> mg</w:t>
      </w:r>
      <w:r w:rsidRPr="003F3068">
        <w:rPr>
          <w:color w:val="000000"/>
          <w:sz w:val="22"/>
          <w:szCs w:val="22"/>
          <w:lang w:eastAsia="en-GB"/>
        </w:rPr>
        <w:t xml:space="preserve"> lanreotiddal kezelt betegeknél a </w:t>
      </w:r>
      <w:r w:rsidR="0016774B">
        <w:rPr>
          <w:color w:val="000000"/>
          <w:sz w:val="22"/>
          <w:szCs w:val="22"/>
          <w:lang w:eastAsia="en-GB"/>
        </w:rPr>
        <w:t>Mytolac</w:t>
      </w:r>
      <w:r w:rsidR="008544CA">
        <w:rPr>
          <w:color w:val="000000"/>
          <w:sz w:val="22"/>
          <w:szCs w:val="22"/>
          <w:lang w:eastAsia="en-GB"/>
        </w:rPr>
        <w:t xml:space="preserve"> javasolt</w:t>
      </w:r>
      <w:r w:rsidRPr="003F3068">
        <w:rPr>
          <w:color w:val="000000"/>
          <w:sz w:val="22"/>
          <w:szCs w:val="22"/>
          <w:lang w:eastAsia="en-GB"/>
        </w:rPr>
        <w:t xml:space="preserve"> kezdő </w:t>
      </w:r>
      <w:r w:rsidR="00A1451E">
        <w:rPr>
          <w:color w:val="000000"/>
          <w:sz w:val="22"/>
          <w:szCs w:val="22"/>
          <w:lang w:eastAsia="en-GB"/>
        </w:rPr>
        <w:t>dózisa</w:t>
      </w:r>
      <w:r w:rsidRPr="003F3068">
        <w:rPr>
          <w:color w:val="000000"/>
          <w:sz w:val="22"/>
          <w:szCs w:val="22"/>
          <w:lang w:eastAsia="en-GB"/>
        </w:rPr>
        <w:t xml:space="preserve"> 90</w:t>
      </w:r>
      <w:r w:rsidR="001D235D">
        <w:rPr>
          <w:color w:val="000000"/>
          <w:sz w:val="22"/>
          <w:szCs w:val="22"/>
          <w:lang w:eastAsia="en-GB"/>
        </w:rPr>
        <w:t> mg</w:t>
      </w:r>
      <w:r w:rsidRPr="003F3068">
        <w:rPr>
          <w:color w:val="000000"/>
          <w:sz w:val="22"/>
          <w:szCs w:val="22"/>
          <w:lang w:eastAsia="en-GB"/>
        </w:rPr>
        <w:t xml:space="preserve"> 28</w:t>
      </w:r>
      <w:r w:rsidR="00BD3D0D">
        <w:rPr>
          <w:color w:val="000000"/>
          <w:sz w:val="22"/>
          <w:szCs w:val="22"/>
          <w:lang w:eastAsia="en-GB"/>
        </w:rPr>
        <w:t> </w:t>
      </w:r>
      <w:r w:rsidRPr="003F3068">
        <w:rPr>
          <w:color w:val="000000"/>
          <w:sz w:val="22"/>
          <w:szCs w:val="22"/>
          <w:lang w:eastAsia="en-GB"/>
        </w:rPr>
        <w:t>naponta adagolva.</w:t>
      </w:r>
    </w:p>
    <w:p w14:paraId="1D04C819" w14:textId="77777777" w:rsidR="009C04C1" w:rsidRPr="001D235D" w:rsidRDefault="009C04C1">
      <w:pPr>
        <w:rPr>
          <w:sz w:val="22"/>
          <w:szCs w:val="22"/>
        </w:rPr>
      </w:pPr>
    </w:p>
    <w:p w14:paraId="5B7D311C" w14:textId="77777777" w:rsidR="00FE5F35" w:rsidRPr="003F3068" w:rsidRDefault="009C04C1">
      <w:pPr>
        <w:rPr>
          <w:sz w:val="22"/>
          <w:szCs w:val="22"/>
        </w:rPr>
      </w:pPr>
      <w:r w:rsidRPr="001D235D">
        <w:rPr>
          <w:sz w:val="22"/>
          <w:szCs w:val="22"/>
        </w:rPr>
        <w:t>A</w:t>
      </w:r>
      <w:r w:rsidR="00FE5F35" w:rsidRPr="001D235D">
        <w:rPr>
          <w:sz w:val="22"/>
          <w:szCs w:val="22"/>
        </w:rPr>
        <w:t xml:space="preserve"> dózist egyénileg kell beállítani a beteg</w:t>
      </w:r>
      <w:r w:rsidR="00BD3D0D">
        <w:rPr>
          <w:sz w:val="22"/>
          <w:szCs w:val="22"/>
        </w:rPr>
        <w:t xml:space="preserve">nél tapasztalt terápiás </w:t>
      </w:r>
      <w:r w:rsidR="00FE5F35" w:rsidRPr="001D235D">
        <w:rPr>
          <w:sz w:val="22"/>
          <w:szCs w:val="22"/>
        </w:rPr>
        <w:t xml:space="preserve">válasznak megfelelően (amit a tünetek </w:t>
      </w:r>
      <w:r w:rsidR="00181779" w:rsidRPr="001D235D">
        <w:rPr>
          <w:sz w:val="22"/>
          <w:szCs w:val="22"/>
        </w:rPr>
        <w:t>mérséklődés</w:t>
      </w:r>
      <w:r w:rsidR="001F0C9E">
        <w:rPr>
          <w:sz w:val="22"/>
          <w:szCs w:val="22"/>
        </w:rPr>
        <w:t xml:space="preserve">e </w:t>
      </w:r>
      <w:r w:rsidR="00FE5F35" w:rsidRPr="008303C4">
        <w:rPr>
          <w:sz w:val="22"/>
          <w:szCs w:val="22"/>
        </w:rPr>
        <w:t>és/vagy a GH</w:t>
      </w:r>
      <w:r w:rsidR="000C7E94">
        <w:rPr>
          <w:sz w:val="22"/>
          <w:szCs w:val="22"/>
        </w:rPr>
        <w:noBreakHyphen/>
      </w:r>
      <w:r w:rsidR="001F0C9E">
        <w:rPr>
          <w:sz w:val="22"/>
          <w:szCs w:val="22"/>
        </w:rPr>
        <w:t xml:space="preserve"> és/vagy </w:t>
      </w:r>
      <w:r w:rsidR="00FE5F35" w:rsidRPr="008303C4">
        <w:rPr>
          <w:sz w:val="22"/>
          <w:szCs w:val="22"/>
        </w:rPr>
        <w:t>IGF</w:t>
      </w:r>
      <w:r w:rsidR="000C7E94">
        <w:rPr>
          <w:sz w:val="22"/>
          <w:szCs w:val="22"/>
        </w:rPr>
        <w:noBreakHyphen/>
      </w:r>
      <w:r w:rsidR="00FE5F35" w:rsidRPr="008303C4">
        <w:rPr>
          <w:sz w:val="22"/>
          <w:szCs w:val="22"/>
        </w:rPr>
        <w:t>1</w:t>
      </w:r>
      <w:r w:rsidR="000C7E94">
        <w:rPr>
          <w:sz w:val="22"/>
          <w:szCs w:val="22"/>
        </w:rPr>
        <w:noBreakHyphen/>
      </w:r>
      <w:r w:rsidR="00FE5F35" w:rsidRPr="008303C4">
        <w:rPr>
          <w:sz w:val="22"/>
          <w:szCs w:val="22"/>
        </w:rPr>
        <w:t>szint csökkenés</w:t>
      </w:r>
      <w:r w:rsidR="001F0C9E">
        <w:rPr>
          <w:sz w:val="22"/>
          <w:szCs w:val="22"/>
        </w:rPr>
        <w:t>e alapján kell megítélni</w:t>
      </w:r>
      <w:r w:rsidR="00FE5F35" w:rsidRPr="008303C4">
        <w:rPr>
          <w:sz w:val="22"/>
          <w:szCs w:val="22"/>
        </w:rPr>
        <w:t xml:space="preserve">). </w:t>
      </w:r>
    </w:p>
    <w:p w14:paraId="6CD1EAB1" w14:textId="77777777" w:rsidR="009C04C1" w:rsidRDefault="009C04C1">
      <w:pPr>
        <w:rPr>
          <w:sz w:val="22"/>
          <w:szCs w:val="22"/>
        </w:rPr>
      </w:pPr>
    </w:p>
    <w:p w14:paraId="4C257B3E" w14:textId="77777777" w:rsidR="00336C7B" w:rsidRPr="001D235D" w:rsidRDefault="00336C7B">
      <w:pPr>
        <w:rPr>
          <w:sz w:val="22"/>
          <w:szCs w:val="22"/>
        </w:rPr>
      </w:pPr>
      <w:r>
        <w:rPr>
          <w:sz w:val="22"/>
          <w:szCs w:val="22"/>
        </w:rPr>
        <w:t>Azoknál a betegeknél, akiknél a klinikai tünetek és a biokémiai paraméterek nem megfelelően</w:t>
      </w:r>
      <w:r w:rsidR="008544CA">
        <w:rPr>
          <w:sz w:val="22"/>
          <w:szCs w:val="22"/>
        </w:rPr>
        <w:t xml:space="preserve"> kontrolálhatók</w:t>
      </w:r>
      <w:r>
        <w:rPr>
          <w:sz w:val="22"/>
          <w:szCs w:val="22"/>
        </w:rPr>
        <w:t xml:space="preserve">, a </w:t>
      </w:r>
      <w:r w:rsidR="0016774B">
        <w:rPr>
          <w:sz w:val="22"/>
          <w:szCs w:val="22"/>
        </w:rPr>
        <w:t>Mytolac</w:t>
      </w:r>
      <w:r>
        <w:rPr>
          <w:sz w:val="22"/>
          <w:szCs w:val="22"/>
        </w:rPr>
        <w:t xml:space="preserve"> dózisa legfeljebb 120 mg</w:t>
      </w:r>
      <w:r w:rsidR="000C7E94">
        <w:rPr>
          <w:sz w:val="22"/>
          <w:szCs w:val="22"/>
        </w:rPr>
        <w:noBreakHyphen/>
      </w:r>
      <w:r>
        <w:rPr>
          <w:sz w:val="22"/>
          <w:szCs w:val="22"/>
        </w:rPr>
        <w:t>ra emelhető, amelyet 28 naponta kell adagolni.</w:t>
      </w:r>
    </w:p>
    <w:p w14:paraId="54F5C593" w14:textId="77777777" w:rsidR="00181779" w:rsidRPr="00540E15" w:rsidRDefault="00181779" w:rsidP="00181779">
      <w:pPr>
        <w:ind w:right="-1"/>
        <w:rPr>
          <w:color w:val="000000"/>
          <w:sz w:val="22"/>
          <w:szCs w:val="22"/>
          <w:highlight w:val="yellow"/>
          <w:lang w:eastAsia="en-GB"/>
        </w:rPr>
      </w:pPr>
    </w:p>
    <w:p w14:paraId="73A98040" w14:textId="77777777" w:rsidR="00181779" w:rsidRPr="003F3068" w:rsidRDefault="008544CA" w:rsidP="00181779">
      <w:pPr>
        <w:rPr>
          <w:sz w:val="22"/>
          <w:szCs w:val="22"/>
        </w:rPr>
      </w:pPr>
      <w:r>
        <w:rPr>
          <w:bCs/>
          <w:sz w:val="22"/>
          <w:szCs w:val="22"/>
        </w:rPr>
        <w:t xml:space="preserve">A </w:t>
      </w:r>
      <w:r w:rsidR="00181779" w:rsidRPr="001D235D">
        <w:rPr>
          <w:bCs/>
          <w:sz w:val="22"/>
          <w:szCs w:val="22"/>
        </w:rPr>
        <w:t>kívánt hatás elér</w:t>
      </w:r>
      <w:r>
        <w:rPr>
          <w:bCs/>
          <w:sz w:val="22"/>
          <w:szCs w:val="22"/>
        </w:rPr>
        <w:t>ésénél</w:t>
      </w:r>
      <w:r w:rsidR="00181779" w:rsidRPr="001D235D">
        <w:rPr>
          <w:bCs/>
          <w:sz w:val="22"/>
          <w:szCs w:val="22"/>
        </w:rPr>
        <w:t xml:space="preserve"> (a GH</w:t>
      </w:r>
      <w:r w:rsidR="000C7E94">
        <w:rPr>
          <w:bCs/>
          <w:sz w:val="22"/>
          <w:szCs w:val="22"/>
        </w:rPr>
        <w:noBreakHyphen/>
      </w:r>
      <w:r w:rsidR="00181779" w:rsidRPr="001D235D">
        <w:rPr>
          <w:bCs/>
          <w:sz w:val="22"/>
          <w:szCs w:val="22"/>
        </w:rPr>
        <w:t>szint 1</w:t>
      </w:r>
      <w:r w:rsidR="004E2391">
        <w:rPr>
          <w:bCs/>
          <w:sz w:val="22"/>
          <w:szCs w:val="22"/>
        </w:rPr>
        <w:t> </w:t>
      </w:r>
      <w:r w:rsidR="00181779" w:rsidRPr="001D235D">
        <w:rPr>
          <w:bCs/>
          <w:sz w:val="22"/>
          <w:szCs w:val="22"/>
        </w:rPr>
        <w:t>ng/ml alatti, az IGF</w:t>
      </w:r>
      <w:r w:rsidR="000C7E94">
        <w:rPr>
          <w:bCs/>
          <w:sz w:val="22"/>
          <w:szCs w:val="22"/>
        </w:rPr>
        <w:noBreakHyphen/>
      </w:r>
      <w:r w:rsidR="00181779" w:rsidRPr="001D235D">
        <w:rPr>
          <w:bCs/>
          <w:sz w:val="22"/>
          <w:szCs w:val="22"/>
        </w:rPr>
        <w:t>1 szintje normalizálódott és/vagy a tünetek megszűntek), a dózis csökkenthető.</w:t>
      </w:r>
    </w:p>
    <w:p w14:paraId="48AA0E03" w14:textId="77777777" w:rsidR="00181779" w:rsidRPr="00540E15" w:rsidRDefault="00181779" w:rsidP="00181779">
      <w:pPr>
        <w:ind w:right="-1"/>
        <w:rPr>
          <w:color w:val="000000"/>
          <w:sz w:val="22"/>
          <w:szCs w:val="22"/>
          <w:highlight w:val="yellow"/>
          <w:lang w:eastAsia="en-GB"/>
        </w:rPr>
      </w:pPr>
    </w:p>
    <w:p w14:paraId="3EE85F2F" w14:textId="77777777" w:rsidR="00181779" w:rsidRPr="00BD3D0D" w:rsidRDefault="00181779" w:rsidP="00181779">
      <w:pPr>
        <w:pStyle w:val="WW-Szvegtrzs2"/>
        <w:rPr>
          <w:szCs w:val="22"/>
        </w:rPr>
      </w:pPr>
      <w:r w:rsidRPr="001D235D">
        <w:rPr>
          <w:szCs w:val="22"/>
        </w:rPr>
        <w:t>Azok a betegek, akik</w:t>
      </w:r>
      <w:r w:rsidR="004E2391">
        <w:rPr>
          <w:szCs w:val="22"/>
        </w:rPr>
        <w:t>nél</w:t>
      </w:r>
      <w:r w:rsidRPr="001D235D">
        <w:rPr>
          <w:szCs w:val="22"/>
        </w:rPr>
        <w:t xml:space="preserve"> szomatosztatin</w:t>
      </w:r>
      <w:r w:rsidR="000C7E94">
        <w:rPr>
          <w:szCs w:val="22"/>
        </w:rPr>
        <w:noBreakHyphen/>
      </w:r>
      <w:r w:rsidRPr="001D235D">
        <w:rPr>
          <w:szCs w:val="22"/>
        </w:rPr>
        <w:t>analóg kezelés</w:t>
      </w:r>
      <w:r w:rsidR="004E2391">
        <w:rPr>
          <w:szCs w:val="22"/>
        </w:rPr>
        <w:t>sel sikerült megfelelő kontrollt elérni,</w:t>
      </w:r>
      <w:r w:rsidRPr="001D235D">
        <w:rPr>
          <w:szCs w:val="22"/>
        </w:rPr>
        <w:t xml:space="preserve"> </w:t>
      </w:r>
      <w:r w:rsidR="004E2391">
        <w:rPr>
          <w:szCs w:val="22"/>
        </w:rPr>
        <w:t>másik lehetőségként kezelhetők</w:t>
      </w:r>
      <w:r w:rsidR="00946A37" w:rsidRPr="001D235D">
        <w:rPr>
          <w:szCs w:val="22"/>
        </w:rPr>
        <w:t xml:space="preserve"> </w:t>
      </w:r>
      <w:r w:rsidRPr="001D235D">
        <w:rPr>
          <w:szCs w:val="22"/>
        </w:rPr>
        <w:t xml:space="preserve">a </w:t>
      </w:r>
      <w:r w:rsidRPr="008303C4">
        <w:rPr>
          <w:szCs w:val="22"/>
        </w:rPr>
        <w:t>120</w:t>
      </w:r>
      <w:r w:rsidR="001D235D">
        <w:rPr>
          <w:szCs w:val="22"/>
        </w:rPr>
        <w:t> mg</w:t>
      </w:r>
      <w:r w:rsidR="000C7E94">
        <w:rPr>
          <w:szCs w:val="22"/>
        </w:rPr>
        <w:noBreakHyphen/>
      </w:r>
      <w:r w:rsidRPr="001D235D">
        <w:rPr>
          <w:szCs w:val="22"/>
        </w:rPr>
        <w:t xml:space="preserve">os </w:t>
      </w:r>
      <w:r w:rsidR="0016774B">
        <w:rPr>
          <w:szCs w:val="22"/>
        </w:rPr>
        <w:t>Mytolac</w:t>
      </w:r>
      <w:r w:rsidR="000C7E94">
        <w:rPr>
          <w:szCs w:val="22"/>
        </w:rPr>
        <w:noBreakHyphen/>
      </w:r>
      <w:r w:rsidR="004E2391">
        <w:rPr>
          <w:szCs w:val="22"/>
        </w:rPr>
        <w:t xml:space="preserve">kal, </w:t>
      </w:r>
      <w:r w:rsidRPr="00BD3D0D">
        <w:rPr>
          <w:szCs w:val="22"/>
        </w:rPr>
        <w:t>42–56 nap</w:t>
      </w:r>
      <w:r w:rsidR="004E2391">
        <w:rPr>
          <w:szCs w:val="22"/>
        </w:rPr>
        <w:t xml:space="preserve">onta </w:t>
      </w:r>
      <w:r w:rsidRPr="00BD3D0D">
        <w:rPr>
          <w:szCs w:val="22"/>
        </w:rPr>
        <w:t>(6</w:t>
      </w:r>
      <w:r w:rsidR="000C7E94">
        <w:rPr>
          <w:szCs w:val="22"/>
        </w:rPr>
        <w:noBreakHyphen/>
      </w:r>
      <w:r w:rsidRPr="00BD3D0D">
        <w:rPr>
          <w:szCs w:val="22"/>
        </w:rPr>
        <w:t>8 h</w:t>
      </w:r>
      <w:r w:rsidR="004E2391">
        <w:rPr>
          <w:szCs w:val="22"/>
        </w:rPr>
        <w:t>etente</w:t>
      </w:r>
      <w:r w:rsidRPr="00BD3D0D">
        <w:rPr>
          <w:szCs w:val="22"/>
        </w:rPr>
        <w:t>) adagolva.</w:t>
      </w:r>
    </w:p>
    <w:p w14:paraId="73985C99" w14:textId="77777777" w:rsidR="00181779" w:rsidRPr="00540E15" w:rsidRDefault="00181779" w:rsidP="00181779">
      <w:pPr>
        <w:ind w:right="-1"/>
        <w:rPr>
          <w:color w:val="000000"/>
          <w:sz w:val="22"/>
          <w:szCs w:val="22"/>
          <w:highlight w:val="yellow"/>
          <w:lang w:eastAsia="en-GB"/>
        </w:rPr>
      </w:pPr>
    </w:p>
    <w:p w14:paraId="37254135" w14:textId="77777777" w:rsidR="00946A37" w:rsidRPr="003F3068" w:rsidRDefault="00946A37" w:rsidP="00946A37">
      <w:pPr>
        <w:rPr>
          <w:sz w:val="22"/>
          <w:szCs w:val="22"/>
        </w:rPr>
      </w:pPr>
      <w:r w:rsidRPr="001D235D">
        <w:rPr>
          <w:sz w:val="22"/>
          <w:szCs w:val="22"/>
        </w:rPr>
        <w:t>A tünetek, a GH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 xml:space="preserve"> és IGF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1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szintek hosszú távú monitorozását minden betegnél rutinszerűen kell végezni.</w:t>
      </w:r>
    </w:p>
    <w:p w14:paraId="2B437030" w14:textId="77777777" w:rsidR="00264DEF" w:rsidRPr="001D235D" w:rsidRDefault="00264DEF" w:rsidP="00264DEF">
      <w:pPr>
        <w:pStyle w:val="Text"/>
        <w:spacing w:before="0" w:after="0"/>
        <w:ind w:left="0"/>
        <w:jc w:val="left"/>
        <w:rPr>
          <w:bCs/>
          <w:sz w:val="22"/>
          <w:szCs w:val="22"/>
          <w:u w:val="single"/>
          <w:lang w:val="hu-HU"/>
        </w:rPr>
      </w:pPr>
    </w:p>
    <w:p w14:paraId="5533A46C" w14:textId="77777777" w:rsidR="00264DEF" w:rsidRPr="00540E15" w:rsidRDefault="00264DEF" w:rsidP="00264DEF">
      <w:pPr>
        <w:pStyle w:val="Text"/>
        <w:spacing w:before="0" w:after="0"/>
        <w:ind w:left="0"/>
        <w:jc w:val="left"/>
        <w:rPr>
          <w:b/>
          <w:sz w:val="22"/>
          <w:szCs w:val="22"/>
          <w:lang w:val="hu-HU"/>
        </w:rPr>
      </w:pPr>
      <w:r w:rsidRPr="003F3068">
        <w:rPr>
          <w:b/>
          <w:bCs/>
          <w:sz w:val="22"/>
          <w:szCs w:val="22"/>
          <w:lang w:val="hu-HU"/>
        </w:rPr>
        <w:t>Középbél</w:t>
      </w:r>
      <w:r w:rsidR="000C7E94">
        <w:rPr>
          <w:b/>
          <w:bCs/>
          <w:sz w:val="22"/>
          <w:szCs w:val="22"/>
          <w:lang w:val="hu-HU"/>
        </w:rPr>
        <w:noBreakHyphen/>
      </w:r>
      <w:r w:rsidRPr="003F3068">
        <w:rPr>
          <w:b/>
          <w:bCs/>
          <w:sz w:val="22"/>
          <w:szCs w:val="22"/>
          <w:lang w:val="hu-HU"/>
        </w:rPr>
        <w:t>, pancreas</w:t>
      </w:r>
      <w:r w:rsidR="000C7E94">
        <w:rPr>
          <w:b/>
          <w:bCs/>
          <w:sz w:val="22"/>
          <w:szCs w:val="22"/>
          <w:lang w:val="hu-HU"/>
        </w:rPr>
        <w:noBreakHyphen/>
      </w:r>
      <w:r w:rsidRPr="003F3068">
        <w:rPr>
          <w:b/>
          <w:bCs/>
          <w:sz w:val="22"/>
          <w:szCs w:val="22"/>
          <w:lang w:val="hu-HU"/>
        </w:rPr>
        <w:t xml:space="preserve"> és ismeretlen, de bizonyítottan nem utóbél</w:t>
      </w:r>
      <w:r w:rsidR="000C7E94">
        <w:rPr>
          <w:b/>
          <w:bCs/>
          <w:sz w:val="22"/>
          <w:szCs w:val="22"/>
          <w:lang w:val="hu-HU"/>
        </w:rPr>
        <w:noBreakHyphen/>
      </w:r>
      <w:r w:rsidRPr="003F3068">
        <w:rPr>
          <w:b/>
          <w:bCs/>
          <w:sz w:val="22"/>
          <w:szCs w:val="22"/>
          <w:lang w:val="hu-HU"/>
        </w:rPr>
        <w:t>eredetű gastroentero</w:t>
      </w:r>
      <w:r w:rsidR="000C7E94">
        <w:rPr>
          <w:b/>
          <w:bCs/>
          <w:sz w:val="22"/>
          <w:szCs w:val="22"/>
          <w:lang w:val="hu-HU"/>
        </w:rPr>
        <w:noBreakHyphen/>
      </w:r>
      <w:r w:rsidRPr="003F3068">
        <w:rPr>
          <w:b/>
          <w:bCs/>
          <w:sz w:val="22"/>
          <w:szCs w:val="22"/>
          <w:lang w:val="hu-HU"/>
        </w:rPr>
        <w:t>pancreaticus neuroendokrin tumorok első fokozatának és a második fokozat meghatározott alcsoportjának (Ki67 index legfeljebb 10%) kezelésére, felnőttek inoperábilis, lokálisan előrehaladott vagy metasztatikus betegsége esetén</w:t>
      </w:r>
    </w:p>
    <w:p w14:paraId="3937ABE9" w14:textId="77777777" w:rsidR="00181779" w:rsidRPr="00540E15" w:rsidRDefault="00181779" w:rsidP="00181779">
      <w:pPr>
        <w:ind w:right="-1"/>
        <w:rPr>
          <w:color w:val="000000"/>
          <w:sz w:val="22"/>
          <w:szCs w:val="22"/>
          <w:highlight w:val="yellow"/>
          <w:lang w:eastAsia="en-GB"/>
        </w:rPr>
      </w:pPr>
    </w:p>
    <w:p w14:paraId="27CAD9F8" w14:textId="77777777" w:rsidR="00264DEF" w:rsidRPr="003F3068" w:rsidRDefault="00264DEF" w:rsidP="00264DEF">
      <w:pPr>
        <w:rPr>
          <w:sz w:val="22"/>
          <w:szCs w:val="22"/>
        </w:rPr>
      </w:pPr>
      <w:r w:rsidRPr="001D235D">
        <w:rPr>
          <w:sz w:val="22"/>
          <w:szCs w:val="22"/>
        </w:rPr>
        <w:t>A</w:t>
      </w:r>
      <w:r w:rsidRPr="001D235D">
        <w:rPr>
          <w:bCs/>
          <w:sz w:val="22"/>
          <w:szCs w:val="22"/>
        </w:rPr>
        <w:t>z ajánlott</w:t>
      </w:r>
      <w:r w:rsidR="0058646F">
        <w:rPr>
          <w:bCs/>
          <w:sz w:val="22"/>
          <w:szCs w:val="22"/>
        </w:rPr>
        <w:t xml:space="preserve"> dózis </w:t>
      </w:r>
      <w:r w:rsidRPr="001D235D">
        <w:rPr>
          <w:bCs/>
          <w:sz w:val="22"/>
          <w:szCs w:val="22"/>
        </w:rPr>
        <w:t xml:space="preserve">egy </w:t>
      </w:r>
      <w:r w:rsidR="0016774B">
        <w:rPr>
          <w:bCs/>
          <w:sz w:val="22"/>
          <w:szCs w:val="22"/>
        </w:rPr>
        <w:t>Mytolac</w:t>
      </w:r>
      <w:r w:rsidRPr="001D235D">
        <w:rPr>
          <w:bCs/>
          <w:sz w:val="22"/>
          <w:szCs w:val="22"/>
        </w:rPr>
        <w:t xml:space="preserve"> 120</w:t>
      </w:r>
      <w:r w:rsidR="001D235D">
        <w:rPr>
          <w:bCs/>
          <w:sz w:val="22"/>
          <w:szCs w:val="22"/>
        </w:rPr>
        <w:t> mg</w:t>
      </w:r>
      <w:r w:rsidRPr="001D235D">
        <w:rPr>
          <w:bCs/>
          <w:sz w:val="22"/>
          <w:szCs w:val="22"/>
        </w:rPr>
        <w:t xml:space="preserve"> injekció, 28</w:t>
      </w:r>
      <w:r w:rsidR="00207C2C">
        <w:rPr>
          <w:bCs/>
          <w:sz w:val="22"/>
          <w:szCs w:val="22"/>
        </w:rPr>
        <w:t> </w:t>
      </w:r>
      <w:r w:rsidRPr="001D235D">
        <w:rPr>
          <w:bCs/>
          <w:sz w:val="22"/>
          <w:szCs w:val="22"/>
        </w:rPr>
        <w:t xml:space="preserve">naponta adagolva. A </w:t>
      </w:r>
      <w:r w:rsidR="0016774B">
        <w:rPr>
          <w:bCs/>
          <w:sz w:val="22"/>
          <w:szCs w:val="22"/>
        </w:rPr>
        <w:t>Mytolac</w:t>
      </w:r>
      <w:r w:rsidR="000C7E94">
        <w:rPr>
          <w:bCs/>
          <w:sz w:val="22"/>
          <w:szCs w:val="22"/>
        </w:rPr>
        <w:noBreakHyphen/>
      </w:r>
      <w:r w:rsidRPr="008303C4">
        <w:rPr>
          <w:bCs/>
          <w:sz w:val="22"/>
          <w:szCs w:val="22"/>
        </w:rPr>
        <w:t>kezelést addig kell folytatni, ameddig</w:t>
      </w:r>
      <w:r w:rsidR="00207C2C">
        <w:rPr>
          <w:bCs/>
          <w:sz w:val="22"/>
          <w:szCs w:val="22"/>
        </w:rPr>
        <w:t xml:space="preserve"> a</w:t>
      </w:r>
      <w:r w:rsidRPr="008303C4">
        <w:rPr>
          <w:bCs/>
          <w:sz w:val="22"/>
          <w:szCs w:val="22"/>
        </w:rPr>
        <w:t xml:space="preserve"> </w:t>
      </w:r>
      <w:r w:rsidR="00207C2C">
        <w:rPr>
          <w:bCs/>
          <w:sz w:val="22"/>
          <w:szCs w:val="22"/>
        </w:rPr>
        <w:t>tumorkontroll céljából szükséges</w:t>
      </w:r>
      <w:r w:rsidRPr="008303C4">
        <w:rPr>
          <w:bCs/>
          <w:sz w:val="22"/>
          <w:szCs w:val="22"/>
        </w:rPr>
        <w:t>.</w:t>
      </w:r>
    </w:p>
    <w:p w14:paraId="2C18CE25" w14:textId="77777777" w:rsidR="00FE5F35" w:rsidRPr="001D235D" w:rsidRDefault="00FE5F35">
      <w:pPr>
        <w:rPr>
          <w:bCs/>
          <w:sz w:val="22"/>
          <w:szCs w:val="22"/>
        </w:rPr>
      </w:pPr>
    </w:p>
    <w:p w14:paraId="4EA92D1E" w14:textId="77777777" w:rsidR="00181779" w:rsidRPr="00540E15" w:rsidRDefault="00181779" w:rsidP="00181779">
      <w:pPr>
        <w:keepNext/>
        <w:rPr>
          <w:rFonts w:eastAsia="Times New Roman"/>
          <w:b/>
          <w:bCs/>
          <w:color w:val="000000"/>
          <w:sz w:val="22"/>
          <w:szCs w:val="22"/>
          <w:lang w:eastAsia="en-GB"/>
        </w:rPr>
      </w:pPr>
      <w:r w:rsidRPr="00540E15">
        <w:rPr>
          <w:rFonts w:eastAsia="Times New Roman"/>
          <w:b/>
          <w:bCs/>
          <w:color w:val="000000"/>
          <w:sz w:val="22"/>
          <w:szCs w:val="22"/>
          <w:lang w:eastAsia="en-GB"/>
        </w:rPr>
        <w:t>Neuroendokrin tumorokhoz társuló tünetek kezelése</w:t>
      </w:r>
    </w:p>
    <w:p w14:paraId="4B34C345" w14:textId="77777777" w:rsidR="00181779" w:rsidRPr="00985DB6" w:rsidRDefault="00181779">
      <w:pPr>
        <w:rPr>
          <w:bCs/>
          <w:sz w:val="22"/>
          <w:szCs w:val="22"/>
        </w:rPr>
      </w:pPr>
    </w:p>
    <w:p w14:paraId="42341312" w14:textId="77777777" w:rsidR="00264DEF" w:rsidRPr="001D235D" w:rsidRDefault="00264DEF">
      <w:pPr>
        <w:rPr>
          <w:bCs/>
          <w:sz w:val="22"/>
          <w:szCs w:val="22"/>
        </w:rPr>
      </w:pPr>
      <w:r w:rsidRPr="00985DB6">
        <w:rPr>
          <w:bCs/>
          <w:sz w:val="22"/>
          <w:szCs w:val="22"/>
        </w:rPr>
        <w:t xml:space="preserve">Az ajánlott kezdő </w:t>
      </w:r>
      <w:r w:rsidR="0058646F">
        <w:rPr>
          <w:bCs/>
          <w:sz w:val="22"/>
          <w:szCs w:val="22"/>
        </w:rPr>
        <w:t xml:space="preserve">dózis </w:t>
      </w:r>
      <w:r w:rsidRPr="00985DB6">
        <w:rPr>
          <w:bCs/>
          <w:sz w:val="22"/>
          <w:szCs w:val="22"/>
        </w:rPr>
        <w:t>60</w:t>
      </w:r>
      <w:r w:rsidR="000C7E94">
        <w:rPr>
          <w:bCs/>
          <w:sz w:val="22"/>
          <w:szCs w:val="22"/>
        </w:rPr>
        <w:noBreakHyphen/>
      </w:r>
      <w:r w:rsidRPr="00985DB6">
        <w:rPr>
          <w:bCs/>
          <w:sz w:val="22"/>
          <w:szCs w:val="22"/>
        </w:rPr>
        <w:t>120</w:t>
      </w:r>
      <w:r w:rsidR="001D235D">
        <w:rPr>
          <w:bCs/>
          <w:sz w:val="22"/>
          <w:szCs w:val="22"/>
        </w:rPr>
        <w:t> mg</w:t>
      </w:r>
      <w:r w:rsidRPr="001D235D">
        <w:rPr>
          <w:bCs/>
          <w:sz w:val="22"/>
          <w:szCs w:val="22"/>
        </w:rPr>
        <w:t xml:space="preserve">, </w:t>
      </w:r>
      <w:r w:rsidRPr="003F3068">
        <w:rPr>
          <w:color w:val="000000"/>
          <w:sz w:val="22"/>
          <w:szCs w:val="22"/>
          <w:lang w:eastAsia="en-GB"/>
        </w:rPr>
        <w:t>28 naponta adagolva</w:t>
      </w:r>
      <w:r w:rsidR="00214C4D" w:rsidRPr="003F3068">
        <w:rPr>
          <w:color w:val="000000"/>
          <w:sz w:val="22"/>
          <w:szCs w:val="22"/>
          <w:lang w:eastAsia="en-GB"/>
        </w:rPr>
        <w:t>.</w:t>
      </w:r>
    </w:p>
    <w:p w14:paraId="62CC6DAF" w14:textId="77777777" w:rsidR="00264DEF" w:rsidRPr="001D235D" w:rsidRDefault="00264DEF">
      <w:pPr>
        <w:rPr>
          <w:bCs/>
          <w:sz w:val="22"/>
          <w:szCs w:val="22"/>
        </w:rPr>
      </w:pPr>
    </w:p>
    <w:p w14:paraId="5798ABBD" w14:textId="77777777" w:rsidR="00214C4D" w:rsidRPr="00BD3D0D" w:rsidRDefault="00214C4D">
      <w:pPr>
        <w:rPr>
          <w:bCs/>
          <w:sz w:val="22"/>
          <w:szCs w:val="22"/>
        </w:rPr>
      </w:pPr>
      <w:r w:rsidRPr="008303C4">
        <w:rPr>
          <w:bCs/>
          <w:sz w:val="22"/>
          <w:szCs w:val="22"/>
        </w:rPr>
        <w:t>Az adagolást módosítani kell a tünetek</w:t>
      </w:r>
      <w:r w:rsidRPr="00F40DF3">
        <w:rPr>
          <w:bCs/>
          <w:sz w:val="22"/>
          <w:szCs w:val="22"/>
        </w:rPr>
        <w:t xml:space="preserve"> enyhülésének mértékétől függően.</w:t>
      </w:r>
    </w:p>
    <w:p w14:paraId="17015159" w14:textId="77777777" w:rsidR="00214C4D" w:rsidRPr="00985DB6" w:rsidRDefault="00214C4D">
      <w:pPr>
        <w:rPr>
          <w:bCs/>
          <w:sz w:val="22"/>
          <w:szCs w:val="22"/>
        </w:rPr>
      </w:pPr>
    </w:p>
    <w:p w14:paraId="289A7516" w14:textId="77777777" w:rsidR="00FE5F35" w:rsidRPr="003F3068" w:rsidRDefault="00FE5F35">
      <w:pPr>
        <w:rPr>
          <w:sz w:val="22"/>
          <w:szCs w:val="22"/>
        </w:rPr>
      </w:pPr>
      <w:r w:rsidRPr="00985DB6">
        <w:rPr>
          <w:i/>
          <w:sz w:val="22"/>
          <w:szCs w:val="22"/>
        </w:rPr>
        <w:t>Vese</w:t>
      </w:r>
      <w:r w:rsidR="000C7E94">
        <w:rPr>
          <w:i/>
          <w:sz w:val="22"/>
          <w:szCs w:val="22"/>
        </w:rPr>
        <w:noBreakHyphen/>
      </w:r>
      <w:r w:rsidRPr="00985DB6">
        <w:rPr>
          <w:i/>
          <w:sz w:val="22"/>
          <w:szCs w:val="22"/>
        </w:rPr>
        <w:t xml:space="preserve"> és/vagy májkárosodás</w:t>
      </w:r>
    </w:p>
    <w:p w14:paraId="488A97D8" w14:textId="77777777" w:rsidR="00214C4D" w:rsidRPr="001D235D" w:rsidRDefault="00214C4D">
      <w:pPr>
        <w:rPr>
          <w:sz w:val="22"/>
          <w:szCs w:val="22"/>
        </w:rPr>
      </w:pPr>
    </w:p>
    <w:p w14:paraId="07F024EB" w14:textId="77777777" w:rsidR="00FE5F35" w:rsidRPr="003F3068" w:rsidRDefault="00207C2C">
      <w:pPr>
        <w:rPr>
          <w:sz w:val="22"/>
          <w:szCs w:val="22"/>
        </w:rPr>
      </w:pPr>
      <w:r>
        <w:rPr>
          <w:sz w:val="22"/>
          <w:szCs w:val="22"/>
        </w:rPr>
        <w:t>Károsodott v</w:t>
      </w:r>
      <w:r w:rsidR="00FE5F35" w:rsidRPr="001D235D">
        <w:rPr>
          <w:sz w:val="22"/>
          <w:szCs w:val="22"/>
        </w:rPr>
        <w:t>ese</w:t>
      </w:r>
      <w:r w:rsidR="000C7E94">
        <w:rPr>
          <w:sz w:val="22"/>
          <w:szCs w:val="22"/>
        </w:rPr>
        <w:noBreakHyphen/>
      </w:r>
      <w:r w:rsidR="00FE5F35" w:rsidRPr="001D235D">
        <w:rPr>
          <w:sz w:val="22"/>
          <w:szCs w:val="22"/>
        </w:rPr>
        <w:t xml:space="preserve"> vagy máj</w:t>
      </w:r>
      <w:r>
        <w:rPr>
          <w:sz w:val="22"/>
          <w:szCs w:val="22"/>
        </w:rPr>
        <w:t xml:space="preserve">működésű betegeknél </w:t>
      </w:r>
      <w:r w:rsidR="00FE5F35" w:rsidRPr="001D235D">
        <w:rPr>
          <w:sz w:val="22"/>
          <w:szCs w:val="22"/>
        </w:rPr>
        <w:t>nem szükséges az adagolás módosítása a lanreotid széles terápiás ablaka miatt (lásd 5.2</w:t>
      </w:r>
      <w:r>
        <w:rPr>
          <w:sz w:val="22"/>
          <w:szCs w:val="22"/>
        </w:rPr>
        <w:t> </w:t>
      </w:r>
      <w:r w:rsidR="00FE5F35" w:rsidRPr="001D235D">
        <w:rPr>
          <w:sz w:val="22"/>
          <w:szCs w:val="22"/>
        </w:rPr>
        <w:t>pont).</w:t>
      </w:r>
    </w:p>
    <w:p w14:paraId="22C510FB" w14:textId="77777777" w:rsidR="00FE5F35" w:rsidRPr="001D235D" w:rsidRDefault="00FE5F35">
      <w:pPr>
        <w:rPr>
          <w:sz w:val="22"/>
          <w:szCs w:val="22"/>
        </w:rPr>
      </w:pPr>
    </w:p>
    <w:p w14:paraId="7D293D34" w14:textId="77777777" w:rsidR="00207C2C" w:rsidRDefault="00FE5F35">
      <w:pPr>
        <w:rPr>
          <w:i/>
          <w:sz w:val="22"/>
          <w:szCs w:val="22"/>
        </w:rPr>
      </w:pPr>
      <w:r w:rsidRPr="001D235D">
        <w:rPr>
          <w:i/>
          <w:sz w:val="22"/>
          <w:szCs w:val="22"/>
        </w:rPr>
        <w:t>Idősek</w:t>
      </w:r>
    </w:p>
    <w:p w14:paraId="321DF3CB" w14:textId="77777777" w:rsidR="00FE5F35" w:rsidRPr="003F3068" w:rsidRDefault="00FE5F35">
      <w:pPr>
        <w:rPr>
          <w:sz w:val="22"/>
          <w:szCs w:val="22"/>
        </w:rPr>
      </w:pPr>
    </w:p>
    <w:p w14:paraId="421E8EFC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Idős betegeknél nem szükséges az adagolás módosítása a lanreotid széles terápiás ablaka miatt (lásd 5.2</w:t>
      </w:r>
      <w:r w:rsidR="00207C2C">
        <w:rPr>
          <w:sz w:val="22"/>
          <w:szCs w:val="22"/>
        </w:rPr>
        <w:t> </w:t>
      </w:r>
      <w:r w:rsidRPr="001D235D">
        <w:rPr>
          <w:sz w:val="22"/>
          <w:szCs w:val="22"/>
        </w:rPr>
        <w:t>pont).</w:t>
      </w:r>
    </w:p>
    <w:p w14:paraId="29602407" w14:textId="77777777" w:rsidR="00FE5F35" w:rsidRPr="001D235D" w:rsidRDefault="00FE5F35">
      <w:pPr>
        <w:rPr>
          <w:sz w:val="22"/>
          <w:szCs w:val="22"/>
        </w:rPr>
      </w:pPr>
    </w:p>
    <w:p w14:paraId="6852E925" w14:textId="77777777" w:rsidR="00FE5F35" w:rsidRPr="003F3068" w:rsidRDefault="00FE5F35">
      <w:pPr>
        <w:rPr>
          <w:sz w:val="22"/>
          <w:szCs w:val="22"/>
        </w:rPr>
      </w:pPr>
      <w:r w:rsidRPr="001D235D">
        <w:rPr>
          <w:i/>
          <w:sz w:val="22"/>
          <w:szCs w:val="22"/>
        </w:rPr>
        <w:t>Gyermekek és serdülők</w:t>
      </w:r>
    </w:p>
    <w:p w14:paraId="4FC73105" w14:textId="77777777" w:rsidR="00214C4D" w:rsidRPr="001D235D" w:rsidRDefault="00214C4D">
      <w:pPr>
        <w:rPr>
          <w:sz w:val="22"/>
          <w:szCs w:val="22"/>
        </w:rPr>
      </w:pPr>
    </w:p>
    <w:p w14:paraId="27B05AF8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A </w:t>
      </w:r>
      <w:r w:rsidR="0016774B">
        <w:rPr>
          <w:sz w:val="22"/>
          <w:szCs w:val="22"/>
        </w:rPr>
        <w:t>Mytolac</w:t>
      </w:r>
      <w:r w:rsidR="00462EC7">
        <w:rPr>
          <w:sz w:val="22"/>
          <w:szCs w:val="22"/>
        </w:rPr>
        <w:t xml:space="preserve"> </w:t>
      </w:r>
      <w:r w:rsidR="00214C4D" w:rsidRPr="008303C4">
        <w:rPr>
          <w:sz w:val="22"/>
          <w:szCs w:val="22"/>
        </w:rPr>
        <w:t xml:space="preserve">alkalmazása </w:t>
      </w:r>
      <w:r w:rsidR="00E54AF4" w:rsidRPr="008303C4">
        <w:rPr>
          <w:sz w:val="22"/>
          <w:szCs w:val="22"/>
        </w:rPr>
        <w:t>nem javasolt</w:t>
      </w:r>
      <w:r w:rsidR="00E54AF4" w:rsidRPr="008303C4" w:rsidDel="00207C2C">
        <w:rPr>
          <w:sz w:val="22"/>
          <w:szCs w:val="22"/>
        </w:rPr>
        <w:t xml:space="preserve"> </w:t>
      </w:r>
      <w:r w:rsidR="00214C4D" w:rsidRPr="008303C4">
        <w:rPr>
          <w:sz w:val="22"/>
          <w:szCs w:val="22"/>
        </w:rPr>
        <w:t>gyermekek és serdülő</w:t>
      </w:r>
      <w:r w:rsidR="00E54AF4">
        <w:rPr>
          <w:sz w:val="22"/>
          <w:szCs w:val="22"/>
        </w:rPr>
        <w:t>k számára</w:t>
      </w:r>
      <w:r w:rsidR="00214C4D" w:rsidRPr="008303C4">
        <w:rPr>
          <w:sz w:val="22"/>
          <w:szCs w:val="22"/>
        </w:rPr>
        <w:t xml:space="preserve"> a </w:t>
      </w:r>
      <w:r w:rsidRPr="00F40DF3">
        <w:rPr>
          <w:sz w:val="22"/>
          <w:szCs w:val="22"/>
        </w:rPr>
        <w:t>biztonságosság</w:t>
      </w:r>
      <w:r w:rsidR="00214C4D" w:rsidRPr="00BD3D0D">
        <w:rPr>
          <w:sz w:val="22"/>
          <w:szCs w:val="22"/>
        </w:rPr>
        <w:t>ra</w:t>
      </w:r>
      <w:r w:rsidRPr="00BD3D0D">
        <w:rPr>
          <w:sz w:val="22"/>
          <w:szCs w:val="22"/>
        </w:rPr>
        <w:t xml:space="preserve"> és </w:t>
      </w:r>
      <w:r w:rsidR="00214C4D" w:rsidRPr="00BD3D0D">
        <w:rPr>
          <w:sz w:val="22"/>
          <w:szCs w:val="22"/>
        </w:rPr>
        <w:t xml:space="preserve">a </w:t>
      </w:r>
      <w:r w:rsidRPr="00BD3D0D">
        <w:rPr>
          <w:sz w:val="22"/>
          <w:szCs w:val="22"/>
        </w:rPr>
        <w:t>hatásosság</w:t>
      </w:r>
      <w:r w:rsidR="00214C4D" w:rsidRPr="00BD3D0D">
        <w:rPr>
          <w:sz w:val="22"/>
          <w:szCs w:val="22"/>
        </w:rPr>
        <w:t>ra vonatkozó adatok hiánya miatt.</w:t>
      </w:r>
    </w:p>
    <w:p w14:paraId="339EA0E1" w14:textId="77777777" w:rsidR="00FE5F35" w:rsidRPr="001D235D" w:rsidRDefault="00FE5F35">
      <w:pPr>
        <w:rPr>
          <w:sz w:val="22"/>
          <w:szCs w:val="22"/>
        </w:rPr>
      </w:pPr>
    </w:p>
    <w:p w14:paraId="678EA7D6" w14:textId="77777777" w:rsidR="00FE5F35" w:rsidRPr="00540E15" w:rsidRDefault="00FE5F35" w:rsidP="003F3068">
      <w:pPr>
        <w:widowControl/>
        <w:tabs>
          <w:tab w:val="left" w:pos="567"/>
        </w:tabs>
        <w:suppressAutoHyphens w:val="0"/>
        <w:ind w:right="-1"/>
        <w:rPr>
          <w:rFonts w:eastAsia="Times New Roman"/>
          <w:sz w:val="22"/>
          <w:szCs w:val="22"/>
          <w:u w:val="single"/>
          <w:lang w:eastAsia="en-US"/>
        </w:rPr>
      </w:pPr>
      <w:r w:rsidRPr="00540E15">
        <w:rPr>
          <w:rFonts w:eastAsia="Times New Roman"/>
          <w:sz w:val="22"/>
          <w:szCs w:val="22"/>
          <w:u w:val="single"/>
          <w:lang w:eastAsia="en-US"/>
        </w:rPr>
        <w:t>Az alkalmazás módja</w:t>
      </w:r>
    </w:p>
    <w:p w14:paraId="66C99D3F" w14:textId="77777777" w:rsidR="00FE5F35" w:rsidRPr="001D235D" w:rsidRDefault="00FE5F35">
      <w:pPr>
        <w:rPr>
          <w:b/>
          <w:sz w:val="22"/>
          <w:szCs w:val="22"/>
        </w:rPr>
      </w:pPr>
    </w:p>
    <w:p w14:paraId="5FA2784A" w14:textId="77777777" w:rsidR="00FE5F35" w:rsidRPr="003F3068" w:rsidRDefault="00FE5F35">
      <w:pPr>
        <w:rPr>
          <w:sz w:val="22"/>
          <w:szCs w:val="22"/>
        </w:rPr>
      </w:pPr>
      <w:r w:rsidRPr="001D235D">
        <w:rPr>
          <w:bCs/>
          <w:sz w:val="22"/>
          <w:szCs w:val="22"/>
        </w:rPr>
        <w:t xml:space="preserve">A </w:t>
      </w:r>
      <w:r w:rsidR="0016774B">
        <w:rPr>
          <w:bCs/>
          <w:sz w:val="22"/>
          <w:szCs w:val="22"/>
        </w:rPr>
        <w:t>Mytolac</w:t>
      </w:r>
      <w:r w:rsidR="000C7E94">
        <w:rPr>
          <w:bCs/>
          <w:sz w:val="22"/>
          <w:szCs w:val="22"/>
        </w:rPr>
        <w:noBreakHyphen/>
      </w:r>
      <w:r w:rsidR="00AE5CD2" w:rsidRPr="001D235D">
        <w:rPr>
          <w:bCs/>
          <w:sz w:val="22"/>
          <w:szCs w:val="22"/>
        </w:rPr>
        <w:t xml:space="preserve">ot </w:t>
      </w:r>
      <w:r w:rsidRPr="00F40DF3">
        <w:rPr>
          <w:bCs/>
          <w:sz w:val="22"/>
          <w:szCs w:val="22"/>
        </w:rPr>
        <w:t>mély subcutan injekció</w:t>
      </w:r>
      <w:r w:rsidR="006734F9">
        <w:rPr>
          <w:bCs/>
          <w:sz w:val="22"/>
          <w:szCs w:val="22"/>
        </w:rPr>
        <w:t xml:space="preserve"> formájában </w:t>
      </w:r>
      <w:r w:rsidRPr="00F40DF3">
        <w:rPr>
          <w:bCs/>
          <w:sz w:val="22"/>
          <w:szCs w:val="22"/>
        </w:rPr>
        <w:t>kell beadni a tompor felső</w:t>
      </w:r>
      <w:r w:rsidR="000C7E94">
        <w:rPr>
          <w:bCs/>
          <w:sz w:val="22"/>
          <w:szCs w:val="22"/>
        </w:rPr>
        <w:noBreakHyphen/>
      </w:r>
      <w:r w:rsidRPr="00F40DF3">
        <w:rPr>
          <w:bCs/>
          <w:sz w:val="22"/>
          <w:szCs w:val="22"/>
        </w:rPr>
        <w:t>külső kvadránsába vagy a comb felső</w:t>
      </w:r>
      <w:r w:rsidR="000C7E94">
        <w:rPr>
          <w:bCs/>
          <w:sz w:val="22"/>
          <w:szCs w:val="22"/>
        </w:rPr>
        <w:noBreakHyphen/>
      </w:r>
      <w:r w:rsidRPr="00F40DF3">
        <w:rPr>
          <w:bCs/>
          <w:sz w:val="22"/>
          <w:szCs w:val="22"/>
        </w:rPr>
        <w:t>külső részébe.</w:t>
      </w:r>
    </w:p>
    <w:p w14:paraId="76ED9921" w14:textId="77777777" w:rsidR="00FE5F35" w:rsidRPr="001D235D" w:rsidRDefault="00FE5F35">
      <w:pPr>
        <w:rPr>
          <w:bCs/>
          <w:sz w:val="22"/>
          <w:szCs w:val="22"/>
        </w:rPr>
      </w:pPr>
    </w:p>
    <w:p w14:paraId="1418768F" w14:textId="77777777" w:rsidR="00FE5F35" w:rsidRPr="003F3068" w:rsidRDefault="00FE5F35">
      <w:pPr>
        <w:rPr>
          <w:sz w:val="22"/>
          <w:szCs w:val="22"/>
        </w:rPr>
      </w:pPr>
      <w:r w:rsidRPr="001D235D">
        <w:rPr>
          <w:bCs/>
          <w:sz w:val="22"/>
          <w:szCs w:val="22"/>
        </w:rPr>
        <w:t>Azoknak a betegeknek, akik stabil dózis</w:t>
      </w:r>
      <w:r w:rsidR="006734F9">
        <w:rPr>
          <w:bCs/>
          <w:sz w:val="22"/>
          <w:szCs w:val="22"/>
        </w:rPr>
        <w:t xml:space="preserve">ban kapják </w:t>
      </w:r>
      <w:r w:rsidRPr="001D235D">
        <w:rPr>
          <w:bCs/>
          <w:sz w:val="22"/>
          <w:szCs w:val="22"/>
        </w:rPr>
        <w:t xml:space="preserve">a </w:t>
      </w:r>
      <w:r w:rsidR="0016774B">
        <w:rPr>
          <w:bCs/>
          <w:sz w:val="22"/>
          <w:szCs w:val="22"/>
        </w:rPr>
        <w:t>Mytolac</w:t>
      </w:r>
      <w:r w:rsidR="000C7E94">
        <w:rPr>
          <w:bCs/>
          <w:sz w:val="22"/>
          <w:szCs w:val="22"/>
        </w:rPr>
        <w:noBreakHyphen/>
      </w:r>
      <w:r w:rsidR="006734F9">
        <w:rPr>
          <w:bCs/>
          <w:sz w:val="22"/>
          <w:szCs w:val="22"/>
        </w:rPr>
        <w:t>ot</w:t>
      </w:r>
      <w:r w:rsidRPr="008303C4">
        <w:rPr>
          <w:bCs/>
          <w:sz w:val="22"/>
          <w:szCs w:val="22"/>
        </w:rPr>
        <w:t>, megfelelő oktatás után a beteg maga vagy más betanított személy is beadhatja az injekciót. Öninjekciózás esetén az injekciózás a comb felső</w:t>
      </w:r>
      <w:r w:rsidR="000C7E94">
        <w:rPr>
          <w:bCs/>
          <w:sz w:val="22"/>
          <w:szCs w:val="22"/>
        </w:rPr>
        <w:noBreakHyphen/>
      </w:r>
      <w:r w:rsidRPr="008303C4">
        <w:rPr>
          <w:bCs/>
          <w:sz w:val="22"/>
          <w:szCs w:val="22"/>
        </w:rPr>
        <w:t>külső részébe történjen.</w:t>
      </w:r>
    </w:p>
    <w:p w14:paraId="09891143" w14:textId="77777777" w:rsidR="00FE5F35" w:rsidRPr="001D235D" w:rsidRDefault="00FE5F35">
      <w:pPr>
        <w:rPr>
          <w:bCs/>
          <w:sz w:val="22"/>
          <w:szCs w:val="22"/>
        </w:rPr>
      </w:pPr>
    </w:p>
    <w:p w14:paraId="6A67EB7D" w14:textId="77777777" w:rsidR="00FE5F35" w:rsidRPr="003F3068" w:rsidRDefault="00FE5F35">
      <w:pPr>
        <w:rPr>
          <w:sz w:val="22"/>
          <w:szCs w:val="22"/>
        </w:rPr>
      </w:pPr>
      <w:r w:rsidRPr="001D235D">
        <w:rPr>
          <w:bCs/>
          <w:sz w:val="22"/>
          <w:szCs w:val="22"/>
        </w:rPr>
        <w:t>A</w:t>
      </w:r>
      <w:r w:rsidR="00462D98">
        <w:rPr>
          <w:bCs/>
          <w:sz w:val="22"/>
          <w:szCs w:val="22"/>
        </w:rPr>
        <w:t>z injekció</w:t>
      </w:r>
      <w:r w:rsidRPr="001D235D">
        <w:rPr>
          <w:bCs/>
          <w:sz w:val="22"/>
          <w:szCs w:val="22"/>
        </w:rPr>
        <w:t xml:space="preserve"> beteg vagy betanított személy általi </w:t>
      </w:r>
      <w:r w:rsidR="00462D98">
        <w:rPr>
          <w:bCs/>
          <w:sz w:val="22"/>
          <w:szCs w:val="22"/>
        </w:rPr>
        <w:t>beadásáról</w:t>
      </w:r>
      <w:r w:rsidR="00462D98" w:rsidRPr="001D235D">
        <w:rPr>
          <w:bCs/>
          <w:sz w:val="22"/>
          <w:szCs w:val="22"/>
        </w:rPr>
        <w:t xml:space="preserve"> </w:t>
      </w:r>
      <w:r w:rsidRPr="001D235D">
        <w:rPr>
          <w:bCs/>
          <w:sz w:val="22"/>
          <w:szCs w:val="22"/>
        </w:rPr>
        <w:t>egészségügyi szakembernek kell döntenie.</w:t>
      </w:r>
    </w:p>
    <w:p w14:paraId="2FC2046F" w14:textId="77777777" w:rsidR="00FE5F35" w:rsidRPr="001D235D" w:rsidRDefault="00FE5F35">
      <w:pPr>
        <w:rPr>
          <w:bCs/>
          <w:sz w:val="22"/>
          <w:szCs w:val="22"/>
        </w:rPr>
      </w:pPr>
    </w:p>
    <w:p w14:paraId="4130F0FD" w14:textId="77777777" w:rsidR="00FE5F35" w:rsidRPr="003F3068" w:rsidRDefault="00FE5F35">
      <w:pPr>
        <w:rPr>
          <w:sz w:val="22"/>
          <w:szCs w:val="22"/>
        </w:rPr>
      </w:pPr>
      <w:r w:rsidRPr="001D235D">
        <w:rPr>
          <w:bCs/>
          <w:sz w:val="22"/>
          <w:szCs w:val="22"/>
        </w:rPr>
        <w:t xml:space="preserve">Tekintet nélkül az injekció </w:t>
      </w:r>
      <w:r w:rsidR="00462D98">
        <w:rPr>
          <w:bCs/>
          <w:sz w:val="22"/>
          <w:szCs w:val="22"/>
        </w:rPr>
        <w:t>beadásának</w:t>
      </w:r>
      <w:r w:rsidR="00462D98" w:rsidRPr="001D235D">
        <w:rPr>
          <w:bCs/>
          <w:sz w:val="22"/>
          <w:szCs w:val="22"/>
        </w:rPr>
        <w:t xml:space="preserve"> </w:t>
      </w:r>
      <w:r w:rsidRPr="001D235D">
        <w:rPr>
          <w:bCs/>
          <w:sz w:val="22"/>
          <w:szCs w:val="22"/>
        </w:rPr>
        <w:t xml:space="preserve">helyére, a bőrt nem szabad ráncolni, </w:t>
      </w:r>
      <w:r w:rsidR="00462D98">
        <w:rPr>
          <w:bCs/>
          <w:sz w:val="22"/>
          <w:szCs w:val="22"/>
        </w:rPr>
        <w:t xml:space="preserve">és </w:t>
      </w:r>
      <w:r w:rsidRPr="001D235D">
        <w:rPr>
          <w:bCs/>
          <w:sz w:val="22"/>
          <w:szCs w:val="22"/>
        </w:rPr>
        <w:t xml:space="preserve">a tűt </w:t>
      </w:r>
      <w:r w:rsidR="00462D98" w:rsidRPr="001D235D">
        <w:rPr>
          <w:bCs/>
          <w:sz w:val="22"/>
          <w:szCs w:val="22"/>
        </w:rPr>
        <w:t>a bőrre</w:t>
      </w:r>
      <w:r w:rsidR="00462D98" w:rsidRPr="00462D98">
        <w:rPr>
          <w:bCs/>
          <w:sz w:val="22"/>
          <w:szCs w:val="22"/>
        </w:rPr>
        <w:t xml:space="preserve"> </w:t>
      </w:r>
      <w:r w:rsidR="00462D98" w:rsidRPr="001D235D">
        <w:rPr>
          <w:bCs/>
          <w:sz w:val="22"/>
          <w:szCs w:val="22"/>
        </w:rPr>
        <w:t>merőlegesen</w:t>
      </w:r>
      <w:r w:rsidR="00462D98">
        <w:rPr>
          <w:bCs/>
          <w:sz w:val="22"/>
          <w:szCs w:val="22"/>
        </w:rPr>
        <w:t>,</w:t>
      </w:r>
      <w:r w:rsidR="00462D98" w:rsidRPr="001D235D">
        <w:rPr>
          <w:bCs/>
          <w:sz w:val="22"/>
          <w:szCs w:val="22"/>
        </w:rPr>
        <w:t xml:space="preserve"> </w:t>
      </w:r>
      <w:r w:rsidRPr="001D235D">
        <w:rPr>
          <w:bCs/>
          <w:sz w:val="22"/>
          <w:szCs w:val="22"/>
        </w:rPr>
        <w:t>teljes hosszában, gyorsan be kell szúrni.</w:t>
      </w:r>
    </w:p>
    <w:p w14:paraId="0D99EB83" w14:textId="77777777" w:rsidR="00FE5F35" w:rsidRPr="001D235D" w:rsidRDefault="00FE5F35">
      <w:pPr>
        <w:rPr>
          <w:bCs/>
          <w:sz w:val="22"/>
          <w:szCs w:val="22"/>
        </w:rPr>
      </w:pPr>
    </w:p>
    <w:p w14:paraId="64ECACA5" w14:textId="77777777" w:rsidR="00FE5F35" w:rsidRPr="003F3068" w:rsidRDefault="00FE5F35">
      <w:pPr>
        <w:rPr>
          <w:sz w:val="22"/>
          <w:szCs w:val="22"/>
        </w:rPr>
      </w:pPr>
      <w:r w:rsidRPr="001D235D">
        <w:rPr>
          <w:bCs/>
          <w:sz w:val="22"/>
          <w:szCs w:val="22"/>
        </w:rPr>
        <w:t>Az injekció</w:t>
      </w:r>
      <w:r w:rsidR="00462D98">
        <w:rPr>
          <w:bCs/>
          <w:sz w:val="22"/>
          <w:szCs w:val="22"/>
        </w:rPr>
        <w:t xml:space="preserve"> beadásának </w:t>
      </w:r>
      <w:r w:rsidRPr="001D235D">
        <w:rPr>
          <w:bCs/>
          <w:sz w:val="22"/>
          <w:szCs w:val="22"/>
        </w:rPr>
        <w:t>helyét váltogatni kell a jobb és bal oldal között.</w:t>
      </w:r>
    </w:p>
    <w:p w14:paraId="66A82EA6" w14:textId="77777777" w:rsidR="00FE5F35" w:rsidRPr="001D235D" w:rsidRDefault="00FE5F35">
      <w:pPr>
        <w:rPr>
          <w:sz w:val="22"/>
          <w:szCs w:val="22"/>
        </w:rPr>
      </w:pPr>
    </w:p>
    <w:p w14:paraId="5D12880B" w14:textId="77777777" w:rsidR="00FE5F35" w:rsidRPr="003F3068" w:rsidRDefault="00FE5F35">
      <w:pPr>
        <w:keepNext/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4.3</w:t>
      </w:r>
      <w:r w:rsidRPr="001D235D">
        <w:rPr>
          <w:b/>
          <w:sz w:val="22"/>
          <w:szCs w:val="22"/>
        </w:rPr>
        <w:tab/>
        <w:t>Ellenjavallatok</w:t>
      </w:r>
    </w:p>
    <w:p w14:paraId="2AFA03DC" w14:textId="77777777" w:rsidR="00FE5F35" w:rsidRPr="001D235D" w:rsidRDefault="00FE5F35">
      <w:pPr>
        <w:keepNext/>
        <w:rPr>
          <w:b/>
          <w:sz w:val="22"/>
          <w:szCs w:val="22"/>
        </w:rPr>
      </w:pPr>
    </w:p>
    <w:p w14:paraId="5472DE0C" w14:textId="77777777" w:rsidR="00FE5F35" w:rsidRPr="003F3068" w:rsidRDefault="00E9423E" w:rsidP="003F3068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852E1D">
        <w:rPr>
          <w:sz w:val="22"/>
          <w:szCs w:val="22"/>
        </w:rPr>
        <w:t xml:space="preserve">készítmény </w:t>
      </w:r>
      <w:r>
        <w:rPr>
          <w:sz w:val="22"/>
          <w:szCs w:val="22"/>
        </w:rPr>
        <w:t>hatóanyag</w:t>
      </w:r>
      <w:r w:rsidR="00852E1D">
        <w:rPr>
          <w:sz w:val="22"/>
          <w:szCs w:val="22"/>
        </w:rPr>
        <w:t>ával</w:t>
      </w:r>
      <w:r w:rsidR="00FE5F35" w:rsidRPr="00F40DF3">
        <w:rPr>
          <w:sz w:val="22"/>
          <w:szCs w:val="22"/>
        </w:rPr>
        <w:t xml:space="preserve">, szomatosztatinnal vagy rokon </w:t>
      </w:r>
      <w:r w:rsidR="00FE5F35" w:rsidRPr="00985DB6">
        <w:rPr>
          <w:sz w:val="22"/>
          <w:szCs w:val="22"/>
        </w:rPr>
        <w:t xml:space="preserve">peptidekkel, </w:t>
      </w:r>
      <w:r w:rsidR="00852E1D">
        <w:rPr>
          <w:sz w:val="22"/>
          <w:szCs w:val="22"/>
        </w:rPr>
        <w:t>valamint</w:t>
      </w:r>
      <w:r w:rsidR="00852E1D" w:rsidRPr="00985DB6">
        <w:rPr>
          <w:sz w:val="22"/>
          <w:szCs w:val="22"/>
        </w:rPr>
        <w:t xml:space="preserve"> </w:t>
      </w:r>
      <w:r w:rsidR="00BE4BDB" w:rsidRPr="00985DB6">
        <w:rPr>
          <w:sz w:val="22"/>
          <w:szCs w:val="22"/>
        </w:rPr>
        <w:t>a készítmény</w:t>
      </w:r>
      <w:r w:rsidR="00BE4BDB" w:rsidRPr="003F3068">
        <w:rPr>
          <w:sz w:val="22"/>
          <w:szCs w:val="22"/>
        </w:rPr>
        <w:t xml:space="preserve"> 6.1</w:t>
      </w:r>
      <w:r w:rsidR="00BE4BDB">
        <w:rPr>
          <w:sz w:val="22"/>
          <w:szCs w:val="22"/>
        </w:rPr>
        <w:t> </w:t>
      </w:r>
      <w:r w:rsidR="00BE4BDB" w:rsidRPr="003F3068">
        <w:rPr>
          <w:sz w:val="22"/>
          <w:szCs w:val="22"/>
        </w:rPr>
        <w:t xml:space="preserve">pontban felsorolt bármely segédanyagával </w:t>
      </w:r>
      <w:r w:rsidR="00BE4BDB" w:rsidRPr="00985DB6">
        <w:rPr>
          <w:sz w:val="22"/>
          <w:szCs w:val="22"/>
        </w:rPr>
        <w:t>szembeni túlérzékenység</w:t>
      </w:r>
      <w:r w:rsidR="00FE5F35" w:rsidRPr="003F3068">
        <w:rPr>
          <w:sz w:val="22"/>
          <w:szCs w:val="22"/>
        </w:rPr>
        <w:t>.</w:t>
      </w:r>
    </w:p>
    <w:p w14:paraId="55BD4501" w14:textId="77777777" w:rsidR="00FE5F35" w:rsidRPr="001D235D" w:rsidRDefault="00FE5F35">
      <w:pPr>
        <w:rPr>
          <w:sz w:val="22"/>
          <w:szCs w:val="22"/>
        </w:rPr>
      </w:pPr>
    </w:p>
    <w:p w14:paraId="590D1E9D" w14:textId="77777777" w:rsidR="00FE5F35" w:rsidRPr="003F3068" w:rsidRDefault="00FE5F35">
      <w:pPr>
        <w:keepNext/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4.4</w:t>
      </w:r>
      <w:r w:rsidRPr="001D235D">
        <w:rPr>
          <w:b/>
          <w:sz w:val="22"/>
          <w:szCs w:val="22"/>
        </w:rPr>
        <w:tab/>
        <w:t>Különleges figyelmeztetések és az alkalmazással kapcsolatos óvintézkedések</w:t>
      </w:r>
    </w:p>
    <w:p w14:paraId="675C5269" w14:textId="77777777" w:rsidR="00FE5F35" w:rsidRPr="001D235D" w:rsidRDefault="00FE5F35">
      <w:pPr>
        <w:keepNext/>
        <w:rPr>
          <w:b/>
          <w:sz w:val="22"/>
          <w:szCs w:val="22"/>
        </w:rPr>
      </w:pPr>
    </w:p>
    <w:p w14:paraId="5BD27D21" w14:textId="77777777" w:rsidR="00FE5F35" w:rsidRPr="003F3068" w:rsidRDefault="00FE5F35" w:rsidP="00982E77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3F3068">
        <w:rPr>
          <w:bCs/>
          <w:sz w:val="22"/>
          <w:szCs w:val="22"/>
          <w:lang w:val="hu-HU"/>
        </w:rPr>
        <w:t>A lanreotid csökkentheti az epehólyag motilitását</w:t>
      </w:r>
      <w:r w:rsidR="00BE4BDB">
        <w:rPr>
          <w:bCs/>
          <w:sz w:val="22"/>
          <w:szCs w:val="22"/>
          <w:lang w:val="hu-HU"/>
        </w:rPr>
        <w:t>,</w:t>
      </w:r>
      <w:r w:rsidRPr="003F3068">
        <w:rPr>
          <w:bCs/>
          <w:sz w:val="22"/>
          <w:szCs w:val="22"/>
          <w:lang w:val="hu-HU"/>
        </w:rPr>
        <w:t xml:space="preserve"> és epekő kialakulásához vezethet, ezért a betegek időszakos ellenőrzése szükséges. </w:t>
      </w:r>
      <w:r w:rsidRPr="003F3068">
        <w:rPr>
          <w:sz w:val="22"/>
          <w:szCs w:val="22"/>
          <w:lang w:val="hu-HU"/>
        </w:rPr>
        <w:t>A forgalomba hozatalt követően epekövek előfordulását jelentették, amelyek szövődményeket, köztük cholecystitist, cholangitist és pancreatitist okoztak, ezáltal cholecystectomia vált szükségessé a lanreotid</w:t>
      </w:r>
      <w:r w:rsidR="000C7E94">
        <w:rPr>
          <w:sz w:val="22"/>
          <w:szCs w:val="22"/>
          <w:lang w:val="hu-HU"/>
        </w:rPr>
        <w:noBreakHyphen/>
      </w:r>
      <w:r w:rsidRPr="003F3068">
        <w:rPr>
          <w:sz w:val="22"/>
          <w:szCs w:val="22"/>
          <w:lang w:val="hu-HU"/>
        </w:rPr>
        <w:t>kezelésben részesülő betegeknél. Ha a cholelithiasis szövődményeinek gyanúja merül fel, a lanreotid</w:t>
      </w:r>
      <w:r w:rsidR="000C7E94">
        <w:rPr>
          <w:sz w:val="22"/>
          <w:szCs w:val="22"/>
          <w:lang w:val="hu-HU"/>
        </w:rPr>
        <w:noBreakHyphen/>
      </w:r>
      <w:r w:rsidRPr="003F3068">
        <w:rPr>
          <w:sz w:val="22"/>
          <w:szCs w:val="22"/>
          <w:lang w:val="hu-HU"/>
        </w:rPr>
        <w:t>kezelést abba kell hagyni</w:t>
      </w:r>
      <w:r w:rsidR="00BE4BDB">
        <w:rPr>
          <w:sz w:val="22"/>
          <w:szCs w:val="22"/>
          <w:lang w:val="hu-HU"/>
        </w:rPr>
        <w:t>,</w:t>
      </w:r>
      <w:r w:rsidRPr="003F3068">
        <w:rPr>
          <w:sz w:val="22"/>
          <w:szCs w:val="22"/>
          <w:lang w:val="hu-HU"/>
        </w:rPr>
        <w:t xml:space="preserve"> és megfelelő terápiát kell alkalmazni.</w:t>
      </w:r>
    </w:p>
    <w:p w14:paraId="351745E9" w14:textId="77777777" w:rsidR="00FE5F35" w:rsidRPr="001D235D" w:rsidRDefault="00FE5F35">
      <w:pPr>
        <w:ind w:left="567" w:hanging="567"/>
        <w:rPr>
          <w:bCs/>
          <w:sz w:val="22"/>
          <w:szCs w:val="22"/>
        </w:rPr>
      </w:pPr>
    </w:p>
    <w:p w14:paraId="58E1DD33" w14:textId="77777777" w:rsidR="00FE5F35" w:rsidRPr="003F3068" w:rsidRDefault="00FE5F35" w:rsidP="00982E77">
      <w:pPr>
        <w:rPr>
          <w:sz w:val="22"/>
          <w:szCs w:val="22"/>
        </w:rPr>
      </w:pPr>
      <w:r w:rsidRPr="001D235D">
        <w:rPr>
          <w:bCs/>
          <w:sz w:val="22"/>
          <w:szCs w:val="22"/>
        </w:rPr>
        <w:t>Az emberek</w:t>
      </w:r>
      <w:r w:rsidR="00F05989">
        <w:rPr>
          <w:bCs/>
          <w:sz w:val="22"/>
          <w:szCs w:val="22"/>
        </w:rPr>
        <w:t>kel</w:t>
      </w:r>
      <w:r w:rsidRPr="001D235D">
        <w:rPr>
          <w:bCs/>
          <w:sz w:val="22"/>
          <w:szCs w:val="22"/>
        </w:rPr>
        <w:t xml:space="preserve"> és állatok</w:t>
      </w:r>
      <w:r w:rsidR="00F05989">
        <w:rPr>
          <w:bCs/>
          <w:sz w:val="22"/>
          <w:szCs w:val="22"/>
        </w:rPr>
        <w:t>kal</w:t>
      </w:r>
      <w:r w:rsidRPr="001D235D">
        <w:rPr>
          <w:bCs/>
          <w:sz w:val="22"/>
          <w:szCs w:val="22"/>
        </w:rPr>
        <w:t xml:space="preserve"> végzett farmakológiai vizsgálatok azt mutatják, hogy a lanreotid –a szomatosztatin</w:t>
      </w:r>
      <w:r w:rsidR="002A6698">
        <w:rPr>
          <w:bCs/>
          <w:sz w:val="22"/>
          <w:szCs w:val="22"/>
        </w:rPr>
        <w:t>hoz</w:t>
      </w:r>
      <w:r w:rsidRPr="001D235D">
        <w:rPr>
          <w:bCs/>
          <w:sz w:val="22"/>
          <w:szCs w:val="22"/>
        </w:rPr>
        <w:t xml:space="preserve"> és </w:t>
      </w:r>
      <w:r w:rsidR="002A6698">
        <w:rPr>
          <w:bCs/>
          <w:sz w:val="22"/>
          <w:szCs w:val="22"/>
        </w:rPr>
        <w:t>egyéb szomatosztatin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>analóg</w:t>
      </w:r>
      <w:r w:rsidR="002A6698">
        <w:rPr>
          <w:bCs/>
          <w:sz w:val="22"/>
          <w:szCs w:val="22"/>
        </w:rPr>
        <w:t>okhoz hasonlóan</w:t>
      </w:r>
      <w:r w:rsidRPr="001D235D">
        <w:rPr>
          <w:bCs/>
          <w:sz w:val="22"/>
          <w:szCs w:val="22"/>
        </w:rPr>
        <w:t xml:space="preserve"> – gátolja az inzulin és a glukagon szekrécióját. Ennek következtében a lanreotiddal kezelt betegek hypogl</w:t>
      </w:r>
      <w:r w:rsidR="002A6698">
        <w:rPr>
          <w:bCs/>
          <w:sz w:val="22"/>
          <w:szCs w:val="22"/>
        </w:rPr>
        <w:t>y</w:t>
      </w:r>
      <w:r w:rsidRPr="001D235D">
        <w:rPr>
          <w:bCs/>
          <w:sz w:val="22"/>
          <w:szCs w:val="22"/>
        </w:rPr>
        <w:t>kaemiát vagy hypergl</w:t>
      </w:r>
      <w:r w:rsidR="002A6698">
        <w:rPr>
          <w:bCs/>
          <w:sz w:val="22"/>
          <w:szCs w:val="22"/>
        </w:rPr>
        <w:t>y</w:t>
      </w:r>
      <w:r w:rsidRPr="001D235D">
        <w:rPr>
          <w:bCs/>
          <w:sz w:val="22"/>
          <w:szCs w:val="22"/>
        </w:rPr>
        <w:t>kaemiát tapasztalhatnak. A vércukorszintet ellenőrizni kell a lanreotid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 xml:space="preserve">kezelés </w:t>
      </w:r>
      <w:r w:rsidR="00F05989">
        <w:rPr>
          <w:bCs/>
          <w:sz w:val="22"/>
          <w:szCs w:val="22"/>
        </w:rPr>
        <w:t>megkezdésekor</w:t>
      </w:r>
      <w:r w:rsidRPr="001D235D">
        <w:rPr>
          <w:bCs/>
          <w:sz w:val="22"/>
          <w:szCs w:val="22"/>
        </w:rPr>
        <w:t xml:space="preserve">, vagy amikor az adagolás változik, </w:t>
      </w:r>
      <w:r w:rsidR="002A6698">
        <w:rPr>
          <w:bCs/>
          <w:sz w:val="22"/>
          <w:szCs w:val="22"/>
        </w:rPr>
        <w:t>és</w:t>
      </w:r>
      <w:r w:rsidRPr="001D235D">
        <w:rPr>
          <w:bCs/>
          <w:sz w:val="22"/>
          <w:szCs w:val="22"/>
        </w:rPr>
        <w:t xml:space="preserve"> az antidiabetikus kezelés megfelelő módosítása</w:t>
      </w:r>
      <w:r w:rsidR="002A6698">
        <w:rPr>
          <w:bCs/>
          <w:sz w:val="22"/>
          <w:szCs w:val="22"/>
        </w:rPr>
        <w:t xml:space="preserve"> szükséges.</w:t>
      </w:r>
    </w:p>
    <w:p w14:paraId="6BEFDA65" w14:textId="77777777" w:rsidR="00FE5F35" w:rsidRPr="001D235D" w:rsidRDefault="00FE5F35">
      <w:pPr>
        <w:rPr>
          <w:bCs/>
          <w:sz w:val="22"/>
          <w:szCs w:val="22"/>
        </w:rPr>
      </w:pPr>
    </w:p>
    <w:p w14:paraId="6B9A51F8" w14:textId="77777777" w:rsidR="00FE5F35" w:rsidRPr="003F3068" w:rsidRDefault="002A6698" w:rsidP="00982E77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Pr="001D235D">
        <w:rPr>
          <w:sz w:val="22"/>
          <w:szCs w:val="22"/>
        </w:rPr>
        <w:t xml:space="preserve"> lanreotid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 xml:space="preserve">kezelés alatt </w:t>
      </w:r>
      <w:r>
        <w:rPr>
          <w:sz w:val="22"/>
          <w:szCs w:val="22"/>
        </w:rPr>
        <w:t>a</w:t>
      </w:r>
      <w:r w:rsidRPr="001D235D">
        <w:rPr>
          <w:sz w:val="22"/>
          <w:szCs w:val="22"/>
        </w:rPr>
        <w:t xml:space="preserve"> </w:t>
      </w:r>
      <w:r w:rsidR="00FE5F35" w:rsidRPr="001D235D">
        <w:rPr>
          <w:sz w:val="22"/>
          <w:szCs w:val="22"/>
        </w:rPr>
        <w:t>pajzsmirigyfunkció kismértékű csökkenése tapasztalható acromegaliás betegek</w:t>
      </w:r>
      <w:r>
        <w:rPr>
          <w:sz w:val="22"/>
          <w:szCs w:val="22"/>
        </w:rPr>
        <w:t>nél</w:t>
      </w:r>
      <w:r w:rsidR="00FE5F35" w:rsidRPr="001D235D">
        <w:rPr>
          <w:sz w:val="22"/>
          <w:szCs w:val="22"/>
        </w:rPr>
        <w:t>, bár a klinikai hypothyreosis ritka</w:t>
      </w:r>
      <w:r w:rsidR="00982E77" w:rsidRPr="001D235D">
        <w:rPr>
          <w:sz w:val="22"/>
          <w:szCs w:val="22"/>
        </w:rPr>
        <w:t xml:space="preserve"> </w:t>
      </w:r>
      <w:r w:rsidR="00982E77" w:rsidRPr="00540E15">
        <w:rPr>
          <w:color w:val="000000"/>
          <w:sz w:val="22"/>
          <w:szCs w:val="22"/>
          <w:lang w:eastAsia="en-GB"/>
        </w:rPr>
        <w:t>(&lt;1%)</w:t>
      </w:r>
      <w:r w:rsidR="00FE5F35" w:rsidRPr="001D235D">
        <w:rPr>
          <w:sz w:val="22"/>
          <w:szCs w:val="22"/>
        </w:rPr>
        <w:t xml:space="preserve">. Ha klinikailag </w:t>
      </w:r>
      <w:r>
        <w:rPr>
          <w:sz w:val="22"/>
          <w:szCs w:val="22"/>
        </w:rPr>
        <w:t>indokolt</w:t>
      </w:r>
      <w:r w:rsidR="00FE5F35" w:rsidRPr="001D235D">
        <w:rPr>
          <w:sz w:val="22"/>
          <w:szCs w:val="22"/>
        </w:rPr>
        <w:t>, a pajzsmirigyfunkciót ellenőrizni kell.</w:t>
      </w:r>
    </w:p>
    <w:p w14:paraId="1A478BE9" w14:textId="77777777" w:rsidR="00FE5F35" w:rsidRPr="001D235D" w:rsidRDefault="00FE5F35">
      <w:pPr>
        <w:ind w:left="567" w:hanging="567"/>
        <w:rPr>
          <w:sz w:val="22"/>
          <w:szCs w:val="22"/>
        </w:rPr>
      </w:pPr>
    </w:p>
    <w:p w14:paraId="45CF2403" w14:textId="77777777" w:rsidR="00FE5F35" w:rsidRPr="003F3068" w:rsidRDefault="00FE5F35" w:rsidP="00982E77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Kardiológiai </w:t>
      </w:r>
      <w:r w:rsidR="00982E77" w:rsidRPr="001D235D">
        <w:rPr>
          <w:sz w:val="22"/>
          <w:szCs w:val="22"/>
        </w:rPr>
        <w:t>alap</w:t>
      </w:r>
      <w:r w:rsidRPr="001D235D">
        <w:rPr>
          <w:sz w:val="22"/>
          <w:szCs w:val="22"/>
        </w:rPr>
        <w:t xml:space="preserve">betegségben nem szenvedő betegeknél a lanreotid a </w:t>
      </w:r>
      <w:r w:rsidR="00F57C03" w:rsidRPr="00480743">
        <w:rPr>
          <w:sz w:val="22"/>
          <w:szCs w:val="22"/>
        </w:rPr>
        <w:t>szívfrekvencia</w:t>
      </w:r>
      <w:r w:rsidR="002A6698">
        <w:rPr>
          <w:sz w:val="22"/>
          <w:szCs w:val="22"/>
        </w:rPr>
        <w:t xml:space="preserve"> csökkenését</w:t>
      </w:r>
      <w:r w:rsidRPr="001D235D">
        <w:rPr>
          <w:sz w:val="22"/>
          <w:szCs w:val="22"/>
        </w:rPr>
        <w:t xml:space="preserve"> okozhatja, ami nem feltétlenül éri el a bradycardia szintj</w:t>
      </w:r>
      <w:r w:rsidRPr="008303C4">
        <w:rPr>
          <w:sz w:val="22"/>
          <w:szCs w:val="22"/>
        </w:rPr>
        <w:t xml:space="preserve">ét. Azoknál a betegeknél, akiknél </w:t>
      </w:r>
      <w:r w:rsidR="002A6698" w:rsidRPr="008303C4">
        <w:rPr>
          <w:sz w:val="22"/>
          <w:szCs w:val="22"/>
        </w:rPr>
        <w:t>már a lanreotid</w:t>
      </w:r>
      <w:r w:rsidR="000C7E94">
        <w:rPr>
          <w:sz w:val="22"/>
          <w:szCs w:val="22"/>
        </w:rPr>
        <w:noBreakHyphen/>
      </w:r>
      <w:r w:rsidR="002A6698" w:rsidRPr="008303C4">
        <w:rPr>
          <w:sz w:val="22"/>
          <w:szCs w:val="22"/>
        </w:rPr>
        <w:t xml:space="preserve">kezelést megelőzően fennállt </w:t>
      </w:r>
      <w:r w:rsidRPr="008303C4">
        <w:rPr>
          <w:sz w:val="22"/>
          <w:szCs w:val="22"/>
        </w:rPr>
        <w:t>kardiológia</w:t>
      </w:r>
      <w:r w:rsidR="002A6698">
        <w:rPr>
          <w:sz w:val="22"/>
          <w:szCs w:val="22"/>
        </w:rPr>
        <w:t>i</w:t>
      </w:r>
      <w:r w:rsidRPr="008303C4">
        <w:rPr>
          <w:sz w:val="22"/>
          <w:szCs w:val="22"/>
        </w:rPr>
        <w:t xml:space="preserve"> betegség, előfordulhat sinus bradycardia. </w:t>
      </w:r>
      <w:r w:rsidR="005A5A24">
        <w:rPr>
          <w:sz w:val="22"/>
          <w:szCs w:val="22"/>
        </w:rPr>
        <w:t>B</w:t>
      </w:r>
      <w:r w:rsidR="005A5A24" w:rsidRPr="008303C4">
        <w:rPr>
          <w:sz w:val="22"/>
          <w:szCs w:val="22"/>
        </w:rPr>
        <w:t>radycard</w:t>
      </w:r>
      <w:r w:rsidR="005A5A24">
        <w:rPr>
          <w:sz w:val="22"/>
          <w:szCs w:val="22"/>
        </w:rPr>
        <w:t xml:space="preserve">iaban szenvedő betegeknél </w:t>
      </w:r>
      <w:r w:rsidR="005A5A24" w:rsidRPr="008303C4">
        <w:rPr>
          <w:sz w:val="22"/>
          <w:szCs w:val="22"/>
        </w:rPr>
        <w:t>lanreotid</w:t>
      </w:r>
      <w:r w:rsidR="005A5A24">
        <w:rPr>
          <w:sz w:val="22"/>
          <w:szCs w:val="22"/>
        </w:rPr>
        <w:noBreakHyphen/>
      </w:r>
      <w:r w:rsidR="005A5A24" w:rsidRPr="008303C4">
        <w:rPr>
          <w:sz w:val="22"/>
          <w:szCs w:val="22"/>
        </w:rPr>
        <w:t>kezelés</w:t>
      </w:r>
      <w:r w:rsidR="005A5A24">
        <w:rPr>
          <w:sz w:val="22"/>
          <w:szCs w:val="22"/>
        </w:rPr>
        <w:t xml:space="preserve"> megkezdésénél fokozott körültekintés szükséges. </w:t>
      </w:r>
      <w:r w:rsidRPr="008303C4">
        <w:rPr>
          <w:sz w:val="22"/>
          <w:szCs w:val="22"/>
        </w:rPr>
        <w:t>(lásd 4.5</w:t>
      </w:r>
      <w:r w:rsidR="002A6698">
        <w:rPr>
          <w:sz w:val="22"/>
          <w:szCs w:val="22"/>
        </w:rPr>
        <w:t> </w:t>
      </w:r>
      <w:r w:rsidRPr="008303C4">
        <w:rPr>
          <w:sz w:val="22"/>
          <w:szCs w:val="22"/>
        </w:rPr>
        <w:t>pont).</w:t>
      </w:r>
    </w:p>
    <w:p w14:paraId="36A57409" w14:textId="77777777" w:rsidR="00FE5F35" w:rsidRPr="001D235D" w:rsidRDefault="00FE5F35">
      <w:pPr>
        <w:rPr>
          <w:sz w:val="22"/>
          <w:szCs w:val="22"/>
        </w:rPr>
      </w:pPr>
    </w:p>
    <w:p w14:paraId="04615B29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4.5</w:t>
      </w:r>
      <w:r w:rsidRPr="001D235D">
        <w:rPr>
          <w:b/>
          <w:sz w:val="22"/>
          <w:szCs w:val="22"/>
        </w:rPr>
        <w:tab/>
        <w:t>Gyógyszerkölcsönhatások és egyéb interakciók</w:t>
      </w:r>
    </w:p>
    <w:p w14:paraId="25F2D7DD" w14:textId="77777777" w:rsidR="00FE5F35" w:rsidRPr="001D235D" w:rsidRDefault="00FE5F35">
      <w:pPr>
        <w:rPr>
          <w:b/>
          <w:sz w:val="22"/>
          <w:szCs w:val="22"/>
        </w:rPr>
      </w:pPr>
    </w:p>
    <w:p w14:paraId="704FF3F4" w14:textId="77777777" w:rsidR="00FE5F35" w:rsidRPr="003F3068" w:rsidRDefault="00FE5F35" w:rsidP="003F3068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A lanreotid gastrointestinalis traktusra kifejtett farmakológiai hatásai az együtt adagolt gyógyszerek intestinalis abszorpciójának csökkenését eredményezhetik, beleértve a ciklosporinét is. A ciklosporin lanreotiddal </w:t>
      </w:r>
      <w:r w:rsidR="00777BB8">
        <w:rPr>
          <w:sz w:val="22"/>
          <w:szCs w:val="22"/>
        </w:rPr>
        <w:t>egyidejű</w:t>
      </w:r>
      <w:r w:rsidRPr="001D235D">
        <w:rPr>
          <w:sz w:val="22"/>
          <w:szCs w:val="22"/>
        </w:rPr>
        <w:t xml:space="preserve"> adása csökkentheti a ciklosporin relatív </w:t>
      </w:r>
      <w:r w:rsidR="00777BB8">
        <w:rPr>
          <w:sz w:val="22"/>
          <w:szCs w:val="22"/>
        </w:rPr>
        <w:t>bio</w:t>
      </w:r>
      <w:r w:rsidR="0025623E">
        <w:rPr>
          <w:sz w:val="22"/>
          <w:szCs w:val="22"/>
        </w:rPr>
        <w:t>lógiai hozzáférhetőség</w:t>
      </w:r>
      <w:r w:rsidRPr="001D235D">
        <w:rPr>
          <w:sz w:val="22"/>
          <w:szCs w:val="22"/>
        </w:rPr>
        <w:t>, ezért a ciklosporin</w:t>
      </w:r>
      <w:r w:rsidR="008013B7">
        <w:rPr>
          <w:sz w:val="22"/>
          <w:szCs w:val="22"/>
        </w:rPr>
        <w:t xml:space="preserve"> dózisának</w:t>
      </w:r>
      <w:r w:rsidRPr="001D235D">
        <w:rPr>
          <w:sz w:val="22"/>
          <w:szCs w:val="22"/>
        </w:rPr>
        <w:t xml:space="preserve"> módosítása válhat szükségessé a terápiás szint fenntartásához. </w:t>
      </w:r>
    </w:p>
    <w:p w14:paraId="464EBA19" w14:textId="77777777" w:rsidR="00FE5F35" w:rsidRPr="001D235D" w:rsidRDefault="00FE5F35">
      <w:pPr>
        <w:pStyle w:val="Cmsor1"/>
        <w:keepNext w:val="0"/>
        <w:numPr>
          <w:ilvl w:val="0"/>
          <w:numId w:val="0"/>
        </w:numPr>
        <w:jc w:val="left"/>
        <w:rPr>
          <w:rFonts w:ascii="Times New Roman" w:hAnsi="Times New Roman" w:cs="Times New Roman"/>
          <w:b w:val="0"/>
          <w:bCs/>
          <w:sz w:val="22"/>
          <w:szCs w:val="22"/>
          <w:lang w:val="hu-HU"/>
        </w:rPr>
      </w:pPr>
    </w:p>
    <w:p w14:paraId="55461EA2" w14:textId="77777777" w:rsidR="00001231" w:rsidRPr="003F3068" w:rsidRDefault="00001231" w:rsidP="00001231">
      <w:pPr>
        <w:rPr>
          <w:sz w:val="22"/>
          <w:szCs w:val="22"/>
        </w:rPr>
      </w:pPr>
      <w:r>
        <w:rPr>
          <w:sz w:val="22"/>
          <w:szCs w:val="22"/>
        </w:rPr>
        <w:t xml:space="preserve">Mivel a lanreotid mérsékelten kötődik </w:t>
      </w:r>
      <w:r w:rsidRPr="001D235D">
        <w:rPr>
          <w:sz w:val="22"/>
          <w:szCs w:val="22"/>
        </w:rPr>
        <w:t>szérumfehérj</w:t>
      </w:r>
      <w:r>
        <w:rPr>
          <w:sz w:val="22"/>
          <w:szCs w:val="22"/>
        </w:rPr>
        <w:t>ékhez, nagy plazma kötődésű gyógyszerekkel a gyógyszerkölcsönhatás nem valószínű.</w:t>
      </w:r>
    </w:p>
    <w:p w14:paraId="7E12069D" w14:textId="77777777" w:rsidR="00001231" w:rsidRDefault="00001231" w:rsidP="003F3068">
      <w:pPr>
        <w:rPr>
          <w:sz w:val="22"/>
          <w:szCs w:val="22"/>
        </w:rPr>
      </w:pPr>
    </w:p>
    <w:p w14:paraId="1494A61B" w14:textId="77777777" w:rsidR="00FE5F35" w:rsidRPr="003F3068" w:rsidRDefault="007A1DC7" w:rsidP="003F3068">
      <w:pPr>
        <w:rPr>
          <w:sz w:val="22"/>
          <w:szCs w:val="22"/>
        </w:rPr>
      </w:pPr>
      <w:r>
        <w:rPr>
          <w:sz w:val="22"/>
          <w:szCs w:val="22"/>
        </w:rPr>
        <w:t>K</w:t>
      </w:r>
      <w:r w:rsidR="00FE5F35" w:rsidRPr="001D235D">
        <w:rPr>
          <w:sz w:val="22"/>
          <w:szCs w:val="22"/>
        </w:rPr>
        <w:t xml:space="preserve">orlátozott számú publikált adatok azt </w:t>
      </w:r>
      <w:r>
        <w:rPr>
          <w:sz w:val="22"/>
          <w:szCs w:val="22"/>
        </w:rPr>
        <w:t>jelzik</w:t>
      </w:r>
      <w:r w:rsidR="00FE5F35" w:rsidRPr="001D235D">
        <w:rPr>
          <w:sz w:val="22"/>
          <w:szCs w:val="22"/>
        </w:rPr>
        <w:t>, hogy szomatosztatin</w:t>
      </w:r>
      <w:r w:rsidR="000C7E94">
        <w:rPr>
          <w:sz w:val="22"/>
          <w:szCs w:val="22"/>
        </w:rPr>
        <w:noBreakHyphen/>
      </w:r>
      <w:r w:rsidR="00FE5F35" w:rsidRPr="001D235D">
        <w:rPr>
          <w:sz w:val="22"/>
          <w:szCs w:val="22"/>
        </w:rPr>
        <w:t xml:space="preserve">analógok és bromokriptin együttadásakor a bromokriptin </w:t>
      </w:r>
      <w:r w:rsidRPr="001D235D">
        <w:rPr>
          <w:sz w:val="22"/>
          <w:szCs w:val="22"/>
        </w:rPr>
        <w:t>b</w:t>
      </w:r>
      <w:r>
        <w:rPr>
          <w:sz w:val="22"/>
          <w:szCs w:val="22"/>
        </w:rPr>
        <w:t xml:space="preserve">iohasznosulása </w:t>
      </w:r>
      <w:r w:rsidR="00FE5F35" w:rsidRPr="001D235D">
        <w:rPr>
          <w:sz w:val="22"/>
          <w:szCs w:val="22"/>
        </w:rPr>
        <w:t>emelkedhet.</w:t>
      </w:r>
    </w:p>
    <w:p w14:paraId="25B51108" w14:textId="77777777" w:rsidR="00FE5F35" w:rsidRPr="001D235D" w:rsidRDefault="00FE5F35" w:rsidP="003F3068">
      <w:pPr>
        <w:rPr>
          <w:sz w:val="22"/>
          <w:szCs w:val="22"/>
        </w:rPr>
      </w:pPr>
    </w:p>
    <w:p w14:paraId="2E5B34BA" w14:textId="77777777" w:rsidR="00FE5F35" w:rsidRPr="003F3068" w:rsidRDefault="00FE5F35" w:rsidP="003F3068">
      <w:pPr>
        <w:rPr>
          <w:sz w:val="22"/>
          <w:szCs w:val="22"/>
        </w:rPr>
      </w:pPr>
      <w:r w:rsidRPr="001D235D">
        <w:rPr>
          <w:sz w:val="22"/>
          <w:szCs w:val="22"/>
        </w:rPr>
        <w:t>Bradycardiát indukáló gyógyszerekkel (pl. béta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 xml:space="preserve">blokkolókkal) történő együttadás felerősítheti a lanreotiddal összefüggő </w:t>
      </w:r>
      <w:r w:rsidRPr="00C8222E">
        <w:rPr>
          <w:sz w:val="22"/>
          <w:szCs w:val="22"/>
        </w:rPr>
        <w:t>enyhe szív</w:t>
      </w:r>
      <w:r w:rsidR="007A1DC7" w:rsidRPr="00C8222E">
        <w:rPr>
          <w:sz w:val="22"/>
          <w:szCs w:val="22"/>
        </w:rPr>
        <w:t>frekvencia</w:t>
      </w:r>
      <w:r w:rsidR="000C7E94" w:rsidRPr="00C8222E">
        <w:rPr>
          <w:sz w:val="22"/>
          <w:szCs w:val="22"/>
        </w:rPr>
        <w:noBreakHyphen/>
      </w:r>
      <w:r w:rsidRPr="00C8222E">
        <w:rPr>
          <w:sz w:val="22"/>
          <w:szCs w:val="22"/>
        </w:rPr>
        <w:t>csökkentő hatást.</w:t>
      </w:r>
      <w:r w:rsidRPr="001D235D">
        <w:rPr>
          <w:sz w:val="22"/>
          <w:szCs w:val="22"/>
        </w:rPr>
        <w:t xml:space="preserve"> Az ilyen párhuzamosan adott gyógyszerek adagolásának módosítása válhat szükségessé. </w:t>
      </w:r>
    </w:p>
    <w:p w14:paraId="7C028EB8" w14:textId="77777777" w:rsidR="00FE5F35" w:rsidRPr="001D235D" w:rsidRDefault="00FE5F35" w:rsidP="003F3068">
      <w:pPr>
        <w:rPr>
          <w:sz w:val="22"/>
          <w:szCs w:val="22"/>
        </w:rPr>
      </w:pPr>
    </w:p>
    <w:p w14:paraId="092A302B" w14:textId="77777777" w:rsidR="00FE5F35" w:rsidRPr="003F3068" w:rsidRDefault="00FE5F35" w:rsidP="003F3068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A rendelkezésre álló korlátozott számú publikált adat azt </w:t>
      </w:r>
      <w:r w:rsidR="006155D7">
        <w:rPr>
          <w:sz w:val="22"/>
          <w:szCs w:val="22"/>
        </w:rPr>
        <w:t>mutatja</w:t>
      </w:r>
      <w:r w:rsidRPr="001D235D">
        <w:rPr>
          <w:sz w:val="22"/>
          <w:szCs w:val="22"/>
        </w:rPr>
        <w:t>, hogy a szomatosztatin analógok csökkenthetik az olyan vegyületek metabolikus clearance</w:t>
      </w:r>
      <w:r w:rsidR="000C7E94">
        <w:rPr>
          <w:sz w:val="22"/>
          <w:szCs w:val="22"/>
        </w:rPr>
        <w:noBreakHyphen/>
      </w:r>
      <w:r w:rsidR="006155D7">
        <w:rPr>
          <w:sz w:val="22"/>
          <w:szCs w:val="22"/>
        </w:rPr>
        <w:t>é</w:t>
      </w:r>
      <w:r w:rsidRPr="001D235D">
        <w:rPr>
          <w:sz w:val="22"/>
          <w:szCs w:val="22"/>
        </w:rPr>
        <w:t>t, amelyek ismerten a citokróm P450 enzimeken keresztül metabolizálódnak, amit feltehetően a növekedési hormon szuppresszió</w:t>
      </w:r>
      <w:r w:rsidR="006155D7">
        <w:rPr>
          <w:sz w:val="22"/>
          <w:szCs w:val="22"/>
        </w:rPr>
        <w:t>ja</w:t>
      </w:r>
      <w:r w:rsidRPr="001D235D">
        <w:rPr>
          <w:sz w:val="22"/>
          <w:szCs w:val="22"/>
        </w:rPr>
        <w:t xml:space="preserve"> okoz. Mivel a lanreo</w:t>
      </w:r>
      <w:r w:rsidRPr="008303C4">
        <w:rPr>
          <w:sz w:val="22"/>
          <w:szCs w:val="22"/>
        </w:rPr>
        <w:t xml:space="preserve">tid ilyen hatása nem zárható ki, ezért </w:t>
      </w:r>
      <w:r w:rsidR="006155D7">
        <w:rPr>
          <w:sz w:val="22"/>
          <w:szCs w:val="22"/>
        </w:rPr>
        <w:t>azokat a gyógyszereket, amelyek főként</w:t>
      </w:r>
      <w:r w:rsidRPr="008303C4">
        <w:rPr>
          <w:sz w:val="22"/>
          <w:szCs w:val="22"/>
        </w:rPr>
        <w:t xml:space="preserve"> </w:t>
      </w:r>
      <w:r w:rsidR="006155D7">
        <w:rPr>
          <w:sz w:val="22"/>
          <w:szCs w:val="22"/>
        </w:rPr>
        <w:t xml:space="preserve">a </w:t>
      </w:r>
      <w:r w:rsidRPr="008303C4">
        <w:rPr>
          <w:sz w:val="22"/>
          <w:szCs w:val="22"/>
        </w:rPr>
        <w:t>CYP3A4</w:t>
      </w:r>
      <w:r w:rsidR="006155D7">
        <w:rPr>
          <w:sz w:val="22"/>
          <w:szCs w:val="22"/>
        </w:rPr>
        <w:t xml:space="preserve"> enzimen </w:t>
      </w:r>
      <w:r w:rsidRPr="008303C4">
        <w:rPr>
          <w:sz w:val="22"/>
          <w:szCs w:val="22"/>
        </w:rPr>
        <w:t>keresztül metabolizálódnak</w:t>
      </w:r>
      <w:r w:rsidR="006155D7">
        <w:rPr>
          <w:sz w:val="22"/>
          <w:szCs w:val="22"/>
        </w:rPr>
        <w:t xml:space="preserve">, és amelyeknek </w:t>
      </w:r>
      <w:r w:rsidRPr="008303C4">
        <w:rPr>
          <w:sz w:val="22"/>
          <w:szCs w:val="22"/>
        </w:rPr>
        <w:t>alacsony a terápiás index</w:t>
      </w:r>
      <w:r w:rsidR="006155D7">
        <w:rPr>
          <w:sz w:val="22"/>
          <w:szCs w:val="22"/>
        </w:rPr>
        <w:t>ük</w:t>
      </w:r>
      <w:r w:rsidRPr="008303C4">
        <w:rPr>
          <w:sz w:val="22"/>
          <w:szCs w:val="22"/>
        </w:rPr>
        <w:t xml:space="preserve"> (pl. kinidin, terfenadin)</w:t>
      </w:r>
      <w:r w:rsidR="006155D7">
        <w:rPr>
          <w:sz w:val="22"/>
          <w:szCs w:val="22"/>
        </w:rPr>
        <w:t>,</w:t>
      </w:r>
      <w:r w:rsidRPr="008303C4">
        <w:rPr>
          <w:sz w:val="22"/>
          <w:szCs w:val="22"/>
        </w:rPr>
        <w:t xml:space="preserve"> óvatosan kell alkalmazni.</w:t>
      </w:r>
    </w:p>
    <w:p w14:paraId="328696E5" w14:textId="77777777" w:rsidR="00FE5F35" w:rsidRPr="001D235D" w:rsidRDefault="00FE5F35">
      <w:pPr>
        <w:rPr>
          <w:b/>
          <w:bCs/>
          <w:sz w:val="22"/>
          <w:szCs w:val="22"/>
        </w:rPr>
      </w:pPr>
    </w:p>
    <w:p w14:paraId="7057AEA6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4.6</w:t>
      </w:r>
      <w:r w:rsidRPr="001D235D">
        <w:rPr>
          <w:b/>
          <w:sz w:val="22"/>
          <w:szCs w:val="22"/>
        </w:rPr>
        <w:tab/>
        <w:t>Termékenység, terhesség és szoptatás</w:t>
      </w:r>
    </w:p>
    <w:p w14:paraId="6ED3FFE0" w14:textId="77777777" w:rsidR="00FE5F35" w:rsidRPr="001D235D" w:rsidRDefault="00FE5F35">
      <w:pPr>
        <w:rPr>
          <w:b/>
          <w:sz w:val="22"/>
          <w:szCs w:val="22"/>
        </w:rPr>
      </w:pPr>
    </w:p>
    <w:p w14:paraId="560C3207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  <w:u w:val="single"/>
        </w:rPr>
        <w:t>Terhesség</w:t>
      </w:r>
    </w:p>
    <w:p w14:paraId="2CE827E9" w14:textId="77777777" w:rsidR="00FE5F35" w:rsidRPr="001D235D" w:rsidRDefault="00E9423E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7C136B">
        <w:rPr>
          <w:sz w:val="22"/>
          <w:szCs w:val="22"/>
        </w:rPr>
        <w:t>lanreotid t</w:t>
      </w:r>
      <w:r>
        <w:rPr>
          <w:sz w:val="22"/>
          <w:szCs w:val="22"/>
        </w:rPr>
        <w:t>erhes nőknél való alkalmazás</w:t>
      </w:r>
      <w:r w:rsidR="007C136B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7C136B">
        <w:rPr>
          <w:sz w:val="22"/>
          <w:szCs w:val="22"/>
        </w:rPr>
        <w:t>tekintetében</w:t>
      </w:r>
      <w:r>
        <w:rPr>
          <w:sz w:val="22"/>
          <w:szCs w:val="22"/>
        </w:rPr>
        <w:t xml:space="preserve"> korlátozott mennyiségű adat érhető el (kevesebb, mint 300 terhesség).</w:t>
      </w:r>
      <w:r w:rsidR="00FE5F35" w:rsidRPr="001D235D">
        <w:rPr>
          <w:sz w:val="22"/>
          <w:szCs w:val="22"/>
        </w:rPr>
        <w:t xml:space="preserve"> </w:t>
      </w:r>
    </w:p>
    <w:p w14:paraId="614FE8AA" w14:textId="77777777" w:rsidR="00FC1492" w:rsidRPr="003F3068" w:rsidRDefault="00FC1492">
      <w:pPr>
        <w:rPr>
          <w:sz w:val="22"/>
          <w:szCs w:val="22"/>
        </w:rPr>
      </w:pPr>
    </w:p>
    <w:p w14:paraId="519DA57D" w14:textId="77777777" w:rsidR="00832C38" w:rsidRDefault="007C136B" w:rsidP="00852E1D">
      <w:pPr>
        <w:rPr>
          <w:sz w:val="22"/>
          <w:szCs w:val="22"/>
        </w:rPr>
      </w:pPr>
      <w:r>
        <w:rPr>
          <w:sz w:val="22"/>
          <w:szCs w:val="22"/>
        </w:rPr>
        <w:t>Á</w:t>
      </w:r>
      <w:r w:rsidRPr="007C136B">
        <w:rPr>
          <w:sz w:val="22"/>
          <w:szCs w:val="22"/>
        </w:rPr>
        <w:t>llatkísérletekben</w:t>
      </w:r>
      <w:r>
        <w:rPr>
          <w:sz w:val="22"/>
          <w:szCs w:val="22"/>
        </w:rPr>
        <w:t xml:space="preserve"> reproduktív toxicitást mutattak ki, de nem bizonyít</w:t>
      </w:r>
      <w:r w:rsidR="00832C38">
        <w:rPr>
          <w:sz w:val="22"/>
          <w:szCs w:val="22"/>
        </w:rPr>
        <w:t>ott</w:t>
      </w:r>
      <w:r w:rsidR="00852E1D">
        <w:rPr>
          <w:sz w:val="22"/>
          <w:szCs w:val="22"/>
        </w:rPr>
        <w:t xml:space="preserve">ak </w:t>
      </w:r>
      <w:r>
        <w:rPr>
          <w:sz w:val="22"/>
          <w:szCs w:val="22"/>
        </w:rPr>
        <w:t>teratogén hatás</w:t>
      </w:r>
      <w:r w:rsidR="00852E1D">
        <w:rPr>
          <w:sz w:val="22"/>
          <w:szCs w:val="22"/>
        </w:rPr>
        <w:t>okat</w:t>
      </w:r>
      <w:r>
        <w:rPr>
          <w:sz w:val="22"/>
          <w:szCs w:val="22"/>
        </w:rPr>
        <w:t xml:space="preserve"> (lásd 5.3 pont)</w:t>
      </w:r>
      <w:r w:rsidR="00F03AA6">
        <w:rPr>
          <w:sz w:val="22"/>
          <w:szCs w:val="22"/>
        </w:rPr>
        <w:t>.</w:t>
      </w:r>
      <w:r w:rsidR="00832C38">
        <w:rPr>
          <w:sz w:val="22"/>
          <w:szCs w:val="22"/>
        </w:rPr>
        <w:t xml:space="preserve"> </w:t>
      </w:r>
      <w:r w:rsidR="00F03AA6" w:rsidRPr="00F03AA6">
        <w:rPr>
          <w:sz w:val="22"/>
          <w:szCs w:val="22"/>
        </w:rPr>
        <w:t>A humán alkalmazás lehetséges kockázata nem ismert.</w:t>
      </w:r>
      <w:r w:rsidR="00F03AA6" w:rsidRPr="00F03AA6" w:rsidDel="007C136B">
        <w:rPr>
          <w:sz w:val="22"/>
          <w:szCs w:val="22"/>
        </w:rPr>
        <w:t xml:space="preserve"> </w:t>
      </w:r>
    </w:p>
    <w:p w14:paraId="27E27D2F" w14:textId="77777777" w:rsidR="00286EB5" w:rsidRDefault="00286EB5">
      <w:pPr>
        <w:rPr>
          <w:sz w:val="22"/>
          <w:szCs w:val="22"/>
        </w:rPr>
      </w:pPr>
    </w:p>
    <w:p w14:paraId="36E94692" w14:textId="77777777" w:rsidR="00286EB5" w:rsidRDefault="00832C38">
      <w:pPr>
        <w:rPr>
          <w:sz w:val="22"/>
          <w:szCs w:val="22"/>
        </w:rPr>
      </w:pPr>
      <w:r w:rsidRPr="00832C38">
        <w:rPr>
          <w:sz w:val="22"/>
          <w:szCs w:val="22"/>
        </w:rPr>
        <w:t>A Mytolac alkalmazása elővigyázatosságból kerülendő terhesség alatt.</w:t>
      </w:r>
    </w:p>
    <w:p w14:paraId="2E45285B" w14:textId="77777777" w:rsidR="00286EB5" w:rsidRDefault="00286EB5">
      <w:pPr>
        <w:rPr>
          <w:sz w:val="22"/>
          <w:szCs w:val="22"/>
        </w:rPr>
      </w:pPr>
    </w:p>
    <w:p w14:paraId="2E29F251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  <w:u w:val="single"/>
        </w:rPr>
        <w:t>Szoptatás</w:t>
      </w:r>
    </w:p>
    <w:p w14:paraId="1A41DD4D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Nem ismert, hogy a gyógyszer kiválasztódik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 xml:space="preserve">e a humán anyatejbe. </w:t>
      </w:r>
    </w:p>
    <w:p w14:paraId="6BD39E93" w14:textId="77777777" w:rsidR="00FC1492" w:rsidRPr="001D235D" w:rsidRDefault="00FC1492">
      <w:pPr>
        <w:rPr>
          <w:sz w:val="22"/>
          <w:szCs w:val="22"/>
        </w:rPr>
      </w:pPr>
    </w:p>
    <w:p w14:paraId="307751CF" w14:textId="77777777" w:rsidR="00852E1D" w:rsidRDefault="00AF6892">
      <w:pPr>
        <w:keepNext/>
        <w:rPr>
          <w:sz w:val="22"/>
          <w:szCs w:val="22"/>
        </w:rPr>
      </w:pPr>
      <w:r w:rsidRPr="00AF6892">
        <w:rPr>
          <w:sz w:val="22"/>
          <w:szCs w:val="22"/>
        </w:rPr>
        <w:t>Az újszülötteket/csecsemőket érintő kockázat nem zárható ki.</w:t>
      </w:r>
      <w:r w:rsidRPr="00AF6892" w:rsidDel="00AF6892">
        <w:rPr>
          <w:sz w:val="22"/>
          <w:szCs w:val="22"/>
        </w:rPr>
        <w:t xml:space="preserve"> </w:t>
      </w:r>
      <w:r w:rsidRPr="00AF6892">
        <w:rPr>
          <w:sz w:val="22"/>
          <w:szCs w:val="22"/>
        </w:rPr>
        <w:t>A Mytol</w:t>
      </w:r>
      <w:r>
        <w:rPr>
          <w:sz w:val="22"/>
          <w:szCs w:val="22"/>
        </w:rPr>
        <w:t>ac</w:t>
      </w:r>
      <w:r w:rsidR="00852E1D">
        <w:rPr>
          <w:sz w:val="22"/>
          <w:szCs w:val="22"/>
        </w:rPr>
        <w:t xml:space="preserve"> </w:t>
      </w:r>
      <w:r w:rsidR="00852E1D" w:rsidRPr="00852E1D">
        <w:rPr>
          <w:sz w:val="22"/>
          <w:szCs w:val="22"/>
        </w:rPr>
        <w:t xml:space="preserve">nem alkalmazható szoptatás alatt. </w:t>
      </w:r>
    </w:p>
    <w:p w14:paraId="6C8A34F5" w14:textId="77777777" w:rsidR="00FC1492" w:rsidRPr="001D235D" w:rsidRDefault="00FC1492">
      <w:pPr>
        <w:keepNext/>
        <w:rPr>
          <w:sz w:val="22"/>
          <w:szCs w:val="22"/>
          <w:u w:val="single"/>
        </w:rPr>
      </w:pPr>
    </w:p>
    <w:p w14:paraId="0D1E9524" w14:textId="77777777" w:rsidR="00FE5F35" w:rsidRPr="003F3068" w:rsidRDefault="00FE5F35">
      <w:pPr>
        <w:keepNext/>
        <w:rPr>
          <w:sz w:val="22"/>
          <w:szCs w:val="22"/>
        </w:rPr>
      </w:pPr>
      <w:r w:rsidRPr="001D235D">
        <w:rPr>
          <w:sz w:val="22"/>
          <w:szCs w:val="22"/>
          <w:u w:val="single"/>
        </w:rPr>
        <w:t>Termékenység</w:t>
      </w:r>
    </w:p>
    <w:p w14:paraId="694C3C8C" w14:textId="77777777" w:rsidR="00FE5F35" w:rsidRPr="003F3068" w:rsidRDefault="00E25AD5">
      <w:pPr>
        <w:keepNext/>
        <w:rPr>
          <w:sz w:val="22"/>
          <w:szCs w:val="22"/>
        </w:rPr>
      </w:pPr>
      <w:r>
        <w:rPr>
          <w:sz w:val="22"/>
          <w:szCs w:val="22"/>
        </w:rPr>
        <w:t>C</w:t>
      </w:r>
      <w:r w:rsidRPr="001D235D">
        <w:rPr>
          <w:sz w:val="22"/>
          <w:szCs w:val="22"/>
        </w:rPr>
        <w:t xml:space="preserve">sökkent fertilitást figyeltek meg </w:t>
      </w:r>
      <w:r>
        <w:rPr>
          <w:sz w:val="22"/>
          <w:szCs w:val="22"/>
        </w:rPr>
        <w:t>n</w:t>
      </w:r>
      <w:r w:rsidR="00FE5F35" w:rsidRPr="001D235D">
        <w:rPr>
          <w:sz w:val="22"/>
          <w:szCs w:val="22"/>
        </w:rPr>
        <w:t>őstény patkányok</w:t>
      </w:r>
      <w:r w:rsidR="00793237">
        <w:rPr>
          <w:sz w:val="22"/>
          <w:szCs w:val="22"/>
        </w:rPr>
        <w:t>nál</w:t>
      </w:r>
      <w:r w:rsidR="00FE5F35" w:rsidRPr="001D235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 w:rsidRPr="001D235D">
        <w:rPr>
          <w:sz w:val="22"/>
          <w:szCs w:val="22"/>
        </w:rPr>
        <w:t>GH</w:t>
      </w:r>
      <w:r>
        <w:rPr>
          <w:sz w:val="22"/>
          <w:szCs w:val="22"/>
        </w:rPr>
        <w:noBreakHyphen/>
      </w:r>
      <w:r w:rsidRPr="001D235D">
        <w:rPr>
          <w:sz w:val="22"/>
          <w:szCs w:val="22"/>
        </w:rPr>
        <w:t>szekréció gátlása miatt</w:t>
      </w:r>
      <w:r>
        <w:rPr>
          <w:sz w:val="22"/>
          <w:szCs w:val="22"/>
        </w:rPr>
        <w:t xml:space="preserve"> olyan dózisoknál, amelyek meghaladják a </w:t>
      </w:r>
      <w:r w:rsidR="00793237" w:rsidRPr="001D235D">
        <w:rPr>
          <w:sz w:val="22"/>
          <w:szCs w:val="22"/>
        </w:rPr>
        <w:t xml:space="preserve">humán terápiás </w:t>
      </w:r>
      <w:r>
        <w:rPr>
          <w:sz w:val="22"/>
          <w:szCs w:val="22"/>
        </w:rPr>
        <w:t>dózisokat.</w:t>
      </w:r>
    </w:p>
    <w:p w14:paraId="2CBBC916" w14:textId="77777777" w:rsidR="00FE5F35" w:rsidRPr="001D235D" w:rsidRDefault="00FE5F35">
      <w:pPr>
        <w:rPr>
          <w:sz w:val="22"/>
          <w:szCs w:val="22"/>
        </w:rPr>
      </w:pPr>
    </w:p>
    <w:p w14:paraId="3B1E1EFE" w14:textId="77777777" w:rsidR="00FE5F35" w:rsidRPr="003F3068" w:rsidRDefault="00FE5F35">
      <w:pPr>
        <w:tabs>
          <w:tab w:val="left" w:pos="567"/>
        </w:tabs>
        <w:rPr>
          <w:sz w:val="22"/>
          <w:szCs w:val="22"/>
        </w:rPr>
      </w:pPr>
      <w:r w:rsidRPr="001D235D">
        <w:rPr>
          <w:b/>
          <w:sz w:val="22"/>
          <w:szCs w:val="22"/>
        </w:rPr>
        <w:t>4.7</w:t>
      </w:r>
      <w:r w:rsidRPr="001D235D">
        <w:rPr>
          <w:b/>
          <w:sz w:val="22"/>
          <w:szCs w:val="22"/>
        </w:rPr>
        <w:tab/>
        <w:t xml:space="preserve">A készítmény hatásai a gépjárművezetéshez és a gépek kezeléséhez szükséges képességekre </w:t>
      </w:r>
    </w:p>
    <w:p w14:paraId="0D97D37D" w14:textId="77777777" w:rsidR="00FE5F35" w:rsidRPr="001D235D" w:rsidRDefault="00FE5F35">
      <w:pPr>
        <w:rPr>
          <w:b/>
          <w:sz w:val="22"/>
          <w:szCs w:val="22"/>
        </w:rPr>
      </w:pPr>
    </w:p>
    <w:p w14:paraId="14991464" w14:textId="77777777" w:rsidR="001B04D0" w:rsidRPr="008303C4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A </w:t>
      </w:r>
      <w:r w:rsidR="0016774B">
        <w:rPr>
          <w:sz w:val="22"/>
          <w:szCs w:val="22"/>
        </w:rPr>
        <w:t>Mytolac</w:t>
      </w:r>
      <w:r w:rsidR="001B04D0" w:rsidRPr="001D235D">
        <w:rPr>
          <w:sz w:val="22"/>
          <w:szCs w:val="22"/>
        </w:rPr>
        <w:t xml:space="preserve"> </w:t>
      </w:r>
      <w:r w:rsidRPr="001D235D">
        <w:rPr>
          <w:sz w:val="22"/>
          <w:szCs w:val="22"/>
        </w:rPr>
        <w:t>csak kis</w:t>
      </w:r>
      <w:r w:rsidR="00793237">
        <w:rPr>
          <w:sz w:val="22"/>
          <w:szCs w:val="22"/>
        </w:rPr>
        <w:t>mértékben</w:t>
      </w:r>
      <w:r w:rsidRPr="001D235D">
        <w:rPr>
          <w:sz w:val="22"/>
          <w:szCs w:val="22"/>
        </w:rPr>
        <w:t xml:space="preserve"> vagy közepes mértékben befolyásolja a gépjárművezetéshez és a gépek kezeléséhez szükséges képességeket. Nem vizsgálták a készítmény gépjárművezetői és egyéb gépkezelői képességet befolyásoló hatását.</w:t>
      </w:r>
    </w:p>
    <w:p w14:paraId="4FAFF9B9" w14:textId="77777777" w:rsidR="001B04D0" w:rsidRPr="00985DB6" w:rsidRDefault="001B04D0">
      <w:pPr>
        <w:rPr>
          <w:sz w:val="22"/>
          <w:szCs w:val="22"/>
        </w:rPr>
      </w:pPr>
    </w:p>
    <w:p w14:paraId="2D0C0D4B" w14:textId="77777777" w:rsidR="00FE5F35" w:rsidRPr="003F3068" w:rsidRDefault="00FE5F35">
      <w:pPr>
        <w:rPr>
          <w:sz w:val="22"/>
          <w:szCs w:val="22"/>
        </w:rPr>
      </w:pPr>
      <w:r w:rsidRPr="00985DB6">
        <w:rPr>
          <w:sz w:val="22"/>
          <w:szCs w:val="22"/>
        </w:rPr>
        <w:t xml:space="preserve">A </w:t>
      </w:r>
      <w:r w:rsidR="0016774B">
        <w:rPr>
          <w:sz w:val="22"/>
          <w:szCs w:val="22"/>
        </w:rPr>
        <w:t>Mytolac</w:t>
      </w:r>
      <w:r w:rsidR="000C7E94">
        <w:rPr>
          <w:sz w:val="22"/>
          <w:szCs w:val="22"/>
        </w:rPr>
        <w:noBreakHyphen/>
      </w:r>
      <w:r w:rsidR="003228AC" w:rsidRPr="00985DB6">
        <w:rPr>
          <w:sz w:val="22"/>
          <w:szCs w:val="22"/>
        </w:rPr>
        <w:t>kal kapcsolatban</w:t>
      </w:r>
      <w:r w:rsidR="001B04D0" w:rsidRPr="00985DB6">
        <w:rPr>
          <w:sz w:val="22"/>
          <w:szCs w:val="22"/>
        </w:rPr>
        <w:t xml:space="preserve"> </w:t>
      </w:r>
      <w:r w:rsidRPr="00985DB6">
        <w:rPr>
          <w:sz w:val="22"/>
          <w:szCs w:val="22"/>
        </w:rPr>
        <w:t xml:space="preserve">azonban </w:t>
      </w:r>
      <w:r w:rsidR="003228AC" w:rsidRPr="00985DB6">
        <w:rPr>
          <w:sz w:val="22"/>
          <w:szCs w:val="22"/>
        </w:rPr>
        <w:t xml:space="preserve">jelentettek </w:t>
      </w:r>
      <w:r w:rsidRPr="00985DB6">
        <w:rPr>
          <w:sz w:val="22"/>
          <w:szCs w:val="22"/>
        </w:rPr>
        <w:t>szédülést</w:t>
      </w:r>
      <w:r w:rsidR="003228AC" w:rsidRPr="00985DB6">
        <w:rPr>
          <w:sz w:val="22"/>
          <w:szCs w:val="22"/>
        </w:rPr>
        <w:t xml:space="preserve"> </w:t>
      </w:r>
      <w:r w:rsidRPr="00985DB6">
        <w:rPr>
          <w:sz w:val="22"/>
          <w:szCs w:val="22"/>
        </w:rPr>
        <w:t xml:space="preserve">(lásd 4.8 pont). Ha </w:t>
      </w:r>
      <w:r w:rsidR="00793237">
        <w:rPr>
          <w:sz w:val="22"/>
          <w:szCs w:val="22"/>
        </w:rPr>
        <w:t>a</w:t>
      </w:r>
      <w:r w:rsidRPr="00985DB6">
        <w:rPr>
          <w:sz w:val="22"/>
          <w:szCs w:val="22"/>
        </w:rPr>
        <w:t xml:space="preserve"> beteg ilyet tapasztal, nem szabad gépjárművet vezetnie</w:t>
      </w:r>
      <w:r w:rsidR="00793237">
        <w:rPr>
          <w:sz w:val="22"/>
          <w:szCs w:val="22"/>
        </w:rPr>
        <w:t xml:space="preserve">, illetve </w:t>
      </w:r>
      <w:r w:rsidRPr="00985DB6">
        <w:rPr>
          <w:sz w:val="22"/>
          <w:szCs w:val="22"/>
        </w:rPr>
        <w:t>gépeket kezelnie.</w:t>
      </w:r>
    </w:p>
    <w:p w14:paraId="4266BCFB" w14:textId="77777777" w:rsidR="00FE5F35" w:rsidRPr="001D235D" w:rsidRDefault="00FE5F35">
      <w:pPr>
        <w:rPr>
          <w:sz w:val="22"/>
          <w:szCs w:val="22"/>
        </w:rPr>
      </w:pPr>
    </w:p>
    <w:p w14:paraId="7A6CAEA4" w14:textId="77777777" w:rsidR="00FE5F35" w:rsidRPr="003F3068" w:rsidRDefault="00FE5F35">
      <w:pPr>
        <w:keepNext/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4.8</w:t>
      </w:r>
      <w:r w:rsidRPr="001D235D">
        <w:rPr>
          <w:b/>
          <w:sz w:val="22"/>
          <w:szCs w:val="22"/>
        </w:rPr>
        <w:tab/>
        <w:t>Nemkívánatos hatások, mellékhatások</w:t>
      </w:r>
    </w:p>
    <w:p w14:paraId="3674B207" w14:textId="77777777" w:rsidR="00FE5F35" w:rsidRPr="001D235D" w:rsidRDefault="00FE5F35">
      <w:pPr>
        <w:keepNext/>
        <w:rPr>
          <w:b/>
          <w:sz w:val="22"/>
          <w:szCs w:val="22"/>
        </w:rPr>
      </w:pPr>
    </w:p>
    <w:p w14:paraId="35DE987A" w14:textId="77777777" w:rsidR="003228AC" w:rsidRPr="008303C4" w:rsidRDefault="00FE5F35">
      <w:pPr>
        <w:keepNext/>
        <w:rPr>
          <w:sz w:val="22"/>
          <w:szCs w:val="22"/>
        </w:rPr>
      </w:pPr>
      <w:r w:rsidRPr="001D235D">
        <w:rPr>
          <w:sz w:val="22"/>
          <w:szCs w:val="22"/>
        </w:rPr>
        <w:t>A klinikai vizsgálatokban lanreotiddal kezelt, acromegaliában és GEP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NET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 xml:space="preserve">ben szenvedő betegek által jelentett mellékhatások a megfelelő szervrendszeri </w:t>
      </w:r>
      <w:r w:rsidR="0056797D">
        <w:rPr>
          <w:sz w:val="22"/>
          <w:szCs w:val="22"/>
        </w:rPr>
        <w:t>kategóriánként</w:t>
      </w:r>
      <w:r w:rsidR="00793237">
        <w:rPr>
          <w:sz w:val="22"/>
          <w:szCs w:val="22"/>
        </w:rPr>
        <w:t xml:space="preserve">, </w:t>
      </w:r>
      <w:r w:rsidRPr="001D235D">
        <w:rPr>
          <w:sz w:val="22"/>
          <w:szCs w:val="22"/>
        </w:rPr>
        <w:t>az alábbi</w:t>
      </w:r>
      <w:r w:rsidR="00793237">
        <w:rPr>
          <w:sz w:val="22"/>
          <w:szCs w:val="22"/>
        </w:rPr>
        <w:t>ak szerint</w:t>
      </w:r>
      <w:r w:rsidRPr="001D235D">
        <w:rPr>
          <w:sz w:val="22"/>
          <w:szCs w:val="22"/>
        </w:rPr>
        <w:t xml:space="preserve"> csoportosít</w:t>
      </w:r>
      <w:r w:rsidR="00793237">
        <w:rPr>
          <w:sz w:val="22"/>
          <w:szCs w:val="22"/>
        </w:rPr>
        <w:t>va</w:t>
      </w:r>
      <w:r w:rsidRPr="001D235D">
        <w:rPr>
          <w:sz w:val="22"/>
          <w:szCs w:val="22"/>
        </w:rPr>
        <w:t xml:space="preserve"> kerülnek felsorolásra:</w:t>
      </w:r>
    </w:p>
    <w:p w14:paraId="378C434F" w14:textId="77777777" w:rsidR="003228AC" w:rsidRPr="00985DB6" w:rsidRDefault="003228AC">
      <w:pPr>
        <w:keepNext/>
        <w:rPr>
          <w:sz w:val="22"/>
          <w:szCs w:val="22"/>
        </w:rPr>
      </w:pPr>
    </w:p>
    <w:p w14:paraId="1AFEF003" w14:textId="77777777" w:rsidR="00FE5F35" w:rsidRPr="003F3068" w:rsidRDefault="00FE5F35">
      <w:pPr>
        <w:keepNext/>
        <w:rPr>
          <w:sz w:val="22"/>
          <w:szCs w:val="22"/>
        </w:rPr>
      </w:pPr>
      <w:r w:rsidRPr="00985DB6">
        <w:rPr>
          <w:sz w:val="22"/>
          <w:szCs w:val="22"/>
        </w:rPr>
        <w:t>nagyon gyakori (≥1/10); gyakori (≥1/100 – &lt;1/10); nem gyakori (≥1/1000 – &lt;1/100)</w:t>
      </w:r>
      <w:r w:rsidR="00FA14B5">
        <w:rPr>
          <w:sz w:val="22"/>
          <w:szCs w:val="22"/>
        </w:rPr>
        <w:t>;</w:t>
      </w:r>
      <w:r w:rsidR="00FA14B5" w:rsidRPr="00FA14B5">
        <w:t xml:space="preserve"> </w:t>
      </w:r>
      <w:r w:rsidR="00FA14B5" w:rsidRPr="00FA14B5">
        <w:rPr>
          <w:sz w:val="22"/>
          <w:szCs w:val="22"/>
        </w:rPr>
        <w:t>nem ismert (</w:t>
      </w:r>
      <w:r w:rsidR="00EA4F4F">
        <w:rPr>
          <w:sz w:val="22"/>
          <w:szCs w:val="22"/>
        </w:rPr>
        <w:t xml:space="preserve"> </w:t>
      </w:r>
      <w:r w:rsidR="00FA14B5" w:rsidRPr="00FA14B5">
        <w:rPr>
          <w:sz w:val="22"/>
          <w:szCs w:val="22"/>
        </w:rPr>
        <w:t>a gyakorisága a rendelkezésre álló adatokból nem állapítható meg).</w:t>
      </w:r>
    </w:p>
    <w:p w14:paraId="414A736A" w14:textId="77777777" w:rsidR="003228AC" w:rsidRPr="001D235D" w:rsidRDefault="003228AC">
      <w:pPr>
        <w:rPr>
          <w:sz w:val="22"/>
          <w:szCs w:val="22"/>
        </w:rPr>
      </w:pPr>
    </w:p>
    <w:p w14:paraId="603A788E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A lanreotid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kezelést követően kialakuló leggyakoribb mellékhatások az emésztőrendszeri tünetek (leggyakrabban jelentett a hasmenés és a hasi fájdalom, rendszerint enyhe vagy közepes, és átmeneti), az epe</w:t>
      </w:r>
      <w:r w:rsidRPr="008303C4">
        <w:rPr>
          <w:sz w:val="22"/>
          <w:szCs w:val="22"/>
        </w:rPr>
        <w:t xml:space="preserve">kövesség (gyakran tünetmentes) és az alkalmazás helyén fellépő reakciók (fájdalom, csomók és </w:t>
      </w:r>
      <w:r w:rsidR="00793237">
        <w:rPr>
          <w:sz w:val="22"/>
          <w:szCs w:val="22"/>
        </w:rPr>
        <w:t>induratio</w:t>
      </w:r>
      <w:r w:rsidRPr="008303C4">
        <w:rPr>
          <w:sz w:val="22"/>
          <w:szCs w:val="22"/>
        </w:rPr>
        <w:t>).</w:t>
      </w:r>
    </w:p>
    <w:p w14:paraId="3E2FD1A1" w14:textId="77777777" w:rsidR="00FE5F35" w:rsidRPr="001D235D" w:rsidRDefault="00FE5F35">
      <w:pPr>
        <w:rPr>
          <w:sz w:val="22"/>
          <w:szCs w:val="22"/>
        </w:rPr>
      </w:pPr>
    </w:p>
    <w:p w14:paraId="4B89D27F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A mellékhatásprofil valamennyi </w:t>
      </w:r>
      <w:r w:rsidR="00793237">
        <w:rPr>
          <w:sz w:val="22"/>
          <w:szCs w:val="22"/>
        </w:rPr>
        <w:t>javallatban</w:t>
      </w:r>
      <w:r w:rsidR="00793237" w:rsidRPr="001D235D">
        <w:rPr>
          <w:sz w:val="22"/>
          <w:szCs w:val="22"/>
        </w:rPr>
        <w:t xml:space="preserve"> </w:t>
      </w:r>
      <w:r w:rsidRPr="001D235D">
        <w:rPr>
          <w:sz w:val="22"/>
          <w:szCs w:val="22"/>
        </w:rPr>
        <w:t>hasonló.</w:t>
      </w:r>
    </w:p>
    <w:p w14:paraId="015D3725" w14:textId="77777777" w:rsidR="00FE5F35" w:rsidRPr="001D235D" w:rsidRDefault="00FE5F35">
      <w:pPr>
        <w:rPr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235"/>
        <w:gridCol w:w="1559"/>
        <w:gridCol w:w="2693"/>
        <w:gridCol w:w="1701"/>
        <w:gridCol w:w="1853"/>
      </w:tblGrid>
      <w:tr w:rsidR="00FE5F35" w:rsidRPr="003F3068" w14:paraId="6B082347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193438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  <w:lang w:val="hu-HU"/>
              </w:rPr>
              <w:t>Szervrendszer</w:t>
            </w:r>
            <w:r w:rsidR="00EA15F9">
              <w:rPr>
                <w:b/>
                <w:sz w:val="22"/>
                <w:szCs w:val="22"/>
                <w:lang w:val="hu-HU"/>
              </w:rPr>
              <w:t>i kategória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547E0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  <w:lang w:val="hu-HU"/>
              </w:rPr>
              <w:t>Nagyon gyakori (≥1/10)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3213D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  <w:lang w:val="hu-HU"/>
              </w:rPr>
              <w:t xml:space="preserve">Gyakori </w:t>
            </w:r>
          </w:p>
          <w:p w14:paraId="03AED1DE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  <w:lang w:val="hu-HU"/>
              </w:rPr>
              <w:t>(≥1/100 –  &lt;1/10)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5E7AB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  <w:lang w:val="hu-HU"/>
              </w:rPr>
              <w:t>Nem gyakori (≥1/1000 – &lt;1/100)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589E7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</w:rPr>
            </w:pPr>
            <w:r w:rsidRPr="003F3068">
              <w:rPr>
                <w:b/>
                <w:bCs/>
                <w:iCs/>
                <w:sz w:val="22"/>
                <w:szCs w:val="22"/>
                <w:lang w:val="hu-HU"/>
              </w:rPr>
              <w:t>A forgalomba</w:t>
            </w:r>
            <w:r w:rsidR="000C7E94">
              <w:rPr>
                <w:b/>
                <w:bCs/>
                <w:iCs/>
                <w:sz w:val="22"/>
                <w:szCs w:val="22"/>
                <w:lang w:val="hu-HU"/>
              </w:rPr>
              <w:noBreakHyphen/>
            </w:r>
            <w:r w:rsidRPr="003F3068">
              <w:rPr>
                <w:b/>
                <w:bCs/>
                <w:iCs/>
                <w:sz w:val="22"/>
                <w:szCs w:val="22"/>
                <w:lang w:val="hu-HU"/>
              </w:rPr>
              <w:t>hozatal után jelentett mellék</w:t>
            </w:r>
            <w:r w:rsidR="000C7E94">
              <w:rPr>
                <w:b/>
                <w:bCs/>
                <w:iCs/>
                <w:sz w:val="22"/>
                <w:szCs w:val="22"/>
                <w:lang w:val="hu-HU"/>
              </w:rPr>
              <w:noBreakHyphen/>
            </w:r>
            <w:r w:rsidRPr="003F3068">
              <w:rPr>
                <w:b/>
                <w:bCs/>
                <w:iCs/>
                <w:sz w:val="22"/>
                <w:szCs w:val="22"/>
                <w:lang w:val="hu-HU"/>
              </w:rPr>
              <w:t>hatások (gyakorisága nem ismert)</w:t>
            </w:r>
          </w:p>
        </w:tc>
      </w:tr>
      <w:tr w:rsidR="00FE5F35" w:rsidRPr="003F3068" w14:paraId="0F7B116B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E5C1F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60D885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F3631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EC168" w14:textId="77777777" w:rsidR="00FE5F35" w:rsidRPr="008303C4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trike/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E70D2" w14:textId="77777777" w:rsidR="00FE5F35" w:rsidRPr="00540E15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  <w:r w:rsidRPr="00985DB6">
              <w:rPr>
                <w:sz w:val="22"/>
                <w:szCs w:val="22"/>
                <w:lang w:val="hu-HU"/>
              </w:rPr>
              <w:t>tályog az injekció beadási helyén</w:t>
            </w:r>
          </w:p>
        </w:tc>
      </w:tr>
      <w:tr w:rsidR="00FE5F35" w:rsidRPr="003F3068" w14:paraId="6B3E105D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7E359" w14:textId="77777777" w:rsidR="00FE5F35" w:rsidRPr="00540E15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  <w:lang w:val="hu-HU"/>
              </w:rPr>
            </w:pPr>
            <w:r w:rsidRPr="003F3068">
              <w:rPr>
                <w:b/>
                <w:sz w:val="22"/>
                <w:szCs w:val="22"/>
                <w:lang w:val="hu-HU"/>
              </w:rPr>
              <w:t>Anyagcsere</w:t>
            </w:r>
            <w:r w:rsidR="000C7E94">
              <w:rPr>
                <w:b/>
                <w:sz w:val="22"/>
                <w:szCs w:val="22"/>
                <w:lang w:val="hu-HU"/>
              </w:rPr>
              <w:noBreakHyphen/>
            </w:r>
            <w:r w:rsidRPr="003F3068">
              <w:rPr>
                <w:b/>
                <w:sz w:val="22"/>
                <w:szCs w:val="22"/>
                <w:lang w:val="hu-HU"/>
              </w:rPr>
              <w:t xml:space="preserve"> és táplálkozási betegségek és tünetek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9D759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761A7" w14:textId="77777777" w:rsidR="00FE5F35" w:rsidRPr="00540E15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  <w:r w:rsidRPr="001D235D">
              <w:rPr>
                <w:sz w:val="22"/>
                <w:szCs w:val="22"/>
                <w:lang w:val="hu-HU"/>
              </w:rPr>
              <w:t>hypoglykaemia, csökkent étvágy**, hyperglykaemia</w:t>
            </w:r>
            <w:r w:rsidRPr="008303C4">
              <w:rPr>
                <w:sz w:val="22"/>
                <w:szCs w:val="22"/>
                <w:lang w:val="hu-HU"/>
              </w:rPr>
              <w:t>, diabetes mellitus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A01DB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trike/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6259E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trike/>
                <w:sz w:val="22"/>
                <w:szCs w:val="22"/>
                <w:lang w:val="hu-HU"/>
              </w:rPr>
            </w:pPr>
          </w:p>
        </w:tc>
      </w:tr>
      <w:tr w:rsidR="00FE5F35" w:rsidRPr="003F3068" w14:paraId="3163A237" w14:textId="77777777">
        <w:trPr>
          <w:trHeight w:val="518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6A444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88E81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FE7D8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E2269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insomnia*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AE0EB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</w:tr>
      <w:tr w:rsidR="00FE5F35" w:rsidRPr="003F3068" w14:paraId="5AFC1E70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2E1C9" w14:textId="77777777" w:rsidR="00FE5F35" w:rsidRPr="003F3068" w:rsidRDefault="00FE5F35">
            <w:pPr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</w:rPr>
              <w:t>Idegrendszeri betegségek és tünetek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CB2A3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4DF028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szédülés, fejfájás, letargia**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2F94F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3302E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</w:tr>
      <w:tr w:rsidR="00FE5F35" w:rsidRPr="003F3068" w14:paraId="2119C2CF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8A4B4" w14:textId="77777777" w:rsidR="00FE5F35" w:rsidRPr="003F3068" w:rsidRDefault="00FE5F35">
            <w:pPr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34416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7F0C2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sinus bradycardia*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C2A7B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668A7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</w:tr>
      <w:tr w:rsidR="00FE5F35" w:rsidRPr="003F3068" w14:paraId="3CA0B960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347A7" w14:textId="77777777" w:rsidR="00FE5F35" w:rsidRPr="003F3068" w:rsidRDefault="00FE5F35">
            <w:pPr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</w:rPr>
              <w:t>Érbetegségek és tünetek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0C44F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7E13D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8D97F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hőhullámok*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CAC0A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</w:tr>
      <w:tr w:rsidR="00FE5F35" w:rsidRPr="003F3068" w14:paraId="085A3BB1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4651F" w14:textId="77777777" w:rsidR="00FE5F35" w:rsidRPr="003F3068" w:rsidRDefault="00FE5F35">
            <w:pPr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</w:rPr>
              <w:t>Emésztőrendszeri betegségek és tünetek</w:t>
            </w:r>
          </w:p>
          <w:p w14:paraId="46D860E1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97313" w14:textId="77777777" w:rsidR="00FE5F35" w:rsidRPr="003F3068" w:rsidRDefault="00FE5F35" w:rsidP="00985DB6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 xml:space="preserve">diarrhoea, </w:t>
            </w:r>
            <w:r w:rsidR="00793237">
              <w:rPr>
                <w:sz w:val="22"/>
                <w:szCs w:val="22"/>
                <w:lang w:val="hu-HU"/>
              </w:rPr>
              <w:t xml:space="preserve">laza </w:t>
            </w:r>
            <w:r w:rsidRPr="001D235D">
              <w:rPr>
                <w:sz w:val="22"/>
                <w:szCs w:val="22"/>
                <w:lang w:val="hu-HU"/>
              </w:rPr>
              <w:t xml:space="preserve">széklet*, </w:t>
            </w:r>
            <w:r w:rsidR="00793237">
              <w:rPr>
                <w:sz w:val="22"/>
                <w:szCs w:val="22"/>
                <w:lang w:val="hu-HU"/>
              </w:rPr>
              <w:t>hasi</w:t>
            </w:r>
            <w:r w:rsidR="00793237" w:rsidRPr="001D235D">
              <w:rPr>
                <w:sz w:val="22"/>
                <w:szCs w:val="22"/>
                <w:lang w:val="hu-HU"/>
              </w:rPr>
              <w:t xml:space="preserve"> </w:t>
            </w:r>
            <w:r w:rsidRPr="001D235D">
              <w:rPr>
                <w:sz w:val="22"/>
                <w:szCs w:val="22"/>
                <w:lang w:val="hu-HU"/>
              </w:rPr>
              <w:t>fájdalom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9089D9" w14:textId="77777777" w:rsidR="00FE5F35" w:rsidRPr="003F3068" w:rsidRDefault="00FE5F35" w:rsidP="00286EB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 xml:space="preserve">nausea, hányás, székrekedés, flatulencia, abdominalis distensio, abdominalis </w:t>
            </w:r>
            <w:r w:rsidR="00793237">
              <w:rPr>
                <w:sz w:val="22"/>
                <w:szCs w:val="22"/>
                <w:lang w:val="hu-HU"/>
              </w:rPr>
              <w:t>diszkomfort</w:t>
            </w:r>
            <w:r w:rsidR="00793237" w:rsidRPr="001D235D">
              <w:rPr>
                <w:sz w:val="22"/>
                <w:szCs w:val="22"/>
                <w:lang w:val="hu-HU"/>
              </w:rPr>
              <w:t xml:space="preserve"> </w:t>
            </w:r>
            <w:r w:rsidRPr="001D235D">
              <w:rPr>
                <w:sz w:val="22"/>
                <w:szCs w:val="22"/>
                <w:lang w:val="hu-HU"/>
              </w:rPr>
              <w:t>érzet</w:t>
            </w:r>
            <w:r w:rsidR="00286EB5" w:rsidRPr="00FA14B5">
              <w:rPr>
                <w:sz w:val="22"/>
                <w:szCs w:val="22"/>
                <w:lang w:val="hu-HU"/>
              </w:rPr>
              <w:t>*</w:t>
            </w:r>
            <w:r w:rsidRPr="001D235D">
              <w:rPr>
                <w:sz w:val="22"/>
                <w:szCs w:val="22"/>
                <w:lang w:val="hu-HU"/>
              </w:rPr>
              <w:t>, dyspepsia, steatorrhoea**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5440A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a széklet elszíneződése*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01749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pancreatitis</w:t>
            </w:r>
          </w:p>
        </w:tc>
      </w:tr>
      <w:tr w:rsidR="00FE5F35" w:rsidRPr="003F3068" w14:paraId="167BF00B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0A58F" w14:textId="77777777" w:rsidR="00FE5F35" w:rsidRPr="003F3068" w:rsidRDefault="00FE5F35">
            <w:pPr>
              <w:keepNext/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</w:rPr>
              <w:t>Máj</w:t>
            </w:r>
            <w:r w:rsidR="000C7E94">
              <w:rPr>
                <w:b/>
                <w:sz w:val="22"/>
                <w:szCs w:val="22"/>
              </w:rPr>
              <w:noBreakHyphen/>
            </w:r>
            <w:r w:rsidRPr="003F3068">
              <w:rPr>
                <w:b/>
                <w:sz w:val="22"/>
                <w:szCs w:val="22"/>
              </w:rPr>
              <w:t xml:space="preserve"> és epebetegségek illetve tünetek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CC1186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cholelithiasis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932D2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epetágulat 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F86EA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7BD09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 xml:space="preserve">cholecystitis, </w:t>
            </w:r>
            <w:r w:rsidRPr="001D235D">
              <w:rPr>
                <w:sz w:val="22"/>
                <w:szCs w:val="22"/>
                <w:lang w:val="hu-HU" w:eastAsia="hu-HU"/>
              </w:rPr>
              <w:t>cholangitis</w:t>
            </w:r>
          </w:p>
        </w:tc>
      </w:tr>
      <w:tr w:rsidR="00FE5F35" w:rsidRPr="003F3068" w14:paraId="0EDDF012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48D72" w14:textId="77777777" w:rsidR="00FE5F35" w:rsidRPr="00540E15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  <w:lang w:val="hu-HU"/>
              </w:rPr>
            </w:pPr>
            <w:r w:rsidRPr="003F3068">
              <w:rPr>
                <w:rFonts w:eastAsia="Lucida Sans Unicode"/>
                <w:b/>
                <w:sz w:val="22"/>
                <w:szCs w:val="22"/>
                <w:lang w:val="hu-HU"/>
              </w:rPr>
              <w:t>A csont</w:t>
            </w:r>
            <w:r w:rsidR="000C7E94">
              <w:rPr>
                <w:rFonts w:eastAsia="Lucida Sans Unicode"/>
                <w:b/>
                <w:sz w:val="22"/>
                <w:szCs w:val="22"/>
                <w:lang w:val="hu-HU"/>
              </w:rPr>
              <w:noBreakHyphen/>
            </w:r>
            <w:r w:rsidRPr="003F3068">
              <w:rPr>
                <w:rFonts w:eastAsia="Lucida Sans Unicode"/>
                <w:b/>
                <w:sz w:val="22"/>
                <w:szCs w:val="22"/>
                <w:lang w:val="hu-HU"/>
              </w:rPr>
              <w:t xml:space="preserve"> és izomrendszer, valamint a kötőszövet betegségei és tünetei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311C6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DBE16" w14:textId="77777777" w:rsidR="00FE5F35" w:rsidRPr="00540E15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  <w:r w:rsidRPr="001D235D">
              <w:rPr>
                <w:sz w:val="22"/>
                <w:szCs w:val="22"/>
                <w:lang w:val="hu-HU"/>
              </w:rPr>
              <w:t>csont</w:t>
            </w:r>
            <w:r w:rsidR="000C7E94">
              <w:rPr>
                <w:sz w:val="22"/>
                <w:szCs w:val="22"/>
                <w:lang w:val="hu-HU"/>
              </w:rPr>
              <w:noBreakHyphen/>
            </w:r>
            <w:r w:rsidRPr="001D235D">
              <w:rPr>
                <w:sz w:val="22"/>
                <w:szCs w:val="22"/>
                <w:lang w:val="hu-HU"/>
              </w:rPr>
              <w:t xml:space="preserve"> és izomrendszeri fájdalom**, myalgia**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20DB5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4D00B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</w:tr>
      <w:tr w:rsidR="00FE5F35" w:rsidRPr="003F3068" w14:paraId="7EB4F3EE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F8D3F" w14:textId="77777777" w:rsidR="00FE5F35" w:rsidRPr="003F3068" w:rsidRDefault="00FE5F35">
            <w:pPr>
              <w:keepNext/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</w:rPr>
              <w:t>A bőr és a bőr alatti szövet betegségei és tünetei</w:t>
            </w:r>
          </w:p>
          <w:p w14:paraId="4DEA9841" w14:textId="77777777" w:rsidR="00FE5F35" w:rsidRPr="003F3068" w:rsidRDefault="00FE5F35">
            <w:pPr>
              <w:keepNext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FE4E2" w14:textId="77777777" w:rsidR="00FE5F35" w:rsidRPr="001D235D" w:rsidRDefault="00FE5F35">
            <w:pPr>
              <w:pStyle w:val="Text"/>
              <w:keepNext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C81D4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alopecia, h</w:t>
            </w:r>
            <w:r w:rsidRPr="008303C4">
              <w:rPr>
                <w:sz w:val="22"/>
                <w:szCs w:val="22"/>
                <w:lang w:val="hu-HU"/>
              </w:rPr>
              <w:t>ypotrichosis*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D5FAE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C82DB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</w:tr>
      <w:tr w:rsidR="00FE5F35" w:rsidRPr="003F3068" w14:paraId="13EB57A7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EF2B5" w14:textId="77777777" w:rsidR="00FE5F35" w:rsidRPr="003F3068" w:rsidRDefault="00FE5F35">
            <w:pPr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216B2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D77C3" w14:textId="77777777" w:rsidR="00FE5F35" w:rsidRPr="00540E15" w:rsidRDefault="00FE5F35" w:rsidP="00985DB6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  <w:r w:rsidRPr="001D235D">
              <w:rPr>
                <w:sz w:val="22"/>
                <w:szCs w:val="22"/>
                <w:lang w:val="hu-HU"/>
              </w:rPr>
              <w:t xml:space="preserve">asthenia, fáradtság érzet, az injekció helyén fellépő reakciók (fájdalom, duzzanat, </w:t>
            </w:r>
            <w:r w:rsidR="005E74C5">
              <w:rPr>
                <w:sz w:val="22"/>
                <w:szCs w:val="22"/>
                <w:lang w:val="hu-HU"/>
              </w:rPr>
              <w:t>induratio</w:t>
            </w:r>
            <w:r w:rsidRPr="001D235D">
              <w:rPr>
                <w:sz w:val="22"/>
                <w:szCs w:val="22"/>
                <w:lang w:val="hu-HU"/>
              </w:rPr>
              <w:t>, csomó, pruritus)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87085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trike/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181BF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trike/>
                <w:sz w:val="22"/>
                <w:szCs w:val="22"/>
                <w:lang w:val="hu-HU"/>
              </w:rPr>
            </w:pPr>
          </w:p>
        </w:tc>
      </w:tr>
      <w:tr w:rsidR="00FE5F35" w:rsidRPr="003F3068" w14:paraId="1503FBB5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E5E49" w14:textId="77777777" w:rsidR="00FE5F35" w:rsidRPr="003F3068" w:rsidRDefault="00FE5F35">
            <w:pPr>
              <w:rPr>
                <w:b/>
                <w:sz w:val="22"/>
                <w:szCs w:val="22"/>
              </w:rPr>
            </w:pPr>
            <w:r w:rsidRPr="003F3068">
              <w:rPr>
                <w:b/>
                <w:sz w:val="22"/>
                <w:szCs w:val="22"/>
              </w:rPr>
              <w:t>Laboratóriumi vizsgálatok eredményei</w:t>
            </w:r>
          </w:p>
          <w:p w14:paraId="5EC3EE55" w14:textId="77777777" w:rsidR="00FE5F35" w:rsidRPr="003F3068" w:rsidRDefault="00FE5F35">
            <w:pPr>
              <w:pStyle w:val="Text"/>
              <w:spacing w:before="0" w:after="0"/>
              <w:ind w:left="0"/>
              <w:jc w:val="left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9B2E97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7060F" w14:textId="77777777" w:rsidR="00FE5F35" w:rsidRPr="00540E15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  <w:r w:rsidRPr="008303C4">
              <w:rPr>
                <w:sz w:val="22"/>
                <w:szCs w:val="22"/>
                <w:lang w:val="hu-HU"/>
              </w:rPr>
              <w:t>emelkedett GPT (AL</w:t>
            </w:r>
            <w:r w:rsidR="00A65F51">
              <w:rPr>
                <w:sz w:val="22"/>
                <w:szCs w:val="22"/>
                <w:lang w:val="hu-HU"/>
              </w:rPr>
              <w:t>A</w:t>
            </w:r>
            <w:r w:rsidRPr="008303C4">
              <w:rPr>
                <w:sz w:val="22"/>
                <w:szCs w:val="22"/>
                <w:lang w:val="hu-HU"/>
              </w:rPr>
              <w:t>T)*, kó</w:t>
            </w:r>
            <w:r w:rsidRPr="00985DB6">
              <w:rPr>
                <w:sz w:val="22"/>
                <w:szCs w:val="22"/>
                <w:lang w:val="hu-HU"/>
              </w:rPr>
              <w:t>ros GOT (AS</w:t>
            </w:r>
            <w:r w:rsidR="00A65F51">
              <w:rPr>
                <w:sz w:val="22"/>
                <w:szCs w:val="22"/>
                <w:lang w:val="hu-HU"/>
              </w:rPr>
              <w:t>A</w:t>
            </w:r>
            <w:r w:rsidRPr="00985DB6">
              <w:rPr>
                <w:sz w:val="22"/>
                <w:szCs w:val="22"/>
                <w:lang w:val="hu-HU"/>
              </w:rPr>
              <w:t>T)*, kóros GPT (AL</w:t>
            </w:r>
            <w:r w:rsidR="00A65F51">
              <w:rPr>
                <w:sz w:val="22"/>
                <w:szCs w:val="22"/>
                <w:lang w:val="hu-HU"/>
              </w:rPr>
              <w:t>A</w:t>
            </w:r>
            <w:r w:rsidRPr="00985DB6">
              <w:rPr>
                <w:sz w:val="22"/>
                <w:szCs w:val="22"/>
                <w:lang w:val="hu-HU"/>
              </w:rPr>
              <w:t>T)*, emelkedett szérum</w:t>
            </w:r>
            <w:r w:rsidR="000C7E94">
              <w:rPr>
                <w:sz w:val="22"/>
                <w:szCs w:val="22"/>
                <w:lang w:val="hu-HU"/>
              </w:rPr>
              <w:noBreakHyphen/>
            </w:r>
            <w:r w:rsidRPr="00985DB6">
              <w:rPr>
                <w:sz w:val="22"/>
                <w:szCs w:val="22"/>
                <w:lang w:val="hu-HU"/>
              </w:rPr>
              <w:t>bilirubinszint*, emelkedett vércukorszint*, emelkedett glykohaemoglobin (HbA</w:t>
            </w:r>
            <w:r w:rsidRPr="00CD1F6F">
              <w:rPr>
                <w:sz w:val="22"/>
                <w:szCs w:val="22"/>
                <w:vertAlign w:val="subscript"/>
                <w:lang w:val="hu-HU"/>
              </w:rPr>
              <w:t>1c</w:t>
            </w:r>
            <w:r w:rsidRPr="00985DB6">
              <w:rPr>
                <w:sz w:val="22"/>
                <w:szCs w:val="22"/>
                <w:lang w:val="hu-HU"/>
              </w:rPr>
              <w:t>)*, testtömegcsökkenés, csökkent pancreas</w:t>
            </w:r>
            <w:r w:rsidR="000C7E94">
              <w:rPr>
                <w:sz w:val="22"/>
                <w:szCs w:val="22"/>
                <w:lang w:val="hu-HU"/>
              </w:rPr>
              <w:noBreakHyphen/>
            </w:r>
            <w:r w:rsidRPr="00985DB6">
              <w:rPr>
                <w:sz w:val="22"/>
                <w:szCs w:val="22"/>
                <w:lang w:val="hu-HU"/>
              </w:rPr>
              <w:t>enzimszint**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057EC" w14:textId="77777777" w:rsidR="00FE5F35" w:rsidRPr="00540E15" w:rsidRDefault="00FE5F35">
            <w:pPr>
              <w:pStyle w:val="Text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  <w:r w:rsidRPr="001D235D">
              <w:rPr>
                <w:sz w:val="22"/>
                <w:szCs w:val="22"/>
                <w:lang w:val="hu-HU"/>
              </w:rPr>
              <w:t>emelkedett GOT (AS</w:t>
            </w:r>
            <w:r w:rsidR="00A65F51">
              <w:rPr>
                <w:sz w:val="22"/>
                <w:szCs w:val="22"/>
                <w:lang w:val="hu-HU"/>
              </w:rPr>
              <w:t>A</w:t>
            </w:r>
            <w:r w:rsidRPr="001D235D">
              <w:rPr>
                <w:sz w:val="22"/>
                <w:szCs w:val="22"/>
                <w:lang w:val="hu-HU"/>
              </w:rPr>
              <w:t>T)*, emelkedett szérum alkalikus</w:t>
            </w:r>
            <w:r w:rsidR="000C7E94">
              <w:rPr>
                <w:sz w:val="22"/>
                <w:szCs w:val="22"/>
                <w:lang w:val="hu-HU"/>
              </w:rPr>
              <w:noBreakHyphen/>
            </w:r>
            <w:r w:rsidRPr="001D235D">
              <w:rPr>
                <w:sz w:val="22"/>
                <w:szCs w:val="22"/>
                <w:lang w:val="hu-HU"/>
              </w:rPr>
              <w:t>foszfatázszint*, kóros szérum</w:t>
            </w:r>
            <w:r w:rsidR="000C7E94">
              <w:rPr>
                <w:sz w:val="22"/>
                <w:szCs w:val="22"/>
                <w:lang w:val="hu-HU"/>
              </w:rPr>
              <w:noBreakHyphen/>
            </w:r>
            <w:r w:rsidRPr="001D235D">
              <w:rPr>
                <w:sz w:val="22"/>
                <w:szCs w:val="22"/>
                <w:lang w:val="hu-HU"/>
              </w:rPr>
              <w:t>bilirubinszint*, csökkent szérum</w:t>
            </w:r>
            <w:r w:rsidR="00DA73BD">
              <w:rPr>
                <w:sz w:val="22"/>
                <w:szCs w:val="22"/>
                <w:lang w:val="hu-HU"/>
              </w:rPr>
              <w:t xml:space="preserve"> </w:t>
            </w:r>
            <w:r w:rsidRPr="001D235D">
              <w:rPr>
                <w:sz w:val="22"/>
                <w:szCs w:val="22"/>
                <w:lang w:val="hu-HU"/>
              </w:rPr>
              <w:t>nátriumszint*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9D6D7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</w:tr>
      <w:tr w:rsidR="00FE5F35" w:rsidRPr="003F3068" w14:paraId="429D93FD" w14:textId="7777777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DBFD22" w14:textId="77777777" w:rsidR="00FE5F35" w:rsidRPr="003F3068" w:rsidRDefault="00FE5F35">
            <w:pPr>
              <w:rPr>
                <w:b/>
                <w:sz w:val="22"/>
                <w:szCs w:val="22"/>
              </w:rPr>
            </w:pPr>
            <w:r w:rsidRPr="003F3068">
              <w:rPr>
                <w:b/>
                <w:bCs/>
                <w:sz w:val="22"/>
                <w:szCs w:val="22"/>
              </w:rPr>
              <w:t>Immunrendszeri betegségek és tünetek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AEBE7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i/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8BBA1" w14:textId="77777777" w:rsidR="00FE5F35" w:rsidRPr="001D235D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310F8" w14:textId="77777777" w:rsidR="00FE5F35" w:rsidRPr="008303C4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EA8C7" w14:textId="77777777" w:rsidR="00FE5F35" w:rsidRPr="003F3068" w:rsidRDefault="00FE5F35">
            <w:pPr>
              <w:keepNext/>
              <w:keepLines/>
              <w:ind w:right="34"/>
              <w:rPr>
                <w:sz w:val="22"/>
                <w:szCs w:val="22"/>
              </w:rPr>
            </w:pPr>
            <w:r w:rsidRPr="00985DB6">
              <w:rPr>
                <w:sz w:val="22"/>
                <w:szCs w:val="22"/>
              </w:rPr>
              <w:t xml:space="preserve">allergiás reakciók (beleértve az angiooedemát, anaphylaxiát, túlérzékenységet is) </w:t>
            </w:r>
          </w:p>
        </w:tc>
      </w:tr>
    </w:tbl>
    <w:p w14:paraId="32432581" w14:textId="77777777" w:rsidR="00FE5F35" w:rsidRPr="00540E15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3F3068">
        <w:rPr>
          <w:sz w:val="22"/>
          <w:szCs w:val="22"/>
          <w:lang w:val="hu-HU"/>
        </w:rPr>
        <w:t xml:space="preserve">* </w:t>
      </w:r>
      <w:r w:rsidRPr="003F3068">
        <w:rPr>
          <w:sz w:val="22"/>
          <w:szCs w:val="22"/>
          <w:lang w:val="hu-HU"/>
        </w:rPr>
        <w:tab/>
        <w:t>acromegaliában szenvedő betegeken végzett klinikai vizsgálatok adatbázisán alapul</w:t>
      </w:r>
    </w:p>
    <w:p w14:paraId="5502A279" w14:textId="77777777" w:rsidR="00FE5F35" w:rsidRPr="00540E15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 xml:space="preserve">** </w:t>
      </w:r>
      <w:r w:rsidRPr="001D235D">
        <w:rPr>
          <w:sz w:val="22"/>
          <w:szCs w:val="22"/>
          <w:lang w:val="hu-HU"/>
        </w:rPr>
        <w:tab/>
        <w:t>GEP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NET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ben szenvedő betegek</w:t>
      </w:r>
      <w:r w:rsidR="001E59D9">
        <w:rPr>
          <w:sz w:val="22"/>
          <w:szCs w:val="22"/>
          <w:lang w:val="hu-HU"/>
        </w:rPr>
        <w:t>kel</w:t>
      </w:r>
      <w:r w:rsidRPr="001D235D">
        <w:rPr>
          <w:sz w:val="22"/>
          <w:szCs w:val="22"/>
          <w:lang w:val="hu-HU"/>
        </w:rPr>
        <w:t xml:space="preserve"> végzett klinikai vizsgálatok adatbázisán alapul</w:t>
      </w:r>
    </w:p>
    <w:p w14:paraId="611FE947" w14:textId="77777777" w:rsidR="00FE5F35" w:rsidRPr="001D235D" w:rsidRDefault="00FE5F35">
      <w:pPr>
        <w:ind w:left="1695" w:hanging="1695"/>
        <w:rPr>
          <w:sz w:val="22"/>
          <w:szCs w:val="22"/>
        </w:rPr>
      </w:pPr>
    </w:p>
    <w:p w14:paraId="20452329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  <w:u w:val="single"/>
        </w:rPr>
        <w:t>Feltételezett mellékhatások bejelentése</w:t>
      </w:r>
    </w:p>
    <w:p w14:paraId="1762919F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B793D4E" w14:textId="25F41887" w:rsidR="00540E15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Az egészségügyi szakembereket kérjük, hogy jelentsék be a feltételezett mellékhatásokat a hatóság részére az</w:t>
      </w:r>
      <w:r w:rsidR="00540E15">
        <w:rPr>
          <w:sz w:val="22"/>
          <w:szCs w:val="22"/>
        </w:rPr>
        <w:t>:</w:t>
      </w:r>
      <w:r w:rsidR="00A37E9E">
        <w:rPr>
          <w:sz w:val="22"/>
          <w:szCs w:val="22"/>
        </w:rPr>
        <w:t xml:space="preserve"> </w:t>
      </w:r>
      <w:hyperlink r:id="rId9" w:history="1">
        <w:r w:rsidR="00A37E9E" w:rsidRPr="003E7634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A37E9E" w:rsidRPr="003E7634">
        <w:rPr>
          <w:sz w:val="22"/>
          <w:szCs w:val="22"/>
          <w:highlight w:val="lightGray"/>
        </w:rPr>
        <w:t xml:space="preserve"> található elérhetőségek valamelyikén keresztül.</w:t>
      </w:r>
    </w:p>
    <w:p w14:paraId="3531AA2F" w14:textId="77777777" w:rsidR="00FE5F35" w:rsidRPr="00540E15" w:rsidRDefault="00FE5F35">
      <w:pPr>
        <w:rPr>
          <w:sz w:val="22"/>
          <w:szCs w:val="22"/>
          <w:lang w:val="pt-PT"/>
        </w:rPr>
      </w:pPr>
    </w:p>
    <w:p w14:paraId="4D5AA68A" w14:textId="77777777" w:rsidR="00FE5F35" w:rsidRPr="001D235D" w:rsidRDefault="00FE5F35">
      <w:pPr>
        <w:rPr>
          <w:sz w:val="22"/>
          <w:szCs w:val="22"/>
          <w:u w:val="single"/>
        </w:rPr>
      </w:pPr>
    </w:p>
    <w:p w14:paraId="29B3D154" w14:textId="77777777" w:rsidR="00FE5F35" w:rsidRPr="003F3068" w:rsidRDefault="00FE5F35">
      <w:pPr>
        <w:keepNext/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4.9</w:t>
      </w:r>
      <w:r w:rsidRPr="001D235D">
        <w:rPr>
          <w:b/>
          <w:sz w:val="22"/>
          <w:szCs w:val="22"/>
        </w:rPr>
        <w:tab/>
        <w:t>Túladagolás</w:t>
      </w:r>
    </w:p>
    <w:p w14:paraId="72724B25" w14:textId="77777777" w:rsidR="00FE5F35" w:rsidRPr="001D235D" w:rsidRDefault="00FE5F35">
      <w:pPr>
        <w:keepNext/>
        <w:rPr>
          <w:b/>
          <w:sz w:val="22"/>
          <w:szCs w:val="22"/>
        </w:rPr>
      </w:pPr>
    </w:p>
    <w:p w14:paraId="25B9BD29" w14:textId="77777777" w:rsidR="00FE5F35" w:rsidRPr="003F3068" w:rsidRDefault="00DA73BD">
      <w:pPr>
        <w:keepNext/>
        <w:rPr>
          <w:sz w:val="22"/>
          <w:szCs w:val="22"/>
        </w:rPr>
      </w:pPr>
      <w:r>
        <w:rPr>
          <w:sz w:val="22"/>
          <w:szCs w:val="22"/>
        </w:rPr>
        <w:t>T</w:t>
      </w:r>
      <w:r w:rsidR="00FE5F35" w:rsidRPr="001D235D">
        <w:rPr>
          <w:sz w:val="22"/>
          <w:szCs w:val="22"/>
        </w:rPr>
        <w:t xml:space="preserve">úladagolás </w:t>
      </w:r>
      <w:r>
        <w:rPr>
          <w:sz w:val="22"/>
          <w:szCs w:val="22"/>
        </w:rPr>
        <w:t>esetén</w:t>
      </w:r>
      <w:r w:rsidR="00FE5F35" w:rsidRPr="001D235D">
        <w:rPr>
          <w:sz w:val="22"/>
          <w:szCs w:val="22"/>
        </w:rPr>
        <w:t xml:space="preserve"> tüneti kezelés javasolt. </w:t>
      </w:r>
    </w:p>
    <w:p w14:paraId="619A84F7" w14:textId="77777777" w:rsidR="00FE5F35" w:rsidRPr="001D235D" w:rsidRDefault="00FE5F35">
      <w:pPr>
        <w:rPr>
          <w:sz w:val="22"/>
          <w:szCs w:val="22"/>
        </w:rPr>
      </w:pPr>
    </w:p>
    <w:p w14:paraId="7FEBE4F9" w14:textId="77777777" w:rsidR="00FE5F35" w:rsidRPr="001D235D" w:rsidRDefault="00FE5F35">
      <w:pPr>
        <w:rPr>
          <w:sz w:val="22"/>
          <w:szCs w:val="22"/>
        </w:rPr>
      </w:pPr>
    </w:p>
    <w:p w14:paraId="17BC1E38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5.</w:t>
      </w:r>
      <w:r w:rsidRPr="001D235D">
        <w:rPr>
          <w:b/>
          <w:sz w:val="22"/>
          <w:szCs w:val="22"/>
        </w:rPr>
        <w:tab/>
      </w:r>
      <w:r w:rsidRPr="008303C4">
        <w:rPr>
          <w:b/>
          <w:sz w:val="22"/>
          <w:szCs w:val="22"/>
        </w:rPr>
        <w:t>FARMAKOLÓGIAI TULAJDONSÁGOK</w:t>
      </w:r>
    </w:p>
    <w:p w14:paraId="26E00444" w14:textId="77777777" w:rsidR="00FE5F35" w:rsidRPr="001D235D" w:rsidRDefault="00FE5F35">
      <w:pPr>
        <w:rPr>
          <w:b/>
          <w:sz w:val="22"/>
          <w:szCs w:val="22"/>
        </w:rPr>
      </w:pPr>
    </w:p>
    <w:p w14:paraId="7B1067D6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 xml:space="preserve">5.1 </w:t>
      </w:r>
      <w:r w:rsidRPr="001D235D">
        <w:rPr>
          <w:b/>
          <w:sz w:val="22"/>
          <w:szCs w:val="22"/>
        </w:rPr>
        <w:tab/>
        <w:t>Farmakodinámiás tulajdonságok</w:t>
      </w:r>
    </w:p>
    <w:p w14:paraId="3F6C735B" w14:textId="77777777" w:rsidR="00FE5F35" w:rsidRPr="001D235D" w:rsidRDefault="00FE5F35">
      <w:pPr>
        <w:tabs>
          <w:tab w:val="left" w:pos="567"/>
        </w:tabs>
        <w:rPr>
          <w:b/>
          <w:sz w:val="22"/>
          <w:szCs w:val="22"/>
        </w:rPr>
      </w:pPr>
    </w:p>
    <w:p w14:paraId="3E923237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Farmakoterápiás </w:t>
      </w:r>
      <w:r w:rsidR="003B2E12">
        <w:rPr>
          <w:sz w:val="22"/>
          <w:szCs w:val="22"/>
        </w:rPr>
        <w:t>besorolás</w:t>
      </w:r>
      <w:r w:rsidRPr="001D235D">
        <w:rPr>
          <w:sz w:val="22"/>
          <w:szCs w:val="22"/>
        </w:rPr>
        <w:t xml:space="preserve">: </w:t>
      </w:r>
      <w:r w:rsidR="00A47D11" w:rsidRPr="001D235D">
        <w:rPr>
          <w:sz w:val="22"/>
          <w:szCs w:val="22"/>
        </w:rPr>
        <w:t xml:space="preserve">Hypophysis és </w:t>
      </w:r>
      <w:r w:rsidR="00A47D11" w:rsidRPr="008303C4">
        <w:rPr>
          <w:sz w:val="22"/>
          <w:szCs w:val="22"/>
        </w:rPr>
        <w:t>h</w:t>
      </w:r>
      <w:r w:rsidRPr="00F40DF3">
        <w:rPr>
          <w:sz w:val="22"/>
          <w:szCs w:val="22"/>
        </w:rPr>
        <w:t>ypothalamus</w:t>
      </w:r>
      <w:r w:rsidR="00DA73BD">
        <w:rPr>
          <w:sz w:val="22"/>
          <w:szCs w:val="22"/>
        </w:rPr>
        <w:t xml:space="preserve"> </w:t>
      </w:r>
      <w:r w:rsidRPr="00054BCF">
        <w:rPr>
          <w:sz w:val="22"/>
          <w:szCs w:val="22"/>
        </w:rPr>
        <w:t>hormonok és analógok, szomatosztatin és analógjai</w:t>
      </w:r>
      <w:r w:rsidR="00A47D11" w:rsidRPr="001D235D">
        <w:rPr>
          <w:sz w:val="22"/>
          <w:szCs w:val="22"/>
        </w:rPr>
        <w:t xml:space="preserve">, </w:t>
      </w:r>
      <w:r w:rsidRPr="001D235D">
        <w:rPr>
          <w:sz w:val="22"/>
          <w:szCs w:val="22"/>
        </w:rPr>
        <w:t>ATC</w:t>
      </w:r>
      <w:r w:rsidR="00DA73BD">
        <w:rPr>
          <w:sz w:val="22"/>
          <w:szCs w:val="22"/>
        </w:rPr>
        <w:t xml:space="preserve"> </w:t>
      </w:r>
      <w:r w:rsidRPr="001D235D">
        <w:rPr>
          <w:sz w:val="22"/>
          <w:szCs w:val="22"/>
        </w:rPr>
        <w:t>kód: H01C B03</w:t>
      </w:r>
    </w:p>
    <w:p w14:paraId="099D3EC0" w14:textId="77777777" w:rsidR="00FE5F35" w:rsidRPr="001D235D" w:rsidRDefault="00FE5F35">
      <w:pPr>
        <w:rPr>
          <w:sz w:val="22"/>
          <w:szCs w:val="22"/>
        </w:rPr>
      </w:pPr>
    </w:p>
    <w:p w14:paraId="707D0C43" w14:textId="77777777" w:rsidR="00AC0631" w:rsidRPr="00CD1F6F" w:rsidRDefault="00AC0631">
      <w:pPr>
        <w:pStyle w:val="Text"/>
        <w:keepNext/>
        <w:spacing w:before="0" w:after="0"/>
        <w:ind w:left="0"/>
        <w:jc w:val="left"/>
        <w:rPr>
          <w:sz w:val="22"/>
          <w:szCs w:val="22"/>
          <w:u w:val="single"/>
          <w:lang w:val="hu-HU"/>
        </w:rPr>
      </w:pPr>
      <w:r w:rsidRPr="00CD1F6F">
        <w:rPr>
          <w:sz w:val="22"/>
          <w:szCs w:val="22"/>
          <w:u w:val="single"/>
          <w:lang w:val="hu-HU"/>
        </w:rPr>
        <w:t>Hatásmechanizmus</w:t>
      </w:r>
    </w:p>
    <w:p w14:paraId="084C4F3E" w14:textId="77777777" w:rsidR="00AC0631" w:rsidRDefault="00AC0631">
      <w:pPr>
        <w:pStyle w:val="Text"/>
        <w:keepNext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7288BC63" w14:textId="77777777" w:rsidR="00FE5F35" w:rsidRPr="00540E15" w:rsidRDefault="00FE5F35">
      <w:pPr>
        <w:pStyle w:val="Text"/>
        <w:keepNext/>
        <w:spacing w:before="0" w:after="0"/>
        <w:ind w:left="0"/>
        <w:jc w:val="left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 xml:space="preserve">A lanreotid </w:t>
      </w:r>
      <w:r w:rsidR="00EA4F4F">
        <w:rPr>
          <w:sz w:val="22"/>
          <w:szCs w:val="22"/>
          <w:lang w:val="hu-HU"/>
        </w:rPr>
        <w:t>egy</w:t>
      </w:r>
      <w:r w:rsidR="00AC0631">
        <w:rPr>
          <w:sz w:val="22"/>
          <w:szCs w:val="22"/>
          <w:lang w:val="hu-HU"/>
        </w:rPr>
        <w:t xml:space="preserve"> endogén</w:t>
      </w:r>
      <w:r w:rsidRPr="001D235D">
        <w:rPr>
          <w:sz w:val="22"/>
          <w:szCs w:val="22"/>
          <w:lang w:val="hu-HU"/>
        </w:rPr>
        <w:t xml:space="preserve"> szomatosztatin</w:t>
      </w:r>
      <w:r w:rsidR="00AC0631">
        <w:rPr>
          <w:sz w:val="22"/>
          <w:szCs w:val="22"/>
          <w:lang w:val="hu-HU"/>
        </w:rPr>
        <w:t>ból szárma</w:t>
      </w:r>
      <w:r w:rsidR="007B6061">
        <w:rPr>
          <w:sz w:val="22"/>
          <w:szCs w:val="22"/>
          <w:lang w:val="hu-HU"/>
        </w:rPr>
        <w:t>zó</w:t>
      </w:r>
      <w:r w:rsidRPr="001D235D">
        <w:rPr>
          <w:sz w:val="22"/>
          <w:szCs w:val="22"/>
          <w:lang w:val="hu-HU"/>
        </w:rPr>
        <w:t xml:space="preserve"> oktapeptid. A szomatosztatinhoz hasonlóan, a lanreotid is különböző endokrin, neuroendokrin, exokrin és parakrin funkciók inhibitora. Nagy affinitással kötődik a humán szomatosztatin</w:t>
      </w:r>
      <w:r w:rsidR="00A65F51">
        <w:rPr>
          <w:sz w:val="22"/>
          <w:szCs w:val="22"/>
          <w:lang w:val="hu-HU"/>
        </w:rPr>
        <w:t>-</w:t>
      </w:r>
      <w:r w:rsidRPr="001D235D">
        <w:rPr>
          <w:sz w:val="22"/>
          <w:szCs w:val="22"/>
          <w:lang w:val="hu-HU"/>
        </w:rPr>
        <w:t>receptorok (SSTR) 2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es és 5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ös típusához, kisebb affinitással az 1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es, 3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 xml:space="preserve">as </w:t>
      </w:r>
      <w:r w:rsidRPr="008303C4">
        <w:rPr>
          <w:sz w:val="22"/>
          <w:szCs w:val="22"/>
          <w:lang w:val="hu-HU"/>
        </w:rPr>
        <w:t>és 4</w:t>
      </w:r>
      <w:r w:rsidR="000C7E94">
        <w:rPr>
          <w:sz w:val="22"/>
          <w:szCs w:val="22"/>
          <w:lang w:val="hu-HU"/>
        </w:rPr>
        <w:noBreakHyphen/>
      </w:r>
      <w:r w:rsidRPr="008303C4">
        <w:rPr>
          <w:sz w:val="22"/>
          <w:szCs w:val="22"/>
          <w:lang w:val="hu-HU"/>
        </w:rPr>
        <w:t>es típushoz. Feltehetően ez az SSTR 2</w:t>
      </w:r>
      <w:r w:rsidR="000C7E94">
        <w:rPr>
          <w:sz w:val="22"/>
          <w:szCs w:val="22"/>
          <w:lang w:val="hu-HU"/>
        </w:rPr>
        <w:noBreakHyphen/>
      </w:r>
      <w:r w:rsidRPr="008303C4">
        <w:rPr>
          <w:sz w:val="22"/>
          <w:szCs w:val="22"/>
          <w:lang w:val="hu-HU"/>
        </w:rPr>
        <w:t>es és 5</w:t>
      </w:r>
      <w:r w:rsidR="000C7E94">
        <w:rPr>
          <w:sz w:val="22"/>
          <w:szCs w:val="22"/>
          <w:lang w:val="hu-HU"/>
        </w:rPr>
        <w:noBreakHyphen/>
      </w:r>
      <w:r w:rsidRPr="008303C4">
        <w:rPr>
          <w:sz w:val="22"/>
          <w:szCs w:val="22"/>
          <w:lang w:val="hu-HU"/>
        </w:rPr>
        <w:t xml:space="preserve">ös receptorokhoz való kötődés a felelős elsődlegesen a </w:t>
      </w:r>
      <w:r w:rsidR="00AC0631">
        <w:rPr>
          <w:sz w:val="22"/>
          <w:szCs w:val="22"/>
          <w:lang w:val="hu-HU"/>
        </w:rPr>
        <w:t>növekedési hormon</w:t>
      </w:r>
      <w:r w:rsidRPr="008303C4">
        <w:rPr>
          <w:sz w:val="22"/>
          <w:szCs w:val="22"/>
          <w:lang w:val="hu-HU"/>
        </w:rPr>
        <w:t xml:space="preserve"> inhibícióért. A lanreotid erősebb aktivitással rendelkezik</w:t>
      </w:r>
      <w:r w:rsidR="0056797D">
        <w:rPr>
          <w:sz w:val="22"/>
          <w:szCs w:val="22"/>
          <w:lang w:val="hu-HU"/>
        </w:rPr>
        <w:t>,</w:t>
      </w:r>
      <w:r w:rsidRPr="008303C4">
        <w:rPr>
          <w:sz w:val="22"/>
          <w:szCs w:val="22"/>
          <w:lang w:val="hu-HU"/>
        </w:rPr>
        <w:t xml:space="preserve"> </w:t>
      </w:r>
      <w:r w:rsidR="0056797D" w:rsidRPr="008303C4">
        <w:rPr>
          <w:sz w:val="22"/>
          <w:szCs w:val="22"/>
          <w:lang w:val="hu-HU"/>
        </w:rPr>
        <w:t xml:space="preserve">mint a természetes szomatosztatin </w:t>
      </w:r>
      <w:r w:rsidRPr="008303C4">
        <w:rPr>
          <w:sz w:val="22"/>
          <w:szCs w:val="22"/>
          <w:lang w:val="hu-HU"/>
        </w:rPr>
        <w:t xml:space="preserve">és </w:t>
      </w:r>
      <w:r w:rsidR="0056797D">
        <w:rPr>
          <w:sz w:val="22"/>
          <w:szCs w:val="22"/>
          <w:lang w:val="hu-HU"/>
        </w:rPr>
        <w:t>az általa kifejtett hatás hosszabb ideig tart.</w:t>
      </w:r>
    </w:p>
    <w:p w14:paraId="02B00B05" w14:textId="77777777" w:rsidR="00FE5F35" w:rsidRPr="001D235D" w:rsidRDefault="00FE5F35">
      <w:pPr>
        <w:rPr>
          <w:sz w:val="22"/>
          <w:szCs w:val="22"/>
        </w:rPr>
      </w:pPr>
    </w:p>
    <w:p w14:paraId="36A36568" w14:textId="77777777" w:rsidR="007550FD" w:rsidRPr="001D235D" w:rsidRDefault="00FE5F35" w:rsidP="00985DB6">
      <w:pPr>
        <w:rPr>
          <w:iCs/>
          <w:sz w:val="22"/>
          <w:szCs w:val="22"/>
          <w:lang w:eastAsia="en-GB"/>
        </w:rPr>
      </w:pPr>
      <w:r w:rsidRPr="001D235D">
        <w:rPr>
          <w:sz w:val="22"/>
          <w:szCs w:val="22"/>
        </w:rPr>
        <w:t xml:space="preserve">A </w:t>
      </w:r>
      <w:r w:rsidR="00EB538D" w:rsidRPr="001D235D">
        <w:rPr>
          <w:sz w:val="22"/>
          <w:szCs w:val="22"/>
        </w:rPr>
        <w:t>szomatosztatin</w:t>
      </w:r>
      <w:r w:rsidR="00EB538D">
        <w:rPr>
          <w:sz w:val="22"/>
          <w:szCs w:val="22"/>
        </w:rPr>
        <w:t>hoz hasonlóan a</w:t>
      </w:r>
      <w:r w:rsidR="00EB538D" w:rsidRPr="001D235D">
        <w:rPr>
          <w:sz w:val="22"/>
          <w:szCs w:val="22"/>
        </w:rPr>
        <w:t xml:space="preserve"> </w:t>
      </w:r>
      <w:r w:rsidRPr="001D235D">
        <w:rPr>
          <w:sz w:val="22"/>
          <w:szCs w:val="22"/>
        </w:rPr>
        <w:t>lanreotid is</w:t>
      </w:r>
      <w:r w:rsidR="00A65F51">
        <w:rPr>
          <w:sz w:val="22"/>
          <w:szCs w:val="22"/>
        </w:rPr>
        <w:t xml:space="preserve"> </w:t>
      </w:r>
      <w:r w:rsidR="000A223D">
        <w:rPr>
          <w:sz w:val="22"/>
          <w:szCs w:val="22"/>
        </w:rPr>
        <w:t xml:space="preserve">gátolja az </w:t>
      </w:r>
      <w:r w:rsidRPr="001D235D">
        <w:rPr>
          <w:sz w:val="22"/>
          <w:szCs w:val="22"/>
        </w:rPr>
        <w:t xml:space="preserve">exokrin </w:t>
      </w:r>
      <w:r w:rsidR="000A223D">
        <w:rPr>
          <w:sz w:val="22"/>
          <w:szCs w:val="22"/>
        </w:rPr>
        <w:t>szekréciót,</w:t>
      </w:r>
      <w:r w:rsidR="00AC0631">
        <w:rPr>
          <w:sz w:val="22"/>
          <w:szCs w:val="22"/>
        </w:rPr>
        <w:t xml:space="preserve"> beleértve</w:t>
      </w:r>
      <w:r w:rsidRPr="001D235D">
        <w:rPr>
          <w:sz w:val="22"/>
          <w:szCs w:val="22"/>
        </w:rPr>
        <w:t xml:space="preserve"> a motilin, a gyomor inhibitoros peptid és a hasnyálmirigy polipeptid bazális szekrécióját, de nincs szignifikáns hatása a</w:t>
      </w:r>
      <w:r w:rsidR="00EB538D">
        <w:rPr>
          <w:sz w:val="22"/>
          <w:szCs w:val="22"/>
        </w:rPr>
        <w:t>z éhgyomri</w:t>
      </w:r>
      <w:r w:rsidRPr="001D235D">
        <w:rPr>
          <w:sz w:val="22"/>
          <w:szCs w:val="22"/>
        </w:rPr>
        <w:t xml:space="preserve"> szekretin és gasztrin szekrécióra. Emellett csökkenti a plazma chromog</w:t>
      </w:r>
      <w:r w:rsidRPr="008303C4">
        <w:rPr>
          <w:sz w:val="22"/>
          <w:szCs w:val="22"/>
        </w:rPr>
        <w:t>ranin A</w:t>
      </w:r>
      <w:r w:rsidR="000C7E94">
        <w:rPr>
          <w:sz w:val="22"/>
          <w:szCs w:val="22"/>
        </w:rPr>
        <w:noBreakHyphen/>
      </w:r>
      <w:r w:rsidRPr="008303C4">
        <w:rPr>
          <w:sz w:val="22"/>
          <w:szCs w:val="22"/>
        </w:rPr>
        <w:t xml:space="preserve"> és a 5</w:t>
      </w:r>
      <w:r w:rsidR="000C7E94">
        <w:rPr>
          <w:sz w:val="22"/>
          <w:szCs w:val="22"/>
        </w:rPr>
        <w:noBreakHyphen/>
      </w:r>
      <w:r w:rsidRPr="008303C4">
        <w:rPr>
          <w:sz w:val="22"/>
          <w:szCs w:val="22"/>
        </w:rPr>
        <w:t>HIAA (5</w:t>
      </w:r>
      <w:r w:rsidR="000C7E94">
        <w:rPr>
          <w:sz w:val="22"/>
          <w:szCs w:val="22"/>
        </w:rPr>
        <w:noBreakHyphen/>
      </w:r>
      <w:r w:rsidRPr="008303C4">
        <w:rPr>
          <w:sz w:val="22"/>
          <w:szCs w:val="22"/>
        </w:rPr>
        <w:t>hidroxi</w:t>
      </w:r>
      <w:r w:rsidR="000C7E94">
        <w:rPr>
          <w:sz w:val="22"/>
          <w:szCs w:val="22"/>
        </w:rPr>
        <w:noBreakHyphen/>
      </w:r>
      <w:r w:rsidRPr="008303C4">
        <w:rPr>
          <w:sz w:val="22"/>
          <w:szCs w:val="22"/>
        </w:rPr>
        <w:t>indolecetsav) szintjét a</w:t>
      </w:r>
      <w:r w:rsidR="00A53D3F">
        <w:rPr>
          <w:sz w:val="22"/>
          <w:szCs w:val="22"/>
        </w:rPr>
        <w:t xml:space="preserve"> vizeletben a</w:t>
      </w:r>
      <w:r w:rsidRPr="008303C4">
        <w:rPr>
          <w:sz w:val="22"/>
          <w:szCs w:val="22"/>
        </w:rPr>
        <w:t xml:space="preserve"> GEP</w:t>
      </w:r>
      <w:r w:rsidR="000C7E94">
        <w:rPr>
          <w:sz w:val="22"/>
          <w:szCs w:val="22"/>
        </w:rPr>
        <w:noBreakHyphen/>
      </w:r>
      <w:r w:rsidRPr="008303C4">
        <w:rPr>
          <w:sz w:val="22"/>
          <w:szCs w:val="22"/>
        </w:rPr>
        <w:t>NET</w:t>
      </w:r>
      <w:r w:rsidR="000C7E94">
        <w:rPr>
          <w:sz w:val="22"/>
          <w:szCs w:val="22"/>
        </w:rPr>
        <w:noBreakHyphen/>
      </w:r>
      <w:r w:rsidRPr="008303C4">
        <w:rPr>
          <w:sz w:val="22"/>
          <w:szCs w:val="22"/>
        </w:rPr>
        <w:t>ben szenvedő betegnél</w:t>
      </w:r>
      <w:r w:rsidR="00A53D3F">
        <w:rPr>
          <w:sz w:val="22"/>
          <w:szCs w:val="22"/>
        </w:rPr>
        <w:t xml:space="preserve"> és</w:t>
      </w:r>
      <w:r w:rsidRPr="008303C4">
        <w:rPr>
          <w:sz w:val="22"/>
          <w:szCs w:val="22"/>
        </w:rPr>
        <w:t xml:space="preserve"> akiknél emelkedett ezen tumormarkerek szintje. A lanreotid kifejezetten gátolja az étkezés</w:t>
      </w:r>
      <w:r w:rsidR="000C7E94">
        <w:rPr>
          <w:sz w:val="22"/>
          <w:szCs w:val="22"/>
        </w:rPr>
        <w:noBreakHyphen/>
      </w:r>
      <w:r w:rsidRPr="008303C4">
        <w:rPr>
          <w:sz w:val="22"/>
          <w:szCs w:val="22"/>
        </w:rPr>
        <w:t>indukálta áramlásfokozódást az artéria mesenterialis superior</w:t>
      </w:r>
      <w:r w:rsidR="000C7E94">
        <w:rPr>
          <w:sz w:val="22"/>
          <w:szCs w:val="22"/>
        </w:rPr>
        <w:noBreakHyphen/>
      </w:r>
      <w:r w:rsidRPr="008303C4">
        <w:rPr>
          <w:sz w:val="22"/>
          <w:szCs w:val="22"/>
        </w:rPr>
        <w:t>ban é</w:t>
      </w:r>
      <w:r w:rsidRPr="00985DB6">
        <w:rPr>
          <w:sz w:val="22"/>
          <w:szCs w:val="22"/>
        </w:rPr>
        <w:t>s a vena portae</w:t>
      </w:r>
      <w:r w:rsidR="000C7E94">
        <w:rPr>
          <w:sz w:val="22"/>
          <w:szCs w:val="22"/>
        </w:rPr>
        <w:noBreakHyphen/>
      </w:r>
      <w:r w:rsidRPr="00985DB6">
        <w:rPr>
          <w:sz w:val="22"/>
          <w:szCs w:val="22"/>
        </w:rPr>
        <w:t>ban. A lanreotid szignifikánsan csökkenti a prosztaglandin</w:t>
      </w:r>
      <w:r w:rsidR="000C7E94">
        <w:rPr>
          <w:sz w:val="22"/>
          <w:szCs w:val="22"/>
        </w:rPr>
        <w:noBreakHyphen/>
      </w:r>
      <w:r w:rsidRPr="00985DB6">
        <w:rPr>
          <w:sz w:val="22"/>
          <w:szCs w:val="22"/>
        </w:rPr>
        <w:t>E1 stimulálta jejunalis víz</w:t>
      </w:r>
      <w:r w:rsidR="000C7E94">
        <w:rPr>
          <w:sz w:val="22"/>
          <w:szCs w:val="22"/>
        </w:rPr>
        <w:noBreakHyphen/>
      </w:r>
      <w:r w:rsidRPr="00985DB6">
        <w:rPr>
          <w:sz w:val="22"/>
          <w:szCs w:val="22"/>
        </w:rPr>
        <w:t>, nátrium</w:t>
      </w:r>
      <w:r w:rsidR="000C7E94">
        <w:rPr>
          <w:sz w:val="22"/>
          <w:szCs w:val="22"/>
        </w:rPr>
        <w:noBreakHyphen/>
      </w:r>
      <w:r w:rsidRPr="00985DB6">
        <w:rPr>
          <w:sz w:val="22"/>
          <w:szCs w:val="22"/>
        </w:rPr>
        <w:t>, kálium</w:t>
      </w:r>
      <w:r w:rsidR="000C7E94">
        <w:rPr>
          <w:sz w:val="22"/>
          <w:szCs w:val="22"/>
        </w:rPr>
        <w:noBreakHyphen/>
      </w:r>
      <w:r w:rsidRPr="00985DB6">
        <w:rPr>
          <w:sz w:val="22"/>
          <w:szCs w:val="22"/>
        </w:rPr>
        <w:t xml:space="preserve"> és klorid</w:t>
      </w:r>
      <w:r w:rsidRPr="00054BCF">
        <w:rPr>
          <w:sz w:val="22"/>
          <w:szCs w:val="22"/>
        </w:rPr>
        <w:t>szekréciót. A lanreotid acromegaliás betege</w:t>
      </w:r>
      <w:r w:rsidR="00EB538D">
        <w:rPr>
          <w:sz w:val="22"/>
          <w:szCs w:val="22"/>
        </w:rPr>
        <w:t>k</w:t>
      </w:r>
      <w:r w:rsidRPr="00985DB6">
        <w:rPr>
          <w:sz w:val="22"/>
          <w:szCs w:val="22"/>
        </w:rPr>
        <w:t xml:space="preserve"> hosszú távú kezelés</w:t>
      </w:r>
      <w:r w:rsidR="00EB538D">
        <w:rPr>
          <w:sz w:val="22"/>
          <w:szCs w:val="22"/>
        </w:rPr>
        <w:t>e során</w:t>
      </w:r>
      <w:r w:rsidRPr="00985DB6">
        <w:rPr>
          <w:sz w:val="22"/>
          <w:szCs w:val="22"/>
        </w:rPr>
        <w:t xml:space="preserve"> csökkenti a prolaktin</w:t>
      </w:r>
      <w:r w:rsidRPr="00054BCF">
        <w:rPr>
          <w:sz w:val="22"/>
          <w:szCs w:val="22"/>
        </w:rPr>
        <w:t>szintet.</w:t>
      </w:r>
      <w:r w:rsidRPr="001D235D">
        <w:rPr>
          <w:iCs/>
          <w:sz w:val="22"/>
          <w:szCs w:val="22"/>
          <w:lang w:eastAsia="en-GB"/>
        </w:rPr>
        <w:t xml:space="preserve">Egy nyílt vizsgálatban </w:t>
      </w:r>
      <w:r w:rsidR="00B50EF6">
        <w:rPr>
          <w:iCs/>
          <w:sz w:val="22"/>
          <w:szCs w:val="22"/>
          <w:lang w:eastAsia="en-GB"/>
        </w:rPr>
        <w:t>120 mg</w:t>
      </w:r>
      <w:r w:rsidR="000C7E94">
        <w:rPr>
          <w:iCs/>
          <w:sz w:val="22"/>
          <w:szCs w:val="22"/>
          <w:lang w:eastAsia="en-GB"/>
        </w:rPr>
        <w:noBreakHyphen/>
      </w:r>
      <w:r w:rsidR="00B50EF6">
        <w:rPr>
          <w:iCs/>
          <w:sz w:val="22"/>
          <w:szCs w:val="22"/>
          <w:lang w:eastAsia="en-GB"/>
        </w:rPr>
        <w:t xml:space="preserve">os lanreotidot alkalmaztak </w:t>
      </w:r>
      <w:r w:rsidR="00B50EF6" w:rsidRPr="001D235D">
        <w:rPr>
          <w:iCs/>
          <w:sz w:val="22"/>
          <w:szCs w:val="22"/>
          <w:lang w:eastAsia="en-GB"/>
        </w:rPr>
        <w:t>28 naponta</w:t>
      </w:r>
      <w:r w:rsidR="00B50EF6">
        <w:rPr>
          <w:iCs/>
          <w:sz w:val="22"/>
          <w:szCs w:val="22"/>
          <w:lang w:eastAsia="en-GB"/>
        </w:rPr>
        <w:t xml:space="preserve">, </w:t>
      </w:r>
      <w:r w:rsidRPr="001D235D">
        <w:rPr>
          <w:iCs/>
          <w:sz w:val="22"/>
          <w:szCs w:val="22"/>
          <w:lang w:eastAsia="en-GB"/>
        </w:rPr>
        <w:t>48</w:t>
      </w:r>
      <w:r w:rsidR="0038535F">
        <w:rPr>
          <w:iCs/>
          <w:sz w:val="22"/>
          <w:szCs w:val="22"/>
          <w:lang w:eastAsia="en-GB"/>
        </w:rPr>
        <w:t> </w:t>
      </w:r>
      <w:r w:rsidRPr="001D235D">
        <w:rPr>
          <w:iCs/>
          <w:sz w:val="22"/>
          <w:szCs w:val="22"/>
          <w:lang w:eastAsia="en-GB"/>
        </w:rPr>
        <w:t>héten keresztül 90</w:t>
      </w:r>
      <w:r w:rsidR="00B50EF6">
        <w:rPr>
          <w:iCs/>
          <w:sz w:val="22"/>
          <w:szCs w:val="22"/>
          <w:lang w:eastAsia="en-GB"/>
        </w:rPr>
        <w:t>,</w:t>
      </w:r>
      <w:r w:rsidRPr="001D235D">
        <w:rPr>
          <w:iCs/>
          <w:sz w:val="22"/>
          <w:szCs w:val="22"/>
          <w:lang w:eastAsia="en-GB"/>
        </w:rPr>
        <w:t xml:space="preserve"> korábban nem kezelt acromegaliás betegnél, akiknél </w:t>
      </w:r>
      <w:r w:rsidRPr="008303C4">
        <w:rPr>
          <w:iCs/>
          <w:sz w:val="22"/>
          <w:szCs w:val="22"/>
          <w:lang w:eastAsia="en-GB"/>
        </w:rPr>
        <w:t>hypophysis macroadenomát diagnosztizáltak.</w:t>
      </w:r>
      <w:r w:rsidR="007550FD" w:rsidRPr="00985DB6">
        <w:rPr>
          <w:iCs/>
          <w:sz w:val="22"/>
          <w:szCs w:val="22"/>
          <w:lang w:eastAsia="en-GB"/>
        </w:rPr>
        <w:t>.</w:t>
      </w:r>
    </w:p>
    <w:p w14:paraId="35760F2A" w14:textId="77777777" w:rsidR="00A37E9E" w:rsidRPr="003E7634" w:rsidRDefault="00A37E9E" w:rsidP="007D615C">
      <w:pPr>
        <w:rPr>
          <w:iCs/>
          <w:sz w:val="22"/>
          <w:szCs w:val="22"/>
          <w:lang w:eastAsia="en-GB"/>
        </w:rPr>
      </w:pPr>
      <w:r w:rsidRPr="003E7634">
        <w:rPr>
          <w:iCs/>
          <w:sz w:val="22"/>
          <w:szCs w:val="22"/>
          <w:lang w:eastAsia="en-GB"/>
        </w:rPr>
        <w:t>A tumor térfogat</w:t>
      </w:r>
      <w:r w:rsidR="00130A53">
        <w:rPr>
          <w:iCs/>
          <w:sz w:val="22"/>
          <w:szCs w:val="22"/>
          <w:lang w:eastAsia="en-GB"/>
        </w:rPr>
        <w:t>ának</w:t>
      </w:r>
      <w:r w:rsidRPr="003E7634">
        <w:rPr>
          <w:iCs/>
          <w:sz w:val="22"/>
          <w:szCs w:val="22"/>
          <w:lang w:eastAsia="en-GB"/>
        </w:rPr>
        <w:t xml:space="preserve"> </w:t>
      </w:r>
      <w:r w:rsidR="00764142" w:rsidRPr="00BD63F4">
        <w:rPr>
          <w:iCs/>
          <w:sz w:val="22"/>
          <w:szCs w:val="22"/>
          <w:lang w:eastAsia="en-GB"/>
        </w:rPr>
        <w:t>≥ 20%</w:t>
      </w:r>
      <w:r w:rsidR="00130A53">
        <w:rPr>
          <w:iCs/>
          <w:lang w:eastAsia="en-GB"/>
        </w:rPr>
        <w:t xml:space="preserve">-os </w:t>
      </w:r>
      <w:r w:rsidR="00764142" w:rsidRPr="003E7634">
        <w:rPr>
          <w:iCs/>
          <w:sz w:val="22"/>
          <w:szCs w:val="22"/>
          <w:lang w:eastAsia="en-GB"/>
        </w:rPr>
        <w:t xml:space="preserve">csökkenése </w:t>
      </w:r>
      <w:r w:rsidR="00764142">
        <w:rPr>
          <w:iCs/>
          <w:sz w:val="22"/>
          <w:szCs w:val="22"/>
          <w:lang w:eastAsia="en-GB"/>
        </w:rPr>
        <w:t xml:space="preserve">volt megfigyelhető </w:t>
      </w:r>
      <w:r w:rsidRPr="003E7634">
        <w:rPr>
          <w:iCs/>
          <w:sz w:val="22"/>
          <w:szCs w:val="22"/>
          <w:lang w:eastAsia="en-GB"/>
        </w:rPr>
        <w:t xml:space="preserve">a betegek </w:t>
      </w:r>
      <w:r w:rsidR="00764142">
        <w:rPr>
          <w:iCs/>
          <w:sz w:val="22"/>
          <w:szCs w:val="22"/>
          <w:lang w:eastAsia="en-GB"/>
        </w:rPr>
        <w:t>63</w:t>
      </w:r>
      <w:r w:rsidRPr="003E7634">
        <w:rPr>
          <w:iCs/>
          <w:sz w:val="22"/>
          <w:szCs w:val="22"/>
          <w:lang w:eastAsia="en-GB"/>
        </w:rPr>
        <w:t>%-ában</w:t>
      </w:r>
      <w:r w:rsidR="00764142">
        <w:rPr>
          <w:iCs/>
          <w:sz w:val="22"/>
          <w:szCs w:val="22"/>
          <w:lang w:eastAsia="en-GB"/>
        </w:rPr>
        <w:t xml:space="preserve"> </w:t>
      </w:r>
      <w:r w:rsidR="00764142" w:rsidRPr="00E14FE7">
        <w:rPr>
          <w:iCs/>
          <w:lang w:eastAsia="en-GB"/>
        </w:rPr>
        <w:t>(95%</w:t>
      </w:r>
      <w:r w:rsidR="00130A53">
        <w:rPr>
          <w:iCs/>
          <w:lang w:eastAsia="en-GB"/>
        </w:rPr>
        <w:t>-os</w:t>
      </w:r>
      <w:r w:rsidR="00764142" w:rsidRPr="00E14FE7">
        <w:rPr>
          <w:iCs/>
          <w:lang w:eastAsia="en-GB"/>
        </w:rPr>
        <w:t xml:space="preserve"> CI: 52%</w:t>
      </w:r>
      <w:r w:rsidR="00C6028E">
        <w:rPr>
          <w:iCs/>
          <w:lang w:eastAsia="en-GB"/>
        </w:rPr>
        <w:t>–</w:t>
      </w:r>
      <w:r w:rsidR="00764142" w:rsidRPr="00E14FE7">
        <w:rPr>
          <w:iCs/>
          <w:lang w:eastAsia="en-GB"/>
        </w:rPr>
        <w:t>73%</w:t>
      </w:r>
      <w:r w:rsidR="00764142">
        <w:rPr>
          <w:iCs/>
          <w:lang w:eastAsia="en-GB"/>
        </w:rPr>
        <w:t xml:space="preserve">). </w:t>
      </w:r>
      <w:r w:rsidR="00764142" w:rsidRPr="003E7634">
        <w:rPr>
          <w:iCs/>
          <w:sz w:val="22"/>
          <w:szCs w:val="22"/>
          <w:lang w:eastAsia="en-GB"/>
        </w:rPr>
        <w:t>A 48. héten a tumor térfogat</w:t>
      </w:r>
      <w:r w:rsidR="0061643B">
        <w:rPr>
          <w:iCs/>
          <w:sz w:val="22"/>
          <w:szCs w:val="22"/>
          <w:lang w:eastAsia="en-GB"/>
        </w:rPr>
        <w:t>ának</w:t>
      </w:r>
      <w:r w:rsidR="00764142" w:rsidRPr="003E7634">
        <w:rPr>
          <w:iCs/>
          <w:sz w:val="22"/>
          <w:szCs w:val="22"/>
          <w:lang w:eastAsia="en-GB"/>
        </w:rPr>
        <w:t xml:space="preserve"> átlagos százalékos csökkenése 26,8% volt</w:t>
      </w:r>
      <w:r w:rsidR="00C76FF8">
        <w:rPr>
          <w:iCs/>
          <w:sz w:val="22"/>
          <w:szCs w:val="22"/>
          <w:lang w:eastAsia="en-GB"/>
        </w:rPr>
        <w:t>,</w:t>
      </w:r>
      <w:r w:rsidR="00764142" w:rsidRPr="003E7634">
        <w:rPr>
          <w:iCs/>
          <w:sz w:val="22"/>
          <w:szCs w:val="22"/>
          <w:lang w:eastAsia="en-GB"/>
        </w:rPr>
        <w:t xml:space="preserve"> a GH-szint 2,5 </w:t>
      </w:r>
      <w:r w:rsidR="00764142">
        <w:rPr>
          <w:iCs/>
          <w:sz w:val="22"/>
          <w:szCs w:val="22"/>
          <w:lang w:eastAsia="en-GB"/>
        </w:rPr>
        <w:t>mikro</w:t>
      </w:r>
      <w:r w:rsidR="00764142" w:rsidRPr="003E7634">
        <w:rPr>
          <w:iCs/>
          <w:sz w:val="22"/>
          <w:szCs w:val="22"/>
          <w:lang w:eastAsia="en-GB"/>
        </w:rPr>
        <w:t>g</w:t>
      </w:r>
      <w:r w:rsidR="00764142">
        <w:rPr>
          <w:iCs/>
          <w:sz w:val="22"/>
          <w:szCs w:val="22"/>
          <w:lang w:eastAsia="en-GB"/>
        </w:rPr>
        <w:t>ramm</w:t>
      </w:r>
      <w:r w:rsidR="00764142" w:rsidRPr="003E7634">
        <w:rPr>
          <w:iCs/>
          <w:sz w:val="22"/>
          <w:szCs w:val="22"/>
          <w:lang w:eastAsia="en-GB"/>
        </w:rPr>
        <w:t>/l alatt volt a betegek 77,8%-ában</w:t>
      </w:r>
      <w:r w:rsidRPr="003E7634">
        <w:rPr>
          <w:iCs/>
          <w:sz w:val="22"/>
          <w:szCs w:val="22"/>
          <w:lang w:eastAsia="en-GB"/>
        </w:rPr>
        <w:t xml:space="preserve">, és az IGF-1-szint 50%-uknál normalizálódott. Normalizálódott IGF-1 szint mellett 2,5 </w:t>
      </w:r>
      <w:r>
        <w:rPr>
          <w:iCs/>
          <w:sz w:val="22"/>
          <w:szCs w:val="22"/>
          <w:lang w:eastAsia="en-GB"/>
        </w:rPr>
        <w:t>mikro</w:t>
      </w:r>
      <w:r w:rsidRPr="003E7634">
        <w:rPr>
          <w:iCs/>
          <w:sz w:val="22"/>
          <w:szCs w:val="22"/>
          <w:lang w:eastAsia="en-GB"/>
        </w:rPr>
        <w:t>g</w:t>
      </w:r>
      <w:r>
        <w:rPr>
          <w:iCs/>
          <w:sz w:val="22"/>
          <w:szCs w:val="22"/>
          <w:lang w:eastAsia="en-GB"/>
        </w:rPr>
        <w:t>ramm</w:t>
      </w:r>
      <w:r w:rsidRPr="003E7634">
        <w:rPr>
          <w:iCs/>
          <w:sz w:val="22"/>
          <w:szCs w:val="22"/>
          <w:lang w:eastAsia="en-GB"/>
        </w:rPr>
        <w:t xml:space="preserve">/l alatti GH-szint volt megfigyelhető a betegek 43,5%-ánál. A legtöbb beteg esetében az acromegaliás tünetek, </w:t>
      </w:r>
      <w:r w:rsidR="00A63AE3">
        <w:rPr>
          <w:iCs/>
          <w:sz w:val="22"/>
          <w:szCs w:val="22"/>
          <w:lang w:eastAsia="en-GB"/>
        </w:rPr>
        <w:t>–</w:t>
      </w:r>
      <w:r w:rsidRPr="003E7634">
        <w:rPr>
          <w:iCs/>
          <w:sz w:val="22"/>
          <w:szCs w:val="22"/>
          <w:lang w:eastAsia="en-GB"/>
        </w:rPr>
        <w:t xml:space="preserve"> mint például a fáradtság, túlzott izzadás, ízületi és lágyrész duzzanat, </w:t>
      </w:r>
      <w:r w:rsidR="00A63AE3">
        <w:rPr>
          <w:iCs/>
          <w:sz w:val="22"/>
          <w:szCs w:val="22"/>
          <w:lang w:eastAsia="en-GB"/>
        </w:rPr>
        <w:t>–</w:t>
      </w:r>
      <w:r w:rsidRPr="003E7634">
        <w:rPr>
          <w:iCs/>
          <w:sz w:val="22"/>
          <w:szCs w:val="22"/>
          <w:lang w:eastAsia="en-GB"/>
        </w:rPr>
        <w:t xml:space="preserve"> egyértelműen eliminálódtak. Mind a tumor térfogat, mind a GH- és az IGF-1-szint korai és tartós csökkenése megfigyelhető volt a 12. héttől kezdve. </w:t>
      </w:r>
      <w:r w:rsidR="005A6250" w:rsidRPr="00F40DF3">
        <w:rPr>
          <w:iCs/>
          <w:sz w:val="22"/>
          <w:szCs w:val="22"/>
          <w:lang w:eastAsia="en-GB"/>
        </w:rPr>
        <w:t>A vizsgálatból kizárták azokat a betegeket, akiknél várható</w:t>
      </w:r>
      <w:r w:rsidR="005A6250">
        <w:rPr>
          <w:iCs/>
          <w:sz w:val="22"/>
          <w:szCs w:val="22"/>
          <w:lang w:eastAsia="en-GB"/>
        </w:rPr>
        <w:t xml:space="preserve"> volt, hogy</w:t>
      </w:r>
      <w:r w:rsidR="005A6250" w:rsidRPr="00985DB6">
        <w:rPr>
          <w:iCs/>
          <w:sz w:val="22"/>
          <w:szCs w:val="22"/>
          <w:lang w:eastAsia="en-GB"/>
        </w:rPr>
        <w:t xml:space="preserve"> hypophysis műtét vagy radioterápia </w:t>
      </w:r>
      <w:r w:rsidR="005A6250">
        <w:rPr>
          <w:iCs/>
          <w:sz w:val="22"/>
          <w:szCs w:val="22"/>
          <w:lang w:eastAsia="en-GB"/>
        </w:rPr>
        <w:t xml:space="preserve">válik </w:t>
      </w:r>
      <w:r w:rsidR="005A6250" w:rsidRPr="00985DB6">
        <w:rPr>
          <w:iCs/>
          <w:sz w:val="22"/>
          <w:szCs w:val="22"/>
          <w:lang w:eastAsia="en-GB"/>
        </w:rPr>
        <w:t>szükségessé a vizsgálat időtartama alatt</w:t>
      </w:r>
      <w:r w:rsidR="00A65F51">
        <w:rPr>
          <w:iCs/>
          <w:sz w:val="22"/>
          <w:szCs w:val="22"/>
          <w:lang w:eastAsia="en-GB"/>
        </w:rPr>
        <w:t>.</w:t>
      </w:r>
    </w:p>
    <w:p w14:paraId="0D309A93" w14:textId="77777777" w:rsidR="00A37E9E" w:rsidRDefault="00A37E9E" w:rsidP="00985DB6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1CA6A47D" w14:textId="77777777" w:rsidR="007E65AC" w:rsidRPr="00985DB6" w:rsidRDefault="00F2339D" w:rsidP="00985DB6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F40DF3">
        <w:rPr>
          <w:sz w:val="22"/>
          <w:szCs w:val="22"/>
          <w:lang w:val="hu-HU"/>
        </w:rPr>
        <w:t xml:space="preserve"> lanreotid antiproliferativ hatásának</w:t>
      </w:r>
      <w:r w:rsidR="0061643B">
        <w:rPr>
          <w:sz w:val="22"/>
          <w:szCs w:val="22"/>
          <w:lang w:val="hu-HU"/>
        </w:rPr>
        <w:t xml:space="preserve"> vizsgálata</w:t>
      </w:r>
      <w:r>
        <w:rPr>
          <w:sz w:val="22"/>
          <w:szCs w:val="22"/>
          <w:lang w:val="hu-HU"/>
        </w:rPr>
        <w:t xml:space="preserve"> céljából</w:t>
      </w:r>
      <w:r w:rsidR="0061643B">
        <w:rPr>
          <w:sz w:val="22"/>
          <w:szCs w:val="22"/>
          <w:lang w:val="hu-HU"/>
        </w:rPr>
        <w:t xml:space="preserve">, </w:t>
      </w:r>
      <w:r w:rsidR="00FE5F35" w:rsidRPr="00F40DF3">
        <w:rPr>
          <w:sz w:val="22"/>
          <w:szCs w:val="22"/>
          <w:lang w:val="hu-HU"/>
        </w:rPr>
        <w:t>egy III. fázisú, 96</w:t>
      </w:r>
      <w:r w:rsidR="000C7E94">
        <w:rPr>
          <w:sz w:val="22"/>
          <w:szCs w:val="22"/>
          <w:lang w:val="hu-HU"/>
        </w:rPr>
        <w:noBreakHyphen/>
      </w:r>
      <w:r w:rsidR="00FE5F35" w:rsidRPr="00F40DF3">
        <w:rPr>
          <w:sz w:val="22"/>
          <w:szCs w:val="22"/>
          <w:lang w:val="hu-HU"/>
        </w:rPr>
        <w:t xml:space="preserve">hetes, fix időtartamú, randomizált, kettős vak, multicentrikus, placebokontrollos klinikai vizsgálatot </w:t>
      </w:r>
      <w:r w:rsidR="0061643B">
        <w:rPr>
          <w:sz w:val="22"/>
          <w:szCs w:val="22"/>
          <w:lang w:val="hu-HU"/>
        </w:rPr>
        <w:t xml:space="preserve">végeztek </w:t>
      </w:r>
      <w:r>
        <w:rPr>
          <w:sz w:val="22"/>
          <w:szCs w:val="22"/>
          <w:lang w:val="hu-HU"/>
        </w:rPr>
        <w:t>g</w:t>
      </w:r>
      <w:r w:rsidRPr="001D235D">
        <w:rPr>
          <w:sz w:val="22"/>
          <w:szCs w:val="22"/>
          <w:lang w:val="hu-HU"/>
        </w:rPr>
        <w:t>astroentero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pancreaticus neuroendokrin daganatban sze</w:t>
      </w:r>
      <w:r>
        <w:rPr>
          <w:sz w:val="22"/>
          <w:szCs w:val="22"/>
          <w:lang w:val="hu-HU"/>
        </w:rPr>
        <w:t>nvedő betegek részvételével.</w:t>
      </w:r>
    </w:p>
    <w:p w14:paraId="400113E5" w14:textId="77777777" w:rsidR="00FE5F35" w:rsidRPr="00540E15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046512C9" w14:textId="77777777" w:rsidR="00FE5F35" w:rsidRPr="00540E15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 xml:space="preserve">A betegeket 1:1 arányban randomizálták vagy </w:t>
      </w:r>
      <w:r w:rsidR="00F2339D" w:rsidRPr="008303C4">
        <w:rPr>
          <w:sz w:val="22"/>
          <w:szCs w:val="22"/>
          <w:lang w:val="hu-HU"/>
        </w:rPr>
        <w:t>120</w:t>
      </w:r>
      <w:r w:rsidR="00F2339D">
        <w:rPr>
          <w:sz w:val="22"/>
          <w:szCs w:val="22"/>
          <w:lang w:val="hu-HU"/>
        </w:rPr>
        <w:t> mg</w:t>
      </w:r>
      <w:r w:rsidR="00F2339D" w:rsidRPr="001D235D">
        <w:rPr>
          <w:sz w:val="22"/>
          <w:szCs w:val="22"/>
          <w:lang w:val="hu-HU"/>
        </w:rPr>
        <w:t xml:space="preserve"> </w:t>
      </w:r>
      <w:r w:rsidR="007E65AC" w:rsidRPr="001D235D">
        <w:rPr>
          <w:sz w:val="22"/>
          <w:szCs w:val="22"/>
          <w:lang w:val="hu-HU"/>
        </w:rPr>
        <w:t>lanreotid</w:t>
      </w:r>
      <w:r w:rsidRPr="001D235D">
        <w:rPr>
          <w:sz w:val="22"/>
          <w:szCs w:val="22"/>
          <w:lang w:val="hu-HU"/>
        </w:rPr>
        <w:t xml:space="preserve"> (</w:t>
      </w:r>
      <w:r w:rsidR="00F2339D" w:rsidRPr="001D235D">
        <w:rPr>
          <w:sz w:val="22"/>
          <w:szCs w:val="22"/>
          <w:lang w:val="hu-HU"/>
        </w:rPr>
        <w:t>n</w:t>
      </w:r>
      <w:r w:rsidR="00F2339D">
        <w:rPr>
          <w:sz w:val="22"/>
          <w:szCs w:val="22"/>
          <w:lang w:val="hu-HU"/>
        </w:rPr>
        <w:t> </w:t>
      </w:r>
      <w:r w:rsidR="00F2339D" w:rsidRPr="001D235D">
        <w:rPr>
          <w:sz w:val="22"/>
          <w:szCs w:val="22"/>
          <w:lang w:val="hu-HU"/>
        </w:rPr>
        <w:t>=</w:t>
      </w:r>
      <w:r w:rsidR="00F2339D">
        <w:rPr>
          <w:sz w:val="22"/>
          <w:szCs w:val="22"/>
          <w:lang w:val="hu-HU"/>
        </w:rPr>
        <w:t> </w:t>
      </w:r>
      <w:r w:rsidR="00092727">
        <w:rPr>
          <w:sz w:val="22"/>
          <w:szCs w:val="22"/>
          <w:lang w:val="hu-HU"/>
        </w:rPr>
        <w:t>101) vagy placebo</w:t>
      </w:r>
      <w:r w:rsidRPr="001D235D">
        <w:rPr>
          <w:sz w:val="22"/>
          <w:szCs w:val="22"/>
          <w:lang w:val="hu-HU"/>
        </w:rPr>
        <w:t xml:space="preserve"> (</w:t>
      </w:r>
      <w:r w:rsidR="00F2339D" w:rsidRPr="001D235D">
        <w:rPr>
          <w:sz w:val="22"/>
          <w:szCs w:val="22"/>
          <w:lang w:val="hu-HU"/>
        </w:rPr>
        <w:t>n</w:t>
      </w:r>
      <w:r w:rsidR="00F2339D">
        <w:rPr>
          <w:sz w:val="22"/>
          <w:szCs w:val="22"/>
          <w:lang w:val="hu-HU"/>
        </w:rPr>
        <w:t> </w:t>
      </w:r>
      <w:r w:rsidR="00F2339D" w:rsidRPr="001D235D">
        <w:rPr>
          <w:sz w:val="22"/>
          <w:szCs w:val="22"/>
          <w:lang w:val="hu-HU"/>
        </w:rPr>
        <w:t>=</w:t>
      </w:r>
      <w:r w:rsidR="00F2339D">
        <w:rPr>
          <w:sz w:val="22"/>
          <w:szCs w:val="22"/>
          <w:lang w:val="hu-HU"/>
        </w:rPr>
        <w:t> </w:t>
      </w:r>
      <w:r w:rsidR="00092727">
        <w:rPr>
          <w:sz w:val="22"/>
          <w:szCs w:val="22"/>
          <w:lang w:val="hu-HU"/>
        </w:rPr>
        <w:t>103) 28 naponta történő alkalmazására.</w:t>
      </w:r>
      <w:r w:rsidRPr="001D235D">
        <w:rPr>
          <w:sz w:val="22"/>
          <w:szCs w:val="22"/>
          <w:lang w:val="hu-HU"/>
        </w:rPr>
        <w:t xml:space="preserve"> A randomizáció </w:t>
      </w:r>
      <w:r w:rsidRPr="00C8222E">
        <w:rPr>
          <w:sz w:val="22"/>
          <w:szCs w:val="22"/>
          <w:lang w:val="hu-HU"/>
        </w:rPr>
        <w:t>rétegzett (stratifikált)</w:t>
      </w:r>
      <w:r w:rsidRPr="001D235D">
        <w:rPr>
          <w:sz w:val="22"/>
          <w:szCs w:val="22"/>
          <w:lang w:val="hu-HU"/>
        </w:rPr>
        <w:t xml:space="preserve"> volt, a belépéskor alkalmazott terápia, illetve a RECIST 1.0 (Response Eva</w:t>
      </w:r>
      <w:r w:rsidRPr="008303C4">
        <w:rPr>
          <w:sz w:val="22"/>
          <w:szCs w:val="22"/>
          <w:lang w:val="hu-HU"/>
        </w:rPr>
        <w:t xml:space="preserve">luation Criteria in Solid Tumours) </w:t>
      </w:r>
      <w:r w:rsidR="00092727">
        <w:rPr>
          <w:sz w:val="22"/>
          <w:szCs w:val="22"/>
          <w:lang w:val="hu-HU"/>
        </w:rPr>
        <w:t>szerint</w:t>
      </w:r>
      <w:r w:rsidRPr="008303C4">
        <w:rPr>
          <w:sz w:val="22"/>
          <w:szCs w:val="22"/>
          <w:lang w:val="hu-HU"/>
        </w:rPr>
        <w:t xml:space="preserve"> értékelt progresszió jelenlét</w:t>
      </w:r>
      <w:r w:rsidR="00092727">
        <w:rPr>
          <w:sz w:val="22"/>
          <w:szCs w:val="22"/>
          <w:lang w:val="hu-HU"/>
        </w:rPr>
        <w:t>e vagy hiánya alapján, a 3. </w:t>
      </w:r>
      <w:r w:rsidRPr="008303C4">
        <w:rPr>
          <w:sz w:val="22"/>
          <w:szCs w:val="22"/>
          <w:lang w:val="hu-HU"/>
        </w:rPr>
        <w:t>hónaptól a 6.</w:t>
      </w:r>
      <w:r w:rsidR="00092727">
        <w:rPr>
          <w:sz w:val="22"/>
          <w:szCs w:val="22"/>
          <w:lang w:val="hu-HU"/>
        </w:rPr>
        <w:t> </w:t>
      </w:r>
      <w:r w:rsidRPr="008303C4">
        <w:rPr>
          <w:sz w:val="22"/>
          <w:szCs w:val="22"/>
          <w:lang w:val="hu-HU"/>
        </w:rPr>
        <w:t xml:space="preserve">hónapig terjedő szűrési fázisban. </w:t>
      </w:r>
    </w:p>
    <w:p w14:paraId="348E4D49" w14:textId="77777777" w:rsidR="007E65AC" w:rsidRPr="001D235D" w:rsidRDefault="007E65AC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5237C010" w14:textId="77777777" w:rsidR="00FE5F35" w:rsidRPr="00540E15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>A betegeknél metasztatikus és/vagy lokálisan előrehaladott, inoperábilis, szövettanilag jól vagy közepesen j</w:t>
      </w:r>
      <w:r w:rsidRPr="008303C4">
        <w:rPr>
          <w:sz w:val="22"/>
          <w:szCs w:val="22"/>
          <w:lang w:val="hu-HU"/>
        </w:rPr>
        <w:t>ól differenciált tumort diagnosztizáltak, amely elsődlegesen a hasnyálmirigyre (a betegek 44,6%</w:t>
      </w:r>
      <w:r w:rsidR="000C7E94">
        <w:rPr>
          <w:sz w:val="22"/>
          <w:szCs w:val="22"/>
          <w:lang w:val="hu-HU"/>
        </w:rPr>
        <w:noBreakHyphen/>
      </w:r>
      <w:r w:rsidRPr="008303C4">
        <w:rPr>
          <w:sz w:val="22"/>
          <w:szCs w:val="22"/>
          <w:lang w:val="hu-HU"/>
        </w:rPr>
        <w:t>ánál), középbélre (35,8%</w:t>
      </w:r>
      <w:r w:rsidR="000C7E94">
        <w:rPr>
          <w:sz w:val="22"/>
          <w:szCs w:val="22"/>
          <w:lang w:val="hu-HU"/>
        </w:rPr>
        <w:noBreakHyphen/>
      </w:r>
      <w:r w:rsidRPr="008303C4">
        <w:rPr>
          <w:sz w:val="22"/>
          <w:szCs w:val="22"/>
          <w:lang w:val="hu-HU"/>
        </w:rPr>
        <w:t>uknál), utóbélre (6,9%</w:t>
      </w:r>
      <w:r w:rsidR="000C7E94">
        <w:rPr>
          <w:sz w:val="22"/>
          <w:szCs w:val="22"/>
          <w:lang w:val="hu-HU"/>
        </w:rPr>
        <w:noBreakHyphen/>
      </w:r>
      <w:r w:rsidRPr="008303C4">
        <w:rPr>
          <w:sz w:val="22"/>
          <w:szCs w:val="22"/>
          <w:lang w:val="hu-HU"/>
        </w:rPr>
        <w:t>uknál) vagy ismeretlen helyre lokalizálódott (12,7%</w:t>
      </w:r>
      <w:r w:rsidR="000C7E94">
        <w:rPr>
          <w:sz w:val="22"/>
          <w:szCs w:val="22"/>
          <w:lang w:val="hu-HU"/>
        </w:rPr>
        <w:noBreakHyphen/>
      </w:r>
      <w:r w:rsidRPr="008303C4">
        <w:rPr>
          <w:sz w:val="22"/>
          <w:szCs w:val="22"/>
          <w:lang w:val="hu-HU"/>
        </w:rPr>
        <w:t xml:space="preserve">uknál). </w:t>
      </w:r>
    </w:p>
    <w:p w14:paraId="3FCFF7C9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A GEP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NET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ben szenvedő betegek 69%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ánál a tumor grade 1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 xml:space="preserve">es (G1) volt, amely </w:t>
      </w:r>
      <w:r w:rsidR="000C7E94">
        <w:rPr>
          <w:sz w:val="22"/>
          <w:szCs w:val="22"/>
        </w:rPr>
        <w:t>definíció szerint a 2%</w:t>
      </w:r>
      <w:r w:rsidR="000C7E94">
        <w:rPr>
          <w:sz w:val="22"/>
          <w:szCs w:val="22"/>
        </w:rPr>
        <w:noBreakHyphen/>
        <w:t>os vagy ez alatti Ki</w:t>
      </w:r>
      <w:r w:rsidRPr="001D235D">
        <w:rPr>
          <w:sz w:val="22"/>
          <w:szCs w:val="22"/>
        </w:rPr>
        <w:t xml:space="preserve">67 </w:t>
      </w:r>
      <w:r w:rsidR="000C7E94">
        <w:rPr>
          <w:sz w:val="22"/>
          <w:szCs w:val="22"/>
        </w:rPr>
        <w:t>proliferációs indexet</w:t>
      </w:r>
      <w:r w:rsidRPr="00F40DF3">
        <w:rPr>
          <w:sz w:val="22"/>
          <w:szCs w:val="22"/>
        </w:rPr>
        <w:t xml:space="preserve"> (a teljes beteg</w:t>
      </w:r>
      <w:r w:rsidR="000C7E94">
        <w:rPr>
          <w:sz w:val="22"/>
          <w:szCs w:val="22"/>
        </w:rPr>
        <w:t>populáció 50,</w:t>
      </w:r>
      <w:r w:rsidRPr="00F40DF3">
        <w:rPr>
          <w:sz w:val="22"/>
          <w:szCs w:val="22"/>
        </w:rPr>
        <w:t>5%</w:t>
      </w:r>
      <w:r w:rsidR="000C7E94">
        <w:rPr>
          <w:sz w:val="22"/>
          <w:szCs w:val="22"/>
        </w:rPr>
        <w:noBreakHyphen/>
        <w:t>ánál</w:t>
      </w:r>
      <w:r w:rsidRPr="00F40DF3">
        <w:rPr>
          <w:sz w:val="22"/>
          <w:szCs w:val="22"/>
        </w:rPr>
        <w:t xml:space="preserve">) vagy </w:t>
      </w:r>
      <w:r w:rsidR="000C7E94">
        <w:rPr>
          <w:sz w:val="22"/>
          <w:szCs w:val="22"/>
        </w:rPr>
        <w:t xml:space="preserve">a </w:t>
      </w:r>
      <w:r w:rsidR="000C7E94">
        <w:rPr>
          <w:sz w:val="22"/>
          <w:szCs w:val="22"/>
          <w:lang w:eastAsia="fr-FR"/>
        </w:rPr>
        <w:t>2 </w:t>
      </w:r>
      <w:r w:rsidRPr="00985DB6">
        <w:rPr>
          <w:sz w:val="22"/>
          <w:szCs w:val="22"/>
          <w:lang w:eastAsia="fr-FR"/>
        </w:rPr>
        <w:t>mitózis/10</w:t>
      </w:r>
      <w:r w:rsidR="000C7E94">
        <w:rPr>
          <w:sz w:val="22"/>
          <w:szCs w:val="22"/>
          <w:lang w:eastAsia="fr-FR"/>
        </w:rPr>
        <w:t> </w:t>
      </w:r>
      <w:r w:rsidRPr="00985DB6">
        <w:rPr>
          <w:sz w:val="22"/>
          <w:szCs w:val="22"/>
          <w:lang w:eastAsia="fr-FR"/>
        </w:rPr>
        <w:t xml:space="preserve">HPF </w:t>
      </w:r>
      <w:r w:rsidR="000C7E94">
        <w:rPr>
          <w:sz w:val="22"/>
          <w:szCs w:val="22"/>
          <w:lang w:eastAsia="fr-FR"/>
        </w:rPr>
        <w:t xml:space="preserve">alatti </w:t>
      </w:r>
      <w:r w:rsidR="000C7E94">
        <w:rPr>
          <w:sz w:val="22"/>
          <w:szCs w:val="22"/>
        </w:rPr>
        <w:t xml:space="preserve">mitózis indexet jelentette </w:t>
      </w:r>
      <w:r w:rsidRPr="00054BCF">
        <w:rPr>
          <w:iCs/>
          <w:sz w:val="22"/>
          <w:szCs w:val="22"/>
          <w:lang w:eastAsia="en-GB"/>
        </w:rPr>
        <w:t>(</w:t>
      </w:r>
      <w:r w:rsidR="000C7E94">
        <w:rPr>
          <w:sz w:val="22"/>
          <w:szCs w:val="22"/>
        </w:rPr>
        <w:t>a teljes beteg</w:t>
      </w:r>
      <w:r w:rsidRPr="00054BCF">
        <w:rPr>
          <w:sz w:val="22"/>
          <w:szCs w:val="22"/>
        </w:rPr>
        <w:t xml:space="preserve">populáció </w:t>
      </w:r>
      <w:r w:rsidRPr="009D3103">
        <w:rPr>
          <w:iCs/>
          <w:sz w:val="22"/>
          <w:szCs w:val="22"/>
          <w:lang w:eastAsia="en-GB"/>
        </w:rPr>
        <w:t>18,5%</w:t>
      </w:r>
      <w:r w:rsidR="000C7E94">
        <w:rPr>
          <w:iCs/>
          <w:sz w:val="22"/>
          <w:szCs w:val="22"/>
          <w:lang w:eastAsia="en-GB"/>
        </w:rPr>
        <w:noBreakHyphen/>
        <w:t>ánál</w:t>
      </w:r>
      <w:r w:rsidRPr="009D3103">
        <w:rPr>
          <w:iCs/>
          <w:sz w:val="22"/>
          <w:szCs w:val="22"/>
          <w:lang w:eastAsia="en-GB"/>
        </w:rPr>
        <w:t xml:space="preserve">), és a </w:t>
      </w:r>
      <w:r w:rsidRPr="003F3068">
        <w:rPr>
          <w:sz w:val="22"/>
          <w:szCs w:val="22"/>
        </w:rPr>
        <w:t>GEP</w:t>
      </w:r>
      <w:r w:rsidR="000C7E94">
        <w:rPr>
          <w:sz w:val="22"/>
          <w:szCs w:val="22"/>
        </w:rPr>
        <w:noBreakHyphen/>
      </w:r>
      <w:r w:rsidRPr="003F3068">
        <w:rPr>
          <w:sz w:val="22"/>
          <w:szCs w:val="22"/>
        </w:rPr>
        <w:t>NET</w:t>
      </w:r>
      <w:r w:rsidR="000C7E94">
        <w:rPr>
          <w:sz w:val="22"/>
          <w:szCs w:val="22"/>
        </w:rPr>
        <w:noBreakHyphen/>
      </w:r>
      <w:r w:rsidRPr="003F3068">
        <w:rPr>
          <w:sz w:val="22"/>
          <w:szCs w:val="22"/>
        </w:rPr>
        <w:t xml:space="preserve">ben szenvedő </w:t>
      </w:r>
      <w:r w:rsidRPr="003F3068">
        <w:rPr>
          <w:iCs/>
          <w:sz w:val="22"/>
          <w:szCs w:val="22"/>
          <w:lang w:eastAsia="en-GB"/>
        </w:rPr>
        <w:t>betegek 30%</w:t>
      </w:r>
      <w:r w:rsidR="000C7E94">
        <w:rPr>
          <w:iCs/>
          <w:sz w:val="22"/>
          <w:szCs w:val="22"/>
          <w:lang w:eastAsia="en-GB"/>
        </w:rPr>
        <w:noBreakHyphen/>
      </w:r>
      <w:r w:rsidRPr="003F3068">
        <w:rPr>
          <w:iCs/>
          <w:sz w:val="22"/>
          <w:szCs w:val="22"/>
          <w:lang w:eastAsia="en-GB"/>
        </w:rPr>
        <w:t xml:space="preserve">ánál </w:t>
      </w:r>
      <w:r w:rsidR="000C7E94">
        <w:rPr>
          <w:iCs/>
          <w:sz w:val="22"/>
          <w:szCs w:val="22"/>
          <w:lang w:eastAsia="en-GB"/>
        </w:rPr>
        <w:t xml:space="preserve">esett a </w:t>
      </w:r>
      <w:r w:rsidRPr="003F3068">
        <w:rPr>
          <w:iCs/>
          <w:sz w:val="22"/>
          <w:szCs w:val="22"/>
          <w:lang w:eastAsia="en-GB"/>
        </w:rPr>
        <w:t xml:space="preserve">grade </w:t>
      </w:r>
      <w:r w:rsidR="000C7E94">
        <w:rPr>
          <w:sz w:val="22"/>
          <w:szCs w:val="22"/>
        </w:rPr>
        <w:t>2</w:t>
      </w:r>
      <w:r w:rsidRPr="003F3068">
        <w:rPr>
          <w:sz w:val="22"/>
          <w:szCs w:val="22"/>
        </w:rPr>
        <w:t xml:space="preserve"> (G2</w:t>
      </w:r>
      <w:r w:rsidR="000C7E94">
        <w:rPr>
          <w:sz w:val="22"/>
          <w:szCs w:val="22"/>
        </w:rPr>
        <w:t>) alsó tartományába</w:t>
      </w:r>
      <w:r w:rsidRPr="003F3068">
        <w:rPr>
          <w:sz w:val="22"/>
          <w:szCs w:val="22"/>
        </w:rPr>
        <w:t xml:space="preserve"> (amely </w:t>
      </w:r>
      <w:r w:rsidR="000C7E94">
        <w:rPr>
          <w:iCs/>
          <w:sz w:val="22"/>
          <w:szCs w:val="22"/>
          <w:lang w:eastAsia="en-GB"/>
        </w:rPr>
        <w:t>&gt; 2%</w:t>
      </w:r>
      <w:r w:rsidR="000C7E94">
        <w:rPr>
          <w:iCs/>
          <w:sz w:val="22"/>
          <w:szCs w:val="22"/>
          <w:lang w:eastAsia="en-GB"/>
        </w:rPr>
        <w:noBreakHyphen/>
        <w:t xml:space="preserve"> ≤ 10% közötti </w:t>
      </w:r>
      <w:r w:rsidR="000C7E94" w:rsidRPr="003F3068">
        <w:rPr>
          <w:iCs/>
          <w:sz w:val="22"/>
          <w:szCs w:val="22"/>
          <w:lang w:eastAsia="en-GB"/>
        </w:rPr>
        <w:t>Ki67 index</w:t>
      </w:r>
      <w:r w:rsidR="000C7E94">
        <w:rPr>
          <w:iCs/>
          <w:sz w:val="22"/>
          <w:szCs w:val="22"/>
          <w:lang w:eastAsia="en-GB"/>
        </w:rPr>
        <w:t>et jelentett</w:t>
      </w:r>
      <w:r w:rsidRPr="003F3068">
        <w:rPr>
          <w:iCs/>
          <w:sz w:val="22"/>
          <w:szCs w:val="22"/>
          <w:lang w:eastAsia="en-GB"/>
        </w:rPr>
        <w:t>).</w:t>
      </w:r>
      <w:r w:rsidR="000C7E94">
        <w:rPr>
          <w:iCs/>
          <w:sz w:val="22"/>
          <w:szCs w:val="22"/>
          <w:lang w:eastAsia="en-GB"/>
        </w:rPr>
        <w:t xml:space="preserve"> </w:t>
      </w:r>
      <w:r w:rsidRPr="003F3068">
        <w:rPr>
          <w:iCs/>
          <w:sz w:val="22"/>
          <w:szCs w:val="22"/>
          <w:lang w:eastAsia="en-GB"/>
        </w:rPr>
        <w:t xml:space="preserve">A tumor </w:t>
      </w:r>
      <w:r w:rsidR="00F57C03" w:rsidRPr="00C86E47">
        <w:rPr>
          <w:iCs/>
          <w:sz w:val="22"/>
          <w:szCs w:val="22"/>
          <w:lang w:eastAsia="en-GB"/>
        </w:rPr>
        <w:t>grádusa</w:t>
      </w:r>
      <w:r w:rsidRPr="003F3068">
        <w:rPr>
          <w:iCs/>
          <w:sz w:val="22"/>
          <w:szCs w:val="22"/>
          <w:lang w:eastAsia="en-GB"/>
        </w:rPr>
        <w:t xml:space="preserve"> a betegek 1%</w:t>
      </w:r>
      <w:r w:rsidR="000C7E94">
        <w:rPr>
          <w:iCs/>
          <w:sz w:val="22"/>
          <w:szCs w:val="22"/>
          <w:lang w:eastAsia="en-GB"/>
        </w:rPr>
        <w:noBreakHyphen/>
      </w:r>
      <w:r w:rsidRPr="003F3068">
        <w:rPr>
          <w:iCs/>
          <w:sz w:val="22"/>
          <w:szCs w:val="22"/>
          <w:lang w:eastAsia="en-GB"/>
        </w:rPr>
        <w:t>ánál</w:t>
      </w:r>
      <w:r w:rsidR="000C7E94" w:rsidRPr="000C7E94">
        <w:rPr>
          <w:iCs/>
          <w:sz w:val="22"/>
          <w:szCs w:val="22"/>
          <w:lang w:eastAsia="en-GB"/>
        </w:rPr>
        <w:t xml:space="preserve"> </w:t>
      </w:r>
      <w:r w:rsidR="000C7E94" w:rsidRPr="003F3068">
        <w:rPr>
          <w:iCs/>
          <w:sz w:val="22"/>
          <w:szCs w:val="22"/>
          <w:lang w:eastAsia="en-GB"/>
        </w:rPr>
        <w:t>nem volt meghatározható</w:t>
      </w:r>
      <w:r w:rsidRPr="003F3068">
        <w:rPr>
          <w:iCs/>
          <w:sz w:val="22"/>
          <w:szCs w:val="22"/>
          <w:lang w:eastAsia="en-GB"/>
        </w:rPr>
        <w:t>.</w:t>
      </w:r>
      <w:r w:rsidRPr="003F3068">
        <w:rPr>
          <w:sz w:val="22"/>
          <w:szCs w:val="22"/>
        </w:rPr>
        <w:t xml:space="preserve"> A vizsgálatból kizárták </w:t>
      </w:r>
      <w:r w:rsidRPr="003F3068">
        <w:rPr>
          <w:bCs/>
          <w:iCs/>
          <w:sz w:val="22"/>
          <w:szCs w:val="22"/>
          <w:lang w:eastAsia="en-GB"/>
        </w:rPr>
        <w:t>a</w:t>
      </w:r>
      <w:r w:rsidRPr="003F3068">
        <w:rPr>
          <w:bCs/>
          <w:iCs/>
          <w:color w:val="FF0000"/>
          <w:sz w:val="22"/>
          <w:szCs w:val="22"/>
          <w:lang w:eastAsia="en-GB"/>
        </w:rPr>
        <w:t xml:space="preserve"> </w:t>
      </w:r>
      <w:r w:rsidRPr="003F3068">
        <w:rPr>
          <w:bCs/>
          <w:iCs/>
          <w:sz w:val="22"/>
          <w:szCs w:val="22"/>
          <w:lang w:eastAsia="en-GB"/>
        </w:rPr>
        <w:t>magasabb celluláris proliferációs indexű (Ki 67</w:t>
      </w:r>
      <w:r w:rsidR="000C7E94">
        <w:rPr>
          <w:bCs/>
          <w:iCs/>
          <w:sz w:val="22"/>
          <w:szCs w:val="22"/>
          <w:lang w:eastAsia="en-GB"/>
        </w:rPr>
        <w:noBreakHyphen/>
        <w:t>index:</w:t>
      </w:r>
      <w:r w:rsidRPr="003F3068">
        <w:rPr>
          <w:bCs/>
          <w:iCs/>
          <w:sz w:val="22"/>
          <w:szCs w:val="22"/>
          <w:lang w:eastAsia="en-GB"/>
        </w:rPr>
        <w:t xml:space="preserve"> &gt; 10%</w:t>
      </w:r>
      <w:r w:rsidR="000C7E94">
        <w:rPr>
          <w:bCs/>
          <w:iCs/>
          <w:sz w:val="22"/>
          <w:szCs w:val="22"/>
          <w:lang w:eastAsia="en-GB"/>
        </w:rPr>
        <w:noBreakHyphen/>
      </w:r>
      <w:r w:rsidRPr="003F3068">
        <w:rPr>
          <w:bCs/>
          <w:iCs/>
          <w:sz w:val="22"/>
          <w:szCs w:val="22"/>
          <w:lang w:eastAsia="en-GB"/>
        </w:rPr>
        <w:t xml:space="preserve"> 20%) grade </w:t>
      </w:r>
      <w:r w:rsidRPr="003F3068">
        <w:rPr>
          <w:sz w:val="22"/>
          <w:szCs w:val="22"/>
        </w:rPr>
        <w:t>G2</w:t>
      </w:r>
      <w:r w:rsidR="000C7E94">
        <w:rPr>
          <w:sz w:val="22"/>
          <w:szCs w:val="22"/>
        </w:rPr>
        <w:noBreakHyphen/>
      </w:r>
      <w:r w:rsidRPr="003F3068">
        <w:rPr>
          <w:sz w:val="22"/>
          <w:szCs w:val="22"/>
        </w:rPr>
        <w:t>es GEP</w:t>
      </w:r>
      <w:r w:rsidR="000C7E94">
        <w:rPr>
          <w:sz w:val="22"/>
          <w:szCs w:val="22"/>
        </w:rPr>
        <w:noBreakHyphen/>
      </w:r>
      <w:r w:rsidRPr="003F3068">
        <w:rPr>
          <w:sz w:val="22"/>
          <w:szCs w:val="22"/>
        </w:rPr>
        <w:t>NET</w:t>
      </w:r>
      <w:r w:rsidR="000C7E94">
        <w:rPr>
          <w:sz w:val="22"/>
          <w:szCs w:val="22"/>
        </w:rPr>
        <w:noBreakHyphen/>
      </w:r>
      <w:r w:rsidRPr="003F3068">
        <w:rPr>
          <w:sz w:val="22"/>
          <w:szCs w:val="22"/>
        </w:rPr>
        <w:t xml:space="preserve">ben szenvedő betegeket </w:t>
      </w:r>
      <w:r w:rsidRPr="003F3068">
        <w:rPr>
          <w:bCs/>
          <w:iCs/>
          <w:sz w:val="22"/>
          <w:szCs w:val="22"/>
          <w:lang w:eastAsia="en-GB"/>
        </w:rPr>
        <w:t xml:space="preserve">és </w:t>
      </w:r>
      <w:r w:rsidRPr="003F3068">
        <w:rPr>
          <w:sz w:val="22"/>
          <w:szCs w:val="22"/>
        </w:rPr>
        <w:t>a</w:t>
      </w:r>
      <w:r w:rsidRPr="003F3068">
        <w:rPr>
          <w:bCs/>
          <w:iCs/>
          <w:sz w:val="22"/>
          <w:szCs w:val="22"/>
          <w:lang w:eastAsia="en-GB"/>
        </w:rPr>
        <w:t xml:space="preserve"> grade</w:t>
      </w:r>
      <w:r w:rsidRPr="003F3068">
        <w:rPr>
          <w:sz w:val="22"/>
          <w:szCs w:val="22"/>
        </w:rPr>
        <w:t xml:space="preserve"> G3 </w:t>
      </w:r>
      <w:r w:rsidRPr="003F3068">
        <w:rPr>
          <w:iCs/>
          <w:sz w:val="22"/>
          <w:szCs w:val="22"/>
          <w:lang w:eastAsia="en-GB"/>
        </w:rPr>
        <w:t>(Ki</w:t>
      </w:r>
      <w:r w:rsidR="000C7E94">
        <w:rPr>
          <w:iCs/>
          <w:sz w:val="22"/>
          <w:szCs w:val="22"/>
          <w:lang w:eastAsia="en-GB"/>
        </w:rPr>
        <w:t>67</w:t>
      </w:r>
      <w:r w:rsidR="000C7E94">
        <w:rPr>
          <w:iCs/>
          <w:sz w:val="22"/>
          <w:szCs w:val="22"/>
          <w:lang w:eastAsia="en-GB"/>
        </w:rPr>
        <w:noBreakHyphen/>
      </w:r>
      <w:r w:rsidRPr="003F3068">
        <w:rPr>
          <w:iCs/>
          <w:sz w:val="22"/>
          <w:szCs w:val="22"/>
          <w:lang w:eastAsia="en-GB"/>
        </w:rPr>
        <w:t>index</w:t>
      </w:r>
      <w:r w:rsidR="000C7E94">
        <w:rPr>
          <w:iCs/>
          <w:sz w:val="22"/>
          <w:szCs w:val="22"/>
          <w:lang w:eastAsia="en-GB"/>
        </w:rPr>
        <w:t>: &gt; 20</w:t>
      </w:r>
      <w:r w:rsidRPr="003F3068">
        <w:rPr>
          <w:iCs/>
          <w:sz w:val="22"/>
          <w:szCs w:val="22"/>
          <w:lang w:eastAsia="en-GB"/>
        </w:rPr>
        <w:t xml:space="preserve">%) </w:t>
      </w:r>
      <w:r w:rsidRPr="003F3068">
        <w:rPr>
          <w:sz w:val="22"/>
          <w:szCs w:val="22"/>
        </w:rPr>
        <w:t>neuroendokrin carcinomás eseteket.</w:t>
      </w:r>
    </w:p>
    <w:p w14:paraId="2861A8EC" w14:textId="77777777" w:rsidR="007E65AC" w:rsidRPr="001D235D" w:rsidRDefault="007E65AC">
      <w:pPr>
        <w:rPr>
          <w:rFonts w:eastAsia="Times New Roman"/>
          <w:sz w:val="22"/>
          <w:szCs w:val="22"/>
        </w:rPr>
      </w:pPr>
    </w:p>
    <w:p w14:paraId="459A237A" w14:textId="77777777" w:rsidR="00FE5F35" w:rsidRPr="003F3068" w:rsidRDefault="00FE5F35">
      <w:pPr>
        <w:rPr>
          <w:sz w:val="22"/>
          <w:szCs w:val="22"/>
        </w:rPr>
      </w:pPr>
      <w:r w:rsidRPr="001D235D">
        <w:rPr>
          <w:rFonts w:eastAsia="Times New Roman"/>
          <w:sz w:val="22"/>
          <w:szCs w:val="22"/>
        </w:rPr>
        <w:t>Összes</w:t>
      </w:r>
      <w:r w:rsidR="005A6250">
        <w:rPr>
          <w:rFonts w:eastAsia="Times New Roman"/>
          <w:sz w:val="22"/>
          <w:szCs w:val="22"/>
        </w:rPr>
        <w:t>en</w:t>
      </w:r>
      <w:r w:rsidRPr="001D235D">
        <w:rPr>
          <w:rFonts w:eastAsia="Times New Roman"/>
          <w:sz w:val="22"/>
          <w:szCs w:val="22"/>
        </w:rPr>
        <w:t xml:space="preserve"> a betegek 52,5%</w:t>
      </w:r>
      <w:r w:rsidR="000C7E94">
        <w:rPr>
          <w:rFonts w:eastAsia="Times New Roman"/>
          <w:sz w:val="22"/>
          <w:szCs w:val="22"/>
        </w:rPr>
        <w:noBreakHyphen/>
      </w:r>
      <w:r w:rsidRPr="001D235D">
        <w:rPr>
          <w:rFonts w:eastAsia="Times New Roman"/>
          <w:sz w:val="22"/>
          <w:szCs w:val="22"/>
        </w:rPr>
        <w:t>á</w:t>
      </w:r>
      <w:r w:rsidR="000C7E94">
        <w:rPr>
          <w:rFonts w:eastAsia="Times New Roman"/>
          <w:sz w:val="22"/>
          <w:szCs w:val="22"/>
        </w:rPr>
        <w:t xml:space="preserve">nál a hepatikus tumorterhelés </w:t>
      </w:r>
      <w:r w:rsidRPr="001D235D">
        <w:rPr>
          <w:rFonts w:eastAsia="Times New Roman"/>
          <w:sz w:val="22"/>
          <w:szCs w:val="22"/>
        </w:rPr>
        <w:t>10%</w:t>
      </w:r>
      <w:r w:rsidR="000C7E94">
        <w:rPr>
          <w:rFonts w:eastAsia="Times New Roman"/>
          <w:sz w:val="22"/>
          <w:szCs w:val="22"/>
        </w:rPr>
        <w:t xml:space="preserve"> vagy alacsonyabb</w:t>
      </w:r>
      <w:r w:rsidRPr="001D235D">
        <w:rPr>
          <w:rFonts w:eastAsia="Times New Roman"/>
          <w:sz w:val="22"/>
          <w:szCs w:val="22"/>
        </w:rPr>
        <w:t>, 14,5%</w:t>
      </w:r>
      <w:r w:rsidR="000C7E94">
        <w:rPr>
          <w:rFonts w:eastAsia="Times New Roman"/>
          <w:sz w:val="22"/>
          <w:szCs w:val="22"/>
        </w:rPr>
        <w:noBreakHyphen/>
      </w:r>
      <w:r w:rsidRPr="001D235D">
        <w:rPr>
          <w:rFonts w:eastAsia="Times New Roman"/>
          <w:sz w:val="22"/>
          <w:szCs w:val="22"/>
        </w:rPr>
        <w:t>uknál &gt;</w:t>
      </w:r>
      <w:r w:rsidR="000C7E94">
        <w:rPr>
          <w:rFonts w:eastAsia="Times New Roman"/>
          <w:sz w:val="22"/>
          <w:szCs w:val="22"/>
        </w:rPr>
        <w:t>10 és ≤ 25% közötti, 33%</w:t>
      </w:r>
      <w:r w:rsidR="000C7E94">
        <w:rPr>
          <w:rFonts w:eastAsia="Times New Roman"/>
          <w:sz w:val="22"/>
          <w:szCs w:val="22"/>
        </w:rPr>
        <w:noBreakHyphen/>
        <w:t>uknál</w:t>
      </w:r>
      <w:r w:rsidRPr="001D235D">
        <w:rPr>
          <w:rFonts w:eastAsia="Times New Roman"/>
          <w:sz w:val="22"/>
          <w:szCs w:val="22"/>
        </w:rPr>
        <w:t xml:space="preserve"> 25% </w:t>
      </w:r>
      <w:r w:rsidR="000C7E94">
        <w:rPr>
          <w:rFonts w:eastAsia="Times New Roman"/>
          <w:sz w:val="22"/>
          <w:szCs w:val="22"/>
        </w:rPr>
        <w:t xml:space="preserve">feletti </w:t>
      </w:r>
      <w:r w:rsidRPr="001D235D">
        <w:rPr>
          <w:rFonts w:eastAsia="Times New Roman"/>
          <w:sz w:val="22"/>
          <w:szCs w:val="22"/>
        </w:rPr>
        <w:t>volt.</w:t>
      </w:r>
    </w:p>
    <w:p w14:paraId="454FCC92" w14:textId="77777777" w:rsidR="00FE5F35" w:rsidRPr="001D235D" w:rsidRDefault="00FE5F35">
      <w:pPr>
        <w:rPr>
          <w:rFonts w:eastAsia="Times New Roman"/>
          <w:strike/>
          <w:sz w:val="22"/>
          <w:szCs w:val="22"/>
        </w:rPr>
      </w:pPr>
    </w:p>
    <w:p w14:paraId="2167E14C" w14:textId="77777777" w:rsidR="00FE5F35" w:rsidRPr="00540E15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>Az elsődleges végpont a progressziómentes túlélés (PFS) volt, amelyet vagy a betegség RECIST 1</w:t>
      </w:r>
      <w:r w:rsidR="00092727">
        <w:rPr>
          <w:sz w:val="22"/>
          <w:szCs w:val="22"/>
          <w:lang w:val="hu-HU"/>
        </w:rPr>
        <w:t>.</w:t>
      </w:r>
      <w:r w:rsidRPr="001D235D">
        <w:rPr>
          <w:sz w:val="22"/>
          <w:szCs w:val="22"/>
          <w:lang w:val="hu-HU"/>
        </w:rPr>
        <w:t>0 szerinti progressziójának idejéig vagy a halál időpontjáig számítottak az</w:t>
      </w:r>
      <w:r w:rsidR="00092727">
        <w:rPr>
          <w:sz w:val="22"/>
          <w:szCs w:val="22"/>
          <w:lang w:val="hu-HU"/>
        </w:rPr>
        <w:t xml:space="preserve"> első kezelés alkalmazásától 96 </w:t>
      </w:r>
      <w:r w:rsidRPr="001D235D">
        <w:rPr>
          <w:sz w:val="22"/>
          <w:szCs w:val="22"/>
          <w:lang w:val="hu-HU"/>
        </w:rPr>
        <w:t>héten belül</w:t>
      </w:r>
      <w:r w:rsidR="00092727">
        <w:rPr>
          <w:sz w:val="22"/>
          <w:szCs w:val="22"/>
          <w:lang w:val="hu-HU"/>
        </w:rPr>
        <w:t>. A PFS meghatározásához</w:t>
      </w:r>
      <w:r w:rsidRPr="001D235D">
        <w:rPr>
          <w:sz w:val="22"/>
          <w:szCs w:val="22"/>
          <w:lang w:val="hu-HU"/>
        </w:rPr>
        <w:t xml:space="preserve"> független, központilag ellenőrzött radiológiai módszerrel érték</w:t>
      </w:r>
      <w:r w:rsidRPr="008303C4">
        <w:rPr>
          <w:sz w:val="22"/>
          <w:szCs w:val="22"/>
          <w:lang w:val="hu-HU"/>
        </w:rPr>
        <w:t xml:space="preserve">elték a progressziót. </w:t>
      </w:r>
    </w:p>
    <w:p w14:paraId="293AD56F" w14:textId="77777777" w:rsidR="00FE5F35" w:rsidRPr="001D235D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511ADF56" w14:textId="77777777" w:rsidR="00FE5F35" w:rsidRPr="00540E15" w:rsidRDefault="00FE5F35" w:rsidP="00092727">
      <w:pPr>
        <w:pStyle w:val="Text"/>
        <w:keepNext/>
        <w:spacing w:before="0" w:after="0"/>
        <w:ind w:left="0"/>
        <w:jc w:val="left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>1. számú</w:t>
      </w:r>
      <w:r w:rsidRPr="001D235D">
        <w:rPr>
          <w:color w:val="365F91"/>
          <w:sz w:val="22"/>
          <w:szCs w:val="22"/>
          <w:lang w:val="hu-HU"/>
        </w:rPr>
        <w:t xml:space="preserve"> </w:t>
      </w:r>
      <w:r w:rsidRPr="001D235D">
        <w:rPr>
          <w:sz w:val="22"/>
          <w:szCs w:val="22"/>
          <w:lang w:val="hu-HU"/>
        </w:rPr>
        <w:t>táblázat: A III.</w:t>
      </w:r>
      <w:r w:rsidR="00092727">
        <w:rPr>
          <w:sz w:val="22"/>
          <w:szCs w:val="22"/>
          <w:lang w:val="hu-HU"/>
        </w:rPr>
        <w:t> </w:t>
      </w:r>
      <w:r w:rsidRPr="001D235D">
        <w:rPr>
          <w:sz w:val="22"/>
          <w:szCs w:val="22"/>
          <w:lang w:val="hu-HU"/>
        </w:rPr>
        <w:t xml:space="preserve">fázisú klinikai vizsgálat </w:t>
      </w:r>
      <w:r w:rsidR="00092727">
        <w:rPr>
          <w:sz w:val="22"/>
          <w:szCs w:val="22"/>
          <w:lang w:val="hu-HU"/>
        </w:rPr>
        <w:t>hatásossági</w:t>
      </w:r>
      <w:r w:rsidRPr="001D235D">
        <w:rPr>
          <w:sz w:val="22"/>
          <w:szCs w:val="22"/>
          <w:lang w:val="hu-HU"/>
        </w:rPr>
        <w:t xml:space="preserve"> adatai</w:t>
      </w:r>
    </w:p>
    <w:p w14:paraId="0EF6C22F" w14:textId="77777777" w:rsidR="00FE5F35" w:rsidRPr="001D235D" w:rsidRDefault="00FE5F35">
      <w:pPr>
        <w:pStyle w:val="Text"/>
        <w:keepNext/>
        <w:spacing w:before="0" w:after="0"/>
        <w:jc w:val="left"/>
        <w:rPr>
          <w:sz w:val="22"/>
          <w:szCs w:val="22"/>
          <w:lang w:val="hu-H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43"/>
        <w:gridCol w:w="1831"/>
        <w:gridCol w:w="1713"/>
        <w:gridCol w:w="1701"/>
        <w:gridCol w:w="1571"/>
      </w:tblGrid>
      <w:tr w:rsidR="00FE5F35" w:rsidRPr="003F3068" w14:paraId="223ABA46" w14:textId="77777777" w:rsidTr="00BD63F4">
        <w:trPr>
          <w:jc w:val="center"/>
        </w:trPr>
        <w:tc>
          <w:tcPr>
            <w:tcW w:w="3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433AE" w14:textId="77777777" w:rsidR="00FE5F35" w:rsidRPr="003F3068" w:rsidRDefault="00FE5F35" w:rsidP="00092727">
            <w:pPr>
              <w:pStyle w:val="Text"/>
              <w:keepNext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Medián</w:t>
            </w:r>
            <w:r w:rsidRPr="001D235D">
              <w:rPr>
                <w:color w:val="365F91"/>
                <w:sz w:val="22"/>
                <w:szCs w:val="22"/>
                <w:lang w:val="hu-HU"/>
              </w:rPr>
              <w:t xml:space="preserve"> </w:t>
            </w:r>
            <w:r w:rsidRPr="008303C4">
              <w:rPr>
                <w:sz w:val="22"/>
                <w:szCs w:val="22"/>
                <w:lang w:val="hu-HU"/>
              </w:rPr>
              <w:t>progressziómentes túlélés</w:t>
            </w:r>
          </w:p>
          <w:p w14:paraId="09BF734E" w14:textId="77777777" w:rsidR="00FE5F35" w:rsidRPr="003F3068" w:rsidRDefault="00FE5F35" w:rsidP="00092727">
            <w:pPr>
              <w:pStyle w:val="Text"/>
              <w:keepNext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(hetek)</w:t>
            </w:r>
          </w:p>
        </w:tc>
        <w:tc>
          <w:tcPr>
            <w:tcW w:w="1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729B1" w14:textId="77777777" w:rsidR="00FE5F35" w:rsidRPr="001D235D" w:rsidRDefault="00FE5F35">
            <w:pPr>
              <w:pStyle w:val="Text"/>
              <w:keepNext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  <w:p w14:paraId="5DC7212C" w14:textId="77777777" w:rsidR="00FE5F35" w:rsidRPr="003F3068" w:rsidRDefault="005E167A" w:rsidP="00BD63F4">
            <w:pPr>
              <w:pStyle w:val="Text"/>
              <w:keepNext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-HU"/>
              </w:rPr>
              <w:t>Relatív hazárd</w:t>
            </w:r>
            <w:r w:rsidR="00FE5F35" w:rsidRPr="001D235D">
              <w:rPr>
                <w:sz w:val="22"/>
                <w:szCs w:val="22"/>
                <w:lang w:val="hu-HU"/>
              </w:rPr>
              <w:t xml:space="preserve"> (95%</w:t>
            </w:r>
            <w:r w:rsidR="000C7E94">
              <w:rPr>
                <w:sz w:val="22"/>
                <w:szCs w:val="22"/>
                <w:lang w:val="hu-HU"/>
              </w:rPr>
              <w:noBreakHyphen/>
            </w:r>
            <w:r w:rsidR="00FE5F35" w:rsidRPr="001D235D">
              <w:rPr>
                <w:sz w:val="22"/>
                <w:szCs w:val="22"/>
                <w:lang w:val="hu-HU"/>
              </w:rPr>
              <w:t>os CI)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085D4" w14:textId="77777777" w:rsidR="00FE5F35" w:rsidRPr="001D235D" w:rsidRDefault="00FE5F35" w:rsidP="00BD63F4">
            <w:pPr>
              <w:pStyle w:val="Text"/>
              <w:keepNext/>
              <w:snapToGrid w:val="0"/>
              <w:spacing w:before="0" w:after="0"/>
              <w:ind w:left="0"/>
              <w:jc w:val="center"/>
              <w:rPr>
                <w:sz w:val="22"/>
                <w:szCs w:val="22"/>
                <w:lang w:val="hu-HU"/>
              </w:rPr>
            </w:pPr>
          </w:p>
          <w:p w14:paraId="1B2ADEA0" w14:textId="77777777" w:rsidR="00FE5F35" w:rsidRPr="003F3068" w:rsidRDefault="00FE5F35" w:rsidP="00BD63F4">
            <w:pPr>
              <w:pStyle w:val="Text"/>
              <w:keepNext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A progresszió vagy a halál kockázatának csökkenése</w:t>
            </w:r>
          </w:p>
          <w:p w14:paraId="56AB53F9" w14:textId="77777777" w:rsidR="00FE5F35" w:rsidRPr="001D235D" w:rsidRDefault="00FE5F35" w:rsidP="00BD63F4">
            <w:pPr>
              <w:pStyle w:val="Text"/>
              <w:keepNext/>
              <w:spacing w:before="0" w:after="0"/>
              <w:ind w:left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16BF9" w14:textId="77777777" w:rsidR="00FE5F35" w:rsidRPr="001D235D" w:rsidRDefault="00FE5F35" w:rsidP="00BD63F4">
            <w:pPr>
              <w:pStyle w:val="Text"/>
              <w:keepNext/>
              <w:snapToGrid w:val="0"/>
              <w:spacing w:before="0" w:after="0"/>
              <w:ind w:left="0"/>
              <w:jc w:val="center"/>
              <w:rPr>
                <w:sz w:val="22"/>
                <w:szCs w:val="22"/>
                <w:lang w:val="hu-HU"/>
              </w:rPr>
            </w:pPr>
          </w:p>
          <w:p w14:paraId="6857F43D" w14:textId="77777777" w:rsidR="00FE5F35" w:rsidRPr="008303C4" w:rsidRDefault="00FE5F35" w:rsidP="00BD63F4">
            <w:pPr>
              <w:pStyle w:val="Text"/>
              <w:keepNext/>
              <w:spacing w:before="0" w:after="0"/>
              <w:ind w:left="0"/>
              <w:jc w:val="center"/>
              <w:rPr>
                <w:sz w:val="22"/>
                <w:szCs w:val="22"/>
                <w:lang w:val="hu-HU"/>
              </w:rPr>
            </w:pPr>
          </w:p>
          <w:p w14:paraId="1141BEA0" w14:textId="77777777" w:rsidR="00FE5F35" w:rsidRPr="003F3068" w:rsidRDefault="00FE5F35" w:rsidP="00BD63F4">
            <w:pPr>
              <w:pStyle w:val="Text"/>
              <w:keepNext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F40DF3">
              <w:rPr>
                <w:sz w:val="22"/>
                <w:szCs w:val="22"/>
                <w:lang w:val="hu-HU"/>
              </w:rPr>
              <w:t>p</w:t>
            </w:r>
            <w:r w:rsidR="000C7E94">
              <w:rPr>
                <w:sz w:val="22"/>
                <w:szCs w:val="22"/>
                <w:lang w:val="hu-HU"/>
              </w:rPr>
              <w:noBreakHyphen/>
            </w:r>
            <w:r w:rsidRPr="00F40DF3">
              <w:rPr>
                <w:sz w:val="22"/>
                <w:szCs w:val="22"/>
                <w:lang w:val="hu-HU"/>
              </w:rPr>
              <w:t>érték</w:t>
            </w:r>
          </w:p>
        </w:tc>
      </w:tr>
      <w:tr w:rsidR="00FE5F35" w:rsidRPr="003F3068" w14:paraId="0B55A348" w14:textId="77777777" w:rsidTr="00BD63F4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8C11B" w14:textId="77777777" w:rsidR="00FE5F35" w:rsidRPr="003F3068" w:rsidRDefault="00E86AD6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-HU"/>
              </w:rPr>
              <w:t>l</w:t>
            </w:r>
            <w:r w:rsidR="007E65AC" w:rsidRPr="001D235D">
              <w:rPr>
                <w:sz w:val="22"/>
                <w:szCs w:val="22"/>
                <w:lang w:val="hu-HU"/>
              </w:rPr>
              <w:t>anre</w:t>
            </w:r>
            <w:r w:rsidR="007E65AC" w:rsidRPr="008303C4">
              <w:rPr>
                <w:sz w:val="22"/>
                <w:szCs w:val="22"/>
                <w:lang w:val="hu-HU"/>
              </w:rPr>
              <w:t>otid</w:t>
            </w:r>
          </w:p>
          <w:p w14:paraId="64E5130E" w14:textId="77777777" w:rsidR="00FE5F35" w:rsidRPr="003F3068" w:rsidRDefault="00FE5F35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(n</w:t>
            </w:r>
            <w:r w:rsidR="00092727">
              <w:rPr>
                <w:sz w:val="22"/>
                <w:szCs w:val="22"/>
                <w:lang w:val="hu-HU"/>
              </w:rPr>
              <w:t> </w:t>
            </w:r>
            <w:r w:rsidRPr="001D235D">
              <w:rPr>
                <w:sz w:val="22"/>
                <w:szCs w:val="22"/>
                <w:lang w:val="hu-HU"/>
              </w:rPr>
              <w:t>=</w:t>
            </w:r>
            <w:r w:rsidR="00092727">
              <w:rPr>
                <w:sz w:val="22"/>
                <w:szCs w:val="22"/>
                <w:lang w:val="hu-HU"/>
              </w:rPr>
              <w:t> </w:t>
            </w:r>
            <w:r w:rsidRPr="001D235D">
              <w:rPr>
                <w:sz w:val="22"/>
                <w:szCs w:val="22"/>
                <w:lang w:val="hu-HU"/>
              </w:rPr>
              <w:t>101)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8EFA8" w14:textId="77777777" w:rsidR="00FE5F35" w:rsidRPr="003F3068" w:rsidRDefault="00E86AD6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-HU"/>
              </w:rPr>
              <w:t>p</w:t>
            </w:r>
            <w:r w:rsidR="00FE5F35" w:rsidRPr="001D235D">
              <w:rPr>
                <w:sz w:val="22"/>
                <w:szCs w:val="22"/>
                <w:lang w:val="hu-HU"/>
              </w:rPr>
              <w:t>lacebo</w:t>
            </w:r>
          </w:p>
          <w:p w14:paraId="2EAEC544" w14:textId="77777777" w:rsidR="00FE5F35" w:rsidRPr="003F3068" w:rsidRDefault="00FE5F35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(n</w:t>
            </w:r>
            <w:r w:rsidR="00092727">
              <w:rPr>
                <w:sz w:val="22"/>
                <w:szCs w:val="22"/>
                <w:lang w:val="hu-HU"/>
              </w:rPr>
              <w:t> </w:t>
            </w:r>
            <w:r w:rsidRPr="001D235D">
              <w:rPr>
                <w:sz w:val="22"/>
                <w:szCs w:val="22"/>
                <w:lang w:val="hu-HU"/>
              </w:rPr>
              <w:t>=</w:t>
            </w:r>
            <w:r w:rsidR="00092727">
              <w:rPr>
                <w:sz w:val="22"/>
                <w:szCs w:val="22"/>
                <w:lang w:val="hu-HU"/>
              </w:rPr>
              <w:t> </w:t>
            </w:r>
            <w:r w:rsidRPr="001D235D">
              <w:rPr>
                <w:sz w:val="22"/>
                <w:szCs w:val="22"/>
                <w:lang w:val="hu-HU"/>
              </w:rPr>
              <w:t>103)</w:t>
            </w:r>
          </w:p>
        </w:tc>
        <w:tc>
          <w:tcPr>
            <w:tcW w:w="1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29541" w14:textId="77777777" w:rsidR="00FE5F35" w:rsidRPr="003F3068" w:rsidRDefault="00FE5F35">
            <w:pPr>
              <w:pStyle w:val="Text"/>
              <w:snapToGrid w:val="0"/>
              <w:spacing w:before="0" w:after="0"/>
              <w:ind w:left="0"/>
              <w:jc w:val="left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48009" w14:textId="77777777" w:rsidR="00FE5F35" w:rsidRPr="003F3068" w:rsidRDefault="00FE5F35" w:rsidP="00BD63F4">
            <w:pPr>
              <w:pStyle w:val="Text"/>
              <w:snapToGrid w:val="0"/>
              <w:spacing w:before="0" w:after="0"/>
              <w:ind w:left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08D32" w14:textId="77777777" w:rsidR="00FE5F35" w:rsidRPr="003F3068" w:rsidRDefault="00FE5F35" w:rsidP="00BD63F4">
            <w:pPr>
              <w:pStyle w:val="Text"/>
              <w:snapToGrid w:val="0"/>
              <w:spacing w:before="0" w:after="0"/>
              <w:ind w:left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FE5F35" w:rsidRPr="003F3068" w14:paraId="04C1EE76" w14:textId="77777777" w:rsidTr="00BD63F4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5A977" w14:textId="77777777" w:rsidR="00FE5F35" w:rsidRPr="003F3068" w:rsidRDefault="00092727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-HU"/>
              </w:rPr>
              <w:t>&gt; 96 </w:t>
            </w:r>
            <w:r w:rsidR="00FE5F35" w:rsidRPr="008303C4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32FCB" w14:textId="77777777" w:rsidR="00FE5F35" w:rsidRPr="003F3068" w:rsidRDefault="00FE5F35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72,00 hét</w:t>
            </w:r>
          </w:p>
          <w:p w14:paraId="22ED5870" w14:textId="77777777" w:rsidR="00FE5F35" w:rsidRPr="003F3068" w:rsidRDefault="00FE5F35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(95%</w:t>
            </w:r>
            <w:r w:rsidR="000C7E94">
              <w:rPr>
                <w:sz w:val="22"/>
                <w:szCs w:val="22"/>
                <w:lang w:val="hu-HU"/>
              </w:rPr>
              <w:noBreakHyphen/>
            </w:r>
            <w:r w:rsidRPr="001D235D">
              <w:rPr>
                <w:sz w:val="22"/>
                <w:szCs w:val="22"/>
                <w:lang w:val="hu-HU"/>
              </w:rPr>
              <w:t>os CI: 48,57</w:t>
            </w:r>
            <w:r w:rsidR="00C6028E">
              <w:rPr>
                <w:sz w:val="22"/>
                <w:szCs w:val="22"/>
                <w:lang w:val="hu-HU"/>
              </w:rPr>
              <w:t xml:space="preserve">; </w:t>
            </w:r>
            <w:r w:rsidRPr="001D235D">
              <w:rPr>
                <w:sz w:val="22"/>
                <w:szCs w:val="22"/>
                <w:lang w:val="hu-HU"/>
              </w:rPr>
              <w:t>96,00)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6846D" w14:textId="77777777" w:rsidR="00FE5F35" w:rsidRPr="003F3068" w:rsidRDefault="00FE5F35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0,470</w:t>
            </w:r>
          </w:p>
          <w:p w14:paraId="25F304DE" w14:textId="77777777" w:rsidR="00FE5F35" w:rsidRPr="003F3068" w:rsidRDefault="00FE5F35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(0,304</w:t>
            </w:r>
            <w:r w:rsidR="00C6028E">
              <w:rPr>
                <w:sz w:val="22"/>
                <w:szCs w:val="22"/>
                <w:lang w:val="hu-HU"/>
              </w:rPr>
              <w:t>;</w:t>
            </w:r>
            <w:r w:rsidR="00F24B19">
              <w:rPr>
                <w:sz w:val="22"/>
                <w:szCs w:val="22"/>
                <w:lang w:val="hu-HU"/>
              </w:rPr>
              <w:t xml:space="preserve"> </w:t>
            </w:r>
            <w:r w:rsidRPr="001D235D">
              <w:rPr>
                <w:sz w:val="22"/>
                <w:szCs w:val="22"/>
                <w:lang w:val="hu-HU"/>
              </w:rPr>
              <w:t>0,729)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E861F" w14:textId="77777777" w:rsidR="00FE5F35" w:rsidRPr="003F3068" w:rsidRDefault="00FE5F35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53%</w:t>
            </w:r>
          </w:p>
          <w:p w14:paraId="033C4C6D" w14:textId="77777777" w:rsidR="00FE5F35" w:rsidRPr="001D235D" w:rsidRDefault="00FE5F35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C9A22" w14:textId="77777777" w:rsidR="00FE5F35" w:rsidRPr="003F3068" w:rsidRDefault="00FE5F35" w:rsidP="00BD63F4">
            <w:pPr>
              <w:pStyle w:val="Text"/>
              <w:spacing w:before="0" w:after="0"/>
              <w:ind w:left="0"/>
              <w:jc w:val="center"/>
              <w:rPr>
                <w:sz w:val="22"/>
                <w:szCs w:val="22"/>
              </w:rPr>
            </w:pPr>
            <w:r w:rsidRPr="001D235D">
              <w:rPr>
                <w:sz w:val="22"/>
                <w:szCs w:val="22"/>
                <w:lang w:val="hu-HU"/>
              </w:rPr>
              <w:t>0,0002</w:t>
            </w:r>
          </w:p>
        </w:tc>
      </w:tr>
    </w:tbl>
    <w:p w14:paraId="1EE5E2C3" w14:textId="77777777" w:rsidR="00D839D5" w:rsidRPr="003F3068" w:rsidRDefault="00D839D5">
      <w:pPr>
        <w:pStyle w:val="BodyTab"/>
        <w:keepNext/>
        <w:ind w:left="851"/>
        <w:rPr>
          <w:sz w:val="22"/>
          <w:szCs w:val="22"/>
          <w:lang w:val="hu-HU"/>
        </w:rPr>
      </w:pPr>
    </w:p>
    <w:p w14:paraId="743907A9" w14:textId="77777777" w:rsidR="00FE5F35" w:rsidRPr="00540E15" w:rsidRDefault="00FE5F35" w:rsidP="00092727">
      <w:pPr>
        <w:pStyle w:val="BodyTab"/>
        <w:keepNext/>
        <w:rPr>
          <w:sz w:val="22"/>
          <w:szCs w:val="22"/>
          <w:lang w:val="fr-FR"/>
        </w:rPr>
      </w:pPr>
      <w:r w:rsidRPr="003F3068">
        <w:rPr>
          <w:sz w:val="22"/>
          <w:szCs w:val="22"/>
          <w:lang w:val="hu-HU"/>
        </w:rPr>
        <w:t>1. számú ábra: Kaplan</w:t>
      </w:r>
      <w:r w:rsidR="000C7E94">
        <w:rPr>
          <w:sz w:val="22"/>
          <w:szCs w:val="22"/>
          <w:lang w:val="hu-HU"/>
        </w:rPr>
        <w:noBreakHyphen/>
      </w:r>
      <w:r w:rsidRPr="003F3068">
        <w:rPr>
          <w:sz w:val="22"/>
          <w:szCs w:val="22"/>
          <w:lang w:val="hu-HU"/>
        </w:rPr>
        <w:t>Meier progressziómentes túlélés görbék</w:t>
      </w:r>
    </w:p>
    <w:p w14:paraId="4AE7E0C5" w14:textId="77777777" w:rsidR="00FE5F35" w:rsidRPr="003F3068" w:rsidRDefault="00FE5F35">
      <w:pPr>
        <w:pStyle w:val="BodyTab"/>
        <w:keepNext/>
        <w:rPr>
          <w:color w:val="365F91"/>
          <w:sz w:val="22"/>
          <w:szCs w:val="22"/>
          <w:lang w:val="hu-HU"/>
        </w:rPr>
      </w:pPr>
    </w:p>
    <w:p w14:paraId="3CA6C181" w14:textId="77777777" w:rsidR="00FE5F35" w:rsidRPr="003F3068" w:rsidRDefault="00E734F9">
      <w:pPr>
        <w:pStyle w:val="BodyTab"/>
        <w:rPr>
          <w:color w:val="365F91"/>
          <w:sz w:val="22"/>
          <w:szCs w:val="22"/>
          <w:lang w:val="hu-HU"/>
        </w:rPr>
      </w:pPr>
      <w:r>
        <w:rPr>
          <w:noProof/>
          <w:color w:val="365F91"/>
          <w:sz w:val="22"/>
          <w:szCs w:val="22"/>
          <w:lang w:val="hu-HU" w:eastAsia="hu-HU"/>
        </w:rPr>
        <w:drawing>
          <wp:inline distT="0" distB="0" distL="0" distR="0" wp14:anchorId="78AA4D11" wp14:editId="385B83F5">
            <wp:extent cx="4572000" cy="295783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-14" t="-21" r="-14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9578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5A46D4" w14:textId="77777777" w:rsidR="00FE5F35" w:rsidRPr="003F3068" w:rsidRDefault="00FE5F35">
      <w:pPr>
        <w:pStyle w:val="Text"/>
        <w:spacing w:before="0" w:after="0"/>
        <w:ind w:left="0"/>
        <w:jc w:val="left"/>
        <w:rPr>
          <w:color w:val="365F91"/>
          <w:sz w:val="22"/>
          <w:szCs w:val="22"/>
          <w:lang w:val="hu-HU"/>
        </w:rPr>
      </w:pPr>
    </w:p>
    <w:p w14:paraId="765C3277" w14:textId="77777777" w:rsidR="00FE5F35" w:rsidRPr="00540E15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 xml:space="preserve">A lanreotid </w:t>
      </w:r>
      <w:r w:rsidR="00092727">
        <w:rPr>
          <w:sz w:val="22"/>
          <w:szCs w:val="22"/>
          <w:lang w:val="hu-HU"/>
        </w:rPr>
        <w:t>előnyös</w:t>
      </w:r>
      <w:r w:rsidRPr="001D235D">
        <w:rPr>
          <w:sz w:val="22"/>
          <w:szCs w:val="22"/>
          <w:lang w:val="hu-HU"/>
        </w:rPr>
        <w:t xml:space="preserve"> hatása a progresszió vagy</w:t>
      </w:r>
      <w:r w:rsidR="00092727">
        <w:rPr>
          <w:sz w:val="22"/>
          <w:szCs w:val="22"/>
          <w:lang w:val="hu-HU"/>
        </w:rPr>
        <w:t xml:space="preserve"> a</w:t>
      </w:r>
      <w:r w:rsidRPr="001D235D">
        <w:rPr>
          <w:sz w:val="22"/>
          <w:szCs w:val="22"/>
          <w:lang w:val="hu-HU"/>
        </w:rPr>
        <w:t xml:space="preserve"> halál kockázatának csökkentésében konzisztens volt, függetlenül a primer tumor lokalizációjától, a máj tumorterhelésétől, a korábbi kemoterápiától, a </w:t>
      </w:r>
      <w:r w:rsidR="00092727">
        <w:rPr>
          <w:sz w:val="22"/>
          <w:szCs w:val="22"/>
          <w:lang w:val="hu-HU"/>
        </w:rPr>
        <w:t>kiindulási Ki67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értéktől, a tumor grade szerinti fokozatától vagy más előre meghatározott tulajdonságaitól, mint ez a 2. számú ábrán látható.</w:t>
      </w:r>
    </w:p>
    <w:p w14:paraId="4A08FE4F" w14:textId="77777777" w:rsidR="00FE5F35" w:rsidRPr="003F3068" w:rsidRDefault="00FE5F35">
      <w:pPr>
        <w:pStyle w:val="BodyTab"/>
        <w:rPr>
          <w:sz w:val="22"/>
          <w:szCs w:val="22"/>
          <w:lang w:val="hu-HU"/>
        </w:rPr>
      </w:pPr>
    </w:p>
    <w:p w14:paraId="5610F8EF" w14:textId="77777777" w:rsidR="00F24B19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 xml:space="preserve">A </w:t>
      </w:r>
      <w:r w:rsidR="00092727">
        <w:rPr>
          <w:sz w:val="22"/>
          <w:szCs w:val="22"/>
          <w:lang w:val="hu-HU"/>
        </w:rPr>
        <w:t>lanreotid</w:t>
      </w:r>
      <w:r w:rsidR="000C7E94">
        <w:rPr>
          <w:sz w:val="22"/>
          <w:szCs w:val="22"/>
          <w:lang w:val="hu-HU"/>
        </w:rPr>
        <w:noBreakHyphen/>
      </w:r>
      <w:r w:rsidRPr="008303C4">
        <w:rPr>
          <w:sz w:val="22"/>
          <w:szCs w:val="22"/>
          <w:lang w:val="hu-HU"/>
        </w:rPr>
        <w:t xml:space="preserve">kezelés klinikailag releváns </w:t>
      </w:r>
      <w:r w:rsidR="00092727">
        <w:rPr>
          <w:sz w:val="22"/>
          <w:szCs w:val="22"/>
          <w:lang w:val="hu-HU"/>
        </w:rPr>
        <w:t>előnye</w:t>
      </w:r>
      <w:r w:rsidRPr="008303C4">
        <w:rPr>
          <w:sz w:val="22"/>
          <w:szCs w:val="22"/>
          <w:lang w:val="hu-HU"/>
        </w:rPr>
        <w:t xml:space="preserve"> volt észlelhető a hasnyálmirigy és a középbél tumorok és az egyéb</w:t>
      </w:r>
      <w:r w:rsidRPr="00985DB6">
        <w:rPr>
          <w:sz w:val="22"/>
          <w:szCs w:val="22"/>
          <w:lang w:val="hu-HU"/>
        </w:rPr>
        <w:t>/ismeretlen eredetű daganatok esetében, valamint a teljes vizsgálati populációban. A betegszám korlátozott volt az utóbél tumorokban (14/2</w:t>
      </w:r>
      <w:r w:rsidRPr="00054BCF">
        <w:rPr>
          <w:sz w:val="22"/>
          <w:szCs w:val="22"/>
          <w:lang w:val="hu-HU"/>
        </w:rPr>
        <w:t xml:space="preserve">04), ezért az eredmények interpretálása nehézségekbe ütközött ebben az alcsoportban. A rendelkezésre álló adatok arra utaltak, hogy nincs terápiás </w:t>
      </w:r>
      <w:r w:rsidR="00092727">
        <w:rPr>
          <w:sz w:val="22"/>
          <w:szCs w:val="22"/>
          <w:lang w:val="hu-HU"/>
        </w:rPr>
        <w:t>előnye</w:t>
      </w:r>
      <w:r w:rsidRPr="00054BCF">
        <w:rPr>
          <w:sz w:val="22"/>
          <w:szCs w:val="22"/>
          <w:lang w:val="hu-HU"/>
        </w:rPr>
        <w:t xml:space="preserve"> a lanreotid</w:t>
      </w:r>
      <w:r w:rsidR="000C7E94">
        <w:rPr>
          <w:sz w:val="22"/>
          <w:szCs w:val="22"/>
          <w:lang w:val="hu-HU"/>
        </w:rPr>
        <w:noBreakHyphen/>
      </w:r>
      <w:r w:rsidRPr="001B3659">
        <w:rPr>
          <w:sz w:val="22"/>
          <w:szCs w:val="22"/>
          <w:lang w:val="hu-HU"/>
        </w:rPr>
        <w:t>kezelésnek ezeknél a betegeknél.</w:t>
      </w:r>
    </w:p>
    <w:p w14:paraId="642AD9AA" w14:textId="77777777" w:rsidR="00F24B19" w:rsidRPr="00540E15" w:rsidRDefault="00F24B19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5AED3DBA" w14:textId="77777777" w:rsidR="00FE5F35" w:rsidRPr="00540E15" w:rsidRDefault="00FE5F35" w:rsidP="00BD63F4">
      <w:pPr>
        <w:pStyle w:val="Text"/>
        <w:spacing w:before="0" w:after="0"/>
        <w:ind w:left="0"/>
        <w:jc w:val="left"/>
      </w:pPr>
      <w:r w:rsidRPr="001D235D">
        <w:t>2. számú ábra – A PFS Cox</w:t>
      </w:r>
      <w:r w:rsidR="000C7E94">
        <w:noBreakHyphen/>
      </w:r>
      <w:r w:rsidRPr="001D235D">
        <w:t>féle proporcionális kockázat kovaráció analízisének eredményei</w:t>
      </w:r>
    </w:p>
    <w:p w14:paraId="5A65E2C8" w14:textId="77777777" w:rsidR="00FE5F35" w:rsidRPr="001D235D" w:rsidRDefault="00FE5F35">
      <w:pPr>
        <w:pStyle w:val="BodyTab"/>
        <w:keepNext/>
        <w:ind w:left="567" w:firstLine="567"/>
        <w:rPr>
          <w:sz w:val="22"/>
          <w:szCs w:val="22"/>
          <w:lang w:val="hu-HU"/>
        </w:rPr>
      </w:pPr>
    </w:p>
    <w:p w14:paraId="11BA072C" w14:textId="77777777" w:rsidR="00FE5F35" w:rsidRPr="008303C4" w:rsidRDefault="00E734F9">
      <w:pPr>
        <w:pStyle w:val="Text"/>
        <w:keepNext/>
        <w:spacing w:before="0" w:after="0"/>
        <w:ind w:hanging="368"/>
        <w:jc w:val="left"/>
        <w:rPr>
          <w:sz w:val="22"/>
          <w:szCs w:val="22"/>
          <w:lang w:val="hu-HU"/>
        </w:rPr>
      </w:pPr>
      <w:r>
        <w:rPr>
          <w:noProof/>
          <w:sz w:val="22"/>
          <w:szCs w:val="22"/>
          <w:lang w:val="hu-HU" w:eastAsia="hu-HU"/>
        </w:rPr>
        <w:drawing>
          <wp:inline distT="0" distB="0" distL="0" distR="0" wp14:anchorId="29E20E5E" wp14:editId="604E071C">
            <wp:extent cx="5819140" cy="3159125"/>
            <wp:effectExtent l="1905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-14" t="-24" r="-14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40" cy="3159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B1E7C5" w14:textId="77777777" w:rsidR="00FE5F35" w:rsidRPr="00985DB6" w:rsidRDefault="00FE5F35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4C1540AA" w14:textId="77777777" w:rsidR="00FE5F35" w:rsidRPr="003F3068" w:rsidRDefault="00FE5F35">
      <w:pPr>
        <w:pStyle w:val="Szvegtrzsbehzssal"/>
        <w:ind w:left="0"/>
        <w:rPr>
          <w:sz w:val="22"/>
          <w:szCs w:val="22"/>
        </w:rPr>
      </w:pPr>
      <w:r w:rsidRPr="00054BCF">
        <w:rPr>
          <w:sz w:val="22"/>
          <w:szCs w:val="22"/>
        </w:rPr>
        <w:t>A klinikai vizsgálat kiterjesztési fázisában a betegek 45,6%</w:t>
      </w:r>
      <w:r w:rsidR="000C7E94">
        <w:rPr>
          <w:sz w:val="22"/>
          <w:szCs w:val="22"/>
        </w:rPr>
        <w:noBreakHyphen/>
      </w:r>
      <w:r w:rsidRPr="00054BCF">
        <w:rPr>
          <w:sz w:val="22"/>
          <w:szCs w:val="22"/>
        </w:rPr>
        <w:t>a (47/103) került át a placebo</w:t>
      </w:r>
      <w:r w:rsidR="00092727">
        <w:rPr>
          <w:sz w:val="22"/>
          <w:szCs w:val="22"/>
        </w:rPr>
        <w:t xml:space="preserve">csoportból a nyílt elrendezésben lanreotiddal </w:t>
      </w:r>
      <w:r w:rsidRPr="00054BCF">
        <w:rPr>
          <w:sz w:val="22"/>
          <w:szCs w:val="22"/>
        </w:rPr>
        <w:t>kezelt csoportba.</w:t>
      </w:r>
    </w:p>
    <w:p w14:paraId="665E9A43" w14:textId="77777777" w:rsidR="00FE5F35" w:rsidRPr="001D235D" w:rsidRDefault="00FE5F35">
      <w:pPr>
        <w:pStyle w:val="Szvegtrzsbehzssal"/>
        <w:ind w:left="0"/>
        <w:rPr>
          <w:sz w:val="22"/>
          <w:szCs w:val="22"/>
        </w:rPr>
      </w:pPr>
    </w:p>
    <w:p w14:paraId="5650FABE" w14:textId="77777777" w:rsidR="00FE5F35" w:rsidRPr="008303C4" w:rsidRDefault="00FE5F35">
      <w:pPr>
        <w:pStyle w:val="Text"/>
        <w:keepNext/>
        <w:spacing w:before="0" w:after="0"/>
        <w:ind w:left="0"/>
        <w:jc w:val="left"/>
        <w:rPr>
          <w:sz w:val="22"/>
          <w:szCs w:val="22"/>
          <w:u w:val="single"/>
          <w:lang w:val="hu-HU"/>
        </w:rPr>
      </w:pPr>
      <w:r w:rsidRPr="001D235D">
        <w:rPr>
          <w:sz w:val="22"/>
          <w:szCs w:val="22"/>
          <w:u w:val="single"/>
          <w:lang w:val="hu-HU"/>
        </w:rPr>
        <w:t>Gyermekek és serdülők</w:t>
      </w:r>
    </w:p>
    <w:p w14:paraId="7BB03545" w14:textId="77777777" w:rsidR="00F3742A" w:rsidRPr="00540E15" w:rsidRDefault="00F3742A">
      <w:pPr>
        <w:pStyle w:val="Text"/>
        <w:keepNext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31F887A3" w14:textId="77777777" w:rsidR="00FE5F35" w:rsidRPr="003F3068" w:rsidRDefault="00D81C4B">
      <w:pPr>
        <w:keepNext/>
        <w:rPr>
          <w:sz w:val="22"/>
          <w:szCs w:val="22"/>
        </w:rPr>
      </w:pPr>
      <w:r w:rsidRPr="00D81C4B">
        <w:rPr>
          <w:sz w:val="22"/>
          <w:szCs w:val="22"/>
        </w:rPr>
        <w:t>Az Európai Gyógyszerügynökség a gyermekek esetén minden korosztálynál eltekint</w:t>
      </w:r>
      <w:r w:rsidR="00FE5F35" w:rsidRPr="00D81C4B">
        <w:rPr>
          <w:sz w:val="22"/>
          <w:szCs w:val="22"/>
        </w:rPr>
        <w:t xml:space="preserve"> a </w:t>
      </w:r>
      <w:r>
        <w:rPr>
          <w:sz w:val="22"/>
          <w:szCs w:val="22"/>
        </w:rPr>
        <w:t>lanreotidot tartalmazó referencia készítmény</w:t>
      </w:r>
      <w:r w:rsidR="00FE5F35" w:rsidRPr="00D81C4B">
        <w:rPr>
          <w:sz w:val="22"/>
          <w:szCs w:val="22"/>
        </w:rPr>
        <w:t xml:space="preserve"> vizsgálati</w:t>
      </w:r>
      <w:r w:rsidR="00FE5F35" w:rsidRPr="00F40DF3">
        <w:rPr>
          <w:sz w:val="22"/>
          <w:szCs w:val="22"/>
        </w:rPr>
        <w:t xml:space="preserve"> eredményeinek </w:t>
      </w:r>
      <w:r w:rsidR="00FE5F35" w:rsidRPr="00092727">
        <w:rPr>
          <w:sz w:val="22"/>
          <w:szCs w:val="22"/>
        </w:rPr>
        <w:t>benyújtási kötelezettségétől acromegalia és hypophysis</w:t>
      </w:r>
      <w:r w:rsidRPr="00092727">
        <w:rPr>
          <w:sz w:val="22"/>
          <w:szCs w:val="22"/>
        </w:rPr>
        <w:t xml:space="preserve"> </w:t>
      </w:r>
      <w:r w:rsidR="00FE5F35" w:rsidRPr="00092727">
        <w:rPr>
          <w:sz w:val="22"/>
          <w:szCs w:val="22"/>
        </w:rPr>
        <w:t xml:space="preserve">eredetű gigantizmus indikációkban (lásd 4.2 pont, </w:t>
      </w:r>
      <w:r w:rsidR="00092727" w:rsidRPr="00092727">
        <w:rPr>
          <w:sz w:val="22"/>
          <w:szCs w:val="22"/>
        </w:rPr>
        <w:t>gyermekgyógyászati alkalmazásra vonatkozó információk</w:t>
      </w:r>
      <w:r w:rsidR="00FE5F35" w:rsidRPr="00092727">
        <w:rPr>
          <w:sz w:val="22"/>
          <w:szCs w:val="22"/>
        </w:rPr>
        <w:t>). A gastroentero</w:t>
      </w:r>
      <w:r w:rsidR="000C7E94">
        <w:rPr>
          <w:sz w:val="22"/>
          <w:szCs w:val="22"/>
        </w:rPr>
        <w:noBreakHyphen/>
      </w:r>
      <w:r w:rsidR="00FE5F35" w:rsidRPr="00092727">
        <w:rPr>
          <w:sz w:val="22"/>
          <w:szCs w:val="22"/>
        </w:rPr>
        <w:t>pancreaticus neuroendokrin daganatok az Európai Gyógyszerügynökség osztály</w:t>
      </w:r>
      <w:r w:rsidR="000C7E94">
        <w:rPr>
          <w:sz w:val="22"/>
          <w:szCs w:val="22"/>
        </w:rPr>
        <w:noBreakHyphen/>
      </w:r>
      <w:r w:rsidR="00FE5F35" w:rsidRPr="00092727">
        <w:rPr>
          <w:sz w:val="22"/>
          <w:szCs w:val="22"/>
        </w:rPr>
        <w:t>mentességi listáján szerepelnek (kiv</w:t>
      </w:r>
      <w:r w:rsidR="00FE5F35" w:rsidRPr="001D235D">
        <w:rPr>
          <w:sz w:val="22"/>
          <w:szCs w:val="22"/>
        </w:rPr>
        <w:t>éve a neuroblastomát, a ganglioneuroblastomát, és a phaechromocytomát).</w:t>
      </w:r>
    </w:p>
    <w:p w14:paraId="26783D87" w14:textId="77777777" w:rsidR="00FE5F35" w:rsidRPr="001D235D" w:rsidRDefault="00FE5F35">
      <w:pPr>
        <w:rPr>
          <w:sz w:val="22"/>
          <w:szCs w:val="22"/>
        </w:rPr>
      </w:pPr>
    </w:p>
    <w:p w14:paraId="6DDD1831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5.2</w:t>
      </w:r>
      <w:r w:rsidRPr="001D235D">
        <w:rPr>
          <w:b/>
          <w:sz w:val="22"/>
          <w:szCs w:val="22"/>
        </w:rPr>
        <w:tab/>
        <w:t>Farmakokinetikai tulajdonságok</w:t>
      </w:r>
    </w:p>
    <w:p w14:paraId="55F5F9D3" w14:textId="77777777" w:rsidR="00FE5F35" w:rsidRPr="001D235D" w:rsidRDefault="00FE5F35">
      <w:pPr>
        <w:rPr>
          <w:b/>
          <w:sz w:val="22"/>
          <w:szCs w:val="22"/>
        </w:rPr>
      </w:pPr>
    </w:p>
    <w:p w14:paraId="587DEE64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Egész</w:t>
      </w:r>
      <w:r w:rsidRPr="008303C4">
        <w:rPr>
          <w:sz w:val="22"/>
          <w:szCs w:val="22"/>
        </w:rPr>
        <w:t xml:space="preserve">séges önkénteseknek intravénásan adott lanreotid </w:t>
      </w:r>
      <w:r w:rsidR="001B3659">
        <w:rPr>
          <w:sz w:val="22"/>
          <w:szCs w:val="22"/>
        </w:rPr>
        <w:t>intr</w:t>
      </w:r>
      <w:r w:rsidR="00EE4953">
        <w:rPr>
          <w:sz w:val="22"/>
          <w:szCs w:val="22"/>
        </w:rPr>
        <w:t>insic</w:t>
      </w:r>
      <w:r w:rsidR="001B3659" w:rsidRPr="008303C4">
        <w:rPr>
          <w:sz w:val="22"/>
          <w:szCs w:val="22"/>
        </w:rPr>
        <w:t xml:space="preserve"> </w:t>
      </w:r>
      <w:r w:rsidRPr="008303C4">
        <w:rPr>
          <w:sz w:val="22"/>
          <w:szCs w:val="22"/>
        </w:rPr>
        <w:t>farmakokinetikai paraméterei korlátozott extravaz</w:t>
      </w:r>
      <w:r w:rsidR="00EE4953">
        <w:rPr>
          <w:sz w:val="22"/>
          <w:szCs w:val="22"/>
        </w:rPr>
        <w:t>a</w:t>
      </w:r>
      <w:r w:rsidRPr="008303C4">
        <w:rPr>
          <w:sz w:val="22"/>
          <w:szCs w:val="22"/>
        </w:rPr>
        <w:t>lis disztribúciót mutattak, 16,1</w:t>
      </w:r>
      <w:r w:rsidR="00985DB6">
        <w:rPr>
          <w:sz w:val="22"/>
          <w:szCs w:val="22"/>
        </w:rPr>
        <w:t> literes</w:t>
      </w:r>
      <w:r w:rsidRPr="008303C4">
        <w:rPr>
          <w:sz w:val="22"/>
          <w:szCs w:val="22"/>
        </w:rPr>
        <w:t xml:space="preserve"> </w:t>
      </w:r>
      <w:r w:rsidR="001B3659">
        <w:rPr>
          <w:sz w:val="22"/>
          <w:szCs w:val="22"/>
        </w:rPr>
        <w:t xml:space="preserve">dinamikus </w:t>
      </w:r>
      <w:r w:rsidRPr="008303C4">
        <w:rPr>
          <w:sz w:val="22"/>
          <w:szCs w:val="22"/>
        </w:rPr>
        <w:t>egyensúlyi állapo</w:t>
      </w:r>
      <w:r w:rsidR="00EE4953">
        <w:rPr>
          <w:sz w:val="22"/>
          <w:szCs w:val="22"/>
        </w:rPr>
        <w:t xml:space="preserve">tban jellemző </w:t>
      </w:r>
      <w:r w:rsidR="00C6028E">
        <w:rPr>
          <w:sz w:val="22"/>
          <w:szCs w:val="22"/>
        </w:rPr>
        <w:t>megoszlási</w:t>
      </w:r>
      <w:r w:rsidRPr="008303C4">
        <w:rPr>
          <w:sz w:val="22"/>
          <w:szCs w:val="22"/>
        </w:rPr>
        <w:t xml:space="preserve"> térfogattal. A teljes clearance 23,7</w:t>
      </w:r>
      <w:r w:rsidR="00985DB6">
        <w:rPr>
          <w:sz w:val="22"/>
          <w:szCs w:val="22"/>
        </w:rPr>
        <w:t> </w:t>
      </w:r>
      <w:r w:rsidRPr="008303C4">
        <w:rPr>
          <w:sz w:val="22"/>
          <w:szCs w:val="22"/>
        </w:rPr>
        <w:t>l/óra, a terminális f</w:t>
      </w:r>
      <w:r w:rsidRPr="00985DB6">
        <w:rPr>
          <w:sz w:val="22"/>
          <w:szCs w:val="22"/>
        </w:rPr>
        <w:t>elezési idő 1,14</w:t>
      </w:r>
      <w:r w:rsidR="001B3659">
        <w:rPr>
          <w:sz w:val="22"/>
          <w:szCs w:val="22"/>
        </w:rPr>
        <w:t> </w:t>
      </w:r>
      <w:r w:rsidRPr="00985DB6">
        <w:rPr>
          <w:sz w:val="22"/>
          <w:szCs w:val="22"/>
        </w:rPr>
        <w:t>óra és az átlagos kiürülési idő 0,</w:t>
      </w:r>
      <w:r w:rsidR="001B3659" w:rsidRPr="00985DB6">
        <w:rPr>
          <w:sz w:val="22"/>
          <w:szCs w:val="22"/>
        </w:rPr>
        <w:t>68</w:t>
      </w:r>
      <w:r w:rsidR="001B3659">
        <w:rPr>
          <w:sz w:val="22"/>
          <w:szCs w:val="22"/>
        </w:rPr>
        <w:t> </w:t>
      </w:r>
      <w:r w:rsidRPr="00985DB6">
        <w:rPr>
          <w:sz w:val="22"/>
          <w:szCs w:val="22"/>
        </w:rPr>
        <w:t>óra volt.</w:t>
      </w:r>
    </w:p>
    <w:p w14:paraId="722F4AE4" w14:textId="77777777" w:rsidR="00F3742A" w:rsidRPr="001D235D" w:rsidRDefault="00F3742A">
      <w:pPr>
        <w:rPr>
          <w:sz w:val="22"/>
          <w:szCs w:val="22"/>
        </w:rPr>
      </w:pPr>
    </w:p>
    <w:p w14:paraId="1B59017E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A kiválaszt</w:t>
      </w:r>
      <w:r w:rsidR="001B3659">
        <w:rPr>
          <w:sz w:val="22"/>
          <w:szCs w:val="22"/>
        </w:rPr>
        <w:t xml:space="preserve">ódást értékelő </w:t>
      </w:r>
      <w:r w:rsidRPr="001D235D">
        <w:rPr>
          <w:sz w:val="22"/>
          <w:szCs w:val="22"/>
        </w:rPr>
        <w:t>vizsgálatokban a lanreotid kevesebb mint 5%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a választódott ki a vizelettel</w:t>
      </w:r>
      <w:r w:rsidR="001B3659">
        <w:rPr>
          <w:sz w:val="22"/>
          <w:szCs w:val="22"/>
        </w:rPr>
        <w:t>,</w:t>
      </w:r>
      <w:r w:rsidRPr="001D235D">
        <w:rPr>
          <w:sz w:val="22"/>
          <w:szCs w:val="22"/>
        </w:rPr>
        <w:t xml:space="preserve"> és kevesebb mint 0,5%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 xml:space="preserve">a volt </w:t>
      </w:r>
      <w:r w:rsidR="001B3659">
        <w:rPr>
          <w:sz w:val="22"/>
          <w:szCs w:val="22"/>
        </w:rPr>
        <w:t>kimutatható</w:t>
      </w:r>
      <w:r w:rsidR="001B3659" w:rsidRPr="001D235D">
        <w:rPr>
          <w:sz w:val="22"/>
          <w:szCs w:val="22"/>
        </w:rPr>
        <w:t xml:space="preserve"> </w:t>
      </w:r>
      <w:r w:rsidRPr="001D235D">
        <w:rPr>
          <w:sz w:val="22"/>
          <w:szCs w:val="22"/>
        </w:rPr>
        <w:t xml:space="preserve">a székletben változatlan formában, </w:t>
      </w:r>
      <w:r w:rsidR="001B3659">
        <w:rPr>
          <w:sz w:val="22"/>
          <w:szCs w:val="22"/>
        </w:rPr>
        <w:t>ami bizonyos fokú biliaris</w:t>
      </w:r>
      <w:r w:rsidRPr="008303C4">
        <w:rPr>
          <w:sz w:val="22"/>
          <w:szCs w:val="22"/>
        </w:rPr>
        <w:t xml:space="preserve"> kiválasztást</w:t>
      </w:r>
      <w:r w:rsidR="001B3659">
        <w:rPr>
          <w:sz w:val="22"/>
          <w:szCs w:val="22"/>
        </w:rPr>
        <w:t xml:space="preserve"> jelez</w:t>
      </w:r>
      <w:r w:rsidRPr="008303C4">
        <w:rPr>
          <w:sz w:val="22"/>
          <w:szCs w:val="22"/>
        </w:rPr>
        <w:t>.</w:t>
      </w:r>
    </w:p>
    <w:p w14:paraId="409B1192" w14:textId="77777777" w:rsidR="00FE5F35" w:rsidRPr="001D235D" w:rsidRDefault="00FE5F35">
      <w:pPr>
        <w:rPr>
          <w:sz w:val="22"/>
          <w:szCs w:val="22"/>
        </w:rPr>
      </w:pPr>
    </w:p>
    <w:p w14:paraId="17FDDCDE" w14:textId="77777777" w:rsidR="00FE5F35" w:rsidRPr="003F3068" w:rsidRDefault="00FE5F35">
      <w:pPr>
        <w:rPr>
          <w:sz w:val="22"/>
          <w:szCs w:val="22"/>
        </w:rPr>
      </w:pPr>
      <w:r w:rsidRPr="001D235D">
        <w:rPr>
          <w:bCs/>
          <w:sz w:val="22"/>
          <w:szCs w:val="22"/>
        </w:rPr>
        <w:t>Egészséges önkéntesekn</w:t>
      </w:r>
      <w:r w:rsidR="009C282E">
        <w:rPr>
          <w:bCs/>
          <w:sz w:val="22"/>
          <w:szCs w:val="22"/>
        </w:rPr>
        <w:t>él</w:t>
      </w:r>
      <w:r w:rsidRPr="001D235D">
        <w:rPr>
          <w:bCs/>
          <w:sz w:val="22"/>
          <w:szCs w:val="22"/>
        </w:rPr>
        <w:t xml:space="preserve"> mély subcutan </w:t>
      </w:r>
      <w:r w:rsidR="00863812">
        <w:rPr>
          <w:bCs/>
          <w:sz w:val="22"/>
          <w:szCs w:val="22"/>
        </w:rPr>
        <w:t xml:space="preserve">adott </w:t>
      </w:r>
      <w:r w:rsidR="001B3659">
        <w:rPr>
          <w:bCs/>
          <w:sz w:val="22"/>
          <w:szCs w:val="22"/>
        </w:rPr>
        <w:t xml:space="preserve">injekció </w:t>
      </w:r>
      <w:r w:rsidR="00863812" w:rsidRPr="00F40DF3">
        <w:rPr>
          <w:bCs/>
          <w:sz w:val="22"/>
          <w:szCs w:val="22"/>
        </w:rPr>
        <w:t>60, 90 és 120</w:t>
      </w:r>
      <w:r w:rsidR="00863812">
        <w:rPr>
          <w:bCs/>
          <w:sz w:val="22"/>
          <w:szCs w:val="22"/>
        </w:rPr>
        <w:t> mg</w:t>
      </w:r>
      <w:r w:rsidR="00863812" w:rsidRPr="001D235D">
        <w:rPr>
          <w:bCs/>
          <w:sz w:val="22"/>
          <w:szCs w:val="22"/>
        </w:rPr>
        <w:t xml:space="preserve"> </w:t>
      </w:r>
      <w:r w:rsidR="00863812">
        <w:rPr>
          <w:bCs/>
          <w:sz w:val="22"/>
          <w:szCs w:val="22"/>
        </w:rPr>
        <w:t>lanreotid</w:t>
      </w:r>
      <w:r w:rsidR="00863812" w:rsidRPr="001D235D">
        <w:rPr>
          <w:bCs/>
          <w:sz w:val="22"/>
          <w:szCs w:val="22"/>
        </w:rPr>
        <w:t xml:space="preserve"> </w:t>
      </w:r>
      <w:r w:rsidR="001B2638">
        <w:rPr>
          <w:bCs/>
          <w:sz w:val="22"/>
          <w:szCs w:val="22"/>
        </w:rPr>
        <w:t xml:space="preserve">dózis </w:t>
      </w:r>
      <w:r w:rsidR="00863812">
        <w:rPr>
          <w:bCs/>
          <w:sz w:val="22"/>
          <w:szCs w:val="22"/>
        </w:rPr>
        <w:t xml:space="preserve">után a </w:t>
      </w:r>
      <w:r w:rsidRPr="001D235D">
        <w:rPr>
          <w:bCs/>
          <w:sz w:val="22"/>
          <w:szCs w:val="22"/>
        </w:rPr>
        <w:t>lanreotid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>koncentráció</w:t>
      </w:r>
      <w:r w:rsidR="00863812">
        <w:rPr>
          <w:bCs/>
          <w:sz w:val="22"/>
          <w:szCs w:val="22"/>
        </w:rPr>
        <w:t xml:space="preserve"> </w:t>
      </w:r>
      <w:r w:rsidRPr="001D235D">
        <w:rPr>
          <w:bCs/>
          <w:sz w:val="22"/>
          <w:szCs w:val="22"/>
        </w:rPr>
        <w:t>az átlagos maximális koncentrációk eléréséig</w:t>
      </w:r>
      <w:r w:rsidR="001B2638">
        <w:rPr>
          <w:bCs/>
          <w:sz w:val="22"/>
          <w:szCs w:val="22"/>
        </w:rPr>
        <w:t xml:space="preserve"> emelkedik</w:t>
      </w:r>
      <w:r w:rsidR="00863812">
        <w:rPr>
          <w:bCs/>
          <w:sz w:val="22"/>
          <w:szCs w:val="22"/>
        </w:rPr>
        <w:t>,</w:t>
      </w:r>
      <w:r w:rsidR="001B3659" w:rsidRPr="001B3659">
        <w:rPr>
          <w:bCs/>
          <w:sz w:val="22"/>
          <w:szCs w:val="22"/>
        </w:rPr>
        <w:t xml:space="preserve"> </w:t>
      </w:r>
      <w:r w:rsidRPr="001D235D">
        <w:rPr>
          <w:bCs/>
          <w:sz w:val="22"/>
          <w:szCs w:val="22"/>
        </w:rPr>
        <w:t xml:space="preserve">ami </w:t>
      </w:r>
      <w:r w:rsidRPr="008303C4">
        <w:rPr>
          <w:sz w:val="22"/>
          <w:szCs w:val="22"/>
        </w:rPr>
        <w:t>4,25; 8,39</w:t>
      </w:r>
      <w:r w:rsidR="001B3659">
        <w:rPr>
          <w:sz w:val="22"/>
          <w:szCs w:val="22"/>
        </w:rPr>
        <w:t xml:space="preserve">, illetve </w:t>
      </w:r>
      <w:r w:rsidRPr="008303C4">
        <w:rPr>
          <w:sz w:val="22"/>
          <w:szCs w:val="22"/>
        </w:rPr>
        <w:t>6,79 ng/ml</w:t>
      </w:r>
      <w:r w:rsidR="00863812">
        <w:rPr>
          <w:sz w:val="22"/>
          <w:szCs w:val="22"/>
        </w:rPr>
        <w:t>, a beadott dózisoknak megfelelően.</w:t>
      </w:r>
      <w:r w:rsidRPr="00F40DF3">
        <w:rPr>
          <w:bCs/>
          <w:sz w:val="22"/>
          <w:szCs w:val="22"/>
        </w:rPr>
        <w:t xml:space="preserve"> Ezeket a C</w:t>
      </w:r>
      <w:r w:rsidRPr="00985DB6">
        <w:rPr>
          <w:bCs/>
          <w:sz w:val="22"/>
          <w:szCs w:val="22"/>
          <w:vertAlign w:val="subscript"/>
        </w:rPr>
        <w:t>max</w:t>
      </w:r>
      <w:r w:rsidR="000C7E94">
        <w:rPr>
          <w:bCs/>
          <w:sz w:val="22"/>
          <w:szCs w:val="22"/>
        </w:rPr>
        <w:noBreakHyphen/>
      </w:r>
      <w:r w:rsidRPr="00985DB6">
        <w:rPr>
          <w:bCs/>
          <w:sz w:val="22"/>
          <w:szCs w:val="22"/>
        </w:rPr>
        <w:t>értékeket az első napon éri el, a beadás után 8, 12</w:t>
      </w:r>
      <w:r w:rsidR="00BB23A8">
        <w:rPr>
          <w:bCs/>
          <w:sz w:val="22"/>
          <w:szCs w:val="22"/>
        </w:rPr>
        <w:t xml:space="preserve">, illetve </w:t>
      </w:r>
      <w:r w:rsidRPr="00985DB6">
        <w:rPr>
          <w:bCs/>
          <w:sz w:val="22"/>
          <w:szCs w:val="22"/>
        </w:rPr>
        <w:t>7</w:t>
      </w:r>
      <w:r w:rsidR="00BB23A8">
        <w:rPr>
          <w:bCs/>
          <w:sz w:val="22"/>
          <w:szCs w:val="22"/>
        </w:rPr>
        <w:t> </w:t>
      </w:r>
      <w:r w:rsidRPr="00985DB6">
        <w:rPr>
          <w:bCs/>
          <w:sz w:val="22"/>
          <w:szCs w:val="22"/>
        </w:rPr>
        <w:t>órával (</w:t>
      </w:r>
      <w:r w:rsidR="001B3659">
        <w:rPr>
          <w:bCs/>
          <w:sz w:val="22"/>
          <w:szCs w:val="22"/>
        </w:rPr>
        <w:t>medián</w:t>
      </w:r>
      <w:r w:rsidR="001B3659" w:rsidRPr="00985DB6">
        <w:rPr>
          <w:bCs/>
          <w:sz w:val="22"/>
          <w:szCs w:val="22"/>
        </w:rPr>
        <w:t xml:space="preserve"> </w:t>
      </w:r>
      <w:r w:rsidRPr="00985DB6">
        <w:rPr>
          <w:bCs/>
          <w:sz w:val="22"/>
          <w:szCs w:val="22"/>
        </w:rPr>
        <w:t>értékek). A plazma csúcskoncentrációk elérése után a lanreotid</w:t>
      </w:r>
      <w:r w:rsidR="000C7E94">
        <w:rPr>
          <w:bCs/>
          <w:sz w:val="22"/>
          <w:szCs w:val="22"/>
        </w:rPr>
        <w:noBreakHyphen/>
      </w:r>
      <w:r w:rsidRPr="00985DB6">
        <w:rPr>
          <w:bCs/>
          <w:sz w:val="22"/>
          <w:szCs w:val="22"/>
        </w:rPr>
        <w:t xml:space="preserve">koncentrációk lassan csökkennek </w:t>
      </w:r>
      <w:r w:rsidRPr="00054BCF">
        <w:rPr>
          <w:sz w:val="22"/>
          <w:szCs w:val="22"/>
        </w:rPr>
        <w:t xml:space="preserve">elsőrendű kinetikát követve, </w:t>
      </w:r>
      <w:r w:rsidRPr="001B3659">
        <w:rPr>
          <w:bCs/>
          <w:sz w:val="22"/>
          <w:szCs w:val="22"/>
        </w:rPr>
        <w:t>a terminális kiürülési f</w:t>
      </w:r>
      <w:r w:rsidR="00BB23A8">
        <w:rPr>
          <w:bCs/>
          <w:sz w:val="22"/>
          <w:szCs w:val="22"/>
        </w:rPr>
        <w:t xml:space="preserve">elezési </w:t>
      </w:r>
      <w:r w:rsidRPr="001B3659">
        <w:rPr>
          <w:bCs/>
          <w:sz w:val="22"/>
          <w:szCs w:val="22"/>
        </w:rPr>
        <w:t xml:space="preserve">idők </w:t>
      </w:r>
      <w:r w:rsidR="00863812">
        <w:rPr>
          <w:bCs/>
          <w:sz w:val="22"/>
          <w:szCs w:val="22"/>
        </w:rPr>
        <w:t xml:space="preserve">a beadott </w:t>
      </w:r>
      <w:r w:rsidR="00863812" w:rsidRPr="00863812">
        <w:rPr>
          <w:bCs/>
          <w:sz w:val="22"/>
          <w:szCs w:val="22"/>
        </w:rPr>
        <w:t>hatáserősség</w:t>
      </w:r>
      <w:r w:rsidR="00863812">
        <w:rPr>
          <w:bCs/>
          <w:sz w:val="22"/>
          <w:szCs w:val="22"/>
        </w:rPr>
        <w:t>ek</w:t>
      </w:r>
      <w:r w:rsidR="001B2638">
        <w:rPr>
          <w:bCs/>
          <w:sz w:val="22"/>
          <w:szCs w:val="22"/>
        </w:rPr>
        <w:t>nek megfelelően</w:t>
      </w:r>
      <w:r w:rsidR="00BB23A8">
        <w:rPr>
          <w:bCs/>
          <w:sz w:val="22"/>
          <w:szCs w:val="22"/>
        </w:rPr>
        <w:t xml:space="preserve"> </w:t>
      </w:r>
      <w:r w:rsidRPr="001B3659">
        <w:rPr>
          <w:sz w:val="22"/>
          <w:szCs w:val="22"/>
        </w:rPr>
        <w:t>23,3; 27,4 és 30,1</w:t>
      </w:r>
      <w:r w:rsidR="00BB23A8">
        <w:rPr>
          <w:sz w:val="22"/>
          <w:szCs w:val="22"/>
        </w:rPr>
        <w:t> </w:t>
      </w:r>
      <w:r w:rsidRPr="001B3659">
        <w:rPr>
          <w:sz w:val="22"/>
          <w:szCs w:val="22"/>
        </w:rPr>
        <w:t>nap, majd 4</w:t>
      </w:r>
      <w:r w:rsidR="00BB23A8">
        <w:rPr>
          <w:sz w:val="22"/>
          <w:szCs w:val="22"/>
        </w:rPr>
        <w:t> </w:t>
      </w:r>
      <w:r w:rsidRPr="001B3659">
        <w:rPr>
          <w:sz w:val="22"/>
          <w:szCs w:val="22"/>
        </w:rPr>
        <w:t>héttel a beadás után az átlagos lanreotid</w:t>
      </w:r>
      <w:r w:rsidR="000C7E94">
        <w:rPr>
          <w:sz w:val="22"/>
          <w:szCs w:val="22"/>
        </w:rPr>
        <w:noBreakHyphen/>
      </w:r>
      <w:r w:rsidRPr="001B3659">
        <w:rPr>
          <w:sz w:val="22"/>
          <w:szCs w:val="22"/>
        </w:rPr>
        <w:t xml:space="preserve">plazmaszint </w:t>
      </w:r>
      <w:r w:rsidR="00863812">
        <w:rPr>
          <w:sz w:val="22"/>
          <w:szCs w:val="22"/>
        </w:rPr>
        <w:t>a beadott dózisnak megfelelően</w:t>
      </w:r>
      <w:r w:rsidR="00BB23A8">
        <w:rPr>
          <w:sz w:val="22"/>
          <w:szCs w:val="22"/>
        </w:rPr>
        <w:t xml:space="preserve"> </w:t>
      </w:r>
      <w:r w:rsidRPr="001B3659">
        <w:rPr>
          <w:sz w:val="22"/>
          <w:szCs w:val="22"/>
        </w:rPr>
        <w:t>0,9; 1,11 és 1,69</w:t>
      </w:r>
      <w:r w:rsidR="00BB23A8">
        <w:rPr>
          <w:sz w:val="22"/>
          <w:szCs w:val="22"/>
        </w:rPr>
        <w:t> </w:t>
      </w:r>
      <w:r w:rsidRPr="001B3659">
        <w:rPr>
          <w:sz w:val="22"/>
          <w:szCs w:val="22"/>
        </w:rPr>
        <w:t xml:space="preserve">ng/ml volt. </w:t>
      </w:r>
      <w:r w:rsidRPr="001B3659">
        <w:rPr>
          <w:bCs/>
          <w:sz w:val="22"/>
          <w:szCs w:val="22"/>
        </w:rPr>
        <w:t>Az abszolút bio</w:t>
      </w:r>
      <w:r w:rsidR="00863812">
        <w:rPr>
          <w:bCs/>
          <w:sz w:val="22"/>
          <w:szCs w:val="22"/>
        </w:rPr>
        <w:t xml:space="preserve">lógiai </w:t>
      </w:r>
      <w:r w:rsidR="00BB23A8">
        <w:rPr>
          <w:bCs/>
          <w:sz w:val="22"/>
          <w:szCs w:val="22"/>
        </w:rPr>
        <w:t xml:space="preserve">hasznosulás </w:t>
      </w:r>
      <w:r w:rsidR="00863812">
        <w:rPr>
          <w:bCs/>
          <w:sz w:val="22"/>
          <w:szCs w:val="22"/>
        </w:rPr>
        <w:t>a beadott dózisoknak megfelelően</w:t>
      </w:r>
      <w:r w:rsidR="00BB23A8">
        <w:rPr>
          <w:bCs/>
          <w:sz w:val="22"/>
          <w:szCs w:val="22"/>
        </w:rPr>
        <w:t xml:space="preserve"> </w:t>
      </w:r>
      <w:r w:rsidRPr="001B3659">
        <w:rPr>
          <w:sz w:val="22"/>
          <w:szCs w:val="22"/>
        </w:rPr>
        <w:t>73,4; 69,0 és 78,4%</w:t>
      </w:r>
      <w:r w:rsidR="00863812">
        <w:rPr>
          <w:bCs/>
          <w:sz w:val="22"/>
          <w:szCs w:val="22"/>
        </w:rPr>
        <w:t xml:space="preserve"> voltak.</w:t>
      </w:r>
    </w:p>
    <w:p w14:paraId="010EE76D" w14:textId="77777777" w:rsidR="00FE5F35" w:rsidRPr="001D235D" w:rsidRDefault="00FE5F35">
      <w:pPr>
        <w:rPr>
          <w:sz w:val="22"/>
          <w:szCs w:val="22"/>
        </w:rPr>
      </w:pPr>
    </w:p>
    <w:p w14:paraId="33D0EB9C" w14:textId="77777777" w:rsidR="00FE5F35" w:rsidRPr="003F3068" w:rsidRDefault="00FE5F35">
      <w:pPr>
        <w:rPr>
          <w:sz w:val="22"/>
          <w:szCs w:val="22"/>
        </w:rPr>
      </w:pPr>
      <w:r w:rsidRPr="001D235D">
        <w:rPr>
          <w:bCs/>
          <w:sz w:val="22"/>
          <w:szCs w:val="22"/>
        </w:rPr>
        <w:t>Acromegáliás betegekn</w:t>
      </w:r>
      <w:r w:rsidR="009C282E">
        <w:rPr>
          <w:bCs/>
          <w:sz w:val="22"/>
          <w:szCs w:val="22"/>
        </w:rPr>
        <w:t xml:space="preserve">él </w:t>
      </w:r>
      <w:r w:rsidR="00BB23A8" w:rsidRPr="00F40DF3">
        <w:rPr>
          <w:bCs/>
          <w:sz w:val="22"/>
          <w:szCs w:val="22"/>
        </w:rPr>
        <w:t>60, 90 és 120</w:t>
      </w:r>
      <w:r w:rsidR="00BB23A8">
        <w:rPr>
          <w:bCs/>
          <w:sz w:val="22"/>
          <w:szCs w:val="22"/>
        </w:rPr>
        <w:t> mg</w:t>
      </w:r>
      <w:r w:rsidR="00BB23A8" w:rsidRPr="001D235D">
        <w:rPr>
          <w:bCs/>
          <w:sz w:val="22"/>
          <w:szCs w:val="22"/>
        </w:rPr>
        <w:t xml:space="preserve"> </w:t>
      </w:r>
      <w:r w:rsidR="00BB23A8">
        <w:rPr>
          <w:bCs/>
          <w:sz w:val="22"/>
          <w:szCs w:val="22"/>
        </w:rPr>
        <w:t>lanreotid</w:t>
      </w:r>
      <w:r w:rsidR="00BB23A8" w:rsidRPr="001D235D">
        <w:rPr>
          <w:bCs/>
          <w:sz w:val="22"/>
          <w:szCs w:val="22"/>
        </w:rPr>
        <w:t xml:space="preserve"> mély subcutan </w:t>
      </w:r>
      <w:r w:rsidR="00BB23A8">
        <w:rPr>
          <w:bCs/>
          <w:sz w:val="22"/>
          <w:szCs w:val="22"/>
        </w:rPr>
        <w:t xml:space="preserve">injekció formájában történő beadása </w:t>
      </w:r>
      <w:r w:rsidR="00BB23A8" w:rsidRPr="001D235D">
        <w:rPr>
          <w:bCs/>
          <w:sz w:val="22"/>
          <w:szCs w:val="22"/>
        </w:rPr>
        <w:t xml:space="preserve">után </w:t>
      </w:r>
      <w:r w:rsidRPr="001D235D">
        <w:rPr>
          <w:bCs/>
          <w:sz w:val="22"/>
          <w:szCs w:val="22"/>
        </w:rPr>
        <w:t>a lanreotid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>koncentráció az átlagos maximális koncentrációk eléréséig</w:t>
      </w:r>
      <w:r w:rsidR="00BB23A8" w:rsidRPr="00BB23A8">
        <w:rPr>
          <w:bCs/>
          <w:sz w:val="22"/>
          <w:szCs w:val="22"/>
        </w:rPr>
        <w:t xml:space="preserve"> </w:t>
      </w:r>
      <w:r w:rsidR="00BB23A8" w:rsidRPr="001D235D">
        <w:rPr>
          <w:bCs/>
          <w:sz w:val="22"/>
          <w:szCs w:val="22"/>
        </w:rPr>
        <w:t>emelked</w:t>
      </w:r>
      <w:r w:rsidR="001B2638">
        <w:rPr>
          <w:bCs/>
          <w:sz w:val="22"/>
          <w:szCs w:val="22"/>
        </w:rPr>
        <w:t>nek</w:t>
      </w:r>
      <w:r w:rsidRPr="001D235D">
        <w:rPr>
          <w:bCs/>
          <w:sz w:val="22"/>
          <w:szCs w:val="22"/>
        </w:rPr>
        <w:t xml:space="preserve">, ami </w:t>
      </w:r>
      <w:r w:rsidR="00863812">
        <w:rPr>
          <w:bCs/>
          <w:sz w:val="22"/>
          <w:szCs w:val="22"/>
        </w:rPr>
        <w:t xml:space="preserve">a beadott </w:t>
      </w:r>
      <w:r w:rsidR="00863812" w:rsidRPr="00863812">
        <w:rPr>
          <w:bCs/>
          <w:sz w:val="22"/>
          <w:szCs w:val="22"/>
        </w:rPr>
        <w:t>hatáserősség</w:t>
      </w:r>
      <w:r w:rsidR="00863812">
        <w:rPr>
          <w:bCs/>
          <w:sz w:val="22"/>
          <w:szCs w:val="22"/>
        </w:rPr>
        <w:t>ek</w:t>
      </w:r>
      <w:r w:rsidR="001B2638">
        <w:rPr>
          <w:bCs/>
          <w:sz w:val="22"/>
          <w:szCs w:val="22"/>
        </w:rPr>
        <w:t>nek megfelelően</w:t>
      </w:r>
      <w:r w:rsidR="00BB23A8">
        <w:rPr>
          <w:bCs/>
          <w:sz w:val="22"/>
          <w:szCs w:val="22"/>
        </w:rPr>
        <w:t xml:space="preserve"> </w:t>
      </w:r>
      <w:r w:rsidRPr="008303C4">
        <w:rPr>
          <w:sz w:val="22"/>
          <w:szCs w:val="22"/>
        </w:rPr>
        <w:t>1,6; 3,5</w:t>
      </w:r>
      <w:r w:rsidR="00BB23A8">
        <w:rPr>
          <w:sz w:val="22"/>
          <w:szCs w:val="22"/>
        </w:rPr>
        <w:t>, illetve</w:t>
      </w:r>
      <w:r w:rsidRPr="008303C4">
        <w:rPr>
          <w:sz w:val="22"/>
          <w:szCs w:val="22"/>
        </w:rPr>
        <w:t xml:space="preserve"> 3,1 ng/ml.</w:t>
      </w:r>
      <w:r w:rsidRPr="00F40DF3">
        <w:rPr>
          <w:bCs/>
          <w:sz w:val="22"/>
          <w:szCs w:val="22"/>
        </w:rPr>
        <w:t xml:space="preserve"> Ezeket a C</w:t>
      </w:r>
      <w:r w:rsidRPr="00985DB6">
        <w:rPr>
          <w:bCs/>
          <w:sz w:val="22"/>
          <w:szCs w:val="22"/>
          <w:vertAlign w:val="subscript"/>
        </w:rPr>
        <w:t>max</w:t>
      </w:r>
      <w:r w:rsidR="000C7E94">
        <w:rPr>
          <w:bCs/>
          <w:sz w:val="22"/>
          <w:szCs w:val="22"/>
        </w:rPr>
        <w:noBreakHyphen/>
      </w:r>
      <w:r w:rsidRPr="00985DB6">
        <w:rPr>
          <w:bCs/>
          <w:sz w:val="22"/>
          <w:szCs w:val="22"/>
        </w:rPr>
        <w:t>értékeket az első napon éri el, a beadás után 6, 6</w:t>
      </w:r>
      <w:r w:rsidR="00BB23A8">
        <w:rPr>
          <w:bCs/>
          <w:sz w:val="22"/>
          <w:szCs w:val="22"/>
        </w:rPr>
        <w:t xml:space="preserve">, illetve </w:t>
      </w:r>
      <w:r w:rsidRPr="00985DB6">
        <w:rPr>
          <w:bCs/>
          <w:sz w:val="22"/>
          <w:szCs w:val="22"/>
        </w:rPr>
        <w:t>24</w:t>
      </w:r>
      <w:r w:rsidR="00BB23A8">
        <w:rPr>
          <w:bCs/>
          <w:sz w:val="22"/>
          <w:szCs w:val="22"/>
        </w:rPr>
        <w:t> </w:t>
      </w:r>
      <w:r w:rsidRPr="00985DB6">
        <w:rPr>
          <w:bCs/>
          <w:sz w:val="22"/>
          <w:szCs w:val="22"/>
        </w:rPr>
        <w:t>órával. A plazma csúcskoncentrációk elérése után a lanreotid</w:t>
      </w:r>
      <w:r w:rsidRPr="00054BCF">
        <w:rPr>
          <w:bCs/>
          <w:sz w:val="22"/>
          <w:szCs w:val="22"/>
        </w:rPr>
        <w:t xml:space="preserve"> koncentrációk lassan csökkennek </w:t>
      </w:r>
      <w:r w:rsidRPr="00054BCF">
        <w:rPr>
          <w:sz w:val="22"/>
          <w:szCs w:val="22"/>
        </w:rPr>
        <w:t>elsőrendű kinetikát követve, majd 4</w:t>
      </w:r>
      <w:r w:rsidR="00F7151E">
        <w:rPr>
          <w:sz w:val="22"/>
          <w:szCs w:val="22"/>
        </w:rPr>
        <w:t> </w:t>
      </w:r>
      <w:r w:rsidRPr="00054BCF">
        <w:rPr>
          <w:sz w:val="22"/>
          <w:szCs w:val="22"/>
        </w:rPr>
        <w:t>héttel a beadás után az átlagos lanreotid</w:t>
      </w:r>
      <w:r w:rsidR="000C7E94">
        <w:rPr>
          <w:sz w:val="22"/>
          <w:szCs w:val="22"/>
        </w:rPr>
        <w:noBreakHyphen/>
      </w:r>
      <w:r w:rsidRPr="00054BCF">
        <w:rPr>
          <w:sz w:val="22"/>
          <w:szCs w:val="22"/>
        </w:rPr>
        <w:t xml:space="preserve">plazmaszint </w:t>
      </w:r>
      <w:r w:rsidR="00F7151E">
        <w:rPr>
          <w:sz w:val="22"/>
          <w:szCs w:val="22"/>
        </w:rPr>
        <w:t xml:space="preserve">sorrendben </w:t>
      </w:r>
      <w:r w:rsidRPr="00054BCF">
        <w:rPr>
          <w:sz w:val="22"/>
          <w:szCs w:val="22"/>
        </w:rPr>
        <w:t>0,7; 1,0 és 1,4</w:t>
      </w:r>
      <w:r w:rsidR="00F7151E">
        <w:rPr>
          <w:sz w:val="22"/>
          <w:szCs w:val="22"/>
        </w:rPr>
        <w:t> </w:t>
      </w:r>
      <w:r w:rsidRPr="00054BCF">
        <w:rPr>
          <w:sz w:val="22"/>
          <w:szCs w:val="22"/>
        </w:rPr>
        <w:t>ng/ml volt.</w:t>
      </w:r>
    </w:p>
    <w:p w14:paraId="70EB7D30" w14:textId="77777777" w:rsidR="00FE5F35" w:rsidRPr="001D235D" w:rsidRDefault="00FE5F35">
      <w:pPr>
        <w:rPr>
          <w:sz w:val="22"/>
          <w:szCs w:val="22"/>
        </w:rPr>
      </w:pPr>
    </w:p>
    <w:p w14:paraId="152E84A7" w14:textId="77777777" w:rsidR="00FE5F35" w:rsidRPr="003F3068" w:rsidRDefault="00FE5F35">
      <w:pPr>
        <w:rPr>
          <w:sz w:val="22"/>
          <w:szCs w:val="22"/>
        </w:rPr>
      </w:pPr>
      <w:r w:rsidRPr="001D235D">
        <w:rPr>
          <w:bCs/>
          <w:sz w:val="22"/>
          <w:szCs w:val="22"/>
        </w:rPr>
        <w:t>A</w:t>
      </w:r>
      <w:r w:rsidR="009C282E">
        <w:rPr>
          <w:bCs/>
          <w:sz w:val="22"/>
          <w:szCs w:val="22"/>
        </w:rPr>
        <w:t xml:space="preserve"> dinamikus egyensúlyi állapot</w:t>
      </w:r>
      <w:r w:rsidR="00863812">
        <w:rPr>
          <w:bCs/>
          <w:sz w:val="22"/>
          <w:szCs w:val="22"/>
        </w:rPr>
        <w:t xml:space="preserve">ra jellemző </w:t>
      </w:r>
      <w:r w:rsidRPr="001D235D">
        <w:rPr>
          <w:bCs/>
          <w:sz w:val="22"/>
          <w:szCs w:val="22"/>
        </w:rPr>
        <w:t>lanreotid</w:t>
      </w:r>
      <w:r w:rsidR="000C7E94">
        <w:rPr>
          <w:bCs/>
          <w:sz w:val="22"/>
          <w:szCs w:val="22"/>
        </w:rPr>
        <w:noBreakHyphen/>
      </w:r>
      <w:r w:rsidRPr="001D235D">
        <w:rPr>
          <w:bCs/>
          <w:sz w:val="22"/>
          <w:szCs w:val="22"/>
        </w:rPr>
        <w:t xml:space="preserve">plazmaszintek átlagosan </w:t>
      </w:r>
      <w:r w:rsidR="009C282E">
        <w:rPr>
          <w:bCs/>
          <w:sz w:val="22"/>
          <w:szCs w:val="22"/>
        </w:rPr>
        <w:t xml:space="preserve">a </w:t>
      </w:r>
      <w:r w:rsidRPr="001D235D">
        <w:rPr>
          <w:bCs/>
          <w:sz w:val="22"/>
          <w:szCs w:val="22"/>
        </w:rPr>
        <w:t>4</w:t>
      </w:r>
      <w:r w:rsidR="009C282E">
        <w:rPr>
          <w:bCs/>
          <w:sz w:val="22"/>
          <w:szCs w:val="22"/>
        </w:rPr>
        <w:t> </w:t>
      </w:r>
      <w:r w:rsidRPr="001D235D">
        <w:rPr>
          <w:bCs/>
          <w:sz w:val="22"/>
          <w:szCs w:val="22"/>
        </w:rPr>
        <w:t>hetente adot</w:t>
      </w:r>
      <w:r w:rsidRPr="008303C4">
        <w:rPr>
          <w:bCs/>
          <w:sz w:val="22"/>
          <w:szCs w:val="22"/>
        </w:rPr>
        <w:t>t 4.</w:t>
      </w:r>
      <w:r w:rsidR="009C282E">
        <w:rPr>
          <w:bCs/>
          <w:sz w:val="22"/>
          <w:szCs w:val="22"/>
        </w:rPr>
        <w:t> </w:t>
      </w:r>
      <w:r w:rsidRPr="008303C4">
        <w:rPr>
          <w:bCs/>
          <w:sz w:val="22"/>
          <w:szCs w:val="22"/>
        </w:rPr>
        <w:t xml:space="preserve">injekció után </w:t>
      </w:r>
      <w:r w:rsidR="009C282E">
        <w:rPr>
          <w:bCs/>
          <w:sz w:val="22"/>
          <w:szCs w:val="22"/>
        </w:rPr>
        <w:t>alakultak ki</w:t>
      </w:r>
      <w:r w:rsidRPr="008303C4">
        <w:rPr>
          <w:bCs/>
          <w:sz w:val="22"/>
          <w:szCs w:val="22"/>
        </w:rPr>
        <w:t>. A 4</w:t>
      </w:r>
      <w:r w:rsidR="009C282E">
        <w:rPr>
          <w:bCs/>
          <w:sz w:val="22"/>
          <w:szCs w:val="22"/>
        </w:rPr>
        <w:t> </w:t>
      </w:r>
      <w:r w:rsidRPr="008303C4">
        <w:rPr>
          <w:bCs/>
          <w:sz w:val="22"/>
          <w:szCs w:val="22"/>
        </w:rPr>
        <w:t xml:space="preserve">hetente adott ismételt adagok után </w:t>
      </w:r>
      <w:r w:rsidR="009C282E">
        <w:rPr>
          <w:bCs/>
          <w:sz w:val="22"/>
          <w:szCs w:val="22"/>
        </w:rPr>
        <w:t xml:space="preserve">dinamikus egyensúlyi állapotban </w:t>
      </w:r>
      <w:r w:rsidRPr="008303C4">
        <w:rPr>
          <w:bCs/>
          <w:sz w:val="22"/>
          <w:szCs w:val="22"/>
        </w:rPr>
        <w:t>az átlagos C</w:t>
      </w:r>
      <w:r w:rsidRPr="00985DB6">
        <w:rPr>
          <w:bCs/>
          <w:sz w:val="22"/>
          <w:szCs w:val="22"/>
          <w:vertAlign w:val="subscript"/>
        </w:rPr>
        <w:t>max</w:t>
      </w:r>
      <w:r w:rsidR="000C7E94">
        <w:rPr>
          <w:bCs/>
          <w:sz w:val="22"/>
          <w:szCs w:val="22"/>
        </w:rPr>
        <w:noBreakHyphen/>
      </w:r>
      <w:r w:rsidRPr="00985DB6">
        <w:rPr>
          <w:bCs/>
          <w:sz w:val="22"/>
          <w:szCs w:val="22"/>
        </w:rPr>
        <w:t>érték</w:t>
      </w:r>
      <w:r w:rsidR="009C282E">
        <w:rPr>
          <w:bCs/>
          <w:sz w:val="22"/>
          <w:szCs w:val="22"/>
        </w:rPr>
        <w:t xml:space="preserve"> </w:t>
      </w:r>
      <w:r w:rsidR="009C282E" w:rsidRPr="00985DB6">
        <w:rPr>
          <w:bCs/>
          <w:sz w:val="22"/>
          <w:szCs w:val="22"/>
        </w:rPr>
        <w:t>a 60, 90 és 120</w:t>
      </w:r>
      <w:r w:rsidR="009C282E">
        <w:rPr>
          <w:bCs/>
          <w:sz w:val="22"/>
          <w:szCs w:val="22"/>
        </w:rPr>
        <w:t> mg</w:t>
      </w:r>
      <w:r w:rsidR="000C7E94">
        <w:rPr>
          <w:bCs/>
          <w:sz w:val="22"/>
          <w:szCs w:val="22"/>
        </w:rPr>
        <w:noBreakHyphen/>
      </w:r>
      <w:r w:rsidR="009C282E" w:rsidRPr="001D235D">
        <w:rPr>
          <w:bCs/>
          <w:sz w:val="22"/>
          <w:szCs w:val="22"/>
        </w:rPr>
        <w:t xml:space="preserve">os </w:t>
      </w:r>
      <w:r w:rsidR="009C282E">
        <w:rPr>
          <w:bCs/>
          <w:sz w:val="22"/>
          <w:szCs w:val="22"/>
        </w:rPr>
        <w:t>hatáserősség</w:t>
      </w:r>
      <w:r w:rsidR="00F5046F">
        <w:rPr>
          <w:bCs/>
          <w:sz w:val="22"/>
          <w:szCs w:val="22"/>
        </w:rPr>
        <w:t>ek</w:t>
      </w:r>
      <w:r w:rsidR="009C282E">
        <w:rPr>
          <w:bCs/>
          <w:sz w:val="22"/>
          <w:szCs w:val="22"/>
        </w:rPr>
        <w:t>re</w:t>
      </w:r>
      <w:r w:rsidR="009C282E" w:rsidRPr="001D235D">
        <w:rPr>
          <w:bCs/>
          <w:sz w:val="22"/>
          <w:szCs w:val="22"/>
        </w:rPr>
        <w:t xml:space="preserve"> vonatkozóan</w:t>
      </w:r>
      <w:r w:rsidR="009C282E">
        <w:rPr>
          <w:bCs/>
          <w:sz w:val="22"/>
          <w:szCs w:val="22"/>
        </w:rPr>
        <w:t xml:space="preserve"> sorrendben</w:t>
      </w:r>
      <w:r w:rsidRPr="00985DB6">
        <w:rPr>
          <w:bCs/>
          <w:sz w:val="22"/>
          <w:szCs w:val="22"/>
        </w:rPr>
        <w:t xml:space="preserve"> 3,8; 5,7 és 7,7 ng/ml volt</w:t>
      </w:r>
      <w:r w:rsidRPr="001D235D">
        <w:rPr>
          <w:bCs/>
          <w:sz w:val="22"/>
          <w:szCs w:val="22"/>
        </w:rPr>
        <w:t>; míg az átlagosan elért C</w:t>
      </w:r>
      <w:r w:rsidRPr="008303C4">
        <w:rPr>
          <w:bCs/>
          <w:sz w:val="22"/>
          <w:szCs w:val="22"/>
          <w:vertAlign w:val="subscript"/>
        </w:rPr>
        <w:t>min</w:t>
      </w:r>
      <w:r w:rsidR="000C7E94">
        <w:rPr>
          <w:bCs/>
          <w:sz w:val="22"/>
          <w:szCs w:val="22"/>
        </w:rPr>
        <w:noBreakHyphen/>
      </w:r>
      <w:r w:rsidRPr="00F40DF3">
        <w:rPr>
          <w:bCs/>
          <w:sz w:val="22"/>
          <w:szCs w:val="22"/>
        </w:rPr>
        <w:t>érték 1,8; 2,5</w:t>
      </w:r>
      <w:r w:rsidR="009C282E">
        <w:rPr>
          <w:bCs/>
          <w:sz w:val="22"/>
          <w:szCs w:val="22"/>
        </w:rPr>
        <w:t xml:space="preserve">, illetve </w:t>
      </w:r>
      <w:r w:rsidRPr="00F40DF3">
        <w:rPr>
          <w:bCs/>
          <w:sz w:val="22"/>
          <w:szCs w:val="22"/>
        </w:rPr>
        <w:t>3,8 ng/ml v</w:t>
      </w:r>
      <w:r w:rsidRPr="00985DB6">
        <w:rPr>
          <w:bCs/>
          <w:sz w:val="22"/>
          <w:szCs w:val="22"/>
        </w:rPr>
        <w:t xml:space="preserve">olt. A </w:t>
      </w:r>
      <w:r w:rsidR="009C282E">
        <w:rPr>
          <w:bCs/>
          <w:sz w:val="22"/>
          <w:szCs w:val="22"/>
        </w:rPr>
        <w:t>csúcskoncentráció és a mélyponti koncentráció közötti</w:t>
      </w:r>
      <w:r w:rsidR="009C282E" w:rsidRPr="00985DB6">
        <w:rPr>
          <w:bCs/>
          <w:sz w:val="22"/>
          <w:szCs w:val="22"/>
        </w:rPr>
        <w:t xml:space="preserve"> </w:t>
      </w:r>
      <w:r w:rsidRPr="00985DB6">
        <w:rPr>
          <w:bCs/>
          <w:sz w:val="22"/>
          <w:szCs w:val="22"/>
        </w:rPr>
        <w:t>fluktuációs index mérsékelt volt, 81 és 108% közötti.</w:t>
      </w:r>
    </w:p>
    <w:p w14:paraId="34A3AD3F" w14:textId="77777777" w:rsidR="00FE5F35" w:rsidRPr="001D235D" w:rsidRDefault="00FE5F35">
      <w:pPr>
        <w:rPr>
          <w:bCs/>
          <w:sz w:val="22"/>
          <w:szCs w:val="22"/>
        </w:rPr>
      </w:pPr>
    </w:p>
    <w:p w14:paraId="063A14AB" w14:textId="77777777" w:rsidR="009C282E" w:rsidRDefault="009C282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Acromegáliás betegeknél </w:t>
      </w:r>
      <w:r w:rsidRPr="00F40DF3">
        <w:rPr>
          <w:bCs/>
          <w:sz w:val="22"/>
          <w:szCs w:val="22"/>
        </w:rPr>
        <w:t>60, 90 és 120</w:t>
      </w:r>
      <w:r>
        <w:rPr>
          <w:bCs/>
          <w:sz w:val="22"/>
          <w:szCs w:val="22"/>
        </w:rPr>
        <w:t> mg</w:t>
      </w:r>
      <w:r w:rsidRPr="001D23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lanreotid</w:t>
      </w:r>
      <w:r w:rsidRPr="001D235D">
        <w:rPr>
          <w:bCs/>
          <w:sz w:val="22"/>
          <w:szCs w:val="22"/>
        </w:rPr>
        <w:t xml:space="preserve"> mély subcutan </w:t>
      </w:r>
      <w:r>
        <w:rPr>
          <w:bCs/>
          <w:sz w:val="22"/>
          <w:szCs w:val="22"/>
        </w:rPr>
        <w:t xml:space="preserve">injekció formájában történő beadása </w:t>
      </w:r>
      <w:r w:rsidRPr="001D235D">
        <w:rPr>
          <w:bCs/>
          <w:sz w:val="22"/>
          <w:szCs w:val="22"/>
        </w:rPr>
        <w:t xml:space="preserve">után </w:t>
      </w:r>
      <w:r w:rsidR="00F5046F">
        <w:rPr>
          <w:bCs/>
          <w:sz w:val="22"/>
          <w:szCs w:val="22"/>
        </w:rPr>
        <w:t>l</w:t>
      </w:r>
      <w:r w:rsidR="00FE5F35" w:rsidRPr="001D235D">
        <w:rPr>
          <w:bCs/>
          <w:sz w:val="22"/>
          <w:szCs w:val="22"/>
        </w:rPr>
        <w:t>ineáris farmakokinetikai felszabadulási profilokat figyeltek meg.</w:t>
      </w:r>
    </w:p>
    <w:p w14:paraId="7D37A23C" w14:textId="77777777" w:rsidR="009C282E" w:rsidRDefault="009C282E">
      <w:pPr>
        <w:rPr>
          <w:bCs/>
          <w:sz w:val="22"/>
          <w:szCs w:val="22"/>
        </w:rPr>
      </w:pPr>
    </w:p>
    <w:p w14:paraId="5A57C7E3" w14:textId="77777777" w:rsidR="00FE5F35" w:rsidRPr="00540E15" w:rsidRDefault="00FE5F35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>Egy popu</w:t>
      </w:r>
      <w:r w:rsidR="00B41182">
        <w:rPr>
          <w:sz w:val="22"/>
          <w:szCs w:val="22"/>
          <w:lang w:val="hu-HU"/>
        </w:rPr>
        <w:t xml:space="preserve">lációs farmakokinetikai elemzésben, amelyet </w:t>
      </w:r>
      <w:r w:rsidRPr="001D235D">
        <w:rPr>
          <w:sz w:val="22"/>
          <w:szCs w:val="22"/>
          <w:lang w:val="hu-HU"/>
        </w:rPr>
        <w:t>290</w:t>
      </w:r>
      <w:r w:rsidR="00B41182">
        <w:rPr>
          <w:sz w:val="22"/>
          <w:szCs w:val="22"/>
          <w:lang w:val="hu-HU"/>
        </w:rPr>
        <w:t>,</w:t>
      </w:r>
      <w:r w:rsidRPr="001D235D">
        <w:rPr>
          <w:sz w:val="22"/>
          <w:szCs w:val="22"/>
          <w:lang w:val="hu-HU"/>
        </w:rPr>
        <w:t xml:space="preserve"> GEP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NET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ben szenvedő</w:t>
      </w:r>
      <w:r w:rsidR="00B41182">
        <w:rPr>
          <w:sz w:val="22"/>
          <w:szCs w:val="22"/>
          <w:lang w:val="hu-HU"/>
        </w:rPr>
        <w:t>, 120 mg lanreotid</w:t>
      </w:r>
      <w:r w:rsidR="000C7E94">
        <w:rPr>
          <w:sz w:val="22"/>
          <w:szCs w:val="22"/>
          <w:lang w:val="hu-HU"/>
        </w:rPr>
        <w:noBreakHyphen/>
      </w:r>
      <w:r w:rsidR="00B41182">
        <w:rPr>
          <w:sz w:val="22"/>
          <w:szCs w:val="22"/>
          <w:lang w:val="hu-HU"/>
        </w:rPr>
        <w:t xml:space="preserve">kezelésben részesülő beteg bevonásával végeztek, </w:t>
      </w:r>
      <w:r w:rsidRPr="001D235D">
        <w:rPr>
          <w:sz w:val="22"/>
          <w:szCs w:val="22"/>
          <w:lang w:val="hu-HU"/>
        </w:rPr>
        <w:t xml:space="preserve">gyors kezdeti felszabadulás volt megfigyelhető, a </w:t>
      </w:r>
      <w:r w:rsidR="00B41182">
        <w:rPr>
          <w:sz w:val="22"/>
          <w:szCs w:val="22"/>
          <w:lang w:val="hu-HU"/>
        </w:rPr>
        <w:t xml:space="preserve">lanreotid a </w:t>
      </w:r>
      <w:r w:rsidRPr="001D235D">
        <w:rPr>
          <w:sz w:val="22"/>
          <w:szCs w:val="22"/>
          <w:lang w:val="hu-HU"/>
        </w:rPr>
        <w:t>7,49</w:t>
      </w:r>
      <w:r w:rsidR="00B41182">
        <w:rPr>
          <w:sz w:val="22"/>
          <w:szCs w:val="22"/>
          <w:lang w:val="hu-HU"/>
        </w:rPr>
        <w:t> </w:t>
      </w:r>
      <w:r w:rsidRPr="001D235D">
        <w:rPr>
          <w:sz w:val="22"/>
          <w:szCs w:val="22"/>
          <w:lang w:val="hu-HU"/>
        </w:rPr>
        <w:t>±</w:t>
      </w:r>
      <w:r w:rsidR="00B41182">
        <w:rPr>
          <w:sz w:val="22"/>
          <w:szCs w:val="22"/>
          <w:lang w:val="hu-HU"/>
        </w:rPr>
        <w:t> </w:t>
      </w:r>
      <w:r w:rsidRPr="001D235D">
        <w:rPr>
          <w:sz w:val="22"/>
          <w:szCs w:val="22"/>
          <w:lang w:val="hu-HU"/>
        </w:rPr>
        <w:t>7,58 ng</w:t>
      </w:r>
      <w:r w:rsidR="00B41182">
        <w:rPr>
          <w:sz w:val="22"/>
          <w:szCs w:val="22"/>
          <w:lang w:val="hu-HU"/>
        </w:rPr>
        <w:t>/ml</w:t>
      </w:r>
      <w:r w:rsidR="000C7E94">
        <w:rPr>
          <w:sz w:val="22"/>
          <w:szCs w:val="22"/>
          <w:lang w:val="hu-HU"/>
        </w:rPr>
        <w:noBreakHyphen/>
      </w:r>
      <w:r w:rsidR="00B41182">
        <w:rPr>
          <w:sz w:val="22"/>
          <w:szCs w:val="22"/>
          <w:lang w:val="hu-HU"/>
        </w:rPr>
        <w:t xml:space="preserve">es </w:t>
      </w:r>
      <w:r w:rsidRPr="008303C4">
        <w:rPr>
          <w:sz w:val="22"/>
          <w:szCs w:val="22"/>
          <w:lang w:val="hu-HU"/>
        </w:rPr>
        <w:t>átlagos C</w:t>
      </w:r>
      <w:r w:rsidRPr="00F40DF3">
        <w:rPr>
          <w:sz w:val="22"/>
          <w:szCs w:val="22"/>
          <w:vertAlign w:val="subscript"/>
          <w:lang w:val="hu-HU"/>
        </w:rPr>
        <w:t>max</w:t>
      </w:r>
      <w:r w:rsidR="000C7E94">
        <w:rPr>
          <w:sz w:val="22"/>
          <w:szCs w:val="22"/>
          <w:lang w:val="hu-HU"/>
        </w:rPr>
        <w:noBreakHyphen/>
      </w:r>
      <w:r w:rsidRPr="00985DB6">
        <w:rPr>
          <w:sz w:val="22"/>
          <w:szCs w:val="22"/>
          <w:lang w:val="hu-HU"/>
        </w:rPr>
        <w:t>értéket az első napon, egyetlen i</w:t>
      </w:r>
      <w:r w:rsidR="00B41182">
        <w:rPr>
          <w:sz w:val="22"/>
          <w:szCs w:val="22"/>
          <w:lang w:val="hu-HU"/>
        </w:rPr>
        <w:t>njekció beadása után érte el. A dinamikus egyensúlyi koncentrációk 28 </w:t>
      </w:r>
      <w:r w:rsidR="00B41182" w:rsidRPr="001D235D">
        <w:rPr>
          <w:sz w:val="22"/>
          <w:szCs w:val="22"/>
          <w:lang w:val="hu-HU"/>
        </w:rPr>
        <w:t xml:space="preserve">naponta </w:t>
      </w:r>
      <w:r w:rsidR="00B41182">
        <w:rPr>
          <w:sz w:val="22"/>
          <w:szCs w:val="22"/>
          <w:lang w:val="hu-HU"/>
        </w:rPr>
        <w:t>adott 120 mg</w:t>
      </w:r>
      <w:r w:rsidR="000C7E94">
        <w:rPr>
          <w:sz w:val="22"/>
          <w:szCs w:val="22"/>
          <w:lang w:val="hu-HU"/>
        </w:rPr>
        <w:noBreakHyphen/>
      </w:r>
      <w:r w:rsidR="00B41182">
        <w:rPr>
          <w:sz w:val="22"/>
          <w:szCs w:val="22"/>
          <w:lang w:val="hu-HU"/>
        </w:rPr>
        <w:t xml:space="preserve">os </w:t>
      </w:r>
      <w:r w:rsidR="00023841" w:rsidRPr="00985DB6">
        <w:rPr>
          <w:sz w:val="22"/>
          <w:szCs w:val="22"/>
          <w:lang w:val="hu-HU"/>
        </w:rPr>
        <w:t>lanreotid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 xml:space="preserve">injekció </w:t>
      </w:r>
      <w:r w:rsidR="00B41182">
        <w:rPr>
          <w:sz w:val="22"/>
          <w:szCs w:val="22"/>
          <w:lang w:val="hu-HU"/>
        </w:rPr>
        <w:t>5. adagjának</w:t>
      </w:r>
      <w:r w:rsidRPr="001D235D">
        <w:rPr>
          <w:sz w:val="22"/>
          <w:szCs w:val="22"/>
          <w:lang w:val="hu-HU"/>
        </w:rPr>
        <w:t xml:space="preserve"> beadását követően alakultak ki, és tartósan fennálltak az utolsó viz</w:t>
      </w:r>
      <w:r w:rsidRPr="008303C4">
        <w:rPr>
          <w:sz w:val="22"/>
          <w:szCs w:val="22"/>
          <w:lang w:val="hu-HU"/>
        </w:rPr>
        <w:t>sgálat időpontjáig (az első injekció után legfeljebb a 96.</w:t>
      </w:r>
      <w:r w:rsidR="00D81C4B">
        <w:rPr>
          <w:sz w:val="22"/>
          <w:szCs w:val="22"/>
          <w:lang w:val="hu-HU"/>
        </w:rPr>
        <w:t> </w:t>
      </w:r>
      <w:r w:rsidRPr="008303C4">
        <w:rPr>
          <w:sz w:val="22"/>
          <w:szCs w:val="22"/>
          <w:lang w:val="hu-HU"/>
        </w:rPr>
        <w:t>hétig).</w:t>
      </w:r>
      <w:r w:rsidR="00D81C4B">
        <w:rPr>
          <w:sz w:val="22"/>
          <w:szCs w:val="22"/>
          <w:lang w:val="hu-HU"/>
        </w:rPr>
        <w:t xml:space="preserve"> Dinamikus eg</w:t>
      </w:r>
      <w:r w:rsidRPr="008303C4">
        <w:rPr>
          <w:sz w:val="22"/>
          <w:szCs w:val="22"/>
          <w:lang w:val="hu-HU"/>
        </w:rPr>
        <w:t>yensúlyi állapotban az átlagos C</w:t>
      </w:r>
      <w:r w:rsidRPr="00985DB6">
        <w:rPr>
          <w:sz w:val="22"/>
          <w:szCs w:val="22"/>
          <w:vertAlign w:val="subscript"/>
          <w:lang w:val="hu-HU"/>
        </w:rPr>
        <w:t>max</w:t>
      </w:r>
      <w:r w:rsidR="000C7E94">
        <w:rPr>
          <w:sz w:val="22"/>
          <w:szCs w:val="22"/>
          <w:lang w:val="hu-HU"/>
        </w:rPr>
        <w:noBreakHyphen/>
      </w:r>
      <w:r w:rsidRPr="00985DB6">
        <w:rPr>
          <w:sz w:val="22"/>
          <w:szCs w:val="22"/>
          <w:lang w:val="hu-HU"/>
        </w:rPr>
        <w:t>érték 13,9</w:t>
      </w:r>
      <w:r w:rsidR="00D81C4B">
        <w:rPr>
          <w:sz w:val="22"/>
          <w:szCs w:val="22"/>
          <w:lang w:val="hu-HU"/>
        </w:rPr>
        <w:t> </w:t>
      </w:r>
      <w:r w:rsidRPr="00985DB6">
        <w:rPr>
          <w:sz w:val="22"/>
          <w:szCs w:val="22"/>
          <w:lang w:val="hu-HU"/>
        </w:rPr>
        <w:t>±</w:t>
      </w:r>
      <w:r w:rsidR="00D81C4B">
        <w:rPr>
          <w:sz w:val="22"/>
          <w:szCs w:val="22"/>
          <w:lang w:val="hu-HU"/>
        </w:rPr>
        <w:t> 7,44 </w:t>
      </w:r>
      <w:r w:rsidRPr="00985DB6">
        <w:rPr>
          <w:sz w:val="22"/>
          <w:szCs w:val="22"/>
          <w:lang w:val="hu-HU"/>
        </w:rPr>
        <w:t xml:space="preserve">ng/ml volt, és az átlagos </w:t>
      </w:r>
      <w:r w:rsidR="00D81C4B">
        <w:rPr>
          <w:sz w:val="22"/>
          <w:szCs w:val="22"/>
          <w:lang w:val="hu-HU"/>
        </w:rPr>
        <w:t>mélyponti szérumszint 6,56 </w:t>
      </w:r>
      <w:r w:rsidRPr="00985DB6">
        <w:rPr>
          <w:sz w:val="22"/>
          <w:szCs w:val="22"/>
          <w:lang w:val="hu-HU"/>
        </w:rPr>
        <w:t>±</w:t>
      </w:r>
      <w:r w:rsidR="00D81C4B">
        <w:rPr>
          <w:sz w:val="22"/>
          <w:szCs w:val="22"/>
          <w:lang w:val="hu-HU"/>
        </w:rPr>
        <w:t> 1,99 </w:t>
      </w:r>
      <w:r w:rsidRPr="00985DB6">
        <w:rPr>
          <w:sz w:val="22"/>
          <w:szCs w:val="22"/>
          <w:lang w:val="hu-HU"/>
        </w:rPr>
        <w:t>ng/ml volt. Az átlagos látszólag</w:t>
      </w:r>
      <w:r w:rsidR="00D81C4B">
        <w:rPr>
          <w:sz w:val="22"/>
          <w:szCs w:val="22"/>
          <w:lang w:val="hu-HU"/>
        </w:rPr>
        <w:t>os terminális felezési idő 49,8 </w:t>
      </w:r>
      <w:r w:rsidRPr="00985DB6">
        <w:rPr>
          <w:sz w:val="22"/>
          <w:szCs w:val="22"/>
          <w:lang w:val="hu-HU"/>
        </w:rPr>
        <w:t>±</w:t>
      </w:r>
      <w:r w:rsidR="00D81C4B">
        <w:rPr>
          <w:sz w:val="22"/>
          <w:szCs w:val="22"/>
          <w:lang w:val="hu-HU"/>
        </w:rPr>
        <w:t> </w:t>
      </w:r>
      <w:r w:rsidRPr="00985DB6">
        <w:rPr>
          <w:sz w:val="22"/>
          <w:szCs w:val="22"/>
          <w:lang w:val="hu-HU"/>
        </w:rPr>
        <w:t>28,0</w:t>
      </w:r>
      <w:r w:rsidR="00D81C4B">
        <w:rPr>
          <w:sz w:val="22"/>
          <w:szCs w:val="22"/>
          <w:lang w:val="hu-HU"/>
        </w:rPr>
        <w:t> </w:t>
      </w:r>
      <w:r w:rsidRPr="00985DB6">
        <w:rPr>
          <w:sz w:val="22"/>
          <w:szCs w:val="22"/>
          <w:lang w:val="hu-HU"/>
        </w:rPr>
        <w:t>nap volt.</w:t>
      </w:r>
    </w:p>
    <w:p w14:paraId="749C4579" w14:textId="77777777" w:rsidR="00FE5F35" w:rsidRPr="001D235D" w:rsidRDefault="00FE5F35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</w:p>
    <w:p w14:paraId="2A223662" w14:textId="77777777" w:rsidR="00FE5F35" w:rsidRPr="00540E15" w:rsidRDefault="00D81C4B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Vese</w:t>
      </w:r>
      <w:r w:rsidR="000C7E94">
        <w:rPr>
          <w:sz w:val="22"/>
          <w:szCs w:val="22"/>
          <w:u w:val="single"/>
          <w:lang w:val="hu-HU"/>
        </w:rPr>
        <w:noBreakHyphen/>
      </w:r>
      <w:r>
        <w:rPr>
          <w:sz w:val="22"/>
          <w:szCs w:val="22"/>
          <w:u w:val="single"/>
          <w:lang w:val="hu-HU"/>
        </w:rPr>
        <w:t xml:space="preserve"> és májkárosodás</w:t>
      </w:r>
    </w:p>
    <w:p w14:paraId="7D8D1827" w14:textId="77777777" w:rsidR="00FE5F35" w:rsidRPr="00540E15" w:rsidRDefault="00FE5F35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>Súlyos vesekárosodásban szenvedő</w:t>
      </w:r>
      <w:r w:rsidR="00D81C4B">
        <w:rPr>
          <w:sz w:val="22"/>
          <w:szCs w:val="22"/>
          <w:lang w:val="hu-HU"/>
        </w:rPr>
        <w:t xml:space="preserve"> egyéne</w:t>
      </w:r>
      <w:r w:rsidRPr="001D235D">
        <w:rPr>
          <w:sz w:val="22"/>
          <w:szCs w:val="22"/>
          <w:lang w:val="hu-HU"/>
        </w:rPr>
        <w:t>knél a lanreotid teljes plazma clearance</w:t>
      </w:r>
      <w:r w:rsidR="000C7E94">
        <w:rPr>
          <w:sz w:val="22"/>
          <w:szCs w:val="22"/>
          <w:lang w:val="hu-HU"/>
        </w:rPr>
        <w:noBreakHyphen/>
      </w:r>
      <w:r w:rsidR="00D81C4B">
        <w:rPr>
          <w:sz w:val="22"/>
          <w:szCs w:val="22"/>
          <w:lang w:val="hu-HU"/>
        </w:rPr>
        <w:t>e</w:t>
      </w:r>
      <w:r w:rsidRPr="001D235D">
        <w:rPr>
          <w:sz w:val="22"/>
          <w:szCs w:val="22"/>
          <w:lang w:val="hu-HU"/>
        </w:rPr>
        <w:t xml:space="preserve"> körülbelül a felére csökkent, </w:t>
      </w:r>
      <w:r w:rsidR="00D81C4B">
        <w:rPr>
          <w:sz w:val="22"/>
          <w:szCs w:val="22"/>
          <w:lang w:val="hu-HU"/>
        </w:rPr>
        <w:t xml:space="preserve">a </w:t>
      </w:r>
      <w:r w:rsidRPr="001D235D">
        <w:rPr>
          <w:sz w:val="22"/>
          <w:szCs w:val="22"/>
          <w:lang w:val="hu-HU"/>
        </w:rPr>
        <w:t xml:space="preserve">felezési idő és </w:t>
      </w:r>
      <w:r w:rsidR="00D81C4B">
        <w:rPr>
          <w:sz w:val="22"/>
          <w:szCs w:val="22"/>
          <w:lang w:val="hu-HU"/>
        </w:rPr>
        <w:t xml:space="preserve">az </w:t>
      </w:r>
      <w:r w:rsidRPr="001D235D">
        <w:rPr>
          <w:sz w:val="22"/>
          <w:szCs w:val="22"/>
          <w:lang w:val="hu-HU"/>
        </w:rPr>
        <w:t>AUC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 xml:space="preserve">érték </w:t>
      </w:r>
      <w:r w:rsidR="00D81C4B" w:rsidRPr="001D235D">
        <w:rPr>
          <w:sz w:val="22"/>
          <w:szCs w:val="22"/>
          <w:lang w:val="hu-HU"/>
        </w:rPr>
        <w:t xml:space="preserve">következményes </w:t>
      </w:r>
      <w:r w:rsidRPr="001D235D">
        <w:rPr>
          <w:sz w:val="22"/>
          <w:szCs w:val="22"/>
          <w:lang w:val="hu-HU"/>
        </w:rPr>
        <w:t>növekedés</w:t>
      </w:r>
      <w:r w:rsidR="00D81C4B">
        <w:rPr>
          <w:sz w:val="22"/>
          <w:szCs w:val="22"/>
          <w:lang w:val="hu-HU"/>
        </w:rPr>
        <w:t>év</w:t>
      </w:r>
      <w:r w:rsidRPr="001D235D">
        <w:rPr>
          <w:sz w:val="22"/>
          <w:szCs w:val="22"/>
          <w:lang w:val="hu-HU"/>
        </w:rPr>
        <w:t>el. Közepes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 xml:space="preserve">súlyos májkárosodásban szenvedőknél is megfigyelhető a clearance csökkenése (30%). A </w:t>
      </w:r>
      <w:r w:rsidR="001B2638">
        <w:rPr>
          <w:sz w:val="22"/>
          <w:szCs w:val="22"/>
          <w:lang w:val="hu-HU"/>
        </w:rPr>
        <w:t>meg</w:t>
      </w:r>
      <w:r w:rsidR="00DF4B70">
        <w:rPr>
          <w:sz w:val="22"/>
          <w:szCs w:val="22"/>
          <w:lang w:val="hu-HU"/>
        </w:rPr>
        <w:t xml:space="preserve">oszlási </w:t>
      </w:r>
      <w:r w:rsidRPr="001D235D">
        <w:rPr>
          <w:sz w:val="22"/>
          <w:szCs w:val="22"/>
          <w:lang w:val="hu-HU"/>
        </w:rPr>
        <w:t xml:space="preserve">térfogat és az átlagos kiürülési idő emelkedett </w:t>
      </w:r>
      <w:r w:rsidR="00D81C4B">
        <w:rPr>
          <w:sz w:val="22"/>
          <w:szCs w:val="22"/>
          <w:lang w:val="hu-HU"/>
        </w:rPr>
        <w:t>volt minden betegnél</w:t>
      </w:r>
      <w:r w:rsidRPr="001D235D">
        <w:rPr>
          <w:sz w:val="22"/>
          <w:szCs w:val="22"/>
          <w:lang w:val="hu-HU"/>
        </w:rPr>
        <w:t xml:space="preserve">, aki bármilyen fokú májelégtelenségben szenvedett. </w:t>
      </w:r>
    </w:p>
    <w:p w14:paraId="28E4861B" w14:textId="77777777" w:rsidR="00023841" w:rsidRPr="001D235D" w:rsidRDefault="00023841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</w:p>
    <w:p w14:paraId="61F9900D" w14:textId="77777777" w:rsidR="00023841" w:rsidRPr="00054BCF" w:rsidRDefault="00FE5F35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>Populációs farmakokinetikai elemzés során</w:t>
      </w:r>
      <w:r w:rsidR="000A5D0D">
        <w:rPr>
          <w:sz w:val="22"/>
          <w:szCs w:val="22"/>
          <w:lang w:val="hu-HU"/>
        </w:rPr>
        <w:t xml:space="preserve"> </w:t>
      </w:r>
      <w:r w:rsidR="00B762CF">
        <w:rPr>
          <w:sz w:val="22"/>
          <w:szCs w:val="22"/>
          <w:lang w:val="hu-HU"/>
        </w:rPr>
        <w:t>165 GEP-</w:t>
      </w:r>
      <w:r w:rsidR="00C9786C">
        <w:rPr>
          <w:sz w:val="22"/>
          <w:szCs w:val="22"/>
          <w:lang w:val="hu-HU"/>
        </w:rPr>
        <w:t>NET-</w:t>
      </w:r>
      <w:r w:rsidR="00B762CF">
        <w:rPr>
          <w:sz w:val="22"/>
          <w:szCs w:val="22"/>
          <w:lang w:val="hu-HU"/>
        </w:rPr>
        <w:t>ben szenvedő beteg</w:t>
      </w:r>
      <w:r w:rsidR="000A5D0D" w:rsidRPr="000A5D0D">
        <w:rPr>
          <w:sz w:val="22"/>
          <w:szCs w:val="22"/>
          <w:lang w:val="hu-HU"/>
        </w:rPr>
        <w:t xml:space="preserve"> esetében,</w:t>
      </w:r>
      <w:r w:rsidR="00B762CF">
        <w:rPr>
          <w:sz w:val="22"/>
          <w:szCs w:val="22"/>
          <w:lang w:val="hu-HU"/>
        </w:rPr>
        <w:t>akik</w:t>
      </w:r>
      <w:r w:rsidR="000A5D0D" w:rsidRPr="000A5D0D">
        <w:rPr>
          <w:sz w:val="22"/>
          <w:szCs w:val="22"/>
          <w:lang w:val="hu-HU"/>
        </w:rPr>
        <w:t xml:space="preserve"> enyhe, illetve közepes</w:t>
      </w:r>
      <w:r w:rsidR="00A65F51">
        <w:rPr>
          <w:sz w:val="22"/>
          <w:szCs w:val="22"/>
          <w:lang w:val="hu-HU"/>
        </w:rPr>
        <w:t xml:space="preserve"> fokú</w:t>
      </w:r>
      <w:r w:rsidR="00B762CF">
        <w:rPr>
          <w:sz w:val="22"/>
          <w:szCs w:val="22"/>
          <w:lang w:val="hu-HU"/>
        </w:rPr>
        <w:t xml:space="preserve"> vesekárosodás</w:t>
      </w:r>
      <w:r w:rsidR="00A65F51">
        <w:rPr>
          <w:sz w:val="22"/>
          <w:szCs w:val="22"/>
          <w:lang w:val="hu-HU"/>
        </w:rPr>
        <w:t>ban szenvedtek</w:t>
      </w:r>
      <w:r w:rsidR="000A5D0D">
        <w:rPr>
          <w:sz w:val="22"/>
          <w:szCs w:val="22"/>
          <w:lang w:val="hu-HU"/>
        </w:rPr>
        <w:t xml:space="preserve"> (</w:t>
      </w:r>
      <w:r w:rsidR="000A5D0D" w:rsidRPr="000A5D0D">
        <w:rPr>
          <w:sz w:val="22"/>
          <w:szCs w:val="22"/>
          <w:lang w:val="hu-HU"/>
        </w:rPr>
        <w:t xml:space="preserve">106 </w:t>
      </w:r>
      <w:r w:rsidR="000A5D0D">
        <w:rPr>
          <w:sz w:val="22"/>
          <w:szCs w:val="22"/>
          <w:lang w:val="hu-HU"/>
        </w:rPr>
        <w:t>illetve</w:t>
      </w:r>
      <w:r w:rsidR="000A5D0D" w:rsidRPr="000A5D0D">
        <w:rPr>
          <w:sz w:val="22"/>
          <w:szCs w:val="22"/>
          <w:lang w:val="hu-HU"/>
        </w:rPr>
        <w:t xml:space="preserve"> 59</w:t>
      </w:r>
      <w:r w:rsidR="000A5D0D">
        <w:rPr>
          <w:sz w:val="22"/>
          <w:szCs w:val="22"/>
          <w:lang w:val="hu-HU"/>
        </w:rPr>
        <w:t>)</w:t>
      </w:r>
      <w:r w:rsidR="00B762CF">
        <w:rPr>
          <w:sz w:val="22"/>
          <w:szCs w:val="22"/>
          <w:lang w:val="hu-HU"/>
        </w:rPr>
        <w:t xml:space="preserve"> és</w:t>
      </w:r>
      <w:r w:rsidR="000A5D0D">
        <w:rPr>
          <w:sz w:val="22"/>
          <w:szCs w:val="22"/>
          <w:lang w:val="hu-HU"/>
        </w:rPr>
        <w:t xml:space="preserve"> akiket Mytolac-kal kezeltek</w:t>
      </w:r>
      <w:r w:rsidRPr="001D235D">
        <w:rPr>
          <w:sz w:val="22"/>
          <w:szCs w:val="22"/>
          <w:lang w:val="hu-HU"/>
        </w:rPr>
        <w:t xml:space="preserve"> nem volt megfigyelhető a lanreotid</w:t>
      </w:r>
      <w:r w:rsidR="00023841" w:rsidRPr="001D235D">
        <w:rPr>
          <w:sz w:val="22"/>
          <w:szCs w:val="22"/>
          <w:lang w:val="hu-HU"/>
        </w:rPr>
        <w:t xml:space="preserve"> </w:t>
      </w:r>
      <w:r w:rsidRPr="00F40DF3">
        <w:rPr>
          <w:sz w:val="22"/>
          <w:szCs w:val="22"/>
          <w:lang w:val="hu-HU"/>
        </w:rPr>
        <w:t>clearance</w:t>
      </w:r>
      <w:r w:rsidR="000C7E94">
        <w:rPr>
          <w:sz w:val="22"/>
          <w:szCs w:val="22"/>
          <w:lang w:val="hu-HU"/>
        </w:rPr>
        <w:noBreakHyphen/>
      </w:r>
      <w:r w:rsidRPr="00F40DF3">
        <w:rPr>
          <w:sz w:val="22"/>
          <w:szCs w:val="22"/>
          <w:lang w:val="hu-HU"/>
        </w:rPr>
        <w:t>re gy</w:t>
      </w:r>
      <w:r w:rsidRPr="00985DB6">
        <w:rPr>
          <w:sz w:val="22"/>
          <w:szCs w:val="22"/>
          <w:lang w:val="hu-HU"/>
        </w:rPr>
        <w:t>akorolt hatás</w:t>
      </w:r>
      <w:r w:rsidR="00B762CF">
        <w:rPr>
          <w:sz w:val="22"/>
          <w:szCs w:val="22"/>
          <w:lang w:val="hu-HU"/>
        </w:rPr>
        <w:t>.</w:t>
      </w:r>
      <w:r w:rsidR="00A65F51">
        <w:rPr>
          <w:sz w:val="22"/>
          <w:szCs w:val="22"/>
          <w:lang w:val="hu-HU"/>
        </w:rPr>
        <w:t xml:space="preserve"> </w:t>
      </w:r>
      <w:r w:rsidRPr="00985DB6">
        <w:rPr>
          <w:sz w:val="22"/>
          <w:szCs w:val="22"/>
          <w:lang w:val="hu-HU"/>
        </w:rPr>
        <w:t>Nem vizsgáltak olyan GEP</w:t>
      </w:r>
      <w:r w:rsidR="000C7E94">
        <w:rPr>
          <w:sz w:val="22"/>
          <w:szCs w:val="22"/>
          <w:lang w:val="hu-HU"/>
        </w:rPr>
        <w:noBreakHyphen/>
      </w:r>
      <w:r w:rsidRPr="00985DB6">
        <w:rPr>
          <w:sz w:val="22"/>
          <w:szCs w:val="22"/>
          <w:lang w:val="hu-HU"/>
        </w:rPr>
        <w:t>NET</w:t>
      </w:r>
      <w:r w:rsidR="000C7E94">
        <w:rPr>
          <w:sz w:val="22"/>
          <w:szCs w:val="22"/>
          <w:lang w:val="hu-HU"/>
        </w:rPr>
        <w:noBreakHyphen/>
      </w:r>
      <w:r w:rsidRPr="00985DB6">
        <w:rPr>
          <w:sz w:val="22"/>
          <w:szCs w:val="22"/>
          <w:lang w:val="hu-HU"/>
        </w:rPr>
        <w:t>ben szenvedő betegeket, akik</w:t>
      </w:r>
      <w:r w:rsidR="007B6061">
        <w:rPr>
          <w:sz w:val="22"/>
          <w:szCs w:val="22"/>
          <w:lang w:val="hu-HU"/>
        </w:rPr>
        <w:t xml:space="preserve"> súlyos fokú vesekárosodásban szenvedtek.</w:t>
      </w:r>
    </w:p>
    <w:p w14:paraId="3E181F2F" w14:textId="77777777" w:rsidR="00023841" w:rsidRPr="003F3068" w:rsidRDefault="00023841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</w:p>
    <w:p w14:paraId="3E712D75" w14:textId="77777777" w:rsidR="00FE5F35" w:rsidRPr="00540E15" w:rsidRDefault="00FE5F35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>Nem vizsgáltak olyan GEP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NET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ben szenvedő betegeket, akiknél májkárosodás (a Child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Pugh klasszifikáció szerint) áll</w:t>
      </w:r>
      <w:r w:rsidR="00FC79D6">
        <w:rPr>
          <w:sz w:val="22"/>
          <w:szCs w:val="22"/>
          <w:lang w:val="hu-HU"/>
        </w:rPr>
        <w:t>t</w:t>
      </w:r>
      <w:r w:rsidR="00D81C4B">
        <w:rPr>
          <w:sz w:val="22"/>
          <w:szCs w:val="22"/>
          <w:lang w:val="hu-HU"/>
        </w:rPr>
        <w:t xml:space="preserve"> fenn.</w:t>
      </w:r>
    </w:p>
    <w:p w14:paraId="16E9C41D" w14:textId="77777777" w:rsidR="00FE5F35" w:rsidRPr="001D235D" w:rsidRDefault="00FE5F35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</w:p>
    <w:p w14:paraId="21154183" w14:textId="77777777" w:rsidR="00FE5F35" w:rsidRPr="00540E15" w:rsidRDefault="00FE5F35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  <w:r w:rsidRPr="001D235D">
        <w:rPr>
          <w:sz w:val="22"/>
          <w:szCs w:val="22"/>
          <w:lang w:val="hu-HU"/>
        </w:rPr>
        <w:t xml:space="preserve">Nem szükséges a kezdő </w:t>
      </w:r>
      <w:r w:rsidR="00FC79D6">
        <w:rPr>
          <w:sz w:val="22"/>
          <w:szCs w:val="22"/>
          <w:lang w:val="hu-HU"/>
        </w:rPr>
        <w:t>dózis</w:t>
      </w:r>
      <w:r w:rsidRPr="001D235D">
        <w:rPr>
          <w:sz w:val="22"/>
          <w:szCs w:val="22"/>
          <w:lang w:val="hu-HU"/>
        </w:rPr>
        <w:t xml:space="preserve"> módosítása vese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 xml:space="preserve"> vagy májkárosodásban szenvedő betegeknél, mivel a lanreotid</w:t>
      </w:r>
      <w:r w:rsidR="000C7E94">
        <w:rPr>
          <w:sz w:val="22"/>
          <w:szCs w:val="22"/>
          <w:lang w:val="hu-HU"/>
        </w:rPr>
        <w:noBreakHyphen/>
      </w:r>
      <w:r w:rsidRPr="001D235D">
        <w:rPr>
          <w:sz w:val="22"/>
          <w:szCs w:val="22"/>
          <w:lang w:val="hu-HU"/>
        </w:rPr>
        <w:t>plazmakoncentrációk ezekben a cs</w:t>
      </w:r>
      <w:r w:rsidRPr="008303C4">
        <w:rPr>
          <w:sz w:val="22"/>
          <w:szCs w:val="22"/>
          <w:lang w:val="hu-HU"/>
        </w:rPr>
        <w:t>oportokban várhatóan jóval azon a plazmakoncentrációs tartományon belül maradnak,</w:t>
      </w:r>
      <w:r w:rsidR="00D81C4B">
        <w:rPr>
          <w:sz w:val="22"/>
          <w:szCs w:val="22"/>
          <w:lang w:val="hu-HU"/>
        </w:rPr>
        <w:t xml:space="preserve"> ami az egészséges önkénteseknél</w:t>
      </w:r>
      <w:r w:rsidRPr="008303C4">
        <w:rPr>
          <w:sz w:val="22"/>
          <w:szCs w:val="22"/>
          <w:lang w:val="hu-HU"/>
        </w:rPr>
        <w:t xml:space="preserve"> biztonságosan tolerálható</w:t>
      </w:r>
      <w:r w:rsidR="00D81C4B">
        <w:rPr>
          <w:sz w:val="22"/>
          <w:szCs w:val="22"/>
          <w:lang w:val="hu-HU"/>
        </w:rPr>
        <w:t>ak voltak</w:t>
      </w:r>
      <w:r w:rsidRPr="008303C4">
        <w:rPr>
          <w:sz w:val="22"/>
          <w:szCs w:val="22"/>
          <w:lang w:val="hu-HU"/>
        </w:rPr>
        <w:t>.</w:t>
      </w:r>
    </w:p>
    <w:p w14:paraId="477F022D" w14:textId="77777777" w:rsidR="00FE5F35" w:rsidRPr="001D235D" w:rsidRDefault="00FE5F35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</w:p>
    <w:p w14:paraId="6E834C0A" w14:textId="77777777" w:rsidR="00FE5F35" w:rsidRPr="00540E15" w:rsidRDefault="00FE5F35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  <w:r w:rsidRPr="001D235D">
        <w:rPr>
          <w:sz w:val="22"/>
          <w:szCs w:val="22"/>
          <w:u w:val="single"/>
          <w:lang w:val="hu-HU"/>
        </w:rPr>
        <w:t>Idősek</w:t>
      </w:r>
    </w:p>
    <w:p w14:paraId="3E0917B7" w14:textId="77777777" w:rsidR="00FE5F35" w:rsidRPr="00985DB6" w:rsidRDefault="00D81C4B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FE5F35" w:rsidRPr="001D235D">
        <w:rPr>
          <w:sz w:val="22"/>
          <w:szCs w:val="22"/>
          <w:lang w:val="hu-HU"/>
        </w:rPr>
        <w:t xml:space="preserve">dős betegeknél a </w:t>
      </w:r>
      <w:r>
        <w:rPr>
          <w:sz w:val="22"/>
          <w:szCs w:val="22"/>
          <w:lang w:val="hu-HU"/>
        </w:rPr>
        <w:t>felezési</w:t>
      </w:r>
      <w:r w:rsidR="00FE5F35" w:rsidRPr="001D235D">
        <w:rPr>
          <w:sz w:val="22"/>
          <w:szCs w:val="22"/>
          <w:lang w:val="hu-HU"/>
        </w:rPr>
        <w:t xml:space="preserve"> idő és az átlagos kiürülési idő emelkedése figyelhető meg az egészséges, fiatal egyénekhez viszonyítva. Nem szükséges a kezdő </w:t>
      </w:r>
      <w:r w:rsidR="00FC79D6">
        <w:rPr>
          <w:sz w:val="22"/>
          <w:szCs w:val="22"/>
          <w:lang w:val="hu-HU"/>
        </w:rPr>
        <w:t>dózis</w:t>
      </w:r>
      <w:r w:rsidR="00FE5F35" w:rsidRPr="001D235D">
        <w:rPr>
          <w:sz w:val="22"/>
          <w:szCs w:val="22"/>
          <w:lang w:val="hu-HU"/>
        </w:rPr>
        <w:t xml:space="preserve"> módosítása idős betegeknél, mivel a lanreotid</w:t>
      </w:r>
      <w:r w:rsidR="000C7E94">
        <w:rPr>
          <w:sz w:val="22"/>
          <w:szCs w:val="22"/>
          <w:lang w:val="hu-HU"/>
        </w:rPr>
        <w:noBreakHyphen/>
      </w:r>
      <w:r w:rsidR="00FE5F35" w:rsidRPr="001D235D">
        <w:rPr>
          <w:sz w:val="22"/>
          <w:szCs w:val="22"/>
          <w:lang w:val="hu-HU"/>
        </w:rPr>
        <w:t>plazmakoncentrációk ebben a csoportba</w:t>
      </w:r>
      <w:r>
        <w:rPr>
          <w:sz w:val="22"/>
          <w:szCs w:val="22"/>
          <w:lang w:val="hu-HU"/>
        </w:rPr>
        <w:t>n várhatóan jóval azon a plazma</w:t>
      </w:r>
      <w:r w:rsidR="00FE5F35" w:rsidRPr="001D235D">
        <w:rPr>
          <w:sz w:val="22"/>
          <w:szCs w:val="22"/>
          <w:lang w:val="hu-HU"/>
        </w:rPr>
        <w:t>koncentrációs ta</w:t>
      </w:r>
      <w:r>
        <w:rPr>
          <w:sz w:val="22"/>
          <w:szCs w:val="22"/>
          <w:lang w:val="hu-HU"/>
        </w:rPr>
        <w:t>rtományon belül maradnak, ami</w:t>
      </w:r>
      <w:r w:rsidR="00FE5F35" w:rsidRPr="001D235D">
        <w:rPr>
          <w:sz w:val="22"/>
          <w:szCs w:val="22"/>
          <w:lang w:val="hu-HU"/>
        </w:rPr>
        <w:t xml:space="preserve"> egészséges</w:t>
      </w:r>
      <w:r w:rsidR="00EA74CE" w:rsidRPr="00F40DF3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önkénteseknél</w:t>
      </w:r>
      <w:r w:rsidR="00FE5F35" w:rsidRPr="00985DB6">
        <w:rPr>
          <w:sz w:val="22"/>
          <w:szCs w:val="22"/>
          <w:lang w:val="hu-HU"/>
        </w:rPr>
        <w:t xml:space="preserve"> biztonságosan tolerálható</w:t>
      </w:r>
      <w:r>
        <w:rPr>
          <w:sz w:val="22"/>
          <w:szCs w:val="22"/>
          <w:lang w:val="hu-HU"/>
        </w:rPr>
        <w:t xml:space="preserve"> volt</w:t>
      </w:r>
      <w:r w:rsidR="00FE5F35" w:rsidRPr="00985DB6">
        <w:rPr>
          <w:sz w:val="22"/>
          <w:szCs w:val="22"/>
          <w:lang w:val="hu-HU"/>
        </w:rPr>
        <w:t>.</w:t>
      </w:r>
    </w:p>
    <w:p w14:paraId="7DDF9986" w14:textId="77777777" w:rsidR="00EA74CE" w:rsidRPr="00540E15" w:rsidRDefault="00EA74CE">
      <w:pPr>
        <w:pStyle w:val="Szvegtrzsbehzssal21"/>
        <w:spacing w:after="0" w:line="240" w:lineRule="auto"/>
        <w:ind w:left="0"/>
        <w:rPr>
          <w:sz w:val="22"/>
          <w:szCs w:val="22"/>
          <w:lang w:val="hu-HU"/>
        </w:rPr>
      </w:pPr>
    </w:p>
    <w:p w14:paraId="0611A5EA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Egy GEP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NET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ben szenvedő betegek</w:t>
      </w:r>
      <w:r w:rsidR="00D81C4B">
        <w:rPr>
          <w:sz w:val="22"/>
          <w:szCs w:val="22"/>
        </w:rPr>
        <w:t xml:space="preserve"> bevonásával </w:t>
      </w:r>
      <w:r w:rsidRPr="001D235D">
        <w:rPr>
          <w:sz w:val="22"/>
          <w:szCs w:val="22"/>
        </w:rPr>
        <w:t>végzett populációs farmakokinetikai elemzés s</w:t>
      </w:r>
      <w:r w:rsidR="00D81C4B">
        <w:rPr>
          <w:sz w:val="22"/>
          <w:szCs w:val="22"/>
        </w:rPr>
        <w:t>orán, beleértv 122 fő 65 és 85 </w:t>
      </w:r>
      <w:r w:rsidRPr="001D235D">
        <w:rPr>
          <w:sz w:val="22"/>
          <w:szCs w:val="22"/>
        </w:rPr>
        <w:t xml:space="preserve">év közötti beteget, </w:t>
      </w:r>
      <w:r w:rsidR="00D81C4B" w:rsidRPr="001D235D">
        <w:rPr>
          <w:sz w:val="22"/>
          <w:szCs w:val="22"/>
        </w:rPr>
        <w:t xml:space="preserve">az életkor </w:t>
      </w:r>
      <w:r w:rsidRPr="001D235D">
        <w:rPr>
          <w:sz w:val="22"/>
          <w:szCs w:val="22"/>
        </w:rPr>
        <w:t>nem befolyásolta a lanreotid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clearance</w:t>
      </w:r>
      <w:r w:rsidR="000C7E94">
        <w:rPr>
          <w:sz w:val="22"/>
          <w:szCs w:val="22"/>
        </w:rPr>
        <w:noBreakHyphen/>
      </w:r>
      <w:r w:rsidRPr="001D235D">
        <w:rPr>
          <w:sz w:val="22"/>
          <w:szCs w:val="22"/>
        </w:rPr>
        <w:t>et és az eloszlási térfogatot.</w:t>
      </w:r>
    </w:p>
    <w:p w14:paraId="6E16BBC6" w14:textId="77777777" w:rsidR="00FE5F35" w:rsidRPr="001D235D" w:rsidRDefault="00FE5F35">
      <w:pPr>
        <w:rPr>
          <w:sz w:val="22"/>
          <w:szCs w:val="22"/>
        </w:rPr>
      </w:pPr>
    </w:p>
    <w:p w14:paraId="792E9CDA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5.3</w:t>
      </w:r>
      <w:r w:rsidRPr="001D235D">
        <w:rPr>
          <w:b/>
          <w:sz w:val="22"/>
          <w:szCs w:val="22"/>
        </w:rPr>
        <w:tab/>
        <w:t>A preklinikai biztonságossági vizsgálatok eredményei</w:t>
      </w:r>
    </w:p>
    <w:p w14:paraId="0C445634" w14:textId="77777777" w:rsidR="00FE5F35" w:rsidRPr="001D235D" w:rsidRDefault="00FE5F35">
      <w:pPr>
        <w:rPr>
          <w:b/>
          <w:sz w:val="22"/>
          <w:szCs w:val="22"/>
        </w:rPr>
      </w:pPr>
    </w:p>
    <w:p w14:paraId="34ABB7DF" w14:textId="77777777" w:rsidR="00FE5F35" w:rsidRPr="003F3068" w:rsidRDefault="00FE5F35" w:rsidP="00EA74CE">
      <w:pPr>
        <w:rPr>
          <w:sz w:val="22"/>
          <w:szCs w:val="22"/>
        </w:rPr>
      </w:pPr>
      <w:r w:rsidRPr="001D235D">
        <w:rPr>
          <w:sz w:val="22"/>
          <w:szCs w:val="22"/>
        </w:rPr>
        <w:t>Preklinikai vizsgálatokban csak a maximális humán expozíciót jóval meghaladó dózisok mellett figyeltek meg nemkívánatos hatásokat, amelyeknek csekély a klinikai relevanciája.</w:t>
      </w:r>
    </w:p>
    <w:p w14:paraId="3AB9BB95" w14:textId="77777777" w:rsidR="00FE5F35" w:rsidRPr="001D235D" w:rsidRDefault="00FE5F35" w:rsidP="00EA74CE">
      <w:pPr>
        <w:rPr>
          <w:sz w:val="22"/>
          <w:szCs w:val="22"/>
        </w:rPr>
      </w:pPr>
    </w:p>
    <w:p w14:paraId="025E073E" w14:textId="77777777" w:rsidR="00FE5F35" w:rsidRPr="003F3068" w:rsidRDefault="00FE5F35" w:rsidP="00EA74CE">
      <w:pPr>
        <w:rPr>
          <w:sz w:val="22"/>
          <w:szCs w:val="22"/>
        </w:rPr>
      </w:pPr>
      <w:r w:rsidRPr="001D235D">
        <w:rPr>
          <w:sz w:val="22"/>
          <w:szCs w:val="22"/>
        </w:rPr>
        <w:t>Patkányok</w:t>
      </w:r>
      <w:r w:rsidR="00A63AE3">
        <w:rPr>
          <w:sz w:val="22"/>
          <w:szCs w:val="22"/>
        </w:rPr>
        <w:t>kal</w:t>
      </w:r>
      <w:r w:rsidRPr="001D235D">
        <w:rPr>
          <w:sz w:val="22"/>
          <w:szCs w:val="22"/>
        </w:rPr>
        <w:t xml:space="preserve"> és egerek</w:t>
      </w:r>
      <w:r w:rsidR="00A63AE3">
        <w:rPr>
          <w:sz w:val="22"/>
          <w:szCs w:val="22"/>
        </w:rPr>
        <w:t>kel</w:t>
      </w:r>
      <w:r w:rsidRPr="001D235D">
        <w:rPr>
          <w:sz w:val="22"/>
          <w:szCs w:val="22"/>
        </w:rPr>
        <w:t xml:space="preserve"> végzett karcinogenitási bioassay vizsgálatokban daganatképződésre utaló </w:t>
      </w:r>
      <w:r w:rsidR="004E219A" w:rsidRPr="001D235D">
        <w:rPr>
          <w:sz w:val="22"/>
          <w:szCs w:val="22"/>
        </w:rPr>
        <w:t xml:space="preserve">szisztémás </w:t>
      </w:r>
      <w:r w:rsidRPr="001D235D">
        <w:rPr>
          <w:sz w:val="22"/>
          <w:szCs w:val="22"/>
        </w:rPr>
        <w:t xml:space="preserve">változásokat a humán terápiás </w:t>
      </w:r>
      <w:r w:rsidR="00FC79D6">
        <w:rPr>
          <w:sz w:val="22"/>
          <w:szCs w:val="22"/>
        </w:rPr>
        <w:t>dózisoknál</w:t>
      </w:r>
      <w:r w:rsidRPr="001D235D">
        <w:rPr>
          <w:sz w:val="22"/>
          <w:szCs w:val="22"/>
        </w:rPr>
        <w:t xml:space="preserve"> elért szintet</w:t>
      </w:r>
      <w:r w:rsidR="004E219A">
        <w:rPr>
          <w:sz w:val="22"/>
          <w:szCs w:val="22"/>
        </w:rPr>
        <w:t xml:space="preserve"> meghaladó </w:t>
      </w:r>
      <w:r w:rsidR="00FC79D6">
        <w:rPr>
          <w:sz w:val="22"/>
          <w:szCs w:val="22"/>
        </w:rPr>
        <w:t>dózisoknál</w:t>
      </w:r>
      <w:r w:rsidR="004E219A">
        <w:rPr>
          <w:sz w:val="22"/>
          <w:szCs w:val="22"/>
        </w:rPr>
        <w:t xml:space="preserve"> nem figyeltek meg</w:t>
      </w:r>
      <w:r w:rsidRPr="001D235D">
        <w:rPr>
          <w:sz w:val="22"/>
          <w:szCs w:val="22"/>
        </w:rPr>
        <w:t xml:space="preserve">. </w:t>
      </w:r>
      <w:r w:rsidR="004E219A">
        <w:rPr>
          <w:sz w:val="22"/>
          <w:szCs w:val="22"/>
        </w:rPr>
        <w:t xml:space="preserve">A subcutan </w:t>
      </w:r>
      <w:r w:rsidRPr="001D235D">
        <w:rPr>
          <w:sz w:val="22"/>
          <w:szCs w:val="22"/>
        </w:rPr>
        <w:t>tumorok előfordulás</w:t>
      </w:r>
      <w:r w:rsidR="004E219A">
        <w:rPr>
          <w:sz w:val="22"/>
          <w:szCs w:val="22"/>
        </w:rPr>
        <w:t>i gyakoriság</w:t>
      </w:r>
      <w:r w:rsidRPr="001D235D">
        <w:rPr>
          <w:sz w:val="22"/>
          <w:szCs w:val="22"/>
        </w:rPr>
        <w:t>ának emelkedését figyelték meg az alkalmazás helyén, ennek oka valószínűleg az állatoknál a gyakoribb adagolás (naponta), a humán havi adagoláshoz viszonyítva, ezért valószínűleg klinikailag nem releváns.</w:t>
      </w:r>
    </w:p>
    <w:p w14:paraId="6C488D45" w14:textId="77777777" w:rsidR="00FE5F35" w:rsidRDefault="00FE5F35" w:rsidP="00EA74CE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Az </w:t>
      </w:r>
      <w:r w:rsidRPr="001D235D">
        <w:rPr>
          <w:i/>
          <w:sz w:val="22"/>
          <w:szCs w:val="22"/>
        </w:rPr>
        <w:t>in</w:t>
      </w:r>
      <w:r w:rsidR="004E219A">
        <w:rPr>
          <w:i/>
          <w:sz w:val="22"/>
          <w:szCs w:val="22"/>
        </w:rPr>
        <w:t> </w:t>
      </w:r>
      <w:r w:rsidRPr="001D235D">
        <w:rPr>
          <w:i/>
          <w:sz w:val="22"/>
          <w:szCs w:val="22"/>
        </w:rPr>
        <w:t>vitro</w:t>
      </w:r>
      <w:r w:rsidRPr="001D235D">
        <w:rPr>
          <w:sz w:val="22"/>
          <w:szCs w:val="22"/>
        </w:rPr>
        <w:t xml:space="preserve"> és </w:t>
      </w:r>
      <w:r w:rsidRPr="008303C4">
        <w:rPr>
          <w:i/>
          <w:sz w:val="22"/>
          <w:szCs w:val="22"/>
        </w:rPr>
        <w:t>in</w:t>
      </w:r>
      <w:r w:rsidR="004E219A">
        <w:rPr>
          <w:i/>
          <w:sz w:val="22"/>
          <w:szCs w:val="22"/>
        </w:rPr>
        <w:t> </w:t>
      </w:r>
      <w:r w:rsidRPr="008303C4">
        <w:rPr>
          <w:i/>
          <w:sz w:val="22"/>
          <w:szCs w:val="22"/>
        </w:rPr>
        <w:t>vivo</w:t>
      </w:r>
      <w:r w:rsidRPr="00F40DF3">
        <w:rPr>
          <w:sz w:val="22"/>
          <w:szCs w:val="22"/>
        </w:rPr>
        <w:t xml:space="preserve"> standard sorozat vizsgálatokban a lanreotid semmilyen genotoxikus p</w:t>
      </w:r>
      <w:r w:rsidRPr="00985DB6">
        <w:rPr>
          <w:sz w:val="22"/>
          <w:szCs w:val="22"/>
        </w:rPr>
        <w:t>otenciált nem mutatott.</w:t>
      </w:r>
    </w:p>
    <w:p w14:paraId="36606F4E" w14:textId="77777777" w:rsidR="00DE6CDE" w:rsidRDefault="00DE6CDE" w:rsidP="00EA74CE">
      <w:pPr>
        <w:rPr>
          <w:sz w:val="22"/>
          <w:szCs w:val="22"/>
        </w:rPr>
      </w:pPr>
    </w:p>
    <w:p w14:paraId="2C9AC8A5" w14:textId="77777777" w:rsidR="00FE5F35" w:rsidRPr="001D235D" w:rsidRDefault="00E22407">
      <w:pPr>
        <w:rPr>
          <w:i/>
          <w:iCs/>
          <w:sz w:val="22"/>
          <w:szCs w:val="22"/>
        </w:rPr>
      </w:pPr>
      <w:r w:rsidRPr="00E22407">
        <w:rPr>
          <w:sz w:val="22"/>
          <w:szCs w:val="22"/>
        </w:rPr>
        <w:t>A lanreotid nem mutatott teratogenitást patkányok</w:t>
      </w:r>
      <w:r w:rsidR="00F92AB8">
        <w:rPr>
          <w:sz w:val="22"/>
          <w:szCs w:val="22"/>
        </w:rPr>
        <w:t>nál</w:t>
      </w:r>
      <w:r w:rsidRPr="00E22407">
        <w:rPr>
          <w:sz w:val="22"/>
          <w:szCs w:val="22"/>
        </w:rPr>
        <w:t xml:space="preserve"> és nyulak</w:t>
      </w:r>
      <w:r w:rsidR="00F92AB8">
        <w:rPr>
          <w:sz w:val="22"/>
          <w:szCs w:val="22"/>
        </w:rPr>
        <w:t>nál</w:t>
      </w:r>
      <w:r w:rsidRPr="00E22407">
        <w:rPr>
          <w:sz w:val="22"/>
          <w:szCs w:val="22"/>
        </w:rPr>
        <w:t>. Embrionális/magzati toxicitást figyeltek meg patkányok</w:t>
      </w:r>
      <w:r w:rsidR="00F92AB8">
        <w:rPr>
          <w:sz w:val="22"/>
          <w:szCs w:val="22"/>
        </w:rPr>
        <w:t>nál</w:t>
      </w:r>
      <w:r w:rsidRPr="00E22407">
        <w:rPr>
          <w:sz w:val="22"/>
          <w:szCs w:val="22"/>
        </w:rPr>
        <w:t xml:space="preserve"> (megnövekedett pre-implantációs veszteség) és nyulak</w:t>
      </w:r>
      <w:r w:rsidR="00F92AB8">
        <w:rPr>
          <w:sz w:val="22"/>
          <w:szCs w:val="22"/>
        </w:rPr>
        <w:t>nál</w:t>
      </w:r>
      <w:r w:rsidRPr="00E22407">
        <w:rPr>
          <w:sz w:val="22"/>
          <w:szCs w:val="22"/>
        </w:rPr>
        <w:t xml:space="preserve"> (megnövekedett</w:t>
      </w:r>
      <w:r>
        <w:rPr>
          <w:sz w:val="22"/>
          <w:szCs w:val="22"/>
        </w:rPr>
        <w:t xml:space="preserve"> poszt-implantációs veszteség). </w:t>
      </w:r>
      <w:r w:rsidRPr="00E22407">
        <w:rPr>
          <w:sz w:val="22"/>
          <w:szCs w:val="22"/>
        </w:rPr>
        <w:t>A vemhes patkányok</w:t>
      </w:r>
      <w:r w:rsidR="00F92AB8">
        <w:rPr>
          <w:sz w:val="22"/>
          <w:szCs w:val="22"/>
        </w:rPr>
        <w:t xml:space="preserve">kal </w:t>
      </w:r>
      <w:r w:rsidRPr="00E22407">
        <w:rPr>
          <w:sz w:val="22"/>
          <w:szCs w:val="22"/>
        </w:rPr>
        <w:t>végzett reprodukciós vizsgálatok, amelyek során 2 hetente subcutan injekcióban 30</w:t>
      </w:r>
      <w:r w:rsidR="00F92AB8">
        <w:rPr>
          <w:sz w:val="22"/>
          <w:szCs w:val="22"/>
        </w:rPr>
        <w:t> </w:t>
      </w:r>
      <w:r w:rsidRPr="00E22407">
        <w:rPr>
          <w:sz w:val="22"/>
          <w:szCs w:val="22"/>
        </w:rPr>
        <w:t>mg/</w:t>
      </w:r>
      <w:r w:rsidR="00F92AB8">
        <w:rPr>
          <w:sz w:val="22"/>
          <w:szCs w:val="22"/>
        </w:rPr>
        <w:t>tt</w:t>
      </w:r>
      <w:r w:rsidRPr="00E22407">
        <w:rPr>
          <w:sz w:val="22"/>
          <w:szCs w:val="22"/>
        </w:rPr>
        <w:t xml:space="preserve">kg </w:t>
      </w:r>
      <w:r w:rsidR="007B6061">
        <w:rPr>
          <w:sz w:val="22"/>
          <w:szCs w:val="22"/>
        </w:rPr>
        <w:t>dózist</w:t>
      </w:r>
      <w:r w:rsidRPr="00E22407">
        <w:rPr>
          <w:sz w:val="22"/>
          <w:szCs w:val="22"/>
        </w:rPr>
        <w:t xml:space="preserve"> adtak be (az emberi dózis ötszörösét, a testfelület-összehasonlítások alapján</w:t>
      </w:r>
      <w:r w:rsidR="007B6061">
        <w:rPr>
          <w:sz w:val="22"/>
          <w:szCs w:val="22"/>
        </w:rPr>
        <w:t xml:space="preserve"> számolva</w:t>
      </w:r>
      <w:r w:rsidRPr="00E22407">
        <w:rPr>
          <w:sz w:val="22"/>
          <w:szCs w:val="22"/>
        </w:rPr>
        <w:t>), csökkent embrió/magzat túlélést eredményeztek. Vemhes nyulak</w:t>
      </w:r>
      <w:r w:rsidR="00F92AB8">
        <w:rPr>
          <w:sz w:val="22"/>
          <w:szCs w:val="22"/>
        </w:rPr>
        <w:t xml:space="preserve">kal </w:t>
      </w:r>
      <w:r w:rsidRPr="00E22407">
        <w:rPr>
          <w:sz w:val="22"/>
          <w:szCs w:val="22"/>
        </w:rPr>
        <w:t>végzett vizsgálatok, amelyek során naponta subcutan injekcióban 0,45</w:t>
      </w:r>
      <w:r w:rsidR="00F92AB8">
        <w:rPr>
          <w:sz w:val="22"/>
          <w:szCs w:val="22"/>
        </w:rPr>
        <w:t> </w:t>
      </w:r>
      <w:r w:rsidRPr="00E22407">
        <w:rPr>
          <w:sz w:val="22"/>
          <w:szCs w:val="22"/>
        </w:rPr>
        <w:t>mg/</w:t>
      </w:r>
      <w:r w:rsidR="00F92AB8">
        <w:rPr>
          <w:sz w:val="22"/>
          <w:szCs w:val="22"/>
        </w:rPr>
        <w:t>tt</w:t>
      </w:r>
      <w:r w:rsidRPr="00E22407">
        <w:rPr>
          <w:sz w:val="22"/>
          <w:szCs w:val="22"/>
        </w:rPr>
        <w:t xml:space="preserve">kg </w:t>
      </w:r>
      <w:r w:rsidR="00F92AB8">
        <w:rPr>
          <w:sz w:val="22"/>
          <w:szCs w:val="22"/>
        </w:rPr>
        <w:t>dózist</w:t>
      </w:r>
      <w:r w:rsidRPr="00E22407">
        <w:rPr>
          <w:sz w:val="22"/>
          <w:szCs w:val="22"/>
        </w:rPr>
        <w:t xml:space="preserve"> adta</w:t>
      </w:r>
      <w:r w:rsidR="00F92AB8">
        <w:rPr>
          <w:sz w:val="22"/>
          <w:szCs w:val="22"/>
        </w:rPr>
        <w:t>k</w:t>
      </w:r>
      <w:r w:rsidRPr="00E22407">
        <w:rPr>
          <w:sz w:val="22"/>
          <w:szCs w:val="22"/>
        </w:rPr>
        <w:t xml:space="preserve"> be (ami a humán terápiás expozíció kétszeresének felelt meg, a maximális ajánlott 120</w:t>
      </w:r>
      <w:r w:rsidR="00F92AB8">
        <w:rPr>
          <w:sz w:val="22"/>
          <w:szCs w:val="22"/>
        </w:rPr>
        <w:t> </w:t>
      </w:r>
      <w:r w:rsidRPr="00E22407">
        <w:rPr>
          <w:sz w:val="22"/>
          <w:szCs w:val="22"/>
        </w:rPr>
        <w:t>mg-os dózisban, a relatív testfelület-összehasonlítás alapján</w:t>
      </w:r>
      <w:r w:rsidR="007B6061">
        <w:rPr>
          <w:sz w:val="22"/>
          <w:szCs w:val="22"/>
        </w:rPr>
        <w:t xml:space="preserve"> számolva</w:t>
      </w:r>
      <w:r w:rsidRPr="00E22407">
        <w:rPr>
          <w:sz w:val="22"/>
          <w:szCs w:val="22"/>
        </w:rPr>
        <w:t>), a magzati túlélés csökkenését és a magzati csontváz/lágyrész rendellenességek előfordulásának növekedését eredményezte.</w:t>
      </w:r>
    </w:p>
    <w:p w14:paraId="49103C74" w14:textId="77777777" w:rsidR="00FE5F35" w:rsidRPr="001D235D" w:rsidRDefault="00FE5F35">
      <w:pPr>
        <w:rPr>
          <w:i/>
          <w:iCs/>
          <w:sz w:val="22"/>
          <w:szCs w:val="22"/>
        </w:rPr>
      </w:pPr>
    </w:p>
    <w:p w14:paraId="0EEC182B" w14:textId="77777777" w:rsidR="00FE5F35" w:rsidRPr="003F3068" w:rsidRDefault="00FE5F35">
      <w:pPr>
        <w:keepNext/>
        <w:tabs>
          <w:tab w:val="left" w:pos="708"/>
        </w:tabs>
        <w:ind w:left="567" w:hanging="567"/>
        <w:rPr>
          <w:sz w:val="22"/>
          <w:szCs w:val="22"/>
        </w:rPr>
      </w:pPr>
      <w:r w:rsidRPr="008303C4">
        <w:rPr>
          <w:b/>
          <w:sz w:val="22"/>
          <w:szCs w:val="22"/>
        </w:rPr>
        <w:t>6.</w:t>
      </w:r>
      <w:r w:rsidRPr="008303C4">
        <w:rPr>
          <w:b/>
          <w:sz w:val="22"/>
          <w:szCs w:val="22"/>
        </w:rPr>
        <w:tab/>
        <w:t>GYÓGYSZERÉSZETI JELLEMZŐK</w:t>
      </w:r>
    </w:p>
    <w:p w14:paraId="1267DDED" w14:textId="77777777" w:rsidR="00FE5F35" w:rsidRPr="001D235D" w:rsidRDefault="00FE5F35">
      <w:pPr>
        <w:keepNext/>
        <w:rPr>
          <w:b/>
          <w:sz w:val="22"/>
          <w:szCs w:val="22"/>
        </w:rPr>
      </w:pPr>
    </w:p>
    <w:p w14:paraId="35B97855" w14:textId="77777777" w:rsidR="00FE5F35" w:rsidRPr="003F3068" w:rsidRDefault="00FE5F35">
      <w:pPr>
        <w:keepNext/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6.1</w:t>
      </w:r>
      <w:r w:rsidRPr="001D235D">
        <w:rPr>
          <w:b/>
          <w:sz w:val="22"/>
          <w:szCs w:val="22"/>
        </w:rPr>
        <w:tab/>
        <w:t>Segédanyagok felsorolása</w:t>
      </w:r>
    </w:p>
    <w:p w14:paraId="274A274D" w14:textId="77777777" w:rsidR="00FE5F35" w:rsidRPr="001D235D" w:rsidRDefault="00FE5F35">
      <w:pPr>
        <w:keepNext/>
        <w:rPr>
          <w:b/>
          <w:sz w:val="22"/>
          <w:szCs w:val="22"/>
        </w:rPr>
      </w:pPr>
    </w:p>
    <w:p w14:paraId="62D28751" w14:textId="77777777" w:rsidR="004E219A" w:rsidRDefault="00A63AE3">
      <w:pPr>
        <w:keepNext/>
        <w:rPr>
          <w:sz w:val="22"/>
          <w:szCs w:val="22"/>
        </w:rPr>
      </w:pPr>
      <w:r>
        <w:rPr>
          <w:sz w:val="22"/>
          <w:szCs w:val="22"/>
        </w:rPr>
        <w:t>i</w:t>
      </w:r>
      <w:r w:rsidR="00FE5F35" w:rsidRPr="001D235D">
        <w:rPr>
          <w:sz w:val="22"/>
          <w:szCs w:val="22"/>
        </w:rPr>
        <w:t>njekcióhoz való ví</w:t>
      </w:r>
      <w:r w:rsidR="004E219A">
        <w:rPr>
          <w:sz w:val="22"/>
          <w:szCs w:val="22"/>
        </w:rPr>
        <w:t>z</w:t>
      </w:r>
    </w:p>
    <w:p w14:paraId="419E202B" w14:textId="77777777" w:rsidR="00FE5F35" w:rsidRPr="003F3068" w:rsidRDefault="00A63AE3">
      <w:pPr>
        <w:keepNext/>
        <w:rPr>
          <w:sz w:val="22"/>
          <w:szCs w:val="22"/>
        </w:rPr>
      </w:pPr>
      <w:r>
        <w:rPr>
          <w:sz w:val="22"/>
          <w:szCs w:val="22"/>
        </w:rPr>
        <w:t>t</w:t>
      </w:r>
      <w:r w:rsidR="00FE5F35" w:rsidRPr="001D235D">
        <w:rPr>
          <w:sz w:val="22"/>
          <w:szCs w:val="22"/>
        </w:rPr>
        <w:t>ömény ecetsav (pH beállításhoz).</w:t>
      </w:r>
    </w:p>
    <w:p w14:paraId="6A44E11E" w14:textId="77777777" w:rsidR="00FE5F35" w:rsidRPr="001D235D" w:rsidRDefault="00FE5F35">
      <w:pPr>
        <w:rPr>
          <w:sz w:val="22"/>
          <w:szCs w:val="22"/>
        </w:rPr>
      </w:pPr>
    </w:p>
    <w:p w14:paraId="6F7D3162" w14:textId="77777777" w:rsidR="00FE5F35" w:rsidRPr="003F3068" w:rsidRDefault="00FE5F35">
      <w:pPr>
        <w:keepNext/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6.2</w:t>
      </w:r>
      <w:r w:rsidRPr="001D235D">
        <w:rPr>
          <w:b/>
          <w:sz w:val="22"/>
          <w:szCs w:val="22"/>
        </w:rPr>
        <w:tab/>
        <w:t>Inkompatibilitások</w:t>
      </w:r>
    </w:p>
    <w:p w14:paraId="30DC759D" w14:textId="77777777" w:rsidR="00FE5F35" w:rsidRPr="001D235D" w:rsidRDefault="00FE5F35">
      <w:pPr>
        <w:keepNext/>
        <w:rPr>
          <w:b/>
          <w:sz w:val="22"/>
          <w:szCs w:val="22"/>
        </w:rPr>
      </w:pPr>
    </w:p>
    <w:p w14:paraId="1498C900" w14:textId="77777777" w:rsidR="00FE5F35" w:rsidRDefault="004E219A">
      <w:pPr>
        <w:keepNext/>
        <w:rPr>
          <w:sz w:val="22"/>
          <w:szCs w:val="22"/>
        </w:rPr>
      </w:pPr>
      <w:r>
        <w:rPr>
          <w:sz w:val="22"/>
          <w:szCs w:val="22"/>
        </w:rPr>
        <w:t>Nem értelmezhető.</w:t>
      </w:r>
    </w:p>
    <w:p w14:paraId="4463CAFC" w14:textId="77777777" w:rsidR="004E219A" w:rsidRPr="003F3068" w:rsidRDefault="004E219A">
      <w:pPr>
        <w:keepNext/>
        <w:rPr>
          <w:sz w:val="22"/>
          <w:szCs w:val="22"/>
        </w:rPr>
      </w:pPr>
    </w:p>
    <w:p w14:paraId="436EF20C" w14:textId="77777777" w:rsidR="00FE5F35" w:rsidRPr="001D235D" w:rsidRDefault="00FE5F35">
      <w:pPr>
        <w:rPr>
          <w:sz w:val="22"/>
          <w:szCs w:val="22"/>
        </w:rPr>
      </w:pPr>
    </w:p>
    <w:p w14:paraId="1248A1A9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6.3</w:t>
      </w:r>
      <w:r w:rsidRPr="001D235D">
        <w:rPr>
          <w:b/>
          <w:sz w:val="22"/>
          <w:szCs w:val="22"/>
        </w:rPr>
        <w:tab/>
        <w:t>Felhasználhatósági időtartam</w:t>
      </w:r>
    </w:p>
    <w:p w14:paraId="076E8812" w14:textId="77777777" w:rsidR="00FE5F35" w:rsidRPr="001D235D" w:rsidRDefault="00FE5F35">
      <w:pPr>
        <w:rPr>
          <w:b/>
          <w:sz w:val="22"/>
          <w:szCs w:val="22"/>
        </w:rPr>
      </w:pPr>
    </w:p>
    <w:p w14:paraId="3666CC71" w14:textId="77777777" w:rsidR="00FE5F35" w:rsidRPr="003F3068" w:rsidRDefault="00EE4A3C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Pr="001D235D">
        <w:rPr>
          <w:sz w:val="22"/>
          <w:szCs w:val="22"/>
        </w:rPr>
        <w:t xml:space="preserve"> </w:t>
      </w:r>
      <w:r w:rsidR="00FE5F35" w:rsidRPr="001D235D">
        <w:rPr>
          <w:sz w:val="22"/>
          <w:szCs w:val="22"/>
        </w:rPr>
        <w:t>év.</w:t>
      </w:r>
    </w:p>
    <w:p w14:paraId="20BDE3D8" w14:textId="77777777" w:rsidR="00FE5F35" w:rsidRPr="001D235D" w:rsidRDefault="00FE5F35">
      <w:pPr>
        <w:rPr>
          <w:sz w:val="22"/>
          <w:szCs w:val="22"/>
        </w:rPr>
      </w:pPr>
    </w:p>
    <w:p w14:paraId="2FDA9250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>A</w:t>
      </w:r>
      <w:r w:rsidR="004E4B38">
        <w:rPr>
          <w:sz w:val="22"/>
          <w:szCs w:val="22"/>
        </w:rPr>
        <w:t>z alumínium</w:t>
      </w:r>
      <w:r w:rsidRPr="001D235D">
        <w:rPr>
          <w:sz w:val="22"/>
          <w:szCs w:val="22"/>
        </w:rPr>
        <w:t xml:space="preserve"> védőtasak első felbontása után a </w:t>
      </w:r>
      <w:r w:rsidR="004E4B38">
        <w:rPr>
          <w:sz w:val="22"/>
          <w:szCs w:val="22"/>
        </w:rPr>
        <w:t>készítményt</w:t>
      </w:r>
      <w:r w:rsidR="004E4B38" w:rsidRPr="001D235D">
        <w:rPr>
          <w:sz w:val="22"/>
          <w:szCs w:val="22"/>
        </w:rPr>
        <w:t xml:space="preserve"> </w:t>
      </w:r>
      <w:r w:rsidRPr="001D235D">
        <w:rPr>
          <w:sz w:val="22"/>
          <w:szCs w:val="22"/>
        </w:rPr>
        <w:t>azonnal fel kell használni.</w:t>
      </w:r>
    </w:p>
    <w:p w14:paraId="6F2BCD6B" w14:textId="77777777" w:rsidR="00FE5F35" w:rsidRPr="001D235D" w:rsidRDefault="00FE5F35">
      <w:pPr>
        <w:rPr>
          <w:sz w:val="22"/>
          <w:szCs w:val="22"/>
        </w:rPr>
      </w:pPr>
    </w:p>
    <w:p w14:paraId="7E747136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6.4</w:t>
      </w:r>
      <w:r w:rsidRPr="001D235D">
        <w:rPr>
          <w:b/>
          <w:sz w:val="22"/>
          <w:szCs w:val="22"/>
        </w:rPr>
        <w:tab/>
        <w:t>Különleges tárolási előírások</w:t>
      </w:r>
    </w:p>
    <w:p w14:paraId="542821D2" w14:textId="77777777" w:rsidR="00FE5F35" w:rsidRPr="001D235D" w:rsidRDefault="00FE5F35">
      <w:pPr>
        <w:rPr>
          <w:b/>
          <w:sz w:val="22"/>
          <w:szCs w:val="22"/>
        </w:rPr>
      </w:pPr>
    </w:p>
    <w:p w14:paraId="22A66336" w14:textId="77777777" w:rsidR="00FE5F35" w:rsidRPr="003F3068" w:rsidRDefault="00FE5F35">
      <w:pPr>
        <w:rPr>
          <w:sz w:val="22"/>
          <w:szCs w:val="22"/>
        </w:rPr>
      </w:pPr>
      <w:r w:rsidRPr="001D235D">
        <w:rPr>
          <w:sz w:val="22"/>
          <w:szCs w:val="22"/>
        </w:rPr>
        <w:t xml:space="preserve">Hűtőszekrényben (2 °C – 8 °C) tárolandó. A fénytől való védelem érdekében az eredeti csomagolásban </w:t>
      </w:r>
      <w:r w:rsidRPr="008303C4">
        <w:rPr>
          <w:sz w:val="22"/>
          <w:szCs w:val="22"/>
        </w:rPr>
        <w:t>tárolandó.</w:t>
      </w:r>
    </w:p>
    <w:p w14:paraId="6438D400" w14:textId="77777777" w:rsidR="00EE4A3C" w:rsidRPr="00EE4A3C" w:rsidRDefault="00EE4A3C" w:rsidP="00EE4A3C">
      <w:pPr>
        <w:rPr>
          <w:sz w:val="22"/>
          <w:szCs w:val="22"/>
        </w:rPr>
      </w:pPr>
      <w:r w:rsidRPr="00EE4A3C">
        <w:rPr>
          <w:sz w:val="22"/>
          <w:szCs w:val="22"/>
        </w:rPr>
        <w:t xml:space="preserve">A hűtőszekrényből kivéve a lezárt </w:t>
      </w:r>
      <w:r w:rsidR="006B1C91">
        <w:rPr>
          <w:sz w:val="22"/>
          <w:szCs w:val="22"/>
        </w:rPr>
        <w:t>védő</w:t>
      </w:r>
      <w:r w:rsidRPr="00EE4A3C">
        <w:rPr>
          <w:sz w:val="22"/>
          <w:szCs w:val="22"/>
        </w:rPr>
        <w:t>tasakban lévő készítmény maximum 40°C hőmérsékleten, legfeljebb 72 órán át tartó tárolást követően visszahelyezhető a hűtőszekrénybe további tárolás és későbbi felhasználás céljából (ez a hőmérséklet eltérés legfeljebb 3 alkalommal ismétlődhet).</w:t>
      </w:r>
    </w:p>
    <w:p w14:paraId="7329E57B" w14:textId="77777777" w:rsidR="00FE5F35" w:rsidRPr="003F3068" w:rsidRDefault="00FE5F35">
      <w:pPr>
        <w:widowControl/>
        <w:shd w:val="clear" w:color="auto" w:fill="FFFFFF"/>
        <w:suppressAutoHyphens w:val="0"/>
        <w:rPr>
          <w:sz w:val="22"/>
          <w:szCs w:val="22"/>
        </w:rPr>
      </w:pPr>
    </w:p>
    <w:p w14:paraId="29558596" w14:textId="77777777" w:rsidR="00FE5F35" w:rsidRPr="001D235D" w:rsidRDefault="00FE5F35">
      <w:pPr>
        <w:widowControl/>
        <w:shd w:val="clear" w:color="auto" w:fill="FFFFFF"/>
        <w:suppressAutoHyphens w:val="0"/>
        <w:rPr>
          <w:rFonts w:eastAsia="Times New Roman"/>
          <w:b/>
          <w:bCs/>
          <w:color w:val="222222"/>
          <w:sz w:val="22"/>
          <w:szCs w:val="22"/>
          <w:lang w:eastAsia="hu-HU"/>
        </w:rPr>
      </w:pPr>
    </w:p>
    <w:p w14:paraId="50F2A688" w14:textId="77777777" w:rsidR="00FE5F35" w:rsidRPr="003F3068" w:rsidRDefault="00FE5F35">
      <w:pPr>
        <w:keepNext/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bCs/>
          <w:sz w:val="22"/>
          <w:szCs w:val="22"/>
        </w:rPr>
        <w:t>6.5</w:t>
      </w:r>
      <w:r w:rsidRPr="001D235D">
        <w:rPr>
          <w:b/>
          <w:bCs/>
          <w:sz w:val="22"/>
          <w:szCs w:val="22"/>
        </w:rPr>
        <w:tab/>
        <w:t>Csomagolás típusa és kiszerelése</w:t>
      </w:r>
    </w:p>
    <w:p w14:paraId="07EB7D7C" w14:textId="77777777" w:rsidR="00FE5F35" w:rsidRPr="001D235D" w:rsidRDefault="00FE5F35">
      <w:pPr>
        <w:keepNext/>
        <w:rPr>
          <w:b/>
          <w:bCs/>
          <w:sz w:val="22"/>
          <w:szCs w:val="22"/>
        </w:rPr>
      </w:pPr>
    </w:p>
    <w:p w14:paraId="7039BBDC" w14:textId="77777777" w:rsidR="00FE5F35" w:rsidRPr="003F3068" w:rsidRDefault="00FE5F35">
      <w:pPr>
        <w:keepNext/>
        <w:rPr>
          <w:sz w:val="22"/>
          <w:szCs w:val="22"/>
        </w:rPr>
      </w:pPr>
      <w:r w:rsidRPr="00A2586A">
        <w:rPr>
          <w:sz w:val="22"/>
          <w:szCs w:val="22"/>
        </w:rPr>
        <w:t xml:space="preserve">A </w:t>
      </w:r>
      <w:r w:rsidR="0016774B">
        <w:rPr>
          <w:sz w:val="22"/>
          <w:szCs w:val="22"/>
        </w:rPr>
        <w:t>Mytolac</w:t>
      </w:r>
      <w:r w:rsidR="00EA74CE" w:rsidRPr="00A2586A">
        <w:rPr>
          <w:sz w:val="22"/>
          <w:szCs w:val="22"/>
        </w:rPr>
        <w:t xml:space="preserve"> </w:t>
      </w:r>
      <w:r w:rsidR="00054BCF" w:rsidRPr="003F3068">
        <w:rPr>
          <w:sz w:val="22"/>
          <w:szCs w:val="22"/>
        </w:rPr>
        <w:t>előretöltött fecskendőben (</w:t>
      </w:r>
      <w:r w:rsidR="00A2586A" w:rsidRPr="003F3068">
        <w:rPr>
          <w:sz w:val="22"/>
          <w:szCs w:val="22"/>
        </w:rPr>
        <w:t>polipropilén</w:t>
      </w:r>
      <w:r w:rsidR="008519BD">
        <w:rPr>
          <w:sz w:val="22"/>
          <w:szCs w:val="22"/>
        </w:rPr>
        <w:t>,</w:t>
      </w:r>
      <w:r w:rsidR="00A2586A" w:rsidRPr="003F3068">
        <w:rPr>
          <w:sz w:val="22"/>
          <w:szCs w:val="22"/>
        </w:rPr>
        <w:t xml:space="preserve"> hőre lágyuló elasztomer gumi</w:t>
      </w:r>
      <w:r w:rsidR="000D0085">
        <w:rPr>
          <w:sz w:val="22"/>
          <w:szCs w:val="22"/>
        </w:rPr>
        <w:t>dug</w:t>
      </w:r>
      <w:r w:rsidR="00D66125">
        <w:rPr>
          <w:sz w:val="22"/>
          <w:szCs w:val="22"/>
        </w:rPr>
        <w:t>attyú</w:t>
      </w:r>
      <w:r w:rsidR="000D0085">
        <w:rPr>
          <w:sz w:val="22"/>
          <w:szCs w:val="22"/>
        </w:rPr>
        <w:t>val</w:t>
      </w:r>
      <w:r w:rsidR="00A2586A" w:rsidRPr="003F3068">
        <w:rPr>
          <w:sz w:val="22"/>
          <w:szCs w:val="22"/>
        </w:rPr>
        <w:t>, polipropilén kupakkal lezárva) műanyag tálcán, laminált alumínium tasakban</w:t>
      </w:r>
      <w:r w:rsidR="008519BD">
        <w:rPr>
          <w:sz w:val="22"/>
          <w:szCs w:val="22"/>
        </w:rPr>
        <w:t xml:space="preserve">, </w:t>
      </w:r>
      <w:r w:rsidR="00A2586A">
        <w:rPr>
          <w:sz w:val="22"/>
          <w:szCs w:val="22"/>
        </w:rPr>
        <w:t xml:space="preserve">és </w:t>
      </w:r>
      <w:r w:rsidR="00A2586A" w:rsidRPr="003F3068">
        <w:rPr>
          <w:sz w:val="22"/>
          <w:szCs w:val="22"/>
        </w:rPr>
        <w:t>külön csomagolt automata</w:t>
      </w:r>
      <w:r w:rsidR="00D66125">
        <w:rPr>
          <w:sz w:val="22"/>
          <w:szCs w:val="22"/>
        </w:rPr>
        <w:t xml:space="preserve">, </w:t>
      </w:r>
      <w:r w:rsidR="00A2586A" w:rsidRPr="003F3068">
        <w:rPr>
          <w:sz w:val="22"/>
          <w:szCs w:val="22"/>
        </w:rPr>
        <w:t xml:space="preserve">egyszer használatos </w:t>
      </w:r>
      <w:r w:rsidR="004E4B38">
        <w:rPr>
          <w:sz w:val="22"/>
          <w:szCs w:val="22"/>
        </w:rPr>
        <w:t>biztonsági tű</w:t>
      </w:r>
      <w:r w:rsidR="00D973F2">
        <w:rPr>
          <w:sz w:val="22"/>
          <w:szCs w:val="22"/>
        </w:rPr>
        <w:t xml:space="preserve">vel egy </w:t>
      </w:r>
      <w:r w:rsidR="00F57C03" w:rsidRPr="001B2638">
        <w:rPr>
          <w:sz w:val="22"/>
          <w:szCs w:val="22"/>
        </w:rPr>
        <w:t>kartond</w:t>
      </w:r>
      <w:r w:rsidR="00D973F2">
        <w:rPr>
          <w:sz w:val="22"/>
          <w:szCs w:val="22"/>
        </w:rPr>
        <w:t xml:space="preserve">obozban </w:t>
      </w:r>
      <w:r w:rsidR="00D973F2" w:rsidRPr="003F3068">
        <w:rPr>
          <w:sz w:val="22"/>
          <w:szCs w:val="22"/>
        </w:rPr>
        <w:t>kerül forgalomba</w:t>
      </w:r>
      <w:r w:rsidR="00D973F2">
        <w:rPr>
          <w:sz w:val="22"/>
          <w:szCs w:val="22"/>
        </w:rPr>
        <w:t>.</w:t>
      </w:r>
      <w:r w:rsidR="004E4B38">
        <w:rPr>
          <w:sz w:val="22"/>
          <w:szCs w:val="22"/>
        </w:rPr>
        <w:t xml:space="preserve"> </w:t>
      </w:r>
    </w:p>
    <w:p w14:paraId="71E8E180" w14:textId="77777777" w:rsidR="00FE5F35" w:rsidRPr="00A2586A" w:rsidRDefault="00FE5F35">
      <w:pPr>
        <w:rPr>
          <w:sz w:val="22"/>
          <w:szCs w:val="22"/>
        </w:rPr>
      </w:pPr>
    </w:p>
    <w:p w14:paraId="0E1FF200" w14:textId="77777777" w:rsidR="00FE5F35" w:rsidRDefault="00FE5F35">
      <w:pPr>
        <w:rPr>
          <w:sz w:val="22"/>
          <w:szCs w:val="22"/>
        </w:rPr>
      </w:pPr>
      <w:r w:rsidRPr="004E4B38">
        <w:rPr>
          <w:sz w:val="22"/>
          <w:szCs w:val="22"/>
        </w:rPr>
        <w:t>A dobozban egy 0,5</w:t>
      </w:r>
      <w:r w:rsidR="004E4B38">
        <w:rPr>
          <w:sz w:val="22"/>
          <w:szCs w:val="22"/>
        </w:rPr>
        <w:t> </w:t>
      </w:r>
      <w:r w:rsidRPr="004E4B38">
        <w:rPr>
          <w:sz w:val="22"/>
          <w:szCs w:val="22"/>
        </w:rPr>
        <w:t>ml</w:t>
      </w:r>
      <w:r w:rsidR="000C7E94">
        <w:rPr>
          <w:sz w:val="22"/>
          <w:szCs w:val="22"/>
        </w:rPr>
        <w:noBreakHyphen/>
      </w:r>
      <w:r w:rsidRPr="004E4B38">
        <w:rPr>
          <w:sz w:val="22"/>
          <w:szCs w:val="22"/>
        </w:rPr>
        <w:t>es előretöltött fecskendő és egy</w:t>
      </w:r>
      <w:r w:rsidR="004E4B38">
        <w:rPr>
          <w:sz w:val="22"/>
          <w:szCs w:val="22"/>
        </w:rPr>
        <w:t xml:space="preserve"> </w:t>
      </w:r>
      <w:r w:rsidR="008519BD">
        <w:rPr>
          <w:sz w:val="22"/>
          <w:szCs w:val="22"/>
        </w:rPr>
        <w:t xml:space="preserve">biztonsági </w:t>
      </w:r>
      <w:r w:rsidRPr="004E4B38">
        <w:rPr>
          <w:sz w:val="22"/>
          <w:szCs w:val="22"/>
        </w:rPr>
        <w:t>tű (1,</w:t>
      </w:r>
      <w:r w:rsidR="004E4B38" w:rsidRPr="004E4B38">
        <w:rPr>
          <w:sz w:val="22"/>
          <w:szCs w:val="22"/>
        </w:rPr>
        <w:t>2</w:t>
      </w:r>
      <w:r w:rsidR="004E4B38">
        <w:rPr>
          <w:sz w:val="22"/>
          <w:szCs w:val="22"/>
        </w:rPr>
        <w:t> </w:t>
      </w:r>
      <w:r w:rsidR="004E4B38" w:rsidRPr="004E4B38">
        <w:rPr>
          <w:sz w:val="22"/>
          <w:szCs w:val="22"/>
        </w:rPr>
        <w:t>mm</w:t>
      </w:r>
      <w:r w:rsidR="004E4B38">
        <w:rPr>
          <w:sz w:val="22"/>
          <w:szCs w:val="22"/>
        </w:rPr>
        <w:t> </w:t>
      </w:r>
      <w:r w:rsidR="004E4B38" w:rsidRPr="004E4B38">
        <w:rPr>
          <w:sz w:val="22"/>
          <w:szCs w:val="22"/>
        </w:rPr>
        <w:t>×</w:t>
      </w:r>
      <w:r w:rsidR="004E4B38">
        <w:rPr>
          <w:sz w:val="22"/>
          <w:szCs w:val="22"/>
        </w:rPr>
        <w:t> </w:t>
      </w:r>
      <w:r w:rsidRPr="004E4B38">
        <w:rPr>
          <w:sz w:val="22"/>
          <w:szCs w:val="22"/>
        </w:rPr>
        <w:t>20</w:t>
      </w:r>
      <w:r w:rsidR="004E4B38">
        <w:rPr>
          <w:sz w:val="22"/>
          <w:szCs w:val="22"/>
        </w:rPr>
        <w:t> </w:t>
      </w:r>
      <w:r w:rsidRPr="004E4B38">
        <w:rPr>
          <w:sz w:val="22"/>
          <w:szCs w:val="22"/>
        </w:rPr>
        <w:t>mm) található.</w:t>
      </w:r>
    </w:p>
    <w:p w14:paraId="7A939F45" w14:textId="77777777" w:rsidR="00627C18" w:rsidRDefault="00F57C03" w:rsidP="003F3068">
      <w:pPr>
        <w:widowControl/>
        <w:tabs>
          <w:tab w:val="left" w:pos="567"/>
        </w:tabs>
        <w:suppressAutoHyphens w:val="0"/>
        <w:ind w:right="-1"/>
        <w:rPr>
          <w:rFonts w:eastAsia="Times New Roman"/>
          <w:color w:val="000000"/>
          <w:sz w:val="22"/>
          <w:szCs w:val="22"/>
          <w:lang w:eastAsia="en-GB"/>
        </w:rPr>
      </w:pPr>
      <w:r w:rsidRPr="00C86E47">
        <w:rPr>
          <w:rFonts w:eastAsia="Times New Roman"/>
          <w:color w:val="000000"/>
          <w:sz w:val="22"/>
          <w:szCs w:val="22"/>
          <w:lang w:eastAsia="en-GB"/>
        </w:rPr>
        <w:t>A gyűjtőcsomagolás 3 dobozt tartalmaz, mindegyikben egy 0,5 ml</w:t>
      </w:r>
      <w:r w:rsidRPr="00C86E47">
        <w:rPr>
          <w:rFonts w:eastAsia="Times New Roman"/>
          <w:color w:val="000000"/>
          <w:sz w:val="22"/>
          <w:szCs w:val="22"/>
          <w:lang w:eastAsia="en-GB"/>
        </w:rPr>
        <w:noBreakHyphen/>
        <w:t>es előretöltött fecskendő és egy biztonsági tű (1,2 mm × 20 mm) található</w:t>
      </w:r>
      <w:r w:rsidR="00627C18" w:rsidRPr="00D973F2">
        <w:rPr>
          <w:rFonts w:eastAsia="Times New Roman"/>
          <w:color w:val="000000"/>
          <w:sz w:val="22"/>
          <w:szCs w:val="22"/>
          <w:highlight w:val="lightGray"/>
          <w:lang w:eastAsia="en-GB"/>
        </w:rPr>
        <w:t>.</w:t>
      </w:r>
    </w:p>
    <w:p w14:paraId="0C521FE4" w14:textId="77777777" w:rsidR="00E734F9" w:rsidRDefault="00E734F9" w:rsidP="003F3068">
      <w:pPr>
        <w:widowControl/>
        <w:tabs>
          <w:tab w:val="left" w:pos="567"/>
        </w:tabs>
        <w:suppressAutoHyphens w:val="0"/>
        <w:ind w:right="-1"/>
        <w:rPr>
          <w:rFonts w:eastAsia="Times New Roman"/>
          <w:color w:val="000000"/>
          <w:sz w:val="22"/>
          <w:szCs w:val="22"/>
          <w:lang w:eastAsia="en-GB"/>
        </w:rPr>
      </w:pPr>
    </w:p>
    <w:p w14:paraId="459E3130" w14:textId="77777777" w:rsidR="00B3247A" w:rsidRPr="00BD63F4" w:rsidRDefault="00B3247A" w:rsidP="003F3068">
      <w:pPr>
        <w:widowControl/>
        <w:tabs>
          <w:tab w:val="left" w:pos="567"/>
        </w:tabs>
        <w:suppressAutoHyphens w:val="0"/>
        <w:ind w:right="-1"/>
        <w:rPr>
          <w:rFonts w:eastAsia="Times New Roman"/>
          <w:color w:val="000000"/>
          <w:sz w:val="22"/>
          <w:szCs w:val="22"/>
          <w:lang w:eastAsia="en-GB"/>
        </w:rPr>
      </w:pPr>
      <w:r>
        <w:rPr>
          <w:rFonts w:eastAsia="Times New Roman"/>
          <w:color w:val="000000"/>
          <w:sz w:val="22"/>
          <w:szCs w:val="22"/>
          <w:lang w:eastAsia="en-GB"/>
        </w:rPr>
        <w:t xml:space="preserve">Nem </w:t>
      </w:r>
      <w:r w:rsidR="00D66125">
        <w:rPr>
          <w:rFonts w:eastAsia="Times New Roman"/>
          <w:color w:val="000000"/>
          <w:sz w:val="22"/>
          <w:szCs w:val="22"/>
          <w:lang w:eastAsia="en-GB"/>
        </w:rPr>
        <w:t xml:space="preserve">feltétlenül </w:t>
      </w:r>
      <w:r>
        <w:rPr>
          <w:rFonts w:eastAsia="Times New Roman"/>
          <w:color w:val="000000"/>
          <w:sz w:val="22"/>
          <w:szCs w:val="22"/>
          <w:lang w:eastAsia="en-GB"/>
        </w:rPr>
        <w:t>mindegyik kiszerelés kerül kereskedelmi forgalomba.</w:t>
      </w:r>
    </w:p>
    <w:p w14:paraId="60D1E397" w14:textId="77777777" w:rsidR="00FE5F35" w:rsidRPr="001D235D" w:rsidRDefault="00FE5F35">
      <w:pPr>
        <w:rPr>
          <w:sz w:val="22"/>
          <w:szCs w:val="22"/>
        </w:rPr>
      </w:pPr>
    </w:p>
    <w:p w14:paraId="6F14F9EF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6.6</w:t>
      </w:r>
      <w:r w:rsidRPr="001D235D">
        <w:rPr>
          <w:b/>
          <w:sz w:val="22"/>
          <w:szCs w:val="22"/>
        </w:rPr>
        <w:tab/>
        <w:t>A megsemmisítésre vonatkozó különleges óvintézkedések</w:t>
      </w:r>
    </w:p>
    <w:p w14:paraId="12C53D1D" w14:textId="77777777" w:rsidR="00FE5F35" w:rsidRPr="001D235D" w:rsidRDefault="00FE5F35">
      <w:pPr>
        <w:rPr>
          <w:b/>
          <w:sz w:val="22"/>
          <w:szCs w:val="22"/>
        </w:rPr>
      </w:pPr>
    </w:p>
    <w:p w14:paraId="33C63B9B" w14:textId="77777777" w:rsidR="00FE5F35" w:rsidRPr="00985DB6" w:rsidRDefault="00FE5F35">
      <w:pPr>
        <w:rPr>
          <w:sz w:val="22"/>
          <w:szCs w:val="22"/>
        </w:rPr>
      </w:pPr>
      <w:r w:rsidRPr="00985DB6">
        <w:rPr>
          <w:sz w:val="22"/>
          <w:szCs w:val="22"/>
        </w:rPr>
        <w:t>Az előre</w:t>
      </w:r>
      <w:r w:rsidRPr="00054BCF">
        <w:rPr>
          <w:sz w:val="22"/>
          <w:szCs w:val="22"/>
        </w:rPr>
        <w:t xml:space="preserve">töltött fecskendőben </w:t>
      </w:r>
      <w:r w:rsidR="00985DB6" w:rsidRPr="003F3068">
        <w:rPr>
          <w:sz w:val="22"/>
          <w:szCs w:val="22"/>
        </w:rPr>
        <w:t xml:space="preserve">lévő oldatos injekció </w:t>
      </w:r>
      <w:r w:rsidRPr="00985DB6">
        <w:rPr>
          <w:sz w:val="22"/>
          <w:szCs w:val="22"/>
        </w:rPr>
        <w:t>beadásra kész.</w:t>
      </w:r>
    </w:p>
    <w:p w14:paraId="56E97A61" w14:textId="77777777" w:rsidR="00AD4C98" w:rsidRPr="003F3068" w:rsidRDefault="00AD4C98">
      <w:pPr>
        <w:rPr>
          <w:sz w:val="22"/>
          <w:szCs w:val="22"/>
        </w:rPr>
      </w:pPr>
    </w:p>
    <w:p w14:paraId="5608C99B" w14:textId="77777777" w:rsidR="00AD4C98" w:rsidRPr="003F3068" w:rsidRDefault="00AD4C98" w:rsidP="00AD4C98">
      <w:pPr>
        <w:rPr>
          <w:sz w:val="22"/>
          <w:szCs w:val="22"/>
        </w:rPr>
      </w:pPr>
      <w:r w:rsidRPr="00985DB6">
        <w:rPr>
          <w:sz w:val="22"/>
          <w:szCs w:val="22"/>
        </w:rPr>
        <w:t>Első f</w:t>
      </w:r>
      <w:r w:rsidR="00FE5F35" w:rsidRPr="00985DB6">
        <w:rPr>
          <w:sz w:val="22"/>
          <w:szCs w:val="22"/>
        </w:rPr>
        <w:t>elnyitás után azonnal</w:t>
      </w:r>
      <w:r w:rsidR="00985DB6" w:rsidRPr="003F3068">
        <w:rPr>
          <w:sz w:val="22"/>
          <w:szCs w:val="22"/>
        </w:rPr>
        <w:t xml:space="preserve"> felhasználandó</w:t>
      </w:r>
      <w:r w:rsidRPr="00985DB6">
        <w:rPr>
          <w:sz w:val="22"/>
          <w:szCs w:val="22"/>
        </w:rPr>
        <w:t xml:space="preserve">, </w:t>
      </w:r>
      <w:r w:rsidR="00D973F2">
        <w:rPr>
          <w:sz w:val="22"/>
          <w:szCs w:val="22"/>
        </w:rPr>
        <w:t xml:space="preserve">csak </w:t>
      </w:r>
      <w:r w:rsidRPr="00985DB6">
        <w:rPr>
          <w:sz w:val="22"/>
          <w:szCs w:val="22"/>
        </w:rPr>
        <w:t>egyszer</w:t>
      </w:r>
      <w:r w:rsidR="00D973F2">
        <w:rPr>
          <w:sz w:val="22"/>
          <w:szCs w:val="22"/>
        </w:rPr>
        <w:t>i</w:t>
      </w:r>
      <w:r w:rsidR="00FE5F35" w:rsidRPr="00985DB6">
        <w:rPr>
          <w:sz w:val="22"/>
          <w:szCs w:val="22"/>
        </w:rPr>
        <w:t xml:space="preserve"> </w:t>
      </w:r>
      <w:r w:rsidR="00FE5F35" w:rsidRPr="00054BCF">
        <w:rPr>
          <w:sz w:val="22"/>
          <w:szCs w:val="22"/>
        </w:rPr>
        <w:t>használ</w:t>
      </w:r>
      <w:r w:rsidR="00985DB6" w:rsidRPr="003F3068">
        <w:rPr>
          <w:sz w:val="22"/>
          <w:szCs w:val="22"/>
        </w:rPr>
        <w:t>at</w:t>
      </w:r>
      <w:r w:rsidR="00D973F2">
        <w:rPr>
          <w:sz w:val="22"/>
          <w:szCs w:val="22"/>
        </w:rPr>
        <w:t>ra</w:t>
      </w:r>
      <w:r w:rsidR="00985DB6" w:rsidRPr="003F3068">
        <w:rPr>
          <w:sz w:val="22"/>
          <w:szCs w:val="22"/>
        </w:rPr>
        <w:t xml:space="preserve">. </w:t>
      </w:r>
      <w:r w:rsidRPr="00985DB6">
        <w:rPr>
          <w:sz w:val="22"/>
          <w:szCs w:val="22"/>
        </w:rPr>
        <w:t xml:space="preserve">Ne használja, ha a tasak sérült vagy </w:t>
      </w:r>
      <w:r w:rsidR="005C1D7D">
        <w:rPr>
          <w:sz w:val="22"/>
          <w:szCs w:val="22"/>
        </w:rPr>
        <w:t>nyitva van</w:t>
      </w:r>
      <w:r w:rsidRPr="00985DB6">
        <w:rPr>
          <w:sz w:val="22"/>
          <w:szCs w:val="22"/>
        </w:rPr>
        <w:t>.</w:t>
      </w:r>
    </w:p>
    <w:p w14:paraId="2A2B2E81" w14:textId="77777777" w:rsidR="00AD4C98" w:rsidRPr="00985DB6" w:rsidRDefault="00AD4C98">
      <w:pPr>
        <w:rPr>
          <w:sz w:val="22"/>
          <w:szCs w:val="22"/>
        </w:rPr>
      </w:pPr>
    </w:p>
    <w:p w14:paraId="55A3D39E" w14:textId="77777777" w:rsidR="00FE5F35" w:rsidRPr="003F3068" w:rsidRDefault="00FE5F35">
      <w:pPr>
        <w:rPr>
          <w:sz w:val="22"/>
          <w:szCs w:val="22"/>
        </w:rPr>
      </w:pPr>
      <w:r w:rsidRPr="00985DB6">
        <w:rPr>
          <w:sz w:val="22"/>
          <w:szCs w:val="22"/>
        </w:rPr>
        <w:t xml:space="preserve">Fontos, hogy a </w:t>
      </w:r>
      <w:r w:rsidR="00985DB6" w:rsidRPr="003F3068">
        <w:rPr>
          <w:sz w:val="22"/>
          <w:szCs w:val="22"/>
        </w:rPr>
        <w:t>készítmény</w:t>
      </w:r>
      <w:r w:rsidR="00985DB6" w:rsidRPr="00985DB6">
        <w:rPr>
          <w:sz w:val="22"/>
          <w:szCs w:val="22"/>
        </w:rPr>
        <w:t xml:space="preserve"> </w:t>
      </w:r>
      <w:r w:rsidRPr="00985DB6">
        <w:rPr>
          <w:sz w:val="22"/>
          <w:szCs w:val="22"/>
        </w:rPr>
        <w:t xml:space="preserve">beadása </w:t>
      </w:r>
      <w:r w:rsidR="00985DB6" w:rsidRPr="003F3068">
        <w:rPr>
          <w:sz w:val="22"/>
          <w:szCs w:val="22"/>
        </w:rPr>
        <w:t>pontosan</w:t>
      </w:r>
      <w:r w:rsidR="00985DB6" w:rsidRPr="00985DB6">
        <w:rPr>
          <w:sz w:val="22"/>
          <w:szCs w:val="22"/>
        </w:rPr>
        <w:t xml:space="preserve"> </w:t>
      </w:r>
      <w:r w:rsidRPr="00985DB6">
        <w:rPr>
          <w:sz w:val="22"/>
          <w:szCs w:val="22"/>
        </w:rPr>
        <w:t xml:space="preserve">a </w:t>
      </w:r>
      <w:r w:rsidR="00985DB6" w:rsidRPr="003F3068">
        <w:rPr>
          <w:sz w:val="22"/>
          <w:szCs w:val="22"/>
        </w:rPr>
        <w:t>beteg</w:t>
      </w:r>
      <w:r w:rsidRPr="00985DB6">
        <w:rPr>
          <w:sz w:val="22"/>
          <w:szCs w:val="22"/>
        </w:rPr>
        <w:t>tájékoztatóban leírt utasításoknak megfelelően történjen.</w:t>
      </w:r>
    </w:p>
    <w:p w14:paraId="08FA3C8D" w14:textId="77777777" w:rsidR="00AD4C98" w:rsidRPr="00985DB6" w:rsidRDefault="00AD4C98">
      <w:pPr>
        <w:rPr>
          <w:sz w:val="22"/>
          <w:szCs w:val="22"/>
        </w:rPr>
      </w:pPr>
    </w:p>
    <w:p w14:paraId="02F1B323" w14:textId="77777777" w:rsidR="00AD4C98" w:rsidRPr="00985DB6" w:rsidRDefault="00AD4C98">
      <w:pPr>
        <w:rPr>
          <w:sz w:val="22"/>
          <w:szCs w:val="22"/>
        </w:rPr>
      </w:pPr>
      <w:r w:rsidRPr="00985DB6">
        <w:rPr>
          <w:sz w:val="22"/>
          <w:szCs w:val="22"/>
        </w:rPr>
        <w:t xml:space="preserve">A használt injekciós eszközt </w:t>
      </w:r>
      <w:r w:rsidR="00985DB6" w:rsidRPr="003F3068">
        <w:rPr>
          <w:sz w:val="22"/>
          <w:szCs w:val="22"/>
        </w:rPr>
        <w:t xml:space="preserve">az éles hulladékok számára </w:t>
      </w:r>
      <w:r w:rsidR="0045251D" w:rsidRPr="00985DB6">
        <w:rPr>
          <w:sz w:val="22"/>
          <w:szCs w:val="22"/>
        </w:rPr>
        <w:t xml:space="preserve">kijelölt </w:t>
      </w:r>
      <w:r w:rsidR="00985DB6" w:rsidRPr="003F3068">
        <w:rPr>
          <w:sz w:val="22"/>
          <w:szCs w:val="22"/>
        </w:rPr>
        <w:t>tartályba</w:t>
      </w:r>
      <w:r w:rsidR="0045251D" w:rsidRPr="00985DB6">
        <w:rPr>
          <w:sz w:val="22"/>
          <w:szCs w:val="22"/>
        </w:rPr>
        <w:t xml:space="preserve"> kell </w:t>
      </w:r>
      <w:r w:rsidR="00985DB6" w:rsidRPr="003F3068">
        <w:rPr>
          <w:sz w:val="22"/>
          <w:szCs w:val="22"/>
        </w:rPr>
        <w:t>ki</w:t>
      </w:r>
      <w:r w:rsidR="0045251D" w:rsidRPr="00985DB6">
        <w:rPr>
          <w:sz w:val="22"/>
          <w:szCs w:val="22"/>
        </w:rPr>
        <w:t>dobni.</w:t>
      </w:r>
    </w:p>
    <w:p w14:paraId="0D71E4E3" w14:textId="77777777" w:rsidR="00FE5F35" w:rsidRPr="00985DB6" w:rsidRDefault="00FE5F35">
      <w:pPr>
        <w:rPr>
          <w:sz w:val="22"/>
          <w:szCs w:val="22"/>
        </w:rPr>
      </w:pPr>
    </w:p>
    <w:p w14:paraId="6566A185" w14:textId="77777777" w:rsidR="00FE5F35" w:rsidRPr="003F3068" w:rsidRDefault="00FE5F35">
      <w:pPr>
        <w:rPr>
          <w:sz w:val="22"/>
          <w:szCs w:val="22"/>
        </w:rPr>
      </w:pPr>
      <w:r w:rsidRPr="00054BCF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2D4F5FFB" w14:textId="77777777" w:rsidR="00FE5F35" w:rsidRPr="001D235D" w:rsidRDefault="00FE5F35">
      <w:pPr>
        <w:rPr>
          <w:sz w:val="22"/>
          <w:szCs w:val="22"/>
        </w:rPr>
      </w:pPr>
    </w:p>
    <w:p w14:paraId="5921F2E7" w14:textId="77777777" w:rsidR="00057228" w:rsidRPr="003E7634" w:rsidRDefault="00057228" w:rsidP="00057228">
      <w:pPr>
        <w:rPr>
          <w:rFonts w:ascii="Wingdings" w:eastAsia="Wingdings" w:hAnsi="Wingdings"/>
          <w:b/>
          <w:sz w:val="22"/>
          <w:szCs w:val="22"/>
        </w:rPr>
      </w:pPr>
      <w:r w:rsidRPr="003E7634">
        <w:rPr>
          <w:b/>
          <w:bCs/>
          <w:sz w:val="22"/>
          <w:szCs w:val="22"/>
        </w:rPr>
        <w:t>Megjegyzés</w:t>
      </w:r>
      <w:r w:rsidRPr="003E7634">
        <w:rPr>
          <w:sz w:val="22"/>
          <w:szCs w:val="22"/>
        </w:rPr>
        <w:t xml:space="preserve">: </w:t>
      </w:r>
      <w:r w:rsidRPr="001828F1">
        <w:rPr>
          <w:rFonts w:ascii="Wingdings" w:eastAsia="Wingdings" w:hAnsi="Wingdings"/>
          <w:sz w:val="22"/>
          <w:szCs w:val="22"/>
        </w:rPr>
        <w:t></w:t>
      </w:r>
      <w:r w:rsidRPr="000B7F0C">
        <w:rPr>
          <w:sz w:val="22"/>
          <w:szCs w:val="22"/>
        </w:rPr>
        <w:t xml:space="preserve"> </w:t>
      </w:r>
      <w:r w:rsidRPr="001828F1">
        <w:rPr>
          <w:rFonts w:ascii="Wingdings" w:eastAsia="Wingdings" w:hAnsi="Wingdings"/>
          <w:sz w:val="22"/>
          <w:szCs w:val="22"/>
        </w:rPr>
        <w:t></w:t>
      </w:r>
      <w:r w:rsidRPr="003E7634">
        <w:rPr>
          <w:sz w:val="22"/>
          <w:szCs w:val="22"/>
        </w:rPr>
        <w:t xml:space="preserve"> (két keresztes)</w:t>
      </w:r>
    </w:p>
    <w:p w14:paraId="06707624" w14:textId="77777777" w:rsidR="00057228" w:rsidRPr="003E7634" w:rsidRDefault="00057228" w:rsidP="00057228">
      <w:pPr>
        <w:pStyle w:val="Normal1"/>
        <w:rPr>
          <w:b/>
          <w:sz w:val="22"/>
          <w:szCs w:val="22"/>
        </w:rPr>
      </w:pPr>
      <w:r w:rsidRPr="003E7634">
        <w:rPr>
          <w:b/>
          <w:sz w:val="22"/>
          <w:szCs w:val="22"/>
        </w:rPr>
        <w:t>Osztályozás:</w:t>
      </w:r>
      <w:r w:rsidRPr="003E7634">
        <w:rPr>
          <w:sz w:val="22"/>
          <w:szCs w:val="22"/>
        </w:rPr>
        <w:t xml:space="preserve"> </w:t>
      </w:r>
      <w:r w:rsidRPr="003E7634">
        <w:rPr>
          <w:b/>
          <w:sz w:val="22"/>
          <w:szCs w:val="22"/>
        </w:rPr>
        <w:t>II./2 csoport</w:t>
      </w:r>
    </w:p>
    <w:p w14:paraId="2370FDF9" w14:textId="77777777" w:rsidR="00057228" w:rsidRPr="003E7634" w:rsidRDefault="00057228" w:rsidP="00057228">
      <w:pPr>
        <w:pStyle w:val="Normal1"/>
        <w:rPr>
          <w:sz w:val="22"/>
          <w:szCs w:val="22"/>
        </w:rPr>
      </w:pPr>
      <w:r w:rsidRPr="003E7634">
        <w:rPr>
          <w:sz w:val="22"/>
          <w:szCs w:val="22"/>
        </w:rPr>
        <w:t>Korlátozott érvényű orvosi rendelvényhez kötött, szakorvosi/kórházi diagnózist követően folyamatos szakorvosi ellenőrzés mellett alkalmazható gyógyszer (Sz).</w:t>
      </w:r>
    </w:p>
    <w:p w14:paraId="40CC0A74" w14:textId="77777777" w:rsidR="00FE5F35" w:rsidRDefault="00FE5F35">
      <w:pPr>
        <w:rPr>
          <w:sz w:val="22"/>
          <w:szCs w:val="22"/>
        </w:rPr>
      </w:pPr>
    </w:p>
    <w:p w14:paraId="6EB9EB8A" w14:textId="77777777" w:rsidR="00057228" w:rsidRPr="001D235D" w:rsidRDefault="00057228">
      <w:pPr>
        <w:rPr>
          <w:sz w:val="22"/>
          <w:szCs w:val="22"/>
        </w:rPr>
      </w:pPr>
    </w:p>
    <w:p w14:paraId="6D8E0072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7.</w:t>
      </w:r>
      <w:r w:rsidRPr="001D235D">
        <w:rPr>
          <w:b/>
          <w:sz w:val="22"/>
          <w:szCs w:val="22"/>
        </w:rPr>
        <w:tab/>
        <w:t>A FORGALOMBA HOZATALI ENGEDÉLY JOGOSULTJA</w:t>
      </w:r>
    </w:p>
    <w:p w14:paraId="7BB4043B" w14:textId="77777777" w:rsidR="00FE5F35" w:rsidRPr="001D235D" w:rsidRDefault="00FE5F35">
      <w:pPr>
        <w:rPr>
          <w:b/>
          <w:sz w:val="22"/>
          <w:szCs w:val="22"/>
        </w:rPr>
      </w:pPr>
    </w:p>
    <w:p w14:paraId="44133E26" w14:textId="77777777" w:rsidR="0045251D" w:rsidRPr="003F3068" w:rsidRDefault="0045251D" w:rsidP="0045251D">
      <w:pPr>
        <w:rPr>
          <w:b/>
          <w:sz w:val="22"/>
          <w:szCs w:val="22"/>
        </w:rPr>
      </w:pPr>
      <w:r w:rsidRPr="003F3068">
        <w:rPr>
          <w:b/>
          <w:sz w:val="22"/>
          <w:szCs w:val="22"/>
        </w:rPr>
        <w:t xml:space="preserve">Amdipharm Limited </w:t>
      </w:r>
    </w:p>
    <w:p w14:paraId="6A37E521" w14:textId="77777777" w:rsidR="0090205E" w:rsidRPr="0090205E" w:rsidRDefault="0090205E" w:rsidP="0090205E">
      <w:pPr>
        <w:rPr>
          <w:sz w:val="22"/>
          <w:szCs w:val="22"/>
        </w:rPr>
      </w:pPr>
      <w:r w:rsidRPr="0090205E">
        <w:rPr>
          <w:sz w:val="22"/>
          <w:szCs w:val="22"/>
        </w:rPr>
        <w:t>Unit 17</w:t>
      </w:r>
    </w:p>
    <w:p w14:paraId="7D5E188C" w14:textId="77777777" w:rsidR="0090205E" w:rsidRPr="0090205E" w:rsidRDefault="0090205E" w:rsidP="0090205E">
      <w:pPr>
        <w:rPr>
          <w:sz w:val="22"/>
          <w:szCs w:val="22"/>
        </w:rPr>
      </w:pPr>
      <w:r w:rsidRPr="0090205E">
        <w:rPr>
          <w:sz w:val="22"/>
          <w:szCs w:val="22"/>
        </w:rPr>
        <w:t>Northwood House</w:t>
      </w:r>
    </w:p>
    <w:p w14:paraId="1DE0B2D7" w14:textId="77777777" w:rsidR="0090205E" w:rsidRPr="0090205E" w:rsidRDefault="0090205E" w:rsidP="0090205E">
      <w:pPr>
        <w:rPr>
          <w:sz w:val="22"/>
          <w:szCs w:val="22"/>
        </w:rPr>
      </w:pPr>
      <w:r w:rsidRPr="0090205E">
        <w:rPr>
          <w:sz w:val="22"/>
          <w:szCs w:val="22"/>
        </w:rPr>
        <w:t>Northwood Crescent</w:t>
      </w:r>
    </w:p>
    <w:p w14:paraId="50399EDF" w14:textId="77777777" w:rsidR="0090205E" w:rsidRPr="0090205E" w:rsidRDefault="0090205E" w:rsidP="0090205E">
      <w:pPr>
        <w:rPr>
          <w:sz w:val="22"/>
          <w:szCs w:val="22"/>
        </w:rPr>
      </w:pPr>
      <w:r w:rsidRPr="0090205E">
        <w:rPr>
          <w:sz w:val="22"/>
          <w:szCs w:val="22"/>
        </w:rPr>
        <w:t>Northwood</w:t>
      </w:r>
    </w:p>
    <w:p w14:paraId="4D90B6C4" w14:textId="77777777" w:rsidR="0090205E" w:rsidRPr="0090205E" w:rsidRDefault="0090205E" w:rsidP="0090205E">
      <w:pPr>
        <w:rPr>
          <w:sz w:val="22"/>
          <w:szCs w:val="22"/>
        </w:rPr>
      </w:pPr>
      <w:r w:rsidRPr="0090205E">
        <w:rPr>
          <w:sz w:val="22"/>
          <w:szCs w:val="22"/>
        </w:rPr>
        <w:t>Dublin 9</w:t>
      </w:r>
    </w:p>
    <w:p w14:paraId="43C04A4E" w14:textId="77777777" w:rsidR="0090205E" w:rsidRPr="0090205E" w:rsidRDefault="0090205E" w:rsidP="0090205E">
      <w:pPr>
        <w:rPr>
          <w:sz w:val="22"/>
          <w:szCs w:val="22"/>
        </w:rPr>
      </w:pPr>
      <w:r w:rsidRPr="0090205E">
        <w:rPr>
          <w:sz w:val="22"/>
          <w:szCs w:val="22"/>
        </w:rPr>
        <w:t>D09 V504</w:t>
      </w:r>
    </w:p>
    <w:p w14:paraId="1BEFB268" w14:textId="358FA666" w:rsidR="00FE5F35" w:rsidRPr="001D235D" w:rsidRDefault="00945C23">
      <w:pPr>
        <w:rPr>
          <w:sz w:val="22"/>
          <w:szCs w:val="22"/>
        </w:rPr>
      </w:pPr>
      <w:r>
        <w:rPr>
          <w:sz w:val="22"/>
          <w:szCs w:val="22"/>
        </w:rPr>
        <w:t>Írország</w:t>
      </w:r>
      <w:r w:rsidR="0045251D" w:rsidRPr="001D235D" w:rsidDel="0045251D">
        <w:rPr>
          <w:sz w:val="22"/>
          <w:szCs w:val="22"/>
        </w:rPr>
        <w:t xml:space="preserve"> </w:t>
      </w:r>
    </w:p>
    <w:p w14:paraId="10A6658B" w14:textId="77777777" w:rsidR="00B22F37" w:rsidRDefault="00B22F37" w:rsidP="00521860">
      <w:pPr>
        <w:rPr>
          <w:sz w:val="22"/>
          <w:szCs w:val="22"/>
        </w:rPr>
      </w:pPr>
    </w:p>
    <w:p w14:paraId="559C132D" w14:textId="66882954" w:rsidR="00521860" w:rsidRPr="003F3068" w:rsidRDefault="00945C23" w:rsidP="00521860">
      <w:pPr>
        <w:rPr>
          <w:noProof/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Az </w:t>
      </w:r>
      <w:r w:rsidR="00521860" w:rsidRPr="003F3068">
        <w:rPr>
          <w:sz w:val="22"/>
          <w:szCs w:val="22"/>
        </w:rPr>
        <w:t>Amdipharm Limited</w:t>
      </w:r>
      <w:r w:rsidR="00521860" w:rsidRPr="001D235D">
        <w:rPr>
          <w:b/>
          <w:sz w:val="22"/>
          <w:szCs w:val="22"/>
        </w:rPr>
        <w:t xml:space="preserve"> </w:t>
      </w:r>
      <w:r>
        <w:rPr>
          <w:noProof/>
          <w:sz w:val="22"/>
          <w:szCs w:val="22"/>
        </w:rPr>
        <w:t>az</w:t>
      </w:r>
      <w:r w:rsidR="00521860" w:rsidRPr="003F3068">
        <w:rPr>
          <w:noProof/>
          <w:sz w:val="22"/>
          <w:szCs w:val="22"/>
        </w:rPr>
        <w:t xml:space="preserve"> ADVANZ PHARMA Group</w:t>
      </w:r>
      <w:r>
        <w:rPr>
          <w:noProof/>
          <w:sz w:val="22"/>
          <w:szCs w:val="22"/>
        </w:rPr>
        <w:t xml:space="preserve"> része</w:t>
      </w:r>
      <w:r w:rsidR="00521860" w:rsidRPr="003F3068">
        <w:rPr>
          <w:noProof/>
          <w:sz w:val="22"/>
          <w:szCs w:val="22"/>
        </w:rPr>
        <w:t>.</w:t>
      </w:r>
    </w:p>
    <w:p w14:paraId="5F98858E" w14:textId="77777777" w:rsidR="00FE5F35" w:rsidRDefault="00FE5F35">
      <w:pPr>
        <w:rPr>
          <w:sz w:val="22"/>
          <w:szCs w:val="22"/>
        </w:rPr>
      </w:pPr>
    </w:p>
    <w:p w14:paraId="79487B1D" w14:textId="77777777" w:rsidR="00945C23" w:rsidRPr="001D235D" w:rsidRDefault="00945C23">
      <w:pPr>
        <w:rPr>
          <w:sz w:val="22"/>
          <w:szCs w:val="22"/>
        </w:rPr>
      </w:pPr>
    </w:p>
    <w:p w14:paraId="6CA80244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1D235D">
        <w:rPr>
          <w:b/>
          <w:sz w:val="22"/>
          <w:szCs w:val="22"/>
        </w:rPr>
        <w:t>8.</w:t>
      </w:r>
      <w:r w:rsidRPr="001D235D">
        <w:rPr>
          <w:b/>
          <w:sz w:val="22"/>
          <w:szCs w:val="22"/>
        </w:rPr>
        <w:tab/>
        <w:t xml:space="preserve">A FORGALOMBA HOZATALI ENGEDÉLY SZÁMAI </w:t>
      </w:r>
    </w:p>
    <w:p w14:paraId="046BD8ED" w14:textId="77777777" w:rsidR="00FE5F35" w:rsidRPr="00985DB6" w:rsidRDefault="00FE5F35">
      <w:pPr>
        <w:rPr>
          <w:b/>
          <w:sz w:val="22"/>
          <w:szCs w:val="22"/>
        </w:rPr>
      </w:pPr>
    </w:p>
    <w:p w14:paraId="386DB711" w14:textId="77777777" w:rsidR="00053757" w:rsidRPr="00053757" w:rsidRDefault="00053757" w:rsidP="00053757">
      <w:pPr>
        <w:ind w:right="-1"/>
        <w:rPr>
          <w:sz w:val="22"/>
          <w:szCs w:val="22"/>
          <w:u w:val="single"/>
        </w:rPr>
      </w:pPr>
      <w:r w:rsidRPr="00053757">
        <w:rPr>
          <w:sz w:val="22"/>
          <w:szCs w:val="22"/>
          <w:u w:val="single"/>
        </w:rPr>
        <w:t>Mytolac 60 mg oldatos injekció előretöltött fecskendőben</w:t>
      </w:r>
      <w:r>
        <w:rPr>
          <w:sz w:val="22"/>
          <w:szCs w:val="22"/>
          <w:u w:val="single"/>
        </w:rPr>
        <w:t>:</w:t>
      </w:r>
      <w:r w:rsidRPr="00053757">
        <w:rPr>
          <w:sz w:val="22"/>
          <w:szCs w:val="22"/>
          <w:u w:val="single"/>
        </w:rPr>
        <w:t> </w:t>
      </w:r>
    </w:p>
    <w:p w14:paraId="6414DF24" w14:textId="77777777" w:rsidR="00053757" w:rsidRPr="00053757" w:rsidRDefault="00053757" w:rsidP="00053757">
      <w:pPr>
        <w:ind w:right="-1"/>
        <w:rPr>
          <w:sz w:val="22"/>
          <w:szCs w:val="22"/>
          <w:lang w:val="en-GB"/>
        </w:rPr>
      </w:pPr>
      <w:r>
        <w:rPr>
          <w:sz w:val="22"/>
          <w:szCs w:val="22"/>
        </w:rPr>
        <w:t>OGYI-T-23841/01     1×</w:t>
      </w:r>
      <w:r w:rsidRPr="00053757">
        <w:rPr>
          <w:sz w:val="22"/>
          <w:szCs w:val="22"/>
        </w:rPr>
        <w:t xml:space="preserve">        </w:t>
      </w:r>
      <w:r w:rsidRPr="00053757">
        <w:rPr>
          <w:sz w:val="22"/>
          <w:szCs w:val="22"/>
          <w:lang w:val="en-GB"/>
        </w:rPr>
        <w:t>előretöltött fecskendő és egy biztonsági tű</w:t>
      </w:r>
    </w:p>
    <w:p w14:paraId="0FC14B5D" w14:textId="77777777" w:rsidR="00053757" w:rsidRPr="00053757" w:rsidRDefault="00053757" w:rsidP="00053757">
      <w:pPr>
        <w:ind w:right="-1"/>
        <w:rPr>
          <w:sz w:val="22"/>
          <w:szCs w:val="22"/>
        </w:rPr>
      </w:pPr>
    </w:p>
    <w:p w14:paraId="0574D5C0" w14:textId="77777777" w:rsidR="00053757" w:rsidRPr="00053757" w:rsidRDefault="00053757" w:rsidP="00053757">
      <w:pPr>
        <w:ind w:right="-1"/>
        <w:rPr>
          <w:sz w:val="22"/>
          <w:szCs w:val="22"/>
          <w:u w:val="single"/>
        </w:rPr>
      </w:pPr>
      <w:r w:rsidRPr="00053757">
        <w:rPr>
          <w:sz w:val="22"/>
          <w:szCs w:val="22"/>
          <w:u w:val="single"/>
        </w:rPr>
        <w:t>Mytolac 90 mg oldatos injekció előretöltött fecskendőben</w:t>
      </w:r>
      <w:r>
        <w:rPr>
          <w:sz w:val="22"/>
          <w:szCs w:val="22"/>
          <w:u w:val="single"/>
        </w:rPr>
        <w:t>:</w:t>
      </w:r>
    </w:p>
    <w:p w14:paraId="6E38EB9B" w14:textId="77777777" w:rsidR="00053757" w:rsidRPr="00053757" w:rsidRDefault="00053757" w:rsidP="00053757">
      <w:pPr>
        <w:ind w:right="-1"/>
        <w:rPr>
          <w:sz w:val="22"/>
          <w:szCs w:val="22"/>
          <w:lang w:val="en-GB"/>
        </w:rPr>
      </w:pPr>
      <w:r>
        <w:rPr>
          <w:sz w:val="22"/>
          <w:szCs w:val="22"/>
        </w:rPr>
        <w:t>OGYI-T-23841/02     1×</w:t>
      </w:r>
      <w:r w:rsidRPr="00053757">
        <w:rPr>
          <w:sz w:val="22"/>
          <w:szCs w:val="22"/>
        </w:rPr>
        <w:t xml:space="preserve">        </w:t>
      </w:r>
      <w:r w:rsidRPr="00053757">
        <w:rPr>
          <w:sz w:val="22"/>
          <w:szCs w:val="22"/>
          <w:lang w:val="en-GB"/>
        </w:rPr>
        <w:t>előretöltött fecskendő és egy biztonsági tű</w:t>
      </w:r>
    </w:p>
    <w:p w14:paraId="18B396BE" w14:textId="77777777" w:rsidR="00053757" w:rsidRPr="00053757" w:rsidRDefault="00053757" w:rsidP="00053757">
      <w:pPr>
        <w:ind w:right="-1"/>
        <w:rPr>
          <w:sz w:val="22"/>
          <w:szCs w:val="22"/>
        </w:rPr>
      </w:pPr>
    </w:p>
    <w:p w14:paraId="3CAAAD32" w14:textId="77777777" w:rsidR="00053757" w:rsidRPr="00053757" w:rsidRDefault="00053757" w:rsidP="00053757">
      <w:pPr>
        <w:ind w:right="-1"/>
        <w:rPr>
          <w:sz w:val="22"/>
          <w:szCs w:val="22"/>
          <w:u w:val="single"/>
        </w:rPr>
      </w:pPr>
      <w:r w:rsidRPr="00053757">
        <w:rPr>
          <w:sz w:val="22"/>
          <w:szCs w:val="22"/>
          <w:u w:val="single"/>
        </w:rPr>
        <w:t>Mytolac 120 mg oldatos injekció előretöltött fecskendőben</w:t>
      </w:r>
      <w:r>
        <w:rPr>
          <w:sz w:val="22"/>
          <w:szCs w:val="22"/>
          <w:u w:val="single"/>
        </w:rPr>
        <w:t>:</w:t>
      </w:r>
    </w:p>
    <w:p w14:paraId="7AC33D83" w14:textId="77777777" w:rsidR="00053757" w:rsidRPr="00053757" w:rsidRDefault="00053757" w:rsidP="00053757">
      <w:pPr>
        <w:ind w:right="-1"/>
        <w:rPr>
          <w:sz w:val="22"/>
          <w:szCs w:val="22"/>
        </w:rPr>
      </w:pPr>
      <w:r>
        <w:rPr>
          <w:sz w:val="22"/>
          <w:szCs w:val="22"/>
        </w:rPr>
        <w:t>OGYI-T-23841/03     1×</w:t>
      </w:r>
      <w:r w:rsidRPr="00053757">
        <w:rPr>
          <w:sz w:val="22"/>
          <w:szCs w:val="22"/>
        </w:rPr>
        <w:t xml:space="preserve">        </w:t>
      </w:r>
      <w:r w:rsidRPr="00053757">
        <w:rPr>
          <w:sz w:val="22"/>
          <w:szCs w:val="22"/>
          <w:lang w:val="en-GB"/>
        </w:rPr>
        <w:t>előretöltött fecskendő és egy biztonsági tű</w:t>
      </w:r>
    </w:p>
    <w:p w14:paraId="2F1BCF70" w14:textId="77777777" w:rsidR="00FE5F35" w:rsidRPr="00985DB6" w:rsidRDefault="00FE5F35">
      <w:pPr>
        <w:rPr>
          <w:sz w:val="22"/>
          <w:szCs w:val="22"/>
        </w:rPr>
      </w:pPr>
    </w:p>
    <w:p w14:paraId="58F1D779" w14:textId="77777777" w:rsidR="00FE5F35" w:rsidRPr="001D235D" w:rsidRDefault="00FE5F35">
      <w:pPr>
        <w:rPr>
          <w:sz w:val="22"/>
          <w:szCs w:val="22"/>
        </w:rPr>
      </w:pPr>
    </w:p>
    <w:p w14:paraId="50E42A5A" w14:textId="77777777" w:rsidR="00FE5F35" w:rsidRPr="003F3068" w:rsidRDefault="00FE5F35">
      <w:pPr>
        <w:tabs>
          <w:tab w:val="left" w:pos="708"/>
        </w:tabs>
        <w:ind w:left="567" w:hanging="567"/>
        <w:rPr>
          <w:sz w:val="22"/>
          <w:szCs w:val="22"/>
        </w:rPr>
      </w:pPr>
      <w:r w:rsidRPr="008303C4">
        <w:rPr>
          <w:b/>
          <w:sz w:val="22"/>
          <w:szCs w:val="22"/>
        </w:rPr>
        <w:t>9.</w:t>
      </w:r>
      <w:r w:rsidRPr="008303C4">
        <w:rPr>
          <w:b/>
          <w:sz w:val="22"/>
          <w:szCs w:val="22"/>
        </w:rPr>
        <w:tab/>
        <w:t>A FORGALOMBA HOZATALI ENGEDÉLY ELSŐ KIADÁSÁNAK/ MEGÚJÍTÁSÁNAK DÁTUMA</w:t>
      </w:r>
    </w:p>
    <w:p w14:paraId="5C39A007" w14:textId="77777777" w:rsidR="00053757" w:rsidRDefault="00053757">
      <w:pPr>
        <w:rPr>
          <w:b/>
          <w:sz w:val="22"/>
          <w:szCs w:val="22"/>
        </w:rPr>
      </w:pPr>
    </w:p>
    <w:p w14:paraId="29BD0483" w14:textId="3C8F3F45" w:rsidR="00FE5F35" w:rsidRDefault="00053757">
      <w:pPr>
        <w:rPr>
          <w:sz w:val="22"/>
          <w:szCs w:val="22"/>
        </w:rPr>
      </w:pPr>
      <w:r w:rsidRPr="00053757">
        <w:rPr>
          <w:sz w:val="22"/>
          <w:szCs w:val="22"/>
        </w:rPr>
        <w:t>A forgalomba hozatali engedély első kiadá</w:t>
      </w:r>
      <w:r>
        <w:rPr>
          <w:sz w:val="22"/>
          <w:szCs w:val="22"/>
        </w:rPr>
        <w:t>sának dátuma: 2021. március 22.</w:t>
      </w:r>
    </w:p>
    <w:p w14:paraId="5E7B1268" w14:textId="7CE5AB8C" w:rsidR="00BF259E" w:rsidRPr="00053757" w:rsidRDefault="00BF259E">
      <w:pPr>
        <w:rPr>
          <w:sz w:val="22"/>
          <w:szCs w:val="22"/>
        </w:rPr>
      </w:pPr>
      <w:r>
        <w:rPr>
          <w:sz w:val="22"/>
          <w:szCs w:val="22"/>
        </w:rPr>
        <w:t>A forgalomba hozatali engedély megújításának a dátuma: 2025. november 05.</w:t>
      </w:r>
    </w:p>
    <w:p w14:paraId="5362D281" w14:textId="77777777" w:rsidR="0045251D" w:rsidRPr="001D235D" w:rsidRDefault="0045251D">
      <w:pPr>
        <w:pStyle w:val="LO-Normal"/>
        <w:rPr>
          <w:b/>
          <w:bCs/>
          <w:sz w:val="22"/>
          <w:szCs w:val="22"/>
        </w:rPr>
      </w:pPr>
    </w:p>
    <w:p w14:paraId="1132928E" w14:textId="77777777" w:rsidR="00FE5F35" w:rsidRPr="003F3068" w:rsidRDefault="00FE5F35">
      <w:pPr>
        <w:pStyle w:val="LO-Normal"/>
        <w:rPr>
          <w:sz w:val="22"/>
          <w:szCs w:val="22"/>
        </w:rPr>
      </w:pPr>
      <w:r w:rsidRPr="008303C4">
        <w:rPr>
          <w:b/>
          <w:bCs/>
          <w:sz w:val="22"/>
          <w:szCs w:val="22"/>
        </w:rPr>
        <w:t>10.</w:t>
      </w:r>
      <w:r w:rsidRPr="008303C4">
        <w:rPr>
          <w:b/>
          <w:bCs/>
          <w:sz w:val="22"/>
          <w:szCs w:val="22"/>
        </w:rPr>
        <w:tab/>
        <w:t>A SZÖVEG ELLENŐRZÉSÉNEK DÁTUMA</w:t>
      </w:r>
    </w:p>
    <w:p w14:paraId="5C2D1672" w14:textId="77777777" w:rsidR="00FE5F35" w:rsidRDefault="00FE5F35" w:rsidP="0045251D">
      <w:pPr>
        <w:pStyle w:val="LO-Normal"/>
        <w:rPr>
          <w:sz w:val="22"/>
          <w:szCs w:val="22"/>
        </w:rPr>
      </w:pPr>
    </w:p>
    <w:p w14:paraId="48C2EA7B" w14:textId="62EF6F9E" w:rsidR="00CD1F6F" w:rsidRPr="003F3068" w:rsidRDefault="00F81C1F" w:rsidP="0045251D">
      <w:pPr>
        <w:pStyle w:val="LO-Normal"/>
        <w:rPr>
          <w:sz w:val="22"/>
          <w:szCs w:val="22"/>
        </w:rPr>
      </w:pPr>
      <w:r>
        <w:rPr>
          <w:sz w:val="22"/>
          <w:szCs w:val="22"/>
        </w:rPr>
        <w:t>2025. szeptember 1.</w:t>
      </w:r>
    </w:p>
    <w:sectPr w:rsidR="00CD1F6F" w:rsidRPr="003F3068" w:rsidSect="003B0E6C">
      <w:headerReference w:type="default" r:id="rId12"/>
      <w:footerReference w:type="default" r:id="rId13"/>
      <w:footerReference w:type="first" r:id="rId14"/>
      <w:pgSz w:w="11906" w:h="16838"/>
      <w:pgMar w:top="1134" w:right="1418" w:bottom="1134" w:left="1418" w:header="73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417B1" w14:textId="77777777" w:rsidR="005F57E6" w:rsidRDefault="005F57E6">
      <w:r>
        <w:separator/>
      </w:r>
    </w:p>
  </w:endnote>
  <w:endnote w:type="continuationSeparator" w:id="0">
    <w:p w14:paraId="40ECEFF3" w14:textId="77777777" w:rsidR="005F57E6" w:rsidRDefault="005F5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orld Eas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3CF05" w14:textId="77777777" w:rsidR="005A6250" w:rsidRDefault="005A6250" w:rsidP="003F3068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8B074" w14:textId="77777777" w:rsidR="00464176" w:rsidRDefault="00464176" w:rsidP="00C86E47">
    <w:pPr>
      <w:pStyle w:val="llb"/>
      <w:rPr>
        <w:rStyle w:val="Oldalszm"/>
        <w:sz w:val="18"/>
        <w:szCs w:val="18"/>
      </w:rPr>
    </w:pPr>
    <w:r w:rsidRPr="00464176">
      <w:rPr>
        <w:rStyle w:val="Oldalszm"/>
        <w:sz w:val="18"/>
        <w:szCs w:val="18"/>
      </w:rPr>
      <w:t>NNGYK/ETGY/28161/2025</w:t>
    </w:r>
  </w:p>
  <w:p w14:paraId="012A7FB6" w14:textId="17C01240" w:rsidR="00464176" w:rsidRDefault="00464176" w:rsidP="00C86E47">
    <w:pPr>
      <w:pStyle w:val="llb"/>
      <w:rPr>
        <w:rStyle w:val="Oldalszm"/>
        <w:sz w:val="18"/>
        <w:szCs w:val="18"/>
      </w:rPr>
    </w:pPr>
    <w:r>
      <w:rPr>
        <w:rStyle w:val="Oldalszm"/>
        <w:sz w:val="18"/>
        <w:szCs w:val="18"/>
      </w:rPr>
      <w:t>NNGYK/ETGY/28162</w:t>
    </w:r>
    <w:r w:rsidRPr="00464176">
      <w:rPr>
        <w:rStyle w:val="Oldalszm"/>
        <w:sz w:val="18"/>
        <w:szCs w:val="18"/>
      </w:rPr>
      <w:t>/2025</w:t>
    </w:r>
  </w:p>
  <w:p w14:paraId="7868DB27" w14:textId="7EE09F7F" w:rsidR="00621975" w:rsidRPr="00C86E47" w:rsidRDefault="00464176" w:rsidP="00C86E47">
    <w:pPr>
      <w:pStyle w:val="llb"/>
      <w:rPr>
        <w:sz w:val="18"/>
        <w:szCs w:val="18"/>
      </w:rPr>
    </w:pPr>
    <w:r>
      <w:rPr>
        <w:rStyle w:val="Oldalszm"/>
        <w:sz w:val="18"/>
        <w:szCs w:val="18"/>
      </w:rPr>
      <w:t>NNGYK/ETGY/28163</w:t>
    </w:r>
    <w:r w:rsidRPr="00464176">
      <w:rPr>
        <w:rStyle w:val="Oldalszm"/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3AAA5" w14:textId="77777777" w:rsidR="005F57E6" w:rsidRDefault="005F57E6">
      <w:r>
        <w:separator/>
      </w:r>
    </w:p>
  </w:footnote>
  <w:footnote w:type="continuationSeparator" w:id="0">
    <w:p w14:paraId="2960B496" w14:textId="77777777" w:rsidR="005F57E6" w:rsidRDefault="005F5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924839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54457A8" w14:textId="15D0B8EC" w:rsidR="005A6250" w:rsidRPr="00C86E47" w:rsidRDefault="005A6250">
        <w:pPr>
          <w:pStyle w:val="lfej"/>
          <w:jc w:val="center"/>
          <w:rPr>
            <w:sz w:val="18"/>
            <w:szCs w:val="18"/>
          </w:rPr>
        </w:pPr>
        <w:r w:rsidRPr="00C86E47">
          <w:rPr>
            <w:sz w:val="18"/>
            <w:szCs w:val="18"/>
          </w:rPr>
          <w:fldChar w:fldCharType="begin"/>
        </w:r>
        <w:r w:rsidRPr="00C86E47">
          <w:rPr>
            <w:sz w:val="18"/>
            <w:szCs w:val="18"/>
          </w:rPr>
          <w:instrText>PAGE   \* MERGEFORMAT</w:instrText>
        </w:r>
        <w:r w:rsidRPr="00C86E47">
          <w:rPr>
            <w:sz w:val="18"/>
            <w:szCs w:val="18"/>
          </w:rPr>
          <w:fldChar w:fldCharType="separate"/>
        </w:r>
        <w:r w:rsidR="00B22F37">
          <w:rPr>
            <w:noProof/>
            <w:sz w:val="18"/>
            <w:szCs w:val="18"/>
          </w:rPr>
          <w:t>11</w:t>
        </w:r>
        <w:r w:rsidRPr="00C86E47">
          <w:rPr>
            <w:sz w:val="18"/>
            <w:szCs w:val="18"/>
          </w:rPr>
          <w:fldChar w:fldCharType="end"/>
        </w:r>
      </w:p>
    </w:sdtContent>
  </w:sdt>
  <w:p w14:paraId="29E38C98" w14:textId="77777777" w:rsidR="005A6250" w:rsidRDefault="005A6250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pStyle w:val="Level5Bullet2"/>
      <w:lvlText w:val="-"/>
      <w:lvlJc w:val="left"/>
      <w:pPr>
        <w:tabs>
          <w:tab w:val="num" w:pos="1843"/>
        </w:tabs>
        <w:ind w:left="1843" w:hanging="454"/>
      </w:pPr>
      <w:rPr>
        <w:rFonts w:ascii="Times New Roman" w:hAnsi="Times New Roman" w:cs="Times New Roman" w:hint="default"/>
        <w:color w:val="auto"/>
        <w:position w:val="0"/>
        <w:sz w:val="20"/>
        <w:szCs w:val="20"/>
        <w:vertAlign w:val="baseline"/>
      </w:rPr>
    </w:lvl>
  </w:abstractNum>
  <w:abstractNum w:abstractNumId="3" w15:restartNumberingAfterBreak="0">
    <w:nsid w:val="00000004"/>
    <w:multiLevelType w:val="singleLevel"/>
    <w:tmpl w:val="00000004"/>
    <w:name w:val="WW8Num18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2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5" w15:restartNumberingAfterBreak="0">
    <w:nsid w:val="00000006"/>
    <w:multiLevelType w:val="singleLevel"/>
    <w:tmpl w:val="00000006"/>
    <w:name w:val="WW8Num23"/>
    <w:lvl w:ilvl="0">
      <w:start w:val="1"/>
      <w:numFmt w:val="bullet"/>
      <w:lvlText w:val=""/>
      <w:lvlJc w:val="left"/>
      <w:pPr>
        <w:tabs>
          <w:tab w:val="num" w:pos="0"/>
        </w:tabs>
        <w:ind w:left="1655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6" w15:restartNumberingAfterBreak="0">
    <w:nsid w:val="00000007"/>
    <w:multiLevelType w:val="singleLevel"/>
    <w:tmpl w:val="0000000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7" w15:restartNumberingAfterBreak="0">
    <w:nsid w:val="40542186"/>
    <w:multiLevelType w:val="hybridMultilevel"/>
    <w:tmpl w:val="A4FAB392"/>
    <w:lvl w:ilvl="0" w:tplc="00000007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745A0A"/>
    <w:multiLevelType w:val="hybridMultilevel"/>
    <w:tmpl w:val="EA2063F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33F"/>
    <w:rsid w:val="00001231"/>
    <w:rsid w:val="00023841"/>
    <w:rsid w:val="00053757"/>
    <w:rsid w:val="00054BCF"/>
    <w:rsid w:val="00057228"/>
    <w:rsid w:val="00076370"/>
    <w:rsid w:val="0008383D"/>
    <w:rsid w:val="00084250"/>
    <w:rsid w:val="00092727"/>
    <w:rsid w:val="000A223D"/>
    <w:rsid w:val="000A5D0D"/>
    <w:rsid w:val="000C7E94"/>
    <w:rsid w:val="000D0085"/>
    <w:rsid w:val="000E19BD"/>
    <w:rsid w:val="000E3128"/>
    <w:rsid w:val="00130A53"/>
    <w:rsid w:val="0016774B"/>
    <w:rsid w:val="001721F2"/>
    <w:rsid w:val="00181779"/>
    <w:rsid w:val="001B04D0"/>
    <w:rsid w:val="001B1073"/>
    <w:rsid w:val="001B2638"/>
    <w:rsid w:val="001B3659"/>
    <w:rsid w:val="001D235D"/>
    <w:rsid w:val="001E59D9"/>
    <w:rsid w:val="001E70D0"/>
    <w:rsid w:val="001F0C9E"/>
    <w:rsid w:val="00207C2C"/>
    <w:rsid w:val="00214C4D"/>
    <w:rsid w:val="00216CF5"/>
    <w:rsid w:val="00244D00"/>
    <w:rsid w:val="0025623E"/>
    <w:rsid w:val="00264DEF"/>
    <w:rsid w:val="00273C41"/>
    <w:rsid w:val="00286EB5"/>
    <w:rsid w:val="002A16A5"/>
    <w:rsid w:val="002A6698"/>
    <w:rsid w:val="002B623A"/>
    <w:rsid w:val="00300D25"/>
    <w:rsid w:val="003228AC"/>
    <w:rsid w:val="0033074C"/>
    <w:rsid w:val="003331AE"/>
    <w:rsid w:val="00336C7B"/>
    <w:rsid w:val="00355071"/>
    <w:rsid w:val="0038535F"/>
    <w:rsid w:val="003B0E6C"/>
    <w:rsid w:val="003B2E12"/>
    <w:rsid w:val="003E3323"/>
    <w:rsid w:val="003F3068"/>
    <w:rsid w:val="00415F23"/>
    <w:rsid w:val="0045251D"/>
    <w:rsid w:val="00462D98"/>
    <w:rsid w:val="00462EC7"/>
    <w:rsid w:val="00464176"/>
    <w:rsid w:val="00464EB1"/>
    <w:rsid w:val="00480743"/>
    <w:rsid w:val="004B6A1C"/>
    <w:rsid w:val="004E219A"/>
    <w:rsid w:val="004E2391"/>
    <w:rsid w:val="004E4B38"/>
    <w:rsid w:val="004E62E4"/>
    <w:rsid w:val="004F517A"/>
    <w:rsid w:val="00521084"/>
    <w:rsid w:val="00521860"/>
    <w:rsid w:val="00523A20"/>
    <w:rsid w:val="00540E15"/>
    <w:rsid w:val="0056793D"/>
    <w:rsid w:val="0056797D"/>
    <w:rsid w:val="0058646F"/>
    <w:rsid w:val="00592273"/>
    <w:rsid w:val="005A5A24"/>
    <w:rsid w:val="005A6250"/>
    <w:rsid w:val="005C1D7D"/>
    <w:rsid w:val="005E167A"/>
    <w:rsid w:val="005E74C5"/>
    <w:rsid w:val="005F57E6"/>
    <w:rsid w:val="00606D8E"/>
    <w:rsid w:val="006155D7"/>
    <w:rsid w:val="0061643B"/>
    <w:rsid w:val="00621975"/>
    <w:rsid w:val="00627C18"/>
    <w:rsid w:val="006734F9"/>
    <w:rsid w:val="006910FE"/>
    <w:rsid w:val="006B1C91"/>
    <w:rsid w:val="006C21FC"/>
    <w:rsid w:val="006C5C81"/>
    <w:rsid w:val="006D3E86"/>
    <w:rsid w:val="00704135"/>
    <w:rsid w:val="00717710"/>
    <w:rsid w:val="00751DE8"/>
    <w:rsid w:val="007550FD"/>
    <w:rsid w:val="00764142"/>
    <w:rsid w:val="00772A00"/>
    <w:rsid w:val="00777BB8"/>
    <w:rsid w:val="00793237"/>
    <w:rsid w:val="00795A6D"/>
    <w:rsid w:val="00795BC3"/>
    <w:rsid w:val="007A1DC7"/>
    <w:rsid w:val="007B6061"/>
    <w:rsid w:val="007C136B"/>
    <w:rsid w:val="007D615C"/>
    <w:rsid w:val="007E41BF"/>
    <w:rsid w:val="007E65AC"/>
    <w:rsid w:val="008013B7"/>
    <w:rsid w:val="008303C4"/>
    <w:rsid w:val="00832C38"/>
    <w:rsid w:val="00834271"/>
    <w:rsid w:val="008519BD"/>
    <w:rsid w:val="00852E1D"/>
    <w:rsid w:val="008544CA"/>
    <w:rsid w:val="0085633F"/>
    <w:rsid w:val="00863812"/>
    <w:rsid w:val="008A5BC5"/>
    <w:rsid w:val="008C2305"/>
    <w:rsid w:val="008F5ACB"/>
    <w:rsid w:val="0090205E"/>
    <w:rsid w:val="0090709E"/>
    <w:rsid w:val="00917AF4"/>
    <w:rsid w:val="009213E5"/>
    <w:rsid w:val="00945C23"/>
    <w:rsid w:val="00946A37"/>
    <w:rsid w:val="00946C5A"/>
    <w:rsid w:val="00982E77"/>
    <w:rsid w:val="00985DB6"/>
    <w:rsid w:val="009C04C1"/>
    <w:rsid w:val="009C282E"/>
    <w:rsid w:val="009D3103"/>
    <w:rsid w:val="009F3B40"/>
    <w:rsid w:val="00A00ABD"/>
    <w:rsid w:val="00A1451E"/>
    <w:rsid w:val="00A205FE"/>
    <w:rsid w:val="00A2586A"/>
    <w:rsid w:val="00A340FA"/>
    <w:rsid w:val="00A37E9E"/>
    <w:rsid w:val="00A47D11"/>
    <w:rsid w:val="00A53D3F"/>
    <w:rsid w:val="00A63AE3"/>
    <w:rsid w:val="00A65F51"/>
    <w:rsid w:val="00A71A34"/>
    <w:rsid w:val="00AC0631"/>
    <w:rsid w:val="00AD4C98"/>
    <w:rsid w:val="00AE5CD2"/>
    <w:rsid w:val="00AF6892"/>
    <w:rsid w:val="00B22F37"/>
    <w:rsid w:val="00B321B3"/>
    <w:rsid w:val="00B3247A"/>
    <w:rsid w:val="00B37210"/>
    <w:rsid w:val="00B41182"/>
    <w:rsid w:val="00B43B24"/>
    <w:rsid w:val="00B50EF6"/>
    <w:rsid w:val="00B63F96"/>
    <w:rsid w:val="00B762CF"/>
    <w:rsid w:val="00BA0891"/>
    <w:rsid w:val="00BB23A8"/>
    <w:rsid w:val="00BC715B"/>
    <w:rsid w:val="00BD2534"/>
    <w:rsid w:val="00BD3D0D"/>
    <w:rsid w:val="00BD63F4"/>
    <w:rsid w:val="00BE4BDB"/>
    <w:rsid w:val="00BF259E"/>
    <w:rsid w:val="00BF4594"/>
    <w:rsid w:val="00C10C28"/>
    <w:rsid w:val="00C1115D"/>
    <w:rsid w:val="00C37D99"/>
    <w:rsid w:val="00C6028E"/>
    <w:rsid w:val="00C76FF8"/>
    <w:rsid w:val="00C8222E"/>
    <w:rsid w:val="00C86E47"/>
    <w:rsid w:val="00C87831"/>
    <w:rsid w:val="00C9786C"/>
    <w:rsid w:val="00CC7D6A"/>
    <w:rsid w:val="00CD1F6F"/>
    <w:rsid w:val="00CF7C9F"/>
    <w:rsid w:val="00D01F4F"/>
    <w:rsid w:val="00D04301"/>
    <w:rsid w:val="00D46A4F"/>
    <w:rsid w:val="00D5248D"/>
    <w:rsid w:val="00D66125"/>
    <w:rsid w:val="00D81C4B"/>
    <w:rsid w:val="00D839D5"/>
    <w:rsid w:val="00D973F2"/>
    <w:rsid w:val="00DA73BD"/>
    <w:rsid w:val="00DC6D42"/>
    <w:rsid w:val="00DE6CDE"/>
    <w:rsid w:val="00DF4B70"/>
    <w:rsid w:val="00E169F9"/>
    <w:rsid w:val="00E22407"/>
    <w:rsid w:val="00E25AD5"/>
    <w:rsid w:val="00E51E7B"/>
    <w:rsid w:val="00E54AF4"/>
    <w:rsid w:val="00E734F9"/>
    <w:rsid w:val="00E86AD6"/>
    <w:rsid w:val="00E9423E"/>
    <w:rsid w:val="00EA15F9"/>
    <w:rsid w:val="00EA4F4F"/>
    <w:rsid w:val="00EA74CE"/>
    <w:rsid w:val="00EB538D"/>
    <w:rsid w:val="00EC5112"/>
    <w:rsid w:val="00ED0704"/>
    <w:rsid w:val="00ED3835"/>
    <w:rsid w:val="00ED5F71"/>
    <w:rsid w:val="00EE4953"/>
    <w:rsid w:val="00EE4A3C"/>
    <w:rsid w:val="00F03AA6"/>
    <w:rsid w:val="00F05989"/>
    <w:rsid w:val="00F2339D"/>
    <w:rsid w:val="00F24B19"/>
    <w:rsid w:val="00F30D37"/>
    <w:rsid w:val="00F3128C"/>
    <w:rsid w:val="00F356C1"/>
    <w:rsid w:val="00F3742A"/>
    <w:rsid w:val="00F40DF3"/>
    <w:rsid w:val="00F5046F"/>
    <w:rsid w:val="00F57C03"/>
    <w:rsid w:val="00F63043"/>
    <w:rsid w:val="00F7151E"/>
    <w:rsid w:val="00F81C1F"/>
    <w:rsid w:val="00F92AB8"/>
    <w:rsid w:val="00F94415"/>
    <w:rsid w:val="00F96FD8"/>
    <w:rsid w:val="00FA14B5"/>
    <w:rsid w:val="00FC1492"/>
    <w:rsid w:val="00FC31A5"/>
    <w:rsid w:val="00FC79D6"/>
    <w:rsid w:val="00FE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26189E8F"/>
  <w15:docId w15:val="{98E1315E-B5A7-4E14-BA8A-2F2B558AE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B0E6C"/>
    <w:pPr>
      <w:widowControl w:val="0"/>
      <w:suppressAutoHyphens/>
    </w:pPr>
    <w:rPr>
      <w:rFonts w:eastAsia="Lucida Sans Unicode"/>
      <w:sz w:val="24"/>
      <w:szCs w:val="24"/>
      <w:lang w:eastAsia="zh-CN"/>
    </w:rPr>
  </w:style>
  <w:style w:type="paragraph" w:styleId="Cmsor1">
    <w:name w:val="heading 1"/>
    <w:basedOn w:val="Norml"/>
    <w:next w:val="Norml"/>
    <w:qFormat/>
    <w:rsid w:val="003B0E6C"/>
    <w:pPr>
      <w:keepNext/>
      <w:numPr>
        <w:numId w:val="1"/>
      </w:numPr>
      <w:jc w:val="both"/>
      <w:outlineLvl w:val="0"/>
    </w:pPr>
    <w:rPr>
      <w:rFonts w:ascii="World East" w:hAnsi="World East" w:cs="World East"/>
      <w:b/>
      <w:lang w:val="fr-FR"/>
    </w:rPr>
  </w:style>
  <w:style w:type="paragraph" w:styleId="Cmsor2">
    <w:name w:val="heading 2"/>
    <w:basedOn w:val="Norml"/>
    <w:next w:val="Norml"/>
    <w:qFormat/>
    <w:rsid w:val="003B0E6C"/>
    <w:pPr>
      <w:keepNext/>
      <w:numPr>
        <w:ilvl w:val="1"/>
        <w:numId w:val="1"/>
      </w:numPr>
      <w:jc w:val="both"/>
      <w:outlineLvl w:val="1"/>
    </w:pPr>
    <w:rPr>
      <w:rFonts w:ascii="World East" w:hAnsi="World East" w:cs="World East"/>
      <w:i/>
      <w:iCs/>
      <w:lang w:val="fr-FR"/>
    </w:rPr>
  </w:style>
  <w:style w:type="paragraph" w:styleId="Cmsor3">
    <w:name w:val="heading 3"/>
    <w:basedOn w:val="Norml"/>
    <w:next w:val="Norml"/>
    <w:qFormat/>
    <w:rsid w:val="003B0E6C"/>
    <w:pPr>
      <w:keepNext/>
      <w:numPr>
        <w:ilvl w:val="2"/>
        <w:numId w:val="1"/>
      </w:numPr>
      <w:jc w:val="both"/>
      <w:outlineLvl w:val="2"/>
    </w:pPr>
    <w:rPr>
      <w:rFonts w:ascii="World East" w:hAnsi="World East" w:cs="World East"/>
      <w:u w:val="single"/>
      <w:lang w:val="fr-FR"/>
    </w:rPr>
  </w:style>
  <w:style w:type="paragraph" w:styleId="Cmsor4">
    <w:name w:val="heading 4"/>
    <w:basedOn w:val="Norml"/>
    <w:next w:val="Norml"/>
    <w:qFormat/>
    <w:rsid w:val="003B0E6C"/>
    <w:pPr>
      <w:keepNext/>
      <w:outlineLvl w:val="3"/>
    </w:pPr>
    <w:rPr>
      <w:i/>
      <w:i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3B0E6C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3B0E6C"/>
  </w:style>
  <w:style w:type="character" w:customStyle="1" w:styleId="WW8Num2z1">
    <w:name w:val="WW8Num2z1"/>
    <w:rsid w:val="003B0E6C"/>
  </w:style>
  <w:style w:type="character" w:customStyle="1" w:styleId="WW8Num2z2">
    <w:name w:val="WW8Num2z2"/>
    <w:rsid w:val="003B0E6C"/>
  </w:style>
  <w:style w:type="character" w:customStyle="1" w:styleId="WW8Num2z3">
    <w:name w:val="WW8Num2z3"/>
    <w:rsid w:val="003B0E6C"/>
  </w:style>
  <w:style w:type="character" w:customStyle="1" w:styleId="WW8Num2z4">
    <w:name w:val="WW8Num2z4"/>
    <w:rsid w:val="003B0E6C"/>
  </w:style>
  <w:style w:type="character" w:customStyle="1" w:styleId="WW8Num2z5">
    <w:name w:val="WW8Num2z5"/>
    <w:rsid w:val="003B0E6C"/>
  </w:style>
  <w:style w:type="character" w:customStyle="1" w:styleId="WW8Num2z6">
    <w:name w:val="WW8Num2z6"/>
    <w:rsid w:val="003B0E6C"/>
  </w:style>
  <w:style w:type="character" w:customStyle="1" w:styleId="WW8Num2z7">
    <w:name w:val="WW8Num2z7"/>
    <w:rsid w:val="003B0E6C"/>
  </w:style>
  <w:style w:type="character" w:customStyle="1" w:styleId="WW8Num2z8">
    <w:name w:val="WW8Num2z8"/>
    <w:rsid w:val="003B0E6C"/>
  </w:style>
  <w:style w:type="character" w:customStyle="1" w:styleId="WW8Num3z0">
    <w:name w:val="WW8Num3z0"/>
    <w:rsid w:val="003B0E6C"/>
    <w:rPr>
      <w:rFonts w:ascii="Wingdings" w:hAnsi="Wingdings" w:cs="Wingdings" w:hint="default"/>
    </w:rPr>
  </w:style>
  <w:style w:type="character" w:customStyle="1" w:styleId="WW8Num3z1">
    <w:name w:val="WW8Num3z1"/>
    <w:rsid w:val="003B0E6C"/>
    <w:rPr>
      <w:rFonts w:ascii="Courier New" w:hAnsi="Courier New" w:cs="Courier New" w:hint="default"/>
    </w:rPr>
  </w:style>
  <w:style w:type="character" w:customStyle="1" w:styleId="WW8Num3z3">
    <w:name w:val="WW8Num3z3"/>
    <w:rsid w:val="003B0E6C"/>
    <w:rPr>
      <w:rFonts w:ascii="Symbol" w:hAnsi="Symbol" w:cs="Symbol" w:hint="default"/>
    </w:rPr>
  </w:style>
  <w:style w:type="character" w:customStyle="1" w:styleId="WW8Num4z0">
    <w:name w:val="WW8Num4z0"/>
    <w:rsid w:val="003B0E6C"/>
    <w:rPr>
      <w:rFonts w:ascii="Symbol" w:hAnsi="Symbol" w:cs="Symbol" w:hint="default"/>
    </w:rPr>
  </w:style>
  <w:style w:type="character" w:customStyle="1" w:styleId="WW8Num4z1">
    <w:name w:val="WW8Num4z1"/>
    <w:rsid w:val="003B0E6C"/>
    <w:rPr>
      <w:rFonts w:ascii="Courier New" w:hAnsi="Courier New" w:cs="Courier New" w:hint="default"/>
    </w:rPr>
  </w:style>
  <w:style w:type="character" w:customStyle="1" w:styleId="WW8Num4z2">
    <w:name w:val="WW8Num4z2"/>
    <w:rsid w:val="003B0E6C"/>
    <w:rPr>
      <w:rFonts w:ascii="Wingdings" w:hAnsi="Wingdings" w:cs="Wingdings" w:hint="default"/>
    </w:rPr>
  </w:style>
  <w:style w:type="character" w:customStyle="1" w:styleId="WW8Num5z0">
    <w:name w:val="WW8Num5z0"/>
    <w:rsid w:val="003B0E6C"/>
    <w:rPr>
      <w:rFonts w:ascii="Symbol" w:hAnsi="Symbol" w:cs="Symbol" w:hint="default"/>
    </w:rPr>
  </w:style>
  <w:style w:type="character" w:customStyle="1" w:styleId="WW8Num5z1">
    <w:name w:val="WW8Num5z1"/>
    <w:rsid w:val="003B0E6C"/>
    <w:rPr>
      <w:rFonts w:ascii="Courier New" w:hAnsi="Courier New" w:cs="Courier New" w:hint="default"/>
    </w:rPr>
  </w:style>
  <w:style w:type="character" w:customStyle="1" w:styleId="WW8Num5z2">
    <w:name w:val="WW8Num5z2"/>
    <w:rsid w:val="003B0E6C"/>
    <w:rPr>
      <w:rFonts w:ascii="Wingdings" w:hAnsi="Wingdings" w:cs="Wingdings" w:hint="default"/>
    </w:rPr>
  </w:style>
  <w:style w:type="character" w:customStyle="1" w:styleId="WW8Num6z0">
    <w:name w:val="WW8Num6z0"/>
    <w:rsid w:val="003B0E6C"/>
    <w:rPr>
      <w:rFonts w:ascii="Wingdings" w:hAnsi="Wingdings" w:cs="Wingdings" w:hint="default"/>
    </w:rPr>
  </w:style>
  <w:style w:type="character" w:customStyle="1" w:styleId="WW8Num6z1">
    <w:name w:val="WW8Num6z1"/>
    <w:rsid w:val="003B0E6C"/>
    <w:rPr>
      <w:rFonts w:ascii="Courier New" w:hAnsi="Courier New" w:cs="Courier New" w:hint="default"/>
    </w:rPr>
  </w:style>
  <w:style w:type="character" w:customStyle="1" w:styleId="WW8Num6z3">
    <w:name w:val="WW8Num6z3"/>
    <w:rsid w:val="003B0E6C"/>
    <w:rPr>
      <w:rFonts w:ascii="Symbol" w:hAnsi="Symbol" w:cs="Symbol" w:hint="default"/>
    </w:rPr>
  </w:style>
  <w:style w:type="character" w:customStyle="1" w:styleId="WW8Num7z0">
    <w:name w:val="WW8Num7z0"/>
    <w:rsid w:val="003B0E6C"/>
    <w:rPr>
      <w:rFonts w:ascii="Symbol" w:hAnsi="Symbol" w:cs="Symbol" w:hint="default"/>
    </w:rPr>
  </w:style>
  <w:style w:type="character" w:customStyle="1" w:styleId="WW8Num7z1">
    <w:name w:val="WW8Num7z1"/>
    <w:rsid w:val="003B0E6C"/>
    <w:rPr>
      <w:rFonts w:ascii="Courier New" w:hAnsi="Courier New" w:cs="Courier New" w:hint="default"/>
    </w:rPr>
  </w:style>
  <w:style w:type="character" w:customStyle="1" w:styleId="WW8Num7z2">
    <w:name w:val="WW8Num7z2"/>
    <w:rsid w:val="003B0E6C"/>
    <w:rPr>
      <w:rFonts w:ascii="Wingdings" w:hAnsi="Wingdings" w:cs="Wingdings" w:hint="default"/>
    </w:rPr>
  </w:style>
  <w:style w:type="character" w:customStyle="1" w:styleId="WW8Num8z0">
    <w:name w:val="WW8Num8z0"/>
    <w:rsid w:val="003B0E6C"/>
    <w:rPr>
      <w:rFonts w:ascii="Symbol" w:hAnsi="Symbol" w:cs="Symbol" w:hint="default"/>
    </w:rPr>
  </w:style>
  <w:style w:type="character" w:customStyle="1" w:styleId="WW8Num8z1">
    <w:name w:val="WW8Num8z1"/>
    <w:rsid w:val="003B0E6C"/>
    <w:rPr>
      <w:rFonts w:ascii="Courier New" w:hAnsi="Courier New" w:cs="Courier New" w:hint="default"/>
    </w:rPr>
  </w:style>
  <w:style w:type="character" w:customStyle="1" w:styleId="WW8Num8z2">
    <w:name w:val="WW8Num8z2"/>
    <w:rsid w:val="003B0E6C"/>
    <w:rPr>
      <w:rFonts w:ascii="Wingdings" w:hAnsi="Wingdings" w:cs="Wingdings" w:hint="default"/>
    </w:rPr>
  </w:style>
  <w:style w:type="character" w:customStyle="1" w:styleId="WW8Num9z0">
    <w:name w:val="WW8Num9z0"/>
    <w:rsid w:val="003B0E6C"/>
    <w:rPr>
      <w:rFonts w:ascii="Symbol" w:hAnsi="Symbol" w:cs="Symbol" w:hint="default"/>
    </w:rPr>
  </w:style>
  <w:style w:type="character" w:customStyle="1" w:styleId="WW8Num9z1">
    <w:name w:val="WW8Num9z1"/>
    <w:rsid w:val="003B0E6C"/>
    <w:rPr>
      <w:rFonts w:ascii="Courier New" w:hAnsi="Courier New" w:cs="Courier New" w:hint="default"/>
    </w:rPr>
  </w:style>
  <w:style w:type="character" w:customStyle="1" w:styleId="WW8Num9z2">
    <w:name w:val="WW8Num9z2"/>
    <w:rsid w:val="003B0E6C"/>
    <w:rPr>
      <w:rFonts w:ascii="Wingdings" w:hAnsi="Wingdings" w:cs="Wingdings" w:hint="default"/>
    </w:rPr>
  </w:style>
  <w:style w:type="character" w:customStyle="1" w:styleId="WW8Num10z0">
    <w:name w:val="WW8Num10z0"/>
    <w:rsid w:val="003B0E6C"/>
    <w:rPr>
      <w:rFonts w:ascii="Times New Roman" w:hAnsi="Times New Roman" w:cs="Times New Roman" w:hint="default"/>
      <w:color w:val="auto"/>
      <w:position w:val="0"/>
      <w:sz w:val="20"/>
      <w:szCs w:val="20"/>
      <w:vertAlign w:val="baseline"/>
    </w:rPr>
  </w:style>
  <w:style w:type="character" w:customStyle="1" w:styleId="WW8Num10z1">
    <w:name w:val="WW8Num10z1"/>
    <w:rsid w:val="003B0E6C"/>
    <w:rPr>
      <w:rFonts w:ascii="Courier New" w:hAnsi="Courier New" w:cs="Courier New" w:hint="default"/>
    </w:rPr>
  </w:style>
  <w:style w:type="character" w:customStyle="1" w:styleId="WW8Num10z2">
    <w:name w:val="WW8Num10z2"/>
    <w:rsid w:val="003B0E6C"/>
    <w:rPr>
      <w:rFonts w:ascii="Wingdings" w:hAnsi="Wingdings" w:cs="Wingdings" w:hint="default"/>
    </w:rPr>
  </w:style>
  <w:style w:type="character" w:customStyle="1" w:styleId="WW8Num10z3">
    <w:name w:val="WW8Num10z3"/>
    <w:rsid w:val="003B0E6C"/>
    <w:rPr>
      <w:rFonts w:ascii="Symbol" w:hAnsi="Symbol" w:cs="Symbol" w:hint="default"/>
    </w:rPr>
  </w:style>
  <w:style w:type="character" w:customStyle="1" w:styleId="WW8Num11z0">
    <w:name w:val="WW8Num11z0"/>
    <w:rsid w:val="003B0E6C"/>
    <w:rPr>
      <w:rFonts w:ascii="Symbol" w:hAnsi="Symbol" w:cs="Symbol" w:hint="default"/>
    </w:rPr>
  </w:style>
  <w:style w:type="character" w:customStyle="1" w:styleId="WW8Num11z1">
    <w:name w:val="WW8Num11z1"/>
    <w:rsid w:val="003B0E6C"/>
    <w:rPr>
      <w:rFonts w:ascii="Courier New" w:hAnsi="Courier New" w:cs="Courier New" w:hint="default"/>
    </w:rPr>
  </w:style>
  <w:style w:type="character" w:customStyle="1" w:styleId="WW8Num11z2">
    <w:name w:val="WW8Num11z2"/>
    <w:rsid w:val="003B0E6C"/>
    <w:rPr>
      <w:rFonts w:ascii="Wingdings" w:hAnsi="Wingdings" w:cs="Wingdings" w:hint="default"/>
    </w:rPr>
  </w:style>
  <w:style w:type="character" w:customStyle="1" w:styleId="WW8Num12z0">
    <w:name w:val="WW8Num12z0"/>
    <w:rsid w:val="003B0E6C"/>
    <w:rPr>
      <w:rFonts w:hint="default"/>
    </w:rPr>
  </w:style>
  <w:style w:type="character" w:customStyle="1" w:styleId="WW8Num12z1">
    <w:name w:val="WW8Num12z1"/>
    <w:rsid w:val="003B0E6C"/>
  </w:style>
  <w:style w:type="character" w:customStyle="1" w:styleId="WW8Num12z2">
    <w:name w:val="WW8Num12z2"/>
    <w:rsid w:val="003B0E6C"/>
  </w:style>
  <w:style w:type="character" w:customStyle="1" w:styleId="WW8Num12z3">
    <w:name w:val="WW8Num12z3"/>
    <w:rsid w:val="003B0E6C"/>
  </w:style>
  <w:style w:type="character" w:customStyle="1" w:styleId="WW8Num12z4">
    <w:name w:val="WW8Num12z4"/>
    <w:rsid w:val="003B0E6C"/>
  </w:style>
  <w:style w:type="character" w:customStyle="1" w:styleId="WW8Num12z5">
    <w:name w:val="WW8Num12z5"/>
    <w:rsid w:val="003B0E6C"/>
  </w:style>
  <w:style w:type="character" w:customStyle="1" w:styleId="WW8Num12z6">
    <w:name w:val="WW8Num12z6"/>
    <w:rsid w:val="003B0E6C"/>
  </w:style>
  <w:style w:type="character" w:customStyle="1" w:styleId="WW8Num12z7">
    <w:name w:val="WW8Num12z7"/>
    <w:rsid w:val="003B0E6C"/>
  </w:style>
  <w:style w:type="character" w:customStyle="1" w:styleId="WW8Num12z8">
    <w:name w:val="WW8Num12z8"/>
    <w:rsid w:val="003B0E6C"/>
  </w:style>
  <w:style w:type="character" w:customStyle="1" w:styleId="WW8Num13z0">
    <w:name w:val="WW8Num13z0"/>
    <w:rsid w:val="003B0E6C"/>
    <w:rPr>
      <w:rFonts w:ascii="Symbol" w:hAnsi="Symbol" w:cs="Symbol" w:hint="default"/>
    </w:rPr>
  </w:style>
  <w:style w:type="character" w:customStyle="1" w:styleId="WW8Num13z1">
    <w:name w:val="WW8Num13z1"/>
    <w:rsid w:val="003B0E6C"/>
    <w:rPr>
      <w:rFonts w:ascii="Courier New" w:hAnsi="Courier New" w:cs="Courier New" w:hint="default"/>
    </w:rPr>
  </w:style>
  <w:style w:type="character" w:customStyle="1" w:styleId="WW8Num13z2">
    <w:name w:val="WW8Num13z2"/>
    <w:rsid w:val="003B0E6C"/>
    <w:rPr>
      <w:rFonts w:ascii="Wingdings" w:hAnsi="Wingdings" w:cs="Wingdings" w:hint="default"/>
    </w:rPr>
  </w:style>
  <w:style w:type="character" w:customStyle="1" w:styleId="WW8Num14z0">
    <w:name w:val="WW8Num14z0"/>
    <w:rsid w:val="003B0E6C"/>
    <w:rPr>
      <w:rFonts w:ascii="Symbol" w:hAnsi="Symbol" w:cs="Symbol" w:hint="default"/>
    </w:rPr>
  </w:style>
  <w:style w:type="character" w:customStyle="1" w:styleId="WW8Num14z1">
    <w:name w:val="WW8Num14z1"/>
    <w:rsid w:val="003B0E6C"/>
    <w:rPr>
      <w:rFonts w:ascii="Courier New" w:hAnsi="Courier New" w:cs="Courier New" w:hint="default"/>
    </w:rPr>
  </w:style>
  <w:style w:type="character" w:customStyle="1" w:styleId="WW8Num14z2">
    <w:name w:val="WW8Num14z2"/>
    <w:rsid w:val="003B0E6C"/>
    <w:rPr>
      <w:rFonts w:ascii="Wingdings" w:hAnsi="Wingdings" w:cs="Wingdings" w:hint="default"/>
    </w:rPr>
  </w:style>
  <w:style w:type="character" w:customStyle="1" w:styleId="WW8Num15z0">
    <w:name w:val="WW8Num15z0"/>
    <w:rsid w:val="003B0E6C"/>
    <w:rPr>
      <w:rFonts w:hint="default"/>
    </w:rPr>
  </w:style>
  <w:style w:type="character" w:customStyle="1" w:styleId="WW8Num15z1">
    <w:name w:val="WW8Num15z1"/>
    <w:rsid w:val="003B0E6C"/>
  </w:style>
  <w:style w:type="character" w:customStyle="1" w:styleId="WW8Num15z2">
    <w:name w:val="WW8Num15z2"/>
    <w:rsid w:val="003B0E6C"/>
  </w:style>
  <w:style w:type="character" w:customStyle="1" w:styleId="WW8Num15z3">
    <w:name w:val="WW8Num15z3"/>
    <w:rsid w:val="003B0E6C"/>
  </w:style>
  <w:style w:type="character" w:customStyle="1" w:styleId="WW8Num15z4">
    <w:name w:val="WW8Num15z4"/>
    <w:rsid w:val="003B0E6C"/>
  </w:style>
  <w:style w:type="character" w:customStyle="1" w:styleId="WW8Num15z5">
    <w:name w:val="WW8Num15z5"/>
    <w:rsid w:val="003B0E6C"/>
  </w:style>
  <w:style w:type="character" w:customStyle="1" w:styleId="WW8Num15z6">
    <w:name w:val="WW8Num15z6"/>
    <w:rsid w:val="003B0E6C"/>
  </w:style>
  <w:style w:type="character" w:customStyle="1" w:styleId="WW8Num15z7">
    <w:name w:val="WW8Num15z7"/>
    <w:rsid w:val="003B0E6C"/>
  </w:style>
  <w:style w:type="character" w:customStyle="1" w:styleId="WW8Num15z8">
    <w:name w:val="WW8Num15z8"/>
    <w:rsid w:val="003B0E6C"/>
  </w:style>
  <w:style w:type="character" w:customStyle="1" w:styleId="WW8Num16z0">
    <w:name w:val="WW8Num16z0"/>
    <w:rsid w:val="003B0E6C"/>
    <w:rPr>
      <w:rFonts w:ascii="Symbol" w:hAnsi="Symbol" w:cs="Symbol" w:hint="default"/>
    </w:rPr>
  </w:style>
  <w:style w:type="character" w:customStyle="1" w:styleId="WW8Num16z1">
    <w:name w:val="WW8Num16z1"/>
    <w:rsid w:val="003B0E6C"/>
    <w:rPr>
      <w:rFonts w:ascii="Courier New" w:hAnsi="Courier New" w:cs="Courier New" w:hint="default"/>
    </w:rPr>
  </w:style>
  <w:style w:type="character" w:customStyle="1" w:styleId="WW8Num16z2">
    <w:name w:val="WW8Num16z2"/>
    <w:rsid w:val="003B0E6C"/>
    <w:rPr>
      <w:rFonts w:ascii="Wingdings" w:hAnsi="Wingdings" w:cs="Wingdings" w:hint="default"/>
    </w:rPr>
  </w:style>
  <w:style w:type="character" w:customStyle="1" w:styleId="WW8Num17z0">
    <w:name w:val="WW8Num17z0"/>
    <w:rsid w:val="003B0E6C"/>
    <w:rPr>
      <w:rFonts w:ascii="Symbol" w:hAnsi="Symbol" w:cs="Symbol" w:hint="default"/>
    </w:rPr>
  </w:style>
  <w:style w:type="character" w:customStyle="1" w:styleId="WW8Num17z1">
    <w:name w:val="WW8Num17z1"/>
    <w:rsid w:val="003B0E6C"/>
    <w:rPr>
      <w:rFonts w:ascii="Courier New" w:hAnsi="Courier New" w:cs="Courier New" w:hint="default"/>
    </w:rPr>
  </w:style>
  <w:style w:type="character" w:customStyle="1" w:styleId="WW8Num17z2">
    <w:name w:val="WW8Num17z2"/>
    <w:rsid w:val="003B0E6C"/>
    <w:rPr>
      <w:rFonts w:ascii="Wingdings" w:hAnsi="Wingdings" w:cs="Wingdings" w:hint="default"/>
    </w:rPr>
  </w:style>
  <w:style w:type="character" w:customStyle="1" w:styleId="WW8Num18z0">
    <w:name w:val="WW8Num18z0"/>
    <w:rsid w:val="003B0E6C"/>
    <w:rPr>
      <w:rFonts w:ascii="Wingdings" w:hAnsi="Wingdings" w:cs="Wingdings" w:hint="default"/>
      <w:sz w:val="22"/>
      <w:szCs w:val="22"/>
    </w:rPr>
  </w:style>
  <w:style w:type="character" w:customStyle="1" w:styleId="WW8Num18z1">
    <w:name w:val="WW8Num18z1"/>
    <w:rsid w:val="003B0E6C"/>
    <w:rPr>
      <w:rFonts w:ascii="Courier New" w:hAnsi="Courier New" w:cs="Courier New" w:hint="default"/>
    </w:rPr>
  </w:style>
  <w:style w:type="character" w:customStyle="1" w:styleId="WW8Num18z3">
    <w:name w:val="WW8Num18z3"/>
    <w:rsid w:val="003B0E6C"/>
    <w:rPr>
      <w:rFonts w:ascii="Symbol" w:hAnsi="Symbol" w:cs="Symbol" w:hint="default"/>
    </w:rPr>
  </w:style>
  <w:style w:type="character" w:customStyle="1" w:styleId="WW8Num19z0">
    <w:name w:val="WW8Num19z0"/>
    <w:rsid w:val="003B0E6C"/>
    <w:rPr>
      <w:rFonts w:ascii="Symbol" w:hAnsi="Symbol" w:cs="Symbol" w:hint="default"/>
    </w:rPr>
  </w:style>
  <w:style w:type="character" w:customStyle="1" w:styleId="WW8Num19z1">
    <w:name w:val="WW8Num19z1"/>
    <w:rsid w:val="003B0E6C"/>
    <w:rPr>
      <w:rFonts w:ascii="Courier New" w:hAnsi="Courier New" w:cs="Courier New" w:hint="default"/>
    </w:rPr>
  </w:style>
  <w:style w:type="character" w:customStyle="1" w:styleId="WW8Num19z2">
    <w:name w:val="WW8Num19z2"/>
    <w:rsid w:val="003B0E6C"/>
    <w:rPr>
      <w:rFonts w:ascii="Wingdings" w:hAnsi="Wingdings" w:cs="Wingdings" w:hint="default"/>
    </w:rPr>
  </w:style>
  <w:style w:type="character" w:customStyle="1" w:styleId="WW8Num20z0">
    <w:name w:val="WW8Num20z0"/>
    <w:rsid w:val="003B0E6C"/>
    <w:rPr>
      <w:rFonts w:ascii="Symbol" w:hAnsi="Symbol" w:cs="Symbol" w:hint="default"/>
    </w:rPr>
  </w:style>
  <w:style w:type="character" w:customStyle="1" w:styleId="WW8Num20z1">
    <w:name w:val="WW8Num20z1"/>
    <w:rsid w:val="003B0E6C"/>
    <w:rPr>
      <w:rFonts w:ascii="Courier New" w:hAnsi="Courier New" w:cs="Courier New" w:hint="default"/>
    </w:rPr>
  </w:style>
  <w:style w:type="character" w:customStyle="1" w:styleId="WW8Num20z2">
    <w:name w:val="WW8Num20z2"/>
    <w:rsid w:val="003B0E6C"/>
    <w:rPr>
      <w:rFonts w:ascii="Wingdings" w:hAnsi="Wingdings" w:cs="Wingdings" w:hint="default"/>
    </w:rPr>
  </w:style>
  <w:style w:type="character" w:customStyle="1" w:styleId="WW8Num21z0">
    <w:name w:val="WW8Num21z0"/>
    <w:rsid w:val="003B0E6C"/>
    <w:rPr>
      <w:rFonts w:ascii="Wingdings" w:hAnsi="Wingdings" w:cs="Wingdings" w:hint="default"/>
      <w:sz w:val="22"/>
      <w:szCs w:val="22"/>
    </w:rPr>
  </w:style>
  <w:style w:type="character" w:customStyle="1" w:styleId="WW8Num21z1">
    <w:name w:val="WW8Num21z1"/>
    <w:rsid w:val="003B0E6C"/>
    <w:rPr>
      <w:rFonts w:ascii="Courier New" w:hAnsi="Courier New" w:cs="Courier New" w:hint="default"/>
    </w:rPr>
  </w:style>
  <w:style w:type="character" w:customStyle="1" w:styleId="WW8Num21z3">
    <w:name w:val="WW8Num21z3"/>
    <w:rsid w:val="003B0E6C"/>
    <w:rPr>
      <w:rFonts w:ascii="Symbol" w:hAnsi="Symbol" w:cs="Symbol" w:hint="default"/>
    </w:rPr>
  </w:style>
  <w:style w:type="character" w:customStyle="1" w:styleId="WW8Num22z0">
    <w:name w:val="WW8Num22z0"/>
    <w:rsid w:val="003B0E6C"/>
    <w:rPr>
      <w:rFonts w:ascii="Wingdings" w:hAnsi="Wingdings" w:cs="Wingdings" w:hint="default"/>
    </w:rPr>
  </w:style>
  <w:style w:type="character" w:customStyle="1" w:styleId="WW8Num22z1">
    <w:name w:val="WW8Num22z1"/>
    <w:rsid w:val="003B0E6C"/>
    <w:rPr>
      <w:rFonts w:ascii="Courier New" w:hAnsi="Courier New" w:cs="Courier New" w:hint="default"/>
    </w:rPr>
  </w:style>
  <w:style w:type="character" w:customStyle="1" w:styleId="WW8Num22z3">
    <w:name w:val="WW8Num22z3"/>
    <w:rsid w:val="003B0E6C"/>
    <w:rPr>
      <w:rFonts w:ascii="Symbol" w:hAnsi="Symbol" w:cs="Symbol" w:hint="default"/>
    </w:rPr>
  </w:style>
  <w:style w:type="character" w:customStyle="1" w:styleId="WW8Num23z0">
    <w:name w:val="WW8Num23z0"/>
    <w:rsid w:val="003B0E6C"/>
    <w:rPr>
      <w:rFonts w:ascii="Wingdings" w:hAnsi="Wingdings" w:cs="Wingdings" w:hint="default"/>
      <w:sz w:val="22"/>
      <w:szCs w:val="22"/>
    </w:rPr>
  </w:style>
  <w:style w:type="character" w:customStyle="1" w:styleId="WW8Num23z1">
    <w:name w:val="WW8Num23z1"/>
    <w:rsid w:val="003B0E6C"/>
    <w:rPr>
      <w:rFonts w:ascii="Courier New" w:hAnsi="Courier New" w:cs="Courier New" w:hint="default"/>
    </w:rPr>
  </w:style>
  <w:style w:type="character" w:customStyle="1" w:styleId="WW8Num23z3">
    <w:name w:val="WW8Num23z3"/>
    <w:rsid w:val="003B0E6C"/>
    <w:rPr>
      <w:rFonts w:ascii="Symbol" w:hAnsi="Symbol" w:cs="Symbol" w:hint="default"/>
    </w:rPr>
  </w:style>
  <w:style w:type="character" w:customStyle="1" w:styleId="WW8Num24z0">
    <w:name w:val="WW8Num24z0"/>
    <w:rsid w:val="003B0E6C"/>
    <w:rPr>
      <w:rFonts w:ascii="Symbol" w:hAnsi="Symbol" w:cs="Symbol" w:hint="default"/>
      <w:sz w:val="22"/>
      <w:szCs w:val="22"/>
    </w:rPr>
  </w:style>
  <w:style w:type="character" w:customStyle="1" w:styleId="WW8Num24z1">
    <w:name w:val="WW8Num24z1"/>
    <w:rsid w:val="003B0E6C"/>
    <w:rPr>
      <w:rFonts w:ascii="Courier New" w:hAnsi="Courier New" w:cs="Courier New" w:hint="default"/>
    </w:rPr>
  </w:style>
  <w:style w:type="character" w:customStyle="1" w:styleId="WW8Num24z2">
    <w:name w:val="WW8Num24z2"/>
    <w:rsid w:val="003B0E6C"/>
    <w:rPr>
      <w:rFonts w:ascii="Wingdings" w:hAnsi="Wingdings" w:cs="Wingdings" w:hint="default"/>
    </w:rPr>
  </w:style>
  <w:style w:type="character" w:customStyle="1" w:styleId="WW8Num25z0">
    <w:name w:val="WW8Num25z0"/>
    <w:rsid w:val="003B0E6C"/>
    <w:rPr>
      <w:rFonts w:ascii="Symbol" w:hAnsi="Symbol" w:cs="Symbol" w:hint="default"/>
    </w:rPr>
  </w:style>
  <w:style w:type="character" w:customStyle="1" w:styleId="WW8Num25z1">
    <w:name w:val="WW8Num25z1"/>
    <w:rsid w:val="003B0E6C"/>
    <w:rPr>
      <w:rFonts w:ascii="Courier New" w:hAnsi="Courier New" w:cs="Courier New" w:hint="default"/>
    </w:rPr>
  </w:style>
  <w:style w:type="character" w:customStyle="1" w:styleId="WW8Num25z2">
    <w:name w:val="WW8Num25z2"/>
    <w:rsid w:val="003B0E6C"/>
    <w:rPr>
      <w:rFonts w:ascii="Wingdings" w:hAnsi="Wingdings" w:cs="Wingdings" w:hint="default"/>
    </w:rPr>
  </w:style>
  <w:style w:type="character" w:customStyle="1" w:styleId="WW8Num26z0">
    <w:name w:val="WW8Num26z0"/>
    <w:rsid w:val="003B0E6C"/>
    <w:rPr>
      <w:rFonts w:ascii="Symbol" w:hAnsi="Symbol" w:cs="Symbol" w:hint="default"/>
    </w:rPr>
  </w:style>
  <w:style w:type="character" w:customStyle="1" w:styleId="WW8Num26z1">
    <w:name w:val="WW8Num26z1"/>
    <w:rsid w:val="003B0E6C"/>
    <w:rPr>
      <w:rFonts w:ascii="Courier New" w:hAnsi="Courier New" w:cs="Courier New" w:hint="default"/>
    </w:rPr>
  </w:style>
  <w:style w:type="character" w:customStyle="1" w:styleId="WW8Num26z2">
    <w:name w:val="WW8Num26z2"/>
    <w:rsid w:val="003B0E6C"/>
    <w:rPr>
      <w:rFonts w:ascii="Wingdings" w:hAnsi="Wingdings" w:cs="Wingdings" w:hint="default"/>
    </w:rPr>
  </w:style>
  <w:style w:type="character" w:customStyle="1" w:styleId="Bekezdsalapbettpusa1">
    <w:name w:val="Bekezdés alapbetűtípusa1"/>
    <w:rsid w:val="003B0E6C"/>
  </w:style>
  <w:style w:type="character" w:customStyle="1" w:styleId="WW-Bekezdsalap-bettpusa">
    <w:name w:val="WW-Bekezdés alap-betűtípusa"/>
    <w:rsid w:val="003B0E6C"/>
  </w:style>
  <w:style w:type="character" w:customStyle="1" w:styleId="WW-WW8Num1z0">
    <w:name w:val="WW-WW8Num1z0"/>
    <w:rsid w:val="003B0E6C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  <w:rsid w:val="003B0E6C"/>
  </w:style>
  <w:style w:type="character" w:customStyle="1" w:styleId="WW-WW8Num1z01">
    <w:name w:val="WW-WW8Num1z01"/>
    <w:rsid w:val="003B0E6C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3B0E6C"/>
  </w:style>
  <w:style w:type="character" w:customStyle="1" w:styleId="Felsorolsjelek">
    <w:name w:val="Felsorolásjelek"/>
    <w:rsid w:val="003B0E6C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3B0E6C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3B0E6C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3B0E6C"/>
    <w:rPr>
      <w:rFonts w:ascii="StarSymbol" w:eastAsia="StarSymbol" w:hAnsi="StarSymbol" w:cs="StarSymbol"/>
      <w:sz w:val="18"/>
      <w:szCs w:val="18"/>
    </w:rPr>
  </w:style>
  <w:style w:type="character" w:customStyle="1" w:styleId="Jegyzethivatkozs1">
    <w:name w:val="Jegyzethivatkozás1"/>
    <w:rsid w:val="003B0E6C"/>
    <w:rPr>
      <w:sz w:val="16"/>
      <w:szCs w:val="16"/>
    </w:rPr>
  </w:style>
  <w:style w:type="character" w:styleId="Oldalszm">
    <w:name w:val="page number"/>
    <w:basedOn w:val="Bekezdsalapbettpusa1"/>
    <w:rsid w:val="003B0E6C"/>
  </w:style>
  <w:style w:type="character" w:customStyle="1" w:styleId="JegyzetszvegChar">
    <w:name w:val="Jegyzetszöveg Char"/>
    <w:rsid w:val="003B0E6C"/>
    <w:rPr>
      <w:rFonts w:eastAsia="Lucida Sans Unicode"/>
    </w:rPr>
  </w:style>
  <w:style w:type="character" w:styleId="Kiemels">
    <w:name w:val="Emphasis"/>
    <w:qFormat/>
    <w:rsid w:val="003B0E6C"/>
    <w:rPr>
      <w:i/>
      <w:iCs/>
    </w:rPr>
  </w:style>
  <w:style w:type="character" w:customStyle="1" w:styleId="apple-converted-space">
    <w:name w:val="apple-converted-space"/>
    <w:basedOn w:val="Bekezdsalapbettpusa1"/>
    <w:rsid w:val="003B0E6C"/>
  </w:style>
  <w:style w:type="character" w:styleId="Hiperhivatkozs">
    <w:name w:val="Hyperlink"/>
    <w:rsid w:val="003B0E6C"/>
    <w:rPr>
      <w:rFonts w:cs="Times New Roman"/>
      <w:color w:val="0000FF"/>
      <w:u w:val="single"/>
    </w:rPr>
  </w:style>
  <w:style w:type="character" w:customStyle="1" w:styleId="BodyTabChar">
    <w:name w:val="BodyTab Char"/>
    <w:rsid w:val="003B0E6C"/>
    <w:rPr>
      <w:lang w:val="en-GB"/>
    </w:rPr>
  </w:style>
  <w:style w:type="character" w:customStyle="1" w:styleId="llbChar">
    <w:name w:val="Élőláb Char"/>
    <w:uiPriority w:val="99"/>
    <w:rsid w:val="003B0E6C"/>
    <w:rPr>
      <w:rFonts w:eastAsia="Lucida Sans Unicode"/>
      <w:sz w:val="24"/>
      <w:szCs w:val="24"/>
    </w:rPr>
  </w:style>
  <w:style w:type="character" w:customStyle="1" w:styleId="LbjegyzetszvegChar">
    <w:name w:val="Lábjegyzetszöveg Char"/>
    <w:rsid w:val="003B0E6C"/>
    <w:rPr>
      <w:rFonts w:eastAsia="Lucida Sans Unicode"/>
    </w:rPr>
  </w:style>
  <w:style w:type="character" w:customStyle="1" w:styleId="Lbjegyzet-karakterek">
    <w:name w:val="Lábjegyzet-karakterek"/>
    <w:rsid w:val="003B0E6C"/>
    <w:rPr>
      <w:vertAlign w:val="superscript"/>
    </w:rPr>
  </w:style>
  <w:style w:type="character" w:customStyle="1" w:styleId="CmChar">
    <w:name w:val="Cím Char"/>
    <w:rsid w:val="003B0E6C"/>
    <w:rPr>
      <w:rFonts w:ascii="Cambria" w:hAnsi="Cambria" w:cs="Cambria"/>
      <w:b/>
      <w:bCs/>
      <w:color w:val="000000"/>
      <w:kern w:val="2"/>
      <w:sz w:val="32"/>
      <w:szCs w:val="32"/>
      <w:lang w:val="en-US"/>
    </w:rPr>
  </w:style>
  <w:style w:type="character" w:customStyle="1" w:styleId="lfejChar">
    <w:name w:val="Élőfej Char"/>
    <w:uiPriority w:val="99"/>
    <w:rsid w:val="003B0E6C"/>
    <w:rPr>
      <w:rFonts w:eastAsia="Lucida Sans Unicode"/>
      <w:sz w:val="24"/>
      <w:szCs w:val="24"/>
    </w:rPr>
  </w:style>
  <w:style w:type="paragraph" w:customStyle="1" w:styleId="Cmsor">
    <w:name w:val="Címsor"/>
    <w:basedOn w:val="Norml"/>
    <w:next w:val="Szvegtrzs"/>
    <w:rsid w:val="003B0E6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zvegtrzs">
    <w:name w:val="Body Text"/>
    <w:basedOn w:val="Norml"/>
    <w:rsid w:val="003B0E6C"/>
    <w:pPr>
      <w:spacing w:after="120"/>
    </w:pPr>
  </w:style>
  <w:style w:type="paragraph" w:styleId="Lista">
    <w:name w:val="List"/>
    <w:basedOn w:val="Szvegtrzs"/>
    <w:rsid w:val="003B0E6C"/>
    <w:rPr>
      <w:rFonts w:cs="Tahoma"/>
    </w:rPr>
  </w:style>
  <w:style w:type="paragraph" w:styleId="Kpalrs">
    <w:name w:val="caption"/>
    <w:basedOn w:val="Norml"/>
    <w:qFormat/>
    <w:rsid w:val="003B0E6C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rsid w:val="003B0E6C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rsid w:val="003B0E6C"/>
    <w:pPr>
      <w:keepNext/>
      <w:spacing w:before="240" w:after="120"/>
    </w:pPr>
    <w:rPr>
      <w:rFonts w:cs="Tahoma"/>
      <w:sz w:val="28"/>
      <w:szCs w:val="28"/>
    </w:rPr>
  </w:style>
  <w:style w:type="paragraph" w:customStyle="1" w:styleId="WW-Felirat">
    <w:name w:val="WW-Felirat"/>
    <w:basedOn w:val="Norml"/>
    <w:rsid w:val="003B0E6C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rsid w:val="003B0E6C"/>
    <w:pPr>
      <w:suppressLineNumbers/>
    </w:pPr>
    <w:rPr>
      <w:rFonts w:cs="Tahoma"/>
    </w:rPr>
  </w:style>
  <w:style w:type="paragraph" w:styleId="lfej">
    <w:name w:val="header"/>
    <w:basedOn w:val="Norml"/>
    <w:uiPriority w:val="99"/>
    <w:rsid w:val="003B0E6C"/>
    <w:pPr>
      <w:suppressLineNumbers/>
      <w:tabs>
        <w:tab w:val="center" w:pos="4536"/>
        <w:tab w:val="right" w:pos="9072"/>
      </w:tabs>
    </w:pPr>
  </w:style>
  <w:style w:type="paragraph" w:customStyle="1" w:styleId="LO-Normal">
    <w:name w:val="LO-Normal"/>
    <w:basedOn w:val="Norml"/>
    <w:rsid w:val="003B0E6C"/>
    <w:rPr>
      <w:rFonts w:eastAsia="HG Mincho Light J"/>
      <w:color w:val="000000"/>
    </w:rPr>
  </w:style>
  <w:style w:type="paragraph" w:styleId="Szvegtrzsbehzssal">
    <w:name w:val="Body Text Indent"/>
    <w:basedOn w:val="Norml"/>
    <w:rsid w:val="003B0E6C"/>
    <w:pPr>
      <w:ind w:left="397"/>
    </w:pPr>
  </w:style>
  <w:style w:type="paragraph" w:customStyle="1" w:styleId="WW-Szvegtrzs2">
    <w:name w:val="WW-Szövegtörzs 2"/>
    <w:basedOn w:val="Norml"/>
    <w:rsid w:val="003B0E6C"/>
    <w:rPr>
      <w:sz w:val="22"/>
    </w:rPr>
  </w:style>
  <w:style w:type="paragraph" w:styleId="llb">
    <w:name w:val="footer"/>
    <w:basedOn w:val="Norml"/>
    <w:uiPriority w:val="99"/>
    <w:rsid w:val="003B0E6C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rsid w:val="003B0E6C"/>
    <w:rPr>
      <w:rFonts w:ascii="Tahoma" w:hAnsi="Tahoma" w:cs="Tahoma"/>
      <w:sz w:val="16"/>
      <w:szCs w:val="16"/>
    </w:rPr>
  </w:style>
  <w:style w:type="paragraph" w:customStyle="1" w:styleId="Jegyzetszveg1">
    <w:name w:val="Jegyzetszöveg1"/>
    <w:basedOn w:val="Norml"/>
    <w:rsid w:val="003B0E6C"/>
    <w:rPr>
      <w:sz w:val="20"/>
      <w:szCs w:val="20"/>
    </w:rPr>
  </w:style>
  <w:style w:type="paragraph" w:styleId="Megjegyzstrgya">
    <w:name w:val="annotation subject"/>
    <w:basedOn w:val="Jegyzetszveg1"/>
    <w:next w:val="Jegyzetszveg1"/>
    <w:rsid w:val="003B0E6C"/>
    <w:rPr>
      <w:b/>
      <w:bCs/>
    </w:rPr>
  </w:style>
  <w:style w:type="paragraph" w:customStyle="1" w:styleId="Szvegtrzsbehzssal21">
    <w:name w:val="Szövegtörzs behúzással 21"/>
    <w:basedOn w:val="Norml"/>
    <w:rsid w:val="003B0E6C"/>
    <w:pPr>
      <w:suppressAutoHyphens w:val="0"/>
      <w:spacing w:after="120" w:line="480" w:lineRule="auto"/>
      <w:ind w:left="283"/>
    </w:pPr>
    <w:rPr>
      <w:rFonts w:eastAsia="Times New Roman"/>
      <w:szCs w:val="20"/>
      <w:lang w:val="en-US"/>
    </w:rPr>
  </w:style>
  <w:style w:type="paragraph" w:customStyle="1" w:styleId="Text">
    <w:name w:val="Text"/>
    <w:basedOn w:val="Norml"/>
    <w:rsid w:val="003B0E6C"/>
    <w:pPr>
      <w:widowControl/>
      <w:spacing w:before="60" w:after="60"/>
      <w:ind w:left="935"/>
      <w:jc w:val="both"/>
    </w:pPr>
    <w:rPr>
      <w:rFonts w:eastAsia="Times New Roman"/>
      <w:lang w:val="en-GB"/>
    </w:rPr>
  </w:style>
  <w:style w:type="paragraph" w:customStyle="1" w:styleId="Level5Bullet2">
    <w:name w:val="Level5Bullet2"/>
    <w:basedOn w:val="Norml"/>
    <w:rsid w:val="003B0E6C"/>
    <w:pPr>
      <w:widowControl/>
      <w:numPr>
        <w:numId w:val="3"/>
      </w:numPr>
      <w:suppressAutoHyphens w:val="0"/>
      <w:jc w:val="both"/>
    </w:pPr>
    <w:rPr>
      <w:rFonts w:eastAsia="Times New Roman"/>
      <w:lang w:val="en-GB"/>
    </w:rPr>
  </w:style>
  <w:style w:type="paragraph" w:customStyle="1" w:styleId="BodyTab">
    <w:name w:val="BodyTab"/>
    <w:basedOn w:val="Norml"/>
    <w:rsid w:val="003B0E6C"/>
    <w:pPr>
      <w:widowControl/>
      <w:suppressAutoHyphens w:val="0"/>
    </w:pPr>
    <w:rPr>
      <w:rFonts w:eastAsia="Times New Roman"/>
      <w:sz w:val="20"/>
      <w:szCs w:val="20"/>
      <w:lang w:val="en-GB"/>
    </w:rPr>
  </w:style>
  <w:style w:type="paragraph" w:styleId="Lbjegyzetszveg">
    <w:name w:val="footnote text"/>
    <w:basedOn w:val="Norml"/>
    <w:rsid w:val="003B0E6C"/>
    <w:rPr>
      <w:sz w:val="20"/>
      <w:szCs w:val="20"/>
    </w:rPr>
  </w:style>
  <w:style w:type="paragraph" w:styleId="Cm">
    <w:name w:val="Title"/>
    <w:basedOn w:val="Norml"/>
    <w:next w:val="Szvegtrzs"/>
    <w:qFormat/>
    <w:rsid w:val="003B0E6C"/>
    <w:pPr>
      <w:widowControl/>
      <w:suppressAutoHyphens w:val="0"/>
      <w:jc w:val="center"/>
    </w:pPr>
    <w:rPr>
      <w:rFonts w:ascii="Cambria" w:eastAsia="Times New Roman" w:hAnsi="Cambria" w:cs="Cambria"/>
      <w:b/>
      <w:bCs/>
      <w:color w:val="000000"/>
      <w:kern w:val="2"/>
      <w:sz w:val="32"/>
      <w:szCs w:val="32"/>
      <w:lang w:val="en-US"/>
    </w:rPr>
  </w:style>
  <w:style w:type="paragraph" w:customStyle="1" w:styleId="Revision1">
    <w:name w:val="Revision1"/>
    <w:rsid w:val="003B0E6C"/>
    <w:pPr>
      <w:suppressAutoHyphens/>
    </w:pPr>
    <w:rPr>
      <w:rFonts w:eastAsia="Lucida Sans Unicode"/>
      <w:sz w:val="24"/>
      <w:szCs w:val="24"/>
      <w:lang w:eastAsia="zh-CN"/>
    </w:rPr>
  </w:style>
  <w:style w:type="paragraph" w:customStyle="1" w:styleId="m3783410815256940364msolistparagraph">
    <w:name w:val="m_3783410815256940364msolistparagraph"/>
    <w:basedOn w:val="Norml"/>
    <w:rsid w:val="003B0E6C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ListParagraph1">
    <w:name w:val="List Paragraph1"/>
    <w:basedOn w:val="Norml"/>
    <w:qFormat/>
    <w:rsid w:val="003B0E6C"/>
    <w:pPr>
      <w:ind w:left="708"/>
    </w:pPr>
  </w:style>
  <w:style w:type="paragraph" w:customStyle="1" w:styleId="Tblzattartalom">
    <w:name w:val="Táblázattartalom"/>
    <w:basedOn w:val="Norml"/>
    <w:rsid w:val="003B0E6C"/>
    <w:pPr>
      <w:suppressLineNumbers/>
    </w:pPr>
  </w:style>
  <w:style w:type="paragraph" w:customStyle="1" w:styleId="Tblzatfejlc">
    <w:name w:val="Táblázatfejléc"/>
    <w:basedOn w:val="Tblzattartalom"/>
    <w:rsid w:val="003B0E6C"/>
    <w:pPr>
      <w:jc w:val="center"/>
    </w:pPr>
    <w:rPr>
      <w:b/>
      <w:bCs/>
    </w:rPr>
  </w:style>
  <w:style w:type="paragraph" w:customStyle="1" w:styleId="Proslfej">
    <w:name w:val="Páros élőfej"/>
    <w:basedOn w:val="Norml"/>
    <w:rsid w:val="003B0E6C"/>
    <w:pPr>
      <w:suppressLineNumbers/>
      <w:tabs>
        <w:tab w:val="center" w:pos="4535"/>
        <w:tab w:val="right" w:pos="9070"/>
      </w:tabs>
    </w:pPr>
  </w:style>
  <w:style w:type="paragraph" w:customStyle="1" w:styleId="Normal1">
    <w:name w:val="Normal1"/>
    <w:basedOn w:val="Norml"/>
    <w:rsid w:val="00057228"/>
    <w:rPr>
      <w:rFonts w:eastAsia="HG Mincho Light J"/>
      <w:color w:val="000000"/>
    </w:rPr>
  </w:style>
  <w:style w:type="character" w:styleId="Jegyzethivatkozs">
    <w:name w:val="annotation reference"/>
    <w:basedOn w:val="Bekezdsalapbettpusa"/>
    <w:rsid w:val="00E734F9"/>
    <w:rPr>
      <w:sz w:val="16"/>
      <w:szCs w:val="16"/>
    </w:rPr>
  </w:style>
  <w:style w:type="paragraph" w:styleId="Jegyzetszveg">
    <w:name w:val="annotation text"/>
    <w:basedOn w:val="Norml"/>
    <w:link w:val="JegyzetszvegChar1"/>
    <w:rsid w:val="00E734F9"/>
    <w:rPr>
      <w:sz w:val="20"/>
      <w:szCs w:val="20"/>
    </w:rPr>
  </w:style>
  <w:style w:type="character" w:customStyle="1" w:styleId="JegyzetszvegChar1">
    <w:name w:val="Jegyzetszöveg Char1"/>
    <w:basedOn w:val="Bekezdsalapbettpusa"/>
    <w:link w:val="Jegyzetszveg"/>
    <w:rsid w:val="00E734F9"/>
    <w:rPr>
      <w:rFonts w:eastAsia="Lucida Sans Unicode"/>
      <w:lang w:eastAsia="zh-CN"/>
    </w:rPr>
  </w:style>
  <w:style w:type="character" w:styleId="Mrltotthiperhivatkozs">
    <w:name w:val="FollowedHyperlink"/>
    <w:basedOn w:val="Bekezdsalapbettpusa"/>
    <w:semiHidden/>
    <w:unhideWhenUsed/>
    <w:rsid w:val="00EC51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3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BD90FD86F8CE4E8F98F3411094E097" ma:contentTypeVersion="18" ma:contentTypeDescription="Create a new document." ma:contentTypeScope="" ma:versionID="cd1cc76d75b3aed2cc9da25a95064b59">
  <xsd:schema xmlns:xsd="http://www.w3.org/2001/XMLSchema" xmlns:xs="http://www.w3.org/2001/XMLSchema" xmlns:p="http://schemas.microsoft.com/office/2006/metadata/properties" xmlns:ns2="027685ff-c288-4e08-bf8f-6b88e748e715" xmlns:ns3="d324aefe-769d-47cc-bab6-54158be689e9" xmlns:ns4="e5f7a37f-bd26-4eb8-8615-b9866fc1ea67" targetNamespace="http://schemas.microsoft.com/office/2006/metadata/properties" ma:root="true" ma:fieldsID="2754ad660cafb2d7dc532cef285e6862" ns2:_="" ns3:_="" ns4:_="">
    <xsd:import namespace="027685ff-c288-4e08-bf8f-6b88e748e715"/>
    <xsd:import namespace="d324aefe-769d-47cc-bab6-54158be689e9"/>
    <xsd:import namespace="e5f7a37f-bd26-4eb8-8615-b9866fc1ea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7685ff-c288-4e08-bf8f-6b88e748e7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231b3f-2c06-4465-a0ea-5990fbd1a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4aefe-769d-47cc-bab6-54158be689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f7a37f-bd26-4eb8-8615-b9866fc1ea6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46bb995-530d-49f9-a185-a598b3d74420}" ma:internalName="TaxCatchAll" ma:showField="CatchAllData" ma:web="e5f7a37f-bd26-4eb8-8615-b9866fc1ea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F0BEF9-943F-44AC-A6CB-47B44238AA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4C374B-FE56-410C-B52A-E63D5B9FC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7685ff-c288-4e08-bf8f-6b88e748e715"/>
    <ds:schemaRef ds:uri="d324aefe-769d-47cc-bab6-54158be689e9"/>
    <ds:schemaRef ds:uri="e5f7a37f-bd26-4eb8-8615-b9866fc1ea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12</Pages>
  <Words>3721</Words>
  <Characters>25681</Characters>
  <Application>Microsoft Office Word</Application>
  <DocSecurity>0</DocSecurity>
  <Lines>214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M</Company>
  <LinksUpToDate>false</LinksUpToDate>
  <CharactersWithSpaces>29344</CharactersWithSpaces>
  <SharedDoc>false</SharedDoc>
  <HLinks>
    <vt:vector size="12" baseType="variant">
      <vt:variant>
        <vt:i4>6684726</vt:i4>
      </vt:variant>
      <vt:variant>
        <vt:i4>3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dr. Zajzon Gergely</dc:creator>
  <cp:lastModifiedBy>HU_OGYI_7.1</cp:lastModifiedBy>
  <cp:revision>22</cp:revision>
  <cp:lastPrinted>1995-11-21T16:41:00Z</cp:lastPrinted>
  <dcterms:created xsi:type="dcterms:W3CDTF">2024-07-01T15:55:00Z</dcterms:created>
  <dcterms:modified xsi:type="dcterms:W3CDTF">2026-03-30T09:59:00Z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0x0101003EBD90FD86F8CE4E8F98F3411094E097</vt:lpwstr>
  </property>
  <property fmtid="{D5CDD505-2E9C-101B-9397-08002B2CF9AE}" pid="3" name="TaxCatchAll">
    <vt:lpwstr/>
  </property>
  <property fmtid="{D5CDD505-2E9C-101B-9397-08002B2CF9AE}" pid="4" name="lcf76f155ced4ddcb4097134ff3c332f">
    <vt:lpwstr/>
  </property>
</Properties>
</file>