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27849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1.</w:t>
      </w:r>
      <w:r w:rsidRPr="00082162">
        <w:rPr>
          <w:rFonts w:ascii="Times New Roman" w:eastAsia="Calibri" w:hAnsi="Times New Roman" w:cs="Times New Roman"/>
          <w:b/>
          <w:bCs/>
        </w:rPr>
        <w:tab/>
        <w:t>A GYÓGYSZER NEVE</w:t>
      </w:r>
    </w:p>
    <w:p w14:paraId="376D4836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7678023A" w14:textId="77777777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Cs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</w:rPr>
        <w:t xml:space="preserve"> MSN </w:t>
      </w:r>
      <w:r w:rsidRPr="00082162">
        <w:rPr>
          <w:rFonts w:ascii="Times New Roman" w:eastAsia="Calibri" w:hAnsi="Times New Roman" w:cs="Times New Roman"/>
        </w:rPr>
        <w:t>5 mg filmtabletta</w:t>
      </w:r>
    </w:p>
    <w:p w14:paraId="74FA5744" w14:textId="77777777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Cs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</w:rPr>
        <w:t xml:space="preserve"> MSN</w:t>
      </w:r>
      <w:r w:rsidRPr="00082162">
        <w:rPr>
          <w:rFonts w:ascii="Times New Roman" w:eastAsia="Calibri" w:hAnsi="Times New Roman" w:cs="Times New Roman"/>
        </w:rPr>
        <w:t xml:space="preserve"> 10 mg filmtabletta</w:t>
      </w:r>
    </w:p>
    <w:p w14:paraId="42F2B0A2" w14:textId="77777777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Cs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</w:rPr>
        <w:t xml:space="preserve"> MSN</w:t>
      </w:r>
      <w:r w:rsidRPr="00082162">
        <w:rPr>
          <w:rFonts w:ascii="Times New Roman" w:eastAsia="Calibri" w:hAnsi="Times New Roman" w:cs="Times New Roman"/>
        </w:rPr>
        <w:t xml:space="preserve"> 20 mg filmtabletta</w:t>
      </w:r>
    </w:p>
    <w:p w14:paraId="736F041A" w14:textId="77777777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Cs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</w:rPr>
        <w:t xml:space="preserve"> MSN</w:t>
      </w:r>
      <w:r w:rsidRPr="00082162">
        <w:rPr>
          <w:rFonts w:ascii="Times New Roman" w:eastAsia="Calibri" w:hAnsi="Times New Roman" w:cs="Times New Roman"/>
        </w:rPr>
        <w:t xml:space="preserve"> 40 mg filmtabletta</w:t>
      </w:r>
    </w:p>
    <w:p w14:paraId="04FD3DB4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0234D75E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4036F4BC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2.</w:t>
      </w:r>
      <w:r w:rsidRPr="00082162">
        <w:rPr>
          <w:rFonts w:ascii="Times New Roman" w:eastAsia="Calibri" w:hAnsi="Times New Roman" w:cs="Times New Roman"/>
          <w:b/>
          <w:bCs/>
        </w:rPr>
        <w:tab/>
        <w:t>MIN</w:t>
      </w:r>
      <w:r w:rsidRPr="00082162">
        <w:rPr>
          <w:rFonts w:ascii="Times New Roman" w:eastAsia="Calibri" w:hAnsi="Times New Roman" w:cs="Times New Roman"/>
        </w:rPr>
        <w:t>Ő</w:t>
      </w:r>
      <w:r w:rsidRPr="00082162">
        <w:rPr>
          <w:rFonts w:ascii="Times New Roman" w:eastAsia="Calibri" w:hAnsi="Times New Roman" w:cs="Times New Roman"/>
          <w:b/>
          <w:bCs/>
        </w:rPr>
        <w:t>SÉGI ÉS MENNYISÉGI ÖSSZETÉTEL</w:t>
      </w:r>
    </w:p>
    <w:p w14:paraId="1757A3FF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183B33FF" w14:textId="27DB748D" w:rsidR="008A0102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MSN </w:t>
      </w:r>
      <w:r w:rsidRPr="00082162">
        <w:rPr>
          <w:rFonts w:ascii="Times New Roman" w:eastAsia="Calibri" w:hAnsi="Times New Roman" w:cs="Times New Roman"/>
          <w:u w:val="single"/>
        </w:rPr>
        <w:t>5 mg filmtabletta</w:t>
      </w:r>
    </w:p>
    <w:p w14:paraId="3246869E" w14:textId="5301ED4D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</w:rPr>
        <w:t xml:space="preserve">5 mg </w:t>
      </w:r>
      <w:proofErr w:type="spellStart"/>
      <w:r w:rsidRPr="00F05992">
        <w:rPr>
          <w:rFonts w:ascii="Times New Roman" w:eastAsia="Calibri" w:hAnsi="Times New Roman" w:cs="Times New Roman"/>
        </w:rPr>
        <w:t>rozuvaszta</w:t>
      </w:r>
      <w:r w:rsidRPr="00082162">
        <w:rPr>
          <w:rFonts w:ascii="Times New Roman" w:eastAsia="Calibri" w:hAnsi="Times New Roman" w:cs="Times New Roman"/>
        </w:rPr>
        <w:t>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tartalmaz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kalcium formájában) </w:t>
      </w:r>
      <w:proofErr w:type="spellStart"/>
      <w:r w:rsidRPr="00082162">
        <w:rPr>
          <w:rFonts w:ascii="Times New Roman" w:eastAsia="Calibri" w:hAnsi="Times New Roman" w:cs="Times New Roman"/>
        </w:rPr>
        <w:t>filmtablettánként</w:t>
      </w:r>
      <w:proofErr w:type="spellEnd"/>
      <w:r w:rsidRPr="00082162">
        <w:rPr>
          <w:rFonts w:ascii="Times New Roman" w:eastAsia="Calibri" w:hAnsi="Times New Roman" w:cs="Times New Roman"/>
        </w:rPr>
        <w:t>.</w:t>
      </w:r>
    </w:p>
    <w:p w14:paraId="56A73217" w14:textId="77777777" w:rsidR="008A0102" w:rsidRPr="00082162" w:rsidRDefault="008A0102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7397C43" w14:textId="2912FE52" w:rsidR="008A0102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MSN</w:t>
      </w:r>
      <w:r w:rsidRPr="00082162">
        <w:rPr>
          <w:rFonts w:ascii="Times New Roman" w:eastAsia="Calibri" w:hAnsi="Times New Roman" w:cs="Times New Roman"/>
          <w:u w:val="single"/>
        </w:rPr>
        <w:t xml:space="preserve"> 10 mg filmtabletta</w:t>
      </w:r>
    </w:p>
    <w:p w14:paraId="2361035D" w14:textId="0BF97D91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10 mg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tartalmaz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kalcium formájában) </w:t>
      </w:r>
      <w:proofErr w:type="spellStart"/>
      <w:r w:rsidRPr="00082162">
        <w:rPr>
          <w:rFonts w:ascii="Times New Roman" w:eastAsia="Calibri" w:hAnsi="Times New Roman" w:cs="Times New Roman"/>
        </w:rPr>
        <w:t>filmtablettánként</w:t>
      </w:r>
      <w:proofErr w:type="spellEnd"/>
      <w:r w:rsidRPr="00082162">
        <w:rPr>
          <w:rFonts w:ascii="Times New Roman" w:eastAsia="Calibri" w:hAnsi="Times New Roman" w:cs="Times New Roman"/>
        </w:rPr>
        <w:t>.</w:t>
      </w:r>
    </w:p>
    <w:p w14:paraId="5BCAC546" w14:textId="77777777" w:rsidR="008A0102" w:rsidRPr="00082162" w:rsidRDefault="008A0102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CFEFB01" w14:textId="7283FE37" w:rsidR="008A0102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MSN</w:t>
      </w:r>
      <w:r w:rsidRPr="00082162">
        <w:rPr>
          <w:rFonts w:ascii="Times New Roman" w:eastAsia="Calibri" w:hAnsi="Times New Roman" w:cs="Times New Roman"/>
          <w:u w:val="single"/>
        </w:rPr>
        <w:t xml:space="preserve"> 20 mg filmtabletta</w:t>
      </w:r>
    </w:p>
    <w:p w14:paraId="2CF01069" w14:textId="7D52C7F0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20 mg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tartalmaz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kalcium formájában) </w:t>
      </w:r>
      <w:proofErr w:type="spellStart"/>
      <w:r w:rsidRPr="00082162">
        <w:rPr>
          <w:rFonts w:ascii="Times New Roman" w:eastAsia="Calibri" w:hAnsi="Times New Roman" w:cs="Times New Roman"/>
        </w:rPr>
        <w:t>filmtablettánként</w:t>
      </w:r>
      <w:proofErr w:type="spellEnd"/>
      <w:r w:rsidRPr="00082162">
        <w:rPr>
          <w:rFonts w:ascii="Times New Roman" w:eastAsia="Calibri" w:hAnsi="Times New Roman" w:cs="Times New Roman"/>
        </w:rPr>
        <w:t>.</w:t>
      </w:r>
    </w:p>
    <w:p w14:paraId="10B244B8" w14:textId="77777777" w:rsidR="008A0102" w:rsidRPr="00082162" w:rsidRDefault="008A0102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202FFA4" w14:textId="05322094" w:rsidR="008A0102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MSN</w:t>
      </w:r>
      <w:r w:rsidRPr="00082162">
        <w:rPr>
          <w:rFonts w:ascii="Times New Roman" w:eastAsia="Calibri" w:hAnsi="Times New Roman" w:cs="Times New Roman"/>
          <w:u w:val="single"/>
        </w:rPr>
        <w:t xml:space="preserve"> 40 mg filmtabletta</w:t>
      </w:r>
    </w:p>
    <w:p w14:paraId="68160447" w14:textId="6BCD3F17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40 mg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tartalmaz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kalcium formájában) </w:t>
      </w:r>
      <w:proofErr w:type="spellStart"/>
      <w:r w:rsidRPr="00082162">
        <w:rPr>
          <w:rFonts w:ascii="Times New Roman" w:eastAsia="Calibri" w:hAnsi="Times New Roman" w:cs="Times New Roman"/>
        </w:rPr>
        <w:t>filmtablettánként</w:t>
      </w:r>
      <w:proofErr w:type="spellEnd"/>
      <w:r w:rsidRPr="00082162">
        <w:rPr>
          <w:rFonts w:ascii="Times New Roman" w:eastAsia="Calibri" w:hAnsi="Times New Roman" w:cs="Times New Roman"/>
        </w:rPr>
        <w:t>.</w:t>
      </w:r>
    </w:p>
    <w:p w14:paraId="2FAEFF7F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78C6D99" w14:textId="6F187759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  <w:r w:rsidRPr="00082162">
        <w:rPr>
          <w:rFonts w:ascii="Times New Roman" w:eastAsia="Calibri" w:hAnsi="Times New Roman" w:cs="Times New Roman"/>
          <w:bCs/>
          <w:u w:val="single"/>
        </w:rPr>
        <w:t>Ismert hatású segédanyagok</w:t>
      </w:r>
    </w:p>
    <w:p w14:paraId="115564D8" w14:textId="77777777" w:rsidR="00E967C3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MSN </w:t>
      </w:r>
      <w:r w:rsidRPr="00082162">
        <w:rPr>
          <w:rFonts w:ascii="Times New Roman" w:eastAsia="Calibri" w:hAnsi="Times New Roman" w:cs="Times New Roman"/>
          <w:u w:val="single"/>
        </w:rPr>
        <w:t>5 mg és 10 mg filmtabletta</w:t>
      </w:r>
    </w:p>
    <w:p w14:paraId="140A7947" w14:textId="3BFA4DC4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082162">
        <w:rPr>
          <w:rFonts w:ascii="Times New Roman" w:eastAsia="Calibri" w:hAnsi="Times New Roman" w:cs="Times New Roman"/>
        </w:rPr>
        <w:t>1,26 mg</w:t>
      </w:r>
      <w:r w:rsidRPr="00082162">
        <w:rPr>
          <w:rFonts w:ascii="Times New Roman" w:eastAsia="Calibri" w:hAnsi="Times New Roman" w:cs="Times New Roman"/>
          <w:bCs/>
        </w:rPr>
        <w:t xml:space="preserve"> laktóz</w:t>
      </w:r>
      <w:r w:rsidR="00C016EE">
        <w:rPr>
          <w:rFonts w:ascii="Times New Roman" w:eastAsia="Calibri" w:hAnsi="Times New Roman" w:cs="Times New Roman"/>
          <w:bCs/>
        </w:rPr>
        <w:t>-</w:t>
      </w:r>
      <w:proofErr w:type="spellStart"/>
      <w:r w:rsidRPr="00082162">
        <w:rPr>
          <w:rFonts w:ascii="Times New Roman" w:eastAsia="Calibri" w:hAnsi="Times New Roman" w:cs="Times New Roman"/>
          <w:bCs/>
        </w:rPr>
        <w:t>monohidrátot</w:t>
      </w:r>
      <w:proofErr w:type="spellEnd"/>
      <w:r w:rsidRPr="00082162">
        <w:rPr>
          <w:rFonts w:ascii="Times New Roman" w:eastAsia="Calibri" w:hAnsi="Times New Roman" w:cs="Times New Roman"/>
          <w:bCs/>
        </w:rPr>
        <w:t xml:space="preserve"> tartalmaz </w:t>
      </w:r>
      <w:proofErr w:type="spellStart"/>
      <w:r w:rsidRPr="00082162">
        <w:rPr>
          <w:rFonts w:ascii="Times New Roman" w:eastAsia="Calibri" w:hAnsi="Times New Roman" w:cs="Times New Roman"/>
          <w:bCs/>
        </w:rPr>
        <w:t>filmtablettánként</w:t>
      </w:r>
      <w:proofErr w:type="spellEnd"/>
      <w:r w:rsidRPr="00082162">
        <w:rPr>
          <w:rFonts w:ascii="Times New Roman" w:eastAsia="Calibri" w:hAnsi="Times New Roman" w:cs="Times New Roman"/>
          <w:bCs/>
        </w:rPr>
        <w:t>.</w:t>
      </w:r>
    </w:p>
    <w:p w14:paraId="70DB6538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2BC6F9AD" w14:textId="77777777" w:rsidR="00E967C3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MSN </w:t>
      </w:r>
      <w:r w:rsidRPr="00082162">
        <w:rPr>
          <w:rFonts w:ascii="Times New Roman" w:eastAsia="Calibri" w:hAnsi="Times New Roman" w:cs="Times New Roman"/>
          <w:u w:val="single"/>
        </w:rPr>
        <w:t>20 mg és 40 mg filmtabletta</w:t>
      </w:r>
    </w:p>
    <w:p w14:paraId="0B651DB8" w14:textId="0C862E26" w:rsidR="00052470" w:rsidRPr="00082162" w:rsidRDefault="00052470" w:rsidP="000C007C">
      <w:pPr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</w:rPr>
      </w:pPr>
      <w:r w:rsidRPr="00082162">
        <w:rPr>
          <w:rFonts w:ascii="Times New Roman" w:eastAsia="Calibri" w:hAnsi="Times New Roman" w:cs="Times New Roman"/>
        </w:rPr>
        <w:t>2,52 mg</w:t>
      </w:r>
      <w:r w:rsidRPr="00082162">
        <w:rPr>
          <w:rFonts w:ascii="Times New Roman" w:eastAsia="Calibri" w:hAnsi="Times New Roman" w:cs="Times New Roman"/>
          <w:bCs/>
        </w:rPr>
        <w:t xml:space="preserve"> laktóz</w:t>
      </w:r>
      <w:r w:rsidR="00C016EE">
        <w:rPr>
          <w:rFonts w:ascii="Times New Roman" w:eastAsia="Calibri" w:hAnsi="Times New Roman" w:cs="Times New Roman"/>
          <w:bCs/>
        </w:rPr>
        <w:t>-</w:t>
      </w:r>
      <w:proofErr w:type="spellStart"/>
      <w:r w:rsidRPr="00082162">
        <w:rPr>
          <w:rFonts w:ascii="Times New Roman" w:eastAsia="Calibri" w:hAnsi="Times New Roman" w:cs="Times New Roman"/>
          <w:bCs/>
        </w:rPr>
        <w:t>monohidrátot</w:t>
      </w:r>
      <w:proofErr w:type="spellEnd"/>
      <w:r w:rsidRPr="00082162">
        <w:rPr>
          <w:rFonts w:ascii="Times New Roman" w:eastAsia="Calibri" w:hAnsi="Times New Roman" w:cs="Times New Roman"/>
          <w:bCs/>
        </w:rPr>
        <w:t xml:space="preserve"> tartalmaz </w:t>
      </w:r>
      <w:proofErr w:type="spellStart"/>
      <w:r w:rsidRPr="00082162">
        <w:rPr>
          <w:rFonts w:ascii="Times New Roman" w:eastAsia="Calibri" w:hAnsi="Times New Roman" w:cs="Times New Roman"/>
          <w:bCs/>
        </w:rPr>
        <w:t>filmtablettánként</w:t>
      </w:r>
      <w:proofErr w:type="spellEnd"/>
      <w:r w:rsidRPr="00082162">
        <w:rPr>
          <w:rFonts w:ascii="Times New Roman" w:eastAsia="Calibri" w:hAnsi="Times New Roman" w:cs="Times New Roman"/>
          <w:bCs/>
        </w:rPr>
        <w:t>.</w:t>
      </w:r>
    </w:p>
    <w:p w14:paraId="4131D457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2FABE5CC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segédanyagok teljes listáját lásd a 6.1 pontban.</w:t>
      </w:r>
    </w:p>
    <w:p w14:paraId="709B94EE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1BAD55CA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63C0EC70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3.</w:t>
      </w:r>
      <w:r w:rsidRPr="00082162">
        <w:rPr>
          <w:rFonts w:ascii="Times New Roman" w:eastAsia="Calibri" w:hAnsi="Times New Roman" w:cs="Times New Roman"/>
          <w:b/>
          <w:bCs/>
        </w:rPr>
        <w:tab/>
        <w:t>GYÓGYSZERFORMA</w:t>
      </w:r>
    </w:p>
    <w:p w14:paraId="7B3B7E85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34719B7E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Filmtabletta.</w:t>
      </w:r>
    </w:p>
    <w:p w14:paraId="05670F43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DC132B0" w14:textId="2E8FD246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u w:val="single"/>
        </w:rPr>
        <w:t xml:space="preserve"> MSN 5 mg filmtabletta:</w:t>
      </w:r>
      <w:r w:rsidRPr="00082162">
        <w:rPr>
          <w:rFonts w:ascii="Times New Roman" w:eastAsia="Calibri" w:hAnsi="Times New Roman" w:cs="Times New Roman"/>
        </w:rPr>
        <w:t xml:space="preserve"> Fehér vagy csaknem fehér, </w:t>
      </w:r>
      <w:r w:rsidR="00213057" w:rsidRPr="00082162">
        <w:rPr>
          <w:rFonts w:ascii="Times New Roman" w:eastAsia="Calibri" w:hAnsi="Times New Roman" w:cs="Times New Roman"/>
          <w:bCs/>
        </w:rPr>
        <w:t>mindkét oldalán domború</w:t>
      </w:r>
      <w:r w:rsidR="00842974">
        <w:rPr>
          <w:rFonts w:ascii="Times New Roman" w:eastAsia="Calibri" w:hAnsi="Times New Roman" w:cs="Times New Roman"/>
          <w:bCs/>
        </w:rPr>
        <w:t xml:space="preserve"> (kb. 4</w:t>
      </w:r>
      <w:r w:rsidR="00842974" w:rsidRPr="00082162">
        <w:rPr>
          <w:rFonts w:ascii="Times New Roman" w:eastAsia="Calibri" w:hAnsi="Times New Roman" w:cs="Times New Roman"/>
          <w:bCs/>
        </w:rPr>
        <w:t> mm vastag</w:t>
      </w:r>
      <w:r w:rsidR="00842974">
        <w:rPr>
          <w:rFonts w:ascii="Times New Roman" w:eastAsia="Calibri" w:hAnsi="Times New Roman" w:cs="Times New Roman"/>
          <w:bCs/>
        </w:rPr>
        <w:t>)</w:t>
      </w:r>
      <w:r w:rsidR="00213057">
        <w:rPr>
          <w:rFonts w:ascii="Times New Roman" w:eastAsia="Calibri" w:hAnsi="Times New Roman" w:cs="Times New Roman"/>
          <w:bCs/>
        </w:rPr>
        <w:t>,</w:t>
      </w:r>
      <w:r w:rsidR="00213057" w:rsidRPr="00082162">
        <w:rPr>
          <w:rFonts w:ascii="Times New Roman" w:eastAsia="Calibri" w:hAnsi="Times New Roman" w:cs="Times New Roman"/>
          <w:bCs/>
        </w:rPr>
        <w:t xml:space="preserve"> </w:t>
      </w:r>
      <w:r w:rsidRPr="00082162">
        <w:rPr>
          <w:rFonts w:ascii="Times New Roman" w:eastAsia="Calibri" w:hAnsi="Times New Roman" w:cs="Times New Roman"/>
          <w:bCs/>
        </w:rPr>
        <w:t xml:space="preserve">kerek </w:t>
      </w:r>
      <w:r w:rsidR="00842974">
        <w:rPr>
          <w:rFonts w:ascii="Times New Roman" w:eastAsia="Calibri" w:hAnsi="Times New Roman" w:cs="Times New Roman"/>
          <w:bCs/>
        </w:rPr>
        <w:t xml:space="preserve">(kb. </w:t>
      </w:r>
      <w:r w:rsidR="00842974" w:rsidRPr="00082162">
        <w:rPr>
          <w:rFonts w:ascii="Times New Roman" w:eastAsia="Calibri" w:hAnsi="Times New Roman" w:cs="Times New Roman"/>
          <w:bCs/>
        </w:rPr>
        <w:t>7 mm átmérőjű</w:t>
      </w:r>
      <w:r w:rsidR="00842974">
        <w:rPr>
          <w:rFonts w:ascii="Times New Roman" w:eastAsia="Calibri" w:hAnsi="Times New Roman" w:cs="Times New Roman"/>
          <w:bCs/>
        </w:rPr>
        <w:t>)</w:t>
      </w:r>
      <w:r w:rsidR="00842974" w:rsidRPr="00082162">
        <w:rPr>
          <w:rFonts w:ascii="Times New Roman" w:eastAsia="Calibri" w:hAnsi="Times New Roman" w:cs="Times New Roman"/>
          <w:bCs/>
        </w:rPr>
        <w:t xml:space="preserve"> </w:t>
      </w:r>
      <w:r w:rsidR="00213057" w:rsidRPr="00082162">
        <w:rPr>
          <w:rFonts w:ascii="Times New Roman" w:eastAsia="Calibri" w:hAnsi="Times New Roman" w:cs="Times New Roman"/>
          <w:bCs/>
        </w:rPr>
        <w:t>filmtabletta</w:t>
      </w:r>
      <w:r w:rsidR="00213057">
        <w:rPr>
          <w:rFonts w:ascii="Times New Roman" w:eastAsia="Calibri" w:hAnsi="Times New Roman" w:cs="Times New Roman"/>
          <w:bCs/>
        </w:rPr>
        <w:t>,</w:t>
      </w:r>
      <w:r w:rsidRPr="00082162">
        <w:rPr>
          <w:rFonts w:ascii="Times New Roman" w:eastAsia="Calibri" w:hAnsi="Times New Roman" w:cs="Times New Roman"/>
          <w:bCs/>
        </w:rPr>
        <w:t xml:space="preserve"> egyik oldalán „R5” </w:t>
      </w:r>
      <w:r w:rsidRPr="000F1490">
        <w:rPr>
          <w:rFonts w:ascii="Times New Roman" w:eastAsia="Calibri" w:hAnsi="Times New Roman" w:cs="Times New Roman"/>
        </w:rPr>
        <w:t>mélynyomású jelöléssel ellátva, másik oldala sima</w:t>
      </w:r>
      <w:r w:rsidRPr="00082162">
        <w:rPr>
          <w:rFonts w:ascii="Times New Roman" w:eastAsia="Calibri" w:hAnsi="Times New Roman" w:cs="Times New Roman"/>
          <w:bCs/>
        </w:rPr>
        <w:t>.</w:t>
      </w:r>
    </w:p>
    <w:p w14:paraId="57C2705D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95D853D" w14:textId="0117C6DB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u w:val="single"/>
        </w:rPr>
        <w:t xml:space="preserve"> MSN 10 mg filmtabletta:</w:t>
      </w:r>
      <w:r w:rsidRPr="00082162">
        <w:rPr>
          <w:rFonts w:ascii="Times New Roman" w:eastAsia="Calibri" w:hAnsi="Times New Roman" w:cs="Times New Roman"/>
        </w:rPr>
        <w:t xml:space="preserve"> Fehér vagy csaknem fehér, </w:t>
      </w:r>
      <w:r w:rsidR="00213057" w:rsidRPr="00082162">
        <w:rPr>
          <w:rFonts w:ascii="Times New Roman" w:eastAsia="Calibri" w:hAnsi="Times New Roman" w:cs="Times New Roman"/>
          <w:bCs/>
        </w:rPr>
        <w:t>mindkét oldalán domború</w:t>
      </w:r>
      <w:r w:rsidR="00842974">
        <w:rPr>
          <w:rFonts w:ascii="Times New Roman" w:eastAsia="Calibri" w:hAnsi="Times New Roman" w:cs="Times New Roman"/>
          <w:bCs/>
        </w:rPr>
        <w:t xml:space="preserve"> (kb. 4</w:t>
      </w:r>
      <w:r w:rsidR="00842974" w:rsidRPr="00082162">
        <w:rPr>
          <w:rFonts w:ascii="Times New Roman" w:eastAsia="Calibri" w:hAnsi="Times New Roman" w:cs="Times New Roman"/>
          <w:bCs/>
        </w:rPr>
        <w:t> mm vastag</w:t>
      </w:r>
      <w:r w:rsidR="00842974">
        <w:rPr>
          <w:rFonts w:ascii="Times New Roman" w:eastAsia="Calibri" w:hAnsi="Times New Roman" w:cs="Times New Roman"/>
          <w:bCs/>
        </w:rPr>
        <w:t>)</w:t>
      </w:r>
      <w:r w:rsidR="00213057">
        <w:rPr>
          <w:rFonts w:ascii="Times New Roman" w:eastAsia="Calibri" w:hAnsi="Times New Roman" w:cs="Times New Roman"/>
          <w:bCs/>
        </w:rPr>
        <w:t>,</w:t>
      </w:r>
      <w:r w:rsidR="00213057" w:rsidRPr="00082162">
        <w:rPr>
          <w:rFonts w:ascii="Times New Roman" w:eastAsia="Calibri" w:hAnsi="Times New Roman" w:cs="Times New Roman"/>
          <w:bCs/>
        </w:rPr>
        <w:t xml:space="preserve"> </w:t>
      </w:r>
      <w:r w:rsidRPr="00082162">
        <w:rPr>
          <w:rFonts w:ascii="Times New Roman" w:eastAsia="Calibri" w:hAnsi="Times New Roman" w:cs="Times New Roman"/>
          <w:bCs/>
        </w:rPr>
        <w:t>kerek</w:t>
      </w:r>
      <w:r w:rsidR="00213057">
        <w:rPr>
          <w:rFonts w:ascii="Times New Roman" w:eastAsia="Calibri" w:hAnsi="Times New Roman" w:cs="Times New Roman"/>
          <w:bCs/>
        </w:rPr>
        <w:t xml:space="preserve"> </w:t>
      </w:r>
      <w:r w:rsidR="00842974">
        <w:rPr>
          <w:rFonts w:ascii="Times New Roman" w:eastAsia="Calibri" w:hAnsi="Times New Roman" w:cs="Times New Roman"/>
          <w:bCs/>
        </w:rPr>
        <w:t xml:space="preserve">(kb. </w:t>
      </w:r>
      <w:r w:rsidR="00842974" w:rsidRPr="00082162">
        <w:rPr>
          <w:rFonts w:ascii="Times New Roman" w:eastAsia="Calibri" w:hAnsi="Times New Roman" w:cs="Times New Roman"/>
          <w:bCs/>
        </w:rPr>
        <w:t>7 mm átmérőjű</w:t>
      </w:r>
      <w:r w:rsidR="00842974">
        <w:rPr>
          <w:rFonts w:ascii="Times New Roman" w:eastAsia="Calibri" w:hAnsi="Times New Roman" w:cs="Times New Roman"/>
          <w:bCs/>
        </w:rPr>
        <w:t xml:space="preserve">) </w:t>
      </w:r>
      <w:r w:rsidR="00213057" w:rsidRPr="00082162">
        <w:rPr>
          <w:rFonts w:ascii="Times New Roman" w:eastAsia="Calibri" w:hAnsi="Times New Roman" w:cs="Times New Roman"/>
          <w:bCs/>
        </w:rPr>
        <w:t>filmtabletta</w:t>
      </w:r>
      <w:r w:rsidR="00213057">
        <w:rPr>
          <w:rFonts w:ascii="Times New Roman" w:eastAsia="Calibri" w:hAnsi="Times New Roman" w:cs="Times New Roman"/>
          <w:bCs/>
        </w:rPr>
        <w:t>,</w:t>
      </w:r>
      <w:r w:rsidRPr="00082162">
        <w:rPr>
          <w:rFonts w:ascii="Times New Roman" w:eastAsia="Calibri" w:hAnsi="Times New Roman" w:cs="Times New Roman"/>
          <w:bCs/>
        </w:rPr>
        <w:t xml:space="preserve"> egyik oldalán „R10” </w:t>
      </w:r>
      <w:r w:rsidRPr="000F1490">
        <w:rPr>
          <w:rFonts w:ascii="Times New Roman" w:eastAsia="Calibri" w:hAnsi="Times New Roman" w:cs="Times New Roman"/>
        </w:rPr>
        <w:t>mélynyomású jelöléssel ellátva, másik oldala sima</w:t>
      </w:r>
      <w:r w:rsidRPr="00082162">
        <w:rPr>
          <w:rFonts w:ascii="Times New Roman" w:eastAsia="Calibri" w:hAnsi="Times New Roman" w:cs="Times New Roman"/>
          <w:bCs/>
        </w:rPr>
        <w:t>.</w:t>
      </w:r>
    </w:p>
    <w:p w14:paraId="73CD4CC0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2606488E" w14:textId="61BA747B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u w:val="single"/>
        </w:rPr>
        <w:t xml:space="preserve"> MSN 20 mg filmtabletta:</w:t>
      </w:r>
      <w:r w:rsidRPr="00082162">
        <w:rPr>
          <w:rFonts w:ascii="Times New Roman" w:eastAsia="Calibri" w:hAnsi="Times New Roman" w:cs="Times New Roman"/>
        </w:rPr>
        <w:t xml:space="preserve"> Fehér vagy csaknem fehér, </w:t>
      </w:r>
      <w:r w:rsidR="00213057" w:rsidRPr="00082162">
        <w:rPr>
          <w:rFonts w:ascii="Times New Roman" w:eastAsia="Calibri" w:hAnsi="Times New Roman" w:cs="Times New Roman"/>
          <w:bCs/>
        </w:rPr>
        <w:t>mindkét oldalán domború</w:t>
      </w:r>
      <w:r w:rsidR="00842974">
        <w:rPr>
          <w:rFonts w:ascii="Times New Roman" w:eastAsia="Calibri" w:hAnsi="Times New Roman" w:cs="Times New Roman"/>
          <w:bCs/>
        </w:rPr>
        <w:t xml:space="preserve"> (kb. 5</w:t>
      </w:r>
      <w:r w:rsidR="00842974" w:rsidRPr="00082162">
        <w:rPr>
          <w:rFonts w:ascii="Times New Roman" w:eastAsia="Calibri" w:hAnsi="Times New Roman" w:cs="Times New Roman"/>
          <w:bCs/>
        </w:rPr>
        <w:t> mm vastag</w:t>
      </w:r>
      <w:r w:rsidR="00842974">
        <w:rPr>
          <w:rFonts w:ascii="Times New Roman" w:eastAsia="Calibri" w:hAnsi="Times New Roman" w:cs="Times New Roman"/>
          <w:bCs/>
        </w:rPr>
        <w:t>)</w:t>
      </w:r>
      <w:r w:rsidR="00213057">
        <w:rPr>
          <w:rFonts w:ascii="Times New Roman" w:eastAsia="Calibri" w:hAnsi="Times New Roman" w:cs="Times New Roman"/>
          <w:bCs/>
        </w:rPr>
        <w:t>,</w:t>
      </w:r>
      <w:r w:rsidR="00213057" w:rsidRPr="00082162">
        <w:rPr>
          <w:rFonts w:ascii="Times New Roman" w:eastAsia="Calibri" w:hAnsi="Times New Roman" w:cs="Times New Roman"/>
          <w:bCs/>
        </w:rPr>
        <w:t xml:space="preserve"> </w:t>
      </w:r>
      <w:r w:rsidRPr="00082162">
        <w:rPr>
          <w:rFonts w:ascii="Times New Roman" w:eastAsia="Calibri" w:hAnsi="Times New Roman" w:cs="Times New Roman"/>
          <w:bCs/>
        </w:rPr>
        <w:t xml:space="preserve">kerek </w:t>
      </w:r>
      <w:r w:rsidR="00842974">
        <w:rPr>
          <w:rFonts w:ascii="Times New Roman" w:eastAsia="Calibri" w:hAnsi="Times New Roman" w:cs="Times New Roman"/>
          <w:bCs/>
        </w:rPr>
        <w:t xml:space="preserve">(kb. </w:t>
      </w:r>
      <w:r w:rsidR="00842974" w:rsidRPr="00082162">
        <w:rPr>
          <w:rFonts w:ascii="Times New Roman" w:eastAsia="Calibri" w:hAnsi="Times New Roman" w:cs="Times New Roman"/>
          <w:bCs/>
        </w:rPr>
        <w:t>9 mm átmérőjű</w:t>
      </w:r>
      <w:r w:rsidR="00842974">
        <w:rPr>
          <w:rFonts w:ascii="Times New Roman" w:eastAsia="Calibri" w:hAnsi="Times New Roman" w:cs="Times New Roman"/>
          <w:bCs/>
        </w:rPr>
        <w:t xml:space="preserve">) </w:t>
      </w:r>
      <w:r w:rsidR="00213057" w:rsidRPr="00082162">
        <w:rPr>
          <w:rFonts w:ascii="Times New Roman" w:eastAsia="Calibri" w:hAnsi="Times New Roman" w:cs="Times New Roman"/>
          <w:bCs/>
        </w:rPr>
        <w:t>filmtabletta</w:t>
      </w:r>
      <w:r w:rsidRPr="00082162">
        <w:rPr>
          <w:rFonts w:ascii="Times New Roman" w:eastAsia="Calibri" w:hAnsi="Times New Roman" w:cs="Times New Roman"/>
          <w:bCs/>
        </w:rPr>
        <w:t xml:space="preserve">, egyik oldalán „R20” </w:t>
      </w:r>
      <w:r w:rsidRPr="000F1490">
        <w:rPr>
          <w:rFonts w:ascii="Times New Roman" w:eastAsia="Calibri" w:hAnsi="Times New Roman" w:cs="Times New Roman"/>
        </w:rPr>
        <w:t>mélynyomású jelöléssel ellátva, másik oldala sima</w:t>
      </w:r>
      <w:r w:rsidRPr="00082162">
        <w:rPr>
          <w:rFonts w:ascii="Times New Roman" w:eastAsia="Calibri" w:hAnsi="Times New Roman" w:cs="Times New Roman"/>
          <w:bCs/>
        </w:rPr>
        <w:t>.</w:t>
      </w:r>
    </w:p>
    <w:p w14:paraId="5A1A2B27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38F66085" w14:textId="79A78D5B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u w:val="single"/>
        </w:rPr>
        <w:t xml:space="preserve"> MSN 40 mg filmtabletta:</w:t>
      </w:r>
      <w:r w:rsidRPr="00082162">
        <w:rPr>
          <w:rFonts w:ascii="Times New Roman" w:eastAsia="Calibri" w:hAnsi="Times New Roman" w:cs="Times New Roman"/>
        </w:rPr>
        <w:t xml:space="preserve"> Fehér vagy csaknem fehér, </w:t>
      </w:r>
      <w:r w:rsidR="00213057" w:rsidRPr="00082162">
        <w:rPr>
          <w:rFonts w:ascii="Times New Roman" w:eastAsia="Calibri" w:hAnsi="Times New Roman" w:cs="Times New Roman"/>
          <w:bCs/>
        </w:rPr>
        <w:t>mindkét oldalán domború</w:t>
      </w:r>
      <w:r w:rsidR="00842974">
        <w:rPr>
          <w:rFonts w:ascii="Times New Roman" w:eastAsia="Calibri" w:hAnsi="Times New Roman" w:cs="Times New Roman"/>
          <w:bCs/>
        </w:rPr>
        <w:t xml:space="preserve"> (kb. 5</w:t>
      </w:r>
      <w:r w:rsidR="00842974" w:rsidRPr="00082162">
        <w:rPr>
          <w:rFonts w:ascii="Times New Roman" w:eastAsia="Calibri" w:hAnsi="Times New Roman" w:cs="Times New Roman"/>
          <w:bCs/>
        </w:rPr>
        <w:t> mm vastag</w:t>
      </w:r>
      <w:r w:rsidR="00842974">
        <w:rPr>
          <w:rFonts w:ascii="Times New Roman" w:eastAsia="Calibri" w:hAnsi="Times New Roman" w:cs="Times New Roman"/>
          <w:bCs/>
        </w:rPr>
        <w:t>)</w:t>
      </w:r>
      <w:r w:rsidR="00213057">
        <w:rPr>
          <w:rFonts w:ascii="Times New Roman" w:eastAsia="Calibri" w:hAnsi="Times New Roman" w:cs="Times New Roman"/>
          <w:bCs/>
        </w:rPr>
        <w:t>,</w:t>
      </w:r>
      <w:r w:rsidR="00213057" w:rsidRPr="00082162">
        <w:rPr>
          <w:rFonts w:ascii="Times New Roman" w:eastAsia="Calibri" w:hAnsi="Times New Roman" w:cs="Times New Roman"/>
          <w:bCs/>
        </w:rPr>
        <w:t xml:space="preserve"> </w:t>
      </w:r>
      <w:r w:rsidRPr="00082162">
        <w:rPr>
          <w:rFonts w:ascii="Times New Roman" w:eastAsia="Calibri" w:hAnsi="Times New Roman" w:cs="Times New Roman"/>
          <w:bCs/>
        </w:rPr>
        <w:t xml:space="preserve">hosszúkás </w:t>
      </w:r>
      <w:r w:rsidR="00842974">
        <w:rPr>
          <w:rFonts w:ascii="Times New Roman" w:eastAsia="Calibri" w:hAnsi="Times New Roman" w:cs="Times New Roman"/>
          <w:bCs/>
        </w:rPr>
        <w:t xml:space="preserve">(kb. </w:t>
      </w:r>
      <w:r w:rsidR="00842974" w:rsidRPr="00082162">
        <w:rPr>
          <w:rFonts w:ascii="Times New Roman" w:eastAsia="Calibri" w:hAnsi="Times New Roman" w:cs="Times New Roman"/>
          <w:bCs/>
        </w:rPr>
        <w:t>1</w:t>
      </w:r>
      <w:r w:rsidR="00842974">
        <w:rPr>
          <w:rFonts w:ascii="Times New Roman" w:eastAsia="Calibri" w:hAnsi="Times New Roman" w:cs="Times New Roman"/>
          <w:bCs/>
        </w:rPr>
        <w:t>2</w:t>
      </w:r>
      <w:r w:rsidR="00842974" w:rsidRPr="00082162">
        <w:rPr>
          <w:rFonts w:ascii="Times New Roman" w:eastAsia="Calibri" w:hAnsi="Times New Roman" w:cs="Times New Roman"/>
          <w:bCs/>
        </w:rPr>
        <w:t> mm hosszú</w:t>
      </w:r>
      <w:r w:rsidR="00842974">
        <w:rPr>
          <w:rFonts w:ascii="Times New Roman" w:eastAsia="Calibri" w:hAnsi="Times New Roman" w:cs="Times New Roman"/>
          <w:bCs/>
        </w:rPr>
        <w:t xml:space="preserve">, </w:t>
      </w:r>
      <w:r w:rsidR="00842974" w:rsidRPr="00082162">
        <w:rPr>
          <w:rFonts w:ascii="Times New Roman" w:eastAsia="Calibri" w:hAnsi="Times New Roman" w:cs="Times New Roman"/>
          <w:bCs/>
        </w:rPr>
        <w:t>7 mm széles</w:t>
      </w:r>
      <w:r w:rsidR="00842974">
        <w:rPr>
          <w:rFonts w:ascii="Times New Roman" w:eastAsia="Calibri" w:hAnsi="Times New Roman" w:cs="Times New Roman"/>
          <w:bCs/>
        </w:rPr>
        <w:t xml:space="preserve">) </w:t>
      </w:r>
      <w:r w:rsidR="00213057" w:rsidRPr="00082162">
        <w:rPr>
          <w:rFonts w:ascii="Times New Roman" w:eastAsia="Calibri" w:hAnsi="Times New Roman" w:cs="Times New Roman"/>
          <w:bCs/>
        </w:rPr>
        <w:t>filmtabletta</w:t>
      </w:r>
      <w:r w:rsidRPr="00082162">
        <w:rPr>
          <w:rFonts w:ascii="Times New Roman" w:eastAsia="Calibri" w:hAnsi="Times New Roman" w:cs="Times New Roman"/>
          <w:bCs/>
        </w:rPr>
        <w:t xml:space="preserve">, egyik oldalán „R”, másik oldalán „40” </w:t>
      </w:r>
      <w:r w:rsidRPr="000F1490">
        <w:rPr>
          <w:rFonts w:ascii="Times New Roman" w:eastAsia="Calibri" w:hAnsi="Times New Roman" w:cs="Times New Roman"/>
        </w:rPr>
        <w:t>mélynyomású jelöléssel ellátva</w:t>
      </w:r>
      <w:r w:rsidRPr="00082162">
        <w:rPr>
          <w:rFonts w:ascii="Times New Roman" w:eastAsia="Calibri" w:hAnsi="Times New Roman" w:cs="Times New Roman"/>
          <w:bCs/>
        </w:rPr>
        <w:t>.</w:t>
      </w:r>
    </w:p>
    <w:p w14:paraId="5EE190A0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0E7640D1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69A13A9C" w14:textId="77777777" w:rsidR="00052470" w:rsidRPr="00082162" w:rsidRDefault="00052470" w:rsidP="000C007C">
      <w:pPr>
        <w:keepNext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lastRenderedPageBreak/>
        <w:t>4.</w:t>
      </w:r>
      <w:r w:rsidRPr="00082162">
        <w:rPr>
          <w:rFonts w:ascii="Times New Roman" w:eastAsia="Calibri" w:hAnsi="Times New Roman" w:cs="Times New Roman"/>
          <w:b/>
          <w:bCs/>
        </w:rPr>
        <w:tab/>
        <w:t>KLINIKAI JELLEMZ</w:t>
      </w:r>
      <w:r w:rsidRPr="00082162">
        <w:rPr>
          <w:rFonts w:ascii="Times New Roman" w:eastAsia="Calibri" w:hAnsi="Times New Roman" w:cs="Times New Roman"/>
        </w:rPr>
        <w:t>Ő</w:t>
      </w:r>
      <w:r w:rsidRPr="00082162">
        <w:rPr>
          <w:rFonts w:ascii="Times New Roman" w:eastAsia="Calibri" w:hAnsi="Times New Roman" w:cs="Times New Roman"/>
          <w:b/>
          <w:bCs/>
        </w:rPr>
        <w:t>K</w:t>
      </w:r>
    </w:p>
    <w:p w14:paraId="695264B6" w14:textId="77777777" w:rsidR="00052470" w:rsidRPr="00082162" w:rsidRDefault="00052470" w:rsidP="000C007C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18EE857E" w14:textId="77777777" w:rsidR="00052470" w:rsidRPr="00082162" w:rsidRDefault="00052470" w:rsidP="000C007C">
      <w:pPr>
        <w:keepNext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4.1</w:t>
      </w:r>
      <w:r w:rsidRPr="00082162">
        <w:rPr>
          <w:rFonts w:ascii="Times New Roman" w:eastAsia="Calibri" w:hAnsi="Times New Roman" w:cs="Times New Roman"/>
          <w:b/>
          <w:bCs/>
        </w:rPr>
        <w:tab/>
        <w:t>Terápiás javallatok</w:t>
      </w:r>
    </w:p>
    <w:p w14:paraId="1183F16B" w14:textId="77777777" w:rsidR="00052470" w:rsidRPr="00082162" w:rsidRDefault="00052470" w:rsidP="000C007C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0DD143A8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</w:rPr>
      </w:pPr>
      <w:proofErr w:type="spellStart"/>
      <w:r w:rsidRPr="00082162">
        <w:rPr>
          <w:rFonts w:ascii="Times New Roman" w:eastAsia="Calibri" w:hAnsi="Times New Roman" w:cs="Times New Roman"/>
          <w:b/>
        </w:rPr>
        <w:t>Hypercholesterinaemia</w:t>
      </w:r>
      <w:proofErr w:type="spellEnd"/>
      <w:r w:rsidRPr="00082162">
        <w:rPr>
          <w:rFonts w:ascii="Times New Roman" w:eastAsia="Calibri" w:hAnsi="Times New Roman" w:cs="Times New Roman"/>
          <w:b/>
        </w:rPr>
        <w:t xml:space="preserve"> kezelése</w:t>
      </w:r>
    </w:p>
    <w:p w14:paraId="301D36D5" w14:textId="77777777" w:rsidR="00052470" w:rsidRPr="00082162" w:rsidRDefault="00052470" w:rsidP="00A4563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Primer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(</w:t>
      </w:r>
      <w:proofErr w:type="spellStart"/>
      <w:r w:rsidRPr="00082162">
        <w:rPr>
          <w:rFonts w:ascii="Times New Roman" w:eastAsia="Calibri" w:hAnsi="Times New Roman" w:cs="Times New Roman"/>
        </w:rPr>
        <w:t>IIa</w:t>
      </w:r>
      <w:proofErr w:type="spellEnd"/>
      <w:r w:rsidRPr="00082162">
        <w:rPr>
          <w:rFonts w:ascii="Times New Roman" w:eastAsia="Calibri" w:hAnsi="Times New Roman" w:cs="Times New Roman"/>
        </w:rPr>
        <w:t xml:space="preserve"> típus, beleértve a heterozigóta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hypercholesterinaemiát</w:t>
      </w:r>
      <w:proofErr w:type="spellEnd"/>
      <w:r w:rsidRPr="00082162">
        <w:rPr>
          <w:rFonts w:ascii="Times New Roman" w:eastAsia="Calibri" w:hAnsi="Times New Roman" w:cs="Times New Roman"/>
        </w:rPr>
        <w:t xml:space="preserve"> is) vagy kevert </w:t>
      </w:r>
      <w:proofErr w:type="spellStart"/>
      <w:r w:rsidRPr="00082162">
        <w:rPr>
          <w:rFonts w:ascii="Times New Roman" w:eastAsia="Calibri" w:hAnsi="Times New Roman" w:cs="Times New Roman"/>
        </w:rPr>
        <w:t>dyslipidaemiában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(</w:t>
      </w:r>
      <w:proofErr w:type="spellStart"/>
      <w:r w:rsidRPr="00082162">
        <w:rPr>
          <w:rFonts w:ascii="Times New Roman" w:eastAsia="Calibri" w:hAnsi="Times New Roman" w:cs="Times New Roman"/>
        </w:rPr>
        <w:t>IIb</w:t>
      </w:r>
      <w:proofErr w:type="spellEnd"/>
      <w:r w:rsidRPr="00082162">
        <w:rPr>
          <w:rFonts w:ascii="Times New Roman" w:eastAsia="Calibri" w:hAnsi="Times New Roman" w:cs="Times New Roman"/>
        </w:rPr>
        <w:t xml:space="preserve"> típus) szenvedő felnőttek, serdülők és 6 éves vagy annál idősebb gyermekek kiegészítő kezelésére javallott a diéta mellett, amikor a diétára és az egyéb, nem gyógyszeres kezelésekre (testmozgás, testtömegcsökkentés) nem alakul ki megfelelő válaszreakció.</w:t>
      </w:r>
    </w:p>
    <w:p w14:paraId="6BCD690F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424462EE" w14:textId="2BE6D080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Homozigóta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felnőttek, serdülők és 6 éves vagy annál idősebb gyermekek kiegészítő kezelésére a diéta és az egyéb </w:t>
      </w:r>
      <w:proofErr w:type="spellStart"/>
      <w:r w:rsidRPr="00082162">
        <w:rPr>
          <w:rFonts w:ascii="Times New Roman" w:eastAsia="Calibri" w:hAnsi="Times New Roman" w:cs="Times New Roman"/>
        </w:rPr>
        <w:t>lipidcsökkentő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kezelések mellett (pl. LDL</w:t>
      </w:r>
      <w:r w:rsidR="00C016EE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apheresis</w:t>
      </w:r>
      <w:proofErr w:type="spellEnd"/>
      <w:r w:rsidRPr="00082162">
        <w:rPr>
          <w:rFonts w:ascii="Times New Roman" w:eastAsia="Calibri" w:hAnsi="Times New Roman" w:cs="Times New Roman"/>
        </w:rPr>
        <w:t>) vagy abban az esetben, ha ezek a kezelések nem alkalmazhatók a betegnél.</w:t>
      </w:r>
    </w:p>
    <w:p w14:paraId="54940F50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4F1C5B82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b/>
        </w:rPr>
      </w:pPr>
      <w:proofErr w:type="spellStart"/>
      <w:r w:rsidRPr="00082162">
        <w:rPr>
          <w:rFonts w:ascii="Times New Roman" w:eastAsia="HG Mincho Light J" w:hAnsi="Times New Roman" w:cs="Times New Roman"/>
          <w:b/>
        </w:rPr>
        <w:t>Cardiovascularis</w:t>
      </w:r>
      <w:proofErr w:type="spellEnd"/>
      <w:r w:rsidRPr="00082162">
        <w:rPr>
          <w:rFonts w:ascii="Times New Roman" w:eastAsia="HG Mincho Light J" w:hAnsi="Times New Roman" w:cs="Times New Roman"/>
          <w:b/>
        </w:rPr>
        <w:t xml:space="preserve"> események kialakulásának prevenciója</w:t>
      </w:r>
    </w:p>
    <w:p w14:paraId="0DEF7634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 xml:space="preserve">Major </w:t>
      </w:r>
      <w:proofErr w:type="spellStart"/>
      <w:r w:rsidRPr="00082162">
        <w:rPr>
          <w:rFonts w:ascii="Times New Roman" w:eastAsia="HG Mincho Light J" w:hAnsi="Times New Roman" w:cs="Times New Roman"/>
        </w:rPr>
        <w:t>cardiovascularis</w:t>
      </w:r>
      <w:proofErr w:type="spellEnd"/>
      <w:r w:rsidRPr="00082162">
        <w:rPr>
          <w:rFonts w:ascii="Times New Roman" w:eastAsia="HG Mincho Light J" w:hAnsi="Times New Roman" w:cs="Times New Roman"/>
        </w:rPr>
        <w:t xml:space="preserve"> események megelőzésére, 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az egyéb kockázati tényezők csökkentésére irányuló kiegészítő terápiaként olyan betegeknél, akiknél az első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cardiovascularis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esemény </w:t>
      </w:r>
      <w:r w:rsidRPr="00082162">
        <w:rPr>
          <w:rFonts w:ascii="Times New Roman" w:eastAsia="HG Mincho Light J" w:hAnsi="Times New Roman" w:cs="Times New Roman"/>
        </w:rPr>
        <w:t xml:space="preserve">kialakulásának becsült kockázata magas </w:t>
      </w:r>
      <w:r w:rsidRPr="00082162">
        <w:rPr>
          <w:rFonts w:ascii="Times New Roman" w:eastAsia="HG Mincho Light J" w:hAnsi="Times New Roman" w:cs="Times New Roman"/>
          <w:color w:val="000000"/>
        </w:rPr>
        <w:t>(lásd 5.1 pont)</w:t>
      </w:r>
      <w:r w:rsidRPr="00082162">
        <w:rPr>
          <w:rFonts w:ascii="Times New Roman" w:eastAsia="HG Mincho Light J" w:hAnsi="Times New Roman" w:cs="Times New Roman"/>
        </w:rPr>
        <w:t>.</w:t>
      </w:r>
    </w:p>
    <w:p w14:paraId="3696528D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3FE9C4C3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4.2</w:t>
      </w:r>
      <w:r w:rsidRPr="00082162">
        <w:rPr>
          <w:rFonts w:ascii="Times New Roman" w:eastAsia="Calibri" w:hAnsi="Times New Roman" w:cs="Times New Roman"/>
          <w:b/>
          <w:bCs/>
        </w:rPr>
        <w:tab/>
        <w:t>Adagolás és alkalmazás</w:t>
      </w:r>
    </w:p>
    <w:p w14:paraId="062E4901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38B36EE0" w14:textId="50D97C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terápia megkezdése előtt a beteget hagyományos koleszterinszint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csökkentő diétára kell állítani, amit a gyógyszeres kezelés ideje alatt is folytatni kell. A dózist az aktuális terápiás irányelvek alapján, egyénre szabottan kell megállapítani a terápiás cél és a beteg válaszreakciójának függvényében.</w:t>
      </w:r>
    </w:p>
    <w:p w14:paraId="56B1541A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6BF44348" w14:textId="6E8B756E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F6F27">
        <w:rPr>
          <w:rFonts w:ascii="Times New Roman" w:eastAsia="Calibri" w:hAnsi="Times New Roman" w:cs="Times New Roman"/>
        </w:rPr>
        <w:t xml:space="preserve">A </w:t>
      </w:r>
      <w:proofErr w:type="spellStart"/>
      <w:r w:rsidR="002B1929" w:rsidRPr="00FF6F27">
        <w:rPr>
          <w:rFonts w:ascii="Times New Roman" w:eastAsia="Calibri" w:hAnsi="Times New Roman" w:cs="Times New Roman"/>
        </w:rPr>
        <w:t>rozuvasztatin</w:t>
      </w:r>
      <w:proofErr w:type="spellEnd"/>
      <w:r w:rsidR="007C2E1B" w:rsidRPr="00FF6F27">
        <w:rPr>
          <w:rFonts w:ascii="Times New Roman" w:eastAsia="Calibri" w:hAnsi="Times New Roman" w:cs="Times New Roman"/>
        </w:rPr>
        <w:t xml:space="preserve"> </w:t>
      </w:r>
      <w:r w:rsidRPr="00FF6F27">
        <w:rPr>
          <w:rFonts w:ascii="Times New Roman" w:eastAsia="Calibri" w:hAnsi="Times New Roman" w:cs="Times New Roman"/>
        </w:rPr>
        <w:t xml:space="preserve">tabletta a nap bármely </w:t>
      </w:r>
      <w:proofErr w:type="spellStart"/>
      <w:r w:rsidRPr="00FF6F27">
        <w:rPr>
          <w:rFonts w:ascii="Times New Roman" w:eastAsia="Calibri" w:hAnsi="Times New Roman" w:cs="Times New Roman"/>
        </w:rPr>
        <w:t>szakában</w:t>
      </w:r>
      <w:proofErr w:type="spellEnd"/>
      <w:r w:rsidRPr="00FF6F27">
        <w:rPr>
          <w:rFonts w:ascii="Times New Roman" w:eastAsia="Calibri" w:hAnsi="Times New Roman" w:cs="Times New Roman"/>
        </w:rPr>
        <w:t xml:space="preserve"> bevehető, étkezés közben vagy étkezéstől</w:t>
      </w:r>
      <w:r w:rsidRPr="00082162">
        <w:rPr>
          <w:rFonts w:ascii="Times New Roman" w:eastAsia="Calibri" w:hAnsi="Times New Roman" w:cs="Times New Roman"/>
        </w:rPr>
        <w:t xml:space="preserve"> függetlenül.</w:t>
      </w:r>
    </w:p>
    <w:p w14:paraId="14C61932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0EC14658" w14:textId="77777777" w:rsidR="00052470" w:rsidRPr="00F05992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b/>
          <w:lang w:val="x-none"/>
        </w:rPr>
      </w:pPr>
      <w:proofErr w:type="spellStart"/>
      <w:r w:rsidRPr="00F05992">
        <w:rPr>
          <w:rFonts w:ascii="Times New Roman" w:eastAsia="HG Mincho Light J" w:hAnsi="Times New Roman" w:cs="Times New Roman"/>
          <w:b/>
          <w:lang w:val="x-none"/>
        </w:rPr>
        <w:t>Hypercholesterinaemia</w:t>
      </w:r>
      <w:proofErr w:type="spellEnd"/>
      <w:r w:rsidRPr="00F05992">
        <w:rPr>
          <w:rFonts w:ascii="Times New Roman" w:eastAsia="HG Mincho Light J" w:hAnsi="Times New Roman" w:cs="Times New Roman"/>
          <w:b/>
          <w:lang w:val="x-none"/>
        </w:rPr>
        <w:t xml:space="preserve"> kezelése</w:t>
      </w:r>
    </w:p>
    <w:p w14:paraId="27B453C5" w14:textId="2CD8EC4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val="x-none"/>
        </w:rPr>
      </w:pP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Az ajánlott kezdő </w:t>
      </w:r>
      <w:r w:rsidRPr="00082162">
        <w:rPr>
          <w:rFonts w:ascii="Times New Roman" w:eastAsia="HG Mincho Light J" w:hAnsi="Times New Roman" w:cs="Times New Roman"/>
          <w:color w:val="000000"/>
        </w:rPr>
        <w:t>dózis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naponta egyszer 5 mg vagy 10 mg szájon át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sztatinkészítményt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korábban nem szedő és az egyéb HMG</w:t>
      </w:r>
      <w:r w:rsidR="005507F4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CoA</w:t>
      </w:r>
      <w:proofErr w:type="spellEnd"/>
      <w:r w:rsidR="005507F4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reduktáz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inhibitor terápiáról átállított betegek esetén egyaránt. A kezdő dózis megválasztásakor figyelembe kell venni a beteg koleszterinszintjét és a későbbi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cardiovascularis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kockázat mértékét éppúgy, mint a mellékhatások lehetséges kockázatát (lásd alább). Szükség esetén a </w:t>
      </w:r>
      <w:r w:rsidR="00D07A5D" w:rsidRPr="00082162">
        <w:rPr>
          <w:rFonts w:ascii="Times New Roman" w:eastAsia="HG Mincho Light J" w:hAnsi="Times New Roman" w:cs="Times New Roman"/>
          <w:color w:val="000000"/>
        </w:rPr>
        <w:t xml:space="preserve">dózis 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4 hét múlva a következő dózisszintre emelhető (lásd 5.1 pont). Figyelembe véve, hogy az alacsonyabb dózisokhoz képest a 40 mg</w:t>
      </w:r>
      <w:r w:rsidR="00C016EE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os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dózisok esetén nagyobb arányban számoltak be mellékhatások előfordulásáról (lásd 4.8 pont), a 40 mg</w:t>
      </w:r>
      <w:r w:rsidR="00C016EE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os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legmagasabb dózisra történő emelés csak azoknál a </w:t>
      </w:r>
      <w:r w:rsidRPr="00082162">
        <w:rPr>
          <w:rFonts w:ascii="Times New Roman" w:eastAsia="HG Mincho Light J" w:hAnsi="Times New Roman" w:cs="Times New Roman"/>
          <w:color w:val="000000"/>
        </w:rPr>
        <w:t>magas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cardiovascularis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kockázat</w:t>
      </w:r>
      <w:r w:rsidRPr="00082162">
        <w:rPr>
          <w:rFonts w:ascii="Times New Roman" w:eastAsia="HG Mincho Light J" w:hAnsi="Times New Roman" w:cs="Times New Roman"/>
          <w:color w:val="000000"/>
        </w:rPr>
        <w:t>ú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, súlyos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hypercholesterinaemiában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szenvedő betegeknél </w:t>
      </w:r>
      <w:r w:rsidRPr="00082162">
        <w:rPr>
          <w:rFonts w:ascii="Times New Roman" w:eastAsia="HG Mincho Light J" w:hAnsi="Times New Roman" w:cs="Times New Roman"/>
          <w:color w:val="000000"/>
        </w:rPr>
        <w:t>mérlegelhető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(különösen azoknál, akik familiáris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hypercholesterinaemiában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szenvednek), akiknél a 20 mg</w:t>
      </w:r>
      <w:r w:rsidR="00C016EE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os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dózissal nem sikerült a terápiás célértéket elérni és akiknél a későbbiekben rutinszerű ellenőrzést végeznek (lásd 4.4 pont). A 40 mg</w:t>
      </w:r>
      <w:r w:rsidR="00C016EE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os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dózis bevezetése esetén szakorvos felügyelete javasolt.</w:t>
      </w:r>
    </w:p>
    <w:p w14:paraId="4BFE7014" w14:textId="77777777" w:rsidR="00052470" w:rsidRPr="00082162" w:rsidRDefault="00052470" w:rsidP="000C00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7B1E7BFD" w14:textId="212D2854" w:rsidR="00052470" w:rsidRPr="00F05992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</w:rPr>
      </w:pPr>
      <w:proofErr w:type="spellStart"/>
      <w:r w:rsidRPr="00F05992">
        <w:rPr>
          <w:rFonts w:ascii="Times New Roman" w:eastAsia="HG Mincho Light J" w:hAnsi="Times New Roman" w:cs="Times New Roman"/>
          <w:b/>
          <w:bCs/>
        </w:rPr>
        <w:t>Cardiovascularis</w:t>
      </w:r>
      <w:proofErr w:type="spellEnd"/>
      <w:r w:rsidRPr="00F05992">
        <w:rPr>
          <w:rFonts w:ascii="Times New Roman" w:eastAsia="HG Mincho Light J" w:hAnsi="Times New Roman" w:cs="Times New Roman"/>
          <w:b/>
          <w:bCs/>
        </w:rPr>
        <w:t xml:space="preserve"> események prevenciója</w:t>
      </w:r>
    </w:p>
    <w:p w14:paraId="5B87991C" w14:textId="7036A859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 xml:space="preserve">A </w:t>
      </w:r>
      <w:proofErr w:type="spellStart"/>
      <w:r w:rsidRPr="00082162">
        <w:rPr>
          <w:rFonts w:ascii="Times New Roman" w:eastAsia="HG Mincho Light J" w:hAnsi="Times New Roman" w:cs="Times New Roman"/>
        </w:rPr>
        <w:t>cardiovascularis</w:t>
      </w:r>
      <w:proofErr w:type="spellEnd"/>
      <w:r w:rsidRPr="00082162">
        <w:rPr>
          <w:rFonts w:ascii="Times New Roman" w:eastAsia="HG Mincho Light J" w:hAnsi="Times New Roman" w:cs="Times New Roman"/>
        </w:rPr>
        <w:t xml:space="preserve"> események kockázatának csökkentésére irányuló vizsgálatban napi 20 mg</w:t>
      </w:r>
      <w:r w:rsidR="00C016EE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>os dózist alkalmaztak (lásd 5.1 pont).</w:t>
      </w:r>
    </w:p>
    <w:p w14:paraId="7C09BF47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1CFC0D84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Gyermekek és serdülők</w:t>
      </w:r>
    </w:p>
    <w:p w14:paraId="0C9F4B36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Gyermekgyógyászati alkalmazását csak szakorvos végezheti.</w:t>
      </w:r>
    </w:p>
    <w:p w14:paraId="56150A51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u w:val="single"/>
        </w:rPr>
      </w:pPr>
    </w:p>
    <w:p w14:paraId="0039AC02" w14:textId="298AFDF7" w:rsidR="00052470" w:rsidRPr="008B763F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8B763F">
        <w:rPr>
          <w:rFonts w:ascii="Times New Roman" w:eastAsia="Calibri" w:hAnsi="Times New Roman" w:cs="Times New Roman"/>
          <w:u w:val="single"/>
        </w:rPr>
        <w:t>6–17 éves gyermekek és serdülők (</w:t>
      </w:r>
      <w:proofErr w:type="spellStart"/>
      <w:r w:rsidRPr="008B763F">
        <w:rPr>
          <w:rFonts w:ascii="Times New Roman" w:eastAsia="Calibri" w:hAnsi="Times New Roman" w:cs="Times New Roman"/>
          <w:u w:val="single"/>
        </w:rPr>
        <w:t>Tanner</w:t>
      </w:r>
      <w:proofErr w:type="spellEnd"/>
      <w:r w:rsidR="00C016EE">
        <w:rPr>
          <w:rFonts w:ascii="Times New Roman" w:eastAsia="Calibri" w:hAnsi="Times New Roman" w:cs="Times New Roman"/>
          <w:u w:val="single"/>
        </w:rPr>
        <w:t>-</w:t>
      </w:r>
      <w:r w:rsidRPr="008B763F">
        <w:rPr>
          <w:rFonts w:ascii="Times New Roman" w:eastAsia="Calibri" w:hAnsi="Times New Roman" w:cs="Times New Roman"/>
          <w:u w:val="single"/>
        </w:rPr>
        <w:t xml:space="preserve">skála szerint </w:t>
      </w:r>
      <w:proofErr w:type="gramStart"/>
      <w:r w:rsidRPr="008B763F">
        <w:rPr>
          <w:rFonts w:ascii="Times New Roman" w:eastAsia="Calibri" w:hAnsi="Times New Roman" w:cs="Times New Roman"/>
          <w:u w:val="single"/>
        </w:rPr>
        <w:t>&lt; II</w:t>
      </w:r>
      <w:proofErr w:type="gramEnd"/>
      <w:r w:rsidR="00C016EE">
        <w:rPr>
          <w:rFonts w:ascii="Times New Roman" w:eastAsia="Calibri" w:hAnsi="Times New Roman" w:cs="Times New Roman"/>
          <w:u w:val="single"/>
        </w:rPr>
        <w:t>–</w:t>
      </w:r>
      <w:r w:rsidRPr="008B763F">
        <w:rPr>
          <w:rFonts w:ascii="Times New Roman" w:eastAsia="Calibri" w:hAnsi="Times New Roman" w:cs="Times New Roman"/>
          <w:u w:val="single"/>
        </w:rPr>
        <w:t>V. stádium)</w:t>
      </w:r>
    </w:p>
    <w:p w14:paraId="3F886F64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0261EAD" w14:textId="77777777" w:rsidR="00052470" w:rsidRPr="00706F28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i/>
        </w:rPr>
      </w:pPr>
      <w:r w:rsidRPr="00706F28">
        <w:rPr>
          <w:rFonts w:ascii="Times New Roman" w:eastAsia="Calibri" w:hAnsi="Times New Roman" w:cs="Times New Roman"/>
          <w:i/>
        </w:rPr>
        <w:t xml:space="preserve">Heterozigóta familiáris </w:t>
      </w:r>
      <w:proofErr w:type="spellStart"/>
      <w:r w:rsidRPr="00706F28">
        <w:rPr>
          <w:rFonts w:ascii="Times New Roman" w:eastAsia="Calibri" w:hAnsi="Times New Roman" w:cs="Times New Roman"/>
          <w:i/>
        </w:rPr>
        <w:t>hypercholesterinaemia</w:t>
      </w:r>
      <w:proofErr w:type="spellEnd"/>
    </w:p>
    <w:p w14:paraId="0173C8C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</w:rPr>
        <w:t xml:space="preserve">Heterozigóta familiáris </w:t>
      </w:r>
      <w:proofErr w:type="spellStart"/>
      <w:r w:rsidRPr="00F05992">
        <w:rPr>
          <w:rFonts w:ascii="Times New Roman" w:eastAsia="Calibri" w:hAnsi="Times New Roman" w:cs="Times New Roman"/>
        </w:rPr>
        <w:t>hypercholes</w:t>
      </w:r>
      <w:r w:rsidRPr="00082162">
        <w:rPr>
          <w:rFonts w:ascii="Times New Roman" w:eastAsia="Calibri" w:hAnsi="Times New Roman" w:cs="Times New Roman"/>
        </w:rPr>
        <w:t>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gyermekeknél és serdülőknél a szokásos kezdő dózis napi 5 mg.</w:t>
      </w:r>
    </w:p>
    <w:p w14:paraId="51EA9D43" w14:textId="604B2878" w:rsidR="00052470" w:rsidRPr="00082162" w:rsidRDefault="00052470" w:rsidP="000C007C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6–9 éves, heterozigóta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gyermekeknél a szokásos dózistartomány naponta egyszer 5</w:t>
      </w:r>
      <w:r w:rsidR="00C016EE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>10 mg, szájon át adva. A 10 mg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nál nagyobb dózisok biztonságosságát és hatásosságát ebben a populációban nem vizsgálták.</w:t>
      </w:r>
    </w:p>
    <w:p w14:paraId="309FEFCE" w14:textId="7AF76048" w:rsidR="00052470" w:rsidRPr="00082162" w:rsidRDefault="00052470" w:rsidP="000C007C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lastRenderedPageBreak/>
        <w:t xml:space="preserve">A 10–17 éves, heterozigóta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gyermekeknél és serdülőknél a szokásos dózistartomány naponta egyszer 5</w:t>
      </w:r>
      <w:r w:rsidR="00C016EE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>20 mg, szájon át adva. A 20 mg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nál nagyobb dózisok biztonságosságát és hatásosságát ebben a populációban nem vizsgálták.</w:t>
      </w:r>
    </w:p>
    <w:p w14:paraId="02BF7653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</w:p>
    <w:p w14:paraId="062B0262" w14:textId="379884D3" w:rsidR="00052470" w:rsidRPr="00F0599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>Gyermekeknél és serdülőknél a dózist az egyéni válaszreakció és tolerancia alapján kell titrálni, a</w:t>
      </w:r>
      <w:r w:rsidR="002B1929">
        <w:rPr>
          <w:rFonts w:ascii="Times New Roman" w:eastAsia="HG Mincho Light J" w:hAnsi="Times New Roman" w:cs="Times New Roman"/>
        </w:rPr>
        <w:t>z ezen korcsoport</w:t>
      </w:r>
      <w:r w:rsidRPr="00082162">
        <w:rPr>
          <w:rFonts w:ascii="Times New Roman" w:eastAsia="HG Mincho Light J" w:hAnsi="Times New Roman" w:cs="Times New Roman"/>
        </w:rPr>
        <w:t xml:space="preserve"> kezelésére vonatkozó ajánlások szerint (lásd 4.4 pont). A </w:t>
      </w:r>
      <w:proofErr w:type="spellStart"/>
      <w:r w:rsidRPr="00082162">
        <w:rPr>
          <w:rFonts w:ascii="Times New Roman" w:eastAsia="HG Mincho Light J" w:hAnsi="Times New Roman" w:cs="Times New Roman"/>
        </w:rPr>
        <w:t>rozuvasztatin</w:t>
      </w:r>
      <w:proofErr w:type="spellEnd"/>
      <w:r w:rsidR="007E0204" w:rsidRPr="00F05992">
        <w:rPr>
          <w:rFonts w:ascii="Times New Roman" w:eastAsia="HG Mincho Light J" w:hAnsi="Times New Roman" w:cs="Times New Roman"/>
        </w:rPr>
        <w:t>-</w:t>
      </w:r>
      <w:r w:rsidRPr="00F05992">
        <w:rPr>
          <w:rFonts w:ascii="Times New Roman" w:eastAsia="HG Mincho Light J" w:hAnsi="Times New Roman" w:cs="Times New Roman"/>
        </w:rPr>
        <w:t xml:space="preserve">terápia megkezdése előtt a gyermekeket és serdülőket hagyományos koleszterincsökkentő diétára kell állítani; ezt a diétát a </w:t>
      </w:r>
      <w:proofErr w:type="spellStart"/>
      <w:r w:rsidRPr="00F05992">
        <w:rPr>
          <w:rFonts w:ascii="Times New Roman" w:eastAsia="HG Mincho Light J" w:hAnsi="Times New Roman" w:cs="Times New Roman"/>
        </w:rPr>
        <w:t>rozuvasztatin</w:t>
      </w:r>
      <w:proofErr w:type="spellEnd"/>
      <w:r w:rsidRPr="00F05992">
        <w:rPr>
          <w:rFonts w:ascii="Times New Roman" w:eastAsia="HG Mincho Light J" w:hAnsi="Times New Roman" w:cs="Times New Roman"/>
        </w:rPr>
        <w:t>-kezelés ideje alatt is folytatni kell.</w:t>
      </w:r>
    </w:p>
    <w:p w14:paraId="3B070DDF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u w:val="single"/>
        </w:rPr>
      </w:pPr>
    </w:p>
    <w:p w14:paraId="18ABEB30" w14:textId="77777777" w:rsidR="00052470" w:rsidRPr="00706F28" w:rsidRDefault="00052470" w:rsidP="00A45633">
      <w:p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Calibri" w:hAnsi="Times New Roman" w:cs="Times New Roman"/>
          <w:i/>
        </w:rPr>
      </w:pPr>
      <w:r w:rsidRPr="00706F28">
        <w:rPr>
          <w:rFonts w:ascii="Times New Roman" w:eastAsia="Calibri" w:hAnsi="Times New Roman" w:cs="Times New Roman"/>
          <w:i/>
        </w:rPr>
        <w:t xml:space="preserve">Homozigóta familiáris </w:t>
      </w:r>
      <w:proofErr w:type="spellStart"/>
      <w:r w:rsidRPr="00706F28">
        <w:rPr>
          <w:rFonts w:ascii="Times New Roman" w:eastAsia="Calibri" w:hAnsi="Times New Roman" w:cs="Times New Roman"/>
          <w:i/>
        </w:rPr>
        <w:t>hypercholesterinaemia</w:t>
      </w:r>
      <w:proofErr w:type="spellEnd"/>
    </w:p>
    <w:p w14:paraId="166A4A0F" w14:textId="77777777" w:rsidR="00052470" w:rsidRPr="00082162" w:rsidRDefault="00052470" w:rsidP="000C007C">
      <w:p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6–17 éves, homozigóta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gyermekeknél és serdülőknél az ajánlott maximális dózis naponta egyszer 20 mg.</w:t>
      </w:r>
    </w:p>
    <w:p w14:paraId="06A7EF14" w14:textId="185E3504" w:rsidR="00052470" w:rsidRPr="00082162" w:rsidRDefault="002B1929" w:rsidP="000C007C">
      <w:p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Az é</w:t>
      </w:r>
      <w:r w:rsidR="00052470" w:rsidRPr="00082162">
        <w:rPr>
          <w:rFonts w:ascii="Times New Roman" w:eastAsia="Calibri" w:hAnsi="Times New Roman" w:cs="Times New Roman"/>
        </w:rPr>
        <w:t xml:space="preserve">letkortól, </w:t>
      </w:r>
      <w:r w:rsidR="007E0204" w:rsidRPr="00082162">
        <w:rPr>
          <w:rFonts w:ascii="Times New Roman" w:eastAsia="Calibri" w:hAnsi="Times New Roman" w:cs="Times New Roman"/>
        </w:rPr>
        <w:t>t</w:t>
      </w:r>
      <w:r w:rsidR="00052470" w:rsidRPr="00082162">
        <w:rPr>
          <w:rFonts w:ascii="Times New Roman" w:eastAsia="Calibri" w:hAnsi="Times New Roman" w:cs="Times New Roman"/>
        </w:rPr>
        <w:t xml:space="preserve">esttömegtől és korábbi </w:t>
      </w:r>
      <w:proofErr w:type="spellStart"/>
      <w:r w:rsidR="00052470" w:rsidRPr="00082162">
        <w:rPr>
          <w:rFonts w:ascii="Times New Roman" w:eastAsia="Calibri" w:hAnsi="Times New Roman" w:cs="Times New Roman"/>
        </w:rPr>
        <w:t>sztatinalkalmazástól</w:t>
      </w:r>
      <w:proofErr w:type="spellEnd"/>
      <w:r w:rsidR="007E0204" w:rsidRPr="00082162">
        <w:rPr>
          <w:rFonts w:ascii="Times New Roman" w:eastAsia="Calibri" w:hAnsi="Times New Roman" w:cs="Times New Roman"/>
        </w:rPr>
        <w:t xml:space="preserve"> függően napi egyszeri 5</w:t>
      </w:r>
      <w:r w:rsidR="00C016EE">
        <w:rPr>
          <w:rFonts w:ascii="Times New Roman" w:eastAsia="Calibri" w:hAnsi="Times New Roman" w:cs="Times New Roman"/>
        </w:rPr>
        <w:t>–</w:t>
      </w:r>
      <w:r w:rsidR="007E0204" w:rsidRPr="00082162">
        <w:rPr>
          <w:rFonts w:ascii="Times New Roman" w:eastAsia="Calibri" w:hAnsi="Times New Roman" w:cs="Times New Roman"/>
        </w:rPr>
        <w:t>10 mg kezdő dózis javasolt</w:t>
      </w:r>
      <w:r w:rsidR="00052470" w:rsidRPr="00082162">
        <w:rPr>
          <w:rFonts w:ascii="Times New Roman" w:eastAsia="Calibri" w:hAnsi="Times New Roman" w:cs="Times New Roman"/>
        </w:rPr>
        <w:t>. Gyermekeknél és serdülőknél a dózist az egyéni terápiás válaszreakció és tolerancia alapján kell titrálni a maximális – naponta egyszer 20 mg</w:t>
      </w:r>
      <w:r w:rsidR="00C016EE">
        <w:rPr>
          <w:rFonts w:ascii="Times New Roman" w:eastAsia="Calibri" w:hAnsi="Times New Roman" w:cs="Times New Roman"/>
        </w:rPr>
        <w:t>-</w:t>
      </w:r>
      <w:r w:rsidR="00052470" w:rsidRPr="00082162">
        <w:rPr>
          <w:rFonts w:ascii="Times New Roman" w:eastAsia="Calibri" w:hAnsi="Times New Roman" w:cs="Times New Roman"/>
        </w:rPr>
        <w:t xml:space="preserve">os – dózisig, </w:t>
      </w:r>
      <w:r>
        <w:rPr>
          <w:rFonts w:ascii="Times New Roman" w:eastAsia="Calibri" w:hAnsi="Times New Roman" w:cs="Times New Roman"/>
        </w:rPr>
        <w:t>az ezen korcsoport</w:t>
      </w:r>
      <w:r w:rsidR="00052470" w:rsidRPr="00082162">
        <w:rPr>
          <w:rFonts w:ascii="Times New Roman" w:eastAsia="Calibri" w:hAnsi="Times New Roman" w:cs="Times New Roman"/>
        </w:rPr>
        <w:t xml:space="preserve"> kezelésére vonatkozó ajánlások szerint (lásd 4.4</w:t>
      </w:r>
      <w:r w:rsidR="00C016EE">
        <w:rPr>
          <w:rFonts w:ascii="Times New Roman" w:eastAsia="Calibri" w:hAnsi="Times New Roman" w:cs="Times New Roman"/>
        </w:rPr>
        <w:t> </w:t>
      </w:r>
      <w:r w:rsidR="00052470" w:rsidRPr="00082162">
        <w:rPr>
          <w:rFonts w:ascii="Times New Roman" w:eastAsia="Calibri" w:hAnsi="Times New Roman" w:cs="Times New Roman"/>
        </w:rPr>
        <w:t xml:space="preserve">pont). A </w:t>
      </w:r>
      <w:proofErr w:type="spellStart"/>
      <w:r w:rsidR="00052470"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="00052470" w:rsidRPr="00082162">
        <w:rPr>
          <w:rFonts w:ascii="Times New Roman" w:eastAsia="Calibri" w:hAnsi="Times New Roman" w:cs="Times New Roman"/>
        </w:rPr>
        <w:t>terápia megkezdése előtt a gyermekeket és serdülőket hagyományos koleszterinszint</w:t>
      </w:r>
      <w:r w:rsidR="00C016EE">
        <w:rPr>
          <w:rFonts w:ascii="Times New Roman" w:eastAsia="Calibri" w:hAnsi="Times New Roman" w:cs="Times New Roman"/>
        </w:rPr>
        <w:t>-</w:t>
      </w:r>
      <w:r w:rsidR="00052470" w:rsidRPr="00082162">
        <w:rPr>
          <w:rFonts w:ascii="Times New Roman" w:eastAsia="Calibri" w:hAnsi="Times New Roman" w:cs="Times New Roman"/>
        </w:rPr>
        <w:t xml:space="preserve">csökkentő diétára kell állítani; ezt a diétát a </w:t>
      </w:r>
      <w:proofErr w:type="spellStart"/>
      <w:r w:rsidR="00052470"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="00052470" w:rsidRPr="00082162">
        <w:rPr>
          <w:rFonts w:ascii="Times New Roman" w:eastAsia="Calibri" w:hAnsi="Times New Roman" w:cs="Times New Roman"/>
        </w:rPr>
        <w:t>kezelés ideje alatt is folytatni kell.</w:t>
      </w:r>
    </w:p>
    <w:p w14:paraId="738B8CA2" w14:textId="712490A0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Ebben a populációban a 20 mg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tól eltérő dózisok alkalmazásáról korlátozott a tapasztalat.</w:t>
      </w:r>
    </w:p>
    <w:p w14:paraId="4B9F0FCC" w14:textId="77777777" w:rsidR="00052470" w:rsidRPr="00F0599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302DE325" w14:textId="22CD307B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40 mg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filmtabletta nem alkalmazható gyermekeknél és serdülőknél.</w:t>
      </w:r>
    </w:p>
    <w:p w14:paraId="6B6FDAB4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u w:val="single"/>
        </w:rPr>
      </w:pPr>
    </w:p>
    <w:p w14:paraId="3D262A8B" w14:textId="77777777" w:rsidR="00052470" w:rsidRPr="00706F28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i/>
        </w:rPr>
      </w:pPr>
      <w:r w:rsidRPr="00706F28">
        <w:rPr>
          <w:rFonts w:ascii="Times New Roman" w:eastAsia="HG Mincho Light J" w:hAnsi="Times New Roman" w:cs="Times New Roman"/>
          <w:i/>
        </w:rPr>
        <w:t>6 évesnél fiatalabb gyermekek</w:t>
      </w:r>
    </w:p>
    <w:p w14:paraId="7C3AF9C6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 xml:space="preserve">A készítmény alkalmazásának biztonságosságát és hatásosságát 6 évesnél fiatalabb gyermekek esetében nem vizsgálták, ezért a </w:t>
      </w:r>
      <w:proofErr w:type="spellStart"/>
      <w:r w:rsidRPr="00082162">
        <w:rPr>
          <w:rFonts w:ascii="Times New Roman" w:eastAsia="HG Mincho Light J" w:hAnsi="Times New Roman" w:cs="Times New Roman"/>
          <w:bCs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bCs/>
        </w:rPr>
        <w:t xml:space="preserve"> </w:t>
      </w:r>
      <w:r w:rsidRPr="00082162">
        <w:rPr>
          <w:rFonts w:ascii="Times New Roman" w:eastAsia="HG Mincho Light J" w:hAnsi="Times New Roman" w:cs="Times New Roman"/>
        </w:rPr>
        <w:t>alkalmazása 6 évesnél fiatalabb gyermekeknél nem javasolt.</w:t>
      </w:r>
    </w:p>
    <w:p w14:paraId="7D8D149E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</w:p>
    <w:p w14:paraId="285CDC9F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i/>
          <w:u w:val="single"/>
        </w:rPr>
      </w:pPr>
      <w:r w:rsidRPr="00082162">
        <w:rPr>
          <w:rFonts w:ascii="Times New Roman" w:eastAsia="Calibri" w:hAnsi="Times New Roman" w:cs="Times New Roman"/>
          <w:b/>
        </w:rPr>
        <w:t>Idősek</w:t>
      </w:r>
    </w:p>
    <w:p w14:paraId="0D8896E8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70 évesnél idősebb betegek számára kezdő dózisként 5 mg javasolt (lásd 4.4 pont). Az életkorra tekintettel egyéb dózismódosítás nem szükséges.</w:t>
      </w:r>
    </w:p>
    <w:p w14:paraId="4C11FF4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97AF4B9" w14:textId="307D7A11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Vese</w:t>
      </w:r>
      <w:r w:rsidR="00344B86">
        <w:rPr>
          <w:rFonts w:ascii="Times New Roman" w:eastAsia="Calibri" w:hAnsi="Times New Roman" w:cs="Times New Roman"/>
          <w:b/>
          <w:bCs/>
        </w:rPr>
        <w:t>károsodás</w:t>
      </w:r>
    </w:p>
    <w:p w14:paraId="2D0B444F" w14:textId="04320D12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val="x-none"/>
        </w:rPr>
      </w:pP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Enyhe és </w:t>
      </w:r>
      <w:r w:rsidR="007E0204" w:rsidRPr="00082162">
        <w:rPr>
          <w:rFonts w:ascii="Times New Roman" w:eastAsia="HG Mincho Light J" w:hAnsi="Times New Roman" w:cs="Times New Roman"/>
          <w:color w:val="000000"/>
        </w:rPr>
        <w:t xml:space="preserve">mérsékelt fokú 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vesekárosodásban szenvedő betegeknél a dózis módosítása nem szükséges. </w:t>
      </w:r>
      <w:r w:rsidR="007E0204" w:rsidRPr="00082162">
        <w:rPr>
          <w:rFonts w:ascii="Times New Roman" w:eastAsia="HG Mincho Light J" w:hAnsi="Times New Roman" w:cs="Times New Roman"/>
          <w:color w:val="000000"/>
        </w:rPr>
        <w:t xml:space="preserve">Mérsékelt fokú 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vesekárosodásban szenvedő betegek (kreatinin</w:t>
      </w:r>
      <w:r w:rsidR="00C016EE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clearance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</w:t>
      </w:r>
      <w:proofErr w:type="gram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&lt; 60</w:t>
      </w:r>
      <w:proofErr w:type="gram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 ml/perc) számára kezdő dózisként 5 mg javasolt. A 40 mg</w:t>
      </w:r>
      <w:r w:rsidR="00C016EE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os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dózis </w:t>
      </w:r>
      <w:r w:rsidR="007E0204" w:rsidRPr="00082162">
        <w:rPr>
          <w:rFonts w:ascii="Times New Roman" w:eastAsia="HG Mincho Light J" w:hAnsi="Times New Roman" w:cs="Times New Roman"/>
          <w:color w:val="000000"/>
        </w:rPr>
        <w:t xml:space="preserve">mérsékelt fokú 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vesekárosodásban szenvedő betegeknél ellenjavallt. Súlyos</w:t>
      </w:r>
      <w:r w:rsidR="007E0204" w:rsidRPr="00082162">
        <w:rPr>
          <w:rFonts w:ascii="Times New Roman" w:eastAsia="HG Mincho Light J" w:hAnsi="Times New Roman" w:cs="Times New Roman"/>
          <w:color w:val="000000"/>
        </w:rPr>
        <w:t xml:space="preserve"> fokú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vesekárosodásban szenvedő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betegekél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a </w:t>
      </w:r>
      <w:proofErr w:type="spellStart"/>
      <w:r w:rsidRPr="00082162">
        <w:rPr>
          <w:rFonts w:ascii="Times New Roman" w:eastAsia="HG Mincho Light J" w:hAnsi="Times New Roman" w:cs="Times New Roman"/>
          <w:bCs/>
        </w:rPr>
        <w:t>rozuvasztatin</w:t>
      </w:r>
      <w:proofErr w:type="spellEnd"/>
      <w:r w:rsidR="00C016EE">
        <w:rPr>
          <w:rFonts w:ascii="Times New Roman" w:eastAsia="HG Mincho Light J" w:hAnsi="Times New Roman" w:cs="Times New Roman"/>
          <w:bCs/>
        </w:rPr>
        <w:t xml:space="preserve"> </w:t>
      </w:r>
      <w:r w:rsidRPr="00082162">
        <w:rPr>
          <w:rFonts w:ascii="Times New Roman" w:eastAsia="HG Mincho Light J" w:hAnsi="Times New Roman" w:cs="Times New Roman"/>
          <w:bCs/>
        </w:rPr>
        <w:t xml:space="preserve">filmtabletta 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bármely dózisának alkalmazása ellenjavallt (lásd 4.3 és 5.2 pont).</w:t>
      </w:r>
    </w:p>
    <w:p w14:paraId="24486224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7E9D7F2" w14:textId="77777777" w:rsidR="00052470" w:rsidRPr="00F0599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F05992">
        <w:rPr>
          <w:rFonts w:ascii="Times New Roman" w:eastAsia="Calibri" w:hAnsi="Times New Roman" w:cs="Times New Roman"/>
          <w:b/>
        </w:rPr>
        <w:t>Májkárosodás</w:t>
      </w:r>
    </w:p>
    <w:p w14:paraId="310E22BA" w14:textId="3D3B690C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7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es és annál alacsonyabb </w:t>
      </w:r>
      <w:proofErr w:type="spellStart"/>
      <w:r w:rsidRPr="00082162">
        <w:rPr>
          <w:rFonts w:ascii="Times New Roman" w:eastAsia="Calibri" w:hAnsi="Times New Roman" w:cs="Times New Roman"/>
        </w:rPr>
        <w:t>Child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Pugh</w:t>
      </w:r>
      <w:proofErr w:type="spellEnd"/>
      <w:r w:rsidRPr="00082162">
        <w:rPr>
          <w:rFonts w:ascii="Times New Roman" w:eastAsia="Calibri" w:hAnsi="Times New Roman" w:cs="Times New Roman"/>
        </w:rPr>
        <w:t xml:space="preserve"> pontszámú alanyoknál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szisztémás expozíciója nem emelkedett. Ugyanakkor 8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9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es </w:t>
      </w:r>
      <w:proofErr w:type="spellStart"/>
      <w:r w:rsidRPr="00082162">
        <w:rPr>
          <w:rFonts w:ascii="Times New Roman" w:eastAsia="Calibri" w:hAnsi="Times New Roman" w:cs="Times New Roman"/>
        </w:rPr>
        <w:t>Child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Pugh</w:t>
      </w:r>
      <w:proofErr w:type="spellEnd"/>
      <w:r w:rsidRPr="00082162">
        <w:rPr>
          <w:rFonts w:ascii="Times New Roman" w:eastAsia="Calibri" w:hAnsi="Times New Roman" w:cs="Times New Roman"/>
        </w:rPr>
        <w:t xml:space="preserve"> pontszámú alanyoknál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emelkedett szisztémás expozícióját figyelték meg (lásd 5.2 pont). Ezeknél a betegeknél mérlegelni kell a vesefunkció</w:t>
      </w:r>
      <w:r w:rsidR="006E701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vizsgálat</w:t>
      </w:r>
      <w:r w:rsidR="006E7015" w:rsidRPr="00082162">
        <w:rPr>
          <w:rFonts w:ascii="Times New Roman" w:eastAsia="Calibri" w:hAnsi="Times New Roman" w:cs="Times New Roman"/>
        </w:rPr>
        <w:t xml:space="preserve"> elvégzésé</w:t>
      </w:r>
      <w:r w:rsidRPr="00082162">
        <w:rPr>
          <w:rFonts w:ascii="Times New Roman" w:eastAsia="Calibri" w:hAnsi="Times New Roman" w:cs="Times New Roman"/>
        </w:rPr>
        <w:t>t (lásd 4.4 pont). A 9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nél nagyobb </w:t>
      </w:r>
      <w:proofErr w:type="spellStart"/>
      <w:r w:rsidRPr="00082162">
        <w:rPr>
          <w:rFonts w:ascii="Times New Roman" w:eastAsia="Calibri" w:hAnsi="Times New Roman" w:cs="Times New Roman"/>
        </w:rPr>
        <w:t>Child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Pugh</w:t>
      </w:r>
      <w:proofErr w:type="spellEnd"/>
      <w:r w:rsidRPr="00082162">
        <w:rPr>
          <w:rFonts w:ascii="Times New Roman" w:eastAsia="Calibri" w:hAnsi="Times New Roman" w:cs="Times New Roman"/>
        </w:rPr>
        <w:t xml:space="preserve"> pontszámú betegek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kezelésével kapcsolatosan nincs tapasztalat. Aktív májbetegségben szenvedő betegeknél a </w:t>
      </w:r>
      <w:proofErr w:type="spellStart"/>
      <w:r w:rsidRPr="000F1490">
        <w:rPr>
          <w:rFonts w:ascii="Times New Roman" w:eastAsia="Calibri" w:hAnsi="Times New Roman" w:cs="Times New Roman"/>
          <w:bCs/>
        </w:rPr>
        <w:t>rozuvasztatin</w:t>
      </w:r>
      <w:proofErr w:type="spellEnd"/>
      <w:r w:rsidR="007C2E1B">
        <w:rPr>
          <w:rFonts w:ascii="Times New Roman" w:eastAsia="Calibri" w:hAnsi="Times New Roman" w:cs="Times New Roman"/>
          <w:bCs/>
        </w:rPr>
        <w:t xml:space="preserve"> </w:t>
      </w:r>
      <w:r w:rsidRPr="0018082E">
        <w:rPr>
          <w:rFonts w:ascii="Times New Roman" w:eastAsia="Calibri" w:hAnsi="Times New Roman" w:cs="Times New Roman"/>
          <w:bCs/>
        </w:rPr>
        <w:t xml:space="preserve">filmtabletta </w:t>
      </w:r>
      <w:r w:rsidRPr="00082162">
        <w:rPr>
          <w:rFonts w:ascii="Times New Roman" w:eastAsia="Calibri" w:hAnsi="Times New Roman" w:cs="Times New Roman"/>
        </w:rPr>
        <w:t>alkalmazása ellenjavallt (lásd 4.3 pont).</w:t>
      </w:r>
    </w:p>
    <w:p w14:paraId="0656FBD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206FD8E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Rassz</w:t>
      </w:r>
    </w:p>
    <w:p w14:paraId="713A03C1" w14:textId="2B39C295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Fokozott szisztémás expozíciót tapasztaltak ázsiai alanyoknál (lásd 4.3, 4.4 és 5.2 pont). Az ázsiai származású betegek számára az ajánlott kezdő dózis 5 mg. Ezeknél a betegeknél a 40 mg</w:t>
      </w:r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 alkalmazása ellenjavallt.</w:t>
      </w:r>
    </w:p>
    <w:p w14:paraId="59AEF4C7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27F16543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082162">
        <w:rPr>
          <w:rFonts w:ascii="Times New Roman" w:eastAsia="Calibri" w:hAnsi="Times New Roman" w:cs="Times New Roman"/>
          <w:b/>
        </w:rPr>
        <w:t>Genetikai polimorfizmusok</w:t>
      </w:r>
    </w:p>
    <w:p w14:paraId="72C6958D" w14:textId="3B5E351C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Az </w:t>
      </w:r>
      <w:r w:rsidR="007A1C7D" w:rsidRPr="007A1C7D">
        <w:rPr>
          <w:rFonts w:ascii="Times New Roman" w:eastAsia="Calibri" w:hAnsi="Times New Roman" w:cs="Times New Roman"/>
        </w:rPr>
        <w:t>SLCO1B1 (OATP1B1) c.521CC és ABCG2 (BCRP)</w:t>
      </w:r>
      <w:r w:rsidR="007A1C7D">
        <w:rPr>
          <w:rFonts w:ascii="Times New Roman" w:eastAsia="Calibri" w:hAnsi="Times New Roman" w:cs="Times New Roman"/>
        </w:rPr>
        <w:t xml:space="preserve"> </w:t>
      </w:r>
      <w:r w:rsidR="007A1C7D" w:rsidRPr="007A1C7D">
        <w:rPr>
          <w:rFonts w:ascii="Times New Roman" w:eastAsia="Calibri" w:hAnsi="Times New Roman" w:cs="Times New Roman"/>
        </w:rPr>
        <w:t xml:space="preserve">c.421AA </w:t>
      </w:r>
      <w:r w:rsidR="007A1C7D">
        <w:rPr>
          <w:rFonts w:ascii="Times New Roman" w:eastAsia="Calibri" w:hAnsi="Times New Roman" w:cs="Times New Roman"/>
        </w:rPr>
        <w:t xml:space="preserve">genotípusokról kimutatták, hogy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expozíció</w:t>
      </w:r>
      <w:r w:rsidR="00EC65A3">
        <w:rPr>
          <w:rFonts w:ascii="Times New Roman" w:eastAsia="Calibri" w:hAnsi="Times New Roman" w:cs="Times New Roman"/>
        </w:rPr>
        <w:t xml:space="preserve"> emelkedésével</w:t>
      </w:r>
      <w:r w:rsidR="00E35917">
        <w:rPr>
          <w:rFonts w:ascii="Times New Roman" w:eastAsia="Calibri" w:hAnsi="Times New Roman" w:cs="Times New Roman"/>
        </w:rPr>
        <w:t xml:space="preserve"> járnak</w:t>
      </w:r>
      <w:r w:rsidRPr="00082162">
        <w:rPr>
          <w:rFonts w:ascii="Times New Roman" w:eastAsia="Calibri" w:hAnsi="Times New Roman" w:cs="Times New Roman"/>
        </w:rPr>
        <w:t>. A</w:t>
      </w:r>
      <w:r w:rsidR="00034A6C">
        <w:rPr>
          <w:rFonts w:ascii="Times New Roman" w:eastAsia="Calibri" w:hAnsi="Times New Roman" w:cs="Times New Roman"/>
        </w:rPr>
        <w:t>z ismerten</w:t>
      </w:r>
      <w:r w:rsidRPr="00082162">
        <w:rPr>
          <w:rFonts w:ascii="Times New Roman" w:eastAsia="Calibri" w:hAnsi="Times New Roman" w:cs="Times New Roman"/>
        </w:rPr>
        <w:t xml:space="preserve"> </w:t>
      </w:r>
      <w:r w:rsidR="00034A6C" w:rsidRPr="007A1C7D">
        <w:rPr>
          <w:rFonts w:ascii="Times New Roman" w:eastAsia="Calibri" w:hAnsi="Times New Roman" w:cs="Times New Roman"/>
        </w:rPr>
        <w:t xml:space="preserve">c.521CC </w:t>
      </w:r>
      <w:r w:rsidR="00EC65A3">
        <w:rPr>
          <w:rFonts w:ascii="Times New Roman" w:eastAsia="Calibri" w:hAnsi="Times New Roman" w:cs="Times New Roman"/>
        </w:rPr>
        <w:t>vagy</w:t>
      </w:r>
      <w:r w:rsidR="00034A6C">
        <w:rPr>
          <w:rFonts w:ascii="Times New Roman" w:eastAsia="Calibri" w:hAnsi="Times New Roman" w:cs="Times New Roman"/>
        </w:rPr>
        <w:t xml:space="preserve"> </w:t>
      </w:r>
      <w:r w:rsidR="00034A6C" w:rsidRPr="007A1C7D">
        <w:rPr>
          <w:rFonts w:ascii="Times New Roman" w:eastAsia="Calibri" w:hAnsi="Times New Roman" w:cs="Times New Roman"/>
        </w:rPr>
        <w:t>c.421AA</w:t>
      </w:r>
      <w:r w:rsidR="00034A6C" w:rsidRPr="00082162">
        <w:rPr>
          <w:rFonts w:ascii="Times New Roman" w:eastAsia="Calibri" w:hAnsi="Times New Roman" w:cs="Times New Roman"/>
        </w:rPr>
        <w:t xml:space="preserve"> </w:t>
      </w:r>
      <w:r w:rsidR="00034A6C">
        <w:rPr>
          <w:rFonts w:ascii="Times New Roman" w:eastAsia="Calibri" w:hAnsi="Times New Roman" w:cs="Times New Roman"/>
        </w:rPr>
        <w:t>genotípusú</w:t>
      </w:r>
      <w:r w:rsidRPr="00082162">
        <w:rPr>
          <w:rFonts w:ascii="Times New Roman" w:eastAsia="Calibri" w:hAnsi="Times New Roman" w:cs="Times New Roman"/>
        </w:rPr>
        <w:t xml:space="preserve"> betegeknél</w:t>
      </w:r>
      <w:r w:rsidR="00034A6C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F1490">
        <w:rPr>
          <w:rFonts w:ascii="Times New Roman" w:eastAsia="Calibri" w:hAnsi="Times New Roman" w:cs="Times New Roman"/>
          <w:bCs/>
        </w:rPr>
        <w:t>rozuvasztatin</w:t>
      </w:r>
      <w:proofErr w:type="spellEnd"/>
      <w:r w:rsidRPr="000F1490">
        <w:rPr>
          <w:rFonts w:ascii="Times New Roman" w:eastAsia="Calibri" w:hAnsi="Times New Roman" w:cs="Times New Roman"/>
          <w:bCs/>
        </w:rPr>
        <w:t xml:space="preserve"> </w:t>
      </w:r>
      <w:r w:rsidR="00034A6C">
        <w:rPr>
          <w:rFonts w:ascii="Times New Roman" w:eastAsia="Calibri" w:hAnsi="Times New Roman" w:cs="Times New Roman"/>
          <w:bCs/>
        </w:rPr>
        <w:t xml:space="preserve">szokásos ajánlott dózisának a fele, és </w:t>
      </w:r>
      <w:r w:rsidR="00E35917">
        <w:rPr>
          <w:rFonts w:ascii="Times New Roman" w:eastAsia="Calibri" w:hAnsi="Times New Roman" w:cs="Times New Roman"/>
          <w:bCs/>
        </w:rPr>
        <w:t xml:space="preserve">legfeljebb napi egyszeri, </w:t>
      </w:r>
      <w:r w:rsidR="00034A6C">
        <w:rPr>
          <w:rFonts w:ascii="Times New Roman" w:eastAsia="Calibri" w:hAnsi="Times New Roman" w:cs="Times New Roman"/>
          <w:bCs/>
        </w:rPr>
        <w:t xml:space="preserve">20 mg-os </w:t>
      </w:r>
      <w:r w:rsidRPr="00082162">
        <w:rPr>
          <w:rFonts w:ascii="Times New Roman" w:eastAsia="Calibri" w:hAnsi="Times New Roman" w:cs="Times New Roman"/>
        </w:rPr>
        <w:t>dózis alkalmazása javasolt</w:t>
      </w:r>
      <w:r w:rsidR="00034A6C">
        <w:rPr>
          <w:rFonts w:ascii="Times New Roman" w:eastAsia="Calibri" w:hAnsi="Times New Roman" w:cs="Times New Roman"/>
        </w:rPr>
        <w:t xml:space="preserve"> </w:t>
      </w:r>
      <w:r w:rsidR="00034A6C" w:rsidRPr="007A1C7D">
        <w:rPr>
          <w:rFonts w:ascii="Times New Roman" w:eastAsia="Calibri" w:hAnsi="Times New Roman" w:cs="Times New Roman"/>
        </w:rPr>
        <w:t>(lásd 4.4, 4.5 és 5.2</w:t>
      </w:r>
      <w:r w:rsidR="00034A6C">
        <w:rPr>
          <w:rFonts w:ascii="Times New Roman" w:eastAsia="Calibri" w:hAnsi="Times New Roman" w:cs="Times New Roman"/>
        </w:rPr>
        <w:t> </w:t>
      </w:r>
      <w:r w:rsidR="00034A6C" w:rsidRPr="007A1C7D">
        <w:rPr>
          <w:rFonts w:ascii="Times New Roman" w:eastAsia="Calibri" w:hAnsi="Times New Roman" w:cs="Times New Roman"/>
        </w:rPr>
        <w:t>pont).</w:t>
      </w:r>
    </w:p>
    <w:p w14:paraId="476436BC" w14:textId="77777777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A94B584" w14:textId="2777B806" w:rsidR="00052470" w:rsidRPr="00082162" w:rsidRDefault="006E7015" w:rsidP="000C007C">
      <w:pPr>
        <w:keepNext/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  <w:color w:val="000000"/>
        </w:rPr>
      </w:pP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lastRenderedPageBreak/>
        <w:t>Adagolás m</w:t>
      </w:r>
      <w:proofErr w:type="spellStart"/>
      <w:r w:rsidR="00052470" w:rsidRPr="00082162">
        <w:rPr>
          <w:rFonts w:ascii="Times New Roman" w:eastAsia="HG Mincho Light J" w:hAnsi="Times New Roman" w:cs="Times New Roman"/>
          <w:b/>
          <w:bCs/>
          <w:color w:val="000000"/>
          <w:lang w:val="x-none"/>
        </w:rPr>
        <w:t>yopathia</w:t>
      </w:r>
      <w:proofErr w:type="spellEnd"/>
      <w:r w:rsidR="00052470" w:rsidRPr="00082162">
        <w:rPr>
          <w:rFonts w:ascii="Times New Roman" w:eastAsia="HG Mincho Light J" w:hAnsi="Times New Roman" w:cs="Times New Roman"/>
          <w:b/>
          <w:bCs/>
          <w:color w:val="000000"/>
          <w:lang w:val="x-none"/>
        </w:rPr>
        <w:t xml:space="preserve"> kialakulására hajlamosító tényezők</w:t>
      </w: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>kel rendelkező betegeknél</w:t>
      </w:r>
    </w:p>
    <w:p w14:paraId="66048662" w14:textId="4851D4E6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val="x-none"/>
        </w:rPr>
      </w:pPr>
      <w:proofErr w:type="spellStart"/>
      <w:r w:rsidRPr="00082162">
        <w:rPr>
          <w:rFonts w:ascii="Times New Roman" w:eastAsia="HG Mincho Light J" w:hAnsi="Times New Roman" w:cs="Times New Roman"/>
          <w:bCs/>
          <w:color w:val="000000"/>
          <w:lang w:val="x-none"/>
        </w:rPr>
        <w:t>Myopathia</w:t>
      </w:r>
      <w:proofErr w:type="spellEnd"/>
      <w:r w:rsidRPr="00082162">
        <w:rPr>
          <w:rFonts w:ascii="Times New Roman" w:eastAsia="HG Mincho Light J" w:hAnsi="Times New Roman" w:cs="Times New Roman"/>
          <w:bCs/>
          <w:color w:val="000000"/>
          <w:lang w:val="x-none"/>
        </w:rPr>
        <w:t xml:space="preserve"> kialakulására hajlamosító tényezők esetén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a betegek számára javasolt kezdő </w:t>
      </w:r>
      <w:r w:rsidRPr="00082162">
        <w:rPr>
          <w:rFonts w:ascii="Times New Roman" w:eastAsia="HG Mincho Light J" w:hAnsi="Times New Roman" w:cs="Times New Roman"/>
          <w:color w:val="000000"/>
        </w:rPr>
        <w:t>dózis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5 mg (lásd 4.4 pont).</w:t>
      </w:r>
    </w:p>
    <w:p w14:paraId="06616296" w14:textId="77777777" w:rsidR="006E7015" w:rsidRPr="00082162" w:rsidRDefault="006E7015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val="x-none"/>
        </w:rPr>
      </w:pPr>
    </w:p>
    <w:p w14:paraId="56A439FD" w14:textId="01A52D7F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Ilyen esetben a 40 mg</w:t>
      </w:r>
      <w:r w:rsidR="00C016EE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os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dózis alkalmazása egyes betegek számára ellenjavallt (lásd 4.3 pont).</w:t>
      </w:r>
    </w:p>
    <w:p w14:paraId="75517753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val="x-none"/>
        </w:rPr>
      </w:pPr>
    </w:p>
    <w:p w14:paraId="515B91E1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082162">
        <w:rPr>
          <w:rFonts w:ascii="Times New Roman" w:eastAsia="Calibri" w:hAnsi="Times New Roman" w:cs="Times New Roman"/>
          <w:b/>
        </w:rPr>
        <w:t>Egyidejű terápia</w:t>
      </w:r>
    </w:p>
    <w:p w14:paraId="791D081E" w14:textId="77777777" w:rsidR="00C73246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különböző transzportfehérjék </w:t>
      </w:r>
      <w:proofErr w:type="spellStart"/>
      <w:r w:rsidRPr="00082162">
        <w:rPr>
          <w:rFonts w:ascii="Times New Roman" w:eastAsia="Calibri" w:hAnsi="Times New Roman" w:cs="Times New Roman"/>
        </w:rPr>
        <w:t>szubsztrátja</w:t>
      </w:r>
      <w:proofErr w:type="spellEnd"/>
      <w:r w:rsidRPr="00082162">
        <w:rPr>
          <w:rFonts w:ascii="Times New Roman" w:eastAsia="Calibri" w:hAnsi="Times New Roman" w:cs="Times New Roman"/>
        </w:rPr>
        <w:t xml:space="preserve"> (pl. OATP1B1 és BCRP). A </w:t>
      </w:r>
      <w:proofErr w:type="spellStart"/>
      <w:r w:rsidRPr="00082162">
        <w:rPr>
          <w:rFonts w:ascii="Times New Roman" w:eastAsia="Calibri" w:hAnsi="Times New Roman" w:cs="Times New Roman"/>
        </w:rPr>
        <w:t>myopathia</w:t>
      </w:r>
      <w:proofErr w:type="spellEnd"/>
      <w:r w:rsidRPr="00082162">
        <w:rPr>
          <w:rFonts w:ascii="Times New Roman" w:eastAsia="Calibri" w:hAnsi="Times New Roman" w:cs="Times New Roman"/>
        </w:rPr>
        <w:t xml:space="preserve"> (beleértve a </w:t>
      </w:r>
      <w:proofErr w:type="spellStart"/>
      <w:r w:rsidRPr="00082162">
        <w:rPr>
          <w:rFonts w:ascii="Times New Roman" w:eastAsia="Calibri" w:hAnsi="Times New Roman" w:cs="Times New Roman"/>
        </w:rPr>
        <w:t>rhabdomyolysist</w:t>
      </w:r>
      <w:proofErr w:type="spellEnd"/>
      <w:r w:rsidRPr="00082162">
        <w:rPr>
          <w:rFonts w:ascii="Times New Roman" w:eastAsia="Calibri" w:hAnsi="Times New Roman" w:cs="Times New Roman"/>
        </w:rPr>
        <w:t xml:space="preserve"> is) kockázata fokozódik, amikor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filmtablettát egyidejűleg alkalmazzák bizonyos gyógyszerekkel, amelyek ezekkel a transzportfehérjékkel létrejövő interakció következtében megnövelhetik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plazmakoncentrációját (például </w:t>
      </w:r>
      <w:proofErr w:type="spellStart"/>
      <w:r w:rsidRPr="00082162">
        <w:rPr>
          <w:rFonts w:ascii="Times New Roman" w:eastAsia="Calibri" w:hAnsi="Times New Roman" w:cs="Times New Roman"/>
        </w:rPr>
        <w:t>ciklosporin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bizonyos </w:t>
      </w:r>
      <w:proofErr w:type="spellStart"/>
      <w:r w:rsidRPr="00082162">
        <w:rPr>
          <w:rFonts w:ascii="Times New Roman" w:eastAsia="Calibri" w:hAnsi="Times New Roman" w:cs="Times New Roman"/>
        </w:rPr>
        <w:t>proteáz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inhibitorok, beleértve a ritonavir kombinációját </w:t>
      </w:r>
      <w:proofErr w:type="spellStart"/>
      <w:r w:rsidRPr="00082162">
        <w:rPr>
          <w:rFonts w:ascii="Times New Roman" w:eastAsia="Calibri" w:hAnsi="Times New Roman" w:cs="Times New Roman"/>
        </w:rPr>
        <w:t>atazanavirrel</w:t>
      </w:r>
      <w:proofErr w:type="spellEnd"/>
      <w:r w:rsidRPr="00082162">
        <w:rPr>
          <w:rFonts w:ascii="Times New Roman" w:eastAsia="Calibri" w:hAnsi="Times New Roman" w:cs="Times New Roman"/>
        </w:rPr>
        <w:t xml:space="preserve">, lopinavirrel és/vagy </w:t>
      </w:r>
      <w:proofErr w:type="spellStart"/>
      <w:r w:rsidRPr="00082162">
        <w:rPr>
          <w:rFonts w:ascii="Times New Roman" w:eastAsia="Calibri" w:hAnsi="Times New Roman" w:cs="Times New Roman"/>
        </w:rPr>
        <w:t>tipranavirrel</w:t>
      </w:r>
      <w:proofErr w:type="spellEnd"/>
      <w:r w:rsidRPr="00082162">
        <w:rPr>
          <w:rFonts w:ascii="Times New Roman" w:eastAsia="Calibri" w:hAnsi="Times New Roman" w:cs="Times New Roman"/>
        </w:rPr>
        <w:t xml:space="preserve">; lásd 4.4 és 4.5 pont). Amikor csak lehetséges, más kezelést kell megfontolni és ha szükséges, mérlegelni kell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C016EE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terápia átmeneti felfüggesztését.</w:t>
      </w:r>
    </w:p>
    <w:p w14:paraId="10107484" w14:textId="77777777" w:rsidR="00C73246" w:rsidRDefault="00C73246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0F83FC7" w14:textId="7682C07D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Azokban az esetekben, amikor ezeknek a gyógyszereknek az együttes alkalmazása elkerülhetetlen, az egyidejű kezelés előnyét és kockázatát, valamint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 w:rsidDel="005C013D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>adagolásának módosítását gondosan mérlegelni kell (lásd 4.5 pont).</w:t>
      </w:r>
    </w:p>
    <w:p w14:paraId="40A1421D" w14:textId="2231D0A1" w:rsidR="00344B86" w:rsidRDefault="00344B86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C1D7CB0" w14:textId="318B14A4" w:rsidR="00344B86" w:rsidRPr="00706F28" w:rsidRDefault="00344B86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33467F">
        <w:rPr>
          <w:rFonts w:ascii="Times New Roman" w:eastAsia="Calibri" w:hAnsi="Times New Roman" w:cs="Times New Roman"/>
          <w:u w:val="single"/>
        </w:rPr>
        <w:t>Az alkalmazás módja</w:t>
      </w:r>
    </w:p>
    <w:p w14:paraId="3FA3A5A7" w14:textId="0C3599CE" w:rsidR="00344B86" w:rsidRPr="00344B86" w:rsidRDefault="00E42728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Szájon át történő</w:t>
      </w:r>
      <w:r w:rsidR="00344B86">
        <w:rPr>
          <w:rFonts w:ascii="Times New Roman" w:eastAsia="Calibri" w:hAnsi="Times New Roman" w:cs="Times New Roman"/>
        </w:rPr>
        <w:t xml:space="preserve"> alkalmazásra.</w:t>
      </w:r>
    </w:p>
    <w:p w14:paraId="0EB3835F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7C39155" w14:textId="77777777" w:rsidR="00052470" w:rsidRPr="00F0599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F05992">
        <w:rPr>
          <w:rFonts w:ascii="Times New Roman" w:eastAsia="Calibri" w:hAnsi="Times New Roman" w:cs="Times New Roman"/>
          <w:b/>
          <w:bCs/>
        </w:rPr>
        <w:t>4.3</w:t>
      </w:r>
      <w:r w:rsidRPr="00F05992">
        <w:rPr>
          <w:rFonts w:ascii="Times New Roman" w:eastAsia="Calibri" w:hAnsi="Times New Roman" w:cs="Times New Roman"/>
          <w:b/>
          <w:bCs/>
        </w:rPr>
        <w:tab/>
        <w:t>Ellenjavallatok</w:t>
      </w:r>
    </w:p>
    <w:p w14:paraId="44AB17BC" w14:textId="65572B55" w:rsidR="00052470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C2654D0" w14:textId="1227D136" w:rsidR="00C016EE" w:rsidRPr="00EC3971" w:rsidRDefault="00C016EE" w:rsidP="000C007C">
      <w:pPr>
        <w:pStyle w:val="Normal1"/>
        <w:rPr>
          <w:bCs/>
          <w:lang w:val="es-ES"/>
        </w:rPr>
      </w:pPr>
      <w:r w:rsidRPr="00AE6ECA">
        <w:rPr>
          <w:bCs/>
          <w:color w:val="auto"/>
          <w:sz w:val="22"/>
          <w:lang w:val="hu-HU"/>
        </w:rPr>
        <w:t xml:space="preserve">A </w:t>
      </w:r>
      <w:proofErr w:type="spellStart"/>
      <w:r>
        <w:rPr>
          <w:bCs/>
          <w:color w:val="auto"/>
          <w:sz w:val="22"/>
          <w:lang w:val="hu-HU"/>
        </w:rPr>
        <w:t>rozuvasztatin</w:t>
      </w:r>
      <w:proofErr w:type="spellEnd"/>
      <w:r>
        <w:rPr>
          <w:bCs/>
          <w:color w:val="auto"/>
          <w:sz w:val="22"/>
          <w:lang w:val="hu-HU"/>
        </w:rPr>
        <w:t xml:space="preserve"> alkalmazása</w:t>
      </w:r>
      <w:r w:rsidRPr="00AE6ECA">
        <w:rPr>
          <w:bCs/>
          <w:color w:val="auto"/>
          <w:sz w:val="22"/>
          <w:lang w:val="hu-HU"/>
        </w:rPr>
        <w:t xml:space="preserve"> ellenjavallt:</w:t>
      </w:r>
    </w:p>
    <w:p w14:paraId="72BA676D" w14:textId="70D1B15C" w:rsidR="00052470" w:rsidRPr="00082162" w:rsidRDefault="00225482" w:rsidP="000C007C">
      <w:pPr>
        <w:widowControl w:val="0"/>
        <w:numPr>
          <w:ilvl w:val="0"/>
          <w:numId w:val="3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</w:t>
      </w:r>
      <w:r w:rsidR="00052470"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="00052470" w:rsidRPr="00082162">
        <w:rPr>
          <w:rFonts w:ascii="Times New Roman" w:eastAsia="Calibri" w:hAnsi="Times New Roman" w:cs="Times New Roman"/>
        </w:rPr>
        <w:t>rozuvasztatinnal</w:t>
      </w:r>
      <w:proofErr w:type="spellEnd"/>
      <w:r w:rsidR="00052470" w:rsidRPr="00082162">
        <w:rPr>
          <w:rFonts w:ascii="Times New Roman" w:eastAsia="Calibri" w:hAnsi="Times New Roman" w:cs="Times New Roman"/>
        </w:rPr>
        <w:t xml:space="preserve"> vagy a készítmény 6.1 pontban felsorolt bármely segédanyagával szembeni túlérzékenység</w:t>
      </w:r>
      <w:r>
        <w:rPr>
          <w:rFonts w:ascii="Times New Roman" w:eastAsia="Calibri" w:hAnsi="Times New Roman" w:cs="Times New Roman"/>
        </w:rPr>
        <w:t xml:space="preserve"> esetén</w:t>
      </w:r>
      <w:r w:rsidR="00052470" w:rsidRPr="00082162">
        <w:rPr>
          <w:rFonts w:ascii="Times New Roman" w:eastAsia="Calibri" w:hAnsi="Times New Roman" w:cs="Times New Roman"/>
        </w:rPr>
        <w:t>;</w:t>
      </w:r>
    </w:p>
    <w:p w14:paraId="741EC285" w14:textId="5F8B5AF1" w:rsidR="00052470" w:rsidRPr="00082162" w:rsidRDefault="00052470" w:rsidP="000C007C">
      <w:pPr>
        <w:widowControl w:val="0"/>
        <w:numPr>
          <w:ilvl w:val="0"/>
          <w:numId w:val="3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aktív májbetegség</w:t>
      </w:r>
      <w:r w:rsidR="00225482">
        <w:rPr>
          <w:rFonts w:ascii="Times New Roman" w:eastAsia="Calibri" w:hAnsi="Times New Roman" w:cs="Times New Roman"/>
        </w:rPr>
        <w:t>ben szenvedő betegeknél</w:t>
      </w:r>
      <w:r w:rsidRPr="00082162">
        <w:rPr>
          <w:rFonts w:ascii="Times New Roman" w:eastAsia="Calibri" w:hAnsi="Times New Roman" w:cs="Times New Roman"/>
        </w:rPr>
        <w:t>, beleértve a szérum</w:t>
      </w:r>
      <w:r w:rsidR="006E7015" w:rsidRPr="00082162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transzaminázszint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tartós, ismeretlen eredetű emelkedését is, valamint bármilyen </w:t>
      </w:r>
      <w:r w:rsidRPr="00FF6F27">
        <w:rPr>
          <w:rFonts w:ascii="Times New Roman" w:eastAsia="Calibri" w:hAnsi="Times New Roman" w:cs="Times New Roman"/>
        </w:rPr>
        <w:t>szérum</w:t>
      </w:r>
      <w:r w:rsidR="00E42728" w:rsidRPr="00FF6F27">
        <w:rPr>
          <w:rFonts w:ascii="Times New Roman" w:eastAsia="Calibri" w:hAnsi="Times New Roman" w:cs="Times New Roman"/>
        </w:rPr>
        <w:t>-</w:t>
      </w:r>
      <w:proofErr w:type="spellStart"/>
      <w:r w:rsidRPr="00FF6F27">
        <w:rPr>
          <w:rFonts w:ascii="Times New Roman" w:eastAsia="Calibri" w:hAnsi="Times New Roman" w:cs="Times New Roman"/>
        </w:rPr>
        <w:t>transzaminázszint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FF6F27">
        <w:rPr>
          <w:rFonts w:ascii="Times New Roman" w:eastAsia="Calibri" w:hAnsi="Times New Roman" w:cs="Times New Roman"/>
        </w:rPr>
        <w:t>emelkedést</w:t>
      </w:r>
      <w:r w:rsidRPr="00082162">
        <w:rPr>
          <w:rFonts w:ascii="Times New Roman" w:eastAsia="Calibri" w:hAnsi="Times New Roman" w:cs="Times New Roman"/>
        </w:rPr>
        <w:t>, amennyiben az meghaladja a normálérték felső határának (</w:t>
      </w:r>
      <w:proofErr w:type="spellStart"/>
      <w:r w:rsidRPr="00082162">
        <w:rPr>
          <w:rFonts w:ascii="Times New Roman" w:eastAsia="Calibri" w:hAnsi="Times New Roman" w:cs="Times New Roman"/>
        </w:rPr>
        <w:t>upper</w:t>
      </w:r>
      <w:proofErr w:type="spellEnd"/>
      <w:r w:rsidRPr="00082162">
        <w:rPr>
          <w:rFonts w:ascii="Times New Roman" w:eastAsia="Calibri" w:hAnsi="Times New Roman" w:cs="Times New Roman"/>
        </w:rPr>
        <w:t xml:space="preserve"> limit of </w:t>
      </w:r>
      <w:proofErr w:type="spellStart"/>
      <w:r w:rsidRPr="00082162">
        <w:rPr>
          <w:rFonts w:ascii="Times New Roman" w:eastAsia="Calibri" w:hAnsi="Times New Roman" w:cs="Times New Roman"/>
        </w:rPr>
        <w:t>normal</w:t>
      </w:r>
      <w:proofErr w:type="spellEnd"/>
      <w:r w:rsidRPr="00082162">
        <w:rPr>
          <w:rFonts w:ascii="Times New Roman" w:eastAsia="Calibri" w:hAnsi="Times New Roman" w:cs="Times New Roman"/>
        </w:rPr>
        <w:t xml:space="preserve"> – ULN) háromszorosát;</w:t>
      </w:r>
    </w:p>
    <w:p w14:paraId="5B196752" w14:textId="002CB6CE" w:rsidR="00052470" w:rsidRPr="00082162" w:rsidRDefault="00052470" w:rsidP="000C007C">
      <w:pPr>
        <w:widowControl w:val="0"/>
        <w:numPr>
          <w:ilvl w:val="0"/>
          <w:numId w:val="3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súlyos </w:t>
      </w:r>
      <w:r w:rsidR="006E7015" w:rsidRPr="00082162">
        <w:rPr>
          <w:rFonts w:ascii="Times New Roman" w:eastAsia="Calibri" w:hAnsi="Times New Roman" w:cs="Times New Roman"/>
        </w:rPr>
        <w:t xml:space="preserve">fokú </w:t>
      </w:r>
      <w:r w:rsidRPr="00082162">
        <w:rPr>
          <w:rFonts w:ascii="Times New Roman" w:eastAsia="Calibri" w:hAnsi="Times New Roman" w:cs="Times New Roman"/>
        </w:rPr>
        <w:t>vesekárosodás</w:t>
      </w:r>
      <w:r w:rsidR="00225482">
        <w:rPr>
          <w:rFonts w:ascii="Times New Roman" w:eastAsia="Calibri" w:hAnsi="Times New Roman" w:cs="Times New Roman"/>
        </w:rPr>
        <w:t>ban szenvedő betegeknél</w:t>
      </w:r>
      <w:r w:rsidRPr="00082162">
        <w:rPr>
          <w:rFonts w:ascii="Times New Roman" w:eastAsia="Calibri" w:hAnsi="Times New Roman" w:cs="Times New Roman"/>
        </w:rPr>
        <w:t xml:space="preserve"> (kreatinin</w:t>
      </w:r>
      <w:r w:rsidR="00225482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clearance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gramStart"/>
      <w:r w:rsidRPr="00082162">
        <w:rPr>
          <w:rFonts w:ascii="Times New Roman" w:eastAsia="Calibri" w:hAnsi="Times New Roman" w:cs="Times New Roman"/>
        </w:rPr>
        <w:t>&lt; 30</w:t>
      </w:r>
      <w:proofErr w:type="gramEnd"/>
      <w:r w:rsidRPr="00082162">
        <w:rPr>
          <w:rFonts w:ascii="Times New Roman" w:eastAsia="Calibri" w:hAnsi="Times New Roman" w:cs="Times New Roman"/>
        </w:rPr>
        <w:t> ml/perc);</w:t>
      </w:r>
    </w:p>
    <w:p w14:paraId="789D8A21" w14:textId="4E6DBBDA" w:rsidR="00052470" w:rsidRDefault="00052470" w:rsidP="000C007C">
      <w:pPr>
        <w:widowControl w:val="0"/>
        <w:numPr>
          <w:ilvl w:val="0"/>
          <w:numId w:val="3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myopathi</w:t>
      </w:r>
      <w:r w:rsidR="00225482">
        <w:rPr>
          <w:rFonts w:ascii="Times New Roman" w:eastAsia="Calibri" w:hAnsi="Times New Roman" w:cs="Times New Roman"/>
        </w:rPr>
        <w:t>ában</w:t>
      </w:r>
      <w:proofErr w:type="spellEnd"/>
      <w:r w:rsidR="00225482">
        <w:rPr>
          <w:rFonts w:ascii="Times New Roman" w:eastAsia="Calibri" w:hAnsi="Times New Roman" w:cs="Times New Roman"/>
        </w:rPr>
        <w:t xml:space="preserve"> szenvedő betegeknél</w:t>
      </w:r>
      <w:r w:rsidRPr="00082162">
        <w:rPr>
          <w:rFonts w:ascii="Times New Roman" w:eastAsia="Calibri" w:hAnsi="Times New Roman" w:cs="Times New Roman"/>
        </w:rPr>
        <w:t>;</w:t>
      </w:r>
    </w:p>
    <w:p w14:paraId="715A6BE6" w14:textId="662B7DC5" w:rsidR="00225482" w:rsidRPr="00225482" w:rsidRDefault="00225482" w:rsidP="000C007C">
      <w:pPr>
        <w:widowControl w:val="0"/>
        <w:numPr>
          <w:ilvl w:val="0"/>
          <w:numId w:val="3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EC3971">
        <w:rPr>
          <w:rFonts w:ascii="Times New Roman" w:eastAsia="Calibri" w:hAnsi="Times New Roman" w:cs="Times New Roman"/>
        </w:rPr>
        <w:t xml:space="preserve">olyan betegeknél, akiket egyidejűleg </w:t>
      </w:r>
      <w:proofErr w:type="spellStart"/>
      <w:r w:rsidRPr="00EC3971">
        <w:rPr>
          <w:rFonts w:ascii="Times New Roman" w:eastAsia="Calibri" w:hAnsi="Times New Roman" w:cs="Times New Roman"/>
        </w:rPr>
        <w:t>szofoszbuvir</w:t>
      </w:r>
      <w:proofErr w:type="spellEnd"/>
      <w:r w:rsidRPr="00EC3971">
        <w:rPr>
          <w:rFonts w:ascii="Times New Roman" w:eastAsia="Calibri" w:hAnsi="Times New Roman" w:cs="Times New Roman"/>
        </w:rPr>
        <w:t>/</w:t>
      </w:r>
      <w:proofErr w:type="spellStart"/>
      <w:r w:rsidRPr="00EC3971">
        <w:rPr>
          <w:rFonts w:ascii="Times New Roman" w:eastAsia="Calibri" w:hAnsi="Times New Roman" w:cs="Times New Roman"/>
        </w:rPr>
        <w:t>velpataszvir</w:t>
      </w:r>
      <w:proofErr w:type="spellEnd"/>
      <w:r w:rsidRPr="00EC3971">
        <w:rPr>
          <w:rFonts w:ascii="Times New Roman" w:eastAsia="Calibri" w:hAnsi="Times New Roman" w:cs="Times New Roman"/>
        </w:rPr>
        <w:t>/</w:t>
      </w:r>
      <w:proofErr w:type="spellStart"/>
      <w:r w:rsidRPr="00EC3971">
        <w:rPr>
          <w:rFonts w:ascii="Times New Roman" w:eastAsia="Calibri" w:hAnsi="Times New Roman" w:cs="Times New Roman"/>
        </w:rPr>
        <w:t>voxilaprevir</w:t>
      </w:r>
      <w:proofErr w:type="spellEnd"/>
      <w:r w:rsidRPr="00EC3971">
        <w:rPr>
          <w:rFonts w:ascii="Times New Roman" w:eastAsia="Calibri" w:hAnsi="Times New Roman" w:cs="Times New Roman"/>
        </w:rPr>
        <w:t xml:space="preserve"> kombinációjával kezelnek (lásd 4.5. pont)</w:t>
      </w:r>
      <w:r w:rsidRPr="00225482">
        <w:rPr>
          <w:rFonts w:ascii="Times New Roman" w:eastAsia="Calibri" w:hAnsi="Times New Roman" w:cs="Times New Roman"/>
        </w:rPr>
        <w:t>;</w:t>
      </w:r>
    </w:p>
    <w:p w14:paraId="4EC90FEB" w14:textId="62CC6AD1" w:rsidR="00052470" w:rsidRPr="00082162" w:rsidRDefault="00225482" w:rsidP="000C007C">
      <w:pPr>
        <w:widowControl w:val="0"/>
        <w:numPr>
          <w:ilvl w:val="0"/>
          <w:numId w:val="3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olyan betegeknél, akiket egyidejűleg </w:t>
      </w:r>
      <w:proofErr w:type="spellStart"/>
      <w:r w:rsidR="00052470" w:rsidRPr="00082162">
        <w:rPr>
          <w:rFonts w:ascii="Times New Roman" w:eastAsia="Calibri" w:hAnsi="Times New Roman" w:cs="Times New Roman"/>
        </w:rPr>
        <w:t>ciklosporin</w:t>
      </w:r>
      <w:r>
        <w:rPr>
          <w:rFonts w:ascii="Times New Roman" w:eastAsia="Calibri" w:hAnsi="Times New Roman" w:cs="Times New Roman"/>
        </w:rPr>
        <w:t>nal</w:t>
      </w:r>
      <w:proofErr w:type="spellEnd"/>
      <w:r>
        <w:rPr>
          <w:rFonts w:ascii="Times New Roman" w:eastAsia="Calibri" w:hAnsi="Times New Roman" w:cs="Times New Roman"/>
        </w:rPr>
        <w:t xml:space="preserve"> kezelnek;</w:t>
      </w:r>
    </w:p>
    <w:p w14:paraId="127494FF" w14:textId="572ACD3C" w:rsidR="00052470" w:rsidRPr="00082162" w:rsidRDefault="00052470" w:rsidP="000C007C">
      <w:pPr>
        <w:widowControl w:val="0"/>
        <w:numPr>
          <w:ilvl w:val="0"/>
          <w:numId w:val="3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terhesség és szoptatás</w:t>
      </w:r>
      <w:r w:rsidR="00344B86">
        <w:rPr>
          <w:rFonts w:ascii="Times New Roman" w:eastAsia="Calibri" w:hAnsi="Times New Roman" w:cs="Times New Roman"/>
        </w:rPr>
        <w:t xml:space="preserve"> ideje alatt</w:t>
      </w:r>
      <w:r w:rsidRPr="00082162">
        <w:rPr>
          <w:rFonts w:ascii="Times New Roman" w:eastAsia="Calibri" w:hAnsi="Times New Roman" w:cs="Times New Roman"/>
        </w:rPr>
        <w:t>, valamint olyan fogamzóképes korú nő</w:t>
      </w:r>
      <w:r w:rsidR="006E7015" w:rsidRPr="00082162">
        <w:rPr>
          <w:rFonts w:ascii="Times New Roman" w:eastAsia="Calibri" w:hAnsi="Times New Roman" w:cs="Times New Roman"/>
        </w:rPr>
        <w:t>nek</w:t>
      </w:r>
      <w:r w:rsidRPr="00082162">
        <w:rPr>
          <w:rFonts w:ascii="Times New Roman" w:eastAsia="Calibri" w:hAnsi="Times New Roman" w:cs="Times New Roman"/>
        </w:rPr>
        <w:t>, aki nem alkalmaz megfelelő fogamzásgátló módszert.</w:t>
      </w:r>
    </w:p>
    <w:p w14:paraId="1D84C05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8D2E0C9" w14:textId="2010538F" w:rsidR="00052470" w:rsidRPr="00082162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val="x-none"/>
        </w:rPr>
      </w:pP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A 40 mg</w:t>
      </w:r>
      <w:r w:rsidR="00225482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os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dózis ellenjavallt azoknál a betegeknél, akiknél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myopathia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/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rhabdomyolysis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kialakulására hajlamosító tényezők állnak fenn. Ilyen tényezők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 a következők</w:t>
      </w:r>
      <w:r w:rsidRPr="00082162">
        <w:rPr>
          <w:rFonts w:ascii="Times New Roman" w:eastAsia="HG Mincho Light J" w:hAnsi="Times New Roman" w:cs="Times New Roman"/>
          <w:color w:val="000000"/>
          <w:lang w:val="x-none"/>
        </w:rPr>
        <w:t>:</w:t>
      </w:r>
    </w:p>
    <w:p w14:paraId="1D062E14" w14:textId="2D6269D8" w:rsidR="00052470" w:rsidRPr="00082162" w:rsidRDefault="006E7015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HG Mincho Light J" w:hAnsi="Times New Roman" w:cs="Times New Roman"/>
          <w:color w:val="000000"/>
          <w:lang w:val="x-none"/>
        </w:rPr>
      </w:pPr>
      <w:r w:rsidRPr="00082162">
        <w:rPr>
          <w:rFonts w:ascii="Times New Roman" w:eastAsia="HG Mincho Light J" w:hAnsi="Times New Roman" w:cs="Times New Roman"/>
          <w:color w:val="000000"/>
        </w:rPr>
        <w:t>mérsékelt fokú</w:t>
      </w:r>
      <w:r w:rsidR="00052470"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vesekárosodás (kreatinin</w:t>
      </w:r>
      <w:r w:rsidR="00225482">
        <w:rPr>
          <w:rFonts w:ascii="Times New Roman" w:eastAsia="HG Mincho Light J" w:hAnsi="Times New Roman" w:cs="Times New Roman"/>
          <w:color w:val="000000"/>
        </w:rPr>
        <w:t>-</w:t>
      </w:r>
      <w:proofErr w:type="spellStart"/>
      <w:r w:rsidR="00052470" w:rsidRPr="00082162">
        <w:rPr>
          <w:rFonts w:ascii="Times New Roman" w:eastAsia="HG Mincho Light J" w:hAnsi="Times New Roman" w:cs="Times New Roman"/>
          <w:color w:val="000000"/>
          <w:lang w:val="x-none"/>
        </w:rPr>
        <w:t>clearance</w:t>
      </w:r>
      <w:proofErr w:type="spellEnd"/>
      <w:r w:rsidR="00052470" w:rsidRPr="00082162">
        <w:rPr>
          <w:rFonts w:ascii="Times New Roman" w:eastAsia="HG Mincho Light J" w:hAnsi="Times New Roman" w:cs="Times New Roman"/>
          <w:color w:val="000000"/>
          <w:lang w:val="x-none"/>
        </w:rPr>
        <w:t xml:space="preserve"> </w:t>
      </w:r>
      <w:proofErr w:type="gramStart"/>
      <w:r w:rsidR="00052470" w:rsidRPr="00082162">
        <w:rPr>
          <w:rFonts w:ascii="Times New Roman" w:eastAsia="HG Mincho Light J" w:hAnsi="Times New Roman" w:cs="Times New Roman"/>
          <w:color w:val="000000"/>
          <w:lang w:val="x-none"/>
        </w:rPr>
        <w:t>&lt; 60</w:t>
      </w:r>
      <w:proofErr w:type="gramEnd"/>
      <w:r w:rsidR="00052470" w:rsidRPr="00082162">
        <w:rPr>
          <w:rFonts w:ascii="Times New Roman" w:eastAsia="HG Mincho Light J" w:hAnsi="Times New Roman" w:cs="Times New Roman"/>
          <w:color w:val="000000"/>
          <w:lang w:val="x-none"/>
        </w:rPr>
        <w:t> ml/perc);</w:t>
      </w:r>
    </w:p>
    <w:p w14:paraId="11226B71" w14:textId="77777777" w:rsidR="00052470" w:rsidRPr="00082162" w:rsidRDefault="00052470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hypothyreosis</w:t>
      </w:r>
      <w:proofErr w:type="spellEnd"/>
      <w:r w:rsidRPr="00082162">
        <w:rPr>
          <w:rFonts w:ascii="Times New Roman" w:eastAsia="Calibri" w:hAnsi="Times New Roman" w:cs="Times New Roman"/>
        </w:rPr>
        <w:t>;</w:t>
      </w:r>
    </w:p>
    <w:p w14:paraId="70808E09" w14:textId="2112C97B" w:rsidR="00052470" w:rsidRPr="00082162" w:rsidRDefault="00052470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beteg </w:t>
      </w:r>
      <w:r w:rsidR="006E7015" w:rsidRPr="00082162">
        <w:rPr>
          <w:rFonts w:ascii="Times New Roman" w:eastAsia="Calibri" w:hAnsi="Times New Roman" w:cs="Times New Roman"/>
        </w:rPr>
        <w:t>anamnézis</w:t>
      </w:r>
      <w:r w:rsidRPr="00082162">
        <w:rPr>
          <w:rFonts w:ascii="Times New Roman" w:eastAsia="Calibri" w:hAnsi="Times New Roman" w:cs="Times New Roman"/>
        </w:rPr>
        <w:t>ében vagy a családi anamnézisben szereplő örökletes izombetegségek;</w:t>
      </w:r>
    </w:p>
    <w:p w14:paraId="0ED5F41F" w14:textId="5F6CD1A9" w:rsidR="00052470" w:rsidRPr="00082162" w:rsidRDefault="00052470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lang w:val="x-none"/>
        </w:rPr>
      </w:pPr>
      <w:r w:rsidRPr="00082162">
        <w:rPr>
          <w:rFonts w:ascii="Times New Roman" w:eastAsia="Calibri" w:hAnsi="Times New Roman" w:cs="Times New Roman"/>
          <w:lang w:val="x-none"/>
        </w:rPr>
        <w:t>egyéb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reduktáz</w:t>
      </w:r>
      <w:proofErr w:type="spellEnd"/>
      <w:r w:rsidRPr="00082162">
        <w:rPr>
          <w:rFonts w:ascii="Times New Roman" w:eastAsia="Calibri" w:hAnsi="Times New Roman" w:cs="Times New Roman"/>
          <w:lang w:val="x-none"/>
        </w:rPr>
        <w:t xml:space="preserve">-inhibitor vagy 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fibrát</w:t>
      </w:r>
      <w:proofErr w:type="spellEnd"/>
      <w:r w:rsidRPr="00082162">
        <w:rPr>
          <w:rFonts w:ascii="Times New Roman" w:eastAsia="Calibri" w:hAnsi="Times New Roman" w:cs="Times New Roman"/>
          <w:lang w:val="x-none"/>
        </w:rPr>
        <w:t xml:space="preserve"> adása mellett jelentkez</w:t>
      </w:r>
      <w:r w:rsidRPr="00082162">
        <w:rPr>
          <w:rFonts w:ascii="Times New Roman" w:eastAsia="Calibri" w:hAnsi="Times New Roman" w:cs="Times New Roman"/>
        </w:rPr>
        <w:t>ő</w:t>
      </w:r>
      <w:r w:rsidRPr="00082162">
        <w:rPr>
          <w:rFonts w:ascii="Times New Roman" w:eastAsia="Calibri" w:hAnsi="Times New Roman" w:cs="Times New Roman"/>
          <w:lang w:val="x-none"/>
        </w:rPr>
        <w:t xml:space="preserve"> izomkárosodás a</w:t>
      </w:r>
      <w:r w:rsidR="00583536" w:rsidRPr="00082162">
        <w:rPr>
          <w:rFonts w:ascii="Times New Roman" w:eastAsia="Calibri" w:hAnsi="Times New Roman" w:cs="Times New Roman"/>
        </w:rPr>
        <w:t>z</w:t>
      </w:r>
      <w:r w:rsidRPr="00082162">
        <w:rPr>
          <w:rFonts w:ascii="Times New Roman" w:eastAsia="Calibri" w:hAnsi="Times New Roman" w:cs="Times New Roman"/>
          <w:lang w:val="x-none"/>
        </w:rPr>
        <w:t xml:space="preserve"> </w:t>
      </w:r>
      <w:r w:rsidR="00583536" w:rsidRPr="00082162">
        <w:rPr>
          <w:rFonts w:ascii="Times New Roman" w:eastAsia="Calibri" w:hAnsi="Times New Roman" w:cs="Times New Roman"/>
        </w:rPr>
        <w:t>anamnézis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ben</w:t>
      </w:r>
      <w:proofErr w:type="spellEnd"/>
      <w:r w:rsidRPr="00082162">
        <w:rPr>
          <w:rFonts w:ascii="Times New Roman" w:eastAsia="Calibri" w:hAnsi="Times New Roman" w:cs="Times New Roman"/>
          <w:lang w:val="x-none"/>
        </w:rPr>
        <w:t>;</w:t>
      </w:r>
    </w:p>
    <w:p w14:paraId="4102FEB0" w14:textId="625698C5" w:rsidR="00052470" w:rsidRPr="00082162" w:rsidRDefault="00052470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alkoholabúzus;</w:t>
      </w:r>
    </w:p>
    <w:p w14:paraId="2AF16CF9" w14:textId="77777777" w:rsidR="00052470" w:rsidRPr="00082162" w:rsidRDefault="00052470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olyan esetek, amikor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plazmaszintek emelkedése következhet be;</w:t>
      </w:r>
    </w:p>
    <w:p w14:paraId="0AEE476E" w14:textId="77777777" w:rsidR="00052470" w:rsidRPr="00082162" w:rsidRDefault="00052470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ázsiai betegek;</w:t>
      </w:r>
    </w:p>
    <w:p w14:paraId="7236F890" w14:textId="77777777" w:rsidR="00052470" w:rsidRPr="00082162" w:rsidRDefault="00052470" w:rsidP="000C007C">
      <w:pPr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fibrátok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egyidejű alkalmazása.</w:t>
      </w:r>
    </w:p>
    <w:p w14:paraId="41EA8F98" w14:textId="77777777" w:rsidR="00052470" w:rsidRPr="00082162" w:rsidRDefault="00052470" w:rsidP="000C007C">
      <w:pPr>
        <w:widowControl w:val="0"/>
        <w:suppressAutoHyphens/>
        <w:spacing w:after="0" w:line="240" w:lineRule="auto"/>
        <w:ind w:left="567"/>
        <w:rPr>
          <w:rFonts w:ascii="Times New Roman" w:eastAsia="Calibri" w:hAnsi="Times New Roman" w:cs="Times New Roman"/>
        </w:rPr>
      </w:pPr>
    </w:p>
    <w:p w14:paraId="5E93879E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(Lásd 4.4, 4.5 és 5.2 pont.)</w:t>
      </w:r>
    </w:p>
    <w:p w14:paraId="5CC6AA9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C8B35CD" w14:textId="77777777" w:rsidR="00052470" w:rsidRPr="00082162" w:rsidRDefault="00052470" w:rsidP="00A45633">
      <w:pPr>
        <w:keepNext/>
        <w:keepLines/>
        <w:suppressAutoHyphens/>
        <w:spacing w:after="0" w:line="240" w:lineRule="auto"/>
        <w:ind w:left="567" w:hanging="567"/>
        <w:rPr>
          <w:rFonts w:ascii="Times New Roman" w:eastAsia="HG Mincho Light J" w:hAnsi="Times New Roman" w:cs="Times New Roman"/>
          <w:b/>
          <w:bCs/>
          <w:color w:val="000000"/>
        </w:rPr>
      </w:pP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>4.4</w:t>
      </w: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ab/>
        <w:t>Különleges figyelmeztetések és az alkalmazással kapcsolatos óvintézkedések</w:t>
      </w:r>
    </w:p>
    <w:p w14:paraId="139BD63D" w14:textId="3A7D4070" w:rsidR="00052470" w:rsidRDefault="00052470" w:rsidP="00A45633">
      <w:pPr>
        <w:keepNext/>
        <w:keepLines/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  <w:color w:val="000000"/>
        </w:rPr>
      </w:pPr>
    </w:p>
    <w:p w14:paraId="5C7690B0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>A vesére gyakorolt hatások</w:t>
      </w:r>
    </w:p>
    <w:p w14:paraId="4B99A86C" w14:textId="50775EB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lastRenderedPageBreak/>
        <w:t xml:space="preserve">Magasabb dózisokkal, különösen 40 mg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  <w:bCs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kezelt betegeknél tesztcsíkkal kimutatott, többnyire </w:t>
      </w:r>
      <w:proofErr w:type="spellStart"/>
      <w:r w:rsidRPr="00082162">
        <w:rPr>
          <w:rFonts w:ascii="Times New Roman" w:eastAsia="Calibri" w:hAnsi="Times New Roman" w:cs="Times New Roman"/>
        </w:rPr>
        <w:t>tubuláris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eredetű </w:t>
      </w:r>
      <w:proofErr w:type="spellStart"/>
      <w:r w:rsidRPr="00082162">
        <w:rPr>
          <w:rFonts w:ascii="Times New Roman" w:eastAsia="Calibri" w:hAnsi="Times New Roman" w:cs="Times New Roman"/>
        </w:rPr>
        <w:t>proteinuriát</w:t>
      </w:r>
      <w:proofErr w:type="spellEnd"/>
      <w:r w:rsidRPr="00082162">
        <w:rPr>
          <w:rFonts w:ascii="Times New Roman" w:eastAsia="Calibri" w:hAnsi="Times New Roman" w:cs="Times New Roman"/>
        </w:rPr>
        <w:t xml:space="preserve"> figyeltek meg, ami a legtöbb esetben átmeneti volt</w:t>
      </w:r>
      <w:r w:rsidR="00225482">
        <w:rPr>
          <w:rFonts w:ascii="Times New Roman" w:eastAsia="Calibri" w:hAnsi="Times New Roman" w:cs="Times New Roman"/>
        </w:rPr>
        <w:t>,</w:t>
      </w:r>
      <w:r w:rsidRPr="00082162">
        <w:rPr>
          <w:rFonts w:ascii="Times New Roman" w:eastAsia="Calibri" w:hAnsi="Times New Roman" w:cs="Times New Roman"/>
        </w:rPr>
        <w:t xml:space="preserve"> vagy csak időszakosan jelentkezett. Nem igazolták, hogy a </w:t>
      </w:r>
      <w:proofErr w:type="spellStart"/>
      <w:r w:rsidRPr="00082162">
        <w:rPr>
          <w:rFonts w:ascii="Times New Roman" w:eastAsia="Calibri" w:hAnsi="Times New Roman" w:cs="Times New Roman"/>
        </w:rPr>
        <w:t>proteinuria</w:t>
      </w:r>
      <w:proofErr w:type="spellEnd"/>
      <w:r w:rsidRPr="00082162">
        <w:rPr>
          <w:rFonts w:ascii="Times New Roman" w:eastAsia="Calibri" w:hAnsi="Times New Roman" w:cs="Times New Roman"/>
        </w:rPr>
        <w:t xml:space="preserve"> előre jelezné az akut vagy a progresszív vesebetegség kialakulását (lásd 4.8 pont). A forgalomba hozatalt követő alkalmazás során a vesét érintő súlyos eseményeket nagyobb arányban jelentették 40 mg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 alkalmazása esetén. A 40 mg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dózissal kezelt betegek rutinszerű követése során a vesefunkció ellenőrzése megfontolandó.</w:t>
      </w:r>
    </w:p>
    <w:p w14:paraId="60DF1412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911D266" w14:textId="77777777" w:rsidR="00052470" w:rsidRPr="00F0599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 xml:space="preserve">A </w:t>
      </w:r>
      <w:r w:rsidRPr="00F05992">
        <w:rPr>
          <w:rFonts w:ascii="Times New Roman" w:eastAsia="Calibri" w:hAnsi="Times New Roman" w:cs="Times New Roman"/>
          <w:u w:val="single"/>
        </w:rPr>
        <w:t>vázizomzatra gyakorolt hatások</w:t>
      </w:r>
    </w:p>
    <w:p w14:paraId="6BC1876A" w14:textId="0063442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</w:rPr>
        <w:t xml:space="preserve">A vázizmokra gyakorolt hatásokról, például </w:t>
      </w:r>
      <w:proofErr w:type="spellStart"/>
      <w:r w:rsidRPr="00F05992">
        <w:rPr>
          <w:rFonts w:ascii="Times New Roman" w:eastAsia="Calibri" w:hAnsi="Times New Roman" w:cs="Times New Roman"/>
        </w:rPr>
        <w:t>myalgiáról</w:t>
      </w:r>
      <w:proofErr w:type="spellEnd"/>
      <w:r w:rsidRPr="00F05992">
        <w:rPr>
          <w:rFonts w:ascii="Times New Roman" w:eastAsia="Calibri" w:hAnsi="Times New Roman" w:cs="Times New Roman"/>
        </w:rPr>
        <w:t xml:space="preserve">, </w:t>
      </w:r>
      <w:proofErr w:type="spellStart"/>
      <w:r w:rsidRPr="00F05992">
        <w:rPr>
          <w:rFonts w:ascii="Times New Roman" w:eastAsia="Calibri" w:hAnsi="Times New Roman" w:cs="Times New Roman"/>
        </w:rPr>
        <w:t>myopathiáról</w:t>
      </w:r>
      <w:proofErr w:type="spellEnd"/>
      <w:r w:rsidRPr="00F05992">
        <w:rPr>
          <w:rFonts w:ascii="Times New Roman" w:eastAsia="Calibri" w:hAnsi="Times New Roman" w:cs="Times New Roman"/>
        </w:rPr>
        <w:t xml:space="preserve"> és ritkán </w:t>
      </w:r>
      <w:proofErr w:type="spellStart"/>
      <w:r w:rsidRPr="00F05992">
        <w:rPr>
          <w:rFonts w:ascii="Times New Roman" w:eastAsia="Calibri" w:hAnsi="Times New Roman" w:cs="Times New Roman"/>
        </w:rPr>
        <w:t>rhabdomyolysisről</w:t>
      </w:r>
      <w:proofErr w:type="spellEnd"/>
      <w:r w:rsidRPr="00F05992">
        <w:rPr>
          <w:rFonts w:ascii="Times New Roman" w:eastAsia="Calibri" w:hAnsi="Times New Roman" w:cs="Times New Roman"/>
        </w:rPr>
        <w:t xml:space="preserve"> számoltak be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betegeknél valamennyi dózis, de különösen 20 mg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nál nagyobb </w:t>
      </w:r>
      <w:r w:rsidR="00D07A5D" w:rsidRPr="00082162">
        <w:rPr>
          <w:rFonts w:ascii="Times New Roman" w:eastAsia="Calibri" w:hAnsi="Times New Roman" w:cs="Times New Roman"/>
        </w:rPr>
        <w:t>dózis</w:t>
      </w:r>
      <w:r w:rsidRPr="00082162">
        <w:rPr>
          <w:rFonts w:ascii="Times New Roman" w:eastAsia="Calibri" w:hAnsi="Times New Roman" w:cs="Times New Roman"/>
        </w:rPr>
        <w:t xml:space="preserve">ok alkalmazásakor. </w:t>
      </w:r>
      <w:proofErr w:type="spellStart"/>
      <w:r w:rsidRPr="00082162">
        <w:rPr>
          <w:rFonts w:ascii="Times New Roman" w:eastAsia="Calibri" w:hAnsi="Times New Roman" w:cs="Times New Roman"/>
        </w:rPr>
        <w:t>Rhabdomyolysis</w:t>
      </w:r>
      <w:proofErr w:type="spellEnd"/>
      <w:r w:rsidRPr="00082162">
        <w:rPr>
          <w:rFonts w:ascii="Times New Roman" w:eastAsia="Calibri" w:hAnsi="Times New Roman" w:cs="Times New Roman"/>
        </w:rPr>
        <w:t xml:space="preserve"> nagyon ritka eseteit jelentették </w:t>
      </w:r>
      <w:proofErr w:type="spellStart"/>
      <w:r w:rsidRPr="00082162">
        <w:rPr>
          <w:rFonts w:ascii="Times New Roman" w:eastAsia="Calibri" w:hAnsi="Times New Roman" w:cs="Times New Roman"/>
        </w:rPr>
        <w:t>ezetimib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-inhibitorok kombinációjának alkalmazásakor. </w:t>
      </w:r>
      <w:proofErr w:type="spellStart"/>
      <w:r w:rsidRPr="00082162">
        <w:rPr>
          <w:rFonts w:ascii="Times New Roman" w:eastAsia="Calibri" w:hAnsi="Times New Roman" w:cs="Times New Roman"/>
        </w:rPr>
        <w:t>Farmakodinámiás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kölcsönhatás nem zárható ki (lásd 4.5 pont), ezért együttes alkalmazáskor fokozott </w:t>
      </w:r>
      <w:r w:rsidR="00583536" w:rsidRPr="00082162">
        <w:rPr>
          <w:rFonts w:ascii="Times New Roman" w:eastAsia="Calibri" w:hAnsi="Times New Roman" w:cs="Times New Roman"/>
        </w:rPr>
        <w:t>elővigyáz</w:t>
      </w:r>
      <w:r w:rsidRPr="00082162">
        <w:rPr>
          <w:rFonts w:ascii="Times New Roman" w:eastAsia="Calibri" w:hAnsi="Times New Roman" w:cs="Times New Roman"/>
        </w:rPr>
        <w:t>atossággal kell eljárni. A többi HMG</w:t>
      </w:r>
      <w:r w:rsidR="005507F4">
        <w:rPr>
          <w:rFonts w:ascii="Times New Roman" w:eastAsia="Calibri" w:hAnsi="Times New Roman" w:cs="Times New Roman"/>
        </w:rPr>
        <w:noBreakHyphen/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-inhibitorhoz hasonlóan a forgalomba hozatalt követően jelentett, a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adásával összefüggésbe hozható </w:t>
      </w:r>
      <w:proofErr w:type="spellStart"/>
      <w:r w:rsidRPr="00082162">
        <w:rPr>
          <w:rFonts w:ascii="Times New Roman" w:eastAsia="Calibri" w:hAnsi="Times New Roman" w:cs="Times New Roman"/>
        </w:rPr>
        <w:t>rhabdomyolysis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esetek gyakorisága a 40 mg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 esetében</w:t>
      </w:r>
      <w:r w:rsidRPr="00082162">
        <w:rPr>
          <w:rFonts w:ascii="Times New Roman" w:eastAsia="Calibri" w:hAnsi="Times New Roman" w:cs="Times New Roman"/>
          <w:color w:val="FF6600"/>
        </w:rPr>
        <w:t xml:space="preserve"> </w:t>
      </w:r>
      <w:r w:rsidRPr="00082162">
        <w:rPr>
          <w:rFonts w:ascii="Times New Roman" w:eastAsia="Calibri" w:hAnsi="Times New Roman" w:cs="Times New Roman"/>
        </w:rPr>
        <w:t>magasabb.</w:t>
      </w:r>
    </w:p>
    <w:p w14:paraId="7A74F114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3518AF7" w14:textId="5829050D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i/>
          <w:iCs/>
        </w:rPr>
      </w:pPr>
      <w:r w:rsidRPr="00082162">
        <w:rPr>
          <w:rFonts w:ascii="Times New Roman" w:eastAsia="Calibri" w:hAnsi="Times New Roman" w:cs="Times New Roman"/>
          <w:i/>
          <w:iCs/>
        </w:rPr>
        <w:t>A kreatin</w:t>
      </w:r>
      <w:r w:rsidR="00225482">
        <w:rPr>
          <w:rFonts w:ascii="Times New Roman" w:eastAsia="Calibri" w:hAnsi="Times New Roman" w:cs="Times New Roman"/>
          <w:i/>
          <w:iCs/>
        </w:rPr>
        <w:t>-</w:t>
      </w:r>
      <w:proofErr w:type="spellStart"/>
      <w:r w:rsidRPr="00082162">
        <w:rPr>
          <w:rFonts w:ascii="Times New Roman" w:eastAsia="Calibri" w:hAnsi="Times New Roman" w:cs="Times New Roman"/>
          <w:i/>
          <w:iCs/>
        </w:rPr>
        <w:t>kináz</w:t>
      </w:r>
      <w:proofErr w:type="spellEnd"/>
      <w:r w:rsidRPr="00082162">
        <w:rPr>
          <w:rFonts w:ascii="Times New Roman" w:eastAsia="Calibri" w:hAnsi="Times New Roman" w:cs="Times New Roman"/>
          <w:i/>
          <w:iCs/>
        </w:rPr>
        <w:t xml:space="preserve"> érték </w:t>
      </w:r>
      <w:r w:rsidR="00583536" w:rsidRPr="00082162">
        <w:rPr>
          <w:rFonts w:ascii="Times New Roman" w:eastAsia="Calibri" w:hAnsi="Times New Roman" w:cs="Times New Roman"/>
          <w:i/>
          <w:iCs/>
        </w:rPr>
        <w:t>mérése</w:t>
      </w:r>
    </w:p>
    <w:p w14:paraId="1A4D2BEE" w14:textId="7B39482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kreatin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kináz</w:t>
      </w:r>
      <w:proofErr w:type="spellEnd"/>
      <w:r w:rsidRPr="00082162">
        <w:rPr>
          <w:rFonts w:ascii="Times New Roman" w:eastAsia="Calibri" w:hAnsi="Times New Roman" w:cs="Times New Roman"/>
        </w:rPr>
        <w:t xml:space="preserve"> (CK)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érték </w:t>
      </w:r>
      <w:r w:rsidR="00583536" w:rsidRPr="00082162">
        <w:rPr>
          <w:rFonts w:ascii="Times New Roman" w:eastAsia="Calibri" w:hAnsi="Times New Roman" w:cs="Times New Roman"/>
        </w:rPr>
        <w:t xml:space="preserve">mérése </w:t>
      </w:r>
      <w:r w:rsidRPr="00082162">
        <w:rPr>
          <w:rFonts w:ascii="Times New Roman" w:eastAsia="Calibri" w:hAnsi="Times New Roman" w:cs="Times New Roman"/>
        </w:rPr>
        <w:t>kimerítő edzést követően vagy a CK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 növekedésének egyéb kézenfekvő oka esetén nem javasolt, mert a mérési eredmény értékelése félrevezető lehet. Amennyiben a kezelés megkezdése előtt a CK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értékek jelentősen emelkedettek (&gt; 5 × ULN), 5</w:t>
      </w:r>
      <w:r w:rsidR="0022548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>7 napon belül kontrollvizsgálatot kell végezni. A kezelést nem szabad elkezdeni, ha az ismételt mérés megerősíti, hogy a kezelés előtti CK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 &gt; 5 × ULN.</w:t>
      </w:r>
    </w:p>
    <w:p w14:paraId="1D9B093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iCs/>
        </w:rPr>
      </w:pPr>
    </w:p>
    <w:p w14:paraId="5FBDBFA6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i/>
          <w:iCs/>
        </w:rPr>
      </w:pPr>
      <w:r w:rsidRPr="00082162">
        <w:rPr>
          <w:rFonts w:ascii="Times New Roman" w:eastAsia="Calibri" w:hAnsi="Times New Roman" w:cs="Times New Roman"/>
          <w:i/>
          <w:iCs/>
        </w:rPr>
        <w:t>A kezelés előtt</w:t>
      </w:r>
    </w:p>
    <w:p w14:paraId="0D6E2B62" w14:textId="7E282806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Hasonlóan más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-inhibitorokhoz, 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 w:rsidDel="0020710C">
        <w:rPr>
          <w:rFonts w:ascii="Times New Roman" w:eastAsia="Calibri" w:hAnsi="Times New Roman" w:cs="Times New Roman"/>
          <w:bCs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csak fokozott óvatossággal szabad olyan betegeknek adni, akiknél </w:t>
      </w:r>
      <w:proofErr w:type="spellStart"/>
      <w:r w:rsidRPr="00082162">
        <w:rPr>
          <w:rFonts w:ascii="Times New Roman" w:eastAsia="Calibri" w:hAnsi="Times New Roman" w:cs="Times New Roman"/>
        </w:rPr>
        <w:t>myopathia</w:t>
      </w:r>
      <w:proofErr w:type="spellEnd"/>
      <w:r w:rsidR="00583536" w:rsidRPr="00082162">
        <w:rPr>
          <w:rFonts w:ascii="Times New Roman" w:eastAsia="Calibri" w:hAnsi="Times New Roman" w:cs="Times New Roman"/>
        </w:rPr>
        <w:t xml:space="preserve"> vagy </w:t>
      </w:r>
      <w:proofErr w:type="spellStart"/>
      <w:r w:rsidRPr="00082162">
        <w:rPr>
          <w:rFonts w:ascii="Times New Roman" w:eastAsia="Calibri" w:hAnsi="Times New Roman" w:cs="Times New Roman"/>
        </w:rPr>
        <w:t>rhabdomyolysis</w:t>
      </w:r>
      <w:proofErr w:type="spellEnd"/>
      <w:r w:rsidRPr="00082162">
        <w:rPr>
          <w:rFonts w:ascii="Times New Roman" w:eastAsia="Calibri" w:hAnsi="Times New Roman" w:cs="Times New Roman"/>
        </w:rPr>
        <w:t xml:space="preserve"> kialakulására hajlamosító tényezők állnak fenn. Ilyen tényezők a következők:</w:t>
      </w:r>
    </w:p>
    <w:p w14:paraId="56830D8A" w14:textId="77777777" w:rsidR="00052470" w:rsidRPr="00082162" w:rsidRDefault="00052470" w:rsidP="000C007C">
      <w:pPr>
        <w:widowControl w:val="0"/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vesekárosodás;</w:t>
      </w:r>
    </w:p>
    <w:p w14:paraId="7CAB5726" w14:textId="77777777" w:rsidR="00052470" w:rsidRPr="00082162" w:rsidRDefault="00052470" w:rsidP="000C007C">
      <w:pPr>
        <w:widowControl w:val="0"/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hypothyreosis</w:t>
      </w:r>
      <w:proofErr w:type="spellEnd"/>
      <w:r w:rsidRPr="00082162">
        <w:rPr>
          <w:rFonts w:ascii="Times New Roman" w:eastAsia="Calibri" w:hAnsi="Times New Roman" w:cs="Times New Roman"/>
        </w:rPr>
        <w:t>;</w:t>
      </w:r>
    </w:p>
    <w:p w14:paraId="543B3BD9" w14:textId="41E40776" w:rsidR="00052470" w:rsidRPr="00082162" w:rsidRDefault="00052470" w:rsidP="000C007C">
      <w:pPr>
        <w:widowControl w:val="0"/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beteg </w:t>
      </w:r>
      <w:r w:rsidR="00583536" w:rsidRPr="00082162">
        <w:rPr>
          <w:rFonts w:ascii="Times New Roman" w:eastAsia="Calibri" w:hAnsi="Times New Roman" w:cs="Times New Roman"/>
        </w:rPr>
        <w:t>anamnézis</w:t>
      </w:r>
      <w:r w:rsidRPr="00082162">
        <w:rPr>
          <w:rFonts w:ascii="Times New Roman" w:eastAsia="Calibri" w:hAnsi="Times New Roman" w:cs="Times New Roman"/>
        </w:rPr>
        <w:t>ében vagy a családi anamnézisben szereplő örökletes izombetegségek;</w:t>
      </w:r>
    </w:p>
    <w:p w14:paraId="7F73D529" w14:textId="0778B8AA" w:rsidR="00052470" w:rsidRPr="00082162" w:rsidRDefault="00052470" w:rsidP="000C007C">
      <w:pPr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lang w:val="x-none"/>
        </w:rPr>
      </w:pPr>
      <w:r w:rsidRPr="00082162">
        <w:rPr>
          <w:rFonts w:ascii="Times New Roman" w:eastAsia="Calibri" w:hAnsi="Times New Roman" w:cs="Times New Roman"/>
          <w:lang w:val="x-none"/>
        </w:rPr>
        <w:t>egyéb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reduktáz</w:t>
      </w:r>
      <w:proofErr w:type="spellEnd"/>
      <w:r w:rsidRPr="00082162">
        <w:rPr>
          <w:rFonts w:ascii="Times New Roman" w:eastAsia="Calibri" w:hAnsi="Times New Roman" w:cs="Times New Roman"/>
          <w:lang w:val="x-none"/>
        </w:rPr>
        <w:t xml:space="preserve">-inhibitor vagy 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fibrát</w:t>
      </w:r>
      <w:proofErr w:type="spellEnd"/>
      <w:r w:rsidRPr="00082162">
        <w:rPr>
          <w:rFonts w:ascii="Times New Roman" w:eastAsia="Calibri" w:hAnsi="Times New Roman" w:cs="Times New Roman"/>
          <w:lang w:val="x-none"/>
        </w:rPr>
        <w:t xml:space="preserve"> adása mellett jelentkez</w:t>
      </w:r>
      <w:r w:rsidRPr="00082162">
        <w:rPr>
          <w:rFonts w:ascii="Times New Roman" w:eastAsia="Calibri" w:hAnsi="Times New Roman" w:cs="Times New Roman"/>
        </w:rPr>
        <w:t>ő</w:t>
      </w:r>
      <w:r w:rsidRPr="00082162">
        <w:rPr>
          <w:rFonts w:ascii="Times New Roman" w:eastAsia="Calibri" w:hAnsi="Times New Roman" w:cs="Times New Roman"/>
          <w:lang w:val="x-none"/>
        </w:rPr>
        <w:t xml:space="preserve"> izomkárosodás a</w:t>
      </w:r>
      <w:r w:rsidR="00583536" w:rsidRPr="00082162">
        <w:rPr>
          <w:rFonts w:ascii="Times New Roman" w:eastAsia="Calibri" w:hAnsi="Times New Roman" w:cs="Times New Roman"/>
        </w:rPr>
        <w:t>z</w:t>
      </w:r>
      <w:r w:rsidRPr="00082162">
        <w:rPr>
          <w:rFonts w:ascii="Times New Roman" w:eastAsia="Calibri" w:hAnsi="Times New Roman" w:cs="Times New Roman"/>
          <w:lang w:val="x-none"/>
        </w:rPr>
        <w:t xml:space="preserve"> </w:t>
      </w:r>
      <w:r w:rsidR="00583536" w:rsidRPr="00082162">
        <w:rPr>
          <w:rFonts w:ascii="Times New Roman" w:eastAsia="Calibri" w:hAnsi="Times New Roman" w:cs="Times New Roman"/>
        </w:rPr>
        <w:t>anamnézis</w:t>
      </w:r>
      <w:proofErr w:type="spellStart"/>
      <w:r w:rsidR="00583536" w:rsidRPr="00082162">
        <w:rPr>
          <w:rFonts w:ascii="Times New Roman" w:eastAsia="Calibri" w:hAnsi="Times New Roman" w:cs="Times New Roman"/>
          <w:lang w:val="x-none"/>
        </w:rPr>
        <w:t>ben</w:t>
      </w:r>
      <w:proofErr w:type="spellEnd"/>
      <w:r w:rsidRPr="00082162">
        <w:rPr>
          <w:rFonts w:ascii="Times New Roman" w:eastAsia="Calibri" w:hAnsi="Times New Roman" w:cs="Times New Roman"/>
          <w:lang w:val="x-none"/>
        </w:rPr>
        <w:t>;</w:t>
      </w:r>
    </w:p>
    <w:p w14:paraId="19C5843A" w14:textId="4CE2EA12" w:rsidR="00052470" w:rsidRPr="00082162" w:rsidRDefault="00052470" w:rsidP="000C007C">
      <w:pPr>
        <w:widowControl w:val="0"/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alkoholabúzus;</w:t>
      </w:r>
    </w:p>
    <w:p w14:paraId="496E6223" w14:textId="77777777" w:rsidR="00052470" w:rsidRPr="00082162" w:rsidRDefault="00052470" w:rsidP="000C007C">
      <w:pPr>
        <w:widowControl w:val="0"/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70 év feletti életkor;</w:t>
      </w:r>
    </w:p>
    <w:p w14:paraId="2AB7B3FB" w14:textId="77777777" w:rsidR="00052470" w:rsidRPr="00082162" w:rsidRDefault="00052470" w:rsidP="000C007C">
      <w:pPr>
        <w:widowControl w:val="0"/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olyan esetek, amikor a plazmakoncentráció emelkedése következhet be (lásd 4.2, 4.5 és 5.2 pont);</w:t>
      </w:r>
    </w:p>
    <w:p w14:paraId="648060CC" w14:textId="77777777" w:rsidR="00052470" w:rsidRPr="00082162" w:rsidRDefault="00052470" w:rsidP="000C007C">
      <w:pPr>
        <w:widowControl w:val="0"/>
        <w:numPr>
          <w:ilvl w:val="0"/>
          <w:numId w:val="38"/>
        </w:num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fibrátok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egyidejű alkalmazása.</w:t>
      </w:r>
    </w:p>
    <w:p w14:paraId="2C0E704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0F69C3A" w14:textId="37369E83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Ezeknél a betegeknél a kezeléssel járó kockázatot a terápia lehetséges előnyével szemben mérlegelni kell és ilyenkor klinikai monitorozás javasolt. Amennyiben a kezelést megelőzően a CK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értékek jelentősen emelkedettek (&gt; 5 × ULN), a kezelést nem szabad elkezdeni.</w:t>
      </w:r>
    </w:p>
    <w:p w14:paraId="4FD432A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AA781B1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i/>
          <w:iCs/>
        </w:rPr>
      </w:pPr>
      <w:r w:rsidRPr="00082162">
        <w:rPr>
          <w:rFonts w:ascii="Times New Roman" w:eastAsia="Calibri" w:hAnsi="Times New Roman" w:cs="Times New Roman"/>
          <w:i/>
          <w:iCs/>
        </w:rPr>
        <w:t>A kezelés ideje alatt</w:t>
      </w:r>
    </w:p>
    <w:p w14:paraId="27271B0D" w14:textId="534C454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beteget meg kell kérni, hogy a megmagyarázhatatlan eredetű izomfájdalom, izomgyengeség vagy izomgörcs előfordulását azonnal jelentse, főleg, ha azt rosszullét vagy láz kíséri. Ezeknél a betegeknél a CK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 ellenőrzése szükséges. A kezelést abba kell hagyni, ha a CK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 kifejezetten emelkedett (&gt; 5 × ULN) vagy ha az izomtünetek súlyosak és a mindennapi tevékenység során kellemetlenek (akkor is, ha a CK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 ≤ 5 × ULN). Ha a tünetek megszűnnek és a CK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érték is normalizálódik, a legalacsonyabb dózisú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>- vagy egyéb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>-inhibitor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kezelés újraindítása megfontolható, szoros </w:t>
      </w:r>
      <w:r w:rsidR="00F41FBD" w:rsidRPr="00082162">
        <w:rPr>
          <w:rFonts w:ascii="Times New Roman" w:eastAsia="Calibri" w:hAnsi="Times New Roman" w:cs="Times New Roman"/>
        </w:rPr>
        <w:t xml:space="preserve">monitorozás </w:t>
      </w:r>
      <w:r w:rsidRPr="00F05992">
        <w:rPr>
          <w:rFonts w:ascii="Times New Roman" w:eastAsia="Calibri" w:hAnsi="Times New Roman" w:cs="Times New Roman"/>
        </w:rPr>
        <w:t>mellett. Tünetmentes betegeknél a CK</w:t>
      </w:r>
      <w:r w:rsidR="00225482">
        <w:rPr>
          <w:rFonts w:ascii="Times New Roman" w:eastAsia="Calibri" w:hAnsi="Times New Roman" w:cs="Times New Roman"/>
        </w:rPr>
        <w:t>-</w:t>
      </w:r>
      <w:r w:rsidRPr="00F05992">
        <w:rPr>
          <w:rFonts w:ascii="Times New Roman" w:eastAsia="Calibri" w:hAnsi="Times New Roman" w:cs="Times New Roman"/>
        </w:rPr>
        <w:t xml:space="preserve">érték rutinszerű </w:t>
      </w:r>
      <w:r w:rsidR="00E843A9" w:rsidRPr="00082162">
        <w:rPr>
          <w:rFonts w:ascii="Times New Roman" w:eastAsia="Calibri" w:hAnsi="Times New Roman" w:cs="Times New Roman"/>
        </w:rPr>
        <w:t xml:space="preserve">monitorozása </w:t>
      </w:r>
      <w:r w:rsidRPr="00F05992">
        <w:rPr>
          <w:rFonts w:ascii="Times New Roman" w:eastAsia="Calibri" w:hAnsi="Times New Roman" w:cs="Times New Roman"/>
        </w:rPr>
        <w:t xml:space="preserve">nem szükséges. Nagyon ritkán beszámoltak </w:t>
      </w:r>
      <w:proofErr w:type="spellStart"/>
      <w:r w:rsidRPr="00F05992">
        <w:rPr>
          <w:rFonts w:ascii="Times New Roman" w:eastAsia="Calibri" w:hAnsi="Times New Roman" w:cs="Times New Roman"/>
        </w:rPr>
        <w:t>immunmediált</w:t>
      </w:r>
      <w:proofErr w:type="spellEnd"/>
      <w:r w:rsidRPr="00F05992">
        <w:rPr>
          <w:rFonts w:ascii="Times New Roman" w:eastAsia="Calibri" w:hAnsi="Times New Roman" w:cs="Times New Roman"/>
        </w:rPr>
        <w:t xml:space="preserve"> </w:t>
      </w:r>
      <w:proofErr w:type="spellStart"/>
      <w:r w:rsidRPr="00F05992">
        <w:rPr>
          <w:rFonts w:ascii="Times New Roman" w:eastAsia="Calibri" w:hAnsi="Times New Roman" w:cs="Times New Roman"/>
        </w:rPr>
        <w:t>nekrotizáló</w:t>
      </w:r>
      <w:proofErr w:type="spellEnd"/>
      <w:r w:rsidRPr="00F05992">
        <w:rPr>
          <w:rFonts w:ascii="Times New Roman" w:eastAsia="Calibri" w:hAnsi="Times New Roman" w:cs="Times New Roman"/>
        </w:rPr>
        <w:t xml:space="preserve"> </w:t>
      </w:r>
      <w:proofErr w:type="spellStart"/>
      <w:r w:rsidRPr="00F05992">
        <w:rPr>
          <w:rFonts w:ascii="Times New Roman" w:eastAsia="Calibri" w:hAnsi="Times New Roman" w:cs="Times New Roman"/>
        </w:rPr>
        <w:t>myopathiáról</w:t>
      </w:r>
      <w:proofErr w:type="spellEnd"/>
      <w:r w:rsidRPr="00F05992">
        <w:rPr>
          <w:rFonts w:ascii="Times New Roman" w:eastAsia="Calibri" w:hAnsi="Times New Roman" w:cs="Times New Roman"/>
        </w:rPr>
        <w:t xml:space="preserve"> (IMNM) a </w:t>
      </w:r>
      <w:proofErr w:type="spellStart"/>
      <w:r w:rsidRPr="00F05992">
        <w:rPr>
          <w:rFonts w:ascii="Times New Roman" w:eastAsia="Calibri" w:hAnsi="Times New Roman" w:cs="Times New Roman"/>
        </w:rPr>
        <w:t>sztatinkezelés</w:t>
      </w:r>
      <w:proofErr w:type="spellEnd"/>
      <w:r w:rsidRPr="00F05992">
        <w:rPr>
          <w:rFonts w:ascii="Times New Roman" w:eastAsia="Calibri" w:hAnsi="Times New Roman" w:cs="Times New Roman"/>
        </w:rPr>
        <w:t xml:space="preserve"> – beleértve a </w:t>
      </w:r>
      <w:proofErr w:type="spellStart"/>
      <w:r w:rsidRPr="00F05992">
        <w:rPr>
          <w:rFonts w:ascii="Times New Roman" w:eastAsia="Calibri" w:hAnsi="Times New Roman" w:cs="Times New Roman"/>
        </w:rPr>
        <w:t>rozuvasztatint</w:t>
      </w:r>
      <w:proofErr w:type="spellEnd"/>
      <w:r w:rsidRPr="00F05992">
        <w:rPr>
          <w:rFonts w:ascii="Times New Roman" w:eastAsia="Calibri" w:hAnsi="Times New Roman" w:cs="Times New Roman"/>
        </w:rPr>
        <w:t xml:space="preserve"> is – alatt vagy után. Az IMNM</w:t>
      </w:r>
      <w:r w:rsidR="00225482">
        <w:rPr>
          <w:rFonts w:ascii="Times New Roman" w:eastAsia="Calibri" w:hAnsi="Times New Roman" w:cs="Times New Roman"/>
        </w:rPr>
        <w:t>-</w:t>
      </w:r>
      <w:proofErr w:type="spellStart"/>
      <w:r w:rsidR="00E843A9" w:rsidRPr="00082162">
        <w:rPr>
          <w:rFonts w:ascii="Times New Roman" w:eastAsia="Calibri" w:hAnsi="Times New Roman" w:cs="Times New Roman"/>
        </w:rPr>
        <w:t>e</w:t>
      </w:r>
      <w:r w:rsidRPr="00082162">
        <w:rPr>
          <w:rFonts w:ascii="Times New Roman" w:eastAsia="Calibri" w:hAnsi="Times New Roman" w:cs="Times New Roman"/>
        </w:rPr>
        <w:t>t</w:t>
      </w:r>
      <w:proofErr w:type="spellEnd"/>
      <w:r w:rsidRPr="00082162">
        <w:rPr>
          <w:rFonts w:ascii="Times New Roman" w:eastAsia="Calibri" w:hAnsi="Times New Roman" w:cs="Times New Roman"/>
        </w:rPr>
        <w:t xml:space="preserve"> klinikailag </w:t>
      </w:r>
      <w:proofErr w:type="spellStart"/>
      <w:r w:rsidRPr="00082162">
        <w:rPr>
          <w:rFonts w:ascii="Times New Roman" w:eastAsia="Calibri" w:hAnsi="Times New Roman" w:cs="Times New Roman"/>
        </w:rPr>
        <w:t>proximális</w:t>
      </w:r>
      <w:proofErr w:type="spellEnd"/>
      <w:r w:rsidRPr="00082162">
        <w:rPr>
          <w:rFonts w:ascii="Times New Roman" w:eastAsia="Calibri" w:hAnsi="Times New Roman" w:cs="Times New Roman"/>
        </w:rPr>
        <w:t xml:space="preserve"> izomgyengeség és emelkedett szérum kreatin</w:t>
      </w:r>
      <w:r w:rsidR="00225482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kináz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-szint jellemzi, amelyek a </w:t>
      </w:r>
      <w:proofErr w:type="spellStart"/>
      <w:r w:rsidRPr="00082162">
        <w:rPr>
          <w:rFonts w:ascii="Times New Roman" w:eastAsia="Calibri" w:hAnsi="Times New Roman" w:cs="Times New Roman"/>
        </w:rPr>
        <w:t>sztatin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kezelés megszakítása ellenére is fennmaradnak.</w:t>
      </w:r>
    </w:p>
    <w:p w14:paraId="5443B427" w14:textId="77777777" w:rsidR="003A357D" w:rsidRDefault="003A357D" w:rsidP="003A357D">
      <w:pPr>
        <w:keepLines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</w:p>
    <w:p w14:paraId="10A59CBE" w14:textId="367C2928" w:rsidR="003A357D" w:rsidRDefault="003A357D" w:rsidP="003A357D">
      <w:pPr>
        <w:keepLines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  <w:r w:rsidRPr="00673BDA">
        <w:rPr>
          <w:rFonts w:ascii="Times New Roman" w:eastAsia="HG Mincho Light J" w:hAnsi="Times New Roman" w:cs="Times New Roman"/>
          <w:color w:val="000000"/>
        </w:rPr>
        <w:lastRenderedPageBreak/>
        <w:t xml:space="preserve">Néhány esetben beszámoltak arról, hogy a </w:t>
      </w:r>
      <w:proofErr w:type="spellStart"/>
      <w:r w:rsidRPr="00673BDA">
        <w:rPr>
          <w:rFonts w:ascii="Times New Roman" w:eastAsia="HG Mincho Light J" w:hAnsi="Times New Roman" w:cs="Times New Roman"/>
          <w:color w:val="000000"/>
        </w:rPr>
        <w:t>sztatinok</w:t>
      </w:r>
      <w:proofErr w:type="spellEnd"/>
      <w:r w:rsidRPr="00673BDA">
        <w:rPr>
          <w:rFonts w:ascii="Times New Roman" w:eastAsia="HG Mincho Light J" w:hAnsi="Times New Roman" w:cs="Times New Roman"/>
          <w:color w:val="000000"/>
        </w:rPr>
        <w:t xml:space="preserve"> </w:t>
      </w:r>
      <w:r w:rsidRPr="00673BDA">
        <w:rPr>
          <w:rFonts w:ascii="Times New Roman" w:eastAsia="HG Mincho Light J" w:hAnsi="Times New Roman" w:cs="Times New Roman"/>
          <w:i/>
          <w:iCs/>
          <w:color w:val="000000"/>
        </w:rPr>
        <w:t>de </w:t>
      </w:r>
      <w:proofErr w:type="spellStart"/>
      <w:r w:rsidRPr="00673BDA">
        <w:rPr>
          <w:rFonts w:ascii="Times New Roman" w:eastAsia="HG Mincho Light J" w:hAnsi="Times New Roman" w:cs="Times New Roman"/>
          <w:i/>
          <w:iCs/>
          <w:color w:val="000000"/>
        </w:rPr>
        <w:t>novo</w:t>
      </w:r>
      <w:proofErr w:type="spellEnd"/>
      <w:r w:rsidRPr="00673BDA">
        <w:rPr>
          <w:rFonts w:ascii="Times New Roman" w:eastAsia="HG Mincho Light J" w:hAnsi="Times New Roman" w:cs="Times New Roman"/>
          <w:color w:val="000000"/>
        </w:rPr>
        <w:t xml:space="preserve"> </w:t>
      </w:r>
      <w:proofErr w:type="spellStart"/>
      <w:r w:rsidRPr="00673BDA">
        <w:rPr>
          <w:rFonts w:ascii="Times New Roman" w:eastAsia="HG Mincho Light J" w:hAnsi="Times New Roman" w:cs="Times New Roman"/>
          <w:color w:val="000000"/>
        </w:rPr>
        <w:t>myasthenia</w:t>
      </w:r>
      <w:proofErr w:type="spellEnd"/>
      <w:r w:rsidRPr="00673BDA">
        <w:rPr>
          <w:rFonts w:ascii="Times New Roman" w:eastAsia="HG Mincho Light J" w:hAnsi="Times New Roman" w:cs="Times New Roman"/>
          <w:color w:val="000000"/>
        </w:rPr>
        <w:t xml:space="preserve"> </w:t>
      </w:r>
      <w:proofErr w:type="spellStart"/>
      <w:r w:rsidRPr="00673BDA">
        <w:rPr>
          <w:rFonts w:ascii="Times New Roman" w:eastAsia="HG Mincho Light J" w:hAnsi="Times New Roman" w:cs="Times New Roman"/>
          <w:color w:val="000000"/>
        </w:rPr>
        <w:t>gravist</w:t>
      </w:r>
      <w:proofErr w:type="spellEnd"/>
      <w:r w:rsidRPr="00673BDA">
        <w:rPr>
          <w:rFonts w:ascii="Times New Roman" w:eastAsia="HG Mincho Light J" w:hAnsi="Times New Roman" w:cs="Times New Roman"/>
          <w:color w:val="000000"/>
        </w:rPr>
        <w:t xml:space="preserve"> vagy </w:t>
      </w:r>
      <w:proofErr w:type="spellStart"/>
      <w:r w:rsidRPr="00673BDA">
        <w:rPr>
          <w:rFonts w:ascii="Times New Roman" w:eastAsia="HG Mincho Light J" w:hAnsi="Times New Roman" w:cs="Times New Roman"/>
          <w:color w:val="000000"/>
        </w:rPr>
        <w:t>ocularis</w:t>
      </w:r>
      <w:proofErr w:type="spellEnd"/>
      <w:r w:rsidRPr="00673BDA">
        <w:rPr>
          <w:rFonts w:ascii="Times New Roman" w:eastAsia="HG Mincho Light J" w:hAnsi="Times New Roman" w:cs="Times New Roman"/>
          <w:color w:val="000000"/>
        </w:rPr>
        <w:t xml:space="preserve"> </w:t>
      </w:r>
      <w:proofErr w:type="spellStart"/>
      <w:r w:rsidRPr="00673BDA">
        <w:rPr>
          <w:rFonts w:ascii="Times New Roman" w:eastAsia="HG Mincho Light J" w:hAnsi="Times New Roman" w:cs="Times New Roman"/>
          <w:color w:val="000000"/>
        </w:rPr>
        <w:t>myastheniát</w:t>
      </w:r>
      <w:proofErr w:type="spellEnd"/>
      <w:r w:rsidRPr="00673BDA">
        <w:rPr>
          <w:rFonts w:ascii="Times New Roman" w:eastAsia="HG Mincho Light J" w:hAnsi="Times New Roman" w:cs="Times New Roman"/>
          <w:color w:val="000000"/>
        </w:rPr>
        <w:t xml:space="preserve"> okoztak, illetve súlyosbították ezeket, ha már korábban is fennálltak (lásd 4.8</w:t>
      </w:r>
      <w:r>
        <w:rPr>
          <w:rFonts w:ascii="Times New Roman" w:eastAsia="HG Mincho Light J" w:hAnsi="Times New Roman" w:cs="Times New Roman"/>
          <w:color w:val="000000"/>
        </w:rPr>
        <w:t> </w:t>
      </w:r>
      <w:r w:rsidRPr="00673BDA">
        <w:rPr>
          <w:rFonts w:ascii="Times New Roman" w:eastAsia="HG Mincho Light J" w:hAnsi="Times New Roman" w:cs="Times New Roman"/>
          <w:color w:val="000000"/>
        </w:rPr>
        <w:t xml:space="preserve">pont). A </w:t>
      </w:r>
      <w:proofErr w:type="spellStart"/>
      <w:r>
        <w:rPr>
          <w:rFonts w:ascii="Times New Roman" w:eastAsia="HG Mincho Light J" w:hAnsi="Times New Roman" w:cs="Times New Roman"/>
          <w:color w:val="000000"/>
        </w:rPr>
        <w:t>Rosuvastatin</w:t>
      </w:r>
      <w:proofErr w:type="spellEnd"/>
      <w:r>
        <w:rPr>
          <w:rFonts w:ascii="Times New Roman" w:eastAsia="HG Mincho Light J" w:hAnsi="Times New Roman" w:cs="Times New Roman"/>
          <w:color w:val="000000"/>
        </w:rPr>
        <w:t xml:space="preserve"> MSN</w:t>
      </w:r>
      <w:r w:rsidRPr="00673BDA">
        <w:rPr>
          <w:rFonts w:ascii="Times New Roman" w:eastAsia="HG Mincho Light J" w:hAnsi="Times New Roman" w:cs="Times New Roman"/>
          <w:color w:val="000000"/>
        </w:rPr>
        <w:t xml:space="preserve"> alkalmazását le kell állítani, ha a tünetek súlyosbodnak. Beszámoltak a tünetek kiújulásáról, miután a beteg (ismét) alkalmazni kezdte ugyanazt vagy egy másik </w:t>
      </w:r>
      <w:proofErr w:type="spellStart"/>
      <w:r w:rsidRPr="00673BDA">
        <w:rPr>
          <w:rFonts w:ascii="Times New Roman" w:eastAsia="HG Mincho Light J" w:hAnsi="Times New Roman" w:cs="Times New Roman"/>
          <w:color w:val="000000"/>
        </w:rPr>
        <w:t>sztatint</w:t>
      </w:r>
      <w:proofErr w:type="spellEnd"/>
      <w:r w:rsidRPr="00673BDA">
        <w:rPr>
          <w:rFonts w:ascii="Times New Roman" w:eastAsia="HG Mincho Light J" w:hAnsi="Times New Roman" w:cs="Times New Roman"/>
          <w:color w:val="000000"/>
        </w:rPr>
        <w:t>.</w:t>
      </w:r>
    </w:p>
    <w:p w14:paraId="22457A98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E7CEDE3" w14:textId="7B9A6083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Klinikai vizsgálatokban egyidejű kezelés mellett </w:t>
      </w:r>
      <w:proofErr w:type="spellStart"/>
      <w:r w:rsidRPr="00082162">
        <w:rPr>
          <w:rFonts w:ascii="Times New Roman" w:eastAsia="Calibri" w:hAnsi="Times New Roman" w:cs="Times New Roman"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kis létszámú betegcsoportban nem igazolták a vázizmokat érintő mellékhatások gyakoriságának emelkedését. Az egyéb HMG</w:t>
      </w:r>
      <w:r w:rsidRPr="00082162">
        <w:rPr>
          <w:rFonts w:ascii="Times New Roman" w:eastAsia="Calibri" w:hAnsi="Times New Roman" w:cs="Times New Roman"/>
        </w:rPr>
        <w:noBreakHyphen/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-inhibitorokat </w:t>
      </w:r>
      <w:proofErr w:type="spellStart"/>
      <w:r w:rsidRPr="00082162">
        <w:rPr>
          <w:rFonts w:ascii="Times New Roman" w:eastAsia="Calibri" w:hAnsi="Times New Roman" w:cs="Times New Roman"/>
        </w:rPr>
        <w:t>fibrátszármazékok</w:t>
      </w:r>
      <w:r w:rsidR="008E4BF1" w:rsidRPr="00082162">
        <w:rPr>
          <w:rFonts w:ascii="Times New Roman" w:eastAsia="Calibri" w:hAnsi="Times New Roman" w:cs="Times New Roman"/>
        </w:rPr>
        <w:t>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r w:rsidR="008E4BF1" w:rsidRPr="00082162">
        <w:rPr>
          <w:rFonts w:ascii="Times New Roman" w:eastAsia="Calibri" w:hAnsi="Times New Roman" w:cs="Times New Roman"/>
        </w:rPr>
        <w:t>(beleértve</w:t>
      </w:r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gemfibrozilt</w:t>
      </w:r>
      <w:proofErr w:type="spellEnd"/>
      <w:r w:rsidR="00431EE8">
        <w:rPr>
          <w:rFonts w:ascii="Times New Roman" w:eastAsia="Calibri" w:hAnsi="Times New Roman" w:cs="Times New Roman"/>
        </w:rPr>
        <w:t xml:space="preserve"> is</w:t>
      </w:r>
      <w:r w:rsidR="008E4BF1" w:rsidRPr="00082162">
        <w:rPr>
          <w:rFonts w:ascii="Times New Roman" w:eastAsia="Calibri" w:hAnsi="Times New Roman" w:cs="Times New Roman"/>
        </w:rPr>
        <w:t>),</w:t>
      </w:r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ciklosporin</w:t>
      </w:r>
      <w:r w:rsidR="008E4BF1" w:rsidRPr="00082162">
        <w:rPr>
          <w:rFonts w:ascii="Times New Roman" w:eastAsia="Calibri" w:hAnsi="Times New Roman" w:cs="Times New Roman"/>
        </w:rPr>
        <w:t>nal</w:t>
      </w:r>
      <w:proofErr w:type="spellEnd"/>
      <w:r w:rsidRPr="00082162">
        <w:rPr>
          <w:rFonts w:ascii="Times New Roman" w:eastAsia="Calibri" w:hAnsi="Times New Roman" w:cs="Times New Roman"/>
        </w:rPr>
        <w:t>, nikotinsav</w:t>
      </w:r>
      <w:r w:rsidR="008E4BF1" w:rsidRPr="00082162">
        <w:rPr>
          <w:rFonts w:ascii="Times New Roman" w:eastAsia="Calibri" w:hAnsi="Times New Roman" w:cs="Times New Roman"/>
        </w:rPr>
        <w:t>v</w:t>
      </w:r>
      <w:r w:rsidRPr="00082162">
        <w:rPr>
          <w:rFonts w:ascii="Times New Roman" w:eastAsia="Calibri" w:hAnsi="Times New Roman" w:cs="Times New Roman"/>
        </w:rPr>
        <w:t>a</w:t>
      </w:r>
      <w:r w:rsidR="008E4BF1" w:rsidRPr="00082162">
        <w:rPr>
          <w:rFonts w:ascii="Times New Roman" w:eastAsia="Calibri" w:hAnsi="Times New Roman" w:cs="Times New Roman"/>
        </w:rPr>
        <w:t>l</w:t>
      </w:r>
      <w:r w:rsidRPr="00082162">
        <w:rPr>
          <w:rFonts w:ascii="Times New Roman" w:eastAsia="Calibri" w:hAnsi="Times New Roman" w:cs="Times New Roman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</w:rPr>
        <w:t>azol</w:t>
      </w:r>
      <w:proofErr w:type="spellEnd"/>
      <w:r w:rsidRPr="00082162">
        <w:rPr>
          <w:rFonts w:ascii="Times New Roman" w:eastAsia="Calibri" w:hAnsi="Times New Roman" w:cs="Times New Roman"/>
        </w:rPr>
        <w:t xml:space="preserve"> típusú </w:t>
      </w:r>
      <w:proofErr w:type="spellStart"/>
      <w:r w:rsidRPr="00082162">
        <w:rPr>
          <w:rFonts w:ascii="Times New Roman" w:eastAsia="Calibri" w:hAnsi="Times New Roman" w:cs="Times New Roman"/>
        </w:rPr>
        <w:t>antimikotikumok</w:t>
      </w:r>
      <w:r w:rsidR="008E4BF1" w:rsidRPr="00082162">
        <w:rPr>
          <w:rFonts w:ascii="Times New Roman" w:eastAsia="Calibri" w:hAnsi="Times New Roman" w:cs="Times New Roman"/>
        </w:rPr>
        <w:t>kal</w:t>
      </w:r>
      <w:proofErr w:type="spellEnd"/>
      <w:r w:rsidRPr="00082162">
        <w:rPr>
          <w:rFonts w:ascii="Times New Roman" w:eastAsia="Calibri" w:hAnsi="Times New Roman" w:cs="Times New Roman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</w:rPr>
        <w:t>proteázgátlók</w:t>
      </w:r>
      <w:r w:rsidR="008E4BF1" w:rsidRPr="00082162">
        <w:rPr>
          <w:rFonts w:ascii="Times New Roman" w:eastAsia="Calibri" w:hAnsi="Times New Roman" w:cs="Times New Roman"/>
        </w:rPr>
        <w:t>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r w:rsidR="008E4BF1" w:rsidRPr="00082162">
        <w:rPr>
          <w:rFonts w:ascii="Times New Roman" w:eastAsia="Calibri" w:hAnsi="Times New Roman" w:cs="Times New Roman"/>
        </w:rPr>
        <w:t xml:space="preserve">vagy </w:t>
      </w:r>
      <w:proofErr w:type="spellStart"/>
      <w:r w:rsidRPr="00082162">
        <w:rPr>
          <w:rFonts w:ascii="Times New Roman" w:eastAsia="Calibri" w:hAnsi="Times New Roman" w:cs="Times New Roman"/>
        </w:rPr>
        <w:t>makrolid</w:t>
      </w:r>
      <w:proofErr w:type="spellEnd"/>
      <w:r w:rsidRPr="00082162">
        <w:rPr>
          <w:rFonts w:ascii="Times New Roman" w:eastAsia="Calibri" w:hAnsi="Times New Roman" w:cs="Times New Roman"/>
        </w:rPr>
        <w:t xml:space="preserve"> típusú antibiotikumok</w:t>
      </w:r>
      <w:r w:rsidR="008E4BF1" w:rsidRPr="00082162">
        <w:rPr>
          <w:rFonts w:ascii="Times New Roman" w:eastAsia="Calibri" w:hAnsi="Times New Roman" w:cs="Times New Roman"/>
        </w:rPr>
        <w:t>k</w:t>
      </w:r>
      <w:r w:rsidRPr="00082162">
        <w:rPr>
          <w:rFonts w:ascii="Times New Roman" w:eastAsia="Calibri" w:hAnsi="Times New Roman" w:cs="Times New Roman"/>
        </w:rPr>
        <w:t>a</w:t>
      </w:r>
      <w:r w:rsidR="008E4BF1" w:rsidRPr="00082162">
        <w:rPr>
          <w:rFonts w:ascii="Times New Roman" w:eastAsia="Calibri" w:hAnsi="Times New Roman" w:cs="Times New Roman"/>
        </w:rPr>
        <w:t>l</w:t>
      </w:r>
      <w:r w:rsidRPr="00082162">
        <w:rPr>
          <w:rFonts w:ascii="Times New Roman" w:eastAsia="Calibri" w:hAnsi="Times New Roman" w:cs="Times New Roman"/>
        </w:rPr>
        <w:t xml:space="preserve"> együtt szedő betegeknél azonban a </w:t>
      </w:r>
      <w:proofErr w:type="spellStart"/>
      <w:r w:rsidRPr="00082162">
        <w:rPr>
          <w:rFonts w:ascii="Times New Roman" w:eastAsia="Calibri" w:hAnsi="Times New Roman" w:cs="Times New Roman"/>
        </w:rPr>
        <w:t>myositis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 </w:t>
      </w:r>
      <w:proofErr w:type="spellStart"/>
      <w:r w:rsidRPr="00082162">
        <w:rPr>
          <w:rFonts w:ascii="Times New Roman" w:eastAsia="Calibri" w:hAnsi="Times New Roman" w:cs="Times New Roman"/>
        </w:rPr>
        <w:t>myopathia</w:t>
      </w:r>
      <w:proofErr w:type="spellEnd"/>
      <w:r w:rsidRPr="00082162">
        <w:rPr>
          <w:rFonts w:ascii="Times New Roman" w:eastAsia="Calibri" w:hAnsi="Times New Roman" w:cs="Times New Roman"/>
        </w:rPr>
        <w:t xml:space="preserve"> előfordulási gyakoriságának a növekedését figyelték meg. A </w:t>
      </w:r>
      <w:proofErr w:type="spellStart"/>
      <w:r w:rsidRPr="00082162">
        <w:rPr>
          <w:rFonts w:ascii="Times New Roman" w:eastAsia="Calibri" w:hAnsi="Times New Roman" w:cs="Times New Roman"/>
        </w:rPr>
        <w:t>gemfibrozil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egyes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-inhibitorokkal történő </w:t>
      </w:r>
      <w:proofErr w:type="spellStart"/>
      <w:r w:rsidRPr="00082162">
        <w:rPr>
          <w:rFonts w:ascii="Times New Roman" w:eastAsia="Calibri" w:hAnsi="Times New Roman" w:cs="Times New Roman"/>
        </w:rPr>
        <w:t>együttadása</w:t>
      </w:r>
      <w:proofErr w:type="spellEnd"/>
      <w:r w:rsidRPr="00082162">
        <w:rPr>
          <w:rFonts w:ascii="Times New Roman" w:eastAsia="Calibri" w:hAnsi="Times New Roman" w:cs="Times New Roman"/>
        </w:rPr>
        <w:t xml:space="preserve"> fokozza a </w:t>
      </w:r>
      <w:proofErr w:type="spellStart"/>
      <w:r w:rsidRPr="00082162">
        <w:rPr>
          <w:rFonts w:ascii="Times New Roman" w:eastAsia="Calibri" w:hAnsi="Times New Roman" w:cs="Times New Roman"/>
        </w:rPr>
        <w:t>myopathia</w:t>
      </w:r>
      <w:proofErr w:type="spellEnd"/>
      <w:r w:rsidRPr="00082162">
        <w:rPr>
          <w:rFonts w:ascii="Times New Roman" w:eastAsia="Calibri" w:hAnsi="Times New Roman" w:cs="Times New Roman"/>
        </w:rPr>
        <w:t xml:space="preserve"> kockázatát, ezért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 </w:t>
      </w:r>
      <w:proofErr w:type="spellStart"/>
      <w:r w:rsidRPr="00082162">
        <w:rPr>
          <w:rFonts w:ascii="Times New Roman" w:eastAsia="Calibri" w:hAnsi="Times New Roman" w:cs="Times New Roman"/>
        </w:rPr>
        <w:t>gemfibrozil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együttes alkalmazása nem javasolt.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fibrátokkal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</w:t>
      </w:r>
      <w:proofErr w:type="spellStart"/>
      <w:r w:rsidRPr="00082162">
        <w:rPr>
          <w:rFonts w:ascii="Times New Roman" w:eastAsia="Calibri" w:hAnsi="Times New Roman" w:cs="Times New Roman"/>
        </w:rPr>
        <w:t>niacinnal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kombinált alkalmazásával elérhető további </w:t>
      </w:r>
      <w:proofErr w:type="spellStart"/>
      <w:r w:rsidRPr="00082162">
        <w:rPr>
          <w:rFonts w:ascii="Times New Roman" w:eastAsia="Calibri" w:hAnsi="Times New Roman" w:cs="Times New Roman"/>
        </w:rPr>
        <w:t>lipidszintcsökkenés</w:t>
      </w:r>
      <w:proofErr w:type="spellEnd"/>
      <w:r w:rsidRPr="00082162">
        <w:rPr>
          <w:rFonts w:ascii="Times New Roman" w:eastAsia="Calibri" w:hAnsi="Times New Roman" w:cs="Times New Roman"/>
        </w:rPr>
        <w:t xml:space="preserve"> előnyével szemben gondosan mérlegelni kell ezen kombinációk alkalmazásának potenciális kockázatát. A 40 mg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dózis </w:t>
      </w:r>
      <w:proofErr w:type="spellStart"/>
      <w:r w:rsidRPr="00082162">
        <w:rPr>
          <w:rFonts w:ascii="Times New Roman" w:eastAsia="Calibri" w:hAnsi="Times New Roman" w:cs="Times New Roman"/>
        </w:rPr>
        <w:t>fibráttal</w:t>
      </w:r>
      <w:proofErr w:type="spellEnd"/>
      <w:r w:rsidRPr="00082162">
        <w:rPr>
          <w:rFonts w:ascii="Times New Roman" w:eastAsia="Calibri" w:hAnsi="Times New Roman" w:cs="Times New Roman"/>
        </w:rPr>
        <w:t xml:space="preserve"> történő egyidejű alkalmazása ellenjavallt (lásd 4.5 és 4.8 pont).</w:t>
      </w:r>
    </w:p>
    <w:p w14:paraId="79BF010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F97EC32" w14:textId="7199B109" w:rsidR="00052470" w:rsidRPr="00F0599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nem szabad szisztémásan adott </w:t>
      </w:r>
      <w:proofErr w:type="spellStart"/>
      <w:r w:rsidRPr="00082162">
        <w:rPr>
          <w:rFonts w:ascii="Times New Roman" w:eastAsia="Calibri" w:hAnsi="Times New Roman" w:cs="Times New Roman"/>
        </w:rPr>
        <w:t>fuzidinsavval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egyidejűleg alkalmazni vagy a </w:t>
      </w:r>
      <w:proofErr w:type="spellStart"/>
      <w:r w:rsidRPr="00082162">
        <w:rPr>
          <w:rFonts w:ascii="Times New Roman" w:eastAsia="Calibri" w:hAnsi="Times New Roman" w:cs="Times New Roman"/>
        </w:rPr>
        <w:t>fuzidinsav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kezelés abbahagyását követő 7 napon belül. Azoknál a betegeknél, akiknél elkerülhetetlen a szisztémás </w:t>
      </w:r>
      <w:proofErr w:type="spellStart"/>
      <w:r w:rsidRPr="00082162">
        <w:rPr>
          <w:rFonts w:ascii="Times New Roman" w:eastAsia="Calibri" w:hAnsi="Times New Roman" w:cs="Times New Roman"/>
        </w:rPr>
        <w:t>fuzidinsav</w:t>
      </w:r>
      <w:proofErr w:type="spellEnd"/>
      <w:r w:rsidRPr="00082162">
        <w:rPr>
          <w:rFonts w:ascii="Times New Roman" w:eastAsia="Calibri" w:hAnsi="Times New Roman" w:cs="Times New Roman"/>
        </w:rPr>
        <w:t xml:space="preserve">-kezelés, a </w:t>
      </w:r>
      <w:proofErr w:type="spellStart"/>
      <w:r w:rsidRPr="00082162">
        <w:rPr>
          <w:rFonts w:ascii="Times New Roman" w:eastAsia="Calibri" w:hAnsi="Times New Roman" w:cs="Times New Roman"/>
        </w:rPr>
        <w:t>sztatinkezelést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fuzidinsav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kezelés teljes időtartamára le kell állítani. A </w:t>
      </w:r>
      <w:proofErr w:type="spellStart"/>
      <w:r w:rsidRPr="00082162">
        <w:rPr>
          <w:rFonts w:ascii="Times New Roman" w:eastAsia="Calibri" w:hAnsi="Times New Roman" w:cs="Times New Roman"/>
        </w:rPr>
        <w:t>fuzidinsav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 </w:t>
      </w:r>
      <w:proofErr w:type="spellStart"/>
      <w:r w:rsidRPr="00082162">
        <w:rPr>
          <w:rFonts w:ascii="Times New Roman" w:eastAsia="Calibri" w:hAnsi="Times New Roman" w:cs="Times New Roman"/>
        </w:rPr>
        <w:t>sztatinok</w:t>
      </w:r>
      <w:proofErr w:type="spellEnd"/>
      <w:r w:rsidRPr="00082162">
        <w:rPr>
          <w:rFonts w:ascii="Times New Roman" w:eastAsia="Calibri" w:hAnsi="Times New Roman" w:cs="Times New Roman"/>
        </w:rPr>
        <w:t xml:space="preserve"> kombinációjával kezelt betegeknél beszámoltak </w:t>
      </w:r>
      <w:proofErr w:type="spellStart"/>
      <w:r w:rsidRPr="00082162">
        <w:rPr>
          <w:rFonts w:ascii="Times New Roman" w:eastAsia="Calibri" w:hAnsi="Times New Roman" w:cs="Times New Roman"/>
        </w:rPr>
        <w:t>rhabdomyolysis</w:t>
      </w:r>
      <w:proofErr w:type="spellEnd"/>
      <w:r w:rsidRPr="00082162">
        <w:rPr>
          <w:rFonts w:ascii="Times New Roman" w:eastAsia="Calibri" w:hAnsi="Times New Roman" w:cs="Times New Roman"/>
        </w:rPr>
        <w:t xml:space="preserve"> eseteiről (néhány esetben halálos kimenetellel) (lásd 4.5 pont). A betegeket figyelmeztetni kell, hogy amennyiben bármilyen izomgyengeséget, izomfájdalmat vagy izomérzékenységet tapasztalnak, azonnal forduljanak orvoshoz. A </w:t>
      </w:r>
      <w:proofErr w:type="spellStart"/>
      <w:r w:rsidRPr="00082162">
        <w:rPr>
          <w:rFonts w:ascii="Times New Roman" w:eastAsia="Calibri" w:hAnsi="Times New Roman" w:cs="Times New Roman"/>
        </w:rPr>
        <w:t>sztatinkezelést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fuzidinsav</w:t>
      </w:r>
      <w:proofErr w:type="spellEnd"/>
      <w:r w:rsidRPr="00082162">
        <w:rPr>
          <w:rFonts w:ascii="Times New Roman" w:eastAsia="Calibri" w:hAnsi="Times New Roman" w:cs="Times New Roman"/>
        </w:rPr>
        <w:t xml:space="preserve"> utolsó adagj</w:t>
      </w:r>
      <w:r w:rsidRPr="00F05992">
        <w:rPr>
          <w:rFonts w:ascii="Times New Roman" w:eastAsia="Calibri" w:hAnsi="Times New Roman" w:cs="Times New Roman"/>
        </w:rPr>
        <w:t xml:space="preserve">ának beadása után hét nappal lehet újrakezdeni. Kivételes esetekben, amikor tartós </w:t>
      </w:r>
      <w:proofErr w:type="spellStart"/>
      <w:r w:rsidRPr="00F05992">
        <w:rPr>
          <w:rFonts w:ascii="Times New Roman" w:eastAsia="Calibri" w:hAnsi="Times New Roman" w:cs="Times New Roman"/>
        </w:rPr>
        <w:t>fuzidinsav</w:t>
      </w:r>
      <w:proofErr w:type="spellEnd"/>
      <w:r w:rsidRPr="00F05992">
        <w:rPr>
          <w:rFonts w:ascii="Times New Roman" w:eastAsia="Calibri" w:hAnsi="Times New Roman" w:cs="Times New Roman"/>
        </w:rPr>
        <w:t xml:space="preserve">-kezelésre van szükség, például súlyos fertőzések esetén, a </w:t>
      </w:r>
      <w:proofErr w:type="spellStart"/>
      <w:r w:rsidRPr="00F05992">
        <w:rPr>
          <w:rFonts w:ascii="Times New Roman" w:eastAsia="Calibri" w:hAnsi="Times New Roman" w:cs="Times New Roman"/>
        </w:rPr>
        <w:t>rozuvasztatin</w:t>
      </w:r>
      <w:proofErr w:type="spellEnd"/>
      <w:r w:rsidRPr="00F05992">
        <w:rPr>
          <w:rFonts w:ascii="Times New Roman" w:eastAsia="Calibri" w:hAnsi="Times New Roman" w:cs="Times New Roman"/>
        </w:rPr>
        <w:t xml:space="preserve"> és a </w:t>
      </w:r>
      <w:proofErr w:type="spellStart"/>
      <w:r w:rsidRPr="00F05992">
        <w:rPr>
          <w:rFonts w:ascii="Times New Roman" w:eastAsia="Calibri" w:hAnsi="Times New Roman" w:cs="Times New Roman"/>
        </w:rPr>
        <w:t>fuzidinsav</w:t>
      </w:r>
      <w:proofErr w:type="spellEnd"/>
      <w:r w:rsidRPr="00F05992">
        <w:rPr>
          <w:rFonts w:ascii="Times New Roman" w:eastAsia="Calibri" w:hAnsi="Times New Roman" w:cs="Times New Roman"/>
        </w:rPr>
        <w:t xml:space="preserve"> egyidejű alkalmazásának szükségességét csak eseti elbírálás alapján lehet mérlegelni és kizárólag szoros orvosi felügyelet alatt végezhető.</w:t>
      </w:r>
    </w:p>
    <w:p w14:paraId="724D14E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227BA7D" w14:textId="0E5BEF5E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nem szabad olyan súlyos, akut állapotban alkalmazni, amelyben a </w:t>
      </w:r>
      <w:proofErr w:type="spellStart"/>
      <w:r w:rsidRPr="00082162">
        <w:rPr>
          <w:rFonts w:ascii="Times New Roman" w:eastAsia="Calibri" w:hAnsi="Times New Roman" w:cs="Times New Roman"/>
        </w:rPr>
        <w:t>myopathia</w:t>
      </w:r>
      <w:proofErr w:type="spellEnd"/>
      <w:r w:rsidRPr="00082162">
        <w:rPr>
          <w:rFonts w:ascii="Times New Roman" w:eastAsia="Calibri" w:hAnsi="Times New Roman" w:cs="Times New Roman"/>
        </w:rPr>
        <w:t xml:space="preserve"> gyanúja felmerül vagy amely a </w:t>
      </w:r>
      <w:proofErr w:type="spellStart"/>
      <w:r w:rsidRPr="00082162">
        <w:rPr>
          <w:rFonts w:ascii="Times New Roman" w:eastAsia="Calibri" w:hAnsi="Times New Roman" w:cs="Times New Roman"/>
        </w:rPr>
        <w:t>rhabdomyolysis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következtében fellépő veseelégtelenség kialakulására hajlamosít (pl. </w:t>
      </w:r>
      <w:proofErr w:type="spellStart"/>
      <w:r w:rsidRPr="00082162">
        <w:rPr>
          <w:rFonts w:ascii="Times New Roman" w:eastAsia="Calibri" w:hAnsi="Times New Roman" w:cs="Times New Roman"/>
        </w:rPr>
        <w:t>sepsis</w:t>
      </w:r>
      <w:proofErr w:type="spellEnd"/>
      <w:r w:rsidRPr="00082162">
        <w:rPr>
          <w:rFonts w:ascii="Times New Roman" w:eastAsia="Calibri" w:hAnsi="Times New Roman" w:cs="Times New Roman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</w:rPr>
        <w:t>hypotonia</w:t>
      </w:r>
      <w:proofErr w:type="spellEnd"/>
      <w:r w:rsidRPr="00082162">
        <w:rPr>
          <w:rFonts w:ascii="Times New Roman" w:eastAsia="Calibri" w:hAnsi="Times New Roman" w:cs="Times New Roman"/>
        </w:rPr>
        <w:t>, nagyobb műtéti beavatkozás, trauma, súlyos metabolikus, endokrin és elektrolitzavarok vagy nem kontrollált görcsrohamok).</w:t>
      </w:r>
    </w:p>
    <w:p w14:paraId="1929F580" w14:textId="276D6FC4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A472C9B" w14:textId="77777777" w:rsidR="00C73246" w:rsidRPr="00B356D1" w:rsidRDefault="00C73246" w:rsidP="000C00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B356D1">
        <w:rPr>
          <w:rFonts w:ascii="Times New Roman" w:hAnsi="Times New Roman" w:cs="Times New Roman"/>
          <w:u w:val="single"/>
        </w:rPr>
        <w:t>Súlyos, bőrt érintő mellékhatások</w:t>
      </w:r>
    </w:p>
    <w:p w14:paraId="066BD1FC" w14:textId="1F917096" w:rsidR="00C73246" w:rsidRPr="00B356D1" w:rsidRDefault="00C73246" w:rsidP="000C00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356D1">
        <w:rPr>
          <w:rFonts w:ascii="Times New Roman" w:hAnsi="Times New Roman" w:cs="Times New Roman"/>
        </w:rPr>
        <w:t xml:space="preserve">A </w:t>
      </w:r>
      <w:proofErr w:type="spellStart"/>
      <w:r w:rsidRPr="00B356D1">
        <w:rPr>
          <w:rFonts w:ascii="Times New Roman" w:hAnsi="Times New Roman" w:cs="Times New Roman"/>
        </w:rPr>
        <w:t>rozuvasztatin</w:t>
      </w:r>
      <w:proofErr w:type="spellEnd"/>
      <w:r>
        <w:rPr>
          <w:rFonts w:ascii="Times New Roman" w:hAnsi="Times New Roman" w:cs="Times New Roman"/>
        </w:rPr>
        <w:t>-</w:t>
      </w:r>
      <w:r w:rsidRPr="00B356D1">
        <w:rPr>
          <w:rFonts w:ascii="Times New Roman" w:hAnsi="Times New Roman" w:cs="Times New Roman"/>
        </w:rPr>
        <w:t>kezeléssel kapcsolatban súlyos, b</w:t>
      </w:r>
      <w:r w:rsidRPr="00B356D1">
        <w:rPr>
          <w:rFonts w:ascii="TimesNewRoman,Bold" w:hAnsi="TimesNewRoman,Bold" w:cs="TimesNewRoman,Bold"/>
        </w:rPr>
        <w:t>ő</w:t>
      </w:r>
      <w:r w:rsidRPr="00B356D1">
        <w:rPr>
          <w:rFonts w:ascii="Times New Roman" w:hAnsi="Times New Roman" w:cs="Times New Roman"/>
        </w:rPr>
        <w:t>rt érint</w:t>
      </w:r>
      <w:r w:rsidRPr="00B356D1">
        <w:rPr>
          <w:rFonts w:ascii="TimesNewRoman,Bold" w:hAnsi="TimesNewRoman,Bold" w:cs="TimesNewRoman,Bold"/>
        </w:rPr>
        <w:t xml:space="preserve">ő </w:t>
      </w:r>
      <w:r w:rsidRPr="00B356D1">
        <w:rPr>
          <w:rFonts w:ascii="Times New Roman" w:hAnsi="Times New Roman" w:cs="Times New Roman"/>
        </w:rPr>
        <w:t>mellékhatásokat jelentettek, beleértve a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B356D1">
        <w:rPr>
          <w:rFonts w:ascii="Times New Roman" w:hAnsi="Times New Roman" w:cs="Times New Roman"/>
        </w:rPr>
        <w:t>Stevens</w:t>
      </w:r>
      <w:proofErr w:type="spellEnd"/>
      <w:r w:rsidRPr="00B356D1">
        <w:rPr>
          <w:rFonts w:ascii="Times New Roman" w:hAnsi="Times New Roman" w:cs="Times New Roman"/>
        </w:rPr>
        <w:t xml:space="preserve">–Johnson-szindrómát (SJS) és az </w:t>
      </w:r>
      <w:proofErr w:type="spellStart"/>
      <w:r w:rsidRPr="00B356D1">
        <w:rPr>
          <w:rFonts w:ascii="Times New Roman" w:hAnsi="Times New Roman" w:cs="Times New Roman"/>
        </w:rPr>
        <w:t>eosinophyliával</w:t>
      </w:r>
      <w:proofErr w:type="spellEnd"/>
      <w:r w:rsidRPr="00B356D1">
        <w:rPr>
          <w:rFonts w:ascii="Times New Roman" w:hAnsi="Times New Roman" w:cs="Times New Roman"/>
        </w:rPr>
        <w:t xml:space="preserve"> és szisztémás tünetekkel járó</w:t>
      </w:r>
      <w:r>
        <w:rPr>
          <w:rFonts w:ascii="Times New Roman" w:hAnsi="Times New Roman" w:cs="Times New Roman"/>
        </w:rPr>
        <w:t xml:space="preserve"> </w:t>
      </w:r>
      <w:r w:rsidRPr="00B356D1">
        <w:rPr>
          <w:rFonts w:ascii="Times New Roman" w:hAnsi="Times New Roman" w:cs="Times New Roman"/>
        </w:rPr>
        <w:t xml:space="preserve">gyógyszerreakciót </w:t>
      </w:r>
      <w:r>
        <w:rPr>
          <w:rFonts w:ascii="Times New Roman" w:hAnsi="Times New Roman" w:cs="Times New Roman"/>
        </w:rPr>
        <w:t xml:space="preserve">is </w:t>
      </w:r>
      <w:r w:rsidRPr="00B356D1">
        <w:rPr>
          <w:rFonts w:ascii="Times New Roman" w:hAnsi="Times New Roman" w:cs="Times New Roman"/>
        </w:rPr>
        <w:t>(</w:t>
      </w:r>
      <w:proofErr w:type="spellStart"/>
      <w:r w:rsidRPr="00B356D1">
        <w:rPr>
          <w:rFonts w:ascii="Times New Roman" w:hAnsi="Times New Roman" w:cs="Times New Roman"/>
        </w:rPr>
        <w:t>drug</w:t>
      </w:r>
      <w:proofErr w:type="spellEnd"/>
      <w:r w:rsidRPr="00B356D1">
        <w:rPr>
          <w:rFonts w:ascii="Times New Roman" w:hAnsi="Times New Roman" w:cs="Times New Roman"/>
        </w:rPr>
        <w:t xml:space="preserve"> </w:t>
      </w:r>
      <w:proofErr w:type="spellStart"/>
      <w:r w:rsidRPr="00B356D1">
        <w:rPr>
          <w:rFonts w:ascii="Times New Roman" w:hAnsi="Times New Roman" w:cs="Times New Roman"/>
        </w:rPr>
        <w:t>reaction</w:t>
      </w:r>
      <w:proofErr w:type="spellEnd"/>
      <w:r w:rsidRPr="00B356D1">
        <w:rPr>
          <w:rFonts w:ascii="Times New Roman" w:hAnsi="Times New Roman" w:cs="Times New Roman"/>
        </w:rPr>
        <w:t xml:space="preserve"> </w:t>
      </w:r>
      <w:proofErr w:type="spellStart"/>
      <w:r w:rsidRPr="00B356D1">
        <w:rPr>
          <w:rFonts w:ascii="Times New Roman" w:hAnsi="Times New Roman" w:cs="Times New Roman"/>
        </w:rPr>
        <w:t>with</w:t>
      </w:r>
      <w:proofErr w:type="spellEnd"/>
      <w:r w:rsidRPr="00B356D1">
        <w:rPr>
          <w:rFonts w:ascii="Times New Roman" w:hAnsi="Times New Roman" w:cs="Times New Roman"/>
        </w:rPr>
        <w:t xml:space="preserve"> </w:t>
      </w:r>
      <w:proofErr w:type="spellStart"/>
      <w:r w:rsidRPr="00B356D1">
        <w:rPr>
          <w:rFonts w:ascii="Times New Roman" w:hAnsi="Times New Roman" w:cs="Times New Roman"/>
        </w:rPr>
        <w:t>eosinophilia</w:t>
      </w:r>
      <w:proofErr w:type="spellEnd"/>
      <w:r w:rsidRPr="00B356D1">
        <w:rPr>
          <w:rFonts w:ascii="Times New Roman" w:hAnsi="Times New Roman" w:cs="Times New Roman"/>
        </w:rPr>
        <w:t xml:space="preserve"> and </w:t>
      </w:r>
      <w:proofErr w:type="spellStart"/>
      <w:r w:rsidRPr="00B356D1">
        <w:rPr>
          <w:rFonts w:ascii="Times New Roman" w:hAnsi="Times New Roman" w:cs="Times New Roman"/>
        </w:rPr>
        <w:t>systemic</w:t>
      </w:r>
      <w:proofErr w:type="spellEnd"/>
      <w:r w:rsidRPr="00B356D1">
        <w:rPr>
          <w:rFonts w:ascii="Times New Roman" w:hAnsi="Times New Roman" w:cs="Times New Roman"/>
        </w:rPr>
        <w:t xml:space="preserve"> </w:t>
      </w:r>
      <w:proofErr w:type="spellStart"/>
      <w:r w:rsidRPr="00B356D1">
        <w:rPr>
          <w:rFonts w:ascii="Times New Roman" w:hAnsi="Times New Roman" w:cs="Times New Roman"/>
        </w:rPr>
        <w:t>symptoms</w:t>
      </w:r>
      <w:proofErr w:type="spellEnd"/>
      <w:r>
        <w:rPr>
          <w:rFonts w:ascii="Times New Roman" w:hAnsi="Times New Roman" w:cs="Times New Roman"/>
        </w:rPr>
        <w:t>;</w:t>
      </w:r>
      <w:r w:rsidRPr="00B356D1">
        <w:rPr>
          <w:rFonts w:ascii="Times New Roman" w:hAnsi="Times New Roman" w:cs="Times New Roman"/>
        </w:rPr>
        <w:t xml:space="preserve"> DRESS),</w:t>
      </w:r>
      <w:r>
        <w:rPr>
          <w:rFonts w:ascii="Times New Roman" w:hAnsi="Times New Roman" w:cs="Times New Roman"/>
        </w:rPr>
        <w:t xml:space="preserve"> </w:t>
      </w:r>
      <w:r w:rsidRPr="00B356D1">
        <w:rPr>
          <w:rFonts w:ascii="Times New Roman" w:hAnsi="Times New Roman" w:cs="Times New Roman"/>
        </w:rPr>
        <w:t>amely életveszélyes vagy halálos kimenet</w:t>
      </w:r>
      <w:r w:rsidRPr="00B356D1">
        <w:rPr>
          <w:rFonts w:ascii="TimesNewRoman,Bold" w:hAnsi="TimesNewRoman,Bold" w:cs="TimesNewRoman,Bold"/>
        </w:rPr>
        <w:t xml:space="preserve">ű </w:t>
      </w:r>
      <w:r w:rsidRPr="00B356D1">
        <w:rPr>
          <w:rFonts w:ascii="Times New Roman" w:hAnsi="Times New Roman" w:cs="Times New Roman"/>
        </w:rPr>
        <w:t>is lehet. A beteget a gyógyszer rendelésekor tájékoztatni</w:t>
      </w:r>
      <w:r>
        <w:rPr>
          <w:rFonts w:ascii="Times New Roman" w:hAnsi="Times New Roman" w:cs="Times New Roman"/>
        </w:rPr>
        <w:t xml:space="preserve"> </w:t>
      </w:r>
      <w:r w:rsidRPr="00B356D1">
        <w:rPr>
          <w:rFonts w:ascii="Times New Roman" w:hAnsi="Times New Roman" w:cs="Times New Roman"/>
        </w:rPr>
        <w:t>kell a súlyos b</w:t>
      </w:r>
      <w:r w:rsidRPr="00B356D1">
        <w:rPr>
          <w:rFonts w:ascii="TimesNewRoman,Bold" w:hAnsi="TimesNewRoman,Bold" w:cs="TimesNewRoman,Bold"/>
        </w:rPr>
        <w:t>ő</w:t>
      </w:r>
      <w:r w:rsidRPr="00B356D1">
        <w:rPr>
          <w:rFonts w:ascii="Times New Roman" w:hAnsi="Times New Roman" w:cs="Times New Roman"/>
        </w:rPr>
        <w:t>rreakciók jeleir</w:t>
      </w:r>
      <w:r w:rsidRPr="00B356D1">
        <w:rPr>
          <w:rFonts w:ascii="TimesNewRoman,Bold" w:hAnsi="TimesNewRoman,Bold" w:cs="TimesNewRoman,Bold"/>
        </w:rPr>
        <w:t>ő</w:t>
      </w:r>
      <w:r w:rsidRPr="00B356D1">
        <w:rPr>
          <w:rFonts w:ascii="Times New Roman" w:hAnsi="Times New Roman" w:cs="Times New Roman"/>
        </w:rPr>
        <w:t>l és tüneteir</w:t>
      </w:r>
      <w:r w:rsidRPr="00B356D1">
        <w:rPr>
          <w:rFonts w:ascii="TimesNewRoman,Bold" w:hAnsi="TimesNewRoman,Bold" w:cs="TimesNewRoman,Bold"/>
        </w:rPr>
        <w:t>ő</w:t>
      </w:r>
      <w:r w:rsidRPr="00B356D1">
        <w:rPr>
          <w:rFonts w:ascii="Times New Roman" w:hAnsi="Times New Roman" w:cs="Times New Roman"/>
        </w:rPr>
        <w:t>l, továbbá szoros felügyelet szükséges. Amennyiben</w:t>
      </w:r>
      <w:r>
        <w:rPr>
          <w:rFonts w:ascii="Times New Roman" w:hAnsi="Times New Roman" w:cs="Times New Roman"/>
        </w:rPr>
        <w:t xml:space="preserve"> </w:t>
      </w:r>
      <w:r w:rsidRPr="00B356D1">
        <w:rPr>
          <w:rFonts w:ascii="Times New Roman" w:hAnsi="Times New Roman" w:cs="Times New Roman"/>
        </w:rPr>
        <w:t>ezen reakciókra utaló jelek és tünetek jelentkeznek</w:t>
      </w:r>
      <w:r>
        <w:rPr>
          <w:rFonts w:ascii="Times New Roman" w:hAnsi="Times New Roman" w:cs="Times New Roman"/>
        </w:rPr>
        <w:t>,</w:t>
      </w:r>
      <w:r w:rsidRPr="00B356D1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Rosuvastatin</w:t>
      </w:r>
      <w:proofErr w:type="spellEnd"/>
      <w:r>
        <w:rPr>
          <w:rFonts w:ascii="Times New Roman" w:hAnsi="Times New Roman" w:cs="Times New Roman"/>
        </w:rPr>
        <w:t xml:space="preserve"> MSN</w:t>
      </w:r>
      <w:r w:rsidRPr="00B356D1">
        <w:rPr>
          <w:rFonts w:ascii="Times New Roman" w:hAnsi="Times New Roman" w:cs="Times New Roman"/>
        </w:rPr>
        <w:t xml:space="preserve"> alkalmazását azonnal fel</w:t>
      </w:r>
      <w:r>
        <w:rPr>
          <w:rFonts w:ascii="Times New Roman" w:hAnsi="Times New Roman" w:cs="Times New Roman"/>
        </w:rPr>
        <w:t xml:space="preserve"> </w:t>
      </w:r>
      <w:r w:rsidRPr="00B356D1">
        <w:rPr>
          <w:rFonts w:ascii="Times New Roman" w:hAnsi="Times New Roman" w:cs="Times New Roman"/>
        </w:rPr>
        <w:t>kell függeszteni, és más kezelés lehet</w:t>
      </w:r>
      <w:r w:rsidRPr="00B356D1">
        <w:rPr>
          <w:rFonts w:ascii="TimesNewRoman,Bold" w:hAnsi="TimesNewRoman,Bold" w:cs="TimesNewRoman,Bold"/>
        </w:rPr>
        <w:t>ő</w:t>
      </w:r>
      <w:r w:rsidRPr="00B356D1">
        <w:rPr>
          <w:rFonts w:ascii="Times New Roman" w:hAnsi="Times New Roman" w:cs="Times New Roman"/>
        </w:rPr>
        <w:t>ségét kell megfontolni.</w:t>
      </w:r>
    </w:p>
    <w:p w14:paraId="71636A64" w14:textId="77777777" w:rsidR="00C73246" w:rsidRPr="00B356D1" w:rsidRDefault="00C73246" w:rsidP="000C00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356D1">
        <w:rPr>
          <w:rFonts w:ascii="Times New Roman" w:hAnsi="Times New Roman" w:cs="Times New Roman"/>
        </w:rPr>
        <w:t>Ha a betegnél súlyos mellékhatás – például SJS vagy DRESS – jelentkezik 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Rosuvastatin</w:t>
      </w:r>
      <w:proofErr w:type="spellEnd"/>
      <w:r>
        <w:rPr>
          <w:rFonts w:ascii="Times New Roman" w:hAnsi="Times New Roman" w:cs="Times New Roman"/>
        </w:rPr>
        <w:t xml:space="preserve"> MSN </w:t>
      </w:r>
      <w:r w:rsidRPr="00B356D1">
        <w:rPr>
          <w:rFonts w:ascii="Times New Roman" w:hAnsi="Times New Roman" w:cs="Times New Roman"/>
        </w:rPr>
        <w:t xml:space="preserve">alkalmazása során, akkor ezeknél a betegnél a </w:t>
      </w:r>
      <w:proofErr w:type="spellStart"/>
      <w:r>
        <w:rPr>
          <w:rFonts w:ascii="Times New Roman" w:hAnsi="Times New Roman" w:cs="Times New Roman"/>
        </w:rPr>
        <w:t>Rosuvastatin</w:t>
      </w:r>
      <w:proofErr w:type="spellEnd"/>
      <w:r>
        <w:rPr>
          <w:rFonts w:ascii="Times New Roman" w:hAnsi="Times New Roman" w:cs="Times New Roman"/>
        </w:rPr>
        <w:t xml:space="preserve"> MSN-</w:t>
      </w:r>
      <w:r w:rsidRPr="00B356D1">
        <w:rPr>
          <w:rFonts w:ascii="Times New Roman" w:hAnsi="Times New Roman" w:cs="Times New Roman"/>
        </w:rPr>
        <w:t>kezelés újrakezdése a</w:t>
      </w:r>
      <w:r>
        <w:rPr>
          <w:rFonts w:ascii="Times New Roman" w:hAnsi="Times New Roman" w:cs="Times New Roman"/>
        </w:rPr>
        <w:t xml:space="preserve"> </w:t>
      </w:r>
      <w:r w:rsidRPr="00B356D1">
        <w:rPr>
          <w:rFonts w:ascii="Times New Roman" w:hAnsi="Times New Roman" w:cs="Times New Roman"/>
        </w:rPr>
        <w:t>kés</w:t>
      </w:r>
      <w:r w:rsidRPr="00B356D1">
        <w:rPr>
          <w:rFonts w:ascii="TimesNewRoman,Bold" w:hAnsi="TimesNewRoman,Bold" w:cs="TimesNewRoman,Bold"/>
        </w:rPr>
        <w:t>ő</w:t>
      </w:r>
      <w:r w:rsidRPr="00B356D1">
        <w:rPr>
          <w:rFonts w:ascii="Times New Roman" w:hAnsi="Times New Roman" w:cs="Times New Roman"/>
        </w:rPr>
        <w:t>bbiekben is tilos.</w:t>
      </w:r>
    </w:p>
    <w:p w14:paraId="2C657B2F" w14:textId="77777777" w:rsidR="00C73246" w:rsidRPr="00082162" w:rsidRDefault="00C73246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9BBE9CB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>A májra gyakorolt hatások</w:t>
      </w:r>
    </w:p>
    <w:p w14:paraId="3904F6B9" w14:textId="73E9EFF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Hasonlóan más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-inhibitorokhoz, 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is fokozott óvatossággal kell alkalmazni olyan betegeknél, akik nagy mennyiségű alkoholt fogyasztanak és/vagy akiknek a</w:t>
      </w:r>
      <w:r w:rsidR="00583536" w:rsidRPr="00082162">
        <w:rPr>
          <w:rFonts w:ascii="Times New Roman" w:eastAsia="Calibri" w:hAnsi="Times New Roman" w:cs="Times New Roman"/>
        </w:rPr>
        <w:t>z</w:t>
      </w:r>
      <w:r w:rsidRPr="00082162">
        <w:rPr>
          <w:rFonts w:ascii="Times New Roman" w:eastAsia="Calibri" w:hAnsi="Times New Roman" w:cs="Times New Roman"/>
        </w:rPr>
        <w:t xml:space="preserve"> </w:t>
      </w:r>
      <w:r w:rsidR="00583536" w:rsidRPr="00082162">
        <w:rPr>
          <w:rFonts w:ascii="Times New Roman" w:eastAsia="Calibri" w:hAnsi="Times New Roman" w:cs="Times New Roman"/>
        </w:rPr>
        <w:t>anamnézis</w:t>
      </w:r>
      <w:r w:rsidRPr="00082162">
        <w:rPr>
          <w:rFonts w:ascii="Times New Roman" w:eastAsia="Calibri" w:hAnsi="Times New Roman" w:cs="Times New Roman"/>
        </w:rPr>
        <w:t>ében májbetegség szerepel.</w:t>
      </w:r>
    </w:p>
    <w:p w14:paraId="0E79F94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85D5CCD" w14:textId="70A6D57A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kezelés megkezdése előtt, illetve a kezelés megkezdése után 3 hónappal májfunkciós vizsgálatok elvégzése javasolt.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adását abba kell hagyni vagy az </w:t>
      </w:r>
      <w:r w:rsidR="00D07A5D" w:rsidRPr="00082162">
        <w:rPr>
          <w:rFonts w:ascii="Times New Roman" w:eastAsia="Calibri" w:hAnsi="Times New Roman" w:cs="Times New Roman"/>
        </w:rPr>
        <w:t>dózis</w:t>
      </w:r>
      <w:r w:rsidRPr="00082162">
        <w:rPr>
          <w:rFonts w:ascii="Times New Roman" w:eastAsia="Calibri" w:hAnsi="Times New Roman" w:cs="Times New Roman"/>
        </w:rPr>
        <w:t xml:space="preserve">t csökkenteni kell, ha a </w:t>
      </w:r>
      <w:proofErr w:type="spellStart"/>
      <w:r w:rsidRPr="00082162">
        <w:rPr>
          <w:rFonts w:ascii="Times New Roman" w:eastAsia="Calibri" w:hAnsi="Times New Roman" w:cs="Times New Roman"/>
        </w:rPr>
        <w:t>szérumtranszamináz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értékek meghaladják a normálérték felső határának háromszorosát. A forgalomba hozatalt követően a májat érintő súlyos mellékhatásokat (amelyek főleg a </w:t>
      </w:r>
      <w:proofErr w:type="spellStart"/>
      <w:r w:rsidR="00F52DA1">
        <w:rPr>
          <w:rFonts w:ascii="Times New Roman" w:eastAsia="Calibri" w:hAnsi="Times New Roman" w:cs="Times New Roman"/>
        </w:rPr>
        <w:t>máj</w:t>
      </w:r>
      <w:r w:rsidRPr="00082162">
        <w:rPr>
          <w:rFonts w:ascii="Times New Roman" w:eastAsia="Calibri" w:hAnsi="Times New Roman" w:cs="Times New Roman"/>
        </w:rPr>
        <w:t>transzamináz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értékek emelkedéséből álltak) nagyobb arányban jelentettek a 40 mg</w:t>
      </w:r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 mellett.</w:t>
      </w:r>
    </w:p>
    <w:p w14:paraId="30BE2B45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A8EC738" w14:textId="05E09F14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lastRenderedPageBreak/>
        <w:t xml:space="preserve">Azoknál a betegeknél, akik </w:t>
      </w:r>
      <w:proofErr w:type="spellStart"/>
      <w:r w:rsidRPr="00082162">
        <w:rPr>
          <w:rFonts w:ascii="Times New Roman" w:eastAsia="Calibri" w:hAnsi="Times New Roman" w:cs="Times New Roman"/>
        </w:rPr>
        <w:t>hypothyreosis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</w:t>
      </w:r>
      <w:proofErr w:type="spellStart"/>
      <w:r w:rsidRPr="00082162">
        <w:rPr>
          <w:rFonts w:ascii="Times New Roman" w:eastAsia="Calibri" w:hAnsi="Times New Roman" w:cs="Times New Roman"/>
        </w:rPr>
        <w:t>nephrosis</w:t>
      </w:r>
      <w:proofErr w:type="spellEnd"/>
      <w:r w:rsidRPr="00082162">
        <w:rPr>
          <w:rFonts w:ascii="Times New Roman" w:eastAsia="Calibri" w:hAnsi="Times New Roman" w:cs="Times New Roman"/>
        </w:rPr>
        <w:t xml:space="preserve"> szindróma miatt kialakult szekunder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szenvednek,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terápia megkezdése előtt az alapbetegség kezelése szükséges.</w:t>
      </w:r>
    </w:p>
    <w:p w14:paraId="227D57F5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3DA416B7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>Rassz</w:t>
      </w:r>
    </w:p>
    <w:p w14:paraId="5B08339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</w:rPr>
        <w:t xml:space="preserve"> vizsgálatok ázsiai alanyoknál megnövekedett expozíciót mutattak a fehér bőrű alanyokhoz képest (lásd 4.2, 4.3 és 5.2 pont).</w:t>
      </w:r>
    </w:p>
    <w:p w14:paraId="64B0CC4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D9A7DA3" w14:textId="2C8D5F15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t>Proteázgátlók</w:t>
      </w:r>
      <w:proofErr w:type="spellEnd"/>
    </w:p>
    <w:p w14:paraId="5AD2C3FC" w14:textId="56651E93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megnövekedett szisztémás expozícióját figyelték meg azoknál az alanyoknál, akik 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különböző </w:t>
      </w:r>
      <w:proofErr w:type="spellStart"/>
      <w:r w:rsidRPr="00082162">
        <w:rPr>
          <w:rFonts w:ascii="Times New Roman" w:eastAsia="Calibri" w:hAnsi="Times New Roman" w:cs="Times New Roman"/>
        </w:rPr>
        <w:t>proteázgátlók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ritonavir kombinációjával egyidejűleg kapták. </w:t>
      </w:r>
      <w:proofErr w:type="spellStart"/>
      <w:r w:rsidRPr="00082162">
        <w:rPr>
          <w:rFonts w:ascii="Times New Roman" w:eastAsia="Calibri" w:hAnsi="Times New Roman" w:cs="Times New Roman"/>
        </w:rPr>
        <w:t>Proteázgátlókkal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HIV</w:t>
      </w:r>
      <w:r w:rsidR="008C22AC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betegeknél figyelembe kell venni mind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alkalmazásával elérhető </w:t>
      </w:r>
      <w:proofErr w:type="spellStart"/>
      <w:r w:rsidRPr="00082162">
        <w:rPr>
          <w:rFonts w:ascii="Times New Roman" w:eastAsia="Calibri" w:hAnsi="Times New Roman" w:cs="Times New Roman"/>
        </w:rPr>
        <w:t>lipidszintcsökkenés</w:t>
      </w:r>
      <w:proofErr w:type="spellEnd"/>
      <w:r w:rsidRPr="00082162">
        <w:rPr>
          <w:rFonts w:ascii="Times New Roman" w:eastAsia="Calibri" w:hAnsi="Times New Roman" w:cs="Times New Roman"/>
        </w:rPr>
        <w:t xml:space="preserve"> előnyét, mind az emelkedett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-plazmakoncentráció lehetőségét, amely </w:t>
      </w:r>
      <w:proofErr w:type="spellStart"/>
      <w:r w:rsidRPr="00082162">
        <w:rPr>
          <w:rFonts w:ascii="Times New Roman" w:eastAsia="Calibri" w:hAnsi="Times New Roman" w:cs="Times New Roman"/>
        </w:rPr>
        <w:t>proteázgátlókkal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betegeknél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22548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kezelés megkezdésekor és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dózisának feltitrálásakor fennáll. Bizonyos </w:t>
      </w:r>
      <w:proofErr w:type="spellStart"/>
      <w:r w:rsidRPr="00082162">
        <w:rPr>
          <w:rFonts w:ascii="Times New Roman" w:eastAsia="Calibri" w:hAnsi="Times New Roman" w:cs="Times New Roman"/>
        </w:rPr>
        <w:t>proteázgátlókkal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történő együttes alkalmazás nem javasolt, kivéve, ha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r w:rsidR="00D07A5D" w:rsidRPr="00082162">
        <w:rPr>
          <w:rFonts w:ascii="Times New Roman" w:eastAsia="Calibri" w:hAnsi="Times New Roman" w:cs="Times New Roman"/>
        </w:rPr>
        <w:t>dózisá</w:t>
      </w:r>
      <w:r w:rsidRPr="00082162">
        <w:rPr>
          <w:rFonts w:ascii="Times New Roman" w:eastAsia="Calibri" w:hAnsi="Times New Roman" w:cs="Times New Roman"/>
        </w:rPr>
        <w:t>t módosítják (lásd 4.2 és 4.5 pont).</w:t>
      </w:r>
    </w:p>
    <w:p w14:paraId="62B5786E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6DA04A7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>Laktózintolerancia</w:t>
      </w:r>
    </w:p>
    <w:p w14:paraId="54F15BB3" w14:textId="7FE392D6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Ritkán előforduló, örökletes </w:t>
      </w:r>
      <w:proofErr w:type="spellStart"/>
      <w:r w:rsidRPr="00082162">
        <w:rPr>
          <w:rFonts w:ascii="Times New Roman" w:eastAsia="Calibri" w:hAnsi="Times New Roman" w:cs="Times New Roman"/>
        </w:rPr>
        <w:t>galaktózintoleranciában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, teljes </w:t>
      </w:r>
      <w:proofErr w:type="spellStart"/>
      <w:r w:rsidRPr="00082162">
        <w:rPr>
          <w:rFonts w:ascii="Times New Roman" w:eastAsia="Calibri" w:hAnsi="Times New Roman" w:cs="Times New Roman"/>
        </w:rPr>
        <w:t>laktázhiányban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glükóz</w:t>
      </w:r>
      <w:r w:rsidR="008C22AC" w:rsidRPr="00082162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galaktóz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malabszorpcióban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a készítmény nem szedhető.</w:t>
      </w:r>
    </w:p>
    <w:p w14:paraId="4A57C47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4199673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t>Interstitialis</w:t>
      </w:r>
      <w:proofErr w:type="spellEnd"/>
      <w:r w:rsidRPr="00082162">
        <w:rPr>
          <w:rFonts w:ascii="Times New Roman" w:eastAsia="Calibri" w:hAnsi="Times New Roman" w:cs="Times New Roman"/>
          <w:u w:val="single"/>
        </w:rPr>
        <w:t xml:space="preserve"> tüdőbetegség</w:t>
      </w:r>
    </w:p>
    <w:p w14:paraId="04AD859C" w14:textId="58850803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Bizonyos </w:t>
      </w:r>
      <w:proofErr w:type="spellStart"/>
      <w:r w:rsidRPr="00082162">
        <w:rPr>
          <w:rFonts w:ascii="Times New Roman" w:eastAsia="Calibri" w:hAnsi="Times New Roman" w:cs="Times New Roman"/>
        </w:rPr>
        <w:t>sztatinok</w:t>
      </w:r>
      <w:proofErr w:type="spellEnd"/>
      <w:r w:rsidRPr="00082162">
        <w:rPr>
          <w:rFonts w:ascii="Times New Roman" w:eastAsia="Calibri" w:hAnsi="Times New Roman" w:cs="Times New Roman"/>
        </w:rPr>
        <w:t xml:space="preserve"> alkalmazása kapcsán – különösen hosszú ideig tartó terápia esetén – </w:t>
      </w:r>
      <w:proofErr w:type="gramStart"/>
      <w:r w:rsidRPr="00082162">
        <w:rPr>
          <w:rFonts w:ascii="Times New Roman" w:eastAsia="Calibri" w:hAnsi="Times New Roman" w:cs="Times New Roman"/>
        </w:rPr>
        <w:t>kivételes esetekben</w:t>
      </w:r>
      <w:proofErr w:type="gram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interstitialis</w:t>
      </w:r>
      <w:proofErr w:type="spellEnd"/>
      <w:r w:rsidRPr="00082162">
        <w:rPr>
          <w:rFonts w:ascii="Times New Roman" w:eastAsia="Calibri" w:hAnsi="Times New Roman" w:cs="Times New Roman"/>
        </w:rPr>
        <w:t xml:space="preserve"> tüdőbetegség előfordulásáról számoltak be (lásd 4.8 pont). Erre jellemző a </w:t>
      </w:r>
      <w:proofErr w:type="spellStart"/>
      <w:r w:rsidRPr="00082162">
        <w:rPr>
          <w:rFonts w:ascii="Times New Roman" w:eastAsia="Calibri" w:hAnsi="Times New Roman" w:cs="Times New Roman"/>
        </w:rPr>
        <w:t>dyspnoe</w:t>
      </w:r>
      <w:proofErr w:type="spellEnd"/>
      <w:r w:rsidRPr="00082162">
        <w:rPr>
          <w:rFonts w:ascii="Times New Roman" w:eastAsia="Calibri" w:hAnsi="Times New Roman" w:cs="Times New Roman"/>
        </w:rPr>
        <w:t xml:space="preserve">, a nem produktív köhögés és az általános egészségi állapot romlása (kimerültség, fogyás és láz). Ha a betegnél felmerül az </w:t>
      </w:r>
      <w:proofErr w:type="spellStart"/>
      <w:r w:rsidRPr="00082162">
        <w:rPr>
          <w:rFonts w:ascii="Times New Roman" w:eastAsia="Calibri" w:hAnsi="Times New Roman" w:cs="Times New Roman"/>
        </w:rPr>
        <w:t>interstitialis</w:t>
      </w:r>
      <w:proofErr w:type="spellEnd"/>
      <w:r w:rsidRPr="00082162">
        <w:rPr>
          <w:rFonts w:ascii="Times New Roman" w:eastAsia="Calibri" w:hAnsi="Times New Roman" w:cs="Times New Roman"/>
        </w:rPr>
        <w:t xml:space="preserve"> tüdőbetegség kialakulásának a gyanúja, a </w:t>
      </w:r>
      <w:proofErr w:type="spellStart"/>
      <w:r w:rsidRPr="00082162">
        <w:rPr>
          <w:rFonts w:ascii="Times New Roman" w:eastAsia="Calibri" w:hAnsi="Times New Roman" w:cs="Times New Roman"/>
        </w:rPr>
        <w:t>sztatinkezelést</w:t>
      </w:r>
      <w:proofErr w:type="spellEnd"/>
      <w:r w:rsidRPr="00082162">
        <w:rPr>
          <w:rFonts w:ascii="Times New Roman" w:eastAsia="Calibri" w:hAnsi="Times New Roman" w:cs="Times New Roman"/>
        </w:rPr>
        <w:t xml:space="preserve"> abba kell hagyni.</w:t>
      </w:r>
    </w:p>
    <w:p w14:paraId="0FEB5E42" w14:textId="77777777" w:rsidR="00052470" w:rsidRPr="00F0599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38BC060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>Diabetes mellitus</w:t>
      </w:r>
    </w:p>
    <w:p w14:paraId="335FF7C5" w14:textId="0052E105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Bizonyos adatok arra utalnak, hogy a </w:t>
      </w:r>
      <w:proofErr w:type="spellStart"/>
      <w:r w:rsidRPr="00082162">
        <w:rPr>
          <w:rFonts w:ascii="Times New Roman" w:eastAsia="Calibri" w:hAnsi="Times New Roman" w:cs="Times New Roman"/>
        </w:rPr>
        <w:t>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gyógyszercsoport megemeli a vércukorszintet, valamint azoknál a betegeknél, akik a későbbi diabetes kialakulása szempontjából nagy kockázatnak vannak kitéve, </w:t>
      </w:r>
      <w:proofErr w:type="spellStart"/>
      <w:r w:rsidRPr="00082162">
        <w:rPr>
          <w:rFonts w:ascii="Times New Roman" w:eastAsia="Calibri" w:hAnsi="Times New Roman" w:cs="Times New Roman"/>
        </w:rPr>
        <w:t>hyperglykaemiát</w:t>
      </w:r>
      <w:proofErr w:type="spellEnd"/>
      <w:r w:rsidRPr="00082162">
        <w:rPr>
          <w:rFonts w:ascii="Times New Roman" w:eastAsia="Calibri" w:hAnsi="Times New Roman" w:cs="Times New Roman"/>
        </w:rPr>
        <w:t xml:space="preserve"> okozhat, </w:t>
      </w:r>
      <w:proofErr w:type="spellStart"/>
      <w:r w:rsidRPr="00082162">
        <w:rPr>
          <w:rFonts w:ascii="Times New Roman" w:eastAsia="Calibri" w:hAnsi="Times New Roman" w:cs="Times New Roman"/>
        </w:rPr>
        <w:t>antidiabetikus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kezelést szükségessé téve. A </w:t>
      </w:r>
      <w:proofErr w:type="spellStart"/>
      <w:r w:rsidRPr="00082162">
        <w:rPr>
          <w:rFonts w:ascii="Times New Roman" w:eastAsia="Calibri" w:hAnsi="Times New Roman" w:cs="Times New Roman"/>
        </w:rPr>
        <w:t>sztatinokkal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végzett kezelés leállítása azonban nem indokolt, mivel a </w:t>
      </w:r>
      <w:proofErr w:type="spellStart"/>
      <w:r w:rsidRPr="00082162">
        <w:rPr>
          <w:rFonts w:ascii="Times New Roman" w:eastAsia="Calibri" w:hAnsi="Times New Roman" w:cs="Times New Roman"/>
        </w:rPr>
        <w:t>sztatinok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vascularis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betegségek kockázatainak csökkentéséből származó előnye meghaladja ezt a kockázatot. A </w:t>
      </w:r>
      <w:proofErr w:type="spellStart"/>
      <w:r w:rsidRPr="00082162">
        <w:rPr>
          <w:rFonts w:ascii="Times New Roman" w:eastAsia="Calibri" w:hAnsi="Times New Roman" w:cs="Times New Roman"/>
        </w:rPr>
        <w:t>hyperglykaemia</w:t>
      </w:r>
      <w:proofErr w:type="spellEnd"/>
      <w:r w:rsidRPr="00082162">
        <w:rPr>
          <w:rFonts w:ascii="Times New Roman" w:eastAsia="Calibri" w:hAnsi="Times New Roman" w:cs="Times New Roman"/>
        </w:rPr>
        <w:t xml:space="preserve"> kockázatának kitett betegeket (</w:t>
      </w:r>
      <w:proofErr w:type="spellStart"/>
      <w:r w:rsidRPr="00082162">
        <w:rPr>
          <w:rFonts w:ascii="Times New Roman" w:eastAsia="Calibri" w:hAnsi="Times New Roman" w:cs="Times New Roman"/>
        </w:rPr>
        <w:t>éhgyomri</w:t>
      </w:r>
      <w:proofErr w:type="spellEnd"/>
      <w:r w:rsidRPr="00082162">
        <w:rPr>
          <w:rFonts w:ascii="Times New Roman" w:eastAsia="Calibri" w:hAnsi="Times New Roman" w:cs="Times New Roman"/>
        </w:rPr>
        <w:t xml:space="preserve"> glükóz 5,6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6,9 mmol/l, </w:t>
      </w:r>
      <w:r w:rsidR="000421AD">
        <w:rPr>
          <w:rFonts w:ascii="Times New Roman" w:eastAsia="Calibri" w:hAnsi="Times New Roman" w:cs="Times New Roman"/>
        </w:rPr>
        <w:t xml:space="preserve">testtömegindex (body </w:t>
      </w:r>
      <w:proofErr w:type="spellStart"/>
      <w:r w:rsidR="000421AD">
        <w:rPr>
          <w:rFonts w:ascii="Times New Roman" w:eastAsia="Calibri" w:hAnsi="Times New Roman" w:cs="Times New Roman"/>
        </w:rPr>
        <w:t>mass</w:t>
      </w:r>
      <w:proofErr w:type="spellEnd"/>
      <w:r w:rsidR="000421AD">
        <w:rPr>
          <w:rFonts w:ascii="Times New Roman" w:eastAsia="Calibri" w:hAnsi="Times New Roman" w:cs="Times New Roman"/>
        </w:rPr>
        <w:t xml:space="preserve"> index, </w:t>
      </w:r>
      <w:r w:rsidRPr="00082162">
        <w:rPr>
          <w:rFonts w:ascii="Times New Roman" w:eastAsia="Calibri" w:hAnsi="Times New Roman" w:cs="Times New Roman"/>
        </w:rPr>
        <w:t>BMI</w:t>
      </w:r>
      <w:r w:rsidR="000421AD">
        <w:rPr>
          <w:rFonts w:ascii="Times New Roman" w:eastAsia="Calibri" w:hAnsi="Times New Roman" w:cs="Times New Roman"/>
        </w:rPr>
        <w:t>)</w:t>
      </w:r>
      <w:r w:rsidRPr="00082162">
        <w:rPr>
          <w:rFonts w:ascii="Times New Roman" w:eastAsia="Calibri" w:hAnsi="Times New Roman" w:cs="Times New Roman"/>
        </w:rPr>
        <w:t xml:space="preserve"> &gt; 30 kg/m</w:t>
      </w:r>
      <w:r w:rsidRPr="00082162">
        <w:rPr>
          <w:rFonts w:ascii="Times New Roman" w:eastAsia="Calibri" w:hAnsi="Times New Roman" w:cs="Times New Roman"/>
          <w:vertAlign w:val="superscript"/>
        </w:rPr>
        <w:t>2</w:t>
      </w:r>
      <w:r w:rsidRPr="00082162">
        <w:rPr>
          <w:rFonts w:ascii="Times New Roman" w:eastAsia="Calibri" w:hAnsi="Times New Roman" w:cs="Times New Roman"/>
        </w:rPr>
        <w:t xml:space="preserve">, emelkedett trigliceridszint, </w:t>
      </w:r>
      <w:proofErr w:type="spellStart"/>
      <w:r w:rsidRPr="00082162">
        <w:rPr>
          <w:rFonts w:ascii="Times New Roman" w:eastAsia="Calibri" w:hAnsi="Times New Roman" w:cs="Times New Roman"/>
        </w:rPr>
        <w:t>hypertonia</w:t>
      </w:r>
      <w:proofErr w:type="spellEnd"/>
      <w:r w:rsidRPr="00082162">
        <w:rPr>
          <w:rFonts w:ascii="Times New Roman" w:eastAsia="Calibri" w:hAnsi="Times New Roman" w:cs="Times New Roman"/>
        </w:rPr>
        <w:t xml:space="preserve">) klinikai és biokémiai szempontból egyaránt </w:t>
      </w:r>
      <w:proofErr w:type="spellStart"/>
      <w:r w:rsidRPr="00082162">
        <w:rPr>
          <w:rFonts w:ascii="Times New Roman" w:eastAsia="Calibri" w:hAnsi="Times New Roman" w:cs="Times New Roman"/>
        </w:rPr>
        <w:t>monitorozni</w:t>
      </w:r>
      <w:proofErr w:type="spellEnd"/>
      <w:r w:rsidRPr="00082162">
        <w:rPr>
          <w:rFonts w:ascii="Times New Roman" w:eastAsia="Calibri" w:hAnsi="Times New Roman" w:cs="Times New Roman"/>
        </w:rPr>
        <w:t xml:space="preserve"> kell a nemzeti irányelveknek megfelelően.</w:t>
      </w:r>
    </w:p>
    <w:p w14:paraId="03B112B1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3B26C6C6" w14:textId="068F3AB6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</w:rPr>
        <w:t>A JUPITER vizsgálatban a bejelentett diabetes mellitus</w:t>
      </w:r>
      <w:r w:rsidR="008C22AC" w:rsidRPr="00F0599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esetek </w:t>
      </w:r>
      <w:r w:rsidR="00F52DA1">
        <w:rPr>
          <w:rFonts w:ascii="Times New Roman" w:eastAsia="Calibri" w:hAnsi="Times New Roman" w:cs="Times New Roman"/>
        </w:rPr>
        <w:t xml:space="preserve">teljes </w:t>
      </w:r>
      <w:r w:rsidRPr="00082162">
        <w:rPr>
          <w:rFonts w:ascii="Times New Roman" w:eastAsia="Calibri" w:hAnsi="Times New Roman" w:cs="Times New Roman"/>
        </w:rPr>
        <w:t xml:space="preserve">gyakorisága 2,8% volt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2,3% placebo alkalmazása mellett és többnyire azoknál a betegeknél lépett fel, akiknek az </w:t>
      </w:r>
      <w:proofErr w:type="spellStart"/>
      <w:r w:rsidRPr="00082162">
        <w:rPr>
          <w:rFonts w:ascii="Times New Roman" w:eastAsia="Calibri" w:hAnsi="Times New Roman" w:cs="Times New Roman"/>
        </w:rPr>
        <w:t>éhgyomri</w:t>
      </w:r>
      <w:proofErr w:type="spellEnd"/>
      <w:r w:rsidRPr="00082162">
        <w:rPr>
          <w:rFonts w:ascii="Times New Roman" w:eastAsia="Calibri" w:hAnsi="Times New Roman" w:cs="Times New Roman"/>
        </w:rPr>
        <w:t xml:space="preserve"> vércukorszintje 5,6</w:t>
      </w:r>
      <w:r w:rsidR="0095171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>6,9 mmol/l között volt.</w:t>
      </w:r>
    </w:p>
    <w:p w14:paraId="59A475C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547BAC0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u w:val="single"/>
        </w:rPr>
      </w:pPr>
      <w:r w:rsidRPr="00082162">
        <w:rPr>
          <w:rFonts w:ascii="Times New Roman" w:eastAsia="HG Mincho Light J" w:hAnsi="Times New Roman" w:cs="Times New Roman"/>
          <w:u w:val="single"/>
        </w:rPr>
        <w:t>Gyermekek és serdülők</w:t>
      </w:r>
    </w:p>
    <w:p w14:paraId="7BD40E98" w14:textId="121963F0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szedő 6–17 éves gyermekek és serdülők </w:t>
      </w:r>
      <w:proofErr w:type="spellStart"/>
      <w:r w:rsidRPr="00082162">
        <w:rPr>
          <w:rFonts w:ascii="Times New Roman" w:eastAsia="Calibri" w:hAnsi="Times New Roman" w:cs="Times New Roman"/>
        </w:rPr>
        <w:t>hosszbeli</w:t>
      </w:r>
      <w:proofErr w:type="spellEnd"/>
      <w:r w:rsidRPr="00082162">
        <w:rPr>
          <w:rFonts w:ascii="Times New Roman" w:eastAsia="Calibri" w:hAnsi="Times New Roman" w:cs="Times New Roman"/>
        </w:rPr>
        <w:t xml:space="preserve"> növekedésének (magasság), testtömegének, testtömegindexének (body </w:t>
      </w:r>
      <w:proofErr w:type="spellStart"/>
      <w:r w:rsidRPr="00082162">
        <w:rPr>
          <w:rFonts w:ascii="Times New Roman" w:eastAsia="Calibri" w:hAnsi="Times New Roman" w:cs="Times New Roman"/>
        </w:rPr>
        <w:t>mass</w:t>
      </w:r>
      <w:proofErr w:type="spellEnd"/>
      <w:r w:rsidRPr="00082162">
        <w:rPr>
          <w:rFonts w:ascii="Times New Roman" w:eastAsia="Calibri" w:hAnsi="Times New Roman" w:cs="Times New Roman"/>
        </w:rPr>
        <w:t xml:space="preserve"> index, BMI), valamint a másodlagos nemi jellegek </w:t>
      </w:r>
      <w:proofErr w:type="spellStart"/>
      <w:r w:rsidRPr="00082162">
        <w:rPr>
          <w:rFonts w:ascii="Times New Roman" w:eastAsia="Calibri" w:hAnsi="Times New Roman" w:cs="Times New Roman"/>
        </w:rPr>
        <w:t>Tanner</w:t>
      </w:r>
      <w:proofErr w:type="spellEnd"/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skála szerinti értékelése </w:t>
      </w:r>
      <w:proofErr w:type="gramStart"/>
      <w:r w:rsidRPr="00082162">
        <w:rPr>
          <w:rFonts w:ascii="Times New Roman" w:eastAsia="Calibri" w:hAnsi="Times New Roman" w:cs="Times New Roman"/>
        </w:rPr>
        <w:t>két éves</w:t>
      </w:r>
      <w:proofErr w:type="gramEnd"/>
      <w:r w:rsidRPr="00082162">
        <w:rPr>
          <w:rFonts w:ascii="Times New Roman" w:eastAsia="Calibri" w:hAnsi="Times New Roman" w:cs="Times New Roman"/>
        </w:rPr>
        <w:t xml:space="preserve"> időtartamra korlátozódik. A </w:t>
      </w:r>
      <w:proofErr w:type="gramStart"/>
      <w:r w:rsidRPr="00082162">
        <w:rPr>
          <w:rFonts w:ascii="Times New Roman" w:eastAsia="Calibri" w:hAnsi="Times New Roman" w:cs="Times New Roman"/>
        </w:rPr>
        <w:t>két éves</w:t>
      </w:r>
      <w:proofErr w:type="gramEnd"/>
      <w:r w:rsidRPr="00082162">
        <w:rPr>
          <w:rFonts w:ascii="Times New Roman" w:eastAsia="Calibri" w:hAnsi="Times New Roman" w:cs="Times New Roman"/>
        </w:rPr>
        <w:t xml:space="preserve"> vizsgálati kezelést követően a növekedésre, a testtömegre, a BMI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re vagy a nemi érésre gyakorolt hatást nem észleltek (lásd 5.1 pont).</w:t>
      </w:r>
    </w:p>
    <w:p w14:paraId="1140DBED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041CC92" w14:textId="08015252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</w:rPr>
        <w:t>Egy klinikai vizsgálatban, amelyben gyermekek és a serdülők 52 héten keresztül kap</w:t>
      </w:r>
      <w:r w:rsidRPr="00082162">
        <w:rPr>
          <w:rFonts w:ascii="Times New Roman" w:eastAsia="Calibri" w:hAnsi="Times New Roman" w:cs="Times New Roman"/>
        </w:rPr>
        <w:t xml:space="preserve">tak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>, gyakrabban figyelték meg a CK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szintnek az ULN 10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szeresét meghaladó emelkedését és izomtünetek jelentkezését </w:t>
      </w:r>
      <w:r w:rsidR="00E613AF" w:rsidRPr="00082162">
        <w:rPr>
          <w:rFonts w:ascii="Times New Roman" w:eastAsia="Calibri" w:hAnsi="Times New Roman" w:cs="Times New Roman"/>
        </w:rPr>
        <w:t>test</w:t>
      </w:r>
      <w:r w:rsidRPr="00082162">
        <w:rPr>
          <w:rFonts w:ascii="Times New Roman" w:eastAsia="Calibri" w:hAnsi="Times New Roman" w:cs="Times New Roman"/>
        </w:rPr>
        <w:t>mozgás</w:t>
      </w:r>
      <w:r w:rsidR="00E613AF" w:rsidRPr="00082162">
        <w:rPr>
          <w:rFonts w:ascii="Times New Roman" w:eastAsia="Calibri" w:hAnsi="Times New Roman" w:cs="Times New Roman"/>
        </w:rPr>
        <w:t>t</w:t>
      </w:r>
      <w:r w:rsidRPr="00082162">
        <w:rPr>
          <w:rFonts w:ascii="Times New Roman" w:eastAsia="Calibri" w:hAnsi="Times New Roman" w:cs="Times New Roman"/>
        </w:rPr>
        <w:t xml:space="preserve"> vagy fokozott fizikai aktivitást követően, mint a felnőttek klinikai vizsgálataiban (lásd 4.8 pont).</w:t>
      </w:r>
    </w:p>
    <w:p w14:paraId="7751BCB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5C2148D" w14:textId="77777777" w:rsidR="00052470" w:rsidRPr="00082162" w:rsidRDefault="00052470" w:rsidP="000C007C">
      <w:pPr>
        <w:keepNext/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4.5</w:t>
      </w:r>
      <w:r w:rsidRPr="00082162">
        <w:rPr>
          <w:rFonts w:ascii="Times New Roman" w:eastAsia="Calibri" w:hAnsi="Times New Roman" w:cs="Times New Roman"/>
          <w:b/>
          <w:bCs/>
        </w:rPr>
        <w:tab/>
        <w:t>Gyógyszerkölcsönhatások és egyéb interakciók</w:t>
      </w:r>
    </w:p>
    <w:p w14:paraId="519B1327" w14:textId="77777777" w:rsidR="00052470" w:rsidRPr="00082162" w:rsidRDefault="00052470" w:rsidP="000C007C">
      <w:pPr>
        <w:keepNext/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453AA645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iCs/>
          <w:u w:val="single"/>
        </w:rPr>
      </w:pPr>
      <w:r w:rsidRPr="00082162">
        <w:rPr>
          <w:rFonts w:ascii="Times New Roman" w:eastAsia="Calibri" w:hAnsi="Times New Roman" w:cs="Times New Roman"/>
          <w:bCs/>
          <w:iCs/>
          <w:u w:val="single"/>
        </w:rPr>
        <w:t xml:space="preserve">Az egyidejűleg alkalmazott gyógyszerek </w:t>
      </w:r>
      <w:proofErr w:type="spellStart"/>
      <w:r w:rsidRPr="00082162">
        <w:rPr>
          <w:rFonts w:ascii="Times New Roman" w:eastAsia="Calibri" w:hAnsi="Times New Roman" w:cs="Times New Roman"/>
          <w:bCs/>
          <w:iCs/>
          <w:u w:val="single"/>
        </w:rPr>
        <w:t>rozuvasztatinra</w:t>
      </w:r>
      <w:proofErr w:type="spellEnd"/>
      <w:r w:rsidRPr="00082162">
        <w:rPr>
          <w:rFonts w:ascii="Times New Roman" w:eastAsia="Calibri" w:hAnsi="Times New Roman" w:cs="Times New Roman"/>
          <w:bCs/>
          <w:iCs/>
          <w:u w:val="single"/>
        </w:rPr>
        <w:t xml:space="preserve"> gyakorolt hatása</w:t>
      </w:r>
    </w:p>
    <w:p w14:paraId="76097C81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iCs/>
        </w:rPr>
      </w:pPr>
    </w:p>
    <w:p w14:paraId="64FA6017" w14:textId="0DE4F67B" w:rsidR="00052470" w:rsidRPr="00F0599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iCs/>
        </w:rPr>
      </w:pPr>
      <w:r w:rsidRPr="00082162">
        <w:rPr>
          <w:rFonts w:ascii="Times New Roman" w:eastAsia="Calibri" w:hAnsi="Times New Roman" w:cs="Times New Roman"/>
          <w:b/>
          <w:bCs/>
          <w:iCs/>
        </w:rPr>
        <w:t>Transzportfehérje</w:t>
      </w:r>
      <w:r w:rsidR="00951712">
        <w:rPr>
          <w:rFonts w:ascii="Times New Roman" w:eastAsia="Calibri" w:hAnsi="Times New Roman" w:cs="Times New Roman"/>
          <w:b/>
          <w:bCs/>
          <w:iCs/>
        </w:rPr>
        <w:t>-</w:t>
      </w:r>
      <w:r w:rsidRPr="00082162">
        <w:rPr>
          <w:rFonts w:ascii="Times New Roman" w:eastAsia="Calibri" w:hAnsi="Times New Roman" w:cs="Times New Roman"/>
          <w:b/>
          <w:bCs/>
          <w:iCs/>
        </w:rPr>
        <w:t xml:space="preserve">gátlók: </w:t>
      </w:r>
      <w:r w:rsidRPr="00082162">
        <w:rPr>
          <w:rFonts w:ascii="Times New Roman" w:eastAsia="Calibri" w:hAnsi="Times New Roman" w:cs="Times New Roman"/>
          <w:bCs/>
          <w:iCs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  <w:bCs/>
          <w:iCs/>
        </w:rPr>
        <w:t>rozuvasztatin</w:t>
      </w:r>
      <w:proofErr w:type="spellEnd"/>
      <w:r w:rsidRPr="00082162">
        <w:rPr>
          <w:rFonts w:ascii="Times New Roman" w:eastAsia="Calibri" w:hAnsi="Times New Roman" w:cs="Times New Roman"/>
          <w:bCs/>
          <w:iCs/>
        </w:rPr>
        <w:t xml:space="preserve"> bizonyos transzportfehérjék </w:t>
      </w:r>
      <w:proofErr w:type="spellStart"/>
      <w:r w:rsidRPr="00082162">
        <w:rPr>
          <w:rFonts w:ascii="Times New Roman" w:eastAsia="Calibri" w:hAnsi="Times New Roman" w:cs="Times New Roman"/>
          <w:bCs/>
          <w:iCs/>
        </w:rPr>
        <w:t>szubsztrátja</w:t>
      </w:r>
      <w:proofErr w:type="spellEnd"/>
      <w:r w:rsidRPr="00082162">
        <w:rPr>
          <w:rFonts w:ascii="Times New Roman" w:eastAsia="Calibri" w:hAnsi="Times New Roman" w:cs="Times New Roman"/>
          <w:bCs/>
          <w:iCs/>
        </w:rPr>
        <w:t xml:space="preserve">, beleértve a </w:t>
      </w:r>
      <w:proofErr w:type="spellStart"/>
      <w:r w:rsidRPr="00082162">
        <w:rPr>
          <w:rFonts w:ascii="Times New Roman" w:eastAsia="Calibri" w:hAnsi="Times New Roman" w:cs="Times New Roman"/>
          <w:bCs/>
          <w:iCs/>
        </w:rPr>
        <w:t>hepaticus</w:t>
      </w:r>
      <w:proofErr w:type="spellEnd"/>
      <w:r w:rsidRPr="00082162">
        <w:rPr>
          <w:rFonts w:ascii="Times New Roman" w:eastAsia="Calibri" w:hAnsi="Times New Roman" w:cs="Times New Roman"/>
          <w:bCs/>
          <w:i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bCs/>
          <w:iCs/>
        </w:rPr>
        <w:t>uptake</w:t>
      </w:r>
      <w:proofErr w:type="spellEnd"/>
      <w:r w:rsidRPr="00082162">
        <w:rPr>
          <w:rFonts w:ascii="Times New Roman" w:eastAsia="Calibri" w:hAnsi="Times New Roman" w:cs="Times New Roman"/>
          <w:bCs/>
          <w:i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bCs/>
          <w:iCs/>
        </w:rPr>
        <w:t>transzporter</w:t>
      </w:r>
      <w:proofErr w:type="spellEnd"/>
      <w:r w:rsidRPr="00082162">
        <w:rPr>
          <w:rFonts w:ascii="Times New Roman" w:eastAsia="Calibri" w:hAnsi="Times New Roman" w:cs="Times New Roman"/>
          <w:bCs/>
          <w:iCs/>
        </w:rPr>
        <w:t xml:space="preserve"> OATP1B1</w:t>
      </w:r>
      <w:r w:rsidR="00951712">
        <w:rPr>
          <w:rFonts w:ascii="Times New Roman" w:eastAsia="Calibri" w:hAnsi="Times New Roman" w:cs="Times New Roman"/>
          <w:bCs/>
          <w:iCs/>
        </w:rPr>
        <w:t>-</w:t>
      </w:r>
      <w:r w:rsidRPr="00082162">
        <w:rPr>
          <w:rFonts w:ascii="Times New Roman" w:eastAsia="Calibri" w:hAnsi="Times New Roman" w:cs="Times New Roman"/>
          <w:bCs/>
          <w:iCs/>
        </w:rPr>
        <w:t xml:space="preserve">et és </w:t>
      </w:r>
      <w:proofErr w:type="spellStart"/>
      <w:r w:rsidRPr="00082162">
        <w:rPr>
          <w:rFonts w:ascii="Times New Roman" w:eastAsia="Calibri" w:hAnsi="Times New Roman" w:cs="Times New Roman"/>
          <w:bCs/>
          <w:iCs/>
        </w:rPr>
        <w:t>efflux</w:t>
      </w:r>
      <w:proofErr w:type="spellEnd"/>
      <w:r w:rsidRPr="00082162">
        <w:rPr>
          <w:rFonts w:ascii="Times New Roman" w:eastAsia="Calibri" w:hAnsi="Times New Roman" w:cs="Times New Roman"/>
          <w:bCs/>
          <w:i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bCs/>
          <w:iCs/>
        </w:rPr>
        <w:t>transzporter</w:t>
      </w:r>
      <w:proofErr w:type="spellEnd"/>
      <w:r w:rsidRPr="00082162">
        <w:rPr>
          <w:rFonts w:ascii="Times New Roman" w:eastAsia="Calibri" w:hAnsi="Times New Roman" w:cs="Times New Roman"/>
          <w:bCs/>
          <w:iCs/>
        </w:rPr>
        <w:t xml:space="preserve"> BCRP</w:t>
      </w:r>
      <w:r w:rsidR="00951712">
        <w:rPr>
          <w:rFonts w:ascii="Times New Roman" w:eastAsia="Calibri" w:hAnsi="Times New Roman" w:cs="Times New Roman"/>
          <w:bCs/>
          <w:iCs/>
        </w:rPr>
        <w:t>-</w:t>
      </w:r>
      <w:r w:rsidRPr="00082162">
        <w:rPr>
          <w:rFonts w:ascii="Times New Roman" w:eastAsia="Calibri" w:hAnsi="Times New Roman" w:cs="Times New Roman"/>
          <w:bCs/>
          <w:iCs/>
        </w:rPr>
        <w:t xml:space="preserve">t is.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r w:rsidRPr="00F05992">
        <w:rPr>
          <w:rFonts w:ascii="Times New Roman" w:eastAsia="Calibri" w:hAnsi="Times New Roman" w:cs="Times New Roman"/>
          <w:bCs/>
          <w:iCs/>
        </w:rPr>
        <w:t xml:space="preserve">egyidejű alkalmazása olyan gyógyszerekkel, amelyek inhibitorai ezeknek a transzportfehérjéknek, a </w:t>
      </w:r>
      <w:proofErr w:type="spellStart"/>
      <w:r w:rsidRPr="00F05992">
        <w:rPr>
          <w:rFonts w:ascii="Times New Roman" w:eastAsia="Calibri" w:hAnsi="Times New Roman" w:cs="Times New Roman"/>
          <w:bCs/>
          <w:iCs/>
        </w:rPr>
        <w:t>rozuvasztatin</w:t>
      </w:r>
      <w:proofErr w:type="spellEnd"/>
      <w:r w:rsidRPr="00F05992">
        <w:rPr>
          <w:rFonts w:ascii="Times New Roman" w:eastAsia="Calibri" w:hAnsi="Times New Roman" w:cs="Times New Roman"/>
          <w:bCs/>
          <w:iCs/>
        </w:rPr>
        <w:t xml:space="preserve"> emelkedett plazmakoncentrációját és a </w:t>
      </w:r>
      <w:proofErr w:type="spellStart"/>
      <w:r w:rsidRPr="00F05992">
        <w:rPr>
          <w:rFonts w:ascii="Times New Roman" w:eastAsia="Calibri" w:hAnsi="Times New Roman" w:cs="Times New Roman"/>
          <w:bCs/>
          <w:iCs/>
        </w:rPr>
        <w:t>myopathia</w:t>
      </w:r>
      <w:proofErr w:type="spellEnd"/>
      <w:r w:rsidRPr="00F05992">
        <w:rPr>
          <w:rFonts w:ascii="Times New Roman" w:eastAsia="Calibri" w:hAnsi="Times New Roman" w:cs="Times New Roman"/>
          <w:bCs/>
          <w:iCs/>
        </w:rPr>
        <w:t xml:space="preserve"> megnövekedett kockázatát eredményezheti (lásd 4.2, 4.4 és 4.5 pont, 1. táblázat).</w:t>
      </w:r>
    </w:p>
    <w:p w14:paraId="74453CAD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i/>
          <w:iCs/>
          <w:u w:val="single"/>
        </w:rPr>
      </w:pPr>
    </w:p>
    <w:p w14:paraId="1F35AF63" w14:textId="3AAB1C52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Cs/>
          <w:i/>
          <w:iCs/>
        </w:rPr>
        <w:t>Ciklosporin</w:t>
      </w:r>
      <w:proofErr w:type="spellEnd"/>
      <w:r w:rsidRPr="00082162">
        <w:rPr>
          <w:rFonts w:ascii="Times New Roman" w:eastAsia="Calibri" w:hAnsi="Times New Roman" w:cs="Times New Roman"/>
          <w:bCs/>
          <w:i/>
          <w:iCs/>
        </w:rPr>
        <w:t>:</w:t>
      </w:r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 </w:t>
      </w:r>
      <w:proofErr w:type="spellStart"/>
      <w:r w:rsidRPr="00082162">
        <w:rPr>
          <w:rFonts w:ascii="Times New Roman" w:eastAsia="Calibri" w:hAnsi="Times New Roman" w:cs="Times New Roman"/>
        </w:rPr>
        <w:t>ciklosporin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egyidejű alkalmazása során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E613AF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AUC</w:t>
      </w:r>
      <w:r w:rsidRPr="00082162">
        <w:rPr>
          <w:rFonts w:ascii="Times New Roman" w:eastAsia="Calibri" w:hAnsi="Times New Roman" w:cs="Times New Roman"/>
        </w:rPr>
        <w:noBreakHyphen/>
        <w:t>értékek átlagosan hétszer magasabbak voltak az egészséges önkénteseknél megfigyelt értékekhez képest (lásd 1. táblázat). A</w:t>
      </w:r>
      <w:r w:rsidRPr="00082162">
        <w:rPr>
          <w:rFonts w:ascii="Times New Roman" w:eastAsia="Calibri" w:hAnsi="Times New Roman" w:cs="Times New Roman"/>
          <w:bCs/>
          <w:i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ell</w:t>
      </w:r>
      <w:r w:rsidRPr="00F05992">
        <w:rPr>
          <w:rFonts w:ascii="Times New Roman" w:eastAsia="Calibri" w:hAnsi="Times New Roman" w:cs="Times New Roman"/>
        </w:rPr>
        <w:t xml:space="preserve">enjavallt azoknál a betegeknél, akik egyidejűleg </w:t>
      </w:r>
      <w:proofErr w:type="spellStart"/>
      <w:r w:rsidRPr="00F05992">
        <w:rPr>
          <w:rFonts w:ascii="Times New Roman" w:eastAsia="Calibri" w:hAnsi="Times New Roman" w:cs="Times New Roman"/>
        </w:rPr>
        <w:t>ciklosporint</w:t>
      </w:r>
      <w:proofErr w:type="spellEnd"/>
      <w:r w:rsidRPr="00F05992">
        <w:rPr>
          <w:rFonts w:ascii="Times New Roman" w:eastAsia="Calibri" w:hAnsi="Times New Roman" w:cs="Times New Roman"/>
        </w:rPr>
        <w:t xml:space="preserve"> kapnak (lásd 4.3 pont). Az egyidejű alkalmazás nem befolyásolta a </w:t>
      </w:r>
      <w:proofErr w:type="spellStart"/>
      <w:r w:rsidRPr="00F05992">
        <w:rPr>
          <w:rFonts w:ascii="Times New Roman" w:eastAsia="Calibri" w:hAnsi="Times New Roman" w:cs="Times New Roman"/>
        </w:rPr>
        <w:t>ciklosporin</w:t>
      </w:r>
      <w:proofErr w:type="spellEnd"/>
      <w:r w:rsidRPr="00F05992">
        <w:rPr>
          <w:rFonts w:ascii="Times New Roman" w:eastAsia="Calibri" w:hAnsi="Times New Roman" w:cs="Times New Roman"/>
        </w:rPr>
        <w:t xml:space="preserve"> plazmakoncentráció</w:t>
      </w:r>
      <w:r w:rsidR="00E613AF" w:rsidRPr="00F05992">
        <w:rPr>
          <w:rFonts w:ascii="Times New Roman" w:eastAsia="Calibri" w:hAnsi="Times New Roman" w:cs="Times New Roman"/>
        </w:rPr>
        <w:t>já</w:t>
      </w:r>
      <w:r w:rsidRPr="00082162">
        <w:rPr>
          <w:rFonts w:ascii="Times New Roman" w:eastAsia="Calibri" w:hAnsi="Times New Roman" w:cs="Times New Roman"/>
        </w:rPr>
        <w:t>t.</w:t>
      </w:r>
    </w:p>
    <w:p w14:paraId="69962A3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0DED4ED" w14:textId="21896128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Cs/>
          <w:i/>
          <w:iCs/>
        </w:rPr>
        <w:t>Proteázinhibitorok</w:t>
      </w:r>
      <w:proofErr w:type="spellEnd"/>
      <w:r w:rsidRPr="00082162">
        <w:rPr>
          <w:rFonts w:ascii="Times New Roman" w:eastAsia="Calibri" w:hAnsi="Times New Roman" w:cs="Times New Roman"/>
          <w:bCs/>
          <w:i/>
          <w:iCs/>
        </w:rPr>
        <w:t>:</w:t>
      </w:r>
      <w:r w:rsidRPr="00082162">
        <w:rPr>
          <w:rFonts w:ascii="Times New Roman" w:eastAsia="Calibri" w:hAnsi="Times New Roman" w:cs="Times New Roman"/>
          <w:b/>
          <w:iCs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Bár az interakció pontos mechanizmusa nem ismert, </w:t>
      </w:r>
      <w:proofErr w:type="spellStart"/>
      <w:r w:rsidRPr="00082162">
        <w:rPr>
          <w:rFonts w:ascii="Times New Roman" w:eastAsia="Calibri" w:hAnsi="Times New Roman" w:cs="Times New Roman"/>
        </w:rPr>
        <w:t>proteázinhibitorok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egyidejű alkalmazásakor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E613AF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expozíció nagymértékben megnövekedhet (lásd 1. táblázat). Például egy egészséges önkéntesek bevonásával végzett </w:t>
      </w:r>
      <w:proofErr w:type="spellStart"/>
      <w:r w:rsidRPr="00082162">
        <w:rPr>
          <w:rFonts w:ascii="Times New Roman" w:eastAsia="Calibri" w:hAnsi="Times New Roman" w:cs="Times New Roman"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</w:rPr>
        <w:t xml:space="preserve"> vizsgálatban 10 mg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</w:t>
      </w:r>
      <w:r w:rsidR="005B147C">
        <w:rPr>
          <w:rFonts w:ascii="Times New Roman" w:eastAsia="Calibri" w:hAnsi="Times New Roman" w:cs="Times New Roman"/>
        </w:rPr>
        <w:t xml:space="preserve">egy </w:t>
      </w:r>
      <w:r w:rsidRPr="00082162">
        <w:rPr>
          <w:rFonts w:ascii="Times New Roman" w:eastAsia="Calibri" w:hAnsi="Times New Roman" w:cs="Times New Roman"/>
        </w:rPr>
        <w:t>kombinációs</w:t>
      </w:r>
      <w:r w:rsidR="005B147C">
        <w:rPr>
          <w:rFonts w:ascii="Times New Roman" w:eastAsia="Calibri" w:hAnsi="Times New Roman" w:cs="Times New Roman"/>
        </w:rPr>
        <w:t xml:space="preserve"> –</w:t>
      </w:r>
      <w:r w:rsidR="005B147C" w:rsidRPr="005B147C">
        <w:rPr>
          <w:rFonts w:ascii="Times New Roman" w:eastAsia="Calibri" w:hAnsi="Times New Roman" w:cs="Times New Roman"/>
        </w:rPr>
        <w:t xml:space="preserve"> </w:t>
      </w:r>
      <w:r w:rsidR="005B147C" w:rsidRPr="00082162">
        <w:rPr>
          <w:rFonts w:ascii="Times New Roman" w:eastAsia="Calibri" w:hAnsi="Times New Roman" w:cs="Times New Roman"/>
        </w:rPr>
        <w:t xml:space="preserve">két </w:t>
      </w:r>
      <w:proofErr w:type="spellStart"/>
      <w:r w:rsidR="005B147C" w:rsidRPr="00082162">
        <w:rPr>
          <w:rFonts w:ascii="Times New Roman" w:eastAsia="Calibri" w:hAnsi="Times New Roman" w:cs="Times New Roman"/>
        </w:rPr>
        <w:t>proteázinhibitort</w:t>
      </w:r>
      <w:proofErr w:type="spellEnd"/>
      <w:r w:rsidR="005B147C">
        <w:rPr>
          <w:rFonts w:ascii="Times New Roman" w:eastAsia="Calibri" w:hAnsi="Times New Roman" w:cs="Times New Roman"/>
        </w:rPr>
        <w:t xml:space="preserve"> (</w:t>
      </w:r>
      <w:r w:rsidR="005B147C" w:rsidRPr="00082162">
        <w:rPr>
          <w:rFonts w:ascii="Times New Roman" w:eastAsia="Calibri" w:hAnsi="Times New Roman" w:cs="Times New Roman"/>
        </w:rPr>
        <w:t xml:space="preserve">300 mg </w:t>
      </w:r>
      <w:proofErr w:type="spellStart"/>
      <w:r w:rsidR="005B147C" w:rsidRPr="00082162">
        <w:rPr>
          <w:rFonts w:ascii="Times New Roman" w:eastAsia="Calibri" w:hAnsi="Times New Roman" w:cs="Times New Roman"/>
        </w:rPr>
        <w:t>atazanavir</w:t>
      </w:r>
      <w:proofErr w:type="spellEnd"/>
      <w:r w:rsidR="005B147C" w:rsidRPr="00082162">
        <w:rPr>
          <w:rFonts w:ascii="Times New Roman" w:eastAsia="Calibri" w:hAnsi="Times New Roman" w:cs="Times New Roman"/>
        </w:rPr>
        <w:t>/100 mg ritonavir) tartalmazó</w:t>
      </w:r>
      <w:r w:rsidR="005B147C">
        <w:rPr>
          <w:rFonts w:ascii="Times New Roman" w:eastAsia="Calibri" w:hAnsi="Times New Roman" w:cs="Times New Roman"/>
        </w:rPr>
        <w:t xml:space="preserve"> – </w:t>
      </w:r>
      <w:r w:rsidRPr="00082162">
        <w:rPr>
          <w:rFonts w:ascii="Times New Roman" w:eastAsia="Calibri" w:hAnsi="Times New Roman" w:cs="Times New Roman"/>
        </w:rPr>
        <w:t xml:space="preserve">készítmény </w:t>
      </w:r>
      <w:proofErr w:type="spellStart"/>
      <w:r w:rsidRPr="00082162">
        <w:rPr>
          <w:rFonts w:ascii="Times New Roman" w:eastAsia="Calibri" w:hAnsi="Times New Roman" w:cs="Times New Roman"/>
        </w:rPr>
        <w:t>együttadása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AUC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értékének kb. 3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szoros és </w:t>
      </w:r>
      <w:proofErr w:type="spellStart"/>
      <w:r w:rsidR="00E613AF" w:rsidRPr="00082162">
        <w:rPr>
          <w:rFonts w:ascii="Times New Roman" w:eastAsia="Calibri" w:hAnsi="Times New Roman" w:cs="Times New Roman"/>
        </w:rPr>
        <w:t>c</w:t>
      </w:r>
      <w:r w:rsidR="00E613AF" w:rsidRPr="00082162">
        <w:rPr>
          <w:rFonts w:ascii="Times New Roman" w:eastAsia="Calibri" w:hAnsi="Times New Roman" w:cs="Times New Roman"/>
          <w:vertAlign w:val="subscript"/>
        </w:rPr>
        <w:t>max</w:t>
      </w:r>
      <w:proofErr w:type="spellEnd"/>
      <w:r w:rsidR="00E613AF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értékének 7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szeres emelkedését eredményezte.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néhány </w:t>
      </w:r>
      <w:proofErr w:type="spellStart"/>
      <w:r w:rsidRPr="00082162">
        <w:rPr>
          <w:rFonts w:ascii="Times New Roman" w:eastAsia="Calibri" w:hAnsi="Times New Roman" w:cs="Times New Roman"/>
        </w:rPr>
        <w:t>proteázinhibitor</w:t>
      </w:r>
      <w:proofErr w:type="spellEnd"/>
      <w:r w:rsidRPr="00082162">
        <w:rPr>
          <w:rFonts w:ascii="Times New Roman" w:eastAsia="Calibri" w:hAnsi="Times New Roman" w:cs="Times New Roman"/>
        </w:rPr>
        <w:t xml:space="preserve"> kombinációjának egyidejű alkalmazása megfontolható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0C062E" w:rsidRPr="00082162">
        <w:rPr>
          <w:rFonts w:ascii="Times New Roman" w:eastAsia="Calibri" w:hAnsi="Times New Roman" w:cs="Times New Roman"/>
        </w:rPr>
        <w:t>-expozíció várható növekedésén (lásd 4.2, 4.4 és 4.5 pont, 1. táblázat) alapuló</w:t>
      </w:r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="000C062E"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0C062E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dózismódosítás gondos mérlegelése után</w:t>
      </w:r>
      <w:r w:rsidR="000C062E" w:rsidRPr="00082162">
        <w:rPr>
          <w:rFonts w:ascii="Times New Roman" w:eastAsia="Calibri" w:hAnsi="Times New Roman" w:cs="Times New Roman"/>
        </w:rPr>
        <w:t>.</w:t>
      </w:r>
    </w:p>
    <w:p w14:paraId="3F9B6A7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850B71E" w14:textId="31314A33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  <w:proofErr w:type="spellStart"/>
      <w:r w:rsidRPr="00082162">
        <w:rPr>
          <w:rFonts w:ascii="Times New Roman" w:eastAsia="HG Mincho Light J" w:hAnsi="Times New Roman" w:cs="Times New Roman"/>
          <w:b/>
          <w:bCs/>
          <w:iCs/>
          <w:color w:val="000000"/>
        </w:rPr>
        <w:t>Gemfibrozil</w:t>
      </w:r>
      <w:proofErr w:type="spellEnd"/>
      <w:r w:rsidRPr="00082162">
        <w:rPr>
          <w:rFonts w:ascii="Times New Roman" w:eastAsia="HG Mincho Light J" w:hAnsi="Times New Roman" w:cs="Times New Roman"/>
          <w:b/>
          <w:bCs/>
          <w:iCs/>
          <w:color w:val="000000"/>
        </w:rPr>
        <w:t xml:space="preserve"> és egyéb </w:t>
      </w:r>
      <w:proofErr w:type="spellStart"/>
      <w:r w:rsidRPr="00082162">
        <w:rPr>
          <w:rFonts w:ascii="Times New Roman" w:eastAsia="HG Mincho Light J" w:hAnsi="Times New Roman" w:cs="Times New Roman"/>
          <w:b/>
          <w:bCs/>
          <w:iCs/>
          <w:color w:val="000000"/>
        </w:rPr>
        <w:t>lipidszintcsökkentő</w:t>
      </w:r>
      <w:proofErr w:type="spellEnd"/>
      <w:r w:rsidRPr="00082162">
        <w:rPr>
          <w:rFonts w:ascii="Times New Roman" w:eastAsia="HG Mincho Light J" w:hAnsi="Times New Roman" w:cs="Times New Roman"/>
          <w:b/>
          <w:bCs/>
          <w:iCs/>
          <w:color w:val="000000"/>
        </w:rPr>
        <w:t xml:space="preserve"> szerek: 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rozuvasztatin</w:t>
      </w:r>
      <w:proofErr w:type="spellEnd"/>
      <w:r w:rsidR="000C062E" w:rsidRPr="00082162">
        <w:rPr>
          <w:rFonts w:ascii="Times New Roman" w:eastAsia="HG Mincho Light J" w:hAnsi="Times New Roman" w:cs="Times New Roman"/>
          <w:color w:val="000000"/>
        </w:rPr>
        <w:t xml:space="preserve"> 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és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gemfibrozil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egyidejű alkalmazásakor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</w:t>
      </w:r>
      <w:proofErr w:type="spellStart"/>
      <w:r w:rsidR="00E613AF" w:rsidRPr="00082162">
        <w:rPr>
          <w:rFonts w:ascii="Times New Roman" w:eastAsia="HG Mincho Light J" w:hAnsi="Times New Roman" w:cs="Times New Roman"/>
          <w:color w:val="000000"/>
        </w:rPr>
        <w:t>c</w:t>
      </w:r>
      <w:r w:rsidRPr="00082162">
        <w:rPr>
          <w:rFonts w:ascii="Times New Roman" w:eastAsia="HG Mincho Light J" w:hAnsi="Times New Roman" w:cs="Times New Roman"/>
          <w:color w:val="000000"/>
          <w:vertAlign w:val="subscript"/>
        </w:rPr>
        <w:t>max</w:t>
      </w:r>
      <w:proofErr w:type="spellEnd"/>
      <w:r w:rsidR="000C062E" w:rsidRPr="00082162">
        <w:rPr>
          <w:rFonts w:ascii="Times New Roman" w:eastAsia="HG Mincho Light J" w:hAnsi="Times New Roman" w:cs="Times New Roman"/>
          <w:color w:val="000000"/>
        </w:rPr>
        <w:t xml:space="preserve">- </w:t>
      </w:r>
      <w:r w:rsidRPr="00082162">
        <w:rPr>
          <w:rFonts w:ascii="Times New Roman" w:eastAsia="HG Mincho Light J" w:hAnsi="Times New Roman" w:cs="Times New Roman"/>
          <w:color w:val="000000"/>
        </w:rPr>
        <w:t>és AUC</w:t>
      </w:r>
      <w:r w:rsidR="000C062E" w:rsidRPr="00082162">
        <w:rPr>
          <w:rFonts w:ascii="Times New Roman" w:eastAsia="HG Mincho Light J" w:hAnsi="Times New Roman" w:cs="Times New Roman"/>
          <w:color w:val="000000"/>
        </w:rPr>
        <w:t>-</w:t>
      </w:r>
      <w:r w:rsidRPr="00082162">
        <w:rPr>
          <w:rFonts w:ascii="Times New Roman" w:eastAsia="HG Mincho Light J" w:hAnsi="Times New Roman" w:cs="Times New Roman"/>
          <w:color w:val="000000"/>
        </w:rPr>
        <w:t>értéke kétszeresére nőtt (lásd 4.4 pont).</w:t>
      </w:r>
    </w:p>
    <w:p w14:paraId="5B8DC9D8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</w:p>
    <w:p w14:paraId="69855C67" w14:textId="58FD030B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Specifikus gyógyszerinterakciós vizsgálatok során nyert adatok alapján a </w:t>
      </w:r>
      <w:proofErr w:type="spellStart"/>
      <w:r w:rsidRPr="00082162">
        <w:rPr>
          <w:rFonts w:ascii="Times New Roman" w:eastAsia="Calibri" w:hAnsi="Times New Roman" w:cs="Times New Roman"/>
        </w:rPr>
        <w:t>fenofibráttal</w:t>
      </w:r>
      <w:proofErr w:type="spellEnd"/>
      <w:r w:rsidRPr="00082162">
        <w:rPr>
          <w:rFonts w:ascii="Times New Roman" w:eastAsia="Calibri" w:hAnsi="Times New Roman" w:cs="Times New Roman"/>
        </w:rPr>
        <w:t xml:space="preserve"> számottevő </w:t>
      </w:r>
      <w:proofErr w:type="spellStart"/>
      <w:r w:rsidRPr="00082162">
        <w:rPr>
          <w:rFonts w:ascii="Times New Roman" w:eastAsia="Calibri" w:hAnsi="Times New Roman" w:cs="Times New Roman"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kölcsönhatás nem várható, bár </w:t>
      </w:r>
      <w:proofErr w:type="spellStart"/>
      <w:r w:rsidRPr="00082162">
        <w:rPr>
          <w:rFonts w:ascii="Times New Roman" w:eastAsia="Calibri" w:hAnsi="Times New Roman" w:cs="Times New Roman"/>
        </w:rPr>
        <w:t>farmakodinámiás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kölcsönhatás előfordulhat. A </w:t>
      </w:r>
      <w:proofErr w:type="spellStart"/>
      <w:r w:rsidRPr="00082162">
        <w:rPr>
          <w:rFonts w:ascii="Times New Roman" w:eastAsia="Calibri" w:hAnsi="Times New Roman" w:cs="Times New Roman"/>
        </w:rPr>
        <w:t>gemfibrozil</w:t>
      </w:r>
      <w:proofErr w:type="spellEnd"/>
      <w:r w:rsidRPr="00082162">
        <w:rPr>
          <w:rFonts w:ascii="Times New Roman" w:eastAsia="Calibri" w:hAnsi="Times New Roman" w:cs="Times New Roman"/>
        </w:rPr>
        <w:t xml:space="preserve">, a </w:t>
      </w:r>
      <w:proofErr w:type="spellStart"/>
      <w:r w:rsidRPr="00082162">
        <w:rPr>
          <w:rFonts w:ascii="Times New Roman" w:eastAsia="Calibri" w:hAnsi="Times New Roman" w:cs="Times New Roman"/>
        </w:rPr>
        <w:t>fenofibrát</w:t>
      </w:r>
      <w:proofErr w:type="spellEnd"/>
      <w:r w:rsidR="000C062E" w:rsidRPr="00082162">
        <w:rPr>
          <w:rFonts w:ascii="Times New Roman" w:eastAsia="Calibri" w:hAnsi="Times New Roman" w:cs="Times New Roman"/>
        </w:rPr>
        <w:t xml:space="preserve"> vagy</w:t>
      </w:r>
      <w:r w:rsidRPr="00082162">
        <w:rPr>
          <w:rFonts w:ascii="Times New Roman" w:eastAsia="Calibri" w:hAnsi="Times New Roman" w:cs="Times New Roman"/>
        </w:rPr>
        <w:t xml:space="preserve"> egyéb </w:t>
      </w:r>
      <w:proofErr w:type="spellStart"/>
      <w:r w:rsidRPr="00082162">
        <w:rPr>
          <w:rFonts w:ascii="Times New Roman" w:eastAsia="Calibri" w:hAnsi="Times New Roman" w:cs="Times New Roman"/>
        </w:rPr>
        <w:t>fibrátok</w:t>
      </w:r>
      <w:proofErr w:type="spellEnd"/>
      <w:r w:rsidR="000C062E" w:rsidRPr="00082162">
        <w:rPr>
          <w:rFonts w:ascii="Times New Roman" w:eastAsia="Calibri" w:hAnsi="Times New Roman" w:cs="Times New Roman"/>
        </w:rPr>
        <w:t xml:space="preserve"> bármekkora</w:t>
      </w:r>
      <w:r w:rsidR="009251AF">
        <w:rPr>
          <w:rFonts w:ascii="Times New Roman" w:eastAsia="Calibri" w:hAnsi="Times New Roman" w:cs="Times New Roman"/>
        </w:rPr>
        <w:t xml:space="preserve"> dózisai</w:t>
      </w:r>
      <w:r w:rsidR="000C062E" w:rsidRPr="00082162">
        <w:rPr>
          <w:rFonts w:ascii="Times New Roman" w:eastAsia="Calibri" w:hAnsi="Times New Roman" w:cs="Times New Roman"/>
        </w:rPr>
        <w:t>,</w:t>
      </w:r>
      <w:r w:rsidRPr="00082162">
        <w:rPr>
          <w:rFonts w:ascii="Times New Roman" w:eastAsia="Calibri" w:hAnsi="Times New Roman" w:cs="Times New Roman"/>
        </w:rPr>
        <w:t xml:space="preserve"> </w:t>
      </w:r>
      <w:r w:rsidR="000C062E" w:rsidRPr="00082162">
        <w:rPr>
          <w:rFonts w:ascii="Times New Roman" w:eastAsia="Calibri" w:hAnsi="Times New Roman" w:cs="Times New Roman"/>
        </w:rPr>
        <w:t xml:space="preserve">illetve </w:t>
      </w:r>
      <w:r w:rsidRPr="00F05992">
        <w:rPr>
          <w:rFonts w:ascii="Times New Roman" w:eastAsia="Calibri" w:hAnsi="Times New Roman" w:cs="Times New Roman"/>
        </w:rPr>
        <w:t xml:space="preserve">a </w:t>
      </w:r>
      <w:proofErr w:type="spellStart"/>
      <w:r w:rsidRPr="00F05992">
        <w:rPr>
          <w:rFonts w:ascii="Times New Roman" w:eastAsia="Calibri" w:hAnsi="Times New Roman" w:cs="Times New Roman"/>
        </w:rPr>
        <w:t>niacin</w:t>
      </w:r>
      <w:proofErr w:type="spellEnd"/>
      <w:r w:rsidRPr="00F05992">
        <w:rPr>
          <w:rFonts w:ascii="Times New Roman" w:eastAsia="Calibri" w:hAnsi="Times New Roman" w:cs="Times New Roman"/>
        </w:rPr>
        <w:t xml:space="preserve"> (nikotinsav) </w:t>
      </w:r>
      <w:proofErr w:type="spellStart"/>
      <w:r w:rsidRPr="00F05992">
        <w:rPr>
          <w:rFonts w:ascii="Times New Roman" w:eastAsia="Calibri" w:hAnsi="Times New Roman" w:cs="Times New Roman"/>
        </w:rPr>
        <w:t>lipidszint</w:t>
      </w:r>
      <w:r w:rsidRPr="00082162">
        <w:rPr>
          <w:rFonts w:ascii="Times New Roman" w:eastAsia="Calibri" w:hAnsi="Times New Roman" w:cs="Times New Roman"/>
        </w:rPr>
        <w:t>csökkentő</w:t>
      </w:r>
      <w:proofErr w:type="spellEnd"/>
      <w:r w:rsidRPr="00082162">
        <w:rPr>
          <w:rFonts w:ascii="Times New Roman" w:eastAsia="Calibri" w:hAnsi="Times New Roman" w:cs="Times New Roman"/>
        </w:rPr>
        <w:t xml:space="preserve"> (1 g/nap vagy ennél nagyobb) </w:t>
      </w:r>
      <w:r w:rsidR="00D07A5D" w:rsidRPr="00082162">
        <w:rPr>
          <w:rFonts w:ascii="Times New Roman" w:eastAsia="Calibri" w:hAnsi="Times New Roman" w:cs="Times New Roman"/>
        </w:rPr>
        <w:t>dózis</w:t>
      </w:r>
      <w:r w:rsidRPr="00082162">
        <w:rPr>
          <w:rFonts w:ascii="Times New Roman" w:eastAsia="Calibri" w:hAnsi="Times New Roman" w:cs="Times New Roman"/>
        </w:rPr>
        <w:t>ai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-inhibitorokkal együtt adva növelik a </w:t>
      </w:r>
      <w:proofErr w:type="spellStart"/>
      <w:r w:rsidRPr="00082162">
        <w:rPr>
          <w:rFonts w:ascii="Times New Roman" w:eastAsia="Calibri" w:hAnsi="Times New Roman" w:cs="Times New Roman"/>
        </w:rPr>
        <w:t>myopathia</w:t>
      </w:r>
      <w:proofErr w:type="spellEnd"/>
      <w:r w:rsidRPr="00082162">
        <w:rPr>
          <w:rFonts w:ascii="Times New Roman" w:eastAsia="Calibri" w:hAnsi="Times New Roman" w:cs="Times New Roman"/>
        </w:rPr>
        <w:t xml:space="preserve"> kockázatát, valószínűleg azért, mert ezek önmagukban adva is </w:t>
      </w:r>
      <w:proofErr w:type="spellStart"/>
      <w:r w:rsidRPr="00082162">
        <w:rPr>
          <w:rFonts w:ascii="Times New Roman" w:eastAsia="Calibri" w:hAnsi="Times New Roman" w:cs="Times New Roman"/>
        </w:rPr>
        <w:t>myopathiát</w:t>
      </w:r>
      <w:proofErr w:type="spellEnd"/>
      <w:r w:rsidRPr="00082162">
        <w:rPr>
          <w:rFonts w:ascii="Times New Roman" w:eastAsia="Calibri" w:hAnsi="Times New Roman" w:cs="Times New Roman"/>
        </w:rPr>
        <w:t xml:space="preserve"> okozhatnak. A 40 mg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dózis </w:t>
      </w:r>
      <w:proofErr w:type="spellStart"/>
      <w:r w:rsidRPr="00082162">
        <w:rPr>
          <w:rFonts w:ascii="Times New Roman" w:eastAsia="Calibri" w:hAnsi="Times New Roman" w:cs="Times New Roman"/>
        </w:rPr>
        <w:t>fibrátokkal</w:t>
      </w:r>
      <w:proofErr w:type="spellEnd"/>
      <w:r w:rsidRPr="00082162">
        <w:rPr>
          <w:rFonts w:ascii="Times New Roman" w:eastAsia="Calibri" w:hAnsi="Times New Roman" w:cs="Times New Roman"/>
        </w:rPr>
        <w:t xml:space="preserve"> történő egyidejű alkalmazása ellenjavallt (lásd 4.3 és 4.4 pont). Ezeknél a betegeknél a kezdő dózisnak szintén 5 mg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nak kell lennie.</w:t>
      </w:r>
    </w:p>
    <w:p w14:paraId="3C36BBB4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ACBAB87" w14:textId="154876E8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/>
          <w:bCs/>
        </w:rPr>
        <w:t>Ezetimib</w:t>
      </w:r>
      <w:proofErr w:type="spellEnd"/>
      <w:r w:rsidRPr="00082162">
        <w:rPr>
          <w:rFonts w:ascii="Times New Roman" w:eastAsia="Calibri" w:hAnsi="Times New Roman" w:cs="Times New Roman"/>
          <w:b/>
          <w:bCs/>
        </w:rPr>
        <w:t xml:space="preserve">: </w:t>
      </w:r>
      <w:r w:rsidRPr="00082162">
        <w:rPr>
          <w:rFonts w:ascii="Times New Roman" w:eastAsia="Calibri" w:hAnsi="Times New Roman" w:cs="Times New Roman"/>
        </w:rPr>
        <w:t xml:space="preserve">A 10 mg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10 mg </w:t>
      </w:r>
      <w:proofErr w:type="spellStart"/>
      <w:r w:rsidRPr="00082162">
        <w:rPr>
          <w:rFonts w:ascii="Times New Roman" w:eastAsia="Calibri" w:hAnsi="Times New Roman" w:cs="Times New Roman"/>
        </w:rPr>
        <w:t>ezetimib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együttadása</w:t>
      </w:r>
      <w:proofErr w:type="spellEnd"/>
      <w:r w:rsidRPr="00082162">
        <w:rPr>
          <w:rFonts w:ascii="Times New Roman" w:eastAsia="Calibri" w:hAnsi="Times New Roman" w:cs="Times New Roman"/>
        </w:rPr>
        <w:t xml:space="preserve"> esetén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alanyoknál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AUC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 1,2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szeresére nőtt (1. táblázat).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az </w:t>
      </w:r>
      <w:proofErr w:type="spellStart"/>
      <w:r w:rsidRPr="00082162">
        <w:rPr>
          <w:rFonts w:ascii="Times New Roman" w:eastAsia="Calibri" w:hAnsi="Times New Roman" w:cs="Times New Roman"/>
        </w:rPr>
        <w:t>ezetimib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között fellépő, mellékhatások formájában jelentkező </w:t>
      </w:r>
      <w:proofErr w:type="spellStart"/>
      <w:r w:rsidRPr="00082162">
        <w:rPr>
          <w:rFonts w:ascii="Times New Roman" w:eastAsia="Calibri" w:hAnsi="Times New Roman" w:cs="Times New Roman"/>
        </w:rPr>
        <w:t>farmakodinámiás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kölcsönhatás nem zárható ki (lásd 4.4 pont).</w:t>
      </w:r>
    </w:p>
    <w:p w14:paraId="12802A4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9E34753" w14:textId="7D6A994E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/>
          <w:bCs/>
          <w:iCs/>
        </w:rPr>
        <w:t>Antacidok</w:t>
      </w:r>
      <w:proofErr w:type="spellEnd"/>
      <w:r w:rsidRPr="00082162">
        <w:rPr>
          <w:rFonts w:ascii="Times New Roman" w:eastAsia="Calibri" w:hAnsi="Times New Roman" w:cs="Times New Roman"/>
          <w:b/>
          <w:bCs/>
          <w:iCs/>
        </w:rPr>
        <w:t xml:space="preserve">: </w:t>
      </w: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>, valamint alumínium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 és magnézium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hidroxidot tartalmazó </w:t>
      </w:r>
      <w:proofErr w:type="spellStart"/>
      <w:r w:rsidRPr="00082162">
        <w:rPr>
          <w:rFonts w:ascii="Times New Roman" w:eastAsia="Calibri" w:hAnsi="Times New Roman" w:cs="Times New Roman"/>
        </w:rPr>
        <w:t>antacid</w:t>
      </w:r>
      <w:proofErr w:type="spellEnd"/>
      <w:r w:rsidRPr="00082162">
        <w:rPr>
          <w:rFonts w:ascii="Times New Roman" w:eastAsia="Calibri" w:hAnsi="Times New Roman" w:cs="Times New Roman"/>
        </w:rPr>
        <w:t xml:space="preserve"> szuszpenziók </w:t>
      </w:r>
      <w:proofErr w:type="spellStart"/>
      <w:r w:rsidRPr="00082162">
        <w:rPr>
          <w:rFonts w:ascii="Times New Roman" w:eastAsia="Calibri" w:hAnsi="Times New Roman" w:cs="Times New Roman"/>
        </w:rPr>
        <w:t>együttadása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plazmakoncentrációjának körülbelül 50%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csökkenéséhez vezetett. Ez a hatás mérséklődött, amikor az </w:t>
      </w:r>
      <w:proofErr w:type="spellStart"/>
      <w:r w:rsidRPr="00082162">
        <w:rPr>
          <w:rFonts w:ascii="Times New Roman" w:eastAsia="Calibri" w:hAnsi="Times New Roman" w:cs="Times New Roman"/>
        </w:rPr>
        <w:t>antacidot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bevétele után 2 órával alkalmazták. Ennek a kölcsönhatásnak a klinikai jelentőségét nem vizsgálták.</w:t>
      </w:r>
    </w:p>
    <w:p w14:paraId="7F34315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054B510" w14:textId="48E84CA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/>
          <w:bCs/>
          <w:iCs/>
        </w:rPr>
        <w:t>Eritromicin</w:t>
      </w:r>
      <w:proofErr w:type="spellEnd"/>
      <w:r w:rsidRPr="00082162">
        <w:rPr>
          <w:rFonts w:ascii="Times New Roman" w:eastAsia="Calibri" w:hAnsi="Times New Roman" w:cs="Times New Roman"/>
          <w:b/>
          <w:bCs/>
          <w:iCs/>
        </w:rPr>
        <w:t xml:space="preserve">: </w:t>
      </w: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az </w:t>
      </w:r>
      <w:proofErr w:type="spellStart"/>
      <w:r w:rsidRPr="00082162">
        <w:rPr>
          <w:rFonts w:ascii="Times New Roman" w:eastAsia="Calibri" w:hAnsi="Times New Roman" w:cs="Times New Roman"/>
        </w:rPr>
        <w:t>eritromicin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együttes alkalmazásakor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AUC</w:t>
      </w:r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 20%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kal, </w:t>
      </w:r>
      <w:proofErr w:type="spellStart"/>
      <w:r w:rsidR="00E613AF"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vertAlign w:val="subscript"/>
        </w:rPr>
        <w:t>max</w:t>
      </w:r>
      <w:proofErr w:type="spellEnd"/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 30%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 csökkent. Az interakció oka az </w:t>
      </w:r>
      <w:proofErr w:type="spellStart"/>
      <w:r w:rsidRPr="00082162">
        <w:rPr>
          <w:rFonts w:ascii="Times New Roman" w:eastAsia="Calibri" w:hAnsi="Times New Roman" w:cs="Times New Roman"/>
        </w:rPr>
        <w:t>eritromicin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által kiváltott </w:t>
      </w:r>
      <w:proofErr w:type="spellStart"/>
      <w:r w:rsidRPr="00082162">
        <w:rPr>
          <w:rFonts w:ascii="Times New Roman" w:eastAsia="Calibri" w:hAnsi="Times New Roman" w:cs="Times New Roman"/>
        </w:rPr>
        <w:t>bélmotilitás</w:t>
      </w:r>
      <w:proofErr w:type="spellEnd"/>
      <w:r w:rsidR="006031D5" w:rsidRPr="00082162">
        <w:rPr>
          <w:rFonts w:ascii="Times New Roman" w:eastAsia="Calibri" w:hAnsi="Times New Roman" w:cs="Times New Roman"/>
        </w:rPr>
        <w:t>-fokozódás</w:t>
      </w:r>
      <w:r w:rsidRPr="00082162">
        <w:rPr>
          <w:rFonts w:ascii="Times New Roman" w:eastAsia="Calibri" w:hAnsi="Times New Roman" w:cs="Times New Roman"/>
        </w:rPr>
        <w:t xml:space="preserve"> lehet.</w:t>
      </w:r>
    </w:p>
    <w:p w14:paraId="1CB2E8FA" w14:textId="4C020665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i/>
          <w:iCs/>
        </w:rPr>
      </w:pPr>
    </w:p>
    <w:p w14:paraId="3DF6917A" w14:textId="4DD20BA9" w:rsidR="00AA3B3F" w:rsidRPr="00B356D1" w:rsidRDefault="00AA3B3F" w:rsidP="000C00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iCs/>
        </w:rPr>
      </w:pPr>
      <w:proofErr w:type="spellStart"/>
      <w:r w:rsidRPr="00AA3B3F">
        <w:rPr>
          <w:rFonts w:ascii="Times New Roman" w:eastAsia="Calibri" w:hAnsi="Times New Roman" w:cs="Times New Roman"/>
          <w:b/>
          <w:bCs/>
          <w:iCs/>
        </w:rPr>
        <w:t>Tikagrelor</w:t>
      </w:r>
      <w:proofErr w:type="spellEnd"/>
      <w:r w:rsidRPr="00AA3B3F">
        <w:rPr>
          <w:rFonts w:ascii="Times New Roman" w:eastAsia="Calibri" w:hAnsi="Times New Roman" w:cs="Times New Roman"/>
          <w:b/>
          <w:bCs/>
          <w:iCs/>
        </w:rPr>
        <w:t>:</w:t>
      </w:r>
      <w:r>
        <w:rPr>
          <w:rFonts w:ascii="Times New Roman" w:eastAsia="Calibri" w:hAnsi="Times New Roman" w:cs="Times New Roman"/>
          <w:bCs/>
          <w:iCs/>
        </w:rPr>
        <w:t xml:space="preserve"> </w:t>
      </w:r>
      <w:r w:rsidRPr="00AA3B3F">
        <w:rPr>
          <w:rFonts w:ascii="Times New Roman" w:eastAsia="Calibri" w:hAnsi="Times New Roman" w:cs="Times New Roman"/>
          <w:bCs/>
          <w:iCs/>
        </w:rPr>
        <w:t xml:space="preserve">A </w:t>
      </w:r>
      <w:proofErr w:type="spellStart"/>
      <w:r w:rsidRPr="00AA3B3F">
        <w:rPr>
          <w:rFonts w:ascii="Times New Roman" w:eastAsia="Calibri" w:hAnsi="Times New Roman" w:cs="Times New Roman"/>
          <w:bCs/>
          <w:iCs/>
        </w:rPr>
        <w:t>tikagrelor</w:t>
      </w:r>
      <w:proofErr w:type="spellEnd"/>
      <w:r w:rsidRPr="00AA3B3F">
        <w:rPr>
          <w:rFonts w:ascii="Times New Roman" w:eastAsia="Calibri" w:hAnsi="Times New Roman" w:cs="Times New Roman"/>
          <w:bCs/>
          <w:iCs/>
        </w:rPr>
        <w:t xml:space="preserve"> befolyásolhatja a </w:t>
      </w:r>
      <w:proofErr w:type="spellStart"/>
      <w:r w:rsidRPr="00AA3B3F">
        <w:rPr>
          <w:rFonts w:ascii="Times New Roman" w:eastAsia="Calibri" w:hAnsi="Times New Roman" w:cs="Times New Roman"/>
          <w:bCs/>
          <w:iCs/>
        </w:rPr>
        <w:t>rozuvasztatin</w:t>
      </w:r>
      <w:proofErr w:type="spellEnd"/>
      <w:r w:rsidRPr="00AA3B3F">
        <w:rPr>
          <w:rFonts w:ascii="Times New Roman" w:eastAsia="Calibri" w:hAnsi="Times New Roman" w:cs="Times New Roman"/>
          <w:bCs/>
          <w:iCs/>
        </w:rPr>
        <w:t xml:space="preserve"> vesén át történő kiválasztását, ezáltal növelheti a </w:t>
      </w:r>
      <w:proofErr w:type="spellStart"/>
      <w:r w:rsidRPr="00AA3B3F">
        <w:rPr>
          <w:rFonts w:ascii="Times New Roman" w:eastAsia="Calibri" w:hAnsi="Times New Roman" w:cs="Times New Roman"/>
          <w:bCs/>
          <w:iCs/>
        </w:rPr>
        <w:t>rozuvasztatin</w:t>
      </w:r>
      <w:proofErr w:type="spellEnd"/>
      <w:r w:rsidRPr="00AA3B3F">
        <w:rPr>
          <w:rFonts w:ascii="Times New Roman" w:eastAsia="Calibri" w:hAnsi="Times New Roman" w:cs="Times New Roman"/>
          <w:bCs/>
          <w:iCs/>
        </w:rPr>
        <w:t xml:space="preserve"> akkumulációjának kockázatát. Bár a pontos mechanizmus nem ismert, néhány esetben a </w:t>
      </w:r>
      <w:proofErr w:type="spellStart"/>
      <w:r w:rsidRPr="00AA3B3F">
        <w:rPr>
          <w:rFonts w:ascii="Times New Roman" w:eastAsia="Calibri" w:hAnsi="Times New Roman" w:cs="Times New Roman"/>
          <w:bCs/>
          <w:iCs/>
        </w:rPr>
        <w:t>tikagrelor</w:t>
      </w:r>
      <w:proofErr w:type="spellEnd"/>
      <w:r w:rsidRPr="00AA3B3F">
        <w:rPr>
          <w:rFonts w:ascii="Times New Roman" w:eastAsia="Calibri" w:hAnsi="Times New Roman" w:cs="Times New Roman"/>
          <w:bCs/>
          <w:iCs/>
        </w:rPr>
        <w:t xml:space="preserve"> és a </w:t>
      </w:r>
      <w:proofErr w:type="spellStart"/>
      <w:r w:rsidRPr="00AA3B3F">
        <w:rPr>
          <w:rFonts w:ascii="Times New Roman" w:eastAsia="Calibri" w:hAnsi="Times New Roman" w:cs="Times New Roman"/>
          <w:bCs/>
          <w:iCs/>
        </w:rPr>
        <w:t>rozuvasztatin</w:t>
      </w:r>
      <w:proofErr w:type="spellEnd"/>
      <w:r w:rsidRPr="00AA3B3F">
        <w:rPr>
          <w:rFonts w:ascii="Times New Roman" w:eastAsia="Calibri" w:hAnsi="Times New Roman" w:cs="Times New Roman"/>
          <w:bCs/>
          <w:iCs/>
        </w:rPr>
        <w:t xml:space="preserve"> együttes alkalmazása a vesefunkció romlásához, megnövekedett CPK</w:t>
      </w:r>
      <w:r w:rsidR="00FE3111">
        <w:rPr>
          <w:rFonts w:ascii="Times New Roman" w:eastAsia="Calibri" w:hAnsi="Times New Roman" w:cs="Times New Roman"/>
          <w:bCs/>
          <w:iCs/>
        </w:rPr>
        <w:t>-</w:t>
      </w:r>
      <w:r w:rsidRPr="00AA3B3F">
        <w:rPr>
          <w:rFonts w:ascii="Times New Roman" w:eastAsia="Calibri" w:hAnsi="Times New Roman" w:cs="Times New Roman"/>
          <w:bCs/>
          <w:iCs/>
        </w:rPr>
        <w:t xml:space="preserve">szinthez, és </w:t>
      </w:r>
      <w:proofErr w:type="spellStart"/>
      <w:r w:rsidRPr="00AA3B3F">
        <w:rPr>
          <w:rFonts w:ascii="Times New Roman" w:eastAsia="Calibri" w:hAnsi="Times New Roman" w:cs="Times New Roman"/>
          <w:bCs/>
          <w:iCs/>
        </w:rPr>
        <w:t>rhabdomyolysis</w:t>
      </w:r>
      <w:proofErr w:type="spellEnd"/>
      <w:r w:rsidRPr="00AA3B3F">
        <w:rPr>
          <w:rFonts w:ascii="Times New Roman" w:eastAsia="Calibri" w:hAnsi="Times New Roman" w:cs="Times New Roman"/>
          <w:bCs/>
          <w:iCs/>
        </w:rPr>
        <w:t xml:space="preserve"> kialakulásához vezetett.</w:t>
      </w:r>
    </w:p>
    <w:p w14:paraId="06ED2349" w14:textId="77777777" w:rsidR="00AA3B3F" w:rsidRPr="00082162" w:rsidRDefault="00AA3B3F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i/>
          <w:iCs/>
        </w:rPr>
      </w:pPr>
    </w:p>
    <w:p w14:paraId="16A08136" w14:textId="68E64ACF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/>
          <w:bCs/>
          <w:iCs/>
        </w:rPr>
        <w:t>Citokróm</w:t>
      </w:r>
      <w:proofErr w:type="spellEnd"/>
      <w:r w:rsidRPr="00082162">
        <w:rPr>
          <w:rFonts w:ascii="Times New Roman" w:eastAsia="Calibri" w:hAnsi="Times New Roman" w:cs="Times New Roman"/>
          <w:b/>
          <w:bCs/>
          <w:iCs/>
        </w:rPr>
        <w:t xml:space="preserve"> P450 enzimek: </w:t>
      </w:r>
      <w:r w:rsidRPr="00082162">
        <w:rPr>
          <w:rFonts w:ascii="Times New Roman" w:eastAsia="Calibri" w:hAnsi="Times New Roman" w:cs="Times New Roman"/>
          <w:i/>
          <w:iCs/>
        </w:rPr>
        <w:t>In vitro</w:t>
      </w:r>
      <w:r w:rsidRPr="00082162">
        <w:rPr>
          <w:rFonts w:ascii="Times New Roman" w:eastAsia="Calibri" w:hAnsi="Times New Roman" w:cs="Times New Roman"/>
        </w:rPr>
        <w:t xml:space="preserve"> és </w:t>
      </w:r>
      <w:r w:rsidRPr="00082162">
        <w:rPr>
          <w:rFonts w:ascii="Times New Roman" w:eastAsia="Calibri" w:hAnsi="Times New Roman" w:cs="Times New Roman"/>
          <w:i/>
          <w:iCs/>
        </w:rPr>
        <w:t>in vivo</w:t>
      </w:r>
      <w:r w:rsidRPr="00082162">
        <w:rPr>
          <w:rFonts w:ascii="Times New Roman" w:eastAsia="Calibri" w:hAnsi="Times New Roman" w:cs="Times New Roman"/>
        </w:rPr>
        <w:t xml:space="preserve"> vizsgálatokból származó eredmények azt mutatják, hogy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 P450 </w:t>
      </w:r>
      <w:proofErr w:type="spellStart"/>
      <w:r w:rsidRPr="00082162">
        <w:rPr>
          <w:rFonts w:ascii="Times New Roman" w:eastAsia="Calibri" w:hAnsi="Times New Roman" w:cs="Times New Roman"/>
        </w:rPr>
        <w:t>izoenzimrendszernek</w:t>
      </w:r>
      <w:proofErr w:type="spellEnd"/>
      <w:r w:rsidRPr="00082162">
        <w:rPr>
          <w:rFonts w:ascii="Times New Roman" w:eastAsia="Calibri" w:hAnsi="Times New Roman" w:cs="Times New Roman"/>
        </w:rPr>
        <w:t xml:space="preserve"> sem nem inhibitora, sem nem induktora</w:t>
      </w:r>
      <w:r w:rsidR="006031D5" w:rsidRPr="00082162">
        <w:rPr>
          <w:rFonts w:ascii="Times New Roman" w:eastAsia="Calibri" w:hAnsi="Times New Roman" w:cs="Times New Roman"/>
        </w:rPr>
        <w:t>,</w:t>
      </w:r>
      <w:r w:rsidRPr="00082162">
        <w:rPr>
          <w:rFonts w:ascii="Times New Roman" w:eastAsia="Calibri" w:hAnsi="Times New Roman" w:cs="Times New Roman"/>
        </w:rPr>
        <w:t xml:space="preserve"> </w:t>
      </w:r>
      <w:r w:rsidR="006031D5" w:rsidRPr="00082162">
        <w:rPr>
          <w:rFonts w:ascii="Times New Roman" w:eastAsia="Calibri" w:hAnsi="Times New Roman" w:cs="Times New Roman"/>
        </w:rPr>
        <w:t>t</w:t>
      </w:r>
      <w:r w:rsidRPr="00082162">
        <w:rPr>
          <w:rFonts w:ascii="Times New Roman" w:eastAsia="Calibri" w:hAnsi="Times New Roman" w:cs="Times New Roman"/>
        </w:rPr>
        <w:t xml:space="preserve">ovábbá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ezeknek az </w:t>
      </w:r>
      <w:proofErr w:type="spellStart"/>
      <w:r w:rsidRPr="00082162">
        <w:rPr>
          <w:rFonts w:ascii="Times New Roman" w:eastAsia="Calibri" w:hAnsi="Times New Roman" w:cs="Times New Roman"/>
        </w:rPr>
        <w:t>izoenzimeknek</w:t>
      </w:r>
      <w:proofErr w:type="spellEnd"/>
      <w:r w:rsidRPr="00082162">
        <w:rPr>
          <w:rFonts w:ascii="Times New Roman" w:eastAsia="Calibri" w:hAnsi="Times New Roman" w:cs="Times New Roman"/>
        </w:rPr>
        <w:t xml:space="preserve"> gyenge </w:t>
      </w:r>
      <w:proofErr w:type="spellStart"/>
      <w:r w:rsidRPr="00082162">
        <w:rPr>
          <w:rFonts w:ascii="Times New Roman" w:eastAsia="Calibri" w:hAnsi="Times New Roman" w:cs="Times New Roman"/>
        </w:rPr>
        <w:t>szubsztrátja</w:t>
      </w:r>
      <w:proofErr w:type="spellEnd"/>
      <w:r w:rsidRPr="00082162">
        <w:rPr>
          <w:rFonts w:ascii="Times New Roman" w:eastAsia="Calibri" w:hAnsi="Times New Roman" w:cs="Times New Roman"/>
        </w:rPr>
        <w:t xml:space="preserve">. Így a </w:t>
      </w:r>
      <w:proofErr w:type="spellStart"/>
      <w:r w:rsidRPr="00082162">
        <w:rPr>
          <w:rFonts w:ascii="Times New Roman" w:eastAsia="Calibri" w:hAnsi="Times New Roman" w:cs="Times New Roman"/>
        </w:rPr>
        <w:t>citokróm</w:t>
      </w:r>
      <w:proofErr w:type="spellEnd"/>
      <w:r w:rsidRPr="00082162">
        <w:rPr>
          <w:rFonts w:ascii="Times New Roman" w:eastAsia="Calibri" w:hAnsi="Times New Roman" w:cs="Times New Roman"/>
        </w:rPr>
        <w:t> P450</w:t>
      </w:r>
      <w:r w:rsidR="006031D5" w:rsidRPr="00082162">
        <w:rPr>
          <w:rFonts w:ascii="Times New Roman" w:eastAsia="Calibri" w:hAnsi="Times New Roman" w:cs="Times New Roman"/>
        </w:rPr>
        <w:t>-</w:t>
      </w:r>
      <w:r w:rsidRPr="00F05992">
        <w:rPr>
          <w:rFonts w:ascii="Times New Roman" w:eastAsia="Calibri" w:hAnsi="Times New Roman" w:cs="Times New Roman"/>
        </w:rPr>
        <w:t xml:space="preserve">mediált metabolizmus eredményeként gyógyszerinterakció nem várható. Klinikai szempontból jelentős </w:t>
      </w:r>
      <w:r w:rsidRPr="00F05992">
        <w:rPr>
          <w:rFonts w:ascii="Times New Roman" w:eastAsia="Calibri" w:hAnsi="Times New Roman" w:cs="Times New Roman"/>
        </w:rPr>
        <w:lastRenderedPageBreak/>
        <w:t xml:space="preserve">interakciót nem figyeltek meg sem </w:t>
      </w:r>
      <w:proofErr w:type="spellStart"/>
      <w:r w:rsidRPr="00F05992">
        <w:rPr>
          <w:rFonts w:ascii="Times New Roman" w:eastAsia="Calibri" w:hAnsi="Times New Roman" w:cs="Times New Roman"/>
        </w:rPr>
        <w:t>rozuvasztatin</w:t>
      </w:r>
      <w:proofErr w:type="spellEnd"/>
      <w:r w:rsidRPr="00F05992">
        <w:rPr>
          <w:rFonts w:ascii="Times New Roman" w:eastAsia="Calibri" w:hAnsi="Times New Roman" w:cs="Times New Roman"/>
        </w:rPr>
        <w:t xml:space="preserve"> és </w:t>
      </w:r>
      <w:proofErr w:type="spellStart"/>
      <w:r w:rsidRPr="00F05992">
        <w:rPr>
          <w:rFonts w:ascii="Times New Roman" w:eastAsia="Calibri" w:hAnsi="Times New Roman" w:cs="Times New Roman"/>
        </w:rPr>
        <w:t>flukonazol</w:t>
      </w:r>
      <w:proofErr w:type="spellEnd"/>
      <w:r w:rsidRPr="00F05992">
        <w:rPr>
          <w:rFonts w:ascii="Times New Roman" w:eastAsia="Calibri" w:hAnsi="Times New Roman" w:cs="Times New Roman"/>
        </w:rPr>
        <w:t xml:space="preserve"> (CYP2C9</w:t>
      </w:r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 és CYP3A4</w:t>
      </w:r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inhibitor), sem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</w:t>
      </w:r>
      <w:proofErr w:type="spellStart"/>
      <w:r w:rsidRPr="00082162">
        <w:rPr>
          <w:rFonts w:ascii="Times New Roman" w:eastAsia="Calibri" w:hAnsi="Times New Roman" w:cs="Times New Roman"/>
        </w:rPr>
        <w:t>ketokonazol</w:t>
      </w:r>
      <w:proofErr w:type="spellEnd"/>
      <w:r w:rsidRPr="00082162">
        <w:rPr>
          <w:rFonts w:ascii="Times New Roman" w:eastAsia="Calibri" w:hAnsi="Times New Roman" w:cs="Times New Roman"/>
        </w:rPr>
        <w:t xml:space="preserve"> (CYP2A6</w:t>
      </w:r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 és CYP3A4</w:t>
      </w:r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inhibitor) között. </w:t>
      </w:r>
    </w:p>
    <w:p w14:paraId="2689A58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9A0B6CB" w14:textId="6E9E9F5D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b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  <w:b/>
        </w:rPr>
        <w:t>rozuvasztatin</w:t>
      </w:r>
      <w:proofErr w:type="spellEnd"/>
      <w:r w:rsidRPr="00082162">
        <w:rPr>
          <w:rFonts w:ascii="Times New Roman" w:eastAsia="Calibri" w:hAnsi="Times New Roman" w:cs="Times New Roman"/>
          <w:b/>
        </w:rPr>
        <w:t xml:space="preserve"> dózisának módosítását igénylő interakciók (lásd még 1. táblázat): </w:t>
      </w:r>
      <w:r w:rsidRPr="00082162">
        <w:rPr>
          <w:rFonts w:ascii="Times New Roman" w:eastAsia="Calibri" w:hAnsi="Times New Roman" w:cs="Times New Roman"/>
        </w:rPr>
        <w:t xml:space="preserve">Amikor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olyan egyéb gyógyszerekkel</w:t>
      </w:r>
      <w:r w:rsidRPr="00082162" w:rsidDel="00C2555D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történő egyidejű alkalmazása szükséges, amelyek ismerten fokozzák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expozíciót,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dózisát módosítani kell. A javasolt kezdő dózis napi egyszeri 5 mg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>, ha az expozíció (AUC) várható növekedése kb. 2</w:t>
      </w:r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szeres vagy nagyobb.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maximális napi dózisát úgy kell beállítani, hogy a várható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95171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expozíció lehetőleg ne haladja meg azt az értéket, amely a napi 40 mg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interakciót kiváltó gyógyszer nélküli bevételekor alakul ki, például 20 mg</w:t>
      </w:r>
      <w:r w:rsidR="006031D5" w:rsidRPr="00082162">
        <w:rPr>
          <w:rFonts w:ascii="Times New Roman" w:eastAsia="Calibri" w:hAnsi="Times New Roman" w:cs="Times New Roman"/>
        </w:rPr>
        <w:t>-os</w:t>
      </w:r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dózis </w:t>
      </w:r>
      <w:proofErr w:type="spellStart"/>
      <w:r w:rsidRPr="00082162">
        <w:rPr>
          <w:rFonts w:ascii="Times New Roman" w:eastAsia="Calibri" w:hAnsi="Times New Roman" w:cs="Times New Roman"/>
        </w:rPr>
        <w:t>gemfibrozillel</w:t>
      </w:r>
      <w:proofErr w:type="spellEnd"/>
      <w:r w:rsidRPr="00082162">
        <w:rPr>
          <w:rFonts w:ascii="Times New Roman" w:eastAsia="Calibri" w:hAnsi="Times New Roman" w:cs="Times New Roman"/>
        </w:rPr>
        <w:t xml:space="preserve"> (1,9</w:t>
      </w:r>
      <w:r w:rsidR="009B1BE1">
        <w:rPr>
          <w:rFonts w:ascii="Times New Roman" w:eastAsia="Calibri" w:hAnsi="Times New Roman" w:cs="Times New Roman"/>
        </w:rPr>
        <w:noBreakHyphen/>
      </w:r>
      <w:r w:rsidRPr="00082162">
        <w:rPr>
          <w:rFonts w:ascii="Times New Roman" w:eastAsia="Calibri" w:hAnsi="Times New Roman" w:cs="Times New Roman"/>
        </w:rPr>
        <w:t>szeres növekedés) és 10 mg</w:t>
      </w:r>
      <w:r w:rsidR="006031D5" w:rsidRPr="00082162">
        <w:rPr>
          <w:rFonts w:ascii="Times New Roman" w:eastAsia="Calibri" w:hAnsi="Times New Roman" w:cs="Times New Roman"/>
        </w:rPr>
        <w:t>-os</w:t>
      </w:r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6031D5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dózis </w:t>
      </w:r>
      <w:proofErr w:type="spellStart"/>
      <w:r w:rsidRPr="00082162">
        <w:rPr>
          <w:rFonts w:ascii="Times New Roman" w:eastAsia="Calibri" w:hAnsi="Times New Roman" w:cs="Times New Roman"/>
        </w:rPr>
        <w:t>atazanavir</w:t>
      </w:r>
      <w:proofErr w:type="spellEnd"/>
      <w:r w:rsidRPr="00082162">
        <w:rPr>
          <w:rFonts w:ascii="Times New Roman" w:eastAsia="Calibri" w:hAnsi="Times New Roman" w:cs="Times New Roman"/>
        </w:rPr>
        <w:t>/ritonavir kombinációjával (3,1</w:t>
      </w:r>
      <w:r w:rsidR="009B1BE1">
        <w:rPr>
          <w:rFonts w:ascii="Times New Roman" w:eastAsia="Calibri" w:hAnsi="Times New Roman" w:cs="Times New Roman"/>
        </w:rPr>
        <w:noBreakHyphen/>
      </w:r>
      <w:r w:rsidRPr="00082162">
        <w:rPr>
          <w:rFonts w:ascii="Times New Roman" w:eastAsia="Calibri" w:hAnsi="Times New Roman" w:cs="Times New Roman"/>
        </w:rPr>
        <w:t>szeres növekedés).</w:t>
      </w:r>
    </w:p>
    <w:p w14:paraId="75912F6F" w14:textId="7359257C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F8EA222" w14:textId="4EBE46D5" w:rsidR="00C34C5B" w:rsidRPr="00C34C5B" w:rsidRDefault="00C34C5B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szCs w:val="24"/>
          <w:lang w:eastAsia="hu-HU"/>
        </w:rPr>
      </w:pPr>
      <w:r w:rsidRPr="00C34C5B">
        <w:rPr>
          <w:rFonts w:ascii="Times New Roman" w:eastAsia="HG Mincho Light J" w:hAnsi="Times New Roman" w:cs="Times New Roman"/>
          <w:szCs w:val="24"/>
          <w:lang w:eastAsia="hu-HU"/>
        </w:rPr>
        <w:t xml:space="preserve">Amennyiben a megfigyelés alapján a gyógyszer a </w:t>
      </w:r>
      <w:proofErr w:type="spellStart"/>
      <w:r w:rsidRPr="00C34C5B">
        <w:rPr>
          <w:rFonts w:ascii="Times New Roman" w:eastAsia="HG Mincho Light J" w:hAnsi="Times New Roman" w:cs="Times New Roman"/>
          <w:szCs w:val="24"/>
          <w:lang w:eastAsia="hu-HU"/>
        </w:rPr>
        <w:t>rozuvasztatin</w:t>
      </w:r>
      <w:proofErr w:type="spellEnd"/>
      <w:r w:rsidRPr="00C34C5B">
        <w:rPr>
          <w:rFonts w:ascii="Times New Roman" w:eastAsia="HG Mincho Light J" w:hAnsi="Times New Roman" w:cs="Times New Roman"/>
          <w:szCs w:val="24"/>
          <w:lang w:eastAsia="hu-HU"/>
        </w:rPr>
        <w:t xml:space="preserve"> AUC</w:t>
      </w:r>
      <w:r>
        <w:rPr>
          <w:rFonts w:ascii="Times New Roman" w:eastAsia="HG Mincho Light J" w:hAnsi="Times New Roman" w:cs="Times New Roman"/>
          <w:szCs w:val="24"/>
          <w:lang w:eastAsia="hu-HU"/>
        </w:rPr>
        <w:t>-</w:t>
      </w:r>
      <w:r w:rsidRPr="00C34C5B">
        <w:rPr>
          <w:rFonts w:ascii="Times New Roman" w:eastAsia="HG Mincho Light J" w:hAnsi="Times New Roman" w:cs="Times New Roman"/>
          <w:szCs w:val="24"/>
          <w:lang w:eastAsia="hu-HU"/>
        </w:rPr>
        <w:t xml:space="preserve">értékét kevesebb mint kétszeresére növeli, úgy a kezdő </w:t>
      </w:r>
      <w:r>
        <w:rPr>
          <w:rFonts w:ascii="Times New Roman" w:eastAsia="HG Mincho Light J" w:hAnsi="Times New Roman" w:cs="Times New Roman"/>
          <w:szCs w:val="24"/>
          <w:lang w:eastAsia="hu-HU"/>
        </w:rPr>
        <w:t>dózis</w:t>
      </w:r>
      <w:r w:rsidRPr="00C34C5B">
        <w:rPr>
          <w:rFonts w:ascii="Times New Roman" w:eastAsia="HG Mincho Light J" w:hAnsi="Times New Roman" w:cs="Times New Roman"/>
          <w:szCs w:val="24"/>
          <w:lang w:eastAsia="hu-HU"/>
        </w:rPr>
        <w:t xml:space="preserve">t nem szükséges csökkenteni, de a </w:t>
      </w:r>
      <w:proofErr w:type="spellStart"/>
      <w:r w:rsidRPr="00C34C5B">
        <w:rPr>
          <w:rFonts w:ascii="Times New Roman" w:eastAsia="HG Mincho Light J" w:hAnsi="Times New Roman" w:cs="Times New Roman"/>
          <w:szCs w:val="24"/>
          <w:lang w:eastAsia="hu-HU"/>
        </w:rPr>
        <w:t>rozuvasztatin</w:t>
      </w:r>
      <w:proofErr w:type="spellEnd"/>
      <w:r w:rsidRPr="00C34C5B">
        <w:rPr>
          <w:rFonts w:ascii="Times New Roman" w:eastAsia="HG Mincho Light J" w:hAnsi="Times New Roman" w:cs="Times New Roman"/>
          <w:szCs w:val="24"/>
          <w:lang w:eastAsia="hu-HU"/>
        </w:rPr>
        <w:t xml:space="preserve"> dózis</w:t>
      </w:r>
      <w:r>
        <w:rPr>
          <w:rFonts w:ascii="Times New Roman" w:eastAsia="HG Mincho Light J" w:hAnsi="Times New Roman" w:cs="Times New Roman"/>
          <w:szCs w:val="24"/>
          <w:lang w:eastAsia="hu-HU"/>
        </w:rPr>
        <w:t>ának</w:t>
      </w:r>
      <w:r w:rsidRPr="00C34C5B">
        <w:rPr>
          <w:rFonts w:ascii="Times New Roman" w:eastAsia="HG Mincho Light J" w:hAnsi="Times New Roman" w:cs="Times New Roman"/>
          <w:szCs w:val="24"/>
          <w:lang w:eastAsia="hu-HU"/>
        </w:rPr>
        <w:t xml:space="preserve"> 20 mg fölé emelése </w:t>
      </w:r>
      <w:r w:rsidR="00B91886">
        <w:rPr>
          <w:rFonts w:ascii="Times New Roman" w:eastAsia="HG Mincho Light J" w:hAnsi="Times New Roman" w:cs="Times New Roman"/>
          <w:szCs w:val="24"/>
          <w:lang w:eastAsia="hu-HU"/>
        </w:rPr>
        <w:t>elővigyáza</w:t>
      </w:r>
      <w:r w:rsidRPr="00C34C5B">
        <w:rPr>
          <w:rFonts w:ascii="Times New Roman" w:eastAsia="HG Mincho Light J" w:hAnsi="Times New Roman" w:cs="Times New Roman"/>
          <w:szCs w:val="24"/>
          <w:lang w:eastAsia="hu-HU"/>
        </w:rPr>
        <w:t>tosságot igényel.</w:t>
      </w:r>
    </w:p>
    <w:p w14:paraId="3DFFF6F7" w14:textId="77777777" w:rsidR="00C34C5B" w:rsidRPr="00082162" w:rsidRDefault="00C34C5B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DD59D2C" w14:textId="74B03264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0F1490">
        <w:rPr>
          <w:rFonts w:ascii="Times New Roman" w:eastAsia="Calibri" w:hAnsi="Times New Roman" w:cs="Times New Roman"/>
          <w:b/>
        </w:rPr>
        <w:t xml:space="preserve">1. táblázat: Az egyidejűleg alkalmazott gyógyszerek </w:t>
      </w:r>
      <w:proofErr w:type="spellStart"/>
      <w:r w:rsidRPr="000F1490">
        <w:rPr>
          <w:rFonts w:ascii="Times New Roman" w:eastAsia="Calibri" w:hAnsi="Times New Roman" w:cs="Times New Roman"/>
          <w:b/>
        </w:rPr>
        <w:t>rozuvasztatin</w:t>
      </w:r>
      <w:proofErr w:type="spellEnd"/>
      <w:r w:rsidR="00951712">
        <w:rPr>
          <w:rFonts w:ascii="Times New Roman" w:eastAsia="Calibri" w:hAnsi="Times New Roman" w:cs="Times New Roman"/>
          <w:b/>
        </w:rPr>
        <w:t>-</w:t>
      </w:r>
      <w:r w:rsidRPr="000F1490">
        <w:rPr>
          <w:rFonts w:ascii="Times New Roman" w:eastAsia="Calibri" w:hAnsi="Times New Roman" w:cs="Times New Roman"/>
          <w:b/>
        </w:rPr>
        <w:t>expozícióra gyakorolt hatása (AUC; csökkenő nagyságrendben) a publikált klinikai vizsgálatok</w:t>
      </w:r>
      <w:r w:rsidR="006031D5" w:rsidRPr="000F1490">
        <w:rPr>
          <w:rFonts w:ascii="Times New Roman" w:eastAsia="Calibri" w:hAnsi="Times New Roman" w:cs="Times New Roman"/>
          <w:b/>
        </w:rPr>
        <w:t xml:space="preserve"> alapján</w:t>
      </w:r>
    </w:p>
    <w:tbl>
      <w:tblPr>
        <w:tblW w:w="9228" w:type="dxa"/>
        <w:tblLayout w:type="fixed"/>
        <w:tblLook w:val="0000" w:firstRow="0" w:lastRow="0" w:firstColumn="0" w:lastColumn="0" w:noHBand="0" w:noVBand="0"/>
      </w:tblPr>
      <w:tblGrid>
        <w:gridCol w:w="3828"/>
        <w:gridCol w:w="3120"/>
        <w:gridCol w:w="2280"/>
      </w:tblGrid>
      <w:tr w:rsidR="00C34C5B" w:rsidRPr="00082162" w14:paraId="7771D146" w14:textId="77777777" w:rsidTr="00C34C5B">
        <w:trPr>
          <w:cantSplit/>
        </w:trPr>
        <w:tc>
          <w:tcPr>
            <w:tcW w:w="9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AC4D" w14:textId="2DF5FD8E" w:rsidR="00C34C5B" w:rsidRPr="009445AE" w:rsidRDefault="00C34C5B" w:rsidP="00A456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 xml:space="preserve">A </w:t>
            </w:r>
            <w:proofErr w:type="spellStart"/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>rozuvasztatin</w:t>
            </w:r>
            <w:proofErr w:type="spellEnd"/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 xml:space="preserve"> AUC</w:t>
            </w:r>
            <w:r w:rsidR="004A2973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>-</w:t>
            </w:r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 xml:space="preserve">értékének 2-szeres vagy </w:t>
            </w:r>
            <w:r w:rsidR="00155434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 xml:space="preserve">annál </w:t>
            </w:r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>nagyobb mértékű növekedése</w:t>
            </w:r>
          </w:p>
        </w:tc>
      </w:tr>
      <w:tr w:rsidR="00052470" w:rsidRPr="00082162" w14:paraId="709E0864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97E5" w14:textId="77777777" w:rsidR="00052470" w:rsidRPr="00082162" w:rsidRDefault="00052470" w:rsidP="00A456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Interakcióba lépő gyógyszer adagolási rendje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1025" w14:textId="77777777" w:rsidR="00052470" w:rsidRPr="00082162" w:rsidRDefault="00052470" w:rsidP="00A456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Rozuvasztatin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adagolási rendje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411F" w14:textId="55701B78" w:rsidR="00052470" w:rsidRPr="00082162" w:rsidRDefault="00052470" w:rsidP="00A456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Rozuvasztatin</w:t>
            </w:r>
            <w:proofErr w:type="spellEnd"/>
            <w:r w:rsidR="006031D5"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-</w:t>
            </w:r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AUC</w:t>
            </w:r>
            <w:r w:rsidRPr="00082162">
              <w:rPr>
                <w:rFonts w:ascii="Times New Roman" w:eastAsia="Times New Roman" w:hAnsi="Times New Roman" w:cs="Times New Roman"/>
                <w:b/>
                <w:vertAlign w:val="superscript"/>
                <w:lang w:eastAsia="zh-CN"/>
              </w:rPr>
              <w:t xml:space="preserve">* </w:t>
            </w:r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változása</w:t>
            </w:r>
          </w:p>
        </w:tc>
      </w:tr>
      <w:tr w:rsidR="00155434" w:rsidRPr="00082162" w14:paraId="6847EBCE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62B5" w14:textId="0BF93801" w:rsidR="00155434" w:rsidRPr="00155434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EC3971">
              <w:rPr>
                <w:rFonts w:ascii="Times New Roman" w:hAnsi="Times New Roman" w:cs="Times New Roman"/>
                <w:lang w:eastAsia="zh-CN"/>
              </w:rPr>
              <w:t>Szofoszbuvir</w:t>
            </w:r>
            <w:proofErr w:type="spellEnd"/>
            <w:r w:rsidRPr="00EC3971">
              <w:rPr>
                <w:rFonts w:ascii="Times New Roman" w:hAnsi="Times New Roman" w:cs="Times New Roman"/>
                <w:lang w:eastAsia="zh-CN"/>
              </w:rPr>
              <w:t>/</w:t>
            </w:r>
            <w:proofErr w:type="spellStart"/>
            <w:r w:rsidRPr="00EC3971">
              <w:rPr>
                <w:rFonts w:ascii="Times New Roman" w:hAnsi="Times New Roman" w:cs="Times New Roman"/>
                <w:lang w:eastAsia="zh-CN"/>
              </w:rPr>
              <w:t>velpataszvir</w:t>
            </w:r>
            <w:proofErr w:type="spellEnd"/>
            <w:r w:rsidRPr="00EC3971">
              <w:rPr>
                <w:rFonts w:ascii="Times New Roman" w:hAnsi="Times New Roman" w:cs="Times New Roman"/>
                <w:lang w:eastAsia="zh-CN"/>
              </w:rPr>
              <w:t>/</w:t>
            </w:r>
            <w:proofErr w:type="spellStart"/>
            <w:r w:rsidRPr="00EC3971">
              <w:rPr>
                <w:rFonts w:ascii="Times New Roman" w:hAnsi="Times New Roman" w:cs="Times New Roman"/>
                <w:lang w:eastAsia="zh-CN"/>
              </w:rPr>
              <w:t>voxilaprevir</w:t>
            </w:r>
            <w:proofErr w:type="spellEnd"/>
            <w:r w:rsidRPr="00EC3971">
              <w:rPr>
                <w:rFonts w:ascii="Times New Roman" w:hAnsi="Times New Roman" w:cs="Times New Roman"/>
                <w:lang w:eastAsia="zh-CN"/>
              </w:rPr>
              <w:t xml:space="preserve"> (400 mg-100 </w:t>
            </w:r>
            <w:proofErr w:type="spellStart"/>
            <w:r w:rsidRPr="00EC3971">
              <w:rPr>
                <w:rFonts w:ascii="Times New Roman" w:hAnsi="Times New Roman" w:cs="Times New Roman"/>
                <w:lang w:eastAsia="zh-CN"/>
              </w:rPr>
              <w:t>mg-100</w:t>
            </w:r>
            <w:proofErr w:type="spellEnd"/>
            <w:r w:rsidRPr="00EC3971">
              <w:rPr>
                <w:rFonts w:ascii="Times New Roman" w:hAnsi="Times New Roman" w:cs="Times New Roman"/>
                <w:lang w:eastAsia="zh-CN"/>
              </w:rPr>
              <w:t xml:space="preserve"> mg) + </w:t>
            </w:r>
            <w:proofErr w:type="spellStart"/>
            <w:r w:rsidRPr="00EC3971">
              <w:rPr>
                <w:rFonts w:ascii="Times New Roman" w:hAnsi="Times New Roman" w:cs="Times New Roman"/>
                <w:lang w:eastAsia="zh-CN"/>
              </w:rPr>
              <w:t>voxilaprevir</w:t>
            </w:r>
            <w:proofErr w:type="spellEnd"/>
            <w:r w:rsidRPr="00EC3971">
              <w:rPr>
                <w:rFonts w:ascii="Times New Roman" w:hAnsi="Times New Roman" w:cs="Times New Roman"/>
                <w:lang w:eastAsia="zh-CN"/>
              </w:rPr>
              <w:t xml:space="preserve"> (100 mg) nap</w:t>
            </w:r>
            <w:r>
              <w:rPr>
                <w:rFonts w:ascii="Times New Roman" w:hAnsi="Times New Roman" w:cs="Times New Roman"/>
                <w:lang w:eastAsia="zh-CN"/>
              </w:rPr>
              <w:t>onta</w:t>
            </w:r>
            <w:r w:rsidRPr="00EC3971">
              <w:rPr>
                <w:rFonts w:ascii="Times New Roman" w:hAnsi="Times New Roman" w:cs="Times New Roman"/>
                <w:lang w:eastAsia="zh-CN"/>
              </w:rPr>
              <w:t xml:space="preserve"> egyszer, 15 nap</w:t>
            </w:r>
            <w:r>
              <w:rPr>
                <w:rFonts w:ascii="Times New Roman" w:hAnsi="Times New Roman" w:cs="Times New Roman"/>
                <w:lang w:eastAsia="zh-CN"/>
              </w:rPr>
              <w:t>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A7BF" w14:textId="41E2CB87" w:rsidR="00155434" w:rsidRPr="00F0599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10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3D1B" w14:textId="3C9FBF5D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7,4-szeres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052470" w:rsidRPr="00082162" w14:paraId="4E03BDA4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E520" w14:textId="268A1E71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Ciklosporin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75 mg</w:t>
            </w:r>
            <w:r w:rsidR="00D52A1B">
              <w:rPr>
                <w:rFonts w:ascii="Times New Roman" w:eastAsia="Times New Roman" w:hAnsi="Times New Roman" w:cs="Times New Roman"/>
                <w:lang w:eastAsia="zh-CN"/>
              </w:rPr>
              <w:t>–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200 mg naponta kétszer, 6 hónapon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061F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0 mg naponta egyszer, 10 napon át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92BB" w14:textId="1BBE8F1F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7,1</w:t>
            </w:r>
            <w:r w:rsidR="00D52A1B"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155434" w:rsidRPr="00082162" w14:paraId="21B56922" w14:textId="77777777" w:rsidTr="007C2E1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93FF" w14:textId="4778F785" w:rsidR="00155434" w:rsidRPr="00155434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proofErr w:type="spellStart"/>
            <w:r w:rsidRPr="00EC3971">
              <w:rPr>
                <w:rFonts w:ascii="Times New Roman" w:hAnsi="Times New Roman" w:cs="Times New Roman"/>
                <w:lang w:eastAsia="zh-CN"/>
              </w:rPr>
              <w:t>Darolutamid</w:t>
            </w:r>
            <w:proofErr w:type="spellEnd"/>
            <w:r w:rsidRPr="00EC3971">
              <w:rPr>
                <w:rFonts w:ascii="Times New Roman" w:hAnsi="Times New Roman" w:cs="Times New Roman"/>
                <w:lang w:eastAsia="zh-CN"/>
              </w:rPr>
              <w:t xml:space="preserve"> 600 mg nap</w:t>
            </w:r>
            <w:r>
              <w:rPr>
                <w:rFonts w:ascii="Times New Roman" w:hAnsi="Times New Roman" w:cs="Times New Roman"/>
                <w:lang w:eastAsia="zh-CN"/>
              </w:rPr>
              <w:t>onta</w:t>
            </w:r>
            <w:r w:rsidRPr="00EC3971">
              <w:rPr>
                <w:rFonts w:ascii="Times New Roman" w:hAnsi="Times New Roman" w:cs="Times New Roman"/>
                <w:lang w:eastAsia="zh-CN"/>
              </w:rPr>
              <w:t xml:space="preserve"> kétszer, 5 nap</w:t>
            </w:r>
            <w:r>
              <w:rPr>
                <w:rFonts w:ascii="Times New Roman" w:hAnsi="Times New Roman" w:cs="Times New Roman"/>
                <w:lang w:eastAsia="zh-CN"/>
              </w:rPr>
              <w:t>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802A" w14:textId="69EBE987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082162">
              <w:rPr>
                <w:rFonts w:ascii="Times New Roman" w:eastAsia="Times New Roman" w:hAnsi="Times New Roman" w:cs="Times New Roman"/>
                <w:lang w:val="en-GB"/>
              </w:rPr>
              <w:t xml:space="preserve">5 mg, </w:t>
            </w:r>
            <w:proofErr w:type="spellStart"/>
            <w:r w:rsidRPr="00082162">
              <w:rPr>
                <w:rFonts w:ascii="Times New Roman" w:eastAsia="Times New Roman" w:hAnsi="Times New Roman" w:cs="Times New Roman"/>
                <w:lang w:val="en-GB"/>
              </w:rPr>
              <w:t>egyszeri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F05992">
              <w:rPr>
                <w:rFonts w:ascii="Times New Roman" w:eastAsia="Times New Roman" w:hAnsi="Times New Roman" w:cs="Times New Roman"/>
                <w:lang w:val="en-GB"/>
              </w:rPr>
              <w:t>adag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C5FD" w14:textId="3484490F" w:rsidR="00155434" w:rsidRPr="000F1490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5,2-szeres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155434" w:rsidRPr="00082162" w14:paraId="23B416EA" w14:textId="77777777" w:rsidTr="007C2E1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1B0F" w14:textId="77777777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val="en-GB"/>
              </w:rPr>
              <w:t xml:space="preserve">Regorafenib 160 mg </w:t>
            </w:r>
            <w:proofErr w:type="spellStart"/>
            <w:r w:rsidRPr="00082162">
              <w:rPr>
                <w:rFonts w:ascii="Times New Roman" w:eastAsia="Times New Roman" w:hAnsi="Times New Roman" w:cs="Times New Roman"/>
                <w:lang w:val="en-GB"/>
              </w:rPr>
              <w:t>naponta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082162">
              <w:rPr>
                <w:rFonts w:ascii="Times New Roman" w:eastAsia="Times New Roman" w:hAnsi="Times New Roman" w:cs="Times New Roman"/>
                <w:lang w:val="en-GB"/>
              </w:rPr>
              <w:t>egyszer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val="en-GB"/>
              </w:rPr>
              <w:t>, 14 </w:t>
            </w:r>
            <w:proofErr w:type="spellStart"/>
            <w:r w:rsidRPr="00082162">
              <w:rPr>
                <w:rFonts w:ascii="Times New Roman" w:eastAsia="Times New Roman" w:hAnsi="Times New Roman" w:cs="Times New Roman"/>
                <w:lang w:val="en-GB"/>
              </w:rPr>
              <w:t>napon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082162">
              <w:rPr>
                <w:rFonts w:ascii="Times New Roman" w:eastAsia="Times New Roman" w:hAnsi="Times New Roman" w:cs="Times New Roman"/>
                <w:lang w:val="en-GB"/>
              </w:rPr>
              <w:t>át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C4B4" w14:textId="77777777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val="en-GB"/>
              </w:rPr>
              <w:t xml:space="preserve">5 mg, </w:t>
            </w:r>
            <w:proofErr w:type="spellStart"/>
            <w:r w:rsidRPr="00082162">
              <w:rPr>
                <w:rFonts w:ascii="Times New Roman" w:eastAsia="Times New Roman" w:hAnsi="Times New Roman" w:cs="Times New Roman"/>
                <w:lang w:val="en-GB"/>
              </w:rPr>
              <w:t>egyszeri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F05992">
              <w:rPr>
                <w:rFonts w:ascii="Times New Roman" w:eastAsia="Times New Roman" w:hAnsi="Times New Roman" w:cs="Times New Roman"/>
                <w:lang w:val="en-GB"/>
              </w:rPr>
              <w:t>adag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CDFC" w14:textId="78856955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F1490">
              <w:rPr>
                <w:rFonts w:ascii="Times New Roman" w:eastAsia="Times New Roman" w:hAnsi="Times New Roman" w:cs="Times New Roman"/>
                <w:lang w:val="en-GB"/>
              </w:rPr>
              <w:t>3,8</w:t>
            </w:r>
            <w:r>
              <w:rPr>
                <w:rFonts w:ascii="Times New Roman" w:eastAsia="Times New Roman" w:hAnsi="Times New Roman" w:cs="Times New Roman"/>
                <w:lang w:val="en-GB"/>
              </w:rPr>
              <w:t>-</w:t>
            </w:r>
            <w:r w:rsidRPr="000F1490">
              <w:rPr>
                <w:rFonts w:ascii="Times New Roman" w:eastAsia="Times New Roman" w:hAnsi="Times New Roman" w:cs="Times New Roman"/>
                <w:lang w:val="en-GB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val="en-GB" w:eastAsia="zh-CN"/>
              </w:rPr>
              <w:sym w:font="Symbol" w:char="F0AD"/>
            </w:r>
          </w:p>
        </w:tc>
      </w:tr>
      <w:tr w:rsidR="00155434" w:rsidRPr="00082162" w14:paraId="50455A82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0EC7" w14:textId="77777777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Atazanavir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300 mg/ritonavir 100 mg naponta egyszer, 8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A5BD" w14:textId="0DE66C03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10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F50A" w14:textId="3126D040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3,1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3A357D" w:rsidRPr="00082162" w14:paraId="2E265CC6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266C" w14:textId="4AC814DE" w:rsidR="003A357D" w:rsidRPr="00082162" w:rsidRDefault="003A357D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Roxadusztát</w:t>
            </w:r>
            <w:proofErr w:type="spellEnd"/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 200 mg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másnaponta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EDB4" w14:textId="0AA6E539" w:rsidR="003A357D" w:rsidRPr="00082162" w:rsidRDefault="00831185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10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DE84" w14:textId="20DE6D21" w:rsidR="003A357D" w:rsidRPr="00082162" w:rsidRDefault="00831185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Calibri" w:hAnsi="Times New Roman" w:cs="Times New Roman"/>
              </w:rPr>
              <w:t>2,</w:t>
            </w:r>
            <w:r>
              <w:rPr>
                <w:rFonts w:ascii="Times New Roman" w:eastAsia="Calibri" w:hAnsi="Times New Roman" w:cs="Times New Roman"/>
              </w:rPr>
              <w:t>9-</w:t>
            </w:r>
            <w:r w:rsidRPr="00082162">
              <w:rPr>
                <w:rFonts w:ascii="Times New Roman" w:eastAsia="Calibri" w:hAnsi="Times New Roman" w:cs="Times New Roman"/>
              </w:rPr>
              <w:t xml:space="preserve">szeres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sym w:font="Symbol" w:char="F0AD"/>
            </w:r>
          </w:p>
        </w:tc>
      </w:tr>
      <w:tr w:rsidR="00155434" w:rsidRPr="00082162" w14:paraId="3A231ECA" w14:textId="77777777" w:rsidTr="009445A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AD70" w14:textId="77777777" w:rsidR="00155434" w:rsidRPr="00082162" w:rsidRDefault="0015543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Velpataszvir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100 mg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t>naponta egyszer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735B" w14:textId="77777777" w:rsidR="00155434" w:rsidRPr="00082162" w:rsidRDefault="0015543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05992">
              <w:rPr>
                <w:rFonts w:ascii="Times New Roman" w:eastAsia="Calibri" w:hAnsi="Times New Roman" w:cs="Times New Roman"/>
              </w:rPr>
              <w:t xml:space="preserve">10 mg, egyszeri </w:t>
            </w:r>
            <w:r w:rsidRPr="00082162">
              <w:rPr>
                <w:rFonts w:ascii="Times New Roman" w:eastAsia="Calibri" w:hAnsi="Times New Roman" w:cs="Times New Roma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69D1" w14:textId="77777777" w:rsidR="00155434" w:rsidRPr="00082162" w:rsidRDefault="0015543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2,7</w:t>
            </w:r>
            <w:r>
              <w:rPr>
                <w:rFonts w:ascii="Times New Roman" w:eastAsia="Calibri" w:hAnsi="Times New Roman" w:cs="Times New Roman"/>
              </w:rPr>
              <w:t>-</w:t>
            </w:r>
            <w:r w:rsidRPr="00082162">
              <w:rPr>
                <w:rFonts w:ascii="Times New Roman" w:eastAsia="Calibri" w:hAnsi="Times New Roman" w:cs="Times New Roman"/>
              </w:rPr>
              <w:t xml:space="preserve">szeres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sym w:font="Symbol" w:char="F0AD"/>
            </w:r>
          </w:p>
        </w:tc>
      </w:tr>
      <w:tr w:rsidR="00155434" w:rsidRPr="00082162" w14:paraId="0324498E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29B3" w14:textId="77777777" w:rsidR="00155434" w:rsidRPr="00082162" w:rsidRDefault="0015543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Ombitaszvir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25 mg/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paritaprevir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150 mg/</w:t>
            </w:r>
          </w:p>
          <w:p w14:paraId="6E804A56" w14:textId="4D677744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ritonavir 100 mg </w:t>
            </w:r>
            <w:r w:rsidRPr="00F05992">
              <w:rPr>
                <w:rFonts w:ascii="Times New Roman" w:eastAsia="Calibri" w:hAnsi="Times New Roman" w:cs="Times New Roman"/>
                <w:lang w:eastAsia="zh-CN"/>
              </w:rPr>
              <w:t>naponta egyszer</w:t>
            </w:r>
            <w:r w:rsidRPr="00F05992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F05992">
              <w:rPr>
                <w:rFonts w:ascii="Times New Roman" w:eastAsia="Calibri" w:hAnsi="Times New Roman" w:cs="Times New Roman"/>
              </w:rPr>
              <w:t>daszabuvir</w:t>
            </w:r>
            <w:proofErr w:type="spellEnd"/>
            <w:r w:rsidRPr="00F05992">
              <w:rPr>
                <w:rFonts w:ascii="Times New Roman" w:eastAsia="Calibri" w:hAnsi="Times New Roman" w:cs="Times New Roman"/>
              </w:rPr>
              <w:t xml:space="preserve"> 400 mg naponta kétszer, 14 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AC91" w14:textId="1557513C" w:rsidR="00155434" w:rsidRPr="00F0599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Calibri" w:hAnsi="Times New Roman" w:cs="Times New Roman"/>
              </w:rPr>
              <w:t>5 mg, egyszeri 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2318" w14:textId="51D422FE" w:rsidR="00155434" w:rsidRPr="00082162" w:rsidRDefault="00155434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Calibri" w:hAnsi="Times New Roman" w:cs="Times New Roman"/>
              </w:rPr>
              <w:t>2,6</w:t>
            </w:r>
            <w:r>
              <w:rPr>
                <w:rFonts w:ascii="Times New Roman" w:eastAsia="Calibri" w:hAnsi="Times New Roman" w:cs="Times New Roman"/>
              </w:rPr>
              <w:t>-</w:t>
            </w:r>
            <w:r w:rsidRPr="00082162">
              <w:rPr>
                <w:rFonts w:ascii="Times New Roman" w:eastAsia="Calibri" w:hAnsi="Times New Roman" w:cs="Times New Roman"/>
              </w:rPr>
              <w:t xml:space="preserve">szeres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B474CE" w14:paraId="3637BD0C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EC1A" w14:textId="23B98D5F" w:rsidR="00B474CE" w:rsidRPr="00B474CE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A45633">
              <w:rPr>
                <w:rFonts w:ascii="Times New Roman" w:hAnsi="Times New Roman" w:cs="Times New Roman"/>
                <w:lang w:eastAsia="zh-CN"/>
              </w:rPr>
              <w:t>Teriflunomid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7537" w14:textId="20713C52" w:rsidR="00B474CE" w:rsidRPr="00B474CE" w:rsidRDefault="00B474CE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Nem elérhető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9BAB" w14:textId="13D52279" w:rsidR="00B474CE" w:rsidRPr="00B474CE" w:rsidRDefault="00B474CE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2,5</w:t>
            </w:r>
            <w:r>
              <w:rPr>
                <w:rFonts w:ascii="Times New Roman" w:hAnsi="Times New Roman" w:cs="Times New Roman"/>
                <w:lang w:eastAsia="zh-CN"/>
              </w:rPr>
              <w:t>-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szeres </w:t>
            </w:r>
            <w:r w:rsidRPr="00A45633">
              <w:rPr>
                <w:rFonts w:ascii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5789D14D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3017" w14:textId="325B78EA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Grazoprevir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200 mg/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elbasvir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50 mg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t>naponta egyszer</w:t>
            </w:r>
            <w:r w:rsidRPr="00F05992">
              <w:rPr>
                <w:rFonts w:ascii="Times New Roman" w:eastAsia="Calibri" w:hAnsi="Times New Roman" w:cs="Times New Roman"/>
              </w:rPr>
              <w:t>, 11 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DAEB" w14:textId="7A3A6DF0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F05992">
              <w:rPr>
                <w:rFonts w:ascii="Times New Roman" w:eastAsia="Calibri" w:hAnsi="Times New Roman" w:cs="Times New Roman"/>
              </w:rPr>
              <w:t xml:space="preserve">10 mg, egyszeri </w:t>
            </w:r>
            <w:r w:rsidRPr="00082162">
              <w:rPr>
                <w:rFonts w:ascii="Times New Roman" w:eastAsia="Calibri" w:hAnsi="Times New Roman" w:cs="Times New Roma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26D0" w14:textId="2E989496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Calibri" w:hAnsi="Times New Roman" w:cs="Times New Roman"/>
              </w:rPr>
              <w:t>2,3</w:t>
            </w:r>
            <w:r>
              <w:rPr>
                <w:rFonts w:ascii="Times New Roman" w:eastAsia="Calibri" w:hAnsi="Times New Roman" w:cs="Times New Roman"/>
              </w:rPr>
              <w:t>-</w:t>
            </w:r>
            <w:r w:rsidRPr="00082162">
              <w:rPr>
                <w:rFonts w:ascii="Times New Roman" w:eastAsia="Calibri" w:hAnsi="Times New Roman" w:cs="Times New Roman"/>
              </w:rPr>
              <w:t xml:space="preserve">szeres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6946325D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976D" w14:textId="60AAC3CB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Glekaprevir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400 mg/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pibrentaszvir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120 mg naponta egyszer, 7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F78E" w14:textId="68A5F92B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Calibri" w:hAnsi="Times New Roman" w:cs="Times New Roman"/>
              </w:rPr>
              <w:t>5 mg naponta egyszer, 7 nap</w:t>
            </w:r>
            <w:r>
              <w:rPr>
                <w:rFonts w:ascii="Times New Roman" w:eastAsia="Calibri" w:hAnsi="Times New Roman" w:cs="Times New Roman"/>
              </w:rPr>
              <w:t>on át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DCF3" w14:textId="5C822863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F05992">
              <w:rPr>
                <w:rFonts w:ascii="Times New Roman" w:eastAsia="Calibri" w:hAnsi="Times New Roman" w:cs="Times New Roman"/>
              </w:rPr>
              <w:t>2,2</w:t>
            </w:r>
            <w:r>
              <w:rPr>
                <w:rFonts w:ascii="Times New Roman" w:eastAsia="Calibri" w:hAnsi="Times New Roman" w:cs="Times New Roman"/>
              </w:rPr>
              <w:t>-</w:t>
            </w:r>
            <w:r w:rsidRPr="00082162">
              <w:rPr>
                <w:rFonts w:ascii="Times New Roman" w:eastAsia="Calibri" w:hAnsi="Times New Roman" w:cs="Times New Roman"/>
              </w:rPr>
              <w:t xml:space="preserve">szeres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2FB93ED5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48CA" w14:textId="77777777" w:rsidR="00B474CE" w:rsidRPr="00082162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  <w:lang w:eastAsia="zh-CN"/>
              </w:rPr>
              <w:t>Lopinavir 400 mg/ritonavir 100 mg naponta kétszer, 17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6CAF" w14:textId="77777777" w:rsidR="00B474CE" w:rsidRPr="00F05992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  <w:lang w:eastAsia="zh-CN"/>
              </w:rPr>
              <w:t>20 mg naponta egyszer, 7 napon át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66CB" w14:textId="390FF028" w:rsidR="00B474CE" w:rsidRPr="00082162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05992">
              <w:rPr>
                <w:rFonts w:ascii="Times New Roman" w:eastAsia="Calibri" w:hAnsi="Times New Roman" w:cs="Times New Roman"/>
                <w:lang w:eastAsia="zh-CN"/>
              </w:rPr>
              <w:t>2,1</w:t>
            </w: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  <w:r w:rsidRPr="00F05992">
              <w:rPr>
                <w:rFonts w:ascii="Times New Roman" w:eastAsia="Calibri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B474CE" w14:paraId="292F6490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754E" w14:textId="502B7DEA" w:rsidR="00B474CE" w:rsidRPr="00B474CE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A45633">
              <w:rPr>
                <w:rFonts w:ascii="Times New Roman" w:hAnsi="Times New Roman" w:cs="Times New Roman"/>
                <w:lang w:eastAsia="zh-CN"/>
              </w:rPr>
              <w:t>Kapmatinib</w:t>
            </w:r>
            <w:proofErr w:type="spellEnd"/>
            <w:r w:rsidRPr="00A45633">
              <w:rPr>
                <w:rFonts w:ascii="Times New Roman" w:hAnsi="Times New Roman" w:cs="Times New Roman"/>
                <w:lang w:eastAsia="zh-CN"/>
              </w:rPr>
              <w:t xml:space="preserve"> 400 mg nap</w:t>
            </w:r>
            <w:r>
              <w:rPr>
                <w:rFonts w:ascii="Times New Roman" w:hAnsi="Times New Roman" w:cs="Times New Roman"/>
                <w:lang w:eastAsia="zh-CN"/>
              </w:rPr>
              <w:t>onta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 kétszer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239A" w14:textId="23472E37" w:rsidR="00B474CE" w:rsidRPr="00B474CE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10 mg, egyszeri 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A4DC" w14:textId="21257AB6" w:rsidR="00B474CE" w:rsidRPr="00B474CE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2,1</w:t>
            </w:r>
            <w:r>
              <w:rPr>
                <w:rFonts w:ascii="Times New Roman" w:hAnsi="Times New Roman" w:cs="Times New Roman"/>
                <w:lang w:eastAsia="zh-CN"/>
              </w:rPr>
              <w:t>-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szeres </w:t>
            </w:r>
            <w:r w:rsidRPr="00A45633">
              <w:rPr>
                <w:rFonts w:ascii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48F9DCF2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36FC" w14:textId="05CE9A6D" w:rsidR="00B474CE" w:rsidRPr="00F05992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  <w:lang w:eastAsia="zh-CN"/>
              </w:rPr>
              <w:t>Klopidogrel</w:t>
            </w:r>
            <w:proofErr w:type="spellEnd"/>
            <w:r w:rsidRPr="00082162">
              <w:rPr>
                <w:rFonts w:ascii="Times New Roman" w:eastAsia="Calibri" w:hAnsi="Times New Roman" w:cs="Times New Roman"/>
                <w:lang w:eastAsia="zh-CN"/>
              </w:rPr>
              <w:t xml:space="preserve"> 300 mg</w:t>
            </w: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t>os telítő adag</w:t>
            </w:r>
            <w:r w:rsidRPr="00F05992">
              <w:rPr>
                <w:rFonts w:ascii="Times New Roman" w:eastAsia="Calibri" w:hAnsi="Times New Roman" w:cs="Times New Roman"/>
                <w:lang w:eastAsia="zh-CN"/>
              </w:rPr>
              <w:t>, 75 mg</w:t>
            </w: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  <w:proofErr w:type="spellStart"/>
            <w:r w:rsidRPr="00F05992">
              <w:rPr>
                <w:rFonts w:ascii="Times New Roman" w:eastAsia="Calibri" w:hAnsi="Times New Roman" w:cs="Times New Roman"/>
                <w:lang w:eastAsia="zh-CN"/>
              </w:rPr>
              <w:t>mal</w:t>
            </w:r>
            <w:proofErr w:type="spellEnd"/>
            <w:r w:rsidRPr="00F05992">
              <w:rPr>
                <w:rFonts w:ascii="Times New Roman" w:eastAsia="Calibri" w:hAnsi="Times New Roman" w:cs="Times New Roman"/>
                <w:lang w:eastAsia="zh-CN"/>
              </w:rPr>
              <w:t xml:space="preserve"> folytatva 24 óránként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57F0" w14:textId="41C4E69A" w:rsidR="00B474CE" w:rsidRPr="00082162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1490">
              <w:rPr>
                <w:rFonts w:ascii="Times New Roman" w:eastAsia="Calibri" w:hAnsi="Times New Roman" w:cs="Times New Roman"/>
                <w:lang w:eastAsia="zh-CN"/>
              </w:rPr>
              <w:t>20 mg, egyszeri 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455D" w14:textId="337CFE42" w:rsidR="00B474CE" w:rsidRPr="00082162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1490">
              <w:rPr>
                <w:rFonts w:ascii="Times New Roman" w:eastAsia="Calibri" w:hAnsi="Times New Roman" w:cs="Times New Roman"/>
                <w:lang w:eastAsia="zh-CN"/>
              </w:rPr>
              <w:t>2</w:t>
            </w: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  <w:r w:rsidRPr="000F1490">
              <w:rPr>
                <w:rFonts w:ascii="Times New Roman" w:eastAsia="Calibri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Calibri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B474CE" w14:paraId="4544FD58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7F8D" w14:textId="2BE5A082" w:rsidR="00B474CE" w:rsidRPr="00B474CE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A45633">
              <w:rPr>
                <w:rFonts w:ascii="Times New Roman" w:hAnsi="Times New Roman" w:cs="Times New Roman"/>
                <w:lang w:eastAsia="zh-CN"/>
              </w:rPr>
              <w:t>Fosztamatinib</w:t>
            </w:r>
            <w:proofErr w:type="spellEnd"/>
            <w:r w:rsidRPr="00A45633">
              <w:rPr>
                <w:rFonts w:ascii="Times New Roman" w:hAnsi="Times New Roman" w:cs="Times New Roman"/>
                <w:lang w:eastAsia="zh-CN"/>
              </w:rPr>
              <w:t xml:space="preserve"> 100 mg nap</w:t>
            </w:r>
            <w:r>
              <w:rPr>
                <w:rFonts w:ascii="Times New Roman" w:hAnsi="Times New Roman" w:cs="Times New Roman"/>
                <w:lang w:eastAsia="zh-CN"/>
              </w:rPr>
              <w:t>onta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 kétszer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02B6" w14:textId="215D73C2" w:rsidR="00B474CE" w:rsidRPr="00B474CE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20 mg, egyszeri 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ECB0" w14:textId="467E0802" w:rsidR="00B474CE" w:rsidRPr="00B474CE" w:rsidRDefault="00B474CE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2,0</w:t>
            </w:r>
            <w:r>
              <w:rPr>
                <w:rFonts w:ascii="Times New Roman" w:hAnsi="Times New Roman" w:cs="Times New Roman"/>
                <w:lang w:eastAsia="zh-CN"/>
              </w:rPr>
              <w:t>-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szeres </w:t>
            </w:r>
            <w:r w:rsidRPr="00A45633">
              <w:rPr>
                <w:rFonts w:ascii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831185" w:rsidRPr="00B474CE" w14:paraId="42FAA149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2BF3" w14:textId="41F22BB7" w:rsidR="00831185" w:rsidRPr="00A45633" w:rsidRDefault="00831185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lang w:eastAsia="zh-CN"/>
              </w:rPr>
              <w:t>Tafamidisz</w:t>
            </w:r>
            <w:proofErr w:type="spellEnd"/>
            <w:r>
              <w:rPr>
                <w:rFonts w:ascii="Times New Roman" w:hAnsi="Times New Roman" w:cs="Times New Roman"/>
                <w:lang w:eastAsia="zh-CN"/>
              </w:rPr>
              <w:t xml:space="preserve"> 61 mg naponta kétszer az 1. és a 2. napon, majd naponta egyszer a 3.</w:t>
            </w:r>
            <w:r>
              <w:rPr>
                <w:rFonts w:ascii="Times New Roman" w:hAnsi="Times New Roman" w:cs="Times New Roman"/>
                <w:lang w:eastAsia="zh-CN"/>
              </w:rPr>
              <w:noBreakHyphen/>
              <w:t>9. napokon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F926" w14:textId="677C4CC2" w:rsidR="00831185" w:rsidRPr="00A45633" w:rsidRDefault="00831185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1</w:t>
            </w:r>
            <w:r w:rsidRPr="00A45633">
              <w:rPr>
                <w:rFonts w:ascii="Times New Roman" w:hAnsi="Times New Roman" w:cs="Times New Roman"/>
                <w:lang w:eastAsia="zh-CN"/>
              </w:rPr>
              <w:t>0 mg, egyszeri 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E18C" w14:textId="741CDFB3" w:rsidR="00831185" w:rsidRPr="00A45633" w:rsidRDefault="00831185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2,0</w:t>
            </w:r>
            <w:r>
              <w:rPr>
                <w:rFonts w:ascii="Times New Roman" w:hAnsi="Times New Roman" w:cs="Times New Roman"/>
                <w:lang w:eastAsia="zh-CN"/>
              </w:rPr>
              <w:t>-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szeres </w:t>
            </w:r>
            <w:r w:rsidRPr="00A45633">
              <w:rPr>
                <w:rFonts w:ascii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282F257C" w14:textId="77777777" w:rsidTr="009445AE">
        <w:trPr>
          <w:cantSplit/>
        </w:trPr>
        <w:tc>
          <w:tcPr>
            <w:tcW w:w="9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7D77" w14:textId="05219C1C" w:rsidR="00B474CE" w:rsidRPr="00B356D1" w:rsidRDefault="00B474CE" w:rsidP="000C007C">
            <w:pPr>
              <w:pStyle w:val="A-TableHeader"/>
              <w:spacing w:before="0" w:after="0"/>
              <w:rPr>
                <w:b w:val="0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lastRenderedPageBreak/>
              <w:t xml:space="preserve">A </w:t>
            </w:r>
            <w:proofErr w:type="spellStart"/>
            <w:r>
              <w:rPr>
                <w:szCs w:val="22"/>
                <w:lang w:val="hu-HU" w:eastAsia="zh-CN"/>
              </w:rPr>
              <w:t>rozuvasztatin</w:t>
            </w:r>
            <w:proofErr w:type="spellEnd"/>
            <w:r>
              <w:rPr>
                <w:szCs w:val="22"/>
                <w:lang w:val="hu-HU" w:eastAsia="zh-CN"/>
              </w:rPr>
              <w:t xml:space="preserve"> AUC-értékének kevesebb mint 2-szeres mértékű növekedése</w:t>
            </w:r>
          </w:p>
        </w:tc>
      </w:tr>
      <w:tr w:rsidR="00B474CE" w:rsidRPr="00082162" w14:paraId="368CD23F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7676" w14:textId="4A0C9D9D" w:rsidR="00B474CE" w:rsidRPr="00082162" w:rsidRDefault="00B474CE" w:rsidP="00A45633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Interakcióba lépő gyógyszer adagolási rendje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45BC" w14:textId="6107629B" w:rsidR="00B474CE" w:rsidRPr="00082162" w:rsidRDefault="00B474CE" w:rsidP="00A45633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Rozuvasztatin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adagolási rendje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3855" w14:textId="735EB497" w:rsidR="00B474CE" w:rsidRPr="00082162" w:rsidRDefault="00B474CE" w:rsidP="00A45633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Rozuvasztatin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-AUC</w:t>
            </w:r>
            <w:r w:rsidRPr="00082162">
              <w:rPr>
                <w:rFonts w:ascii="Times New Roman" w:eastAsia="Times New Roman" w:hAnsi="Times New Roman" w:cs="Times New Roman"/>
                <w:b/>
                <w:vertAlign w:val="superscript"/>
                <w:lang w:eastAsia="zh-CN"/>
              </w:rPr>
              <w:t xml:space="preserve">* </w:t>
            </w:r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változása</w:t>
            </w:r>
          </w:p>
        </w:tc>
      </w:tr>
      <w:tr w:rsidR="00B474CE" w:rsidRPr="00B474CE" w14:paraId="1E2D3401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D52B" w14:textId="3530F6AA" w:rsidR="00B474CE" w:rsidRPr="00B474CE" w:rsidRDefault="00B474CE" w:rsidP="00A45633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proofErr w:type="spellStart"/>
            <w:r w:rsidRPr="00A45633">
              <w:rPr>
                <w:rFonts w:ascii="Times New Roman" w:hAnsi="Times New Roman" w:cs="Times New Roman"/>
                <w:lang w:eastAsia="zh-CN"/>
              </w:rPr>
              <w:t>Febuxosztát</w:t>
            </w:r>
            <w:proofErr w:type="spellEnd"/>
            <w:r w:rsidRPr="00A45633">
              <w:rPr>
                <w:rFonts w:ascii="Times New Roman" w:hAnsi="Times New Roman" w:cs="Times New Roman"/>
                <w:lang w:eastAsia="zh-CN"/>
              </w:rPr>
              <w:t xml:space="preserve"> 120 mg nap</w:t>
            </w:r>
            <w:r>
              <w:rPr>
                <w:rFonts w:ascii="Times New Roman" w:hAnsi="Times New Roman" w:cs="Times New Roman"/>
                <w:lang w:eastAsia="zh-CN"/>
              </w:rPr>
              <w:t>onta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 egyszer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A1B" w14:textId="70A5F787" w:rsidR="00B474CE" w:rsidRPr="00B474CE" w:rsidRDefault="00B474CE" w:rsidP="00A45633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10 mg, egyszeri 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5373" w14:textId="5BCD81E5" w:rsidR="00B474CE" w:rsidRPr="00B474CE" w:rsidRDefault="00B474CE" w:rsidP="00A45633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45633">
              <w:rPr>
                <w:rFonts w:ascii="Times New Roman" w:hAnsi="Times New Roman" w:cs="Times New Roman"/>
                <w:lang w:eastAsia="zh-CN"/>
              </w:rPr>
              <w:t>1,9</w:t>
            </w:r>
            <w:r>
              <w:rPr>
                <w:rFonts w:ascii="Times New Roman" w:hAnsi="Times New Roman" w:cs="Times New Roman"/>
                <w:lang w:eastAsia="zh-CN"/>
              </w:rPr>
              <w:t>-</w:t>
            </w:r>
            <w:r w:rsidRPr="00A45633">
              <w:rPr>
                <w:rFonts w:ascii="Times New Roman" w:hAnsi="Times New Roman" w:cs="Times New Roman"/>
                <w:lang w:eastAsia="zh-CN"/>
              </w:rPr>
              <w:t xml:space="preserve">szeres </w:t>
            </w:r>
            <w:r w:rsidRPr="00A45633">
              <w:rPr>
                <w:rFonts w:ascii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3B4CF64C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5B24" w14:textId="0FFCED32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Gemfibrozil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600 mg naponta kétszer, 7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5DA7" w14:textId="698AC2E8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80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A6F5" w14:textId="461059B3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1,9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788416C7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F53A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Eltrombopag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75 mg naponta egyszer, 5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A6A9" w14:textId="31B46F2A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10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6D25" w14:textId="04ED6B3A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1,6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38BAE34F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D7AF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Darunavir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600 mg/ritonavir 100 mg naponta kétszer, 7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5D77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10 mg naponta egyszer, 7 napon át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9909" w14:textId="23375216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1,5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2EE65494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1CE5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Tipranavir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500 mg/ritonavir 200 mg naponta kétszer, 11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7D2A" w14:textId="6178AD0A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10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BDC0" w14:textId="1C54CA72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1,4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3C70EE04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85D6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Dronedaron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400 mg naponta kétszer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34F1" w14:textId="77777777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Nem el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érhető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BEFF" w14:textId="7BE73095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1,4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79AC730A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DDD4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Itrakonazol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200 mg naponta egyszer, 5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E7B4" w14:textId="203FDBB0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10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CE7E" w14:textId="7A02FDBA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vertAlign w:val="superscript"/>
                <w:lang w:eastAsia="zh-CN"/>
              </w:rPr>
              <w:t>**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1,4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6B22F01A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3A78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Ezetimib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10 mg naponta egyszer, 14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06E7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10 mg, naponta egyszer, 14 napon át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A8AE" w14:textId="4D1FB29C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vertAlign w:val="superscript"/>
                <w:lang w:eastAsia="zh-CN"/>
              </w:rPr>
              <w:t>**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1,2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 xml:space="preserve">szeres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D"/>
            </w:r>
          </w:p>
        </w:tc>
      </w:tr>
      <w:tr w:rsidR="00B474CE" w:rsidRPr="00082162" w14:paraId="235C15E8" w14:textId="77777777" w:rsidTr="009445AE">
        <w:trPr>
          <w:cantSplit/>
        </w:trPr>
        <w:tc>
          <w:tcPr>
            <w:tcW w:w="9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ECBE" w14:textId="05D7CA47" w:rsidR="00B474CE" w:rsidRPr="00EC3971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 xml:space="preserve">A </w:t>
            </w:r>
            <w:proofErr w:type="spellStart"/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>rozuvasztatin</w:t>
            </w:r>
            <w:proofErr w:type="spellEnd"/>
            <w:r w:rsidRPr="00EC3971">
              <w:rPr>
                <w:rFonts w:ascii="Times New Roman" w:eastAsia="Calibri" w:hAnsi="Times New Roman" w:cs="Times New Roman"/>
                <w:b/>
                <w:bCs/>
                <w:lang w:eastAsia="zh-CN"/>
              </w:rPr>
              <w:t xml:space="preserve"> AUC-értékének csökkenése</w:t>
            </w:r>
          </w:p>
        </w:tc>
      </w:tr>
      <w:tr w:rsidR="00B474CE" w:rsidRPr="00082162" w14:paraId="3529F382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0B0C" w14:textId="753CB9AF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Interakcióba lépő gyógyszer adagolási rendje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8128" w14:textId="35AC7286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Rozuvasztatin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adagolási rendje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C568" w14:textId="33B25393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Rozuvasztatin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-AUC</w:t>
            </w:r>
            <w:r w:rsidRPr="00082162">
              <w:rPr>
                <w:rFonts w:ascii="Times New Roman" w:eastAsia="Times New Roman" w:hAnsi="Times New Roman" w:cs="Times New Roman"/>
                <w:b/>
                <w:vertAlign w:val="superscript"/>
                <w:lang w:eastAsia="zh-CN"/>
              </w:rPr>
              <w:t xml:space="preserve">* </w:t>
            </w:r>
            <w:r w:rsidRPr="00082162">
              <w:rPr>
                <w:rFonts w:ascii="Times New Roman" w:eastAsia="Times New Roman" w:hAnsi="Times New Roman" w:cs="Times New Roman"/>
                <w:b/>
                <w:lang w:eastAsia="zh-CN"/>
              </w:rPr>
              <w:t>változása</w:t>
            </w:r>
          </w:p>
        </w:tc>
      </w:tr>
      <w:tr w:rsidR="00B474CE" w:rsidRPr="00082162" w14:paraId="0F72B0BC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0AEB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Eritromicin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500 mg naponta négyszer, 7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AD83" w14:textId="01BE6090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80 mg, egyszeri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7A1D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20%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F"/>
            </w:r>
          </w:p>
        </w:tc>
      </w:tr>
      <w:tr w:rsidR="00B474CE" w:rsidRPr="00082162" w14:paraId="63535BB8" w14:textId="77777777" w:rsidTr="008A0102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DC10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>Baikalin</w:t>
            </w:r>
            <w:proofErr w:type="spellEnd"/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 50 mg naponta háromszor, 14 napon át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1B65" w14:textId="4B5ACB2B" w:rsidR="00B474CE" w:rsidRPr="00F0599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20 mg, egyszeri </w:t>
            </w:r>
            <w:r w:rsidRPr="00F05992">
              <w:rPr>
                <w:rFonts w:ascii="Times New Roman" w:eastAsia="Times New Roman" w:hAnsi="Times New Roman" w:cs="Times New Roman"/>
                <w:lang w:eastAsia="zh-CN"/>
              </w:rPr>
              <w:t>adag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B367" w14:textId="77777777" w:rsidR="00B474CE" w:rsidRPr="00082162" w:rsidRDefault="00B474CE" w:rsidP="000C00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t xml:space="preserve">47% </w:t>
            </w:r>
            <w:r w:rsidRPr="00082162">
              <w:rPr>
                <w:rFonts w:ascii="Times New Roman" w:eastAsia="Times New Roman" w:hAnsi="Times New Roman" w:cs="Times New Roman"/>
                <w:lang w:eastAsia="zh-CN"/>
              </w:rPr>
              <w:sym w:font="Symbol" w:char="F0AF"/>
            </w:r>
          </w:p>
        </w:tc>
      </w:tr>
      <w:tr w:rsidR="00B474CE" w:rsidRPr="004A2973" w14:paraId="6D635C40" w14:textId="77777777" w:rsidTr="008A0102">
        <w:trPr>
          <w:cantSplit/>
        </w:trPr>
        <w:tc>
          <w:tcPr>
            <w:tcW w:w="9228" w:type="dxa"/>
            <w:gridSpan w:val="3"/>
            <w:tcBorders>
              <w:top w:val="single" w:sz="4" w:space="0" w:color="auto"/>
            </w:tcBorders>
          </w:tcPr>
          <w:p w14:paraId="3337431A" w14:textId="5413E123" w:rsidR="00B474CE" w:rsidRPr="00EC3971" w:rsidRDefault="00B474CE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EC3971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  <w:lang w:eastAsia="zh-CN"/>
              </w:rPr>
              <w:t>*</w:t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Az x-szeres változásként megadott adat az egyidejű alkalmazás és a </w:t>
            </w:r>
            <w:proofErr w:type="spellStart"/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rozuvasztatin</w:t>
            </w:r>
            <w:proofErr w:type="spellEnd"/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 önmagában történő alkalmazása közötti egyszerű arányszámot mutatja. A százalékban kifejezett változás a </w:t>
            </w:r>
            <w:proofErr w:type="spellStart"/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rozuvasztatin</w:t>
            </w:r>
            <w:proofErr w:type="spellEnd"/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 önmagában történő alkalmazásához képest mért százalékos eltérést jelenti.</w:t>
            </w:r>
          </w:p>
          <w:p w14:paraId="6A16142F" w14:textId="29A6F3A5" w:rsidR="00B474CE" w:rsidRPr="00EC3971" w:rsidRDefault="00B474CE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Növekedés „</w:t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sym w:font="Symbol" w:char="F0AD"/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”</w:t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u w:val="double"/>
                <w:lang w:eastAsia="zh-CN"/>
              </w:rPr>
              <w:t>,</w:t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 csökkenés „</w:t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sym w:font="Symbol" w:char="F0AF"/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” jellel jelölve.</w:t>
            </w:r>
          </w:p>
          <w:p w14:paraId="49C62E97" w14:textId="77777777" w:rsidR="00B474CE" w:rsidRPr="00EC3971" w:rsidRDefault="00B474CE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EC3971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  <w:lang w:eastAsia="zh-CN"/>
              </w:rPr>
              <w:t>**</w:t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Számos interakciós vizsgálatot végeztek különböző </w:t>
            </w:r>
            <w:proofErr w:type="spellStart"/>
            <w:r w:rsidRPr="00EC3971">
              <w:rPr>
                <w:rFonts w:ascii="Times New Roman" w:eastAsia="Calibri" w:hAnsi="Times New Roman" w:cs="Times New Roman"/>
                <w:sz w:val="18"/>
                <w:szCs w:val="18"/>
              </w:rPr>
              <w:t>rozuvasztatin</w:t>
            </w:r>
            <w:proofErr w:type="spellEnd"/>
            <w:r w:rsidRPr="00EC3971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EC3971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dózisokkal, a táblázat a legszignifikánsabb arányt mutatja.</w:t>
            </w:r>
          </w:p>
          <w:p w14:paraId="6C1143CF" w14:textId="04DDC1D5" w:rsidR="00B474CE" w:rsidRPr="004A2973" w:rsidRDefault="00B474CE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EC3971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AUC = görbe alatti terület (</w:t>
            </w:r>
            <w:proofErr w:type="spellStart"/>
            <w:r w:rsidRPr="00EC3971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area</w:t>
            </w:r>
            <w:proofErr w:type="spellEnd"/>
            <w:r w:rsidRPr="00EC3971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C3971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under</w:t>
            </w:r>
            <w:proofErr w:type="spellEnd"/>
            <w:r w:rsidRPr="00EC3971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C3971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curve</w:t>
            </w:r>
            <w:proofErr w:type="spellEnd"/>
            <w:r w:rsidRPr="00EC3971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)</w:t>
            </w:r>
          </w:p>
        </w:tc>
      </w:tr>
    </w:tbl>
    <w:p w14:paraId="17D6ED6D" w14:textId="13DD22CD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7796F2E" w14:textId="77777777" w:rsidR="0065781F" w:rsidRPr="00EC3971" w:rsidRDefault="0065781F" w:rsidP="000C007C">
      <w:pPr>
        <w:spacing w:after="0" w:line="240" w:lineRule="auto"/>
        <w:rPr>
          <w:rFonts w:ascii="Times New Roman" w:hAnsi="Times New Roman" w:cs="Times New Roman"/>
        </w:rPr>
      </w:pPr>
      <w:r w:rsidRPr="00EC3971">
        <w:rPr>
          <w:rFonts w:ascii="Times New Roman" w:hAnsi="Times New Roman" w:cs="Times New Roman"/>
        </w:rPr>
        <w:t xml:space="preserve">A következő gyógyszerek/kombinációk </w:t>
      </w:r>
      <w:proofErr w:type="spellStart"/>
      <w:r w:rsidRPr="00EC3971">
        <w:rPr>
          <w:rFonts w:ascii="Times New Roman" w:hAnsi="Times New Roman" w:cs="Times New Roman"/>
        </w:rPr>
        <w:t>rozuvasztatinnal</w:t>
      </w:r>
      <w:proofErr w:type="spellEnd"/>
      <w:r w:rsidRPr="00EC3971">
        <w:rPr>
          <w:rFonts w:ascii="Times New Roman" w:hAnsi="Times New Roman" w:cs="Times New Roman"/>
        </w:rPr>
        <w:t xml:space="preserve"> egyidejűleg alkalmazva nem befolyásolták klinikai szempontból szignifikánsan az AUC értékét: </w:t>
      </w:r>
    </w:p>
    <w:p w14:paraId="258CD47D" w14:textId="47313B1F" w:rsidR="0065781F" w:rsidRPr="00EC3971" w:rsidRDefault="0065781F" w:rsidP="000C007C">
      <w:pPr>
        <w:suppressAutoHyphens/>
        <w:spacing w:after="0" w:line="240" w:lineRule="auto"/>
        <w:rPr>
          <w:rFonts w:ascii="Times New Roman" w:hAnsi="Times New Roman" w:cs="Times New Roman"/>
        </w:rPr>
      </w:pPr>
      <w:proofErr w:type="spellStart"/>
      <w:r w:rsidRPr="00EC3971">
        <w:rPr>
          <w:rFonts w:ascii="Times New Roman" w:hAnsi="Times New Roman" w:cs="Times New Roman"/>
        </w:rPr>
        <w:t>Aleglitazar</w:t>
      </w:r>
      <w:proofErr w:type="spellEnd"/>
      <w:r w:rsidRPr="00EC3971">
        <w:rPr>
          <w:rFonts w:ascii="Times New Roman" w:hAnsi="Times New Roman" w:cs="Times New Roman"/>
        </w:rPr>
        <w:t xml:space="preserve"> 0,3 mg, 7 nap</w:t>
      </w:r>
      <w:r>
        <w:rPr>
          <w:rFonts w:ascii="Times New Roman" w:hAnsi="Times New Roman" w:cs="Times New Roman"/>
        </w:rPr>
        <w:t>on át</w:t>
      </w:r>
      <w:r w:rsidRPr="00EC3971">
        <w:rPr>
          <w:rFonts w:ascii="Times New Roman" w:hAnsi="Times New Roman" w:cs="Times New Roman"/>
        </w:rPr>
        <w:t xml:space="preserve">; </w:t>
      </w:r>
      <w:proofErr w:type="spellStart"/>
      <w:r w:rsidRPr="00EC3971">
        <w:rPr>
          <w:rFonts w:ascii="Times New Roman" w:hAnsi="Times New Roman" w:cs="Times New Roman"/>
        </w:rPr>
        <w:t>fenofibrát</w:t>
      </w:r>
      <w:proofErr w:type="spellEnd"/>
      <w:r w:rsidRPr="00EC3971">
        <w:rPr>
          <w:rFonts w:ascii="Times New Roman" w:hAnsi="Times New Roman" w:cs="Times New Roman"/>
        </w:rPr>
        <w:t xml:space="preserve"> 67 mg nap</w:t>
      </w:r>
      <w:r>
        <w:rPr>
          <w:rFonts w:ascii="Times New Roman" w:hAnsi="Times New Roman" w:cs="Times New Roman"/>
        </w:rPr>
        <w:t>onta</w:t>
      </w:r>
      <w:r w:rsidRPr="00EC3971">
        <w:rPr>
          <w:rFonts w:ascii="Times New Roman" w:hAnsi="Times New Roman" w:cs="Times New Roman"/>
        </w:rPr>
        <w:t xml:space="preserve"> háromszor, 7 nap</w:t>
      </w:r>
      <w:r>
        <w:rPr>
          <w:rFonts w:ascii="Times New Roman" w:hAnsi="Times New Roman" w:cs="Times New Roman"/>
        </w:rPr>
        <w:t>on át</w:t>
      </w:r>
      <w:r w:rsidRPr="00EC3971">
        <w:rPr>
          <w:rFonts w:ascii="Times New Roman" w:hAnsi="Times New Roman" w:cs="Times New Roman"/>
        </w:rPr>
        <w:t xml:space="preserve">; </w:t>
      </w:r>
      <w:proofErr w:type="spellStart"/>
      <w:r w:rsidRPr="00EC3971">
        <w:rPr>
          <w:rFonts w:ascii="Times New Roman" w:hAnsi="Times New Roman" w:cs="Times New Roman"/>
        </w:rPr>
        <w:t>flukonazol</w:t>
      </w:r>
      <w:proofErr w:type="spellEnd"/>
      <w:r w:rsidRPr="00EC3971">
        <w:rPr>
          <w:rFonts w:ascii="Times New Roman" w:hAnsi="Times New Roman" w:cs="Times New Roman"/>
        </w:rPr>
        <w:t xml:space="preserve"> 200 mg nap</w:t>
      </w:r>
      <w:r>
        <w:rPr>
          <w:rFonts w:ascii="Times New Roman" w:hAnsi="Times New Roman" w:cs="Times New Roman"/>
        </w:rPr>
        <w:t>onta</w:t>
      </w:r>
      <w:r w:rsidRPr="00EC3971">
        <w:rPr>
          <w:rFonts w:ascii="Times New Roman" w:hAnsi="Times New Roman" w:cs="Times New Roman"/>
        </w:rPr>
        <w:t xml:space="preserve"> egyszer, 11 nap</w:t>
      </w:r>
      <w:r>
        <w:rPr>
          <w:rFonts w:ascii="Times New Roman" w:hAnsi="Times New Roman" w:cs="Times New Roman"/>
        </w:rPr>
        <w:t>on át</w:t>
      </w:r>
      <w:r w:rsidRPr="00EC3971">
        <w:rPr>
          <w:rFonts w:ascii="Times New Roman" w:hAnsi="Times New Roman" w:cs="Times New Roman"/>
        </w:rPr>
        <w:t xml:space="preserve">; </w:t>
      </w:r>
      <w:proofErr w:type="spellStart"/>
      <w:r w:rsidRPr="00EC3971">
        <w:rPr>
          <w:rFonts w:ascii="Times New Roman" w:hAnsi="Times New Roman" w:cs="Times New Roman"/>
        </w:rPr>
        <w:t>fozamprenavir</w:t>
      </w:r>
      <w:proofErr w:type="spellEnd"/>
      <w:r w:rsidRPr="00EC3971">
        <w:rPr>
          <w:rFonts w:ascii="Times New Roman" w:hAnsi="Times New Roman" w:cs="Times New Roman"/>
        </w:rPr>
        <w:t xml:space="preserve"> 700 mg/ritonavir 100 mg nap</w:t>
      </w:r>
      <w:r>
        <w:rPr>
          <w:rFonts w:ascii="Times New Roman" w:hAnsi="Times New Roman" w:cs="Times New Roman"/>
        </w:rPr>
        <w:t>onta</w:t>
      </w:r>
      <w:r w:rsidRPr="00EC3971">
        <w:rPr>
          <w:rFonts w:ascii="Times New Roman" w:hAnsi="Times New Roman" w:cs="Times New Roman"/>
        </w:rPr>
        <w:t xml:space="preserve"> kétszer, 8 nap</w:t>
      </w:r>
      <w:r>
        <w:rPr>
          <w:rFonts w:ascii="Times New Roman" w:hAnsi="Times New Roman" w:cs="Times New Roman"/>
        </w:rPr>
        <w:t>on át</w:t>
      </w:r>
      <w:r w:rsidRPr="00EC3971">
        <w:rPr>
          <w:rFonts w:ascii="Times New Roman" w:hAnsi="Times New Roman" w:cs="Times New Roman"/>
        </w:rPr>
        <w:t xml:space="preserve">; </w:t>
      </w:r>
      <w:proofErr w:type="spellStart"/>
      <w:r w:rsidRPr="00EC3971">
        <w:rPr>
          <w:rFonts w:ascii="Times New Roman" w:hAnsi="Times New Roman" w:cs="Times New Roman"/>
        </w:rPr>
        <w:t>ketokonazol</w:t>
      </w:r>
      <w:proofErr w:type="spellEnd"/>
      <w:r w:rsidRPr="00EC3971">
        <w:rPr>
          <w:rFonts w:ascii="Times New Roman" w:hAnsi="Times New Roman" w:cs="Times New Roman"/>
        </w:rPr>
        <w:t xml:space="preserve"> 200 mg nap</w:t>
      </w:r>
      <w:r>
        <w:rPr>
          <w:rFonts w:ascii="Times New Roman" w:hAnsi="Times New Roman" w:cs="Times New Roman"/>
        </w:rPr>
        <w:t>onta</w:t>
      </w:r>
      <w:r w:rsidRPr="00EC3971">
        <w:rPr>
          <w:rFonts w:ascii="Times New Roman" w:hAnsi="Times New Roman" w:cs="Times New Roman"/>
        </w:rPr>
        <w:t xml:space="preserve"> kétszer, 7 nap</w:t>
      </w:r>
      <w:r>
        <w:rPr>
          <w:rFonts w:ascii="Times New Roman" w:hAnsi="Times New Roman" w:cs="Times New Roman"/>
        </w:rPr>
        <w:t>on át</w:t>
      </w:r>
      <w:r w:rsidRPr="00EC3971">
        <w:rPr>
          <w:rFonts w:ascii="Times New Roman" w:hAnsi="Times New Roman" w:cs="Times New Roman"/>
        </w:rPr>
        <w:t xml:space="preserve">; </w:t>
      </w:r>
      <w:proofErr w:type="spellStart"/>
      <w:r w:rsidRPr="00EC3971">
        <w:rPr>
          <w:rFonts w:ascii="Times New Roman" w:hAnsi="Times New Roman" w:cs="Times New Roman"/>
        </w:rPr>
        <w:t>rifampi</w:t>
      </w:r>
      <w:r w:rsidR="004C23D6">
        <w:rPr>
          <w:rFonts w:ascii="Times New Roman" w:hAnsi="Times New Roman" w:cs="Times New Roman"/>
        </w:rPr>
        <w:t>ci</w:t>
      </w:r>
      <w:r w:rsidRPr="00EC3971">
        <w:rPr>
          <w:rFonts w:ascii="Times New Roman" w:hAnsi="Times New Roman" w:cs="Times New Roman"/>
        </w:rPr>
        <w:t>n</w:t>
      </w:r>
      <w:proofErr w:type="spellEnd"/>
      <w:r w:rsidRPr="00EC3971">
        <w:rPr>
          <w:rFonts w:ascii="Times New Roman" w:hAnsi="Times New Roman" w:cs="Times New Roman"/>
        </w:rPr>
        <w:t xml:space="preserve"> 450 mg nap</w:t>
      </w:r>
      <w:r>
        <w:rPr>
          <w:rFonts w:ascii="Times New Roman" w:hAnsi="Times New Roman" w:cs="Times New Roman"/>
        </w:rPr>
        <w:t>onta</w:t>
      </w:r>
      <w:r w:rsidRPr="00EC3971">
        <w:rPr>
          <w:rFonts w:ascii="Times New Roman" w:hAnsi="Times New Roman" w:cs="Times New Roman"/>
        </w:rPr>
        <w:t xml:space="preserve"> egyszer, 7 nap</w:t>
      </w:r>
      <w:r>
        <w:rPr>
          <w:rFonts w:ascii="Times New Roman" w:hAnsi="Times New Roman" w:cs="Times New Roman"/>
        </w:rPr>
        <w:t>on át</w:t>
      </w:r>
      <w:r w:rsidRPr="00EC3971">
        <w:rPr>
          <w:rFonts w:ascii="Times New Roman" w:hAnsi="Times New Roman" w:cs="Times New Roman"/>
        </w:rPr>
        <w:t>; szilimarin (máriatövis</w:t>
      </w:r>
      <w:r>
        <w:rPr>
          <w:rFonts w:ascii="Times New Roman" w:hAnsi="Times New Roman" w:cs="Times New Roman"/>
        </w:rPr>
        <w:t>-</w:t>
      </w:r>
      <w:r w:rsidRPr="00EC3971">
        <w:rPr>
          <w:rFonts w:ascii="Times New Roman" w:hAnsi="Times New Roman" w:cs="Times New Roman"/>
        </w:rPr>
        <w:t>kivonat) 140 mg nap</w:t>
      </w:r>
      <w:r>
        <w:rPr>
          <w:rFonts w:ascii="Times New Roman" w:hAnsi="Times New Roman" w:cs="Times New Roman"/>
        </w:rPr>
        <w:t>onta</w:t>
      </w:r>
      <w:r w:rsidRPr="00EC3971">
        <w:rPr>
          <w:rFonts w:ascii="Times New Roman" w:hAnsi="Times New Roman" w:cs="Times New Roman"/>
        </w:rPr>
        <w:t xml:space="preserve"> háromszor, 5 nap</w:t>
      </w:r>
      <w:r>
        <w:rPr>
          <w:rFonts w:ascii="Times New Roman" w:hAnsi="Times New Roman" w:cs="Times New Roman"/>
        </w:rPr>
        <w:t>on át</w:t>
      </w:r>
      <w:r w:rsidRPr="00EC3971">
        <w:rPr>
          <w:rFonts w:ascii="Times New Roman" w:hAnsi="Times New Roman" w:cs="Times New Roman"/>
        </w:rPr>
        <w:t>.</w:t>
      </w:r>
    </w:p>
    <w:p w14:paraId="4E71DA89" w14:textId="77777777" w:rsidR="0065781F" w:rsidRPr="00082162" w:rsidRDefault="0065781F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DE42AF7" w14:textId="09DF3F05" w:rsidR="00052470" w:rsidRPr="00F0599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i/>
          <w:iCs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  <w:u w:val="single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  <w:u w:val="single"/>
        </w:rPr>
        <w:t xml:space="preserve"> hatása az egyidejűleg alkalmazott gyógyszerekre</w:t>
      </w:r>
    </w:p>
    <w:p w14:paraId="35513B25" w14:textId="40D7F9B4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  <w:b/>
          <w:bCs/>
          <w:iCs/>
        </w:rPr>
        <w:t>K</w:t>
      </w:r>
      <w:r w:rsidR="0065781F">
        <w:rPr>
          <w:rFonts w:ascii="Times New Roman" w:eastAsia="Calibri" w:hAnsi="Times New Roman" w:cs="Times New Roman"/>
          <w:b/>
          <w:bCs/>
          <w:iCs/>
        </w:rPr>
        <w:t>-</w:t>
      </w:r>
      <w:r w:rsidRPr="00F05992">
        <w:rPr>
          <w:rFonts w:ascii="Times New Roman" w:eastAsia="Calibri" w:hAnsi="Times New Roman" w:cs="Times New Roman"/>
          <w:b/>
          <w:bCs/>
          <w:iCs/>
        </w:rPr>
        <w:t>vitamin</w:t>
      </w:r>
      <w:r w:rsidR="0065781F">
        <w:rPr>
          <w:rFonts w:ascii="Times New Roman" w:eastAsia="Calibri" w:hAnsi="Times New Roman" w:cs="Times New Roman"/>
          <w:b/>
          <w:bCs/>
          <w:iCs/>
        </w:rPr>
        <w:t>-</w:t>
      </w:r>
      <w:r w:rsidRPr="00F05992">
        <w:rPr>
          <w:rFonts w:ascii="Times New Roman" w:eastAsia="Calibri" w:hAnsi="Times New Roman" w:cs="Times New Roman"/>
          <w:b/>
          <w:bCs/>
          <w:iCs/>
        </w:rPr>
        <w:t xml:space="preserve">antagonisták: </w:t>
      </w:r>
      <w:r w:rsidRPr="00082162">
        <w:rPr>
          <w:rFonts w:ascii="Times New Roman" w:eastAsia="Calibri" w:hAnsi="Times New Roman" w:cs="Times New Roman"/>
        </w:rPr>
        <w:t>Hasonlóan más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>-inhibitorokhoz, az egyidejűleg K</w:t>
      </w:r>
      <w:r w:rsidR="009B1BE1">
        <w:rPr>
          <w:rFonts w:ascii="Times New Roman" w:eastAsia="Calibri" w:hAnsi="Times New Roman" w:cs="Times New Roman"/>
        </w:rPr>
        <w:noBreakHyphen/>
      </w:r>
      <w:r w:rsidRPr="00082162">
        <w:rPr>
          <w:rFonts w:ascii="Times New Roman" w:eastAsia="Calibri" w:hAnsi="Times New Roman" w:cs="Times New Roman"/>
        </w:rPr>
        <w:t>vitamin</w:t>
      </w:r>
      <w:r w:rsidR="007F784C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antagonistákkal (pl. </w:t>
      </w:r>
      <w:proofErr w:type="spellStart"/>
      <w:r w:rsidRPr="00082162">
        <w:rPr>
          <w:rFonts w:ascii="Times New Roman" w:eastAsia="Calibri" w:hAnsi="Times New Roman" w:cs="Times New Roman"/>
        </w:rPr>
        <w:t>warfarinnal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egyéb </w:t>
      </w:r>
      <w:proofErr w:type="spellStart"/>
      <w:r w:rsidRPr="00082162">
        <w:rPr>
          <w:rFonts w:ascii="Times New Roman" w:eastAsia="Calibri" w:hAnsi="Times New Roman" w:cs="Times New Roman"/>
        </w:rPr>
        <w:t>kumarin</w:t>
      </w:r>
      <w:proofErr w:type="spellEnd"/>
      <w:r w:rsidRPr="00082162">
        <w:rPr>
          <w:rFonts w:ascii="Times New Roman" w:eastAsia="Calibri" w:hAnsi="Times New Roman" w:cs="Times New Roman"/>
        </w:rPr>
        <w:t xml:space="preserve"> típusú </w:t>
      </w:r>
      <w:proofErr w:type="spellStart"/>
      <w:r w:rsidRPr="00082162">
        <w:rPr>
          <w:rFonts w:ascii="Times New Roman" w:eastAsia="Calibri" w:hAnsi="Times New Roman" w:cs="Times New Roman"/>
        </w:rPr>
        <w:t>antikoagulánssal</w:t>
      </w:r>
      <w:proofErr w:type="spellEnd"/>
      <w:r w:rsidRPr="00082162">
        <w:rPr>
          <w:rFonts w:ascii="Times New Roman" w:eastAsia="Calibri" w:hAnsi="Times New Roman" w:cs="Times New Roman"/>
        </w:rPr>
        <w:t>) is kezelt betegeknél a</w:t>
      </w:r>
      <w:r w:rsidRPr="00082162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terápia megkezdése vagy a dózis emelése az </w:t>
      </w:r>
      <w:r w:rsidRPr="00082162">
        <w:rPr>
          <w:rFonts w:ascii="Times New Roman" w:eastAsia="Calibri" w:hAnsi="Times New Roman" w:cs="Times New Roman"/>
          <w:lang w:eastAsia="en-GB"/>
        </w:rPr>
        <w:t xml:space="preserve">INR (International </w:t>
      </w:r>
      <w:proofErr w:type="spellStart"/>
      <w:r w:rsidRPr="00082162">
        <w:rPr>
          <w:rFonts w:ascii="Times New Roman" w:eastAsia="Calibri" w:hAnsi="Times New Roman" w:cs="Times New Roman"/>
          <w:lang w:eastAsia="en-GB"/>
        </w:rPr>
        <w:t>Normalised</w:t>
      </w:r>
      <w:proofErr w:type="spellEnd"/>
      <w:r w:rsidRPr="00082162">
        <w:rPr>
          <w:rFonts w:ascii="Times New Roman" w:eastAsia="Calibri" w:hAnsi="Times New Roman" w:cs="Times New Roman"/>
          <w:lang w:eastAsia="en-GB"/>
        </w:rPr>
        <w:t xml:space="preserve"> </w:t>
      </w:r>
      <w:proofErr w:type="gramStart"/>
      <w:r w:rsidRPr="00082162">
        <w:rPr>
          <w:rFonts w:ascii="Times New Roman" w:eastAsia="Calibri" w:hAnsi="Times New Roman" w:cs="Times New Roman"/>
          <w:lang w:eastAsia="en-GB"/>
        </w:rPr>
        <w:t>Ratio)</w:t>
      </w:r>
      <w:r w:rsidR="007F784C" w:rsidRPr="00082162">
        <w:rPr>
          <w:rFonts w:ascii="Times New Roman" w:eastAsia="Calibri" w:hAnsi="Times New Roman" w:cs="Times New Roman"/>
          <w:lang w:eastAsia="en-GB"/>
        </w:rPr>
        <w:t>-</w:t>
      </w:r>
      <w:proofErr w:type="gramEnd"/>
      <w:r w:rsidRPr="00082162">
        <w:rPr>
          <w:rFonts w:ascii="Times New Roman" w:eastAsia="Calibri" w:hAnsi="Times New Roman" w:cs="Times New Roman"/>
          <w:lang w:eastAsia="en-GB"/>
        </w:rPr>
        <w:t xml:space="preserve">érték </w:t>
      </w:r>
      <w:r w:rsidRPr="00082162">
        <w:rPr>
          <w:rFonts w:ascii="Times New Roman" w:eastAsia="Calibri" w:hAnsi="Times New Roman" w:cs="Times New Roman"/>
        </w:rPr>
        <w:t xml:space="preserve">emelkedését okozhatja. A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</w:t>
      </w:r>
      <w:proofErr w:type="spellEnd"/>
      <w:r w:rsidRPr="00082162" w:rsidDel="00AB6D98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leállítása vagy a dózis csökkentése az INR-érték csökkenését okozhatja. Ilyen esetekben az INR megfelelő </w:t>
      </w:r>
      <w:r w:rsidR="007F784C" w:rsidRPr="00082162">
        <w:rPr>
          <w:rFonts w:ascii="Times New Roman" w:eastAsia="Calibri" w:hAnsi="Times New Roman" w:cs="Times New Roman"/>
        </w:rPr>
        <w:t xml:space="preserve">monitorozása </w:t>
      </w:r>
      <w:r w:rsidRPr="00082162">
        <w:rPr>
          <w:rFonts w:ascii="Times New Roman" w:eastAsia="Calibri" w:hAnsi="Times New Roman" w:cs="Times New Roman"/>
        </w:rPr>
        <w:t>szükséges.</w:t>
      </w:r>
    </w:p>
    <w:p w14:paraId="0856C63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3FE3825" w14:textId="44DB318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b/>
          <w:bCs/>
          <w:iCs/>
        </w:rPr>
        <w:t xml:space="preserve">Orális fogamzásgátlók/hormonpótló kezelés (HRT): </w:t>
      </w: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egy orális fogamzásgátló egyidejű alkalmazása azt eredményezte, hogy az </w:t>
      </w:r>
      <w:proofErr w:type="spellStart"/>
      <w:r w:rsidRPr="00082162">
        <w:rPr>
          <w:rFonts w:ascii="Times New Roman" w:eastAsia="Calibri" w:hAnsi="Times New Roman" w:cs="Times New Roman"/>
        </w:rPr>
        <w:t>etinil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ösztradiol</w:t>
      </w:r>
      <w:proofErr w:type="spellEnd"/>
      <w:r w:rsidRPr="00082162">
        <w:rPr>
          <w:rFonts w:ascii="Times New Roman" w:eastAsia="Calibri" w:hAnsi="Times New Roman" w:cs="Times New Roman"/>
        </w:rPr>
        <w:t xml:space="preserve"> AUC</w:t>
      </w:r>
      <w:r w:rsidR="007F784C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 26%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kal, a </w:t>
      </w:r>
      <w:proofErr w:type="spellStart"/>
      <w:r w:rsidRPr="00082162">
        <w:rPr>
          <w:rFonts w:ascii="Times New Roman" w:eastAsia="Calibri" w:hAnsi="Times New Roman" w:cs="Times New Roman"/>
        </w:rPr>
        <w:t>norgesztrel</w:t>
      </w:r>
      <w:proofErr w:type="spellEnd"/>
      <w:r w:rsidRPr="00082162">
        <w:rPr>
          <w:rFonts w:ascii="Times New Roman" w:eastAsia="Calibri" w:hAnsi="Times New Roman" w:cs="Times New Roman"/>
        </w:rPr>
        <w:t xml:space="preserve"> AUC</w:t>
      </w:r>
      <w:r w:rsidR="007F784C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 34%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 emelkedett. Ezen plazmaszint-emelkedéseket az orális fogamzásgátló dózisának kiválasztásakor figyelembe kell venni. Olyan betegekkel kapcsolatban nem állnak rendelkezésre </w:t>
      </w:r>
      <w:proofErr w:type="spellStart"/>
      <w:r w:rsidRPr="00082162">
        <w:rPr>
          <w:rFonts w:ascii="Times New Roman" w:eastAsia="Calibri" w:hAnsi="Times New Roman" w:cs="Times New Roman"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</w:rPr>
        <w:t xml:space="preserve"> adatok, akik egyidejűleg részesültek hormonpótló kezelésben és kaptak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>, ezért hasonló hatás nem zárható ki. Ugyanakkor, a klinikai vizsgálatokban részt vevő nőknél általánosan alkalmazták ezt a kombinációt, amit a betegek jól toleráltak.</w:t>
      </w:r>
    </w:p>
    <w:p w14:paraId="4ABC9DF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104BAE3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iCs/>
        </w:rPr>
      </w:pPr>
      <w:r w:rsidRPr="00082162">
        <w:rPr>
          <w:rFonts w:ascii="Times New Roman" w:eastAsia="Calibri" w:hAnsi="Times New Roman" w:cs="Times New Roman"/>
          <w:b/>
          <w:bCs/>
          <w:iCs/>
        </w:rPr>
        <w:t>Egyéb gyógyszerek:</w:t>
      </w:r>
    </w:p>
    <w:p w14:paraId="6D826C1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t>Digoxin</w:t>
      </w:r>
      <w:proofErr w:type="spellEnd"/>
      <w:r w:rsidRPr="00082162">
        <w:rPr>
          <w:rFonts w:ascii="Times New Roman" w:eastAsia="Calibri" w:hAnsi="Times New Roman" w:cs="Times New Roman"/>
          <w:u w:val="single"/>
        </w:rPr>
        <w:t>:</w:t>
      </w:r>
      <w:r w:rsidRPr="00082162">
        <w:rPr>
          <w:rFonts w:ascii="Times New Roman" w:eastAsia="Calibri" w:hAnsi="Times New Roman" w:cs="Times New Roman"/>
        </w:rPr>
        <w:t xml:space="preserve"> A specifikus gyógyszerinterakciós vizsgálatok során nyert adatok alapján a </w:t>
      </w:r>
      <w:proofErr w:type="spellStart"/>
      <w:r w:rsidRPr="00082162">
        <w:rPr>
          <w:rFonts w:ascii="Times New Roman" w:eastAsia="Calibri" w:hAnsi="Times New Roman" w:cs="Times New Roman"/>
        </w:rPr>
        <w:t>digoxinnal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klinikailag releváns interakció nem várható.</w:t>
      </w:r>
    </w:p>
    <w:p w14:paraId="3F7A394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EF32663" w14:textId="2807EE2C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u w:val="single"/>
        </w:rPr>
        <w:lastRenderedPageBreak/>
        <w:t>Fuzidinsav</w:t>
      </w:r>
      <w:proofErr w:type="spellEnd"/>
      <w:r w:rsidRPr="00082162">
        <w:rPr>
          <w:rFonts w:ascii="Times New Roman" w:eastAsia="Calibri" w:hAnsi="Times New Roman" w:cs="Times New Roman"/>
        </w:rPr>
        <w:t xml:space="preserve">: A </w:t>
      </w:r>
      <w:proofErr w:type="spellStart"/>
      <w:r w:rsidRPr="00082162">
        <w:rPr>
          <w:rFonts w:ascii="Times New Roman" w:eastAsia="Calibri" w:hAnsi="Times New Roman" w:cs="Times New Roman"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</w:t>
      </w:r>
      <w:proofErr w:type="spellStart"/>
      <w:r w:rsidRPr="00082162">
        <w:rPr>
          <w:rFonts w:ascii="Times New Roman" w:eastAsia="Calibri" w:hAnsi="Times New Roman" w:cs="Times New Roman"/>
        </w:rPr>
        <w:t>fuzidinsavval</w:t>
      </w:r>
      <w:proofErr w:type="spellEnd"/>
      <w:r w:rsidRPr="00082162">
        <w:rPr>
          <w:rFonts w:ascii="Times New Roman" w:eastAsia="Calibri" w:hAnsi="Times New Roman" w:cs="Times New Roman"/>
        </w:rPr>
        <w:t xml:space="preserve"> interakciós vizsgálatokat nem végeztek. A szisztémás </w:t>
      </w:r>
      <w:proofErr w:type="spellStart"/>
      <w:r w:rsidRPr="00082162">
        <w:rPr>
          <w:rFonts w:ascii="Times New Roman" w:eastAsia="Calibri" w:hAnsi="Times New Roman" w:cs="Times New Roman"/>
        </w:rPr>
        <w:t>fuzidinsav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 </w:t>
      </w:r>
      <w:proofErr w:type="spellStart"/>
      <w:r w:rsidRPr="00082162">
        <w:rPr>
          <w:rFonts w:ascii="Times New Roman" w:eastAsia="Calibri" w:hAnsi="Times New Roman" w:cs="Times New Roman"/>
        </w:rPr>
        <w:t>sztatinok</w:t>
      </w:r>
      <w:proofErr w:type="spellEnd"/>
      <w:r w:rsidRPr="00082162">
        <w:rPr>
          <w:rFonts w:ascii="Times New Roman" w:eastAsia="Calibri" w:hAnsi="Times New Roman" w:cs="Times New Roman"/>
        </w:rPr>
        <w:t xml:space="preserve"> egyidejű alkalmazása mellett a </w:t>
      </w:r>
      <w:proofErr w:type="spellStart"/>
      <w:r w:rsidRPr="00082162">
        <w:rPr>
          <w:rFonts w:ascii="Times New Roman" w:eastAsia="Calibri" w:hAnsi="Times New Roman" w:cs="Times New Roman"/>
        </w:rPr>
        <w:t>myopathia</w:t>
      </w:r>
      <w:proofErr w:type="spellEnd"/>
      <w:r w:rsidRPr="00082162">
        <w:rPr>
          <w:rFonts w:ascii="Times New Roman" w:eastAsia="Calibri" w:hAnsi="Times New Roman" w:cs="Times New Roman"/>
        </w:rPr>
        <w:t xml:space="preserve"> – a </w:t>
      </w:r>
      <w:proofErr w:type="spellStart"/>
      <w:r w:rsidRPr="00082162">
        <w:rPr>
          <w:rFonts w:ascii="Times New Roman" w:eastAsia="Calibri" w:hAnsi="Times New Roman" w:cs="Times New Roman"/>
        </w:rPr>
        <w:t>rhabdomyolysist</w:t>
      </w:r>
      <w:proofErr w:type="spellEnd"/>
      <w:r w:rsidRPr="00082162">
        <w:rPr>
          <w:rFonts w:ascii="Times New Roman" w:eastAsia="Calibri" w:hAnsi="Times New Roman" w:cs="Times New Roman"/>
        </w:rPr>
        <w:t xml:space="preserve"> is beleértve – kockázata megnövekedhet. Ennek az interakciónak a mechanizmusa (</w:t>
      </w:r>
      <w:proofErr w:type="spellStart"/>
      <w:r w:rsidRPr="00082162">
        <w:rPr>
          <w:rFonts w:ascii="Times New Roman" w:eastAsia="Calibri" w:hAnsi="Times New Roman" w:cs="Times New Roman"/>
        </w:rPr>
        <w:t>farmakodinámiás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</w:t>
      </w:r>
      <w:proofErr w:type="spellStart"/>
      <w:r w:rsidRPr="00082162">
        <w:rPr>
          <w:rFonts w:ascii="Times New Roman" w:eastAsia="Calibri" w:hAnsi="Times New Roman" w:cs="Times New Roman"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</w:rPr>
        <w:t xml:space="preserve">, esetleg mindkettő) még nem tisztázott. Ezzel a kombinációval kezelt betegeknél előfordultak </w:t>
      </w:r>
      <w:proofErr w:type="spellStart"/>
      <w:r w:rsidRPr="00082162">
        <w:rPr>
          <w:rFonts w:ascii="Times New Roman" w:eastAsia="Calibri" w:hAnsi="Times New Roman" w:cs="Times New Roman"/>
        </w:rPr>
        <w:t>rhabdomyolysis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esetek (néhány esetben halálos kimenetellel).</w:t>
      </w:r>
    </w:p>
    <w:p w14:paraId="61149182" w14:textId="77777777" w:rsidR="00052470" w:rsidRPr="00082162" w:rsidRDefault="00052470" w:rsidP="000C007C">
      <w:p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6D1F177E" w14:textId="28F69645" w:rsidR="00052470" w:rsidRPr="00082162" w:rsidRDefault="00052470" w:rsidP="000C007C">
      <w:p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  <w:r w:rsidRPr="00082162">
        <w:rPr>
          <w:rFonts w:ascii="Times New Roman" w:eastAsia="Times New Roman" w:hAnsi="Times New Roman" w:cs="Times New Roman"/>
          <w:color w:val="000000"/>
          <w:lang w:eastAsia="hu-HU"/>
        </w:rPr>
        <w:t xml:space="preserve">Azoknál a betegeknél, akiknél szisztémás </w:t>
      </w:r>
      <w:proofErr w:type="spellStart"/>
      <w:r w:rsidRPr="00082162">
        <w:rPr>
          <w:rFonts w:ascii="Times New Roman" w:eastAsia="Times New Roman" w:hAnsi="Times New Roman" w:cs="Times New Roman"/>
          <w:color w:val="000000"/>
          <w:lang w:eastAsia="hu-HU"/>
        </w:rPr>
        <w:t>fuzidinsav</w:t>
      </w:r>
      <w:proofErr w:type="spellEnd"/>
      <w:r w:rsidR="0065781F">
        <w:rPr>
          <w:rFonts w:ascii="Times New Roman" w:eastAsia="Times New Roman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Times New Roman" w:hAnsi="Times New Roman" w:cs="Times New Roman"/>
          <w:color w:val="000000"/>
          <w:lang w:eastAsia="hu-HU"/>
        </w:rPr>
        <w:t xml:space="preserve">kezelés szükséges, a </w:t>
      </w:r>
      <w:proofErr w:type="spellStart"/>
      <w:r w:rsidRPr="00082162">
        <w:rPr>
          <w:rFonts w:ascii="Times New Roman" w:eastAsia="Times New Roman" w:hAnsi="Times New Roman" w:cs="Times New Roman"/>
          <w:color w:val="000000"/>
          <w:lang w:eastAsia="hu-HU"/>
        </w:rPr>
        <w:t>rozuvasztatin</w:t>
      </w:r>
      <w:proofErr w:type="spellEnd"/>
      <w:r w:rsidR="0065781F">
        <w:rPr>
          <w:rFonts w:ascii="Times New Roman" w:eastAsia="Times New Roman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Times New Roman" w:hAnsi="Times New Roman" w:cs="Times New Roman"/>
          <w:color w:val="000000"/>
          <w:lang w:eastAsia="hu-HU"/>
        </w:rPr>
        <w:t xml:space="preserve">kezelést a </w:t>
      </w:r>
      <w:proofErr w:type="spellStart"/>
      <w:r w:rsidRPr="00082162">
        <w:rPr>
          <w:rFonts w:ascii="Times New Roman" w:eastAsia="Times New Roman" w:hAnsi="Times New Roman" w:cs="Times New Roman"/>
          <w:color w:val="000000"/>
          <w:lang w:eastAsia="hu-HU"/>
        </w:rPr>
        <w:t>fuzidinsav</w:t>
      </w:r>
      <w:proofErr w:type="spellEnd"/>
      <w:r w:rsidR="0065781F">
        <w:rPr>
          <w:rFonts w:ascii="Times New Roman" w:eastAsia="Times New Roman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Times New Roman" w:hAnsi="Times New Roman" w:cs="Times New Roman"/>
          <w:color w:val="000000"/>
          <w:lang w:eastAsia="hu-HU"/>
        </w:rPr>
        <w:t>kezelés teljes időtartamára le kell állítani. Lásd még 4.4 pont.</w:t>
      </w:r>
    </w:p>
    <w:p w14:paraId="5CD532D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</w:p>
    <w:p w14:paraId="7A0D05F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b/>
        </w:rPr>
        <w:t xml:space="preserve">Gyermekek és serdülők: </w:t>
      </w:r>
      <w:r w:rsidRPr="00082162">
        <w:rPr>
          <w:rFonts w:ascii="Times New Roman" w:eastAsia="Calibri" w:hAnsi="Times New Roman" w:cs="Times New Roman"/>
        </w:rPr>
        <w:t>Interakciós vizsgálatokat csak felnőttek körében végeztek. Az interakció mértéke a gyermekek és serdülők vonatkozásában nem ismert.</w:t>
      </w:r>
    </w:p>
    <w:p w14:paraId="60AA27E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ACA7142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4.6</w:t>
      </w:r>
      <w:r w:rsidRPr="00082162">
        <w:rPr>
          <w:rFonts w:ascii="Times New Roman" w:eastAsia="Calibri" w:hAnsi="Times New Roman" w:cs="Times New Roman"/>
          <w:b/>
          <w:bCs/>
        </w:rPr>
        <w:tab/>
        <w:t>Termékenység, terhesség és szoptatás</w:t>
      </w:r>
    </w:p>
    <w:p w14:paraId="4367D9BA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02188C04" w14:textId="3CC7EA65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</w:t>
      </w:r>
      <w:proofErr w:type="spellEnd"/>
      <w:r w:rsidRPr="00082162" w:rsidDel="00AE60BE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>alkalmazása terhesség és szoptatás ideje alatt ellenjavallt.</w:t>
      </w:r>
      <w:r w:rsidR="00296C19" w:rsidRPr="00296C19">
        <w:rPr>
          <w:rFonts w:ascii="Times New Roman" w:eastAsia="Calibri" w:hAnsi="Times New Roman" w:cs="Times New Roman"/>
        </w:rPr>
        <w:t xml:space="preserve"> </w:t>
      </w:r>
      <w:r w:rsidR="00296C19" w:rsidRPr="00082162">
        <w:rPr>
          <w:rFonts w:ascii="Times New Roman" w:eastAsia="Calibri" w:hAnsi="Times New Roman" w:cs="Times New Roman"/>
        </w:rPr>
        <w:t>Fogamzóképes nőknek megfelelő fogamzásgátló módszereket kell alkalmazniuk.</w:t>
      </w:r>
    </w:p>
    <w:p w14:paraId="02C027F5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0C9A5D2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F05992">
        <w:rPr>
          <w:rFonts w:ascii="Times New Roman" w:eastAsia="Calibri" w:hAnsi="Times New Roman" w:cs="Times New Roman"/>
          <w:u w:val="single"/>
        </w:rPr>
        <w:t>Terhesség</w:t>
      </w:r>
    </w:p>
    <w:p w14:paraId="75CE970B" w14:textId="05D3AAC6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Mivel a koleszterin és egyéb, a koleszterin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bioszintézis során létrejövő termékek alapvetően </w:t>
      </w:r>
      <w:proofErr w:type="spellStart"/>
      <w:r w:rsidRPr="00082162">
        <w:rPr>
          <w:rFonts w:ascii="Times New Roman" w:eastAsia="Calibri" w:hAnsi="Times New Roman" w:cs="Times New Roman"/>
        </w:rPr>
        <w:t>fontosak</w:t>
      </w:r>
      <w:proofErr w:type="spellEnd"/>
      <w:r w:rsidRPr="00082162">
        <w:rPr>
          <w:rFonts w:ascii="Times New Roman" w:eastAsia="Calibri" w:hAnsi="Times New Roman" w:cs="Times New Roman"/>
        </w:rPr>
        <w:t xml:space="preserve"> a magzat fejlődéséhez, a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 gátlásából eredő potenciális kockázat meghaladja a terápia előnyeit a terhesség ideje alatt. Állatkísérletekből a reproduktív toxicitásra vonatkozóan korlátozott </w:t>
      </w:r>
      <w:r w:rsidR="003A66E9">
        <w:rPr>
          <w:rFonts w:ascii="Times New Roman" w:eastAsia="Calibri" w:hAnsi="Times New Roman" w:cs="Times New Roman"/>
        </w:rPr>
        <w:t>mennyiségű bizonyíték</w:t>
      </w:r>
      <w:r w:rsidR="003A66E9" w:rsidRPr="00082162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>áll rendelkezésre (lásd 5.3 pont). Amennyiben egy beteg a készítménnyel végzett kezelés alatt teherbe esik, a kezelést azonnal le kell állítani.</w:t>
      </w:r>
    </w:p>
    <w:p w14:paraId="118570F1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74A8F6A" w14:textId="77777777" w:rsidR="00052470" w:rsidRPr="00F0599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F05992">
        <w:rPr>
          <w:rFonts w:ascii="Times New Roman" w:eastAsia="Calibri" w:hAnsi="Times New Roman" w:cs="Times New Roman"/>
          <w:u w:val="single"/>
        </w:rPr>
        <w:t>Szoptatás</w:t>
      </w:r>
    </w:p>
    <w:p w14:paraId="126CA263" w14:textId="0DED3433" w:rsidR="00052470" w:rsidRDefault="00296C19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Publikált beszámolókból származó, korlátozott mennyiségű adatok alapján a </w:t>
      </w:r>
      <w:proofErr w:type="spellStart"/>
      <w:r>
        <w:rPr>
          <w:rFonts w:ascii="Times New Roman" w:eastAsia="Calibri" w:hAnsi="Times New Roman" w:cs="Times New Roman"/>
        </w:rPr>
        <w:t>rozuvasztatin</w:t>
      </w:r>
      <w:proofErr w:type="spellEnd"/>
      <w:r>
        <w:rPr>
          <w:rFonts w:ascii="Times New Roman" w:eastAsia="Calibri" w:hAnsi="Times New Roman" w:cs="Times New Roman"/>
        </w:rPr>
        <w:t xml:space="preserve"> átjut a humán anyatejbe. </w:t>
      </w:r>
      <w:r w:rsidR="00052470"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="00052470"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052470" w:rsidRPr="00082162">
        <w:rPr>
          <w:rFonts w:ascii="Times New Roman" w:eastAsia="Calibri" w:hAnsi="Times New Roman" w:cs="Times New Roman"/>
        </w:rPr>
        <w:t xml:space="preserve"> patkányoknál </w:t>
      </w:r>
      <w:proofErr w:type="spellStart"/>
      <w:r w:rsidR="00052470" w:rsidRPr="00082162">
        <w:rPr>
          <w:rFonts w:ascii="Times New Roman" w:eastAsia="Calibri" w:hAnsi="Times New Roman" w:cs="Times New Roman"/>
        </w:rPr>
        <w:t>kiválasztódik</w:t>
      </w:r>
      <w:proofErr w:type="spellEnd"/>
      <w:r w:rsidR="00052470" w:rsidRPr="00082162">
        <w:rPr>
          <w:rFonts w:ascii="Times New Roman" w:eastAsia="Calibri" w:hAnsi="Times New Roman" w:cs="Times New Roman"/>
        </w:rPr>
        <w:t xml:space="preserve"> az anyatejbe.</w:t>
      </w:r>
    </w:p>
    <w:p w14:paraId="40DFE105" w14:textId="1E9E01BC" w:rsidR="00296C19" w:rsidRDefault="00296C19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A </w:t>
      </w:r>
      <w:proofErr w:type="spellStart"/>
      <w:r>
        <w:rPr>
          <w:rFonts w:ascii="Times New Roman" w:eastAsia="Calibri" w:hAnsi="Times New Roman" w:cs="Times New Roman"/>
        </w:rPr>
        <w:t>rozuvasztatin</w:t>
      </w:r>
      <w:proofErr w:type="spellEnd"/>
      <w:r>
        <w:rPr>
          <w:rFonts w:ascii="Times New Roman" w:eastAsia="Calibri" w:hAnsi="Times New Roman" w:cs="Times New Roman"/>
        </w:rPr>
        <w:t xml:space="preserve"> hatásmechanizmusa miatt a csecsemőnél fennállhat a mellékhatások kialakulásának kockázata. A </w:t>
      </w:r>
      <w:proofErr w:type="spellStart"/>
      <w:r>
        <w:rPr>
          <w:rFonts w:ascii="Times New Roman" w:eastAsia="Calibri" w:hAnsi="Times New Roman" w:cs="Times New Roman"/>
        </w:rPr>
        <w:t>rozuvasztatin</w:t>
      </w:r>
      <w:proofErr w:type="spellEnd"/>
      <w:r>
        <w:rPr>
          <w:rFonts w:ascii="Times New Roman" w:eastAsia="Calibri" w:hAnsi="Times New Roman" w:cs="Times New Roman"/>
        </w:rPr>
        <w:t xml:space="preserve"> alkalmazása szoptatás </w:t>
      </w:r>
      <w:r w:rsidR="0063664D">
        <w:rPr>
          <w:rFonts w:ascii="Times New Roman" w:eastAsia="Calibri" w:hAnsi="Times New Roman" w:cs="Times New Roman"/>
        </w:rPr>
        <w:t xml:space="preserve">ideje </w:t>
      </w:r>
      <w:r>
        <w:rPr>
          <w:rFonts w:ascii="Times New Roman" w:eastAsia="Calibri" w:hAnsi="Times New Roman" w:cs="Times New Roman"/>
        </w:rPr>
        <w:t>alatt ellenjavallt.</w:t>
      </w:r>
    </w:p>
    <w:p w14:paraId="163F982E" w14:textId="77777777" w:rsidR="00296C19" w:rsidRPr="00082162" w:rsidRDefault="00296C19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FCEF10A" w14:textId="5FF850FB" w:rsidR="0063664D" w:rsidRPr="00FB00C0" w:rsidRDefault="0063664D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FB00C0">
        <w:rPr>
          <w:rFonts w:ascii="Times New Roman" w:eastAsia="Calibri" w:hAnsi="Times New Roman" w:cs="Times New Roman"/>
          <w:u w:val="single"/>
        </w:rPr>
        <w:t>Termékenység</w:t>
      </w:r>
    </w:p>
    <w:p w14:paraId="3500013B" w14:textId="32AD41D6" w:rsidR="0063664D" w:rsidRDefault="0063664D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A </w:t>
      </w:r>
      <w:proofErr w:type="spellStart"/>
      <w:r>
        <w:rPr>
          <w:rFonts w:ascii="Times New Roman" w:eastAsia="Calibri" w:hAnsi="Times New Roman" w:cs="Times New Roman"/>
        </w:rPr>
        <w:t>rozuvasztatin</w:t>
      </w:r>
      <w:proofErr w:type="spellEnd"/>
      <w:r w:rsidR="003E700E">
        <w:rPr>
          <w:rFonts w:ascii="Times New Roman" w:eastAsia="Calibri" w:hAnsi="Times New Roman" w:cs="Times New Roman"/>
        </w:rPr>
        <w:t>-kezelésnek</w:t>
      </w:r>
      <w:r>
        <w:rPr>
          <w:rFonts w:ascii="Times New Roman" w:eastAsia="Calibri" w:hAnsi="Times New Roman" w:cs="Times New Roman"/>
        </w:rPr>
        <w:t xml:space="preserve"> nincs a termékenységre kifejtett </w:t>
      </w:r>
      <w:r w:rsidR="003E700E">
        <w:rPr>
          <w:rFonts w:ascii="Times New Roman" w:eastAsia="Calibri" w:hAnsi="Times New Roman" w:cs="Times New Roman"/>
        </w:rPr>
        <w:t xml:space="preserve">ismert </w:t>
      </w:r>
      <w:r>
        <w:rPr>
          <w:rFonts w:ascii="Times New Roman" w:eastAsia="Calibri" w:hAnsi="Times New Roman" w:cs="Times New Roman"/>
        </w:rPr>
        <w:t>hatása.</w:t>
      </w:r>
    </w:p>
    <w:p w14:paraId="1C521923" w14:textId="77777777" w:rsidR="0063664D" w:rsidRPr="00082162" w:rsidRDefault="0063664D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5705FAC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HG Mincho Light J" w:hAnsi="Times New Roman" w:cs="Times New Roman"/>
          <w:b/>
          <w:bCs/>
          <w:color w:val="000000"/>
        </w:rPr>
      </w:pPr>
      <w:r w:rsidRPr="00082162">
        <w:rPr>
          <w:rFonts w:ascii="Times New Roman" w:eastAsia="HG Mincho Light J" w:hAnsi="Times New Roman" w:cs="Times New Roman"/>
          <w:b/>
          <w:color w:val="000000"/>
        </w:rPr>
        <w:t>4.7</w:t>
      </w:r>
      <w:r w:rsidRPr="00082162">
        <w:rPr>
          <w:rFonts w:ascii="Times New Roman" w:eastAsia="HG Mincho Light J" w:hAnsi="Times New Roman" w:cs="Times New Roman"/>
          <w:b/>
          <w:color w:val="000000"/>
        </w:rPr>
        <w:tab/>
        <w:t xml:space="preserve">A készítmény hatásai a gépjárművezetéshez és a gépek </w:t>
      </w:r>
      <w:r w:rsidRPr="00082162">
        <w:rPr>
          <w:rFonts w:ascii="Times New Roman" w:eastAsia="HG Mincho Light J" w:hAnsi="Times New Roman" w:cs="Times New Roman"/>
          <w:b/>
          <w:noProof/>
          <w:color w:val="000000"/>
        </w:rPr>
        <w:t>kezeléséhez</w:t>
      </w:r>
      <w:r w:rsidRPr="00082162">
        <w:rPr>
          <w:rFonts w:ascii="Times New Roman" w:eastAsia="HG Mincho Light J" w:hAnsi="Times New Roman" w:cs="Times New Roman"/>
          <w:b/>
          <w:color w:val="000000"/>
        </w:rPr>
        <w:t xml:space="preserve"> szükséges képességekre</w:t>
      </w:r>
    </w:p>
    <w:p w14:paraId="1312FD43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  <w:color w:val="000000"/>
        </w:rPr>
      </w:pPr>
    </w:p>
    <w:p w14:paraId="5A8ABA85" w14:textId="7E4F0D52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</w:t>
      </w:r>
      <w:r w:rsidRPr="00082162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</w:t>
      </w:r>
      <w:proofErr w:type="spellEnd"/>
      <w:r w:rsidRPr="00082162" w:rsidDel="00AE60BE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gépjárművezetéshez és gépek kezeléséhez szükséges képességekre gyakorolt hatásának meghatározására vonatkozó vizsgálatot nem végeztek. Ugyanakkor </w:t>
      </w:r>
      <w:proofErr w:type="spellStart"/>
      <w:r w:rsidRPr="00082162">
        <w:rPr>
          <w:rFonts w:ascii="Times New Roman" w:eastAsia="Calibri" w:hAnsi="Times New Roman" w:cs="Times New Roman"/>
        </w:rPr>
        <w:t>farmakodinámiás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tulajdonságai alapján nem valószínű, hogy a</w:t>
      </w:r>
      <w:r w:rsidRPr="00082162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</w:t>
      </w:r>
      <w:proofErr w:type="spellEnd"/>
      <w:r w:rsidRPr="00082162" w:rsidDel="00AE60BE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>befolyásolná ezeket a képességeket. Gépjárművezetéskor és gépek kezelésekor figyelembe kell venni, hogy a terápia időtartama alatt szédülés előfordulhat.</w:t>
      </w:r>
    </w:p>
    <w:p w14:paraId="17226F9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F1F9D38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4.8</w:t>
      </w:r>
      <w:r w:rsidRPr="00082162">
        <w:rPr>
          <w:rFonts w:ascii="Times New Roman" w:eastAsia="Calibri" w:hAnsi="Times New Roman" w:cs="Times New Roman"/>
          <w:b/>
          <w:bCs/>
        </w:rPr>
        <w:tab/>
        <w:t>Nemkívánatos hatások, mellékhatások</w:t>
      </w:r>
    </w:p>
    <w:p w14:paraId="1ADF2B03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7E81D85E" w14:textId="01A8E7E4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alkalmazásakor tapasztalt mellékhatások rendszerint enyhék és átmenetiek. A kontrollos klinikai vizsgálatok során a </w:t>
      </w:r>
      <w:proofErr w:type="spellStart"/>
      <w:r w:rsidRPr="00082162">
        <w:rPr>
          <w:rFonts w:ascii="Times New Roman" w:eastAsia="Calibri" w:hAnsi="Times New Roman" w:cs="Times New Roman"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betegek kevesebb mint 4%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a </w:t>
      </w:r>
      <w:r w:rsidR="0033467F">
        <w:rPr>
          <w:rFonts w:ascii="Times New Roman" w:eastAsia="Calibri" w:hAnsi="Times New Roman" w:cs="Times New Roman"/>
        </w:rPr>
        <w:t>hagyta abba a keze</w:t>
      </w:r>
      <w:r w:rsidR="009F1F7A">
        <w:rPr>
          <w:rFonts w:ascii="Times New Roman" w:eastAsia="Calibri" w:hAnsi="Times New Roman" w:cs="Times New Roman"/>
        </w:rPr>
        <w:t>l</w:t>
      </w:r>
      <w:r w:rsidR="0033467F">
        <w:rPr>
          <w:rFonts w:ascii="Times New Roman" w:eastAsia="Calibri" w:hAnsi="Times New Roman" w:cs="Times New Roman"/>
        </w:rPr>
        <w:t>ést</w:t>
      </w:r>
      <w:r w:rsidRPr="00082162">
        <w:rPr>
          <w:rFonts w:ascii="Times New Roman" w:eastAsia="Calibri" w:hAnsi="Times New Roman" w:cs="Times New Roman"/>
        </w:rPr>
        <w:t xml:space="preserve"> mellékhatások miatt.</w:t>
      </w:r>
    </w:p>
    <w:p w14:paraId="56569CE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  <w:lang w:val="x-none"/>
        </w:rPr>
      </w:pPr>
    </w:p>
    <w:p w14:paraId="53CD8B5A" w14:textId="77777777" w:rsidR="00052470" w:rsidRPr="00F0599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  <w:lang w:val="x-none"/>
        </w:rPr>
      </w:pPr>
      <w:r w:rsidRPr="00F05992">
        <w:rPr>
          <w:rFonts w:ascii="Times New Roman" w:eastAsia="Calibri" w:hAnsi="Times New Roman" w:cs="Times New Roman"/>
          <w:u w:val="single"/>
          <w:lang w:val="x-none"/>
        </w:rPr>
        <w:t>A mellékhatások táblázatos felsorolása</w:t>
      </w:r>
    </w:p>
    <w:p w14:paraId="0F67E23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val="x-none"/>
        </w:rPr>
      </w:pPr>
      <w:r w:rsidRPr="00082162">
        <w:rPr>
          <w:rFonts w:ascii="Times New Roman" w:eastAsia="Calibri" w:hAnsi="Times New Roman" w:cs="Times New Roman"/>
          <w:lang w:val="x-none"/>
        </w:rPr>
        <w:t xml:space="preserve">A következő táblázat a </w:t>
      </w:r>
      <w:proofErr w:type="spellStart"/>
      <w:r w:rsidRPr="00082162">
        <w:rPr>
          <w:rFonts w:ascii="Times New Roman" w:eastAsia="Calibri" w:hAnsi="Times New Roman" w:cs="Times New Roman"/>
          <w:lang w:val="x-none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  <w:lang w:val="x-none"/>
        </w:rPr>
        <w:t xml:space="preserve"> klinikai vizsgálatokból és a forgalomba hozatalt követő széles körű tapasztalatokból származó adatok alapján meghatározott mellékhatásprofilját szemlélteti. Az alább felsorolt mellékhatások osztályozása gyakoriság és szervrendszer szerint történt.</w:t>
      </w:r>
    </w:p>
    <w:p w14:paraId="1F5D849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val="x-none"/>
        </w:rPr>
      </w:pPr>
    </w:p>
    <w:p w14:paraId="61B441F6" w14:textId="044B3CF3" w:rsidR="00052470" w:rsidRPr="00082162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>A mellékhatások előfordulási gyakoriságának osztályozása a következő rendszer szerint történt: gyakori (≥ 1/100</w:t>
      </w:r>
      <w:proofErr w:type="gramStart"/>
      <w:r w:rsidR="005507F4">
        <w:rPr>
          <w:rFonts w:ascii="Times New Roman" w:eastAsia="HG Mincho Light J" w:hAnsi="Times New Roman" w:cs="Times New Roman"/>
          <w:b/>
          <w:noProof/>
          <w:color w:val="000000"/>
        </w:rPr>
        <w:t>–</w:t>
      </w:r>
      <w:r w:rsidRPr="00082162">
        <w:rPr>
          <w:rFonts w:ascii="Times New Roman" w:eastAsia="HG Mincho Light J" w:hAnsi="Times New Roman" w:cs="Times New Roman"/>
        </w:rPr>
        <w:t>&lt; 1</w:t>
      </w:r>
      <w:proofErr w:type="gramEnd"/>
      <w:r w:rsidRPr="00082162">
        <w:rPr>
          <w:rFonts w:ascii="Times New Roman" w:eastAsia="HG Mincho Light J" w:hAnsi="Times New Roman" w:cs="Times New Roman"/>
        </w:rPr>
        <w:t>/10); nem gyakori (≥ 1/1000</w:t>
      </w:r>
      <w:proofErr w:type="gramStart"/>
      <w:r w:rsidR="005507F4">
        <w:rPr>
          <w:rFonts w:ascii="Times New Roman" w:eastAsia="HG Mincho Light J" w:hAnsi="Times New Roman" w:cs="Times New Roman"/>
          <w:b/>
          <w:noProof/>
          <w:color w:val="000000"/>
        </w:rPr>
        <w:t>–</w:t>
      </w:r>
      <w:r w:rsidRPr="00082162">
        <w:rPr>
          <w:rFonts w:ascii="Times New Roman" w:eastAsia="HG Mincho Light J" w:hAnsi="Times New Roman" w:cs="Times New Roman"/>
        </w:rPr>
        <w:t>&lt; 1</w:t>
      </w:r>
      <w:proofErr w:type="gramEnd"/>
      <w:r w:rsidRPr="00082162">
        <w:rPr>
          <w:rFonts w:ascii="Times New Roman" w:eastAsia="HG Mincho Light J" w:hAnsi="Times New Roman" w:cs="Times New Roman"/>
        </w:rPr>
        <w:t>/100); ritka (≥ 1/10 000</w:t>
      </w:r>
      <w:proofErr w:type="gramStart"/>
      <w:r w:rsidR="005507F4">
        <w:rPr>
          <w:rFonts w:ascii="Times New Roman" w:eastAsia="HG Mincho Light J" w:hAnsi="Times New Roman" w:cs="Times New Roman"/>
          <w:b/>
          <w:noProof/>
          <w:color w:val="000000"/>
        </w:rPr>
        <w:t>–</w:t>
      </w:r>
      <w:r w:rsidRPr="00082162">
        <w:rPr>
          <w:rFonts w:ascii="Times New Roman" w:eastAsia="HG Mincho Light J" w:hAnsi="Times New Roman" w:cs="Times New Roman"/>
        </w:rPr>
        <w:t>&lt; 1</w:t>
      </w:r>
      <w:proofErr w:type="gramEnd"/>
      <w:r w:rsidRPr="00082162">
        <w:rPr>
          <w:rFonts w:ascii="Times New Roman" w:eastAsia="HG Mincho Light J" w:hAnsi="Times New Roman" w:cs="Times New Roman"/>
        </w:rPr>
        <w:t xml:space="preserve">/1000); nagyon ritka </w:t>
      </w:r>
      <w:proofErr w:type="gramStart"/>
      <w:r w:rsidRPr="00082162">
        <w:rPr>
          <w:rFonts w:ascii="Times New Roman" w:eastAsia="HG Mincho Light J" w:hAnsi="Times New Roman" w:cs="Times New Roman"/>
        </w:rPr>
        <w:t>(&lt; 1</w:t>
      </w:r>
      <w:proofErr w:type="gramEnd"/>
      <w:r w:rsidRPr="00082162">
        <w:rPr>
          <w:rFonts w:ascii="Times New Roman" w:eastAsia="HG Mincho Light J" w:hAnsi="Times New Roman" w:cs="Times New Roman"/>
        </w:rPr>
        <w:t>/10 000); nem ismert (a gyakoriság a rendelkezésre álló adatokból nem állapítható meg).</w:t>
      </w:r>
    </w:p>
    <w:p w14:paraId="5B53618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</w:p>
    <w:p w14:paraId="28D1EFE8" w14:textId="77777777" w:rsidR="00052470" w:rsidRPr="00082162" w:rsidRDefault="00052470" w:rsidP="000C007C">
      <w:pPr>
        <w:keepNext/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082162">
        <w:rPr>
          <w:rFonts w:ascii="Times New Roman" w:eastAsia="Calibri" w:hAnsi="Times New Roman" w:cs="Times New Roman"/>
          <w:b/>
        </w:rPr>
        <w:lastRenderedPageBreak/>
        <w:t xml:space="preserve">2. táblázat: </w:t>
      </w:r>
      <w:r w:rsidRPr="00082162">
        <w:rPr>
          <w:rFonts w:ascii="Times New Roman" w:eastAsia="Calibri" w:hAnsi="Times New Roman" w:cs="Times New Roman"/>
          <w:b/>
          <w:bCs/>
        </w:rPr>
        <w:t>A klinikai vizsgálatokból származó és a forgalomba hozatalt követően jelentett mellékhatások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35"/>
        <w:gridCol w:w="1412"/>
        <w:gridCol w:w="1418"/>
        <w:gridCol w:w="1842"/>
        <w:gridCol w:w="1701"/>
        <w:gridCol w:w="1560"/>
      </w:tblGrid>
      <w:tr w:rsidR="00052470" w:rsidRPr="00082162" w14:paraId="4E8439C5" w14:textId="77777777" w:rsidTr="008A0102">
        <w:trPr>
          <w:cantSplit/>
          <w:tblHeader/>
        </w:trPr>
        <w:tc>
          <w:tcPr>
            <w:tcW w:w="1635" w:type="dxa"/>
            <w:noWrap/>
            <w:vAlign w:val="center"/>
          </w:tcPr>
          <w:p w14:paraId="18ED6C07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>Szervrendszer</w:t>
            </w:r>
          </w:p>
        </w:tc>
        <w:tc>
          <w:tcPr>
            <w:tcW w:w="1412" w:type="dxa"/>
            <w:noWrap/>
            <w:vAlign w:val="center"/>
          </w:tcPr>
          <w:p w14:paraId="67560CBA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 xml:space="preserve">Gyakori </w:t>
            </w:r>
          </w:p>
        </w:tc>
        <w:tc>
          <w:tcPr>
            <w:tcW w:w="1418" w:type="dxa"/>
            <w:noWrap/>
            <w:vAlign w:val="center"/>
          </w:tcPr>
          <w:p w14:paraId="6B3320A5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 xml:space="preserve">Nem gyakori </w:t>
            </w:r>
          </w:p>
        </w:tc>
        <w:tc>
          <w:tcPr>
            <w:tcW w:w="1842" w:type="dxa"/>
            <w:noWrap/>
            <w:vAlign w:val="center"/>
          </w:tcPr>
          <w:p w14:paraId="23785B6B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 xml:space="preserve">Ritka </w:t>
            </w:r>
          </w:p>
        </w:tc>
        <w:tc>
          <w:tcPr>
            <w:tcW w:w="1701" w:type="dxa"/>
            <w:noWrap/>
            <w:vAlign w:val="center"/>
          </w:tcPr>
          <w:p w14:paraId="5B57ECEA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 xml:space="preserve">Nagyon ritka </w:t>
            </w:r>
          </w:p>
        </w:tc>
        <w:tc>
          <w:tcPr>
            <w:tcW w:w="1560" w:type="dxa"/>
            <w:noWrap/>
            <w:vAlign w:val="center"/>
          </w:tcPr>
          <w:p w14:paraId="5728AD11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 xml:space="preserve">Nem ismert </w:t>
            </w:r>
          </w:p>
        </w:tc>
      </w:tr>
      <w:tr w:rsidR="00052470" w:rsidRPr="00082162" w14:paraId="39F24C1E" w14:textId="77777777" w:rsidTr="008A0102">
        <w:trPr>
          <w:cantSplit/>
        </w:trPr>
        <w:tc>
          <w:tcPr>
            <w:tcW w:w="1635" w:type="dxa"/>
            <w:noWrap/>
          </w:tcPr>
          <w:p w14:paraId="41A9172E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Vérképzőszervi és nyirokrendszeri betegségek és tünetek </w:t>
            </w:r>
          </w:p>
        </w:tc>
        <w:tc>
          <w:tcPr>
            <w:tcW w:w="1412" w:type="dxa"/>
            <w:noWrap/>
          </w:tcPr>
          <w:p w14:paraId="0EEB06AC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696BA87B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622B7922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thrombocytopenia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01" w:type="dxa"/>
            <w:noWrap/>
          </w:tcPr>
          <w:p w14:paraId="38D2F042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noWrap/>
          </w:tcPr>
          <w:p w14:paraId="0F57E4D4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52470" w:rsidRPr="00082162" w14:paraId="561CF520" w14:textId="77777777" w:rsidTr="008A0102">
        <w:trPr>
          <w:cantSplit/>
        </w:trPr>
        <w:tc>
          <w:tcPr>
            <w:tcW w:w="1635" w:type="dxa"/>
            <w:noWrap/>
          </w:tcPr>
          <w:p w14:paraId="1F5EF018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>Immunrendszeri betegségek és tünetek</w:t>
            </w:r>
          </w:p>
        </w:tc>
        <w:tc>
          <w:tcPr>
            <w:tcW w:w="1412" w:type="dxa"/>
            <w:noWrap/>
          </w:tcPr>
          <w:p w14:paraId="182D905A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2707990D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69873EB8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túlérzékenységi reakciók, beleértve az 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angiooedemát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is </w:t>
            </w:r>
          </w:p>
        </w:tc>
        <w:tc>
          <w:tcPr>
            <w:tcW w:w="1701" w:type="dxa"/>
            <w:noWrap/>
          </w:tcPr>
          <w:p w14:paraId="047DFF20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noWrap/>
          </w:tcPr>
          <w:p w14:paraId="70B11FC6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52470" w:rsidRPr="00082162" w14:paraId="4B161333" w14:textId="77777777" w:rsidTr="008A0102">
        <w:trPr>
          <w:cantSplit/>
        </w:trPr>
        <w:tc>
          <w:tcPr>
            <w:tcW w:w="1635" w:type="dxa"/>
            <w:noWrap/>
          </w:tcPr>
          <w:p w14:paraId="2FF4B2C1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Endokrin betegségek és tünetek </w:t>
            </w:r>
          </w:p>
        </w:tc>
        <w:tc>
          <w:tcPr>
            <w:tcW w:w="1412" w:type="dxa"/>
            <w:noWrap/>
          </w:tcPr>
          <w:p w14:paraId="597A5FB1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diabetes mellitus</w:t>
            </w:r>
            <w:r w:rsidRPr="00F05992">
              <w:rPr>
                <w:rFonts w:ascii="Times New Roman" w:eastAsia="Calibri" w:hAnsi="Times New Roman" w:cs="Times New Roman"/>
                <w:vertAlign w:val="superscript"/>
              </w:rPr>
              <w:t>1</w:t>
            </w:r>
            <w:r w:rsidRPr="00F0599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418" w:type="dxa"/>
            <w:noWrap/>
          </w:tcPr>
          <w:p w14:paraId="46B5F160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4CF9D52D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27740F5E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60" w:type="dxa"/>
            <w:noWrap/>
          </w:tcPr>
          <w:p w14:paraId="2A7E51D5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52470" w:rsidRPr="00082162" w14:paraId="0CE7EDEA" w14:textId="77777777" w:rsidTr="008A0102">
        <w:trPr>
          <w:cantSplit/>
        </w:trPr>
        <w:tc>
          <w:tcPr>
            <w:tcW w:w="1635" w:type="dxa"/>
            <w:noWrap/>
          </w:tcPr>
          <w:p w14:paraId="28EB558F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Pszichiátriai kórképek </w:t>
            </w:r>
          </w:p>
        </w:tc>
        <w:tc>
          <w:tcPr>
            <w:tcW w:w="1412" w:type="dxa"/>
            <w:noWrap/>
          </w:tcPr>
          <w:p w14:paraId="673E141B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418" w:type="dxa"/>
            <w:noWrap/>
          </w:tcPr>
          <w:p w14:paraId="539642BF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468B8BA7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72795F94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noWrap/>
          </w:tcPr>
          <w:p w14:paraId="3554AFC5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depresszió </w:t>
            </w:r>
          </w:p>
        </w:tc>
      </w:tr>
      <w:tr w:rsidR="00052470" w:rsidRPr="00082162" w14:paraId="4118A08D" w14:textId="77777777" w:rsidTr="008A0102">
        <w:trPr>
          <w:cantSplit/>
        </w:trPr>
        <w:tc>
          <w:tcPr>
            <w:tcW w:w="1635" w:type="dxa"/>
            <w:noWrap/>
          </w:tcPr>
          <w:p w14:paraId="389ED937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Idegrendszeri betegségek és tünetek </w:t>
            </w:r>
          </w:p>
        </w:tc>
        <w:tc>
          <w:tcPr>
            <w:tcW w:w="1412" w:type="dxa"/>
            <w:noWrap/>
          </w:tcPr>
          <w:p w14:paraId="40FFD717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fejfájás, szédülés </w:t>
            </w:r>
          </w:p>
        </w:tc>
        <w:tc>
          <w:tcPr>
            <w:tcW w:w="1418" w:type="dxa"/>
            <w:noWrap/>
          </w:tcPr>
          <w:p w14:paraId="31EB6B77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2F869377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58D410E6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polyneuropathia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>, e</w:t>
            </w:r>
            <w:r w:rsidRPr="00082162">
              <w:rPr>
                <w:rFonts w:ascii="Times New Roman" w:eastAsia="Calibri" w:hAnsi="Times New Roman" w:cs="Times New Roman"/>
                <w:lang w:eastAsia="en-GB"/>
              </w:rPr>
              <w:t>mlékezetkiesés</w:t>
            </w:r>
          </w:p>
        </w:tc>
        <w:tc>
          <w:tcPr>
            <w:tcW w:w="1560" w:type="dxa"/>
            <w:noWrap/>
          </w:tcPr>
          <w:p w14:paraId="5A992B22" w14:textId="79AB3863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perifériás 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neuropathia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, alvászavarok (beleértve az 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insomniát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és a rémálmokat is)</w:t>
            </w:r>
            <w:r w:rsidR="00D5388F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="00D5388F">
              <w:rPr>
                <w:rFonts w:ascii="Times New Roman" w:eastAsia="Calibri" w:hAnsi="Times New Roman" w:cs="Times New Roman"/>
              </w:rPr>
              <w:t>m</w:t>
            </w:r>
            <w:r w:rsidR="00D5388F" w:rsidRPr="001B3EEE">
              <w:rPr>
                <w:rFonts w:ascii="Times New Roman" w:eastAsia="Calibri" w:hAnsi="Times New Roman" w:cs="Times New Roman"/>
              </w:rPr>
              <w:t>yasthenia</w:t>
            </w:r>
            <w:proofErr w:type="spellEnd"/>
            <w:r w:rsidR="00D5388F" w:rsidRPr="001B3EE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D5388F" w:rsidRPr="001B3EEE">
              <w:rPr>
                <w:rFonts w:ascii="Times New Roman" w:eastAsia="Calibri" w:hAnsi="Times New Roman" w:cs="Times New Roman"/>
              </w:rPr>
              <w:t>gravis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D5388F" w:rsidRPr="00082162" w14:paraId="71E07325" w14:textId="77777777" w:rsidTr="008A0102">
        <w:trPr>
          <w:cantSplit/>
        </w:trPr>
        <w:tc>
          <w:tcPr>
            <w:tcW w:w="1635" w:type="dxa"/>
            <w:noWrap/>
          </w:tcPr>
          <w:p w14:paraId="30E8CE14" w14:textId="44353B8E" w:rsidR="00D5388F" w:rsidRPr="00082162" w:rsidRDefault="00D5388F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1B3EEE">
              <w:rPr>
                <w:rFonts w:ascii="Times New Roman" w:eastAsia="Calibri" w:hAnsi="Times New Roman" w:cs="Times New Roman"/>
                <w:i/>
              </w:rPr>
              <w:t>Szembetegségek és szemészeti tünetek</w:t>
            </w:r>
          </w:p>
        </w:tc>
        <w:tc>
          <w:tcPr>
            <w:tcW w:w="1412" w:type="dxa"/>
            <w:noWrap/>
          </w:tcPr>
          <w:p w14:paraId="6E368FB5" w14:textId="77777777" w:rsidR="00D5388F" w:rsidRPr="00082162" w:rsidRDefault="00D5388F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3E3406AB" w14:textId="77777777" w:rsidR="00D5388F" w:rsidRPr="00F05992" w:rsidRDefault="00D5388F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6CF0A7F5" w14:textId="77777777" w:rsidR="00D5388F" w:rsidRPr="00082162" w:rsidRDefault="00D5388F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67685A09" w14:textId="77777777" w:rsidR="00D5388F" w:rsidRPr="00082162" w:rsidRDefault="00D5388F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noWrap/>
          </w:tcPr>
          <w:p w14:paraId="29530B2D" w14:textId="493A7F1E" w:rsidR="00D5388F" w:rsidRPr="00082162" w:rsidRDefault="00D5388F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o</w:t>
            </w:r>
            <w:r w:rsidRPr="001B3EEE">
              <w:rPr>
                <w:rFonts w:ascii="Times New Roman" w:eastAsia="Calibri" w:hAnsi="Times New Roman" w:cs="Times New Roman"/>
              </w:rPr>
              <w:t>cularis</w:t>
            </w:r>
            <w:proofErr w:type="spellEnd"/>
            <w:r w:rsidRPr="001B3EE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B3EEE">
              <w:rPr>
                <w:rFonts w:ascii="Times New Roman" w:eastAsia="Calibri" w:hAnsi="Times New Roman" w:cs="Times New Roman"/>
              </w:rPr>
              <w:t>myasthenia</w:t>
            </w:r>
            <w:proofErr w:type="spellEnd"/>
          </w:p>
        </w:tc>
      </w:tr>
      <w:tr w:rsidR="00052470" w:rsidRPr="00082162" w14:paraId="52CFAEA9" w14:textId="77777777" w:rsidTr="008A0102">
        <w:trPr>
          <w:cantSplit/>
        </w:trPr>
        <w:tc>
          <w:tcPr>
            <w:tcW w:w="1635" w:type="dxa"/>
            <w:noWrap/>
          </w:tcPr>
          <w:p w14:paraId="68D41BF5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Légzőrendszeri, mellkasi és </w:t>
            </w:r>
            <w:proofErr w:type="spellStart"/>
            <w:r w:rsidRPr="00082162">
              <w:rPr>
                <w:rFonts w:ascii="Times New Roman" w:eastAsia="Calibri" w:hAnsi="Times New Roman" w:cs="Times New Roman"/>
                <w:i/>
              </w:rPr>
              <w:t>mediastinalis</w:t>
            </w:r>
            <w:proofErr w:type="spellEnd"/>
            <w:r w:rsidRPr="00082162">
              <w:rPr>
                <w:rFonts w:ascii="Times New Roman" w:eastAsia="Calibri" w:hAnsi="Times New Roman" w:cs="Times New Roman"/>
                <w:i/>
              </w:rPr>
              <w:t xml:space="preserve"> betegségek és tünetek </w:t>
            </w:r>
          </w:p>
        </w:tc>
        <w:tc>
          <w:tcPr>
            <w:tcW w:w="1412" w:type="dxa"/>
            <w:noWrap/>
          </w:tcPr>
          <w:p w14:paraId="2C4184EF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6895931F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4D3A0558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45EBEF30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noWrap/>
          </w:tcPr>
          <w:p w14:paraId="0743E5B3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köhögés, 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dyspnoe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52470" w:rsidRPr="00082162" w14:paraId="12537163" w14:textId="77777777" w:rsidTr="008A0102">
        <w:trPr>
          <w:cantSplit/>
        </w:trPr>
        <w:tc>
          <w:tcPr>
            <w:tcW w:w="1635" w:type="dxa"/>
            <w:noWrap/>
          </w:tcPr>
          <w:p w14:paraId="046C70CD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Emésztő-rendszeri betegségek és tünetek </w:t>
            </w:r>
          </w:p>
        </w:tc>
        <w:tc>
          <w:tcPr>
            <w:tcW w:w="1412" w:type="dxa"/>
            <w:noWrap/>
          </w:tcPr>
          <w:p w14:paraId="4F300F0F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székrekedés, hányinger, hasi fájdalom </w:t>
            </w:r>
          </w:p>
        </w:tc>
        <w:tc>
          <w:tcPr>
            <w:tcW w:w="1418" w:type="dxa"/>
            <w:noWrap/>
            <w:tcFitText/>
          </w:tcPr>
          <w:p w14:paraId="01BEA133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093AC07A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pancreatitis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01" w:type="dxa"/>
            <w:noWrap/>
          </w:tcPr>
          <w:p w14:paraId="2DF6BC79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noWrap/>
          </w:tcPr>
          <w:p w14:paraId="6DA9489C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hasmenés </w:t>
            </w:r>
          </w:p>
        </w:tc>
      </w:tr>
      <w:tr w:rsidR="00052470" w:rsidRPr="00082162" w14:paraId="35BB05E2" w14:textId="77777777" w:rsidTr="008A0102">
        <w:trPr>
          <w:cantSplit/>
        </w:trPr>
        <w:tc>
          <w:tcPr>
            <w:tcW w:w="1635" w:type="dxa"/>
            <w:noWrap/>
          </w:tcPr>
          <w:p w14:paraId="2631A3A1" w14:textId="556DF60A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>Máj</w:t>
            </w:r>
            <w:r w:rsidR="005507F4">
              <w:rPr>
                <w:rFonts w:ascii="Times New Roman" w:eastAsia="Calibri" w:hAnsi="Times New Roman" w:cs="Times New Roman"/>
                <w:i/>
              </w:rPr>
              <w:t>-</w:t>
            </w:r>
            <w:r w:rsidRPr="00082162">
              <w:rPr>
                <w:rFonts w:ascii="Times New Roman" w:eastAsia="Calibri" w:hAnsi="Times New Roman" w:cs="Times New Roman"/>
                <w:i/>
              </w:rPr>
              <w:t xml:space="preserve"> és epebetegségek, illetve tünetek </w:t>
            </w:r>
          </w:p>
        </w:tc>
        <w:tc>
          <w:tcPr>
            <w:tcW w:w="1412" w:type="dxa"/>
            <w:noWrap/>
          </w:tcPr>
          <w:p w14:paraId="595F27F6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328CE55B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6247977E" w14:textId="1C522C9D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májtranszamináz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>-</w:t>
            </w:r>
          </w:p>
          <w:p w14:paraId="6F8BA8E4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értékek emelkedése </w:t>
            </w:r>
          </w:p>
        </w:tc>
        <w:tc>
          <w:tcPr>
            <w:tcW w:w="1701" w:type="dxa"/>
            <w:noWrap/>
          </w:tcPr>
          <w:p w14:paraId="5BDB3726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 xml:space="preserve">sárgaság, hepatitis </w:t>
            </w:r>
          </w:p>
        </w:tc>
        <w:tc>
          <w:tcPr>
            <w:tcW w:w="1560" w:type="dxa"/>
            <w:noWrap/>
          </w:tcPr>
          <w:p w14:paraId="03DFA49E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52470" w:rsidRPr="00082162" w14:paraId="537B8968" w14:textId="77777777" w:rsidTr="008A0102">
        <w:trPr>
          <w:cantSplit/>
        </w:trPr>
        <w:tc>
          <w:tcPr>
            <w:tcW w:w="1635" w:type="dxa"/>
            <w:noWrap/>
          </w:tcPr>
          <w:p w14:paraId="62DD89B0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A bőr és a bőr alatti szövet betegségei és tünetei </w:t>
            </w:r>
          </w:p>
        </w:tc>
        <w:tc>
          <w:tcPr>
            <w:tcW w:w="1412" w:type="dxa"/>
            <w:noWrap/>
          </w:tcPr>
          <w:p w14:paraId="67F815ED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336E2201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F05992">
              <w:rPr>
                <w:rFonts w:ascii="Times New Roman" w:eastAsia="Calibri" w:hAnsi="Times New Roman" w:cs="Times New Roman"/>
              </w:rPr>
              <w:t>pruritus</w:t>
            </w:r>
            <w:proofErr w:type="spellEnd"/>
            <w:r w:rsidRPr="00F05992">
              <w:rPr>
                <w:rFonts w:ascii="Times New Roman" w:eastAsia="Calibri" w:hAnsi="Times New Roman" w:cs="Times New Roman"/>
              </w:rPr>
              <w:t>, bőrkiütés, cs</w:t>
            </w:r>
            <w:r w:rsidRPr="00082162">
              <w:rPr>
                <w:rFonts w:ascii="Times New Roman" w:eastAsia="Calibri" w:hAnsi="Times New Roman" w:cs="Times New Roman"/>
              </w:rPr>
              <w:t>alánkiütés</w:t>
            </w:r>
          </w:p>
        </w:tc>
        <w:tc>
          <w:tcPr>
            <w:tcW w:w="1842" w:type="dxa"/>
            <w:noWrap/>
          </w:tcPr>
          <w:p w14:paraId="231B5256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6A327C24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noWrap/>
          </w:tcPr>
          <w:p w14:paraId="5F2BE4EF" w14:textId="5FCF687A" w:rsidR="008E35B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Stevens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>–Johnson</w:t>
            </w:r>
            <w:r w:rsidR="005507F4">
              <w:rPr>
                <w:rFonts w:ascii="Times New Roman" w:eastAsia="Calibri" w:hAnsi="Times New Roman" w:cs="Times New Roman"/>
              </w:rPr>
              <w:t>-</w:t>
            </w:r>
            <w:r w:rsidRPr="00082162">
              <w:rPr>
                <w:rFonts w:ascii="Times New Roman" w:eastAsia="Calibri" w:hAnsi="Times New Roman" w:cs="Times New Roman"/>
              </w:rPr>
              <w:t>szindróma</w:t>
            </w:r>
            <w:r w:rsidR="008E35B2">
              <w:rPr>
                <w:rFonts w:ascii="Times New Roman" w:eastAsia="Calibri" w:hAnsi="Times New Roman" w:cs="Times New Roman"/>
              </w:rPr>
              <w:t>,</w:t>
            </w:r>
          </w:p>
          <w:p w14:paraId="52BDB953" w14:textId="2A9C535A" w:rsidR="00052470" w:rsidRPr="008E35B2" w:rsidRDefault="008E35B2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356D1">
              <w:rPr>
                <w:rFonts w:ascii="Times New Roman" w:hAnsi="Times New Roman" w:cs="Times New Roman"/>
              </w:rPr>
              <w:t>eosinophyliával</w:t>
            </w:r>
            <w:proofErr w:type="spellEnd"/>
            <w:r w:rsidRPr="00B356D1">
              <w:rPr>
                <w:rFonts w:ascii="Times New Roman" w:hAnsi="Times New Roman" w:cs="Times New Roman"/>
              </w:rPr>
              <w:t xml:space="preserve"> és szisztémás tünetekkel járó gyógyszer</w:t>
            </w:r>
            <w:r>
              <w:rPr>
                <w:rFonts w:ascii="Times New Roman" w:hAnsi="Times New Roman" w:cs="Times New Roman"/>
              </w:rPr>
              <w:t>-</w:t>
            </w:r>
            <w:r w:rsidRPr="00B356D1">
              <w:rPr>
                <w:rFonts w:ascii="Times New Roman" w:hAnsi="Times New Roman" w:cs="Times New Roman"/>
              </w:rPr>
              <w:t>reakció (DRESS)</w:t>
            </w:r>
            <w:r w:rsidR="00052470" w:rsidRPr="008E35B2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52470" w:rsidRPr="00082162" w14:paraId="7E942CC7" w14:textId="77777777" w:rsidTr="008A0102">
        <w:trPr>
          <w:cantSplit/>
        </w:trPr>
        <w:tc>
          <w:tcPr>
            <w:tcW w:w="1635" w:type="dxa"/>
            <w:noWrap/>
          </w:tcPr>
          <w:p w14:paraId="455335F8" w14:textId="32E7F5B3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>A csont</w:t>
            </w:r>
            <w:r w:rsidR="005507F4">
              <w:rPr>
                <w:rFonts w:ascii="Times New Roman" w:eastAsia="Calibri" w:hAnsi="Times New Roman" w:cs="Times New Roman"/>
                <w:i/>
              </w:rPr>
              <w:t>-</w:t>
            </w:r>
            <w:r w:rsidRPr="00082162">
              <w:rPr>
                <w:rFonts w:ascii="Times New Roman" w:eastAsia="Calibri" w:hAnsi="Times New Roman" w:cs="Times New Roman"/>
                <w:i/>
              </w:rPr>
              <w:t xml:space="preserve"> és izomrendszer, valamint a kötőszövet betegségei és tünetei </w:t>
            </w:r>
          </w:p>
        </w:tc>
        <w:tc>
          <w:tcPr>
            <w:tcW w:w="1412" w:type="dxa"/>
            <w:noWrap/>
          </w:tcPr>
          <w:p w14:paraId="244A471C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myalgia</w:t>
            </w:r>
            <w:proofErr w:type="spellEnd"/>
          </w:p>
        </w:tc>
        <w:tc>
          <w:tcPr>
            <w:tcW w:w="1418" w:type="dxa"/>
            <w:noWrap/>
          </w:tcPr>
          <w:p w14:paraId="5096B2BF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40541E5B" w14:textId="1786438D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myopathia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(beleértve a 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myositist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is), </w:t>
            </w:r>
            <w:proofErr w:type="spellStart"/>
            <w:r w:rsidRPr="00082162">
              <w:rPr>
                <w:rFonts w:ascii="Times New Roman" w:eastAsia="Calibri" w:hAnsi="Times New Roman" w:cs="Times New Roman"/>
              </w:rPr>
              <w:t>rhabdomyolysis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, </w:t>
            </w:r>
          </w:p>
          <w:p w14:paraId="761D6225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lupus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>-szerű szindróma, izomszakadás</w:t>
            </w:r>
          </w:p>
        </w:tc>
        <w:tc>
          <w:tcPr>
            <w:tcW w:w="1701" w:type="dxa"/>
            <w:noWrap/>
          </w:tcPr>
          <w:p w14:paraId="604B2485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arthralgia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60" w:type="dxa"/>
            <w:noWrap/>
          </w:tcPr>
          <w:p w14:paraId="3DC4DE8E" w14:textId="77777777" w:rsidR="00052470" w:rsidRPr="00082162" w:rsidRDefault="00052470" w:rsidP="00A4563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F1490">
              <w:rPr>
                <w:rFonts w:ascii="Times New Roman" w:eastAsia="Calibri" w:hAnsi="Times New Roman" w:cs="Times New Roman"/>
                <w:noProof/>
              </w:rPr>
              <w:t xml:space="preserve">ínbetegségek, egyes esetekben </w:t>
            </w:r>
            <w:proofErr w:type="spellStart"/>
            <w:r w:rsidRPr="00082162">
              <w:rPr>
                <w:rFonts w:ascii="Times New Roman" w:eastAsia="Calibri" w:hAnsi="Times New Roman" w:cs="Times New Roman"/>
                <w:bCs/>
              </w:rPr>
              <w:t>rupturával</w:t>
            </w:r>
            <w:proofErr w:type="spellEnd"/>
            <w:r w:rsidRPr="00082162">
              <w:rPr>
                <w:rFonts w:ascii="Times New Roman" w:eastAsia="Calibri" w:hAnsi="Times New Roman" w:cs="Times New Roman"/>
                <w:bCs/>
              </w:rPr>
              <w:t xml:space="preserve"> szövődve,</w:t>
            </w:r>
          </w:p>
          <w:p w14:paraId="449AB811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  <w:bCs/>
              </w:rPr>
              <w:t>immunmediált</w:t>
            </w:r>
            <w:proofErr w:type="spellEnd"/>
            <w:r w:rsidRPr="00082162">
              <w:rPr>
                <w:rFonts w:ascii="Times New Roman" w:eastAsia="Calibri" w:hAnsi="Times New Roman" w:cs="Times New Roman"/>
                <w:bCs/>
              </w:rPr>
              <w:t xml:space="preserve"> </w:t>
            </w:r>
            <w:proofErr w:type="spellStart"/>
            <w:r w:rsidRPr="00082162">
              <w:rPr>
                <w:rFonts w:ascii="Times New Roman" w:eastAsia="Calibri" w:hAnsi="Times New Roman" w:cs="Times New Roman"/>
                <w:bCs/>
              </w:rPr>
              <w:t>nekrotizáló</w:t>
            </w:r>
            <w:proofErr w:type="spellEnd"/>
            <w:r w:rsidRPr="00082162">
              <w:rPr>
                <w:rFonts w:ascii="Times New Roman" w:eastAsia="Calibri" w:hAnsi="Times New Roman" w:cs="Times New Roman"/>
                <w:bCs/>
              </w:rPr>
              <w:t xml:space="preserve"> </w:t>
            </w:r>
            <w:proofErr w:type="spellStart"/>
            <w:r w:rsidRPr="00082162">
              <w:rPr>
                <w:rFonts w:ascii="Times New Roman" w:eastAsia="Calibri" w:hAnsi="Times New Roman" w:cs="Times New Roman"/>
                <w:bCs/>
              </w:rPr>
              <w:t>myopathia</w:t>
            </w:r>
            <w:proofErr w:type="spellEnd"/>
            <w:r w:rsidRPr="00082162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</w:tc>
      </w:tr>
      <w:tr w:rsidR="00052470" w:rsidRPr="00082162" w14:paraId="26062DB8" w14:textId="77777777" w:rsidTr="008A0102">
        <w:trPr>
          <w:cantSplit/>
        </w:trPr>
        <w:tc>
          <w:tcPr>
            <w:tcW w:w="1635" w:type="dxa"/>
            <w:noWrap/>
          </w:tcPr>
          <w:p w14:paraId="1586CEDF" w14:textId="07C9A4A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lastRenderedPageBreak/>
              <w:t>Vese</w:t>
            </w:r>
            <w:r w:rsidR="005507F4">
              <w:rPr>
                <w:rFonts w:ascii="Times New Roman" w:eastAsia="Calibri" w:hAnsi="Times New Roman" w:cs="Times New Roman"/>
                <w:i/>
              </w:rPr>
              <w:t>-</w:t>
            </w:r>
            <w:r w:rsidRPr="00082162">
              <w:rPr>
                <w:rFonts w:ascii="Times New Roman" w:eastAsia="Calibri" w:hAnsi="Times New Roman" w:cs="Times New Roman"/>
                <w:i/>
              </w:rPr>
              <w:t xml:space="preserve"> és </w:t>
            </w:r>
            <w:proofErr w:type="spellStart"/>
            <w:r w:rsidRPr="00082162">
              <w:rPr>
                <w:rFonts w:ascii="Times New Roman" w:eastAsia="Calibri" w:hAnsi="Times New Roman" w:cs="Times New Roman"/>
                <w:i/>
              </w:rPr>
              <w:t>húgyúti</w:t>
            </w:r>
            <w:proofErr w:type="spellEnd"/>
            <w:r w:rsidRPr="00082162">
              <w:rPr>
                <w:rFonts w:ascii="Times New Roman" w:eastAsia="Calibri" w:hAnsi="Times New Roman" w:cs="Times New Roman"/>
                <w:i/>
              </w:rPr>
              <w:t xml:space="preserve"> betegségek és tünetek </w:t>
            </w:r>
          </w:p>
        </w:tc>
        <w:tc>
          <w:tcPr>
            <w:tcW w:w="1412" w:type="dxa"/>
            <w:noWrap/>
          </w:tcPr>
          <w:p w14:paraId="6FBB0F29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7641830A" w14:textId="77777777" w:rsidR="00052470" w:rsidRPr="00F05992" w:rsidRDefault="00052470" w:rsidP="000C007C">
            <w:pPr>
              <w:tabs>
                <w:tab w:val="left" w:pos="60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4A4D0D3E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0901F20C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haematuria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60" w:type="dxa"/>
            <w:noWrap/>
          </w:tcPr>
          <w:p w14:paraId="2AAF66C4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52470" w:rsidRPr="00082162" w14:paraId="1CC6B6B5" w14:textId="77777777" w:rsidTr="008A0102">
        <w:trPr>
          <w:cantSplit/>
        </w:trPr>
        <w:tc>
          <w:tcPr>
            <w:tcW w:w="1635" w:type="dxa"/>
            <w:noWrap/>
          </w:tcPr>
          <w:p w14:paraId="5614AE61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>A nemi szervekkel és az emlőkkel kapcsolatos betegségek és tünetek</w:t>
            </w:r>
          </w:p>
        </w:tc>
        <w:tc>
          <w:tcPr>
            <w:tcW w:w="1412" w:type="dxa"/>
            <w:noWrap/>
          </w:tcPr>
          <w:p w14:paraId="7272A477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noWrap/>
          </w:tcPr>
          <w:p w14:paraId="331C5248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noWrap/>
          </w:tcPr>
          <w:p w14:paraId="608D611B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2AD3378E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gynaecomastia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60" w:type="dxa"/>
            <w:noWrap/>
          </w:tcPr>
          <w:p w14:paraId="040707E6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52470" w:rsidRPr="00082162" w14:paraId="7B42F892" w14:textId="77777777" w:rsidTr="008A0102">
        <w:trPr>
          <w:cantSplit/>
        </w:trPr>
        <w:tc>
          <w:tcPr>
            <w:tcW w:w="1635" w:type="dxa"/>
            <w:tcBorders>
              <w:bottom w:val="single" w:sz="4" w:space="0" w:color="auto"/>
            </w:tcBorders>
            <w:noWrap/>
          </w:tcPr>
          <w:p w14:paraId="0E5C016B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082162">
              <w:rPr>
                <w:rFonts w:ascii="Times New Roman" w:eastAsia="Calibri" w:hAnsi="Times New Roman" w:cs="Times New Roman"/>
                <w:i/>
              </w:rPr>
              <w:t xml:space="preserve">Általános tünetek, az alkalmazás helyén fellépő reakciók 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noWrap/>
          </w:tcPr>
          <w:p w14:paraId="7AAF1A2B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asthenia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2A8BDB95" w14:textId="77777777" w:rsidR="00052470" w:rsidRPr="00F0599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</w:tcPr>
          <w:p w14:paraId="5273B5A0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noWrap/>
          </w:tcPr>
          <w:p w14:paraId="3C0B9471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noWrap/>
          </w:tcPr>
          <w:p w14:paraId="234A7A4F" w14:textId="77777777" w:rsidR="00052470" w:rsidRPr="00082162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</w:rPr>
              <w:t>oedema</w:t>
            </w:r>
            <w:proofErr w:type="spellEnd"/>
            <w:r w:rsidRPr="000821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52470" w:rsidRPr="00082162" w14:paraId="62B269D7" w14:textId="77777777" w:rsidTr="008A0102">
        <w:trPr>
          <w:cantSplit/>
        </w:trPr>
        <w:tc>
          <w:tcPr>
            <w:tcW w:w="9568" w:type="dxa"/>
            <w:gridSpan w:val="6"/>
            <w:tcBorders>
              <w:left w:val="nil"/>
              <w:bottom w:val="nil"/>
              <w:right w:val="nil"/>
            </w:tcBorders>
          </w:tcPr>
          <w:p w14:paraId="5346EB01" w14:textId="24F01DFA" w:rsidR="00052470" w:rsidRPr="00706F28" w:rsidRDefault="00052470" w:rsidP="000C0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6F28">
              <w:rPr>
                <w:rFonts w:ascii="Times New Roman" w:eastAsia="Calibri" w:hAnsi="Times New Roman" w:cs="Times New Roman"/>
                <w:vertAlign w:val="superscript"/>
              </w:rPr>
              <w:t>1</w:t>
            </w:r>
            <w:r w:rsidRPr="00706F28">
              <w:rPr>
                <w:rFonts w:ascii="Times New Roman" w:eastAsia="Calibri" w:hAnsi="Times New Roman" w:cs="Times New Roman"/>
              </w:rPr>
              <w:t xml:space="preserve"> A gyakoriság a kockázati tényezők meglététől vagy hiányától függ (</w:t>
            </w:r>
            <w:proofErr w:type="spellStart"/>
            <w:r w:rsidRPr="00706F28">
              <w:rPr>
                <w:rFonts w:ascii="Times New Roman" w:eastAsia="Calibri" w:hAnsi="Times New Roman" w:cs="Times New Roman"/>
              </w:rPr>
              <w:t>éhgyomri</w:t>
            </w:r>
            <w:proofErr w:type="spellEnd"/>
            <w:r w:rsidRPr="00706F28">
              <w:rPr>
                <w:rFonts w:ascii="Times New Roman" w:eastAsia="Calibri" w:hAnsi="Times New Roman" w:cs="Times New Roman"/>
              </w:rPr>
              <w:t xml:space="preserve"> vércukorszint ≥</w:t>
            </w:r>
            <w:r w:rsidR="0065781F">
              <w:rPr>
                <w:rFonts w:ascii="Times New Roman" w:eastAsia="Calibri" w:hAnsi="Times New Roman" w:cs="Times New Roman"/>
              </w:rPr>
              <w:t> </w:t>
            </w:r>
            <w:r w:rsidRPr="00706F28">
              <w:rPr>
                <w:rFonts w:ascii="Times New Roman" w:eastAsia="Calibri" w:hAnsi="Times New Roman" w:cs="Times New Roman"/>
              </w:rPr>
              <w:t>5,6 mmol/l, BMI &gt; 30 kg/m</w:t>
            </w:r>
            <w:r w:rsidRPr="00706F28">
              <w:rPr>
                <w:rFonts w:ascii="Times New Roman" w:eastAsia="Calibri" w:hAnsi="Times New Roman" w:cs="Times New Roman"/>
                <w:vertAlign w:val="superscript"/>
              </w:rPr>
              <w:t>2</w:t>
            </w:r>
            <w:r w:rsidRPr="00706F28">
              <w:rPr>
                <w:rFonts w:ascii="Times New Roman" w:eastAsia="Calibri" w:hAnsi="Times New Roman" w:cs="Times New Roman"/>
              </w:rPr>
              <w:t xml:space="preserve">, emelkedett trigliceridszint, </w:t>
            </w:r>
            <w:proofErr w:type="spellStart"/>
            <w:r w:rsidRPr="00706F28">
              <w:rPr>
                <w:rFonts w:ascii="Times New Roman" w:eastAsia="Calibri" w:hAnsi="Times New Roman" w:cs="Times New Roman"/>
              </w:rPr>
              <w:t>hypertonia</w:t>
            </w:r>
            <w:proofErr w:type="spellEnd"/>
            <w:r w:rsidRPr="00706F28">
              <w:rPr>
                <w:rFonts w:ascii="Times New Roman" w:eastAsia="Calibri" w:hAnsi="Times New Roman" w:cs="Times New Roman"/>
              </w:rPr>
              <w:t xml:space="preserve"> a</w:t>
            </w:r>
            <w:r w:rsidR="00583536" w:rsidRPr="00706F28">
              <w:rPr>
                <w:rFonts w:ascii="Times New Roman" w:eastAsia="Calibri" w:hAnsi="Times New Roman" w:cs="Times New Roman"/>
              </w:rPr>
              <w:t>z</w:t>
            </w:r>
            <w:r w:rsidRPr="00706F28">
              <w:rPr>
                <w:rFonts w:ascii="Times New Roman" w:eastAsia="Calibri" w:hAnsi="Times New Roman" w:cs="Times New Roman"/>
              </w:rPr>
              <w:t xml:space="preserve"> </w:t>
            </w:r>
            <w:r w:rsidR="00583536" w:rsidRPr="00706F28">
              <w:rPr>
                <w:rFonts w:ascii="Times New Roman" w:eastAsia="Calibri" w:hAnsi="Times New Roman" w:cs="Times New Roman"/>
              </w:rPr>
              <w:t>anamnézis</w:t>
            </w:r>
            <w:r w:rsidRPr="00706F28">
              <w:rPr>
                <w:rFonts w:ascii="Times New Roman" w:eastAsia="Calibri" w:hAnsi="Times New Roman" w:cs="Times New Roman"/>
              </w:rPr>
              <w:t>ben).</w:t>
            </w:r>
          </w:p>
        </w:tc>
      </w:tr>
    </w:tbl>
    <w:p w14:paraId="71934D32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</w:p>
    <w:p w14:paraId="3B056D2D" w14:textId="6B5815A0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többi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-inhibitorhoz hasonlóan, a gyógyszermellékhatások </w:t>
      </w:r>
      <w:proofErr w:type="spellStart"/>
      <w:r w:rsidRPr="00082162">
        <w:rPr>
          <w:rFonts w:ascii="Times New Roman" w:eastAsia="Calibri" w:hAnsi="Times New Roman" w:cs="Times New Roman"/>
        </w:rPr>
        <w:t>incidenciája</w:t>
      </w:r>
      <w:proofErr w:type="spellEnd"/>
      <w:r w:rsidRPr="00082162">
        <w:rPr>
          <w:rFonts w:ascii="Times New Roman" w:eastAsia="Calibri" w:hAnsi="Times New Roman" w:cs="Times New Roman"/>
        </w:rPr>
        <w:t xml:space="preserve"> dózisfüggő tendenciát mutat.</w:t>
      </w:r>
    </w:p>
    <w:p w14:paraId="5A3A347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val="x-none"/>
        </w:rPr>
      </w:pPr>
    </w:p>
    <w:p w14:paraId="05FC4A6C" w14:textId="2D4287FF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  <w:b/>
          <w:bCs/>
        </w:rPr>
        <w:t xml:space="preserve">A vesére kifejtett hatások: </w:t>
      </w: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betegeknél tesztcsíkkal igazolt, többnyire </w:t>
      </w:r>
      <w:proofErr w:type="spellStart"/>
      <w:r w:rsidRPr="00082162">
        <w:rPr>
          <w:rFonts w:ascii="Times New Roman" w:eastAsia="Calibri" w:hAnsi="Times New Roman" w:cs="Times New Roman"/>
        </w:rPr>
        <w:t>tubuláris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eredetű </w:t>
      </w:r>
      <w:proofErr w:type="spellStart"/>
      <w:r w:rsidRPr="00082162">
        <w:rPr>
          <w:rFonts w:ascii="Times New Roman" w:eastAsia="Calibri" w:hAnsi="Times New Roman" w:cs="Times New Roman"/>
        </w:rPr>
        <w:t>proteinuriát</w:t>
      </w:r>
      <w:proofErr w:type="spellEnd"/>
      <w:r w:rsidRPr="00082162">
        <w:rPr>
          <w:rFonts w:ascii="Times New Roman" w:eastAsia="Calibri" w:hAnsi="Times New Roman" w:cs="Times New Roman"/>
        </w:rPr>
        <w:t xml:space="preserve"> figyeltek meg. A vizeletben megjelenő proteinmennyiség nullától vagy a nyomokban előforduló szinttől a kétkeresztes vagy ennél magasabb értékig bekövetkező emelkedését a kezelés valamely időpontjában a 10 mg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és 20 mg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napi dózis mellett a betegek kevesebb mint 1%</w:t>
      </w:r>
      <w:r w:rsidR="0065781F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ánál</w:t>
      </w:r>
      <w:proofErr w:type="spellEnd"/>
      <w:r w:rsidRPr="00082162">
        <w:rPr>
          <w:rFonts w:ascii="Times New Roman" w:eastAsia="Calibri" w:hAnsi="Times New Roman" w:cs="Times New Roman"/>
        </w:rPr>
        <w:t>, a 40 mg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napi </w:t>
      </w:r>
      <w:r w:rsidR="00D07A5D" w:rsidRPr="00082162">
        <w:rPr>
          <w:rFonts w:ascii="Times New Roman" w:eastAsia="Times New Roman" w:hAnsi="Times New Roman" w:cs="Times New Roman"/>
          <w:lang w:eastAsia="zh-CN"/>
        </w:rPr>
        <w:t>dózis</w:t>
      </w:r>
      <w:r w:rsidR="00147857" w:rsidRPr="00082162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082162">
        <w:rPr>
          <w:rFonts w:ascii="Times New Roman" w:eastAsia="Calibri" w:hAnsi="Times New Roman" w:cs="Times New Roman"/>
        </w:rPr>
        <w:t>esetén a betegek körülbelül 3%</w:t>
      </w:r>
      <w:r w:rsidR="0065781F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ánál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észlelték. Kissé gyakrabban fordult elő a nulláról, illetve nyomokban előforduló értékről egy keresztre történő változás a 20 mg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napi dózis alkalmazásakor. A legtöbb esetben a terápia folytatása mellett a </w:t>
      </w:r>
      <w:proofErr w:type="spellStart"/>
      <w:r w:rsidRPr="00082162">
        <w:rPr>
          <w:rFonts w:ascii="Times New Roman" w:eastAsia="Calibri" w:hAnsi="Times New Roman" w:cs="Times New Roman"/>
        </w:rPr>
        <w:t>proteinuria</w:t>
      </w:r>
      <w:proofErr w:type="spellEnd"/>
      <w:r w:rsidRPr="00082162">
        <w:rPr>
          <w:rFonts w:ascii="Times New Roman" w:eastAsia="Calibri" w:hAnsi="Times New Roman" w:cs="Times New Roman"/>
        </w:rPr>
        <w:t xml:space="preserve"> spontán enyhül vagy megszűnik. A klinikai vizsgálatokból származó adatok áttekintése és a forgalomba hozatalt követően eddig szerzett tapasztalatok alapján nincs ok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okozati kapcsolat a </w:t>
      </w:r>
      <w:proofErr w:type="spellStart"/>
      <w:r w:rsidRPr="00082162">
        <w:rPr>
          <w:rFonts w:ascii="Times New Roman" w:eastAsia="Calibri" w:hAnsi="Times New Roman" w:cs="Times New Roman"/>
        </w:rPr>
        <w:t>proteinuria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az akut vagy progresszív vesebetegség között.</w:t>
      </w:r>
    </w:p>
    <w:p w14:paraId="3ABFCEC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B6B7A75" w14:textId="763A2770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  <w:r w:rsidRPr="00082162">
        <w:rPr>
          <w:rFonts w:ascii="Times New Roman" w:eastAsia="HG Mincho Light J" w:hAnsi="Times New Roman" w:cs="Times New Roman"/>
          <w:color w:val="000000"/>
        </w:rPr>
        <w:t xml:space="preserve">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rozuvasztatinnal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kezelt betegeknél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haematuriát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figyeltek meg és a klinikai vizsgálatokból származó adatok azt mutatják, hogy ennek gyakorisága alacsony.</w:t>
      </w:r>
    </w:p>
    <w:p w14:paraId="1545CB2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318E3E67" w14:textId="6C6818A0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b/>
          <w:bCs/>
        </w:rPr>
        <w:t xml:space="preserve">A vázizomzatra kifejtett hatások: </w:t>
      </w:r>
      <w:r w:rsidRPr="00082162">
        <w:rPr>
          <w:rFonts w:ascii="Times New Roman" w:eastAsia="Calibri" w:hAnsi="Times New Roman" w:cs="Times New Roman"/>
        </w:rPr>
        <w:t xml:space="preserve">Vázizmokra gyakorolt hatásokról, például </w:t>
      </w:r>
      <w:proofErr w:type="spellStart"/>
      <w:r w:rsidRPr="00082162">
        <w:rPr>
          <w:rFonts w:ascii="Times New Roman" w:eastAsia="Calibri" w:hAnsi="Times New Roman" w:cs="Times New Roman"/>
        </w:rPr>
        <w:t>myalgiáról</w:t>
      </w:r>
      <w:proofErr w:type="spellEnd"/>
      <w:r w:rsidRPr="00082162">
        <w:rPr>
          <w:rFonts w:ascii="Times New Roman" w:eastAsia="Calibri" w:hAnsi="Times New Roman" w:cs="Times New Roman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</w:rPr>
        <w:t>myopathiáról</w:t>
      </w:r>
      <w:proofErr w:type="spellEnd"/>
      <w:r w:rsidRPr="00082162">
        <w:rPr>
          <w:rFonts w:ascii="Times New Roman" w:eastAsia="Calibri" w:hAnsi="Times New Roman" w:cs="Times New Roman"/>
        </w:rPr>
        <w:t xml:space="preserve"> (beleértve a </w:t>
      </w:r>
      <w:proofErr w:type="spellStart"/>
      <w:r w:rsidRPr="00082162">
        <w:rPr>
          <w:rFonts w:ascii="Times New Roman" w:eastAsia="Calibri" w:hAnsi="Times New Roman" w:cs="Times New Roman"/>
        </w:rPr>
        <w:t>myositist</w:t>
      </w:r>
      <w:proofErr w:type="spellEnd"/>
      <w:r w:rsidRPr="00082162">
        <w:rPr>
          <w:rFonts w:ascii="Times New Roman" w:eastAsia="Calibri" w:hAnsi="Times New Roman" w:cs="Times New Roman"/>
        </w:rPr>
        <w:t xml:space="preserve"> is) és ritkán akut veseelégtelenséggel járó vagy anélkül jelentkező </w:t>
      </w:r>
      <w:proofErr w:type="spellStart"/>
      <w:r w:rsidRPr="00082162">
        <w:rPr>
          <w:rFonts w:ascii="Times New Roman" w:eastAsia="Calibri" w:hAnsi="Times New Roman" w:cs="Times New Roman"/>
        </w:rPr>
        <w:t>rhabdomyolysisről</w:t>
      </w:r>
      <w:proofErr w:type="spellEnd"/>
      <w:r w:rsidRPr="00082162">
        <w:rPr>
          <w:rFonts w:ascii="Times New Roman" w:eastAsia="Calibri" w:hAnsi="Times New Roman" w:cs="Times New Roman"/>
        </w:rPr>
        <w:t xml:space="preserve"> számoltak be bármilyen dózisú</w:t>
      </w:r>
      <w:r w:rsidRPr="00082162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bCs/>
        </w:rPr>
        <w:t>rozuvasztatin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kezelés esetén, különösen a 20 mg</w:t>
      </w:r>
      <w:r w:rsidR="009B1BE1">
        <w:rPr>
          <w:rFonts w:ascii="Times New Roman" w:eastAsia="Calibri" w:hAnsi="Times New Roman" w:cs="Times New Roman"/>
        </w:rPr>
        <w:noBreakHyphen/>
      </w:r>
      <w:r w:rsidRPr="00082162">
        <w:rPr>
          <w:rFonts w:ascii="Times New Roman" w:eastAsia="Calibri" w:hAnsi="Times New Roman" w:cs="Times New Roman"/>
        </w:rPr>
        <w:t xml:space="preserve">nál nagyobb </w:t>
      </w:r>
      <w:r w:rsidR="00D07A5D" w:rsidRPr="00082162">
        <w:rPr>
          <w:rFonts w:ascii="Times New Roman" w:eastAsia="Times New Roman" w:hAnsi="Times New Roman" w:cs="Times New Roman"/>
          <w:lang w:eastAsia="zh-CN"/>
        </w:rPr>
        <w:t>dózis</w:t>
      </w:r>
      <w:r w:rsidRPr="00082162">
        <w:rPr>
          <w:rFonts w:ascii="Times New Roman" w:eastAsia="Calibri" w:hAnsi="Times New Roman" w:cs="Times New Roman"/>
        </w:rPr>
        <w:t>ok alkalmazásakor.</w:t>
      </w:r>
    </w:p>
    <w:p w14:paraId="38FCBC9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2DC28DA" w14:textId="1F7A49AF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szedő betegeknél megfigyelték a CK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 dózisfüggő emelkedését; ez az esetek többségében enyhe, tünetmentes és átmeneti volt. Amennyiben a CK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 megemelkedik (&gt; 5 × ULN), a kezelést le kell állítani (lásd 4.4 pont).</w:t>
      </w:r>
    </w:p>
    <w:p w14:paraId="631802E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B34D567" w14:textId="536D79D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b/>
          <w:bCs/>
        </w:rPr>
        <w:t xml:space="preserve">A májra kifejtett hatások: </w:t>
      </w:r>
      <w:r w:rsidRPr="00082162">
        <w:rPr>
          <w:rFonts w:ascii="Times New Roman" w:eastAsia="Calibri" w:hAnsi="Times New Roman" w:cs="Times New Roman"/>
          <w:bCs/>
        </w:rPr>
        <w:t xml:space="preserve">Hasonlóan más </w:t>
      </w:r>
      <w:r w:rsidRPr="00082162">
        <w:rPr>
          <w:rFonts w:ascii="Times New Roman" w:eastAsia="Calibri" w:hAnsi="Times New Roman" w:cs="Times New Roman"/>
        </w:rPr>
        <w:t>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gátlókhoz, 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szedő betegek kis csoportjában is megfigyelték a </w:t>
      </w:r>
      <w:proofErr w:type="spellStart"/>
      <w:r w:rsidRPr="00082162">
        <w:rPr>
          <w:rFonts w:ascii="Times New Roman" w:eastAsia="Calibri" w:hAnsi="Times New Roman" w:cs="Times New Roman"/>
        </w:rPr>
        <w:t>szérumtranszamináz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értékek dózisfüggő emelkedését; ez az esetek nagy részében enyhe, tünetmentes és átmeneti volt.</w:t>
      </w:r>
    </w:p>
    <w:p w14:paraId="24EB96B4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D013966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 xml:space="preserve">Bizonyos </w:t>
      </w:r>
      <w:proofErr w:type="spellStart"/>
      <w:r w:rsidRPr="00082162">
        <w:rPr>
          <w:rFonts w:ascii="Times New Roman" w:eastAsia="HG Mincho Light J" w:hAnsi="Times New Roman" w:cs="Times New Roman"/>
        </w:rPr>
        <w:t>sztatinok</w:t>
      </w:r>
      <w:proofErr w:type="spellEnd"/>
      <w:r w:rsidRPr="00082162">
        <w:rPr>
          <w:rFonts w:ascii="Times New Roman" w:eastAsia="HG Mincho Light J" w:hAnsi="Times New Roman" w:cs="Times New Roman"/>
        </w:rPr>
        <w:t xml:space="preserve"> alkalmazása mellett az alábbi mellékhatásokról számoltak be:</w:t>
      </w:r>
    </w:p>
    <w:p w14:paraId="3303FF3B" w14:textId="77777777" w:rsidR="00052470" w:rsidRPr="00082162" w:rsidRDefault="00052470" w:rsidP="000C007C">
      <w:pPr>
        <w:widowControl w:val="0"/>
        <w:numPr>
          <w:ilvl w:val="0"/>
          <w:numId w:val="39"/>
        </w:numPr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 xml:space="preserve">szexuális </w:t>
      </w:r>
      <w:proofErr w:type="spellStart"/>
      <w:r w:rsidRPr="00082162">
        <w:rPr>
          <w:rFonts w:ascii="Times New Roman" w:eastAsia="HG Mincho Light J" w:hAnsi="Times New Roman" w:cs="Times New Roman"/>
        </w:rPr>
        <w:t>dysfunctio</w:t>
      </w:r>
      <w:proofErr w:type="spellEnd"/>
      <w:r w:rsidRPr="00082162">
        <w:rPr>
          <w:rFonts w:ascii="Times New Roman" w:eastAsia="HG Mincho Light J" w:hAnsi="Times New Roman" w:cs="Times New Roman"/>
        </w:rPr>
        <w:t>;</w:t>
      </w:r>
    </w:p>
    <w:p w14:paraId="3B6359F8" w14:textId="77777777" w:rsidR="00052470" w:rsidRPr="00082162" w:rsidRDefault="00052470" w:rsidP="000C007C">
      <w:pPr>
        <w:widowControl w:val="0"/>
        <w:numPr>
          <w:ilvl w:val="0"/>
          <w:numId w:val="39"/>
        </w:numPr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proofErr w:type="gramStart"/>
      <w:r w:rsidRPr="00082162">
        <w:rPr>
          <w:rFonts w:ascii="Times New Roman" w:eastAsia="HG Mincho Light J" w:hAnsi="Times New Roman" w:cs="Times New Roman"/>
        </w:rPr>
        <w:t>kivételes esetekben</w:t>
      </w:r>
      <w:proofErr w:type="gramEnd"/>
      <w:r w:rsidRPr="00082162">
        <w:rPr>
          <w:rFonts w:ascii="Times New Roman" w:eastAsia="HG Mincho Light J" w:hAnsi="Times New Roman" w:cs="Times New Roman"/>
        </w:rPr>
        <w:t xml:space="preserve"> </w:t>
      </w:r>
      <w:proofErr w:type="spellStart"/>
      <w:r w:rsidRPr="00082162">
        <w:rPr>
          <w:rFonts w:ascii="Times New Roman" w:eastAsia="HG Mincho Light J" w:hAnsi="Times New Roman" w:cs="Times New Roman"/>
        </w:rPr>
        <w:t>interstitialis</w:t>
      </w:r>
      <w:proofErr w:type="spellEnd"/>
      <w:r w:rsidRPr="00082162">
        <w:rPr>
          <w:rFonts w:ascii="Times New Roman" w:eastAsia="HG Mincho Light J" w:hAnsi="Times New Roman" w:cs="Times New Roman"/>
        </w:rPr>
        <w:t xml:space="preserve"> tüdőbetegség, főként hosszú távú terápia mellett (lásd 4.4 pont).</w:t>
      </w:r>
    </w:p>
    <w:p w14:paraId="6D7F4945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</w:p>
    <w:p w14:paraId="472AD586" w14:textId="28069B71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</w:rPr>
        <w:t xml:space="preserve">A </w:t>
      </w:r>
      <w:proofErr w:type="spellStart"/>
      <w:r w:rsidRPr="00082162">
        <w:rPr>
          <w:rFonts w:ascii="Times New Roman" w:eastAsia="HG Mincho Light J" w:hAnsi="Times New Roman" w:cs="Times New Roman"/>
        </w:rPr>
        <w:t>rhabdomyolysis</w:t>
      </w:r>
      <w:proofErr w:type="spellEnd"/>
      <w:r w:rsidR="00147857" w:rsidRPr="00082162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 xml:space="preserve">esetek, a súlyos vesével és a májjal kapcsolatos események (főként </w:t>
      </w:r>
      <w:proofErr w:type="spellStart"/>
      <w:r w:rsidRPr="00082162">
        <w:rPr>
          <w:rFonts w:ascii="Times New Roman" w:eastAsia="HG Mincho Light J" w:hAnsi="Times New Roman" w:cs="Times New Roman"/>
        </w:rPr>
        <w:t>transzaminázszint</w:t>
      </w:r>
      <w:proofErr w:type="spellEnd"/>
      <w:r w:rsidR="0065781F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>emelkedés) jelentési gyakorisága a 40 mg</w:t>
      </w:r>
      <w:r w:rsidR="0065781F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>os dózis alkalmazásakor magasabb.</w:t>
      </w:r>
    </w:p>
    <w:p w14:paraId="514E6074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</w:rPr>
      </w:pPr>
    </w:p>
    <w:p w14:paraId="46D715C3" w14:textId="20860409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</w:rPr>
      </w:pPr>
      <w:r w:rsidRPr="00082162">
        <w:rPr>
          <w:rFonts w:ascii="Times New Roman" w:eastAsia="HG Mincho Light J" w:hAnsi="Times New Roman" w:cs="Times New Roman"/>
          <w:b/>
          <w:bCs/>
        </w:rPr>
        <w:t xml:space="preserve">Gyermekek és serdülők: </w:t>
      </w:r>
      <w:r w:rsidRPr="00082162">
        <w:rPr>
          <w:rFonts w:ascii="Times New Roman" w:eastAsia="HG Mincho Light J" w:hAnsi="Times New Roman" w:cs="Times New Roman"/>
        </w:rPr>
        <w:t>Egy 52 hetes,</w:t>
      </w:r>
      <w:r w:rsidRPr="00082162">
        <w:rPr>
          <w:rFonts w:ascii="Times New Roman" w:eastAsia="HG Mincho Light J" w:hAnsi="Times New Roman" w:cs="Times New Roman"/>
          <w:b/>
          <w:bCs/>
        </w:rPr>
        <w:t xml:space="preserve"> </w:t>
      </w:r>
      <w:r w:rsidRPr="00082162">
        <w:rPr>
          <w:rFonts w:ascii="Times New Roman" w:eastAsia="HG Mincho Light J" w:hAnsi="Times New Roman" w:cs="Times New Roman"/>
        </w:rPr>
        <w:t>gyermekek és serdülők körében végzett klinikai vizsgálatban a felnőttekhez képest gyakrabban figyelték meg a</w:t>
      </w:r>
      <w:r w:rsidRPr="00082162">
        <w:rPr>
          <w:rFonts w:ascii="Times New Roman" w:eastAsia="HG Mincho Light J" w:hAnsi="Times New Roman" w:cs="Times New Roman"/>
          <w:bCs/>
        </w:rPr>
        <w:t xml:space="preserve"> kreatin</w:t>
      </w:r>
      <w:r w:rsidR="0065781F">
        <w:rPr>
          <w:rFonts w:ascii="Times New Roman" w:eastAsia="HG Mincho Light J" w:hAnsi="Times New Roman" w:cs="Times New Roman"/>
          <w:bCs/>
        </w:rPr>
        <w:t>-</w:t>
      </w:r>
      <w:proofErr w:type="spellStart"/>
      <w:r w:rsidRPr="00082162">
        <w:rPr>
          <w:rFonts w:ascii="Times New Roman" w:eastAsia="HG Mincho Light J" w:hAnsi="Times New Roman" w:cs="Times New Roman"/>
          <w:bCs/>
        </w:rPr>
        <w:t>kináz</w:t>
      </w:r>
      <w:proofErr w:type="spellEnd"/>
      <w:r w:rsidRPr="00082162">
        <w:rPr>
          <w:rFonts w:ascii="Times New Roman" w:eastAsia="HG Mincho Light J" w:hAnsi="Times New Roman" w:cs="Times New Roman"/>
          <w:bCs/>
        </w:rPr>
        <w:t>-szint emelkedését (</w:t>
      </w:r>
      <w:r w:rsidRPr="00082162">
        <w:rPr>
          <w:rFonts w:ascii="Times New Roman" w:eastAsia="HG Mincho Light J" w:hAnsi="Times New Roman" w:cs="Times New Roman"/>
        </w:rPr>
        <w:t xml:space="preserve">&gt; 10 × ULN) és </w:t>
      </w:r>
      <w:r w:rsidRPr="00082162">
        <w:rPr>
          <w:rFonts w:ascii="Times New Roman" w:eastAsia="HG Mincho Light J" w:hAnsi="Times New Roman" w:cs="Times New Roman"/>
        </w:rPr>
        <w:lastRenderedPageBreak/>
        <w:t xml:space="preserve">izomtünetek jelentkezését testmozgást vagy fokozott fizikai aktivitást követően (lásd 4.4 pont). Egyebekben a </w:t>
      </w:r>
      <w:proofErr w:type="spellStart"/>
      <w:r w:rsidRPr="00082162">
        <w:rPr>
          <w:rFonts w:ascii="Times New Roman" w:eastAsia="HG Mincho Light J" w:hAnsi="Times New Roman" w:cs="Times New Roman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</w:rPr>
        <w:t xml:space="preserve"> biztonságossági profilja gyermekek és serdülők esetén a felnőttekéhez hasonló volt.</w:t>
      </w:r>
    </w:p>
    <w:p w14:paraId="446AA897" w14:textId="77777777" w:rsidR="00052470" w:rsidRPr="00082162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</w:p>
    <w:p w14:paraId="4AD27F06" w14:textId="77777777" w:rsidR="00052470" w:rsidRPr="00082162" w:rsidRDefault="00052470" w:rsidP="00A45633">
      <w:pPr>
        <w:tabs>
          <w:tab w:val="left" w:pos="567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snapToGrid w:val="0"/>
          <w:lang w:eastAsia="zh-CN"/>
        </w:rPr>
      </w:pPr>
      <w:r w:rsidRPr="00082162">
        <w:rPr>
          <w:rFonts w:ascii="Times New Roman" w:eastAsia="SimSun" w:hAnsi="Times New Roman" w:cs="Times New Roman"/>
          <w:b/>
          <w:snapToGrid w:val="0"/>
          <w:lang w:eastAsia="zh-CN"/>
        </w:rPr>
        <w:t>Feltételezett mellékhatások bejelentése</w:t>
      </w:r>
    </w:p>
    <w:p w14:paraId="085FDEAD" w14:textId="2B78B0C6" w:rsidR="00052470" w:rsidRPr="00EC65A3" w:rsidRDefault="00052470" w:rsidP="000C007C">
      <w:p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082162">
        <w:rPr>
          <w:rFonts w:ascii="Times New Roman" w:eastAsia="Calibri" w:hAnsi="Times New Roman"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</w:t>
      </w:r>
      <w:r w:rsidRPr="00EC65A3">
        <w:rPr>
          <w:rFonts w:ascii="Times New Roman" w:eastAsia="Calibri" w:hAnsi="Times New Roman" w:cs="Times New Roman"/>
        </w:rPr>
        <w:t xml:space="preserve">hatóság részére az </w:t>
      </w:r>
      <w:hyperlink r:id="rId8" w:history="1">
        <w:r w:rsidR="00EC65A3" w:rsidRPr="00CB224F">
          <w:rPr>
            <w:rStyle w:val="Hiperhivatkozs"/>
            <w:rFonts w:ascii="Times New Roman" w:hAnsi="Times New Roman" w:cs="Times New Roman"/>
            <w:u w:val="none"/>
          </w:rPr>
          <w:t>V. füg</w:t>
        </w:r>
        <w:bookmarkStart w:id="0" w:name="_Hlt352075914"/>
        <w:bookmarkStart w:id="1" w:name="_Hlt352075915"/>
        <w:r w:rsidR="00EC65A3" w:rsidRPr="00CB224F">
          <w:rPr>
            <w:rStyle w:val="Hiperhivatkozs"/>
            <w:rFonts w:ascii="Times New Roman" w:hAnsi="Times New Roman" w:cs="Times New Roman"/>
            <w:u w:val="none"/>
          </w:rPr>
          <w:t>g</w:t>
        </w:r>
        <w:bookmarkEnd w:id="0"/>
        <w:bookmarkEnd w:id="1"/>
        <w:r w:rsidR="00EC65A3" w:rsidRPr="00CB224F">
          <w:rPr>
            <w:rStyle w:val="Hiperhivatkozs"/>
            <w:rFonts w:ascii="Times New Roman" w:hAnsi="Times New Roman" w:cs="Times New Roman"/>
            <w:u w:val="none"/>
          </w:rPr>
          <w:t>elékben</w:t>
        </w:r>
      </w:hyperlink>
      <w:r w:rsidR="00EC65A3" w:rsidRPr="00CB224F">
        <w:rPr>
          <w:rStyle w:val="Hiperhivatkozs"/>
          <w:rFonts w:ascii="Times New Roman" w:hAnsi="Times New Roman" w:cs="Times New Roman"/>
          <w:u w:val="none"/>
        </w:rPr>
        <w:t xml:space="preserve"> </w:t>
      </w:r>
      <w:r w:rsidRPr="00EC65A3">
        <w:rPr>
          <w:rFonts w:ascii="Times New Roman" w:eastAsia="Calibri" w:hAnsi="Times New Roman" w:cs="Times New Roman"/>
        </w:rPr>
        <w:t>található elérhetőségek valamelyikén keresztül</w:t>
      </w:r>
      <w:r w:rsidRPr="00EC65A3">
        <w:rPr>
          <w:rFonts w:ascii="Times New Roman" w:eastAsia="Calibri" w:hAnsi="Times New Roman" w:cs="Times New Roman"/>
          <w:color w:val="008000"/>
        </w:rPr>
        <w:t>.</w:t>
      </w:r>
    </w:p>
    <w:p w14:paraId="60EE4FFD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317F7F24" w14:textId="77777777" w:rsidR="00052470" w:rsidRPr="00F0599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F05992">
        <w:rPr>
          <w:rFonts w:ascii="Times New Roman" w:eastAsia="Calibri" w:hAnsi="Times New Roman" w:cs="Times New Roman"/>
          <w:b/>
          <w:bCs/>
        </w:rPr>
        <w:t>4.9</w:t>
      </w:r>
      <w:r w:rsidRPr="00F05992">
        <w:rPr>
          <w:rFonts w:ascii="Times New Roman" w:eastAsia="Calibri" w:hAnsi="Times New Roman" w:cs="Times New Roman"/>
          <w:b/>
          <w:bCs/>
        </w:rPr>
        <w:tab/>
        <w:t>Túladagolás</w:t>
      </w:r>
    </w:p>
    <w:p w14:paraId="033D66F1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65A2DD60" w14:textId="505599C5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Túladagolás esetén nincs specifikus kezelés. Túladagolás esetén a beteget tüneti kezelésben kell részesíteni, és amennyiben szükséges, ezt támogató kezeléssel kell kiegészíteni. A májfunkciót és a CK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értékeket </w:t>
      </w:r>
      <w:proofErr w:type="spellStart"/>
      <w:r w:rsidRPr="00082162">
        <w:rPr>
          <w:rFonts w:ascii="Times New Roman" w:eastAsia="Calibri" w:hAnsi="Times New Roman" w:cs="Times New Roman"/>
        </w:rPr>
        <w:t>monitorozni</w:t>
      </w:r>
      <w:proofErr w:type="spellEnd"/>
      <w:r w:rsidRPr="00082162">
        <w:rPr>
          <w:rFonts w:ascii="Times New Roman" w:eastAsia="Calibri" w:hAnsi="Times New Roman" w:cs="Times New Roman"/>
        </w:rPr>
        <w:t xml:space="preserve"> kell. Nem valószínű, hogy a </w:t>
      </w:r>
      <w:proofErr w:type="spellStart"/>
      <w:r w:rsidRPr="00082162">
        <w:rPr>
          <w:rFonts w:ascii="Times New Roman" w:eastAsia="Calibri" w:hAnsi="Times New Roman" w:cs="Times New Roman"/>
        </w:rPr>
        <w:t>hemodialízis</w:t>
      </w:r>
      <w:proofErr w:type="spellEnd"/>
      <w:r w:rsidRPr="00082162">
        <w:rPr>
          <w:rFonts w:ascii="Times New Roman" w:eastAsia="Calibri" w:hAnsi="Times New Roman" w:cs="Times New Roman"/>
        </w:rPr>
        <w:t xml:space="preserve"> hatásos lenne.</w:t>
      </w:r>
    </w:p>
    <w:p w14:paraId="3413A41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089D1C7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241A292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5.</w:t>
      </w:r>
      <w:r w:rsidRPr="00082162">
        <w:rPr>
          <w:rFonts w:ascii="Times New Roman" w:eastAsia="Calibri" w:hAnsi="Times New Roman" w:cs="Times New Roman"/>
          <w:b/>
          <w:bCs/>
        </w:rPr>
        <w:tab/>
        <w:t>FARMAKOLÓGIAI TULAJDONSÁGOK</w:t>
      </w:r>
    </w:p>
    <w:p w14:paraId="5B06AECD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A6CE0BD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5.1</w:t>
      </w:r>
      <w:r w:rsidRPr="00082162">
        <w:rPr>
          <w:rFonts w:ascii="Times New Roman" w:eastAsia="Calibri" w:hAnsi="Times New Roman" w:cs="Times New Roman"/>
          <w:b/>
          <w:bCs/>
        </w:rPr>
        <w:tab/>
      </w:r>
      <w:proofErr w:type="spellStart"/>
      <w:r w:rsidRPr="00082162">
        <w:rPr>
          <w:rFonts w:ascii="Times New Roman" w:eastAsia="Calibri" w:hAnsi="Times New Roman" w:cs="Times New Roman"/>
          <w:b/>
          <w:bCs/>
        </w:rPr>
        <w:t>Farmakodinámiás</w:t>
      </w:r>
      <w:proofErr w:type="spellEnd"/>
      <w:r w:rsidRPr="00082162">
        <w:rPr>
          <w:rFonts w:ascii="Times New Roman" w:eastAsia="Calibri" w:hAnsi="Times New Roman" w:cs="Times New Roman"/>
          <w:b/>
          <w:bCs/>
        </w:rPr>
        <w:t xml:space="preserve"> tulajdonságok</w:t>
      </w:r>
    </w:p>
    <w:p w14:paraId="2DF68C93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667BBC0A" w14:textId="24C3BB26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  <w:b/>
        </w:rPr>
        <w:t>Farmakoterápiás</w:t>
      </w:r>
      <w:proofErr w:type="spellEnd"/>
      <w:r w:rsidRPr="00082162">
        <w:rPr>
          <w:rFonts w:ascii="Times New Roman" w:eastAsia="Calibri" w:hAnsi="Times New Roman" w:cs="Times New Roman"/>
          <w:b/>
        </w:rPr>
        <w:t xml:space="preserve"> csoport</w:t>
      </w:r>
      <w:r w:rsidRPr="00082162">
        <w:rPr>
          <w:rFonts w:ascii="Times New Roman" w:eastAsia="Calibri" w:hAnsi="Times New Roman" w:cs="Times New Roman"/>
        </w:rPr>
        <w:t>:</w:t>
      </w:r>
      <w:r w:rsidR="00416FF6" w:rsidRPr="00082162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>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gátlók, ATC kód: C10AA07</w:t>
      </w:r>
    </w:p>
    <w:p w14:paraId="33E9C744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A8E4A4E" w14:textId="77777777" w:rsidR="00052470" w:rsidRPr="00706F28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  <w:r w:rsidRPr="00706F28">
        <w:rPr>
          <w:rFonts w:ascii="Times New Roman" w:eastAsia="Calibri" w:hAnsi="Times New Roman" w:cs="Times New Roman"/>
          <w:bCs/>
          <w:u w:val="single"/>
        </w:rPr>
        <w:t>Hatásmechanizmus</w:t>
      </w:r>
    </w:p>
    <w:p w14:paraId="2FC55A91" w14:textId="084240B5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szelektív és kompetitív gátlója. Ez a sebességmeghatározó enzim alakítja át a 3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hidroxi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3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metil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glutaril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koenzim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A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t </w:t>
      </w:r>
      <w:proofErr w:type="spellStart"/>
      <w:r w:rsidRPr="00082162">
        <w:rPr>
          <w:rFonts w:ascii="Times New Roman" w:eastAsia="Calibri" w:hAnsi="Times New Roman" w:cs="Times New Roman"/>
        </w:rPr>
        <w:t>mevalonáttá</w:t>
      </w:r>
      <w:proofErr w:type="spellEnd"/>
      <w:r w:rsidRPr="00082162">
        <w:rPr>
          <w:rFonts w:ascii="Times New Roman" w:eastAsia="Calibri" w:hAnsi="Times New Roman" w:cs="Times New Roman"/>
        </w:rPr>
        <w:t xml:space="preserve">, a koleszterin előanyagává.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hatását elsősorban a májban, a koleszterinszint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csökkentés célszervében fejti ki.</w:t>
      </w:r>
    </w:p>
    <w:p w14:paraId="41304A69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4A380E6" w14:textId="7C9729B8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</w:rPr>
        <w:t xml:space="preserve">A </w:t>
      </w:r>
      <w:proofErr w:type="spellStart"/>
      <w:r w:rsidRPr="00F05992">
        <w:rPr>
          <w:rFonts w:ascii="Times New Roman" w:eastAsia="Calibri" w:hAnsi="Times New Roman" w:cs="Times New Roman"/>
        </w:rPr>
        <w:t>rozuvasztatin</w:t>
      </w:r>
      <w:proofErr w:type="spellEnd"/>
      <w:r w:rsidRPr="00F05992">
        <w:rPr>
          <w:rFonts w:ascii="Times New Roman" w:eastAsia="Calibri" w:hAnsi="Times New Roman" w:cs="Times New Roman"/>
        </w:rPr>
        <w:t xml:space="preserve"> növeli a májsejtek felszínén az LDL</w:t>
      </w:r>
      <w:r w:rsidR="0065781F">
        <w:rPr>
          <w:rFonts w:ascii="Times New Roman" w:eastAsia="Calibri" w:hAnsi="Times New Roman" w:cs="Times New Roman"/>
        </w:rPr>
        <w:t>-</w:t>
      </w:r>
      <w:r w:rsidRPr="00F05992">
        <w:rPr>
          <w:rFonts w:ascii="Times New Roman" w:eastAsia="Calibri" w:hAnsi="Times New Roman" w:cs="Times New Roman"/>
        </w:rPr>
        <w:t>receptorok számát, fokozva</w:t>
      </w:r>
      <w:r w:rsidRPr="00082162">
        <w:rPr>
          <w:rFonts w:ascii="Times New Roman" w:eastAsia="Calibri" w:hAnsi="Times New Roman" w:cs="Times New Roman"/>
        </w:rPr>
        <w:t xml:space="preserve"> az LDL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koleszterin felvételét és </w:t>
      </w:r>
      <w:proofErr w:type="spellStart"/>
      <w:r w:rsidRPr="00082162">
        <w:rPr>
          <w:rFonts w:ascii="Times New Roman" w:eastAsia="Calibri" w:hAnsi="Times New Roman" w:cs="Times New Roman"/>
        </w:rPr>
        <w:t>katabolizmusát</w:t>
      </w:r>
      <w:proofErr w:type="spellEnd"/>
      <w:r w:rsidRPr="00082162">
        <w:rPr>
          <w:rFonts w:ascii="Times New Roman" w:eastAsia="Calibri" w:hAnsi="Times New Roman" w:cs="Times New Roman"/>
        </w:rPr>
        <w:t>, illetve gátolja a VLDL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koleszterin májban történő szintézisét. Ezáltal csökkenti a VLDL</w:t>
      </w:r>
      <w:r w:rsidR="00082162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 és LDL</w:t>
      </w:r>
      <w:r w:rsidR="00082162"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részecskék összes számát.</w:t>
      </w:r>
    </w:p>
    <w:p w14:paraId="3F94E0D4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D8206CC" w14:textId="77777777" w:rsidR="00052470" w:rsidRPr="00706F28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  <w:proofErr w:type="spellStart"/>
      <w:r w:rsidRPr="00706F28">
        <w:rPr>
          <w:rFonts w:ascii="Times New Roman" w:eastAsia="Calibri" w:hAnsi="Times New Roman" w:cs="Times New Roman"/>
          <w:bCs/>
          <w:u w:val="single"/>
        </w:rPr>
        <w:t>Farmakodinámiás</w:t>
      </w:r>
      <w:proofErr w:type="spellEnd"/>
      <w:r w:rsidRPr="00706F28">
        <w:rPr>
          <w:rFonts w:ascii="Times New Roman" w:eastAsia="Calibri" w:hAnsi="Times New Roman" w:cs="Times New Roman"/>
          <w:bCs/>
          <w:u w:val="single"/>
        </w:rPr>
        <w:t xml:space="preserve"> hatások</w:t>
      </w:r>
    </w:p>
    <w:p w14:paraId="104B9B86" w14:textId="0976955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csökkenti az emelkedett LDL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koleszterin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, az </w:t>
      </w:r>
      <w:proofErr w:type="spellStart"/>
      <w:r w:rsidRPr="00082162">
        <w:rPr>
          <w:rFonts w:ascii="Times New Roman" w:eastAsia="Calibri" w:hAnsi="Times New Roman" w:cs="Times New Roman"/>
        </w:rPr>
        <w:t>összkoleszterin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 és a trigliceridszintet és növeli a HDL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koleszterinszintet. Csökkenti továbbá az </w:t>
      </w:r>
      <w:proofErr w:type="spellStart"/>
      <w:r w:rsidRPr="00082162">
        <w:rPr>
          <w:rFonts w:ascii="Times New Roman" w:eastAsia="Calibri" w:hAnsi="Times New Roman" w:cs="Times New Roman"/>
        </w:rPr>
        <w:t>ApoB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, a nem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HDL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C, a VLDL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C, a VLDL</w:t>
      </w:r>
      <w:r w:rsidR="009B1BE1">
        <w:rPr>
          <w:rFonts w:ascii="Times New Roman" w:eastAsia="Calibri" w:hAnsi="Times New Roman" w:cs="Times New Roman"/>
        </w:rPr>
        <w:noBreakHyphen/>
      </w:r>
      <w:r w:rsidRPr="00082162">
        <w:rPr>
          <w:rFonts w:ascii="Times New Roman" w:eastAsia="Calibri" w:hAnsi="Times New Roman" w:cs="Times New Roman"/>
        </w:rPr>
        <w:t>TG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szintet és emeli az </w:t>
      </w:r>
      <w:proofErr w:type="spellStart"/>
      <w:r w:rsidRPr="00082162">
        <w:rPr>
          <w:rFonts w:ascii="Times New Roman" w:eastAsia="Calibri" w:hAnsi="Times New Roman" w:cs="Times New Roman"/>
        </w:rPr>
        <w:t>ApoA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I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szintet (lásd 3. táblázat).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csökkenti az LDL</w:t>
      </w:r>
      <w:r w:rsidR="009B1BE1">
        <w:rPr>
          <w:rFonts w:ascii="Times New Roman" w:eastAsia="Calibri" w:hAnsi="Times New Roman" w:cs="Times New Roman"/>
        </w:rPr>
        <w:noBreakHyphen/>
      </w:r>
      <w:r w:rsidRPr="00082162">
        <w:rPr>
          <w:rFonts w:ascii="Times New Roman" w:eastAsia="Calibri" w:hAnsi="Times New Roman" w:cs="Times New Roman"/>
        </w:rPr>
        <w:t>C/HDL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C, az </w:t>
      </w:r>
      <w:proofErr w:type="spellStart"/>
      <w:r w:rsidRPr="00082162">
        <w:rPr>
          <w:rFonts w:ascii="Times New Roman" w:eastAsia="Calibri" w:hAnsi="Times New Roman" w:cs="Times New Roman"/>
        </w:rPr>
        <w:t>össz</w:t>
      </w:r>
      <w:proofErr w:type="spellEnd"/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C/HDL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 és a nem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HDL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C/HDL</w:t>
      </w:r>
      <w:r w:rsidR="0065781F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C, valamint az </w:t>
      </w:r>
      <w:proofErr w:type="spellStart"/>
      <w:r w:rsidRPr="00082162">
        <w:rPr>
          <w:rFonts w:ascii="Times New Roman" w:eastAsia="Calibri" w:hAnsi="Times New Roman" w:cs="Times New Roman"/>
        </w:rPr>
        <w:t>ApoB</w:t>
      </w:r>
      <w:proofErr w:type="spellEnd"/>
      <w:r w:rsidRPr="00082162">
        <w:rPr>
          <w:rFonts w:ascii="Times New Roman" w:eastAsia="Calibri" w:hAnsi="Times New Roman" w:cs="Times New Roman"/>
        </w:rPr>
        <w:t>/</w:t>
      </w:r>
      <w:proofErr w:type="spellStart"/>
      <w:r w:rsidRPr="00082162">
        <w:rPr>
          <w:rFonts w:ascii="Times New Roman" w:eastAsia="Calibri" w:hAnsi="Times New Roman" w:cs="Times New Roman"/>
        </w:rPr>
        <w:t>ApoA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I arányokat.</w:t>
      </w:r>
    </w:p>
    <w:p w14:paraId="3F9A2E3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8EC8360" w14:textId="77777777" w:rsidR="00052470" w:rsidRPr="00706F28" w:rsidRDefault="00052470" w:rsidP="00A45633">
      <w:pPr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  <w:color w:val="000000"/>
        </w:rPr>
      </w:pPr>
      <w:r w:rsidRPr="00F05992">
        <w:rPr>
          <w:rFonts w:ascii="Times New Roman" w:eastAsia="HG Mincho Light J" w:hAnsi="Times New Roman" w:cs="Times New Roman"/>
          <w:b/>
          <w:bCs/>
          <w:color w:val="000000"/>
        </w:rPr>
        <w:t>3. táblázat: A primer (</w:t>
      </w:r>
      <w:proofErr w:type="spellStart"/>
      <w:r w:rsidRPr="00F05992">
        <w:rPr>
          <w:rFonts w:ascii="Times New Roman" w:eastAsia="HG Mincho Light J" w:hAnsi="Times New Roman" w:cs="Times New Roman"/>
          <w:b/>
          <w:bCs/>
          <w:color w:val="000000"/>
        </w:rPr>
        <w:t>IIa</w:t>
      </w:r>
      <w:proofErr w:type="spellEnd"/>
      <w:r w:rsidRPr="00F05992">
        <w:rPr>
          <w:rFonts w:ascii="Times New Roman" w:eastAsia="HG Mincho Light J" w:hAnsi="Times New Roman" w:cs="Times New Roman"/>
          <w:b/>
          <w:bCs/>
          <w:color w:val="000000"/>
        </w:rPr>
        <w:t xml:space="preserve"> és </w:t>
      </w:r>
      <w:proofErr w:type="spellStart"/>
      <w:r w:rsidRPr="00F05992">
        <w:rPr>
          <w:rFonts w:ascii="Times New Roman" w:eastAsia="HG Mincho Light J" w:hAnsi="Times New Roman" w:cs="Times New Roman"/>
          <w:b/>
          <w:bCs/>
          <w:color w:val="000000"/>
        </w:rPr>
        <w:t>IIb</w:t>
      </w:r>
      <w:proofErr w:type="spellEnd"/>
      <w:r w:rsidRPr="00F05992">
        <w:rPr>
          <w:rFonts w:ascii="Times New Roman" w:eastAsia="HG Mincho Light J" w:hAnsi="Times New Roman" w:cs="Times New Roman"/>
          <w:b/>
          <w:bCs/>
          <w:color w:val="000000"/>
        </w:rPr>
        <w:t xml:space="preserve"> típusú) </w:t>
      </w:r>
      <w:proofErr w:type="spellStart"/>
      <w:r w:rsidRPr="00F05992">
        <w:rPr>
          <w:rFonts w:ascii="Times New Roman" w:eastAsia="HG Mincho Light J" w:hAnsi="Times New Roman" w:cs="Times New Roman"/>
          <w:b/>
          <w:bCs/>
          <w:color w:val="000000"/>
        </w:rPr>
        <w:t>hypercholesterinaemiában</w:t>
      </w:r>
      <w:proofErr w:type="spellEnd"/>
      <w:r w:rsidRPr="00F05992">
        <w:rPr>
          <w:rFonts w:ascii="Times New Roman" w:eastAsia="HG Mincho Light J" w:hAnsi="Times New Roman" w:cs="Times New Roman"/>
          <w:b/>
          <w:bCs/>
          <w:color w:val="000000"/>
        </w:rPr>
        <w:t xml:space="preserve"> szenvedő betegek válaszreakciói az egyes dózisokra (korrigált átlagos százalékos változás a kiindulási értékhez képest)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"/>
        <w:gridCol w:w="843"/>
        <w:gridCol w:w="986"/>
        <w:gridCol w:w="986"/>
        <w:gridCol w:w="1128"/>
        <w:gridCol w:w="840"/>
        <w:gridCol w:w="1550"/>
        <w:gridCol w:w="986"/>
        <w:gridCol w:w="1004"/>
      </w:tblGrid>
      <w:tr w:rsidR="00052470" w:rsidRPr="00082162" w14:paraId="436879DA" w14:textId="77777777" w:rsidTr="00B356D1">
        <w:tc>
          <w:tcPr>
            <w:tcW w:w="550" w:type="pct"/>
            <w:hideMark/>
          </w:tcPr>
          <w:p w14:paraId="4478A99B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>Dózis</w:t>
            </w:r>
          </w:p>
        </w:tc>
        <w:tc>
          <w:tcPr>
            <w:tcW w:w="451" w:type="pct"/>
            <w:hideMark/>
          </w:tcPr>
          <w:p w14:paraId="640F6DD5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 xml:space="preserve">N </w:t>
            </w:r>
          </w:p>
        </w:tc>
        <w:tc>
          <w:tcPr>
            <w:tcW w:w="527" w:type="pct"/>
            <w:hideMark/>
          </w:tcPr>
          <w:p w14:paraId="3EF56C01" w14:textId="254BD4A4" w:rsidR="00052470" w:rsidRPr="00F0599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05992">
              <w:rPr>
                <w:rFonts w:ascii="Times New Roman" w:eastAsia="Calibri" w:hAnsi="Times New Roman" w:cs="Times New Roman"/>
                <w:b/>
              </w:rPr>
              <w:t>LDL</w:t>
            </w:r>
            <w:r w:rsidR="005507F4">
              <w:rPr>
                <w:rFonts w:ascii="Times New Roman" w:eastAsia="Calibri" w:hAnsi="Times New Roman" w:cs="Times New Roman"/>
                <w:b/>
              </w:rPr>
              <w:t>-</w:t>
            </w:r>
            <w:r w:rsidRPr="00F05992">
              <w:rPr>
                <w:rFonts w:ascii="Times New Roman" w:eastAsia="Calibri" w:hAnsi="Times New Roman" w:cs="Times New Roman"/>
                <w:b/>
              </w:rPr>
              <w:t xml:space="preserve">C </w:t>
            </w:r>
          </w:p>
        </w:tc>
        <w:tc>
          <w:tcPr>
            <w:tcW w:w="527" w:type="pct"/>
            <w:hideMark/>
          </w:tcPr>
          <w:p w14:paraId="683D4438" w14:textId="69296D98" w:rsidR="00052470" w:rsidRPr="00F0599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F05992">
              <w:rPr>
                <w:rFonts w:ascii="Times New Roman" w:eastAsia="Calibri" w:hAnsi="Times New Roman" w:cs="Times New Roman"/>
                <w:b/>
              </w:rPr>
              <w:t>Össz</w:t>
            </w:r>
            <w:proofErr w:type="spellEnd"/>
            <w:r w:rsidR="005507F4">
              <w:rPr>
                <w:rFonts w:ascii="Times New Roman" w:eastAsia="Calibri" w:hAnsi="Times New Roman" w:cs="Times New Roman"/>
                <w:b/>
              </w:rPr>
              <w:t>-</w:t>
            </w:r>
            <w:r w:rsidRPr="00F05992">
              <w:rPr>
                <w:rFonts w:ascii="Times New Roman" w:eastAsia="Calibri" w:hAnsi="Times New Roman" w:cs="Times New Roman"/>
                <w:b/>
              </w:rPr>
              <w:t xml:space="preserve">C </w:t>
            </w:r>
          </w:p>
        </w:tc>
        <w:tc>
          <w:tcPr>
            <w:tcW w:w="603" w:type="pct"/>
            <w:hideMark/>
          </w:tcPr>
          <w:p w14:paraId="116EFABA" w14:textId="755E4E23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>HDL</w:t>
            </w:r>
            <w:r w:rsidR="005507F4">
              <w:rPr>
                <w:rFonts w:ascii="Times New Roman" w:eastAsia="Calibri" w:hAnsi="Times New Roman" w:cs="Times New Roman"/>
                <w:b/>
              </w:rPr>
              <w:t>-</w:t>
            </w:r>
            <w:r w:rsidRPr="00082162">
              <w:rPr>
                <w:rFonts w:ascii="Times New Roman" w:eastAsia="Calibri" w:hAnsi="Times New Roman" w:cs="Times New Roman"/>
                <w:b/>
              </w:rPr>
              <w:t xml:space="preserve">C </w:t>
            </w:r>
          </w:p>
        </w:tc>
        <w:tc>
          <w:tcPr>
            <w:tcW w:w="449" w:type="pct"/>
            <w:hideMark/>
          </w:tcPr>
          <w:p w14:paraId="69957800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 xml:space="preserve">TG </w:t>
            </w:r>
          </w:p>
        </w:tc>
        <w:tc>
          <w:tcPr>
            <w:tcW w:w="829" w:type="pct"/>
            <w:hideMark/>
          </w:tcPr>
          <w:p w14:paraId="26298E50" w14:textId="1B951080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82162">
              <w:rPr>
                <w:rFonts w:ascii="Times New Roman" w:eastAsia="Calibri" w:hAnsi="Times New Roman" w:cs="Times New Roman"/>
                <w:b/>
              </w:rPr>
              <w:t>nem</w:t>
            </w:r>
            <w:r w:rsidR="005507F4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082162">
              <w:rPr>
                <w:rFonts w:ascii="Times New Roman" w:eastAsia="Calibri" w:hAnsi="Times New Roman" w:cs="Times New Roman"/>
                <w:b/>
              </w:rPr>
              <w:t>HDL</w:t>
            </w:r>
            <w:r w:rsidR="005507F4">
              <w:rPr>
                <w:rFonts w:ascii="Times New Roman" w:eastAsia="Calibri" w:hAnsi="Times New Roman" w:cs="Times New Roman"/>
                <w:b/>
              </w:rPr>
              <w:t>-</w:t>
            </w:r>
            <w:r w:rsidRPr="00082162">
              <w:rPr>
                <w:rFonts w:ascii="Times New Roman" w:eastAsia="Calibri" w:hAnsi="Times New Roman" w:cs="Times New Roman"/>
                <w:b/>
              </w:rPr>
              <w:t xml:space="preserve">C </w:t>
            </w:r>
          </w:p>
        </w:tc>
        <w:tc>
          <w:tcPr>
            <w:tcW w:w="527" w:type="pct"/>
            <w:hideMark/>
          </w:tcPr>
          <w:p w14:paraId="234565A3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  <w:b/>
              </w:rPr>
              <w:t>ApoB</w:t>
            </w:r>
            <w:proofErr w:type="spellEnd"/>
            <w:r w:rsidRPr="0008216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537" w:type="pct"/>
            <w:hideMark/>
          </w:tcPr>
          <w:p w14:paraId="3858D823" w14:textId="40A6CBFA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82162">
              <w:rPr>
                <w:rFonts w:ascii="Times New Roman" w:eastAsia="Calibri" w:hAnsi="Times New Roman" w:cs="Times New Roman"/>
                <w:b/>
              </w:rPr>
              <w:t>ApoA</w:t>
            </w:r>
            <w:proofErr w:type="spellEnd"/>
            <w:r w:rsidR="005507F4">
              <w:rPr>
                <w:rFonts w:ascii="Times New Roman" w:eastAsia="Calibri" w:hAnsi="Times New Roman" w:cs="Times New Roman"/>
                <w:b/>
              </w:rPr>
              <w:t>-</w:t>
            </w:r>
            <w:r w:rsidRPr="00082162">
              <w:rPr>
                <w:rFonts w:ascii="Times New Roman" w:eastAsia="Calibri" w:hAnsi="Times New Roman" w:cs="Times New Roman"/>
                <w:b/>
              </w:rPr>
              <w:t xml:space="preserve">I </w:t>
            </w:r>
          </w:p>
        </w:tc>
      </w:tr>
      <w:tr w:rsidR="00052470" w:rsidRPr="00082162" w14:paraId="34470638" w14:textId="77777777" w:rsidTr="00B356D1">
        <w:tc>
          <w:tcPr>
            <w:tcW w:w="550" w:type="pct"/>
            <w:hideMark/>
          </w:tcPr>
          <w:p w14:paraId="1A177072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Placebo</w:t>
            </w:r>
          </w:p>
        </w:tc>
        <w:tc>
          <w:tcPr>
            <w:tcW w:w="451" w:type="pct"/>
            <w:hideMark/>
          </w:tcPr>
          <w:p w14:paraId="10418D80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527" w:type="pct"/>
            <w:hideMark/>
          </w:tcPr>
          <w:p w14:paraId="3DDE10F0" w14:textId="59EC089D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527" w:type="pct"/>
            <w:hideMark/>
          </w:tcPr>
          <w:p w14:paraId="0B3C8BD3" w14:textId="4F136439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603" w:type="pct"/>
            <w:hideMark/>
          </w:tcPr>
          <w:p w14:paraId="2CCCDFD1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49" w:type="pct"/>
            <w:hideMark/>
          </w:tcPr>
          <w:p w14:paraId="4AB31750" w14:textId="35F8BBD8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829" w:type="pct"/>
            <w:hideMark/>
          </w:tcPr>
          <w:p w14:paraId="53922F5A" w14:textId="224B1ED8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527" w:type="pct"/>
            <w:hideMark/>
          </w:tcPr>
          <w:p w14:paraId="2A2F80FD" w14:textId="36EB01FC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37" w:type="pct"/>
            <w:hideMark/>
          </w:tcPr>
          <w:p w14:paraId="7B7435F6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052470" w:rsidRPr="00082162" w14:paraId="5EA964D2" w14:textId="77777777" w:rsidTr="00B356D1">
        <w:tc>
          <w:tcPr>
            <w:tcW w:w="550" w:type="pct"/>
            <w:hideMark/>
          </w:tcPr>
          <w:p w14:paraId="23C662E5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451" w:type="pct"/>
            <w:hideMark/>
          </w:tcPr>
          <w:p w14:paraId="0CCCA8C9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527" w:type="pct"/>
            <w:hideMark/>
          </w:tcPr>
          <w:p w14:paraId="2273E656" w14:textId="70B7FF41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45</w:t>
            </w:r>
          </w:p>
        </w:tc>
        <w:tc>
          <w:tcPr>
            <w:tcW w:w="527" w:type="pct"/>
            <w:hideMark/>
          </w:tcPr>
          <w:p w14:paraId="53583760" w14:textId="5DC8513B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33</w:t>
            </w:r>
          </w:p>
        </w:tc>
        <w:tc>
          <w:tcPr>
            <w:tcW w:w="603" w:type="pct"/>
            <w:hideMark/>
          </w:tcPr>
          <w:p w14:paraId="7A51384F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449" w:type="pct"/>
            <w:hideMark/>
          </w:tcPr>
          <w:p w14:paraId="18EA381F" w14:textId="68E11E92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35</w:t>
            </w:r>
          </w:p>
        </w:tc>
        <w:tc>
          <w:tcPr>
            <w:tcW w:w="829" w:type="pct"/>
            <w:hideMark/>
          </w:tcPr>
          <w:p w14:paraId="6C77B5D5" w14:textId="1F5EB496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44</w:t>
            </w:r>
          </w:p>
        </w:tc>
        <w:tc>
          <w:tcPr>
            <w:tcW w:w="527" w:type="pct"/>
            <w:hideMark/>
          </w:tcPr>
          <w:p w14:paraId="47878B8A" w14:textId="0F42A767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38</w:t>
            </w:r>
          </w:p>
        </w:tc>
        <w:tc>
          <w:tcPr>
            <w:tcW w:w="537" w:type="pct"/>
            <w:hideMark/>
          </w:tcPr>
          <w:p w14:paraId="3600FAFC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052470" w:rsidRPr="00082162" w14:paraId="555CED93" w14:textId="77777777" w:rsidTr="00B356D1">
        <w:tc>
          <w:tcPr>
            <w:tcW w:w="550" w:type="pct"/>
            <w:hideMark/>
          </w:tcPr>
          <w:p w14:paraId="238DACE0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451" w:type="pct"/>
            <w:hideMark/>
          </w:tcPr>
          <w:p w14:paraId="0D2DC606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527" w:type="pct"/>
            <w:hideMark/>
          </w:tcPr>
          <w:p w14:paraId="301293F2" w14:textId="0B1CC3C8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52</w:t>
            </w:r>
          </w:p>
        </w:tc>
        <w:tc>
          <w:tcPr>
            <w:tcW w:w="527" w:type="pct"/>
            <w:hideMark/>
          </w:tcPr>
          <w:p w14:paraId="53C2747E" w14:textId="698F8D52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36</w:t>
            </w:r>
          </w:p>
        </w:tc>
        <w:tc>
          <w:tcPr>
            <w:tcW w:w="603" w:type="pct"/>
            <w:hideMark/>
          </w:tcPr>
          <w:p w14:paraId="65FBEDD9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449" w:type="pct"/>
            <w:hideMark/>
          </w:tcPr>
          <w:p w14:paraId="0CE08323" w14:textId="432D6F6F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829" w:type="pct"/>
            <w:hideMark/>
          </w:tcPr>
          <w:p w14:paraId="1C139F5F" w14:textId="4118DDB3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48</w:t>
            </w:r>
          </w:p>
        </w:tc>
        <w:tc>
          <w:tcPr>
            <w:tcW w:w="527" w:type="pct"/>
            <w:hideMark/>
          </w:tcPr>
          <w:p w14:paraId="37D5C831" w14:textId="71FDF6D6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42</w:t>
            </w:r>
          </w:p>
        </w:tc>
        <w:tc>
          <w:tcPr>
            <w:tcW w:w="537" w:type="pct"/>
            <w:hideMark/>
          </w:tcPr>
          <w:p w14:paraId="1F6DE0FC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052470" w:rsidRPr="00082162" w14:paraId="0CC1D526" w14:textId="77777777" w:rsidTr="00B356D1">
        <w:tc>
          <w:tcPr>
            <w:tcW w:w="550" w:type="pct"/>
            <w:hideMark/>
          </w:tcPr>
          <w:p w14:paraId="69130BEC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451" w:type="pct"/>
            <w:hideMark/>
          </w:tcPr>
          <w:p w14:paraId="1ABD4FAD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527" w:type="pct"/>
            <w:hideMark/>
          </w:tcPr>
          <w:p w14:paraId="6BA66BBF" w14:textId="36F375A4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55</w:t>
            </w:r>
          </w:p>
        </w:tc>
        <w:tc>
          <w:tcPr>
            <w:tcW w:w="527" w:type="pct"/>
            <w:hideMark/>
          </w:tcPr>
          <w:p w14:paraId="6A807EA9" w14:textId="34F4DED5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603" w:type="pct"/>
            <w:hideMark/>
          </w:tcPr>
          <w:p w14:paraId="5E881865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449" w:type="pct"/>
            <w:hideMark/>
          </w:tcPr>
          <w:p w14:paraId="261CD653" w14:textId="31156B72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829" w:type="pct"/>
            <w:hideMark/>
          </w:tcPr>
          <w:p w14:paraId="3B56FCC1" w14:textId="1DC7B4A1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51</w:t>
            </w:r>
          </w:p>
        </w:tc>
        <w:tc>
          <w:tcPr>
            <w:tcW w:w="527" w:type="pct"/>
            <w:hideMark/>
          </w:tcPr>
          <w:p w14:paraId="132B4059" w14:textId="11695185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46</w:t>
            </w:r>
          </w:p>
        </w:tc>
        <w:tc>
          <w:tcPr>
            <w:tcW w:w="537" w:type="pct"/>
            <w:hideMark/>
          </w:tcPr>
          <w:p w14:paraId="7D504DB3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052470" w:rsidRPr="00082162" w14:paraId="108AF5DE" w14:textId="77777777" w:rsidTr="00B356D1">
        <w:tc>
          <w:tcPr>
            <w:tcW w:w="550" w:type="pct"/>
            <w:hideMark/>
          </w:tcPr>
          <w:p w14:paraId="031AD5DF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451" w:type="pct"/>
            <w:hideMark/>
          </w:tcPr>
          <w:p w14:paraId="378B6EEE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527" w:type="pct"/>
            <w:hideMark/>
          </w:tcPr>
          <w:p w14:paraId="7B2B6CA9" w14:textId="1069044E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63</w:t>
            </w:r>
          </w:p>
        </w:tc>
        <w:tc>
          <w:tcPr>
            <w:tcW w:w="527" w:type="pct"/>
            <w:hideMark/>
          </w:tcPr>
          <w:p w14:paraId="4BF49C2F" w14:textId="27D6E586" w:rsidR="00052470" w:rsidRPr="00F0599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F05992">
              <w:rPr>
                <w:rFonts w:ascii="Times New Roman" w:eastAsia="Calibri" w:hAnsi="Times New Roman" w:cs="Times New Roman"/>
              </w:rPr>
              <w:t>46</w:t>
            </w:r>
          </w:p>
        </w:tc>
        <w:tc>
          <w:tcPr>
            <w:tcW w:w="603" w:type="pct"/>
            <w:hideMark/>
          </w:tcPr>
          <w:p w14:paraId="02189C9B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449" w:type="pct"/>
            <w:hideMark/>
          </w:tcPr>
          <w:p w14:paraId="053C9E82" w14:textId="7A302091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28</w:t>
            </w:r>
          </w:p>
        </w:tc>
        <w:tc>
          <w:tcPr>
            <w:tcW w:w="829" w:type="pct"/>
            <w:hideMark/>
          </w:tcPr>
          <w:p w14:paraId="01999D8D" w14:textId="235E412E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527" w:type="pct"/>
            <w:hideMark/>
          </w:tcPr>
          <w:p w14:paraId="7D3DD6CB" w14:textId="71F747C4" w:rsidR="00052470" w:rsidRPr="00082162" w:rsidRDefault="005507F4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–</w:t>
            </w:r>
            <w:r w:rsidR="00052470" w:rsidRPr="00082162">
              <w:rPr>
                <w:rFonts w:ascii="Times New Roman" w:eastAsia="Calibri" w:hAnsi="Times New Roman" w:cs="Times New Roman"/>
              </w:rPr>
              <w:t>54</w:t>
            </w:r>
          </w:p>
        </w:tc>
        <w:tc>
          <w:tcPr>
            <w:tcW w:w="537" w:type="pct"/>
            <w:hideMark/>
          </w:tcPr>
          <w:p w14:paraId="48661D9D" w14:textId="77777777" w:rsidR="00052470" w:rsidRPr="00082162" w:rsidRDefault="00052470" w:rsidP="000C007C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82162">
              <w:rPr>
                <w:rFonts w:ascii="Times New Roman" w:eastAsia="Calibri" w:hAnsi="Times New Roman" w:cs="Times New Roman"/>
              </w:rPr>
              <w:t>0</w:t>
            </w:r>
          </w:p>
        </w:tc>
      </w:tr>
    </w:tbl>
    <w:p w14:paraId="3E06F35B" w14:textId="7C43F563" w:rsidR="00052470" w:rsidRPr="00706F28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06F28">
        <w:rPr>
          <w:rFonts w:ascii="Times New Roman" w:eastAsia="Calibri" w:hAnsi="Times New Roman" w:cs="Times New Roman"/>
        </w:rPr>
        <w:t>A terápiás hatás a kezelés megkezdésétől számított 1 héten belül jelentkezik és 2 hét múlva kialakul a teljes terápiás válasz 90%</w:t>
      </w:r>
      <w:r w:rsidR="00250AE6">
        <w:rPr>
          <w:rFonts w:ascii="Times New Roman" w:eastAsia="Calibri" w:hAnsi="Times New Roman" w:cs="Times New Roman"/>
        </w:rPr>
        <w:t>-</w:t>
      </w:r>
      <w:r w:rsidRPr="00706F28">
        <w:rPr>
          <w:rFonts w:ascii="Times New Roman" w:eastAsia="Calibri" w:hAnsi="Times New Roman" w:cs="Times New Roman"/>
        </w:rPr>
        <w:t>a. A teljes hatás általában a negyedik hétre alakul ki és ezután fennmarad.</w:t>
      </w:r>
    </w:p>
    <w:p w14:paraId="2BB2BC42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2ECED6C" w14:textId="77777777" w:rsidR="00052470" w:rsidRPr="00706F28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  <w:r w:rsidRPr="00706F28">
        <w:rPr>
          <w:rFonts w:ascii="Times New Roman" w:eastAsia="Calibri" w:hAnsi="Times New Roman" w:cs="Times New Roman"/>
          <w:bCs/>
          <w:u w:val="single"/>
        </w:rPr>
        <w:t>Klinikai hatásosság és biztonságosság</w:t>
      </w:r>
    </w:p>
    <w:p w14:paraId="565CF99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5992">
        <w:rPr>
          <w:rFonts w:ascii="Times New Roman" w:eastAsia="Calibri" w:hAnsi="Times New Roman" w:cs="Times New Roman"/>
        </w:rPr>
        <w:t xml:space="preserve">A </w:t>
      </w:r>
      <w:proofErr w:type="spellStart"/>
      <w:r w:rsidRPr="00F05992">
        <w:rPr>
          <w:rFonts w:ascii="Times New Roman" w:eastAsia="Calibri" w:hAnsi="Times New Roman" w:cs="Times New Roman"/>
        </w:rPr>
        <w:t>rozuvasztatin</w:t>
      </w:r>
      <w:proofErr w:type="spellEnd"/>
      <w:r w:rsidRPr="00F05992">
        <w:rPr>
          <w:rFonts w:ascii="Times New Roman" w:eastAsia="Calibri" w:hAnsi="Times New Roman" w:cs="Times New Roman"/>
        </w:rPr>
        <w:t xml:space="preserve"> rassztól, nemtől vagy életkortól függetlenül ha</w:t>
      </w:r>
      <w:r w:rsidRPr="00082162">
        <w:rPr>
          <w:rFonts w:ascii="Times New Roman" w:eastAsia="Calibri" w:hAnsi="Times New Roman" w:cs="Times New Roman"/>
        </w:rPr>
        <w:t xml:space="preserve">tásos a </w:t>
      </w:r>
      <w:proofErr w:type="spellStart"/>
      <w:r w:rsidRPr="00082162">
        <w:rPr>
          <w:rFonts w:ascii="Times New Roman" w:eastAsia="Calibri" w:hAnsi="Times New Roman" w:cs="Times New Roman"/>
        </w:rPr>
        <w:t>hypertriglyceridaémiával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a nélkül jelentkező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felnőtteknél, valamint a különleges betegcsoportokban, pl. cukorbetegeknél vagy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betegek esetén is.</w:t>
      </w:r>
    </w:p>
    <w:p w14:paraId="47E0CA6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5C20ED7" w14:textId="695DE28A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III. fázisú vizsgálatok összesített adatai alapján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hatékonynak bizonyult a </w:t>
      </w:r>
      <w:proofErr w:type="spellStart"/>
      <w:r w:rsidRPr="00082162">
        <w:rPr>
          <w:rFonts w:ascii="Times New Roman" w:eastAsia="Calibri" w:hAnsi="Times New Roman" w:cs="Times New Roman"/>
        </w:rPr>
        <w:t>IIa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</w:t>
      </w:r>
      <w:proofErr w:type="spellStart"/>
      <w:r w:rsidRPr="00082162">
        <w:rPr>
          <w:rFonts w:ascii="Times New Roman" w:eastAsia="Calibri" w:hAnsi="Times New Roman" w:cs="Times New Roman"/>
        </w:rPr>
        <w:t>IIb</w:t>
      </w:r>
      <w:proofErr w:type="spellEnd"/>
      <w:r w:rsidRPr="00082162">
        <w:rPr>
          <w:rFonts w:ascii="Times New Roman" w:eastAsia="Calibri" w:hAnsi="Times New Roman" w:cs="Times New Roman"/>
        </w:rPr>
        <w:t xml:space="preserve"> típusú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betegek (amikor az LDL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C kiindulási értéke átlagosan </w:t>
      </w:r>
      <w:r w:rsidRPr="00082162">
        <w:rPr>
          <w:rFonts w:ascii="Times New Roman" w:eastAsia="Calibri" w:hAnsi="Times New Roman" w:cs="Times New Roman"/>
        </w:rPr>
        <w:lastRenderedPageBreak/>
        <w:t xml:space="preserve">körülbelül 4,8 mmol/1 volt) többségének kezelésében, </w:t>
      </w:r>
      <w:proofErr w:type="gramStart"/>
      <w:r w:rsidRPr="00082162">
        <w:rPr>
          <w:rFonts w:ascii="Times New Roman" w:eastAsia="Calibri" w:hAnsi="Times New Roman" w:cs="Times New Roman"/>
        </w:rPr>
        <w:t>a</w:t>
      </w:r>
      <w:proofErr w:type="gramEnd"/>
      <w:r w:rsidRPr="00082162">
        <w:rPr>
          <w:rFonts w:ascii="Times New Roman" w:eastAsia="Calibri" w:hAnsi="Times New Roman" w:cs="Times New Roman"/>
        </w:rPr>
        <w:t xml:space="preserve"> Európai </w:t>
      </w:r>
      <w:proofErr w:type="spellStart"/>
      <w:r w:rsidRPr="00082162">
        <w:rPr>
          <w:rFonts w:ascii="Times New Roman" w:eastAsia="Calibri" w:hAnsi="Times New Roman" w:cs="Times New Roman"/>
        </w:rPr>
        <w:t>Atherosclerosis</w:t>
      </w:r>
      <w:proofErr w:type="spellEnd"/>
      <w:r w:rsidRPr="00082162">
        <w:rPr>
          <w:rFonts w:ascii="Times New Roman" w:eastAsia="Calibri" w:hAnsi="Times New Roman" w:cs="Times New Roman"/>
        </w:rPr>
        <w:t xml:space="preserve"> Társaság (EAS, 1998) által elfogadott irányelvekben foglalt célértékek elérésében. A 10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dózissal kezelt betegek körülbelül 80%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a elérte az LDL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C EAS irányelvekben meghatározott célértékét </w:t>
      </w:r>
      <w:proofErr w:type="gramStart"/>
      <w:r w:rsidRPr="00082162">
        <w:rPr>
          <w:rFonts w:ascii="Times New Roman" w:eastAsia="Calibri" w:hAnsi="Times New Roman" w:cs="Times New Roman"/>
        </w:rPr>
        <w:t>(&lt; 3</w:t>
      </w:r>
      <w:proofErr w:type="gramEnd"/>
      <w:r w:rsidRPr="00082162">
        <w:rPr>
          <w:rFonts w:ascii="Times New Roman" w:eastAsia="Calibri" w:hAnsi="Times New Roman" w:cs="Times New Roman"/>
        </w:rPr>
        <w:t> mmol/1).</w:t>
      </w:r>
    </w:p>
    <w:p w14:paraId="50C008C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21D7662" w14:textId="76B4F323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Egy nagy betegszámú, dózis-hatás vizsgálatban 435 heterozigóta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betegnek adtak 20 mg és 80 mg között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. Minden vizsgált dózis kedvező hatást mutatott a </w:t>
      </w:r>
      <w:proofErr w:type="spellStart"/>
      <w:r w:rsidRPr="00082162">
        <w:rPr>
          <w:rFonts w:ascii="Times New Roman" w:eastAsia="Calibri" w:hAnsi="Times New Roman" w:cs="Times New Roman"/>
        </w:rPr>
        <w:t>lipidértékek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a célértékek elérése tekintetében. A dózis 40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ra történő emelését követően (a terápia 12. hetére) az LDL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 53%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kal csökkent. A betegek 33%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a elérte az LDL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C EAS irányelvekben meghatározott célértékét </w:t>
      </w:r>
      <w:proofErr w:type="gramStart"/>
      <w:r w:rsidRPr="00082162">
        <w:rPr>
          <w:rFonts w:ascii="Times New Roman" w:eastAsia="Calibri" w:hAnsi="Times New Roman" w:cs="Times New Roman"/>
        </w:rPr>
        <w:t>(&lt; 3</w:t>
      </w:r>
      <w:proofErr w:type="gramEnd"/>
      <w:r w:rsidRPr="00082162">
        <w:rPr>
          <w:rFonts w:ascii="Times New Roman" w:eastAsia="Calibri" w:hAnsi="Times New Roman" w:cs="Times New Roman"/>
        </w:rPr>
        <w:t> mmol/1).</w:t>
      </w:r>
    </w:p>
    <w:p w14:paraId="6F53815D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196BF0C" w14:textId="26770108" w:rsidR="00052470" w:rsidRPr="00F0599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Egy nyílt elrendezésű, dózis-hatás vizsgálatban 42 homozigóta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beteg (köztük 8 gyermek</w:t>
      </w:r>
      <w:r w:rsidR="00694B12">
        <w:rPr>
          <w:rFonts w:ascii="Times New Roman" w:eastAsia="Calibri" w:hAnsi="Times New Roman" w:cs="Times New Roman"/>
        </w:rPr>
        <w:t>gyógyászati beteg</w:t>
      </w:r>
      <w:r w:rsidRPr="00F05992">
        <w:rPr>
          <w:rFonts w:ascii="Times New Roman" w:eastAsia="Calibri" w:hAnsi="Times New Roman" w:cs="Times New Roman"/>
        </w:rPr>
        <w:t>) esetén értékelték a 20</w:t>
      </w:r>
      <w:r w:rsidR="00250AE6">
        <w:rPr>
          <w:rFonts w:ascii="Times New Roman" w:eastAsia="Calibri" w:hAnsi="Times New Roman" w:cs="Times New Roman"/>
        </w:rPr>
        <w:t>–</w:t>
      </w:r>
      <w:r w:rsidRPr="00F05992">
        <w:rPr>
          <w:rFonts w:ascii="Times New Roman" w:eastAsia="Calibri" w:hAnsi="Times New Roman" w:cs="Times New Roman"/>
        </w:rPr>
        <w:t>40 mg</w:t>
      </w:r>
      <w:r w:rsidRPr="00F05992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F05992">
        <w:rPr>
          <w:rFonts w:ascii="Times New Roman" w:eastAsia="Calibri" w:hAnsi="Times New Roman" w:cs="Times New Roman"/>
        </w:rPr>
        <w:t>rozuvasztatin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F05992">
        <w:rPr>
          <w:rFonts w:ascii="Times New Roman" w:eastAsia="Calibri" w:hAnsi="Times New Roman" w:cs="Times New Roman"/>
        </w:rPr>
        <w:t>terápiára adott választ. Az átlagos LDL</w:t>
      </w:r>
      <w:r w:rsidR="00250AE6">
        <w:rPr>
          <w:rFonts w:ascii="Times New Roman" w:eastAsia="Calibri" w:hAnsi="Times New Roman" w:cs="Times New Roman"/>
        </w:rPr>
        <w:t>-</w:t>
      </w:r>
      <w:r w:rsidRPr="00F05992">
        <w:rPr>
          <w:rFonts w:ascii="Times New Roman" w:eastAsia="Calibri" w:hAnsi="Times New Roman" w:cs="Times New Roman"/>
        </w:rPr>
        <w:t>C csökkenés mértéke 22% volt a teljes betegpopulációban.</w:t>
      </w:r>
    </w:p>
    <w:p w14:paraId="3F2C2FB6" w14:textId="77777777" w:rsidR="00052470" w:rsidRPr="00F0599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</w:p>
    <w:p w14:paraId="1D2F38CE" w14:textId="3689240A" w:rsidR="00052470" w:rsidRPr="00F0599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  <w:r w:rsidRPr="00F05992">
        <w:rPr>
          <w:rFonts w:ascii="Times New Roman" w:eastAsia="HG Mincho Light J" w:hAnsi="Times New Roman" w:cs="Times New Roman"/>
          <w:color w:val="000000"/>
        </w:rPr>
        <w:t xml:space="preserve">Korlátozott betegszámú klinikai vizsgálatokban a </w:t>
      </w:r>
      <w:proofErr w:type="spellStart"/>
      <w:r w:rsidRPr="00F05992">
        <w:rPr>
          <w:rFonts w:ascii="Times New Roman" w:eastAsia="HG Mincho Light J" w:hAnsi="Times New Roman" w:cs="Times New Roman"/>
          <w:color w:val="000000"/>
        </w:rPr>
        <w:t>rozuvasztatin</w:t>
      </w:r>
      <w:proofErr w:type="spellEnd"/>
      <w:r w:rsidRPr="00F05992">
        <w:rPr>
          <w:rFonts w:ascii="Times New Roman" w:eastAsia="HG Mincho Light J" w:hAnsi="Times New Roman" w:cs="Times New Roman"/>
          <w:color w:val="000000"/>
        </w:rPr>
        <w:t xml:space="preserve"> a </w:t>
      </w:r>
      <w:proofErr w:type="spellStart"/>
      <w:r w:rsidRPr="00F05992">
        <w:rPr>
          <w:rFonts w:ascii="Times New Roman" w:eastAsia="HG Mincho Light J" w:hAnsi="Times New Roman" w:cs="Times New Roman"/>
          <w:color w:val="000000"/>
        </w:rPr>
        <w:t>fenofibráttal</w:t>
      </w:r>
      <w:proofErr w:type="spellEnd"/>
      <w:r w:rsidRPr="00F05992">
        <w:rPr>
          <w:rFonts w:ascii="Times New Roman" w:eastAsia="HG Mincho Light J" w:hAnsi="Times New Roman" w:cs="Times New Roman"/>
          <w:color w:val="000000"/>
        </w:rPr>
        <w:t xml:space="preserve"> együtt adva additív módon csökkenti a trigliceridszintet, illetve </w:t>
      </w:r>
      <w:proofErr w:type="spellStart"/>
      <w:r w:rsidRPr="00F05992">
        <w:rPr>
          <w:rFonts w:ascii="Times New Roman" w:eastAsia="HG Mincho Light J" w:hAnsi="Times New Roman" w:cs="Times New Roman"/>
          <w:color w:val="000000"/>
        </w:rPr>
        <w:t>niacinnal</w:t>
      </w:r>
      <w:proofErr w:type="spellEnd"/>
      <w:r w:rsidRPr="00F05992">
        <w:rPr>
          <w:rFonts w:ascii="Times New Roman" w:eastAsia="HG Mincho Light J" w:hAnsi="Times New Roman" w:cs="Times New Roman"/>
          <w:color w:val="000000"/>
        </w:rPr>
        <w:t xml:space="preserve"> együtt adva additív módon emeli a HDL</w:t>
      </w:r>
      <w:r w:rsidR="009B1BE1">
        <w:rPr>
          <w:rFonts w:ascii="Times New Roman" w:eastAsia="HG Mincho Light J" w:hAnsi="Times New Roman" w:cs="Times New Roman"/>
          <w:color w:val="000000"/>
        </w:rPr>
        <w:noBreakHyphen/>
      </w:r>
      <w:r w:rsidRPr="00F05992">
        <w:rPr>
          <w:rFonts w:ascii="Times New Roman" w:eastAsia="HG Mincho Light J" w:hAnsi="Times New Roman" w:cs="Times New Roman"/>
          <w:color w:val="000000"/>
        </w:rPr>
        <w:t>koleszterin-szintet (lásd 4.4 pont).</w:t>
      </w:r>
    </w:p>
    <w:p w14:paraId="37A2E897" w14:textId="77777777" w:rsidR="00052470" w:rsidRPr="00F0599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FC1B3B5" w14:textId="537CEED9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Egy multicentrikus, kettős vak, placebokontrollos klinikai vizsgálatba (METEOR) 984, 45</w:t>
      </w:r>
      <w:r w:rsidR="00250AE6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>70 éves, koszorúér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betegség tekintetében alacsony kockázatú (azaz </w:t>
      </w:r>
      <w:proofErr w:type="spellStart"/>
      <w:r w:rsidRPr="00082162">
        <w:rPr>
          <w:rFonts w:ascii="Times New Roman" w:eastAsia="Calibri" w:hAnsi="Times New Roman" w:cs="Times New Roman"/>
        </w:rPr>
        <w:t>Framingham</w:t>
      </w:r>
      <w:proofErr w:type="spellEnd"/>
      <w:r w:rsidRPr="00082162">
        <w:rPr>
          <w:rFonts w:ascii="Times New Roman" w:eastAsia="Calibri" w:hAnsi="Times New Roman" w:cs="Times New Roman"/>
        </w:rPr>
        <w:t xml:space="preserve"> kockázati besorolás szerint: </w:t>
      </w:r>
      <w:proofErr w:type="gramStart"/>
      <w:r w:rsidRPr="00082162">
        <w:rPr>
          <w:rFonts w:ascii="Times New Roman" w:eastAsia="Calibri" w:hAnsi="Times New Roman" w:cs="Times New Roman"/>
        </w:rPr>
        <w:t>&lt; 10</w:t>
      </w:r>
      <w:proofErr w:type="gramEnd"/>
      <w:r w:rsidRPr="00082162">
        <w:rPr>
          <w:rFonts w:ascii="Times New Roman" w:eastAsia="Calibri" w:hAnsi="Times New Roman" w:cs="Times New Roman"/>
        </w:rPr>
        <w:t>% tíz éven belül), 4 mmol/l (154,5 mg/dl) átlagos LDL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 értékű, de CIMT (</w:t>
      </w:r>
      <w:proofErr w:type="spellStart"/>
      <w:r w:rsidRPr="00082162">
        <w:rPr>
          <w:rFonts w:ascii="Times New Roman" w:eastAsia="Calibri" w:hAnsi="Times New Roman" w:cs="Times New Roman"/>
        </w:rPr>
        <w:t>Carotid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Intima</w:t>
      </w:r>
      <w:proofErr w:type="spellEnd"/>
      <w:r w:rsidRPr="00082162">
        <w:rPr>
          <w:rFonts w:ascii="Times New Roman" w:eastAsia="Calibri" w:hAnsi="Times New Roman" w:cs="Times New Roman"/>
        </w:rPr>
        <w:t xml:space="preserve"> Media </w:t>
      </w:r>
      <w:proofErr w:type="spellStart"/>
      <w:r w:rsidRPr="00082162">
        <w:rPr>
          <w:rFonts w:ascii="Times New Roman" w:eastAsia="Calibri" w:hAnsi="Times New Roman" w:cs="Times New Roman"/>
        </w:rPr>
        <w:t>Thickness</w:t>
      </w:r>
      <w:proofErr w:type="spellEnd"/>
      <w:r w:rsidRPr="00082162">
        <w:rPr>
          <w:rFonts w:ascii="Times New Roman" w:eastAsia="Calibri" w:hAnsi="Times New Roman" w:cs="Times New Roman"/>
        </w:rPr>
        <w:t>)</w:t>
      </w:r>
      <w:r w:rsidR="00694B12">
        <w:rPr>
          <w:rFonts w:ascii="Times New Roman" w:eastAsia="Calibri" w:hAnsi="Times New Roman" w:cs="Times New Roman"/>
        </w:rPr>
        <w:t xml:space="preserve"> </w:t>
      </w:r>
      <w:r w:rsidR="000F1490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méréssel igazoltan </w:t>
      </w:r>
      <w:proofErr w:type="spellStart"/>
      <w:r w:rsidRPr="00082162">
        <w:rPr>
          <w:rFonts w:ascii="Times New Roman" w:eastAsia="Calibri" w:hAnsi="Times New Roman" w:cs="Times New Roman"/>
        </w:rPr>
        <w:t>szubklinik</w:t>
      </w:r>
      <w:r w:rsidR="00694B12">
        <w:rPr>
          <w:rFonts w:ascii="Times New Roman" w:eastAsia="Calibri" w:hAnsi="Times New Roman" w:cs="Times New Roman"/>
        </w:rPr>
        <w:t>us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atherosclerosis</w:t>
      </w:r>
      <w:r w:rsidR="000F1490">
        <w:rPr>
          <w:rFonts w:ascii="Times New Roman" w:eastAsia="Calibri" w:hAnsi="Times New Roman" w:cs="Times New Roman"/>
        </w:rPr>
        <w:t>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alanyt </w:t>
      </w:r>
      <w:proofErr w:type="spellStart"/>
      <w:r w:rsidRPr="00082162">
        <w:rPr>
          <w:rFonts w:ascii="Times New Roman" w:eastAsia="Calibri" w:hAnsi="Times New Roman" w:cs="Times New Roman"/>
        </w:rPr>
        <w:t>randomizáltak</w:t>
      </w:r>
      <w:proofErr w:type="spellEnd"/>
      <w:r w:rsidRPr="00082162">
        <w:rPr>
          <w:rFonts w:ascii="Times New Roman" w:eastAsia="Calibri" w:hAnsi="Times New Roman" w:cs="Times New Roman"/>
        </w:rPr>
        <w:t xml:space="preserve"> napi egyszeri 40 mg </w:t>
      </w:r>
      <w:proofErr w:type="spellStart"/>
      <w:r w:rsidRPr="00082162">
        <w:rPr>
          <w:rFonts w:ascii="Times New Roman" w:eastAsia="Calibri" w:hAnsi="Times New Roman" w:cs="Times New Roman"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</w:t>
      </w:r>
      <w:proofErr w:type="spellStart"/>
      <w:r w:rsidRPr="00082162">
        <w:rPr>
          <w:rFonts w:ascii="Times New Roman" w:eastAsia="Calibri" w:hAnsi="Times New Roman" w:cs="Times New Roman"/>
        </w:rPr>
        <w:t>placebóval</w:t>
      </w:r>
      <w:proofErr w:type="spellEnd"/>
      <w:r w:rsidRPr="00082162">
        <w:rPr>
          <w:rFonts w:ascii="Times New Roman" w:eastAsia="Calibri" w:hAnsi="Times New Roman" w:cs="Times New Roman"/>
        </w:rPr>
        <w:t xml:space="preserve"> végzett 2 éves kezelésre.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placebóval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betegekhez képest szignifikáns mértékben, évente 0,0145 mm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rel</w:t>
      </w:r>
      <w:proofErr w:type="spellEnd"/>
      <w:r w:rsidRPr="00082162">
        <w:rPr>
          <w:rFonts w:ascii="Times New Roman" w:eastAsia="Calibri" w:hAnsi="Times New Roman" w:cs="Times New Roman"/>
        </w:rPr>
        <w:t xml:space="preserve"> (95%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konfidencia intervallum: </w:t>
      </w:r>
      <w:r w:rsidR="005507F4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 xml:space="preserve">0,0196, </w:t>
      </w:r>
      <w:r w:rsidR="005507F4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>0,0093; p </w:t>
      </w:r>
      <w:proofErr w:type="gramStart"/>
      <w:r w:rsidRPr="00082162">
        <w:rPr>
          <w:rFonts w:ascii="Times New Roman" w:eastAsia="Calibri" w:hAnsi="Times New Roman" w:cs="Times New Roman"/>
        </w:rPr>
        <w:t>&lt; 0</w:t>
      </w:r>
      <w:proofErr w:type="gramEnd"/>
      <w:r w:rsidRPr="00082162">
        <w:rPr>
          <w:rFonts w:ascii="Times New Roman" w:eastAsia="Calibri" w:hAnsi="Times New Roman" w:cs="Times New Roman"/>
        </w:rPr>
        <w:t xml:space="preserve">,0001) lassította az </w:t>
      </w:r>
      <w:proofErr w:type="spellStart"/>
      <w:r w:rsidRPr="00082162">
        <w:rPr>
          <w:rFonts w:ascii="Times New Roman" w:eastAsia="Calibri" w:hAnsi="Times New Roman" w:cs="Times New Roman"/>
        </w:rPr>
        <w:t>arteria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carotis</w:t>
      </w:r>
      <w:proofErr w:type="spellEnd"/>
      <w:r w:rsidRPr="00082162">
        <w:rPr>
          <w:rFonts w:ascii="Times New Roman" w:eastAsia="Calibri" w:hAnsi="Times New Roman" w:cs="Times New Roman"/>
        </w:rPr>
        <w:t xml:space="preserve"> 12 vizsgált pontján mért maximális CIMT </w:t>
      </w:r>
      <w:r w:rsidR="000F1490">
        <w:rPr>
          <w:rFonts w:ascii="Times New Roman" w:eastAsia="Calibri" w:hAnsi="Times New Roman" w:cs="Times New Roman"/>
        </w:rPr>
        <w:t>növekedésé</w:t>
      </w:r>
      <w:r w:rsidRPr="00082162">
        <w:rPr>
          <w:rFonts w:ascii="Times New Roman" w:eastAsia="Calibri" w:hAnsi="Times New Roman" w:cs="Times New Roman"/>
        </w:rPr>
        <w:t>n</w:t>
      </w:r>
      <w:r w:rsidR="000F1490">
        <w:rPr>
          <w:rFonts w:ascii="Times New Roman" w:eastAsia="Calibri" w:hAnsi="Times New Roman" w:cs="Times New Roman"/>
        </w:rPr>
        <w:t>e</w:t>
      </w:r>
      <w:r w:rsidRPr="00082162">
        <w:rPr>
          <w:rFonts w:ascii="Times New Roman" w:eastAsia="Calibri" w:hAnsi="Times New Roman" w:cs="Times New Roman"/>
        </w:rPr>
        <w:t xml:space="preserve">k az ütemét. A </w:t>
      </w:r>
      <w:proofErr w:type="spellStart"/>
      <w:r w:rsidRPr="00082162">
        <w:rPr>
          <w:rFonts w:ascii="Times New Roman" w:eastAsia="Calibri" w:hAnsi="Times New Roman" w:cs="Times New Roman"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csoportban a kiindulási értéktől való eltérés –0,0014 mm/év (</w:t>
      </w:r>
      <w:r w:rsidR="005507F4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 xml:space="preserve">0,12%/év, [nem szignifikáns változás]) volt, szemben a </w:t>
      </w:r>
      <w:proofErr w:type="spellStart"/>
      <w:r w:rsidRPr="00082162">
        <w:rPr>
          <w:rFonts w:ascii="Times New Roman" w:eastAsia="Calibri" w:hAnsi="Times New Roman" w:cs="Times New Roman"/>
        </w:rPr>
        <w:t>placebóval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csoportban mért +0,0131 mm/év progresszióval. A CIMT csökkenése és a </w:t>
      </w:r>
      <w:proofErr w:type="spellStart"/>
      <w:r w:rsidRPr="00082162">
        <w:rPr>
          <w:rFonts w:ascii="Times New Roman" w:eastAsia="Calibri" w:hAnsi="Times New Roman" w:cs="Times New Roman"/>
        </w:rPr>
        <w:t>cardiovascularis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események kockázatának a csökkenése között közvetlen összefüggést még nem mutattak ki. A METEOR vizsgálatban részt vevő populációnál alacsony a koszorúér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betegség kockázata, és nem tükrözi azt a célpopulációt, amelynél a 40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</w:t>
      </w:r>
      <w:r w:rsidRPr="000F1490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dózist alkalmazzák. A 40 mg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dózist csak azoknak a súlyos fokú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betegeknek szabad rendelni, akiknek magas a </w:t>
      </w:r>
      <w:proofErr w:type="spellStart"/>
      <w:r w:rsidRPr="00082162">
        <w:rPr>
          <w:rFonts w:ascii="Times New Roman" w:eastAsia="Calibri" w:hAnsi="Times New Roman" w:cs="Times New Roman"/>
        </w:rPr>
        <w:t>cardiovascularis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kockázata (lásd 4.2 pont).</w:t>
      </w:r>
    </w:p>
    <w:p w14:paraId="4518123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77F1AA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JUPITER vizsgálatban (</w:t>
      </w:r>
      <w:proofErr w:type="spellStart"/>
      <w:r w:rsidRPr="00082162">
        <w:rPr>
          <w:rFonts w:ascii="Times New Roman" w:eastAsia="Calibri" w:hAnsi="Times New Roman" w:cs="Times New Roman"/>
        </w:rPr>
        <w:t>Justification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for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the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Use</w:t>
      </w:r>
      <w:proofErr w:type="spellEnd"/>
      <w:r w:rsidRPr="00082162">
        <w:rPr>
          <w:rFonts w:ascii="Times New Roman" w:eastAsia="Calibri" w:hAnsi="Times New Roman" w:cs="Times New Roman"/>
        </w:rPr>
        <w:t xml:space="preserve"> of </w:t>
      </w:r>
      <w:proofErr w:type="spellStart"/>
      <w:r w:rsidRPr="00082162">
        <w:rPr>
          <w:rFonts w:ascii="Times New Roman" w:eastAsia="Calibri" w:hAnsi="Times New Roman" w:cs="Times New Roman"/>
        </w:rPr>
        <w:t>Statins</w:t>
      </w:r>
      <w:proofErr w:type="spellEnd"/>
      <w:r w:rsidRPr="00082162">
        <w:rPr>
          <w:rFonts w:ascii="Times New Roman" w:eastAsia="Calibri" w:hAnsi="Times New Roman" w:cs="Times New Roman"/>
        </w:rPr>
        <w:t xml:space="preserve"> in </w:t>
      </w:r>
      <w:proofErr w:type="spellStart"/>
      <w:r w:rsidRPr="00082162">
        <w:rPr>
          <w:rFonts w:ascii="Times New Roman" w:eastAsia="Calibri" w:hAnsi="Times New Roman" w:cs="Times New Roman"/>
        </w:rPr>
        <w:t>Primary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Prevention</w:t>
      </w:r>
      <w:proofErr w:type="spellEnd"/>
      <w:r w:rsidRPr="00082162">
        <w:rPr>
          <w:rFonts w:ascii="Times New Roman" w:eastAsia="Calibri" w:hAnsi="Times New Roman" w:cs="Times New Roman"/>
        </w:rPr>
        <w:t xml:space="preserve">: An </w:t>
      </w:r>
      <w:proofErr w:type="spellStart"/>
      <w:r w:rsidRPr="00082162">
        <w:rPr>
          <w:rFonts w:ascii="Times New Roman" w:eastAsia="Calibri" w:hAnsi="Times New Roman" w:cs="Times New Roman"/>
        </w:rPr>
        <w:t>Interventional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Trial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Evaluating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Rosuvastatin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) a </w:t>
      </w:r>
      <w:proofErr w:type="spellStart"/>
      <w:r w:rsidRPr="00082162">
        <w:rPr>
          <w:rFonts w:ascii="Times New Roman" w:eastAsia="Calibri" w:hAnsi="Times New Roman" w:cs="Times New Roman"/>
        </w:rPr>
        <w:t>rozuvasztatinnak</w:t>
      </w:r>
      <w:proofErr w:type="spellEnd"/>
      <w:r w:rsidRPr="00082162">
        <w:rPr>
          <w:rFonts w:ascii="Times New Roman" w:eastAsia="Calibri" w:hAnsi="Times New Roman" w:cs="Times New Roman"/>
        </w:rPr>
        <w:t xml:space="preserve"> a major </w:t>
      </w:r>
      <w:proofErr w:type="spellStart"/>
      <w:r w:rsidRPr="00082162">
        <w:rPr>
          <w:rFonts w:ascii="Times New Roman" w:eastAsia="Calibri" w:hAnsi="Times New Roman" w:cs="Times New Roman"/>
        </w:rPr>
        <w:t>atheroscleroticus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cardiovascularis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események előfordulására kifejtett hatását vizsgálták összesen 17802, 50 éves vagy annál idősebb férfi és 60 éves vagy annál idősebb nő esetén.</w:t>
      </w:r>
    </w:p>
    <w:p w14:paraId="722E3043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vizsgálatban résztvevőket placebo (n = 8901) vagy naponta egyszer 20 mg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(n = 8901) alkalmazására </w:t>
      </w:r>
      <w:proofErr w:type="spellStart"/>
      <w:r w:rsidRPr="00082162">
        <w:rPr>
          <w:rFonts w:ascii="Times New Roman" w:eastAsia="Calibri" w:hAnsi="Times New Roman" w:cs="Times New Roman"/>
        </w:rPr>
        <w:t>randomizálták</w:t>
      </w:r>
      <w:proofErr w:type="spellEnd"/>
      <w:r w:rsidRPr="00082162">
        <w:rPr>
          <w:rFonts w:ascii="Times New Roman" w:eastAsia="Calibri" w:hAnsi="Times New Roman" w:cs="Times New Roman"/>
        </w:rPr>
        <w:t xml:space="preserve"> és átlagosan 2 éven át követték.</w:t>
      </w:r>
    </w:p>
    <w:p w14:paraId="70FE71FF" w14:textId="38A76C60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Az LDL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koleszterinszint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csoportban 45%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kal csökkent (p </w:t>
      </w:r>
      <w:proofErr w:type="gramStart"/>
      <w:r w:rsidRPr="00082162">
        <w:rPr>
          <w:rFonts w:ascii="Times New Roman" w:eastAsia="Calibri" w:hAnsi="Times New Roman" w:cs="Times New Roman"/>
        </w:rPr>
        <w:t>&lt; 0,001</w:t>
      </w:r>
      <w:proofErr w:type="gramEnd"/>
      <w:r w:rsidRPr="00082162">
        <w:rPr>
          <w:rFonts w:ascii="Times New Roman" w:eastAsia="Calibri" w:hAnsi="Times New Roman" w:cs="Times New Roman"/>
        </w:rPr>
        <w:t>) a placebocsoporthoz képest.</w:t>
      </w:r>
    </w:p>
    <w:p w14:paraId="6C6846F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7781B6B" w14:textId="7AE3CEF9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Egy </w:t>
      </w:r>
      <w:r w:rsidRPr="00082162">
        <w:rPr>
          <w:rFonts w:ascii="Times New Roman" w:eastAsia="Calibri" w:hAnsi="Times New Roman" w:cs="Times New Roman"/>
          <w:i/>
        </w:rPr>
        <w:t>post</w:t>
      </w:r>
      <w:r w:rsidR="00694B12">
        <w:rPr>
          <w:rFonts w:ascii="Times New Roman" w:eastAsia="Calibri" w:hAnsi="Times New Roman" w:cs="Times New Roman"/>
          <w:i/>
        </w:rPr>
        <w:t xml:space="preserve"> </w:t>
      </w:r>
      <w:r w:rsidRPr="00082162">
        <w:rPr>
          <w:rFonts w:ascii="Times New Roman" w:eastAsia="Calibri" w:hAnsi="Times New Roman" w:cs="Times New Roman"/>
          <w:i/>
        </w:rPr>
        <w:t>hoc</w:t>
      </w:r>
      <w:r w:rsidRPr="00082162">
        <w:rPr>
          <w:rFonts w:ascii="Times New Roman" w:eastAsia="Calibri" w:hAnsi="Times New Roman" w:cs="Times New Roman"/>
        </w:rPr>
        <w:t xml:space="preserve"> analízisben a </w:t>
      </w:r>
      <w:proofErr w:type="spellStart"/>
      <w:r w:rsidRPr="00082162">
        <w:rPr>
          <w:rFonts w:ascii="Times New Roman" w:eastAsia="Calibri" w:hAnsi="Times New Roman" w:cs="Times New Roman"/>
        </w:rPr>
        <w:t>Framingham</w:t>
      </w:r>
      <w:proofErr w:type="spellEnd"/>
      <w:r w:rsidRPr="00082162">
        <w:rPr>
          <w:rFonts w:ascii="Times New Roman" w:eastAsia="Calibri" w:hAnsi="Times New Roman" w:cs="Times New Roman"/>
        </w:rPr>
        <w:t xml:space="preserve">-besorolás szerint 20% feletti kiindulási kockázati pontszámmal bíró (1558 vizsgálati alany), magas kockázatú betegek alcsoportjában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kezelésben részesülőknél szignifikáns csökkenés mutatkozott a </w:t>
      </w:r>
      <w:proofErr w:type="spellStart"/>
      <w:r w:rsidRPr="00082162">
        <w:rPr>
          <w:rFonts w:ascii="Times New Roman" w:eastAsia="Calibri" w:hAnsi="Times New Roman" w:cs="Times New Roman"/>
        </w:rPr>
        <w:t>cardiovascularis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halálozás, a stroke és a </w:t>
      </w:r>
      <w:proofErr w:type="spellStart"/>
      <w:r w:rsidRPr="00082162">
        <w:rPr>
          <w:rFonts w:ascii="Times New Roman" w:eastAsia="Calibri" w:hAnsi="Times New Roman" w:cs="Times New Roman"/>
        </w:rPr>
        <w:t>myocardialis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infarctus</w:t>
      </w:r>
      <w:proofErr w:type="spellEnd"/>
      <w:r w:rsidRPr="00082162">
        <w:rPr>
          <w:rFonts w:ascii="Times New Roman" w:eastAsia="Calibri" w:hAnsi="Times New Roman" w:cs="Times New Roman"/>
        </w:rPr>
        <w:t xml:space="preserve"> összetett végpontjában (p = 0,028) a </w:t>
      </w:r>
      <w:proofErr w:type="spellStart"/>
      <w:r w:rsidRPr="00082162">
        <w:rPr>
          <w:rFonts w:ascii="Times New Roman" w:eastAsia="Calibri" w:hAnsi="Times New Roman" w:cs="Times New Roman"/>
        </w:rPr>
        <w:t>placebóhoz</w:t>
      </w:r>
      <w:proofErr w:type="spellEnd"/>
      <w:r w:rsidRPr="00082162">
        <w:rPr>
          <w:rFonts w:ascii="Times New Roman" w:eastAsia="Calibri" w:hAnsi="Times New Roman" w:cs="Times New Roman"/>
        </w:rPr>
        <w:t xml:space="preserve"> képest. Az abszolút kockázatcsökkenés esemény</w:t>
      </w:r>
      <w:r w:rsidR="000F1490">
        <w:rPr>
          <w:rFonts w:ascii="Times New Roman" w:eastAsia="Calibri" w:hAnsi="Times New Roman" w:cs="Times New Roman"/>
        </w:rPr>
        <w:t>gyakoriság</w:t>
      </w:r>
      <w:r w:rsidRPr="00082162">
        <w:rPr>
          <w:rFonts w:ascii="Times New Roman" w:eastAsia="Calibri" w:hAnsi="Times New Roman" w:cs="Times New Roman"/>
        </w:rPr>
        <w:t xml:space="preserve">/1000 betegévben kifejezve 8,8 volt. Az </w:t>
      </w:r>
      <w:proofErr w:type="spellStart"/>
      <w:r w:rsidRPr="00082162">
        <w:rPr>
          <w:rFonts w:ascii="Times New Roman" w:eastAsia="Calibri" w:hAnsi="Times New Roman" w:cs="Times New Roman"/>
        </w:rPr>
        <w:t>összhalálozás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nem változott ebben a magas kockázatú csoportban (p = 0,193). Egy </w:t>
      </w:r>
      <w:r w:rsidRPr="00082162">
        <w:rPr>
          <w:rFonts w:ascii="Times New Roman" w:eastAsia="Calibri" w:hAnsi="Times New Roman" w:cs="Times New Roman"/>
          <w:i/>
        </w:rPr>
        <w:t>post</w:t>
      </w:r>
      <w:r w:rsidR="00694B12">
        <w:rPr>
          <w:rFonts w:ascii="Times New Roman" w:eastAsia="Calibri" w:hAnsi="Times New Roman" w:cs="Times New Roman"/>
          <w:i/>
        </w:rPr>
        <w:t xml:space="preserve"> </w:t>
      </w:r>
      <w:r w:rsidRPr="00082162">
        <w:rPr>
          <w:rFonts w:ascii="Times New Roman" w:eastAsia="Calibri" w:hAnsi="Times New Roman" w:cs="Times New Roman"/>
          <w:i/>
        </w:rPr>
        <w:t>hoc</w:t>
      </w:r>
      <w:r w:rsidRPr="00082162">
        <w:rPr>
          <w:rFonts w:ascii="Times New Roman" w:eastAsia="Calibri" w:hAnsi="Times New Roman" w:cs="Times New Roman"/>
        </w:rPr>
        <w:t xml:space="preserve"> analízisben a SCORE besorolás szerint legalább 5%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os kiindulási kockázatú, magas kockázatú betegek alcsoportjában (extrapolálás után, hogy a 65 év felettiek is bekerülhessenek) (összesen 9302 vizsgálati alany)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kezelésben részesülőknél szignifikáns csökkenés mutatkozott a </w:t>
      </w:r>
      <w:proofErr w:type="spellStart"/>
      <w:r w:rsidRPr="00082162">
        <w:rPr>
          <w:rFonts w:ascii="Times New Roman" w:eastAsia="Calibri" w:hAnsi="Times New Roman" w:cs="Times New Roman"/>
        </w:rPr>
        <w:t>cardiovascularis</w:t>
      </w:r>
      <w:proofErr w:type="spellEnd"/>
      <w:r w:rsidRPr="00082162">
        <w:rPr>
          <w:rFonts w:ascii="Times New Roman" w:eastAsia="Calibri" w:hAnsi="Times New Roman" w:cs="Times New Roman"/>
        </w:rPr>
        <w:t xml:space="preserve"> halálozás, a stroke és a </w:t>
      </w:r>
      <w:proofErr w:type="spellStart"/>
      <w:r w:rsidRPr="00082162">
        <w:rPr>
          <w:rFonts w:ascii="Times New Roman" w:eastAsia="Calibri" w:hAnsi="Times New Roman" w:cs="Times New Roman"/>
        </w:rPr>
        <w:t>myocardialis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infarctus</w:t>
      </w:r>
      <w:proofErr w:type="spellEnd"/>
      <w:r w:rsidRPr="00082162">
        <w:rPr>
          <w:rFonts w:ascii="Times New Roman" w:eastAsia="Calibri" w:hAnsi="Times New Roman" w:cs="Times New Roman"/>
        </w:rPr>
        <w:t xml:space="preserve"> összetett végpontjában (p = 0,0003) a </w:t>
      </w:r>
      <w:proofErr w:type="spellStart"/>
      <w:r w:rsidRPr="00082162">
        <w:rPr>
          <w:rFonts w:ascii="Times New Roman" w:eastAsia="Calibri" w:hAnsi="Times New Roman" w:cs="Times New Roman"/>
        </w:rPr>
        <w:t>placebóhoz</w:t>
      </w:r>
      <w:proofErr w:type="spellEnd"/>
      <w:r w:rsidRPr="00082162">
        <w:rPr>
          <w:rFonts w:ascii="Times New Roman" w:eastAsia="Calibri" w:hAnsi="Times New Roman" w:cs="Times New Roman"/>
        </w:rPr>
        <w:t xml:space="preserve"> képest. Az abszolút kockázatcsökkenés az esemény</w:t>
      </w:r>
      <w:r w:rsidR="000F1490">
        <w:rPr>
          <w:rFonts w:ascii="Times New Roman" w:eastAsia="Calibri" w:hAnsi="Times New Roman" w:cs="Times New Roman"/>
        </w:rPr>
        <w:t>gyakoriságban mérve</w:t>
      </w:r>
      <w:r w:rsidR="000F1490" w:rsidRPr="00082162">
        <w:rPr>
          <w:rFonts w:ascii="Times New Roman" w:eastAsia="Calibri" w:hAnsi="Times New Roman" w:cs="Times New Roman"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5,1/1000 betegév volt. Az </w:t>
      </w:r>
      <w:proofErr w:type="spellStart"/>
      <w:r w:rsidRPr="00082162">
        <w:rPr>
          <w:rFonts w:ascii="Times New Roman" w:eastAsia="Calibri" w:hAnsi="Times New Roman" w:cs="Times New Roman"/>
        </w:rPr>
        <w:t>összhalálozás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nem változott ebben a magas kockázatú csoportban (p = 0,076).</w:t>
      </w:r>
    </w:p>
    <w:p w14:paraId="55C0CB09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039F926" w14:textId="2E3833A8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lastRenderedPageBreak/>
        <w:t xml:space="preserve">A JUPITER vizsgálatban 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szedő vizsgálati alanyok 6,6%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a, a </w:t>
      </w:r>
      <w:proofErr w:type="spellStart"/>
      <w:r w:rsidRPr="00082162">
        <w:rPr>
          <w:rFonts w:ascii="Times New Roman" w:eastAsia="Calibri" w:hAnsi="Times New Roman" w:cs="Times New Roman"/>
        </w:rPr>
        <w:t>placebóval</w:t>
      </w:r>
      <w:proofErr w:type="spellEnd"/>
      <w:r w:rsidRPr="00082162">
        <w:rPr>
          <w:rFonts w:ascii="Times New Roman" w:eastAsia="Calibri" w:hAnsi="Times New Roman" w:cs="Times New Roman"/>
        </w:rPr>
        <w:t xml:space="preserve"> kezelt vizsgálati alanyok 6,2%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a hagyta abba a vizsgálati készítmény szedését valamilyen mellékhatás miatt. A terápia felfüggesztéséhez vezető, leggyakrabban előforduló mellékhatások a következők voltak: </w:t>
      </w:r>
      <w:proofErr w:type="spellStart"/>
      <w:r w:rsidRPr="00082162">
        <w:rPr>
          <w:rFonts w:ascii="Times New Roman" w:eastAsia="Calibri" w:hAnsi="Times New Roman" w:cs="Times New Roman"/>
        </w:rPr>
        <w:t>myalgia</w:t>
      </w:r>
      <w:proofErr w:type="spellEnd"/>
      <w:r w:rsidRPr="00082162">
        <w:rPr>
          <w:rFonts w:ascii="Times New Roman" w:eastAsia="Calibri" w:hAnsi="Times New Roman" w:cs="Times New Roman"/>
        </w:rPr>
        <w:t xml:space="preserve">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0,3%, placebo 0,2%), hasi fájdalom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0,03%, placebo 0,02%) és bőrkiütés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0,02%, placebo 0,03%). A leggyakrabban előforduló mellékhatások, amelyek a placebo mellett észlelt gyakorisággal vagy annál gyakrabban fordultak elő, a következők voltak: </w:t>
      </w:r>
      <w:proofErr w:type="spellStart"/>
      <w:r w:rsidRPr="00082162">
        <w:rPr>
          <w:rFonts w:ascii="Times New Roman" w:eastAsia="Calibri" w:hAnsi="Times New Roman" w:cs="Times New Roman"/>
        </w:rPr>
        <w:t>húgyúti</w:t>
      </w:r>
      <w:proofErr w:type="spellEnd"/>
      <w:r w:rsidRPr="00082162">
        <w:rPr>
          <w:rFonts w:ascii="Times New Roman" w:eastAsia="Calibri" w:hAnsi="Times New Roman" w:cs="Times New Roman"/>
        </w:rPr>
        <w:t xml:space="preserve"> fertőzés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8,7%, placebo 8,6%), </w:t>
      </w:r>
      <w:proofErr w:type="spellStart"/>
      <w:r w:rsidRPr="00082162">
        <w:rPr>
          <w:rFonts w:ascii="Times New Roman" w:eastAsia="Calibri" w:hAnsi="Times New Roman" w:cs="Times New Roman"/>
        </w:rPr>
        <w:t>nasopharyngitis</w:t>
      </w:r>
      <w:proofErr w:type="spellEnd"/>
      <w:r w:rsidRPr="00082162">
        <w:rPr>
          <w:rFonts w:ascii="Times New Roman" w:eastAsia="Calibri" w:hAnsi="Times New Roman" w:cs="Times New Roman"/>
        </w:rPr>
        <w:t xml:space="preserve">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7,6%, placebo 7,2%), hátfájás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7,6%, placebo 6,9%) és </w:t>
      </w:r>
      <w:proofErr w:type="spellStart"/>
      <w:r w:rsidRPr="00082162">
        <w:rPr>
          <w:rFonts w:ascii="Times New Roman" w:eastAsia="Calibri" w:hAnsi="Times New Roman" w:cs="Times New Roman"/>
        </w:rPr>
        <w:t>myalgia</w:t>
      </w:r>
      <w:proofErr w:type="spellEnd"/>
      <w:r w:rsidRPr="00082162">
        <w:rPr>
          <w:rFonts w:ascii="Times New Roman" w:eastAsia="Calibri" w:hAnsi="Times New Roman" w:cs="Times New Roman"/>
        </w:rPr>
        <w:t xml:space="preserve"> (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7,6%, placebo 6,6%).</w:t>
      </w:r>
    </w:p>
    <w:p w14:paraId="2B1821B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7D13294" w14:textId="77777777" w:rsidR="00052470" w:rsidRPr="00706F28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i/>
        </w:rPr>
      </w:pPr>
      <w:r w:rsidRPr="00706F28">
        <w:rPr>
          <w:rFonts w:ascii="Times New Roman" w:eastAsia="Calibri" w:hAnsi="Times New Roman" w:cs="Times New Roman"/>
          <w:i/>
        </w:rPr>
        <w:t>Gyermekek és serdülők</w:t>
      </w:r>
    </w:p>
    <w:p w14:paraId="0F8E4936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</w:p>
    <w:p w14:paraId="609B503E" w14:textId="108825FD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Egy kettős vak, </w:t>
      </w:r>
      <w:proofErr w:type="spellStart"/>
      <w:r w:rsidRPr="00082162">
        <w:rPr>
          <w:rFonts w:ascii="Times New Roman" w:eastAsia="Calibri" w:hAnsi="Times New Roman" w:cs="Times New Roman"/>
        </w:rPr>
        <w:t>randomizált</w:t>
      </w:r>
      <w:proofErr w:type="spellEnd"/>
      <w:r w:rsidRPr="00082162">
        <w:rPr>
          <w:rFonts w:ascii="Times New Roman" w:eastAsia="Calibri" w:hAnsi="Times New Roman" w:cs="Times New Roman"/>
        </w:rPr>
        <w:t xml:space="preserve">, multicentrikus, placebokontrollos, 12 hetes vizsgálatban (n = 176, 97 fiú, 79 lány), amelyet egy nyílt elrendezésű, 40 hetes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dózistitrálási fázis követett (n = 173, 96 fiú, 77 lány), heterozigóta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10–17 éves betegek (a </w:t>
      </w:r>
      <w:proofErr w:type="spellStart"/>
      <w:r w:rsidRPr="00082162">
        <w:rPr>
          <w:rFonts w:ascii="Times New Roman" w:eastAsia="Calibri" w:hAnsi="Times New Roman" w:cs="Times New Roman"/>
        </w:rPr>
        <w:t>Tanner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skála szerint II</w:t>
      </w:r>
      <w:r w:rsidR="00250AE6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</w:rPr>
        <w:t xml:space="preserve">V. stádiumban, a lányok legalább egy évvel az első menstruáció után) kaptak napi 5 mg, 10 mg vagy 20 mg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vagy </w:t>
      </w:r>
      <w:proofErr w:type="spellStart"/>
      <w:r w:rsidRPr="00082162">
        <w:rPr>
          <w:rFonts w:ascii="Times New Roman" w:eastAsia="Calibri" w:hAnsi="Times New Roman" w:cs="Times New Roman"/>
        </w:rPr>
        <w:t>placebót</w:t>
      </w:r>
      <w:proofErr w:type="spellEnd"/>
      <w:r w:rsidRPr="00082162">
        <w:rPr>
          <w:rFonts w:ascii="Times New Roman" w:eastAsia="Calibri" w:hAnsi="Times New Roman" w:cs="Times New Roman"/>
        </w:rPr>
        <w:t xml:space="preserve"> 12 héten keresztül, majd mindannyian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kaptak naponta, 40 héten keresztül. A vizsgálatba történő bevonáskor a betegek megközelítőleg 30%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a 10–13 éves volt és körülbelül 17%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uk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Tanner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skála szerinti II., 18%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uk</w:t>
      </w:r>
      <w:proofErr w:type="spellEnd"/>
      <w:r w:rsidRPr="00082162">
        <w:rPr>
          <w:rFonts w:ascii="Times New Roman" w:eastAsia="Calibri" w:hAnsi="Times New Roman" w:cs="Times New Roman"/>
        </w:rPr>
        <w:t xml:space="preserve"> a III., 40%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uk</w:t>
      </w:r>
      <w:proofErr w:type="spellEnd"/>
      <w:r w:rsidRPr="00082162">
        <w:rPr>
          <w:rFonts w:ascii="Times New Roman" w:eastAsia="Calibri" w:hAnsi="Times New Roman" w:cs="Times New Roman"/>
        </w:rPr>
        <w:t xml:space="preserve"> a IV. és 25%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uk</w:t>
      </w:r>
      <w:proofErr w:type="spellEnd"/>
      <w:r w:rsidRPr="00082162">
        <w:rPr>
          <w:rFonts w:ascii="Times New Roman" w:eastAsia="Calibri" w:hAnsi="Times New Roman" w:cs="Times New Roman"/>
        </w:rPr>
        <w:t xml:space="preserve"> az V. stádiumban volt.</w:t>
      </w:r>
    </w:p>
    <w:p w14:paraId="41623A22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05CFB7F" w14:textId="5226146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Az LDL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értéket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5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dózisa 38,3%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kal, a 10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dózisa 44,6%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kal, a 20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os dózisa pedig 50,0%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kal csökkentette, míg a placebo mellett észlelt csökkenés 0,7% volt.</w:t>
      </w:r>
    </w:p>
    <w:p w14:paraId="3A292C7A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89C092E" w14:textId="19E8B34B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40 hetes nyílt elrendezésű szakasz végére a céldózisig feltitrált napi egyszeri 20 mg maximális dózis mellett a 173 beteg közül 70 betegnél (40,5%) sikerült a 2,8 mmol/l alatti LDL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célértéket elérni.</w:t>
      </w:r>
    </w:p>
    <w:p w14:paraId="751900C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B3FAEAE" w14:textId="0DD8C77E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A kezelés 52. hetét követően nem észleltek a növekedésre, a testtömegre, a testtömegindexre (BMI) és a nemi érésre vonatkozó hatást (lásd 4.4 pont). Ez a vizsgálat (n = 176) nem volt alkalmas a ritka mellékhatások összehasonlítására.</w:t>
      </w:r>
    </w:p>
    <w:p w14:paraId="351D21B4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39A2BDB9" w14:textId="3E0FEF6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lang w:eastAsia="hu-HU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 egy 2</w:t>
      </w:r>
      <w:r w:rsidRPr="00082162">
        <w:rPr>
          <w:rFonts w:ascii="Times New Roman" w:eastAsia="Calibri" w:hAnsi="Times New Roman" w:cs="Times New Roman"/>
        </w:rPr>
        <w:t> év</w:t>
      </w:r>
      <w:r w:rsidRPr="00082162">
        <w:rPr>
          <w:rFonts w:ascii="Times New Roman" w:eastAsia="Calibri" w:hAnsi="Times New Roman" w:cs="Times New Roman"/>
          <w:lang w:eastAsia="hu-HU"/>
        </w:rPr>
        <w:t xml:space="preserve">es, nyílt elrendezésű, a célérték eléréséig titrált dózisú vizsgálatban is értékelték, 198, heterozigóta familiáris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 szenvedő, 6</w:t>
      </w:r>
      <w:r w:rsidRPr="0008216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17</w:t>
      </w:r>
      <w:r w:rsidRPr="00082162">
        <w:rPr>
          <w:rFonts w:ascii="Times New Roman" w:eastAsia="Calibri" w:hAnsi="Times New Roman" w:cs="Times New Roman"/>
        </w:rPr>
        <w:t> év</w:t>
      </w:r>
      <w:r w:rsidRPr="00082162">
        <w:rPr>
          <w:rFonts w:ascii="Times New Roman" w:eastAsia="Calibri" w:hAnsi="Times New Roman" w:cs="Times New Roman"/>
          <w:lang w:eastAsia="hu-HU"/>
        </w:rPr>
        <w:t xml:space="preserve">es gyermeknél és serdülőnél (88 fiú, 110 lány,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Tanner</w:t>
      </w:r>
      <w:proofErr w:type="spellEnd"/>
      <w:r w:rsidR="00250AE6">
        <w:rPr>
          <w:rFonts w:ascii="Times New Roman" w:eastAsia="Calibri" w:hAnsi="Times New Roman" w:cs="Times New Roman"/>
          <w:lang w:eastAsia="hu-HU"/>
        </w:rPr>
        <w:t>-</w:t>
      </w:r>
      <w:r w:rsidRPr="00082162">
        <w:rPr>
          <w:rFonts w:ascii="Times New Roman" w:eastAsia="Calibri" w:hAnsi="Times New Roman" w:cs="Times New Roman"/>
        </w:rPr>
        <w:t>skála szerint</w:t>
      </w:r>
      <w:r w:rsidRPr="00082162">
        <w:rPr>
          <w:rFonts w:ascii="Times New Roman" w:eastAsia="Calibri" w:hAnsi="Times New Roman" w:cs="Times New Roman"/>
          <w:lang w:eastAsia="hu-HU"/>
        </w:rPr>
        <w:t xml:space="preserve"> </w:t>
      </w:r>
      <w:proofErr w:type="gramStart"/>
      <w:r w:rsidRPr="00082162">
        <w:rPr>
          <w:rFonts w:ascii="Times New Roman" w:eastAsia="Calibri" w:hAnsi="Times New Roman" w:cs="Times New Roman"/>
          <w:lang w:eastAsia="hu-HU"/>
        </w:rPr>
        <w:t>&lt; II</w:t>
      </w:r>
      <w:proofErr w:type="gramEnd"/>
      <w:r w:rsidR="00250AE6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V. stádium). A kezdő dózis minden betegnél naponta egyszer 5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 volt. A 6</w:t>
      </w:r>
      <w:r w:rsidRPr="0008216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9</w:t>
      </w:r>
      <w:r w:rsidRPr="00082162">
        <w:rPr>
          <w:rFonts w:ascii="Times New Roman" w:eastAsia="Calibri" w:hAnsi="Times New Roman" w:cs="Times New Roman"/>
        </w:rPr>
        <w:t> év</w:t>
      </w:r>
      <w:r w:rsidRPr="00082162">
        <w:rPr>
          <w:rFonts w:ascii="Times New Roman" w:eastAsia="Calibri" w:hAnsi="Times New Roman" w:cs="Times New Roman"/>
          <w:lang w:eastAsia="hu-HU"/>
        </w:rPr>
        <w:t>es (n = 64) betegek dózisát napi egyszeri 10</w:t>
      </w:r>
      <w:r w:rsidRPr="00082162">
        <w:rPr>
          <w:rFonts w:ascii="Times New Roman" w:eastAsia="Calibri" w:hAnsi="Times New Roman" w:cs="Times New Roman"/>
        </w:rPr>
        <w:t>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>os maximális dózisig, míg a 10</w:t>
      </w:r>
      <w:r w:rsidRPr="0008216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17</w:t>
      </w:r>
      <w:r w:rsidRPr="00082162">
        <w:rPr>
          <w:rFonts w:ascii="Times New Roman" w:eastAsia="Calibri" w:hAnsi="Times New Roman" w:cs="Times New Roman"/>
        </w:rPr>
        <w:t> év</w:t>
      </w:r>
      <w:r w:rsidRPr="00082162">
        <w:rPr>
          <w:rFonts w:ascii="Times New Roman" w:eastAsia="Calibri" w:hAnsi="Times New Roman" w:cs="Times New Roman"/>
          <w:lang w:eastAsia="hu-HU"/>
        </w:rPr>
        <w:t>es (n = 134) betegek dózisát napi egyszeri 20</w:t>
      </w:r>
      <w:r w:rsidRPr="00082162">
        <w:rPr>
          <w:rFonts w:ascii="Times New Roman" w:eastAsia="Calibri" w:hAnsi="Times New Roman" w:cs="Times New Roman"/>
        </w:rPr>
        <w:t> mg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>os maximális dózisig titrálhatták.</w:t>
      </w:r>
    </w:p>
    <w:p w14:paraId="3355390D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77A6F34" w14:textId="4E902883" w:rsidR="00052470" w:rsidRPr="00082162" w:rsidRDefault="00052470" w:rsidP="000C007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lang w:eastAsia="hu-HU"/>
        </w:rPr>
        <w:t xml:space="preserve">24 hónapos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>kezelés után az LDL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 xml:space="preserve"> legkisebb négyzetátlagok módszerével meghatározott százalékos csökkenése a kiindulási értékhez viszonyítva </w:t>
      </w:r>
      <w:r w:rsidRPr="0008216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43% volt (kiindulási érték: 236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>/dl, 24. hónap: 133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>/dl). Az egyes korcsoportokban az LDL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 xml:space="preserve"> legkisebb négyzetátlagok módszerével meghatározott kiindulási értékhez viszonyított százalékos csökkenése </w:t>
      </w:r>
      <w:r w:rsidR="005507F4">
        <w:rPr>
          <w:rFonts w:ascii="Times New Roman" w:eastAsia="Calibri" w:hAnsi="Times New Roman" w:cs="Times New Roman"/>
          <w:lang w:eastAsia="hu-HU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43% volt a 6</w:t>
      </w:r>
      <w:r w:rsidR="005507F4">
        <w:rPr>
          <w:rFonts w:ascii="Times New Roman" w:eastAsia="Calibri" w:hAnsi="Times New Roman" w:cs="Times New Roman"/>
          <w:lang w:eastAsia="hu-HU"/>
        </w:rPr>
        <w:noBreakHyphen/>
      </w:r>
      <w:r w:rsidRPr="00082162">
        <w:rPr>
          <w:rFonts w:ascii="Times New Roman" w:eastAsia="Calibri" w:hAnsi="Times New Roman" w:cs="Times New Roman"/>
          <w:lang w:eastAsia="hu-HU"/>
        </w:rPr>
        <w:t>10 éves korcsoportban (kiindulási érték: 234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>/dl, 24. hónap: 124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 xml:space="preserve">/dl), </w:t>
      </w:r>
      <w:r w:rsidR="005507F4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45% volt a 10</w:t>
      </w:r>
      <w:r w:rsidR="005507F4">
        <w:rPr>
          <w:rFonts w:ascii="Times New Roman" w:eastAsia="Calibri" w:hAnsi="Times New Roman" w:cs="Times New Roman"/>
          <w:lang w:eastAsia="hu-HU"/>
        </w:rPr>
        <w:noBreakHyphen/>
      </w:r>
      <w:r w:rsidRPr="00082162">
        <w:rPr>
          <w:rFonts w:ascii="Times New Roman" w:eastAsia="Calibri" w:hAnsi="Times New Roman" w:cs="Times New Roman"/>
          <w:lang w:eastAsia="hu-HU"/>
        </w:rPr>
        <w:t>14 éveseknél (kiindulási érték: 234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>/dl, 124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 xml:space="preserve">/dl), és </w:t>
      </w:r>
      <w:r w:rsidR="005507F4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35% a 14</w:t>
      </w:r>
      <w:r w:rsidR="00250AE6">
        <w:rPr>
          <w:rFonts w:ascii="Times New Roman" w:eastAsia="Calibri" w:hAnsi="Times New Roman" w:cs="Times New Roman"/>
          <w:lang w:eastAsia="hu-HU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18 éves korcsoportban (kiindulási érték: 241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>/dl, 24. hónap: 153</w:t>
      </w:r>
      <w:r w:rsidRPr="00082162">
        <w:rPr>
          <w:rFonts w:ascii="Times New Roman" w:eastAsia="Calibri" w:hAnsi="Times New Roman" w:cs="Times New Roman"/>
        </w:rPr>
        <w:t> mg</w:t>
      </w:r>
      <w:r w:rsidRPr="00082162">
        <w:rPr>
          <w:rFonts w:ascii="Times New Roman" w:eastAsia="Calibri" w:hAnsi="Times New Roman" w:cs="Times New Roman"/>
          <w:lang w:eastAsia="hu-HU"/>
        </w:rPr>
        <w:t>/dl).</w:t>
      </w:r>
    </w:p>
    <w:p w14:paraId="5F0902AB" w14:textId="77777777" w:rsidR="00052470" w:rsidRPr="00082162" w:rsidRDefault="00052470" w:rsidP="000C007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77B83FB9" w14:textId="030E9A75" w:rsidR="00052470" w:rsidRPr="00082162" w:rsidRDefault="00052470" w:rsidP="000C007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lang w:eastAsia="hu-HU"/>
        </w:rPr>
        <w:t>Az 5</w:t>
      </w:r>
      <w:r w:rsidRPr="00082162">
        <w:rPr>
          <w:rFonts w:ascii="Times New Roman" w:eastAsia="Calibri" w:hAnsi="Times New Roman" w:cs="Times New Roman"/>
        </w:rPr>
        <w:t> mg</w:t>
      </w:r>
      <w:r w:rsidR="0018082E">
        <w:rPr>
          <w:rFonts w:ascii="Times New Roman" w:eastAsia="Calibri" w:hAnsi="Times New Roman" w:cs="Times New Roman"/>
        </w:rPr>
        <w:t>-os</w:t>
      </w:r>
      <w:r w:rsidRPr="00082162">
        <w:rPr>
          <w:rFonts w:ascii="Times New Roman" w:eastAsia="Calibri" w:hAnsi="Times New Roman" w:cs="Times New Roman"/>
          <w:lang w:eastAsia="hu-HU"/>
        </w:rPr>
        <w:t>, 10</w:t>
      </w:r>
      <w:r w:rsidRPr="00082162">
        <w:rPr>
          <w:rFonts w:ascii="Times New Roman" w:eastAsia="Calibri" w:hAnsi="Times New Roman" w:cs="Times New Roman"/>
        </w:rPr>
        <w:t> mg</w:t>
      </w:r>
      <w:r w:rsidR="0018082E">
        <w:rPr>
          <w:rFonts w:ascii="Times New Roman" w:eastAsia="Calibri" w:hAnsi="Times New Roman" w:cs="Times New Roman"/>
        </w:rPr>
        <w:t>-os</w:t>
      </w:r>
      <w:r w:rsidRPr="00082162">
        <w:rPr>
          <w:rFonts w:ascii="Times New Roman" w:eastAsia="Calibri" w:hAnsi="Times New Roman" w:cs="Times New Roman"/>
          <w:lang w:eastAsia="hu-HU"/>
        </w:rPr>
        <w:t xml:space="preserve"> és 20</w:t>
      </w:r>
      <w:r w:rsidRPr="00082162">
        <w:rPr>
          <w:rFonts w:ascii="Times New Roman" w:eastAsia="Calibri" w:hAnsi="Times New Roman" w:cs="Times New Roman"/>
        </w:rPr>
        <w:t> mg</w:t>
      </w:r>
      <w:r w:rsidR="0018082E">
        <w:rPr>
          <w:rFonts w:ascii="Times New Roman" w:eastAsia="Calibri" w:hAnsi="Times New Roman" w:cs="Times New Roman"/>
        </w:rPr>
        <w:t>-os</w:t>
      </w:r>
      <w:r w:rsidRPr="00082162">
        <w:rPr>
          <w:rFonts w:ascii="Times New Roman" w:eastAsia="Calibri" w:hAnsi="Times New Roman" w:cs="Times New Roman"/>
          <w:lang w:eastAsia="hu-HU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rozuvasztatin</w:t>
      </w:r>
      <w:proofErr w:type="spellEnd"/>
      <w:r w:rsidR="0018082E">
        <w:rPr>
          <w:rFonts w:ascii="Times New Roman" w:eastAsia="Calibri" w:hAnsi="Times New Roman" w:cs="Times New Roman"/>
          <w:lang w:eastAsia="hu-HU"/>
        </w:rPr>
        <w:t>-kezelés</w:t>
      </w:r>
      <w:r w:rsidRPr="00082162">
        <w:rPr>
          <w:rFonts w:ascii="Times New Roman" w:eastAsia="Calibri" w:hAnsi="Times New Roman" w:cs="Times New Roman"/>
          <w:lang w:eastAsia="hu-HU"/>
        </w:rPr>
        <w:t xml:space="preserve"> egyaránt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statisztikailag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 szignifikáns átlagos változást idézett elő a kezelés megkezdéséhez képest az alábbi másodlagos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lipid</w:t>
      </w:r>
      <w:proofErr w:type="spellEnd"/>
      <w:r w:rsidR="005507F4">
        <w:rPr>
          <w:rFonts w:ascii="Times New Roman" w:eastAsia="Calibri" w:hAnsi="Times New Roman" w:cs="Times New Roman"/>
          <w:lang w:eastAsia="hu-HU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 xml:space="preserve"> és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lipoprotein</w:t>
      </w:r>
      <w:proofErr w:type="spellEnd"/>
      <w:r w:rsidR="00250AE6">
        <w:rPr>
          <w:rFonts w:ascii="Times New Roman" w:eastAsia="Calibri" w:hAnsi="Times New Roman" w:cs="Times New Roman"/>
          <w:lang w:eastAsia="hu-HU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>változók esetén: HDL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összkoleszterin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>, nem</w:t>
      </w:r>
      <w:r w:rsidR="005507F4">
        <w:rPr>
          <w:rFonts w:ascii="Times New Roman" w:eastAsia="Calibri" w:hAnsi="Times New Roman" w:cs="Times New Roman"/>
          <w:lang w:eastAsia="hu-HU"/>
        </w:rPr>
        <w:t xml:space="preserve"> </w:t>
      </w:r>
      <w:r w:rsidRPr="00082162">
        <w:rPr>
          <w:rFonts w:ascii="Times New Roman" w:eastAsia="Calibri" w:hAnsi="Times New Roman" w:cs="Times New Roman"/>
          <w:lang w:eastAsia="hu-HU"/>
        </w:rPr>
        <w:t>HDL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>, LDL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>/HDL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összkoleszterin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>/HDL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>, triglicerid/HDL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>, nem</w:t>
      </w:r>
      <w:r w:rsidR="005507F4">
        <w:rPr>
          <w:rFonts w:ascii="Times New Roman" w:eastAsia="Calibri" w:hAnsi="Times New Roman" w:cs="Times New Roman"/>
          <w:lang w:eastAsia="hu-HU"/>
        </w:rPr>
        <w:t xml:space="preserve"> </w:t>
      </w:r>
      <w:r w:rsidRPr="00082162">
        <w:rPr>
          <w:rFonts w:ascii="Times New Roman" w:eastAsia="Calibri" w:hAnsi="Times New Roman" w:cs="Times New Roman"/>
          <w:lang w:eastAsia="hu-HU"/>
        </w:rPr>
        <w:t>HDL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>/HDL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C</w:t>
      </w:r>
      <w:r w:rsidRPr="00082162">
        <w:rPr>
          <w:rFonts w:ascii="Times New Roman" w:eastAsia="Calibri" w:hAnsi="Times New Roman" w:cs="Times New Roman"/>
          <w:lang w:eastAsia="hu-HU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ApoB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,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ApoB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>/ApoA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 xml:space="preserve">1. Ezek a változások mind a javuló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lipid</w:t>
      </w:r>
      <w:proofErr w:type="spellEnd"/>
      <w:r w:rsidR="00250AE6">
        <w:rPr>
          <w:rFonts w:ascii="Times New Roman" w:eastAsia="Calibri" w:hAnsi="Times New Roman" w:cs="Times New Roman"/>
          <w:lang w:eastAsia="hu-HU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>válaszreakciók irányába mutattak és 2</w:t>
      </w:r>
      <w:r w:rsidRPr="00082162">
        <w:rPr>
          <w:rFonts w:ascii="Times New Roman" w:eastAsia="Calibri" w:hAnsi="Times New Roman" w:cs="Times New Roman"/>
        </w:rPr>
        <w:t> éven át</w:t>
      </w:r>
      <w:r w:rsidRPr="00082162">
        <w:rPr>
          <w:rFonts w:ascii="Times New Roman" w:eastAsia="Calibri" w:hAnsi="Times New Roman" w:cs="Times New Roman"/>
          <w:lang w:eastAsia="hu-HU"/>
        </w:rPr>
        <w:t xml:space="preserve"> fennmaradtak.</w:t>
      </w:r>
    </w:p>
    <w:p w14:paraId="727181BB" w14:textId="77777777" w:rsidR="00052470" w:rsidRPr="00082162" w:rsidRDefault="00052470" w:rsidP="000C007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078AE7EF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i/>
          <w:iCs/>
        </w:rPr>
      </w:pPr>
      <w:r w:rsidRPr="00082162">
        <w:rPr>
          <w:rFonts w:ascii="Times New Roman" w:eastAsia="Calibri" w:hAnsi="Times New Roman" w:cs="Times New Roman"/>
          <w:lang w:eastAsia="hu-HU"/>
        </w:rPr>
        <w:t>A 24 hónapos kezelés után a növekedésre, a testtömegre, a testtömegindexre vagy a nemi érésre gyakorolt hatást nem észleltek (lásd 4.4</w:t>
      </w:r>
      <w:r w:rsidRPr="00082162">
        <w:rPr>
          <w:rFonts w:ascii="Times New Roman" w:eastAsia="Calibri" w:hAnsi="Times New Roman" w:cs="Times New Roman"/>
        </w:rPr>
        <w:t> pont</w:t>
      </w:r>
      <w:r w:rsidRPr="00082162">
        <w:rPr>
          <w:rFonts w:ascii="Times New Roman" w:eastAsia="Calibri" w:hAnsi="Times New Roman" w:cs="Times New Roman"/>
          <w:lang w:eastAsia="hu-HU"/>
        </w:rPr>
        <w:t>).</w:t>
      </w:r>
    </w:p>
    <w:p w14:paraId="76F07F2F" w14:textId="77777777" w:rsidR="00052470" w:rsidRPr="00082162" w:rsidRDefault="00052470" w:rsidP="000C007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034C133B" w14:textId="5069EE8B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eastAsia="hu-HU"/>
        </w:rPr>
      </w:pP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Egy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randomizált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, kettős vak, placebokontrollos, multicentrikus, keresztezett elrendezésű vizsgálatban a naponta egyszer adott 20 mg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rozuvasztatint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hasonlították össze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placebóval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14 homozigóta familiáris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hypercholesterinaemiában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szenvedő </w:t>
      </w:r>
      <w:r w:rsidR="0018082E">
        <w:rPr>
          <w:rFonts w:ascii="Times New Roman" w:eastAsia="HG Mincho Light J" w:hAnsi="Times New Roman" w:cs="Times New Roman"/>
          <w:color w:val="000000"/>
          <w:lang w:eastAsia="hu-HU"/>
        </w:rPr>
        <w:t xml:space="preserve">6–17 éves 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gyermeknél és serdülőnél. A vizsgálat a 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lastRenderedPageBreak/>
        <w:t xml:space="preserve">következő fázisokból állt: egy 4 hetes diétás bevezető szakasz, amikor a betegeket 10 mg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rozuvasztatinnal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kezelték, valamint egy keresztezett szakasz, ami 20 mg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rozuvasztatinnal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végzett 6 hetes kezelésből állt, amit 6 hetes placebokezelés előzött meg vagy követett, illetve egy 12 hetes fenntartó szakasz, amikor az összes beteget 20 mg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rozuvasztatinnal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kezelték. Azok a betegek, akik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ezetimib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-kezeléssel vagy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apheresis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-kezeléssel kezdték meg a vizsgálatot, a teljes vizsgálat alatt folytatták a kezelést.</w:t>
      </w:r>
    </w:p>
    <w:p w14:paraId="188A7A4E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eastAsia="hu-HU"/>
        </w:rPr>
      </w:pPr>
    </w:p>
    <w:p w14:paraId="1382BAD6" w14:textId="4C755513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A 6 hetes, 20 mg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os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-kezelést követően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placebóhoz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viszonyítva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statisztikailag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szignifikáns (p = 0,005) LDL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szint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csökkenést (22,3%, 85,4 mg/dl vagy 2,2 mmol/l) figyeltek meg.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Statisztikailag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szignifikáns csökkenést észleltek az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összkoleszterinszint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(20,1%, p = 0,003), a nem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 xml:space="preserve"> 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HDL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szint (22,9%, p = 0,003) és az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ApoB</w:t>
      </w:r>
      <w:proofErr w:type="spellEnd"/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szint (17,1%, p = 0,024) értékeiben. A 6 hetes, 20 mg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os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-kezelést követően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placebóhoz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viszonyítva szintén csökkenést figyeltek meg a trigliceridszint, az LDL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C/HDL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szint, az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összkoleszterin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/HDL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szint, a nem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 xml:space="preserve"> 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HDL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C/HDL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szint és az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ApoB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/ApoA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1 értékeiben. A 6 hetes, 20 mg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os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-kezelést, majd a 6 hetes placebokezelést követően az LDL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szint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csökkenés a 12 hetes folyamatos kezelés során is fennmaradt. Egy betegnél további csökkenést állapítottak meg az LDL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szint (8,0%), az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összkoleszterinszint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(6,7%) és a nem</w:t>
      </w:r>
      <w:r w:rsidR="005507F4">
        <w:rPr>
          <w:rFonts w:ascii="Times New Roman" w:eastAsia="HG Mincho Light J" w:hAnsi="Times New Roman" w:cs="Times New Roman"/>
          <w:color w:val="000000"/>
        </w:rPr>
        <w:t xml:space="preserve"> </w:t>
      </w:r>
      <w:r w:rsidRPr="00082162">
        <w:rPr>
          <w:rFonts w:ascii="Times New Roman" w:eastAsia="HG Mincho Light J" w:hAnsi="Times New Roman" w:cs="Times New Roman"/>
          <w:color w:val="000000"/>
        </w:rPr>
        <w:t>HDL</w:t>
      </w:r>
      <w:r w:rsidR="005507F4">
        <w:rPr>
          <w:rFonts w:ascii="Times New Roman" w:eastAsia="HG Mincho Light J" w:hAnsi="Times New Roman" w:cs="Times New Roman"/>
          <w:color w:val="000000"/>
        </w:rPr>
        <w:t>-</w:t>
      </w:r>
      <w:r w:rsidRPr="00082162">
        <w:rPr>
          <w:rFonts w:ascii="Times New Roman" w:eastAsia="HG Mincho Light J" w:hAnsi="Times New Roman" w:cs="Times New Roman"/>
          <w:color w:val="000000"/>
        </w:rPr>
        <w:t>C</w:t>
      </w:r>
      <w:r w:rsidR="00250AE6">
        <w:rPr>
          <w:rFonts w:ascii="Times New Roman" w:eastAsia="HG Mincho Light J" w:hAnsi="Times New Roman" w:cs="Times New Roman"/>
          <w:color w:val="000000"/>
        </w:rPr>
        <w:t>-</w:t>
      </w:r>
      <w:r w:rsidRPr="00082162">
        <w:rPr>
          <w:rFonts w:ascii="Times New Roman" w:eastAsia="HG Mincho Light J" w:hAnsi="Times New Roman" w:cs="Times New Roman"/>
          <w:color w:val="000000"/>
        </w:rPr>
        <w:t>szint (7,4%) esetén, a 6 hetes, 40 mg</w:t>
      </w:r>
      <w:r w:rsidR="00250AE6">
        <w:rPr>
          <w:rFonts w:ascii="Times New Roman" w:eastAsia="HG Mincho Light J" w:hAnsi="Times New Roman" w:cs="Times New Roman"/>
          <w:color w:val="000000"/>
        </w:rPr>
        <w:t>-</w:t>
      </w:r>
      <w:r w:rsidRPr="00082162">
        <w:rPr>
          <w:rFonts w:ascii="Times New Roman" w:eastAsia="HG Mincho Light J" w:hAnsi="Times New Roman" w:cs="Times New Roman"/>
          <w:color w:val="000000"/>
        </w:rPr>
        <w:t>ra emelt dózissal végzett kezelést követően.</w:t>
      </w:r>
    </w:p>
    <w:p w14:paraId="19466C93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</w:p>
    <w:p w14:paraId="3DC00C28" w14:textId="4C4D951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eastAsia="hu-HU"/>
        </w:rPr>
      </w:pPr>
      <w:r w:rsidRPr="00082162">
        <w:rPr>
          <w:rFonts w:ascii="Times New Roman" w:eastAsia="HG Mincho Light J" w:hAnsi="Times New Roman" w:cs="Times New Roman"/>
          <w:color w:val="000000"/>
        </w:rPr>
        <w:t>Ezen betegek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kiterjesztett, nyílt elrendezésű, 90 hetes kezelése során, amelyet 20 mg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rozuvasztatinnal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végeztek, 9 résztvevőnél az LDL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szint csökkent értéke a –12,1%-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tól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–21,3%-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ig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terjedő tartományban maradt.</w:t>
      </w:r>
    </w:p>
    <w:p w14:paraId="0B9F42AF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eastAsia="hu-HU"/>
        </w:rPr>
      </w:pPr>
    </w:p>
    <w:p w14:paraId="77CDF97B" w14:textId="36864516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eastAsia="hu-HU"/>
        </w:rPr>
      </w:pP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A nyílt elrendezésű, </w:t>
      </w:r>
      <w:r w:rsidRPr="00EC3971">
        <w:rPr>
          <w:rFonts w:ascii="Times New Roman" w:eastAsia="HG Mincho Light J" w:hAnsi="Times New Roman" w:cs="Times New Roman"/>
          <w:color w:val="000000"/>
          <w:lang w:eastAsia="hu-HU"/>
        </w:rPr>
        <w:t>dózis</w:t>
      </w:r>
      <w:r w:rsidR="00250AE6" w:rsidRPr="00EC3971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EC3971">
        <w:rPr>
          <w:rFonts w:ascii="Times New Roman" w:eastAsia="HG Mincho Light J" w:hAnsi="Times New Roman" w:cs="Times New Roman"/>
          <w:color w:val="000000"/>
          <w:lang w:eastAsia="hu-HU"/>
        </w:rPr>
        <w:t xml:space="preserve">hatás 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vizsgálatból (lásd fentebb) származó 7 értékelhető (8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–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17 éves) gyermeknél és serdülőnél a kiindulási értekhez viszonyított, százalékban kifejezett csökkenés az LDL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noBreakHyphen/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szint (21,0%), az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összkoleszterinszint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(19,2%) és a nem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 xml:space="preserve"> 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HDL</w:t>
      </w:r>
      <w:r w:rsidR="005507F4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szint (21,0%) értékeiben a 6 hetes, 20 mg</w:t>
      </w:r>
      <w:r w:rsidR="00250AE6">
        <w:rPr>
          <w:rFonts w:ascii="Times New Roman" w:eastAsia="HG Mincho Light J" w:hAnsi="Times New Roman" w:cs="Times New Roman"/>
          <w:color w:val="000000"/>
          <w:lang w:eastAsia="hu-HU"/>
        </w:rPr>
        <w:t>-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os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-kezelést követően összhangban állt a fent említett, homozigóta familiáris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hypercholesterinaemiában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szenvedő gyermekek és serdülők bevonásával végzett vizsgálatban megfigyeltekkel.</w:t>
      </w:r>
    </w:p>
    <w:p w14:paraId="33E8CF95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eastAsia="hu-HU"/>
        </w:rPr>
      </w:pPr>
    </w:p>
    <w:p w14:paraId="05705030" w14:textId="0AF11842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  <w:lang w:eastAsia="hu-HU"/>
        </w:rPr>
      </w:pP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Az Európai Gyógyszerügynökség a gyermekek esetén minden korosztálynál eltekint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vizsgálati eredményeinek benyújtási kötelezettségétől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homozygota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familiáris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hypercholesterinaemia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, a primer kombinált (kevert)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dyslipidaemia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kezelése és 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cardiovascularis</w:t>
      </w:r>
      <w:proofErr w:type="spellEnd"/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események megelőzése vonatkozásában (lásd 4.2 pont</w:t>
      </w:r>
      <w:r w:rsidR="007831E2">
        <w:rPr>
          <w:rFonts w:ascii="Times New Roman" w:eastAsia="HG Mincho Light J" w:hAnsi="Times New Roman" w:cs="Times New Roman"/>
          <w:color w:val="000000"/>
          <w:lang w:eastAsia="hu-HU"/>
        </w:rPr>
        <w:t xml:space="preserve"> a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 xml:space="preserve"> gyermekgyógyászati alkalmazásra vonatkozó információk</w:t>
      </w:r>
      <w:r w:rsidR="007831E2">
        <w:rPr>
          <w:rFonts w:ascii="Times New Roman" w:eastAsia="HG Mincho Light J" w:hAnsi="Times New Roman" w:cs="Times New Roman"/>
          <w:color w:val="000000"/>
          <w:lang w:eastAsia="hu-HU"/>
        </w:rPr>
        <w:t>ért</w:t>
      </w:r>
      <w:r w:rsidRPr="00082162">
        <w:rPr>
          <w:rFonts w:ascii="Times New Roman" w:eastAsia="HG Mincho Light J" w:hAnsi="Times New Roman" w:cs="Times New Roman"/>
          <w:color w:val="000000"/>
          <w:lang w:eastAsia="hu-HU"/>
        </w:rPr>
        <w:t>).</w:t>
      </w:r>
    </w:p>
    <w:p w14:paraId="40C0F8B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6132016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5.2</w:t>
      </w:r>
      <w:r w:rsidRPr="00082162">
        <w:rPr>
          <w:rFonts w:ascii="Times New Roman" w:eastAsia="Calibri" w:hAnsi="Times New Roman" w:cs="Times New Roman"/>
          <w:b/>
          <w:bCs/>
        </w:rPr>
        <w:tab/>
      </w:r>
      <w:proofErr w:type="spellStart"/>
      <w:r w:rsidRPr="00082162">
        <w:rPr>
          <w:rFonts w:ascii="Times New Roman" w:eastAsia="Calibri" w:hAnsi="Times New Roman" w:cs="Times New Roman"/>
          <w:b/>
          <w:bCs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  <w:b/>
          <w:bCs/>
        </w:rPr>
        <w:t xml:space="preserve"> tulajdonságok</w:t>
      </w:r>
    </w:p>
    <w:p w14:paraId="66C2B306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76E21B88" w14:textId="494E177F" w:rsidR="00DB1318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706F28">
        <w:rPr>
          <w:rFonts w:ascii="Times New Roman" w:eastAsia="Calibri" w:hAnsi="Times New Roman" w:cs="Times New Roman"/>
          <w:u w:val="single"/>
        </w:rPr>
        <w:t>Felszívódás</w:t>
      </w:r>
    </w:p>
    <w:p w14:paraId="565ACE83" w14:textId="2451F2F3" w:rsidR="00052470" w:rsidRPr="00082162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maximális plazmakoncentrációja </w:t>
      </w:r>
      <w:r w:rsidRPr="00082162">
        <w:rPr>
          <w:rFonts w:ascii="Times New Roman" w:eastAsia="Calibri" w:hAnsi="Times New Roman" w:cs="Times New Roman"/>
          <w:i/>
        </w:rPr>
        <w:t>per </w:t>
      </w:r>
      <w:proofErr w:type="spellStart"/>
      <w:r w:rsidRPr="00082162">
        <w:rPr>
          <w:rFonts w:ascii="Times New Roman" w:eastAsia="Calibri" w:hAnsi="Times New Roman" w:cs="Times New Roman"/>
          <w:i/>
        </w:rPr>
        <w:t>os</w:t>
      </w:r>
      <w:proofErr w:type="spellEnd"/>
      <w:r w:rsidRPr="00082162">
        <w:rPr>
          <w:rFonts w:ascii="Times New Roman" w:eastAsia="Calibri" w:hAnsi="Times New Roman" w:cs="Times New Roman"/>
          <w:i/>
        </w:rPr>
        <w:t xml:space="preserve"> </w:t>
      </w:r>
      <w:r w:rsidRPr="00082162">
        <w:rPr>
          <w:rFonts w:ascii="Times New Roman" w:eastAsia="Calibri" w:hAnsi="Times New Roman" w:cs="Times New Roman"/>
        </w:rPr>
        <w:t xml:space="preserve">alkalmazás után körülbelül 5 órával alakul ki. Az abszolút </w:t>
      </w:r>
      <w:proofErr w:type="spellStart"/>
      <w:r w:rsidRPr="00082162">
        <w:rPr>
          <w:rFonts w:ascii="Times New Roman" w:eastAsia="Calibri" w:hAnsi="Times New Roman" w:cs="Times New Roman"/>
        </w:rPr>
        <w:t>biohasznosulás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mértéke körülbelül 20%.</w:t>
      </w:r>
    </w:p>
    <w:p w14:paraId="74B14F8E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E78FC25" w14:textId="53E8370E" w:rsidR="00DB1318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706F28">
        <w:rPr>
          <w:rFonts w:ascii="Times New Roman" w:eastAsia="Calibri" w:hAnsi="Times New Roman" w:cs="Times New Roman"/>
          <w:u w:val="single"/>
        </w:rPr>
        <w:t>Eloszlás</w:t>
      </w:r>
    </w:p>
    <w:p w14:paraId="5145DDDD" w14:textId="3A01F838" w:rsidR="00052470" w:rsidRPr="00082162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rozuvasztatint</w:t>
      </w:r>
      <w:proofErr w:type="spellEnd"/>
      <w:r w:rsidRPr="00082162">
        <w:rPr>
          <w:rFonts w:ascii="Times New Roman" w:eastAsia="Calibri" w:hAnsi="Times New Roman" w:cs="Times New Roman"/>
        </w:rPr>
        <w:t xml:space="preserve"> nagymértékben a máj veszi fel, ami a koleszterinszintézis és az LDL</w:t>
      </w:r>
      <w:r w:rsidR="009B1BE1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koleszterin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ürülés elsődleges helye.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eloszlási térfogata körülbelül 134 liter.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körülbelül 90%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a kötődik a plazmafehérjékhez, elsősorban albuminhoz.</w:t>
      </w:r>
    </w:p>
    <w:p w14:paraId="005D5B0E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3554657" w14:textId="04FC51CE" w:rsidR="00DB1318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proofErr w:type="spellStart"/>
      <w:r w:rsidRPr="00706F28">
        <w:rPr>
          <w:rFonts w:ascii="Times New Roman" w:eastAsia="Calibri" w:hAnsi="Times New Roman" w:cs="Times New Roman"/>
          <w:u w:val="single"/>
        </w:rPr>
        <w:t>Biotranszformáció</w:t>
      </w:r>
      <w:proofErr w:type="spellEnd"/>
    </w:p>
    <w:p w14:paraId="187ACD8E" w14:textId="74AB53CE" w:rsidR="00052470" w:rsidRPr="00082162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kismértékű metabolizmuson megy keresztül (körülbelül 10%). Emberi májsejteken végzett </w:t>
      </w:r>
      <w:r w:rsidRPr="00082162">
        <w:rPr>
          <w:rFonts w:ascii="Times New Roman" w:eastAsia="Calibri" w:hAnsi="Times New Roman" w:cs="Times New Roman"/>
          <w:i/>
        </w:rPr>
        <w:t>in vitro</w:t>
      </w:r>
      <w:r w:rsidRPr="00082162">
        <w:rPr>
          <w:rFonts w:ascii="Times New Roman" w:eastAsia="Calibri" w:hAnsi="Times New Roman" w:cs="Times New Roman"/>
        </w:rPr>
        <w:t xml:space="preserve"> metabolizmusvizsgálatok arra utalnak, hogy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citokróm</w:t>
      </w:r>
      <w:proofErr w:type="spellEnd"/>
      <w:r w:rsidRPr="00082162">
        <w:rPr>
          <w:rFonts w:ascii="Times New Roman" w:eastAsia="Calibri" w:hAnsi="Times New Roman" w:cs="Times New Roman"/>
        </w:rPr>
        <w:t xml:space="preserve"> P450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en alapuló metabolizmus gyenge </w:t>
      </w:r>
      <w:proofErr w:type="spellStart"/>
      <w:r w:rsidRPr="00082162">
        <w:rPr>
          <w:rFonts w:ascii="Times New Roman" w:eastAsia="Calibri" w:hAnsi="Times New Roman" w:cs="Times New Roman"/>
        </w:rPr>
        <w:t>szubsztrátja</w:t>
      </w:r>
      <w:proofErr w:type="spellEnd"/>
      <w:r w:rsidRPr="00082162">
        <w:rPr>
          <w:rFonts w:ascii="Times New Roman" w:eastAsia="Calibri" w:hAnsi="Times New Roman" w:cs="Times New Roman"/>
        </w:rPr>
        <w:t xml:space="preserve">. A metabolizmusban főleg a CYP2C9 </w:t>
      </w:r>
      <w:proofErr w:type="spellStart"/>
      <w:r w:rsidRPr="00082162">
        <w:rPr>
          <w:rFonts w:ascii="Times New Roman" w:eastAsia="Calibri" w:hAnsi="Times New Roman" w:cs="Times New Roman"/>
        </w:rPr>
        <w:t>izoenzim</w:t>
      </w:r>
      <w:proofErr w:type="spellEnd"/>
      <w:r w:rsidRPr="00082162">
        <w:rPr>
          <w:rFonts w:ascii="Times New Roman" w:eastAsia="Calibri" w:hAnsi="Times New Roman" w:cs="Times New Roman"/>
        </w:rPr>
        <w:t xml:space="preserve"> vesz részt, a 2C19, 3A4 és 2D6 </w:t>
      </w:r>
      <w:proofErr w:type="spellStart"/>
      <w:r w:rsidRPr="00082162">
        <w:rPr>
          <w:rFonts w:ascii="Times New Roman" w:eastAsia="Calibri" w:hAnsi="Times New Roman" w:cs="Times New Roman"/>
        </w:rPr>
        <w:t>izoenzimek</w:t>
      </w:r>
      <w:proofErr w:type="spellEnd"/>
      <w:r w:rsidRPr="00082162">
        <w:rPr>
          <w:rFonts w:ascii="Times New Roman" w:eastAsia="Calibri" w:hAnsi="Times New Roman" w:cs="Times New Roman"/>
        </w:rPr>
        <w:t xml:space="preserve"> kisebb mértékben játszanak szerepet. A főbb azonosított </w:t>
      </w:r>
      <w:proofErr w:type="spellStart"/>
      <w:r w:rsidRPr="00082162">
        <w:rPr>
          <w:rFonts w:ascii="Times New Roman" w:eastAsia="Calibri" w:hAnsi="Times New Roman" w:cs="Times New Roman"/>
        </w:rPr>
        <w:t>metabolitok</w:t>
      </w:r>
      <w:proofErr w:type="spellEnd"/>
      <w:r w:rsidRPr="00082162">
        <w:rPr>
          <w:rFonts w:ascii="Times New Roman" w:eastAsia="Calibri" w:hAnsi="Times New Roman" w:cs="Times New Roman"/>
        </w:rPr>
        <w:t xml:space="preserve"> az N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dezmetil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 és a </w:t>
      </w:r>
      <w:proofErr w:type="spellStart"/>
      <w:r w:rsidRPr="00082162">
        <w:rPr>
          <w:rFonts w:ascii="Times New Roman" w:eastAsia="Calibri" w:hAnsi="Times New Roman" w:cs="Times New Roman"/>
        </w:rPr>
        <w:t>lakton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metabolitok</w:t>
      </w:r>
      <w:proofErr w:type="spellEnd"/>
      <w:r w:rsidRPr="00082162">
        <w:rPr>
          <w:rFonts w:ascii="Times New Roman" w:eastAsia="Calibri" w:hAnsi="Times New Roman" w:cs="Times New Roman"/>
        </w:rPr>
        <w:t xml:space="preserve"> voltak. Az N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dezmetil</w:t>
      </w:r>
      <w:proofErr w:type="spellEnd"/>
      <w:r w:rsidR="00DB1318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metabolit</w:t>
      </w:r>
      <w:proofErr w:type="spellEnd"/>
      <w:r w:rsidRPr="00082162">
        <w:rPr>
          <w:rFonts w:ascii="Times New Roman" w:eastAsia="Calibri" w:hAnsi="Times New Roman" w:cs="Times New Roman"/>
        </w:rPr>
        <w:t xml:space="preserve"> megközelítőleg 50%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 kevésbé aktív, mint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, a </w:t>
      </w:r>
      <w:proofErr w:type="spellStart"/>
      <w:r w:rsidRPr="00082162">
        <w:rPr>
          <w:rFonts w:ascii="Times New Roman" w:eastAsia="Calibri" w:hAnsi="Times New Roman" w:cs="Times New Roman"/>
        </w:rPr>
        <w:t>lakton</w:t>
      </w:r>
      <w:r w:rsidR="00DB1318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metabolit</w:t>
      </w:r>
      <w:proofErr w:type="spellEnd"/>
      <w:r w:rsidRPr="00082162">
        <w:rPr>
          <w:rFonts w:ascii="Times New Roman" w:eastAsia="Calibri" w:hAnsi="Times New Roman" w:cs="Times New Roman"/>
        </w:rPr>
        <w:t xml:space="preserve"> pedig klinikai szempontból inaktív. A keringésben lévő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Pr="00082162">
        <w:rPr>
          <w:rFonts w:ascii="Times New Roman" w:eastAsia="Calibri" w:hAnsi="Times New Roman" w:cs="Times New Roman"/>
        </w:rPr>
        <w:t>-inhibitor aktivitás több mint 90%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áért</w:t>
      </w:r>
      <w:proofErr w:type="spellEnd"/>
      <w:r w:rsidRPr="00082162">
        <w:rPr>
          <w:rFonts w:ascii="Times New Roman" w:eastAsia="Calibri" w:hAnsi="Times New Roman" w:cs="Times New Roman"/>
        </w:rPr>
        <w:t xml:space="preserve">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a felelős.</w:t>
      </w:r>
    </w:p>
    <w:p w14:paraId="3A2C6D2C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B5A539D" w14:textId="77777777" w:rsidR="00DB1318" w:rsidRDefault="00052470" w:rsidP="00A45633">
      <w:pPr>
        <w:keepNext/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706F28">
        <w:rPr>
          <w:rFonts w:ascii="Times New Roman" w:eastAsia="Calibri" w:hAnsi="Times New Roman" w:cs="Times New Roman"/>
          <w:u w:val="single"/>
        </w:rPr>
        <w:lastRenderedPageBreak/>
        <w:t>Elimináció</w:t>
      </w:r>
    </w:p>
    <w:p w14:paraId="5564F5C0" w14:textId="037FCDDC" w:rsidR="00052470" w:rsidRPr="00082162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körülbelül 90%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a változatlan formában (felszívódott és fel nem szívódott hatóanyagként) a széklettel </w:t>
      </w:r>
      <w:proofErr w:type="spellStart"/>
      <w:r w:rsidRPr="00082162">
        <w:rPr>
          <w:rFonts w:ascii="Times New Roman" w:eastAsia="Calibri" w:hAnsi="Times New Roman" w:cs="Times New Roman"/>
        </w:rPr>
        <w:t>választódik</w:t>
      </w:r>
      <w:proofErr w:type="spellEnd"/>
      <w:r w:rsidRPr="00082162">
        <w:rPr>
          <w:rFonts w:ascii="Times New Roman" w:eastAsia="Calibri" w:hAnsi="Times New Roman" w:cs="Times New Roman"/>
        </w:rPr>
        <w:t xml:space="preserve"> ki, a fennmaradó rész a vizelettel ürül. A vizeletben körülbelül 5% </w:t>
      </w:r>
      <w:proofErr w:type="spellStart"/>
      <w:r w:rsidRPr="00082162">
        <w:rPr>
          <w:rFonts w:ascii="Times New Roman" w:eastAsia="Calibri" w:hAnsi="Times New Roman" w:cs="Times New Roman"/>
        </w:rPr>
        <w:t>választódik</w:t>
      </w:r>
      <w:proofErr w:type="spellEnd"/>
      <w:r w:rsidRPr="00082162">
        <w:rPr>
          <w:rFonts w:ascii="Times New Roman" w:eastAsia="Calibri" w:hAnsi="Times New Roman" w:cs="Times New Roman"/>
        </w:rPr>
        <w:t xml:space="preserve"> ki változatlan formában. A plazmában az eliminációs felezési idő megközelítőleg 19 óra. Az eliminációs felezési idő magasabb dózisok esetében nem nő. A </w:t>
      </w:r>
      <w:proofErr w:type="spellStart"/>
      <w:r w:rsidRPr="00082162">
        <w:rPr>
          <w:rFonts w:ascii="Times New Roman" w:eastAsia="Calibri" w:hAnsi="Times New Roman" w:cs="Times New Roman"/>
        </w:rPr>
        <w:t>plazmaclearance</w:t>
      </w:r>
      <w:proofErr w:type="spellEnd"/>
      <w:r w:rsidRPr="00082162">
        <w:rPr>
          <w:rFonts w:ascii="Times New Roman" w:eastAsia="Calibri" w:hAnsi="Times New Roman" w:cs="Times New Roman"/>
        </w:rPr>
        <w:t xml:space="preserve"> mértani átlaga körülbelül 50 1iter/óra (variációs koefficiens 21,7%). Hasonlóan más HMG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CoA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reduktáz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gátlókhoz,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májba történő felvételében az OATP</w:t>
      </w:r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C </w:t>
      </w:r>
      <w:proofErr w:type="spellStart"/>
      <w:r w:rsidRPr="00082162">
        <w:rPr>
          <w:rFonts w:ascii="Times New Roman" w:eastAsia="Calibri" w:hAnsi="Times New Roman" w:cs="Times New Roman"/>
        </w:rPr>
        <w:t>membrántranszporter</w:t>
      </w:r>
      <w:proofErr w:type="spellEnd"/>
      <w:r w:rsidRPr="00082162">
        <w:rPr>
          <w:rFonts w:ascii="Times New Roman" w:eastAsia="Calibri" w:hAnsi="Times New Roman" w:cs="Times New Roman"/>
        </w:rPr>
        <w:t xml:space="preserve"> részt vesz. Ez a </w:t>
      </w:r>
      <w:proofErr w:type="spellStart"/>
      <w:r w:rsidRPr="00082162">
        <w:rPr>
          <w:rFonts w:ascii="Times New Roman" w:eastAsia="Calibri" w:hAnsi="Times New Roman" w:cs="Times New Roman"/>
        </w:rPr>
        <w:t>transzporter</w:t>
      </w:r>
      <w:proofErr w:type="spellEnd"/>
      <w:r w:rsidRPr="00082162">
        <w:rPr>
          <w:rFonts w:ascii="Times New Roman" w:eastAsia="Calibri" w:hAnsi="Times New Roman" w:cs="Times New Roman"/>
        </w:rPr>
        <w:t xml:space="preserve"> fontos szerepet játszik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májban történő eliminációjában.</w:t>
      </w:r>
    </w:p>
    <w:p w14:paraId="1D349EB8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7527D22" w14:textId="1ACB23B3" w:rsidR="00DB1318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706F28">
        <w:rPr>
          <w:rFonts w:ascii="Times New Roman" w:eastAsia="Calibri" w:hAnsi="Times New Roman" w:cs="Times New Roman"/>
          <w:u w:val="single"/>
        </w:rPr>
        <w:t>Linearitás</w:t>
      </w:r>
    </w:p>
    <w:p w14:paraId="06B9B5C4" w14:textId="7E25510E" w:rsidR="00052470" w:rsidRPr="00082162" w:rsidRDefault="00052470" w:rsidP="000C007C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szisztémás expozíciója a dózissal arányos mértékben nő. Napi több dózis alkalmazása esetén a </w:t>
      </w:r>
      <w:proofErr w:type="spellStart"/>
      <w:r w:rsidRPr="00082162">
        <w:rPr>
          <w:rFonts w:ascii="Times New Roman" w:eastAsia="Calibri" w:hAnsi="Times New Roman" w:cs="Times New Roman"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</w:rPr>
        <w:t xml:space="preserve"> paraméterekben nincsenek változások.</w:t>
      </w:r>
    </w:p>
    <w:p w14:paraId="1D7EC72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3AB817B" w14:textId="78A38DC7" w:rsidR="00052470" w:rsidRPr="00706F28" w:rsidRDefault="00052470" w:rsidP="00A45633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706F28">
        <w:rPr>
          <w:rFonts w:ascii="Times New Roman" w:eastAsia="Calibri" w:hAnsi="Times New Roman" w:cs="Times New Roman"/>
          <w:u w:val="single"/>
        </w:rPr>
        <w:t>Különleges betegcsoportok</w:t>
      </w:r>
    </w:p>
    <w:p w14:paraId="059322C1" w14:textId="77777777" w:rsidR="00052470" w:rsidRPr="00706F28" w:rsidRDefault="00052470" w:rsidP="00A45633">
      <w:pPr>
        <w:tabs>
          <w:tab w:val="left" w:pos="567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</w:p>
    <w:p w14:paraId="7FE691FA" w14:textId="7F17DBFC" w:rsidR="008B763F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/>
          <w:iCs/>
        </w:rPr>
      </w:pPr>
      <w:r w:rsidRPr="00706F28">
        <w:rPr>
          <w:rFonts w:ascii="Times New Roman" w:eastAsia="Calibri" w:hAnsi="Times New Roman" w:cs="Times New Roman"/>
          <w:i/>
          <w:iCs/>
        </w:rPr>
        <w:t>Életkor és nem</w:t>
      </w:r>
    </w:p>
    <w:p w14:paraId="78A8FC22" w14:textId="515F4915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iCs/>
        </w:rPr>
        <w:t>Felnőttek esetében az életkornak</w:t>
      </w:r>
      <w:r w:rsidRPr="00082162">
        <w:rPr>
          <w:rFonts w:ascii="Times New Roman" w:eastAsia="Calibri" w:hAnsi="Times New Roman" w:cs="Times New Roman"/>
        </w:rPr>
        <w:t xml:space="preserve"> és a nemnek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spellStart"/>
      <w:r w:rsidRPr="00082162">
        <w:rPr>
          <w:rFonts w:ascii="Times New Roman" w:eastAsia="Calibri" w:hAnsi="Times New Roman" w:cs="Times New Roman"/>
        </w:rPr>
        <w:t>farmakokinetikájára</w:t>
      </w:r>
      <w:proofErr w:type="spellEnd"/>
      <w:r w:rsidRPr="00082162">
        <w:rPr>
          <w:rFonts w:ascii="Times New Roman" w:eastAsia="Calibri" w:hAnsi="Times New Roman" w:cs="Times New Roman"/>
        </w:rPr>
        <w:t xml:space="preserve"> nem volt klinikailag számottevő hatása. Heterozigóta familiáris </w:t>
      </w:r>
      <w:proofErr w:type="spellStart"/>
      <w:r w:rsidRPr="00082162">
        <w:rPr>
          <w:rFonts w:ascii="Times New Roman" w:eastAsia="Calibri" w:hAnsi="Times New Roman" w:cs="Times New Roman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</w:rPr>
        <w:t xml:space="preserve"> szenvedő gyermekeknél és serdülőknél az expozíció hasonlónak vagy alacsonyabbnak </w:t>
      </w:r>
      <w:r w:rsidR="007831E2">
        <w:rPr>
          <w:rFonts w:ascii="Times New Roman" w:eastAsia="Calibri" w:hAnsi="Times New Roman" w:cs="Times New Roman"/>
        </w:rPr>
        <w:t>mutatkozott</w:t>
      </w:r>
      <w:r w:rsidRPr="00082162">
        <w:rPr>
          <w:rFonts w:ascii="Times New Roman" w:eastAsia="Calibri" w:hAnsi="Times New Roman" w:cs="Times New Roman"/>
        </w:rPr>
        <w:t xml:space="preserve">, mint a </w:t>
      </w:r>
      <w:proofErr w:type="spellStart"/>
      <w:r w:rsidRPr="00082162">
        <w:rPr>
          <w:rFonts w:ascii="Times New Roman" w:eastAsia="Calibri" w:hAnsi="Times New Roman" w:cs="Times New Roman"/>
        </w:rPr>
        <w:t>dyslipidaemiás</w:t>
      </w:r>
      <w:proofErr w:type="spellEnd"/>
      <w:r w:rsidRPr="00082162">
        <w:rPr>
          <w:rFonts w:ascii="Times New Roman" w:eastAsia="Calibri" w:hAnsi="Times New Roman" w:cs="Times New Roman"/>
        </w:rPr>
        <w:t xml:space="preserve"> felnőtt betegeknél (lásd a „Gyermekek és serdülők” bekezdést alább).</w:t>
      </w:r>
    </w:p>
    <w:p w14:paraId="05DDA322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708F8F2" w14:textId="77777777" w:rsidR="008B763F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b/>
          <w:iCs/>
          <w:color w:val="000000"/>
        </w:rPr>
      </w:pPr>
      <w:r w:rsidRPr="00706F28">
        <w:rPr>
          <w:rFonts w:ascii="Times New Roman" w:eastAsia="HG Mincho Light J" w:hAnsi="Times New Roman" w:cs="Times New Roman"/>
          <w:i/>
          <w:iCs/>
          <w:color w:val="000000"/>
        </w:rPr>
        <w:t>Rassz</w:t>
      </w:r>
    </w:p>
    <w:p w14:paraId="22C80FB8" w14:textId="26EDD094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color w:val="000000"/>
        </w:rPr>
      </w:pPr>
      <w:r w:rsidRPr="00082162">
        <w:rPr>
          <w:rFonts w:ascii="Times New Roman" w:eastAsia="HG Mincho Light J" w:hAnsi="Times New Roman" w:cs="Times New Roman"/>
          <w:iCs/>
          <w:color w:val="000000"/>
        </w:rPr>
        <w:t xml:space="preserve">A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farmakokinetikai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vizsgálatok során az ázsiai (japán, kínai, filippínó, vietnámi és koreai) egyéneknél a medián AUC</w:t>
      </w:r>
      <w:r w:rsidR="00250AE6">
        <w:rPr>
          <w:rFonts w:ascii="Times New Roman" w:eastAsia="HG Mincho Light J" w:hAnsi="Times New Roman" w:cs="Times New Roman"/>
          <w:color w:val="000000"/>
        </w:rPr>
        <w:t>-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 és </w:t>
      </w:r>
      <w:proofErr w:type="spellStart"/>
      <w:r w:rsidR="00E613AF" w:rsidRPr="00082162">
        <w:rPr>
          <w:rFonts w:ascii="Times New Roman" w:eastAsia="HG Mincho Light J" w:hAnsi="Times New Roman" w:cs="Times New Roman"/>
          <w:color w:val="000000"/>
        </w:rPr>
        <w:t>c</w:t>
      </w:r>
      <w:r w:rsidRPr="00082162">
        <w:rPr>
          <w:rFonts w:ascii="Times New Roman" w:eastAsia="HG Mincho Light J" w:hAnsi="Times New Roman" w:cs="Times New Roman"/>
          <w:color w:val="000000"/>
          <w:vertAlign w:val="subscript"/>
        </w:rPr>
        <w:t>max</w:t>
      </w:r>
      <w:proofErr w:type="spellEnd"/>
      <w:r w:rsidR="00250AE6">
        <w:rPr>
          <w:rFonts w:ascii="Times New Roman" w:eastAsia="HG Mincho Light J" w:hAnsi="Times New Roman" w:cs="Times New Roman"/>
          <w:color w:val="000000"/>
        </w:rPr>
        <w:t>-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értékek kb. kétszeres emelkedését tapasztaltak a fehér bőrűekhez képest; </w:t>
      </w:r>
      <w:r w:rsidRPr="00082162">
        <w:rPr>
          <w:rFonts w:ascii="Times New Roman" w:eastAsia="HG Mincho Light J" w:hAnsi="Times New Roman" w:cs="Times New Roman"/>
        </w:rPr>
        <w:t>indiaiaknál kb. 1,3</w:t>
      </w:r>
      <w:r w:rsidR="00250AE6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>szoros medián AUC</w:t>
      </w:r>
      <w:r w:rsidR="00250AE6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 xml:space="preserve"> és </w:t>
      </w:r>
      <w:proofErr w:type="spellStart"/>
      <w:r w:rsidR="00E613AF" w:rsidRPr="00082162">
        <w:rPr>
          <w:rFonts w:ascii="Times New Roman" w:eastAsia="HG Mincho Light J" w:hAnsi="Times New Roman" w:cs="Times New Roman"/>
        </w:rPr>
        <w:t>c</w:t>
      </w:r>
      <w:r w:rsidRPr="00082162">
        <w:rPr>
          <w:rFonts w:ascii="Times New Roman" w:eastAsia="HG Mincho Light J" w:hAnsi="Times New Roman" w:cs="Times New Roman"/>
          <w:vertAlign w:val="subscript"/>
        </w:rPr>
        <w:t>max</w:t>
      </w:r>
      <w:proofErr w:type="spellEnd"/>
      <w:r w:rsidR="00250AE6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>emelkedést tapasztaltak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. Egy populációs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farmakokinetikai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elemzés nem mutatott lényeges különbségeket a készítmény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farmakokinetikájában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a kaukázusi és fekete bőrű népcsoportokat összevetve.</w:t>
      </w:r>
    </w:p>
    <w:p w14:paraId="700FBA71" w14:textId="77777777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  <w:color w:val="000000"/>
        </w:rPr>
      </w:pPr>
    </w:p>
    <w:p w14:paraId="1F9ABE74" w14:textId="348E9463" w:rsidR="008B763F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/>
          <w:iCs/>
        </w:rPr>
      </w:pPr>
      <w:r w:rsidRPr="00706F28">
        <w:rPr>
          <w:rFonts w:ascii="Times New Roman" w:eastAsia="Calibri" w:hAnsi="Times New Roman" w:cs="Times New Roman"/>
          <w:i/>
          <w:iCs/>
        </w:rPr>
        <w:t>Vese</w:t>
      </w:r>
      <w:r w:rsidR="008B763F">
        <w:rPr>
          <w:rFonts w:ascii="Times New Roman" w:eastAsia="Calibri" w:hAnsi="Times New Roman" w:cs="Times New Roman"/>
          <w:i/>
          <w:iCs/>
        </w:rPr>
        <w:t>károsodás</w:t>
      </w:r>
    </w:p>
    <w:p w14:paraId="26706E86" w14:textId="4E8131D4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Egy különböző súlyosságú vesekárosodásban szenvedő betegekkel végzett vizsgálat során az enyh</w:t>
      </w:r>
      <w:r w:rsidR="007831E2">
        <w:rPr>
          <w:rFonts w:ascii="Times New Roman" w:eastAsia="Calibri" w:hAnsi="Times New Roman" w:cs="Times New Roman"/>
        </w:rPr>
        <w:t xml:space="preserve">e vagy </w:t>
      </w:r>
      <w:r w:rsidR="008B763F">
        <w:rPr>
          <w:rFonts w:ascii="Times New Roman" w:eastAsia="Calibri" w:hAnsi="Times New Roman" w:cs="Times New Roman"/>
        </w:rPr>
        <w:t>mérsékelt</w:t>
      </w:r>
      <w:r w:rsidRPr="00082162">
        <w:rPr>
          <w:rFonts w:ascii="Times New Roman" w:eastAsia="Calibri" w:hAnsi="Times New Roman" w:cs="Times New Roman"/>
        </w:rPr>
        <w:t xml:space="preserve"> fokú</w:t>
      </w:r>
      <w:r w:rsidR="008B763F">
        <w:rPr>
          <w:rFonts w:ascii="Times New Roman" w:eastAsia="Calibri" w:hAnsi="Times New Roman" w:cs="Times New Roman"/>
        </w:rPr>
        <w:t xml:space="preserve"> mértékű</w:t>
      </w:r>
      <w:r w:rsidRPr="00082162">
        <w:rPr>
          <w:rFonts w:ascii="Times New Roman" w:eastAsia="Calibri" w:hAnsi="Times New Roman" w:cs="Times New Roman"/>
        </w:rPr>
        <w:t xml:space="preserve"> vesekárosodás nem befolyásolta a </w:t>
      </w:r>
      <w:proofErr w:type="spellStart"/>
      <w:proofErr w:type="gram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proofErr w:type="gramEnd"/>
      <w:r w:rsidRPr="00082162">
        <w:rPr>
          <w:rFonts w:ascii="Times New Roman" w:eastAsia="Calibri" w:hAnsi="Times New Roman" w:cs="Times New Roman"/>
        </w:rPr>
        <w:t xml:space="preserve"> vagy az N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dezmetil</w:t>
      </w:r>
      <w:proofErr w:type="spellEnd"/>
      <w:r w:rsidR="008B763F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metabolit</w:t>
      </w:r>
      <w:proofErr w:type="spellEnd"/>
      <w:r w:rsidRPr="00082162">
        <w:rPr>
          <w:rFonts w:ascii="Times New Roman" w:eastAsia="Calibri" w:hAnsi="Times New Roman" w:cs="Times New Roman"/>
        </w:rPr>
        <w:t xml:space="preserve"> plazmakoncentrációját. Súlyos</w:t>
      </w:r>
      <w:r w:rsidR="008B763F">
        <w:rPr>
          <w:rFonts w:ascii="Times New Roman" w:eastAsia="Calibri" w:hAnsi="Times New Roman" w:cs="Times New Roman"/>
        </w:rPr>
        <w:t xml:space="preserve"> fokú</w:t>
      </w:r>
      <w:r w:rsidRPr="00082162">
        <w:rPr>
          <w:rFonts w:ascii="Times New Roman" w:eastAsia="Calibri" w:hAnsi="Times New Roman" w:cs="Times New Roman"/>
        </w:rPr>
        <w:t xml:space="preserve"> vesekárosodásban (kreatinin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clearance</w:t>
      </w:r>
      <w:proofErr w:type="spellEnd"/>
      <w:r w:rsidRPr="00082162">
        <w:rPr>
          <w:rFonts w:ascii="Times New Roman" w:eastAsia="Calibri" w:hAnsi="Times New Roman" w:cs="Times New Roman"/>
        </w:rPr>
        <w:t xml:space="preserve"> </w:t>
      </w:r>
      <w:proofErr w:type="gramStart"/>
      <w:r w:rsidRPr="00082162">
        <w:rPr>
          <w:rFonts w:ascii="Times New Roman" w:eastAsia="Calibri" w:hAnsi="Times New Roman" w:cs="Times New Roman"/>
        </w:rPr>
        <w:t>&lt; 30</w:t>
      </w:r>
      <w:proofErr w:type="gramEnd"/>
      <w:r w:rsidRPr="00082162">
        <w:rPr>
          <w:rFonts w:ascii="Times New Roman" w:eastAsia="Calibri" w:hAnsi="Times New Roman" w:cs="Times New Roman"/>
        </w:rPr>
        <w:t xml:space="preserve"> ml/perc)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plazmakoncentrációja háromszor, az N</w:t>
      </w:r>
      <w:r w:rsidR="005507F4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dezmetil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metabolit</w:t>
      </w:r>
      <w:proofErr w:type="spellEnd"/>
      <w:r w:rsidRPr="00082162">
        <w:rPr>
          <w:rFonts w:ascii="Times New Roman" w:eastAsia="Calibri" w:hAnsi="Times New Roman" w:cs="Times New Roman"/>
        </w:rPr>
        <w:t xml:space="preserve"> plazmakoncentrációja pedig kilencszer magasabbnak mutatkozott, mint egészséges önkénteseknél. A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Pr="00082162">
        <w:rPr>
          <w:rFonts w:ascii="Times New Roman" w:eastAsia="Calibri" w:hAnsi="Times New Roman" w:cs="Times New Roman"/>
        </w:rPr>
        <w:t xml:space="preserve"> dinamikus egyensúlyi állapotban mért plazmakoncentrációi kb. 50%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kal magasabbak voltak </w:t>
      </w:r>
      <w:proofErr w:type="spellStart"/>
      <w:r w:rsidRPr="00082162">
        <w:rPr>
          <w:rFonts w:ascii="Times New Roman" w:eastAsia="Calibri" w:hAnsi="Times New Roman" w:cs="Times New Roman"/>
        </w:rPr>
        <w:t>hemodializált</w:t>
      </w:r>
      <w:proofErr w:type="spellEnd"/>
      <w:r w:rsidRPr="00082162">
        <w:rPr>
          <w:rFonts w:ascii="Times New Roman" w:eastAsia="Calibri" w:hAnsi="Times New Roman" w:cs="Times New Roman"/>
        </w:rPr>
        <w:t xml:space="preserve"> betegeknél, mint az egészséges önkénteseknél.</w:t>
      </w:r>
    </w:p>
    <w:p w14:paraId="424CCCB1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848824F" w14:textId="32BAE0E6" w:rsidR="008B763F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/>
          <w:iCs/>
        </w:rPr>
      </w:pPr>
      <w:r w:rsidRPr="00706F28">
        <w:rPr>
          <w:rFonts w:ascii="Times New Roman" w:eastAsia="Calibri" w:hAnsi="Times New Roman" w:cs="Times New Roman"/>
          <w:i/>
          <w:iCs/>
        </w:rPr>
        <w:t>Májelégtelenség</w:t>
      </w:r>
    </w:p>
    <w:p w14:paraId="17557D1E" w14:textId="4D618195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Különböző súlyosságú májkárosodásban szenvedő betegek bevonásával végzett vizsgálatokban 7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es vagy alacsonyabb </w:t>
      </w:r>
      <w:proofErr w:type="spellStart"/>
      <w:r w:rsidRPr="00082162">
        <w:rPr>
          <w:rFonts w:ascii="Times New Roman" w:eastAsia="Calibri" w:hAnsi="Times New Roman" w:cs="Times New Roman"/>
        </w:rPr>
        <w:t>Child</w:t>
      </w:r>
      <w:proofErr w:type="spellEnd"/>
      <w:r w:rsidR="00250AE6">
        <w:rPr>
          <w:rFonts w:ascii="Times New Roman" w:eastAsia="Calibri" w:hAnsi="Times New Roman" w:cs="Times New Roman"/>
        </w:rPr>
        <w:t>–</w:t>
      </w:r>
      <w:proofErr w:type="spellStart"/>
      <w:r w:rsidRPr="00082162">
        <w:rPr>
          <w:rFonts w:ascii="Times New Roman" w:eastAsia="Calibri" w:hAnsi="Times New Roman" w:cs="Times New Roman"/>
        </w:rPr>
        <w:t>Pugh</w:t>
      </w:r>
      <w:proofErr w:type="spellEnd"/>
      <w:r w:rsidRPr="00082162">
        <w:rPr>
          <w:rFonts w:ascii="Times New Roman" w:eastAsia="Calibri" w:hAnsi="Times New Roman" w:cs="Times New Roman"/>
        </w:rPr>
        <w:t xml:space="preserve"> pontszámú egyéneknél nem mértek emelkedett </w:t>
      </w:r>
      <w:proofErr w:type="spellStart"/>
      <w:r w:rsidRPr="00082162">
        <w:rPr>
          <w:rFonts w:ascii="Times New Roman" w:eastAsia="Calibri" w:hAnsi="Times New Roman" w:cs="Times New Roman"/>
        </w:rPr>
        <w:t>rozuvasztatin</w:t>
      </w:r>
      <w:proofErr w:type="spellEnd"/>
      <w:r w:rsidR="005507F4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 xml:space="preserve">expozíciót. Azonban két betegnél, akiknek a </w:t>
      </w:r>
      <w:proofErr w:type="spellStart"/>
      <w:r w:rsidRPr="00082162">
        <w:rPr>
          <w:rFonts w:ascii="Times New Roman" w:eastAsia="Calibri" w:hAnsi="Times New Roman" w:cs="Times New Roman"/>
        </w:rPr>
        <w:t>Child</w:t>
      </w:r>
      <w:proofErr w:type="spellEnd"/>
      <w:r w:rsidR="00250AE6">
        <w:rPr>
          <w:rFonts w:ascii="Times New Roman" w:eastAsia="Calibri" w:hAnsi="Times New Roman" w:cs="Times New Roman"/>
        </w:rPr>
        <w:t>–</w:t>
      </w:r>
      <w:proofErr w:type="spellStart"/>
      <w:r w:rsidRPr="00082162">
        <w:rPr>
          <w:rFonts w:ascii="Times New Roman" w:eastAsia="Calibri" w:hAnsi="Times New Roman" w:cs="Times New Roman"/>
        </w:rPr>
        <w:t>Pugh</w:t>
      </w:r>
      <w:proofErr w:type="spellEnd"/>
      <w:r w:rsidRPr="00082162">
        <w:rPr>
          <w:rFonts w:ascii="Times New Roman" w:eastAsia="Calibri" w:hAnsi="Times New Roman" w:cs="Times New Roman"/>
        </w:rPr>
        <w:t xml:space="preserve"> pontszáma 8, illetve 9 volt, a szisztémás expozíció legalább kétszeresére emelkedett az alacsonyabb </w:t>
      </w:r>
      <w:proofErr w:type="spellStart"/>
      <w:r w:rsidRPr="00082162">
        <w:rPr>
          <w:rFonts w:ascii="Times New Roman" w:eastAsia="Calibri" w:hAnsi="Times New Roman" w:cs="Times New Roman"/>
        </w:rPr>
        <w:t>Child</w:t>
      </w:r>
      <w:proofErr w:type="spellEnd"/>
      <w:r w:rsidR="00250AE6">
        <w:rPr>
          <w:rFonts w:ascii="Times New Roman" w:eastAsia="Calibri" w:hAnsi="Times New Roman" w:cs="Times New Roman"/>
        </w:rPr>
        <w:t>–</w:t>
      </w:r>
      <w:proofErr w:type="spellStart"/>
      <w:r w:rsidRPr="00082162">
        <w:rPr>
          <w:rFonts w:ascii="Times New Roman" w:eastAsia="Calibri" w:hAnsi="Times New Roman" w:cs="Times New Roman"/>
        </w:rPr>
        <w:t>Pugh</w:t>
      </w:r>
      <w:proofErr w:type="spellEnd"/>
      <w:r w:rsidRPr="00082162">
        <w:rPr>
          <w:rFonts w:ascii="Times New Roman" w:eastAsia="Calibri" w:hAnsi="Times New Roman" w:cs="Times New Roman"/>
        </w:rPr>
        <w:t xml:space="preserve"> pontszámú egyénekhez képest. Nincs tapasztalat olyan betegekkel, akiknek a </w:t>
      </w:r>
      <w:proofErr w:type="spellStart"/>
      <w:r w:rsidRPr="00082162">
        <w:rPr>
          <w:rFonts w:ascii="Times New Roman" w:eastAsia="Calibri" w:hAnsi="Times New Roman" w:cs="Times New Roman"/>
        </w:rPr>
        <w:t>Child</w:t>
      </w:r>
      <w:proofErr w:type="spellEnd"/>
      <w:r w:rsidR="00250AE6">
        <w:rPr>
          <w:rFonts w:ascii="Times New Roman" w:eastAsia="Calibri" w:hAnsi="Times New Roman" w:cs="Times New Roman"/>
        </w:rPr>
        <w:t>–</w:t>
      </w:r>
      <w:proofErr w:type="spellStart"/>
      <w:r w:rsidRPr="00082162">
        <w:rPr>
          <w:rFonts w:ascii="Times New Roman" w:eastAsia="Calibri" w:hAnsi="Times New Roman" w:cs="Times New Roman"/>
        </w:rPr>
        <w:t>Pugh</w:t>
      </w:r>
      <w:proofErr w:type="spellEnd"/>
      <w:r w:rsidRPr="00082162">
        <w:rPr>
          <w:rFonts w:ascii="Times New Roman" w:eastAsia="Calibri" w:hAnsi="Times New Roman" w:cs="Times New Roman"/>
        </w:rPr>
        <w:t xml:space="preserve"> pontszáma 9 felett van.</w:t>
      </w:r>
    </w:p>
    <w:p w14:paraId="45ADA112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4347DB3" w14:textId="69F6E932" w:rsidR="008B763F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706F28">
        <w:rPr>
          <w:rFonts w:ascii="Times New Roman" w:eastAsia="HG Mincho Light J" w:hAnsi="Times New Roman" w:cs="Times New Roman"/>
          <w:i/>
        </w:rPr>
        <w:t>Genetikai polimorfizmusok</w:t>
      </w:r>
    </w:p>
    <w:p w14:paraId="3108F9B8" w14:textId="2FEAFF22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</w:rPr>
      </w:pPr>
      <w:r w:rsidRPr="00F23595">
        <w:rPr>
          <w:rFonts w:ascii="Times New Roman" w:eastAsia="HG Mincho Light J" w:hAnsi="Times New Roman" w:cs="Times New Roman"/>
        </w:rPr>
        <w:t>A HMG</w:t>
      </w:r>
      <w:r w:rsidR="005507F4" w:rsidRPr="00F23595">
        <w:rPr>
          <w:rFonts w:ascii="Times New Roman" w:eastAsia="HG Mincho Light J" w:hAnsi="Times New Roman" w:cs="Times New Roman"/>
        </w:rPr>
        <w:t>-</w:t>
      </w:r>
      <w:proofErr w:type="spellStart"/>
      <w:r w:rsidRPr="00F23595">
        <w:rPr>
          <w:rFonts w:ascii="Times New Roman" w:eastAsia="HG Mincho Light J" w:hAnsi="Times New Roman" w:cs="Times New Roman"/>
        </w:rPr>
        <w:t>CoA</w:t>
      </w:r>
      <w:proofErr w:type="spellEnd"/>
      <w:r w:rsidR="005507F4" w:rsidRPr="00F23595">
        <w:rPr>
          <w:rFonts w:ascii="Times New Roman" w:eastAsia="HG Mincho Light J" w:hAnsi="Times New Roman" w:cs="Times New Roman"/>
        </w:rPr>
        <w:t>-</w:t>
      </w:r>
      <w:proofErr w:type="spellStart"/>
      <w:r w:rsidRPr="00F23595">
        <w:rPr>
          <w:rFonts w:ascii="Times New Roman" w:eastAsia="HG Mincho Light J" w:hAnsi="Times New Roman" w:cs="Times New Roman"/>
        </w:rPr>
        <w:t>reduktáz</w:t>
      </w:r>
      <w:proofErr w:type="spellEnd"/>
      <w:r w:rsidR="00250AE6" w:rsidRPr="00F23595">
        <w:rPr>
          <w:rFonts w:ascii="Times New Roman" w:eastAsia="HG Mincho Light J" w:hAnsi="Times New Roman" w:cs="Times New Roman"/>
        </w:rPr>
        <w:t>-</w:t>
      </w:r>
      <w:r w:rsidRPr="00F23595">
        <w:rPr>
          <w:rFonts w:ascii="Times New Roman" w:eastAsia="HG Mincho Light J" w:hAnsi="Times New Roman" w:cs="Times New Roman"/>
        </w:rPr>
        <w:t xml:space="preserve">inhibitorok, köztük a </w:t>
      </w:r>
      <w:proofErr w:type="spellStart"/>
      <w:r w:rsidRPr="00F23595">
        <w:rPr>
          <w:rFonts w:ascii="Times New Roman" w:eastAsia="HG Mincho Light J" w:hAnsi="Times New Roman" w:cs="Times New Roman"/>
        </w:rPr>
        <w:t>rozuvasztatin</w:t>
      </w:r>
      <w:proofErr w:type="spellEnd"/>
      <w:r w:rsidRPr="00F23595">
        <w:rPr>
          <w:rFonts w:ascii="Times New Roman" w:eastAsia="HG Mincho Light J" w:hAnsi="Times New Roman" w:cs="Times New Roman"/>
        </w:rPr>
        <w:t xml:space="preserve"> eltávolításában szerepet játszanak az</w:t>
      </w:r>
      <w:r w:rsidRPr="00082162">
        <w:rPr>
          <w:rFonts w:ascii="Times New Roman" w:eastAsia="HG Mincho Light J" w:hAnsi="Times New Roman" w:cs="Times New Roman"/>
        </w:rPr>
        <w:t xml:space="preserve"> OATP1B1 és a BCRP transzportfehérjék</w:t>
      </w:r>
      <w:r w:rsidR="00A97D66">
        <w:rPr>
          <w:rFonts w:ascii="Times New Roman" w:eastAsia="HG Mincho Light J" w:hAnsi="Times New Roman" w:cs="Times New Roman"/>
        </w:rPr>
        <w:t>, amelyeket az</w:t>
      </w:r>
      <w:r w:rsidR="00A97D66" w:rsidRPr="00A97D66">
        <w:rPr>
          <w:rFonts w:ascii="Times New Roman" w:eastAsia="HG Mincho Light J" w:hAnsi="Times New Roman" w:cs="Times New Roman"/>
        </w:rPr>
        <w:t xml:space="preserve"> </w:t>
      </w:r>
      <w:r w:rsidR="00A97D66" w:rsidRPr="000F07FC">
        <w:rPr>
          <w:rFonts w:ascii="Times New Roman" w:eastAsia="HG Mincho Light J" w:hAnsi="Times New Roman" w:cs="Times New Roman"/>
        </w:rPr>
        <w:t>SLCO1B1</w:t>
      </w:r>
      <w:r w:rsidR="00A97D66">
        <w:rPr>
          <w:rFonts w:ascii="Times New Roman" w:eastAsia="HG Mincho Light J" w:hAnsi="Times New Roman" w:cs="Times New Roman"/>
        </w:rPr>
        <w:t xml:space="preserve"> (</w:t>
      </w:r>
      <w:r w:rsidR="00A97D66" w:rsidRPr="00082162">
        <w:rPr>
          <w:rFonts w:ascii="Times New Roman" w:eastAsia="HG Mincho Light J" w:hAnsi="Times New Roman" w:cs="Times New Roman"/>
        </w:rPr>
        <w:t>OATP1B1</w:t>
      </w:r>
      <w:r w:rsidR="00A97D66">
        <w:rPr>
          <w:rFonts w:ascii="Times New Roman" w:eastAsia="HG Mincho Light J" w:hAnsi="Times New Roman" w:cs="Times New Roman"/>
        </w:rPr>
        <w:t>), valamint az</w:t>
      </w:r>
      <w:r w:rsidR="00A97D66" w:rsidRPr="00A97D66">
        <w:rPr>
          <w:rFonts w:ascii="Times New Roman" w:eastAsia="HG Mincho Light J" w:hAnsi="Times New Roman" w:cs="Times New Roman"/>
        </w:rPr>
        <w:t xml:space="preserve"> </w:t>
      </w:r>
      <w:r w:rsidR="00A97D66" w:rsidRPr="000F07FC">
        <w:rPr>
          <w:rFonts w:ascii="Times New Roman" w:eastAsia="HG Mincho Light J" w:hAnsi="Times New Roman" w:cs="Times New Roman"/>
        </w:rPr>
        <w:t>ABCG2</w:t>
      </w:r>
      <w:r w:rsidR="00A97D66">
        <w:rPr>
          <w:rFonts w:ascii="Times New Roman" w:eastAsia="HG Mincho Light J" w:hAnsi="Times New Roman" w:cs="Times New Roman"/>
        </w:rPr>
        <w:t xml:space="preserve"> (</w:t>
      </w:r>
      <w:r w:rsidR="00A97D66" w:rsidRPr="00A97D66">
        <w:rPr>
          <w:rFonts w:ascii="Times New Roman" w:eastAsia="HG Mincho Light J" w:hAnsi="Times New Roman" w:cs="Times New Roman"/>
        </w:rPr>
        <w:t>BCRP</w:t>
      </w:r>
      <w:r w:rsidR="00A97D66">
        <w:rPr>
          <w:rFonts w:ascii="Times New Roman" w:eastAsia="HG Mincho Light J" w:hAnsi="Times New Roman" w:cs="Times New Roman"/>
        </w:rPr>
        <w:t>) gének kódolnak</w:t>
      </w:r>
      <w:r w:rsidRPr="00082162">
        <w:rPr>
          <w:rFonts w:ascii="Times New Roman" w:eastAsia="HG Mincho Light J" w:hAnsi="Times New Roman" w:cs="Times New Roman"/>
        </w:rPr>
        <w:t xml:space="preserve">. </w:t>
      </w:r>
      <w:r w:rsidR="00A53453">
        <w:rPr>
          <w:rFonts w:ascii="Times New Roman" w:eastAsia="HG Mincho Light J" w:hAnsi="Times New Roman" w:cs="Times New Roman"/>
        </w:rPr>
        <w:t>Ezen gének bizonyos variánsai, pl. a</w:t>
      </w:r>
      <w:r w:rsidRPr="00082162">
        <w:rPr>
          <w:rFonts w:ascii="Times New Roman" w:eastAsia="HG Mincho Light J" w:hAnsi="Times New Roman" w:cs="Times New Roman"/>
        </w:rPr>
        <w:t>z SLCO1B1</w:t>
      </w:r>
      <w:r w:rsidR="00A53453">
        <w:rPr>
          <w:rFonts w:ascii="Times New Roman" w:eastAsia="HG Mincho Light J" w:hAnsi="Times New Roman" w:cs="Times New Roman"/>
        </w:rPr>
        <w:t xml:space="preserve"> </w:t>
      </w:r>
      <w:r w:rsidR="00A53453" w:rsidRPr="00A53453">
        <w:rPr>
          <w:rFonts w:ascii="Times New Roman" w:eastAsia="HG Mincho Light J" w:hAnsi="Times New Roman" w:cs="Times New Roman"/>
        </w:rPr>
        <w:t>c.521CC</w:t>
      </w:r>
      <w:r w:rsidRPr="00082162">
        <w:rPr>
          <w:rFonts w:ascii="Times New Roman" w:eastAsia="HG Mincho Light J" w:hAnsi="Times New Roman" w:cs="Times New Roman"/>
        </w:rPr>
        <w:t xml:space="preserve"> és</w:t>
      </w:r>
      <w:r w:rsidR="00A53453">
        <w:rPr>
          <w:rFonts w:ascii="Times New Roman" w:eastAsia="HG Mincho Light J" w:hAnsi="Times New Roman" w:cs="Times New Roman"/>
        </w:rPr>
        <w:t xml:space="preserve"> a</w:t>
      </w:r>
      <w:r w:rsidR="00A97D66">
        <w:rPr>
          <w:rFonts w:ascii="Times New Roman" w:eastAsia="HG Mincho Light J" w:hAnsi="Times New Roman" w:cs="Times New Roman"/>
        </w:rPr>
        <w:t>z</w:t>
      </w:r>
      <w:r w:rsidRPr="00082162">
        <w:rPr>
          <w:rFonts w:ascii="Times New Roman" w:eastAsia="HG Mincho Light J" w:hAnsi="Times New Roman" w:cs="Times New Roman"/>
        </w:rPr>
        <w:t xml:space="preserve"> ABCG2</w:t>
      </w:r>
      <w:r w:rsidR="00A97D66">
        <w:rPr>
          <w:rFonts w:ascii="Times New Roman" w:eastAsia="HG Mincho Light J" w:hAnsi="Times New Roman" w:cs="Times New Roman"/>
        </w:rPr>
        <w:t> </w:t>
      </w:r>
      <w:r w:rsidR="00A53453" w:rsidRPr="00A53453">
        <w:rPr>
          <w:rFonts w:ascii="Times New Roman" w:eastAsia="HG Mincho Light J" w:hAnsi="Times New Roman" w:cs="Times New Roman"/>
        </w:rPr>
        <w:t>c.421AA</w:t>
      </w:r>
      <w:r w:rsidR="00A53453">
        <w:rPr>
          <w:rFonts w:ascii="Times New Roman" w:eastAsia="HG Mincho Light J" w:hAnsi="Times New Roman" w:cs="Times New Roman"/>
        </w:rPr>
        <w:t xml:space="preserve"> </w:t>
      </w:r>
      <w:r w:rsidR="00A97D66">
        <w:rPr>
          <w:rFonts w:ascii="Times New Roman" w:eastAsia="HG Mincho Light J" w:hAnsi="Times New Roman" w:cs="Times New Roman"/>
        </w:rPr>
        <w:t>megközelítőleg</w:t>
      </w:r>
      <w:r w:rsidR="00A53453">
        <w:rPr>
          <w:rFonts w:ascii="Times New Roman" w:eastAsia="HG Mincho Light J" w:hAnsi="Times New Roman" w:cs="Times New Roman"/>
        </w:rPr>
        <w:t xml:space="preserve"> 1,6-szer, illetve 2,4-szer </w:t>
      </w:r>
      <w:r w:rsidRPr="00082162">
        <w:rPr>
          <w:rFonts w:ascii="Times New Roman" w:eastAsia="HG Mincho Light J" w:hAnsi="Times New Roman" w:cs="Times New Roman"/>
        </w:rPr>
        <w:t xml:space="preserve">magasabb </w:t>
      </w:r>
      <w:proofErr w:type="spellStart"/>
      <w:r w:rsidRPr="00082162">
        <w:rPr>
          <w:rFonts w:ascii="Times New Roman" w:eastAsia="HG Mincho Light J" w:hAnsi="Times New Roman" w:cs="Times New Roman"/>
        </w:rPr>
        <w:t>rozuvasztatin</w:t>
      </w:r>
      <w:proofErr w:type="spellEnd"/>
      <w:r w:rsidR="00250AE6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 xml:space="preserve">expozícióval (AUC) járnak, mint az SLCO1B1 c.521TT vagy az ABCG2 c.421CC genotípusok. </w:t>
      </w:r>
      <w:r w:rsidR="00A53453">
        <w:rPr>
          <w:rFonts w:ascii="Times New Roman" w:eastAsia="HG Mincho Light J" w:hAnsi="Times New Roman" w:cs="Times New Roman"/>
        </w:rPr>
        <w:t>A</w:t>
      </w:r>
      <w:r w:rsidRPr="00082162">
        <w:rPr>
          <w:rFonts w:ascii="Times New Roman" w:eastAsia="HG Mincho Light J" w:hAnsi="Times New Roman" w:cs="Times New Roman"/>
        </w:rPr>
        <w:t>z ismert</w:t>
      </w:r>
      <w:r w:rsidR="00A97D66">
        <w:rPr>
          <w:rFonts w:ascii="Times New Roman" w:eastAsia="HG Mincho Light J" w:hAnsi="Times New Roman" w:cs="Times New Roman"/>
        </w:rPr>
        <w:t>en ilyen genotípusú (</w:t>
      </w:r>
      <w:r w:rsidR="00A97D66" w:rsidRPr="00A97D66">
        <w:rPr>
          <w:rFonts w:ascii="Times New Roman" w:eastAsia="HG Mincho Light J" w:hAnsi="Times New Roman" w:cs="Times New Roman"/>
        </w:rPr>
        <w:t>SLCO1B1</w:t>
      </w:r>
      <w:r w:rsidR="00A97D66">
        <w:rPr>
          <w:rFonts w:ascii="Times New Roman" w:eastAsia="HG Mincho Light J" w:hAnsi="Times New Roman" w:cs="Times New Roman"/>
        </w:rPr>
        <w:t> </w:t>
      </w:r>
      <w:r w:rsidR="00A97D66" w:rsidRPr="00A97D66">
        <w:rPr>
          <w:rFonts w:ascii="Times New Roman" w:eastAsia="HG Mincho Light J" w:hAnsi="Times New Roman" w:cs="Times New Roman"/>
        </w:rPr>
        <w:t xml:space="preserve">c.521CC </w:t>
      </w:r>
      <w:r w:rsidR="00A97D66">
        <w:rPr>
          <w:rFonts w:ascii="Times New Roman" w:eastAsia="HG Mincho Light J" w:hAnsi="Times New Roman" w:cs="Times New Roman"/>
        </w:rPr>
        <w:t>vagy</w:t>
      </w:r>
      <w:r w:rsidR="00A97D66" w:rsidRPr="00A97D66">
        <w:rPr>
          <w:rFonts w:ascii="Times New Roman" w:eastAsia="HG Mincho Light J" w:hAnsi="Times New Roman" w:cs="Times New Roman"/>
        </w:rPr>
        <w:t xml:space="preserve"> ABCG2 c.421AA</w:t>
      </w:r>
      <w:r w:rsidR="00A97D66">
        <w:rPr>
          <w:rFonts w:ascii="Times New Roman" w:eastAsia="HG Mincho Light J" w:hAnsi="Times New Roman" w:cs="Times New Roman"/>
        </w:rPr>
        <w:t>) betegeknél</w:t>
      </w:r>
      <w:r w:rsidRPr="00082162">
        <w:rPr>
          <w:rFonts w:ascii="Times New Roman" w:eastAsia="HG Mincho Light J" w:hAnsi="Times New Roman" w:cs="Times New Roman"/>
        </w:rPr>
        <w:t xml:space="preserve"> a </w:t>
      </w:r>
      <w:proofErr w:type="spellStart"/>
      <w:r w:rsidRPr="00082162">
        <w:rPr>
          <w:rFonts w:ascii="Times New Roman" w:eastAsia="HG Mincho Light J" w:hAnsi="Times New Roman" w:cs="Times New Roman"/>
          <w:bCs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  <w:bCs/>
        </w:rPr>
        <w:t xml:space="preserve"> </w:t>
      </w:r>
      <w:r w:rsidR="00A97D66">
        <w:rPr>
          <w:rFonts w:ascii="Times New Roman" w:eastAsia="HG Mincho Light J" w:hAnsi="Times New Roman" w:cs="Times New Roman"/>
        </w:rPr>
        <w:t>kisebb</w:t>
      </w:r>
      <w:r w:rsidR="00A97D66" w:rsidRPr="00082162">
        <w:rPr>
          <w:rFonts w:ascii="Times New Roman" w:eastAsia="HG Mincho Light J" w:hAnsi="Times New Roman" w:cs="Times New Roman"/>
        </w:rPr>
        <w:t xml:space="preserve"> </w:t>
      </w:r>
      <w:r w:rsidRPr="00082162">
        <w:rPr>
          <w:rFonts w:ascii="Times New Roman" w:eastAsia="HG Mincho Light J" w:hAnsi="Times New Roman" w:cs="Times New Roman"/>
        </w:rPr>
        <w:t>napi dózis</w:t>
      </w:r>
      <w:r w:rsidR="00A97D66">
        <w:rPr>
          <w:rFonts w:ascii="Times New Roman" w:eastAsia="HG Mincho Light J" w:hAnsi="Times New Roman" w:cs="Times New Roman"/>
        </w:rPr>
        <w:t>ának alkalmazása</w:t>
      </w:r>
      <w:r w:rsidRPr="00082162">
        <w:rPr>
          <w:rFonts w:ascii="Times New Roman" w:eastAsia="HG Mincho Light J" w:hAnsi="Times New Roman" w:cs="Times New Roman"/>
        </w:rPr>
        <w:t xml:space="preserve"> javasolt.</w:t>
      </w:r>
    </w:p>
    <w:p w14:paraId="47411422" w14:textId="77777777" w:rsidR="00A53453" w:rsidRPr="00082162" w:rsidRDefault="00A53453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b/>
          <w:bCs/>
        </w:rPr>
      </w:pPr>
    </w:p>
    <w:p w14:paraId="2084F594" w14:textId="2CD3A781" w:rsidR="008B763F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hu-HU"/>
        </w:rPr>
      </w:pPr>
      <w:r w:rsidRPr="00706F28">
        <w:rPr>
          <w:rFonts w:ascii="Times New Roman" w:eastAsia="Calibri" w:hAnsi="Times New Roman" w:cs="Times New Roman"/>
          <w:i/>
          <w:lang w:eastAsia="hu-HU"/>
        </w:rPr>
        <w:t>Gyermekek és serdülők</w:t>
      </w:r>
    </w:p>
    <w:p w14:paraId="5EBC13E2" w14:textId="5BF0031C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  <w:lang w:eastAsia="hu-HU"/>
        </w:rPr>
        <w:t>Két, 10</w:t>
      </w:r>
      <w:r w:rsidRPr="0008216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17, illetve 6</w:t>
      </w:r>
      <w:r w:rsidRPr="00082162">
        <w:rPr>
          <w:rFonts w:ascii="Times New Roman" w:eastAsia="Calibri" w:hAnsi="Times New Roman" w:cs="Times New Roman"/>
        </w:rPr>
        <w:t>–</w:t>
      </w:r>
      <w:r w:rsidRPr="00082162">
        <w:rPr>
          <w:rFonts w:ascii="Times New Roman" w:eastAsia="Calibri" w:hAnsi="Times New Roman" w:cs="Times New Roman"/>
          <w:lang w:eastAsia="hu-HU"/>
        </w:rPr>
        <w:t>17</w:t>
      </w:r>
      <w:r w:rsidRPr="00082162">
        <w:rPr>
          <w:rFonts w:ascii="Times New Roman" w:eastAsia="Calibri" w:hAnsi="Times New Roman" w:cs="Times New Roman"/>
        </w:rPr>
        <w:t> év</w:t>
      </w:r>
      <w:r w:rsidRPr="00082162">
        <w:rPr>
          <w:rFonts w:ascii="Times New Roman" w:eastAsia="Calibri" w:hAnsi="Times New Roman" w:cs="Times New Roman"/>
          <w:lang w:eastAsia="hu-HU"/>
        </w:rPr>
        <w:t xml:space="preserve">es, heterozigóta familiáris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hypercholesterinaemiában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 szenvedő gyermekgyógyászati betegek (összesen 214 beteg) körében, (tablettában adott)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rozuvasztatinnal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 végzett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farmakokinetikai</w:t>
      </w:r>
      <w:proofErr w:type="spellEnd"/>
      <w:r w:rsidRPr="00082162">
        <w:rPr>
          <w:rFonts w:ascii="Times New Roman" w:eastAsia="Calibri" w:hAnsi="Times New Roman" w:cs="Times New Roman"/>
          <w:lang w:eastAsia="hu-HU"/>
        </w:rPr>
        <w:t xml:space="preserve"> vizsgálat igazolta, hogy gyermekeknél és serdülőknél az expozíció hasonló </w:t>
      </w:r>
      <w:r w:rsidRPr="00082162">
        <w:rPr>
          <w:rFonts w:ascii="Times New Roman" w:eastAsia="Calibri" w:hAnsi="Times New Roman" w:cs="Times New Roman"/>
          <w:lang w:eastAsia="hu-HU"/>
        </w:rPr>
        <w:lastRenderedPageBreak/>
        <w:t xml:space="preserve">vagy alacsonyabb, mint a felnőtt betegeknél. A </w:t>
      </w:r>
      <w:proofErr w:type="spellStart"/>
      <w:r w:rsidRPr="00082162">
        <w:rPr>
          <w:rFonts w:ascii="Times New Roman" w:eastAsia="Calibri" w:hAnsi="Times New Roman" w:cs="Times New Roman"/>
          <w:lang w:eastAsia="hu-HU"/>
        </w:rPr>
        <w:t>rozuvasztatin</w:t>
      </w:r>
      <w:proofErr w:type="spellEnd"/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  <w:lang w:eastAsia="hu-HU"/>
        </w:rPr>
        <w:t>expozíció a dózis és az idő tekintetében egy 2</w:t>
      </w:r>
      <w:r w:rsidRPr="00082162">
        <w:rPr>
          <w:rFonts w:ascii="Times New Roman" w:eastAsia="Calibri" w:hAnsi="Times New Roman" w:cs="Times New Roman"/>
        </w:rPr>
        <w:t> év</w:t>
      </w:r>
      <w:r w:rsidRPr="00082162">
        <w:rPr>
          <w:rFonts w:ascii="Times New Roman" w:eastAsia="Calibri" w:hAnsi="Times New Roman" w:cs="Times New Roman"/>
          <w:lang w:eastAsia="hu-HU"/>
        </w:rPr>
        <w:t>es időszak alatt megbecsülhető volt.</w:t>
      </w:r>
    </w:p>
    <w:p w14:paraId="7053B81D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6CB29C5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5.3</w:t>
      </w:r>
      <w:r w:rsidRPr="00082162">
        <w:rPr>
          <w:rFonts w:ascii="Times New Roman" w:eastAsia="Calibri" w:hAnsi="Times New Roman" w:cs="Times New Roman"/>
          <w:b/>
          <w:bCs/>
        </w:rPr>
        <w:tab/>
        <w:t xml:space="preserve">A </w:t>
      </w:r>
      <w:proofErr w:type="spellStart"/>
      <w:r w:rsidRPr="00082162">
        <w:rPr>
          <w:rFonts w:ascii="Times New Roman" w:eastAsia="Calibri" w:hAnsi="Times New Roman" w:cs="Times New Roman"/>
          <w:b/>
          <w:bCs/>
        </w:rPr>
        <w:t>preklinikai</w:t>
      </w:r>
      <w:proofErr w:type="spellEnd"/>
      <w:r w:rsidRPr="00082162">
        <w:rPr>
          <w:rFonts w:ascii="Times New Roman" w:eastAsia="Calibri" w:hAnsi="Times New Roman" w:cs="Times New Roman"/>
          <w:b/>
          <w:bCs/>
        </w:rPr>
        <w:t xml:space="preserve"> biztonságossági vizsgálatok eredményei</w:t>
      </w:r>
    </w:p>
    <w:p w14:paraId="4B0E4082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7CCDA22D" w14:textId="79736D9E" w:rsidR="00052470" w:rsidRPr="00082162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82162">
        <w:rPr>
          <w:rFonts w:ascii="Times New Roman" w:eastAsia="HG Mincho Light J" w:hAnsi="Times New Roman" w:cs="Times New Roman"/>
          <w:color w:val="000000"/>
        </w:rPr>
        <w:t xml:space="preserve">A hagyományos – farmakológiai biztonságossági,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genotoxicitási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és </w:t>
      </w:r>
      <w:proofErr w:type="spellStart"/>
      <w:r w:rsidRPr="00082162">
        <w:rPr>
          <w:rFonts w:ascii="Times New Roman" w:eastAsia="HG Mincho Light J" w:hAnsi="Times New Roman" w:cs="Times New Roman"/>
          <w:color w:val="000000"/>
        </w:rPr>
        <w:t>karcinogenitási</w:t>
      </w:r>
      <w:proofErr w:type="spellEnd"/>
      <w:r w:rsidRPr="00082162">
        <w:rPr>
          <w:rFonts w:ascii="Times New Roman" w:eastAsia="HG Mincho Light J" w:hAnsi="Times New Roman" w:cs="Times New Roman"/>
          <w:color w:val="000000"/>
        </w:rPr>
        <w:t xml:space="preserve"> – vizsgálatokból származó nem klinikai jellegű adatok azt igazolták, hogy </w:t>
      </w:r>
      <w:r w:rsidRPr="00082162">
        <w:rPr>
          <w:rFonts w:ascii="Times New Roman" w:eastAsia="HG Mincho Light J" w:hAnsi="Times New Roman" w:cs="Times New Roman"/>
          <w:noProof/>
          <w:color w:val="000000"/>
        </w:rPr>
        <w:t>a készítmény alkalmazásakor humán vonatkozásban különleges kockázat nem várható</w:t>
      </w:r>
      <w:r w:rsidRPr="00082162">
        <w:rPr>
          <w:rFonts w:ascii="Times New Roman" w:eastAsia="HG Mincho Light J" w:hAnsi="Times New Roman" w:cs="Times New Roman"/>
          <w:color w:val="000000"/>
        </w:rPr>
        <w:t xml:space="preserve">. </w:t>
      </w:r>
      <w:r w:rsidRPr="00082162">
        <w:rPr>
          <w:rFonts w:ascii="Times New Roman" w:eastAsia="HG Mincho Light J" w:hAnsi="Times New Roman" w:cs="Times New Roman"/>
        </w:rPr>
        <w:t xml:space="preserve">A </w:t>
      </w:r>
      <w:proofErr w:type="spellStart"/>
      <w:r w:rsidRPr="00082162">
        <w:rPr>
          <w:rFonts w:ascii="Times New Roman" w:eastAsia="HG Mincho Light J" w:hAnsi="Times New Roman" w:cs="Times New Roman"/>
        </w:rPr>
        <w:t>hERG</w:t>
      </w:r>
      <w:proofErr w:type="spellEnd"/>
      <w:r w:rsidR="00250AE6">
        <w:rPr>
          <w:rFonts w:ascii="Times New Roman" w:eastAsia="HG Mincho Light J" w:hAnsi="Times New Roman" w:cs="Times New Roman"/>
        </w:rPr>
        <w:t>-</w:t>
      </w:r>
      <w:r w:rsidRPr="00082162">
        <w:rPr>
          <w:rFonts w:ascii="Times New Roman" w:eastAsia="HG Mincho Light J" w:hAnsi="Times New Roman" w:cs="Times New Roman"/>
        </w:rPr>
        <w:t xml:space="preserve">re </w:t>
      </w:r>
      <w:r w:rsidRPr="00082162">
        <w:rPr>
          <w:rFonts w:ascii="Times New Roman" w:eastAsia="Times New Roman" w:hAnsi="Times New Roman" w:cs="Times New Roman"/>
        </w:rPr>
        <w:t>(</w:t>
      </w:r>
      <w:r w:rsidRPr="00082162">
        <w:rPr>
          <w:rFonts w:ascii="Times New Roman" w:eastAsia="Times New Roman" w:hAnsi="Times New Roman" w:cs="Times New Roman"/>
          <w:iCs/>
        </w:rPr>
        <w:t xml:space="preserve">human </w:t>
      </w:r>
      <w:proofErr w:type="spellStart"/>
      <w:r w:rsidRPr="00082162">
        <w:rPr>
          <w:rFonts w:ascii="Times New Roman" w:eastAsia="Times New Roman" w:hAnsi="Times New Roman" w:cs="Times New Roman"/>
          <w:iCs/>
        </w:rPr>
        <w:t>Ether</w:t>
      </w:r>
      <w:proofErr w:type="spellEnd"/>
      <w:r w:rsidR="005507F4">
        <w:rPr>
          <w:rFonts w:ascii="Times New Roman" w:eastAsia="Times New Roman" w:hAnsi="Times New Roman" w:cs="Times New Roman"/>
          <w:iCs/>
        </w:rPr>
        <w:t>-</w:t>
      </w:r>
      <w:r w:rsidRPr="00082162">
        <w:rPr>
          <w:rFonts w:ascii="Times New Roman" w:eastAsia="Times New Roman" w:hAnsi="Times New Roman" w:cs="Times New Roman"/>
          <w:iCs/>
        </w:rPr>
        <w:t>à</w:t>
      </w:r>
      <w:r w:rsidR="005507F4">
        <w:rPr>
          <w:rFonts w:ascii="Times New Roman" w:eastAsia="Times New Roman" w:hAnsi="Times New Roman" w:cs="Times New Roman"/>
          <w:iCs/>
        </w:rPr>
        <w:t>-</w:t>
      </w:r>
      <w:r w:rsidRPr="00082162">
        <w:rPr>
          <w:rFonts w:ascii="Times New Roman" w:eastAsia="Times New Roman" w:hAnsi="Times New Roman" w:cs="Times New Roman"/>
          <w:iCs/>
        </w:rPr>
        <w:t>go</w:t>
      </w:r>
      <w:r w:rsidR="005507F4">
        <w:rPr>
          <w:rFonts w:ascii="Times New Roman" w:eastAsia="Times New Roman" w:hAnsi="Times New Roman" w:cs="Times New Roman"/>
          <w:iCs/>
        </w:rPr>
        <w:t>-</w:t>
      </w:r>
      <w:r w:rsidRPr="00082162">
        <w:rPr>
          <w:rFonts w:ascii="Times New Roman" w:eastAsia="Times New Roman" w:hAnsi="Times New Roman" w:cs="Times New Roman"/>
          <w:iCs/>
        </w:rPr>
        <w:t xml:space="preserve">go </w:t>
      </w:r>
      <w:proofErr w:type="spellStart"/>
      <w:r w:rsidRPr="00082162">
        <w:rPr>
          <w:rFonts w:ascii="Times New Roman" w:eastAsia="Times New Roman" w:hAnsi="Times New Roman" w:cs="Times New Roman"/>
          <w:iCs/>
        </w:rPr>
        <w:t>Related</w:t>
      </w:r>
      <w:proofErr w:type="spellEnd"/>
      <w:r w:rsidRPr="00082162">
        <w:rPr>
          <w:rFonts w:ascii="Times New Roman" w:eastAsia="Times New Roman" w:hAnsi="Times New Roman" w:cs="Times New Roman"/>
          <w:iCs/>
        </w:rPr>
        <w:t xml:space="preserve"> </w:t>
      </w:r>
      <w:proofErr w:type="spellStart"/>
      <w:r w:rsidRPr="00082162">
        <w:rPr>
          <w:rFonts w:ascii="Times New Roman" w:eastAsia="Times New Roman" w:hAnsi="Times New Roman" w:cs="Times New Roman"/>
          <w:iCs/>
        </w:rPr>
        <w:t>Gene</w:t>
      </w:r>
      <w:proofErr w:type="spellEnd"/>
      <w:r w:rsidRPr="00706F28">
        <w:rPr>
          <w:rFonts w:ascii="Times New Roman" w:eastAsia="Times New Roman" w:hAnsi="Times New Roman" w:cs="Times New Roman"/>
          <w:iCs/>
        </w:rPr>
        <w:t>)</w:t>
      </w:r>
      <w:r w:rsidRPr="00082162">
        <w:rPr>
          <w:rFonts w:ascii="Times New Roman" w:eastAsia="Times New Roman" w:hAnsi="Times New Roman" w:cs="Times New Roman"/>
          <w:i/>
          <w:iCs/>
        </w:rPr>
        <w:t xml:space="preserve"> </w:t>
      </w:r>
      <w:r w:rsidRPr="00082162">
        <w:rPr>
          <w:rFonts w:ascii="Times New Roman" w:eastAsia="Times New Roman" w:hAnsi="Times New Roman" w:cs="Times New Roman"/>
          <w:iCs/>
        </w:rPr>
        <w:t>kifejtett hatást vizsgáló specifikus vizsgálatokat nem végeztek.</w:t>
      </w:r>
      <w:r w:rsidRPr="00082162">
        <w:rPr>
          <w:rFonts w:ascii="Times New Roman" w:eastAsia="HG Mincho Light J" w:hAnsi="Times New Roman" w:cs="Times New Roman"/>
          <w:i/>
        </w:rPr>
        <w:t xml:space="preserve"> </w:t>
      </w:r>
      <w:r w:rsidRPr="00082162">
        <w:rPr>
          <w:rFonts w:ascii="Times New Roman" w:eastAsia="HG Mincho Light J" w:hAnsi="Times New Roman" w:cs="Times New Roman"/>
        </w:rPr>
        <w:t xml:space="preserve">A következő mellékhatásokat klinikai vizsgálatokban nem észlelték, állatkísérletekben viszont a klinikai expozíciós szintekhez hasonló expozíciós szintek mellett tapasztalták: az ismételt adagolású dózistoxicitási vizsgálatokban valószínűleg a </w:t>
      </w:r>
      <w:proofErr w:type="spellStart"/>
      <w:r w:rsidRPr="00082162">
        <w:rPr>
          <w:rFonts w:ascii="Times New Roman" w:eastAsia="HG Mincho Light J" w:hAnsi="Times New Roman" w:cs="Times New Roman"/>
        </w:rPr>
        <w:t>rozuvasztatin</w:t>
      </w:r>
      <w:proofErr w:type="spellEnd"/>
      <w:r w:rsidRPr="00082162">
        <w:rPr>
          <w:rFonts w:ascii="Times New Roman" w:eastAsia="HG Mincho Light J" w:hAnsi="Times New Roman" w:cs="Times New Roman"/>
        </w:rPr>
        <w:t xml:space="preserve"> farmakológiai hatásának tulajdonítható </w:t>
      </w:r>
      <w:proofErr w:type="spellStart"/>
      <w:r w:rsidRPr="00082162">
        <w:rPr>
          <w:rFonts w:ascii="Times New Roman" w:eastAsia="HG Mincho Light J" w:hAnsi="Times New Roman" w:cs="Times New Roman"/>
        </w:rPr>
        <w:t>hisztopatológiai</w:t>
      </w:r>
      <w:proofErr w:type="spellEnd"/>
      <w:r w:rsidRPr="00082162">
        <w:rPr>
          <w:rFonts w:ascii="Times New Roman" w:eastAsia="HG Mincho Light J" w:hAnsi="Times New Roman" w:cs="Times New Roman"/>
        </w:rPr>
        <w:t xml:space="preserve"> elváltozásokat észleltek a májban egereknél és patkányoknál, valamint kisebb mértékben az epehólyag érintettségével kutyáknál, azonban majmoknál hasonlót nem tapasztaltak. Továbbá, nagyobb dózisok mellett majmoknál és kutyáknál a herékre kifejtett toxikus hatást tapasztaltak. Patkányoknál a reproduktív toxicitás egyértelműen megmutatkozott az egy alomban született </w:t>
      </w:r>
      <w:r w:rsidR="004B148D">
        <w:rPr>
          <w:rFonts w:ascii="Times New Roman" w:eastAsia="HG Mincho Light J" w:hAnsi="Times New Roman" w:cs="Times New Roman"/>
        </w:rPr>
        <w:t>utódo</w:t>
      </w:r>
      <w:r w:rsidRPr="00082162">
        <w:rPr>
          <w:rFonts w:ascii="Times New Roman" w:eastAsia="HG Mincho Light J" w:hAnsi="Times New Roman" w:cs="Times New Roman"/>
        </w:rPr>
        <w:t>k csökkent számában, a kisebb születési súlyokban, valamint az utódok csökkent életképességében. Ezeket a hatásokat az anyaállatra nézve toxikus dózisok mellett figyelték meg, amikor a szisztémás expozíciók a terápiás expozíciós szintet többszörösen meghaladták.</w:t>
      </w:r>
    </w:p>
    <w:p w14:paraId="77D38836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91D872B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CD7205D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6.</w:t>
      </w:r>
      <w:r w:rsidRPr="00082162">
        <w:rPr>
          <w:rFonts w:ascii="Times New Roman" w:eastAsia="Calibri" w:hAnsi="Times New Roman" w:cs="Times New Roman"/>
          <w:b/>
          <w:bCs/>
        </w:rPr>
        <w:tab/>
        <w:t>GYÓGYSZERÉSZETI JELLEMZŐK</w:t>
      </w:r>
    </w:p>
    <w:p w14:paraId="74015BE9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32FE876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6.1</w:t>
      </w:r>
      <w:r w:rsidRPr="00082162">
        <w:rPr>
          <w:rFonts w:ascii="Times New Roman" w:eastAsia="Calibri" w:hAnsi="Times New Roman" w:cs="Times New Roman"/>
          <w:b/>
          <w:bCs/>
        </w:rPr>
        <w:tab/>
        <w:t>Segédanyagok felsorolása</w:t>
      </w:r>
    </w:p>
    <w:p w14:paraId="0FF5E996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680ED690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082162">
        <w:rPr>
          <w:rFonts w:ascii="Times New Roman" w:eastAsia="Calibri" w:hAnsi="Times New Roman" w:cs="Times New Roman"/>
          <w:u w:val="single"/>
        </w:rPr>
        <w:t>Tablettamag</w:t>
      </w:r>
    </w:p>
    <w:p w14:paraId="1C4A3F8F" w14:textId="5AE8D13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mikrokristályos cellulóz</w:t>
      </w:r>
      <w:r w:rsidR="00A51E45">
        <w:rPr>
          <w:rFonts w:ascii="Times New Roman" w:eastAsia="Calibri" w:hAnsi="Times New Roman" w:cs="Times New Roman"/>
        </w:rPr>
        <w:t xml:space="preserve"> (E 460)</w:t>
      </w:r>
    </w:p>
    <w:p w14:paraId="67752458" w14:textId="341AD960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kroszpovidon</w:t>
      </w:r>
      <w:proofErr w:type="spellEnd"/>
      <w:r w:rsidRPr="00082162">
        <w:rPr>
          <w:rFonts w:ascii="Times New Roman" w:eastAsia="Calibri" w:hAnsi="Times New Roman" w:cs="Times New Roman"/>
        </w:rPr>
        <w:t xml:space="preserve"> (B típus)</w:t>
      </w:r>
    </w:p>
    <w:p w14:paraId="1400242E" w14:textId="0512133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hidegen duzzadó keményítő</w:t>
      </w:r>
      <w:r w:rsidR="004B148D">
        <w:rPr>
          <w:rFonts w:ascii="Times New Roman" w:eastAsia="Calibri" w:hAnsi="Times New Roman" w:cs="Times New Roman"/>
        </w:rPr>
        <w:t xml:space="preserve"> (</w:t>
      </w:r>
      <w:r w:rsidR="004B148D" w:rsidRPr="00082162">
        <w:rPr>
          <w:rFonts w:ascii="Times New Roman" w:eastAsia="Calibri" w:hAnsi="Times New Roman" w:cs="Times New Roman"/>
        </w:rPr>
        <w:t>kukorica</w:t>
      </w:r>
      <w:r w:rsidR="004B148D">
        <w:rPr>
          <w:rFonts w:ascii="Times New Roman" w:eastAsia="Calibri" w:hAnsi="Times New Roman" w:cs="Times New Roman"/>
        </w:rPr>
        <w:t>)</w:t>
      </w:r>
    </w:p>
    <w:p w14:paraId="6478B4E0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meglumin</w:t>
      </w:r>
      <w:proofErr w:type="spellEnd"/>
    </w:p>
    <w:p w14:paraId="05BFF01D" w14:textId="53FA381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mannit</w:t>
      </w:r>
      <w:r w:rsidR="00A51E45">
        <w:rPr>
          <w:rFonts w:ascii="Times New Roman" w:eastAsia="Calibri" w:hAnsi="Times New Roman" w:cs="Times New Roman"/>
        </w:rPr>
        <w:t xml:space="preserve"> (E 421)</w:t>
      </w:r>
    </w:p>
    <w:p w14:paraId="2F6B29E1" w14:textId="19731BF3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magnézium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sztearát</w:t>
      </w:r>
      <w:proofErr w:type="spellEnd"/>
      <w:r w:rsidR="00A51E45">
        <w:rPr>
          <w:rFonts w:ascii="Times New Roman" w:eastAsia="Calibri" w:hAnsi="Times New Roman" w:cs="Times New Roman"/>
        </w:rPr>
        <w:t xml:space="preserve"> (E 572)</w:t>
      </w:r>
    </w:p>
    <w:p w14:paraId="3D32700F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</w:p>
    <w:p w14:paraId="5301C8B0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  <w:lang w:eastAsia="en-GB"/>
        </w:rPr>
      </w:pPr>
      <w:r w:rsidRPr="00082162">
        <w:rPr>
          <w:rFonts w:ascii="Times New Roman" w:eastAsia="Calibri" w:hAnsi="Times New Roman" w:cs="Times New Roman"/>
          <w:u w:val="single"/>
          <w:lang w:eastAsia="en-GB"/>
        </w:rPr>
        <w:t>Filmbevonat</w:t>
      </w:r>
    </w:p>
    <w:p w14:paraId="067CEE98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 xml:space="preserve">OPADRY II 32K580000 White: </w:t>
      </w:r>
    </w:p>
    <w:p w14:paraId="01D9EADB" w14:textId="77777777" w:rsidR="00052470" w:rsidRPr="00082162" w:rsidRDefault="00052470" w:rsidP="000C007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  <w:lang w:eastAsia="en-GB"/>
        </w:rPr>
      </w:pPr>
      <w:proofErr w:type="spellStart"/>
      <w:r w:rsidRPr="00082162">
        <w:rPr>
          <w:rFonts w:ascii="Times New Roman" w:eastAsia="Calibri" w:hAnsi="Times New Roman" w:cs="Times New Roman"/>
        </w:rPr>
        <w:t>hipromellóz</w:t>
      </w:r>
      <w:proofErr w:type="spellEnd"/>
    </w:p>
    <w:p w14:paraId="2013786D" w14:textId="70040254" w:rsidR="00052470" w:rsidRPr="00082162" w:rsidRDefault="00052470" w:rsidP="000C007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laktóz</w:t>
      </w:r>
      <w:r w:rsidR="00250AE6">
        <w:rPr>
          <w:rFonts w:ascii="Times New Roman" w:eastAsia="Calibri" w:hAnsi="Times New Roman" w:cs="Times New Roman"/>
        </w:rPr>
        <w:t>-</w:t>
      </w:r>
      <w:proofErr w:type="spellStart"/>
      <w:r w:rsidRPr="00082162">
        <w:rPr>
          <w:rFonts w:ascii="Times New Roman" w:eastAsia="Calibri" w:hAnsi="Times New Roman" w:cs="Times New Roman"/>
        </w:rPr>
        <w:t>monohidrát</w:t>
      </w:r>
      <w:proofErr w:type="spellEnd"/>
    </w:p>
    <w:p w14:paraId="0472DCBD" w14:textId="64DA548A" w:rsidR="004B148D" w:rsidRPr="00082162" w:rsidRDefault="00052470" w:rsidP="000C007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titán</w:t>
      </w:r>
      <w:r w:rsidR="00250AE6">
        <w:rPr>
          <w:rFonts w:ascii="Times New Roman" w:eastAsia="Calibri" w:hAnsi="Times New Roman" w:cs="Times New Roman"/>
        </w:rPr>
        <w:t>-</w:t>
      </w:r>
      <w:r w:rsidRPr="00082162">
        <w:rPr>
          <w:rFonts w:ascii="Times New Roman" w:eastAsia="Calibri" w:hAnsi="Times New Roman" w:cs="Times New Roman"/>
        </w:rPr>
        <w:t>dioxid (E171)</w:t>
      </w:r>
    </w:p>
    <w:p w14:paraId="5CEFA643" w14:textId="1021D660" w:rsidR="00052470" w:rsidRPr="00082162" w:rsidRDefault="00052470" w:rsidP="000C007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</w:rPr>
      </w:pPr>
      <w:proofErr w:type="spellStart"/>
      <w:r w:rsidRPr="00082162">
        <w:rPr>
          <w:rFonts w:ascii="Times New Roman" w:eastAsia="Calibri" w:hAnsi="Times New Roman" w:cs="Times New Roman"/>
        </w:rPr>
        <w:t>triacetin</w:t>
      </w:r>
      <w:proofErr w:type="spellEnd"/>
    </w:p>
    <w:p w14:paraId="70CA4788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B271B87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6.2</w:t>
      </w:r>
      <w:r w:rsidRPr="00082162">
        <w:rPr>
          <w:rFonts w:ascii="Times New Roman" w:eastAsia="Calibri" w:hAnsi="Times New Roman" w:cs="Times New Roman"/>
          <w:b/>
          <w:bCs/>
        </w:rPr>
        <w:tab/>
        <w:t>Inkompatibilitások</w:t>
      </w:r>
    </w:p>
    <w:p w14:paraId="4657CBE8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31365029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Nem értelmezhető.</w:t>
      </w:r>
    </w:p>
    <w:p w14:paraId="0BADF64F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BCEFE21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6.3</w:t>
      </w:r>
      <w:r w:rsidRPr="00082162">
        <w:rPr>
          <w:rFonts w:ascii="Times New Roman" w:eastAsia="Calibri" w:hAnsi="Times New Roman" w:cs="Times New Roman"/>
          <w:b/>
          <w:bCs/>
        </w:rPr>
        <w:tab/>
        <w:t>Felhasználhatósági időtartam</w:t>
      </w:r>
    </w:p>
    <w:p w14:paraId="3EF81221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4DDC432B" w14:textId="77FF130B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3 év</w:t>
      </w:r>
    </w:p>
    <w:p w14:paraId="1609B7E4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DE0758E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6.4</w:t>
      </w:r>
      <w:r w:rsidRPr="00082162">
        <w:rPr>
          <w:rFonts w:ascii="Times New Roman" w:eastAsia="Calibri" w:hAnsi="Times New Roman" w:cs="Times New Roman"/>
          <w:b/>
          <w:bCs/>
        </w:rPr>
        <w:tab/>
        <w:t>Különleges tárolási előírások</w:t>
      </w:r>
    </w:p>
    <w:p w14:paraId="770A8640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69CD31E5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Ez a gyógyszer nem igényel különleges tárolást.</w:t>
      </w:r>
    </w:p>
    <w:p w14:paraId="000006B8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1C0E833C" w14:textId="77777777" w:rsidR="00052470" w:rsidRPr="00082162" w:rsidRDefault="00052470" w:rsidP="000C007C">
      <w:pPr>
        <w:keepNext/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</w:rPr>
        <w:t>6.5</w:t>
      </w:r>
      <w:r w:rsidRPr="00082162">
        <w:rPr>
          <w:rFonts w:ascii="Times New Roman" w:eastAsia="Calibri" w:hAnsi="Times New Roman" w:cs="Times New Roman"/>
          <w:b/>
        </w:rPr>
        <w:tab/>
        <w:t>Csomagolás típusa és kiszerelése</w:t>
      </w:r>
    </w:p>
    <w:p w14:paraId="73CD45B9" w14:textId="77777777" w:rsidR="00052470" w:rsidRPr="00082162" w:rsidRDefault="00052470" w:rsidP="000C007C">
      <w:pPr>
        <w:keepNext/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24F8C94A" w14:textId="7D29D03A" w:rsidR="00052470" w:rsidRPr="00082162" w:rsidRDefault="00052470" w:rsidP="000C007C">
      <w:pPr>
        <w:keepNext/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5 mg, 10 mg, 20 mg</w:t>
      </w:r>
      <w:r w:rsidR="0078462E">
        <w:rPr>
          <w:rFonts w:ascii="Times New Roman" w:eastAsia="Calibri" w:hAnsi="Times New Roman" w:cs="Times New Roman"/>
          <w:bCs/>
          <w:u w:val="single"/>
        </w:rPr>
        <w:t xml:space="preserve"> és</w:t>
      </w:r>
      <w:r w:rsidRPr="00082162">
        <w:rPr>
          <w:rFonts w:ascii="Times New Roman" w:eastAsia="Calibri" w:hAnsi="Times New Roman" w:cs="Times New Roman"/>
          <w:bCs/>
          <w:u w:val="single"/>
        </w:rPr>
        <w:t xml:space="preserve"> 40 mg filmtabletta:</w:t>
      </w:r>
    </w:p>
    <w:p w14:paraId="774ED1C1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  <w:r w:rsidRPr="00082162">
        <w:rPr>
          <w:rFonts w:ascii="Times New Roman" w:eastAsia="Calibri" w:hAnsi="Times New Roman" w:cs="Times New Roman"/>
        </w:rPr>
        <w:t xml:space="preserve">7 db, 14 db, 15 db, 20 db, 28 db, 30 db, 42 db, 50 db, 56 db, 60 db, 84 db, 90 db, 98 db vagy 100 db filmtabletta </w:t>
      </w:r>
      <w:proofErr w:type="spellStart"/>
      <w:r w:rsidRPr="00082162">
        <w:rPr>
          <w:rFonts w:ascii="Times New Roman" w:eastAsia="Calibri" w:hAnsi="Times New Roman" w:cs="Times New Roman"/>
        </w:rPr>
        <w:t>Al</w:t>
      </w:r>
      <w:proofErr w:type="spellEnd"/>
      <w:r w:rsidRPr="00082162">
        <w:rPr>
          <w:rFonts w:ascii="Times New Roman" w:eastAsia="Calibri" w:hAnsi="Times New Roman" w:cs="Times New Roman"/>
        </w:rPr>
        <w:t>/</w:t>
      </w:r>
      <w:proofErr w:type="spellStart"/>
      <w:r w:rsidRPr="00082162">
        <w:rPr>
          <w:rFonts w:ascii="Times New Roman" w:eastAsia="Calibri" w:hAnsi="Times New Roman" w:cs="Times New Roman"/>
        </w:rPr>
        <w:t>Al</w:t>
      </w:r>
      <w:proofErr w:type="spellEnd"/>
      <w:r w:rsidRPr="00082162">
        <w:rPr>
          <w:rFonts w:ascii="Times New Roman" w:eastAsia="Calibri" w:hAnsi="Times New Roman" w:cs="Times New Roman"/>
        </w:rPr>
        <w:t xml:space="preserve"> buborékcsomagolásban és dobozban</w:t>
      </w:r>
      <w:r w:rsidRPr="00082162">
        <w:rPr>
          <w:rFonts w:ascii="Times New Roman" w:eastAsia="Calibri" w:hAnsi="Times New Roman" w:cs="Times New Roman"/>
          <w:lang w:eastAsia="en-GB"/>
        </w:rPr>
        <w:t>.</w:t>
      </w:r>
    </w:p>
    <w:p w14:paraId="25D1C9F5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</w:p>
    <w:p w14:paraId="27415C8C" w14:textId="7D77F99F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5 mg, 10 mg</w:t>
      </w:r>
      <w:r w:rsidR="0078462E">
        <w:rPr>
          <w:rFonts w:ascii="Times New Roman" w:eastAsia="Calibri" w:hAnsi="Times New Roman" w:cs="Times New Roman"/>
          <w:bCs/>
          <w:u w:val="single"/>
        </w:rPr>
        <w:t xml:space="preserve"> és</w:t>
      </w:r>
      <w:r w:rsidRPr="00082162">
        <w:rPr>
          <w:rFonts w:ascii="Times New Roman" w:eastAsia="Calibri" w:hAnsi="Times New Roman" w:cs="Times New Roman"/>
          <w:bCs/>
          <w:u w:val="single"/>
        </w:rPr>
        <w:t xml:space="preserve"> 20 mg filmtabletta:</w:t>
      </w:r>
    </w:p>
    <w:p w14:paraId="11883A55" w14:textId="5DEF278F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  <w:r w:rsidRPr="00082162">
        <w:rPr>
          <w:rFonts w:ascii="Times New Roman" w:eastAsia="Calibri" w:hAnsi="Times New Roman" w:cs="Times New Roman"/>
          <w:lang w:eastAsia="en-GB"/>
        </w:rPr>
        <w:t>90 db filmtablett</w:t>
      </w:r>
      <w:r w:rsidR="004B148D">
        <w:rPr>
          <w:rFonts w:ascii="Times New Roman" w:eastAsia="Calibri" w:hAnsi="Times New Roman" w:cs="Times New Roman"/>
          <w:lang w:eastAsia="en-GB"/>
        </w:rPr>
        <w:t>a</w:t>
      </w:r>
      <w:r w:rsidRPr="00082162">
        <w:rPr>
          <w:rFonts w:ascii="Times New Roman" w:eastAsia="Calibri" w:hAnsi="Times New Roman" w:cs="Times New Roman"/>
          <w:lang w:eastAsia="en-GB"/>
        </w:rPr>
        <w:t xml:space="preserve"> </w:t>
      </w:r>
      <w:r w:rsidR="004B148D" w:rsidRPr="004B148D">
        <w:rPr>
          <w:rFonts w:ascii="Times New Roman" w:eastAsia="Calibri" w:hAnsi="Times New Roman" w:cs="Times New Roman"/>
          <w:lang w:eastAsia="en-GB"/>
        </w:rPr>
        <w:t>HDPE tartályban</w:t>
      </w:r>
      <w:r w:rsidR="004B148D">
        <w:rPr>
          <w:rFonts w:ascii="Times New Roman" w:eastAsia="Calibri" w:hAnsi="Times New Roman" w:cs="Times New Roman"/>
          <w:lang w:eastAsia="en-GB"/>
        </w:rPr>
        <w:t>,</w:t>
      </w:r>
      <w:r w:rsidR="004B148D" w:rsidRPr="004B148D">
        <w:rPr>
          <w:rFonts w:ascii="Times New Roman" w:eastAsia="Calibri" w:hAnsi="Times New Roman" w:cs="Times New Roman"/>
          <w:lang w:eastAsia="en-GB"/>
        </w:rPr>
        <w:t xml:space="preserve"> gyermekbiztos műanyag kupakkal, indukciós záróbetéttel és </w:t>
      </w:r>
      <w:proofErr w:type="spellStart"/>
      <w:r w:rsidR="004B148D" w:rsidRPr="004B148D">
        <w:rPr>
          <w:rFonts w:ascii="Times New Roman" w:eastAsia="Calibri" w:hAnsi="Times New Roman" w:cs="Times New Roman"/>
          <w:lang w:eastAsia="en-GB"/>
        </w:rPr>
        <w:t>szilikagél</w:t>
      </w:r>
      <w:proofErr w:type="spellEnd"/>
      <w:r w:rsidR="004B148D" w:rsidRPr="004B148D">
        <w:rPr>
          <w:rFonts w:ascii="Times New Roman" w:eastAsia="Calibri" w:hAnsi="Times New Roman" w:cs="Times New Roman"/>
          <w:lang w:eastAsia="en-GB"/>
        </w:rPr>
        <w:t xml:space="preserve"> nedvességmegkötőt tart</w:t>
      </w:r>
      <w:r w:rsidR="007F058B">
        <w:rPr>
          <w:rFonts w:ascii="Times New Roman" w:eastAsia="Calibri" w:hAnsi="Times New Roman" w:cs="Times New Roman"/>
          <w:lang w:eastAsia="en-GB"/>
        </w:rPr>
        <w:t>almazó tasakkal (1</w:t>
      </w:r>
      <w:r w:rsidR="00463283">
        <w:rPr>
          <w:rFonts w:ascii="Times New Roman" w:eastAsia="Calibri" w:hAnsi="Times New Roman" w:cs="Times New Roman"/>
          <w:lang w:eastAsia="en-GB"/>
        </w:rPr>
        <w:t> </w:t>
      </w:r>
      <w:r w:rsidR="007F058B">
        <w:rPr>
          <w:rFonts w:ascii="Times New Roman" w:eastAsia="Calibri" w:hAnsi="Times New Roman" w:cs="Times New Roman"/>
          <w:lang w:eastAsia="en-GB"/>
        </w:rPr>
        <w:t>g), dobozban</w:t>
      </w:r>
      <w:r w:rsidRPr="00082162">
        <w:rPr>
          <w:rFonts w:ascii="Times New Roman" w:eastAsia="Calibri" w:hAnsi="Times New Roman" w:cs="Times New Roman"/>
          <w:lang w:eastAsia="en-GB"/>
        </w:rPr>
        <w:t>.</w:t>
      </w:r>
    </w:p>
    <w:p w14:paraId="32328FB1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</w:p>
    <w:p w14:paraId="58BF57B6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u w:val="single"/>
        </w:rPr>
      </w:pPr>
      <w:proofErr w:type="spellStart"/>
      <w:r w:rsidRPr="00082162">
        <w:rPr>
          <w:rFonts w:ascii="Times New Roman" w:eastAsia="Calibri" w:hAnsi="Times New Roman" w:cs="Times New Roman"/>
          <w:bCs/>
          <w:u w:val="single"/>
        </w:rPr>
        <w:t>Rosuvastatin</w:t>
      </w:r>
      <w:proofErr w:type="spellEnd"/>
      <w:r w:rsidRPr="00082162">
        <w:rPr>
          <w:rFonts w:ascii="Times New Roman" w:eastAsia="Calibri" w:hAnsi="Times New Roman" w:cs="Times New Roman"/>
          <w:bCs/>
          <w:u w:val="single"/>
        </w:rPr>
        <w:t xml:space="preserve"> 40 mg filmtabletta:</w:t>
      </w:r>
    </w:p>
    <w:p w14:paraId="4711A378" w14:textId="58102041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lang w:eastAsia="en-GB"/>
        </w:rPr>
      </w:pPr>
      <w:r w:rsidRPr="00082162">
        <w:rPr>
          <w:rFonts w:ascii="Times New Roman" w:eastAsia="Calibri" w:hAnsi="Times New Roman" w:cs="Times New Roman"/>
          <w:lang w:eastAsia="en-GB"/>
        </w:rPr>
        <w:t>30 db filmtablett</w:t>
      </w:r>
      <w:r w:rsidR="0078462E">
        <w:rPr>
          <w:rFonts w:ascii="Times New Roman" w:eastAsia="Calibri" w:hAnsi="Times New Roman" w:cs="Times New Roman"/>
          <w:lang w:eastAsia="en-GB"/>
        </w:rPr>
        <w:t>a</w:t>
      </w:r>
      <w:r w:rsidRPr="00082162">
        <w:rPr>
          <w:rFonts w:ascii="Times New Roman" w:eastAsia="Calibri" w:hAnsi="Times New Roman" w:cs="Times New Roman"/>
          <w:lang w:eastAsia="en-GB"/>
        </w:rPr>
        <w:t xml:space="preserve"> </w:t>
      </w:r>
      <w:r w:rsidR="0078462E" w:rsidRPr="00D73119">
        <w:rPr>
          <w:rFonts w:ascii="Times New Roman" w:hAnsi="Times New Roman"/>
          <w:szCs w:val="24"/>
        </w:rPr>
        <w:t xml:space="preserve">HDPE tartályban gyermekbiztos műanyag kupakkal, indukciós záróbetéttel és </w:t>
      </w:r>
      <w:proofErr w:type="spellStart"/>
      <w:r w:rsidR="0078462E" w:rsidRPr="00D73119">
        <w:rPr>
          <w:rFonts w:ascii="Times New Roman" w:hAnsi="Times New Roman"/>
          <w:szCs w:val="24"/>
        </w:rPr>
        <w:t>szilikagél</w:t>
      </w:r>
      <w:proofErr w:type="spellEnd"/>
      <w:r w:rsidR="0078462E" w:rsidRPr="00D73119">
        <w:rPr>
          <w:rFonts w:ascii="Times New Roman" w:hAnsi="Times New Roman"/>
          <w:szCs w:val="24"/>
        </w:rPr>
        <w:t xml:space="preserve"> nedvességmegkötőt tartalmazó tasakkal (1</w:t>
      </w:r>
      <w:r w:rsidR="00463283">
        <w:rPr>
          <w:rFonts w:ascii="Times New Roman" w:hAnsi="Times New Roman"/>
          <w:szCs w:val="24"/>
        </w:rPr>
        <w:t> </w:t>
      </w:r>
      <w:r w:rsidR="0078462E" w:rsidRPr="00D73119">
        <w:rPr>
          <w:rFonts w:ascii="Times New Roman" w:hAnsi="Times New Roman"/>
          <w:szCs w:val="24"/>
        </w:rPr>
        <w:t>g), dobozban.</w:t>
      </w:r>
    </w:p>
    <w:p w14:paraId="44F8F543" w14:textId="77777777" w:rsidR="0078462E" w:rsidRDefault="0078462E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AB917AD" w14:textId="7CAAF153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082162">
        <w:rPr>
          <w:rFonts w:ascii="Times New Roman" w:eastAsia="Calibri" w:hAnsi="Times New Roman" w:cs="Times New Roman"/>
        </w:rPr>
        <w:t>Nem feltétlenül mindegyik kiszerelés kerül kereskedelmi forgalomba.</w:t>
      </w:r>
    </w:p>
    <w:p w14:paraId="79CDFC98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E604EA0" w14:textId="77777777" w:rsidR="00052470" w:rsidRPr="00082162" w:rsidRDefault="00052470" w:rsidP="00A45633">
      <w:p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b/>
          <w:noProof/>
        </w:rPr>
      </w:pPr>
      <w:r w:rsidRPr="00082162">
        <w:rPr>
          <w:rFonts w:ascii="Times New Roman" w:eastAsia="Calibri" w:hAnsi="Times New Roman" w:cs="Times New Roman"/>
          <w:b/>
          <w:noProof/>
        </w:rPr>
        <w:t>6.6</w:t>
      </w:r>
      <w:r w:rsidRPr="00082162">
        <w:rPr>
          <w:rFonts w:ascii="Times New Roman" w:eastAsia="Calibri" w:hAnsi="Times New Roman" w:cs="Times New Roman"/>
          <w:b/>
          <w:noProof/>
        </w:rPr>
        <w:tab/>
        <w:t>A megsemmisítésre vonatkozó különleges óvintézkedések</w:t>
      </w:r>
      <w:r w:rsidRPr="00082162">
        <w:rPr>
          <w:rFonts w:ascii="Times New Roman" w:eastAsia="Calibri" w:hAnsi="Times New Roman" w:cs="Times New Roman"/>
          <w:b/>
        </w:rPr>
        <w:t xml:space="preserve"> </w:t>
      </w:r>
      <w:r w:rsidRPr="00082162">
        <w:rPr>
          <w:rFonts w:ascii="Times New Roman" w:eastAsia="Calibri" w:hAnsi="Times New Roman" w:cs="Times New Roman"/>
          <w:b/>
          <w:noProof/>
        </w:rPr>
        <w:t>és egyéb, a készítmény kezelésével kapcsolatos információk</w:t>
      </w:r>
    </w:p>
    <w:p w14:paraId="7FB53041" w14:textId="77777777" w:rsidR="00052470" w:rsidRPr="00082162" w:rsidRDefault="00052470" w:rsidP="00A45633">
      <w:pPr>
        <w:tabs>
          <w:tab w:val="left" w:pos="1060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5092F9D" w14:textId="77777777" w:rsidR="00052470" w:rsidRPr="000F1490" w:rsidRDefault="00052470" w:rsidP="000C007C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</w:rPr>
      </w:pPr>
      <w:r w:rsidRPr="000F1490">
        <w:rPr>
          <w:rFonts w:ascii="Times New Roman" w:eastAsia="HG Mincho Light J" w:hAnsi="Times New Roman" w:cs="Times New Roman"/>
        </w:rPr>
        <w:t>Bármilyen fel nem használt gyógyszer, illetve hulladékanyag megsemmisítését a gyógyszerekre vonatkozó előírások szerint kell végrehajtani.</w:t>
      </w:r>
    </w:p>
    <w:p w14:paraId="2C747992" w14:textId="444E6791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noProof/>
        </w:rPr>
      </w:pPr>
    </w:p>
    <w:p w14:paraId="1EE199E9" w14:textId="77777777" w:rsidR="0078462E" w:rsidRPr="009B1081" w:rsidRDefault="0078462E" w:rsidP="000C007C">
      <w:pPr>
        <w:spacing w:after="0" w:line="240" w:lineRule="auto"/>
        <w:rPr>
          <w:rFonts w:ascii="Times New Roman" w:eastAsia="Times New Roman" w:hAnsi="Times New Roman" w:cs="Times New Roman"/>
          <w:lang w:eastAsia="sl-SI"/>
        </w:rPr>
      </w:pPr>
      <w:r w:rsidRPr="009B1081">
        <w:rPr>
          <w:rFonts w:ascii="Times New Roman" w:eastAsia="Times New Roman" w:hAnsi="Times New Roman" w:cs="Times New Roman"/>
          <w:b/>
          <w:lang w:eastAsia="sl-SI"/>
        </w:rPr>
        <w:t>Megjegyzés:</w:t>
      </w:r>
      <w:r w:rsidRPr="009B1081">
        <w:rPr>
          <w:rFonts w:ascii="Times New Roman" w:eastAsia="Times New Roman" w:hAnsi="Times New Roman" w:cs="Times New Roman"/>
          <w:b/>
          <w:bCs/>
          <w:lang w:eastAsia="sl-SI"/>
        </w:rPr>
        <w:t xml:space="preserve"> </w:t>
      </w:r>
      <w:r w:rsidRPr="009B1081">
        <w:rPr>
          <w:rFonts w:ascii="Times New Roman" w:eastAsia="Times New Roman" w:hAnsi="Times New Roman" w:cs="Times New Roman"/>
          <w:lang w:eastAsia="sl-SI"/>
        </w:rPr>
        <w:sym w:font="Wingdings" w:char="F058"/>
      </w:r>
      <w:r w:rsidRPr="009B1081">
        <w:rPr>
          <w:rFonts w:ascii="Times New Roman" w:eastAsia="Times New Roman" w:hAnsi="Times New Roman" w:cs="Times New Roman"/>
          <w:b/>
          <w:lang w:eastAsia="sl-SI"/>
        </w:rPr>
        <w:t xml:space="preserve"> </w:t>
      </w:r>
      <w:r w:rsidRPr="009B1081">
        <w:rPr>
          <w:rFonts w:ascii="Times New Roman" w:eastAsia="Times New Roman" w:hAnsi="Times New Roman" w:cs="Times New Roman"/>
          <w:lang w:eastAsia="sl-SI"/>
        </w:rPr>
        <w:t>(egy keresztes)</w:t>
      </w:r>
    </w:p>
    <w:p w14:paraId="4FDA3B49" w14:textId="77777777" w:rsidR="0078462E" w:rsidRPr="009B1081" w:rsidRDefault="0078462E" w:rsidP="000C007C">
      <w:pPr>
        <w:spacing w:after="0" w:line="240" w:lineRule="auto"/>
        <w:rPr>
          <w:rFonts w:ascii="Times New Roman" w:eastAsia="Times New Roman" w:hAnsi="Times New Roman" w:cs="Times New Roman"/>
          <w:lang w:eastAsia="sl-SI"/>
        </w:rPr>
      </w:pPr>
      <w:r w:rsidRPr="009B1081">
        <w:rPr>
          <w:rFonts w:ascii="Times New Roman" w:eastAsia="Times New Roman" w:hAnsi="Times New Roman" w:cs="Times New Roman"/>
          <w:b/>
          <w:lang w:eastAsia="sl-SI"/>
        </w:rPr>
        <w:t>Osztályozás</w:t>
      </w:r>
      <w:r w:rsidRPr="009B1081">
        <w:rPr>
          <w:rFonts w:ascii="Times New Roman" w:eastAsia="Times New Roman" w:hAnsi="Times New Roman" w:cs="Times New Roman"/>
          <w:lang w:eastAsia="sl-SI"/>
        </w:rPr>
        <w:t xml:space="preserve">: </w:t>
      </w:r>
      <w:r w:rsidRPr="009B1081">
        <w:rPr>
          <w:rFonts w:ascii="Times New Roman" w:eastAsia="Times New Roman" w:hAnsi="Times New Roman" w:cs="Times New Roman"/>
          <w:b/>
          <w:lang w:eastAsia="sl-SI"/>
        </w:rPr>
        <w:t>II. csoport</w:t>
      </w:r>
    </w:p>
    <w:p w14:paraId="0EE7F5A1" w14:textId="17A5F4D6" w:rsidR="0078462E" w:rsidRPr="00706F28" w:rsidRDefault="0078462E" w:rsidP="000C007C">
      <w:pPr>
        <w:spacing w:after="0" w:line="240" w:lineRule="auto"/>
        <w:rPr>
          <w:rFonts w:ascii="Times New Roman" w:eastAsia="Times New Roman" w:hAnsi="Times New Roman" w:cs="Times New Roman"/>
          <w:lang w:eastAsia="sl-SI"/>
        </w:rPr>
      </w:pPr>
      <w:r w:rsidRPr="009B1081">
        <w:rPr>
          <w:rFonts w:ascii="Times New Roman" w:eastAsia="Times New Roman" w:hAnsi="Times New Roman" w:cs="Times New Roman"/>
          <w:lang w:eastAsia="sl-SI"/>
        </w:rPr>
        <w:t>Kizárólag orvosi rendelvényhez kötött gyógyszer (V).</w:t>
      </w:r>
    </w:p>
    <w:p w14:paraId="63B5631E" w14:textId="77777777" w:rsidR="0078462E" w:rsidRPr="00082162" w:rsidRDefault="0078462E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noProof/>
        </w:rPr>
      </w:pPr>
    </w:p>
    <w:p w14:paraId="0B68A039" w14:textId="77777777" w:rsidR="00052470" w:rsidRPr="00082162" w:rsidRDefault="00052470" w:rsidP="000C007C">
      <w:pPr>
        <w:tabs>
          <w:tab w:val="left" w:pos="1060"/>
        </w:tabs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7D75770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HG Mincho Light J" w:hAnsi="Times New Roman" w:cs="Times New Roman"/>
          <w:b/>
          <w:bCs/>
          <w:color w:val="000000"/>
        </w:rPr>
      </w:pP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>7.</w:t>
      </w: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ab/>
        <w:t>A FORGALOMBA HOZATALI ENGEDÉLY JOGOSULTJA</w:t>
      </w:r>
    </w:p>
    <w:p w14:paraId="2B424E63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A07BF35" w14:textId="77777777" w:rsidR="005B68BB" w:rsidRPr="005B68BB" w:rsidRDefault="005B68BB" w:rsidP="005B68B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B68BB">
        <w:rPr>
          <w:rFonts w:ascii="Times New Roman" w:eastAsia="Times New Roman" w:hAnsi="Times New Roman" w:cs="Times New Roman"/>
        </w:rPr>
        <w:t>Supremex</w:t>
      </w:r>
      <w:proofErr w:type="spellEnd"/>
      <w:r w:rsidRPr="005B68BB">
        <w:rPr>
          <w:rFonts w:ascii="Times New Roman" w:eastAsia="Times New Roman" w:hAnsi="Times New Roman" w:cs="Times New Roman"/>
        </w:rPr>
        <w:t xml:space="preserve"> Kft.</w:t>
      </w:r>
    </w:p>
    <w:p w14:paraId="463F4C5D" w14:textId="77777777" w:rsidR="005B68BB" w:rsidRPr="005B68BB" w:rsidRDefault="005B68BB" w:rsidP="005B68B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B68BB">
        <w:rPr>
          <w:rFonts w:ascii="Times New Roman" w:eastAsia="Times New Roman" w:hAnsi="Times New Roman" w:cs="Times New Roman"/>
        </w:rPr>
        <w:t>2096 Üröm, Kormorán u. 15.</w:t>
      </w:r>
    </w:p>
    <w:p w14:paraId="05616C26" w14:textId="77777777" w:rsidR="005B68BB" w:rsidRPr="005B68BB" w:rsidRDefault="005B68BB" w:rsidP="005B68B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proofErr w:type="spellStart"/>
      <w:r w:rsidRPr="005B68BB">
        <w:rPr>
          <w:rFonts w:ascii="Times New Roman" w:eastAsia="Times New Roman" w:hAnsi="Times New Roman" w:cs="Times New Roman"/>
          <w:lang w:val="en-GB"/>
        </w:rPr>
        <w:t>Magyarország</w:t>
      </w:r>
      <w:proofErr w:type="spellEnd"/>
    </w:p>
    <w:p w14:paraId="4980DCEF" w14:textId="6C032D95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0F89F8B" w14:textId="77777777" w:rsidR="0078462E" w:rsidRPr="00082162" w:rsidRDefault="0078462E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FA89D2E" w14:textId="77777777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8.</w:t>
      </w:r>
      <w:r w:rsidRPr="00082162">
        <w:rPr>
          <w:rFonts w:ascii="Times New Roman" w:eastAsia="Calibri" w:hAnsi="Times New Roman" w:cs="Times New Roman"/>
          <w:b/>
          <w:bCs/>
        </w:rPr>
        <w:tab/>
        <w:t>A FORGALOMBA HOZATALI ENGEDÉLY SZÁMA(I)</w:t>
      </w:r>
    </w:p>
    <w:p w14:paraId="35BE9064" w14:textId="17CDB6D6" w:rsidR="0078462E" w:rsidRDefault="0078462E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26A62AB" w14:textId="7254BE68" w:rsidR="00714FA5" w:rsidRPr="00714FA5" w:rsidRDefault="00714FA5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714FA5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714FA5">
        <w:rPr>
          <w:rFonts w:ascii="Times New Roman" w:eastAsia="Calibri" w:hAnsi="Times New Roman" w:cs="Times New Roman"/>
          <w:u w:val="single"/>
        </w:rPr>
        <w:t xml:space="preserve"> MSN 5 mg filmtabletta</w:t>
      </w:r>
    </w:p>
    <w:p w14:paraId="7441BFC4" w14:textId="0832428B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OGYI-T-23624/01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7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966BF30" w14:textId="2D8D281B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OGYI-T-23624/02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5C14704" w14:textId="2CE78D3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OGYI-T-23624/03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15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2CE2F3C" w14:textId="1F80F600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OGYI-T-23624/04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AF6CEEA" w14:textId="53B541DE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OGYI-T-23624/05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96CB0BC" w14:textId="0D8CB2BB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OGYI-T-23624/06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30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9C5124F" w14:textId="57AB0A53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OGYI-T-23624/07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42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85C3DC2" w14:textId="29AC2249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OGYI-T-23624/08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65BA2C3E" w14:textId="75316E86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OGYI-T-23624/09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56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2402E86" w14:textId="08CB89D9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OGYI-T-23624/10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60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6345A903" w14:textId="56B65FC3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OGYI-T-23624/11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84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0271CC3C" w14:textId="4688C1DF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OGYI-T-23624/12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62B4BBBD" w14:textId="23DD0CCA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OGYI-T-23624/13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HDPE tartály</w:t>
      </w:r>
    </w:p>
    <w:p w14:paraId="4A93265E" w14:textId="53140725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OGYI-T-23624/14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0A33B36D" w14:textId="4758C060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OGYI-T-23624/15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100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7FB32EEE" w14:textId="77777777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D6EAA4A" w14:textId="7293FF8A" w:rsidR="00714FA5" w:rsidRPr="00714FA5" w:rsidRDefault="00714FA5" w:rsidP="00A45633">
      <w:pPr>
        <w:keepNext/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714FA5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714FA5">
        <w:rPr>
          <w:rFonts w:ascii="Times New Roman" w:eastAsia="Calibri" w:hAnsi="Times New Roman" w:cs="Times New Roman"/>
          <w:u w:val="single"/>
        </w:rPr>
        <w:t xml:space="preserve"> MSN 10 mg filmtabletta</w:t>
      </w:r>
    </w:p>
    <w:p w14:paraId="2987BA11" w14:textId="34DF0F5F" w:rsidR="00714FA5" w:rsidRPr="00714FA5" w:rsidRDefault="00714FA5" w:rsidP="00A45633">
      <w:pPr>
        <w:keepNext/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OGYI-T-23624/16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7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6F9E834" w14:textId="1A01042A" w:rsidR="00714FA5" w:rsidRPr="00714FA5" w:rsidRDefault="00714FA5" w:rsidP="00A45633">
      <w:pPr>
        <w:keepNext/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OGYI-T-23624/17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4C4DFE6A" w14:textId="5ECE5FF5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OGYI-T-23624/18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15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6725F515" w14:textId="0A761AC8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OGYI-T-23624/19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63818E5" w14:textId="627614A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OGYI-T-23624/20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11FE31C" w14:textId="184C58C8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OGYI-T-23624/21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30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F585B72" w14:textId="412BE889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OGYI-T-23624/22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42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BB9200B" w14:textId="3C47BEA2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OGYI-T-23624/23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680F3AF5" w14:textId="3C291A4F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lastRenderedPageBreak/>
        <w:t>OGYI-T-23624/24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56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B55B79A" w14:textId="15684B73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OGYI-T-23624/25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60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2714652" w14:textId="6BB3C908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OGYI-T-23624/26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84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EA3742F" w14:textId="5E41B73D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OGYI-T-23624/27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7FACF1FB" w14:textId="3529BCB4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OGYI-T-23624/28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HDPE tartály</w:t>
      </w:r>
    </w:p>
    <w:p w14:paraId="28CC3241" w14:textId="22EC87C3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OGYI-T-23624/29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CB0BC0F" w14:textId="2E67DD7B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OGYI-T-23624/30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100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12D4CD4" w14:textId="77777777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6F256C21" w14:textId="070E80FF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714FA5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714FA5">
        <w:rPr>
          <w:rFonts w:ascii="Times New Roman" w:eastAsia="Calibri" w:hAnsi="Times New Roman" w:cs="Times New Roman"/>
          <w:u w:val="single"/>
        </w:rPr>
        <w:t xml:space="preserve"> MSN 20 mg filmtabletta</w:t>
      </w:r>
    </w:p>
    <w:p w14:paraId="09B22175" w14:textId="1ADB2E4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OGYI-T-23624/31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7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1BA3589" w14:textId="654AD00B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OGYI-T-23624/32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FA48CCE" w14:textId="1CAF5EE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OGYI-T-23624/33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15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6BA91FA" w14:textId="224D2BBE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OGYI-T-23624/34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4E7F072D" w14:textId="25CF207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OGYI-T-23624/35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7A431DA4" w14:textId="42374EB8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OGYI-T-23624/36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30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7BD503AD" w14:textId="195DB19A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OGYI-T-23624/37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42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5FB01A7" w14:textId="1F037A4E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OGYI-T-23624/38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797B3C9B" w14:textId="2C221EB5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OGYI-T-23624/39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56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07D0F774" w14:textId="6C097ED7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OGYI-T-23624/40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60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76B1DB67" w14:textId="3A1DF519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OGYI-T-23624/41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84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03AFC73" w14:textId="2E19C097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OGYI-T-23624/42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1F38F56" w14:textId="2B866775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OGYI-T-23624/43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HDPE tartály</w:t>
      </w:r>
    </w:p>
    <w:p w14:paraId="47CE9BA0" w14:textId="49775729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OGYI-T-23624/44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C352A9B" w14:textId="51E52312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OGYI-T-23624/45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100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4FB48CA8" w14:textId="77777777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0221CA06" w14:textId="2DFC2B27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u w:val="single"/>
        </w:rPr>
      </w:pPr>
      <w:proofErr w:type="spellStart"/>
      <w:r w:rsidRPr="00714FA5">
        <w:rPr>
          <w:rFonts w:ascii="Times New Roman" w:eastAsia="Calibri" w:hAnsi="Times New Roman" w:cs="Times New Roman"/>
          <w:u w:val="single"/>
        </w:rPr>
        <w:t>Rosuvastatin</w:t>
      </w:r>
      <w:proofErr w:type="spellEnd"/>
      <w:r w:rsidRPr="00714FA5">
        <w:rPr>
          <w:rFonts w:ascii="Times New Roman" w:eastAsia="Calibri" w:hAnsi="Times New Roman" w:cs="Times New Roman"/>
          <w:u w:val="single"/>
        </w:rPr>
        <w:t xml:space="preserve"> MSN 40 mg filmtabletta</w:t>
      </w:r>
    </w:p>
    <w:p w14:paraId="65500266" w14:textId="16496A5A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OGYI-T-23624/46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7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4978E211" w14:textId="6649B1A8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OGYI-T-23624/47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D857CF1" w14:textId="2D4705A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OGYI-T-23624/48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15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4517106D" w14:textId="2317D464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OGYI-T-23624/49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0DE0E80" w14:textId="2270980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OGYI-T-23624/50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28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01DF035E" w14:textId="5F7C1AE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OGYI-T-23624/51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30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6390EFD5" w14:textId="4640FAA8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OGYI-T-23624/52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30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HDPE tartály</w:t>
      </w:r>
    </w:p>
    <w:p w14:paraId="4A4DB18C" w14:textId="42CCE9C4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OGYI-T-23624/53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42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1A1194F" w14:textId="32E6CE1F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OGYI-T-23624/54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3C54B02F" w14:textId="6AD59C28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OGYI-T-23624/55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56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7F7D5AA" w14:textId="62CBCCC1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OGYI-T-23624/56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60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19CCA564" w14:textId="2D4F711F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OGYI-T-23624/57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84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5AF19D81" w14:textId="07BEEB0D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OGYI-T-23624/58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02345634" w14:textId="3E60E12F" w:rsidR="00714FA5" w:rsidRPr="00714FA5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OGYI-T-23624/59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98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49EBDBF3" w14:textId="0B3068DC" w:rsidR="00714FA5" w:rsidRPr="00082162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714FA5">
        <w:rPr>
          <w:rFonts w:ascii="Times New Roman" w:eastAsia="Calibri" w:hAnsi="Times New Roman" w:cs="Times New Roman"/>
        </w:rPr>
        <w:t>OGYI-T-23624/60</w:t>
      </w:r>
      <w:r>
        <w:rPr>
          <w:rFonts w:ascii="Times New Roman" w:eastAsia="Calibri" w:hAnsi="Times New Roman" w:cs="Times New Roman"/>
        </w:rPr>
        <w:tab/>
      </w:r>
      <w:r w:rsidRPr="00714FA5">
        <w:rPr>
          <w:rFonts w:ascii="Times New Roman" w:eastAsia="Calibri" w:hAnsi="Times New Roman" w:cs="Times New Roman"/>
        </w:rPr>
        <w:t>100</w:t>
      </w:r>
      <w:r>
        <w:rPr>
          <w:rFonts w:ascii="Times New Roman" w:eastAsia="Calibri" w:hAnsi="Times New Roman" w:cs="Times New Roman"/>
        </w:rPr>
        <w:t>×</w:t>
      </w:r>
      <w:r>
        <w:rPr>
          <w:rFonts w:ascii="Times New Roman" w:eastAsia="Calibri" w:hAnsi="Times New Roman" w:cs="Times New Roman"/>
        </w:rPr>
        <w:tab/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>/</w:t>
      </w:r>
      <w:proofErr w:type="spellStart"/>
      <w:r w:rsidRPr="00714FA5">
        <w:rPr>
          <w:rFonts w:ascii="Times New Roman" w:eastAsia="Calibri" w:hAnsi="Times New Roman" w:cs="Times New Roman"/>
        </w:rPr>
        <w:t>Al</w:t>
      </w:r>
      <w:proofErr w:type="spellEnd"/>
      <w:r w:rsidRPr="00714FA5">
        <w:rPr>
          <w:rFonts w:ascii="Times New Roman" w:eastAsia="Calibri" w:hAnsi="Times New Roman" w:cs="Times New Roman"/>
        </w:rPr>
        <w:t xml:space="preserve"> buborékcsomagolás</w:t>
      </w:r>
    </w:p>
    <w:p w14:paraId="2D3256EA" w14:textId="0E077211" w:rsidR="00052470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4EAFB15E" w14:textId="77777777" w:rsidR="00714FA5" w:rsidRPr="00082162" w:rsidRDefault="00714FA5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7F3D1E6E" w14:textId="228D9693" w:rsidR="00052470" w:rsidRPr="00082162" w:rsidRDefault="00052470" w:rsidP="00A45633">
      <w:pPr>
        <w:suppressAutoHyphens/>
        <w:spacing w:after="0" w:line="240" w:lineRule="auto"/>
        <w:ind w:left="567" w:hanging="567"/>
        <w:rPr>
          <w:rFonts w:ascii="Times New Roman" w:eastAsia="HG Mincho Light J" w:hAnsi="Times New Roman" w:cs="Times New Roman"/>
          <w:b/>
          <w:bCs/>
          <w:color w:val="000000"/>
        </w:rPr>
      </w:pP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>9.</w:t>
      </w: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ab/>
        <w:t>A FORGALOMBA HOZATALI ENGEDÉLY ELSŐ KIADÁSÁNAK</w:t>
      </w:r>
      <w:r w:rsidR="00714FA5">
        <w:rPr>
          <w:rFonts w:ascii="Times New Roman" w:eastAsia="HG Mincho Light J" w:hAnsi="Times New Roman" w:cs="Times New Roman"/>
          <w:b/>
          <w:bCs/>
          <w:color w:val="000000"/>
        </w:rPr>
        <w:t xml:space="preserve"> </w:t>
      </w: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>/</w:t>
      </w:r>
      <w:r w:rsidR="00714FA5">
        <w:rPr>
          <w:rFonts w:ascii="Times New Roman" w:eastAsia="HG Mincho Light J" w:hAnsi="Times New Roman" w:cs="Times New Roman"/>
          <w:b/>
          <w:bCs/>
          <w:color w:val="000000"/>
        </w:rPr>
        <w:t xml:space="preserve"> </w:t>
      </w:r>
      <w:r w:rsidRPr="00082162">
        <w:rPr>
          <w:rFonts w:ascii="Times New Roman" w:eastAsia="HG Mincho Light J" w:hAnsi="Times New Roman" w:cs="Times New Roman"/>
          <w:b/>
          <w:bCs/>
          <w:color w:val="000000"/>
        </w:rPr>
        <w:t>MEGÚJÍTÁSÁNAK DÁTUMA</w:t>
      </w:r>
    </w:p>
    <w:p w14:paraId="66C5507A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3AAD5587" w14:textId="5F26F05F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  <w:bCs/>
        </w:rPr>
      </w:pPr>
      <w:r w:rsidRPr="00082162">
        <w:rPr>
          <w:rFonts w:ascii="Times New Roman" w:eastAsia="Calibri" w:hAnsi="Times New Roman" w:cs="Times New Roman"/>
        </w:rPr>
        <w:t xml:space="preserve">A forgalomba hozatali engedély első kiadásának dátuma: </w:t>
      </w:r>
      <w:r w:rsidR="0078462E">
        <w:rPr>
          <w:rFonts w:ascii="Times New Roman" w:eastAsia="Calibri" w:hAnsi="Times New Roman" w:cs="Times New Roman"/>
        </w:rPr>
        <w:t xml:space="preserve">2019. november </w:t>
      </w:r>
      <w:r w:rsidR="00714FA5">
        <w:rPr>
          <w:rFonts w:ascii="Times New Roman" w:eastAsia="Calibri" w:hAnsi="Times New Roman" w:cs="Times New Roman"/>
        </w:rPr>
        <w:t>27</w:t>
      </w:r>
      <w:r w:rsidR="0078462E">
        <w:rPr>
          <w:rFonts w:ascii="Times New Roman" w:eastAsia="Calibri" w:hAnsi="Times New Roman" w:cs="Times New Roman"/>
        </w:rPr>
        <w:t>.</w:t>
      </w:r>
    </w:p>
    <w:p w14:paraId="770354E1" w14:textId="77777777" w:rsidR="001D6966" w:rsidRPr="00082162" w:rsidRDefault="001D6966" w:rsidP="001D6966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  <w:r w:rsidRPr="00F03944">
        <w:rPr>
          <w:rFonts w:ascii="Times New Roman" w:eastAsia="Calibri" w:hAnsi="Times New Roman" w:cs="Times New Roman"/>
        </w:rPr>
        <w:t>A forgalomba hozatali engedély legutóbbi megújításának dátuma:</w:t>
      </w:r>
      <w:r>
        <w:rPr>
          <w:rFonts w:ascii="Times New Roman" w:eastAsia="Calibri" w:hAnsi="Times New Roman" w:cs="Times New Roman"/>
        </w:rPr>
        <w:t xml:space="preserve"> 2024. május 21.</w:t>
      </w:r>
    </w:p>
    <w:p w14:paraId="26B6E387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51437075" w14:textId="77777777" w:rsidR="00052470" w:rsidRPr="00082162" w:rsidRDefault="00052470" w:rsidP="000C007C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p w14:paraId="233E1E1C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082162">
        <w:rPr>
          <w:rFonts w:ascii="Times New Roman" w:eastAsia="Calibri" w:hAnsi="Times New Roman" w:cs="Times New Roman"/>
          <w:b/>
          <w:bCs/>
        </w:rPr>
        <w:t>10.</w:t>
      </w:r>
      <w:r w:rsidRPr="00082162">
        <w:rPr>
          <w:rFonts w:ascii="Times New Roman" w:eastAsia="Calibri" w:hAnsi="Times New Roman" w:cs="Times New Roman"/>
          <w:b/>
          <w:bCs/>
        </w:rPr>
        <w:tab/>
        <w:t>A SZÖVEG ELLENŐRZÉSÉNEK DÁTUMA</w:t>
      </w:r>
    </w:p>
    <w:p w14:paraId="2115D757" w14:textId="77777777" w:rsidR="00052470" w:rsidRPr="00082162" w:rsidRDefault="00052470" w:rsidP="00A45633">
      <w:pPr>
        <w:suppressAutoHyphens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5DF2DCCD" w14:textId="1493C7E5" w:rsidR="000E7D3F" w:rsidRPr="00706F28" w:rsidRDefault="005B68BB" w:rsidP="000C00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2026. június 10.</w:t>
      </w:r>
    </w:p>
    <w:sectPr w:rsidR="000E7D3F" w:rsidRPr="00706F28" w:rsidSect="00AB666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C3DEB" w14:textId="77777777" w:rsidR="005B2C34" w:rsidRDefault="005B2C34">
      <w:pPr>
        <w:spacing w:after="0" w:line="240" w:lineRule="auto"/>
      </w:pPr>
      <w:r>
        <w:separator/>
      </w:r>
    </w:p>
  </w:endnote>
  <w:endnote w:type="continuationSeparator" w:id="0">
    <w:p w14:paraId="79CC5443" w14:textId="77777777" w:rsidR="005B2C34" w:rsidRDefault="005B2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40BDB" w14:textId="77777777" w:rsidR="00EC65A3" w:rsidRDefault="00EC65A3" w:rsidP="008A010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D379040" w14:textId="77777777" w:rsidR="00EC65A3" w:rsidRDefault="00EC65A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2491E" w14:textId="77777777" w:rsidR="00EC65A3" w:rsidRDefault="00EC65A3" w:rsidP="008A0102">
    <w:pPr>
      <w:pStyle w:val="llb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7E0A0" w14:textId="3B790186" w:rsidR="00EC65A3" w:rsidRDefault="00EC65A3" w:rsidP="00C12AAE">
    <w:pPr>
      <w:pStyle w:val="llb"/>
      <w:rPr>
        <w:sz w:val="18"/>
        <w:szCs w:val="18"/>
      </w:rPr>
    </w:pPr>
    <w:r>
      <w:rPr>
        <w:sz w:val="18"/>
        <w:szCs w:val="18"/>
      </w:rPr>
      <w:t>NNGYK/ETGY/</w:t>
    </w:r>
    <w:r w:rsidR="005B68BB">
      <w:rPr>
        <w:sz w:val="18"/>
        <w:szCs w:val="18"/>
      </w:rPr>
      <w:t>13570</w:t>
    </w:r>
    <w:r>
      <w:rPr>
        <w:sz w:val="18"/>
        <w:szCs w:val="18"/>
      </w:rPr>
      <w:t>/</w:t>
    </w:r>
    <w:r w:rsidR="005B68BB">
      <w:rPr>
        <w:sz w:val="18"/>
        <w:szCs w:val="18"/>
      </w:rPr>
      <w:t>2026</w:t>
    </w:r>
  </w:p>
  <w:p w14:paraId="7A1D941F" w14:textId="1E63D36D" w:rsidR="00EC65A3" w:rsidRDefault="00EC65A3" w:rsidP="003E700E">
    <w:pPr>
      <w:pStyle w:val="llb"/>
      <w:rPr>
        <w:sz w:val="18"/>
        <w:szCs w:val="18"/>
      </w:rPr>
    </w:pPr>
    <w:r>
      <w:rPr>
        <w:sz w:val="18"/>
        <w:szCs w:val="18"/>
      </w:rPr>
      <w:t>NNGYK/ETGY/</w:t>
    </w:r>
    <w:r w:rsidR="005B68BB">
      <w:rPr>
        <w:sz w:val="18"/>
        <w:szCs w:val="18"/>
      </w:rPr>
      <w:t>13573</w:t>
    </w:r>
    <w:r>
      <w:rPr>
        <w:sz w:val="18"/>
        <w:szCs w:val="18"/>
      </w:rPr>
      <w:t>/</w:t>
    </w:r>
    <w:r w:rsidR="005B68BB">
      <w:rPr>
        <w:sz w:val="18"/>
        <w:szCs w:val="18"/>
      </w:rPr>
      <w:t>2026</w:t>
    </w:r>
  </w:p>
  <w:p w14:paraId="4F973B19" w14:textId="3FE01D29" w:rsidR="00EC65A3" w:rsidRDefault="00EC65A3" w:rsidP="003E700E">
    <w:pPr>
      <w:pStyle w:val="llb"/>
      <w:rPr>
        <w:sz w:val="18"/>
        <w:szCs w:val="18"/>
      </w:rPr>
    </w:pPr>
    <w:r>
      <w:rPr>
        <w:sz w:val="18"/>
        <w:szCs w:val="18"/>
      </w:rPr>
      <w:t>NNGYK/ETGY/</w:t>
    </w:r>
    <w:r w:rsidR="005B68BB">
      <w:rPr>
        <w:sz w:val="18"/>
        <w:szCs w:val="18"/>
      </w:rPr>
      <w:t>13574</w:t>
    </w:r>
    <w:r>
      <w:rPr>
        <w:sz w:val="18"/>
        <w:szCs w:val="18"/>
      </w:rPr>
      <w:t>/</w:t>
    </w:r>
    <w:r w:rsidR="005B68BB">
      <w:rPr>
        <w:sz w:val="18"/>
        <w:szCs w:val="18"/>
      </w:rPr>
      <w:t>2026</w:t>
    </w:r>
  </w:p>
  <w:p w14:paraId="4E479743" w14:textId="18E9B39D" w:rsidR="00EC65A3" w:rsidRPr="005A1203" w:rsidRDefault="00EC65A3" w:rsidP="003E700E">
    <w:pPr>
      <w:pStyle w:val="llb"/>
      <w:rPr>
        <w:sz w:val="18"/>
        <w:szCs w:val="18"/>
      </w:rPr>
    </w:pPr>
    <w:r>
      <w:rPr>
        <w:sz w:val="18"/>
        <w:szCs w:val="18"/>
      </w:rPr>
      <w:t>NNGYK/ETGY/</w:t>
    </w:r>
    <w:r w:rsidR="005B68BB">
      <w:rPr>
        <w:sz w:val="18"/>
        <w:szCs w:val="18"/>
      </w:rPr>
      <w:t>13575</w:t>
    </w:r>
    <w:r>
      <w:rPr>
        <w:sz w:val="18"/>
        <w:szCs w:val="18"/>
      </w:rPr>
      <w:t>/</w:t>
    </w:r>
    <w:r w:rsidR="005B68BB">
      <w:rPr>
        <w:sz w:val="18"/>
        <w:szCs w:val="18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34245" w14:textId="77777777" w:rsidR="005B2C34" w:rsidRDefault="005B2C34">
      <w:pPr>
        <w:spacing w:after="0" w:line="240" w:lineRule="auto"/>
      </w:pPr>
      <w:r>
        <w:separator/>
      </w:r>
    </w:p>
  </w:footnote>
  <w:footnote w:type="continuationSeparator" w:id="0">
    <w:p w14:paraId="01CEA63D" w14:textId="77777777" w:rsidR="005B2C34" w:rsidRDefault="005B2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EC67D" w14:textId="77777777" w:rsidR="00EC65A3" w:rsidRDefault="00EC65A3" w:rsidP="008A010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B21A903" w14:textId="77777777" w:rsidR="00EC65A3" w:rsidRDefault="00EC65A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26496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86B532A" w14:textId="3006DFE3" w:rsidR="00EC65A3" w:rsidRPr="00706F28" w:rsidRDefault="00EC65A3" w:rsidP="00706F28">
        <w:pPr>
          <w:pStyle w:val="lfej"/>
          <w:jc w:val="center"/>
          <w:rPr>
            <w:sz w:val="18"/>
            <w:szCs w:val="18"/>
          </w:rPr>
        </w:pPr>
        <w:r w:rsidRPr="00706F28">
          <w:rPr>
            <w:sz w:val="18"/>
            <w:szCs w:val="18"/>
          </w:rPr>
          <w:fldChar w:fldCharType="begin"/>
        </w:r>
        <w:r w:rsidRPr="00706F28">
          <w:rPr>
            <w:sz w:val="18"/>
            <w:szCs w:val="18"/>
          </w:rPr>
          <w:instrText>PAGE   \* MERGEFORMAT</w:instrText>
        </w:r>
        <w:r w:rsidRPr="00706F28">
          <w:rPr>
            <w:sz w:val="18"/>
            <w:szCs w:val="18"/>
          </w:rPr>
          <w:fldChar w:fldCharType="separate"/>
        </w:r>
        <w:r w:rsidR="00CB224F">
          <w:rPr>
            <w:noProof/>
            <w:sz w:val="18"/>
            <w:szCs w:val="18"/>
          </w:rPr>
          <w:t>20</w:t>
        </w:r>
        <w:r w:rsidRPr="00706F2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4" w15:restartNumberingAfterBreak="0">
    <w:nsid w:val="03D53CD3"/>
    <w:multiLevelType w:val="multilevel"/>
    <w:tmpl w:val="4824ED2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0A0A4D05"/>
    <w:multiLevelType w:val="multilevel"/>
    <w:tmpl w:val="4A4463BC"/>
    <w:name w:val="WW8Num32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6" w15:restartNumberingAfterBreak="0">
    <w:nsid w:val="0BD22D28"/>
    <w:multiLevelType w:val="hybridMultilevel"/>
    <w:tmpl w:val="207A370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C219FA"/>
    <w:multiLevelType w:val="multilevel"/>
    <w:tmpl w:val="4A4463BC"/>
    <w:name w:val="WW8Num3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8" w15:restartNumberingAfterBreak="0">
    <w:nsid w:val="12ED4B89"/>
    <w:multiLevelType w:val="hybridMultilevel"/>
    <w:tmpl w:val="FF62F87A"/>
    <w:lvl w:ilvl="0" w:tplc="A406E6B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2367BE"/>
    <w:multiLevelType w:val="multilevel"/>
    <w:tmpl w:val="4A4463BC"/>
    <w:name w:val="WW8Num3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0" w15:restartNumberingAfterBreak="0">
    <w:nsid w:val="18A538F2"/>
    <w:multiLevelType w:val="hybridMultilevel"/>
    <w:tmpl w:val="AFB65AB0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E3D62"/>
    <w:multiLevelType w:val="hybridMultilevel"/>
    <w:tmpl w:val="5240FC58"/>
    <w:lvl w:ilvl="0" w:tplc="A406E6BC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B6313"/>
    <w:multiLevelType w:val="hybridMultilevel"/>
    <w:tmpl w:val="50DC65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671E56"/>
    <w:multiLevelType w:val="multilevel"/>
    <w:tmpl w:val="4A4463BC"/>
    <w:name w:val="WW8Num3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4" w15:restartNumberingAfterBreak="0">
    <w:nsid w:val="28492DF8"/>
    <w:multiLevelType w:val="multilevel"/>
    <w:tmpl w:val="4A4463BC"/>
    <w:name w:val="WW8Num3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5" w15:restartNumberingAfterBreak="0">
    <w:nsid w:val="2FB86A2F"/>
    <w:multiLevelType w:val="hybridMultilevel"/>
    <w:tmpl w:val="B386A6DC"/>
    <w:lvl w:ilvl="0" w:tplc="D304D5D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71E0E"/>
    <w:multiLevelType w:val="hybridMultilevel"/>
    <w:tmpl w:val="70920CEA"/>
    <w:lvl w:ilvl="0" w:tplc="AAB6A956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41753"/>
    <w:multiLevelType w:val="hybridMultilevel"/>
    <w:tmpl w:val="0598EB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814544"/>
    <w:multiLevelType w:val="hybridMultilevel"/>
    <w:tmpl w:val="0B421E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1812C99"/>
    <w:multiLevelType w:val="multilevel"/>
    <w:tmpl w:val="4A4463BC"/>
    <w:name w:val="WW8Num3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0" w15:restartNumberingAfterBreak="0">
    <w:nsid w:val="446806C0"/>
    <w:multiLevelType w:val="multilevel"/>
    <w:tmpl w:val="4AA4E7B0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C534CB7"/>
    <w:multiLevelType w:val="hybridMultilevel"/>
    <w:tmpl w:val="AF500BF2"/>
    <w:lvl w:ilvl="0" w:tplc="00000004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6769A"/>
    <w:multiLevelType w:val="multilevel"/>
    <w:tmpl w:val="4A4463BC"/>
    <w:name w:val="WW8Num3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3" w15:restartNumberingAfterBreak="0">
    <w:nsid w:val="4C9A655B"/>
    <w:multiLevelType w:val="hybridMultilevel"/>
    <w:tmpl w:val="1242D1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3D6CF2"/>
    <w:multiLevelType w:val="multilevel"/>
    <w:tmpl w:val="85F46E72"/>
    <w:name w:val="WW8Num323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54F57A71"/>
    <w:multiLevelType w:val="hybridMultilevel"/>
    <w:tmpl w:val="AE16028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6948F1"/>
    <w:multiLevelType w:val="multilevel"/>
    <w:tmpl w:val="4A4463BC"/>
    <w:name w:val="WW8Num3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7" w15:restartNumberingAfterBreak="0">
    <w:nsid w:val="5AF81B0F"/>
    <w:multiLevelType w:val="hybridMultilevel"/>
    <w:tmpl w:val="6DF23F90"/>
    <w:lvl w:ilvl="0" w:tplc="A406E6BC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790806"/>
    <w:multiLevelType w:val="hybridMultilevel"/>
    <w:tmpl w:val="24C27576"/>
    <w:lvl w:ilvl="0" w:tplc="AAB6A95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D23B7"/>
    <w:multiLevelType w:val="hybridMultilevel"/>
    <w:tmpl w:val="AC4A3D46"/>
    <w:lvl w:ilvl="0" w:tplc="000000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E0578"/>
    <w:multiLevelType w:val="hybridMultilevel"/>
    <w:tmpl w:val="F9CED560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8240C"/>
    <w:multiLevelType w:val="hybridMultilevel"/>
    <w:tmpl w:val="9CCCB1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15EF5"/>
    <w:multiLevelType w:val="multilevel"/>
    <w:tmpl w:val="4A4463BC"/>
    <w:name w:val="WW8Num322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33" w15:restartNumberingAfterBreak="0">
    <w:nsid w:val="69911C28"/>
    <w:multiLevelType w:val="hybridMultilevel"/>
    <w:tmpl w:val="CF102AE0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990990"/>
    <w:multiLevelType w:val="hybridMultilevel"/>
    <w:tmpl w:val="31E22874"/>
    <w:lvl w:ilvl="0" w:tplc="AAB6A95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61185"/>
    <w:multiLevelType w:val="hybridMultilevel"/>
    <w:tmpl w:val="C106A2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4D5BE7"/>
    <w:multiLevelType w:val="hybridMultilevel"/>
    <w:tmpl w:val="DE9CBDD4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AA6C51"/>
    <w:multiLevelType w:val="hybridMultilevel"/>
    <w:tmpl w:val="53789EEC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A36FFD"/>
    <w:multiLevelType w:val="hybridMultilevel"/>
    <w:tmpl w:val="F7622C52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640713">
    <w:abstractNumId w:val="35"/>
  </w:num>
  <w:num w:numId="2" w16cid:durableId="1806385738">
    <w:abstractNumId w:val="15"/>
  </w:num>
  <w:num w:numId="3" w16cid:durableId="1268736861">
    <w:abstractNumId w:val="31"/>
  </w:num>
  <w:num w:numId="4" w16cid:durableId="787502733">
    <w:abstractNumId w:val="1"/>
  </w:num>
  <w:num w:numId="5" w16cid:durableId="859272542">
    <w:abstractNumId w:val="28"/>
  </w:num>
  <w:num w:numId="6" w16cid:durableId="828330347">
    <w:abstractNumId w:val="34"/>
  </w:num>
  <w:num w:numId="7" w16cid:durableId="1786457161">
    <w:abstractNumId w:val="16"/>
  </w:num>
  <w:num w:numId="8" w16cid:durableId="1088650196">
    <w:abstractNumId w:val="4"/>
  </w:num>
  <w:num w:numId="9" w16cid:durableId="1358044414">
    <w:abstractNumId w:val="18"/>
  </w:num>
  <w:num w:numId="10" w16cid:durableId="2077706615">
    <w:abstractNumId w:val="2"/>
  </w:num>
  <w:num w:numId="11" w16cid:durableId="566844877">
    <w:abstractNumId w:val="3"/>
  </w:num>
  <w:num w:numId="12" w16cid:durableId="111505315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3" w16cid:durableId="23599841">
    <w:abstractNumId w:val="24"/>
  </w:num>
  <w:num w:numId="14" w16cid:durableId="1255675584">
    <w:abstractNumId w:val="22"/>
  </w:num>
  <w:num w:numId="15" w16cid:durableId="212621145">
    <w:abstractNumId w:val="13"/>
  </w:num>
  <w:num w:numId="16" w16cid:durableId="1844466694">
    <w:abstractNumId w:val="14"/>
  </w:num>
  <w:num w:numId="17" w16cid:durableId="424427909">
    <w:abstractNumId w:val="26"/>
  </w:num>
  <w:num w:numId="18" w16cid:durableId="1902863586">
    <w:abstractNumId w:val="9"/>
  </w:num>
  <w:num w:numId="19" w16cid:durableId="1703440603">
    <w:abstractNumId w:val="19"/>
  </w:num>
  <w:num w:numId="20" w16cid:durableId="2022779720">
    <w:abstractNumId w:val="7"/>
  </w:num>
  <w:num w:numId="21" w16cid:durableId="799151786">
    <w:abstractNumId w:val="5"/>
  </w:num>
  <w:num w:numId="22" w16cid:durableId="1992904205">
    <w:abstractNumId w:val="32"/>
  </w:num>
  <w:num w:numId="23" w16cid:durableId="1451433524">
    <w:abstractNumId w:val="33"/>
  </w:num>
  <w:num w:numId="24" w16cid:durableId="209922102">
    <w:abstractNumId w:val="38"/>
  </w:num>
  <w:num w:numId="25" w16cid:durableId="1581794831">
    <w:abstractNumId w:val="10"/>
  </w:num>
  <w:num w:numId="26" w16cid:durableId="169024563">
    <w:abstractNumId w:val="23"/>
  </w:num>
  <w:num w:numId="27" w16cid:durableId="2105147405">
    <w:abstractNumId w:val="30"/>
  </w:num>
  <w:num w:numId="28" w16cid:durableId="697001445">
    <w:abstractNumId w:val="25"/>
  </w:num>
  <w:num w:numId="29" w16cid:durableId="533349392">
    <w:abstractNumId w:val="21"/>
  </w:num>
  <w:num w:numId="30" w16cid:durableId="759524185">
    <w:abstractNumId w:val="29"/>
  </w:num>
  <w:num w:numId="31" w16cid:durableId="861166475">
    <w:abstractNumId w:val="36"/>
  </w:num>
  <w:num w:numId="32" w16cid:durableId="1175192729">
    <w:abstractNumId w:val="17"/>
  </w:num>
  <w:num w:numId="33" w16cid:durableId="964311060">
    <w:abstractNumId w:val="12"/>
  </w:num>
  <w:num w:numId="34" w16cid:durableId="1958609073">
    <w:abstractNumId w:val="37"/>
  </w:num>
  <w:num w:numId="35" w16cid:durableId="131798708">
    <w:abstractNumId w:val="6"/>
  </w:num>
  <w:num w:numId="36" w16cid:durableId="1803383482">
    <w:abstractNumId w:val="27"/>
  </w:num>
  <w:num w:numId="37" w16cid:durableId="252713656">
    <w:abstractNumId w:val="11"/>
  </w:num>
  <w:num w:numId="38" w16cid:durableId="798839520">
    <w:abstractNumId w:val="8"/>
  </w:num>
  <w:num w:numId="39" w16cid:durableId="143505086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470"/>
    <w:rsid w:val="00034A6C"/>
    <w:rsid w:val="000421AD"/>
    <w:rsid w:val="00052470"/>
    <w:rsid w:val="00076B97"/>
    <w:rsid w:val="00082162"/>
    <w:rsid w:val="00094138"/>
    <w:rsid w:val="000C007C"/>
    <w:rsid w:val="000C062E"/>
    <w:rsid w:val="000E7D3F"/>
    <w:rsid w:val="000F07FC"/>
    <w:rsid w:val="000F1490"/>
    <w:rsid w:val="000F2856"/>
    <w:rsid w:val="000F4C52"/>
    <w:rsid w:val="00147857"/>
    <w:rsid w:val="00155434"/>
    <w:rsid w:val="0016317C"/>
    <w:rsid w:val="00164C49"/>
    <w:rsid w:val="0018082E"/>
    <w:rsid w:val="001D6966"/>
    <w:rsid w:val="001F638E"/>
    <w:rsid w:val="00213057"/>
    <w:rsid w:val="00225482"/>
    <w:rsid w:val="00240A54"/>
    <w:rsid w:val="00250AE6"/>
    <w:rsid w:val="00266D16"/>
    <w:rsid w:val="00296C19"/>
    <w:rsid w:val="002B1929"/>
    <w:rsid w:val="002B6DBB"/>
    <w:rsid w:val="003276ED"/>
    <w:rsid w:val="0033467F"/>
    <w:rsid w:val="00336BF5"/>
    <w:rsid w:val="00341701"/>
    <w:rsid w:val="00344B86"/>
    <w:rsid w:val="00347244"/>
    <w:rsid w:val="0037245A"/>
    <w:rsid w:val="003A357D"/>
    <w:rsid w:val="003A4BC6"/>
    <w:rsid w:val="003A66E9"/>
    <w:rsid w:val="003C3C7C"/>
    <w:rsid w:val="003D78FA"/>
    <w:rsid w:val="003E700E"/>
    <w:rsid w:val="00416FF6"/>
    <w:rsid w:val="00424972"/>
    <w:rsid w:val="00431EE8"/>
    <w:rsid w:val="00456091"/>
    <w:rsid w:val="00463283"/>
    <w:rsid w:val="00492602"/>
    <w:rsid w:val="004A2973"/>
    <w:rsid w:val="004B148D"/>
    <w:rsid w:val="004C23D6"/>
    <w:rsid w:val="004E0788"/>
    <w:rsid w:val="004F1BE6"/>
    <w:rsid w:val="005006CD"/>
    <w:rsid w:val="005210C8"/>
    <w:rsid w:val="005507F4"/>
    <w:rsid w:val="00583536"/>
    <w:rsid w:val="005B147C"/>
    <w:rsid w:val="005B2C34"/>
    <w:rsid w:val="005B68BB"/>
    <w:rsid w:val="005D0A46"/>
    <w:rsid w:val="006031D5"/>
    <w:rsid w:val="00620921"/>
    <w:rsid w:val="0063664D"/>
    <w:rsid w:val="0065781F"/>
    <w:rsid w:val="00667781"/>
    <w:rsid w:val="00694B12"/>
    <w:rsid w:val="006E7015"/>
    <w:rsid w:val="00706F28"/>
    <w:rsid w:val="00714FA5"/>
    <w:rsid w:val="00742EDE"/>
    <w:rsid w:val="00772D38"/>
    <w:rsid w:val="00780D2B"/>
    <w:rsid w:val="007831E2"/>
    <w:rsid w:val="0078462E"/>
    <w:rsid w:val="00791440"/>
    <w:rsid w:val="007A1C7D"/>
    <w:rsid w:val="007C2E1B"/>
    <w:rsid w:val="007E0204"/>
    <w:rsid w:val="007F058B"/>
    <w:rsid w:val="007F4DC8"/>
    <w:rsid w:val="007F784C"/>
    <w:rsid w:val="008162BA"/>
    <w:rsid w:val="00823B9D"/>
    <w:rsid w:val="00831185"/>
    <w:rsid w:val="00842974"/>
    <w:rsid w:val="00883585"/>
    <w:rsid w:val="00891DF3"/>
    <w:rsid w:val="008A0102"/>
    <w:rsid w:val="008A07A2"/>
    <w:rsid w:val="008A3951"/>
    <w:rsid w:val="008B763F"/>
    <w:rsid w:val="008C15E5"/>
    <w:rsid w:val="008C22AC"/>
    <w:rsid w:val="008E2165"/>
    <w:rsid w:val="008E35B2"/>
    <w:rsid w:val="008E4BF1"/>
    <w:rsid w:val="009060C3"/>
    <w:rsid w:val="009251AF"/>
    <w:rsid w:val="00931B95"/>
    <w:rsid w:val="009445AE"/>
    <w:rsid w:val="00951712"/>
    <w:rsid w:val="00961884"/>
    <w:rsid w:val="00975EA5"/>
    <w:rsid w:val="00993A73"/>
    <w:rsid w:val="009B1BE1"/>
    <w:rsid w:val="009D081F"/>
    <w:rsid w:val="009F1F7A"/>
    <w:rsid w:val="00A116C0"/>
    <w:rsid w:val="00A42F58"/>
    <w:rsid w:val="00A45633"/>
    <w:rsid w:val="00A51E45"/>
    <w:rsid w:val="00A5306B"/>
    <w:rsid w:val="00A53453"/>
    <w:rsid w:val="00A77A5A"/>
    <w:rsid w:val="00A90CB6"/>
    <w:rsid w:val="00A97D66"/>
    <w:rsid w:val="00AA3B3F"/>
    <w:rsid w:val="00AA7ACA"/>
    <w:rsid w:val="00AB666B"/>
    <w:rsid w:val="00B02A8C"/>
    <w:rsid w:val="00B356D1"/>
    <w:rsid w:val="00B474CE"/>
    <w:rsid w:val="00B91886"/>
    <w:rsid w:val="00BB1387"/>
    <w:rsid w:val="00BC2C45"/>
    <w:rsid w:val="00BE6EB5"/>
    <w:rsid w:val="00C016EE"/>
    <w:rsid w:val="00C12AAE"/>
    <w:rsid w:val="00C266FC"/>
    <w:rsid w:val="00C34C5B"/>
    <w:rsid w:val="00C54CAE"/>
    <w:rsid w:val="00C73246"/>
    <w:rsid w:val="00C74B7B"/>
    <w:rsid w:val="00CB224F"/>
    <w:rsid w:val="00D07A5D"/>
    <w:rsid w:val="00D11F5E"/>
    <w:rsid w:val="00D27EE3"/>
    <w:rsid w:val="00D339E7"/>
    <w:rsid w:val="00D3580F"/>
    <w:rsid w:val="00D44492"/>
    <w:rsid w:val="00D52A1B"/>
    <w:rsid w:val="00D5388F"/>
    <w:rsid w:val="00D60EE7"/>
    <w:rsid w:val="00DA09F1"/>
    <w:rsid w:val="00DB1318"/>
    <w:rsid w:val="00DE5EEC"/>
    <w:rsid w:val="00E14979"/>
    <w:rsid w:val="00E21752"/>
    <w:rsid w:val="00E24922"/>
    <w:rsid w:val="00E35917"/>
    <w:rsid w:val="00E37745"/>
    <w:rsid w:val="00E42728"/>
    <w:rsid w:val="00E51742"/>
    <w:rsid w:val="00E613AF"/>
    <w:rsid w:val="00E74E1F"/>
    <w:rsid w:val="00E843A9"/>
    <w:rsid w:val="00E967C3"/>
    <w:rsid w:val="00EC3971"/>
    <w:rsid w:val="00EC65A3"/>
    <w:rsid w:val="00ED1ABA"/>
    <w:rsid w:val="00EF4821"/>
    <w:rsid w:val="00F05992"/>
    <w:rsid w:val="00F23595"/>
    <w:rsid w:val="00F41FBD"/>
    <w:rsid w:val="00F52DA1"/>
    <w:rsid w:val="00FB00C0"/>
    <w:rsid w:val="00FB0FA6"/>
    <w:rsid w:val="00FD0E9D"/>
    <w:rsid w:val="00FE3111"/>
    <w:rsid w:val="00FE329C"/>
    <w:rsid w:val="00FF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F24D94"/>
  <w15:docId w15:val="{963796B7-8E51-46FE-9924-BD487B7B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052470"/>
    <w:pPr>
      <w:keepNext/>
      <w:widowControl w:val="0"/>
      <w:numPr>
        <w:numId w:val="4"/>
      </w:numPr>
      <w:suppressAutoHyphens/>
      <w:spacing w:after="0" w:line="240" w:lineRule="auto"/>
      <w:outlineLvl w:val="0"/>
    </w:pPr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paragraph" w:styleId="Cmsor2">
    <w:name w:val="heading 2"/>
    <w:basedOn w:val="Norml"/>
    <w:next w:val="Norml"/>
    <w:link w:val="Cmsor2Char"/>
    <w:qFormat/>
    <w:rsid w:val="00052470"/>
    <w:pPr>
      <w:keepNext/>
      <w:widowControl w:val="0"/>
      <w:numPr>
        <w:ilvl w:val="1"/>
        <w:numId w:val="4"/>
      </w:numPr>
      <w:suppressAutoHyphens/>
      <w:spacing w:after="0" w:line="240" w:lineRule="auto"/>
      <w:outlineLvl w:val="1"/>
    </w:pPr>
    <w:rPr>
      <w:rFonts w:ascii="Times New Roman" w:eastAsia="HG Mincho Light J" w:hAnsi="Times New Roman" w:cs="Times New Roman"/>
      <w:color w:val="000000"/>
      <w:sz w:val="26"/>
      <w:szCs w:val="24"/>
      <w:lang w:val="x-none"/>
    </w:rPr>
  </w:style>
  <w:style w:type="paragraph" w:styleId="Cmsor3">
    <w:name w:val="heading 3"/>
    <w:basedOn w:val="Norml"/>
    <w:next w:val="Norml"/>
    <w:link w:val="Cmsor3Char"/>
    <w:qFormat/>
    <w:rsid w:val="00052470"/>
    <w:pPr>
      <w:keepNext/>
      <w:widowControl w:val="0"/>
      <w:numPr>
        <w:ilvl w:val="2"/>
        <w:numId w:val="4"/>
      </w:numPr>
      <w:suppressAutoHyphens/>
      <w:spacing w:after="0" w:line="240" w:lineRule="auto"/>
      <w:jc w:val="both"/>
      <w:outlineLvl w:val="2"/>
    </w:pPr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052470"/>
    <w:pPr>
      <w:keepNext/>
      <w:widowControl w:val="0"/>
      <w:numPr>
        <w:ilvl w:val="3"/>
        <w:numId w:val="4"/>
      </w:numPr>
      <w:suppressAutoHyphens/>
      <w:spacing w:after="0" w:line="240" w:lineRule="auto"/>
      <w:ind w:right="-1"/>
      <w:outlineLvl w:val="3"/>
    </w:pPr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paragraph" w:styleId="Cmsor5">
    <w:name w:val="heading 5"/>
    <w:basedOn w:val="Norml"/>
    <w:next w:val="Norml"/>
    <w:link w:val="Cmsor5Char"/>
    <w:qFormat/>
    <w:rsid w:val="00052470"/>
    <w:pPr>
      <w:keepNext/>
      <w:widowControl w:val="0"/>
      <w:numPr>
        <w:ilvl w:val="4"/>
        <w:numId w:val="4"/>
      </w:numPr>
      <w:suppressAutoHyphens/>
      <w:spacing w:after="0" w:line="240" w:lineRule="auto"/>
      <w:outlineLvl w:val="4"/>
    </w:pPr>
    <w:rPr>
      <w:rFonts w:ascii="Times New Roman" w:eastAsia="HG Mincho Light J" w:hAnsi="Times New Roman" w:cs="Times New Roman"/>
      <w:color w:val="000000"/>
      <w:sz w:val="24"/>
      <w:szCs w:val="24"/>
      <w:lang w:val="x-none"/>
    </w:rPr>
  </w:style>
  <w:style w:type="paragraph" w:styleId="Cmsor6">
    <w:name w:val="heading 6"/>
    <w:basedOn w:val="Norml"/>
    <w:next w:val="Norml"/>
    <w:link w:val="Cmsor6Char"/>
    <w:qFormat/>
    <w:rsid w:val="00052470"/>
    <w:pPr>
      <w:keepNext/>
      <w:widowControl w:val="0"/>
      <w:numPr>
        <w:ilvl w:val="5"/>
        <w:numId w:val="4"/>
      </w:numPr>
      <w:tabs>
        <w:tab w:val="left" w:pos="567"/>
        <w:tab w:val="left" w:pos="4536"/>
      </w:tabs>
      <w:suppressAutoHyphens/>
      <w:spacing w:after="0" w:line="240" w:lineRule="auto"/>
      <w:outlineLvl w:val="5"/>
    </w:pPr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paragraph" w:styleId="Cmsor7">
    <w:name w:val="heading 7"/>
    <w:basedOn w:val="Norml"/>
    <w:next w:val="Norml"/>
    <w:link w:val="Cmsor7Char"/>
    <w:qFormat/>
    <w:rsid w:val="00052470"/>
    <w:pPr>
      <w:keepNext/>
      <w:widowControl w:val="0"/>
      <w:suppressAutoHyphens/>
      <w:spacing w:after="0" w:line="240" w:lineRule="auto"/>
      <w:outlineLvl w:val="6"/>
    </w:pPr>
    <w:rPr>
      <w:rFonts w:ascii="Times New Roman" w:eastAsia="HG Mincho Light J" w:hAnsi="Times New Roman" w:cs="Times New Roman"/>
      <w:i/>
      <w:iCs/>
      <w:color w:val="000000"/>
      <w:szCs w:val="24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052470"/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character" w:customStyle="1" w:styleId="Cmsor2Char">
    <w:name w:val="Címsor 2 Char"/>
    <w:basedOn w:val="Bekezdsalapbettpusa"/>
    <w:link w:val="Cmsor2"/>
    <w:rsid w:val="00052470"/>
    <w:rPr>
      <w:rFonts w:ascii="Times New Roman" w:eastAsia="HG Mincho Light J" w:hAnsi="Times New Roman" w:cs="Times New Roman"/>
      <w:color w:val="000000"/>
      <w:sz w:val="26"/>
      <w:szCs w:val="24"/>
      <w:lang w:val="x-none"/>
    </w:rPr>
  </w:style>
  <w:style w:type="character" w:customStyle="1" w:styleId="Cmsor3Char">
    <w:name w:val="Címsor 3 Char"/>
    <w:basedOn w:val="Bekezdsalapbettpusa"/>
    <w:link w:val="Cmsor3"/>
    <w:rsid w:val="00052470"/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character" w:customStyle="1" w:styleId="Cmsor4Char">
    <w:name w:val="Címsor 4 Char"/>
    <w:basedOn w:val="Bekezdsalapbettpusa"/>
    <w:link w:val="Cmsor4"/>
    <w:rsid w:val="00052470"/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character" w:customStyle="1" w:styleId="Cmsor5Char">
    <w:name w:val="Címsor 5 Char"/>
    <w:basedOn w:val="Bekezdsalapbettpusa"/>
    <w:link w:val="Cmsor5"/>
    <w:rsid w:val="00052470"/>
    <w:rPr>
      <w:rFonts w:ascii="Times New Roman" w:eastAsia="HG Mincho Light J" w:hAnsi="Times New Roman" w:cs="Times New Roman"/>
      <w:color w:val="000000"/>
      <w:sz w:val="24"/>
      <w:szCs w:val="24"/>
      <w:lang w:val="x-none"/>
    </w:rPr>
  </w:style>
  <w:style w:type="character" w:customStyle="1" w:styleId="Cmsor6Char">
    <w:name w:val="Címsor 6 Char"/>
    <w:basedOn w:val="Bekezdsalapbettpusa"/>
    <w:link w:val="Cmsor6"/>
    <w:rsid w:val="00052470"/>
    <w:rPr>
      <w:rFonts w:ascii="Times New Roman" w:eastAsia="HG Mincho Light J" w:hAnsi="Times New Roman" w:cs="Times New Roman"/>
      <w:i/>
      <w:color w:val="000000"/>
      <w:sz w:val="24"/>
      <w:szCs w:val="24"/>
      <w:lang w:val="x-none"/>
    </w:rPr>
  </w:style>
  <w:style w:type="character" w:customStyle="1" w:styleId="Cmsor7Char">
    <w:name w:val="Címsor 7 Char"/>
    <w:basedOn w:val="Bekezdsalapbettpusa"/>
    <w:link w:val="Cmsor7"/>
    <w:rsid w:val="00052470"/>
    <w:rPr>
      <w:rFonts w:ascii="Times New Roman" w:eastAsia="HG Mincho Light J" w:hAnsi="Times New Roman" w:cs="Times New Roman"/>
      <w:i/>
      <w:iCs/>
      <w:color w:val="000000"/>
      <w:szCs w:val="24"/>
      <w:lang w:val="x-none"/>
    </w:rPr>
  </w:style>
  <w:style w:type="numbering" w:customStyle="1" w:styleId="Nemlista1">
    <w:name w:val="Nem lista1"/>
    <w:next w:val="Nemlista"/>
    <w:uiPriority w:val="99"/>
    <w:semiHidden/>
    <w:rsid w:val="00052470"/>
  </w:style>
  <w:style w:type="paragraph" w:styleId="NormlWeb">
    <w:name w:val="Normal (Web)"/>
    <w:basedOn w:val="Norml"/>
    <w:rsid w:val="00052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WW-Szvegtrzs2">
    <w:name w:val="WW-Szövegtörzs 2"/>
    <w:basedOn w:val="Norml"/>
    <w:rsid w:val="00052470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6"/>
      <w:szCs w:val="24"/>
    </w:rPr>
  </w:style>
  <w:style w:type="paragraph" w:styleId="lfej">
    <w:name w:val="header"/>
    <w:basedOn w:val="Norml"/>
    <w:link w:val="lfejChar"/>
    <w:uiPriority w:val="99"/>
    <w:unhideWhenUsed/>
    <w:rsid w:val="00052470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Calibri"/>
      <w:sz w:val="24"/>
    </w:rPr>
  </w:style>
  <w:style w:type="character" w:customStyle="1" w:styleId="lfejChar">
    <w:name w:val="Élőfej Char"/>
    <w:basedOn w:val="Bekezdsalapbettpusa"/>
    <w:link w:val="lfej"/>
    <w:uiPriority w:val="99"/>
    <w:rsid w:val="00052470"/>
    <w:rPr>
      <w:rFonts w:ascii="Times New Roman" w:eastAsia="Calibri" w:hAnsi="Times New Roman" w:cs="Calibri"/>
      <w:sz w:val="24"/>
    </w:rPr>
  </w:style>
  <w:style w:type="paragraph" w:styleId="llb">
    <w:name w:val="footer"/>
    <w:basedOn w:val="Norml"/>
    <w:link w:val="llbChar"/>
    <w:uiPriority w:val="99"/>
    <w:unhideWhenUsed/>
    <w:rsid w:val="00052470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Calibri"/>
      <w:sz w:val="24"/>
    </w:rPr>
  </w:style>
  <w:style w:type="character" w:customStyle="1" w:styleId="llbChar">
    <w:name w:val="Élőláb Char"/>
    <w:basedOn w:val="Bekezdsalapbettpusa"/>
    <w:link w:val="llb"/>
    <w:uiPriority w:val="99"/>
    <w:rsid w:val="00052470"/>
    <w:rPr>
      <w:rFonts w:ascii="Times New Roman" w:eastAsia="Calibri" w:hAnsi="Times New Roman" w:cs="Calibri"/>
      <w:sz w:val="24"/>
    </w:rPr>
  </w:style>
  <w:style w:type="paragraph" w:customStyle="1" w:styleId="Normal2">
    <w:name w:val="Normal2"/>
    <w:basedOn w:val="Norml"/>
    <w:rsid w:val="000524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 w:bidi="hu-HU"/>
    </w:rPr>
  </w:style>
  <w:style w:type="character" w:styleId="Oldalszm">
    <w:name w:val="page number"/>
    <w:basedOn w:val="Bekezdsalapbettpusa"/>
    <w:rsid w:val="00052470"/>
  </w:style>
  <w:style w:type="paragraph" w:customStyle="1" w:styleId="Normal1">
    <w:name w:val="Normal1"/>
    <w:basedOn w:val="Norml"/>
    <w:rsid w:val="00052470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0"/>
      <w:szCs w:val="24"/>
      <w:lang w:val="en-US"/>
    </w:rPr>
  </w:style>
  <w:style w:type="paragraph" w:styleId="Szvegtrzs">
    <w:name w:val="Body Text"/>
    <w:basedOn w:val="Norml"/>
    <w:link w:val="SzvegtrzsChar"/>
    <w:rsid w:val="00052470"/>
    <w:pPr>
      <w:widowControl w:val="0"/>
      <w:suppressAutoHyphens/>
      <w:spacing w:after="120" w:line="240" w:lineRule="auto"/>
    </w:pPr>
    <w:rPr>
      <w:rFonts w:ascii="Times New Roman" w:eastAsia="HG Mincho Light J" w:hAnsi="Times New Roman" w:cs="Times New Roman"/>
      <w:color w:val="000000"/>
      <w:sz w:val="24"/>
      <w:szCs w:val="24"/>
      <w:lang w:val="x-none"/>
    </w:rPr>
  </w:style>
  <w:style w:type="character" w:customStyle="1" w:styleId="SzvegtrzsChar">
    <w:name w:val="Szövegtörzs Char"/>
    <w:basedOn w:val="Bekezdsalapbettpusa"/>
    <w:link w:val="Szvegtrzs"/>
    <w:rsid w:val="00052470"/>
    <w:rPr>
      <w:rFonts w:ascii="Times New Roman" w:eastAsia="HG Mincho Light J" w:hAnsi="Times New Roman" w:cs="Times New Roman"/>
      <w:color w:val="000000"/>
      <w:sz w:val="24"/>
      <w:szCs w:val="24"/>
      <w:lang w:val="x-none"/>
    </w:rPr>
  </w:style>
  <w:style w:type="character" w:customStyle="1" w:styleId="Kiemelt">
    <w:name w:val="Kiemelt"/>
    <w:rsid w:val="00052470"/>
    <w:rPr>
      <w:i/>
      <w:iCs/>
    </w:rPr>
  </w:style>
  <w:style w:type="paragraph" w:styleId="Buborkszveg">
    <w:name w:val="Balloon Text"/>
    <w:basedOn w:val="Norml"/>
    <w:link w:val="BuborkszvegChar"/>
    <w:rsid w:val="00052470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BuborkszvegChar">
    <w:name w:val="Buborékszöveg Char"/>
    <w:basedOn w:val="Bekezdsalapbettpusa"/>
    <w:link w:val="Buborkszveg"/>
    <w:rsid w:val="00052470"/>
    <w:rPr>
      <w:rFonts w:ascii="Tahoma" w:eastAsia="Calibri" w:hAnsi="Tahoma" w:cs="Times New Roman"/>
      <w:sz w:val="16"/>
      <w:szCs w:val="16"/>
      <w:lang w:val="x-none"/>
    </w:rPr>
  </w:style>
  <w:style w:type="character" w:styleId="Jegyzethivatkozs">
    <w:name w:val="annotation reference"/>
    <w:rsid w:val="00052470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247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/>
    </w:rPr>
  </w:style>
  <w:style w:type="character" w:customStyle="1" w:styleId="JegyzetszvegChar">
    <w:name w:val="Jegyzetszöveg Char"/>
    <w:basedOn w:val="Bekezdsalapbettpusa"/>
    <w:link w:val="Jegyzetszveg"/>
    <w:rsid w:val="00052470"/>
    <w:rPr>
      <w:rFonts w:ascii="Times New Roman" w:eastAsia="Calibri" w:hAnsi="Times New Roman" w:cs="Times New Roman"/>
      <w:sz w:val="20"/>
      <w:szCs w:val="20"/>
      <w:lang w:val="x-none"/>
    </w:rPr>
  </w:style>
  <w:style w:type="paragraph" w:styleId="Megjegyzstrgya">
    <w:name w:val="annotation subject"/>
    <w:basedOn w:val="Jegyzetszveg"/>
    <w:next w:val="Jegyzetszveg"/>
    <w:link w:val="MegjegyzstrgyaChar"/>
    <w:rsid w:val="000524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052470"/>
    <w:rPr>
      <w:rFonts w:ascii="Times New Roman" w:eastAsia="Calibri" w:hAnsi="Times New Roman" w:cs="Times New Roman"/>
      <w:b/>
      <w:bCs/>
      <w:sz w:val="20"/>
      <w:szCs w:val="20"/>
      <w:lang w:val="x-none"/>
    </w:rPr>
  </w:style>
  <w:style w:type="paragraph" w:styleId="Vltozat">
    <w:name w:val="Revision"/>
    <w:hidden/>
    <w:uiPriority w:val="99"/>
    <w:semiHidden/>
    <w:rsid w:val="00052470"/>
    <w:pPr>
      <w:spacing w:after="0" w:line="240" w:lineRule="auto"/>
    </w:pPr>
    <w:rPr>
      <w:rFonts w:ascii="Times New Roman" w:eastAsia="Calibri" w:hAnsi="Times New Roman" w:cs="Calibri"/>
      <w:sz w:val="24"/>
    </w:rPr>
  </w:style>
  <w:style w:type="paragraph" w:customStyle="1" w:styleId="EMEATableLeft">
    <w:name w:val="EMEA Table Left"/>
    <w:basedOn w:val="Norml"/>
    <w:rsid w:val="00052470"/>
    <w:pPr>
      <w:keepNext/>
      <w:keepLines/>
      <w:spacing w:after="0" w:line="240" w:lineRule="auto"/>
    </w:pPr>
    <w:rPr>
      <w:rFonts w:ascii="Times New Roman" w:eastAsia="MS Mincho" w:hAnsi="Times New Roman" w:cs="Times New Roman"/>
      <w:lang w:val="en-GB"/>
    </w:rPr>
  </w:style>
  <w:style w:type="paragraph" w:customStyle="1" w:styleId="A-TableText">
    <w:name w:val="A-Table Text"/>
    <w:rsid w:val="00052470"/>
    <w:pPr>
      <w:spacing w:before="60" w:after="6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-TableHeader">
    <w:name w:val="A-Table Header"/>
    <w:next w:val="A-TableText"/>
    <w:rsid w:val="00052470"/>
    <w:pPr>
      <w:keepNext/>
      <w:spacing w:before="60" w:after="60" w:line="240" w:lineRule="auto"/>
    </w:pPr>
    <w:rPr>
      <w:rFonts w:ascii="Times New Roman" w:eastAsia="Times New Roman" w:hAnsi="Times New Roman" w:cs="Times New Roman"/>
      <w:b/>
      <w:szCs w:val="20"/>
      <w:lang w:val="en-GB"/>
    </w:rPr>
  </w:style>
  <w:style w:type="paragraph" w:customStyle="1" w:styleId="A-TableTitle">
    <w:name w:val="A-Table Title"/>
    <w:next w:val="Norml"/>
    <w:rsid w:val="00052470"/>
    <w:pPr>
      <w:keepNext/>
      <w:tabs>
        <w:tab w:val="left" w:pos="1800"/>
      </w:tabs>
      <w:spacing w:after="120" w:line="280" w:lineRule="atLeast"/>
      <w:ind w:left="1800" w:hanging="1800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styleId="Hiperhivatkozs">
    <w:name w:val="Hyperlink"/>
    <w:uiPriority w:val="99"/>
    <w:unhideWhenUsed/>
    <w:rsid w:val="00052470"/>
    <w:rPr>
      <w:color w:val="0000FF"/>
      <w:u w:val="single"/>
    </w:rPr>
  </w:style>
  <w:style w:type="paragraph" w:customStyle="1" w:styleId="Default">
    <w:name w:val="Default"/>
    <w:rsid w:val="0005247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rsid w:val="0005247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lang w:val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052470"/>
    <w:rPr>
      <w:rFonts w:ascii="Times New Roman" w:eastAsia="Calibri" w:hAnsi="Times New Roman" w:cs="Times New Roman"/>
      <w:sz w:val="24"/>
      <w:lang w:val="x-none"/>
    </w:rPr>
  </w:style>
  <w:style w:type="paragraph" w:styleId="Szvegtrzs2">
    <w:name w:val="Body Text 2"/>
    <w:basedOn w:val="Norml"/>
    <w:link w:val="Szvegtrzs2Char"/>
    <w:rsid w:val="00052470"/>
    <w:pPr>
      <w:spacing w:after="120" w:line="480" w:lineRule="auto"/>
    </w:pPr>
    <w:rPr>
      <w:rFonts w:ascii="Times New Roman" w:eastAsia="Calibri" w:hAnsi="Times New Roman" w:cs="Times New Roman"/>
      <w:sz w:val="24"/>
      <w:lang w:val="x-none"/>
    </w:rPr>
  </w:style>
  <w:style w:type="character" w:customStyle="1" w:styleId="Szvegtrzs2Char">
    <w:name w:val="Szövegtörzs 2 Char"/>
    <w:basedOn w:val="Bekezdsalapbettpusa"/>
    <w:link w:val="Szvegtrzs2"/>
    <w:rsid w:val="00052470"/>
    <w:rPr>
      <w:rFonts w:ascii="Times New Roman" w:eastAsia="Calibri" w:hAnsi="Times New Roman" w:cs="Times New Roman"/>
      <w:sz w:val="24"/>
      <w:lang w:val="x-none"/>
    </w:rPr>
  </w:style>
  <w:style w:type="character" w:customStyle="1" w:styleId="WW-Absatz-Standardschriftart">
    <w:name w:val="WW-Absatz-Standardschriftart"/>
    <w:rsid w:val="00052470"/>
  </w:style>
  <w:style w:type="character" w:customStyle="1" w:styleId="WW-Absatz-Standardschriftart1">
    <w:name w:val="WW-Absatz-Standardschriftart1"/>
    <w:rsid w:val="00052470"/>
  </w:style>
  <w:style w:type="character" w:customStyle="1" w:styleId="WW-Absatz-Standardschriftart11">
    <w:name w:val="WW-Absatz-Standardschriftart11"/>
    <w:rsid w:val="00052470"/>
  </w:style>
  <w:style w:type="character" w:customStyle="1" w:styleId="WW-Absatz-Standardschriftart111">
    <w:name w:val="WW-Absatz-Standardschriftart111"/>
    <w:rsid w:val="00052470"/>
  </w:style>
  <w:style w:type="character" w:customStyle="1" w:styleId="WW-Absatz-Standardschriftart1111">
    <w:name w:val="WW-Absatz-Standardschriftart1111"/>
    <w:rsid w:val="00052470"/>
  </w:style>
  <w:style w:type="character" w:customStyle="1" w:styleId="WW8Num2z0">
    <w:name w:val="WW8Num2z0"/>
    <w:rsid w:val="00052470"/>
    <w:rPr>
      <w:rFonts w:ascii="Symbol" w:hAnsi="Symbol"/>
    </w:rPr>
  </w:style>
  <w:style w:type="character" w:customStyle="1" w:styleId="WW-Absatz-Standardschriftart11111">
    <w:name w:val="WW-Absatz-Standardschriftart11111"/>
    <w:rsid w:val="00052470"/>
  </w:style>
  <w:style w:type="character" w:customStyle="1" w:styleId="WW-Absatz-Standardschriftart111111">
    <w:name w:val="WW-Absatz-Standardschriftart111111"/>
    <w:rsid w:val="00052470"/>
  </w:style>
  <w:style w:type="character" w:customStyle="1" w:styleId="WW-Absatz-Standardschriftart1111111">
    <w:name w:val="WW-Absatz-Standardschriftart1111111"/>
    <w:rsid w:val="00052470"/>
  </w:style>
  <w:style w:type="character" w:customStyle="1" w:styleId="WW-Absatz-Standardschriftart11111111">
    <w:name w:val="WW-Absatz-Standardschriftart11111111"/>
    <w:rsid w:val="00052470"/>
  </w:style>
  <w:style w:type="character" w:customStyle="1" w:styleId="WW8Num1z0">
    <w:name w:val="WW8Num1z0"/>
    <w:rsid w:val="00052470"/>
    <w:rPr>
      <w:rFonts w:ascii="StarSymbol" w:hAnsi="StarSymbol"/>
    </w:rPr>
  </w:style>
  <w:style w:type="character" w:customStyle="1" w:styleId="WW-WW8Num2z0">
    <w:name w:val="WW-WW8Num2z0"/>
    <w:rsid w:val="00052470"/>
    <w:rPr>
      <w:rFonts w:ascii="Symbol" w:hAnsi="Symbol"/>
    </w:rPr>
  </w:style>
  <w:style w:type="character" w:customStyle="1" w:styleId="WW8Num3z0">
    <w:name w:val="WW8Num3z0"/>
    <w:rsid w:val="00052470"/>
    <w:rPr>
      <w:rFonts w:ascii="Symbol" w:hAnsi="Symbol"/>
    </w:rPr>
  </w:style>
  <w:style w:type="character" w:customStyle="1" w:styleId="WW8Num4z0">
    <w:name w:val="WW8Num4z0"/>
    <w:rsid w:val="00052470"/>
    <w:rPr>
      <w:rFonts w:ascii="Symbol" w:hAnsi="Symbol"/>
      <w:b/>
      <w:i w:val="0"/>
    </w:rPr>
  </w:style>
  <w:style w:type="character" w:customStyle="1" w:styleId="WW-Absatz-Standardschriftart111111111">
    <w:name w:val="WW-Absatz-Standardschriftart111111111"/>
    <w:rsid w:val="00052470"/>
  </w:style>
  <w:style w:type="character" w:customStyle="1" w:styleId="WW-Absatz-Standardschriftart1111111111">
    <w:name w:val="WW-Absatz-Standardschriftart1111111111"/>
    <w:rsid w:val="00052470"/>
  </w:style>
  <w:style w:type="character" w:customStyle="1" w:styleId="WW-Absatz-Standardschriftart11111111111">
    <w:name w:val="WW-Absatz-Standardschriftart11111111111"/>
    <w:rsid w:val="00052470"/>
  </w:style>
  <w:style w:type="character" w:customStyle="1" w:styleId="WW-Absatz-Standardschriftart111111111111">
    <w:name w:val="WW-Absatz-Standardschriftart111111111111"/>
    <w:rsid w:val="00052470"/>
  </w:style>
  <w:style w:type="character" w:customStyle="1" w:styleId="WW-WW8Num1z0">
    <w:name w:val="WW-WW8Num1z0"/>
    <w:rsid w:val="00052470"/>
    <w:rPr>
      <w:rFonts w:ascii="Wingdings" w:hAnsi="Wingdings"/>
      <w:b/>
      <w:i w:val="0"/>
    </w:rPr>
  </w:style>
  <w:style w:type="character" w:customStyle="1" w:styleId="WW-WW8Num2z01">
    <w:name w:val="WW-WW8Num2z01"/>
    <w:rsid w:val="00052470"/>
    <w:rPr>
      <w:rFonts w:ascii="Wingdings" w:hAnsi="Wingdings"/>
    </w:rPr>
  </w:style>
  <w:style w:type="character" w:customStyle="1" w:styleId="WW-WW8Num3z0">
    <w:name w:val="WW-WW8Num3z0"/>
    <w:rsid w:val="00052470"/>
    <w:rPr>
      <w:rFonts w:ascii="Wingdings" w:hAnsi="Wingdings"/>
      <w:b/>
      <w:i w:val="0"/>
    </w:rPr>
  </w:style>
  <w:style w:type="character" w:customStyle="1" w:styleId="WW-WW8Num4z0">
    <w:name w:val="WW-WW8Num4z0"/>
    <w:rsid w:val="00052470"/>
    <w:rPr>
      <w:rFonts w:ascii="Wingdings" w:hAnsi="Wingdings" w:cs="Times New Roman"/>
    </w:rPr>
  </w:style>
  <w:style w:type="character" w:customStyle="1" w:styleId="WW8Num5z0">
    <w:name w:val="WW8Num5z0"/>
    <w:rsid w:val="00052470"/>
    <w:rPr>
      <w:rFonts w:ascii="Wingdings" w:hAnsi="Wingdings"/>
    </w:rPr>
  </w:style>
  <w:style w:type="character" w:customStyle="1" w:styleId="WW8Num6z0">
    <w:name w:val="WW8Num6z0"/>
    <w:rsid w:val="00052470"/>
    <w:rPr>
      <w:rFonts w:ascii="Wingdings" w:hAnsi="Wingdings" w:cs="Times New Roman"/>
    </w:rPr>
  </w:style>
  <w:style w:type="character" w:customStyle="1" w:styleId="WW8Num7z0">
    <w:name w:val="WW8Num7z0"/>
    <w:rsid w:val="00052470"/>
    <w:rPr>
      <w:rFonts w:ascii="Wingdings" w:hAnsi="Wingdings"/>
      <w:b/>
      <w:i w:val="0"/>
    </w:rPr>
  </w:style>
  <w:style w:type="character" w:customStyle="1" w:styleId="WW8Num8z0">
    <w:name w:val="WW8Num8z0"/>
    <w:rsid w:val="00052470"/>
    <w:rPr>
      <w:rFonts w:ascii="Wingdings" w:hAnsi="Wingdings"/>
    </w:rPr>
  </w:style>
  <w:style w:type="character" w:customStyle="1" w:styleId="WW8Num9z0">
    <w:name w:val="WW8Num9z0"/>
    <w:rsid w:val="00052470"/>
    <w:rPr>
      <w:rFonts w:ascii="Wingdings" w:hAnsi="Wingdings"/>
      <w:b/>
      <w:i w:val="0"/>
    </w:rPr>
  </w:style>
  <w:style w:type="character" w:customStyle="1" w:styleId="WW-Absatz-Standardschriftart1111111111111">
    <w:name w:val="WW-Absatz-Standardschriftart1111111111111"/>
    <w:rsid w:val="00052470"/>
  </w:style>
  <w:style w:type="character" w:customStyle="1" w:styleId="WW-Absatz-Standardschriftart11111111111111">
    <w:name w:val="WW-Absatz-Standardschriftart11111111111111"/>
    <w:rsid w:val="00052470"/>
  </w:style>
  <w:style w:type="character" w:customStyle="1" w:styleId="WW-WW8Num2z011">
    <w:name w:val="WW-WW8Num2z011"/>
    <w:rsid w:val="00052470"/>
    <w:rPr>
      <w:rFonts w:ascii="Symbol" w:hAnsi="Symbol" w:cs="Times New Roman"/>
    </w:rPr>
  </w:style>
  <w:style w:type="character" w:customStyle="1" w:styleId="WW-WW8Num3z01">
    <w:name w:val="WW-WW8Num3z01"/>
    <w:rsid w:val="00052470"/>
    <w:rPr>
      <w:rFonts w:ascii="Symbol" w:hAnsi="Symbol" w:cs="Times New Roman"/>
    </w:rPr>
  </w:style>
  <w:style w:type="character" w:customStyle="1" w:styleId="WW-WW8Num4z01">
    <w:name w:val="WW-WW8Num4z01"/>
    <w:rsid w:val="00052470"/>
    <w:rPr>
      <w:rFonts w:ascii="Symbol" w:hAnsi="Symbol"/>
    </w:rPr>
  </w:style>
  <w:style w:type="character" w:customStyle="1" w:styleId="WW-Absatz-Standardschriftart111111111111111">
    <w:name w:val="WW-Absatz-Standardschriftart111111111111111"/>
    <w:rsid w:val="00052470"/>
  </w:style>
  <w:style w:type="character" w:customStyle="1" w:styleId="WW-Absatz-Standardschriftart1111111111111111">
    <w:name w:val="WW-Absatz-Standardschriftart1111111111111111"/>
    <w:rsid w:val="00052470"/>
  </w:style>
  <w:style w:type="character" w:customStyle="1" w:styleId="WW-Absatz-Standardschriftart11111111111111111">
    <w:name w:val="WW-Absatz-Standardschriftart11111111111111111"/>
    <w:rsid w:val="00052470"/>
  </w:style>
  <w:style w:type="character" w:customStyle="1" w:styleId="WW-Absatz-Standardschriftart111111111111111111">
    <w:name w:val="WW-Absatz-Standardschriftart111111111111111111"/>
    <w:rsid w:val="00052470"/>
  </w:style>
  <w:style w:type="character" w:customStyle="1" w:styleId="WW-Absatz-Standardschriftart1111111111111111111">
    <w:name w:val="WW-Absatz-Standardschriftart1111111111111111111"/>
    <w:rsid w:val="00052470"/>
  </w:style>
  <w:style w:type="character" w:customStyle="1" w:styleId="WW-Absatz-Standardschriftart11111111111111111111">
    <w:name w:val="WW-Absatz-Standardschriftart11111111111111111111"/>
    <w:rsid w:val="00052470"/>
  </w:style>
  <w:style w:type="character" w:customStyle="1" w:styleId="WW-WW8Num4z011">
    <w:name w:val="WW-WW8Num4z011"/>
    <w:rsid w:val="00052470"/>
    <w:rPr>
      <w:rFonts w:ascii="Times New Roman" w:hAnsi="Times New Roman" w:cs="Times New Roman"/>
    </w:rPr>
  </w:style>
  <w:style w:type="character" w:customStyle="1" w:styleId="WW-Absatz-Standardschriftart111111111111111111111">
    <w:name w:val="WW-Absatz-Standardschriftart111111111111111111111"/>
    <w:rsid w:val="00052470"/>
  </w:style>
  <w:style w:type="character" w:customStyle="1" w:styleId="WW-Absatz-Standardschriftart1111111111111111111111">
    <w:name w:val="WW-Absatz-Standardschriftart1111111111111111111111"/>
    <w:rsid w:val="00052470"/>
  </w:style>
  <w:style w:type="character" w:customStyle="1" w:styleId="WW-Absatz-Standardschriftart11111111111111111111111">
    <w:name w:val="WW-Absatz-Standardschriftart11111111111111111111111"/>
    <w:rsid w:val="00052470"/>
  </w:style>
  <w:style w:type="character" w:customStyle="1" w:styleId="WW-Absatz-Standardschriftart111111111111111111111111">
    <w:name w:val="WW-Absatz-Standardschriftart111111111111111111111111"/>
    <w:rsid w:val="00052470"/>
  </w:style>
  <w:style w:type="character" w:customStyle="1" w:styleId="WW-Absatz-Standardschriftart1111111111111111111111111">
    <w:name w:val="WW-Absatz-Standardschriftart1111111111111111111111111"/>
    <w:rsid w:val="00052470"/>
  </w:style>
  <w:style w:type="character" w:customStyle="1" w:styleId="WW-Absatz-Standardschriftart11111111111111111111111111">
    <w:name w:val="WW-Absatz-Standardschriftart11111111111111111111111111"/>
    <w:rsid w:val="00052470"/>
  </w:style>
  <w:style w:type="character" w:customStyle="1" w:styleId="WW-Absatz-Standardschriftart111111111111111111111111111">
    <w:name w:val="WW-Absatz-Standardschriftart111111111111111111111111111"/>
    <w:rsid w:val="00052470"/>
  </w:style>
  <w:style w:type="character" w:customStyle="1" w:styleId="WW-Absatz-Standardschriftart1111111111111111111111111111">
    <w:name w:val="WW-Absatz-Standardschriftart1111111111111111111111111111"/>
    <w:rsid w:val="00052470"/>
  </w:style>
  <w:style w:type="character" w:customStyle="1" w:styleId="Szmozsjelek">
    <w:name w:val="Számozásjelek"/>
    <w:rsid w:val="00052470"/>
  </w:style>
  <w:style w:type="character" w:customStyle="1" w:styleId="WW-Szmozsjelek">
    <w:name w:val="WW-Számozásjelek"/>
    <w:rsid w:val="00052470"/>
  </w:style>
  <w:style w:type="character" w:customStyle="1" w:styleId="WW-Szmozsjelek1">
    <w:name w:val="WW-Számozásjelek1"/>
    <w:rsid w:val="00052470"/>
  </w:style>
  <w:style w:type="character" w:customStyle="1" w:styleId="WW-Szmozsjelek11">
    <w:name w:val="WW-Számozásjelek11"/>
    <w:rsid w:val="00052470"/>
  </w:style>
  <w:style w:type="character" w:customStyle="1" w:styleId="WW-Szmozsjelek111">
    <w:name w:val="WW-Számozásjelek111"/>
    <w:rsid w:val="00052470"/>
  </w:style>
  <w:style w:type="character" w:customStyle="1" w:styleId="WW-Szmozsjelek1111">
    <w:name w:val="WW-Számozásjelek1111"/>
    <w:rsid w:val="00052470"/>
  </w:style>
  <w:style w:type="character" w:customStyle="1" w:styleId="WW-Szmozsjelek11111">
    <w:name w:val="WW-Számozásjelek11111"/>
    <w:rsid w:val="00052470"/>
  </w:style>
  <w:style w:type="character" w:customStyle="1" w:styleId="WW-Szmozsjelek111111">
    <w:name w:val="WW-Számozásjelek111111"/>
    <w:rsid w:val="00052470"/>
  </w:style>
  <w:style w:type="character" w:customStyle="1" w:styleId="WW-Szmozsjelek1111111">
    <w:name w:val="WW-Számozásjelek1111111"/>
    <w:rsid w:val="00052470"/>
  </w:style>
  <w:style w:type="character" w:customStyle="1" w:styleId="WW-Szmozsjelek11111111">
    <w:name w:val="WW-Számozásjelek11111111"/>
    <w:rsid w:val="00052470"/>
  </w:style>
  <w:style w:type="character" w:customStyle="1" w:styleId="WW-Szmozsjelek111111111">
    <w:name w:val="WW-Számozásjelek111111111"/>
    <w:rsid w:val="00052470"/>
  </w:style>
  <w:style w:type="character" w:customStyle="1" w:styleId="WW-Szmozsjelek1111111111">
    <w:name w:val="WW-Számozásjelek1111111111"/>
    <w:rsid w:val="00052470"/>
  </w:style>
  <w:style w:type="character" w:customStyle="1" w:styleId="WW-Szmozsjelek11111111111">
    <w:name w:val="WW-Számozásjelek11111111111"/>
    <w:rsid w:val="00052470"/>
  </w:style>
  <w:style w:type="character" w:customStyle="1" w:styleId="WW-Szmozsjelek111111111111">
    <w:name w:val="WW-Számozásjelek111111111111"/>
    <w:rsid w:val="00052470"/>
  </w:style>
  <w:style w:type="character" w:customStyle="1" w:styleId="WW-Szmozsjelek1111111111111">
    <w:name w:val="WW-Számozásjelek1111111111111"/>
    <w:rsid w:val="00052470"/>
  </w:style>
  <w:style w:type="character" w:customStyle="1" w:styleId="WW-Szmozsjelek11111111111111">
    <w:name w:val="WW-Számozásjelek11111111111111"/>
    <w:rsid w:val="00052470"/>
  </w:style>
  <w:style w:type="character" w:customStyle="1" w:styleId="WW-Szmozsjelek111111111111111">
    <w:name w:val="WW-Számozásjelek111111111111111"/>
    <w:rsid w:val="00052470"/>
  </w:style>
  <w:style w:type="character" w:customStyle="1" w:styleId="WW-Szmozsjelek1111111111111111">
    <w:name w:val="WW-Számozásjelek1111111111111111"/>
    <w:rsid w:val="00052470"/>
  </w:style>
  <w:style w:type="character" w:customStyle="1" w:styleId="WW-Szmozsjelek11111111111111111">
    <w:name w:val="WW-Számozásjelek11111111111111111"/>
    <w:rsid w:val="00052470"/>
  </w:style>
  <w:style w:type="character" w:customStyle="1" w:styleId="WW-Szmozsjelek111111111111111111">
    <w:name w:val="WW-Számozásjelek111111111111111111"/>
    <w:rsid w:val="00052470"/>
  </w:style>
  <w:style w:type="character" w:customStyle="1" w:styleId="WW-Szmozsjelek1111111111111111111">
    <w:name w:val="WW-Számozásjelek1111111111111111111"/>
    <w:rsid w:val="00052470"/>
  </w:style>
  <w:style w:type="character" w:customStyle="1" w:styleId="WW-Szmozsjelek11111111111111111111">
    <w:name w:val="WW-Számozásjelek11111111111111111111"/>
    <w:rsid w:val="00052470"/>
  </w:style>
  <w:style w:type="character" w:customStyle="1" w:styleId="WW-Szmozsjelek111111111111111111111">
    <w:name w:val="WW-Számozásjelek111111111111111111111"/>
    <w:rsid w:val="00052470"/>
  </w:style>
  <w:style w:type="character" w:customStyle="1" w:styleId="WW-Szmozsjelek1111111111111111111111">
    <w:name w:val="WW-Számozásjelek1111111111111111111111"/>
    <w:rsid w:val="00052470"/>
  </w:style>
  <w:style w:type="character" w:customStyle="1" w:styleId="WW-Szmozsjelek11111111111111111111111">
    <w:name w:val="WW-Számozásjelek11111111111111111111111"/>
    <w:rsid w:val="00052470"/>
  </w:style>
  <w:style w:type="character" w:customStyle="1" w:styleId="WW-Szmozsjelek111111111111111111111111">
    <w:name w:val="WW-Számozásjelek111111111111111111111111"/>
    <w:rsid w:val="00052470"/>
  </w:style>
  <w:style w:type="character" w:customStyle="1" w:styleId="WW-Szmozsjelek1111111111111111111111111">
    <w:name w:val="WW-Számozásjelek1111111111111111111111111"/>
    <w:rsid w:val="00052470"/>
  </w:style>
  <w:style w:type="character" w:customStyle="1" w:styleId="WW-Szmozsjelek11111111111111111111111111">
    <w:name w:val="WW-Számozásjelek11111111111111111111111111"/>
    <w:rsid w:val="00052470"/>
  </w:style>
  <w:style w:type="character" w:customStyle="1" w:styleId="WW-Szmozsjelek111111111111111111111111111">
    <w:name w:val="WW-Számozásjelek111111111111111111111111111"/>
    <w:rsid w:val="00052470"/>
  </w:style>
  <w:style w:type="character" w:customStyle="1" w:styleId="WW-Szmozsjelek1111111111111111111111111111">
    <w:name w:val="WW-Számozásjelek1111111111111111111111111111"/>
    <w:rsid w:val="00052470"/>
  </w:style>
  <w:style w:type="character" w:customStyle="1" w:styleId="Felsorolsjelek">
    <w:name w:val="Felsorolásjelek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">
    <w:name w:val="WW-Felsorolásjelek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">
    <w:name w:val="WW-Felsorolásjelek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">
    <w:name w:val="WW-Felsorolásjelek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">
    <w:name w:val="WW-Felsorolásjelek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">
    <w:name w:val="WW-Felsorolásjelek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">
    <w:name w:val="WW-Felsorolásjelek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">
    <w:name w:val="WW-Felsorolásjelek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">
    <w:name w:val="WW-Felsorolásjelek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">
    <w:name w:val="WW-Felsorolásjelek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">
    <w:name w:val="WW-Felsorolásjelek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">
    <w:name w:val="WW-Felsorolásjelek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">
    <w:name w:val="WW-Felsorolásjelek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">
    <w:name w:val="WW-Felsorolásjelek1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">
    <w:name w:val="WW-Felsorolásjelek11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">
    <w:name w:val="WW-Felsorolásjelek111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">
    <w:name w:val="WW-Felsorolásjelek1111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">
    <w:name w:val="WW-Felsorolásjelek11111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1">
    <w:name w:val="WW-Felsorolásjelek111111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11">
    <w:name w:val="WW-Felsorolásjelek1111111111111111111111111111"/>
    <w:rsid w:val="00052470"/>
    <w:rPr>
      <w:rFonts w:ascii="StarSymbol" w:eastAsia="StarSymbol" w:hAnsi="StarSymbol" w:cs="StarSymbol"/>
      <w:sz w:val="18"/>
      <w:szCs w:val="18"/>
    </w:rPr>
  </w:style>
  <w:style w:type="character" w:customStyle="1" w:styleId="WW-WW8Num8z0">
    <w:name w:val="WW-WW8Num8z0"/>
    <w:rsid w:val="00052470"/>
    <w:rPr>
      <w:rFonts w:ascii="Symbol" w:hAnsi="Symbol"/>
    </w:rPr>
  </w:style>
  <w:style w:type="character" w:customStyle="1" w:styleId="WW-WW8Num5z0">
    <w:name w:val="WW-WW8Num5z0"/>
    <w:rsid w:val="00052470"/>
    <w:rPr>
      <w:rFonts w:ascii="Symbol" w:hAnsi="Symbol"/>
    </w:rPr>
  </w:style>
  <w:style w:type="character" w:customStyle="1" w:styleId="WW8Num11z0">
    <w:name w:val="WW8Num11z0"/>
    <w:rsid w:val="00052470"/>
    <w:rPr>
      <w:rFonts w:ascii="Symbol" w:hAnsi="Symbol"/>
    </w:rPr>
  </w:style>
  <w:style w:type="character" w:customStyle="1" w:styleId="WW8Num14z0">
    <w:name w:val="WW8Num14z0"/>
    <w:rsid w:val="00052470"/>
    <w:rPr>
      <w:rFonts w:ascii="Symbol" w:hAnsi="Symbol"/>
    </w:rPr>
  </w:style>
  <w:style w:type="character" w:customStyle="1" w:styleId="WW8Num14z1">
    <w:name w:val="WW8Num14z1"/>
    <w:rsid w:val="00052470"/>
    <w:rPr>
      <w:rFonts w:ascii="Courier New" w:hAnsi="Courier New" w:cs="Courier New"/>
    </w:rPr>
  </w:style>
  <w:style w:type="character" w:customStyle="1" w:styleId="WW8Num14z2">
    <w:name w:val="WW8Num14z2"/>
    <w:rsid w:val="00052470"/>
    <w:rPr>
      <w:rFonts w:ascii="Wingdings" w:hAnsi="Wingdings"/>
    </w:rPr>
  </w:style>
  <w:style w:type="character" w:customStyle="1" w:styleId="WW-WW8Num4z0111">
    <w:name w:val="WW-WW8Num4z0111"/>
    <w:rsid w:val="00052470"/>
    <w:rPr>
      <w:rFonts w:ascii="Symbol" w:hAnsi="Symbol"/>
    </w:rPr>
  </w:style>
  <w:style w:type="character" w:customStyle="1" w:styleId="WW8NumSt1z0">
    <w:name w:val="WW8NumSt1z0"/>
    <w:rsid w:val="00052470"/>
    <w:rPr>
      <w:rFonts w:ascii="Wingdings" w:hAnsi="Wingdings"/>
    </w:rPr>
  </w:style>
  <w:style w:type="character" w:customStyle="1" w:styleId="WW8Num19z0">
    <w:name w:val="WW8Num19z0"/>
    <w:rsid w:val="00052470"/>
    <w:rPr>
      <w:rFonts w:ascii="Symbol" w:hAnsi="Symbol"/>
    </w:rPr>
  </w:style>
  <w:style w:type="character" w:customStyle="1" w:styleId="WW8Num19z1">
    <w:name w:val="WW8Num19z1"/>
    <w:rsid w:val="00052470"/>
    <w:rPr>
      <w:rFonts w:ascii="Courier New" w:hAnsi="Courier New"/>
    </w:rPr>
  </w:style>
  <w:style w:type="character" w:customStyle="1" w:styleId="WW8Num19z2">
    <w:name w:val="WW8Num19z2"/>
    <w:rsid w:val="00052470"/>
    <w:rPr>
      <w:rFonts w:ascii="Wingdings" w:hAnsi="Wingdings"/>
    </w:rPr>
  </w:style>
  <w:style w:type="character" w:customStyle="1" w:styleId="WW8Num10z0">
    <w:name w:val="WW8Num10z0"/>
    <w:rsid w:val="00052470"/>
    <w:rPr>
      <w:rFonts w:ascii="Symbol" w:hAnsi="Symbol"/>
    </w:rPr>
  </w:style>
  <w:style w:type="character" w:customStyle="1" w:styleId="WW-WW8Num3z011">
    <w:name w:val="WW-WW8Num3z011"/>
    <w:rsid w:val="0005247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52470"/>
    <w:rPr>
      <w:rFonts w:ascii="Courier New" w:hAnsi="Courier New" w:cs="Courier New"/>
    </w:rPr>
  </w:style>
  <w:style w:type="character" w:customStyle="1" w:styleId="WW8Num3z2">
    <w:name w:val="WW8Num3z2"/>
    <w:rsid w:val="00052470"/>
    <w:rPr>
      <w:rFonts w:ascii="Wingdings" w:hAnsi="Wingdings"/>
    </w:rPr>
  </w:style>
  <w:style w:type="character" w:customStyle="1" w:styleId="WW8Num3z3">
    <w:name w:val="WW8Num3z3"/>
    <w:rsid w:val="00052470"/>
    <w:rPr>
      <w:rFonts w:ascii="Symbol" w:hAnsi="Symbol"/>
    </w:rPr>
  </w:style>
  <w:style w:type="character" w:customStyle="1" w:styleId="WW-WW8Num2z0111">
    <w:name w:val="WW-WW8Num2z0111"/>
    <w:rsid w:val="00052470"/>
    <w:rPr>
      <w:rFonts w:ascii="Symbol" w:hAnsi="Symbol"/>
    </w:rPr>
  </w:style>
  <w:style w:type="character" w:customStyle="1" w:styleId="WW-WW8Num6z0">
    <w:name w:val="WW-WW8Num6z0"/>
    <w:rsid w:val="00052470"/>
    <w:rPr>
      <w:rFonts w:ascii="Wingdings" w:hAnsi="Wingdings"/>
      <w:b/>
      <w:i w:val="0"/>
    </w:rPr>
  </w:style>
  <w:style w:type="character" w:customStyle="1" w:styleId="WW-WW8Num9z0">
    <w:name w:val="WW-WW8Num9z0"/>
    <w:rsid w:val="00052470"/>
    <w:rPr>
      <w:rFonts w:ascii="Wingdings" w:hAnsi="Wingdings"/>
      <w:b/>
      <w:i w:val="0"/>
    </w:rPr>
  </w:style>
  <w:style w:type="character" w:customStyle="1" w:styleId="WW-WW8Num7z0">
    <w:name w:val="WW-WW8Num7z0"/>
    <w:rsid w:val="00052470"/>
    <w:rPr>
      <w:rFonts w:ascii="Wingdings" w:hAnsi="Wingdings"/>
      <w:b/>
      <w:i w:val="0"/>
    </w:rPr>
  </w:style>
  <w:style w:type="character" w:customStyle="1" w:styleId="WW8Num12z0">
    <w:name w:val="WW8Num12z0"/>
    <w:rsid w:val="00052470"/>
    <w:rPr>
      <w:rFonts w:ascii="Wingdings" w:hAnsi="Wingdings"/>
      <w:b/>
      <w:i w:val="0"/>
    </w:rPr>
  </w:style>
  <w:style w:type="character" w:customStyle="1" w:styleId="WW8Num10z1">
    <w:name w:val="WW8Num10z1"/>
    <w:rsid w:val="00052470"/>
    <w:rPr>
      <w:rFonts w:ascii="Courier New" w:hAnsi="Courier New"/>
    </w:rPr>
  </w:style>
  <w:style w:type="character" w:customStyle="1" w:styleId="WW8Num10z2">
    <w:name w:val="WW8Num10z2"/>
    <w:rsid w:val="00052470"/>
    <w:rPr>
      <w:rFonts w:ascii="Wingdings" w:hAnsi="Wingdings"/>
    </w:rPr>
  </w:style>
  <w:style w:type="character" w:customStyle="1" w:styleId="WW8Num12z1">
    <w:name w:val="WW8Num12z1"/>
    <w:rsid w:val="00052470"/>
    <w:rPr>
      <w:rFonts w:ascii="Courier New" w:hAnsi="Courier New"/>
    </w:rPr>
  </w:style>
  <w:style w:type="character" w:customStyle="1" w:styleId="WW8Num12z2">
    <w:name w:val="WW8Num12z2"/>
    <w:rsid w:val="00052470"/>
    <w:rPr>
      <w:rFonts w:ascii="Wingdings" w:hAnsi="Wingdings"/>
    </w:rPr>
  </w:style>
  <w:style w:type="character" w:customStyle="1" w:styleId="WW8Num12z3">
    <w:name w:val="WW8Num12z3"/>
    <w:rsid w:val="00052470"/>
    <w:rPr>
      <w:rFonts w:ascii="Symbol" w:hAnsi="Symbol"/>
    </w:rPr>
  </w:style>
  <w:style w:type="character" w:customStyle="1" w:styleId="WW8Num11z1">
    <w:name w:val="WW8Num11z1"/>
    <w:rsid w:val="00052470"/>
    <w:rPr>
      <w:rFonts w:ascii="Courier New" w:hAnsi="Courier New"/>
    </w:rPr>
  </w:style>
  <w:style w:type="character" w:customStyle="1" w:styleId="WW8Num11z2">
    <w:name w:val="WW8Num11z2"/>
    <w:rsid w:val="00052470"/>
    <w:rPr>
      <w:rFonts w:ascii="Wingdings" w:hAnsi="Wingdings"/>
    </w:rPr>
  </w:style>
  <w:style w:type="paragraph" w:styleId="Lista">
    <w:name w:val="List"/>
    <w:basedOn w:val="Szvegtrzs"/>
    <w:rsid w:val="00052470"/>
  </w:style>
  <w:style w:type="paragraph" w:customStyle="1" w:styleId="Felirat">
    <w:name w:val="Felirat"/>
    <w:basedOn w:val="Norml"/>
    <w:rsid w:val="00052470"/>
    <w:pPr>
      <w:widowControl w:val="0"/>
      <w:suppressLineNumbers/>
      <w:suppressAutoHyphens/>
      <w:spacing w:before="120" w:after="120" w:line="240" w:lineRule="auto"/>
    </w:pPr>
    <w:rPr>
      <w:rFonts w:ascii="Times New Roman" w:eastAsia="HG Mincho Light J" w:hAnsi="Times New Roman" w:cs="Times New Roman"/>
      <w:i/>
      <w:iCs/>
      <w:color w:val="000000"/>
      <w:sz w:val="20"/>
      <w:szCs w:val="20"/>
    </w:rPr>
  </w:style>
  <w:style w:type="paragraph" w:customStyle="1" w:styleId="Trgymutat">
    <w:name w:val="Tárgymutató"/>
    <w:basedOn w:val="Norml"/>
    <w:rsid w:val="00052470"/>
    <w:pPr>
      <w:widowControl w:val="0"/>
      <w:suppressLineNumbers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Cmsor">
    <w:name w:val="Címsor"/>
    <w:basedOn w:val="Norml"/>
    <w:next w:val="Szvegtrzs"/>
    <w:rsid w:val="00052470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</w:rPr>
  </w:style>
  <w:style w:type="paragraph" w:customStyle="1" w:styleId="Tblzattartalom">
    <w:name w:val="Táblázattartalom"/>
    <w:basedOn w:val="Szvegtrzs"/>
    <w:rsid w:val="00052470"/>
    <w:pPr>
      <w:suppressLineNumbers/>
    </w:pPr>
  </w:style>
  <w:style w:type="paragraph" w:customStyle="1" w:styleId="Tblzatfejlc">
    <w:name w:val="Táblázatfejléc"/>
    <w:basedOn w:val="Tblzattartalom"/>
    <w:rsid w:val="00052470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rsid w:val="00052470"/>
    <w:pPr>
      <w:keepNext/>
      <w:widowControl w:val="0"/>
      <w:suppressAutoHyphens/>
      <w:spacing w:before="240" w:after="120" w:line="240" w:lineRule="auto"/>
    </w:pPr>
    <w:rPr>
      <w:rFonts w:ascii="Times New Roman" w:eastAsia="HG Mincho Light J" w:hAnsi="Times New Roman" w:cs="Arial Unicode MS"/>
      <w:color w:val="000000"/>
      <w:sz w:val="28"/>
      <w:szCs w:val="28"/>
    </w:rPr>
  </w:style>
  <w:style w:type="paragraph" w:customStyle="1" w:styleId="BodyText21">
    <w:name w:val="Body Text 21"/>
    <w:basedOn w:val="Norml"/>
    <w:rsid w:val="00052470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BodyText31">
    <w:name w:val="Body Text 31"/>
    <w:basedOn w:val="Norml"/>
    <w:rsid w:val="00052470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strike/>
      <w:color w:val="FF0000"/>
      <w:sz w:val="24"/>
      <w:szCs w:val="24"/>
    </w:rPr>
  </w:style>
  <w:style w:type="paragraph" w:customStyle="1" w:styleId="WW-Szvegtrzs3">
    <w:name w:val="WW-Szövegtörzs 3"/>
    <w:basedOn w:val="Norml"/>
    <w:rsid w:val="00052470"/>
    <w:pPr>
      <w:widowControl w:val="0"/>
      <w:suppressAutoHyphens/>
      <w:spacing w:after="0" w:line="240" w:lineRule="auto"/>
      <w:ind w:right="-57"/>
    </w:pPr>
    <w:rPr>
      <w:rFonts w:ascii="Times New Roman" w:eastAsia="HG Mincho Light J" w:hAnsi="Times New Roman" w:cs="Times New Roman"/>
      <w:color w:val="000000"/>
      <w:sz w:val="26"/>
      <w:szCs w:val="24"/>
    </w:rPr>
  </w:style>
  <w:style w:type="paragraph" w:customStyle="1" w:styleId="WW-BodyText2">
    <w:name w:val="WW-Body Text 2"/>
    <w:basedOn w:val="Norml"/>
    <w:rsid w:val="00052470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WW-BodyTextIndent2">
    <w:name w:val="WW-Body Text Indent 2"/>
    <w:basedOn w:val="Norml"/>
    <w:rsid w:val="00052470"/>
    <w:pPr>
      <w:widowControl w:val="0"/>
      <w:suppressAutoHyphens/>
      <w:spacing w:after="0" w:line="240" w:lineRule="auto"/>
      <w:ind w:left="357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WW-BodyText3">
    <w:name w:val="WW-Body Text 3"/>
    <w:basedOn w:val="Norml"/>
    <w:rsid w:val="00052470"/>
    <w:pPr>
      <w:widowControl w:val="0"/>
      <w:suppressAutoHyphens/>
      <w:spacing w:after="0" w:line="360" w:lineRule="auto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WW-Szvegblokk">
    <w:name w:val="WW-Szövegblokk"/>
    <w:basedOn w:val="Norml"/>
    <w:rsid w:val="00052470"/>
    <w:pPr>
      <w:widowControl w:val="0"/>
      <w:suppressAutoHyphens/>
      <w:spacing w:after="0" w:line="240" w:lineRule="auto"/>
      <w:ind w:left="-540" w:right="792"/>
    </w:pPr>
    <w:rPr>
      <w:rFonts w:ascii="Times New Roman" w:eastAsia="HG Mincho Light J" w:hAnsi="Times New Roman" w:cs="Times New Roman"/>
      <w:color w:val="000000"/>
      <w:sz w:val="24"/>
      <w:szCs w:val="26"/>
    </w:rPr>
  </w:style>
  <w:style w:type="paragraph" w:customStyle="1" w:styleId="WW-BodyTextIndent3">
    <w:name w:val="WW-Body Text Indent 3"/>
    <w:basedOn w:val="Norml"/>
    <w:rsid w:val="00052470"/>
    <w:pPr>
      <w:widowControl w:val="0"/>
      <w:suppressAutoHyphens/>
      <w:spacing w:after="0" w:line="240" w:lineRule="auto"/>
      <w:ind w:left="345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customStyle="1" w:styleId="Paragraph">
    <w:name w:val="Paragraph"/>
    <w:basedOn w:val="Norml"/>
    <w:rsid w:val="00052470"/>
    <w:pPr>
      <w:widowControl w:val="0"/>
      <w:suppressAutoHyphens/>
      <w:spacing w:after="60" w:line="240" w:lineRule="auto"/>
      <w:ind w:left="425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WW-NormlWeb">
    <w:name w:val="WW-Normál (Web)"/>
    <w:basedOn w:val="Norml"/>
    <w:rsid w:val="00052470"/>
    <w:pPr>
      <w:widowControl w:val="0"/>
      <w:suppressAutoHyphens/>
      <w:spacing w:before="100" w:after="119" w:line="260" w:lineRule="atLeast"/>
    </w:pPr>
    <w:rPr>
      <w:rFonts w:ascii="Arial Unicode MS" w:eastAsia="Arial Unicode MS" w:hAnsi="Arial Unicode MS" w:cs="Times New Roman"/>
      <w:color w:val="000000"/>
      <w:sz w:val="24"/>
      <w:szCs w:val="24"/>
    </w:rPr>
  </w:style>
  <w:style w:type="paragraph" w:styleId="Vgjegyzetszvege">
    <w:name w:val="endnote text"/>
    <w:basedOn w:val="Norml"/>
    <w:next w:val="Norml"/>
    <w:link w:val="VgjegyzetszvegeChar"/>
    <w:rsid w:val="00052470"/>
    <w:pPr>
      <w:widowControl w:val="0"/>
      <w:suppressAutoHyphens/>
      <w:spacing w:after="0" w:line="260" w:lineRule="atLeast"/>
    </w:pPr>
    <w:rPr>
      <w:rFonts w:ascii="Times New Roman" w:eastAsia="HG Mincho Light J" w:hAnsi="Times New Roman" w:cs="Times New Roman"/>
      <w:color w:val="000000"/>
      <w:sz w:val="24"/>
      <w:szCs w:val="24"/>
      <w:lang w:val="x-none"/>
    </w:rPr>
  </w:style>
  <w:style w:type="character" w:customStyle="1" w:styleId="VgjegyzetszvegeChar">
    <w:name w:val="Végjegyzet szövege Char"/>
    <w:basedOn w:val="Bekezdsalapbettpusa"/>
    <w:link w:val="Vgjegyzetszvege"/>
    <w:rsid w:val="00052470"/>
    <w:rPr>
      <w:rFonts w:ascii="Times New Roman" w:eastAsia="HG Mincho Light J" w:hAnsi="Times New Roman" w:cs="Times New Roman"/>
      <w:color w:val="000000"/>
      <w:sz w:val="24"/>
      <w:szCs w:val="24"/>
      <w:lang w:val="x-none"/>
    </w:rPr>
  </w:style>
  <w:style w:type="paragraph" w:customStyle="1" w:styleId="WW-Szvegtrzs212">
    <w:name w:val="WW-Szövegtörzs 212"/>
    <w:basedOn w:val="Norml"/>
    <w:rsid w:val="00052470"/>
    <w:pPr>
      <w:widowControl w:val="0"/>
      <w:suppressAutoHyphens/>
      <w:spacing w:after="0" w:line="260" w:lineRule="atLeast"/>
      <w:ind w:left="567" w:hanging="567"/>
    </w:pPr>
    <w:rPr>
      <w:rFonts w:ascii="Times New Roman" w:eastAsia="HG Mincho Light J" w:hAnsi="Times New Roman" w:cs="Times New Roman"/>
      <w:b/>
      <w:color w:val="000000"/>
      <w:sz w:val="24"/>
      <w:szCs w:val="24"/>
    </w:rPr>
  </w:style>
  <w:style w:type="paragraph" w:customStyle="1" w:styleId="WW-Szvegtrzsbehzssal2">
    <w:name w:val="WW-Szövegtörzs behúzással 2"/>
    <w:basedOn w:val="Norml"/>
    <w:rsid w:val="00052470"/>
    <w:pPr>
      <w:widowControl w:val="0"/>
      <w:suppressAutoHyphens/>
      <w:spacing w:after="0" w:line="240" w:lineRule="auto"/>
      <w:ind w:left="720" w:hanging="720"/>
    </w:pPr>
    <w:rPr>
      <w:rFonts w:ascii="Times New Roman" w:eastAsia="HG Mincho Light J" w:hAnsi="Times New Roman" w:cs="Times New Roman"/>
      <w:b/>
      <w:bCs/>
      <w:color w:val="000000"/>
      <w:sz w:val="24"/>
      <w:szCs w:val="24"/>
    </w:rPr>
  </w:style>
  <w:style w:type="paragraph" w:customStyle="1" w:styleId="WW-Hivatkozsjegyzk-fej">
    <w:name w:val="WW-Hivatkozásjegyzék-fej"/>
    <w:basedOn w:val="Norml"/>
    <w:next w:val="Norml"/>
    <w:rsid w:val="00052470"/>
    <w:pPr>
      <w:widowControl w:val="0"/>
      <w:suppressAutoHyphens/>
      <w:spacing w:before="120" w:after="0" w:line="240" w:lineRule="auto"/>
    </w:pPr>
    <w:rPr>
      <w:rFonts w:ascii="Arial" w:eastAsia="HG Mincho Light J" w:hAnsi="Arial" w:cs="Arial"/>
      <w:b/>
      <w:bCs/>
      <w:color w:val="000000"/>
      <w:sz w:val="24"/>
      <w:szCs w:val="24"/>
    </w:rPr>
  </w:style>
  <w:style w:type="paragraph" w:styleId="Szvegtrzs3">
    <w:name w:val="Body Text 3"/>
    <w:basedOn w:val="Norml"/>
    <w:link w:val="Szvegtrzs3Char"/>
    <w:rsid w:val="00052470"/>
    <w:pPr>
      <w:widowControl w:val="0"/>
      <w:suppressAutoHyphens/>
      <w:spacing w:after="120" w:line="240" w:lineRule="auto"/>
    </w:pPr>
    <w:rPr>
      <w:rFonts w:ascii="Times New Roman" w:eastAsia="HG Mincho Light J" w:hAnsi="Times New Roman" w:cs="Times New Roman"/>
      <w:color w:val="000000"/>
      <w:sz w:val="16"/>
      <w:szCs w:val="16"/>
      <w:lang w:val="x-none"/>
    </w:rPr>
  </w:style>
  <w:style w:type="character" w:customStyle="1" w:styleId="Szvegtrzs3Char">
    <w:name w:val="Szövegtörzs 3 Char"/>
    <w:basedOn w:val="Bekezdsalapbettpusa"/>
    <w:link w:val="Szvegtrzs3"/>
    <w:rsid w:val="00052470"/>
    <w:rPr>
      <w:rFonts w:ascii="Times New Roman" w:eastAsia="HG Mincho Light J" w:hAnsi="Times New Roman" w:cs="Times New Roman"/>
      <w:color w:val="000000"/>
      <w:sz w:val="16"/>
      <w:szCs w:val="16"/>
      <w:lang w:val="x-none"/>
    </w:rPr>
  </w:style>
  <w:style w:type="paragraph" w:customStyle="1" w:styleId="CharCharCharCharCharChar">
    <w:name w:val="Char Char Char Char Char Char"/>
    <w:basedOn w:val="Norml"/>
    <w:rsid w:val="00052470"/>
    <w:pPr>
      <w:spacing w:after="100" w:afterAutospacing="1" w:line="240" w:lineRule="auto"/>
    </w:pPr>
    <w:rPr>
      <w:rFonts w:ascii="Times New Roman" w:eastAsia="Times New Roman" w:hAnsi="Times New Roman" w:cs="Verdana"/>
      <w:szCs w:val="20"/>
      <w:lang w:val="en-AU" w:bidi="gu-IN"/>
    </w:rPr>
  </w:style>
  <w:style w:type="paragraph" w:styleId="Listaszerbekezds">
    <w:name w:val="List Paragraph"/>
    <w:basedOn w:val="Norml"/>
    <w:uiPriority w:val="34"/>
    <w:qFormat/>
    <w:rsid w:val="0005247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rsid w:val="000524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F8B31-803C-4826-B533-0AF899D9B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8465</Words>
  <Characters>58410</Characters>
  <Application>Microsoft Office Word</Application>
  <DocSecurity>0</DocSecurity>
  <Lines>486</Lines>
  <Paragraphs>133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Vanda Városi</dc:creator>
  <cp:lastModifiedBy>Tóth Erika</cp:lastModifiedBy>
  <cp:revision>6</cp:revision>
  <dcterms:created xsi:type="dcterms:W3CDTF">2025-05-17T06:27:00Z</dcterms:created>
  <dcterms:modified xsi:type="dcterms:W3CDTF">2026-06-25T12:51:00Z</dcterms:modified>
</cp:coreProperties>
</file>