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ACD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1.</w:t>
      </w:r>
      <w:r w:rsidRPr="00DC52BC">
        <w:rPr>
          <w:rFonts w:ascii="Times New Roman" w:hAnsi="Times New Roman" w:cs="Times New Roman"/>
          <w:b/>
          <w:bCs/>
        </w:rPr>
        <w:tab/>
        <w:t>A GYÓGYSZER NEVE</w:t>
      </w:r>
    </w:p>
    <w:p w14:paraId="16CED3A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AD3E4DA" w14:textId="4A1B8404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Trelema</w:t>
      </w:r>
      <w:proofErr w:type="spellEnd"/>
      <w:r>
        <w:rPr>
          <w:rFonts w:ascii="Times New Roman" w:hAnsi="Times New Roman" w:cs="Times New Roman"/>
        </w:rPr>
        <w:t xml:space="preserve"> </w:t>
      </w:r>
      <w:r w:rsidR="00A654A3" w:rsidRPr="00A654A3">
        <w:rPr>
          <w:rFonts w:ascii="Times New Roman" w:hAnsi="Times New Roman" w:cs="Times New Roman"/>
        </w:rPr>
        <w:t>10</w:t>
      </w:r>
      <w:r w:rsidR="000E6A40">
        <w:rPr>
          <w:rFonts w:ascii="Times New Roman" w:hAnsi="Times New Roman" w:cs="Times New Roman"/>
        </w:rPr>
        <w:t> </w:t>
      </w:r>
      <w:r w:rsidR="00A654A3" w:rsidRPr="00A654A3">
        <w:rPr>
          <w:rFonts w:ascii="Times New Roman" w:hAnsi="Times New Roman" w:cs="Times New Roman"/>
        </w:rPr>
        <w:t xml:space="preserve">mg/ml </w:t>
      </w:r>
      <w:proofErr w:type="spellStart"/>
      <w:r w:rsidR="005F323B" w:rsidRPr="005F323B">
        <w:rPr>
          <w:rFonts w:ascii="Times New Roman" w:hAnsi="Times New Roman" w:cs="Times New Roman"/>
        </w:rPr>
        <w:t>oldatos</w:t>
      </w:r>
      <w:proofErr w:type="spellEnd"/>
      <w:r w:rsidR="005F323B" w:rsidRPr="005F323B">
        <w:rPr>
          <w:rFonts w:ascii="Times New Roman" w:hAnsi="Times New Roman" w:cs="Times New Roman"/>
        </w:rPr>
        <w:t xml:space="preserve"> infúzió</w:t>
      </w:r>
    </w:p>
    <w:p w14:paraId="4DFF482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580BD0A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2.</w:t>
      </w:r>
      <w:r w:rsidRPr="00DC52BC">
        <w:rPr>
          <w:rFonts w:ascii="Times New Roman" w:hAnsi="Times New Roman" w:cs="Times New Roman"/>
          <w:b/>
          <w:bCs/>
        </w:rPr>
        <w:tab/>
        <w:t>MINŐSÉGI ÉS MENNYISÉGI ÖSSZETÉTEL</w:t>
      </w:r>
    </w:p>
    <w:p w14:paraId="780BCC34" w14:textId="09F928D6" w:rsidR="00A654A3" w:rsidRPr="00A654A3" w:rsidRDefault="00A654A3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F5A6808" w14:textId="1CA45A08" w:rsid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F323B">
        <w:rPr>
          <w:rFonts w:ascii="Times New Roman" w:hAnsi="Times New Roman" w:cs="Times New Roman"/>
        </w:rPr>
        <w:t>10</w:t>
      </w:r>
      <w:r w:rsidR="000E6A40">
        <w:rPr>
          <w:rFonts w:ascii="Times New Roman" w:hAnsi="Times New Roman" w:cs="Times New Roman"/>
        </w:rPr>
        <w:t> </w:t>
      </w:r>
      <w:r w:rsidRPr="005F323B">
        <w:rPr>
          <w:rFonts w:ascii="Times New Roman" w:hAnsi="Times New Roman" w:cs="Times New Roman"/>
        </w:rPr>
        <w:t xml:space="preserve">mg </w:t>
      </w:r>
      <w:proofErr w:type="spellStart"/>
      <w:r w:rsidRPr="005F323B">
        <w:rPr>
          <w:rFonts w:ascii="Times New Roman" w:hAnsi="Times New Roman" w:cs="Times New Roman"/>
        </w:rPr>
        <w:t>lakozamid</w:t>
      </w:r>
      <w:proofErr w:type="spellEnd"/>
      <w:r w:rsidRPr="005F323B">
        <w:rPr>
          <w:rFonts w:ascii="Times New Roman" w:hAnsi="Times New Roman" w:cs="Times New Roman"/>
        </w:rPr>
        <w:t xml:space="preserve"> 1 ml </w:t>
      </w:r>
      <w:proofErr w:type="spellStart"/>
      <w:r w:rsidRPr="005F323B">
        <w:rPr>
          <w:rFonts w:ascii="Times New Roman" w:hAnsi="Times New Roman" w:cs="Times New Roman"/>
        </w:rPr>
        <w:t>oldatos</w:t>
      </w:r>
      <w:proofErr w:type="spellEnd"/>
      <w:r w:rsidRPr="005F323B">
        <w:rPr>
          <w:rFonts w:ascii="Times New Roman" w:hAnsi="Times New Roman" w:cs="Times New Roman"/>
        </w:rPr>
        <w:t xml:space="preserve"> infúzióban. </w:t>
      </w:r>
    </w:p>
    <w:p w14:paraId="09ECE046" w14:textId="3523642D" w:rsid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</w:t>
      </w:r>
      <w:r w:rsidR="000E6A40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mg </w:t>
      </w:r>
      <w:proofErr w:type="spellStart"/>
      <w:r>
        <w:rPr>
          <w:rFonts w:ascii="Times New Roman" w:hAnsi="Times New Roman" w:cs="Times New Roman"/>
        </w:rPr>
        <w:t>lakozamid</w:t>
      </w:r>
      <w:r w:rsidR="000E6A40">
        <w:rPr>
          <w:rFonts w:ascii="Times New Roman" w:hAnsi="Times New Roman" w:cs="Times New Roman"/>
        </w:rPr>
        <w:t>ot</w:t>
      </w:r>
      <w:proofErr w:type="spellEnd"/>
      <w:r w:rsidR="000E6A40">
        <w:rPr>
          <w:rFonts w:ascii="Times New Roman" w:hAnsi="Times New Roman" w:cs="Times New Roman"/>
        </w:rPr>
        <w:t xml:space="preserve"> tartalmaz </w:t>
      </w:r>
      <w:r>
        <w:rPr>
          <w:rFonts w:ascii="Times New Roman" w:hAnsi="Times New Roman" w:cs="Times New Roman"/>
        </w:rPr>
        <w:t>egy 1</w:t>
      </w:r>
      <w:r w:rsidRPr="005F323B">
        <w:rPr>
          <w:rFonts w:ascii="Times New Roman" w:hAnsi="Times New Roman" w:cs="Times New Roman"/>
        </w:rPr>
        <w:t>0</w:t>
      </w:r>
      <w:r w:rsidR="008C57F0">
        <w:rPr>
          <w:rFonts w:ascii="Times New Roman" w:hAnsi="Times New Roman" w:cs="Times New Roman"/>
        </w:rPr>
        <w:t> </w:t>
      </w:r>
      <w:r w:rsidRPr="005F323B">
        <w:rPr>
          <w:rFonts w:ascii="Times New Roman" w:hAnsi="Times New Roman" w:cs="Times New Roman"/>
        </w:rPr>
        <w:t xml:space="preserve">ml-es oldatos </w:t>
      </w:r>
      <w:r w:rsidR="00C154DE">
        <w:rPr>
          <w:rFonts w:ascii="Times New Roman" w:hAnsi="Times New Roman" w:cs="Times New Roman"/>
        </w:rPr>
        <w:t xml:space="preserve">infúziós </w:t>
      </w:r>
      <w:r w:rsidRPr="005F323B">
        <w:rPr>
          <w:rFonts w:ascii="Times New Roman" w:hAnsi="Times New Roman" w:cs="Times New Roman"/>
        </w:rPr>
        <w:t xml:space="preserve">injekciós üvegben. </w:t>
      </w:r>
    </w:p>
    <w:p w14:paraId="6752C95A" w14:textId="4EB346DE" w:rsidR="005F323B" w:rsidRP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F323B">
        <w:rPr>
          <w:rFonts w:ascii="Times New Roman" w:hAnsi="Times New Roman" w:cs="Times New Roman"/>
        </w:rPr>
        <w:t>200</w:t>
      </w:r>
      <w:r w:rsidR="000E6A40">
        <w:rPr>
          <w:rFonts w:ascii="Times New Roman" w:hAnsi="Times New Roman" w:cs="Times New Roman"/>
        </w:rPr>
        <w:t> </w:t>
      </w:r>
      <w:r w:rsidRPr="005F323B">
        <w:rPr>
          <w:rFonts w:ascii="Times New Roman" w:hAnsi="Times New Roman" w:cs="Times New Roman"/>
        </w:rPr>
        <w:t xml:space="preserve">mg </w:t>
      </w:r>
      <w:proofErr w:type="spellStart"/>
      <w:r w:rsidRPr="005F323B">
        <w:rPr>
          <w:rFonts w:ascii="Times New Roman" w:hAnsi="Times New Roman" w:cs="Times New Roman"/>
        </w:rPr>
        <w:t>lakozamid</w:t>
      </w:r>
      <w:r w:rsidR="000E6A40">
        <w:rPr>
          <w:rFonts w:ascii="Times New Roman" w:hAnsi="Times New Roman" w:cs="Times New Roman"/>
        </w:rPr>
        <w:t>ot</w:t>
      </w:r>
      <w:proofErr w:type="spellEnd"/>
      <w:r w:rsidR="000E6A40">
        <w:rPr>
          <w:rFonts w:ascii="Times New Roman" w:hAnsi="Times New Roman" w:cs="Times New Roman"/>
        </w:rPr>
        <w:t xml:space="preserve"> tartalmaz</w:t>
      </w:r>
      <w:r w:rsidRPr="005F323B">
        <w:rPr>
          <w:rFonts w:ascii="Times New Roman" w:hAnsi="Times New Roman" w:cs="Times New Roman"/>
        </w:rPr>
        <w:t xml:space="preserve"> egy 20</w:t>
      </w:r>
      <w:r w:rsidR="008C57F0">
        <w:rPr>
          <w:rFonts w:ascii="Times New Roman" w:hAnsi="Times New Roman" w:cs="Times New Roman"/>
        </w:rPr>
        <w:t> </w:t>
      </w:r>
      <w:r w:rsidRPr="005F323B">
        <w:rPr>
          <w:rFonts w:ascii="Times New Roman" w:hAnsi="Times New Roman" w:cs="Times New Roman"/>
        </w:rPr>
        <w:t xml:space="preserve">ml-es oldatos </w:t>
      </w:r>
      <w:r w:rsidR="00C154DE">
        <w:rPr>
          <w:rFonts w:ascii="Times New Roman" w:hAnsi="Times New Roman" w:cs="Times New Roman"/>
        </w:rPr>
        <w:t>infúziós ampullában</w:t>
      </w:r>
      <w:r w:rsidRPr="005F323B">
        <w:rPr>
          <w:rFonts w:ascii="Times New Roman" w:hAnsi="Times New Roman" w:cs="Times New Roman"/>
        </w:rPr>
        <w:t xml:space="preserve">. </w:t>
      </w:r>
    </w:p>
    <w:p w14:paraId="02B86570" w14:textId="6E0373F5" w:rsidR="005F323B" w:rsidRP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6ED68CD" w14:textId="77777777" w:rsidR="005F323B" w:rsidRP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5F323B">
        <w:rPr>
          <w:rFonts w:ascii="Times New Roman" w:hAnsi="Times New Roman" w:cs="Times New Roman"/>
          <w:u w:val="single"/>
        </w:rPr>
        <w:t xml:space="preserve">Ismert hatású segédanyag: </w:t>
      </w:r>
    </w:p>
    <w:p w14:paraId="771821EC" w14:textId="4EB29D1F" w:rsidR="005F323B" w:rsidRP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oldatos infúzió 3</w:t>
      </w:r>
      <w:r w:rsidR="008C57F0">
        <w:rPr>
          <w:rFonts w:ascii="Times New Roman" w:hAnsi="Times New Roman" w:cs="Times New Roman"/>
        </w:rPr>
        <w:t> </w:t>
      </w:r>
      <w:r w:rsidRPr="005F323B">
        <w:rPr>
          <w:rFonts w:ascii="Times New Roman" w:hAnsi="Times New Roman" w:cs="Times New Roman"/>
        </w:rPr>
        <w:t xml:space="preserve">mg nátriumot tartalmaz milliliterenként. </w:t>
      </w:r>
    </w:p>
    <w:p w14:paraId="73DA4954" w14:textId="77777777" w:rsidR="005F323B" w:rsidRP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F323B">
        <w:rPr>
          <w:rFonts w:ascii="Times New Roman" w:hAnsi="Times New Roman" w:cs="Times New Roman"/>
        </w:rPr>
        <w:t xml:space="preserve"> </w:t>
      </w:r>
    </w:p>
    <w:p w14:paraId="2160E3B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segédanyagok teljes listáját lásd a 6.1 pontban.</w:t>
      </w:r>
    </w:p>
    <w:p w14:paraId="1D0D214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BC257F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9B48668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3.</w:t>
      </w:r>
      <w:r w:rsidRPr="00DC52BC">
        <w:rPr>
          <w:rFonts w:ascii="Times New Roman" w:hAnsi="Times New Roman" w:cs="Times New Roman"/>
          <w:b/>
          <w:bCs/>
        </w:rPr>
        <w:tab/>
        <w:t>GYÓGYSZERFORMA</w:t>
      </w:r>
    </w:p>
    <w:p w14:paraId="6D94ECB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57AF5FA" w14:textId="79E3F4C9" w:rsidR="005F323B" w:rsidRDefault="00C154DE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Oldatos infúzió.</w:t>
      </w:r>
    </w:p>
    <w:p w14:paraId="354D18A3" w14:textId="593B2440" w:rsidR="00AD64FA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F323B">
        <w:rPr>
          <w:rFonts w:ascii="Times New Roman" w:hAnsi="Times New Roman" w:cs="Times New Roman"/>
        </w:rPr>
        <w:t>Tiszta, színtelen oldat.</w:t>
      </w:r>
    </w:p>
    <w:p w14:paraId="4CEAA070" w14:textId="41585B20" w:rsid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4,25 </w:t>
      </w:r>
      <w:r w:rsidR="004A207C">
        <w:rPr>
          <w:rFonts w:ascii="Times New Roman" w:hAnsi="Times New Roman" w:cs="Times New Roman"/>
        </w:rPr>
        <w:t>pH</w:t>
      </w:r>
    </w:p>
    <w:p w14:paraId="5776D7FD" w14:textId="3932B6C9" w:rsid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</w:t>
      </w:r>
      <w:proofErr w:type="spellStart"/>
      <w:r>
        <w:rPr>
          <w:rFonts w:ascii="Times New Roman" w:hAnsi="Times New Roman" w:cs="Times New Roman"/>
        </w:rPr>
        <w:t>ozmolaritás</w:t>
      </w:r>
      <w:proofErr w:type="spellEnd"/>
      <w:r>
        <w:rPr>
          <w:rFonts w:ascii="Times New Roman" w:hAnsi="Times New Roman" w:cs="Times New Roman"/>
        </w:rPr>
        <w:t xml:space="preserve"> 275-320 </w:t>
      </w:r>
      <w:proofErr w:type="spellStart"/>
      <w:r>
        <w:rPr>
          <w:rFonts w:ascii="Times New Roman" w:hAnsi="Times New Roman" w:cs="Times New Roman"/>
        </w:rPr>
        <w:t>mOsm</w:t>
      </w:r>
      <w:proofErr w:type="spellEnd"/>
      <w:r>
        <w:rPr>
          <w:rFonts w:ascii="Times New Roman" w:hAnsi="Times New Roman" w:cs="Times New Roman"/>
        </w:rPr>
        <w:t xml:space="preserve"> /</w:t>
      </w:r>
      <w:r w:rsidRPr="005F323B">
        <w:rPr>
          <w:rFonts w:ascii="Times New Roman" w:hAnsi="Times New Roman" w:cs="Times New Roman"/>
        </w:rPr>
        <w:t>kg</w:t>
      </w:r>
      <w:r w:rsidR="00C154DE">
        <w:rPr>
          <w:rFonts w:ascii="Times New Roman" w:hAnsi="Times New Roman" w:cs="Times New Roman"/>
        </w:rPr>
        <w:t>.</w:t>
      </w:r>
    </w:p>
    <w:p w14:paraId="64D34154" w14:textId="177E0D35" w:rsidR="005F323B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9CD6DFD" w14:textId="77777777" w:rsidR="005F323B" w:rsidRPr="00DC52BC" w:rsidRDefault="005F323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9B6E99F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</w:t>
      </w:r>
      <w:r w:rsidRPr="00DC52BC">
        <w:rPr>
          <w:rFonts w:ascii="Times New Roman" w:hAnsi="Times New Roman" w:cs="Times New Roman"/>
          <w:b/>
          <w:bCs/>
        </w:rPr>
        <w:tab/>
        <w:t>KLINIKAI JELLEMZŐK</w:t>
      </w:r>
    </w:p>
    <w:p w14:paraId="292D72B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F97D823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4.1 Terápiás javallatok</w:t>
      </w:r>
    </w:p>
    <w:p w14:paraId="0F4B8CE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0688F98" w14:textId="550FF7BF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Trelema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monoterápiaként</w:t>
      </w:r>
      <w:proofErr w:type="spellEnd"/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terápiaként java</w:t>
      </w:r>
      <w:r w:rsidR="000E6A40">
        <w:rPr>
          <w:rFonts w:ascii="Times New Roman" w:hAnsi="Times New Roman" w:cs="Times New Roman"/>
        </w:rPr>
        <w:t xml:space="preserve">llott </w:t>
      </w:r>
      <w:r w:rsidRPr="00DC52BC">
        <w:rPr>
          <w:rFonts w:ascii="Times New Roman" w:hAnsi="Times New Roman" w:cs="Times New Roman"/>
        </w:rPr>
        <w:t>epilepsziában szenvedő, felnőtt, serdülő és 4</w:t>
      </w:r>
      <w:r w:rsidR="00211AEB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évnél idősebb gyermekkorú betegek – másodlagos </w:t>
      </w:r>
      <w:proofErr w:type="spellStart"/>
      <w:r w:rsidRPr="00DC52BC">
        <w:rPr>
          <w:rFonts w:ascii="Times New Roman" w:hAnsi="Times New Roman" w:cs="Times New Roman"/>
        </w:rPr>
        <w:t>generalizációval</w:t>
      </w:r>
      <w:proofErr w:type="spellEnd"/>
      <w:r w:rsidRPr="00DC52BC">
        <w:rPr>
          <w:rFonts w:ascii="Times New Roman" w:hAnsi="Times New Roman" w:cs="Times New Roman"/>
        </w:rPr>
        <w:t xml:space="preserve"> járó vagy anélküli – parciális görcsrohamainak kezelésére.</w:t>
      </w:r>
    </w:p>
    <w:p w14:paraId="26599DB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704A470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4.2 Adagolás és alkalmazás:</w:t>
      </w:r>
    </w:p>
    <w:p w14:paraId="68253B8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76A420C" w14:textId="585ABB2C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  <w:u w:val="single" w:color="000000"/>
        </w:rPr>
      </w:pPr>
      <w:r w:rsidRPr="00DC52BC">
        <w:rPr>
          <w:rFonts w:ascii="Times New Roman" w:hAnsi="Times New Roman" w:cs="Times New Roman"/>
          <w:u w:val="single" w:color="000000"/>
        </w:rPr>
        <w:t>Adagolás</w:t>
      </w:r>
    </w:p>
    <w:p w14:paraId="2BCB6027" w14:textId="3434717D" w:rsidR="00193A14" w:rsidRDefault="00193A14" w:rsidP="00986F2D">
      <w:pPr>
        <w:spacing w:after="0" w:line="240" w:lineRule="auto"/>
        <w:ind w:right="-20"/>
        <w:rPr>
          <w:rFonts w:ascii="Times New Roman" w:hAnsi="Times New Roman" w:cs="Times New Roman"/>
          <w:u w:val="single" w:color="000000"/>
        </w:rPr>
      </w:pPr>
    </w:p>
    <w:p w14:paraId="78D401D5" w14:textId="221FD54E" w:rsidR="00193A14" w:rsidRDefault="00193A14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193A14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193A14">
        <w:rPr>
          <w:rFonts w:ascii="Times New Roman" w:eastAsia="Times New Roman" w:hAnsi="Times New Roman" w:cs="Times New Roman"/>
        </w:rPr>
        <w:t>lakozamid</w:t>
      </w:r>
      <w:proofErr w:type="spellEnd"/>
      <w:r w:rsidRPr="00193A14">
        <w:rPr>
          <w:rFonts w:ascii="Times New Roman" w:eastAsia="Times New Roman" w:hAnsi="Times New Roman" w:cs="Times New Roman"/>
        </w:rPr>
        <w:t xml:space="preserve"> terápia elkezdhető mind szájon át történő, mind intravénás alkalmazással. Az oldatos </w:t>
      </w:r>
      <w:r w:rsidRPr="00C578C8">
        <w:rPr>
          <w:rFonts w:ascii="Times New Roman" w:eastAsia="Times New Roman" w:hAnsi="Times New Roman" w:cs="Times New Roman"/>
        </w:rPr>
        <w:t xml:space="preserve">infúzió alternatív </w:t>
      </w:r>
      <w:r w:rsidR="00C578C8">
        <w:rPr>
          <w:rFonts w:ascii="Times New Roman" w:eastAsia="Times New Roman" w:hAnsi="Times New Roman" w:cs="Times New Roman"/>
        </w:rPr>
        <w:t>választás</w:t>
      </w:r>
      <w:r w:rsidRPr="00C578C8">
        <w:rPr>
          <w:rFonts w:ascii="Times New Roman" w:eastAsia="Times New Roman" w:hAnsi="Times New Roman" w:cs="Times New Roman"/>
        </w:rPr>
        <w:t xml:space="preserve"> olyan</w:t>
      </w:r>
      <w:r w:rsidRPr="00193A14">
        <w:rPr>
          <w:rFonts w:ascii="Times New Roman" w:eastAsia="Times New Roman" w:hAnsi="Times New Roman" w:cs="Times New Roman"/>
        </w:rPr>
        <w:t xml:space="preserve"> betegek számára, akiknél a szájon át történő alkalmazás átmenetileg nem lehetséges. Az intravénás </w:t>
      </w:r>
      <w:proofErr w:type="spellStart"/>
      <w:r w:rsidRPr="00193A14">
        <w:rPr>
          <w:rFonts w:ascii="Times New Roman" w:eastAsia="Times New Roman" w:hAnsi="Times New Roman" w:cs="Times New Roman"/>
        </w:rPr>
        <w:t>lakozamid</w:t>
      </w:r>
      <w:proofErr w:type="spellEnd"/>
      <w:r w:rsidRPr="00193A14">
        <w:rPr>
          <w:rFonts w:ascii="Times New Roman" w:eastAsia="Times New Roman" w:hAnsi="Times New Roman" w:cs="Times New Roman"/>
        </w:rPr>
        <w:t xml:space="preserve">-kezelés teljes időtartamát a kezelőorvos határozza meg, klinikai vizsgálatok során 5 napon át, naponta kétszer alkalmazott </w:t>
      </w:r>
      <w:proofErr w:type="spellStart"/>
      <w:r w:rsidRPr="00193A14">
        <w:rPr>
          <w:rFonts w:ascii="Times New Roman" w:eastAsia="Times New Roman" w:hAnsi="Times New Roman" w:cs="Times New Roman"/>
        </w:rPr>
        <w:t>lakozamid</w:t>
      </w:r>
      <w:proofErr w:type="spellEnd"/>
      <w:r w:rsidRPr="00193A14">
        <w:rPr>
          <w:rFonts w:ascii="Times New Roman" w:eastAsia="Times New Roman" w:hAnsi="Times New Roman" w:cs="Times New Roman"/>
        </w:rPr>
        <w:t xml:space="preserve"> infúzióval szereztek tapasztalatot. Az intravénásról a szájon át történő alkalmazásra, illetve a szájon át történő alkalmazásról az intravénásra való áttérés közvetlenül, titrálás nélkül végezhető. A napi </w:t>
      </w:r>
      <w:proofErr w:type="spellStart"/>
      <w:r w:rsidRPr="00193A14">
        <w:rPr>
          <w:rFonts w:ascii="Times New Roman" w:eastAsia="Times New Roman" w:hAnsi="Times New Roman" w:cs="Times New Roman"/>
        </w:rPr>
        <w:t>összdózist</w:t>
      </w:r>
      <w:proofErr w:type="spellEnd"/>
      <w:r w:rsidRPr="00193A14">
        <w:rPr>
          <w:rFonts w:ascii="Times New Roman" w:eastAsia="Times New Roman" w:hAnsi="Times New Roman" w:cs="Times New Roman"/>
        </w:rPr>
        <w:t xml:space="preserve"> és a napi kétszeri adagolást fenn kell tartani. Szorosan monitorozni kell azokat a betegeket, akiknek ismert </w:t>
      </w:r>
      <w:r w:rsidR="00C578C8">
        <w:rPr>
          <w:rFonts w:ascii="Times New Roman" w:eastAsia="Times New Roman" w:hAnsi="Times New Roman" w:cs="Times New Roman"/>
        </w:rPr>
        <w:t>szív-</w:t>
      </w:r>
      <w:r w:rsidRPr="00C578C8">
        <w:rPr>
          <w:rFonts w:ascii="Times New Roman" w:eastAsia="Times New Roman" w:hAnsi="Times New Roman" w:cs="Times New Roman"/>
        </w:rPr>
        <w:t xml:space="preserve">ingerületvezetési zavarai vannak, egyidejűleg olyan gyógyszereket kapnak, amelyek PR-megnyúlást okoznak vagy súlyos szívbetegségben (például </w:t>
      </w:r>
      <w:proofErr w:type="spellStart"/>
      <w:r w:rsidRPr="00C578C8">
        <w:rPr>
          <w:rFonts w:ascii="Times New Roman" w:eastAsia="Times New Roman" w:hAnsi="Times New Roman" w:cs="Times New Roman"/>
        </w:rPr>
        <w:t>myocardialis</w:t>
      </w:r>
      <w:proofErr w:type="spellEnd"/>
      <w:r w:rsidRPr="00C578C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578C8">
        <w:rPr>
          <w:rFonts w:ascii="Times New Roman" w:eastAsia="Times New Roman" w:hAnsi="Times New Roman" w:cs="Times New Roman"/>
        </w:rPr>
        <w:t>infarctus</w:t>
      </w:r>
      <w:proofErr w:type="spellEnd"/>
      <w:r w:rsidRPr="00C578C8">
        <w:rPr>
          <w:rFonts w:ascii="Times New Roman" w:eastAsia="Times New Roman" w:hAnsi="Times New Roman" w:cs="Times New Roman"/>
        </w:rPr>
        <w:t xml:space="preserve"> vagy szívelégtelenség) szenvednek, ha a </w:t>
      </w:r>
      <w:proofErr w:type="spellStart"/>
      <w:r w:rsidRPr="00C578C8">
        <w:rPr>
          <w:rFonts w:ascii="Times New Roman" w:eastAsia="Times New Roman" w:hAnsi="Times New Roman" w:cs="Times New Roman"/>
        </w:rPr>
        <w:t>lakozamid</w:t>
      </w:r>
      <w:proofErr w:type="spellEnd"/>
      <w:r w:rsidRPr="00C578C8">
        <w:rPr>
          <w:rFonts w:ascii="Times New Roman" w:eastAsia="Times New Roman" w:hAnsi="Times New Roman" w:cs="Times New Roman"/>
        </w:rPr>
        <w:t xml:space="preserve"> napi dózisa</w:t>
      </w:r>
      <w:r w:rsidRPr="00193A14">
        <w:rPr>
          <w:rFonts w:ascii="Times New Roman" w:eastAsia="Times New Roman" w:hAnsi="Times New Roman" w:cs="Times New Roman"/>
        </w:rPr>
        <w:t xml:space="preserve"> meghaladja a 400 mg-ot. (lásd alább az Alkalmazás módja és 4.4 pont)</w:t>
      </w:r>
      <w:r>
        <w:rPr>
          <w:rFonts w:ascii="Times New Roman" w:eastAsia="Times New Roman" w:hAnsi="Times New Roman" w:cs="Times New Roman"/>
        </w:rPr>
        <w:t>.</w:t>
      </w:r>
    </w:p>
    <w:p w14:paraId="47856E14" w14:textId="77777777" w:rsidR="00193A14" w:rsidRDefault="00193A14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5AF2A086" w14:textId="126D395D" w:rsidR="00193A14" w:rsidRPr="00DC52BC" w:rsidRDefault="00193A14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193A14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193A14">
        <w:rPr>
          <w:rFonts w:ascii="Times New Roman" w:eastAsia="Times New Roman" w:hAnsi="Times New Roman" w:cs="Times New Roman"/>
        </w:rPr>
        <w:t>lakozamidot</w:t>
      </w:r>
      <w:proofErr w:type="spellEnd"/>
      <w:r w:rsidRPr="00193A14">
        <w:rPr>
          <w:rFonts w:ascii="Times New Roman" w:eastAsia="Times New Roman" w:hAnsi="Times New Roman" w:cs="Times New Roman"/>
        </w:rPr>
        <w:t xml:space="preserve"> naponta kétszer kell alkalmazni (általában egyszer reggel és egyszer este).</w:t>
      </w:r>
    </w:p>
    <w:p w14:paraId="325455C7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86B9153" w14:textId="0284C13E" w:rsidR="00AD64FA" w:rsidRDefault="00AD64FA" w:rsidP="00986F2D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 w:rsidRPr="00C578C8">
        <w:rPr>
          <w:rFonts w:ascii="Times New Roman" w:hAnsi="Times New Roman" w:cs="Times New Roman"/>
          <w:i/>
          <w:u w:val="single" w:color="000000"/>
        </w:rPr>
        <w:t>50 kg-os vagy annál nagyobb test</w:t>
      </w:r>
      <w:r w:rsidR="00C578C8">
        <w:rPr>
          <w:rFonts w:ascii="Times New Roman" w:hAnsi="Times New Roman" w:cs="Times New Roman"/>
          <w:i/>
          <w:u w:val="single" w:color="000000"/>
        </w:rPr>
        <w:t>tömegű</w:t>
      </w:r>
      <w:r w:rsidRPr="00C578C8">
        <w:rPr>
          <w:rFonts w:ascii="Times New Roman" w:hAnsi="Times New Roman" w:cs="Times New Roman"/>
          <w:i/>
          <w:u w:val="single" w:color="000000"/>
        </w:rPr>
        <w:t xml:space="preserve"> gyermekek </w:t>
      </w:r>
      <w:r w:rsidR="00C578C8">
        <w:rPr>
          <w:rFonts w:ascii="Times New Roman" w:hAnsi="Times New Roman" w:cs="Times New Roman"/>
          <w:i/>
          <w:u w:val="single" w:color="000000"/>
        </w:rPr>
        <w:t xml:space="preserve">és serdülők, valamint </w:t>
      </w:r>
      <w:r w:rsidRPr="00C578C8">
        <w:rPr>
          <w:rFonts w:ascii="Times New Roman" w:hAnsi="Times New Roman" w:cs="Times New Roman"/>
          <w:i/>
          <w:u w:val="single" w:color="000000"/>
        </w:rPr>
        <w:t>felnőttek</w:t>
      </w:r>
    </w:p>
    <w:p w14:paraId="01B31BC9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F3DA072" w14:textId="32AD12B5" w:rsidR="00AD64FA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351EB9">
        <w:rPr>
          <w:rFonts w:ascii="Times New Roman" w:hAnsi="Times New Roman" w:cs="Times New Roman"/>
        </w:rPr>
        <w:t>Az alábbi táblázat az 50 kg-os vagy annál nagyobb test</w:t>
      </w:r>
      <w:r w:rsidR="00C578C8">
        <w:rPr>
          <w:rFonts w:ascii="Times New Roman" w:hAnsi="Times New Roman" w:cs="Times New Roman"/>
        </w:rPr>
        <w:t>tömegű</w:t>
      </w:r>
      <w:r w:rsidRPr="00351EB9">
        <w:rPr>
          <w:rFonts w:ascii="Times New Roman" w:hAnsi="Times New Roman" w:cs="Times New Roman"/>
        </w:rPr>
        <w:t xml:space="preserve"> gyermekek</w:t>
      </w:r>
      <w:r w:rsidR="00C578C8">
        <w:rPr>
          <w:rFonts w:ascii="Times New Roman" w:hAnsi="Times New Roman" w:cs="Times New Roman"/>
        </w:rPr>
        <w:t xml:space="preserve"> és serdülők</w:t>
      </w:r>
      <w:r w:rsidRPr="00351EB9">
        <w:rPr>
          <w:rFonts w:ascii="Times New Roman" w:hAnsi="Times New Roman" w:cs="Times New Roman"/>
        </w:rPr>
        <w:t>, valamint a felnőttek ajánlott adagolását foglalja össze. További részletek az alábbi táblázatban található</w:t>
      </w:r>
      <w:r w:rsidR="00F16735">
        <w:rPr>
          <w:rFonts w:ascii="Times New Roman" w:hAnsi="Times New Roman" w:cs="Times New Roman"/>
        </w:rPr>
        <w:t>a</w:t>
      </w:r>
      <w:r w:rsidRPr="00351EB9">
        <w:rPr>
          <w:rFonts w:ascii="Times New Roman" w:hAnsi="Times New Roman" w:cs="Times New Roman"/>
        </w:rPr>
        <w:t>k.</w:t>
      </w:r>
    </w:p>
    <w:p w14:paraId="0A4118A0" w14:textId="274F8FD0" w:rsidR="00AD64FA" w:rsidRPr="009F3F01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24CDD0E" w14:textId="38978317" w:rsidR="00A75598" w:rsidRPr="009F3F01" w:rsidRDefault="00A75598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78CE1C6" w14:textId="77777777" w:rsidR="00A75598" w:rsidRPr="009F3F01" w:rsidRDefault="00A75598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92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0"/>
        <w:gridCol w:w="3094"/>
        <w:gridCol w:w="2920"/>
      </w:tblGrid>
      <w:tr w:rsidR="00AD64FA" w:rsidRPr="00DC52BC" w14:paraId="7E452115" w14:textId="77777777" w:rsidTr="00960EC2">
        <w:trPr>
          <w:trHeight w:hRule="exact" w:val="262"/>
        </w:trPr>
        <w:tc>
          <w:tcPr>
            <w:tcW w:w="3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5A691E" w14:textId="77777777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hAnsi="Times New Roman" w:cs="Times New Roman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7FB089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proofErr w:type="spellStart"/>
            <w:r w:rsidRPr="00F16735">
              <w:rPr>
                <w:rFonts w:ascii="Times New Roman" w:hAnsi="Times New Roman" w:cs="Times New Roman"/>
              </w:rPr>
              <w:t>Monoterápia</w:t>
            </w:r>
            <w:proofErr w:type="spellEnd"/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A475B9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proofErr w:type="spellStart"/>
            <w:r w:rsidRPr="00F16735">
              <w:rPr>
                <w:rFonts w:ascii="Times New Roman" w:hAnsi="Times New Roman" w:cs="Times New Roman"/>
              </w:rPr>
              <w:t>Adjuváns</w:t>
            </w:r>
            <w:proofErr w:type="spellEnd"/>
            <w:r w:rsidRPr="00F16735">
              <w:rPr>
                <w:rFonts w:ascii="Times New Roman" w:hAnsi="Times New Roman" w:cs="Times New Roman"/>
              </w:rPr>
              <w:t xml:space="preserve"> terápia</w:t>
            </w:r>
          </w:p>
        </w:tc>
      </w:tr>
      <w:tr w:rsidR="00AD64FA" w:rsidRPr="00DC52BC" w14:paraId="7D720F02" w14:textId="77777777" w:rsidTr="00960EC2">
        <w:trPr>
          <w:trHeight w:hRule="exact" w:val="516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130B87" w14:textId="60A02F0E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Kezdő </w:t>
            </w:r>
            <w:r w:rsidR="000E6A40">
              <w:rPr>
                <w:rFonts w:ascii="Times New Roman" w:hAnsi="Times New Roman" w:cs="Times New Roman"/>
              </w:rPr>
              <w:t>dózis</w:t>
            </w:r>
          </w:p>
          <w:p w14:paraId="1EAE1F46" w14:textId="77777777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hAnsi="Times New Roman" w:cs="Times New Roman"/>
              </w:rPr>
            </w:pPr>
          </w:p>
          <w:p w14:paraId="18F2831E" w14:textId="7C3A0FAA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Egyszeri telítő </w:t>
            </w:r>
            <w:r w:rsidR="00034120">
              <w:rPr>
                <w:rFonts w:ascii="Times New Roman" w:hAnsi="Times New Roman" w:cs="Times New Roman"/>
              </w:rPr>
              <w:t>dózis</w:t>
            </w:r>
          </w:p>
          <w:p w14:paraId="2A9CE2B4" w14:textId="77777777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(ha szükséges)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1CDD5" w14:textId="5A77D5F5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100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mg/nap vagy 200 mg/nap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2584B" w14:textId="4257F2BE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100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mg/nap</w:t>
            </w:r>
          </w:p>
        </w:tc>
      </w:tr>
      <w:tr w:rsidR="00AD64FA" w:rsidRPr="00DC52BC" w14:paraId="53EA0C2E" w14:textId="77777777" w:rsidTr="00960EC2">
        <w:trPr>
          <w:trHeight w:hRule="exact" w:val="516"/>
        </w:trPr>
        <w:tc>
          <w:tcPr>
            <w:tcW w:w="32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BB6B0CC" w14:textId="77777777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hAnsi="Times New Roman" w:cs="Times New Roman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3955" w14:textId="43083B9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946B2" w14:textId="2DE2DE28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</w:t>
            </w:r>
          </w:p>
        </w:tc>
      </w:tr>
      <w:tr w:rsidR="00AD64FA" w:rsidRPr="00DC52BC" w14:paraId="386961F3" w14:textId="77777777" w:rsidTr="00960EC2">
        <w:trPr>
          <w:trHeight w:hRule="exact" w:val="516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4E221AB" w14:textId="77777777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94FE0" w14:textId="73717740" w:rsidR="00F16735" w:rsidRDefault="00AD64FA" w:rsidP="00986F2D">
            <w:pPr>
              <w:spacing w:after="0" w:line="240" w:lineRule="auto"/>
              <w:ind w:right="12"/>
              <w:rPr>
                <w:rFonts w:ascii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50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 xml:space="preserve">mg naponta kétszer </w:t>
            </w:r>
          </w:p>
          <w:p w14:paraId="0232789D" w14:textId="62F8C078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(100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mg/nap)</w:t>
            </w:r>
          </w:p>
          <w:p w14:paraId="6549CA31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hetente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F87F1" w14:textId="7BFC9CEC" w:rsidR="00F16735" w:rsidRDefault="00AD64FA" w:rsidP="00986F2D">
            <w:pPr>
              <w:spacing w:after="0" w:line="240" w:lineRule="auto"/>
              <w:ind w:right="12"/>
              <w:rPr>
                <w:rFonts w:ascii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50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 xml:space="preserve">mg naponta kétszer </w:t>
            </w:r>
          </w:p>
          <w:p w14:paraId="5ADEAB9E" w14:textId="251D0811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(100</w:t>
            </w:r>
            <w:r w:rsidR="00034120">
              <w:t> </w:t>
            </w:r>
            <w:r w:rsidRPr="00F16735">
              <w:rPr>
                <w:rFonts w:ascii="Times New Roman" w:hAnsi="Times New Roman" w:cs="Times New Roman"/>
              </w:rPr>
              <w:t>mg/nap)</w:t>
            </w:r>
          </w:p>
          <w:p w14:paraId="2B6AB9DF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hetente</w:t>
            </w:r>
          </w:p>
        </w:tc>
      </w:tr>
      <w:tr w:rsidR="00AD64FA" w:rsidRPr="00DC52BC" w14:paraId="744B20F6" w14:textId="77777777" w:rsidTr="00960EC2">
        <w:trPr>
          <w:trHeight w:hRule="exact" w:val="264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DDF7B1F" w14:textId="65CB313E" w:rsidR="00AD64FA" w:rsidRPr="00F16735" w:rsidRDefault="00AD64FA" w:rsidP="00986F2D">
            <w:pPr>
              <w:spacing w:after="0" w:line="240" w:lineRule="auto"/>
              <w:ind w:left="142"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Maximális javasolt </w:t>
            </w:r>
            <w:r w:rsidR="00034120">
              <w:rPr>
                <w:rFonts w:ascii="Times New Roman" w:hAnsi="Times New Roman" w:cs="Times New Roman"/>
              </w:rPr>
              <w:t>dózis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37EB" w14:textId="3F2CF2C9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600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mg/nap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4FC2C" w14:textId="3A6AEC00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400</w:t>
            </w:r>
            <w:r w:rsidR="00034120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mg/nap</w:t>
            </w:r>
          </w:p>
        </w:tc>
      </w:tr>
    </w:tbl>
    <w:p w14:paraId="013C7CAD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</w:p>
    <w:p w14:paraId="08879D5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proofErr w:type="spellStart"/>
      <w:r w:rsidRPr="00DC52BC">
        <w:rPr>
          <w:rFonts w:ascii="Times New Roman" w:hAnsi="Times New Roman" w:cs="Times New Roman"/>
          <w:i/>
        </w:rPr>
        <w:t>Monoterápia</w:t>
      </w:r>
      <w:proofErr w:type="spellEnd"/>
    </w:p>
    <w:p w14:paraId="55ABD7B1" w14:textId="5931C2A2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javasolt kezdő</w:t>
      </w:r>
      <w:r w:rsidR="00034120">
        <w:rPr>
          <w:rFonts w:ascii="Times New Roman" w:hAnsi="Times New Roman" w:cs="Times New Roman"/>
        </w:rPr>
        <w:t xml:space="preserve"> dózis</w:t>
      </w:r>
      <w:r w:rsidRPr="00DC52BC">
        <w:rPr>
          <w:rFonts w:ascii="Times New Roman" w:hAnsi="Times New Roman" w:cs="Times New Roman"/>
        </w:rPr>
        <w:t xml:space="preserve"> naponta kétszer 50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mg, amelyet egy héttel később naponta kétszer 100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mg-os kezdő terápiás dózisra kell emelni.</w:t>
      </w:r>
    </w:p>
    <w:p w14:paraId="3C7E7269" w14:textId="7F2D6D42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-kezelés naponta kétszer 100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kezdő </w:t>
      </w:r>
      <w:r w:rsidR="00034120">
        <w:rPr>
          <w:rFonts w:ascii="Times New Roman" w:hAnsi="Times New Roman" w:cs="Times New Roman"/>
        </w:rPr>
        <w:t>dózissal</w:t>
      </w:r>
      <w:r w:rsidRPr="00986F2D">
        <w:rPr>
          <w:rFonts w:ascii="Times New Roman" w:hAnsi="Times New Roman" w:cs="Times New Roman"/>
        </w:rPr>
        <w:t xml:space="preserve"> is elindítható, az orvosnak a görcsrohamok csökkentésének szükségessége, és a lehetséges mellékhatások </w:t>
      </w:r>
      <w:r w:rsidR="00986F2D">
        <w:rPr>
          <w:rFonts w:ascii="Times New Roman" w:hAnsi="Times New Roman" w:cs="Times New Roman"/>
        </w:rPr>
        <w:t xml:space="preserve">kockázatának </w:t>
      </w:r>
      <w:r w:rsidRPr="00986F2D">
        <w:rPr>
          <w:rFonts w:ascii="Times New Roman" w:hAnsi="Times New Roman" w:cs="Times New Roman"/>
        </w:rPr>
        <w:t>összehasonlításával végzett mérlegelése alapján.</w:t>
      </w:r>
    </w:p>
    <w:p w14:paraId="59F804DA" w14:textId="7035E618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válaszreakciótól és a </w:t>
      </w:r>
      <w:proofErr w:type="gramStart"/>
      <w:r w:rsidRPr="00DC52BC">
        <w:rPr>
          <w:rFonts w:ascii="Times New Roman" w:hAnsi="Times New Roman" w:cs="Times New Roman"/>
        </w:rPr>
        <w:t>toleranciától</w:t>
      </w:r>
      <w:proofErr w:type="gramEnd"/>
      <w:r w:rsidRPr="00DC52BC">
        <w:rPr>
          <w:rFonts w:ascii="Times New Roman" w:hAnsi="Times New Roman" w:cs="Times New Roman"/>
        </w:rPr>
        <w:t xml:space="preserve"> függően a fenntartó dózis minden héten tovább emelhető naponta kétszer 50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mg-mal (100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mg/nap), a naponta kétszer 300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mg maximális ajánlott </w:t>
      </w:r>
      <w:r w:rsidR="00034120">
        <w:rPr>
          <w:rFonts w:ascii="Times New Roman" w:hAnsi="Times New Roman" w:cs="Times New Roman"/>
        </w:rPr>
        <w:t xml:space="preserve"> dózis </w:t>
      </w:r>
      <w:r w:rsidRPr="00DC52BC">
        <w:rPr>
          <w:rFonts w:ascii="Times New Roman" w:hAnsi="Times New Roman" w:cs="Times New Roman"/>
        </w:rPr>
        <w:t>(600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mg/nap) eléréséig.</w:t>
      </w:r>
    </w:p>
    <w:p w14:paraId="1ADF0FD1" w14:textId="5EC92918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Azoknál a betegeknél, akik elérték a napi 400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mg-nál </w:t>
      </w:r>
      <w:r>
        <w:rPr>
          <w:rFonts w:ascii="Times New Roman" w:hAnsi="Times New Roman" w:cs="Times New Roman"/>
        </w:rPr>
        <w:t>nagyobb</w:t>
      </w:r>
      <w:r w:rsidRPr="00DC52BC">
        <w:rPr>
          <w:rFonts w:ascii="Times New Roman" w:hAnsi="Times New Roman" w:cs="Times New Roman"/>
        </w:rPr>
        <w:t xml:space="preserve"> dózist, és további </w:t>
      </w:r>
      <w:proofErr w:type="spellStart"/>
      <w:r w:rsidRPr="00DC52BC">
        <w:rPr>
          <w:rFonts w:ascii="Times New Roman" w:hAnsi="Times New Roman" w:cs="Times New Roman"/>
        </w:rPr>
        <w:t>antiepileptikum</w:t>
      </w:r>
      <w:proofErr w:type="spellEnd"/>
      <w:r w:rsidRPr="00DC52BC">
        <w:rPr>
          <w:rFonts w:ascii="Times New Roman" w:hAnsi="Times New Roman" w:cs="Times New Roman"/>
        </w:rPr>
        <w:t xml:space="preserve"> adása szükséges, az alábbi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terápiára vonatkozó adagolási ajánlást kell követni.</w:t>
      </w:r>
    </w:p>
    <w:p w14:paraId="7A6E78A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7B1678B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proofErr w:type="spellStart"/>
      <w:r w:rsidRPr="00DC52BC">
        <w:rPr>
          <w:rFonts w:ascii="Times New Roman" w:hAnsi="Times New Roman" w:cs="Times New Roman"/>
          <w:i/>
        </w:rPr>
        <w:t>Adjuváns</w:t>
      </w:r>
      <w:proofErr w:type="spellEnd"/>
      <w:r w:rsidRPr="00DC52BC">
        <w:rPr>
          <w:rFonts w:ascii="Times New Roman" w:hAnsi="Times New Roman" w:cs="Times New Roman"/>
          <w:i/>
        </w:rPr>
        <w:t xml:space="preserve"> terápia</w:t>
      </w:r>
    </w:p>
    <w:p w14:paraId="28215E7E" w14:textId="170D59C6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javasolt kezdő </w:t>
      </w:r>
      <w:r w:rsidR="00211AEB">
        <w:rPr>
          <w:rFonts w:ascii="Times New Roman" w:hAnsi="Times New Roman" w:cs="Times New Roman"/>
        </w:rPr>
        <w:t>dózis</w:t>
      </w:r>
      <w:r w:rsidRPr="00DC52BC">
        <w:rPr>
          <w:rFonts w:ascii="Times New Roman" w:hAnsi="Times New Roman" w:cs="Times New Roman"/>
        </w:rPr>
        <w:t xml:space="preserve"> naponta kétszer 50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mg, amelyet egy héttel később naponta kétszer 100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mg-os kezdő terápiás dózisra kell emelni.</w:t>
      </w:r>
    </w:p>
    <w:p w14:paraId="2332DE2B" w14:textId="54E2F824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válaszreakciótól és a toleranciától függően a fenntartó dózis hetenként naponta kétszer 50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mg-mal (100</w:t>
      </w:r>
      <w:r w:rsidR="00034120">
        <w:t> </w:t>
      </w:r>
      <w:r w:rsidRPr="00DC52BC">
        <w:rPr>
          <w:rFonts w:ascii="Times New Roman" w:hAnsi="Times New Roman" w:cs="Times New Roman"/>
        </w:rPr>
        <w:t>mg/nap) tovább emelhető, a napi 400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mg-os maximális ajánlott </w:t>
      </w:r>
      <w:r w:rsidR="00211AEB">
        <w:rPr>
          <w:rFonts w:ascii="Times New Roman" w:hAnsi="Times New Roman" w:cs="Times New Roman"/>
        </w:rPr>
        <w:t>dózis</w:t>
      </w:r>
      <w:r w:rsidRPr="00DC52BC">
        <w:rPr>
          <w:rFonts w:ascii="Times New Roman" w:hAnsi="Times New Roman" w:cs="Times New Roman"/>
        </w:rPr>
        <w:t xml:space="preserve"> (naponta kétszer 200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mg) eléréséig.</w:t>
      </w:r>
    </w:p>
    <w:p w14:paraId="7181DBA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DD4932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DC52BC">
        <w:rPr>
          <w:rFonts w:ascii="Times New Roman" w:hAnsi="Times New Roman" w:cs="Times New Roman"/>
          <w:i/>
        </w:rPr>
        <w:t xml:space="preserve">A </w:t>
      </w:r>
      <w:proofErr w:type="spellStart"/>
      <w:r w:rsidRPr="00DC52BC">
        <w:rPr>
          <w:rFonts w:ascii="Times New Roman" w:hAnsi="Times New Roman" w:cs="Times New Roman"/>
          <w:i/>
        </w:rPr>
        <w:t>lakozamid</w:t>
      </w:r>
      <w:proofErr w:type="spellEnd"/>
      <w:r w:rsidRPr="00DC52BC">
        <w:rPr>
          <w:rFonts w:ascii="Times New Roman" w:hAnsi="Times New Roman" w:cs="Times New Roman"/>
          <w:i/>
        </w:rPr>
        <w:t>-kezelés kezdése telítő dózissal</w:t>
      </w:r>
    </w:p>
    <w:p w14:paraId="7F1EE269" w14:textId="0D435022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-kezelés elkezdhető egyetlen 200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telítő dózissal is, amelyet körülbelül 12 órával később egy</w:t>
      </w:r>
      <w:r>
        <w:rPr>
          <w:rFonts w:ascii="Times New Roman" w:hAnsi="Times New Roman" w:cs="Times New Roman"/>
        </w:rPr>
        <w:t>,</w:t>
      </w:r>
      <w:r w:rsidRPr="00DC52BC">
        <w:rPr>
          <w:rFonts w:ascii="Times New Roman" w:hAnsi="Times New Roman" w:cs="Times New Roman"/>
        </w:rPr>
        <w:t xml:space="preserve"> naponta kétszer 100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mg-os (200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mg/nap) fenntartó adagolás követ. A válaszreakciótól és a toleranciától függően a dózis tovább emelhető a fent leírtak szerint. A telítő dózis alkalmazása olyan körülmények között lévő betegeknél kezdhető el, amikor az orvos megállapítja,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dinamikus egyensúlyi állapotban mért plazmakoncentrációjának és terápiás hatásának gyors elérése garantált. Ezt orvosi felügyelet mellett kell alkalmazni, figyelembe véve </w:t>
      </w:r>
      <w:r w:rsidR="0057260F">
        <w:rPr>
          <w:rFonts w:ascii="Times New Roman" w:hAnsi="Times New Roman" w:cs="Times New Roman"/>
        </w:rPr>
        <w:t xml:space="preserve">a </w:t>
      </w:r>
      <w:r w:rsidR="0057260F" w:rsidRPr="004813E6">
        <w:rPr>
          <w:rFonts w:ascii="Times New Roman" w:hAnsi="Times New Roman" w:cs="Times New Roman"/>
        </w:rPr>
        <w:t xml:space="preserve">súlyos szívritmuszavar </w:t>
      </w:r>
      <w:r w:rsidR="0057260F">
        <w:rPr>
          <w:rFonts w:ascii="Times New Roman" w:hAnsi="Times New Roman" w:cs="Times New Roman"/>
        </w:rPr>
        <w:t xml:space="preserve">és </w:t>
      </w:r>
      <w:r w:rsidRPr="00DC52BC">
        <w:rPr>
          <w:rFonts w:ascii="Times New Roman" w:hAnsi="Times New Roman" w:cs="Times New Roman"/>
        </w:rPr>
        <w:t xml:space="preserve">a központi idegrendszeri mellékhatások előfordulási gyakoriságának esetleges emelkedését (lásd 4.8 pont). A telítő dózis alkalmazását nem vizsgálták akut körülmények között, például status </w:t>
      </w:r>
      <w:proofErr w:type="spellStart"/>
      <w:r w:rsidRPr="00DC52BC">
        <w:rPr>
          <w:rFonts w:ascii="Times New Roman" w:hAnsi="Times New Roman" w:cs="Times New Roman"/>
        </w:rPr>
        <w:t>epilepticusban</w:t>
      </w:r>
      <w:proofErr w:type="spellEnd"/>
      <w:r w:rsidRPr="00DC52BC">
        <w:rPr>
          <w:rFonts w:ascii="Times New Roman" w:hAnsi="Times New Roman" w:cs="Times New Roman"/>
        </w:rPr>
        <w:t>.</w:t>
      </w:r>
    </w:p>
    <w:p w14:paraId="5EE0D7C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C283B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DC52BC">
        <w:rPr>
          <w:rFonts w:ascii="Times New Roman" w:hAnsi="Times New Roman" w:cs="Times New Roman"/>
          <w:i/>
        </w:rPr>
        <w:t xml:space="preserve">A kezelés megszakítása </w:t>
      </w:r>
    </w:p>
    <w:p w14:paraId="2B43296B" w14:textId="6A65F201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Összhangban a jelenlegi klinikai gyakorlattal, amennyiben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adását meg kell szakítani, ajánlatos ezt fokozatosan végezni (pl. a napi dózist hetente 200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mg-mal csökkenteni).</w:t>
      </w:r>
    </w:p>
    <w:p w14:paraId="5B42B725" w14:textId="6401FF68" w:rsidR="00216EA6" w:rsidRDefault="00216EA6" w:rsidP="00216EA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4813E6">
        <w:rPr>
          <w:rFonts w:ascii="Times New Roman" w:hAnsi="Times New Roman" w:cs="Times New Roman"/>
        </w:rPr>
        <w:t>Annál a betegnél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akinél súlyos szívritmuszavar jelentkezik, fel kell mérni a klinikai előny/kockázat arányát, és amennyiben szükséges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 </w:t>
      </w:r>
      <w:proofErr w:type="spellStart"/>
      <w:r w:rsidRPr="004813E6">
        <w:rPr>
          <w:rFonts w:ascii="Times New Roman" w:hAnsi="Times New Roman" w:cs="Times New Roman"/>
        </w:rPr>
        <w:t>lakozamid</w:t>
      </w:r>
      <w:proofErr w:type="spellEnd"/>
      <w:r w:rsidRPr="004813E6">
        <w:rPr>
          <w:rFonts w:ascii="Times New Roman" w:hAnsi="Times New Roman" w:cs="Times New Roman"/>
        </w:rPr>
        <w:t>-kezelést le kell állítani</w:t>
      </w:r>
      <w:r>
        <w:rPr>
          <w:rFonts w:ascii="Times New Roman" w:hAnsi="Times New Roman" w:cs="Times New Roman"/>
        </w:rPr>
        <w:t>.</w:t>
      </w:r>
    </w:p>
    <w:p w14:paraId="4A98BB1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04F7884" w14:textId="6DE0E2C2" w:rsidR="00AD64FA" w:rsidRPr="00DC52BC" w:rsidRDefault="00B71B29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u w:val="single" w:color="000000"/>
        </w:rPr>
        <w:t>Különleges beteg</w:t>
      </w:r>
      <w:r w:rsidR="00BB6F7B">
        <w:rPr>
          <w:rFonts w:ascii="Times New Roman" w:hAnsi="Times New Roman" w:cs="Times New Roman"/>
          <w:u w:val="single" w:color="000000"/>
        </w:rPr>
        <w:t>csoportok</w:t>
      </w:r>
    </w:p>
    <w:p w14:paraId="63CF3B2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1CB01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Idősek (65 éves kor felett)</w:t>
      </w:r>
    </w:p>
    <w:p w14:paraId="079C3E4C" w14:textId="676817FF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Idős betegeknél nincs szükség a dózis csökkentésére. Idős betegeknél figyelembe kell venni az életkorral járó vese-</w:t>
      </w:r>
      <w:proofErr w:type="spellStart"/>
      <w:r w:rsidRPr="00DC52BC">
        <w:rPr>
          <w:rFonts w:ascii="Times New Roman" w:hAnsi="Times New Roman" w:cs="Times New Roman"/>
        </w:rPr>
        <w:t>clearance</w:t>
      </w:r>
      <w:proofErr w:type="spellEnd"/>
      <w:r w:rsidRPr="00DC52BC">
        <w:rPr>
          <w:rFonts w:ascii="Times New Roman" w:hAnsi="Times New Roman" w:cs="Times New Roman"/>
        </w:rPr>
        <w:t xml:space="preserve"> csökkenést és az AUC-szintek emelkedését (lásd a következő, „Vesekárosodás” című bekezdést és az 5.2 pontot). Epilepsziában szenvedő idős betegeknél, különösen napi 400</w:t>
      </w:r>
      <w:r w:rsidR="00034120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 xml:space="preserve">mg-ot meghaladó dózisnál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kapcsolatban csak korlátozottan állnak rendelkezésre klinikai adatok (lásd 4.4, 4.8 és 5.1 pont).</w:t>
      </w:r>
    </w:p>
    <w:p w14:paraId="100E983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AF24F1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Vesekárosodás</w:t>
      </w:r>
    </w:p>
    <w:p w14:paraId="5CD03E41" w14:textId="2C7B33E0" w:rsidR="00AD64FA" w:rsidRPr="00DC52BC" w:rsidRDefault="00846AE7" w:rsidP="00846AE7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846AE7">
        <w:rPr>
          <w:rFonts w:ascii="Times New Roman" w:hAnsi="Times New Roman" w:cs="Times New Roman"/>
        </w:rPr>
        <w:t>Enyhe vagy közepesen súlyos vesekárosodásban szenvedő felnőtt és gyermekgyógyászati betegeknél (kreatinin-</w:t>
      </w:r>
      <w:proofErr w:type="spellStart"/>
      <w:r w:rsidRPr="00846AE7">
        <w:rPr>
          <w:rFonts w:ascii="Times New Roman" w:hAnsi="Times New Roman" w:cs="Times New Roman"/>
        </w:rPr>
        <w:t>clearance</w:t>
      </w:r>
      <w:proofErr w:type="spellEnd"/>
      <w:r w:rsidRPr="00846AE7">
        <w:rPr>
          <w:rFonts w:ascii="Times New Roman" w:hAnsi="Times New Roman" w:cs="Times New Roman"/>
        </w:rPr>
        <w:t xml:space="preserve"> &gt;3</w:t>
      </w:r>
      <w:r w:rsidR="00034120">
        <w:rPr>
          <w:rFonts w:ascii="Times New Roman" w:hAnsi="Times New Roman" w:cs="Times New Roman"/>
        </w:rPr>
        <w:t>0 </w:t>
      </w:r>
      <w:r w:rsidRPr="00846AE7">
        <w:rPr>
          <w:rFonts w:ascii="Times New Roman" w:hAnsi="Times New Roman" w:cs="Times New Roman"/>
        </w:rPr>
        <w:t xml:space="preserve">ml/perc) nem szükséges a </w:t>
      </w:r>
      <w:proofErr w:type="gramStart"/>
      <w:r w:rsidRPr="00846AE7">
        <w:rPr>
          <w:rFonts w:ascii="Times New Roman" w:hAnsi="Times New Roman" w:cs="Times New Roman"/>
        </w:rPr>
        <w:t>dózis</w:t>
      </w:r>
      <w:proofErr w:type="gramEnd"/>
      <w:r w:rsidRPr="00846AE7">
        <w:rPr>
          <w:rFonts w:ascii="Times New Roman" w:hAnsi="Times New Roman" w:cs="Times New Roman"/>
        </w:rPr>
        <w:t xml:space="preserve"> módosítása. </w:t>
      </w:r>
      <w:r w:rsidR="00BD2432" w:rsidRPr="00211AEB">
        <w:rPr>
          <w:rFonts w:ascii="Times New Roman" w:hAnsi="Times New Roman" w:cs="Times New Roman"/>
        </w:rPr>
        <w:t xml:space="preserve">50 kg-os vagy nagyobb </w:t>
      </w:r>
      <w:r w:rsidR="00BD2432" w:rsidRPr="00211AEB">
        <w:rPr>
          <w:rFonts w:ascii="Times New Roman" w:hAnsi="Times New Roman" w:cs="Times New Roman"/>
        </w:rPr>
        <w:lastRenderedPageBreak/>
        <w:t>testtömegű gyermekgyógyászati betegeknél és enyhe vagy közepesen súlyos vesekárosodásban szenvedő felnőtt betegeknél megfontolható a 200 mg-os telítő dózis alkalmazása, de a dózis további emelését (&gt; 200 mg/nap) elővigyázatosan kell végezni.</w:t>
      </w:r>
      <w:r w:rsidR="00BD2432">
        <w:rPr>
          <w:rFonts w:ascii="Times New Roman" w:hAnsi="Times New Roman" w:cs="Times New Roman"/>
        </w:rPr>
        <w:t xml:space="preserve"> </w:t>
      </w:r>
      <w:r w:rsidRPr="00846AE7">
        <w:rPr>
          <w:rFonts w:ascii="Times New Roman" w:hAnsi="Times New Roman" w:cs="Times New Roman"/>
        </w:rPr>
        <w:t>Enyhe vagy közepesen súlyos vesekárosodásban (kreatinin-</w:t>
      </w:r>
      <w:proofErr w:type="spellStart"/>
      <w:r w:rsidRPr="00846AE7">
        <w:rPr>
          <w:rFonts w:ascii="Times New Roman" w:hAnsi="Times New Roman" w:cs="Times New Roman"/>
        </w:rPr>
        <w:t>clearance</w:t>
      </w:r>
      <w:proofErr w:type="spellEnd"/>
      <w:r w:rsidRPr="00846AE7">
        <w:rPr>
          <w:rFonts w:ascii="Times New Roman" w:hAnsi="Times New Roman" w:cs="Times New Roman"/>
        </w:rPr>
        <w:t xml:space="preserve"> ≤30 ml/perc) 200 mg telítő dózis megfontolható, de további napi 200 mg-ot meghaladó dózistitrálás csak óvatosan végezhető. 50 kg-os vagy nagyobb testtömegű gyermekgyógyászati betegeknél és súlyos vesekárosodásban (kreatinin-</w:t>
      </w:r>
      <w:proofErr w:type="spellStart"/>
      <w:r w:rsidRPr="00846AE7">
        <w:rPr>
          <w:rFonts w:ascii="Times New Roman" w:hAnsi="Times New Roman" w:cs="Times New Roman"/>
        </w:rPr>
        <w:t>clearance</w:t>
      </w:r>
      <w:proofErr w:type="spellEnd"/>
      <w:r w:rsidRPr="00846AE7">
        <w:rPr>
          <w:rFonts w:ascii="Times New Roman" w:hAnsi="Times New Roman" w:cs="Times New Roman"/>
        </w:rPr>
        <w:t xml:space="preserve"> ≤ 30 ml/perc) vagy végstádiumú veseelégtelenségben szenvedő felnőtteknél, a maximális javasolt dózis napi 250 mg</w:t>
      </w:r>
      <w:r w:rsidR="00BD2432">
        <w:rPr>
          <w:rFonts w:ascii="Times New Roman" w:hAnsi="Times New Roman" w:cs="Times New Roman"/>
        </w:rPr>
        <w:t xml:space="preserve"> és</w:t>
      </w:r>
      <w:r w:rsidRPr="00846AE7">
        <w:rPr>
          <w:rFonts w:ascii="Times New Roman" w:hAnsi="Times New Roman" w:cs="Times New Roman"/>
        </w:rPr>
        <w:t xml:space="preserve"> </w:t>
      </w:r>
      <w:r w:rsidR="00BD2432">
        <w:rPr>
          <w:rFonts w:ascii="Times New Roman" w:hAnsi="Times New Roman" w:cs="Times New Roman"/>
        </w:rPr>
        <w:t>a</w:t>
      </w:r>
      <w:r w:rsidRPr="00846AE7">
        <w:rPr>
          <w:rFonts w:ascii="Times New Roman" w:hAnsi="Times New Roman" w:cs="Times New Roman"/>
        </w:rPr>
        <w:t xml:space="preserve"> dózisemelést fokozott elővigyázatossággal kell végezni. </w:t>
      </w:r>
      <w:r w:rsidR="00AD64FA" w:rsidRPr="00846AE7">
        <w:rPr>
          <w:rFonts w:ascii="Times New Roman" w:hAnsi="Times New Roman" w:cs="Times New Roman"/>
        </w:rPr>
        <w:t>Amennyiben a telítő dózis javallott, a 100</w:t>
      </w:r>
      <w:r w:rsidR="00034120">
        <w:rPr>
          <w:rFonts w:ascii="Times New Roman" w:hAnsi="Times New Roman" w:cs="Times New Roman"/>
        </w:rPr>
        <w:t> </w:t>
      </w:r>
      <w:r w:rsidR="00AD64FA" w:rsidRPr="00846AE7">
        <w:rPr>
          <w:rFonts w:ascii="Times New Roman" w:hAnsi="Times New Roman" w:cs="Times New Roman"/>
        </w:rPr>
        <w:t xml:space="preserve">mg-os kezdő </w:t>
      </w:r>
      <w:r w:rsidR="00034120">
        <w:rPr>
          <w:rFonts w:ascii="Times New Roman" w:hAnsi="Times New Roman" w:cs="Times New Roman"/>
        </w:rPr>
        <w:t xml:space="preserve">dózist </w:t>
      </w:r>
      <w:r w:rsidR="00AD64FA" w:rsidRPr="00846AE7">
        <w:rPr>
          <w:rFonts w:ascii="Times New Roman" w:hAnsi="Times New Roman" w:cs="Times New Roman"/>
        </w:rPr>
        <w:t>az első</w:t>
      </w:r>
      <w:r w:rsidR="00AD64FA" w:rsidRPr="00DC52BC">
        <w:rPr>
          <w:rFonts w:ascii="Times New Roman" w:hAnsi="Times New Roman" w:cs="Times New Roman"/>
        </w:rPr>
        <w:t xml:space="preserve"> héten naponta kétszer 50</w:t>
      </w:r>
      <w:r w:rsidR="00034120">
        <w:rPr>
          <w:rFonts w:ascii="Times New Roman" w:hAnsi="Times New Roman" w:cs="Times New Roman"/>
        </w:rPr>
        <w:t> </w:t>
      </w:r>
      <w:r w:rsidR="00AD64FA" w:rsidRPr="00DC52BC">
        <w:rPr>
          <w:rFonts w:ascii="Times New Roman" w:hAnsi="Times New Roman" w:cs="Times New Roman"/>
        </w:rPr>
        <w:t>mg-os adagolással kell folytatni. 50</w:t>
      </w:r>
      <w:r w:rsidR="00034120">
        <w:rPr>
          <w:rFonts w:ascii="Times New Roman" w:hAnsi="Times New Roman" w:cs="Times New Roman"/>
        </w:rPr>
        <w:t> </w:t>
      </w:r>
      <w:r w:rsidR="00AD64FA" w:rsidRPr="00986F2D">
        <w:rPr>
          <w:rFonts w:ascii="Times New Roman" w:hAnsi="Times New Roman" w:cs="Times New Roman"/>
        </w:rPr>
        <w:t>kg-</w:t>
      </w:r>
      <w:r w:rsidR="00AD64FA" w:rsidRPr="002117B9">
        <w:rPr>
          <w:rFonts w:ascii="Times New Roman" w:hAnsi="Times New Roman" w:cs="Times New Roman"/>
        </w:rPr>
        <w:t>nál kisebb test</w:t>
      </w:r>
      <w:r w:rsidR="00034120">
        <w:rPr>
          <w:rFonts w:ascii="Times New Roman" w:hAnsi="Times New Roman" w:cs="Times New Roman"/>
        </w:rPr>
        <w:t xml:space="preserve">tömegű </w:t>
      </w:r>
      <w:r w:rsidR="00AD64FA" w:rsidRPr="002117B9">
        <w:rPr>
          <w:rFonts w:ascii="Times New Roman" w:hAnsi="Times New Roman" w:cs="Times New Roman"/>
        </w:rPr>
        <w:t>súlyos vesekárosodásban</w:t>
      </w:r>
      <w:r w:rsidR="00AD64FA" w:rsidRPr="00986F2D">
        <w:rPr>
          <w:rFonts w:ascii="Times New Roman" w:hAnsi="Times New Roman" w:cs="Times New Roman"/>
        </w:rPr>
        <w:t xml:space="preserve"> (</w:t>
      </w:r>
      <w:r w:rsidR="00986F2D" w:rsidRPr="00986F2D">
        <w:rPr>
          <w:rFonts w:ascii="Times New Roman" w:hAnsi="Times New Roman" w:cs="Times New Roman"/>
        </w:rPr>
        <w:t>kreatinin-</w:t>
      </w:r>
      <w:proofErr w:type="spellStart"/>
      <w:r w:rsidR="00986F2D" w:rsidRPr="00986F2D">
        <w:rPr>
          <w:rFonts w:ascii="Times New Roman" w:hAnsi="Times New Roman" w:cs="Times New Roman"/>
        </w:rPr>
        <w:t>clearance</w:t>
      </w:r>
      <w:proofErr w:type="spellEnd"/>
      <w:r w:rsidR="00AD64FA" w:rsidRPr="00986F2D">
        <w:rPr>
          <w:rFonts w:ascii="Times New Roman" w:hAnsi="Times New Roman" w:cs="Times New Roman"/>
        </w:rPr>
        <w:t xml:space="preserve"> ≤ 30</w:t>
      </w:r>
      <w:r w:rsidR="00034120">
        <w:rPr>
          <w:rFonts w:ascii="Times New Roman" w:hAnsi="Times New Roman" w:cs="Times New Roman"/>
        </w:rPr>
        <w:t> </w:t>
      </w:r>
      <w:r w:rsidR="00AD64FA" w:rsidRPr="00986F2D">
        <w:rPr>
          <w:rFonts w:ascii="Times New Roman" w:hAnsi="Times New Roman" w:cs="Times New Roman"/>
        </w:rPr>
        <w:t xml:space="preserve">ml/perc) vagy végstádiumú vesebetegségben szenvedő </w:t>
      </w:r>
      <w:r w:rsidR="00034120">
        <w:rPr>
          <w:rFonts w:ascii="Times New Roman" w:hAnsi="Times New Roman" w:cs="Times New Roman"/>
        </w:rPr>
        <w:t>gyermekgyógyászati betegek</w:t>
      </w:r>
      <w:r w:rsidR="00AD64FA" w:rsidRPr="00986F2D">
        <w:rPr>
          <w:rFonts w:ascii="Times New Roman" w:hAnsi="Times New Roman" w:cs="Times New Roman"/>
        </w:rPr>
        <w:t xml:space="preserve"> esetében javasolt a maximális </w:t>
      </w:r>
      <w:r w:rsidR="00034120">
        <w:rPr>
          <w:rFonts w:ascii="Times New Roman" w:hAnsi="Times New Roman" w:cs="Times New Roman"/>
        </w:rPr>
        <w:t xml:space="preserve">dózis </w:t>
      </w:r>
      <w:r w:rsidR="00AD64FA" w:rsidRPr="00986F2D">
        <w:rPr>
          <w:rFonts w:ascii="Times New Roman" w:hAnsi="Times New Roman" w:cs="Times New Roman"/>
        </w:rPr>
        <w:t>25%-kal történő csökkentése</w:t>
      </w:r>
      <w:r w:rsidR="00AD64FA" w:rsidRPr="00DC52BC">
        <w:rPr>
          <w:rFonts w:ascii="Times New Roman" w:hAnsi="Times New Roman" w:cs="Times New Roman"/>
        </w:rPr>
        <w:t xml:space="preserve">. Olyan betegek esetében, akiknek </w:t>
      </w:r>
      <w:proofErr w:type="spellStart"/>
      <w:r w:rsidR="00AD64FA" w:rsidRPr="00DC52BC">
        <w:rPr>
          <w:rFonts w:ascii="Times New Roman" w:hAnsi="Times New Roman" w:cs="Times New Roman"/>
        </w:rPr>
        <w:t>hemodialízisre</w:t>
      </w:r>
      <w:proofErr w:type="spellEnd"/>
      <w:r w:rsidR="00AD64FA" w:rsidRPr="00DC52BC">
        <w:rPr>
          <w:rFonts w:ascii="Times New Roman" w:hAnsi="Times New Roman" w:cs="Times New Roman"/>
        </w:rPr>
        <w:t xml:space="preserve"> van szükségük, a megosztott napi dózis legfeljebb 50%-ának megfelelő kiegészítő adag alkalmazása ajánlott, közvetlenül a </w:t>
      </w:r>
      <w:proofErr w:type="spellStart"/>
      <w:r w:rsidR="00AD64FA" w:rsidRPr="00DC52BC">
        <w:rPr>
          <w:rFonts w:ascii="Times New Roman" w:hAnsi="Times New Roman" w:cs="Times New Roman"/>
        </w:rPr>
        <w:t>hemodialízis</w:t>
      </w:r>
      <w:proofErr w:type="spellEnd"/>
      <w:r w:rsidR="00AD64FA" w:rsidRPr="00DC52BC">
        <w:rPr>
          <w:rFonts w:ascii="Times New Roman" w:hAnsi="Times New Roman" w:cs="Times New Roman"/>
        </w:rPr>
        <w:t xml:space="preserve"> befejezését követően. A végstádiumú vesebetegségben szenvedő betegek kezelését óvatosan kell végezni, mivel kevés a klinikai tapasztalat</w:t>
      </w:r>
      <w:r w:rsidR="00986F2D">
        <w:rPr>
          <w:rFonts w:ascii="Times New Roman" w:hAnsi="Times New Roman" w:cs="Times New Roman"/>
        </w:rPr>
        <w:t>, valamint</w:t>
      </w:r>
      <w:r w:rsidR="00AD64FA" w:rsidRPr="00DC52BC">
        <w:rPr>
          <w:rFonts w:ascii="Times New Roman" w:hAnsi="Times New Roman" w:cs="Times New Roman"/>
        </w:rPr>
        <w:t xml:space="preserve"> egy (ismeretlen farmakológiai hatású) </w:t>
      </w:r>
      <w:proofErr w:type="spellStart"/>
      <w:r w:rsidR="00AD64FA" w:rsidRPr="002117B9">
        <w:rPr>
          <w:rFonts w:ascii="Times New Roman" w:hAnsi="Times New Roman" w:cs="Times New Roman"/>
        </w:rPr>
        <w:t>metabolit</w:t>
      </w:r>
      <w:proofErr w:type="spellEnd"/>
      <w:r w:rsidR="00AD64FA" w:rsidRPr="002117B9">
        <w:rPr>
          <w:rFonts w:ascii="Times New Roman" w:hAnsi="Times New Roman" w:cs="Times New Roman"/>
        </w:rPr>
        <w:t xml:space="preserve"> felhalmozódásá</w:t>
      </w:r>
      <w:r w:rsidR="00986F2D">
        <w:rPr>
          <w:rFonts w:ascii="Times New Roman" w:hAnsi="Times New Roman" w:cs="Times New Roman"/>
        </w:rPr>
        <w:t>t is megfigyelték</w:t>
      </w:r>
      <w:r w:rsidR="00AD64FA" w:rsidRPr="002117B9">
        <w:rPr>
          <w:rFonts w:ascii="Times New Roman" w:hAnsi="Times New Roman" w:cs="Times New Roman"/>
        </w:rPr>
        <w:t>.</w:t>
      </w:r>
    </w:p>
    <w:p w14:paraId="3BF11FD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C5FB8A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Májkárosodás</w:t>
      </w:r>
    </w:p>
    <w:p w14:paraId="6F3C8D73" w14:textId="23A3736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Enyhe vagy közepesen súlyos májkárosodásban szenvedő felnőtt betegeknél vagy 50 kg-nál </w:t>
      </w:r>
      <w:r>
        <w:rPr>
          <w:rFonts w:ascii="Times New Roman" w:hAnsi="Times New Roman" w:cs="Times New Roman"/>
        </w:rPr>
        <w:t xml:space="preserve">nagyobb </w:t>
      </w:r>
      <w:r w:rsidRPr="00DC52BC">
        <w:rPr>
          <w:rFonts w:ascii="Times New Roman" w:hAnsi="Times New Roman" w:cs="Times New Roman"/>
        </w:rPr>
        <w:t>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 betegeknél az ajánlott maximális dózis napi 300 mg.</w:t>
      </w:r>
    </w:p>
    <w:p w14:paraId="010B755C" w14:textId="18781E8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dózisemelést ezeknél a betegeknél elővigyázatosan kell végezni, figyelembe véve az egyidejűleg fennálló vesekárosodást. 50 kg-nál </w:t>
      </w:r>
      <w:r>
        <w:rPr>
          <w:rFonts w:ascii="Times New Roman" w:hAnsi="Times New Roman" w:cs="Times New Roman"/>
        </w:rPr>
        <w:t xml:space="preserve">nagyobb </w:t>
      </w:r>
      <w:r w:rsidRPr="00DC52BC">
        <w:rPr>
          <w:rFonts w:ascii="Times New Roman" w:hAnsi="Times New Roman" w:cs="Times New Roman"/>
        </w:rPr>
        <w:t>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serdülők és felnőttek esetében megfontolható a 200 mg-os telítő </w:t>
      </w:r>
      <w:proofErr w:type="gramStart"/>
      <w:r w:rsidRPr="00DC52BC">
        <w:rPr>
          <w:rFonts w:ascii="Times New Roman" w:hAnsi="Times New Roman" w:cs="Times New Roman"/>
        </w:rPr>
        <w:t>dózis</w:t>
      </w:r>
      <w:proofErr w:type="gramEnd"/>
      <w:r w:rsidRPr="00DC52BC">
        <w:rPr>
          <w:rFonts w:ascii="Times New Roman" w:hAnsi="Times New Roman" w:cs="Times New Roman"/>
        </w:rPr>
        <w:t xml:space="preserve"> alkalmazása, de a</w:t>
      </w:r>
      <w:r w:rsidR="00211AEB">
        <w:rPr>
          <w:rFonts w:ascii="Times New Roman" w:hAnsi="Times New Roman" w:cs="Times New Roman"/>
        </w:rPr>
        <w:t xml:space="preserve"> dózis</w:t>
      </w:r>
      <w:r w:rsidRPr="00DC52BC">
        <w:rPr>
          <w:rFonts w:ascii="Times New Roman" w:hAnsi="Times New Roman" w:cs="Times New Roman"/>
        </w:rPr>
        <w:t xml:space="preserve"> további emelését (&gt;200 mg/nap) óvatosan kell végezni. A felnőttekre vonatkozó adatok alapján, az 50 kg-nál </w:t>
      </w:r>
      <w:r>
        <w:rPr>
          <w:rFonts w:ascii="Times New Roman" w:hAnsi="Times New Roman" w:cs="Times New Roman"/>
        </w:rPr>
        <w:t xml:space="preserve">kisebb </w:t>
      </w:r>
      <w:r w:rsidRPr="00DC52BC">
        <w:rPr>
          <w:rFonts w:ascii="Times New Roman" w:hAnsi="Times New Roman" w:cs="Times New Roman"/>
        </w:rPr>
        <w:t>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, enyhe vagy közepesen súlyos májkárosodásban szenvedő gyermek betegeknél </w:t>
      </w:r>
      <w:r w:rsidRPr="002117B9">
        <w:rPr>
          <w:rFonts w:ascii="Times New Roman" w:hAnsi="Times New Roman" w:cs="Times New Roman"/>
        </w:rPr>
        <w:t>a maximális dózis</w:t>
      </w:r>
      <w:r w:rsidR="00986F2D">
        <w:rPr>
          <w:rFonts w:ascii="Times New Roman" w:hAnsi="Times New Roman" w:cs="Times New Roman"/>
        </w:rPr>
        <w:t>t</w:t>
      </w:r>
      <w:r w:rsidRPr="002117B9">
        <w:rPr>
          <w:rFonts w:ascii="Times New Roman" w:hAnsi="Times New Roman" w:cs="Times New Roman"/>
        </w:rPr>
        <w:t xml:space="preserve"> 25%-kal csökkent</w:t>
      </w:r>
      <w:r w:rsidR="00986F2D">
        <w:rPr>
          <w:rFonts w:ascii="Times New Roman" w:hAnsi="Times New Roman" w:cs="Times New Roman"/>
        </w:rPr>
        <w:t>eni kell</w:t>
      </w:r>
      <w:r w:rsidRPr="00986F2D">
        <w:rPr>
          <w:rFonts w:ascii="Times New Roman" w:hAnsi="Times New Roman" w:cs="Times New Roman"/>
        </w:rPr>
        <w:t xml:space="preserve">. A </w:t>
      </w:r>
      <w:proofErr w:type="spellStart"/>
      <w:r w:rsidRPr="00986F2D">
        <w:rPr>
          <w:rFonts w:ascii="Times New Roman" w:hAnsi="Times New Roman" w:cs="Times New Roman"/>
        </w:rPr>
        <w:t>lakozamid</w:t>
      </w:r>
      <w:proofErr w:type="spellEnd"/>
      <w:r w:rsidRPr="00986F2D">
        <w:rPr>
          <w:rFonts w:ascii="Times New Roman" w:hAnsi="Times New Roman" w:cs="Times New Roman"/>
        </w:rPr>
        <w:t xml:space="preserve"> </w:t>
      </w:r>
      <w:proofErr w:type="spellStart"/>
      <w:r w:rsidRPr="00986F2D">
        <w:rPr>
          <w:rFonts w:ascii="Times New Roman" w:hAnsi="Times New Roman" w:cs="Times New Roman"/>
        </w:rPr>
        <w:t>farmakokinetikáját</w:t>
      </w:r>
      <w:proofErr w:type="spellEnd"/>
      <w:r w:rsidRPr="00986F2D">
        <w:rPr>
          <w:rFonts w:ascii="Times New Roman" w:hAnsi="Times New Roman" w:cs="Times New Roman"/>
        </w:rPr>
        <w:t xml:space="preserve"> súlyos májkárosodásban szenvedő betegek esetében</w:t>
      </w:r>
      <w:r w:rsidRPr="00DC52BC">
        <w:rPr>
          <w:rFonts w:ascii="Times New Roman" w:hAnsi="Times New Roman" w:cs="Times New Roman"/>
        </w:rPr>
        <w:t xml:space="preserve"> nem vizsgálták (lásd 5.2 pont).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csak akkor adható súlyos májkárosodásban szenvedő felnőtt és gyermekkorú betegeknek, ha a várható terápiás előny meghaladja a lehetséges kockázatot. Dózismódosításra lehet szükség, ami alatt a betegnél gondosan figyelni kell a betegség aktivitását és a lehetséges mellékhatásokat.</w:t>
      </w:r>
    </w:p>
    <w:p w14:paraId="2FA1F23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D5C666" w14:textId="77777777" w:rsidR="00AD64FA" w:rsidRPr="00927155" w:rsidRDefault="00AD64FA" w:rsidP="00986F2D">
      <w:pPr>
        <w:spacing w:after="0" w:line="240" w:lineRule="auto"/>
        <w:ind w:right="-20"/>
        <w:rPr>
          <w:rFonts w:ascii="Times New Roman" w:hAnsi="Times New Roman" w:cs="Times New Roman"/>
          <w:i/>
        </w:rPr>
      </w:pPr>
      <w:r w:rsidRPr="00DC52BC">
        <w:rPr>
          <w:rFonts w:ascii="Times New Roman" w:hAnsi="Times New Roman" w:cs="Times New Roman"/>
          <w:i/>
        </w:rPr>
        <w:t>Gyermekek</w:t>
      </w:r>
      <w:r w:rsidRPr="00927155">
        <w:rPr>
          <w:rFonts w:ascii="Times New Roman" w:hAnsi="Times New Roman" w:cs="Times New Roman"/>
          <w:i/>
        </w:rPr>
        <w:t xml:space="preserve"> és serdülők</w:t>
      </w:r>
    </w:p>
    <w:p w14:paraId="0E293905" w14:textId="5337ECCB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="00034120">
        <w:rPr>
          <w:rFonts w:ascii="Times New Roman" w:hAnsi="Times New Roman" w:cs="Times New Roman"/>
        </w:rPr>
        <w:t>testömeg</w:t>
      </w:r>
      <w:proofErr w:type="spellEnd"/>
      <w:r w:rsidRPr="00DC52BC">
        <w:rPr>
          <w:rFonts w:ascii="Times New Roman" w:hAnsi="Times New Roman" w:cs="Times New Roman"/>
        </w:rPr>
        <w:t xml:space="preserve"> és a dózis alapján az orvos belátása szerint írja fel a leginkább megfelelő készítményt.</w:t>
      </w:r>
    </w:p>
    <w:p w14:paraId="5E7D3DB8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5B5B1EF" w14:textId="23841A17" w:rsidR="00AD64FA" w:rsidRDefault="00AD64FA" w:rsidP="00986F2D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 w:rsidRPr="00927155">
        <w:rPr>
          <w:rFonts w:ascii="Times New Roman" w:hAnsi="Times New Roman" w:cs="Times New Roman"/>
          <w:i/>
          <w:u w:val="single" w:color="000000"/>
        </w:rPr>
        <w:t>Serdülők és 50 kg-os vagy annál nagyobb test</w:t>
      </w:r>
      <w:r w:rsidR="00034120">
        <w:rPr>
          <w:rFonts w:ascii="Times New Roman" w:hAnsi="Times New Roman" w:cs="Times New Roman"/>
          <w:i/>
          <w:u w:val="single" w:color="000000"/>
        </w:rPr>
        <w:t>tömegű</w:t>
      </w:r>
      <w:r w:rsidRPr="00927155">
        <w:rPr>
          <w:rFonts w:ascii="Times New Roman" w:hAnsi="Times New Roman" w:cs="Times New Roman"/>
          <w:i/>
          <w:u w:val="single" w:color="000000"/>
        </w:rPr>
        <w:t xml:space="preserve"> gyermekek </w:t>
      </w:r>
    </w:p>
    <w:p w14:paraId="2677DB7E" w14:textId="544F0B4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serdülők és 50 kg-nál </w:t>
      </w:r>
      <w:r>
        <w:rPr>
          <w:rFonts w:ascii="Times New Roman" w:hAnsi="Times New Roman" w:cs="Times New Roman"/>
        </w:rPr>
        <w:t>nagyobb</w:t>
      </w:r>
      <w:r w:rsidRPr="00DC52BC">
        <w:rPr>
          <w:rFonts w:ascii="Times New Roman" w:hAnsi="Times New Roman" w:cs="Times New Roman"/>
        </w:rPr>
        <w:t xml:space="preserve"> 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gyermekek esetében az adagolás megegyezik a felnőttekre vonatkozó adagolással (lásd fentebb).</w:t>
      </w:r>
    </w:p>
    <w:p w14:paraId="5F2C370E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E48FC76" w14:textId="1B5D33CA" w:rsidR="00AD64FA" w:rsidRDefault="00AC047B" w:rsidP="00986F2D">
      <w:pPr>
        <w:spacing w:after="0" w:line="240" w:lineRule="auto"/>
        <w:ind w:right="12"/>
        <w:rPr>
          <w:rFonts w:ascii="Times New Roman" w:hAnsi="Times New Roman" w:cs="Times New Roman"/>
          <w:i/>
          <w:u w:val="single" w:color="000000"/>
        </w:rPr>
      </w:pPr>
      <w:r>
        <w:rPr>
          <w:rFonts w:ascii="Times New Roman" w:hAnsi="Times New Roman" w:cs="Times New Roman"/>
          <w:i/>
          <w:u w:val="single" w:color="000000"/>
        </w:rPr>
        <w:t>Gyermekek (4 éves kortól</w:t>
      </w:r>
      <w:r w:rsidR="00AD64FA" w:rsidRPr="00DC52BC">
        <w:rPr>
          <w:rFonts w:ascii="Times New Roman" w:hAnsi="Times New Roman" w:cs="Times New Roman"/>
          <w:i/>
          <w:u w:val="single" w:color="000000"/>
        </w:rPr>
        <w:t xml:space="preserve">) </w:t>
      </w:r>
      <w:r w:rsidR="00AD64FA" w:rsidRPr="00927155">
        <w:rPr>
          <w:rFonts w:ascii="Times New Roman" w:hAnsi="Times New Roman" w:cs="Times New Roman"/>
          <w:i/>
          <w:u w:val="single" w:color="000000"/>
        </w:rPr>
        <w:t xml:space="preserve">és serdülőkorúak 50 kg-nál kisebb testsúllyal  </w:t>
      </w:r>
    </w:p>
    <w:p w14:paraId="4AEE93BF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DA6D091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i/>
        </w:rPr>
        <w:t>Monoterápia</w:t>
      </w:r>
      <w:proofErr w:type="spellEnd"/>
    </w:p>
    <w:p w14:paraId="439C1DC5" w14:textId="5C3B3A3F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javasolt kezdő </w:t>
      </w:r>
      <w:r w:rsidR="00211AEB">
        <w:rPr>
          <w:rFonts w:ascii="Times New Roman" w:hAnsi="Times New Roman" w:cs="Times New Roman"/>
        </w:rPr>
        <w:t>dózis</w:t>
      </w:r>
      <w:r w:rsidRPr="00DC52BC">
        <w:rPr>
          <w:rFonts w:ascii="Times New Roman" w:hAnsi="Times New Roman" w:cs="Times New Roman"/>
        </w:rPr>
        <w:t xml:space="preserve"> </w:t>
      </w:r>
      <w:r w:rsidRPr="002117B9">
        <w:rPr>
          <w:rFonts w:ascii="Times New Roman" w:hAnsi="Times New Roman" w:cs="Times New Roman"/>
        </w:rPr>
        <w:t>naponta 2 mg/</w:t>
      </w:r>
      <w:proofErr w:type="spellStart"/>
      <w:r w:rsidR="002117B9">
        <w:rPr>
          <w:rFonts w:ascii="Times New Roman" w:hAnsi="Times New Roman" w:cs="Times New Roman"/>
        </w:rPr>
        <w:t>tt</w:t>
      </w:r>
      <w:r w:rsidRPr="002117B9">
        <w:rPr>
          <w:rFonts w:ascii="Times New Roman" w:hAnsi="Times New Roman" w:cs="Times New Roman"/>
        </w:rPr>
        <w:t>kg</w:t>
      </w:r>
      <w:proofErr w:type="spellEnd"/>
      <w:r w:rsidRPr="002117B9">
        <w:rPr>
          <w:rFonts w:ascii="Times New Roman" w:hAnsi="Times New Roman" w:cs="Times New Roman"/>
        </w:rPr>
        <w:t>, amelyet egy héttel később naponta 4 mg/</w:t>
      </w:r>
      <w:proofErr w:type="spellStart"/>
      <w:r w:rsidR="002117B9">
        <w:rPr>
          <w:rFonts w:ascii="Times New Roman" w:hAnsi="Times New Roman" w:cs="Times New Roman"/>
        </w:rPr>
        <w:t>tt</w:t>
      </w:r>
      <w:r w:rsidRPr="002117B9">
        <w:rPr>
          <w:rFonts w:ascii="Times New Roman" w:hAnsi="Times New Roman" w:cs="Times New Roman"/>
        </w:rPr>
        <w:t>kg</w:t>
      </w:r>
      <w:r w:rsidRPr="00DC52BC">
        <w:rPr>
          <w:rFonts w:ascii="Times New Roman" w:hAnsi="Times New Roman" w:cs="Times New Roman"/>
        </w:rPr>
        <w:t>-os</w:t>
      </w:r>
      <w:proofErr w:type="spellEnd"/>
      <w:r w:rsidRPr="00DC52BC">
        <w:rPr>
          <w:rFonts w:ascii="Times New Roman" w:hAnsi="Times New Roman" w:cs="Times New Roman"/>
        </w:rPr>
        <w:t xml:space="preserve"> kezdő terápiás dózisra kell emelni.</w:t>
      </w:r>
    </w:p>
    <w:p w14:paraId="572EF943" w14:textId="438B63A2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választól és a toleranciától függően a fenntartó dózis tovább emelhető hetenként naponta 2</w:t>
      </w:r>
      <w:r w:rsidR="00EB014F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mg/</w:t>
      </w:r>
      <w:proofErr w:type="spellStart"/>
      <w:r w:rsidR="002117B9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kg-mal</w:t>
      </w:r>
      <w:proofErr w:type="spellEnd"/>
      <w:r w:rsidRPr="00DC52BC">
        <w:rPr>
          <w:rFonts w:ascii="Times New Roman" w:hAnsi="Times New Roman" w:cs="Times New Roman"/>
        </w:rPr>
        <w:t xml:space="preserve">. A dózist fokozatosan kell növelni az optimális válasz eléréséig. 40 kg-nál </w:t>
      </w:r>
      <w:r>
        <w:rPr>
          <w:rFonts w:ascii="Times New Roman" w:hAnsi="Times New Roman" w:cs="Times New Roman"/>
        </w:rPr>
        <w:t>kisebb</w:t>
      </w:r>
      <w:r w:rsidRPr="00DC52BC">
        <w:rPr>
          <w:rFonts w:ascii="Times New Roman" w:hAnsi="Times New Roman" w:cs="Times New Roman"/>
        </w:rPr>
        <w:t xml:space="preserve"> test</w:t>
      </w:r>
      <w:r w:rsidR="00034120">
        <w:rPr>
          <w:rFonts w:ascii="Times New Roman" w:hAnsi="Times New Roman" w:cs="Times New Roman"/>
        </w:rPr>
        <w:t xml:space="preserve">tömegű </w:t>
      </w:r>
      <w:r w:rsidRPr="00DC52BC">
        <w:rPr>
          <w:rFonts w:ascii="Times New Roman" w:hAnsi="Times New Roman" w:cs="Times New Roman"/>
        </w:rPr>
        <w:t>gyermekeknél a javasolt maximális dózis legfeljebb 12</w:t>
      </w:r>
      <w:r w:rsidR="00EB014F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mg/</w:t>
      </w:r>
      <w:proofErr w:type="spellStart"/>
      <w:r w:rsidR="002117B9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</w:t>
      </w:r>
      <w:proofErr w:type="spellEnd"/>
      <w:r w:rsidRPr="00DC52BC">
        <w:rPr>
          <w:rFonts w:ascii="Times New Roman" w:hAnsi="Times New Roman" w:cs="Times New Roman"/>
        </w:rPr>
        <w:t>/n</w:t>
      </w:r>
      <w:r>
        <w:rPr>
          <w:rFonts w:ascii="Times New Roman" w:hAnsi="Times New Roman" w:cs="Times New Roman"/>
        </w:rPr>
        <w:t>ap. 40 és</w:t>
      </w:r>
      <w:r w:rsidRPr="00DC52BC">
        <w:rPr>
          <w:rFonts w:ascii="Times New Roman" w:hAnsi="Times New Roman" w:cs="Times New Roman"/>
        </w:rPr>
        <w:t xml:space="preserve"> 50 kg közötti test</w:t>
      </w:r>
      <w:r w:rsidR="00034120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gyermekeknél a javasolt maximális dózis legfeljebb 10</w:t>
      </w:r>
      <w:r w:rsidR="00EB014F">
        <w:rPr>
          <w:rFonts w:ascii="Times New Roman" w:hAnsi="Times New Roman" w:cs="Times New Roman"/>
        </w:rPr>
        <w:t> </w:t>
      </w:r>
      <w:r w:rsidRPr="00DC52BC">
        <w:rPr>
          <w:rFonts w:ascii="Times New Roman" w:hAnsi="Times New Roman" w:cs="Times New Roman"/>
        </w:rPr>
        <w:t>mg/</w:t>
      </w:r>
      <w:proofErr w:type="spellStart"/>
      <w:r w:rsidR="002117B9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</w:t>
      </w:r>
      <w:proofErr w:type="spellEnd"/>
      <w:r w:rsidRPr="00DC52BC">
        <w:rPr>
          <w:rFonts w:ascii="Times New Roman" w:hAnsi="Times New Roman" w:cs="Times New Roman"/>
        </w:rPr>
        <w:t>/nap.</w:t>
      </w:r>
    </w:p>
    <w:p w14:paraId="401D725B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4B8DFEE" w14:textId="6E316F2A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>A következő táblázat az 50</w:t>
      </w:r>
      <w:r w:rsidR="00EB014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kg-nál kisebb test</w:t>
      </w:r>
      <w:r w:rsidR="00EB014F">
        <w:rPr>
          <w:rFonts w:ascii="Times New Roman" w:hAnsi="Times New Roman" w:cs="Times New Roman"/>
        </w:rPr>
        <w:t xml:space="preserve">tömegű </w:t>
      </w:r>
      <w:r w:rsidRPr="00DC52BC">
        <w:rPr>
          <w:rFonts w:ascii="Times New Roman" w:hAnsi="Times New Roman" w:cs="Times New Roman"/>
        </w:rPr>
        <w:t xml:space="preserve">gyermekekre </w:t>
      </w:r>
      <w:r>
        <w:rPr>
          <w:rFonts w:ascii="Times New Roman" w:hAnsi="Times New Roman" w:cs="Times New Roman"/>
        </w:rPr>
        <w:t xml:space="preserve">és </w:t>
      </w:r>
      <w:r w:rsidRPr="00DC52BC">
        <w:rPr>
          <w:rFonts w:ascii="Times New Roman" w:hAnsi="Times New Roman" w:cs="Times New Roman"/>
        </w:rPr>
        <w:t xml:space="preserve">serdülőkre vonatkozó </w:t>
      </w:r>
      <w:proofErr w:type="spellStart"/>
      <w:r w:rsidRPr="00DC52BC">
        <w:rPr>
          <w:rFonts w:ascii="Times New Roman" w:hAnsi="Times New Roman" w:cs="Times New Roman"/>
        </w:rPr>
        <w:t>monoterápiás</w:t>
      </w:r>
      <w:proofErr w:type="spellEnd"/>
      <w:r w:rsidRPr="00DC52BC">
        <w:rPr>
          <w:rFonts w:ascii="Times New Roman" w:hAnsi="Times New Roman" w:cs="Times New Roman"/>
        </w:rPr>
        <w:t xml:space="preserve"> adagolási információkat tartalmazza.</w:t>
      </w:r>
    </w:p>
    <w:p w14:paraId="03738342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4"/>
        <w:gridCol w:w="4238"/>
      </w:tblGrid>
      <w:tr w:rsidR="00AD64FA" w:rsidRPr="00DC52BC" w14:paraId="2629E27E" w14:textId="77777777" w:rsidTr="00960EC2">
        <w:trPr>
          <w:trHeight w:hRule="exact" w:val="516"/>
        </w:trPr>
        <w:tc>
          <w:tcPr>
            <w:tcW w:w="4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17F2DA2" w14:textId="07D26632" w:rsidR="00AD64FA" w:rsidRPr="00F16735" w:rsidRDefault="00AD64FA" w:rsidP="00986F2D">
            <w:pPr>
              <w:spacing w:after="0" w:line="240" w:lineRule="auto"/>
              <w:ind w:right="12" w:firstLine="14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Kezdő </w:t>
            </w:r>
            <w:r w:rsidR="00EB014F">
              <w:rPr>
                <w:rFonts w:ascii="Times New Roman" w:hAnsi="Times New Roman" w:cs="Times New Roman"/>
              </w:rPr>
              <w:t>dózis</w:t>
            </w:r>
          </w:p>
          <w:p w14:paraId="07064B3D" w14:textId="77777777" w:rsidR="00AD64FA" w:rsidRPr="00F16735" w:rsidRDefault="00AD64FA" w:rsidP="00986F2D">
            <w:pPr>
              <w:spacing w:after="0" w:line="240" w:lineRule="auto"/>
              <w:ind w:right="12" w:firstLine="142"/>
              <w:rPr>
                <w:rFonts w:ascii="Times New Roman" w:hAnsi="Times New Roman" w:cs="Times New Roman"/>
              </w:rPr>
            </w:pPr>
          </w:p>
          <w:p w14:paraId="17811D29" w14:textId="64D99825" w:rsidR="00AD64FA" w:rsidRPr="00F16735" w:rsidRDefault="00AD64FA" w:rsidP="00986F2D">
            <w:pPr>
              <w:spacing w:after="0" w:line="240" w:lineRule="auto"/>
              <w:ind w:right="12" w:firstLine="14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Egyszeri telítő </w:t>
            </w:r>
            <w:r w:rsidR="00EB014F">
              <w:rPr>
                <w:rFonts w:ascii="Times New Roman" w:hAnsi="Times New Roman" w:cs="Times New Roman"/>
              </w:rPr>
              <w:t>dózis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85D23" w14:textId="0AAEAF5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</w:t>
            </w:r>
            <w:r w:rsidR="00EB014F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</w:t>
            </w:r>
            <w:proofErr w:type="spellStart"/>
            <w:r w:rsidR="002117B9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DC52BC" w14:paraId="0F5648F7" w14:textId="77777777" w:rsidTr="00960EC2">
        <w:trPr>
          <w:trHeight w:hRule="exact" w:val="262"/>
        </w:trPr>
        <w:tc>
          <w:tcPr>
            <w:tcW w:w="4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FE2C49B" w14:textId="77777777" w:rsidR="00AD64FA" w:rsidRPr="00F16735" w:rsidRDefault="00AD64FA" w:rsidP="00986F2D">
            <w:pPr>
              <w:spacing w:after="0" w:line="240" w:lineRule="auto"/>
              <w:ind w:right="12" w:firstLine="142"/>
              <w:rPr>
                <w:rFonts w:ascii="Times New Roman" w:hAnsi="Times New Roman" w:cs="Times New Roman"/>
              </w:rPr>
            </w:pP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D3711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Nem javasolt</w:t>
            </w:r>
          </w:p>
        </w:tc>
      </w:tr>
      <w:tr w:rsidR="00AD64FA" w:rsidRPr="00DC52BC" w14:paraId="2243AF98" w14:textId="77777777" w:rsidTr="00960EC2">
        <w:trPr>
          <w:trHeight w:hRule="exact" w:val="264"/>
        </w:trPr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C39F1A3" w14:textId="77777777" w:rsidR="00AD64FA" w:rsidRPr="00F16735" w:rsidRDefault="00AD64FA" w:rsidP="00986F2D">
            <w:pPr>
              <w:spacing w:after="0" w:line="240" w:lineRule="auto"/>
              <w:ind w:right="12" w:firstLine="14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E61C" w14:textId="6A8965A9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</w:t>
            </w:r>
            <w:r w:rsidR="00EB014F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</w:t>
            </w:r>
            <w:proofErr w:type="spellStart"/>
            <w:r w:rsidR="002117B9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 hetente</w:t>
            </w:r>
          </w:p>
        </w:tc>
      </w:tr>
      <w:tr w:rsidR="00AD64FA" w:rsidRPr="00DC52BC" w14:paraId="1C24D00F" w14:textId="77777777" w:rsidTr="00960EC2">
        <w:trPr>
          <w:trHeight w:hRule="exact" w:val="262"/>
        </w:trPr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B41185" w14:textId="0B9BC981" w:rsidR="00AD64FA" w:rsidRPr="00F16735" w:rsidRDefault="00F16735" w:rsidP="00986F2D">
            <w:pPr>
              <w:spacing w:after="0" w:line="240" w:lineRule="auto"/>
              <w:ind w:right="12" w:firstLine="14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Maximális javasolt dózis &lt;</w:t>
            </w:r>
            <w:r w:rsidR="00AD64FA" w:rsidRPr="00F16735">
              <w:rPr>
                <w:rFonts w:ascii="Times New Roman" w:hAnsi="Times New Roman" w:cs="Times New Roman"/>
              </w:rPr>
              <w:t>40 kg test</w:t>
            </w:r>
            <w:r w:rsidR="00EB014F">
              <w:rPr>
                <w:rFonts w:ascii="Times New Roman" w:hAnsi="Times New Roman" w:cs="Times New Roman"/>
              </w:rPr>
              <w:t>tömegű</w:t>
            </w:r>
            <w:r w:rsidR="00AD64FA" w:rsidRPr="00F16735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0D0BE" w14:textId="728E16C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12</w:t>
            </w:r>
            <w:r w:rsidR="00EB014F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</w:t>
            </w:r>
            <w:proofErr w:type="spellStart"/>
            <w:r w:rsidR="002117B9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DC52BC" w14:paraId="5076AF06" w14:textId="77777777" w:rsidTr="00960EC2">
        <w:trPr>
          <w:trHeight w:hRule="exact" w:val="516"/>
        </w:trPr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B4E8A6B" w14:textId="1CF29935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lastRenderedPageBreak/>
              <w:t xml:space="preserve">Maximális javasolt </w:t>
            </w:r>
            <w:proofErr w:type="gramStart"/>
            <w:r w:rsidRPr="00F16735">
              <w:rPr>
                <w:rFonts w:ascii="Times New Roman" w:hAnsi="Times New Roman" w:cs="Times New Roman"/>
              </w:rPr>
              <w:t>dózis</w:t>
            </w:r>
            <w:proofErr w:type="gramEnd"/>
            <w:r w:rsidRPr="00F16735">
              <w:rPr>
                <w:rFonts w:ascii="Times New Roman" w:hAnsi="Times New Roman" w:cs="Times New Roman"/>
              </w:rPr>
              <w:t xml:space="preserve"> ≥40 kg és &lt;50 kg közötti    test</w:t>
            </w:r>
            <w:r w:rsidR="00EB014F">
              <w:rPr>
                <w:rFonts w:ascii="Times New Roman" w:hAnsi="Times New Roman" w:cs="Times New Roman"/>
              </w:rPr>
              <w:t xml:space="preserve">tömegű </w:t>
            </w:r>
            <w:r w:rsidRPr="00F16735">
              <w:rPr>
                <w:rFonts w:ascii="Times New Roman" w:hAnsi="Times New Roman" w:cs="Times New Roman"/>
              </w:rPr>
              <w:t>betegeknél</w:t>
            </w:r>
          </w:p>
        </w:tc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102D7" w14:textId="21EC3ADB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10</w:t>
            </w:r>
            <w:r w:rsidR="00EB014F">
              <w:rPr>
                <w:rFonts w:ascii="Times New Roman" w:hAnsi="Times New Roman" w:cs="Times New Roman"/>
              </w:rPr>
              <w:t> </w:t>
            </w:r>
            <w:r w:rsidRPr="00F16735">
              <w:rPr>
                <w:rFonts w:ascii="Times New Roman" w:hAnsi="Times New Roman" w:cs="Times New Roman"/>
              </w:rPr>
              <w:t>mg/</w:t>
            </w:r>
            <w:proofErr w:type="spellStart"/>
            <w:r w:rsidR="002117B9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</w:tbl>
    <w:p w14:paraId="74254681" w14:textId="0E50B1E9" w:rsidR="00AD64FA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D612280" w14:textId="4E454BB2" w:rsidR="008E6CCB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8E6CCB">
        <w:rPr>
          <w:rFonts w:ascii="Times New Roman" w:hAnsi="Times New Roman" w:cs="Times New Roman"/>
        </w:rPr>
        <w:t>Az alábbi táblázatok példákat mutat</w:t>
      </w:r>
      <w:r w:rsidR="00AA6B00">
        <w:rPr>
          <w:rFonts w:ascii="Times New Roman" w:hAnsi="Times New Roman" w:cs="Times New Roman"/>
        </w:rPr>
        <w:t>nak</w:t>
      </w:r>
      <w:r w:rsidR="00B956AA">
        <w:rPr>
          <w:rFonts w:ascii="Times New Roman" w:hAnsi="Times New Roman" w:cs="Times New Roman"/>
        </w:rPr>
        <w:t xml:space="preserve"> be az </w:t>
      </w:r>
      <w:r w:rsidR="00AC047B">
        <w:rPr>
          <w:rFonts w:ascii="Times New Roman" w:hAnsi="Times New Roman" w:cs="Times New Roman"/>
        </w:rPr>
        <w:t>oldatos infúzió</w:t>
      </w:r>
      <w:r w:rsidRPr="008E6CCB">
        <w:rPr>
          <w:rFonts w:ascii="Times New Roman" w:hAnsi="Times New Roman" w:cs="Times New Roman"/>
        </w:rPr>
        <w:t xml:space="preserve"> </w:t>
      </w:r>
      <w:r w:rsidR="00B956AA">
        <w:rPr>
          <w:rFonts w:ascii="Times New Roman" w:hAnsi="Times New Roman" w:cs="Times New Roman"/>
        </w:rPr>
        <w:t xml:space="preserve">alkalmazási </w:t>
      </w:r>
      <w:r w:rsidRPr="008E6CCB">
        <w:rPr>
          <w:rFonts w:ascii="Times New Roman" w:hAnsi="Times New Roman" w:cs="Times New Roman"/>
        </w:rPr>
        <w:t>térfogatára az előírt dózis és test</w:t>
      </w:r>
      <w:r w:rsidR="0039542E">
        <w:rPr>
          <w:rFonts w:ascii="Times New Roman" w:hAnsi="Times New Roman" w:cs="Times New Roman"/>
        </w:rPr>
        <w:t xml:space="preserve">tömeg </w:t>
      </w:r>
      <w:r w:rsidRPr="008E6CCB">
        <w:rPr>
          <w:rFonts w:ascii="Times New Roman" w:hAnsi="Times New Roman" w:cs="Times New Roman"/>
        </w:rPr>
        <w:t>függvényében. A</w:t>
      </w:r>
      <w:r w:rsidR="00AC047B">
        <w:rPr>
          <w:rFonts w:ascii="Times New Roman" w:hAnsi="Times New Roman" w:cs="Times New Roman"/>
        </w:rPr>
        <w:t>z oldatos infúzió</w:t>
      </w:r>
      <w:r w:rsidRPr="008E6CCB">
        <w:rPr>
          <w:rFonts w:ascii="Times New Roman" w:hAnsi="Times New Roman" w:cs="Times New Roman"/>
        </w:rPr>
        <w:t xml:space="preserve"> pontos mennyiségét a gyermek pontos test</w:t>
      </w:r>
      <w:r w:rsidR="0039542E">
        <w:rPr>
          <w:rFonts w:ascii="Times New Roman" w:hAnsi="Times New Roman" w:cs="Times New Roman"/>
        </w:rPr>
        <w:t>tömegének</w:t>
      </w:r>
      <w:r w:rsidRPr="008E6CCB">
        <w:rPr>
          <w:rFonts w:ascii="Times New Roman" w:hAnsi="Times New Roman" w:cs="Times New Roman"/>
        </w:rPr>
        <w:t xml:space="preserve"> megfelelően kell kiszámítani. </w:t>
      </w:r>
    </w:p>
    <w:p w14:paraId="0E1FD485" w14:textId="7628A1F8" w:rsidR="00F56914" w:rsidRDefault="00F56914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FDA9504" w14:textId="4922FF09" w:rsidR="00F56914" w:rsidRPr="008E6CCB" w:rsidRDefault="00F56914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8E6CCB">
        <w:rPr>
          <w:rFonts w:ascii="Times New Roman" w:hAnsi="Times New Roman" w:cs="Times New Roman"/>
        </w:rPr>
        <w:t xml:space="preserve">A </w:t>
      </w:r>
      <w:r w:rsidRPr="00F56914">
        <w:rPr>
          <w:rFonts w:ascii="Times New Roman" w:hAnsi="Times New Roman" w:cs="Times New Roman"/>
          <w:b/>
        </w:rPr>
        <w:t>40 kg-</w:t>
      </w:r>
      <w:r w:rsidR="002117B9">
        <w:rPr>
          <w:rFonts w:ascii="Times New Roman" w:hAnsi="Times New Roman" w:cs="Times New Roman"/>
          <w:b/>
        </w:rPr>
        <w:t>nál kisebb testtömegű</w:t>
      </w:r>
      <w:r w:rsidRPr="008E6CCB">
        <w:rPr>
          <w:rFonts w:ascii="Times New Roman" w:hAnsi="Times New Roman" w:cs="Times New Roman"/>
        </w:rPr>
        <w:t xml:space="preserve"> </w:t>
      </w:r>
      <w:r w:rsidRPr="002117B9">
        <w:rPr>
          <w:rFonts w:ascii="Times New Roman" w:hAnsi="Times New Roman" w:cs="Times New Roman"/>
        </w:rPr>
        <w:t xml:space="preserve">gyermekek </w:t>
      </w:r>
      <w:r w:rsidRPr="002117B9">
        <w:rPr>
          <w:rFonts w:ascii="Times New Roman" w:hAnsi="Times New Roman" w:cs="Times New Roman"/>
          <w:b/>
        </w:rPr>
        <w:t>napi kétszeri</w:t>
      </w:r>
      <w:r w:rsidRPr="002117B9">
        <w:rPr>
          <w:rFonts w:ascii="Times New Roman" w:hAnsi="Times New Roman" w:cs="Times New Roman"/>
        </w:rPr>
        <w:t xml:space="preserve"> </w:t>
      </w:r>
      <w:proofErr w:type="spellStart"/>
      <w:r w:rsidRPr="002117B9">
        <w:rPr>
          <w:rFonts w:ascii="Times New Roman" w:hAnsi="Times New Roman" w:cs="Times New Roman"/>
        </w:rPr>
        <w:t>monoterápiás</w:t>
      </w:r>
      <w:proofErr w:type="spellEnd"/>
      <w:r w:rsidRPr="002117B9">
        <w:rPr>
          <w:rFonts w:ascii="Times New Roman" w:hAnsi="Times New Roman" w:cs="Times New Roman"/>
        </w:rPr>
        <w:t xml:space="preserve"> </w:t>
      </w:r>
      <w:r w:rsidR="00211AEB">
        <w:rPr>
          <w:rFonts w:ascii="Times New Roman" w:hAnsi="Times New Roman" w:cs="Times New Roman"/>
        </w:rPr>
        <w:t>dózisa</w:t>
      </w:r>
      <w:r w:rsidRPr="002117B9">
        <w:rPr>
          <w:rFonts w:ascii="Times New Roman" w:hAnsi="Times New Roman" w:cs="Times New Roman"/>
        </w:rPr>
        <w:t xml:space="preserve"> 4</w:t>
      </w:r>
      <w:r w:rsidR="00211AEB">
        <w:rPr>
          <w:rFonts w:ascii="Times New Roman" w:hAnsi="Times New Roman" w:cs="Times New Roman"/>
        </w:rPr>
        <w:t> </w:t>
      </w:r>
      <w:r w:rsidRPr="002117B9">
        <w:rPr>
          <w:rFonts w:ascii="Times New Roman" w:hAnsi="Times New Roman" w:cs="Times New Roman"/>
        </w:rPr>
        <w:t xml:space="preserve">éves kortól </w:t>
      </w:r>
      <w:r w:rsidRPr="002117B9">
        <w:rPr>
          <w:rFonts w:ascii="Times New Roman" w:hAnsi="Times New Roman" w:cs="Times New Roman"/>
          <w:vertAlign w:val="superscript"/>
        </w:rPr>
        <w:t>(1)</w:t>
      </w:r>
    </w:p>
    <w:p w14:paraId="1275791F" w14:textId="77777777" w:rsidR="008E6CCB" w:rsidRPr="008E6CCB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8E6CCB">
        <w:rPr>
          <w:rFonts w:ascii="Times New Roman" w:hAnsi="Times New Roman" w:cs="Times New Roman"/>
        </w:rPr>
        <w:t xml:space="preserve"> </w:t>
      </w:r>
    </w:p>
    <w:tbl>
      <w:tblPr>
        <w:tblW w:w="9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1230"/>
        <w:gridCol w:w="1366"/>
        <w:gridCol w:w="1368"/>
        <w:gridCol w:w="1366"/>
        <w:gridCol w:w="1366"/>
        <w:gridCol w:w="1464"/>
      </w:tblGrid>
      <w:tr w:rsidR="008E6CCB" w14:paraId="6D4AE137" w14:textId="77777777" w:rsidTr="00211AEB">
        <w:trPr>
          <w:trHeight w:hRule="exact" w:val="1277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8128E5" w14:textId="4EEB75E8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Test</w:t>
            </w:r>
            <w:r w:rsidR="00EB014F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0AA458" w14:textId="0C7B5354" w:rsidR="008E6CCB" w:rsidRPr="00F16735" w:rsidRDefault="00833BA3" w:rsidP="00986F2D">
            <w:pPr>
              <w:spacing w:after="0" w:line="246" w:lineRule="exact"/>
              <w:ind w:left="102" w:right="-20"/>
              <w:rPr>
                <w:rFonts w:ascii="Times New Roman" w:hAnsi="Times New Roman" w:cs="Times New Roman"/>
                <w:lang w:val="sv-SE"/>
              </w:rPr>
            </w:pPr>
            <w:r w:rsidRPr="00F16735">
              <w:rPr>
                <w:rFonts w:ascii="Times New Roman" w:hAnsi="Times New Roman" w:cs="Times New Roman"/>
                <w:lang w:val="sv-SE"/>
              </w:rPr>
              <w:t>0,</w:t>
            </w:r>
            <w:r w:rsidR="008E6CCB" w:rsidRPr="00F16735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="008E6CCB" w:rsidRPr="00F16735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="008E6CCB" w:rsidRPr="00F16735">
              <w:rPr>
                <w:rFonts w:ascii="Times New Roman" w:hAnsi="Times New Roman" w:cs="Times New Roman"/>
                <w:spacing w:val="1"/>
                <w:lang w:val="sv-SE"/>
              </w:rPr>
              <w:t>l/</w:t>
            </w:r>
            <w:r w:rsidR="00620869">
              <w:rPr>
                <w:rFonts w:ascii="Times New Roman" w:hAnsi="Times New Roman" w:cs="Times New Roman"/>
                <w:spacing w:val="1"/>
                <w:lang w:val="sv-SE"/>
              </w:rPr>
              <w:t>tt</w:t>
            </w:r>
            <w:r w:rsidR="008E6CCB" w:rsidRPr="00F16735">
              <w:rPr>
                <w:rFonts w:ascii="Times New Roman" w:hAnsi="Times New Roman" w:cs="Times New Roman"/>
                <w:spacing w:val="-2"/>
                <w:lang w:val="sv-SE"/>
              </w:rPr>
              <w:t>k</w:t>
            </w:r>
            <w:r w:rsidR="008E6CCB" w:rsidRPr="00F16735">
              <w:rPr>
                <w:rFonts w:ascii="Times New Roman" w:hAnsi="Times New Roman" w:cs="Times New Roman"/>
                <w:lang w:val="sv-SE"/>
              </w:rPr>
              <w:t>g</w:t>
            </w:r>
          </w:p>
          <w:p w14:paraId="414FBBEE" w14:textId="346D8EA9" w:rsidR="008E6CCB" w:rsidRPr="00F16735" w:rsidRDefault="008E6CCB" w:rsidP="00986F2D">
            <w:pPr>
              <w:spacing w:before="1" w:after="0" w:line="240" w:lineRule="auto"/>
              <w:ind w:left="102" w:right="-20"/>
              <w:rPr>
                <w:rFonts w:ascii="Times New Roman" w:hAnsi="Times New Roman" w:cs="Times New Roman"/>
                <w:lang w:val="sv-SE"/>
              </w:rPr>
            </w:pPr>
            <w:r w:rsidRPr="00F16735">
              <w:rPr>
                <w:rFonts w:ascii="Times New Roman" w:hAnsi="Times New Roman" w:cs="Times New Roman"/>
                <w:spacing w:val="1"/>
                <w:lang w:val="sv-SE"/>
              </w:rPr>
              <w:t>(</w:t>
            </w:r>
            <w:r w:rsidRPr="00F16735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Pr="00F16735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hAnsi="Times New Roman" w:cs="Times New Roman"/>
                <w:spacing w:val="-2"/>
                <w:lang w:val="sv-SE"/>
              </w:rPr>
              <w:t>g</w:t>
            </w:r>
            <w:r w:rsidRPr="00F16735">
              <w:rPr>
                <w:rFonts w:ascii="Times New Roman" w:hAnsi="Times New Roman" w:cs="Times New Roman"/>
                <w:spacing w:val="3"/>
                <w:lang w:val="sv-SE"/>
              </w:rPr>
              <w:t>/</w:t>
            </w:r>
            <w:r w:rsidR="00EB014F">
              <w:rPr>
                <w:rFonts w:ascii="Times New Roman" w:hAnsi="Times New Roman" w:cs="Times New Roman"/>
                <w:spacing w:val="3"/>
                <w:lang w:val="sv-SE"/>
              </w:rPr>
              <w:t>tt</w:t>
            </w:r>
            <w:r w:rsidRPr="00F16735">
              <w:rPr>
                <w:rFonts w:ascii="Times New Roman" w:hAnsi="Times New Roman" w:cs="Times New Roman"/>
                <w:lang w:val="sv-SE"/>
              </w:rPr>
              <w:t>k</w:t>
            </w:r>
            <w:r w:rsidRPr="00F16735">
              <w:rPr>
                <w:rFonts w:ascii="Times New Roman" w:hAnsi="Times New Roman" w:cs="Times New Roman"/>
                <w:spacing w:val="-2"/>
                <w:lang w:val="sv-SE"/>
              </w:rPr>
              <w:t xml:space="preserve">g) </w:t>
            </w:r>
            <w:r w:rsidR="00F56914" w:rsidRPr="00F16735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AE96BE2" w14:textId="0DB8A9D9" w:rsidR="008E6CCB" w:rsidRPr="00F16735" w:rsidRDefault="00833BA3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7DC8F72" w14:textId="66A9E56E" w:rsidR="008E6CCB" w:rsidRPr="00F16735" w:rsidRDefault="008E6CCB" w:rsidP="00986F2D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77FA28" w14:textId="32BBFF40" w:rsidR="008E6CCB" w:rsidRPr="00F16735" w:rsidRDefault="00833BA3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6CC4A007" w14:textId="4E726F79" w:rsidR="008E6CCB" w:rsidRPr="00F16735" w:rsidRDefault="008E6CCB" w:rsidP="00986F2D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3C2208" w14:textId="11576DBD" w:rsidR="008E6CCB" w:rsidRPr="00F16735" w:rsidRDefault="00833BA3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3F25F8D" w14:textId="34038902" w:rsidR="008E6CCB" w:rsidRPr="00F16735" w:rsidRDefault="008E6CCB" w:rsidP="00986F2D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488B7A" w14:textId="5846322F" w:rsidR="008E6CCB" w:rsidRPr="00F16735" w:rsidRDefault="00833BA3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E1B867C" w14:textId="3C9B07F1" w:rsidR="008E6CCB" w:rsidRPr="00F16735" w:rsidRDefault="008E6CCB" w:rsidP="00986F2D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03219B" w14:textId="56403971" w:rsidR="008E6CCB" w:rsidRPr="00F16735" w:rsidRDefault="00833BA3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="008E6CCB"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502D19FD" w14:textId="3955B5B2" w:rsidR="008E6CCB" w:rsidRPr="00F16735" w:rsidRDefault="008E6CCB" w:rsidP="00986F2D">
            <w:pPr>
              <w:spacing w:before="1" w:after="0" w:line="239" w:lineRule="auto"/>
              <w:ind w:left="102" w:right="46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 xml:space="preserve">) </w:t>
            </w:r>
            <w:r w:rsidR="00F56914" w:rsidRPr="00F16735">
              <w:rPr>
                <w:rFonts w:ascii="Times New Roman" w:hAnsi="Times New Roman" w:cs="Times New Roman"/>
              </w:rPr>
              <w:t>Maximális ajánlott dózis</w:t>
            </w:r>
          </w:p>
        </w:tc>
      </w:tr>
      <w:tr w:rsidR="008E6CCB" w14:paraId="773B86C8" w14:textId="77777777" w:rsidTr="00211AEB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CAEE0CE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33959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CEBBE36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CDDE8" w14:textId="77777777" w:rsidR="008E6CCB" w:rsidRPr="00F16735" w:rsidRDefault="008E6CCB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C09E146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42C06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AE9A3BD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B8763" w14:textId="77777777" w:rsidR="008E6CCB" w:rsidRPr="00F16735" w:rsidRDefault="008E6CCB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6C5D960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0DD1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7EBF1E0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0E3F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A4E41B6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14:paraId="33AB97F9" w14:textId="77777777" w:rsidTr="00211AEB">
        <w:trPr>
          <w:trHeight w:hRule="exact" w:val="51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AE922E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BB5C" w14:textId="4D10F5B7" w:rsidR="008E6CCB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1,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3F62B1A8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4FD3" w14:textId="77777777" w:rsidR="008E6CCB" w:rsidRPr="00F16735" w:rsidRDefault="008E6CCB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4C712AAB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B3DF" w14:textId="1B934F17" w:rsidR="008E6CCB" w:rsidRPr="00F16735" w:rsidRDefault="005436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4,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13C72C02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12D4" w14:textId="77777777" w:rsidR="008E6CCB" w:rsidRPr="00F16735" w:rsidRDefault="008E6CCB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470F4182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E0AF" w14:textId="74A29596" w:rsidR="008E6CCB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7,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4CC865DA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83297" w14:textId="77777777" w:rsidR="008E6CCB" w:rsidRPr="00F16735" w:rsidRDefault="008E6CC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2B98EE4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14:paraId="0EDE676E" w14:textId="77777777" w:rsidTr="00211AEB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8F1E873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5812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9291A3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A1806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5A850C2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ED41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2450BB18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5186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8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112584D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80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348D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1636D001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7FF1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72F728A0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14:paraId="5083EC80" w14:textId="77777777" w:rsidTr="00211AEB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532B09F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E6615" w14:textId="2996652F" w:rsidR="008E6CCB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2,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318EEE73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E7BCE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AC0795B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C8AFF" w14:textId="5601B255" w:rsidR="008E6CCB" w:rsidRPr="00F16735" w:rsidRDefault="005436B0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7,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176D4AE8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F59E8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5188F8E4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13FB" w14:textId="72A86E50" w:rsidR="008E6CCB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12,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20282CCC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B52D2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24B50B6C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14:paraId="3A9D4FCB" w14:textId="77777777" w:rsidTr="00211AEB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14C22A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9B307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D05F16D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BD34A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8B59EEB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5977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7DAF7A1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CDAE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74915F27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C5E4C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77BA3849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E4EF1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18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45F7484B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180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8E6CCB" w14:paraId="5FC902C4" w14:textId="77777777" w:rsidTr="00211AEB">
        <w:trPr>
          <w:trHeight w:hRule="exact" w:val="51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0B03D3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kg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E90C5" w14:textId="4361424C" w:rsidR="008E6CCB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3,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3B24843F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244F3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7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234BD7F9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400E" w14:textId="785375B7" w:rsidR="008E6CCB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10,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0B0B2657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A957F" w14:textId="77777777" w:rsidR="008E6CCB" w:rsidRPr="00F16735" w:rsidRDefault="008E6CC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07D60454" w14:textId="77777777" w:rsidR="008E6CCB" w:rsidRPr="00F16735" w:rsidRDefault="008E6CCB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C02A" w14:textId="4A5E1ED0" w:rsidR="008E6CCB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17,</w:t>
            </w:r>
            <w:r w:rsidR="008E6CCB"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="008E6CCB"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="008E6CCB"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5888E732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175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A3E23" w14:textId="77777777" w:rsidR="008E6CCB" w:rsidRPr="00F16735" w:rsidRDefault="008E6CC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21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64CE7770" w14:textId="77777777" w:rsidR="008E6CCB" w:rsidRPr="00F16735" w:rsidRDefault="008E6CCB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3FB44E0A" w14:textId="00829EE2" w:rsidR="008E6CCB" w:rsidRPr="008E6CCB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1E6C6D4" w14:textId="4461248B" w:rsidR="008E6CCB" w:rsidRPr="002117B9" w:rsidRDefault="008E6CCB" w:rsidP="00986F2D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9B3D1D">
        <w:rPr>
          <w:rFonts w:ascii="Times New Roman" w:hAnsi="Times New Roman" w:cs="Times New Roman"/>
          <w:sz w:val="20"/>
          <w:szCs w:val="20"/>
          <w:vertAlign w:val="superscript"/>
        </w:rPr>
        <w:t>(1)</w:t>
      </w:r>
      <w:r w:rsidRPr="009B3D1D">
        <w:rPr>
          <w:rFonts w:ascii="Times New Roman" w:hAnsi="Times New Roman" w:cs="Times New Roman"/>
          <w:sz w:val="20"/>
          <w:szCs w:val="20"/>
        </w:rPr>
        <w:t xml:space="preserve"> az 50 kg-</w:t>
      </w:r>
      <w:r w:rsidRPr="00C66CD7">
        <w:rPr>
          <w:rFonts w:ascii="Times New Roman" w:hAnsi="Times New Roman" w:cs="Times New Roman"/>
          <w:sz w:val="20"/>
          <w:szCs w:val="20"/>
        </w:rPr>
        <w:t>nál k</w:t>
      </w:r>
      <w:r w:rsidR="002117B9">
        <w:rPr>
          <w:rFonts w:ascii="Times New Roman" w:hAnsi="Times New Roman" w:cs="Times New Roman"/>
          <w:sz w:val="20"/>
          <w:szCs w:val="20"/>
        </w:rPr>
        <w:t>isebb testtömegű</w:t>
      </w:r>
      <w:r w:rsidRPr="002117B9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F56914" w:rsidRPr="002117B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2117B9">
        <w:rPr>
          <w:rFonts w:ascii="Times New Roman" w:hAnsi="Times New Roman" w:cs="Times New Roman"/>
          <w:sz w:val="20"/>
          <w:szCs w:val="20"/>
        </w:rPr>
        <w:t xml:space="preserve"> 10</w:t>
      </w:r>
      <w:r w:rsidR="00F56914" w:rsidRPr="002117B9">
        <w:rPr>
          <w:rFonts w:ascii="Times New Roman" w:hAnsi="Times New Roman" w:cs="Times New Roman"/>
          <w:sz w:val="20"/>
          <w:szCs w:val="20"/>
        </w:rPr>
        <w:t xml:space="preserve"> mg/ml sziruppal kell kezdeni.</w:t>
      </w:r>
      <w:r w:rsidR="008C01CC" w:rsidRPr="002117B9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="008C01CC" w:rsidRPr="002117B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="008C01CC" w:rsidRPr="002117B9">
        <w:rPr>
          <w:rFonts w:ascii="Times New Roman" w:hAnsi="Times New Roman" w:cs="Times New Roman"/>
          <w:sz w:val="20"/>
          <w:szCs w:val="20"/>
        </w:rPr>
        <w:t xml:space="preserve"> 10 mg/ml </w:t>
      </w:r>
      <w:proofErr w:type="spellStart"/>
      <w:r w:rsidR="008C01CC" w:rsidRPr="002117B9">
        <w:rPr>
          <w:rFonts w:ascii="Times New Roman" w:hAnsi="Times New Roman" w:cs="Times New Roman"/>
          <w:sz w:val="20"/>
          <w:szCs w:val="20"/>
        </w:rPr>
        <w:t>oldatos</w:t>
      </w:r>
      <w:proofErr w:type="spellEnd"/>
      <w:r w:rsidR="008C01CC" w:rsidRPr="002117B9">
        <w:rPr>
          <w:rFonts w:ascii="Times New Roman" w:hAnsi="Times New Roman" w:cs="Times New Roman"/>
          <w:sz w:val="20"/>
          <w:szCs w:val="20"/>
        </w:rPr>
        <w:t xml:space="preserve"> infúzió alternatív készítmény olyan betegek számára, akiknél a szájon át történő alkalmazás átmenetileg nem lehetséges</w:t>
      </w:r>
      <w:r w:rsidR="005C5D0B" w:rsidRPr="002117B9">
        <w:rPr>
          <w:rFonts w:ascii="Times New Roman" w:hAnsi="Times New Roman" w:cs="Times New Roman"/>
          <w:sz w:val="20"/>
          <w:szCs w:val="20"/>
        </w:rPr>
        <w:t>.</w:t>
      </w:r>
    </w:p>
    <w:p w14:paraId="6D66A91A" w14:textId="77777777" w:rsidR="008E6CCB" w:rsidRPr="006A09EE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6A09EE">
        <w:rPr>
          <w:rFonts w:ascii="Times New Roman" w:hAnsi="Times New Roman" w:cs="Times New Roman"/>
        </w:rPr>
        <w:t xml:space="preserve"> </w:t>
      </w:r>
    </w:p>
    <w:p w14:paraId="4C6E1D10" w14:textId="54CDD3EC" w:rsidR="00F56914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6A09EE">
        <w:rPr>
          <w:rFonts w:ascii="Times New Roman" w:hAnsi="Times New Roman" w:cs="Times New Roman"/>
        </w:rPr>
        <w:t xml:space="preserve">A </w:t>
      </w:r>
      <w:r w:rsidRPr="006A09EE">
        <w:rPr>
          <w:rFonts w:ascii="Times New Roman" w:hAnsi="Times New Roman" w:cs="Times New Roman"/>
          <w:b/>
        </w:rPr>
        <w:t>40 kg és 50 kg</w:t>
      </w:r>
      <w:r w:rsidRPr="006A09EE">
        <w:rPr>
          <w:rFonts w:ascii="Times New Roman" w:hAnsi="Times New Roman" w:cs="Times New Roman"/>
        </w:rPr>
        <w:t xml:space="preserve"> </w:t>
      </w:r>
      <w:r w:rsidRPr="006A09EE">
        <w:rPr>
          <w:rFonts w:ascii="Times New Roman" w:hAnsi="Times New Roman" w:cs="Times New Roman"/>
          <w:b/>
        </w:rPr>
        <w:t xml:space="preserve">közötti </w:t>
      </w:r>
      <w:r w:rsidRPr="006A09EE">
        <w:rPr>
          <w:rFonts w:ascii="Times New Roman" w:hAnsi="Times New Roman" w:cs="Times New Roman"/>
        </w:rPr>
        <w:t>test</w:t>
      </w:r>
      <w:r w:rsidR="002117B9">
        <w:rPr>
          <w:rFonts w:ascii="Times New Roman" w:hAnsi="Times New Roman" w:cs="Times New Roman"/>
        </w:rPr>
        <w:t>tömegű</w:t>
      </w:r>
      <w:r w:rsidRPr="002117B9">
        <w:rPr>
          <w:rFonts w:ascii="Times New Roman" w:hAnsi="Times New Roman" w:cs="Times New Roman"/>
        </w:rPr>
        <w:t xml:space="preserve"> gyermekek és serdülők </w:t>
      </w:r>
      <w:r w:rsidRPr="00C66CD7">
        <w:rPr>
          <w:rFonts w:ascii="Times New Roman" w:hAnsi="Times New Roman" w:cs="Times New Roman"/>
          <w:b/>
        </w:rPr>
        <w:t>napi kétszeri</w:t>
      </w:r>
      <w:r w:rsidRPr="002117B9">
        <w:rPr>
          <w:rFonts w:ascii="Times New Roman" w:hAnsi="Times New Roman" w:cs="Times New Roman"/>
        </w:rPr>
        <w:t xml:space="preserve"> </w:t>
      </w:r>
      <w:proofErr w:type="spellStart"/>
      <w:r w:rsidRPr="002117B9">
        <w:rPr>
          <w:rFonts w:ascii="Times New Roman" w:hAnsi="Times New Roman" w:cs="Times New Roman"/>
        </w:rPr>
        <w:t>monoterápiás</w:t>
      </w:r>
      <w:proofErr w:type="spellEnd"/>
      <w:r w:rsidRPr="002117B9">
        <w:rPr>
          <w:rFonts w:ascii="Times New Roman" w:hAnsi="Times New Roman" w:cs="Times New Roman"/>
        </w:rPr>
        <w:t xml:space="preserve"> </w:t>
      </w:r>
      <w:r w:rsidR="00EB014F">
        <w:rPr>
          <w:rFonts w:ascii="Times New Roman" w:hAnsi="Times New Roman" w:cs="Times New Roman"/>
        </w:rPr>
        <w:t>dózisa</w:t>
      </w:r>
      <w:r w:rsidRPr="002117B9">
        <w:rPr>
          <w:rFonts w:ascii="Times New Roman" w:hAnsi="Times New Roman" w:cs="Times New Roman"/>
        </w:rPr>
        <w:t xml:space="preserve"> </w:t>
      </w:r>
      <w:r w:rsidR="004A3A6B" w:rsidRPr="00C66CD7">
        <w:rPr>
          <w:rFonts w:ascii="Times New Roman" w:hAnsi="Times New Roman" w:cs="Times New Roman"/>
        </w:rPr>
        <w:t>naponta</w:t>
      </w:r>
      <w:r w:rsidR="004A3A6B" w:rsidRPr="002117B9">
        <w:rPr>
          <w:rFonts w:ascii="Times New Roman" w:hAnsi="Times New Roman" w:cs="Times New Roman"/>
        </w:rPr>
        <w:t xml:space="preserve"> </w:t>
      </w:r>
      <w:r w:rsidR="004A3A6B" w:rsidRPr="00C66CD7">
        <w:rPr>
          <w:rFonts w:ascii="Times New Roman" w:hAnsi="Times New Roman" w:cs="Times New Roman"/>
        </w:rPr>
        <w:t>kétszer</w:t>
      </w:r>
      <w:r w:rsidR="004A3A6B" w:rsidRPr="002117B9">
        <w:rPr>
          <w:rFonts w:ascii="Times New Roman" w:hAnsi="Times New Roman" w:cs="Times New Roman"/>
        </w:rPr>
        <w:t xml:space="preserve"> </w:t>
      </w:r>
      <w:r w:rsidRPr="002117B9">
        <w:rPr>
          <w:rFonts w:ascii="Times New Roman" w:hAnsi="Times New Roman" w:cs="Times New Roman"/>
        </w:rPr>
        <w:t xml:space="preserve">4 éves kortól </w:t>
      </w:r>
      <w:r w:rsidRPr="002117B9">
        <w:rPr>
          <w:rFonts w:ascii="Times New Roman" w:hAnsi="Times New Roman" w:cs="Times New Roman"/>
          <w:vertAlign w:val="superscript"/>
        </w:rPr>
        <w:t>(1) (2)</w:t>
      </w:r>
    </w:p>
    <w:p w14:paraId="033B8DCC" w14:textId="68C11890" w:rsidR="00F56914" w:rsidRDefault="00F56914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1654"/>
        <w:gridCol w:w="1656"/>
        <w:gridCol w:w="1656"/>
        <w:gridCol w:w="1656"/>
        <w:gridCol w:w="1658"/>
      </w:tblGrid>
      <w:tr w:rsidR="00F56914" w:rsidRPr="00F56914" w14:paraId="683BFBEE" w14:textId="77777777" w:rsidTr="00F56914">
        <w:trPr>
          <w:trHeight w:val="1274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3E561E" w14:textId="7C25E1AA" w:rsidR="00F56914" w:rsidRPr="00F16735" w:rsidRDefault="00F56914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Test</w:t>
            </w:r>
            <w:r w:rsidR="00EB014F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7A96A9" w14:textId="182294D6" w:rsidR="00F56914" w:rsidRPr="00F16735" w:rsidRDefault="008B5B95" w:rsidP="00986F2D">
            <w:pPr>
              <w:spacing w:after="0" w:line="246" w:lineRule="exact"/>
              <w:ind w:left="100" w:right="-20"/>
              <w:rPr>
                <w:rFonts w:ascii="Times New Roman" w:eastAsia="Calibri" w:hAnsi="Times New Roman" w:cs="Times New Roman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lang w:val="sv-SE"/>
              </w:rPr>
              <w:t>0,</w:t>
            </w:r>
            <w:r w:rsidR="00F56914" w:rsidRPr="00F16735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="00F56914"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="00F56914"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EB014F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="00F56914"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="00F56914" w:rsidRPr="00F16735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225C7425" w14:textId="38C0C294" w:rsidR="00F56914" w:rsidRPr="00F16735" w:rsidRDefault="00F56914" w:rsidP="00986F2D">
            <w:pPr>
              <w:spacing w:before="5" w:after="0" w:line="252" w:lineRule="exact"/>
              <w:ind w:left="100" w:right="-20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F16735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EB014F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57F2C276" w14:textId="52BFC7AF" w:rsidR="00F56914" w:rsidRPr="00F16735" w:rsidRDefault="00F56914" w:rsidP="00986F2D">
            <w:pPr>
              <w:spacing w:before="5" w:after="0" w:line="252" w:lineRule="exact"/>
              <w:ind w:left="100" w:right="-20"/>
              <w:rPr>
                <w:rFonts w:ascii="Times New Roman" w:eastAsia="Calibri" w:hAnsi="Times New Roman" w:cs="Times New Roman"/>
                <w:lang w:val="sv-SE"/>
              </w:rPr>
            </w:pPr>
            <w:r w:rsidRPr="00F16735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1B0675" w14:textId="7EB5A480" w:rsidR="00F56914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2D364F7" w14:textId="35CCC7E8" w:rsidR="00F56914" w:rsidRPr="00F16735" w:rsidRDefault="00F56914" w:rsidP="00986F2D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D4FC86" w14:textId="7C7057EC" w:rsidR="00F56914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3FE85B47" w14:textId="6A266956" w:rsidR="00F56914" w:rsidRPr="00F16735" w:rsidRDefault="00F56914" w:rsidP="00986F2D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027EEA" w14:textId="7012ACBF" w:rsidR="00F56914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ACBBE30" w14:textId="1C46D26A" w:rsidR="00F56914" w:rsidRPr="00F16735" w:rsidRDefault="00F56914" w:rsidP="00986F2D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4BEF7C" w14:textId="3FC7C324" w:rsidR="00F56914" w:rsidRPr="00F16735" w:rsidRDefault="008B5B95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0,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="00F56914"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D2F3CCB" w14:textId="31753B83" w:rsidR="00F56914" w:rsidRPr="00F16735" w:rsidRDefault="00F56914" w:rsidP="00986F2D">
            <w:pPr>
              <w:spacing w:before="1" w:after="0" w:line="239" w:lineRule="auto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EB014F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 xml:space="preserve">)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F56914" w:rsidRPr="00F56914" w14:paraId="5CCC8A39" w14:textId="77777777" w:rsidTr="00F56914">
        <w:trPr>
          <w:trHeight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3CBE8A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8F40" w14:textId="77777777" w:rsidR="00F56914" w:rsidRPr="00F16735" w:rsidRDefault="00F56914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1A9238EF" w14:textId="77777777" w:rsidR="00F56914" w:rsidRPr="00F16735" w:rsidRDefault="00F56914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EE284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8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4864DCE9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80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BB354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049B91CF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120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56214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16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E0075BB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160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13FF5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34EF563F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200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</w:tr>
      <w:tr w:rsidR="00F56914" w:rsidRPr="00F56914" w14:paraId="12C9F4CD" w14:textId="77777777" w:rsidTr="00F56914">
        <w:trPr>
          <w:trHeight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DDF96A8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37EB9" w14:textId="45BA1227" w:rsidR="00F56914" w:rsidRPr="00F16735" w:rsidRDefault="008B5B95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4,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C417B4A" w14:textId="77777777" w:rsidR="00F56914" w:rsidRPr="00F16735" w:rsidRDefault="00F56914" w:rsidP="00986F2D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397EF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ml</w:t>
            </w:r>
          </w:p>
          <w:p w14:paraId="4B885B54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8580" w14:textId="03ED8F75" w:rsidR="00F56914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13,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9224D21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135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A55B" w14:textId="77777777" w:rsidR="00F56914" w:rsidRPr="00F16735" w:rsidRDefault="00F56914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18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11D58102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180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2E140" w14:textId="4C3E28E4" w:rsidR="00F56914" w:rsidRPr="00F16735" w:rsidRDefault="008B5B95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>22,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="00F56914"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="00F56914" w:rsidRPr="00F16735">
              <w:rPr>
                <w:rFonts w:ascii="Times New Roman" w:eastAsia="Times New Roman" w:hAnsi="Times New Roman" w:cs="Times New Roman"/>
                <w:lang w:val="en-US"/>
              </w:rPr>
              <w:t>l</w:t>
            </w:r>
          </w:p>
          <w:p w14:paraId="3D481E94" w14:textId="77777777" w:rsidR="00F56914" w:rsidRPr="00F16735" w:rsidRDefault="00F56914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225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</w:tr>
    </w:tbl>
    <w:p w14:paraId="197597DC" w14:textId="4F4F9276" w:rsidR="00F56914" w:rsidRDefault="00F56914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1148CA8" w14:textId="78B4A230" w:rsidR="00F56914" w:rsidRPr="009B3D1D" w:rsidRDefault="008E6CCB" w:rsidP="00986F2D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9B3D1D">
        <w:rPr>
          <w:rFonts w:ascii="Times New Roman" w:hAnsi="Times New Roman" w:cs="Times New Roman"/>
          <w:sz w:val="20"/>
          <w:szCs w:val="20"/>
          <w:vertAlign w:val="superscript"/>
        </w:rPr>
        <w:t>(1)</w:t>
      </w:r>
      <w:r w:rsidRPr="008E6CCB">
        <w:rPr>
          <w:rFonts w:ascii="Times New Roman" w:hAnsi="Times New Roman" w:cs="Times New Roman"/>
        </w:rPr>
        <w:t xml:space="preserve"> </w:t>
      </w:r>
      <w:r w:rsidR="00AA6B00">
        <w:rPr>
          <w:rFonts w:ascii="Times New Roman" w:hAnsi="Times New Roman" w:cs="Times New Roman"/>
          <w:sz w:val="20"/>
          <w:szCs w:val="20"/>
        </w:rPr>
        <w:t xml:space="preserve">az 50 kg-nál </w:t>
      </w:r>
      <w:r w:rsidR="00AA6B00" w:rsidRPr="00C66CD7">
        <w:rPr>
          <w:rFonts w:ascii="Times New Roman" w:hAnsi="Times New Roman" w:cs="Times New Roman"/>
          <w:sz w:val="20"/>
          <w:szCs w:val="20"/>
        </w:rPr>
        <w:t>k</w:t>
      </w:r>
      <w:r w:rsidR="002117B9">
        <w:rPr>
          <w:rFonts w:ascii="Times New Roman" w:hAnsi="Times New Roman" w:cs="Times New Roman"/>
          <w:sz w:val="20"/>
          <w:szCs w:val="20"/>
        </w:rPr>
        <w:t>isebb testtömegű</w:t>
      </w:r>
      <w:r w:rsidRPr="002117B9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5436B0" w:rsidRPr="002117B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2117B9">
        <w:rPr>
          <w:rFonts w:ascii="Times New Roman" w:hAnsi="Times New Roman" w:cs="Times New Roman"/>
          <w:sz w:val="20"/>
          <w:szCs w:val="20"/>
        </w:rPr>
        <w:t xml:space="preserve"> 10 mg/ml sziruppal kell kezdeni. </w:t>
      </w:r>
      <w:r w:rsidR="005C5D0B" w:rsidRPr="002117B9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="005C5D0B" w:rsidRPr="002117B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="005C5D0B" w:rsidRPr="002117B9">
        <w:rPr>
          <w:rFonts w:ascii="Times New Roman" w:hAnsi="Times New Roman" w:cs="Times New Roman"/>
          <w:sz w:val="20"/>
          <w:szCs w:val="20"/>
        </w:rPr>
        <w:t xml:space="preserve"> 10 mg</w:t>
      </w:r>
      <w:r w:rsidR="005C5D0B" w:rsidRPr="008C01CC">
        <w:rPr>
          <w:rFonts w:ascii="Times New Roman" w:hAnsi="Times New Roman" w:cs="Times New Roman"/>
          <w:sz w:val="20"/>
          <w:szCs w:val="20"/>
        </w:rPr>
        <w:t xml:space="preserve">/ml </w:t>
      </w:r>
      <w:proofErr w:type="spellStart"/>
      <w:r w:rsidR="005C5D0B" w:rsidRPr="008C01CC">
        <w:rPr>
          <w:rFonts w:ascii="Times New Roman" w:hAnsi="Times New Roman" w:cs="Times New Roman"/>
          <w:sz w:val="20"/>
          <w:szCs w:val="20"/>
        </w:rPr>
        <w:t>oldatos</w:t>
      </w:r>
      <w:proofErr w:type="spellEnd"/>
      <w:r w:rsidR="005C5D0B" w:rsidRPr="008C01CC">
        <w:rPr>
          <w:rFonts w:ascii="Times New Roman" w:hAnsi="Times New Roman" w:cs="Times New Roman"/>
          <w:sz w:val="20"/>
          <w:szCs w:val="20"/>
        </w:rPr>
        <w:t xml:space="preserve"> infúzió alternatív készítmény olyan betegek számára, akiknél a szájon át történő alkalmazás átmenetileg nem lehetséges</w:t>
      </w:r>
      <w:r w:rsidR="005C5D0B">
        <w:rPr>
          <w:rFonts w:ascii="Times New Roman" w:hAnsi="Times New Roman" w:cs="Times New Roman"/>
          <w:sz w:val="20"/>
          <w:szCs w:val="20"/>
        </w:rPr>
        <w:t>.</w:t>
      </w:r>
    </w:p>
    <w:p w14:paraId="38E03D0D" w14:textId="4ABBE9E6" w:rsidR="008E6CCB" w:rsidRPr="009B3D1D" w:rsidRDefault="008E6CCB" w:rsidP="00986F2D">
      <w:pPr>
        <w:spacing w:after="0" w:line="240" w:lineRule="auto"/>
        <w:ind w:right="12"/>
        <w:rPr>
          <w:rFonts w:ascii="Times New Roman" w:hAnsi="Times New Roman" w:cs="Times New Roman"/>
          <w:sz w:val="20"/>
          <w:szCs w:val="20"/>
        </w:rPr>
      </w:pPr>
      <w:r w:rsidRPr="009B3D1D">
        <w:rPr>
          <w:rFonts w:ascii="Times New Roman" w:hAnsi="Times New Roman" w:cs="Times New Roman"/>
          <w:sz w:val="20"/>
          <w:szCs w:val="20"/>
          <w:vertAlign w:val="superscript"/>
        </w:rPr>
        <w:t>(2)</w:t>
      </w:r>
      <w:r w:rsidRPr="009B3D1D">
        <w:rPr>
          <w:rFonts w:ascii="Times New Roman" w:hAnsi="Times New Roman" w:cs="Times New Roman"/>
          <w:sz w:val="20"/>
          <w:szCs w:val="20"/>
        </w:rPr>
        <w:t xml:space="preserve"> Az 50 kg-os vagy annál nagyobb test</w:t>
      </w:r>
      <w:r w:rsidR="0039542E">
        <w:rPr>
          <w:rFonts w:ascii="Times New Roman" w:hAnsi="Times New Roman" w:cs="Times New Roman"/>
          <w:sz w:val="20"/>
          <w:szCs w:val="20"/>
        </w:rPr>
        <w:t>tömegű</w:t>
      </w:r>
      <w:r w:rsidRPr="009B3D1D">
        <w:rPr>
          <w:rFonts w:ascii="Times New Roman" w:hAnsi="Times New Roman" w:cs="Times New Roman"/>
          <w:sz w:val="20"/>
          <w:szCs w:val="20"/>
        </w:rPr>
        <w:t xml:space="preserve"> serdülőknél alkalmazott adagol</w:t>
      </w:r>
      <w:r w:rsidR="005436B0" w:rsidRPr="009B3D1D">
        <w:rPr>
          <w:rFonts w:ascii="Times New Roman" w:hAnsi="Times New Roman" w:cs="Times New Roman"/>
          <w:sz w:val="20"/>
          <w:szCs w:val="20"/>
        </w:rPr>
        <w:t>ás megegyezik a felnőttekével.</w:t>
      </w:r>
    </w:p>
    <w:p w14:paraId="48C60160" w14:textId="77777777" w:rsidR="008E6CCB" w:rsidRPr="00DC52BC" w:rsidRDefault="008E6CC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50EAE16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i/>
        </w:rPr>
        <w:t>Adjuváns</w:t>
      </w:r>
      <w:proofErr w:type="spellEnd"/>
      <w:r w:rsidRPr="00DC52BC">
        <w:rPr>
          <w:rFonts w:ascii="Times New Roman" w:hAnsi="Times New Roman" w:cs="Times New Roman"/>
          <w:i/>
        </w:rPr>
        <w:t xml:space="preserve"> terápia</w:t>
      </w:r>
    </w:p>
    <w:p w14:paraId="2F395923" w14:textId="4E618A3F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javasolt kezdő </w:t>
      </w:r>
      <w:r w:rsidR="00EB014F">
        <w:rPr>
          <w:rFonts w:ascii="Times New Roman" w:hAnsi="Times New Roman" w:cs="Times New Roman"/>
        </w:rPr>
        <w:t>dózis</w:t>
      </w:r>
      <w:r w:rsidRPr="00DC52BC">
        <w:rPr>
          <w:rFonts w:ascii="Times New Roman" w:hAnsi="Times New Roman" w:cs="Times New Roman"/>
        </w:rPr>
        <w:t xml:space="preserve"> </w:t>
      </w:r>
      <w:r w:rsidRPr="002117B9">
        <w:rPr>
          <w:rFonts w:ascii="Times New Roman" w:hAnsi="Times New Roman" w:cs="Times New Roman"/>
        </w:rPr>
        <w:t>naponta 2 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C66CD7">
        <w:rPr>
          <w:rFonts w:ascii="Times New Roman" w:hAnsi="Times New Roman" w:cs="Times New Roman"/>
        </w:rPr>
        <w:t>kg</w:t>
      </w:r>
      <w:proofErr w:type="spellEnd"/>
      <w:r w:rsidRPr="002117B9">
        <w:rPr>
          <w:rFonts w:ascii="Times New Roman" w:hAnsi="Times New Roman" w:cs="Times New Roman"/>
        </w:rPr>
        <w:t>, amelyet egy héttel később naponta 4 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2117B9">
        <w:rPr>
          <w:rFonts w:ascii="Times New Roman" w:hAnsi="Times New Roman" w:cs="Times New Roman"/>
        </w:rPr>
        <w:t>kg</w:t>
      </w:r>
      <w:r w:rsidRPr="00DC52BC">
        <w:rPr>
          <w:rFonts w:ascii="Times New Roman" w:hAnsi="Times New Roman" w:cs="Times New Roman"/>
        </w:rPr>
        <w:t>-os</w:t>
      </w:r>
      <w:proofErr w:type="spellEnd"/>
      <w:r w:rsidRPr="00DC52BC">
        <w:rPr>
          <w:rFonts w:ascii="Times New Roman" w:hAnsi="Times New Roman" w:cs="Times New Roman"/>
        </w:rPr>
        <w:t xml:space="preserve"> kezdő terápiás dózisra kell emelni.</w:t>
      </w:r>
    </w:p>
    <w:p w14:paraId="461D50B5" w14:textId="5D5C470B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választól és a toleranciától függően a fenntartó dózis tovább emelhető hetenként naponta 2 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kg-mal</w:t>
      </w:r>
      <w:proofErr w:type="spellEnd"/>
      <w:r w:rsidRPr="00DC52BC">
        <w:rPr>
          <w:rFonts w:ascii="Times New Roman" w:hAnsi="Times New Roman" w:cs="Times New Roman"/>
        </w:rPr>
        <w:t xml:space="preserve">. A dózist fokozatosan kell módosítani az optimális válasz eléréséig. 20 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kg-nál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kisebb </w:t>
      </w:r>
      <w:r w:rsidRPr="00DC52BC">
        <w:rPr>
          <w:rFonts w:ascii="Times New Roman" w:hAnsi="Times New Roman" w:cs="Times New Roman"/>
        </w:rPr>
        <w:t>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gyermekeknél – a felnőttekhez képest magasabb </w:t>
      </w:r>
      <w:proofErr w:type="spellStart"/>
      <w:r w:rsidRPr="00DC52BC">
        <w:rPr>
          <w:rFonts w:ascii="Times New Roman" w:hAnsi="Times New Roman" w:cs="Times New Roman"/>
        </w:rPr>
        <w:t>clearance</w:t>
      </w:r>
      <w:proofErr w:type="spellEnd"/>
      <w:r w:rsidRPr="00DC52BC">
        <w:rPr>
          <w:rFonts w:ascii="Times New Roman" w:hAnsi="Times New Roman" w:cs="Times New Roman"/>
        </w:rPr>
        <w:t xml:space="preserve"> miatt – a javasolt maximális dózis legfeljebb 12 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</w:t>
      </w:r>
      <w:proofErr w:type="spellEnd"/>
      <w:r w:rsidRPr="00DC52BC">
        <w:rPr>
          <w:rFonts w:ascii="Times New Roman" w:hAnsi="Times New Roman" w:cs="Times New Roman"/>
        </w:rPr>
        <w:t>/nap. A 20 kg és 30 kg közötti 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gyermekeknél a javasolt maximális dózis 10 mg/kg/nap, a 30 kg és 50 kg közötti test</w:t>
      </w:r>
      <w:r w:rsidR="0039542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gyermekeknél pedig a javasolt maximális dózis 8 </w:t>
      </w:r>
      <w:r w:rsidRPr="00DC52BC">
        <w:rPr>
          <w:rFonts w:ascii="Times New Roman" w:hAnsi="Times New Roman" w:cs="Times New Roman"/>
        </w:rPr>
        <w:lastRenderedPageBreak/>
        <w:t>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DC52BC">
        <w:rPr>
          <w:rFonts w:ascii="Times New Roman" w:hAnsi="Times New Roman" w:cs="Times New Roman"/>
        </w:rPr>
        <w:t>kg</w:t>
      </w:r>
      <w:proofErr w:type="spellEnd"/>
      <w:r w:rsidRPr="00DC52BC">
        <w:rPr>
          <w:rFonts w:ascii="Times New Roman" w:hAnsi="Times New Roman" w:cs="Times New Roman"/>
        </w:rPr>
        <w:t xml:space="preserve">/nap, </w:t>
      </w:r>
      <w:r w:rsidRPr="006A09EE">
        <w:rPr>
          <w:rFonts w:ascii="Times New Roman" w:hAnsi="Times New Roman" w:cs="Times New Roman"/>
        </w:rPr>
        <w:t xml:space="preserve">de </w:t>
      </w:r>
      <w:r w:rsidRPr="00C66CD7">
        <w:rPr>
          <w:rFonts w:ascii="Times New Roman" w:hAnsi="Times New Roman" w:cs="Times New Roman"/>
        </w:rPr>
        <w:t>nyílt</w:t>
      </w:r>
      <w:r w:rsidRPr="006A09EE">
        <w:rPr>
          <w:rFonts w:ascii="Times New Roman" w:hAnsi="Times New Roman" w:cs="Times New Roman"/>
        </w:rPr>
        <w:t xml:space="preserve"> </w:t>
      </w:r>
      <w:r w:rsidR="006A09EE">
        <w:rPr>
          <w:rFonts w:ascii="Times New Roman" w:hAnsi="Times New Roman" w:cs="Times New Roman"/>
        </w:rPr>
        <w:t xml:space="preserve">elrendezésű </w:t>
      </w:r>
      <w:r w:rsidRPr="006A09EE">
        <w:rPr>
          <w:rFonts w:ascii="Times New Roman" w:hAnsi="Times New Roman" w:cs="Times New Roman"/>
        </w:rPr>
        <w:t xml:space="preserve">vizsgálatokban (lásd a 4.8 és 5.2 pontot) a </w:t>
      </w:r>
      <w:r w:rsidRPr="00C66CD7">
        <w:rPr>
          <w:rFonts w:ascii="Times New Roman" w:hAnsi="Times New Roman" w:cs="Times New Roman"/>
        </w:rPr>
        <w:t>fentebbi</w:t>
      </w:r>
      <w:r w:rsidRPr="006A09EE">
        <w:rPr>
          <w:rFonts w:ascii="Times New Roman" w:hAnsi="Times New Roman" w:cs="Times New Roman"/>
        </w:rPr>
        <w:t xml:space="preserve"> gyermekek kis hányadánál 12 mg/</w:t>
      </w:r>
      <w:proofErr w:type="spellStart"/>
      <w:r w:rsidR="006A09EE">
        <w:rPr>
          <w:rFonts w:ascii="Times New Roman" w:hAnsi="Times New Roman" w:cs="Times New Roman"/>
        </w:rPr>
        <w:t>tt</w:t>
      </w:r>
      <w:r w:rsidRPr="006A09EE">
        <w:rPr>
          <w:rFonts w:ascii="Times New Roman" w:hAnsi="Times New Roman" w:cs="Times New Roman"/>
        </w:rPr>
        <w:t>kg</w:t>
      </w:r>
      <w:proofErr w:type="spellEnd"/>
      <w:r w:rsidRPr="006A09EE">
        <w:rPr>
          <w:rFonts w:ascii="Times New Roman" w:hAnsi="Times New Roman" w:cs="Times New Roman"/>
        </w:rPr>
        <w:t xml:space="preserve">/nap dózis is </w:t>
      </w:r>
      <w:r w:rsidRPr="00C66CD7">
        <w:rPr>
          <w:rFonts w:ascii="Times New Roman" w:hAnsi="Times New Roman" w:cs="Times New Roman"/>
        </w:rPr>
        <w:t>alkalmazásra került.</w:t>
      </w:r>
    </w:p>
    <w:p w14:paraId="6DAE040C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7DE2776" w14:textId="442BE260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következő táblázat a gyermekekre és az 50 kg-nál </w:t>
      </w:r>
      <w:r>
        <w:rPr>
          <w:rFonts w:ascii="Times New Roman" w:hAnsi="Times New Roman" w:cs="Times New Roman"/>
        </w:rPr>
        <w:t>kisebb</w:t>
      </w:r>
      <w:r w:rsidRPr="00DC52BC">
        <w:rPr>
          <w:rFonts w:ascii="Times New Roman" w:hAnsi="Times New Roman" w:cs="Times New Roman"/>
        </w:rPr>
        <w:t xml:space="preserve"> test</w:t>
      </w:r>
      <w:r w:rsidR="006A09EE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serdülőkre vonatkozó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terápiás adagolási információkat tartalmazza.</w:t>
      </w:r>
    </w:p>
    <w:p w14:paraId="309CB14F" w14:textId="6B811B6F" w:rsidR="00AD64FA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5306677C" w14:textId="77777777" w:rsidR="00A75598" w:rsidRPr="00DC52BC" w:rsidRDefault="00A75598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4279"/>
      </w:tblGrid>
      <w:tr w:rsidR="00AD64FA" w:rsidRPr="00DC52BC" w14:paraId="7FA4E290" w14:textId="77777777" w:rsidTr="00960EC2">
        <w:trPr>
          <w:trHeight w:hRule="exact" w:val="516"/>
        </w:trPr>
        <w:tc>
          <w:tcPr>
            <w:tcW w:w="46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4AFC91" w14:textId="61D0E1DA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Kezdő </w:t>
            </w:r>
            <w:r w:rsidR="0039542E">
              <w:rPr>
                <w:rFonts w:ascii="Times New Roman" w:hAnsi="Times New Roman" w:cs="Times New Roman"/>
              </w:rPr>
              <w:t>dózis</w:t>
            </w:r>
          </w:p>
          <w:p w14:paraId="05C80A7D" w14:textId="77777777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hAnsi="Times New Roman" w:cs="Times New Roman"/>
              </w:rPr>
            </w:pPr>
          </w:p>
          <w:p w14:paraId="66471FA5" w14:textId="1E79BDB0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Egyszeri telítő </w:t>
            </w:r>
            <w:r w:rsidR="0039542E">
              <w:rPr>
                <w:rFonts w:ascii="Times New Roman" w:hAnsi="Times New Roman" w:cs="Times New Roman"/>
              </w:rPr>
              <w:t>dózis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ECA9" w14:textId="6A011CC9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 mg</w:t>
            </w:r>
            <w:r w:rsidRPr="006A09EE">
              <w:rPr>
                <w:rFonts w:ascii="Times New Roman" w:hAnsi="Times New Roman" w:cs="Times New Roman"/>
              </w:rPr>
              <w:t>/</w:t>
            </w:r>
            <w:proofErr w:type="spellStart"/>
            <w:r w:rsidR="00DC0ACC">
              <w:rPr>
                <w:rFonts w:ascii="Times New Roman" w:hAnsi="Times New Roman" w:cs="Times New Roman"/>
              </w:rPr>
              <w:t>tt</w:t>
            </w:r>
            <w:r w:rsidRPr="00C66CD7">
              <w:rPr>
                <w:rFonts w:ascii="Times New Roman" w:hAnsi="Times New Roman" w:cs="Times New Roman"/>
              </w:rPr>
              <w:t>kg</w:t>
            </w:r>
            <w:proofErr w:type="spellEnd"/>
            <w:r w:rsidRPr="006A09EE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DC52BC" w14:paraId="118BA7AD" w14:textId="77777777" w:rsidTr="00960EC2">
        <w:trPr>
          <w:trHeight w:hRule="exact" w:val="264"/>
        </w:trPr>
        <w:tc>
          <w:tcPr>
            <w:tcW w:w="46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3949FFA" w14:textId="77777777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hAnsi="Times New Roman" w:cs="Times New Roman"/>
              </w:rPr>
            </w:pP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28CA" w14:textId="77777777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Nem javasolt</w:t>
            </w:r>
          </w:p>
        </w:tc>
      </w:tr>
      <w:tr w:rsidR="00AD64FA" w:rsidRPr="00DC52BC" w14:paraId="5C50E8EE" w14:textId="77777777" w:rsidTr="00960EC2">
        <w:trPr>
          <w:trHeight w:hRule="exact" w:val="262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5AC469B" w14:textId="77777777" w:rsidR="00AD64FA" w:rsidRPr="00F16735" w:rsidRDefault="00AD64FA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Dózisemelés (fokozatokban)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68F9" w14:textId="65566402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2 mg/</w:t>
            </w:r>
            <w:proofErr w:type="spellStart"/>
            <w:r w:rsidR="006A09EE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 hetente</w:t>
            </w:r>
          </w:p>
        </w:tc>
      </w:tr>
      <w:tr w:rsidR="00AD64FA" w:rsidRPr="00DC52BC" w14:paraId="096E2DBE" w14:textId="77777777" w:rsidTr="00960EC2">
        <w:trPr>
          <w:trHeight w:hRule="exact" w:val="264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704CF73" w14:textId="70CAA8B5" w:rsidR="00AD64FA" w:rsidRPr="00F16735" w:rsidRDefault="00F16735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Maximális javasolt dózis &lt;</w:t>
            </w:r>
            <w:r w:rsidR="00AD64FA" w:rsidRPr="00F16735">
              <w:rPr>
                <w:rFonts w:ascii="Times New Roman" w:hAnsi="Times New Roman" w:cs="Times New Roman"/>
              </w:rPr>
              <w:t>20 kg test</w:t>
            </w:r>
            <w:r w:rsidR="0039542E">
              <w:rPr>
                <w:rFonts w:ascii="Times New Roman" w:hAnsi="Times New Roman" w:cs="Times New Roman"/>
              </w:rPr>
              <w:t>tömegű</w:t>
            </w:r>
            <w:r w:rsidR="00AD64FA" w:rsidRPr="00F16735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3236" w14:textId="7152BD04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12 mg/</w:t>
            </w:r>
            <w:proofErr w:type="spellStart"/>
            <w:r w:rsidR="006A09EE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DC52BC" w14:paraId="3B390840" w14:textId="77777777" w:rsidTr="00960EC2">
        <w:trPr>
          <w:trHeight w:hRule="exact" w:val="51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2DD89B2" w14:textId="6BC99E95" w:rsidR="00AD64FA" w:rsidRPr="00F16735" w:rsidRDefault="00BF6EA7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Maximális javasolt dózis </w:t>
            </w:r>
            <w:r w:rsidR="00F16735">
              <w:rPr>
                <w:rFonts w:ascii="Times New Roman" w:hAnsi="Times New Roman" w:cs="Times New Roman"/>
              </w:rPr>
              <w:t>≥ 20 kg és &lt;</w:t>
            </w:r>
            <w:r w:rsidR="00AD64FA" w:rsidRPr="00F16735">
              <w:rPr>
                <w:rFonts w:ascii="Times New Roman" w:hAnsi="Times New Roman" w:cs="Times New Roman"/>
              </w:rPr>
              <w:t>30 kg közötti test</w:t>
            </w:r>
            <w:r w:rsidR="0039542E">
              <w:rPr>
                <w:rFonts w:ascii="Times New Roman" w:hAnsi="Times New Roman" w:cs="Times New Roman"/>
              </w:rPr>
              <w:t>tömegű</w:t>
            </w:r>
            <w:r w:rsidR="00AD64FA" w:rsidRPr="00F16735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849ED" w14:textId="529109F2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10 mg/</w:t>
            </w:r>
            <w:proofErr w:type="spellStart"/>
            <w:r w:rsidR="006A09EE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  <w:tr w:rsidR="00AD64FA" w:rsidRPr="00DC52BC" w14:paraId="25D92F44" w14:textId="77777777" w:rsidTr="00960EC2">
        <w:trPr>
          <w:trHeight w:hRule="exact" w:val="51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FE6275" w14:textId="550F6E30" w:rsidR="00AD64FA" w:rsidRPr="00F16735" w:rsidRDefault="00BF6EA7" w:rsidP="00986F2D">
            <w:pPr>
              <w:spacing w:after="0" w:line="240" w:lineRule="auto"/>
              <w:ind w:left="190" w:right="115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 xml:space="preserve">Maximális javasolt dózis </w:t>
            </w:r>
            <w:r w:rsidR="00F16735">
              <w:rPr>
                <w:rFonts w:ascii="Times New Roman" w:hAnsi="Times New Roman" w:cs="Times New Roman"/>
              </w:rPr>
              <w:t>≥ 30 kg és &lt;</w:t>
            </w:r>
            <w:r w:rsidR="00AD64FA" w:rsidRPr="00F16735">
              <w:rPr>
                <w:rFonts w:ascii="Times New Roman" w:hAnsi="Times New Roman" w:cs="Times New Roman"/>
              </w:rPr>
              <w:t>50 kg közötti test</w:t>
            </w:r>
            <w:r w:rsidR="0039542E">
              <w:rPr>
                <w:rFonts w:ascii="Times New Roman" w:hAnsi="Times New Roman" w:cs="Times New Roman"/>
              </w:rPr>
              <w:t>tömegű</w:t>
            </w:r>
            <w:r w:rsidR="00AD64FA" w:rsidRPr="00F16735">
              <w:rPr>
                <w:rFonts w:ascii="Times New Roman" w:hAnsi="Times New Roman" w:cs="Times New Roman"/>
              </w:rPr>
              <w:t xml:space="preserve"> betegeknél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E8DC" w14:textId="0C6CC305" w:rsidR="00AD64FA" w:rsidRPr="00F16735" w:rsidRDefault="00AD64FA" w:rsidP="00986F2D">
            <w:pPr>
              <w:spacing w:after="0" w:line="240" w:lineRule="auto"/>
              <w:ind w:right="12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hAnsi="Times New Roman" w:cs="Times New Roman"/>
              </w:rPr>
              <w:t>legfeljebb 8 mg/</w:t>
            </w:r>
            <w:proofErr w:type="spellStart"/>
            <w:r w:rsidR="006A09EE">
              <w:rPr>
                <w:rFonts w:ascii="Times New Roman" w:hAnsi="Times New Roman" w:cs="Times New Roman"/>
              </w:rPr>
              <w:t>tt</w:t>
            </w:r>
            <w:r w:rsidRPr="00F16735">
              <w:rPr>
                <w:rFonts w:ascii="Times New Roman" w:hAnsi="Times New Roman" w:cs="Times New Roman"/>
              </w:rPr>
              <w:t>kg</w:t>
            </w:r>
            <w:proofErr w:type="spellEnd"/>
            <w:r w:rsidRPr="00F16735">
              <w:rPr>
                <w:rFonts w:ascii="Times New Roman" w:hAnsi="Times New Roman" w:cs="Times New Roman"/>
              </w:rPr>
              <w:t>/nap</w:t>
            </w:r>
          </w:p>
        </w:tc>
      </w:tr>
    </w:tbl>
    <w:p w14:paraId="17F71A66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CD0499F" w14:textId="771199BB" w:rsidR="005C5D0B" w:rsidRDefault="005C5D0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8E6CCB">
        <w:rPr>
          <w:rFonts w:ascii="Times New Roman" w:hAnsi="Times New Roman" w:cs="Times New Roman"/>
        </w:rPr>
        <w:t xml:space="preserve">Az alábbi táblázatok </w:t>
      </w:r>
      <w:r>
        <w:rPr>
          <w:rFonts w:ascii="Times New Roman" w:hAnsi="Times New Roman" w:cs="Times New Roman"/>
        </w:rPr>
        <w:t>útmutatást adnak az oldatos infúzió</w:t>
      </w:r>
      <w:r w:rsidRPr="008E6CC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alkalmazási </w:t>
      </w:r>
      <w:r w:rsidRPr="008E6CCB">
        <w:rPr>
          <w:rFonts w:ascii="Times New Roman" w:hAnsi="Times New Roman" w:cs="Times New Roman"/>
        </w:rPr>
        <w:t>térfogatára az előírt dózis és test</w:t>
      </w:r>
      <w:r w:rsidR="0039542E">
        <w:rPr>
          <w:rFonts w:ascii="Times New Roman" w:hAnsi="Times New Roman" w:cs="Times New Roman"/>
        </w:rPr>
        <w:t>tömeg</w:t>
      </w:r>
      <w:r w:rsidRPr="008E6CCB">
        <w:rPr>
          <w:rFonts w:ascii="Times New Roman" w:hAnsi="Times New Roman" w:cs="Times New Roman"/>
        </w:rPr>
        <w:t xml:space="preserve"> függvényében. A</w:t>
      </w:r>
      <w:r>
        <w:rPr>
          <w:rFonts w:ascii="Times New Roman" w:hAnsi="Times New Roman" w:cs="Times New Roman"/>
        </w:rPr>
        <w:t>z oldatos infúzió</w:t>
      </w:r>
      <w:r w:rsidRPr="008E6CCB">
        <w:rPr>
          <w:rFonts w:ascii="Times New Roman" w:hAnsi="Times New Roman" w:cs="Times New Roman"/>
        </w:rPr>
        <w:t xml:space="preserve"> pontos mennyiségét a gyermek pontos test</w:t>
      </w:r>
      <w:r w:rsidR="0039542E">
        <w:rPr>
          <w:rFonts w:ascii="Times New Roman" w:hAnsi="Times New Roman" w:cs="Times New Roman"/>
        </w:rPr>
        <w:t>tömegének</w:t>
      </w:r>
      <w:r w:rsidRPr="008E6CCB">
        <w:rPr>
          <w:rFonts w:ascii="Times New Roman" w:hAnsi="Times New Roman" w:cs="Times New Roman"/>
        </w:rPr>
        <w:t xml:space="preserve"> megfelelően kell kiszámítani. </w:t>
      </w:r>
    </w:p>
    <w:p w14:paraId="385F4922" w14:textId="77777777" w:rsidR="00BC45C2" w:rsidRPr="00BC45C2" w:rsidRDefault="00BC45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ED9890E" w14:textId="1F3495BA" w:rsidR="00BC45C2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BC45C2">
        <w:rPr>
          <w:rFonts w:ascii="Times New Roman" w:hAnsi="Times New Roman" w:cs="Times New Roman"/>
        </w:rPr>
        <w:t xml:space="preserve"> A </w:t>
      </w:r>
      <w:r w:rsidRPr="00BC45C2">
        <w:rPr>
          <w:rFonts w:ascii="Times New Roman" w:hAnsi="Times New Roman" w:cs="Times New Roman"/>
          <w:b/>
        </w:rPr>
        <w:t>20 kg-</w:t>
      </w:r>
      <w:r w:rsidR="006A09EE">
        <w:rPr>
          <w:rFonts w:ascii="Times New Roman" w:hAnsi="Times New Roman" w:cs="Times New Roman"/>
          <w:b/>
        </w:rPr>
        <w:t>nál kisebb testtömegű</w:t>
      </w:r>
      <w:r w:rsidRPr="00BC45C2">
        <w:rPr>
          <w:rFonts w:ascii="Times New Roman" w:hAnsi="Times New Roman" w:cs="Times New Roman"/>
        </w:rPr>
        <w:t xml:space="preserve"> </w:t>
      </w:r>
      <w:r w:rsidRPr="006A09EE">
        <w:rPr>
          <w:rFonts w:ascii="Times New Roman" w:hAnsi="Times New Roman" w:cs="Times New Roman"/>
        </w:rPr>
        <w:t xml:space="preserve">gyermekek </w:t>
      </w:r>
      <w:r w:rsidRPr="00345F3E">
        <w:rPr>
          <w:rFonts w:ascii="Times New Roman" w:hAnsi="Times New Roman" w:cs="Times New Roman"/>
          <w:b/>
        </w:rPr>
        <w:t>napi kétszeri</w:t>
      </w:r>
      <w:r w:rsidRPr="006A09EE">
        <w:rPr>
          <w:rFonts w:ascii="Times New Roman" w:hAnsi="Times New Roman" w:cs="Times New Roman"/>
        </w:rPr>
        <w:t xml:space="preserve"> </w:t>
      </w:r>
      <w:proofErr w:type="spellStart"/>
      <w:r w:rsidRPr="006A09EE">
        <w:rPr>
          <w:rFonts w:ascii="Times New Roman" w:hAnsi="Times New Roman" w:cs="Times New Roman"/>
        </w:rPr>
        <w:t>adjuváns</w:t>
      </w:r>
      <w:proofErr w:type="spellEnd"/>
      <w:r w:rsidRPr="00BC45C2">
        <w:rPr>
          <w:rFonts w:ascii="Times New Roman" w:hAnsi="Times New Roman" w:cs="Times New Roman"/>
        </w:rPr>
        <w:t xml:space="preserve"> te</w:t>
      </w:r>
      <w:r w:rsidR="00BC45C2">
        <w:rPr>
          <w:rFonts w:ascii="Times New Roman" w:hAnsi="Times New Roman" w:cs="Times New Roman"/>
        </w:rPr>
        <w:t xml:space="preserve">rápiás </w:t>
      </w:r>
      <w:r w:rsidR="00211AEB">
        <w:rPr>
          <w:rFonts w:ascii="Times New Roman" w:hAnsi="Times New Roman" w:cs="Times New Roman"/>
        </w:rPr>
        <w:t xml:space="preserve">dózisa </w:t>
      </w:r>
      <w:r w:rsidR="00BC45C2">
        <w:rPr>
          <w:rFonts w:ascii="Times New Roman" w:hAnsi="Times New Roman" w:cs="Times New Roman"/>
        </w:rPr>
        <w:t>4</w:t>
      </w:r>
      <w:r w:rsidR="00211AEB">
        <w:rPr>
          <w:rFonts w:ascii="Times New Roman" w:hAnsi="Times New Roman" w:cs="Times New Roman"/>
        </w:rPr>
        <w:t> </w:t>
      </w:r>
      <w:r w:rsidR="00BC45C2">
        <w:rPr>
          <w:rFonts w:ascii="Times New Roman" w:hAnsi="Times New Roman" w:cs="Times New Roman"/>
        </w:rPr>
        <w:t xml:space="preserve">éves kortól </w:t>
      </w:r>
      <w:r w:rsidR="00BC45C2" w:rsidRPr="00BC45C2">
        <w:rPr>
          <w:rFonts w:ascii="Times New Roman" w:hAnsi="Times New Roman" w:cs="Times New Roman"/>
          <w:vertAlign w:val="superscript"/>
        </w:rPr>
        <w:t>(1)</w:t>
      </w:r>
    </w:p>
    <w:p w14:paraId="1F59A958" w14:textId="77777777" w:rsidR="00BC45C2" w:rsidRDefault="00BC45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"/>
        <w:gridCol w:w="1342"/>
        <w:gridCol w:w="1303"/>
        <w:gridCol w:w="1303"/>
        <w:gridCol w:w="1303"/>
        <w:gridCol w:w="1301"/>
        <w:gridCol w:w="1668"/>
      </w:tblGrid>
      <w:tr w:rsidR="00BC45C2" w14:paraId="7AEAE212" w14:textId="77777777" w:rsidTr="00BC45C2">
        <w:trPr>
          <w:trHeight w:hRule="exact" w:val="1277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2CAD13" w14:textId="39E59211" w:rsidR="00BC45C2" w:rsidRPr="00F16735" w:rsidRDefault="00BC45C2" w:rsidP="00986F2D">
            <w:pPr>
              <w:spacing w:after="0" w:line="248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Test</w:t>
            </w:r>
            <w:r w:rsidR="0039542E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783A3F" w14:textId="157E4D2F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hAnsi="Times New Roman" w:cs="Times New Roman"/>
                <w:lang w:val="sv-SE"/>
              </w:rPr>
            </w:pPr>
            <w:r w:rsidRPr="00F16735">
              <w:rPr>
                <w:rFonts w:ascii="Times New Roman" w:hAnsi="Times New Roman" w:cs="Times New Roman"/>
                <w:lang w:val="sv-SE"/>
              </w:rPr>
              <w:t xml:space="preserve">0,1 </w:t>
            </w:r>
            <w:r w:rsidRPr="00F16735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hAnsi="Times New Roman" w:cs="Times New Roman"/>
                <w:spacing w:val="1"/>
                <w:lang w:val="sv-SE"/>
              </w:rPr>
              <w:t>l/</w:t>
            </w:r>
            <w:r w:rsidR="0039542E">
              <w:rPr>
                <w:rFonts w:ascii="Times New Roman" w:hAnsi="Times New Roman" w:cs="Times New Roman"/>
                <w:spacing w:val="1"/>
                <w:lang w:val="sv-SE"/>
              </w:rPr>
              <w:t>tt</w:t>
            </w:r>
            <w:r w:rsidRPr="00F16735">
              <w:rPr>
                <w:rFonts w:ascii="Times New Roman" w:hAnsi="Times New Roman" w:cs="Times New Roman"/>
                <w:spacing w:val="-2"/>
                <w:lang w:val="sv-SE"/>
              </w:rPr>
              <w:t>k</w:t>
            </w:r>
            <w:r w:rsidRPr="00F16735">
              <w:rPr>
                <w:rFonts w:ascii="Times New Roman" w:hAnsi="Times New Roman" w:cs="Times New Roman"/>
                <w:lang w:val="sv-SE"/>
              </w:rPr>
              <w:t>g</w:t>
            </w:r>
          </w:p>
          <w:p w14:paraId="72949331" w14:textId="2446EBFC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hAnsi="Arial"/>
                <w:lang w:val="sv-SE"/>
              </w:rPr>
            </w:pPr>
            <w:r w:rsidRPr="00F16735">
              <w:rPr>
                <w:rFonts w:ascii="Times New Roman" w:hAnsi="Times New Roman" w:cs="Times New Roman"/>
                <w:spacing w:val="1"/>
                <w:lang w:val="sv-SE"/>
              </w:rPr>
              <w:t>(</w:t>
            </w:r>
            <w:r w:rsidRPr="00F16735">
              <w:rPr>
                <w:rFonts w:ascii="Times New Roman" w:hAnsi="Times New Roman" w:cs="Times New Roman"/>
                <w:lang w:val="sv-SE"/>
              </w:rPr>
              <w:t xml:space="preserve">1 </w:t>
            </w:r>
            <w:r w:rsidRPr="00F16735">
              <w:rPr>
                <w:rFonts w:ascii="Times New Roman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hAnsi="Times New Roman" w:cs="Times New Roman"/>
                <w:spacing w:val="-2"/>
                <w:lang w:val="sv-SE"/>
              </w:rPr>
              <w:t>g</w:t>
            </w:r>
            <w:r w:rsidRPr="00F16735">
              <w:rPr>
                <w:rFonts w:ascii="Times New Roman" w:hAnsi="Times New Roman" w:cs="Times New Roman"/>
                <w:spacing w:val="3"/>
                <w:lang w:val="sv-SE"/>
              </w:rPr>
              <w:t>/</w:t>
            </w:r>
            <w:r w:rsidR="0039542E">
              <w:rPr>
                <w:rFonts w:ascii="Times New Roman" w:hAnsi="Times New Roman" w:cs="Times New Roman"/>
                <w:spacing w:val="3"/>
                <w:lang w:val="sv-SE"/>
              </w:rPr>
              <w:t>tt</w:t>
            </w:r>
            <w:r w:rsidRPr="00F16735">
              <w:rPr>
                <w:rFonts w:ascii="Times New Roman" w:hAnsi="Times New Roman" w:cs="Times New Roman"/>
                <w:lang w:val="sv-SE"/>
              </w:rPr>
              <w:t>k</w:t>
            </w:r>
            <w:r w:rsidRPr="00F16735">
              <w:rPr>
                <w:rFonts w:ascii="Times New Roman" w:hAnsi="Times New Roman" w:cs="Times New Roman"/>
                <w:spacing w:val="-2"/>
                <w:lang w:val="sv-SE"/>
              </w:rPr>
              <w:t xml:space="preserve">g) </w:t>
            </w:r>
            <w:r w:rsidRPr="00F16735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A5705C" w14:textId="6CE33E7C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0,2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49E6242A" w14:textId="38D06A04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42879C" w14:textId="7509C943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0,3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11003A52" w14:textId="76F409FD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23C764" w14:textId="4F5DB2AE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0,4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31D10D9" w14:textId="657B89BA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AA89C5" w14:textId="398747E0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0,5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7E879F06" w14:textId="213959A4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463D31" w14:textId="5867A7AC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0,6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</w:p>
          <w:p w14:paraId="2E25CB09" w14:textId="14B93D03" w:rsidR="00BC45C2" w:rsidRPr="00F16735" w:rsidRDefault="00BC45C2" w:rsidP="00986F2D">
            <w:pPr>
              <w:spacing w:before="2"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</w:rPr>
              <w:t xml:space="preserve">) </w:t>
            </w:r>
            <w:r w:rsidRPr="00F16735">
              <w:rPr>
                <w:rFonts w:ascii="Times New Roman" w:hAnsi="Times New Roman" w:cs="Times New Roman"/>
              </w:rPr>
              <w:t>Maximális ajánlott dózis</w:t>
            </w:r>
          </w:p>
        </w:tc>
      </w:tr>
      <w:tr w:rsidR="00BC45C2" w14:paraId="0B08F8FE" w14:textId="77777777" w:rsidTr="00BC45C2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FEFC986" w14:textId="3AED335F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22CE4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532CAC1" w14:textId="70810BAE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2024" w14:textId="77777777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836BAF2" w14:textId="46FDC49E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E2C4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AD22029" w14:textId="49593705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2C66" w14:textId="77777777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0E3E9B" w14:textId="3260470E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774F1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286AB93" w14:textId="72FE14A5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BA83B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054D8C38" w14:textId="3521B24E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BC45C2" w14:paraId="3B4B8011" w14:textId="77777777" w:rsidTr="00BC45C2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44E809" w14:textId="7CBD3B00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97D9C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3D7DACD8" w14:textId="38147462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D94CA" w14:textId="77777777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28CC2BF" w14:textId="0D71D0DE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4B26B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58654610" w14:textId="5EDD7209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924B3" w14:textId="77777777" w:rsidR="00BC45C2" w:rsidRPr="00F16735" w:rsidRDefault="00BC45C2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1C2FAF54" w14:textId="3251A30C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240B1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7,5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1F177D31" w14:textId="6EC8BF3C" w:rsidR="00BC45C2" w:rsidRPr="00F16735" w:rsidRDefault="00BC45C2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131EC" w14:textId="77777777" w:rsidR="00BC45C2" w:rsidRPr="00F16735" w:rsidRDefault="00BC45C2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18FF8DF" w14:textId="19F5137D" w:rsidR="00BC45C2" w:rsidRPr="00F16735" w:rsidRDefault="00BC45C2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33AC74B4" w14:textId="77777777" w:rsidR="00BC45C2" w:rsidRDefault="00BC45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9E0EDD2" w14:textId="5CDADFFD" w:rsidR="00960EC2" w:rsidRPr="006A09EE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D86F5B">
        <w:rPr>
          <w:rFonts w:ascii="Times New Roman" w:hAnsi="Times New Roman" w:cs="Times New Roman"/>
          <w:vertAlign w:val="superscript"/>
        </w:rPr>
        <w:t xml:space="preserve"> (1)</w:t>
      </w:r>
      <w:r w:rsidRPr="00BC45C2">
        <w:rPr>
          <w:rFonts w:ascii="Times New Roman" w:hAnsi="Times New Roman" w:cs="Times New Roman"/>
        </w:rPr>
        <w:t xml:space="preserve"> </w:t>
      </w:r>
      <w:r w:rsidR="00AA6B00">
        <w:rPr>
          <w:rFonts w:ascii="Times New Roman" w:hAnsi="Times New Roman" w:cs="Times New Roman"/>
          <w:sz w:val="20"/>
          <w:szCs w:val="20"/>
        </w:rPr>
        <w:t>az 50 kg-</w:t>
      </w:r>
      <w:r w:rsidR="00AA6B00" w:rsidRPr="006A09EE">
        <w:rPr>
          <w:rFonts w:ascii="Times New Roman" w:hAnsi="Times New Roman" w:cs="Times New Roman"/>
          <w:sz w:val="20"/>
          <w:szCs w:val="20"/>
        </w:rPr>
        <w:t xml:space="preserve">nál </w:t>
      </w:r>
      <w:r w:rsidR="00AA6B00" w:rsidRPr="00345F3E">
        <w:rPr>
          <w:rFonts w:ascii="Times New Roman" w:hAnsi="Times New Roman" w:cs="Times New Roman"/>
          <w:sz w:val="20"/>
          <w:szCs w:val="20"/>
        </w:rPr>
        <w:t>k</w:t>
      </w:r>
      <w:r w:rsidR="006A09EE">
        <w:rPr>
          <w:rFonts w:ascii="Times New Roman" w:hAnsi="Times New Roman" w:cs="Times New Roman"/>
          <w:sz w:val="20"/>
          <w:szCs w:val="20"/>
        </w:rPr>
        <w:t>isebb testtömegű</w:t>
      </w:r>
      <w:r w:rsidRPr="006A09EE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D86F5B" w:rsidRPr="006A09EE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6A09EE">
        <w:rPr>
          <w:rFonts w:ascii="Times New Roman" w:hAnsi="Times New Roman" w:cs="Times New Roman"/>
          <w:sz w:val="20"/>
          <w:szCs w:val="20"/>
        </w:rPr>
        <w:t xml:space="preserve"> 10 mg/ml sziruppal kell kezdeni.</w:t>
      </w:r>
      <w:r w:rsidRPr="006A09EE">
        <w:rPr>
          <w:rFonts w:ascii="Times New Roman" w:hAnsi="Times New Roman" w:cs="Times New Roman"/>
        </w:rPr>
        <w:t xml:space="preserve"> </w:t>
      </w:r>
      <w:r w:rsidR="005C5D0B" w:rsidRPr="006A09EE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="005C5D0B" w:rsidRPr="006A09EE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="005C5D0B" w:rsidRPr="006A09EE">
        <w:rPr>
          <w:rFonts w:ascii="Times New Roman" w:hAnsi="Times New Roman" w:cs="Times New Roman"/>
          <w:sz w:val="20"/>
          <w:szCs w:val="20"/>
        </w:rPr>
        <w:t xml:space="preserve"> 10 mg/ml </w:t>
      </w:r>
      <w:proofErr w:type="spellStart"/>
      <w:r w:rsidR="005C5D0B" w:rsidRPr="006A09EE">
        <w:rPr>
          <w:rFonts w:ascii="Times New Roman" w:hAnsi="Times New Roman" w:cs="Times New Roman"/>
          <w:sz w:val="20"/>
          <w:szCs w:val="20"/>
        </w:rPr>
        <w:t>oldatos</w:t>
      </w:r>
      <w:proofErr w:type="spellEnd"/>
      <w:r w:rsidR="005C5D0B" w:rsidRPr="006A09EE">
        <w:rPr>
          <w:rFonts w:ascii="Times New Roman" w:hAnsi="Times New Roman" w:cs="Times New Roman"/>
          <w:sz w:val="20"/>
          <w:szCs w:val="20"/>
        </w:rPr>
        <w:t xml:space="preserve"> infúzió alternatív </w:t>
      </w:r>
      <w:r w:rsidR="006A09EE">
        <w:rPr>
          <w:rFonts w:ascii="Times New Roman" w:hAnsi="Times New Roman" w:cs="Times New Roman"/>
          <w:sz w:val="20"/>
          <w:szCs w:val="20"/>
        </w:rPr>
        <w:t>választás</w:t>
      </w:r>
      <w:r w:rsidR="005C5D0B" w:rsidRPr="006A09EE">
        <w:rPr>
          <w:rFonts w:ascii="Times New Roman" w:hAnsi="Times New Roman" w:cs="Times New Roman"/>
          <w:sz w:val="20"/>
          <w:szCs w:val="20"/>
        </w:rPr>
        <w:t xml:space="preserve"> olyan betegek számára, akiknél a szájon át történő alkalmazás átmenetileg nem lehetséges.</w:t>
      </w:r>
    </w:p>
    <w:p w14:paraId="15103662" w14:textId="77777777" w:rsidR="00960EC2" w:rsidRPr="00345F3E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345F3E">
        <w:rPr>
          <w:rFonts w:ascii="Times New Roman" w:hAnsi="Times New Roman" w:cs="Times New Roman"/>
        </w:rPr>
        <w:t xml:space="preserve"> </w:t>
      </w:r>
    </w:p>
    <w:p w14:paraId="15B99D9B" w14:textId="50895AE6" w:rsidR="00D86F5B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345F3E">
        <w:rPr>
          <w:rFonts w:ascii="Times New Roman" w:hAnsi="Times New Roman" w:cs="Times New Roman"/>
        </w:rPr>
        <w:t xml:space="preserve">A </w:t>
      </w:r>
      <w:r w:rsidRPr="00345F3E">
        <w:rPr>
          <w:rFonts w:ascii="Times New Roman" w:hAnsi="Times New Roman" w:cs="Times New Roman"/>
          <w:b/>
        </w:rPr>
        <w:t>20 kg és 30 kg közötti test</w:t>
      </w:r>
      <w:r w:rsidR="005E3129">
        <w:rPr>
          <w:rFonts w:ascii="Times New Roman" w:hAnsi="Times New Roman" w:cs="Times New Roman"/>
          <w:b/>
        </w:rPr>
        <w:t>tömegű</w:t>
      </w:r>
      <w:r w:rsidRPr="005E3129">
        <w:rPr>
          <w:rFonts w:ascii="Times New Roman" w:hAnsi="Times New Roman" w:cs="Times New Roman"/>
        </w:rPr>
        <w:t xml:space="preserve"> gyermekek és serdülők </w:t>
      </w:r>
      <w:r w:rsidRPr="00345F3E">
        <w:rPr>
          <w:rFonts w:ascii="Times New Roman" w:hAnsi="Times New Roman" w:cs="Times New Roman"/>
          <w:b/>
        </w:rPr>
        <w:t>napi kétszeri</w:t>
      </w:r>
      <w:r w:rsidRPr="006A09EE">
        <w:rPr>
          <w:rFonts w:ascii="Times New Roman" w:hAnsi="Times New Roman" w:cs="Times New Roman"/>
        </w:rPr>
        <w:t xml:space="preserve"> </w:t>
      </w:r>
      <w:proofErr w:type="spellStart"/>
      <w:r w:rsidRPr="006A09EE">
        <w:rPr>
          <w:rFonts w:ascii="Times New Roman" w:hAnsi="Times New Roman" w:cs="Times New Roman"/>
        </w:rPr>
        <w:t>adjuváns</w:t>
      </w:r>
      <w:proofErr w:type="spellEnd"/>
      <w:r w:rsidRPr="00BC45C2">
        <w:rPr>
          <w:rFonts w:ascii="Times New Roman" w:hAnsi="Times New Roman" w:cs="Times New Roman"/>
        </w:rPr>
        <w:t xml:space="preserve"> te</w:t>
      </w:r>
      <w:r w:rsidR="00D86F5B">
        <w:rPr>
          <w:rFonts w:ascii="Times New Roman" w:hAnsi="Times New Roman" w:cs="Times New Roman"/>
        </w:rPr>
        <w:t xml:space="preserve">rápiás </w:t>
      </w:r>
      <w:r w:rsidR="00211AEB">
        <w:rPr>
          <w:rFonts w:ascii="Times New Roman" w:hAnsi="Times New Roman" w:cs="Times New Roman"/>
        </w:rPr>
        <w:t>dózisa</w:t>
      </w:r>
      <w:r w:rsidR="00D86F5B">
        <w:rPr>
          <w:rFonts w:ascii="Times New Roman" w:hAnsi="Times New Roman" w:cs="Times New Roman"/>
        </w:rPr>
        <w:t xml:space="preserve"> 4</w:t>
      </w:r>
      <w:r w:rsidR="00211AEB">
        <w:rPr>
          <w:rFonts w:ascii="Times New Roman" w:hAnsi="Times New Roman" w:cs="Times New Roman"/>
        </w:rPr>
        <w:t> </w:t>
      </w:r>
      <w:r w:rsidR="00D86F5B">
        <w:rPr>
          <w:rFonts w:ascii="Times New Roman" w:hAnsi="Times New Roman" w:cs="Times New Roman"/>
        </w:rPr>
        <w:t xml:space="preserve">éves kortól </w:t>
      </w:r>
      <w:r w:rsidR="00D86F5B" w:rsidRPr="00D86F5B">
        <w:rPr>
          <w:rFonts w:ascii="Times New Roman" w:hAnsi="Times New Roman" w:cs="Times New Roman"/>
          <w:vertAlign w:val="superscript"/>
        </w:rPr>
        <w:t>(1)</w:t>
      </w:r>
    </w:p>
    <w:p w14:paraId="0AA8E50D" w14:textId="3E4B7490" w:rsidR="00D86F5B" w:rsidRDefault="00D86F5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"/>
        <w:gridCol w:w="1637"/>
        <w:gridCol w:w="1637"/>
        <w:gridCol w:w="1639"/>
        <w:gridCol w:w="1637"/>
        <w:gridCol w:w="1639"/>
      </w:tblGrid>
      <w:tr w:rsidR="00D86F5B" w14:paraId="147641B1" w14:textId="77777777" w:rsidTr="00D86F5B">
        <w:trPr>
          <w:trHeight w:hRule="exact" w:val="127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9FC14A" w14:textId="0DF8C5AA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>Test</w:t>
            </w:r>
            <w:r w:rsidR="0039542E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710D863" w14:textId="796E32E3" w:rsidR="00D86F5B" w:rsidRPr="00F16735" w:rsidRDefault="00D86F5B" w:rsidP="00986F2D">
            <w:pPr>
              <w:spacing w:after="0" w:line="246" w:lineRule="exact"/>
              <w:ind w:left="100" w:right="-20"/>
              <w:rPr>
                <w:rFonts w:ascii="Times New Roman" w:eastAsia="Calibri" w:hAnsi="Times New Roman" w:cs="Times New Roman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lang w:val="sv-SE"/>
              </w:rPr>
              <w:t xml:space="preserve">0,1 </w:t>
            </w:r>
            <w:r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39542E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2C49FD2C" w14:textId="71595F39" w:rsidR="00D86F5B" w:rsidRPr="00F16735" w:rsidRDefault="00D86F5B" w:rsidP="00986F2D">
            <w:pPr>
              <w:spacing w:before="5" w:after="0" w:line="252" w:lineRule="exact"/>
              <w:ind w:left="100" w:right="-20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F16735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39542E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4257B904" w14:textId="2D824518" w:rsidR="00D86F5B" w:rsidRPr="00F16735" w:rsidRDefault="00D86F5B" w:rsidP="00986F2D">
            <w:pPr>
              <w:spacing w:before="3" w:after="0" w:line="252" w:lineRule="exact"/>
              <w:ind w:left="102" w:right="-20"/>
              <w:rPr>
                <w:rFonts w:ascii="Arial" w:hAnsi="Arial"/>
                <w:lang w:val="sv-SE"/>
              </w:rPr>
            </w:pPr>
            <w:r w:rsidRPr="00F16735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E4AF40" w14:textId="11DBFE63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4F5418FD" w14:textId="1F1DC719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2959D5D" w14:textId="2B50B636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0,3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4A9C19D2" w14:textId="63A75741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2CDCBC" w14:textId="0E47CA56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08F1A7F0" w14:textId="354C9459" w:rsidR="00D86F5B" w:rsidRPr="00F16735" w:rsidRDefault="00D86F5B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357D23" w14:textId="42C091B9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CB986D4" w14:textId="5CD18B58" w:rsidR="00D86F5B" w:rsidRPr="00F16735" w:rsidRDefault="00D86F5B" w:rsidP="00986F2D">
            <w:pPr>
              <w:spacing w:before="2"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 xml:space="preserve">)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D86F5B" w14:paraId="0FC23A81" w14:textId="77777777" w:rsidTr="00D86F5B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7C2F281" w14:textId="4BFD1A59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FAA41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99E25AA" w14:textId="6E0344FF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80E1" w14:textId="77777777" w:rsidR="00D86F5B" w:rsidRPr="00F16735" w:rsidRDefault="00D86F5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63A6FEB0" w14:textId="405DF362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EC24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59BC6AD4" w14:textId="5198F1ED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46B81" w14:textId="77777777" w:rsidR="00D86F5B" w:rsidRPr="00F16735" w:rsidRDefault="00D86F5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8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3F3EE0C6" w14:textId="3A1D21EF" w:rsidR="00D86F5B" w:rsidRPr="00F16735" w:rsidRDefault="00D86F5B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80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4C18C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7CCAEBBA" w14:textId="4F9220C1" w:rsidR="00D86F5B" w:rsidRPr="00F16735" w:rsidRDefault="00D86F5B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D86F5B" w14:paraId="5F157175" w14:textId="77777777" w:rsidTr="00D86F5B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4B2B20" w14:textId="67281C9F" w:rsidR="00D86F5B" w:rsidRPr="00F16735" w:rsidRDefault="00D86F5B" w:rsidP="00986F2D">
            <w:pPr>
              <w:spacing w:after="0" w:line="246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4AC4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2,5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0BC41DB2" w14:textId="111F2456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25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B11D4" w14:textId="77777777" w:rsidR="00D86F5B" w:rsidRPr="00F16735" w:rsidRDefault="00D86F5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ml</w:t>
            </w:r>
          </w:p>
          <w:p w14:paraId="795A4361" w14:textId="4E379DFF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50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425BD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7,5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6EED4D48" w14:textId="5B9892C8" w:rsidR="00D86F5B" w:rsidRPr="00F16735" w:rsidRDefault="00D86F5B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A9002" w14:textId="77777777" w:rsidR="00D86F5B" w:rsidRPr="00F16735" w:rsidRDefault="00D86F5B" w:rsidP="00986F2D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389A8A19" w14:textId="5413821B" w:rsidR="00D86F5B" w:rsidRPr="00F16735" w:rsidRDefault="00D86F5B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064E2" w14:textId="77777777" w:rsidR="00D86F5B" w:rsidRPr="00F16735" w:rsidRDefault="00D86F5B" w:rsidP="00986F2D">
            <w:pPr>
              <w:spacing w:after="0" w:line="248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12,5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</w:p>
          <w:p w14:paraId="639B7CF3" w14:textId="309B13A9" w:rsidR="00D86F5B" w:rsidRPr="00F16735" w:rsidRDefault="00D86F5B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0901F6D2" w14:textId="34E25C85" w:rsidR="00D86F5B" w:rsidRDefault="00D86F5B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FCBD3C2" w14:textId="20A6068B" w:rsidR="00960EC2" w:rsidRPr="005E3129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450AB0">
        <w:rPr>
          <w:rFonts w:ascii="Times New Roman" w:hAnsi="Times New Roman" w:cs="Times New Roman"/>
          <w:vertAlign w:val="superscript"/>
        </w:rPr>
        <w:t>(1)</w:t>
      </w:r>
      <w:r w:rsidRPr="00BC45C2">
        <w:rPr>
          <w:rFonts w:ascii="Times New Roman" w:hAnsi="Times New Roman" w:cs="Times New Roman"/>
        </w:rPr>
        <w:t xml:space="preserve"> </w:t>
      </w:r>
      <w:r w:rsidR="00AA6B00">
        <w:rPr>
          <w:rFonts w:ascii="Times New Roman" w:hAnsi="Times New Roman" w:cs="Times New Roman"/>
          <w:sz w:val="20"/>
          <w:szCs w:val="20"/>
        </w:rPr>
        <w:t>az 50 kg-</w:t>
      </w:r>
      <w:r w:rsidR="00AA6B00" w:rsidRPr="005E3129">
        <w:rPr>
          <w:rFonts w:ascii="Times New Roman" w:hAnsi="Times New Roman" w:cs="Times New Roman"/>
          <w:sz w:val="20"/>
          <w:szCs w:val="20"/>
        </w:rPr>
        <w:t xml:space="preserve">nál </w:t>
      </w:r>
      <w:r w:rsidR="005E3129">
        <w:rPr>
          <w:rFonts w:ascii="Times New Roman" w:hAnsi="Times New Roman" w:cs="Times New Roman"/>
          <w:sz w:val="20"/>
          <w:szCs w:val="20"/>
        </w:rPr>
        <w:t>kisebb testtömegű</w:t>
      </w:r>
      <w:r w:rsidRPr="005E3129">
        <w:rPr>
          <w:rFonts w:ascii="Times New Roman" w:hAnsi="Times New Roman" w:cs="Times New Roman"/>
          <w:sz w:val="20"/>
          <w:szCs w:val="20"/>
        </w:rPr>
        <w:t xml:space="preserve"> gyermekek és serdülők esetében a kezelést lehetőleg a </w:t>
      </w:r>
      <w:proofErr w:type="spellStart"/>
      <w:r w:rsidR="00450AB0" w:rsidRPr="005E312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5E3129">
        <w:rPr>
          <w:rFonts w:ascii="Times New Roman" w:hAnsi="Times New Roman" w:cs="Times New Roman"/>
          <w:sz w:val="20"/>
          <w:szCs w:val="20"/>
        </w:rPr>
        <w:t xml:space="preserve"> 10 mg/ml sziruppal kell kezdeni</w:t>
      </w:r>
      <w:r w:rsidR="005C5D0B" w:rsidRPr="005E3129">
        <w:rPr>
          <w:rFonts w:ascii="Times New Roman" w:hAnsi="Times New Roman" w:cs="Times New Roman"/>
        </w:rPr>
        <w:t xml:space="preserve">. </w:t>
      </w:r>
      <w:r w:rsidR="005C5D0B" w:rsidRPr="005E3129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="005C5D0B" w:rsidRPr="005E3129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="005C5D0B" w:rsidRPr="005E3129">
        <w:rPr>
          <w:rFonts w:ascii="Times New Roman" w:hAnsi="Times New Roman" w:cs="Times New Roman"/>
          <w:sz w:val="20"/>
          <w:szCs w:val="20"/>
        </w:rPr>
        <w:t xml:space="preserve"> 10 mg/ml </w:t>
      </w:r>
      <w:proofErr w:type="spellStart"/>
      <w:r w:rsidR="005C5D0B" w:rsidRPr="005E3129">
        <w:rPr>
          <w:rFonts w:ascii="Times New Roman" w:hAnsi="Times New Roman" w:cs="Times New Roman"/>
          <w:sz w:val="20"/>
          <w:szCs w:val="20"/>
        </w:rPr>
        <w:t>oldatos</w:t>
      </w:r>
      <w:proofErr w:type="spellEnd"/>
      <w:r w:rsidR="005C5D0B" w:rsidRPr="005E3129">
        <w:rPr>
          <w:rFonts w:ascii="Times New Roman" w:hAnsi="Times New Roman" w:cs="Times New Roman"/>
          <w:sz w:val="20"/>
          <w:szCs w:val="20"/>
        </w:rPr>
        <w:t xml:space="preserve"> infúzió alternatív </w:t>
      </w:r>
      <w:r w:rsidR="005E3129">
        <w:rPr>
          <w:rFonts w:ascii="Times New Roman" w:hAnsi="Times New Roman" w:cs="Times New Roman"/>
          <w:sz w:val="20"/>
          <w:szCs w:val="20"/>
        </w:rPr>
        <w:t>választás</w:t>
      </w:r>
      <w:r w:rsidR="005C5D0B" w:rsidRPr="005E3129">
        <w:rPr>
          <w:rFonts w:ascii="Times New Roman" w:hAnsi="Times New Roman" w:cs="Times New Roman"/>
          <w:sz w:val="20"/>
          <w:szCs w:val="20"/>
        </w:rPr>
        <w:t xml:space="preserve"> olyan betegek számára, akiknél a szájon át történő alkalmazás átmenetileg nem lehetséges.</w:t>
      </w:r>
    </w:p>
    <w:p w14:paraId="59878C7F" w14:textId="77777777" w:rsidR="00960EC2" w:rsidRPr="00345F3E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345F3E">
        <w:rPr>
          <w:rFonts w:ascii="Times New Roman" w:hAnsi="Times New Roman" w:cs="Times New Roman"/>
        </w:rPr>
        <w:t xml:space="preserve"> </w:t>
      </w:r>
    </w:p>
    <w:p w14:paraId="42918BB3" w14:textId="309F8302" w:rsidR="00450AB0" w:rsidRDefault="00960EC2" w:rsidP="00986F2D">
      <w:pPr>
        <w:spacing w:after="0" w:line="240" w:lineRule="auto"/>
        <w:ind w:right="12"/>
        <w:rPr>
          <w:rFonts w:ascii="Times New Roman" w:hAnsi="Times New Roman" w:cs="Times New Roman"/>
          <w:vertAlign w:val="superscript"/>
        </w:rPr>
      </w:pPr>
      <w:r w:rsidRPr="00345F3E">
        <w:rPr>
          <w:rFonts w:ascii="Times New Roman" w:hAnsi="Times New Roman" w:cs="Times New Roman"/>
        </w:rPr>
        <w:t xml:space="preserve">A </w:t>
      </w:r>
      <w:r w:rsidRPr="00345F3E">
        <w:rPr>
          <w:rFonts w:ascii="Times New Roman" w:hAnsi="Times New Roman" w:cs="Times New Roman"/>
          <w:b/>
        </w:rPr>
        <w:t>30 kg és 50 kg közötti test</w:t>
      </w:r>
      <w:r w:rsidR="005E3129">
        <w:rPr>
          <w:rFonts w:ascii="Times New Roman" w:hAnsi="Times New Roman" w:cs="Times New Roman"/>
          <w:b/>
        </w:rPr>
        <w:t>tömegű</w:t>
      </w:r>
      <w:r w:rsidRPr="005E3129">
        <w:rPr>
          <w:rFonts w:ascii="Times New Roman" w:hAnsi="Times New Roman" w:cs="Times New Roman"/>
        </w:rPr>
        <w:t xml:space="preserve"> gyermekek és serdülők </w:t>
      </w:r>
      <w:r w:rsidRPr="00345F3E">
        <w:rPr>
          <w:rFonts w:ascii="Times New Roman" w:hAnsi="Times New Roman" w:cs="Times New Roman"/>
          <w:b/>
        </w:rPr>
        <w:t>napi kétszeri</w:t>
      </w:r>
      <w:r w:rsidRPr="005E3129">
        <w:rPr>
          <w:rFonts w:ascii="Times New Roman" w:hAnsi="Times New Roman" w:cs="Times New Roman"/>
        </w:rPr>
        <w:t xml:space="preserve"> </w:t>
      </w:r>
      <w:proofErr w:type="spellStart"/>
      <w:r w:rsidRPr="005E3129">
        <w:rPr>
          <w:rFonts w:ascii="Times New Roman" w:hAnsi="Times New Roman" w:cs="Times New Roman"/>
        </w:rPr>
        <w:t>adjuváns</w:t>
      </w:r>
      <w:proofErr w:type="spellEnd"/>
      <w:r w:rsidRPr="005E3129">
        <w:rPr>
          <w:rFonts w:ascii="Times New Roman" w:hAnsi="Times New Roman" w:cs="Times New Roman"/>
        </w:rPr>
        <w:t xml:space="preserve"> te</w:t>
      </w:r>
      <w:r w:rsidR="00450AB0" w:rsidRPr="005E3129">
        <w:rPr>
          <w:rFonts w:ascii="Times New Roman" w:hAnsi="Times New Roman" w:cs="Times New Roman"/>
        </w:rPr>
        <w:t xml:space="preserve">rápiás </w:t>
      </w:r>
      <w:r w:rsidR="00211AEB">
        <w:rPr>
          <w:rFonts w:ascii="Times New Roman" w:hAnsi="Times New Roman" w:cs="Times New Roman"/>
        </w:rPr>
        <w:t xml:space="preserve">dózisa </w:t>
      </w:r>
      <w:r w:rsidR="00450AB0" w:rsidRPr="005E3129">
        <w:rPr>
          <w:rFonts w:ascii="Times New Roman" w:hAnsi="Times New Roman" w:cs="Times New Roman"/>
        </w:rPr>
        <w:t>4</w:t>
      </w:r>
      <w:r w:rsidR="00211AEB">
        <w:rPr>
          <w:rFonts w:ascii="Times New Roman" w:hAnsi="Times New Roman" w:cs="Times New Roman"/>
        </w:rPr>
        <w:t> </w:t>
      </w:r>
      <w:r w:rsidR="00450AB0" w:rsidRPr="005E3129">
        <w:rPr>
          <w:rFonts w:ascii="Times New Roman" w:hAnsi="Times New Roman" w:cs="Times New Roman"/>
        </w:rPr>
        <w:t xml:space="preserve">éves kortól </w:t>
      </w:r>
      <w:r w:rsidR="00450AB0" w:rsidRPr="005E3129">
        <w:rPr>
          <w:rFonts w:ascii="Times New Roman" w:hAnsi="Times New Roman" w:cs="Times New Roman"/>
          <w:vertAlign w:val="superscript"/>
        </w:rPr>
        <w:t>(1)</w:t>
      </w:r>
    </w:p>
    <w:p w14:paraId="57F4C645" w14:textId="77777777" w:rsidR="00450AB0" w:rsidRDefault="00450AB0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1"/>
        <w:gridCol w:w="1777"/>
        <w:gridCol w:w="2081"/>
        <w:gridCol w:w="2081"/>
        <w:gridCol w:w="2078"/>
      </w:tblGrid>
      <w:tr w:rsidR="00450AB0" w14:paraId="1DEDAA6D" w14:textId="77777777" w:rsidTr="00211AEB">
        <w:trPr>
          <w:trHeight w:hRule="exact" w:val="102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CA550B" w14:textId="1D05A2D3" w:rsidR="00450AB0" w:rsidRPr="00F16735" w:rsidRDefault="00450AB0" w:rsidP="00986F2D">
            <w:pPr>
              <w:spacing w:after="0" w:line="248" w:lineRule="exact"/>
              <w:ind w:left="102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lastRenderedPageBreak/>
              <w:t>Test</w:t>
            </w:r>
            <w:r w:rsidR="0039542E">
              <w:rPr>
                <w:rFonts w:ascii="Times New Roman" w:eastAsia="Times New Roman" w:hAnsi="Times New Roman" w:cs="Times New Roman"/>
              </w:rPr>
              <w:t>tömeg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5DD8044" w14:textId="3F64CE70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Calibri" w:hAnsi="Times New Roman" w:cs="Times New Roman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lang w:val="sv-SE"/>
              </w:rPr>
              <w:t xml:space="preserve">0,1 </w:t>
            </w:r>
            <w:r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l/</w:t>
            </w:r>
            <w:r w:rsidR="0039542E">
              <w:rPr>
                <w:rFonts w:ascii="Times New Roman" w:eastAsia="Calibri" w:hAnsi="Times New Roman" w:cs="Times New Roman"/>
                <w:spacing w:val="1"/>
                <w:lang w:val="sv-SE"/>
              </w:rPr>
              <w:t>tt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k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>g</w:t>
            </w:r>
          </w:p>
          <w:p w14:paraId="0D8E842D" w14:textId="555F8439" w:rsidR="00450AB0" w:rsidRPr="00F16735" w:rsidRDefault="00450AB0" w:rsidP="00986F2D">
            <w:pPr>
              <w:spacing w:before="5" w:after="0" w:line="252" w:lineRule="exact"/>
              <w:ind w:left="100" w:right="-20"/>
              <w:rPr>
                <w:rFonts w:ascii="Times New Roman" w:eastAsia="Calibri" w:hAnsi="Times New Roman" w:cs="Times New Roman"/>
                <w:spacing w:val="-2"/>
                <w:lang w:val="sv-SE"/>
              </w:rPr>
            </w:pPr>
            <w:r w:rsidRPr="00F16735">
              <w:rPr>
                <w:rFonts w:ascii="Times New Roman" w:eastAsia="Calibri" w:hAnsi="Times New Roman" w:cs="Times New Roman"/>
                <w:spacing w:val="1"/>
                <w:lang w:val="sv-SE"/>
              </w:rPr>
              <w:t>(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 xml:space="preserve">1 </w:t>
            </w:r>
            <w:r w:rsidRPr="00F16735">
              <w:rPr>
                <w:rFonts w:ascii="Times New Roman" w:eastAsia="Calibri" w:hAnsi="Times New Roman" w:cs="Times New Roman"/>
                <w:spacing w:val="-4"/>
                <w:lang w:val="sv-SE"/>
              </w:rPr>
              <w:t>m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>g</w:t>
            </w:r>
            <w:r w:rsidRPr="00F16735">
              <w:rPr>
                <w:rFonts w:ascii="Times New Roman" w:eastAsia="Calibri" w:hAnsi="Times New Roman" w:cs="Times New Roman"/>
                <w:spacing w:val="3"/>
                <w:lang w:val="sv-SE"/>
              </w:rPr>
              <w:t>/</w:t>
            </w:r>
            <w:r w:rsidR="0039542E">
              <w:rPr>
                <w:rFonts w:ascii="Times New Roman" w:eastAsia="Calibri" w:hAnsi="Times New Roman" w:cs="Times New Roman"/>
                <w:spacing w:val="3"/>
                <w:lang w:val="sv-SE"/>
              </w:rPr>
              <w:t>tt</w:t>
            </w:r>
            <w:r w:rsidRPr="00F16735">
              <w:rPr>
                <w:rFonts w:ascii="Times New Roman" w:eastAsia="Calibri" w:hAnsi="Times New Roman" w:cs="Times New Roman"/>
                <w:lang w:val="sv-SE"/>
              </w:rPr>
              <w:t>k</w:t>
            </w:r>
            <w:r w:rsidRPr="00F16735">
              <w:rPr>
                <w:rFonts w:ascii="Times New Roman" w:eastAsia="Calibri" w:hAnsi="Times New Roman" w:cs="Times New Roman"/>
                <w:spacing w:val="-2"/>
                <w:lang w:val="sv-SE"/>
              </w:rPr>
              <w:t xml:space="preserve">g) </w:t>
            </w:r>
          </w:p>
          <w:p w14:paraId="56D057AD" w14:textId="2F717329" w:rsidR="00450AB0" w:rsidRPr="00F16735" w:rsidRDefault="00450AB0" w:rsidP="00986F2D">
            <w:pPr>
              <w:spacing w:before="3" w:after="0" w:line="252" w:lineRule="exact"/>
              <w:ind w:left="102" w:right="-20"/>
              <w:rPr>
                <w:rFonts w:ascii="Arial" w:hAnsi="Arial"/>
                <w:lang w:val="sv-SE"/>
              </w:rPr>
            </w:pPr>
            <w:r w:rsidRPr="00F16735">
              <w:rPr>
                <w:rFonts w:ascii="Times New Roman" w:hAnsi="Times New Roman" w:cs="Times New Roman"/>
                <w:lang w:val="sv-SE"/>
              </w:rPr>
              <w:t>Kezdő dózis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26CE715" w14:textId="6A096F00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B50FB8B" w14:textId="583BEE19" w:rsidR="00450AB0" w:rsidRPr="00F16735" w:rsidRDefault="00450AB0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2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FA2B2C4" w14:textId="3103ACCD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0,3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75814FC2" w14:textId="37D3C325" w:rsidR="00450AB0" w:rsidRPr="00F16735" w:rsidRDefault="00450AB0" w:rsidP="00986F2D">
            <w:pPr>
              <w:spacing w:after="0" w:line="252" w:lineRule="exact"/>
              <w:ind w:left="100" w:right="-20"/>
              <w:rPr>
                <w:rFonts w:ascii="Arial" w:eastAsia="Times New Roman" w:hAnsi="Arial" w:cs="Arial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984EE57" w14:textId="1FDFEFF1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0,4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l/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1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g</w:t>
            </w:r>
            <w:proofErr w:type="spellEnd"/>
          </w:p>
          <w:p w14:paraId="16A2E8CD" w14:textId="494B406D" w:rsidR="00450AB0" w:rsidRPr="00F16735" w:rsidRDefault="00450AB0" w:rsidP="00986F2D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  <w:spacing w:val="-2"/>
                <w:lang w:val="en-US"/>
              </w:rPr>
            </w:pPr>
            <w:r w:rsidRPr="00F16735">
              <w:rPr>
                <w:rFonts w:ascii="Times New Roman" w:eastAsia="Times New Roman" w:hAnsi="Times New Roman" w:cs="Times New Roman"/>
                <w:spacing w:val="1"/>
                <w:lang w:val="en-US"/>
              </w:rPr>
              <w:t>(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  <w:lang w:val="en-US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  <w:spacing w:val="3"/>
                <w:lang w:val="en-US"/>
              </w:rPr>
              <w:t>/</w:t>
            </w:r>
            <w:proofErr w:type="spellStart"/>
            <w:r w:rsidR="0039542E">
              <w:rPr>
                <w:rFonts w:ascii="Times New Roman" w:eastAsia="Times New Roman" w:hAnsi="Times New Roman" w:cs="Times New Roman"/>
                <w:spacing w:val="3"/>
                <w:lang w:val="en-US"/>
              </w:rPr>
              <w:t>tt</w:t>
            </w:r>
            <w:r w:rsidRPr="00F16735">
              <w:rPr>
                <w:rFonts w:ascii="Times New Roman" w:eastAsia="Times New Roman" w:hAnsi="Times New Roman" w:cs="Times New Roman"/>
                <w:lang w:val="en-US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g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spacing w:val="-2"/>
                <w:lang w:val="en-US"/>
              </w:rPr>
              <w:t>)</w:t>
            </w:r>
          </w:p>
          <w:p w14:paraId="51073E4B" w14:textId="02C9C915" w:rsidR="00450AB0" w:rsidRPr="00F16735" w:rsidRDefault="00450AB0" w:rsidP="00986F2D">
            <w:pPr>
              <w:spacing w:after="0" w:line="252" w:lineRule="exact"/>
              <w:ind w:left="102" w:right="-20"/>
              <w:rPr>
                <w:rFonts w:ascii="Arial" w:eastAsia="Times New Roman" w:hAnsi="Arial" w:cs="Arial"/>
              </w:rPr>
            </w:pP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Maximális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ajánlott</w:t>
            </w:r>
            <w:proofErr w:type="spellEnd"/>
            <w:r w:rsidRPr="00F1673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16735">
              <w:rPr>
                <w:rFonts w:ascii="Times New Roman" w:eastAsia="Times New Roman" w:hAnsi="Times New Roman" w:cs="Times New Roman"/>
                <w:lang w:val="en-US"/>
              </w:rPr>
              <w:t>dózis</w:t>
            </w:r>
            <w:proofErr w:type="spellEnd"/>
          </w:p>
        </w:tc>
      </w:tr>
      <w:tr w:rsidR="00450AB0" w14:paraId="6084DAE3" w14:textId="77777777" w:rsidTr="00211AEB">
        <w:trPr>
          <w:trHeight w:hRule="exact" w:val="264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AFCFA5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DC1B0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C411F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60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B2758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10FB8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14:paraId="342EAC9F" w14:textId="77777777" w:rsidTr="00211AEB">
        <w:trPr>
          <w:trHeight w:hRule="exact"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CE2D86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55F91" w14:textId="500D078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3,5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35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0417B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7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70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AC47" w14:textId="7C922A75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10,5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105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9FA29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140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14:paraId="55E4B05C" w14:textId="77777777" w:rsidTr="00211AEB">
        <w:trPr>
          <w:trHeight w:hRule="exact" w:val="264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DA10C4D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DD2F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F2D9E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8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80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5BC33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12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120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1B40A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16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160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50AB0" w14:paraId="100FE7ED" w14:textId="77777777" w:rsidTr="00211AEB">
        <w:trPr>
          <w:trHeight w:hRule="exact"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4E9343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F16735">
              <w:rPr>
                <w:rFonts w:ascii="Times New Roman" w:eastAsia="Times New Roman" w:hAnsi="Times New Roman" w:cs="Times New Roman"/>
              </w:rPr>
              <w:t>g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44302" w14:textId="6CA04EAC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4,5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45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A37B" w14:textId="77777777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9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90 </w:t>
            </w:r>
            <w:r w:rsidRPr="00F16735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73FD" w14:textId="63E5BF32" w:rsidR="00450AB0" w:rsidRPr="00F16735" w:rsidRDefault="00450AB0" w:rsidP="00986F2D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13,5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135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D5D44" w14:textId="77777777" w:rsidR="00450AB0" w:rsidRPr="00F16735" w:rsidRDefault="00450AB0" w:rsidP="00986F2D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F16735">
              <w:rPr>
                <w:rFonts w:ascii="Times New Roman" w:eastAsia="Times New Roman" w:hAnsi="Times New Roman" w:cs="Times New Roman"/>
              </w:rPr>
              <w:t xml:space="preserve">18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</w:rPr>
              <w:t>l</w:t>
            </w:r>
            <w:r w:rsidRPr="00F16735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F16735">
              <w:rPr>
                <w:rFonts w:ascii="Times New Roman" w:eastAsia="Times New Roman" w:hAnsi="Times New Roman" w:cs="Times New Roman"/>
              </w:rPr>
              <w:t xml:space="preserve">180 </w:t>
            </w:r>
            <w:r w:rsidRPr="00F16735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F16735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F16735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48FEF594" w14:textId="77777777" w:rsidR="00450AB0" w:rsidRDefault="00450AB0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B72CA0B" w14:textId="56C113D1" w:rsidR="00BC45C2" w:rsidRPr="00BC45C2" w:rsidRDefault="00960EC2" w:rsidP="00986F2D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450AB0">
        <w:rPr>
          <w:rFonts w:ascii="Times New Roman" w:hAnsi="Times New Roman" w:cs="Times New Roman"/>
          <w:vertAlign w:val="superscript"/>
        </w:rPr>
        <w:t>(1)</w:t>
      </w:r>
      <w:r w:rsidRPr="00BC45C2">
        <w:rPr>
          <w:rFonts w:ascii="Times New Roman" w:hAnsi="Times New Roman" w:cs="Times New Roman"/>
        </w:rPr>
        <w:t xml:space="preserve"> </w:t>
      </w:r>
      <w:r w:rsidRPr="009B3D1D">
        <w:rPr>
          <w:rFonts w:ascii="Times New Roman" w:hAnsi="Times New Roman" w:cs="Times New Roman"/>
          <w:sz w:val="20"/>
          <w:szCs w:val="20"/>
        </w:rPr>
        <w:t>az 50 kg-</w:t>
      </w:r>
      <w:r w:rsidRPr="005E3129">
        <w:rPr>
          <w:rFonts w:ascii="Times New Roman" w:hAnsi="Times New Roman" w:cs="Times New Roman"/>
          <w:sz w:val="20"/>
          <w:szCs w:val="20"/>
        </w:rPr>
        <w:t xml:space="preserve">nál </w:t>
      </w:r>
      <w:r w:rsidRPr="00345F3E">
        <w:rPr>
          <w:rFonts w:ascii="Times New Roman" w:hAnsi="Times New Roman" w:cs="Times New Roman"/>
          <w:sz w:val="20"/>
          <w:szCs w:val="20"/>
        </w:rPr>
        <w:t>kisebb</w:t>
      </w:r>
      <w:r w:rsidRPr="005E3129">
        <w:rPr>
          <w:rFonts w:ascii="Times New Roman" w:hAnsi="Times New Roman" w:cs="Times New Roman"/>
          <w:sz w:val="20"/>
          <w:szCs w:val="20"/>
        </w:rPr>
        <w:t xml:space="preserve"> </w:t>
      </w:r>
      <w:r w:rsidR="005E3129">
        <w:rPr>
          <w:rFonts w:ascii="Times New Roman" w:hAnsi="Times New Roman" w:cs="Times New Roman"/>
          <w:sz w:val="20"/>
          <w:szCs w:val="20"/>
        </w:rPr>
        <w:t xml:space="preserve">testtömegű </w:t>
      </w:r>
      <w:r w:rsidRPr="005E3129">
        <w:rPr>
          <w:rFonts w:ascii="Times New Roman" w:hAnsi="Times New Roman" w:cs="Times New Roman"/>
          <w:sz w:val="20"/>
          <w:szCs w:val="20"/>
        </w:rPr>
        <w:t>gyermekek</w:t>
      </w:r>
      <w:r w:rsidRPr="009B3D1D">
        <w:rPr>
          <w:rFonts w:ascii="Times New Roman" w:hAnsi="Times New Roman" w:cs="Times New Roman"/>
          <w:sz w:val="20"/>
          <w:szCs w:val="20"/>
        </w:rPr>
        <w:t xml:space="preserve"> és serdülők esetében a kezelést lehetőleg a </w:t>
      </w:r>
      <w:proofErr w:type="spellStart"/>
      <w:r w:rsidR="00450AB0" w:rsidRPr="009B3D1D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Pr="009B3D1D">
        <w:rPr>
          <w:rFonts w:ascii="Times New Roman" w:hAnsi="Times New Roman" w:cs="Times New Roman"/>
          <w:sz w:val="20"/>
          <w:szCs w:val="20"/>
        </w:rPr>
        <w:t xml:space="preserve"> 10 mg/ml sziruppal kell kezdeni.</w:t>
      </w:r>
      <w:r w:rsidRPr="00BC45C2">
        <w:rPr>
          <w:rFonts w:ascii="Times New Roman" w:hAnsi="Times New Roman" w:cs="Times New Roman"/>
        </w:rPr>
        <w:t xml:space="preserve"> </w:t>
      </w:r>
      <w:r w:rsidR="005C5D0B" w:rsidRPr="008C01CC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="005C5D0B" w:rsidRPr="009B3D1D">
        <w:rPr>
          <w:rFonts w:ascii="Times New Roman" w:hAnsi="Times New Roman" w:cs="Times New Roman"/>
          <w:sz w:val="20"/>
          <w:szCs w:val="20"/>
        </w:rPr>
        <w:t>Trelema</w:t>
      </w:r>
      <w:proofErr w:type="spellEnd"/>
      <w:r w:rsidR="005C5D0B" w:rsidRPr="008C01CC">
        <w:rPr>
          <w:rFonts w:ascii="Times New Roman" w:hAnsi="Times New Roman" w:cs="Times New Roman"/>
          <w:sz w:val="20"/>
          <w:szCs w:val="20"/>
        </w:rPr>
        <w:t xml:space="preserve"> 10 mg/ml </w:t>
      </w:r>
      <w:proofErr w:type="spellStart"/>
      <w:r w:rsidR="005C5D0B" w:rsidRPr="008C01CC">
        <w:rPr>
          <w:rFonts w:ascii="Times New Roman" w:hAnsi="Times New Roman" w:cs="Times New Roman"/>
          <w:sz w:val="20"/>
          <w:szCs w:val="20"/>
        </w:rPr>
        <w:t>oldatos</w:t>
      </w:r>
      <w:proofErr w:type="spellEnd"/>
      <w:r w:rsidR="005C5D0B" w:rsidRPr="008C01CC">
        <w:rPr>
          <w:rFonts w:ascii="Times New Roman" w:hAnsi="Times New Roman" w:cs="Times New Roman"/>
          <w:sz w:val="20"/>
          <w:szCs w:val="20"/>
        </w:rPr>
        <w:t xml:space="preserve"> infúzió alternatív </w:t>
      </w:r>
      <w:r w:rsidR="005E3129">
        <w:rPr>
          <w:rFonts w:ascii="Times New Roman" w:hAnsi="Times New Roman" w:cs="Times New Roman"/>
          <w:sz w:val="20"/>
          <w:szCs w:val="20"/>
        </w:rPr>
        <w:t>választás</w:t>
      </w:r>
      <w:r w:rsidR="005C5D0B" w:rsidRPr="008C01CC">
        <w:rPr>
          <w:rFonts w:ascii="Times New Roman" w:hAnsi="Times New Roman" w:cs="Times New Roman"/>
          <w:sz w:val="20"/>
          <w:szCs w:val="20"/>
        </w:rPr>
        <w:t xml:space="preserve"> olyan betegek számára, akiknél a szájon át történő alkalmazás átmenetileg nem lehetséges</w:t>
      </w:r>
      <w:r w:rsidR="005C5D0B">
        <w:rPr>
          <w:rFonts w:ascii="Times New Roman" w:hAnsi="Times New Roman" w:cs="Times New Roman"/>
          <w:sz w:val="20"/>
          <w:szCs w:val="20"/>
        </w:rPr>
        <w:t>.</w:t>
      </w:r>
    </w:p>
    <w:p w14:paraId="7FE2ABF6" w14:textId="77777777" w:rsidR="00BC45C2" w:rsidRDefault="00BC45C2" w:rsidP="00986F2D">
      <w:pPr>
        <w:spacing w:after="0" w:line="240" w:lineRule="auto"/>
        <w:ind w:right="12"/>
        <w:rPr>
          <w:rFonts w:ascii="Times New Roman" w:hAnsi="Times New Roman" w:cs="Times New Roman"/>
          <w:i/>
        </w:rPr>
      </w:pPr>
    </w:p>
    <w:p w14:paraId="7DBC7499" w14:textId="7DBE12C3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Telítő dózis</w:t>
      </w:r>
    </w:p>
    <w:p w14:paraId="41D1FE9A" w14:textId="48221DA1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telítő dózis alkalmazását nem vizsgálták gyermekek esetében. A telítő dózis alkalmazása nem javasolt 50 kg-nál </w:t>
      </w:r>
      <w:r>
        <w:rPr>
          <w:rFonts w:ascii="Times New Roman" w:hAnsi="Times New Roman" w:cs="Times New Roman"/>
        </w:rPr>
        <w:t>kisebb</w:t>
      </w:r>
      <w:r w:rsidRPr="00DC52BC">
        <w:rPr>
          <w:rFonts w:ascii="Times New Roman" w:hAnsi="Times New Roman" w:cs="Times New Roman"/>
        </w:rPr>
        <w:t xml:space="preserve"> test</w:t>
      </w:r>
      <w:r w:rsidR="005E3129">
        <w:rPr>
          <w:rFonts w:ascii="Times New Roman" w:hAnsi="Times New Roman" w:cs="Times New Roman"/>
        </w:rPr>
        <w:t>tömegű</w:t>
      </w:r>
      <w:r w:rsidRPr="00DC52BC">
        <w:rPr>
          <w:rFonts w:ascii="Times New Roman" w:hAnsi="Times New Roman" w:cs="Times New Roman"/>
        </w:rPr>
        <w:t xml:space="preserve"> serdülőknél és gyermekeknél.</w:t>
      </w:r>
    </w:p>
    <w:p w14:paraId="30213EE0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675E48E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  <w:u w:val="single" w:color="000000"/>
        </w:rPr>
        <w:t>4 évesnél fiatalabb gyermekek</w:t>
      </w:r>
    </w:p>
    <w:p w14:paraId="73CDD281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eastAsia="Times New Roman" w:hAnsi="Times New Roman" w:cs="Times New Roman"/>
          <w:spacing w:val="-4"/>
        </w:rPr>
      </w:pPr>
      <w:r w:rsidRPr="00DC52BC">
        <w:rPr>
          <w:rFonts w:ascii="Times New Roman" w:hAnsi="Times New Roman" w:cs="Times New Roman"/>
        </w:rPr>
        <w:t xml:space="preserve">A 4 évesnél fiatalabb gyermekek esetében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biztonságosságát és hatásosságát nem vizsgálták. Nem állnak rendelkezésre adatok.</w:t>
      </w:r>
    </w:p>
    <w:p w14:paraId="3A11A489" w14:textId="77777777" w:rsidR="00AD64FA" w:rsidRPr="00DC52BC" w:rsidRDefault="00AD64FA" w:rsidP="00986F2D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1E1F768" w14:textId="6ED23310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  <w:u w:val="single" w:color="000000"/>
        </w:rPr>
      </w:pPr>
      <w:r w:rsidRPr="00DC52BC">
        <w:rPr>
          <w:rFonts w:ascii="Times New Roman" w:hAnsi="Times New Roman" w:cs="Times New Roman"/>
          <w:u w:val="single" w:color="000000"/>
        </w:rPr>
        <w:t>Az alkalmazás módja</w:t>
      </w:r>
    </w:p>
    <w:p w14:paraId="10FDE5C0" w14:textId="0E818E7A" w:rsidR="005C5D0B" w:rsidRPr="005C5D0B" w:rsidRDefault="005C5D0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C5D0B">
        <w:rPr>
          <w:rFonts w:ascii="Times New Roman" w:hAnsi="Times New Roman" w:cs="Times New Roman"/>
        </w:rPr>
        <w:t>Intravénás alkalmazás.</w:t>
      </w:r>
    </w:p>
    <w:p w14:paraId="02AD992E" w14:textId="769EB738" w:rsidR="00B441D3" w:rsidRDefault="005C5D0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C5D0B">
        <w:rPr>
          <w:rFonts w:ascii="Times New Roman" w:hAnsi="Times New Roman" w:cs="Times New Roman"/>
        </w:rPr>
        <w:t>Az infúziós oldatot naponta kétszer</w:t>
      </w:r>
      <w:r>
        <w:rPr>
          <w:rFonts w:ascii="Times New Roman" w:hAnsi="Times New Roman" w:cs="Times New Roman"/>
        </w:rPr>
        <w:t>,</w:t>
      </w:r>
      <w:r w:rsidRPr="005C5D0B">
        <w:rPr>
          <w:rFonts w:ascii="Times New Roman" w:hAnsi="Times New Roman" w:cs="Times New Roman"/>
        </w:rPr>
        <w:t xml:space="preserve"> 15-60 percen keresztül adják be. </w:t>
      </w:r>
      <w:r w:rsidR="00B441D3" w:rsidRPr="005C5D0B">
        <w:rPr>
          <w:rFonts w:ascii="Times New Roman" w:hAnsi="Times New Roman" w:cs="Times New Roman"/>
        </w:rPr>
        <w:t xml:space="preserve">Az infúzió beadás időtartamára legalább 30 perc </w:t>
      </w:r>
      <w:r w:rsidR="00B441D3">
        <w:rPr>
          <w:rFonts w:ascii="Times New Roman" w:hAnsi="Times New Roman" w:cs="Times New Roman"/>
        </w:rPr>
        <w:t>ajánlott, amikor a</w:t>
      </w:r>
      <w:r w:rsidR="00211AEB">
        <w:rPr>
          <w:rFonts w:ascii="Times New Roman" w:hAnsi="Times New Roman" w:cs="Times New Roman"/>
        </w:rPr>
        <w:t xml:space="preserve"> </w:t>
      </w:r>
      <w:proofErr w:type="gramStart"/>
      <w:r w:rsidR="00211AEB">
        <w:rPr>
          <w:rFonts w:ascii="Times New Roman" w:hAnsi="Times New Roman" w:cs="Times New Roman"/>
        </w:rPr>
        <w:t>dózis</w:t>
      </w:r>
      <w:proofErr w:type="gramEnd"/>
      <w:r w:rsidR="00211AEB">
        <w:rPr>
          <w:rFonts w:ascii="Times New Roman" w:hAnsi="Times New Roman" w:cs="Times New Roman"/>
        </w:rPr>
        <w:t xml:space="preserve"> </w:t>
      </w:r>
      <w:r w:rsidR="00B441D3" w:rsidRPr="005E3129">
        <w:rPr>
          <w:rFonts w:ascii="Times New Roman" w:hAnsi="Times New Roman" w:cs="Times New Roman"/>
        </w:rPr>
        <w:t>infúziónként</w:t>
      </w:r>
      <w:r w:rsidR="00F14BCE" w:rsidRPr="005E3129">
        <w:rPr>
          <w:rFonts w:ascii="Times New Roman" w:hAnsi="Times New Roman" w:cs="Times New Roman"/>
        </w:rPr>
        <w:t xml:space="preserve"> </w:t>
      </w:r>
      <w:r w:rsidR="005E3129">
        <w:rPr>
          <w:rFonts w:ascii="Times New Roman" w:hAnsi="Times New Roman" w:cs="Times New Roman"/>
        </w:rPr>
        <w:t xml:space="preserve">több mint </w:t>
      </w:r>
      <w:r w:rsidR="00B441D3" w:rsidRPr="00345F3E">
        <w:rPr>
          <w:rFonts w:ascii="Times New Roman" w:hAnsi="Times New Roman" w:cs="Times New Roman"/>
        </w:rPr>
        <w:t>200 mg (például &gt;400 mg/nap).</w:t>
      </w:r>
      <w:r w:rsidR="00B441D3" w:rsidRPr="005C5D0B">
        <w:rPr>
          <w:rFonts w:ascii="Times New Roman" w:hAnsi="Times New Roman" w:cs="Times New Roman"/>
        </w:rPr>
        <w:t xml:space="preserve"> </w:t>
      </w:r>
    </w:p>
    <w:p w14:paraId="624CABE8" w14:textId="3FB8D4EC" w:rsidR="00B441D3" w:rsidRDefault="00B441D3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C5D0B"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Trelema</w:t>
      </w:r>
      <w:proofErr w:type="spellEnd"/>
      <w:r w:rsidRPr="005C5D0B">
        <w:rPr>
          <w:rFonts w:ascii="Times New Roman" w:hAnsi="Times New Roman" w:cs="Times New Roman"/>
        </w:rPr>
        <w:t xml:space="preserve"> </w:t>
      </w:r>
      <w:proofErr w:type="spellStart"/>
      <w:r w:rsidRPr="005C5D0B">
        <w:rPr>
          <w:rFonts w:ascii="Times New Roman" w:hAnsi="Times New Roman" w:cs="Times New Roman"/>
        </w:rPr>
        <w:t>oldatos</w:t>
      </w:r>
      <w:proofErr w:type="spellEnd"/>
      <w:r w:rsidRPr="005C5D0B">
        <w:rPr>
          <w:rFonts w:ascii="Times New Roman" w:hAnsi="Times New Roman" w:cs="Times New Roman"/>
        </w:rPr>
        <w:t xml:space="preserve"> infúzió további hígítás nélkül alkalmazható intravénásan, </w:t>
      </w:r>
      <w:r>
        <w:rPr>
          <w:rFonts w:ascii="Times New Roman" w:hAnsi="Times New Roman" w:cs="Times New Roman"/>
        </w:rPr>
        <w:t>vagy hí</w:t>
      </w:r>
      <w:r w:rsidRPr="005C5D0B">
        <w:rPr>
          <w:rFonts w:ascii="Times New Roman" w:hAnsi="Times New Roman" w:cs="Times New Roman"/>
        </w:rPr>
        <w:t>gítható 9 mg/ml (0,9 %-os) nátrium-klorid oldatos injekcióval, 50 mg/ml (5 %-</w:t>
      </w:r>
      <w:proofErr w:type="spellStart"/>
      <w:r w:rsidRPr="005C5D0B">
        <w:rPr>
          <w:rFonts w:ascii="Times New Roman" w:hAnsi="Times New Roman" w:cs="Times New Roman"/>
        </w:rPr>
        <w:t>os</w:t>
      </w:r>
      <w:proofErr w:type="spellEnd"/>
      <w:r w:rsidRPr="005C5D0B">
        <w:rPr>
          <w:rFonts w:ascii="Times New Roman" w:hAnsi="Times New Roman" w:cs="Times New Roman"/>
        </w:rPr>
        <w:t xml:space="preserve">) glükóz </w:t>
      </w:r>
      <w:proofErr w:type="spellStart"/>
      <w:r w:rsidRPr="005C5D0B">
        <w:rPr>
          <w:rFonts w:ascii="Times New Roman" w:hAnsi="Times New Roman" w:cs="Times New Roman"/>
        </w:rPr>
        <w:t>oldatos</w:t>
      </w:r>
      <w:proofErr w:type="spellEnd"/>
      <w:r w:rsidRPr="005C5D0B">
        <w:rPr>
          <w:rFonts w:ascii="Times New Roman" w:hAnsi="Times New Roman" w:cs="Times New Roman"/>
        </w:rPr>
        <w:t xml:space="preserve"> injekcióval vagy </w:t>
      </w:r>
      <w:proofErr w:type="spellStart"/>
      <w:r w:rsidRPr="005C5D0B">
        <w:rPr>
          <w:rFonts w:ascii="Times New Roman" w:hAnsi="Times New Roman" w:cs="Times New Roman"/>
        </w:rPr>
        <w:t>Ringer</w:t>
      </w:r>
      <w:proofErr w:type="spellEnd"/>
      <w:r w:rsidRPr="005C5D0B">
        <w:rPr>
          <w:rFonts w:ascii="Times New Roman" w:hAnsi="Times New Roman" w:cs="Times New Roman"/>
        </w:rPr>
        <w:t xml:space="preserve">-laktát </w:t>
      </w:r>
      <w:proofErr w:type="spellStart"/>
      <w:r w:rsidRPr="005C5D0B">
        <w:rPr>
          <w:rFonts w:ascii="Times New Roman" w:hAnsi="Times New Roman" w:cs="Times New Roman"/>
        </w:rPr>
        <w:t>oldatos</w:t>
      </w:r>
      <w:proofErr w:type="spellEnd"/>
      <w:r w:rsidRPr="005C5D0B">
        <w:rPr>
          <w:rFonts w:ascii="Times New Roman" w:hAnsi="Times New Roman" w:cs="Times New Roman"/>
        </w:rPr>
        <w:t xml:space="preserve"> injekcióval.</w:t>
      </w:r>
    </w:p>
    <w:p w14:paraId="3ADB6CCA" w14:textId="77777777" w:rsidR="005C5D0B" w:rsidRPr="00DC52BC" w:rsidRDefault="005C5D0B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33C7EA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4.3</w:t>
      </w:r>
      <w:r w:rsidRPr="00DC52BC">
        <w:rPr>
          <w:rFonts w:ascii="Times New Roman" w:hAnsi="Times New Roman" w:cs="Times New Roman"/>
          <w:b/>
          <w:bCs/>
        </w:rPr>
        <w:tab/>
        <w:t>Ellenjavallatok</w:t>
      </w:r>
    </w:p>
    <w:p w14:paraId="71892C2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670C830" w14:textId="77777777" w:rsidR="00AD64FA" w:rsidRPr="00A976AD" w:rsidRDefault="00AD64FA" w:rsidP="00986F2D">
      <w:pPr>
        <w:pStyle w:val="Listaszerbekezds"/>
        <w:numPr>
          <w:ilvl w:val="0"/>
          <w:numId w:val="16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</w:rPr>
        <w:t>A készítmény hatóanyagával vagy a 6.1 pontban felsorolt bármely segédanyagával szembeni túlérzékenység.</w:t>
      </w:r>
    </w:p>
    <w:p w14:paraId="1FBCAD6F" w14:textId="77777777" w:rsidR="00AD64FA" w:rsidRPr="00A976AD" w:rsidRDefault="00AD64FA" w:rsidP="00986F2D">
      <w:pPr>
        <w:pStyle w:val="Listaszerbekezds"/>
        <w:numPr>
          <w:ilvl w:val="0"/>
          <w:numId w:val="16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</w:rPr>
        <w:t xml:space="preserve">Ismert másod- vagy harmadfokú </w:t>
      </w:r>
      <w:proofErr w:type="spellStart"/>
      <w:r w:rsidRPr="00A976AD">
        <w:rPr>
          <w:sz w:val="22"/>
          <w:szCs w:val="22"/>
        </w:rPr>
        <w:t>atrioventricularis</w:t>
      </w:r>
      <w:proofErr w:type="spellEnd"/>
      <w:r w:rsidRPr="00A976AD">
        <w:rPr>
          <w:sz w:val="22"/>
          <w:szCs w:val="22"/>
        </w:rPr>
        <w:t>- (AV) blokk.</w:t>
      </w:r>
    </w:p>
    <w:p w14:paraId="2456468E" w14:textId="77777777" w:rsidR="00AD64FA" w:rsidRPr="005E3129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CDD7727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4.4</w:t>
      </w:r>
      <w:r w:rsidRPr="00DC52BC">
        <w:rPr>
          <w:rFonts w:ascii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7730C42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E29DE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Öngyilkossági gondolatok és öngyilkos magatartás</w:t>
      </w:r>
    </w:p>
    <w:p w14:paraId="24CFAF1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Antiepilepsziás gyógyszerekkel különböző indikációkban kezelt betegeknél öngyilkossági gondolatokat és öngyilkos magatartást jelentettek. Antiepilepsziás gyógyszerek </w:t>
      </w:r>
      <w:proofErr w:type="spellStart"/>
      <w:r w:rsidRPr="00DC52BC">
        <w:rPr>
          <w:rFonts w:ascii="Times New Roman" w:hAnsi="Times New Roman" w:cs="Times New Roman"/>
        </w:rPr>
        <w:t>randomizált</w:t>
      </w:r>
      <w:proofErr w:type="spellEnd"/>
      <w:r w:rsidRPr="00DC52BC">
        <w:rPr>
          <w:rFonts w:ascii="Times New Roman" w:hAnsi="Times New Roman" w:cs="Times New Roman"/>
        </w:rPr>
        <w:t xml:space="preserve">, placebo-kontrollos vizsgálatainak </w:t>
      </w:r>
      <w:proofErr w:type="spellStart"/>
      <w:r w:rsidRPr="00DC52BC">
        <w:rPr>
          <w:rFonts w:ascii="Times New Roman" w:hAnsi="Times New Roman" w:cs="Times New Roman"/>
        </w:rPr>
        <w:t>metaanalízise</w:t>
      </w:r>
      <w:proofErr w:type="spellEnd"/>
      <w:r w:rsidRPr="00DC52BC">
        <w:rPr>
          <w:rFonts w:ascii="Times New Roman" w:hAnsi="Times New Roman" w:cs="Times New Roman"/>
        </w:rPr>
        <w:t xml:space="preserve"> is az öngyilkossági gondolatok és öngyilkos magatartás kismértékben emelkedett kockázatát mutatta ki. Ezen kockázat mechanizmusa nem ismert, és a rendelkezésre álló adatok nem zárják ki az emelkedett kockázat lehetőségét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esetében. Ezért a betegeknél ellenőrizni kell az öngyilkossági gondolatok és az öngyilkos magatartás jeleit, és fontolóra kell venni a megfelelő kezelést. A betegek (és a betegek gondozóinak) figyelmét fel kell hívni arra, hogy kérjenek orvosi tanácsot, amennyiben öngyilkossági gondolatok vagy öngyilkos magatartás jelei lépnének fel (lásd 4.8 pont).</w:t>
      </w:r>
    </w:p>
    <w:p w14:paraId="4E7D8E0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1BD851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Szívritmus és ingerületvezetés</w:t>
      </w:r>
    </w:p>
    <w:p w14:paraId="1EA8B80D" w14:textId="49A06BB3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Klinikai vizsgálatokban azt tapasztalták,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 PR-</w:t>
      </w:r>
      <w:r w:rsidR="0098683F">
        <w:rPr>
          <w:rFonts w:ascii="Times New Roman" w:hAnsi="Times New Roman" w:cs="Times New Roman"/>
        </w:rPr>
        <w:t>szakasz</w:t>
      </w:r>
      <w:r w:rsidRPr="00DC52BC">
        <w:rPr>
          <w:rFonts w:ascii="Times New Roman" w:hAnsi="Times New Roman" w:cs="Times New Roman"/>
        </w:rPr>
        <w:t xml:space="preserve"> dózisfüggő megnyúlását okozhatja. A </w:t>
      </w:r>
      <w:proofErr w:type="spellStart"/>
      <w:r w:rsidRPr="00DC52BC">
        <w:rPr>
          <w:rFonts w:ascii="Times New Roman" w:hAnsi="Times New Roman" w:cs="Times New Roman"/>
        </w:rPr>
        <w:t>lakozamidot</w:t>
      </w:r>
      <w:proofErr w:type="spellEnd"/>
      <w:r w:rsidRPr="00DC52BC">
        <w:rPr>
          <w:rFonts w:ascii="Times New Roman" w:hAnsi="Times New Roman" w:cs="Times New Roman"/>
        </w:rPr>
        <w:t xml:space="preserve"> elővigyázatosan kell alkalmazni </w:t>
      </w:r>
      <w:proofErr w:type="spellStart"/>
      <w:r w:rsidR="00BC3A0A" w:rsidRPr="004813E6">
        <w:rPr>
          <w:rFonts w:ascii="Times New Roman" w:hAnsi="Times New Roman" w:cs="Times New Roman"/>
        </w:rPr>
        <w:t>proarrhythmiás</w:t>
      </w:r>
      <w:proofErr w:type="spellEnd"/>
      <w:r w:rsidR="00BC3A0A" w:rsidRPr="004813E6">
        <w:rPr>
          <w:rFonts w:ascii="Times New Roman" w:hAnsi="Times New Roman" w:cs="Times New Roman"/>
        </w:rPr>
        <w:t xml:space="preserve"> állapotú </w:t>
      </w:r>
      <w:r w:rsidRPr="00DC52BC">
        <w:rPr>
          <w:rFonts w:ascii="Times New Roman" w:hAnsi="Times New Roman" w:cs="Times New Roman"/>
        </w:rPr>
        <w:t xml:space="preserve">betegeknél, </w:t>
      </w:r>
      <w:r w:rsidR="00BC3A0A">
        <w:rPr>
          <w:rFonts w:ascii="Times New Roman" w:hAnsi="Times New Roman" w:cs="Times New Roman"/>
        </w:rPr>
        <w:t xml:space="preserve">például </w:t>
      </w:r>
      <w:r w:rsidRPr="00DC52BC">
        <w:rPr>
          <w:rFonts w:ascii="Times New Roman" w:hAnsi="Times New Roman" w:cs="Times New Roman"/>
        </w:rPr>
        <w:t>akiknek ismert</w:t>
      </w:r>
      <w:r w:rsidR="00BC3A0A">
        <w:rPr>
          <w:rFonts w:ascii="Times New Roman" w:hAnsi="Times New Roman" w:cs="Times New Roman"/>
        </w:rPr>
        <w:t>en szív</w:t>
      </w:r>
      <w:r w:rsidRPr="00DC52BC">
        <w:rPr>
          <w:rFonts w:ascii="Times New Roman" w:hAnsi="Times New Roman" w:cs="Times New Roman"/>
        </w:rPr>
        <w:t xml:space="preserve"> ingerületvezetési zavarai vannak, vagy súlyos szívbetegségben (például </w:t>
      </w:r>
      <w:proofErr w:type="spellStart"/>
      <w:r w:rsidRPr="00DC52BC">
        <w:rPr>
          <w:rFonts w:ascii="Times New Roman" w:hAnsi="Times New Roman" w:cs="Times New Roman"/>
        </w:rPr>
        <w:t>myocardialis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="00BC3A0A">
        <w:rPr>
          <w:rFonts w:ascii="Times New Roman" w:hAnsi="Times New Roman" w:cs="Times New Roman"/>
        </w:rPr>
        <w:t>ischaemia</w:t>
      </w:r>
      <w:proofErr w:type="spellEnd"/>
      <w:r w:rsidR="00BC3A0A">
        <w:rPr>
          <w:rFonts w:ascii="Times New Roman" w:hAnsi="Times New Roman" w:cs="Times New Roman"/>
        </w:rPr>
        <w:t>/</w:t>
      </w:r>
      <w:proofErr w:type="spellStart"/>
      <w:r w:rsidRPr="00DC52BC">
        <w:rPr>
          <w:rFonts w:ascii="Times New Roman" w:hAnsi="Times New Roman" w:cs="Times New Roman"/>
        </w:rPr>
        <w:t>infarctus</w:t>
      </w:r>
      <w:proofErr w:type="spellEnd"/>
      <w:r w:rsidR="00BC3A0A">
        <w:rPr>
          <w:rFonts w:ascii="Times New Roman" w:hAnsi="Times New Roman" w:cs="Times New Roman"/>
        </w:rPr>
        <w:t>,</w:t>
      </w:r>
      <w:r w:rsidRPr="00DC52BC">
        <w:rPr>
          <w:rFonts w:ascii="Times New Roman" w:hAnsi="Times New Roman" w:cs="Times New Roman"/>
        </w:rPr>
        <w:t xml:space="preserve"> szívelégtelenség</w:t>
      </w:r>
      <w:r w:rsidR="00BC3A0A">
        <w:rPr>
          <w:rFonts w:ascii="Times New Roman" w:hAnsi="Times New Roman" w:cs="Times New Roman"/>
        </w:rPr>
        <w:t xml:space="preserve">, </w:t>
      </w:r>
      <w:r w:rsidR="00BC3A0A" w:rsidRPr="004813E6">
        <w:rPr>
          <w:rFonts w:ascii="Times New Roman" w:hAnsi="Times New Roman" w:cs="Times New Roman"/>
        </w:rPr>
        <w:t>strukturális szívbetegség, a szív nátriumion</w:t>
      </w:r>
      <w:r w:rsidR="00BC3A0A">
        <w:rPr>
          <w:rFonts w:ascii="Times New Roman" w:hAnsi="Times New Roman" w:cs="Times New Roman"/>
        </w:rPr>
        <w:t>-</w:t>
      </w:r>
      <w:r w:rsidR="00BC3A0A" w:rsidRPr="004813E6">
        <w:rPr>
          <w:rFonts w:ascii="Times New Roman" w:hAnsi="Times New Roman" w:cs="Times New Roman"/>
        </w:rPr>
        <w:t>csatornáinak működési zavarai</w:t>
      </w:r>
      <w:r w:rsidRPr="00DC52BC">
        <w:rPr>
          <w:rFonts w:ascii="Times New Roman" w:hAnsi="Times New Roman" w:cs="Times New Roman"/>
        </w:rPr>
        <w:t xml:space="preserve">) </w:t>
      </w:r>
      <w:r w:rsidRPr="005E3129">
        <w:rPr>
          <w:rFonts w:ascii="Times New Roman" w:hAnsi="Times New Roman" w:cs="Times New Roman"/>
        </w:rPr>
        <w:t xml:space="preserve">szenvednek, </w:t>
      </w:r>
      <w:r w:rsidR="00FC704D" w:rsidRPr="004813E6">
        <w:rPr>
          <w:rFonts w:ascii="Times New Roman" w:hAnsi="Times New Roman" w:cs="Times New Roman"/>
        </w:rPr>
        <w:t xml:space="preserve">vagy akiket a szív ingerületvezetését befolyásoló gyógyszerekkel kezelnek, ideértve az </w:t>
      </w:r>
      <w:proofErr w:type="spellStart"/>
      <w:r w:rsidR="00FC704D" w:rsidRPr="004813E6">
        <w:rPr>
          <w:rFonts w:ascii="Times New Roman" w:hAnsi="Times New Roman" w:cs="Times New Roman"/>
        </w:rPr>
        <w:t>antiarrhythmiás</w:t>
      </w:r>
      <w:proofErr w:type="spellEnd"/>
      <w:r w:rsidR="00FC704D" w:rsidRPr="004813E6">
        <w:rPr>
          <w:rFonts w:ascii="Times New Roman" w:hAnsi="Times New Roman" w:cs="Times New Roman"/>
        </w:rPr>
        <w:t xml:space="preserve"> gyógyszereket és a nátriumcsatorna-blokkoló </w:t>
      </w:r>
      <w:proofErr w:type="spellStart"/>
      <w:r w:rsidR="00FC704D" w:rsidRPr="004813E6">
        <w:rPr>
          <w:rFonts w:ascii="Times New Roman" w:hAnsi="Times New Roman" w:cs="Times New Roman"/>
        </w:rPr>
        <w:t>antiepileptikus</w:t>
      </w:r>
      <w:proofErr w:type="spellEnd"/>
      <w:r w:rsidR="00FC704D" w:rsidRPr="004813E6">
        <w:rPr>
          <w:rFonts w:ascii="Times New Roman" w:hAnsi="Times New Roman" w:cs="Times New Roman"/>
        </w:rPr>
        <w:t xml:space="preserve"> gyógyszereket is (lásd 4.5</w:t>
      </w:r>
      <w:r w:rsidR="00FC704D">
        <w:rPr>
          <w:rFonts w:ascii="Times New Roman" w:hAnsi="Times New Roman" w:cs="Times New Roman"/>
        </w:rPr>
        <w:t> </w:t>
      </w:r>
      <w:r w:rsidR="00FC704D" w:rsidRPr="004813E6">
        <w:rPr>
          <w:rFonts w:ascii="Times New Roman" w:hAnsi="Times New Roman" w:cs="Times New Roman"/>
        </w:rPr>
        <w:t xml:space="preserve">pont), </w:t>
      </w:r>
      <w:r w:rsidR="00FC704D">
        <w:rPr>
          <w:rFonts w:ascii="Times New Roman" w:hAnsi="Times New Roman" w:cs="Times New Roman"/>
        </w:rPr>
        <w:t xml:space="preserve">továbbá </w:t>
      </w:r>
      <w:r w:rsidRPr="005E3129">
        <w:rPr>
          <w:rFonts w:ascii="Times New Roman" w:hAnsi="Times New Roman" w:cs="Times New Roman"/>
        </w:rPr>
        <w:t xml:space="preserve">idős betegeknél. Ezeknél a betegeknél a </w:t>
      </w:r>
      <w:proofErr w:type="spellStart"/>
      <w:r w:rsidRPr="005E3129">
        <w:rPr>
          <w:rFonts w:ascii="Times New Roman" w:hAnsi="Times New Roman" w:cs="Times New Roman"/>
        </w:rPr>
        <w:t>lakozamid</w:t>
      </w:r>
      <w:proofErr w:type="spellEnd"/>
      <w:r w:rsidRPr="005E3129">
        <w:rPr>
          <w:rFonts w:ascii="Times New Roman" w:hAnsi="Times New Roman" w:cs="Times New Roman"/>
        </w:rPr>
        <w:t xml:space="preserve"> dózisának napi 400 mg fölé történő emelése</w:t>
      </w:r>
      <w:r w:rsidRPr="00DC52BC">
        <w:rPr>
          <w:rFonts w:ascii="Times New Roman" w:hAnsi="Times New Roman" w:cs="Times New Roman"/>
        </w:rPr>
        <w:t xml:space="preserve"> előtt, és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dinamikus egyensúlyi </w:t>
      </w:r>
      <w:r w:rsidRPr="00DC52BC">
        <w:rPr>
          <w:rFonts w:ascii="Times New Roman" w:hAnsi="Times New Roman" w:cs="Times New Roman"/>
        </w:rPr>
        <w:lastRenderedPageBreak/>
        <w:t>állapotának elérése után</w:t>
      </w:r>
      <w:r>
        <w:rPr>
          <w:rFonts w:ascii="Times New Roman" w:hAnsi="Times New Roman" w:cs="Times New Roman"/>
        </w:rPr>
        <w:t>,</w:t>
      </w:r>
      <w:r w:rsidRPr="00DC52BC">
        <w:rPr>
          <w:rFonts w:ascii="Times New Roman" w:hAnsi="Times New Roman" w:cs="Times New Roman"/>
        </w:rPr>
        <w:t xml:space="preserve"> megfontolandó egy EKG-vizsgálat elvégzése.</w:t>
      </w:r>
    </w:p>
    <w:p w14:paraId="49A990A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91E5C64" w14:textId="6E12C0D4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epilepsziás </w:t>
      </w:r>
      <w:r w:rsidRPr="005E3129">
        <w:rPr>
          <w:rFonts w:ascii="Times New Roman" w:hAnsi="Times New Roman" w:cs="Times New Roman"/>
        </w:rPr>
        <w:t>betegek</w:t>
      </w:r>
      <w:r w:rsidR="005E3129">
        <w:rPr>
          <w:rFonts w:ascii="Times New Roman" w:hAnsi="Times New Roman" w:cs="Times New Roman"/>
        </w:rPr>
        <w:t>nél</w:t>
      </w:r>
      <w:r w:rsidRPr="005E3129">
        <w:rPr>
          <w:rFonts w:ascii="Times New Roman" w:hAnsi="Times New Roman" w:cs="Times New Roman"/>
        </w:rPr>
        <w:t xml:space="preserve"> </w:t>
      </w:r>
      <w:proofErr w:type="spellStart"/>
      <w:r w:rsidRPr="005E3129">
        <w:rPr>
          <w:rFonts w:ascii="Times New Roman" w:hAnsi="Times New Roman" w:cs="Times New Roman"/>
        </w:rPr>
        <w:t>lakozamiddal</w:t>
      </w:r>
      <w:proofErr w:type="spellEnd"/>
      <w:r w:rsidRPr="005E3129">
        <w:rPr>
          <w:rFonts w:ascii="Times New Roman" w:hAnsi="Times New Roman" w:cs="Times New Roman"/>
        </w:rPr>
        <w:t xml:space="preserve"> végzett, placebo-kontrollos vizsgálatokban nem jelentettek </w:t>
      </w:r>
      <w:proofErr w:type="spellStart"/>
      <w:r w:rsidRPr="005E3129">
        <w:rPr>
          <w:rFonts w:ascii="Times New Roman" w:hAnsi="Times New Roman" w:cs="Times New Roman"/>
        </w:rPr>
        <w:t>pitvarfibrillációt</w:t>
      </w:r>
      <w:proofErr w:type="spellEnd"/>
      <w:r w:rsidRPr="005E3129">
        <w:rPr>
          <w:rFonts w:ascii="Times New Roman" w:hAnsi="Times New Roman" w:cs="Times New Roman"/>
        </w:rPr>
        <w:t xml:space="preserve">, illetve </w:t>
      </w:r>
      <w:r w:rsidR="005E3129">
        <w:rPr>
          <w:rFonts w:ascii="Times New Roman" w:hAnsi="Times New Roman" w:cs="Times New Roman"/>
        </w:rPr>
        <w:t>pitvarlebegést</w:t>
      </w:r>
      <w:r w:rsidRPr="00345F3E">
        <w:rPr>
          <w:rFonts w:ascii="Times New Roman" w:hAnsi="Times New Roman" w:cs="Times New Roman"/>
        </w:rPr>
        <w:t>;</w:t>
      </w:r>
      <w:r w:rsidRPr="005E3129">
        <w:rPr>
          <w:rFonts w:ascii="Times New Roman" w:hAnsi="Times New Roman" w:cs="Times New Roman"/>
        </w:rPr>
        <w:t xml:space="preserve"> mindkettő előfordult azonban a </w:t>
      </w:r>
      <w:r w:rsidRPr="00345F3E">
        <w:rPr>
          <w:rFonts w:ascii="Times New Roman" w:hAnsi="Times New Roman" w:cs="Times New Roman"/>
        </w:rPr>
        <w:t>nyílt</w:t>
      </w:r>
      <w:r w:rsidRPr="005E3129">
        <w:rPr>
          <w:rFonts w:ascii="Times New Roman" w:hAnsi="Times New Roman" w:cs="Times New Roman"/>
        </w:rPr>
        <w:t xml:space="preserve"> </w:t>
      </w:r>
      <w:r w:rsidR="005E3129">
        <w:rPr>
          <w:rFonts w:ascii="Times New Roman" w:hAnsi="Times New Roman" w:cs="Times New Roman"/>
        </w:rPr>
        <w:t xml:space="preserve">elrendezésű </w:t>
      </w:r>
      <w:r w:rsidRPr="005E3129">
        <w:rPr>
          <w:rFonts w:ascii="Times New Roman" w:hAnsi="Times New Roman" w:cs="Times New Roman"/>
        </w:rPr>
        <w:t>epilepszia-vizsgálatokban és a posztmarketing tapasztalatok során.</w:t>
      </w:r>
    </w:p>
    <w:p w14:paraId="6CCB0B04" w14:textId="2E867163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6B8AC51" w14:textId="5C31137A" w:rsidR="00FC704D" w:rsidRDefault="00FC704D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714F94">
        <w:rPr>
          <w:rFonts w:ascii="Times New Roman" w:eastAsia="Times New Roman" w:hAnsi="Times New Roman" w:cs="Times New Roman"/>
        </w:rPr>
        <w:t xml:space="preserve">Posztmarketing tapasztalatok alapján AV blokkot jelentettek (ideértve a másodfokú vagy súlyosabb AV blokkot).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 </w:t>
      </w:r>
      <w:proofErr w:type="spellStart"/>
      <w:r w:rsidRPr="00714F94">
        <w:rPr>
          <w:rFonts w:ascii="Times New Roman" w:eastAsia="Times New Roman" w:hAnsi="Times New Roman" w:cs="Times New Roman"/>
        </w:rPr>
        <w:t>ventricularis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14F94">
        <w:rPr>
          <w:rFonts w:ascii="Times New Roman" w:eastAsia="Times New Roman" w:hAnsi="Times New Roman" w:cs="Times New Roman"/>
        </w:rPr>
        <w:t>tachyarrhythmiáról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számoltak be. Ritka esetekben ezek az események </w:t>
      </w:r>
      <w:proofErr w:type="spellStart"/>
      <w:r w:rsidRPr="00714F94">
        <w:rPr>
          <w:rFonts w:ascii="Times New Roman" w:eastAsia="Times New Roman" w:hAnsi="Times New Roman" w:cs="Times New Roman"/>
        </w:rPr>
        <w:t>asystoléhez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, szívmegálláshoz és halálhoz vezettek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betegeknél.</w:t>
      </w:r>
    </w:p>
    <w:p w14:paraId="0D035C0F" w14:textId="77777777" w:rsidR="00A75598" w:rsidRPr="00DC52BC" w:rsidRDefault="00A75598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4729C7A" w14:textId="607A0CEC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betegeket tájékoztatni kell a </w:t>
      </w:r>
      <w:r w:rsidR="00FC704D" w:rsidRPr="00976137">
        <w:rPr>
          <w:rFonts w:ascii="Times New Roman" w:hAnsi="Times New Roman" w:cs="Times New Roman"/>
        </w:rPr>
        <w:t>szívritmuszavar tüneteiről (pl. lassú, gyors vagy szabálytalan pulzus, szívdobogásérzés, légszomj, szédülés érzése, ájulás)</w:t>
      </w:r>
      <w:r w:rsidRPr="00DC52BC">
        <w:rPr>
          <w:rFonts w:ascii="Times New Roman" w:hAnsi="Times New Roman" w:cs="Times New Roman"/>
        </w:rPr>
        <w:t xml:space="preserve">. A betegeknek azt kell tanácsolni, hogy </w:t>
      </w:r>
      <w:r w:rsidR="00FC704D">
        <w:rPr>
          <w:rFonts w:ascii="Times New Roman" w:hAnsi="Times New Roman" w:cs="Times New Roman"/>
        </w:rPr>
        <w:t xml:space="preserve">azonnal </w:t>
      </w:r>
      <w:r w:rsidRPr="00DC52BC">
        <w:rPr>
          <w:rFonts w:ascii="Times New Roman" w:hAnsi="Times New Roman" w:cs="Times New Roman"/>
        </w:rPr>
        <w:t xml:space="preserve">forduljanak orvoshoz, ha </w:t>
      </w:r>
      <w:proofErr w:type="gramStart"/>
      <w:r w:rsidRPr="00DC52BC">
        <w:rPr>
          <w:rFonts w:ascii="Times New Roman" w:hAnsi="Times New Roman" w:cs="Times New Roman"/>
        </w:rPr>
        <w:t>ezen</w:t>
      </w:r>
      <w:proofErr w:type="gramEnd"/>
      <w:r w:rsidRPr="00DC52BC">
        <w:rPr>
          <w:rFonts w:ascii="Times New Roman" w:hAnsi="Times New Roman" w:cs="Times New Roman"/>
        </w:rPr>
        <w:t xml:space="preserve"> tünetek </w:t>
      </w:r>
      <w:r w:rsidR="00FC704D">
        <w:rPr>
          <w:rFonts w:ascii="Times New Roman" w:hAnsi="Times New Roman" w:cs="Times New Roman"/>
        </w:rPr>
        <w:t>jelentkeznek</w:t>
      </w:r>
      <w:r w:rsidRPr="00DC52BC">
        <w:rPr>
          <w:rFonts w:ascii="Times New Roman" w:hAnsi="Times New Roman" w:cs="Times New Roman"/>
        </w:rPr>
        <w:t>.</w:t>
      </w:r>
    </w:p>
    <w:p w14:paraId="7BE9D04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3E748F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Szédülés</w:t>
      </w:r>
    </w:p>
    <w:p w14:paraId="6AE64527" w14:textId="373CC4C8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végzett kezelés során szédülést tapasztaltak, ami növelheti az esetleges sérülés, illetve az elesések előfordulását. Emiatt a betegeknek azt kell tanácsolni, hogy legyenek óvatosak mindaddig, amíg meg nem ismerik a gyógyszer potenciális hatásait (lásd 4.8 pont).</w:t>
      </w:r>
    </w:p>
    <w:p w14:paraId="31561076" w14:textId="4DC2569C" w:rsidR="00303624" w:rsidRDefault="00303624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3816D0C" w14:textId="0275D9DA" w:rsidR="00303624" w:rsidRDefault="00303624" w:rsidP="00986F2D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303624">
        <w:rPr>
          <w:rFonts w:ascii="Times New Roman" w:hAnsi="Times New Roman" w:cs="Times New Roman"/>
          <w:u w:val="single"/>
        </w:rPr>
        <w:t>Nátrium</w:t>
      </w:r>
    </w:p>
    <w:p w14:paraId="1EF7CFD2" w14:textId="5BE08296" w:rsidR="00AD64FA" w:rsidRPr="00975BD2" w:rsidRDefault="00303624" w:rsidP="00986F2D">
      <w:pPr>
        <w:spacing w:line="240" w:lineRule="auto"/>
        <w:ind w:right="-2"/>
        <w:rPr>
          <w:rFonts w:ascii="Times New Roman" w:hAnsi="Times New Roman" w:cs="Times New Roman"/>
        </w:rPr>
      </w:pPr>
      <w:r w:rsidRPr="00303624">
        <w:rPr>
          <w:rFonts w:ascii="Times New Roman" w:hAnsi="Times New Roman" w:cs="Times New Roman"/>
        </w:rPr>
        <w:t xml:space="preserve">A készítmény 30 mg nátriumot tartalmaz </w:t>
      </w:r>
      <w:r>
        <w:rPr>
          <w:rFonts w:ascii="Times New Roman" w:hAnsi="Times New Roman" w:cs="Times New Roman"/>
        </w:rPr>
        <w:t>injekciós üvegenként</w:t>
      </w:r>
      <w:r w:rsidRPr="00303624">
        <w:rPr>
          <w:rFonts w:ascii="Times New Roman" w:hAnsi="Times New Roman" w:cs="Times New Roman"/>
        </w:rPr>
        <w:t xml:space="preserve"> vagy 60 mg nátriumot</w:t>
      </w:r>
      <w:r>
        <w:rPr>
          <w:rFonts w:ascii="Times New Roman" w:hAnsi="Times New Roman" w:cs="Times New Roman"/>
        </w:rPr>
        <w:t xml:space="preserve"> </w:t>
      </w:r>
      <w:r w:rsidRPr="00C578C8">
        <w:rPr>
          <w:rFonts w:ascii="Times New Roman" w:hAnsi="Times New Roman" w:cs="Times New Roman"/>
        </w:rPr>
        <w:t>ampullánként. Ez</w:t>
      </w:r>
      <w:r w:rsidRPr="00303624">
        <w:rPr>
          <w:rFonts w:ascii="Times New Roman" w:hAnsi="Times New Roman" w:cs="Times New Roman"/>
        </w:rPr>
        <w:t xml:space="preserve"> megegyezik a WHO által felnőtteknek </w:t>
      </w:r>
      <w:r w:rsidR="00DA4C19">
        <w:rPr>
          <w:rFonts w:ascii="Times New Roman" w:hAnsi="Times New Roman" w:cs="Times New Roman"/>
        </w:rPr>
        <w:t>ajánlott</w:t>
      </w:r>
      <w:r w:rsidR="00853F97" w:rsidRPr="00C578C8">
        <w:rPr>
          <w:rFonts w:ascii="Times New Roman" w:hAnsi="Times New Roman" w:cs="Times New Roman"/>
        </w:rPr>
        <w:t xml:space="preserve"> </w:t>
      </w:r>
      <w:r w:rsidR="00DA4C19">
        <w:rPr>
          <w:rFonts w:ascii="Times New Roman" w:hAnsi="Times New Roman" w:cs="Times New Roman"/>
        </w:rPr>
        <w:t xml:space="preserve">maximális </w:t>
      </w:r>
      <w:r w:rsidRPr="00C578C8">
        <w:rPr>
          <w:rFonts w:ascii="Times New Roman" w:hAnsi="Times New Roman" w:cs="Times New Roman"/>
        </w:rPr>
        <w:t>napi</w:t>
      </w:r>
      <w:r w:rsidRPr="00303624">
        <w:rPr>
          <w:rFonts w:ascii="Times New Roman" w:hAnsi="Times New Roman" w:cs="Times New Roman"/>
        </w:rPr>
        <w:t xml:space="preserve"> 2 g-os </w:t>
      </w:r>
      <w:r w:rsidR="00211AEB">
        <w:rPr>
          <w:rFonts w:ascii="Times New Roman" w:hAnsi="Times New Roman" w:cs="Times New Roman"/>
        </w:rPr>
        <w:t xml:space="preserve">dózis </w:t>
      </w:r>
      <w:r w:rsidR="00C87F91">
        <w:rPr>
          <w:rFonts w:ascii="Times New Roman" w:hAnsi="Times New Roman" w:cs="Times New Roman"/>
        </w:rPr>
        <w:t xml:space="preserve">1,5% </w:t>
      </w:r>
      <w:r w:rsidRPr="00303624">
        <w:rPr>
          <w:rFonts w:ascii="Times New Roman" w:hAnsi="Times New Roman" w:cs="Times New Roman"/>
        </w:rPr>
        <w:t>vagy 3% -</w:t>
      </w:r>
      <w:proofErr w:type="spellStart"/>
      <w:r w:rsidRPr="00303624">
        <w:rPr>
          <w:rFonts w:ascii="Times New Roman" w:hAnsi="Times New Roman" w:cs="Times New Roman"/>
        </w:rPr>
        <w:t>val</w:t>
      </w:r>
      <w:proofErr w:type="spellEnd"/>
      <w:r w:rsidRPr="00303624">
        <w:rPr>
          <w:rFonts w:ascii="Times New Roman" w:hAnsi="Times New Roman" w:cs="Times New Roman"/>
        </w:rPr>
        <w:t>.</w:t>
      </w:r>
    </w:p>
    <w:p w14:paraId="23EC7F7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u w:val="single"/>
        </w:rPr>
      </w:pPr>
      <w:r w:rsidRPr="00DC52BC">
        <w:rPr>
          <w:rFonts w:ascii="Times New Roman" w:hAnsi="Times New Roman" w:cs="Times New Roman"/>
          <w:u w:val="single"/>
        </w:rPr>
        <w:t xml:space="preserve">Az </w:t>
      </w:r>
      <w:proofErr w:type="spellStart"/>
      <w:r w:rsidRPr="00DC52BC">
        <w:rPr>
          <w:rFonts w:ascii="Times New Roman" w:hAnsi="Times New Roman" w:cs="Times New Roman"/>
          <w:u w:val="single"/>
        </w:rPr>
        <w:t>elektroklinikai</w:t>
      </w:r>
      <w:proofErr w:type="spellEnd"/>
      <w:r w:rsidRPr="00DC52BC">
        <w:rPr>
          <w:rFonts w:ascii="Times New Roman" w:hAnsi="Times New Roman" w:cs="Times New Roman"/>
          <w:u w:val="single"/>
        </w:rPr>
        <w:t xml:space="preserve"> tünetek rosszabbodásának lehetősége speciális epilepsziás betegségekben szenvedő gyermekeknél </w:t>
      </w:r>
    </w:p>
    <w:p w14:paraId="42E19E7D" w14:textId="1D203D15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>Az olyan epilepsziában sze</w:t>
      </w:r>
      <w:r>
        <w:rPr>
          <w:rFonts w:ascii="Times New Roman" w:hAnsi="Times New Roman" w:cs="Times New Roman"/>
        </w:rPr>
        <w:t>nvedő gyermek betegeknél, aki</w:t>
      </w:r>
      <w:r w:rsidRPr="00DC52BC">
        <w:rPr>
          <w:rFonts w:ascii="Times New Roman" w:hAnsi="Times New Roman" w:cs="Times New Roman"/>
        </w:rPr>
        <w:t xml:space="preserve">k esetében </w:t>
      </w:r>
      <w:proofErr w:type="spellStart"/>
      <w:r w:rsidRPr="00DC52BC">
        <w:rPr>
          <w:rFonts w:ascii="Times New Roman" w:hAnsi="Times New Roman" w:cs="Times New Roman"/>
        </w:rPr>
        <w:t>fokális</w:t>
      </w:r>
      <w:proofErr w:type="spellEnd"/>
      <w:r w:rsidRPr="00DC52BC">
        <w:rPr>
          <w:rFonts w:ascii="Times New Roman" w:hAnsi="Times New Roman" w:cs="Times New Roman"/>
        </w:rPr>
        <w:t xml:space="preserve"> és generalizált rohamok együttesen fordulhatnak elő,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biztonságosságát és hatékonyságát nem vizsgálták.</w:t>
      </w:r>
    </w:p>
    <w:p w14:paraId="77CFD77E" w14:textId="0EF6A8DA" w:rsidR="00A530AF" w:rsidRPr="00DC52BC" w:rsidRDefault="00A530AF" w:rsidP="00986F2D">
      <w:pPr>
        <w:widowControl/>
        <w:tabs>
          <w:tab w:val="left" w:pos="567"/>
        </w:tabs>
        <w:ind w:right="-2"/>
        <w:contextualSpacing/>
        <w:rPr>
          <w:rFonts w:ascii="Times New Roman" w:eastAsia="Times New Roman" w:hAnsi="Times New Roman" w:cs="Times New Roman"/>
        </w:rPr>
      </w:pPr>
    </w:p>
    <w:p w14:paraId="1D58CDD6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4.5</w:t>
      </w:r>
      <w:r w:rsidRPr="00DC52BC">
        <w:rPr>
          <w:rFonts w:ascii="Times New Roman" w:hAnsi="Times New Roman" w:cs="Times New Roman"/>
          <w:b/>
          <w:bCs/>
        </w:rPr>
        <w:tab/>
        <w:t>Gyógyszerkölcsönhatások és egyéb interakciók</w:t>
      </w:r>
    </w:p>
    <w:p w14:paraId="72DD559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02993AB" w14:textId="6B590A5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lakozamidot</w:t>
      </w:r>
      <w:proofErr w:type="spellEnd"/>
      <w:r w:rsidRPr="00DC52BC">
        <w:rPr>
          <w:rFonts w:ascii="Times New Roman" w:hAnsi="Times New Roman" w:cs="Times New Roman"/>
        </w:rPr>
        <w:t xml:space="preserve"> elővigyázatosan kell alkalmazni azon betegeknél, akiket olyan gyógyszerekkel kezelnek, </w:t>
      </w:r>
      <w:r w:rsidRPr="005E3129">
        <w:rPr>
          <w:rFonts w:ascii="Times New Roman" w:hAnsi="Times New Roman" w:cs="Times New Roman"/>
        </w:rPr>
        <w:t xml:space="preserve">amelyek </w:t>
      </w:r>
      <w:r w:rsidRPr="00345F3E">
        <w:rPr>
          <w:rFonts w:ascii="Times New Roman" w:hAnsi="Times New Roman" w:cs="Times New Roman"/>
        </w:rPr>
        <w:t>ismert</w:t>
      </w:r>
      <w:r w:rsidR="005E3129">
        <w:rPr>
          <w:rFonts w:ascii="Times New Roman" w:hAnsi="Times New Roman" w:cs="Times New Roman"/>
        </w:rPr>
        <w:t>en</w:t>
      </w:r>
      <w:r w:rsidRPr="005E3129">
        <w:rPr>
          <w:rFonts w:ascii="Times New Roman" w:hAnsi="Times New Roman" w:cs="Times New Roman"/>
        </w:rPr>
        <w:t xml:space="preserve"> kapcsolatba</w:t>
      </w:r>
      <w:r w:rsidRPr="00DC52BC">
        <w:rPr>
          <w:rFonts w:ascii="Times New Roman" w:hAnsi="Times New Roman" w:cs="Times New Roman"/>
        </w:rPr>
        <w:t xml:space="preserve"> hozhatók a PR-</w:t>
      </w:r>
      <w:r w:rsidR="0098683F">
        <w:rPr>
          <w:rFonts w:ascii="Times New Roman" w:hAnsi="Times New Roman" w:cs="Times New Roman"/>
        </w:rPr>
        <w:t xml:space="preserve">szakasz </w:t>
      </w:r>
      <w:r w:rsidRPr="00DC52BC">
        <w:rPr>
          <w:rFonts w:ascii="Times New Roman" w:hAnsi="Times New Roman" w:cs="Times New Roman"/>
        </w:rPr>
        <w:t>megnyúlással (</w:t>
      </w:r>
      <w:r w:rsidR="001A316C" w:rsidRPr="00976137">
        <w:rPr>
          <w:rFonts w:ascii="Times New Roman" w:hAnsi="Times New Roman" w:cs="Times New Roman"/>
        </w:rPr>
        <w:t xml:space="preserve">ideértve a nátriumcsatorna-blokkoló </w:t>
      </w:r>
      <w:proofErr w:type="spellStart"/>
      <w:r w:rsidR="001A316C" w:rsidRPr="00976137">
        <w:rPr>
          <w:rFonts w:ascii="Times New Roman" w:hAnsi="Times New Roman" w:cs="Times New Roman"/>
        </w:rPr>
        <w:t>antiepile</w:t>
      </w:r>
      <w:r w:rsidR="001A316C">
        <w:rPr>
          <w:rFonts w:ascii="Times New Roman" w:hAnsi="Times New Roman" w:cs="Times New Roman"/>
        </w:rPr>
        <w:t>p</w:t>
      </w:r>
      <w:r w:rsidR="001A316C" w:rsidRPr="00976137">
        <w:rPr>
          <w:rFonts w:ascii="Times New Roman" w:hAnsi="Times New Roman" w:cs="Times New Roman"/>
        </w:rPr>
        <w:t>tikumokat</w:t>
      </w:r>
      <w:proofErr w:type="spellEnd"/>
      <w:r w:rsidRPr="00DC52BC">
        <w:rPr>
          <w:rFonts w:ascii="Times New Roman" w:hAnsi="Times New Roman" w:cs="Times New Roman"/>
        </w:rPr>
        <w:t xml:space="preserve">), valamint </w:t>
      </w:r>
      <w:proofErr w:type="spellStart"/>
      <w:r w:rsidRPr="00DC52BC">
        <w:rPr>
          <w:rFonts w:ascii="Times New Roman" w:hAnsi="Times New Roman" w:cs="Times New Roman"/>
        </w:rPr>
        <w:t>antiarrhythmiás</w:t>
      </w:r>
      <w:proofErr w:type="spellEnd"/>
      <w:r w:rsidRPr="00DC52BC">
        <w:rPr>
          <w:rFonts w:ascii="Times New Roman" w:hAnsi="Times New Roman" w:cs="Times New Roman"/>
        </w:rPr>
        <w:t xml:space="preserve"> gyógyszerekkel kezelt betegeknél. A </w:t>
      </w:r>
      <w:r w:rsidR="001A316C">
        <w:rPr>
          <w:rFonts w:ascii="Times New Roman" w:hAnsi="Times New Roman" w:cs="Times New Roman"/>
        </w:rPr>
        <w:t xml:space="preserve">klinikai vizsgálatok </w:t>
      </w:r>
      <w:r w:rsidRPr="00DC52BC">
        <w:rPr>
          <w:rFonts w:ascii="Times New Roman" w:hAnsi="Times New Roman" w:cs="Times New Roman"/>
        </w:rPr>
        <w:t>alcsoportelemzés</w:t>
      </w:r>
      <w:r w:rsidR="001A316C">
        <w:rPr>
          <w:rFonts w:ascii="Times New Roman" w:hAnsi="Times New Roman" w:cs="Times New Roman"/>
        </w:rPr>
        <w:t>e</w:t>
      </w:r>
      <w:r w:rsidRPr="00DC52BC">
        <w:rPr>
          <w:rFonts w:ascii="Times New Roman" w:hAnsi="Times New Roman" w:cs="Times New Roman"/>
        </w:rPr>
        <w:t xml:space="preserve"> azonban </w:t>
      </w:r>
      <w:r w:rsidRPr="005E3129">
        <w:rPr>
          <w:rFonts w:ascii="Times New Roman" w:hAnsi="Times New Roman" w:cs="Times New Roman"/>
        </w:rPr>
        <w:t xml:space="preserve">nem </w:t>
      </w:r>
      <w:r w:rsidRPr="00345F3E">
        <w:rPr>
          <w:rFonts w:ascii="Times New Roman" w:hAnsi="Times New Roman" w:cs="Times New Roman"/>
        </w:rPr>
        <w:t>igazolt</w:t>
      </w:r>
      <w:r w:rsidR="005E3129">
        <w:rPr>
          <w:rFonts w:ascii="Times New Roman" w:hAnsi="Times New Roman" w:cs="Times New Roman"/>
        </w:rPr>
        <w:t xml:space="preserve"> jelentős</w:t>
      </w:r>
      <w:r w:rsidRPr="00345F3E">
        <w:rPr>
          <w:rFonts w:ascii="Times New Roman" w:hAnsi="Times New Roman" w:cs="Times New Roman"/>
        </w:rPr>
        <w:t xml:space="preserve"> PR-</w:t>
      </w:r>
      <w:r w:rsidR="0098683F">
        <w:rPr>
          <w:rFonts w:ascii="Times New Roman" w:hAnsi="Times New Roman" w:cs="Times New Roman"/>
        </w:rPr>
        <w:t xml:space="preserve">szakasz </w:t>
      </w:r>
      <w:r w:rsidRPr="00345F3E">
        <w:rPr>
          <w:rFonts w:ascii="Times New Roman" w:hAnsi="Times New Roman" w:cs="Times New Roman"/>
        </w:rPr>
        <w:t>megnyúlás</w:t>
      </w:r>
      <w:r w:rsidR="005E3129">
        <w:rPr>
          <w:rFonts w:ascii="Times New Roman" w:hAnsi="Times New Roman" w:cs="Times New Roman"/>
        </w:rPr>
        <w:t>t</w:t>
      </w:r>
      <w:r w:rsidRPr="005E3129">
        <w:rPr>
          <w:rFonts w:ascii="Times New Roman" w:hAnsi="Times New Roman" w:cs="Times New Roman"/>
        </w:rPr>
        <w:t xml:space="preserve"> azoknál</w:t>
      </w:r>
      <w:r w:rsidRPr="00DC52BC">
        <w:rPr>
          <w:rFonts w:ascii="Times New Roman" w:hAnsi="Times New Roman" w:cs="Times New Roman"/>
        </w:rPr>
        <w:t xml:space="preserve"> a betegeknél, akik egyidejűleg </w:t>
      </w:r>
      <w:proofErr w:type="spellStart"/>
      <w:r w:rsidRPr="00DC52BC">
        <w:rPr>
          <w:rFonts w:ascii="Times New Roman" w:hAnsi="Times New Roman" w:cs="Times New Roman"/>
        </w:rPr>
        <w:t>karbamazepint</w:t>
      </w:r>
      <w:proofErr w:type="spellEnd"/>
      <w:r w:rsidRPr="00DC52BC">
        <w:rPr>
          <w:rFonts w:ascii="Times New Roman" w:hAnsi="Times New Roman" w:cs="Times New Roman"/>
        </w:rPr>
        <w:t xml:space="preserve">, illetve </w:t>
      </w:r>
      <w:proofErr w:type="spellStart"/>
      <w:r w:rsidRPr="00DC52BC">
        <w:rPr>
          <w:rFonts w:ascii="Times New Roman" w:hAnsi="Times New Roman" w:cs="Times New Roman"/>
        </w:rPr>
        <w:t>lamotrigint</w:t>
      </w:r>
      <w:proofErr w:type="spellEnd"/>
      <w:r w:rsidRPr="00DC52BC">
        <w:rPr>
          <w:rFonts w:ascii="Times New Roman" w:hAnsi="Times New Roman" w:cs="Times New Roman"/>
        </w:rPr>
        <w:t xml:space="preserve"> kaptak.</w:t>
      </w:r>
    </w:p>
    <w:p w14:paraId="4612CCE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A4AB1B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  <w:iCs/>
          <w:u w:val="single" w:color="000000"/>
        </w:rPr>
        <w:t xml:space="preserve">In vitro </w:t>
      </w:r>
      <w:r w:rsidRPr="00DC52BC">
        <w:rPr>
          <w:rFonts w:ascii="Times New Roman" w:hAnsi="Times New Roman" w:cs="Times New Roman"/>
          <w:u w:val="single" w:color="000000"/>
        </w:rPr>
        <w:t>adatok</w:t>
      </w:r>
    </w:p>
    <w:p w14:paraId="7E8FF152" w14:textId="1A0AB9F9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adatok általában arra utalnak,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kölcsönhatási potenciálja alacsony. In vitro vizsgálatok azt mutatják,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nem indukálja a CYP1A2,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2B6 és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2C9, és nem gátolja a CYP1A1,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1A2,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2A6,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2B6,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2C8,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2C9,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2D6 és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2E1 enzimeket a klinikai vizsgálatokban megfigyelt plazmakoncentrációkban. Egy in vitro vizsgálat arra utalt, hogy a bélben a </w:t>
      </w:r>
      <w:proofErr w:type="spellStart"/>
      <w:r w:rsidRPr="00DC52BC">
        <w:rPr>
          <w:rFonts w:ascii="Times New Roman" w:hAnsi="Times New Roman" w:cs="Times New Roman"/>
        </w:rPr>
        <w:t>lakozamidot</w:t>
      </w:r>
      <w:proofErr w:type="spellEnd"/>
      <w:r w:rsidRPr="00DC52BC">
        <w:rPr>
          <w:rFonts w:ascii="Times New Roman" w:hAnsi="Times New Roman" w:cs="Times New Roman"/>
        </w:rPr>
        <w:t xml:space="preserve"> nem szállítja a P-</w:t>
      </w:r>
      <w:proofErr w:type="spellStart"/>
      <w:r w:rsidRPr="00DC52BC">
        <w:rPr>
          <w:rFonts w:ascii="Times New Roman" w:hAnsi="Times New Roman" w:cs="Times New Roman"/>
        </w:rPr>
        <w:t>glükoprotein</w:t>
      </w:r>
      <w:proofErr w:type="spellEnd"/>
      <w:r w:rsidRPr="00DC52BC">
        <w:rPr>
          <w:rFonts w:ascii="Times New Roman" w:hAnsi="Times New Roman" w:cs="Times New Roman"/>
        </w:rPr>
        <w:t>. In vitro adatok azt mutatják, hogy a CYP2C9, a CYP2C19 és a CYP3A4 katalizálni képes az O-</w:t>
      </w:r>
      <w:proofErr w:type="spellStart"/>
      <w:r w:rsidRPr="00DC52BC">
        <w:rPr>
          <w:rFonts w:ascii="Times New Roman" w:hAnsi="Times New Roman" w:cs="Times New Roman"/>
        </w:rPr>
        <w:t>dezmetil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metabolit</w:t>
      </w:r>
      <w:proofErr w:type="spellEnd"/>
      <w:r w:rsidRPr="00DC52BC">
        <w:rPr>
          <w:rFonts w:ascii="Times New Roman" w:hAnsi="Times New Roman" w:cs="Times New Roman"/>
        </w:rPr>
        <w:t xml:space="preserve"> képződését.</w:t>
      </w:r>
    </w:p>
    <w:p w14:paraId="7329DA1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79F7AA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  <w:iCs/>
          <w:u w:val="single" w:color="000000"/>
        </w:rPr>
        <w:t xml:space="preserve">In vivo </w:t>
      </w:r>
      <w:r w:rsidRPr="00DC52BC">
        <w:rPr>
          <w:rFonts w:ascii="Times New Roman" w:hAnsi="Times New Roman" w:cs="Times New Roman"/>
          <w:u w:val="single" w:color="000000"/>
        </w:rPr>
        <w:t>adatok</w:t>
      </w:r>
    </w:p>
    <w:p w14:paraId="2C30D5E6" w14:textId="51EEA8A9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nem </w:t>
      </w:r>
      <w:proofErr w:type="gramStart"/>
      <w:r w:rsidRPr="00DC52BC">
        <w:rPr>
          <w:rFonts w:ascii="Times New Roman" w:hAnsi="Times New Roman" w:cs="Times New Roman"/>
        </w:rPr>
        <w:t>gátolja</w:t>
      </w:r>
      <w:proofErr w:type="gramEnd"/>
      <w:r w:rsidRPr="00DC52BC">
        <w:rPr>
          <w:rFonts w:ascii="Times New Roman" w:hAnsi="Times New Roman" w:cs="Times New Roman"/>
        </w:rPr>
        <w:t xml:space="preserve"> és nem indukálja klinikailag jelentős mértékben a CYP2C19 és a -3A4 enzimet.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(naponta kétszer 200 mg-os adagban) nem befolyásolta a (CYP3A4 által </w:t>
      </w:r>
      <w:proofErr w:type="spellStart"/>
      <w:r w:rsidRPr="00DC52BC">
        <w:rPr>
          <w:rFonts w:ascii="Times New Roman" w:hAnsi="Times New Roman" w:cs="Times New Roman"/>
        </w:rPr>
        <w:t>metabolizált</w:t>
      </w:r>
      <w:proofErr w:type="spellEnd"/>
      <w:r w:rsidRPr="00DC52BC">
        <w:rPr>
          <w:rFonts w:ascii="Times New Roman" w:hAnsi="Times New Roman" w:cs="Times New Roman"/>
        </w:rPr>
        <w:t xml:space="preserve">) </w:t>
      </w:r>
      <w:proofErr w:type="spellStart"/>
      <w:r w:rsidRPr="00DC52BC">
        <w:rPr>
          <w:rFonts w:ascii="Times New Roman" w:hAnsi="Times New Roman" w:cs="Times New Roman"/>
        </w:rPr>
        <w:t>midazolám</w:t>
      </w:r>
      <w:proofErr w:type="spellEnd"/>
      <w:r w:rsidRPr="00DC52BC">
        <w:rPr>
          <w:rFonts w:ascii="Times New Roman" w:hAnsi="Times New Roman" w:cs="Times New Roman"/>
        </w:rPr>
        <w:t xml:space="preserve"> AUC-jét, de a </w:t>
      </w:r>
      <w:proofErr w:type="spellStart"/>
      <w:r w:rsidRPr="00DC52BC">
        <w:rPr>
          <w:rFonts w:ascii="Times New Roman" w:hAnsi="Times New Roman" w:cs="Times New Roman"/>
        </w:rPr>
        <w:t>midazolám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C</w:t>
      </w:r>
      <w:r w:rsidRPr="00B13AB1">
        <w:rPr>
          <w:rFonts w:ascii="Times New Roman" w:hAnsi="Times New Roman" w:cs="Times New Roman"/>
          <w:vertAlign w:val="subscript"/>
        </w:rPr>
        <w:t>max</w:t>
      </w:r>
      <w:proofErr w:type="spellEnd"/>
      <w:r w:rsidRPr="00B13AB1">
        <w:rPr>
          <w:rFonts w:ascii="Times New Roman" w:hAnsi="Times New Roman" w:cs="Times New Roman"/>
          <w:vertAlign w:val="subscript"/>
        </w:rPr>
        <w:t>-</w:t>
      </w:r>
      <w:r w:rsidRPr="00DC52BC">
        <w:rPr>
          <w:rFonts w:ascii="Times New Roman" w:hAnsi="Times New Roman" w:cs="Times New Roman"/>
        </w:rPr>
        <w:t>értéke enyhén (30%-</w:t>
      </w:r>
      <w:proofErr w:type="spellStart"/>
      <w:r w:rsidRPr="00DC52BC">
        <w:rPr>
          <w:rFonts w:ascii="Times New Roman" w:hAnsi="Times New Roman" w:cs="Times New Roman"/>
        </w:rPr>
        <w:t>kal</w:t>
      </w:r>
      <w:proofErr w:type="spellEnd"/>
      <w:r w:rsidRPr="00DC52BC">
        <w:rPr>
          <w:rFonts w:ascii="Times New Roman" w:hAnsi="Times New Roman" w:cs="Times New Roman"/>
        </w:rPr>
        <w:t xml:space="preserve">) emelkedett.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(naponta kétszer 300 mg-os adagban) nem befolyásolta a (CYP2C19 és </w:t>
      </w:r>
      <w:r w:rsidR="001A316C" w:rsidRPr="00DC52BC">
        <w:rPr>
          <w:rFonts w:ascii="Times New Roman" w:hAnsi="Times New Roman" w:cs="Times New Roman"/>
        </w:rPr>
        <w:t>CYP</w:t>
      </w:r>
      <w:r w:rsidRPr="00DC52BC">
        <w:rPr>
          <w:rFonts w:ascii="Times New Roman" w:hAnsi="Times New Roman" w:cs="Times New Roman"/>
        </w:rPr>
        <w:t xml:space="preserve">3A4 által </w:t>
      </w:r>
      <w:proofErr w:type="spellStart"/>
      <w:r w:rsidRPr="00DC52BC">
        <w:rPr>
          <w:rFonts w:ascii="Times New Roman" w:hAnsi="Times New Roman" w:cs="Times New Roman"/>
        </w:rPr>
        <w:t>metabolizált</w:t>
      </w:r>
      <w:proofErr w:type="spellEnd"/>
      <w:r w:rsidRPr="00DC52BC">
        <w:rPr>
          <w:rFonts w:ascii="Times New Roman" w:hAnsi="Times New Roman" w:cs="Times New Roman"/>
        </w:rPr>
        <w:t xml:space="preserve">) </w:t>
      </w:r>
      <w:proofErr w:type="spellStart"/>
      <w:r w:rsidRPr="00DC52BC">
        <w:rPr>
          <w:rFonts w:ascii="Times New Roman" w:hAnsi="Times New Roman" w:cs="Times New Roman"/>
        </w:rPr>
        <w:t>omeprazol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farmakokinetikáját</w:t>
      </w:r>
      <w:proofErr w:type="spellEnd"/>
      <w:r w:rsidRPr="00DC52BC">
        <w:rPr>
          <w:rFonts w:ascii="Times New Roman" w:hAnsi="Times New Roman" w:cs="Times New Roman"/>
        </w:rPr>
        <w:t>.</w:t>
      </w:r>
    </w:p>
    <w:p w14:paraId="688A96B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CYP2C19-gátló </w:t>
      </w:r>
      <w:proofErr w:type="spellStart"/>
      <w:r w:rsidRPr="00DC52BC">
        <w:rPr>
          <w:rFonts w:ascii="Times New Roman" w:hAnsi="Times New Roman" w:cs="Times New Roman"/>
        </w:rPr>
        <w:t>omeprazol</w:t>
      </w:r>
      <w:proofErr w:type="spellEnd"/>
      <w:r w:rsidRPr="00DC52BC">
        <w:rPr>
          <w:rFonts w:ascii="Times New Roman" w:hAnsi="Times New Roman" w:cs="Times New Roman"/>
        </w:rPr>
        <w:t xml:space="preserve"> (40 mg-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napi egyszeri dózisban) nem okozott klinikailag jelentős változást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-expozícióban. A CYP2C19 mérsékelt inhibitorai tehát valószínűleg nem befolyásolják klinikailag jelentős mértékben a szisztémás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-expozíciót.</w:t>
      </w:r>
    </w:p>
    <w:p w14:paraId="27C5EE1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CYP2C9, illetve a CYP3A4 erős inhibitoraival (pl. </w:t>
      </w:r>
      <w:proofErr w:type="spellStart"/>
      <w:r w:rsidRPr="00DC52BC">
        <w:rPr>
          <w:rFonts w:ascii="Times New Roman" w:hAnsi="Times New Roman" w:cs="Times New Roman"/>
        </w:rPr>
        <w:t>flukonazol</w:t>
      </w:r>
      <w:proofErr w:type="spellEnd"/>
      <w:r w:rsidRPr="00DC52BC">
        <w:rPr>
          <w:rFonts w:ascii="Times New Roman" w:hAnsi="Times New Roman" w:cs="Times New Roman"/>
        </w:rPr>
        <w:t xml:space="preserve">, illetve </w:t>
      </w:r>
      <w:proofErr w:type="spellStart"/>
      <w:r w:rsidRPr="00DC52BC">
        <w:rPr>
          <w:rFonts w:ascii="Times New Roman" w:hAnsi="Times New Roman" w:cs="Times New Roman"/>
        </w:rPr>
        <w:t>itrakonazol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ketokonazol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ritonavir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klaritromicin</w:t>
      </w:r>
      <w:proofErr w:type="spellEnd"/>
      <w:r w:rsidRPr="00DC52BC">
        <w:rPr>
          <w:rFonts w:ascii="Times New Roman" w:hAnsi="Times New Roman" w:cs="Times New Roman"/>
        </w:rPr>
        <w:t xml:space="preserve">) történő egyidejű kezelés esetén elővigyázatosság javasolt, mert ez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szisztémás expozíciójának növekedéséhez vezethet. Az ilyen kölcsönhatásokat </w:t>
      </w:r>
      <w:r w:rsidRPr="00DC52BC">
        <w:rPr>
          <w:rFonts w:ascii="Times New Roman" w:hAnsi="Times New Roman" w:cs="Times New Roman"/>
          <w:i/>
          <w:iCs/>
        </w:rPr>
        <w:t>in vivo</w:t>
      </w:r>
      <w:r w:rsidRPr="00DC52BC">
        <w:rPr>
          <w:rFonts w:ascii="Times New Roman" w:hAnsi="Times New Roman" w:cs="Times New Roman"/>
        </w:rPr>
        <w:t xml:space="preserve"> körülmények </w:t>
      </w:r>
      <w:r w:rsidRPr="00DC52BC">
        <w:rPr>
          <w:rFonts w:ascii="Times New Roman" w:hAnsi="Times New Roman" w:cs="Times New Roman"/>
        </w:rPr>
        <w:lastRenderedPageBreak/>
        <w:t>között nem bizonyították, de az in vitro adatok alapján valószínűnek tekinthetők.</w:t>
      </w:r>
    </w:p>
    <w:p w14:paraId="6F4B8D8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08104C1" w14:textId="1E08D015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Erős enzim-induktorok, például a </w:t>
      </w:r>
      <w:proofErr w:type="spellStart"/>
      <w:r w:rsidRPr="00DC52BC">
        <w:rPr>
          <w:rFonts w:ascii="Times New Roman" w:hAnsi="Times New Roman" w:cs="Times New Roman"/>
        </w:rPr>
        <w:t>rifampicin</w:t>
      </w:r>
      <w:proofErr w:type="spellEnd"/>
      <w:r w:rsidRPr="00DC52BC">
        <w:rPr>
          <w:rFonts w:ascii="Times New Roman" w:hAnsi="Times New Roman" w:cs="Times New Roman"/>
        </w:rPr>
        <w:t xml:space="preserve"> vagy </w:t>
      </w:r>
      <w:r w:rsidRPr="00345F3E">
        <w:rPr>
          <w:rFonts w:ascii="Times New Roman" w:hAnsi="Times New Roman" w:cs="Times New Roman"/>
        </w:rPr>
        <w:t>a</w:t>
      </w:r>
      <w:r w:rsidR="005E3129">
        <w:rPr>
          <w:rFonts w:ascii="Times New Roman" w:hAnsi="Times New Roman" w:cs="Times New Roman"/>
        </w:rPr>
        <w:t xml:space="preserve"> közönséges</w:t>
      </w:r>
      <w:r w:rsidRPr="00345F3E">
        <w:rPr>
          <w:rFonts w:ascii="Times New Roman" w:hAnsi="Times New Roman" w:cs="Times New Roman"/>
        </w:rPr>
        <w:t xml:space="preserve"> orbáncfű</w:t>
      </w:r>
      <w:r w:rsidRPr="005E3129">
        <w:rPr>
          <w:rFonts w:ascii="Times New Roman" w:hAnsi="Times New Roman" w:cs="Times New Roman"/>
        </w:rPr>
        <w:t xml:space="preserve"> </w:t>
      </w:r>
      <w:r w:rsidRPr="005E3129">
        <w:rPr>
          <w:rFonts w:ascii="Times New Roman" w:hAnsi="Times New Roman" w:cs="Times New Roman"/>
          <w:i/>
          <w:iCs/>
        </w:rPr>
        <w:t>(</w:t>
      </w:r>
      <w:proofErr w:type="spellStart"/>
      <w:r w:rsidRPr="005E3129">
        <w:rPr>
          <w:rFonts w:ascii="Times New Roman" w:hAnsi="Times New Roman" w:cs="Times New Roman"/>
          <w:i/>
          <w:iCs/>
        </w:rPr>
        <w:t>Hypericum</w:t>
      </w:r>
      <w:proofErr w:type="spellEnd"/>
      <w:r w:rsidRPr="00DC52B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DC52BC">
        <w:rPr>
          <w:rFonts w:ascii="Times New Roman" w:hAnsi="Times New Roman" w:cs="Times New Roman"/>
          <w:i/>
          <w:iCs/>
        </w:rPr>
        <w:t>perforatum</w:t>
      </w:r>
      <w:proofErr w:type="spellEnd"/>
      <w:r w:rsidRPr="00DC52BC">
        <w:rPr>
          <w:rFonts w:ascii="Times New Roman" w:hAnsi="Times New Roman" w:cs="Times New Roman"/>
          <w:i/>
          <w:iCs/>
        </w:rPr>
        <w:t>)</w:t>
      </w:r>
      <w:r w:rsidRPr="00DC52BC">
        <w:rPr>
          <w:rFonts w:ascii="Times New Roman" w:hAnsi="Times New Roman" w:cs="Times New Roman"/>
        </w:rPr>
        <w:t xml:space="preserve"> közepes mértékben csökkenthetik a szisztémás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expozíciót. Emiatt az ezen enzim-induktorokkal történő kezelést elővigyázatosan kell elkezdeni és befejezni.</w:t>
      </w:r>
    </w:p>
    <w:p w14:paraId="30A0271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B07B7E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u w:val="single" w:color="000000"/>
        </w:rPr>
        <w:t>Antiepileptikumok</w:t>
      </w:r>
      <w:proofErr w:type="spellEnd"/>
    </w:p>
    <w:p w14:paraId="4226F501" w14:textId="73F07651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Interakciós vizsgálatokban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nem befolyásolta jelentősen a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és a </w:t>
      </w:r>
      <w:proofErr w:type="spellStart"/>
      <w:r w:rsidRPr="00DC52BC">
        <w:rPr>
          <w:rFonts w:ascii="Times New Roman" w:hAnsi="Times New Roman" w:cs="Times New Roman"/>
        </w:rPr>
        <w:t>valproinsav</w:t>
      </w:r>
      <w:proofErr w:type="spellEnd"/>
      <w:r w:rsidRPr="00DC52BC">
        <w:rPr>
          <w:rFonts w:ascii="Times New Roman" w:hAnsi="Times New Roman" w:cs="Times New Roman"/>
        </w:rPr>
        <w:t xml:space="preserve"> plazmakoncentrációit.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plazmakoncentrációit nem befolyásolta a </w:t>
      </w:r>
      <w:proofErr w:type="spellStart"/>
      <w:r w:rsidRPr="00DC52BC">
        <w:rPr>
          <w:rFonts w:ascii="Times New Roman" w:hAnsi="Times New Roman" w:cs="Times New Roman"/>
        </w:rPr>
        <w:t>karbamazepid</w:t>
      </w:r>
      <w:proofErr w:type="spellEnd"/>
      <w:r w:rsidRPr="00DC52BC">
        <w:rPr>
          <w:rFonts w:ascii="Times New Roman" w:hAnsi="Times New Roman" w:cs="Times New Roman"/>
        </w:rPr>
        <w:t xml:space="preserve"> és a </w:t>
      </w:r>
      <w:proofErr w:type="spellStart"/>
      <w:r w:rsidRPr="00DC52BC">
        <w:rPr>
          <w:rFonts w:ascii="Times New Roman" w:hAnsi="Times New Roman" w:cs="Times New Roman"/>
        </w:rPr>
        <w:t>valproinsav</w:t>
      </w:r>
      <w:proofErr w:type="spellEnd"/>
      <w:r w:rsidRPr="00DC52BC">
        <w:rPr>
          <w:rFonts w:ascii="Times New Roman" w:hAnsi="Times New Roman" w:cs="Times New Roman"/>
        </w:rPr>
        <w:t xml:space="preserve">. Egy populációs </w:t>
      </w:r>
      <w:proofErr w:type="spellStart"/>
      <w:r w:rsidRPr="00DC52BC">
        <w:rPr>
          <w:rFonts w:ascii="Times New Roman" w:hAnsi="Times New Roman" w:cs="Times New Roman"/>
        </w:rPr>
        <w:t>farmakokinetikai</w:t>
      </w:r>
      <w:proofErr w:type="spellEnd"/>
      <w:r w:rsidRPr="00DC52BC">
        <w:rPr>
          <w:rFonts w:ascii="Times New Roman" w:hAnsi="Times New Roman" w:cs="Times New Roman"/>
        </w:rPr>
        <w:t xml:space="preserve"> (PK)-analízis becslése szerint más, ismert enzim-induktor hatású </w:t>
      </w:r>
      <w:proofErr w:type="spellStart"/>
      <w:r w:rsidRPr="00DC52BC">
        <w:rPr>
          <w:rFonts w:ascii="Times New Roman" w:hAnsi="Times New Roman" w:cs="Times New Roman"/>
        </w:rPr>
        <w:t>antiepileptikumokkal</w:t>
      </w:r>
      <w:proofErr w:type="spellEnd"/>
      <w:r w:rsidRPr="00DC52BC">
        <w:rPr>
          <w:rFonts w:ascii="Times New Roman" w:hAnsi="Times New Roman" w:cs="Times New Roman"/>
        </w:rPr>
        <w:t xml:space="preserve"> (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fenitoin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fenobarbitál</w:t>
      </w:r>
      <w:proofErr w:type="spellEnd"/>
      <w:r w:rsidRPr="00DC52BC">
        <w:rPr>
          <w:rFonts w:ascii="Times New Roman" w:hAnsi="Times New Roman" w:cs="Times New Roman"/>
        </w:rPr>
        <w:t xml:space="preserve">, különböző dózisokban) való együttes kezelés 25%-kal csökkentette a teljes szisztémás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expozíciót</w:t>
      </w:r>
      <w:r w:rsidR="001A316C">
        <w:rPr>
          <w:rFonts w:ascii="Times New Roman" w:hAnsi="Times New Roman" w:cs="Times New Roman"/>
        </w:rPr>
        <w:t xml:space="preserve"> </w:t>
      </w:r>
      <w:bookmarkStart w:id="0" w:name="_Hlk48644422"/>
      <w:r w:rsidR="001A316C" w:rsidRPr="00C925E0">
        <w:rPr>
          <w:rFonts w:ascii="Times New Roman" w:hAnsi="Times New Roman" w:cs="Times New Roman"/>
        </w:rPr>
        <w:t>felnőtteknél, illetve 17%-kal gyermekeknél és serdülőknél</w:t>
      </w:r>
      <w:bookmarkEnd w:id="0"/>
      <w:r w:rsidRPr="00DC52BC">
        <w:rPr>
          <w:rFonts w:ascii="Times New Roman" w:hAnsi="Times New Roman" w:cs="Times New Roman"/>
        </w:rPr>
        <w:t>.</w:t>
      </w:r>
    </w:p>
    <w:p w14:paraId="6B920A4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5CA0C9E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u w:val="single" w:color="000000"/>
        </w:rPr>
        <w:t>Oralis</w:t>
      </w:r>
      <w:proofErr w:type="spellEnd"/>
      <w:r w:rsidRPr="00DC52BC">
        <w:rPr>
          <w:rFonts w:ascii="Times New Roman" w:hAnsi="Times New Roman" w:cs="Times New Roman"/>
          <w:u w:val="single" w:color="000000"/>
        </w:rPr>
        <w:t xml:space="preserve"> </w:t>
      </w:r>
      <w:proofErr w:type="spellStart"/>
      <w:r w:rsidRPr="00DC52BC">
        <w:rPr>
          <w:rFonts w:ascii="Times New Roman" w:hAnsi="Times New Roman" w:cs="Times New Roman"/>
          <w:u w:val="single" w:color="000000"/>
        </w:rPr>
        <w:t>antikoncipiensek</w:t>
      </w:r>
      <w:proofErr w:type="spellEnd"/>
    </w:p>
    <w:p w14:paraId="1F6EEF8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Egy interakciós vizsgálatban nem volt klinikailag jelentős kölcsönhatás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az </w:t>
      </w:r>
      <w:proofErr w:type="spellStart"/>
      <w:r w:rsidRPr="00DC52BC">
        <w:rPr>
          <w:rFonts w:ascii="Times New Roman" w:hAnsi="Times New Roman" w:cs="Times New Roman"/>
        </w:rPr>
        <w:t>oralis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antikoncipiensek</w:t>
      </w:r>
      <w:proofErr w:type="spellEnd"/>
      <w:r w:rsidRPr="00DC52BC">
        <w:rPr>
          <w:rFonts w:ascii="Times New Roman" w:hAnsi="Times New Roman" w:cs="Times New Roman"/>
        </w:rPr>
        <w:t xml:space="preserve"> – </w:t>
      </w:r>
      <w:proofErr w:type="spellStart"/>
      <w:r w:rsidRPr="00DC52BC">
        <w:rPr>
          <w:rFonts w:ascii="Times New Roman" w:hAnsi="Times New Roman" w:cs="Times New Roman"/>
        </w:rPr>
        <w:t>etinilösztradiol</w:t>
      </w:r>
      <w:proofErr w:type="spellEnd"/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levonorgesztrel</w:t>
      </w:r>
      <w:proofErr w:type="spellEnd"/>
      <w:r w:rsidRPr="00DC52BC">
        <w:rPr>
          <w:rFonts w:ascii="Times New Roman" w:hAnsi="Times New Roman" w:cs="Times New Roman"/>
        </w:rPr>
        <w:t xml:space="preserve"> – között. A progeszteron koncentrációi nem változtak, amikor a gyógyszereket egyidejűleg alkalmazták.</w:t>
      </w:r>
    </w:p>
    <w:p w14:paraId="7DE8AA0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1CF6BB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Egyéb</w:t>
      </w:r>
    </w:p>
    <w:p w14:paraId="6D63321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Interakciós vizsgálatok azt mutatták,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nem befolyásolta a </w:t>
      </w:r>
      <w:proofErr w:type="spellStart"/>
      <w:r w:rsidRPr="00DC52BC">
        <w:rPr>
          <w:rFonts w:ascii="Times New Roman" w:hAnsi="Times New Roman" w:cs="Times New Roman"/>
        </w:rPr>
        <w:t>digoxin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farmakokinetikáját</w:t>
      </w:r>
      <w:proofErr w:type="spellEnd"/>
      <w:r w:rsidRPr="00DC52BC">
        <w:rPr>
          <w:rFonts w:ascii="Times New Roman" w:hAnsi="Times New Roman" w:cs="Times New Roman"/>
        </w:rPr>
        <w:t xml:space="preserve">. Nem volt klinikailag jelentős interakció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</w:t>
      </w:r>
      <w:proofErr w:type="spellStart"/>
      <w:r w:rsidRPr="00DC52BC">
        <w:rPr>
          <w:rFonts w:ascii="Times New Roman" w:hAnsi="Times New Roman" w:cs="Times New Roman"/>
        </w:rPr>
        <w:t>metformin</w:t>
      </w:r>
      <w:proofErr w:type="spellEnd"/>
      <w:r w:rsidRPr="00DC52BC">
        <w:rPr>
          <w:rFonts w:ascii="Times New Roman" w:hAnsi="Times New Roman" w:cs="Times New Roman"/>
        </w:rPr>
        <w:t xml:space="preserve"> között.</w:t>
      </w:r>
    </w:p>
    <w:p w14:paraId="1185F04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warfarin</w:t>
      </w:r>
      <w:proofErr w:type="spellEnd"/>
      <w:r w:rsidRPr="00DC52BC">
        <w:rPr>
          <w:rFonts w:ascii="Times New Roman" w:hAnsi="Times New Roman" w:cs="Times New Roman"/>
        </w:rPr>
        <w:t xml:space="preserve"> együttes alkalmazása nem eredményez klinikailag jelentős változást a </w:t>
      </w:r>
      <w:proofErr w:type="spellStart"/>
      <w:r w:rsidRPr="00DC52BC">
        <w:rPr>
          <w:rFonts w:ascii="Times New Roman" w:hAnsi="Times New Roman" w:cs="Times New Roman"/>
        </w:rPr>
        <w:t>warfarin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farmakokinetikájában</w:t>
      </w:r>
      <w:proofErr w:type="spellEnd"/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farmakodinamikájában</w:t>
      </w:r>
      <w:proofErr w:type="spellEnd"/>
      <w:r w:rsidRPr="00DC52BC">
        <w:rPr>
          <w:rFonts w:ascii="Times New Roman" w:hAnsi="Times New Roman" w:cs="Times New Roman"/>
        </w:rPr>
        <w:t>.</w:t>
      </w:r>
    </w:p>
    <w:p w14:paraId="5A5EBB2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Annak ellenére,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az alkohol kölcsönhatásáról nem állnak rendelkezésre </w:t>
      </w:r>
      <w:proofErr w:type="spellStart"/>
      <w:r w:rsidRPr="00DC52BC">
        <w:rPr>
          <w:rFonts w:ascii="Times New Roman" w:hAnsi="Times New Roman" w:cs="Times New Roman"/>
        </w:rPr>
        <w:t>farmakokinetikai</w:t>
      </w:r>
      <w:proofErr w:type="spellEnd"/>
      <w:r w:rsidRPr="00DC52BC">
        <w:rPr>
          <w:rFonts w:ascii="Times New Roman" w:hAnsi="Times New Roman" w:cs="Times New Roman"/>
        </w:rPr>
        <w:t xml:space="preserve"> adatok, a </w:t>
      </w:r>
      <w:proofErr w:type="spellStart"/>
      <w:r w:rsidRPr="00DC52BC">
        <w:rPr>
          <w:rFonts w:ascii="Times New Roman" w:hAnsi="Times New Roman" w:cs="Times New Roman"/>
        </w:rPr>
        <w:t>farmakodinámiás</w:t>
      </w:r>
      <w:proofErr w:type="spellEnd"/>
      <w:r w:rsidRPr="00DC52BC">
        <w:rPr>
          <w:rFonts w:ascii="Times New Roman" w:hAnsi="Times New Roman" w:cs="Times New Roman"/>
        </w:rPr>
        <w:t xml:space="preserve"> hatást nem lehet kizárni.</w:t>
      </w:r>
    </w:p>
    <w:p w14:paraId="7F3F140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fehérjekötődése alacsony, kisebb 15%-nál. Valószínűtlennek tekinthető tehát, hogy fehérjekötési helyekért történő versengés révén klinikailag jelentős kölcsönhatások lépnének fel más gyógyszerekkel.</w:t>
      </w:r>
    </w:p>
    <w:p w14:paraId="31EFF4E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D925FAF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4.6</w:t>
      </w:r>
      <w:r w:rsidRPr="00DC52BC">
        <w:rPr>
          <w:rFonts w:ascii="Times New Roman" w:hAnsi="Times New Roman" w:cs="Times New Roman"/>
          <w:b/>
          <w:bCs/>
        </w:rPr>
        <w:tab/>
        <w:t>Termékenység, terhesség és szoptatás</w:t>
      </w:r>
    </w:p>
    <w:p w14:paraId="536DB7C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32F58A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Terhesség</w:t>
      </w:r>
    </w:p>
    <w:p w14:paraId="3A67F97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 xml:space="preserve">Általában az epilepsziával és az </w:t>
      </w:r>
      <w:proofErr w:type="spellStart"/>
      <w:r w:rsidRPr="00DC52BC">
        <w:rPr>
          <w:rFonts w:ascii="Times New Roman" w:hAnsi="Times New Roman" w:cs="Times New Roman"/>
          <w:i/>
        </w:rPr>
        <w:t>antiepilepsziás</w:t>
      </w:r>
      <w:proofErr w:type="spellEnd"/>
      <w:r w:rsidRPr="00DC52BC">
        <w:rPr>
          <w:rFonts w:ascii="Times New Roman" w:hAnsi="Times New Roman" w:cs="Times New Roman"/>
          <w:i/>
        </w:rPr>
        <w:t xml:space="preserve"> gyógyszerekkel kapcsolatos kockázat</w:t>
      </w:r>
    </w:p>
    <w:p w14:paraId="41D965E7" w14:textId="68B6342D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Valamennyi </w:t>
      </w:r>
      <w:proofErr w:type="spellStart"/>
      <w:r w:rsidRPr="00DC52BC">
        <w:rPr>
          <w:rFonts w:ascii="Times New Roman" w:hAnsi="Times New Roman" w:cs="Times New Roman"/>
        </w:rPr>
        <w:t>antiepilepsziás</w:t>
      </w:r>
      <w:proofErr w:type="spellEnd"/>
      <w:r w:rsidRPr="00DC52BC">
        <w:rPr>
          <w:rFonts w:ascii="Times New Roman" w:hAnsi="Times New Roman" w:cs="Times New Roman"/>
        </w:rPr>
        <w:t xml:space="preserve"> szer esetében kimutatták, hogy kezelt epilepsziás nők </w:t>
      </w:r>
      <w:r w:rsidR="0098683F">
        <w:rPr>
          <w:rFonts w:ascii="Times New Roman" w:hAnsi="Times New Roman" w:cs="Times New Roman"/>
        </w:rPr>
        <w:t>gyermekeinél</w:t>
      </w:r>
      <w:r w:rsidRPr="00DC52BC">
        <w:rPr>
          <w:rFonts w:ascii="Times New Roman" w:hAnsi="Times New Roman" w:cs="Times New Roman"/>
        </w:rPr>
        <w:t xml:space="preserve"> kétszer -háromszor nagyobb a fejlődési rendellenességek </w:t>
      </w:r>
      <w:proofErr w:type="spellStart"/>
      <w:r w:rsidRPr="00DC52BC">
        <w:rPr>
          <w:rFonts w:ascii="Times New Roman" w:hAnsi="Times New Roman" w:cs="Times New Roman"/>
        </w:rPr>
        <w:t>prevalenciája</w:t>
      </w:r>
      <w:proofErr w:type="spellEnd"/>
      <w:r w:rsidRPr="00DC52BC">
        <w:rPr>
          <w:rFonts w:ascii="Times New Roman" w:hAnsi="Times New Roman" w:cs="Times New Roman"/>
        </w:rPr>
        <w:t xml:space="preserve">, mint az átlagos népességben megfigyelt, körülbelül 3%-os arány. A kezelt populációban a fejlődési rendellenességek növekedését figyelték meg </w:t>
      </w:r>
      <w:proofErr w:type="spellStart"/>
      <w:r w:rsidRPr="00DC52BC">
        <w:rPr>
          <w:rFonts w:ascii="Times New Roman" w:hAnsi="Times New Roman" w:cs="Times New Roman"/>
        </w:rPr>
        <w:t>politerápia</w:t>
      </w:r>
      <w:proofErr w:type="spellEnd"/>
      <w:r w:rsidRPr="00DC52BC">
        <w:rPr>
          <w:rFonts w:ascii="Times New Roman" w:hAnsi="Times New Roman" w:cs="Times New Roman"/>
        </w:rPr>
        <w:t xml:space="preserve"> esetén, nem tisztázott azonban, hogy ebben milyen mértékben játszik szerepet a kezelés és/vagy a betegség.</w:t>
      </w:r>
    </w:p>
    <w:p w14:paraId="4C27207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Másfelől, a hatásos </w:t>
      </w:r>
      <w:proofErr w:type="spellStart"/>
      <w:r w:rsidRPr="00DC52BC">
        <w:rPr>
          <w:rFonts w:ascii="Times New Roman" w:hAnsi="Times New Roman" w:cs="Times New Roman"/>
        </w:rPr>
        <w:t>antiepilepsziás</w:t>
      </w:r>
      <w:proofErr w:type="spellEnd"/>
      <w:r w:rsidRPr="00DC52BC">
        <w:rPr>
          <w:rFonts w:ascii="Times New Roman" w:hAnsi="Times New Roman" w:cs="Times New Roman"/>
        </w:rPr>
        <w:t xml:space="preserve"> terápiát nem szabad megszakítani, mivel a betegség súlyosbodása mind az anyára, mind a magzatra nézve káros.</w:t>
      </w:r>
    </w:p>
    <w:p w14:paraId="14145A8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BE0DD5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 xml:space="preserve">A </w:t>
      </w:r>
      <w:proofErr w:type="spellStart"/>
      <w:r w:rsidRPr="00DC52BC">
        <w:rPr>
          <w:rFonts w:ascii="Times New Roman" w:hAnsi="Times New Roman" w:cs="Times New Roman"/>
          <w:i/>
        </w:rPr>
        <w:t>lakozamiddal</w:t>
      </w:r>
      <w:proofErr w:type="spellEnd"/>
      <w:r w:rsidRPr="00DC52BC">
        <w:rPr>
          <w:rFonts w:ascii="Times New Roman" w:hAnsi="Times New Roman" w:cs="Times New Roman"/>
          <w:i/>
        </w:rPr>
        <w:t xml:space="preserve"> kapcsolatos kockázat</w:t>
      </w:r>
    </w:p>
    <w:p w14:paraId="2C97D0E2" w14:textId="1E47DDBD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Terhes nőkön történő alkalmazásra nincs megfelelő adat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tekintetében. Az állatkísérletek nem utalnak semmiféle </w:t>
      </w:r>
      <w:proofErr w:type="spellStart"/>
      <w:r w:rsidRPr="00DC52BC">
        <w:rPr>
          <w:rFonts w:ascii="Times New Roman" w:hAnsi="Times New Roman" w:cs="Times New Roman"/>
        </w:rPr>
        <w:t>teratogén</w:t>
      </w:r>
      <w:proofErr w:type="spellEnd"/>
      <w:r w:rsidRPr="00DC52BC">
        <w:rPr>
          <w:rFonts w:ascii="Times New Roman" w:hAnsi="Times New Roman" w:cs="Times New Roman"/>
        </w:rPr>
        <w:t xml:space="preserve"> hatásra patkány</w:t>
      </w:r>
      <w:r w:rsidR="0098683F">
        <w:rPr>
          <w:rFonts w:ascii="Times New Roman" w:hAnsi="Times New Roman" w:cs="Times New Roman"/>
        </w:rPr>
        <w:t>oknál</w:t>
      </w:r>
      <w:r w:rsidRPr="00DC52BC">
        <w:rPr>
          <w:rFonts w:ascii="Times New Roman" w:hAnsi="Times New Roman" w:cs="Times New Roman"/>
        </w:rPr>
        <w:t>, illetve nyulak</w:t>
      </w:r>
      <w:r w:rsidR="0098683F">
        <w:rPr>
          <w:rFonts w:ascii="Times New Roman" w:hAnsi="Times New Roman" w:cs="Times New Roman"/>
        </w:rPr>
        <w:t>nál</w:t>
      </w:r>
      <w:r w:rsidRPr="00DC52BC">
        <w:rPr>
          <w:rFonts w:ascii="Times New Roman" w:hAnsi="Times New Roman" w:cs="Times New Roman"/>
        </w:rPr>
        <w:t xml:space="preserve">, de anyai toxikus dózisok esetében </w:t>
      </w:r>
      <w:proofErr w:type="spellStart"/>
      <w:r w:rsidRPr="00DC52BC">
        <w:rPr>
          <w:rFonts w:ascii="Times New Roman" w:hAnsi="Times New Roman" w:cs="Times New Roman"/>
        </w:rPr>
        <w:t>embriotoxicitást</w:t>
      </w:r>
      <w:proofErr w:type="spellEnd"/>
      <w:r w:rsidRPr="00DC52BC">
        <w:rPr>
          <w:rFonts w:ascii="Times New Roman" w:hAnsi="Times New Roman" w:cs="Times New Roman"/>
        </w:rPr>
        <w:t xml:space="preserve"> figyeltek meg patkányok</w:t>
      </w:r>
      <w:r w:rsidR="0098683F">
        <w:rPr>
          <w:rFonts w:ascii="Times New Roman" w:hAnsi="Times New Roman" w:cs="Times New Roman"/>
        </w:rPr>
        <w:t>nál</w:t>
      </w:r>
      <w:r w:rsidRPr="00DC52BC">
        <w:rPr>
          <w:rFonts w:ascii="Times New Roman" w:hAnsi="Times New Roman" w:cs="Times New Roman"/>
        </w:rPr>
        <w:t xml:space="preserve"> és nyulak</w:t>
      </w:r>
      <w:r w:rsidR="0098683F">
        <w:rPr>
          <w:rFonts w:ascii="Times New Roman" w:hAnsi="Times New Roman" w:cs="Times New Roman"/>
        </w:rPr>
        <w:t>nál</w:t>
      </w:r>
      <w:r w:rsidRPr="00DC52BC">
        <w:rPr>
          <w:rFonts w:ascii="Times New Roman" w:hAnsi="Times New Roman" w:cs="Times New Roman"/>
        </w:rPr>
        <w:t xml:space="preserve"> (lásd 5.3 pont). Ember</w:t>
      </w:r>
      <w:r w:rsidR="0098683F">
        <w:rPr>
          <w:rFonts w:ascii="Times New Roman" w:hAnsi="Times New Roman" w:cs="Times New Roman"/>
        </w:rPr>
        <w:t>nél</w:t>
      </w:r>
      <w:r w:rsidRPr="00DC52BC">
        <w:rPr>
          <w:rFonts w:ascii="Times New Roman" w:hAnsi="Times New Roman" w:cs="Times New Roman"/>
        </w:rPr>
        <w:t xml:space="preserve"> a potenciális veszély nem ismert.</w:t>
      </w:r>
    </w:p>
    <w:p w14:paraId="57354132" w14:textId="1A936ACB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lakozamidot</w:t>
      </w:r>
      <w:proofErr w:type="spellEnd"/>
      <w:r w:rsidRPr="00DC52BC">
        <w:rPr>
          <w:rFonts w:ascii="Times New Roman" w:hAnsi="Times New Roman" w:cs="Times New Roman"/>
        </w:rPr>
        <w:t xml:space="preserve"> a terhesség ideje alatt nem szabad alkalmazni</w:t>
      </w:r>
      <w:r w:rsidRPr="00EC3526">
        <w:rPr>
          <w:rFonts w:ascii="Times New Roman" w:hAnsi="Times New Roman" w:cs="Times New Roman"/>
        </w:rPr>
        <w:t xml:space="preserve">, </w:t>
      </w:r>
      <w:r w:rsidR="00EC3526">
        <w:rPr>
          <w:rFonts w:ascii="Times New Roman" w:hAnsi="Times New Roman" w:cs="Times New Roman"/>
        </w:rPr>
        <w:t>kivéve, ha az</w:t>
      </w:r>
      <w:r w:rsidRPr="00EC3526">
        <w:rPr>
          <w:rFonts w:ascii="Times New Roman" w:hAnsi="Times New Roman" w:cs="Times New Roman"/>
        </w:rPr>
        <w:t xml:space="preserve"> feltétlenül szükséges (ha az anyára gyakorolt előny egyértelműen nagyobb a magzatra gyakorolt esetleges kockázatnál). Ha </w:t>
      </w:r>
      <w:r w:rsidR="00EC3526">
        <w:rPr>
          <w:rFonts w:ascii="Times New Roman" w:hAnsi="Times New Roman" w:cs="Times New Roman"/>
        </w:rPr>
        <w:t>egy</w:t>
      </w:r>
      <w:r w:rsidRPr="00345F3E">
        <w:rPr>
          <w:rFonts w:ascii="Times New Roman" w:hAnsi="Times New Roman" w:cs="Times New Roman"/>
        </w:rPr>
        <w:t xml:space="preserve"> nő</w:t>
      </w:r>
      <w:r w:rsidRPr="00EC3526">
        <w:rPr>
          <w:rFonts w:ascii="Times New Roman" w:hAnsi="Times New Roman" w:cs="Times New Roman"/>
        </w:rPr>
        <w:t xml:space="preserve"> úgy dönt, hogy terhességet vállal, a készítmény alkalmazását gondosan újra kell értékelni.</w:t>
      </w:r>
    </w:p>
    <w:p w14:paraId="311305D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1D4BBF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Szoptatás</w:t>
      </w:r>
    </w:p>
    <w:p w14:paraId="193AB91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Nem ismert,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kiválasztódik</w:t>
      </w:r>
      <w:proofErr w:type="spellEnd"/>
      <w:r w:rsidRPr="00DC52BC">
        <w:rPr>
          <w:rFonts w:ascii="Times New Roman" w:hAnsi="Times New Roman" w:cs="Times New Roman"/>
        </w:rPr>
        <w:t xml:space="preserve">-e az emberi anyatejjel. Az anyatejjel táplált újszülöttre/csecsemőre nézve a kockázatot nem lehet kizárni. Állatkísérletek kimutatták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kiválasztódását az anyatejjel. Elővigyázatossági intézkedésként a szoptatást abba kell hagyni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végzett kezelés alatt.</w:t>
      </w:r>
    </w:p>
    <w:p w14:paraId="7CDA4A3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D5F058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lastRenderedPageBreak/>
        <w:t>Termékenység</w:t>
      </w:r>
    </w:p>
    <w:p w14:paraId="216450E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Nem észleltek mellékhatásokat hím és nőstény patkányok termékenységére, illetve reprodukciójára olyan dózisok alkalmazásakor, amelyek a maximális ajánlott humán dózisok (MHRD – maximum </w:t>
      </w:r>
      <w:proofErr w:type="spellStart"/>
      <w:r w:rsidRPr="00DC52BC">
        <w:rPr>
          <w:rFonts w:ascii="Times New Roman" w:hAnsi="Times New Roman" w:cs="Times New Roman"/>
        </w:rPr>
        <w:t>recommended</w:t>
      </w:r>
      <w:proofErr w:type="spellEnd"/>
      <w:r w:rsidRPr="00DC52BC">
        <w:rPr>
          <w:rFonts w:ascii="Times New Roman" w:hAnsi="Times New Roman" w:cs="Times New Roman"/>
        </w:rPr>
        <w:t xml:space="preserve"> human </w:t>
      </w:r>
      <w:proofErr w:type="spellStart"/>
      <w:r w:rsidRPr="00DC52BC">
        <w:rPr>
          <w:rFonts w:ascii="Times New Roman" w:hAnsi="Times New Roman" w:cs="Times New Roman"/>
        </w:rPr>
        <w:t>dose</w:t>
      </w:r>
      <w:proofErr w:type="spellEnd"/>
      <w:r w:rsidRPr="00DC52BC">
        <w:rPr>
          <w:rFonts w:ascii="Times New Roman" w:hAnsi="Times New Roman" w:cs="Times New Roman"/>
        </w:rPr>
        <w:t>) alkalmazásakor embereknél mért plazma AUC körülbelül kétszeresének megfelelő plazma expozíciós értéket (AUC) eredményeztek.</w:t>
      </w:r>
    </w:p>
    <w:p w14:paraId="207FA81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C60912F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4.7</w:t>
      </w:r>
      <w:r w:rsidRPr="00DC52BC">
        <w:rPr>
          <w:rFonts w:ascii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7FAEAA9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AD2452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kis vagy közepes mértékben befolyásolja a gépjárművezetéshez és a gépek kezeléséhez szükséges képességeket.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-kezelés során szédülést, illetve homályos látást észleltek.</w:t>
      </w:r>
    </w:p>
    <w:p w14:paraId="1FB2F5B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Ennek megfelelően a betegeket figyelmeztetni kell arra, hogy ne vezessenek, illetve ne kezeljenek potenciálisan veszélyes gépeket </w:t>
      </w:r>
      <w:r w:rsidRPr="00EC3526">
        <w:rPr>
          <w:rFonts w:ascii="Times New Roman" w:hAnsi="Times New Roman" w:cs="Times New Roman"/>
        </w:rPr>
        <w:t xml:space="preserve">mindaddig, </w:t>
      </w:r>
      <w:r w:rsidRPr="00345F3E">
        <w:rPr>
          <w:rFonts w:ascii="Times New Roman" w:hAnsi="Times New Roman" w:cs="Times New Roman"/>
        </w:rPr>
        <w:t>amíg meg nem ismerik</w:t>
      </w:r>
      <w:r w:rsidRPr="00EC3526">
        <w:rPr>
          <w:rFonts w:ascii="Times New Roman" w:hAnsi="Times New Roman" w:cs="Times New Roman"/>
        </w:rPr>
        <w:t xml:space="preserve"> a </w:t>
      </w:r>
      <w:proofErr w:type="spellStart"/>
      <w:r w:rsidRPr="00EC3526">
        <w:rPr>
          <w:rFonts w:ascii="Times New Roman" w:hAnsi="Times New Roman" w:cs="Times New Roman"/>
        </w:rPr>
        <w:t>lakozamid</w:t>
      </w:r>
      <w:proofErr w:type="spellEnd"/>
      <w:r w:rsidRPr="00EC3526">
        <w:rPr>
          <w:rFonts w:ascii="Times New Roman" w:hAnsi="Times New Roman" w:cs="Times New Roman"/>
        </w:rPr>
        <w:t xml:space="preserve"> hatásait az ilyen tevékenységek végzéséhez szükséges képességeikre.</w:t>
      </w:r>
    </w:p>
    <w:p w14:paraId="2F88D7D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FCCA6E6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</w:rPr>
      </w:pPr>
      <w:r w:rsidRPr="00DC52BC">
        <w:rPr>
          <w:rFonts w:ascii="Times New Roman" w:hAnsi="Times New Roman" w:cs="Times New Roman"/>
          <w:b/>
          <w:bCs/>
        </w:rPr>
        <w:t>4.8</w:t>
      </w:r>
      <w:r w:rsidRPr="00DC52BC">
        <w:rPr>
          <w:rFonts w:ascii="Times New Roman" w:hAnsi="Times New Roman" w:cs="Times New Roman"/>
          <w:b/>
          <w:bCs/>
        </w:rPr>
        <w:tab/>
        <w:t>Nemkívánatos hatások, mellékhatások</w:t>
      </w:r>
    </w:p>
    <w:p w14:paraId="592B98F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897827B" w14:textId="77777777" w:rsidR="00AD64FA" w:rsidRPr="00DC52BC" w:rsidRDefault="00AD64FA" w:rsidP="00986F2D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u w:val="single"/>
        </w:rPr>
      </w:pPr>
      <w:r w:rsidRPr="00DC52BC">
        <w:rPr>
          <w:u w:val="single"/>
        </w:rPr>
        <w:t>A biztonságossági profil összefoglalása</w:t>
      </w:r>
    </w:p>
    <w:p w14:paraId="6775B19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92A4F36" w14:textId="3B96210A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8"/>
        </w:rPr>
      </w:pPr>
      <w:r w:rsidRPr="00DC52BC">
        <w:rPr>
          <w:rFonts w:ascii="Times New Roman" w:hAnsi="Times New Roman" w:cs="Times New Roman"/>
        </w:rPr>
        <w:t>1308, parciális görcsrohamokban szenvedő betege</w:t>
      </w:r>
      <w:r w:rsidR="0098683F">
        <w:rPr>
          <w:rFonts w:ascii="Times New Roman" w:hAnsi="Times New Roman" w:cs="Times New Roman"/>
        </w:rPr>
        <w:t xml:space="preserve">kkel </w:t>
      </w:r>
      <w:r w:rsidRPr="00DC52BC">
        <w:rPr>
          <w:rFonts w:ascii="Times New Roman" w:hAnsi="Times New Roman" w:cs="Times New Roman"/>
        </w:rPr>
        <w:t xml:space="preserve">végzett, placebokontrollos,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terápiás klinikai vizsgálatok összesített elemzése alapján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-csoportba </w:t>
      </w:r>
      <w:proofErr w:type="spellStart"/>
      <w:r w:rsidRPr="00DC52BC">
        <w:rPr>
          <w:rFonts w:ascii="Times New Roman" w:hAnsi="Times New Roman" w:cs="Times New Roman"/>
        </w:rPr>
        <w:t>randomizált</w:t>
      </w:r>
      <w:proofErr w:type="spellEnd"/>
      <w:r w:rsidRPr="00DC52BC">
        <w:rPr>
          <w:rFonts w:ascii="Times New Roman" w:hAnsi="Times New Roman" w:cs="Times New Roman"/>
        </w:rPr>
        <w:t xml:space="preserve"> betegek összesen 61,9%-</w:t>
      </w:r>
      <w:proofErr w:type="spellStart"/>
      <w:r w:rsidRPr="00DC52BC">
        <w:rPr>
          <w:rFonts w:ascii="Times New Roman" w:hAnsi="Times New Roman" w:cs="Times New Roman"/>
        </w:rPr>
        <w:t>ánál</w:t>
      </w:r>
      <w:proofErr w:type="spellEnd"/>
      <w:r w:rsidRPr="00DC52BC">
        <w:rPr>
          <w:rFonts w:ascii="Times New Roman" w:hAnsi="Times New Roman" w:cs="Times New Roman"/>
        </w:rPr>
        <w:t xml:space="preserve"> és a placebocsoportba </w:t>
      </w:r>
      <w:proofErr w:type="spellStart"/>
      <w:r w:rsidRPr="00DC52BC">
        <w:rPr>
          <w:rFonts w:ascii="Times New Roman" w:hAnsi="Times New Roman" w:cs="Times New Roman"/>
        </w:rPr>
        <w:t>randomizáltak</w:t>
      </w:r>
      <w:proofErr w:type="spellEnd"/>
      <w:r w:rsidRPr="00DC52BC">
        <w:rPr>
          <w:rFonts w:ascii="Times New Roman" w:hAnsi="Times New Roman" w:cs="Times New Roman"/>
        </w:rPr>
        <w:t xml:space="preserve"> 35,2%-</w:t>
      </w:r>
      <w:proofErr w:type="spellStart"/>
      <w:r w:rsidRPr="00DC52BC">
        <w:rPr>
          <w:rFonts w:ascii="Times New Roman" w:hAnsi="Times New Roman" w:cs="Times New Roman"/>
        </w:rPr>
        <w:t>ánál</w:t>
      </w:r>
      <w:proofErr w:type="spellEnd"/>
      <w:r w:rsidRPr="00DC52BC">
        <w:rPr>
          <w:rFonts w:ascii="Times New Roman" w:hAnsi="Times New Roman" w:cs="Times New Roman"/>
        </w:rPr>
        <w:t xml:space="preserve"> jelentettek legalább 1 mellékhatást.</w:t>
      </w:r>
    </w:p>
    <w:p w14:paraId="572D994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-kezeléssel összefüggő, leggyakrabban jelentett mellékhatások (≥10%) a szédülés, a fejfájás, az émelygés és a kettőslátás voltak. Ezek intenzitása általában enyhe vagy közepes fokú volt. Egy részük dózisfüggő volt és a dózis csökkentésével enyhíthető volt. A központi idegrendszeri és az emésztőrendszeri mellékhatások előfordulási gyakorisága és súlyossága általában csökkent az idő függvényében.</w:t>
      </w:r>
    </w:p>
    <w:p w14:paraId="0B5EA173" w14:textId="2474A293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összes </w:t>
      </w:r>
      <w:r w:rsidRPr="00345F3E">
        <w:rPr>
          <w:rFonts w:ascii="Times New Roman" w:hAnsi="Times New Roman" w:cs="Times New Roman"/>
        </w:rPr>
        <w:t>kontroll</w:t>
      </w:r>
      <w:r w:rsidR="00EC3526">
        <w:rPr>
          <w:rFonts w:ascii="Times New Roman" w:hAnsi="Times New Roman" w:cs="Times New Roman"/>
        </w:rPr>
        <w:t>os</w:t>
      </w:r>
      <w:r w:rsidRPr="00EC3526">
        <w:rPr>
          <w:rFonts w:ascii="Times New Roman" w:hAnsi="Times New Roman" w:cs="Times New Roman"/>
        </w:rPr>
        <w:t xml:space="preserve"> vizsgálatban</w:t>
      </w:r>
      <w:r w:rsidRPr="00DC52BC">
        <w:rPr>
          <w:rFonts w:ascii="Times New Roman" w:hAnsi="Times New Roman" w:cs="Times New Roman"/>
        </w:rPr>
        <w:t xml:space="preserve"> együttesen, a kezelés mellékhatások miatt történt megszakításának aránya 12,2% volt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 betegek esetében, a placebót szedő betegeknél pedig 1,6% volt.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-terápia abbahagyásához vezető leggyakoribb mellékhatás a szédülés volt.</w:t>
      </w:r>
    </w:p>
    <w:p w14:paraId="48646C0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központi idegrendszeri mellékhatások, például a szédülés előfordulási gyakorisága magasabb lehet a telítő dózis alkalmazása után.</w:t>
      </w:r>
    </w:p>
    <w:p w14:paraId="4F912BA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F454B3E" w14:textId="37E8A9A9" w:rsidR="00AD64FA" w:rsidRPr="003866EA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Egy,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monoterápiát</w:t>
      </w:r>
      <w:proofErr w:type="spellEnd"/>
      <w:r w:rsidRPr="00DC52BC">
        <w:rPr>
          <w:rFonts w:ascii="Times New Roman" w:hAnsi="Times New Roman" w:cs="Times New Roman"/>
        </w:rPr>
        <w:t xml:space="preserve"> összehasonlító „non-</w:t>
      </w:r>
      <w:proofErr w:type="spellStart"/>
      <w:r w:rsidRPr="00DC52BC">
        <w:rPr>
          <w:rFonts w:ascii="Times New Roman" w:hAnsi="Times New Roman" w:cs="Times New Roman"/>
        </w:rPr>
        <w:t>inferiority</w:t>
      </w:r>
      <w:proofErr w:type="spellEnd"/>
      <w:r w:rsidRPr="00DC52BC">
        <w:rPr>
          <w:rFonts w:ascii="Times New Roman" w:hAnsi="Times New Roman" w:cs="Times New Roman"/>
        </w:rPr>
        <w:t xml:space="preserve">” típusú klinikai vizsgálatból származó adatok elemzése alapján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-kezeléssel összefüggő, leggyakrabban jelentett mellékhatások (≥10%), a fejfájás és a szédülés voltak. Azoknak a betegeknek az aránya, akiknél mellékhatások miatt meg kellett szakítani a kezelést,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kezelteknél 10,6%, a szabályozott </w:t>
      </w:r>
      <w:r w:rsidRPr="00EC3526">
        <w:rPr>
          <w:rFonts w:ascii="Times New Roman" w:hAnsi="Times New Roman" w:cs="Times New Roman"/>
        </w:rPr>
        <w:t xml:space="preserve">hatóanyagleadású </w:t>
      </w:r>
      <w:proofErr w:type="spellStart"/>
      <w:r w:rsidRPr="003368BE">
        <w:rPr>
          <w:rFonts w:ascii="Times New Roman" w:hAnsi="Times New Roman" w:cs="Times New Roman"/>
        </w:rPr>
        <w:t>karbamazepin</w:t>
      </w:r>
      <w:proofErr w:type="spellEnd"/>
      <w:r w:rsidR="00EC3526" w:rsidRPr="003866EA">
        <w:rPr>
          <w:rFonts w:ascii="Times New Roman" w:hAnsi="Times New Roman" w:cs="Times New Roman"/>
        </w:rPr>
        <w:t>-készítménnyel</w:t>
      </w:r>
      <w:r w:rsidRPr="003866EA">
        <w:rPr>
          <w:rFonts w:ascii="Times New Roman" w:hAnsi="Times New Roman" w:cs="Times New Roman"/>
        </w:rPr>
        <w:t xml:space="preserve"> kezelteknél 15,6% volt.</w:t>
      </w:r>
    </w:p>
    <w:p w14:paraId="7064304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E9C50A8" w14:textId="77777777" w:rsidR="00AD64FA" w:rsidRPr="00A976AD" w:rsidRDefault="00AD64FA" w:rsidP="00986F2D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  <w:u w:val="single" w:color="000000"/>
        </w:rPr>
        <w:t>A mellékhatások táblázatba foglalt felsorolása</w:t>
      </w:r>
    </w:p>
    <w:p w14:paraId="5DCF2076" w14:textId="77777777" w:rsidR="00AD64FA" w:rsidRPr="00EC3526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E1D2A21" w14:textId="24B2594B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alábbi táblázat azon mellékhatások gyakoriságát mutatja, amelyeket a klinikai vizsgálatok során, és a posztmarketing tapasztalatok alapján jelentettek. A gyakoriságok meghatározása a következő: nagyon gyakori (≥1/10), gyakori (≥1/100 – &lt;1/10), nem gyakori (≥1/1000 – &lt;1/100) és nem ismert (a </w:t>
      </w:r>
      <w:r w:rsidR="0098683F">
        <w:rPr>
          <w:rFonts w:ascii="Times New Roman" w:hAnsi="Times New Roman" w:cs="Times New Roman"/>
        </w:rPr>
        <w:t xml:space="preserve">gyakorisága a </w:t>
      </w:r>
      <w:r w:rsidRPr="00DC52BC">
        <w:rPr>
          <w:rFonts w:ascii="Times New Roman" w:hAnsi="Times New Roman" w:cs="Times New Roman"/>
        </w:rPr>
        <w:t>rendelkezésre álló adatokból nem állapítható meg). Az egyes gyakorisági kategóriákon belül a mellékhatások csökkenő súlyosság szerint kerülnek megadásra.</w:t>
      </w:r>
    </w:p>
    <w:p w14:paraId="6FE616F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63"/>
        <w:gridCol w:w="1750"/>
        <w:gridCol w:w="1829"/>
        <w:gridCol w:w="1865"/>
        <w:gridCol w:w="1875"/>
      </w:tblGrid>
      <w:tr w:rsidR="005B75BA" w:rsidRPr="00DC52BC" w14:paraId="1A954F12" w14:textId="77777777" w:rsidTr="00960EC2">
        <w:trPr>
          <w:tblHeader/>
        </w:trPr>
        <w:tc>
          <w:tcPr>
            <w:tcW w:w="1909" w:type="dxa"/>
            <w:shd w:val="clear" w:color="auto" w:fill="D9D9D9" w:themeFill="background1" w:themeFillShade="D9"/>
            <w:vAlign w:val="center"/>
          </w:tcPr>
          <w:p w14:paraId="690BFFFC" w14:textId="06713B3B" w:rsidR="00AD64FA" w:rsidRPr="00DC52BC" w:rsidRDefault="00AD64FA" w:rsidP="00986F2D">
            <w:pPr>
              <w:ind w:right="-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b/>
                <w:sz w:val="20"/>
                <w:szCs w:val="20"/>
              </w:rPr>
              <w:t>Szervrendszer</w:t>
            </w:r>
            <w:r w:rsidR="0098683F">
              <w:rPr>
                <w:rFonts w:ascii="Times New Roman" w:hAnsi="Times New Roman" w:cs="Times New Roman"/>
                <w:b/>
                <w:sz w:val="20"/>
                <w:szCs w:val="20"/>
              </w:rPr>
              <w:t>i kategória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0C6842F0" w14:textId="77777777" w:rsidR="00AD64FA" w:rsidRPr="00DC52BC" w:rsidRDefault="00AD64FA" w:rsidP="00986F2D">
            <w:pPr>
              <w:ind w:right="-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b/>
                <w:sz w:val="20"/>
                <w:szCs w:val="20"/>
              </w:rPr>
              <w:t>Nagyon gyakori</w:t>
            </w:r>
          </w:p>
        </w:tc>
        <w:tc>
          <w:tcPr>
            <w:tcW w:w="1893" w:type="dxa"/>
            <w:shd w:val="clear" w:color="auto" w:fill="D9D9D9" w:themeFill="background1" w:themeFillShade="D9"/>
            <w:vAlign w:val="center"/>
          </w:tcPr>
          <w:p w14:paraId="16DCA33E" w14:textId="77777777" w:rsidR="00AD64FA" w:rsidRPr="00DC52BC" w:rsidRDefault="00AD64FA" w:rsidP="00986F2D">
            <w:pPr>
              <w:ind w:right="-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b/>
                <w:sz w:val="20"/>
                <w:szCs w:val="20"/>
              </w:rPr>
              <w:t>Gyakori</w:t>
            </w: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296F41E3" w14:textId="77777777" w:rsidR="00AD64FA" w:rsidRPr="00DC52BC" w:rsidRDefault="00AD64FA" w:rsidP="00986F2D">
            <w:pPr>
              <w:ind w:right="-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b/>
                <w:sz w:val="20"/>
                <w:szCs w:val="20"/>
              </w:rPr>
              <w:t>Nem gyakori</w:t>
            </w:r>
          </w:p>
        </w:tc>
        <w:tc>
          <w:tcPr>
            <w:tcW w:w="1912" w:type="dxa"/>
            <w:shd w:val="clear" w:color="auto" w:fill="D9D9D9" w:themeFill="background1" w:themeFillShade="D9"/>
            <w:vAlign w:val="center"/>
          </w:tcPr>
          <w:p w14:paraId="2C3F7C6E" w14:textId="77777777" w:rsidR="00AD64FA" w:rsidRPr="00DC52BC" w:rsidRDefault="00AD64FA" w:rsidP="00986F2D">
            <w:pPr>
              <w:ind w:right="-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b/>
                <w:sz w:val="20"/>
                <w:szCs w:val="20"/>
              </w:rPr>
              <w:t>Nem ismert</w:t>
            </w:r>
          </w:p>
        </w:tc>
      </w:tr>
      <w:tr w:rsidR="005B75BA" w:rsidRPr="00DC52BC" w14:paraId="017517CE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D072779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Vérképzőszervi</w:t>
            </w:r>
          </w:p>
          <w:p w14:paraId="4682472A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103D7">
              <w:rPr>
                <w:rFonts w:ascii="Times New Roman" w:hAnsi="Times New Roman" w:cs="Times New Roman"/>
                <w:i/>
                <w:sz w:val="20"/>
                <w:szCs w:val="20"/>
              </w:rPr>
              <w:t>és nyirokrendszeri</w:t>
            </w:r>
          </w:p>
          <w:p w14:paraId="0EF0F9FE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4DB32FA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E391F11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2069CEDB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16316ED1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Agranulocytosis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5B75BA" w:rsidRPr="00DC52BC" w14:paraId="270C0DDD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041EDF14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Immunrendszeri</w:t>
            </w:r>
          </w:p>
          <w:p w14:paraId="2F60C04F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betegségek és tünetek</w:t>
            </w:r>
          </w:p>
        </w:tc>
        <w:tc>
          <w:tcPr>
            <w:tcW w:w="1874" w:type="dxa"/>
          </w:tcPr>
          <w:p w14:paraId="2DBE64F5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7C33E5C7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6E02F28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Gyógyszer-túlérzékenység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021EDE38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Eosinophiliával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és szisztémás </w:t>
            </w:r>
            <w:r w:rsidRPr="00DC52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tünetekkel járó gyógyszerreakció</w:t>
            </w:r>
          </w:p>
          <w:p w14:paraId="753FAE3B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(DRESS)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(1, 2)</w:t>
            </w:r>
          </w:p>
        </w:tc>
      </w:tr>
      <w:tr w:rsidR="005B75BA" w:rsidRPr="00DC52BC" w14:paraId="0C631B30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147CAE94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Pszichiátriai</w:t>
            </w:r>
          </w:p>
          <w:p w14:paraId="0E422EB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kórképek</w:t>
            </w:r>
          </w:p>
        </w:tc>
        <w:tc>
          <w:tcPr>
            <w:tcW w:w="1874" w:type="dxa"/>
          </w:tcPr>
          <w:p w14:paraId="1C062EB8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343B0A55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Depresszió</w:t>
            </w:r>
          </w:p>
          <w:p w14:paraId="58082F47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Zavartság</w:t>
            </w:r>
          </w:p>
          <w:p w14:paraId="4D0A8CC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Álmatlanság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28C8CF1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Agresszivitás</w:t>
            </w:r>
          </w:p>
          <w:p w14:paraId="3ABE9DA5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Izgatottság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3DB2A46C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Eufóriás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hangulat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95AA924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Pszichotikus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zavar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76177EC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kísérlet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7E66802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gondolatok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3D5095C4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Hallucináció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12" w:type="dxa"/>
          </w:tcPr>
          <w:p w14:paraId="578E626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4E81F7B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5116B244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Idegrendszeri</w:t>
            </w:r>
          </w:p>
          <w:p w14:paraId="6EC1AC86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17047802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Szédülés</w:t>
            </w:r>
          </w:p>
          <w:p w14:paraId="217CAAC9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Fejfájás</w:t>
            </w:r>
          </w:p>
        </w:tc>
        <w:tc>
          <w:tcPr>
            <w:tcW w:w="1893" w:type="dxa"/>
          </w:tcPr>
          <w:p w14:paraId="46B0B47D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Egyensúlyzavar</w:t>
            </w:r>
          </w:p>
          <w:p w14:paraId="694E86E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Memóriazavar</w:t>
            </w:r>
          </w:p>
          <w:p w14:paraId="049A20A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Kognitív zavar</w:t>
            </w:r>
          </w:p>
          <w:p w14:paraId="27E3DDF2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Aluszékonyság</w:t>
            </w:r>
          </w:p>
          <w:p w14:paraId="6BC64BA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Tremor</w:t>
            </w:r>
            <w:proofErr w:type="spellEnd"/>
          </w:p>
          <w:p w14:paraId="31503A9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Nystagmus</w:t>
            </w:r>
            <w:proofErr w:type="spellEnd"/>
          </w:p>
          <w:p w14:paraId="6DE4FAFD" w14:textId="73C18D5C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5F3E">
              <w:rPr>
                <w:rFonts w:ascii="Times New Roman" w:hAnsi="Times New Roman" w:cs="Times New Roman"/>
                <w:sz w:val="20"/>
                <w:szCs w:val="20"/>
              </w:rPr>
              <w:t>Hyp</w:t>
            </w:r>
            <w:r w:rsidR="00EC352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345F3E">
              <w:rPr>
                <w:rFonts w:ascii="Times New Roman" w:hAnsi="Times New Roman" w:cs="Times New Roman"/>
                <w:sz w:val="20"/>
                <w:szCs w:val="20"/>
              </w:rPr>
              <w:t>esthesia</w:t>
            </w:r>
            <w:proofErr w:type="spellEnd"/>
          </w:p>
          <w:p w14:paraId="047D9BF9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Dysarthria</w:t>
            </w:r>
            <w:proofErr w:type="spellEnd"/>
          </w:p>
          <w:p w14:paraId="61D54DD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Figyelemzavar</w:t>
            </w:r>
          </w:p>
          <w:p w14:paraId="4F17F54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Paraesthesia</w:t>
            </w:r>
            <w:proofErr w:type="spellEnd"/>
          </w:p>
        </w:tc>
        <w:tc>
          <w:tcPr>
            <w:tcW w:w="1908" w:type="dxa"/>
          </w:tcPr>
          <w:p w14:paraId="13F96D35" w14:textId="291F22CE" w:rsidR="0000729E" w:rsidRPr="00DC52BC" w:rsidRDefault="00AD64FA" w:rsidP="0000729E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Syncope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  <w:r w:rsidR="0000729E"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Koordinációs zavar</w:t>
            </w:r>
          </w:p>
          <w:p w14:paraId="6529FCF6" w14:textId="62DF3C74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16DA447C" w14:textId="1DD741DC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Konvulzió</w:t>
            </w:r>
            <w:proofErr w:type="spellEnd"/>
            <w:r w:rsid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)</w:t>
            </w:r>
          </w:p>
        </w:tc>
      </w:tr>
      <w:tr w:rsidR="005B75BA" w:rsidRPr="00DC52BC" w14:paraId="2B6BD7A7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B097AA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Szembetegségek és szemészeti tünetek</w:t>
            </w:r>
          </w:p>
        </w:tc>
        <w:tc>
          <w:tcPr>
            <w:tcW w:w="1874" w:type="dxa"/>
          </w:tcPr>
          <w:p w14:paraId="65B24715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Kettőslátás</w:t>
            </w:r>
          </w:p>
        </w:tc>
        <w:tc>
          <w:tcPr>
            <w:tcW w:w="1893" w:type="dxa"/>
          </w:tcPr>
          <w:p w14:paraId="035DCD52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Homályos látás</w:t>
            </w:r>
          </w:p>
        </w:tc>
        <w:tc>
          <w:tcPr>
            <w:tcW w:w="1908" w:type="dxa"/>
          </w:tcPr>
          <w:p w14:paraId="409A6A5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7EEED4E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0BDB6A9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33CDAD6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A fül és az egyensúly-érzékelő szerv</w:t>
            </w:r>
          </w:p>
          <w:p w14:paraId="30A43449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2676A79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31091CBC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Vertigo</w:t>
            </w:r>
          </w:p>
          <w:p w14:paraId="45A024F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Tinnitus</w:t>
            </w:r>
            <w:proofErr w:type="spellEnd"/>
          </w:p>
        </w:tc>
        <w:tc>
          <w:tcPr>
            <w:tcW w:w="1908" w:type="dxa"/>
          </w:tcPr>
          <w:p w14:paraId="2BB6512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0C53F49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73A74E3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B95415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Szívbetegségek és a szívvel kapcsolatos tünetek</w:t>
            </w:r>
          </w:p>
        </w:tc>
        <w:tc>
          <w:tcPr>
            <w:tcW w:w="1874" w:type="dxa"/>
          </w:tcPr>
          <w:p w14:paraId="27F813E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731F42A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114BF48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Atrioventricularis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blokk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29F1ABF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Bradycardia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375E643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Pitvarfibrilláció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3B3865A2" w14:textId="635901E0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5F3E">
              <w:rPr>
                <w:rFonts w:ascii="Times New Roman" w:hAnsi="Times New Roman" w:cs="Times New Roman"/>
                <w:sz w:val="20"/>
                <w:szCs w:val="20"/>
              </w:rPr>
              <w:t>Pitvar</w:t>
            </w:r>
            <w:r w:rsidR="00EC3526">
              <w:rPr>
                <w:rFonts w:ascii="Times New Roman" w:hAnsi="Times New Roman" w:cs="Times New Roman"/>
                <w:sz w:val="20"/>
                <w:szCs w:val="20"/>
              </w:rPr>
              <w:t>lebegés</w:t>
            </w:r>
            <w:r w:rsidRPr="00345F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345F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</w:t>
            </w:r>
            <w:r w:rsidRPr="00EC352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2)</w:t>
            </w:r>
          </w:p>
        </w:tc>
        <w:tc>
          <w:tcPr>
            <w:tcW w:w="1912" w:type="dxa"/>
          </w:tcPr>
          <w:p w14:paraId="7D9FB9C9" w14:textId="569DA418" w:rsidR="00AD64FA" w:rsidRPr="00DC52BC" w:rsidRDefault="0000729E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Ventricularis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tachyarrhythmia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5B75BA" w:rsidRPr="00DC52BC" w14:paraId="6EEBCE89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470EACC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Emésztőrendszeri</w:t>
            </w:r>
          </w:p>
          <w:p w14:paraId="2AEC8B52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4FA9A254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Émelygés</w:t>
            </w:r>
          </w:p>
        </w:tc>
        <w:tc>
          <w:tcPr>
            <w:tcW w:w="1893" w:type="dxa"/>
          </w:tcPr>
          <w:p w14:paraId="39C54CA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Hányás</w:t>
            </w:r>
          </w:p>
          <w:p w14:paraId="611B72B8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Székrekedés</w:t>
            </w:r>
          </w:p>
          <w:p w14:paraId="750CEFE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Flatulentia</w:t>
            </w:r>
            <w:proofErr w:type="spellEnd"/>
          </w:p>
          <w:p w14:paraId="0C5D7DAB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Dyspepsia</w:t>
            </w:r>
            <w:proofErr w:type="spellEnd"/>
          </w:p>
          <w:p w14:paraId="79AAB48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Szájszárazság</w:t>
            </w:r>
          </w:p>
          <w:p w14:paraId="24DB9939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Hasmenés</w:t>
            </w:r>
          </w:p>
        </w:tc>
        <w:tc>
          <w:tcPr>
            <w:tcW w:w="1908" w:type="dxa"/>
          </w:tcPr>
          <w:p w14:paraId="1791E9F7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3C95C6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7CCA37FA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675F5128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Máj- és epebetegségek</w:t>
            </w:r>
          </w:p>
          <w:p w14:paraId="4EB9613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és tünetek</w:t>
            </w:r>
          </w:p>
        </w:tc>
        <w:tc>
          <w:tcPr>
            <w:tcW w:w="1874" w:type="dxa"/>
          </w:tcPr>
          <w:p w14:paraId="38D46F1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8B606C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0A2F59E3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Kóros májfunkciós vizsgálati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eredmények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  <w:p w14:paraId="55981F8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Emelkedett májenzim értékek</w:t>
            </w:r>
            <w:r w:rsidRPr="00DC52BC">
              <w:rPr>
                <w:rFonts w:ascii="Times New Roman" w:hAnsi="Times New Roman" w:cs="Times New Roman"/>
                <w:sz w:val="20"/>
                <w:szCs w:val="20"/>
              </w:rPr>
              <w:br/>
              <w:t>(a normálérték felső határának több mint 2-szerese)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12" w:type="dxa"/>
          </w:tcPr>
          <w:p w14:paraId="47FE2B2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5923749C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74D27697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A bőr és</w:t>
            </w:r>
          </w:p>
          <w:p w14:paraId="491C79F6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a bőr alatti szövet</w:t>
            </w:r>
          </w:p>
          <w:p w14:paraId="647FBCFD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138221F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025D8B00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Pruritus</w:t>
            </w:r>
            <w:proofErr w:type="spellEnd"/>
          </w:p>
          <w:p w14:paraId="59AA2E0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Bőrkiütés</w:t>
            </w: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70B5AB9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Angioedema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485F01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Urticaria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21598465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Stevens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-Johnson </w:t>
            </w:r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szindróma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</w:p>
          <w:p w14:paraId="0238D3D6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Toxicus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epidermalis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necrolysis</w:t>
            </w:r>
            <w:proofErr w:type="spell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5B75BA" w:rsidRPr="00DC52BC" w14:paraId="0AA00C6C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403D6389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A csont- és izomrendszer,</w:t>
            </w:r>
          </w:p>
          <w:p w14:paraId="0E20479A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valamint a kötőszövet</w:t>
            </w:r>
          </w:p>
          <w:p w14:paraId="0767A7B4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2E99662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DF1B89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Izomgörcsök</w:t>
            </w:r>
          </w:p>
        </w:tc>
        <w:tc>
          <w:tcPr>
            <w:tcW w:w="1908" w:type="dxa"/>
          </w:tcPr>
          <w:p w14:paraId="4D44714B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5BB39A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7CBEE190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390940A9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Általános tünetek,</w:t>
            </w:r>
          </w:p>
          <w:p w14:paraId="33025A6D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az alkalmazás helyén</w:t>
            </w:r>
          </w:p>
          <w:p w14:paraId="7C53E8ED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fellépő reakciók</w:t>
            </w:r>
          </w:p>
        </w:tc>
        <w:tc>
          <w:tcPr>
            <w:tcW w:w="1874" w:type="dxa"/>
          </w:tcPr>
          <w:p w14:paraId="3A1BCA6D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57319B07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Járászavar</w:t>
            </w:r>
          </w:p>
          <w:p w14:paraId="251536C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Gyengeség</w:t>
            </w:r>
          </w:p>
          <w:p w14:paraId="39E45FD1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Fáradtság</w:t>
            </w:r>
          </w:p>
          <w:p w14:paraId="093CACBF" w14:textId="7968C39B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Ingerlékenység</w:t>
            </w:r>
          </w:p>
          <w:p w14:paraId="0BEFF92E" w14:textId="745ED2E0" w:rsidR="00AD64FA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Részegség érzése</w:t>
            </w:r>
          </w:p>
          <w:p w14:paraId="62B70157" w14:textId="77777777" w:rsidR="00975BD2" w:rsidRDefault="00975BD2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975BD2">
              <w:rPr>
                <w:rFonts w:ascii="Times New Roman" w:hAnsi="Times New Roman" w:cs="Times New Roman"/>
                <w:sz w:val="20"/>
                <w:szCs w:val="20"/>
              </w:rPr>
              <w:t xml:space="preserve">Fájdalom vagy kellemetlen érzés az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injekció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beadásának  helyén</w:t>
            </w:r>
            <w:proofErr w:type="gramEnd"/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(3)</w:t>
            </w:r>
          </w:p>
          <w:p w14:paraId="77BBCA5D" w14:textId="2AD7623B" w:rsidR="00975BD2" w:rsidRPr="00DC52BC" w:rsidRDefault="00975BD2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75BD2">
              <w:rPr>
                <w:rFonts w:ascii="Times New Roman" w:hAnsi="Times New Roman" w:cs="Times New Roman"/>
                <w:sz w:val="20"/>
                <w:szCs w:val="20"/>
              </w:rPr>
              <w:t>Irritáció</w:t>
            </w:r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908" w:type="dxa"/>
          </w:tcPr>
          <w:p w14:paraId="7A4F4DB7" w14:textId="54FFE99B" w:rsidR="00AD64FA" w:rsidRPr="00DC52BC" w:rsidRDefault="00975BD2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75BD2">
              <w:rPr>
                <w:rFonts w:ascii="Times New Roman" w:hAnsi="Times New Roman" w:cs="Times New Roman"/>
                <w:sz w:val="20"/>
                <w:szCs w:val="20"/>
              </w:rPr>
              <w:t>Erythema</w:t>
            </w:r>
            <w:proofErr w:type="spellEnd"/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912" w:type="dxa"/>
          </w:tcPr>
          <w:p w14:paraId="4F65501A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5BA" w:rsidRPr="00DC52BC" w14:paraId="78F78C26" w14:textId="77777777" w:rsidTr="00960EC2">
        <w:tc>
          <w:tcPr>
            <w:tcW w:w="1909" w:type="dxa"/>
            <w:shd w:val="clear" w:color="auto" w:fill="F2F2F2" w:themeFill="background1" w:themeFillShade="F2"/>
          </w:tcPr>
          <w:p w14:paraId="41E055A3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Sérülés, mérgezés</w:t>
            </w:r>
          </w:p>
          <w:p w14:paraId="56421FA9" w14:textId="77777777" w:rsidR="00AD64FA" w:rsidRPr="00DC52BC" w:rsidRDefault="00AD64FA" w:rsidP="00986F2D">
            <w:pPr>
              <w:widowControl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és a beavatkozással</w:t>
            </w:r>
          </w:p>
          <w:p w14:paraId="41C5813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>kapcsolatos szövődmények</w:t>
            </w:r>
          </w:p>
        </w:tc>
        <w:tc>
          <w:tcPr>
            <w:tcW w:w="1874" w:type="dxa"/>
          </w:tcPr>
          <w:p w14:paraId="50FC021C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EE9DD29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Elesés</w:t>
            </w:r>
          </w:p>
          <w:p w14:paraId="1CD66ACD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Bőr </w:t>
            </w:r>
            <w:proofErr w:type="spellStart"/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laceratio</w:t>
            </w:r>
            <w:proofErr w:type="spellEnd"/>
          </w:p>
          <w:p w14:paraId="68CC0C84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Zúzódás</w:t>
            </w:r>
          </w:p>
        </w:tc>
        <w:tc>
          <w:tcPr>
            <w:tcW w:w="1908" w:type="dxa"/>
          </w:tcPr>
          <w:p w14:paraId="7709202E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34248B0F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64FA" w:rsidRPr="00DC52BC" w14:paraId="29FFF2AC" w14:textId="77777777" w:rsidTr="00960EC2">
        <w:trPr>
          <w:trHeight w:val="621"/>
        </w:trPr>
        <w:tc>
          <w:tcPr>
            <w:tcW w:w="9496" w:type="dxa"/>
            <w:gridSpan w:val="5"/>
            <w:shd w:val="clear" w:color="auto" w:fill="F2F2F2" w:themeFill="background1" w:themeFillShade="F2"/>
            <w:vAlign w:val="center"/>
          </w:tcPr>
          <w:p w14:paraId="4BC87581" w14:textId="77777777" w:rsidR="00AD64FA" w:rsidRPr="00DC52BC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  <w:r w:rsidRPr="00DC52B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>Posztmarketing tapasztalatok alapján jelentett mellékhatások</w:t>
            </w:r>
          </w:p>
          <w:p w14:paraId="78421050" w14:textId="77777777" w:rsidR="00AD64FA" w:rsidRDefault="00AD64FA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DC52B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(2)</w:t>
            </w:r>
            <w:r w:rsidRPr="00DC52BC">
              <w:rPr>
                <w:rFonts w:ascii="Times New Roman" w:hAnsi="Times New Roman" w:cs="Times New Roman"/>
                <w:sz w:val="20"/>
                <w:szCs w:val="20"/>
              </w:rPr>
              <w:t xml:space="preserve"> Lás</w:t>
            </w:r>
            <w:r w:rsidR="00A530AF">
              <w:rPr>
                <w:rFonts w:ascii="Times New Roman" w:hAnsi="Times New Roman" w:cs="Times New Roman"/>
                <w:sz w:val="20"/>
                <w:szCs w:val="20"/>
              </w:rPr>
              <w:t>d „Egyes mellékhatások leírása”</w:t>
            </w:r>
          </w:p>
          <w:p w14:paraId="184318DB" w14:textId="68C07A28" w:rsidR="00975BD2" w:rsidRPr="00975BD2" w:rsidRDefault="00975BD2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(3)</w:t>
            </w:r>
            <w:r w:rsidRPr="00975B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75BA" w:rsidRPr="00975BD2">
              <w:rPr>
                <w:rFonts w:ascii="Times New Roman" w:hAnsi="Times New Roman" w:cs="Times New Roman"/>
                <w:sz w:val="20"/>
                <w:szCs w:val="20"/>
              </w:rPr>
              <w:t xml:space="preserve">Az intravénás alkalmazással kapcsolatos, lokális nemkívánatos események </w:t>
            </w:r>
          </w:p>
          <w:p w14:paraId="6D351F55" w14:textId="1B1447A3" w:rsidR="00975BD2" w:rsidRPr="00DC52BC" w:rsidRDefault="00975BD2" w:rsidP="00986F2D">
            <w:pPr>
              <w:spacing w:after="0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975BD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(4)</w:t>
            </w:r>
            <w:r w:rsidRPr="00975B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75BA" w:rsidRPr="00975BD2">
              <w:rPr>
                <w:rFonts w:ascii="Times New Roman" w:hAnsi="Times New Roman" w:cs="Times New Roman"/>
                <w:sz w:val="20"/>
                <w:szCs w:val="20"/>
              </w:rPr>
              <w:t>Nyílt elrende</w:t>
            </w:r>
            <w:r w:rsidR="00C87F91">
              <w:rPr>
                <w:rFonts w:ascii="Times New Roman" w:hAnsi="Times New Roman" w:cs="Times New Roman"/>
                <w:sz w:val="20"/>
                <w:szCs w:val="20"/>
              </w:rPr>
              <w:t>zésű vizsgálatokban jelentették</w:t>
            </w:r>
          </w:p>
        </w:tc>
      </w:tr>
    </w:tbl>
    <w:p w14:paraId="5B0D6E7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D5313EF" w14:textId="77777777" w:rsidR="00AD64FA" w:rsidRPr="00A976AD" w:rsidRDefault="00AD64FA" w:rsidP="00986F2D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  <w:u w:val="single" w:color="000000"/>
        </w:rPr>
        <w:t>Egyes mellékhatások leírása</w:t>
      </w:r>
    </w:p>
    <w:p w14:paraId="67308FB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4D063BCB" w14:textId="3046A48E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alkalmazásával összefügg a PR-</w:t>
      </w:r>
      <w:r w:rsidR="0098683F">
        <w:rPr>
          <w:rFonts w:ascii="Times New Roman" w:hAnsi="Times New Roman" w:cs="Times New Roman"/>
        </w:rPr>
        <w:t xml:space="preserve">szakasz </w:t>
      </w:r>
      <w:r w:rsidRPr="00DC52BC">
        <w:rPr>
          <w:rFonts w:ascii="Times New Roman" w:hAnsi="Times New Roman" w:cs="Times New Roman"/>
        </w:rPr>
        <w:t>dózisfüggő növekedése. A PR-</w:t>
      </w:r>
      <w:r w:rsidR="0098683F">
        <w:rPr>
          <w:rFonts w:ascii="Times New Roman" w:hAnsi="Times New Roman" w:cs="Times New Roman"/>
        </w:rPr>
        <w:t xml:space="preserve">szakasz </w:t>
      </w:r>
      <w:r w:rsidRPr="00DC52BC">
        <w:rPr>
          <w:rFonts w:ascii="Times New Roman" w:hAnsi="Times New Roman" w:cs="Times New Roman"/>
        </w:rPr>
        <w:t xml:space="preserve">megnyúlásával kapcsolatban mellékhatások (pl. </w:t>
      </w:r>
      <w:proofErr w:type="spellStart"/>
      <w:r w:rsidRPr="00DC52BC">
        <w:rPr>
          <w:rFonts w:ascii="Times New Roman" w:hAnsi="Times New Roman" w:cs="Times New Roman"/>
        </w:rPr>
        <w:t>atrioventricularis</w:t>
      </w:r>
      <w:proofErr w:type="spellEnd"/>
      <w:r w:rsidRPr="00DC52BC">
        <w:rPr>
          <w:rFonts w:ascii="Times New Roman" w:hAnsi="Times New Roman" w:cs="Times New Roman"/>
        </w:rPr>
        <w:t xml:space="preserve">-blokk, </w:t>
      </w:r>
      <w:proofErr w:type="spellStart"/>
      <w:r w:rsidRPr="00DC52BC">
        <w:rPr>
          <w:rFonts w:ascii="Times New Roman" w:hAnsi="Times New Roman" w:cs="Times New Roman"/>
        </w:rPr>
        <w:t>syncope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bradycardia</w:t>
      </w:r>
      <w:proofErr w:type="spellEnd"/>
      <w:r w:rsidRPr="00DC52BC">
        <w:rPr>
          <w:rFonts w:ascii="Times New Roman" w:hAnsi="Times New Roman" w:cs="Times New Roman"/>
        </w:rPr>
        <w:t xml:space="preserve">) léphetnek fel. Az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kezelésre vonatkozó klinikai vizsgálatok során epilepsziás betegek</w:t>
      </w:r>
      <w:r w:rsidR="0098683F">
        <w:rPr>
          <w:rFonts w:ascii="Times New Roman" w:hAnsi="Times New Roman" w:cs="Times New Roman"/>
        </w:rPr>
        <w:t>nél</w:t>
      </w:r>
      <w:r w:rsidRPr="00DC52BC">
        <w:rPr>
          <w:rFonts w:ascii="Times New Roman" w:hAnsi="Times New Roman" w:cs="Times New Roman"/>
        </w:rPr>
        <w:t xml:space="preserve"> a bejelentett első fokú AV-blokk előfordulási gyakorisága „nem gyakori”, 0,7%, 0%, 0,5% illetve 0% volt 200 mg, 400 mg és 600 mg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, illetve placebo esetében. Másodfokú vagy súlyosabb AV-blokkot nem észleltek ezekben a vizsgálatokban. A posztmarketing tapasztalatok alapján azonban olyan eseteket jelentettek, amikor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-kezelés mellett másod- és harmadfokú AV-blokkot észleltek.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monoterápiát</w:t>
      </w:r>
      <w:proofErr w:type="spellEnd"/>
      <w:r w:rsidRPr="00DC52BC">
        <w:rPr>
          <w:rFonts w:ascii="Times New Roman" w:hAnsi="Times New Roman" w:cs="Times New Roman"/>
        </w:rPr>
        <w:t xml:space="preserve"> összehasonlító klinikai vizsgálatban a PR</w:t>
      </w:r>
      <w:r w:rsidR="0098683F">
        <w:rPr>
          <w:rFonts w:ascii="Times New Roman" w:hAnsi="Times New Roman" w:cs="Times New Roman"/>
        </w:rPr>
        <w:t xml:space="preserve">-szakasz </w:t>
      </w:r>
      <w:r w:rsidRPr="00DC52BC">
        <w:rPr>
          <w:rFonts w:ascii="Times New Roman" w:hAnsi="Times New Roman" w:cs="Times New Roman"/>
        </w:rPr>
        <w:t xml:space="preserve">megnyúlás mértéke közel azonos volt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csoportban.</w:t>
      </w:r>
    </w:p>
    <w:p w14:paraId="0330AC3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összesített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kezelésre vonatkozó klinikai vizsgálatokban a </w:t>
      </w:r>
      <w:proofErr w:type="spellStart"/>
      <w:r w:rsidRPr="00DC52BC">
        <w:rPr>
          <w:rFonts w:ascii="Times New Roman" w:hAnsi="Times New Roman" w:cs="Times New Roman"/>
        </w:rPr>
        <w:t>syncope</w:t>
      </w:r>
      <w:proofErr w:type="spellEnd"/>
      <w:r w:rsidRPr="00DC52BC">
        <w:rPr>
          <w:rFonts w:ascii="Times New Roman" w:hAnsi="Times New Roman" w:cs="Times New Roman"/>
        </w:rPr>
        <w:t xml:space="preserve"> előfordulási gyakorisága „nem gyakori” volt, és nem különbözött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 (n = 944) epilepsziás betegek (0,1%) és a placebóval kezelt (n = 364) epilepsziás betegek között (0,3%).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monoterápiát</w:t>
      </w:r>
      <w:proofErr w:type="spellEnd"/>
      <w:r w:rsidRPr="00DC52BC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 444 beteg közül 7-nél (1,6%), míg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karbamazepinnel</w:t>
      </w:r>
      <w:proofErr w:type="spellEnd"/>
      <w:r w:rsidRPr="00DC52BC">
        <w:rPr>
          <w:rFonts w:ascii="Times New Roman" w:hAnsi="Times New Roman" w:cs="Times New Roman"/>
        </w:rPr>
        <w:t xml:space="preserve"> kezelt 442 beteg közül 1-nél (0,2%) </w:t>
      </w:r>
      <w:proofErr w:type="spellStart"/>
      <w:r w:rsidRPr="00DC52BC">
        <w:rPr>
          <w:rFonts w:ascii="Times New Roman" w:hAnsi="Times New Roman" w:cs="Times New Roman"/>
        </w:rPr>
        <w:t>syncope</w:t>
      </w:r>
      <w:proofErr w:type="spellEnd"/>
      <w:r w:rsidRPr="00DC52BC">
        <w:rPr>
          <w:rFonts w:ascii="Times New Roman" w:hAnsi="Times New Roman" w:cs="Times New Roman"/>
        </w:rPr>
        <w:t xml:space="preserve"> esetet jelentettek.</w:t>
      </w:r>
    </w:p>
    <w:p w14:paraId="7D4ABEA5" w14:textId="68A9C72A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</w:rPr>
        <w:t>Pitvarfibrillációt</w:t>
      </w:r>
      <w:proofErr w:type="spellEnd"/>
      <w:r w:rsidRPr="00EC3526">
        <w:rPr>
          <w:rFonts w:ascii="Times New Roman" w:hAnsi="Times New Roman" w:cs="Times New Roman"/>
        </w:rPr>
        <w:t xml:space="preserve">, </w:t>
      </w:r>
      <w:r w:rsidRPr="00345F3E">
        <w:rPr>
          <w:rFonts w:ascii="Times New Roman" w:hAnsi="Times New Roman" w:cs="Times New Roman"/>
        </w:rPr>
        <w:t xml:space="preserve">illetve </w:t>
      </w:r>
      <w:r w:rsidR="00EC3526">
        <w:rPr>
          <w:rFonts w:ascii="Times New Roman" w:hAnsi="Times New Roman" w:cs="Times New Roman"/>
        </w:rPr>
        <w:t>pitvarlebegést</w:t>
      </w:r>
      <w:r w:rsidRPr="00EC3526">
        <w:rPr>
          <w:rFonts w:ascii="Times New Roman" w:hAnsi="Times New Roman" w:cs="Times New Roman"/>
        </w:rPr>
        <w:t xml:space="preserve"> nem jelentettek rövid távú klinikai vizsgálatokban; mindkettő előfordult azonban a </w:t>
      </w:r>
      <w:r w:rsidRPr="00345F3E">
        <w:rPr>
          <w:rFonts w:ascii="Times New Roman" w:hAnsi="Times New Roman" w:cs="Times New Roman"/>
        </w:rPr>
        <w:t xml:space="preserve">nyílt </w:t>
      </w:r>
      <w:r w:rsidR="00EC3526">
        <w:rPr>
          <w:rFonts w:ascii="Times New Roman" w:hAnsi="Times New Roman" w:cs="Times New Roman"/>
        </w:rPr>
        <w:t xml:space="preserve">elrendezésű </w:t>
      </w:r>
      <w:r w:rsidRPr="00345F3E">
        <w:rPr>
          <w:rFonts w:ascii="Times New Roman" w:hAnsi="Times New Roman" w:cs="Times New Roman"/>
        </w:rPr>
        <w:t>epilepszia</w:t>
      </w:r>
      <w:r w:rsidRPr="00EC3526">
        <w:rPr>
          <w:rFonts w:ascii="Times New Roman" w:hAnsi="Times New Roman" w:cs="Times New Roman"/>
        </w:rPr>
        <w:t>-vizsgálatokban</w:t>
      </w:r>
      <w:r w:rsidRPr="00DC52BC">
        <w:rPr>
          <w:rFonts w:ascii="Times New Roman" w:hAnsi="Times New Roman" w:cs="Times New Roman"/>
        </w:rPr>
        <w:t xml:space="preserve"> és a posztmarketing tapasztalatok során.</w:t>
      </w:r>
    </w:p>
    <w:p w14:paraId="3780C0E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174F2D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Laboratóriumi eltérések</w:t>
      </w:r>
    </w:p>
    <w:p w14:paraId="5E945620" w14:textId="0E1FBE54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Kóros májfunkciós vizsgálati eredményeket figyelték meg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végzett </w:t>
      </w:r>
      <w:r w:rsidR="0000729E">
        <w:rPr>
          <w:rFonts w:ascii="Times New Roman" w:hAnsi="Times New Roman" w:cs="Times New Roman"/>
        </w:rPr>
        <w:t>placebo</w:t>
      </w:r>
      <w:r w:rsidRPr="00DC52BC">
        <w:rPr>
          <w:rFonts w:ascii="Times New Roman" w:hAnsi="Times New Roman" w:cs="Times New Roman"/>
        </w:rPr>
        <w:t xml:space="preserve">kontrollos vizsgálatokban olyan, parciális görcsrohamokban szenvedő felnőtt betegek esetében, akik egyidejűleg 1-3 </w:t>
      </w:r>
      <w:proofErr w:type="spellStart"/>
      <w:r w:rsidRPr="00DC52BC">
        <w:rPr>
          <w:rFonts w:ascii="Times New Roman" w:hAnsi="Times New Roman" w:cs="Times New Roman"/>
        </w:rPr>
        <w:t>antiepilepsziás</w:t>
      </w:r>
      <w:proofErr w:type="spellEnd"/>
      <w:r w:rsidRPr="00DC52BC">
        <w:rPr>
          <w:rFonts w:ascii="Times New Roman" w:hAnsi="Times New Roman" w:cs="Times New Roman"/>
        </w:rPr>
        <w:t xml:space="preserve"> gyógyszert szedtek. </w:t>
      </w:r>
      <w:r w:rsidRPr="00EC3526">
        <w:rPr>
          <w:rFonts w:ascii="Times New Roman" w:hAnsi="Times New Roman" w:cs="Times New Roman"/>
        </w:rPr>
        <w:t>A</w:t>
      </w:r>
      <w:r w:rsidR="0098683F">
        <w:rPr>
          <w:rFonts w:ascii="Times New Roman" w:hAnsi="Times New Roman" w:cs="Times New Roman"/>
        </w:rPr>
        <w:t xml:space="preserve"> GPT (vagy más néven </w:t>
      </w:r>
      <w:r w:rsidRPr="00345F3E">
        <w:rPr>
          <w:rFonts w:ascii="Times New Roman" w:hAnsi="Times New Roman" w:cs="Times New Roman"/>
        </w:rPr>
        <w:t>AL</w:t>
      </w:r>
      <w:r w:rsidR="00EC3526">
        <w:rPr>
          <w:rFonts w:ascii="Times New Roman" w:hAnsi="Times New Roman" w:cs="Times New Roman"/>
        </w:rPr>
        <w:t>A</w:t>
      </w:r>
      <w:r w:rsidRPr="00345F3E">
        <w:rPr>
          <w:rFonts w:ascii="Times New Roman" w:hAnsi="Times New Roman" w:cs="Times New Roman"/>
        </w:rPr>
        <w:t>T</w:t>
      </w:r>
      <w:r w:rsidR="0098683F">
        <w:rPr>
          <w:rFonts w:ascii="Times New Roman" w:hAnsi="Times New Roman" w:cs="Times New Roman"/>
        </w:rPr>
        <w:t>) szintjének</w:t>
      </w:r>
      <w:r w:rsidRPr="00EC3526">
        <w:rPr>
          <w:rFonts w:ascii="Times New Roman" w:hAnsi="Times New Roman" w:cs="Times New Roman"/>
        </w:rPr>
        <w:t xml:space="preserve"> a normálérték</w:t>
      </w:r>
      <w:r w:rsidRPr="00DC52BC">
        <w:rPr>
          <w:rFonts w:ascii="Times New Roman" w:hAnsi="Times New Roman" w:cs="Times New Roman"/>
        </w:rPr>
        <w:t xml:space="preserve"> felső határának 3-szorosára vagy magasabbra történő emelkedése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 betegek 0,7%-</w:t>
      </w:r>
      <w:proofErr w:type="spellStart"/>
      <w:r w:rsidRPr="00DC52BC">
        <w:rPr>
          <w:rFonts w:ascii="Times New Roman" w:hAnsi="Times New Roman" w:cs="Times New Roman"/>
        </w:rPr>
        <w:t>ánál</w:t>
      </w:r>
      <w:proofErr w:type="spellEnd"/>
      <w:r w:rsidRPr="00DC52BC">
        <w:rPr>
          <w:rFonts w:ascii="Times New Roman" w:hAnsi="Times New Roman" w:cs="Times New Roman"/>
        </w:rPr>
        <w:t xml:space="preserve"> (7/935) és a placebóval kezelt betegek 0%-ánál (0/356) fordult elő.</w:t>
      </w:r>
    </w:p>
    <w:p w14:paraId="7BB902C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3ACA7D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lastRenderedPageBreak/>
        <w:t>Több szervet érintő túlérzékenységi reakció</w:t>
      </w:r>
    </w:p>
    <w:p w14:paraId="11AFE69C" w14:textId="2B24F3CF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Egyes </w:t>
      </w:r>
      <w:proofErr w:type="spellStart"/>
      <w:r w:rsidRPr="00DC52BC">
        <w:rPr>
          <w:rFonts w:ascii="Times New Roman" w:hAnsi="Times New Roman" w:cs="Times New Roman"/>
        </w:rPr>
        <w:t>antiepilepsziás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r w:rsidR="00EC3526">
        <w:rPr>
          <w:rFonts w:ascii="Times New Roman" w:hAnsi="Times New Roman" w:cs="Times New Roman"/>
        </w:rPr>
        <w:t>gyógy</w:t>
      </w:r>
      <w:r w:rsidRPr="00345F3E">
        <w:rPr>
          <w:rFonts w:ascii="Times New Roman" w:hAnsi="Times New Roman" w:cs="Times New Roman"/>
        </w:rPr>
        <w:t>szerekke</w:t>
      </w:r>
      <w:r w:rsidRPr="00EC3526">
        <w:rPr>
          <w:rFonts w:ascii="Times New Roman" w:hAnsi="Times New Roman" w:cs="Times New Roman"/>
        </w:rPr>
        <w:t>l kezelt</w:t>
      </w:r>
      <w:r w:rsidRPr="00DC52BC">
        <w:rPr>
          <w:rFonts w:ascii="Times New Roman" w:hAnsi="Times New Roman" w:cs="Times New Roman"/>
        </w:rPr>
        <w:t xml:space="preserve"> betegeknél több szervet érintő túlérzékenységi reakciót jelentettek (</w:t>
      </w:r>
      <w:proofErr w:type="spellStart"/>
      <w:r w:rsidRPr="00DC52BC">
        <w:rPr>
          <w:rFonts w:ascii="Times New Roman" w:hAnsi="Times New Roman" w:cs="Times New Roman"/>
        </w:rPr>
        <w:t>eosinophiliával</w:t>
      </w:r>
      <w:proofErr w:type="spellEnd"/>
      <w:r w:rsidRPr="00DC52BC">
        <w:rPr>
          <w:rFonts w:ascii="Times New Roman" w:hAnsi="Times New Roman" w:cs="Times New Roman"/>
        </w:rPr>
        <w:t xml:space="preserve"> és szisztémás tünetekkel járó gyógyszerreakció néven (DRESS) is ismert). Ezeknek a reakcióknak megjelenési formája változatos, de típusosan lázzal és kiütéssel járnak, és különböző szervrendszereket érinthetnek. Amennyiben több szervet érintő túlérzékenységi reakció gyanúja áll fenn,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>-kezelést abba kell hagyni.</w:t>
      </w:r>
    </w:p>
    <w:p w14:paraId="242E99A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ACA8C18" w14:textId="5DA965E5" w:rsidR="00AD64FA" w:rsidRPr="00A976AD" w:rsidRDefault="00AD64FA" w:rsidP="00986F2D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  <w:u w:val="single" w:color="000000"/>
        </w:rPr>
        <w:t>Gyermekek</w:t>
      </w:r>
      <w:r w:rsidR="005D37DC" w:rsidRPr="00A976AD">
        <w:rPr>
          <w:sz w:val="22"/>
          <w:szCs w:val="22"/>
          <w:u w:val="single" w:color="000000"/>
        </w:rPr>
        <w:t xml:space="preserve"> és serdülők</w:t>
      </w:r>
    </w:p>
    <w:p w14:paraId="376D2D1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0037DB49" w14:textId="6F696738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465D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placebokontrollos (a vizsgálat adatait lásd az 5.1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pontban) és nyílt vizsgálatokban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408), </w:t>
      </w:r>
      <w:proofErr w:type="spellStart"/>
      <w:r w:rsidRPr="001465D9">
        <w:rPr>
          <w:rFonts w:ascii="Times New Roman" w:hAnsi="Times New Roman" w:cs="Times New Roman"/>
          <w:color w:val="000000"/>
        </w:rPr>
        <w:t>adjuváns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terápiában, 4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éves kor feletti gyermekeknél mutatott biztonságossági profilja megegyezik a felnőtteknél megfigyelt biztonságossági profillal, bár bizonyos mellékhatások (aluszékonyság, hányás és görcsrohamok) nagyobb gyakorisággal fordultak elő, valamint további mellékhatásokat (</w:t>
      </w:r>
      <w:proofErr w:type="spellStart"/>
      <w:r w:rsidRPr="001465D9">
        <w:rPr>
          <w:rFonts w:ascii="Times New Roman" w:hAnsi="Times New Roman" w:cs="Times New Roman"/>
          <w:color w:val="000000"/>
        </w:rPr>
        <w:t>nasopharyngitis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, láz, </w:t>
      </w:r>
      <w:proofErr w:type="spellStart"/>
      <w:r w:rsidRPr="001465D9">
        <w:rPr>
          <w:rFonts w:ascii="Times New Roman" w:hAnsi="Times New Roman" w:cs="Times New Roman"/>
          <w:color w:val="000000"/>
        </w:rPr>
        <w:t>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>, csökkent étvágy</w:t>
      </w:r>
      <w:r w:rsidR="00531D2D">
        <w:rPr>
          <w:rFonts w:ascii="Times New Roman" w:hAnsi="Times New Roman" w:cs="Times New Roman"/>
          <w:color w:val="000000"/>
        </w:rPr>
        <w:t>, letargia</w:t>
      </w:r>
      <w:r w:rsidRPr="001465D9">
        <w:rPr>
          <w:rFonts w:ascii="Times New Roman" w:hAnsi="Times New Roman" w:cs="Times New Roman"/>
          <w:color w:val="000000"/>
        </w:rPr>
        <w:t xml:space="preserve"> és szokatlan viselkedés) is jelentettek gyermekeknél: </w:t>
      </w:r>
      <w:proofErr w:type="spellStart"/>
      <w:r w:rsidRPr="001465D9">
        <w:rPr>
          <w:rFonts w:ascii="Times New Roman" w:hAnsi="Times New Roman" w:cs="Times New Roman"/>
          <w:color w:val="000000"/>
        </w:rPr>
        <w:t>nasopharyngitis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(15,7%), hányás (14,7%), aluszékonyság (14,0%), szédülés (13,5%), láz (13,0%),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convulsio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(7,8%), csökkent étvágy (5,9%), </w:t>
      </w:r>
      <w:proofErr w:type="spellStart"/>
      <w:r w:rsidRPr="001465D9">
        <w:rPr>
          <w:rFonts w:ascii="Times New Roman" w:hAnsi="Times New Roman" w:cs="Times New Roman"/>
          <w:color w:val="000000"/>
        </w:rPr>
        <w:t>pharyngitis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(4,7%), letargia (2,7%) és szokatlan viselkedés (1,7%). </w:t>
      </w:r>
    </w:p>
    <w:p w14:paraId="79E4310B" w14:textId="77777777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betegek közül összesen 67,8%, a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betegek közül pedig 58,1% jelentett legalább 1 mellékhatást. </w:t>
      </w:r>
    </w:p>
    <w:p w14:paraId="7266AF6D" w14:textId="29A61E0D" w:rsidR="00AD64FA" w:rsidRPr="00DC52BC" w:rsidRDefault="0000729E" w:rsidP="0000729E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1465D9">
        <w:rPr>
          <w:rFonts w:ascii="Times New Roman" w:hAnsi="Times New Roman" w:cs="Times New Roman"/>
          <w:color w:val="000000"/>
        </w:rPr>
        <w:t xml:space="preserve">A viselkedést, kognitív és érzelmi funkciót az </w:t>
      </w:r>
      <w:proofErr w:type="spellStart"/>
      <w:r w:rsidRPr="001465D9">
        <w:rPr>
          <w:rFonts w:ascii="Times New Roman" w:hAnsi="Times New Roman" w:cs="Times New Roman"/>
          <w:color w:val="000000"/>
        </w:rPr>
        <w:t>Achenbach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CBCL és BRIEF kérdőívekkel mérték, amelyeket a vizsgálat megkezdése előtt és a vizsgálatok ideje alatt mindvégig alkalmaztak, és </w:t>
      </w:r>
      <w:proofErr w:type="gramStart"/>
      <w:r w:rsidRPr="001465D9">
        <w:rPr>
          <w:rFonts w:ascii="Times New Roman" w:hAnsi="Times New Roman" w:cs="Times New Roman"/>
          <w:color w:val="000000"/>
        </w:rPr>
        <w:t>ezen</w:t>
      </w:r>
      <w:proofErr w:type="gramEnd"/>
      <w:r w:rsidRPr="001465D9">
        <w:rPr>
          <w:rFonts w:ascii="Times New Roman" w:hAnsi="Times New Roman" w:cs="Times New Roman"/>
          <w:color w:val="000000"/>
        </w:rPr>
        <w:t xml:space="preserve"> vizsgálatok alatt nagyjából stabilak maradtak. </w:t>
      </w:r>
    </w:p>
    <w:p w14:paraId="6864E90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24C71E9" w14:textId="77777777" w:rsidR="00AD64FA" w:rsidRPr="00A976AD" w:rsidRDefault="00AD64FA" w:rsidP="00986F2D">
      <w:pPr>
        <w:pStyle w:val="Listaszerbekezds"/>
        <w:numPr>
          <w:ilvl w:val="0"/>
          <w:numId w:val="17"/>
        </w:numPr>
        <w:autoSpaceDE/>
        <w:autoSpaceDN/>
        <w:adjustRightInd/>
        <w:ind w:left="426" w:right="-20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  <w:u w:val="single" w:color="000000"/>
        </w:rPr>
        <w:t>Idősek</w:t>
      </w:r>
    </w:p>
    <w:p w14:paraId="49BAAC3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96EB400" w14:textId="129187E3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monoterápiát</w:t>
      </w:r>
      <w:proofErr w:type="spellEnd"/>
      <w:r w:rsidRPr="00DC52BC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összefüggő mellékhatások típusa az idős betegeknél (≥ 65 év) hasonló volt, mint a 65 </w:t>
      </w:r>
      <w:proofErr w:type="gramStart"/>
      <w:r w:rsidRPr="00DC52BC">
        <w:rPr>
          <w:rFonts w:ascii="Times New Roman" w:hAnsi="Times New Roman" w:cs="Times New Roman"/>
        </w:rPr>
        <w:t>évesnél</w:t>
      </w:r>
      <w:proofErr w:type="gramEnd"/>
      <w:r w:rsidRPr="00DC52BC">
        <w:rPr>
          <w:rFonts w:ascii="Times New Roman" w:hAnsi="Times New Roman" w:cs="Times New Roman"/>
        </w:rPr>
        <w:t xml:space="preserve"> fiatalabb betegeknél. Azonban az elesés, </w:t>
      </w:r>
      <w:r w:rsidRPr="00EC3526">
        <w:rPr>
          <w:rFonts w:ascii="Times New Roman" w:hAnsi="Times New Roman" w:cs="Times New Roman"/>
        </w:rPr>
        <w:t xml:space="preserve">hasmenés és </w:t>
      </w:r>
      <w:proofErr w:type="spellStart"/>
      <w:r w:rsidRPr="00EC3526">
        <w:rPr>
          <w:rFonts w:ascii="Times New Roman" w:hAnsi="Times New Roman" w:cs="Times New Roman"/>
        </w:rPr>
        <w:t>tremor</w:t>
      </w:r>
      <w:proofErr w:type="spellEnd"/>
      <w:r w:rsidRPr="00EC3526">
        <w:rPr>
          <w:rFonts w:ascii="Times New Roman" w:hAnsi="Times New Roman" w:cs="Times New Roman"/>
        </w:rPr>
        <w:t xml:space="preserve"> gyakoriságát nagyobb különbséggel (≥5%) jelentették idős betegeknél, mint fiatalabb felnőtteknél. </w:t>
      </w:r>
      <w:r w:rsidR="00EC3526">
        <w:rPr>
          <w:rFonts w:ascii="Times New Roman" w:hAnsi="Times New Roman" w:cs="Times New Roman"/>
        </w:rPr>
        <w:t xml:space="preserve">Az időseknél jelentett </w:t>
      </w:r>
      <w:r w:rsidRPr="00A976AD">
        <w:rPr>
          <w:rFonts w:ascii="Times New Roman" w:hAnsi="Times New Roman" w:cs="Times New Roman"/>
        </w:rPr>
        <w:t xml:space="preserve">leggyakoribb szívet érintő mellékhatás az első fokú AV blokk </w:t>
      </w:r>
      <w:r w:rsidR="00EC3526">
        <w:rPr>
          <w:rFonts w:ascii="Times New Roman" w:hAnsi="Times New Roman" w:cs="Times New Roman"/>
        </w:rPr>
        <w:t>volt, a fiatalabbakkal való összehasonlításban</w:t>
      </w:r>
      <w:r w:rsidRPr="00EC3526">
        <w:rPr>
          <w:rFonts w:ascii="Times New Roman" w:hAnsi="Times New Roman" w:cs="Times New Roman"/>
        </w:rPr>
        <w:t>. Ezt az idősek 4,8%-ánál (3/62) jelentették, ezzel szemben a fiatalabb felnőtteknél</w:t>
      </w:r>
      <w:r w:rsidRPr="00DC52BC">
        <w:rPr>
          <w:rFonts w:ascii="Times New Roman" w:hAnsi="Times New Roman" w:cs="Times New Roman"/>
        </w:rPr>
        <w:t xml:space="preserve"> ez az arány 1,6% (6/382) volt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kezelteknél. A kezelést mellékhatások miatt megszakítók aránya 21,0% (13/62) volt az időseknél, míg a fiatalabb felnőtteknél ez az arány 9,2% (35/382) volt. Ezek az idősek és fiatalok között megfigyelt különbségek hasonlóak voltak az aktív komparátor csoportban.</w:t>
      </w:r>
    </w:p>
    <w:p w14:paraId="46FC169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FFAF68B" w14:textId="77777777" w:rsidR="00AD64FA" w:rsidRDefault="00AD64FA" w:rsidP="00986F2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B4684E">
        <w:rPr>
          <w:rFonts w:ascii="Times New Roman" w:hAnsi="Times New Roman" w:cs="Times New Roman"/>
          <w:u w:val="single"/>
        </w:rPr>
        <w:t>Feltétel</w:t>
      </w:r>
      <w:r>
        <w:rPr>
          <w:rFonts w:ascii="Times New Roman" w:hAnsi="Times New Roman" w:cs="Times New Roman"/>
          <w:u w:val="single"/>
        </w:rPr>
        <w:t>ezett mellékhatások bejelentése</w:t>
      </w:r>
    </w:p>
    <w:p w14:paraId="69D116F9" w14:textId="77777777" w:rsidR="00AD64FA" w:rsidRPr="00B4684E" w:rsidRDefault="00AD64FA" w:rsidP="00986F2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B4684E">
        <w:rPr>
          <w:rFonts w:ascii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56B3E8D" w14:textId="7416D61F" w:rsidR="00AD64FA" w:rsidRPr="00B4684E" w:rsidRDefault="00AD64FA" w:rsidP="00986F2D">
      <w:pPr>
        <w:spacing w:line="240" w:lineRule="auto"/>
        <w:rPr>
          <w:rFonts w:ascii="Times New Roman" w:hAnsi="Times New Roman" w:cs="Times New Roman"/>
        </w:rPr>
      </w:pPr>
      <w:r w:rsidRPr="00B4684E">
        <w:rPr>
          <w:rFonts w:ascii="Times New Roman" w:hAnsi="Times New Roman" w:cs="Times New Roman"/>
        </w:rPr>
        <w:t xml:space="preserve">Az egészségügyi szakembereket kérjük, hogy jelentsék be a feltételezett mellékhatásokat a hatóság részére az </w:t>
      </w:r>
      <w:hyperlink r:id="rId8" w:history="1">
        <w:r w:rsidRPr="00B4684E">
          <w:rPr>
            <w:rStyle w:val="Hiperhivatkozs"/>
            <w:rFonts w:ascii="Times New Roman" w:hAnsi="Times New Roman"/>
            <w:highlight w:val="lightGray"/>
          </w:rPr>
          <w:t>V. függelékben</w:t>
        </w:r>
      </w:hyperlink>
      <w:r w:rsidRPr="00B4684E">
        <w:rPr>
          <w:rFonts w:ascii="Times New Roman" w:hAnsi="Times New Roman" w:cs="Times New Roman"/>
          <w:highlight w:val="lightGray"/>
        </w:rPr>
        <w:t xml:space="preserve"> található elérhetőségek valamelyikén keresztül</w:t>
      </w:r>
    </w:p>
    <w:p w14:paraId="4E4B76D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</w:rPr>
      </w:pPr>
    </w:p>
    <w:p w14:paraId="401C261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4.9</w:t>
      </w:r>
      <w:r w:rsidRPr="00DC52BC">
        <w:rPr>
          <w:rFonts w:ascii="Times New Roman" w:hAnsi="Times New Roman" w:cs="Times New Roman"/>
          <w:b/>
          <w:bCs/>
        </w:rPr>
        <w:tab/>
        <w:t>Túladagolás</w:t>
      </w:r>
    </w:p>
    <w:p w14:paraId="12ED714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A20A55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Tünetek</w:t>
      </w:r>
    </w:p>
    <w:p w14:paraId="1173B294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véletlen vagy szándékos túladagolását követően elsősorban központi idegrendszeri és emésztőrendszeri tüneteket figyeltek meg.</w:t>
      </w:r>
    </w:p>
    <w:p w14:paraId="1E96A58B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</w:p>
    <w:p w14:paraId="14598DCE" w14:textId="473E3537" w:rsidR="00AD64FA" w:rsidRPr="00A976AD" w:rsidRDefault="00AD64FA" w:rsidP="00986F2D">
      <w:pPr>
        <w:pStyle w:val="Listaszerbekezds"/>
        <w:numPr>
          <w:ilvl w:val="0"/>
          <w:numId w:val="18"/>
        </w:numPr>
        <w:autoSpaceDE/>
        <w:autoSpaceDN/>
        <w:adjustRightInd/>
        <w:ind w:left="426" w:right="-23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</w:rPr>
        <w:t>A 400 mg és 800 mg közötti dózisok</w:t>
      </w:r>
      <w:r w:rsidR="00EC3526">
        <w:rPr>
          <w:sz w:val="22"/>
          <w:szCs w:val="22"/>
        </w:rPr>
        <w:t>nak kitett</w:t>
      </w:r>
      <w:r w:rsidRPr="00A976AD">
        <w:rPr>
          <w:sz w:val="22"/>
          <w:szCs w:val="22"/>
        </w:rPr>
        <w:t xml:space="preserve"> betegeknél tapasztalt mellékhatások típusai klinikailag nem különböztek </w:t>
      </w:r>
      <w:r w:rsidR="00EC3526">
        <w:rPr>
          <w:sz w:val="22"/>
          <w:szCs w:val="22"/>
        </w:rPr>
        <w:t xml:space="preserve">azoktól, amelyeket </w:t>
      </w:r>
      <w:r w:rsidRPr="00A976AD">
        <w:rPr>
          <w:sz w:val="22"/>
          <w:szCs w:val="22"/>
        </w:rPr>
        <w:t xml:space="preserve">a </w:t>
      </w:r>
      <w:proofErr w:type="spellStart"/>
      <w:r w:rsidRPr="00A976AD">
        <w:rPr>
          <w:sz w:val="22"/>
          <w:szCs w:val="22"/>
        </w:rPr>
        <w:t>lakozamid</w:t>
      </w:r>
      <w:proofErr w:type="spellEnd"/>
      <w:r w:rsidRPr="00A976AD">
        <w:rPr>
          <w:sz w:val="22"/>
          <w:szCs w:val="22"/>
        </w:rPr>
        <w:t xml:space="preserve"> javasolt </w:t>
      </w:r>
      <w:r w:rsidR="00211AEB">
        <w:rPr>
          <w:sz w:val="22"/>
          <w:szCs w:val="22"/>
        </w:rPr>
        <w:t>dózisaival</w:t>
      </w:r>
      <w:r w:rsidRPr="00A976AD">
        <w:rPr>
          <w:sz w:val="22"/>
          <w:szCs w:val="22"/>
        </w:rPr>
        <w:t xml:space="preserve"> kezelt betegeknél</w:t>
      </w:r>
      <w:r w:rsidR="00EC3526">
        <w:rPr>
          <w:sz w:val="22"/>
          <w:szCs w:val="22"/>
        </w:rPr>
        <w:t xml:space="preserve"> </w:t>
      </w:r>
      <w:r w:rsidRPr="00A976AD">
        <w:rPr>
          <w:sz w:val="22"/>
          <w:szCs w:val="22"/>
        </w:rPr>
        <w:t>figyeltek</w:t>
      </w:r>
      <w:r w:rsidR="00EC3526">
        <w:rPr>
          <w:sz w:val="22"/>
          <w:szCs w:val="22"/>
        </w:rPr>
        <w:t xml:space="preserve"> meg</w:t>
      </w:r>
      <w:r w:rsidRPr="00A976AD">
        <w:rPr>
          <w:sz w:val="22"/>
          <w:szCs w:val="22"/>
        </w:rPr>
        <w:t>.</w:t>
      </w:r>
    </w:p>
    <w:p w14:paraId="4AA1D62D" w14:textId="77777777" w:rsidR="00AD64FA" w:rsidRPr="00A976AD" w:rsidRDefault="00AD64FA" w:rsidP="00986F2D">
      <w:pPr>
        <w:pStyle w:val="Listaszerbekezds"/>
        <w:numPr>
          <w:ilvl w:val="0"/>
          <w:numId w:val="18"/>
        </w:numPr>
        <w:autoSpaceDE/>
        <w:autoSpaceDN/>
        <w:adjustRightInd/>
        <w:ind w:left="426" w:right="-23" w:hanging="426"/>
        <w:contextualSpacing/>
        <w:rPr>
          <w:rFonts w:eastAsia="Times New Roman"/>
          <w:sz w:val="22"/>
          <w:szCs w:val="22"/>
        </w:rPr>
      </w:pPr>
      <w:r w:rsidRPr="00A976AD">
        <w:rPr>
          <w:sz w:val="22"/>
          <w:szCs w:val="22"/>
        </w:rPr>
        <w:t>800 mg-ot meghaladó dózist követően szédülést, émelygést, hányást, görcsrohamokat (generalizált tónusos-</w:t>
      </w:r>
      <w:proofErr w:type="spellStart"/>
      <w:r w:rsidRPr="00A976AD">
        <w:rPr>
          <w:sz w:val="22"/>
          <w:szCs w:val="22"/>
        </w:rPr>
        <w:t>clonusos</w:t>
      </w:r>
      <w:proofErr w:type="spellEnd"/>
      <w:r w:rsidRPr="00A976AD">
        <w:rPr>
          <w:sz w:val="22"/>
          <w:szCs w:val="22"/>
        </w:rPr>
        <w:t xml:space="preserve"> görcsök, status </w:t>
      </w:r>
      <w:proofErr w:type="spellStart"/>
      <w:r w:rsidRPr="00A976AD">
        <w:rPr>
          <w:sz w:val="22"/>
          <w:szCs w:val="22"/>
        </w:rPr>
        <w:t>epilepticus</w:t>
      </w:r>
      <w:proofErr w:type="spellEnd"/>
      <w:r w:rsidRPr="00A976AD">
        <w:rPr>
          <w:sz w:val="22"/>
          <w:szCs w:val="22"/>
        </w:rPr>
        <w:t xml:space="preserve">) jelentettek. A szív ingerületvezetési zavarait, sokkot és kómát szintén megfigyeltek. Végzetes kimenetelről egyszeri adagban történő, több grammos akut </w:t>
      </w:r>
      <w:proofErr w:type="spellStart"/>
      <w:r w:rsidRPr="00A976AD">
        <w:rPr>
          <w:sz w:val="22"/>
          <w:szCs w:val="22"/>
        </w:rPr>
        <w:t>lakozamid</w:t>
      </w:r>
      <w:proofErr w:type="spellEnd"/>
      <w:r w:rsidRPr="00A976AD">
        <w:rPr>
          <w:sz w:val="22"/>
          <w:szCs w:val="22"/>
        </w:rPr>
        <w:t xml:space="preserve"> túladagolást követően számoltak be.</w:t>
      </w:r>
    </w:p>
    <w:p w14:paraId="3DA25AFC" w14:textId="77777777" w:rsidR="00AD64FA" w:rsidRPr="00EC3526" w:rsidRDefault="00AD64FA" w:rsidP="00986F2D">
      <w:pPr>
        <w:spacing w:after="0" w:line="240" w:lineRule="auto"/>
        <w:ind w:right="-23"/>
        <w:rPr>
          <w:rFonts w:ascii="Times New Roman" w:hAnsi="Times New Roman" w:cs="Times New Roman"/>
        </w:rPr>
      </w:pPr>
    </w:p>
    <w:p w14:paraId="188938D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lastRenderedPageBreak/>
        <w:t>Kezelés</w:t>
      </w:r>
    </w:p>
    <w:p w14:paraId="6356219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történt túladagolásnak nincs specifikus </w:t>
      </w:r>
      <w:proofErr w:type="spellStart"/>
      <w:r w:rsidRPr="00DC52BC">
        <w:rPr>
          <w:rFonts w:ascii="Times New Roman" w:hAnsi="Times New Roman" w:cs="Times New Roman"/>
        </w:rPr>
        <w:t>antidotuma</w:t>
      </w:r>
      <w:proofErr w:type="spellEnd"/>
      <w:r w:rsidRPr="00DC52BC">
        <w:rPr>
          <w:rFonts w:ascii="Times New Roman" w:hAnsi="Times New Roman" w:cs="Times New Roman"/>
        </w:rPr>
        <w:t xml:space="preserve">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túladagolás kezelésekor el kell végezni az általános szupportív beavatkozásokat, és sor kerülhet </w:t>
      </w:r>
      <w:proofErr w:type="spellStart"/>
      <w:r w:rsidRPr="00DC52BC">
        <w:rPr>
          <w:rFonts w:ascii="Times New Roman" w:hAnsi="Times New Roman" w:cs="Times New Roman"/>
        </w:rPr>
        <w:t>hemodialízisre</w:t>
      </w:r>
      <w:proofErr w:type="spellEnd"/>
      <w:r w:rsidRPr="00DC52BC">
        <w:rPr>
          <w:rFonts w:ascii="Times New Roman" w:hAnsi="Times New Roman" w:cs="Times New Roman"/>
        </w:rPr>
        <w:t xml:space="preserve"> is, amennyiben szükséges (lásd 5.2 pont).</w:t>
      </w:r>
    </w:p>
    <w:p w14:paraId="7A52778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8BFD38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221B989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5.</w:t>
      </w:r>
      <w:r w:rsidRPr="00DC52BC">
        <w:rPr>
          <w:rFonts w:ascii="Times New Roman" w:hAnsi="Times New Roman" w:cs="Times New Roman"/>
          <w:b/>
          <w:bCs/>
        </w:rPr>
        <w:tab/>
        <w:t>FARMAKOLÓGIAI TULAJDONSÁGOK</w:t>
      </w:r>
    </w:p>
    <w:p w14:paraId="62D75CB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B0BB450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5.1</w:t>
      </w:r>
      <w:r w:rsidRPr="00DC52BC">
        <w:rPr>
          <w:rFonts w:ascii="Times New Roman" w:hAnsi="Times New Roman" w:cs="Times New Roman"/>
          <w:b/>
          <w:bCs/>
        </w:rPr>
        <w:tab/>
      </w:r>
      <w:proofErr w:type="spellStart"/>
      <w:r w:rsidRPr="00DC52BC">
        <w:rPr>
          <w:rFonts w:ascii="Times New Roman" w:hAnsi="Times New Roman" w:cs="Times New Roman"/>
          <w:b/>
          <w:bCs/>
        </w:rPr>
        <w:t>Farmakodinámiás</w:t>
      </w:r>
      <w:proofErr w:type="spellEnd"/>
      <w:r w:rsidRPr="00DC52BC">
        <w:rPr>
          <w:rFonts w:ascii="Times New Roman" w:hAnsi="Times New Roman" w:cs="Times New Roman"/>
          <w:b/>
          <w:bCs/>
        </w:rPr>
        <w:t xml:space="preserve"> tulajdonságok</w:t>
      </w:r>
    </w:p>
    <w:p w14:paraId="0B1152E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A5584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</w:rPr>
        <w:t>Farmakoterápiás</w:t>
      </w:r>
      <w:proofErr w:type="spellEnd"/>
      <w:r w:rsidRPr="00DC52BC">
        <w:rPr>
          <w:rFonts w:ascii="Times New Roman" w:hAnsi="Times New Roman" w:cs="Times New Roman"/>
        </w:rPr>
        <w:t xml:space="preserve"> csoport: </w:t>
      </w:r>
      <w:proofErr w:type="spellStart"/>
      <w:r w:rsidRPr="00DC52BC">
        <w:rPr>
          <w:rFonts w:ascii="Times New Roman" w:hAnsi="Times New Roman" w:cs="Times New Roman"/>
        </w:rPr>
        <w:t>antiepileptikumok</w:t>
      </w:r>
      <w:proofErr w:type="spellEnd"/>
      <w:r w:rsidRPr="00DC52BC">
        <w:rPr>
          <w:rFonts w:ascii="Times New Roman" w:hAnsi="Times New Roman" w:cs="Times New Roman"/>
        </w:rPr>
        <w:t xml:space="preserve">, egyéb </w:t>
      </w:r>
      <w:proofErr w:type="spellStart"/>
      <w:r w:rsidRPr="00DC52BC">
        <w:rPr>
          <w:rFonts w:ascii="Times New Roman" w:hAnsi="Times New Roman" w:cs="Times New Roman"/>
        </w:rPr>
        <w:t>antiepileptikumok</w:t>
      </w:r>
      <w:proofErr w:type="spellEnd"/>
      <w:r w:rsidRPr="00DC52BC">
        <w:rPr>
          <w:rFonts w:ascii="Times New Roman" w:hAnsi="Times New Roman" w:cs="Times New Roman"/>
        </w:rPr>
        <w:t>, ATC kód: N03AX18</w:t>
      </w:r>
    </w:p>
    <w:p w14:paraId="0C38942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19784E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Hatásmechanizmus</w:t>
      </w:r>
    </w:p>
    <w:p w14:paraId="5CD1DC9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hatóanyag,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(R-2-acetamido-N-benzil-3-metoxi-propionamid) egy </w:t>
      </w:r>
      <w:proofErr w:type="spellStart"/>
      <w:r w:rsidRPr="00DC52BC">
        <w:rPr>
          <w:rFonts w:ascii="Times New Roman" w:hAnsi="Times New Roman" w:cs="Times New Roman"/>
        </w:rPr>
        <w:t>funkcionalizált</w:t>
      </w:r>
      <w:proofErr w:type="spellEnd"/>
      <w:r w:rsidRPr="00DC52BC">
        <w:rPr>
          <w:rFonts w:ascii="Times New Roman" w:hAnsi="Times New Roman" w:cs="Times New Roman"/>
        </w:rPr>
        <w:t xml:space="preserve"> aminosav.</w:t>
      </w:r>
    </w:p>
    <w:p w14:paraId="7A079A49" w14:textId="2B40F293" w:rsidR="00AD64FA" w:rsidRPr="00EC3526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Még nem teljesen tisztázott a pontos mechanizmusa </w:t>
      </w:r>
      <w:r w:rsidRPr="00EC3526">
        <w:rPr>
          <w:rFonts w:ascii="Times New Roman" w:hAnsi="Times New Roman" w:cs="Times New Roman"/>
        </w:rPr>
        <w:t xml:space="preserve">annak, </w:t>
      </w:r>
      <w:r w:rsidR="00EC3526">
        <w:rPr>
          <w:rFonts w:ascii="Times New Roman" w:hAnsi="Times New Roman" w:cs="Times New Roman"/>
        </w:rPr>
        <w:t xml:space="preserve">hogy </w:t>
      </w:r>
      <w:r w:rsidRPr="00A976AD">
        <w:rPr>
          <w:rFonts w:ascii="Times New Roman" w:hAnsi="Times New Roman" w:cs="Times New Roman"/>
        </w:rPr>
        <w:t xml:space="preserve">hogyan </w:t>
      </w:r>
      <w:r w:rsidR="00EC3526">
        <w:rPr>
          <w:rFonts w:ascii="Times New Roman" w:hAnsi="Times New Roman" w:cs="Times New Roman"/>
        </w:rPr>
        <w:t xml:space="preserve">fejti ki </w:t>
      </w:r>
      <w:r w:rsidRPr="00A976AD">
        <w:rPr>
          <w:rFonts w:ascii="Times New Roman" w:hAnsi="Times New Roman" w:cs="Times New Roman"/>
        </w:rPr>
        <w:t xml:space="preserve">a </w:t>
      </w:r>
      <w:proofErr w:type="spellStart"/>
      <w:r w:rsidRPr="00A976AD">
        <w:rPr>
          <w:rFonts w:ascii="Times New Roman" w:hAnsi="Times New Roman" w:cs="Times New Roman"/>
        </w:rPr>
        <w:t>lakozamid</w:t>
      </w:r>
      <w:proofErr w:type="spellEnd"/>
      <w:r w:rsidRPr="00EC3526">
        <w:rPr>
          <w:rFonts w:ascii="Times New Roman" w:hAnsi="Times New Roman" w:cs="Times New Roman"/>
        </w:rPr>
        <w:t xml:space="preserve"> </w:t>
      </w:r>
      <w:proofErr w:type="spellStart"/>
      <w:r w:rsidRPr="00EC3526">
        <w:rPr>
          <w:rFonts w:ascii="Times New Roman" w:hAnsi="Times New Roman" w:cs="Times New Roman"/>
        </w:rPr>
        <w:t>antiepilesziás</w:t>
      </w:r>
      <w:proofErr w:type="spellEnd"/>
      <w:r w:rsidRPr="00EC3526">
        <w:rPr>
          <w:rFonts w:ascii="Times New Roman" w:hAnsi="Times New Roman" w:cs="Times New Roman"/>
        </w:rPr>
        <w:t xml:space="preserve"> hatását emberben.</w:t>
      </w:r>
    </w:p>
    <w:p w14:paraId="10B6ED2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EC3526">
        <w:rPr>
          <w:rFonts w:ascii="Times New Roman" w:hAnsi="Times New Roman" w:cs="Times New Roman"/>
        </w:rPr>
        <w:t xml:space="preserve">In vitro </w:t>
      </w:r>
      <w:proofErr w:type="spellStart"/>
      <w:r w:rsidRPr="00EC3526">
        <w:rPr>
          <w:rFonts w:ascii="Times New Roman" w:hAnsi="Times New Roman" w:cs="Times New Roman"/>
        </w:rPr>
        <w:t>elektrofiziológiai</w:t>
      </w:r>
      <w:proofErr w:type="spellEnd"/>
      <w:r w:rsidRPr="00EC3526">
        <w:rPr>
          <w:rFonts w:ascii="Times New Roman" w:hAnsi="Times New Roman" w:cs="Times New Roman"/>
        </w:rPr>
        <w:t xml:space="preserve"> vizsgálatok azt mutatták, hogy a </w:t>
      </w:r>
      <w:proofErr w:type="spellStart"/>
      <w:r w:rsidRPr="00EC3526">
        <w:rPr>
          <w:rFonts w:ascii="Times New Roman" w:hAnsi="Times New Roman" w:cs="Times New Roman"/>
        </w:rPr>
        <w:t>lakozamid</w:t>
      </w:r>
      <w:proofErr w:type="spellEnd"/>
      <w:r w:rsidRPr="00EC3526">
        <w:rPr>
          <w:rFonts w:ascii="Times New Roman" w:hAnsi="Times New Roman" w:cs="Times New Roman"/>
        </w:rPr>
        <w:t xml:space="preserve"> szelektíven </w:t>
      </w:r>
      <w:r w:rsidRPr="00A976AD">
        <w:rPr>
          <w:rFonts w:ascii="Times New Roman" w:hAnsi="Times New Roman" w:cs="Times New Roman"/>
        </w:rPr>
        <w:t>fokozza</w:t>
      </w:r>
      <w:r w:rsidRPr="00EC3526">
        <w:rPr>
          <w:rFonts w:ascii="Times New Roman" w:hAnsi="Times New Roman" w:cs="Times New Roman"/>
        </w:rPr>
        <w:t xml:space="preserve"> a feszültségfüggő nátriumcsatornák lassú </w:t>
      </w:r>
      <w:proofErr w:type="spellStart"/>
      <w:r w:rsidRPr="00A976AD">
        <w:rPr>
          <w:rFonts w:ascii="Times New Roman" w:hAnsi="Times New Roman" w:cs="Times New Roman"/>
        </w:rPr>
        <w:t>inaktivációját</w:t>
      </w:r>
      <w:proofErr w:type="spellEnd"/>
      <w:r w:rsidRPr="00EC3526">
        <w:rPr>
          <w:rFonts w:ascii="Times New Roman" w:hAnsi="Times New Roman" w:cs="Times New Roman"/>
        </w:rPr>
        <w:t xml:space="preserve">, ami a </w:t>
      </w:r>
      <w:proofErr w:type="spellStart"/>
      <w:r w:rsidRPr="00EC3526">
        <w:rPr>
          <w:rFonts w:ascii="Times New Roman" w:hAnsi="Times New Roman" w:cs="Times New Roman"/>
        </w:rPr>
        <w:t>hiperexcitábilis</w:t>
      </w:r>
      <w:proofErr w:type="spellEnd"/>
      <w:r w:rsidRPr="00EC3526">
        <w:rPr>
          <w:rFonts w:ascii="Times New Roman" w:hAnsi="Times New Roman" w:cs="Times New Roman"/>
        </w:rPr>
        <w:t xml:space="preserve"> idegsejtmembránok</w:t>
      </w:r>
      <w:r w:rsidRPr="00DC52BC">
        <w:rPr>
          <w:rFonts w:ascii="Times New Roman" w:hAnsi="Times New Roman" w:cs="Times New Roman"/>
        </w:rPr>
        <w:t xml:space="preserve"> stabilizációját eredményezi.</w:t>
      </w:r>
    </w:p>
    <w:p w14:paraId="54B4330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1763A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u w:val="single" w:color="000000"/>
        </w:rPr>
        <w:t>Farmakodinámiás</w:t>
      </w:r>
      <w:proofErr w:type="spellEnd"/>
      <w:r w:rsidRPr="00DC52BC">
        <w:rPr>
          <w:rFonts w:ascii="Times New Roman" w:hAnsi="Times New Roman" w:cs="Times New Roman"/>
          <w:u w:val="single" w:color="000000"/>
        </w:rPr>
        <w:t xml:space="preserve"> hatások</w:t>
      </w:r>
    </w:p>
    <w:p w14:paraId="3C57912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parciális és elsődleges generalizált görcsrohamok állatmodelljeinek széles tartományában védelmet biztosított a görcsrohamokkal szemben, és késleltette az </w:t>
      </w:r>
      <w:proofErr w:type="spellStart"/>
      <w:r w:rsidRPr="00DC52BC">
        <w:rPr>
          <w:rFonts w:ascii="Times New Roman" w:hAnsi="Times New Roman" w:cs="Times New Roman"/>
        </w:rPr>
        <w:t>ún</w:t>
      </w:r>
      <w:proofErr w:type="spellEnd"/>
      <w:r w:rsidRPr="00DC52BC">
        <w:rPr>
          <w:rFonts w:ascii="Times New Roman" w:hAnsi="Times New Roman" w:cs="Times New Roman"/>
        </w:rPr>
        <w:t xml:space="preserve"> “</w:t>
      </w:r>
      <w:proofErr w:type="spellStart"/>
      <w:r w:rsidRPr="00DC52BC">
        <w:rPr>
          <w:rFonts w:ascii="Times New Roman" w:hAnsi="Times New Roman" w:cs="Times New Roman"/>
        </w:rPr>
        <w:t>kindling</w:t>
      </w:r>
      <w:proofErr w:type="spellEnd"/>
      <w:r w:rsidRPr="00DC52BC">
        <w:rPr>
          <w:rFonts w:ascii="Times New Roman" w:hAnsi="Times New Roman" w:cs="Times New Roman"/>
        </w:rPr>
        <w:t>” kialakulását.</w:t>
      </w:r>
    </w:p>
    <w:p w14:paraId="0669676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Nem-klinikai kísérletekben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levetiracetámmal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karbamazepinnel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fenitoinnal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valproáttal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lamotriginnel</w:t>
      </w:r>
      <w:proofErr w:type="spellEnd"/>
      <w:r w:rsidRPr="00DC52BC">
        <w:rPr>
          <w:rFonts w:ascii="Times New Roman" w:hAnsi="Times New Roman" w:cs="Times New Roman"/>
        </w:rPr>
        <w:t xml:space="preserve">, </w:t>
      </w:r>
      <w:proofErr w:type="spellStart"/>
      <w:r w:rsidRPr="00DC52BC">
        <w:rPr>
          <w:rFonts w:ascii="Times New Roman" w:hAnsi="Times New Roman" w:cs="Times New Roman"/>
        </w:rPr>
        <w:t>topiramáttal</w:t>
      </w:r>
      <w:proofErr w:type="spellEnd"/>
      <w:r w:rsidRPr="00DC52BC">
        <w:rPr>
          <w:rFonts w:ascii="Times New Roman" w:hAnsi="Times New Roman" w:cs="Times New Roman"/>
        </w:rPr>
        <w:t xml:space="preserve">, illetve </w:t>
      </w:r>
      <w:proofErr w:type="spellStart"/>
      <w:r w:rsidRPr="00DC52BC">
        <w:rPr>
          <w:rFonts w:ascii="Times New Roman" w:hAnsi="Times New Roman" w:cs="Times New Roman"/>
        </w:rPr>
        <w:t>gabapentinnel</w:t>
      </w:r>
      <w:proofErr w:type="spellEnd"/>
      <w:r w:rsidRPr="00DC52BC">
        <w:rPr>
          <w:rFonts w:ascii="Times New Roman" w:hAnsi="Times New Roman" w:cs="Times New Roman"/>
        </w:rPr>
        <w:t xml:space="preserve"> kombinálva </w:t>
      </w:r>
      <w:proofErr w:type="spellStart"/>
      <w:r w:rsidRPr="00DC52BC">
        <w:rPr>
          <w:rFonts w:ascii="Times New Roman" w:hAnsi="Times New Roman" w:cs="Times New Roman"/>
        </w:rPr>
        <w:t>szinergista</w:t>
      </w:r>
      <w:proofErr w:type="spellEnd"/>
      <w:r w:rsidRPr="00DC52BC">
        <w:rPr>
          <w:rFonts w:ascii="Times New Roman" w:hAnsi="Times New Roman" w:cs="Times New Roman"/>
        </w:rPr>
        <w:t xml:space="preserve"> vagy additív </w:t>
      </w:r>
      <w:proofErr w:type="spellStart"/>
      <w:r w:rsidRPr="00DC52BC">
        <w:rPr>
          <w:rFonts w:ascii="Times New Roman" w:hAnsi="Times New Roman" w:cs="Times New Roman"/>
        </w:rPr>
        <w:t>antikonvulzív</w:t>
      </w:r>
      <w:proofErr w:type="spellEnd"/>
      <w:r w:rsidRPr="00DC52BC">
        <w:rPr>
          <w:rFonts w:ascii="Times New Roman" w:hAnsi="Times New Roman" w:cs="Times New Roman"/>
        </w:rPr>
        <w:t xml:space="preserve"> hatásokat mutatott.</w:t>
      </w:r>
    </w:p>
    <w:p w14:paraId="14B1B90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113579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Klinikai hatásosság és biztonságosság</w:t>
      </w:r>
    </w:p>
    <w:p w14:paraId="5E14423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/>
        </w:rPr>
      </w:pPr>
      <w:r w:rsidRPr="00DC52BC">
        <w:rPr>
          <w:rFonts w:ascii="Times New Roman" w:hAnsi="Times New Roman" w:cs="Times New Roman"/>
          <w:u w:val="single"/>
        </w:rPr>
        <w:t>Felnőtt betegek</w:t>
      </w:r>
    </w:p>
    <w:p w14:paraId="4A3C928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</w:p>
    <w:p w14:paraId="10CDBE2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DC52BC">
        <w:rPr>
          <w:rFonts w:ascii="Times New Roman" w:hAnsi="Times New Roman" w:cs="Times New Roman"/>
          <w:i/>
        </w:rPr>
        <w:t>Monoterápia</w:t>
      </w:r>
      <w:proofErr w:type="spellEnd"/>
    </w:p>
    <w:p w14:paraId="40049CBC" w14:textId="17EFFC4E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hatásosságát </w:t>
      </w:r>
      <w:proofErr w:type="spellStart"/>
      <w:r w:rsidRPr="00DC52BC">
        <w:rPr>
          <w:rFonts w:ascii="Times New Roman" w:hAnsi="Times New Roman" w:cs="Times New Roman"/>
        </w:rPr>
        <w:t>monoterápiában</w:t>
      </w:r>
      <w:proofErr w:type="spellEnd"/>
      <w:r w:rsidRPr="00DC52BC">
        <w:rPr>
          <w:rFonts w:ascii="Times New Roman" w:hAnsi="Times New Roman" w:cs="Times New Roman"/>
        </w:rPr>
        <w:t xml:space="preserve">, egy kettős vak, </w:t>
      </w:r>
      <w:r w:rsidRPr="00EC3526">
        <w:rPr>
          <w:rFonts w:ascii="Times New Roman" w:hAnsi="Times New Roman" w:cs="Times New Roman"/>
        </w:rPr>
        <w:t xml:space="preserve">párhuzamos </w:t>
      </w:r>
      <w:r w:rsidR="00EC3526">
        <w:rPr>
          <w:rFonts w:ascii="Times New Roman" w:hAnsi="Times New Roman" w:cs="Times New Roman"/>
        </w:rPr>
        <w:t>elrendezésű</w:t>
      </w:r>
      <w:r w:rsidRPr="00345F3E">
        <w:rPr>
          <w:rFonts w:ascii="Times New Roman" w:hAnsi="Times New Roman" w:cs="Times New Roman"/>
        </w:rPr>
        <w:t>,</w:t>
      </w:r>
      <w:r w:rsidRPr="00EC3526">
        <w:rPr>
          <w:rFonts w:ascii="Times New Roman" w:hAnsi="Times New Roman" w:cs="Times New Roman"/>
        </w:rPr>
        <w:t xml:space="preserve"> szabályozott</w:t>
      </w:r>
      <w:r w:rsidRPr="00DC52BC">
        <w:rPr>
          <w:rFonts w:ascii="Times New Roman" w:hAnsi="Times New Roman" w:cs="Times New Roman"/>
        </w:rPr>
        <w:t xml:space="preserve">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="003866EA">
        <w:rPr>
          <w:rFonts w:ascii="Times New Roman" w:hAnsi="Times New Roman" w:cs="Times New Roman"/>
        </w:rPr>
        <w:t>-készítménnyel</w:t>
      </w:r>
      <w:r w:rsidRPr="00DC52BC">
        <w:rPr>
          <w:rFonts w:ascii="Times New Roman" w:hAnsi="Times New Roman" w:cs="Times New Roman"/>
        </w:rPr>
        <w:t xml:space="preserve"> szembeni „non-</w:t>
      </w:r>
      <w:proofErr w:type="spellStart"/>
      <w:r w:rsidRPr="00DC52BC">
        <w:rPr>
          <w:rFonts w:ascii="Times New Roman" w:hAnsi="Times New Roman" w:cs="Times New Roman"/>
        </w:rPr>
        <w:t>inferiority</w:t>
      </w:r>
      <w:proofErr w:type="spellEnd"/>
      <w:r w:rsidRPr="00DC52BC">
        <w:rPr>
          <w:rFonts w:ascii="Times New Roman" w:hAnsi="Times New Roman" w:cs="Times New Roman"/>
        </w:rPr>
        <w:t xml:space="preserve">” típusú klinikai vizsgálatban igazolták. A vizsgálatba 886, olyan 16 éves vagy idősebb beteget vontak be, akiknél az epilepsziát újonnan vagy nemrégiben diagnosztizálták. A betegek kórtörténetében másodlagos </w:t>
      </w:r>
      <w:proofErr w:type="spellStart"/>
      <w:r w:rsidRPr="00DC52BC">
        <w:rPr>
          <w:rFonts w:ascii="Times New Roman" w:hAnsi="Times New Roman" w:cs="Times New Roman"/>
        </w:rPr>
        <w:t>generalizációval</w:t>
      </w:r>
      <w:proofErr w:type="spellEnd"/>
      <w:r w:rsidRPr="00DC52BC">
        <w:rPr>
          <w:rFonts w:ascii="Times New Roman" w:hAnsi="Times New Roman" w:cs="Times New Roman"/>
        </w:rPr>
        <w:t xml:space="preserve"> járó vagy anélkül fellépő, nem provokált parciális </w:t>
      </w:r>
      <w:proofErr w:type="spellStart"/>
      <w:r w:rsidRPr="00DC52BC">
        <w:rPr>
          <w:rFonts w:ascii="Times New Roman" w:hAnsi="Times New Roman" w:cs="Times New Roman"/>
        </w:rPr>
        <w:t>görcshamokban</w:t>
      </w:r>
      <w:proofErr w:type="spellEnd"/>
      <w:r w:rsidRPr="00DC52BC">
        <w:rPr>
          <w:rFonts w:ascii="Times New Roman" w:hAnsi="Times New Roman" w:cs="Times New Roman"/>
        </w:rPr>
        <w:t xml:space="preserve"> szerepeltek. A betegek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karbamazepint</w:t>
      </w:r>
      <w:proofErr w:type="spellEnd"/>
      <w:r w:rsidRPr="00DC52BC">
        <w:rPr>
          <w:rFonts w:ascii="Times New Roman" w:hAnsi="Times New Roman" w:cs="Times New Roman"/>
        </w:rPr>
        <w:t xml:space="preserve"> vagy </w:t>
      </w:r>
      <w:proofErr w:type="spellStart"/>
      <w:r w:rsidRPr="00DC52BC">
        <w:rPr>
          <w:rFonts w:ascii="Times New Roman" w:hAnsi="Times New Roman" w:cs="Times New Roman"/>
        </w:rPr>
        <w:t>lakozamidot</w:t>
      </w:r>
      <w:proofErr w:type="spellEnd"/>
      <w:r w:rsidRPr="00DC52BC">
        <w:rPr>
          <w:rFonts w:ascii="Times New Roman" w:hAnsi="Times New Roman" w:cs="Times New Roman"/>
        </w:rPr>
        <w:t xml:space="preserve"> kapták tabletta formájában, és 1:1 arányban </w:t>
      </w:r>
      <w:proofErr w:type="spellStart"/>
      <w:r w:rsidRPr="00DC52BC">
        <w:rPr>
          <w:rFonts w:ascii="Times New Roman" w:hAnsi="Times New Roman" w:cs="Times New Roman"/>
        </w:rPr>
        <w:t>randomizálták</w:t>
      </w:r>
      <w:proofErr w:type="spellEnd"/>
      <w:r w:rsidRPr="00DC52BC">
        <w:rPr>
          <w:rFonts w:ascii="Times New Roman" w:hAnsi="Times New Roman" w:cs="Times New Roman"/>
        </w:rPr>
        <w:t xml:space="preserve"> őket. A dózist a dózisokra adott válaszreakció alapján állapították meg, és a szabályozott hatóanyagleadású </w:t>
      </w:r>
      <w:proofErr w:type="spellStart"/>
      <w:r w:rsidRPr="00DC52BC">
        <w:rPr>
          <w:rFonts w:ascii="Times New Roman" w:hAnsi="Times New Roman" w:cs="Times New Roman"/>
        </w:rPr>
        <w:t>karbamazepin</w:t>
      </w:r>
      <w:proofErr w:type="spellEnd"/>
      <w:r w:rsidRPr="00DC52BC">
        <w:rPr>
          <w:rFonts w:ascii="Times New Roman" w:hAnsi="Times New Roman" w:cs="Times New Roman"/>
        </w:rPr>
        <w:t xml:space="preserve"> esetén 400-1200 mg/nap, míg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esetén 200-600 mg/nap volt. A kezelés válaszreakciótól függően legfeljebb 121 hétig tartott.</w:t>
      </w:r>
    </w:p>
    <w:p w14:paraId="0BFDA57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DC52BC">
        <w:rPr>
          <w:rFonts w:ascii="Times New Roman" w:hAnsi="Times New Roman" w:cs="Times New Roman"/>
        </w:rPr>
        <w:t>Kaplan-</w:t>
      </w:r>
      <w:proofErr w:type="spellStart"/>
      <w:r w:rsidRPr="00DC52BC">
        <w:rPr>
          <w:rFonts w:ascii="Times New Roman" w:hAnsi="Times New Roman" w:cs="Times New Roman"/>
        </w:rPr>
        <w:t>Meier</w:t>
      </w:r>
      <w:proofErr w:type="spellEnd"/>
      <w:r w:rsidRPr="00DC52BC">
        <w:rPr>
          <w:rFonts w:ascii="Times New Roman" w:hAnsi="Times New Roman" w:cs="Times New Roman"/>
        </w:rPr>
        <w:t xml:space="preserve"> féle becslés alapján azoknak a betegeknek az aránya, akiknél 6 hónapig nem lépett fel görcsroham, 89,8% volt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, és 91,1% volt a </w:t>
      </w:r>
      <w:proofErr w:type="spellStart"/>
      <w:r w:rsidRPr="00DC52BC">
        <w:rPr>
          <w:rFonts w:ascii="Times New Roman" w:hAnsi="Times New Roman" w:cs="Times New Roman"/>
        </w:rPr>
        <w:t>karbamazepinnel</w:t>
      </w:r>
      <w:proofErr w:type="spellEnd"/>
      <w:r w:rsidRPr="00DC52BC">
        <w:rPr>
          <w:rFonts w:ascii="Times New Roman" w:hAnsi="Times New Roman" w:cs="Times New Roman"/>
        </w:rPr>
        <w:t xml:space="preserve"> kezelt betegeknél. A két kezelés közötti </w:t>
      </w:r>
      <w:proofErr w:type="gramStart"/>
      <w:r w:rsidRPr="00DC52BC">
        <w:rPr>
          <w:rFonts w:ascii="Times New Roman" w:hAnsi="Times New Roman" w:cs="Times New Roman"/>
        </w:rPr>
        <w:t>korrigált</w:t>
      </w:r>
      <w:proofErr w:type="gramEnd"/>
      <w:r w:rsidRPr="00DC52BC">
        <w:rPr>
          <w:rFonts w:ascii="Times New Roman" w:hAnsi="Times New Roman" w:cs="Times New Roman"/>
        </w:rPr>
        <w:t xml:space="preserve"> abszolút különbség -1,3% (95%-os CI:  -5,5, 2,8) volt. Kaplan-</w:t>
      </w:r>
      <w:proofErr w:type="spellStart"/>
      <w:r w:rsidRPr="00DC52BC">
        <w:rPr>
          <w:rFonts w:ascii="Times New Roman" w:hAnsi="Times New Roman" w:cs="Times New Roman"/>
        </w:rPr>
        <w:t>Meier</w:t>
      </w:r>
      <w:proofErr w:type="spellEnd"/>
      <w:r w:rsidRPr="00DC52BC">
        <w:rPr>
          <w:rFonts w:ascii="Times New Roman" w:hAnsi="Times New Roman" w:cs="Times New Roman"/>
        </w:rPr>
        <w:t xml:space="preserve"> féle becslés alapján azoknak a betegeknek az aránya, akiknél 12 hónapig nem lépett fel görcsroham, 77,8% volt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, és 82,7% volt a </w:t>
      </w:r>
      <w:proofErr w:type="spellStart"/>
      <w:r w:rsidRPr="00DC52BC">
        <w:rPr>
          <w:rFonts w:ascii="Times New Roman" w:hAnsi="Times New Roman" w:cs="Times New Roman"/>
        </w:rPr>
        <w:t>karbamazepinnel</w:t>
      </w:r>
      <w:proofErr w:type="spellEnd"/>
      <w:r w:rsidRPr="00DC52BC">
        <w:rPr>
          <w:rFonts w:ascii="Times New Roman" w:hAnsi="Times New Roman" w:cs="Times New Roman"/>
        </w:rPr>
        <w:t xml:space="preserve"> kezelt betegeknél.</w:t>
      </w:r>
    </w:p>
    <w:p w14:paraId="1CC1F03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DC52BC">
        <w:rPr>
          <w:rFonts w:ascii="Times New Roman" w:hAnsi="Times New Roman" w:cs="Times New Roman"/>
        </w:rPr>
        <w:t xml:space="preserve">Azon betegek aránya, akiknél hat hónapig nem lépett fel görcsroham a 65 éves és annál idősebb betegek között, hasonló volt a két csoportban (62 beteg a </w:t>
      </w:r>
      <w:proofErr w:type="spellStart"/>
      <w:r w:rsidRPr="00DC52BC">
        <w:rPr>
          <w:rFonts w:ascii="Times New Roman" w:hAnsi="Times New Roman" w:cs="Times New Roman"/>
        </w:rPr>
        <w:t>lakozamiddal</w:t>
      </w:r>
      <w:proofErr w:type="spellEnd"/>
      <w:r w:rsidRPr="00DC52BC">
        <w:rPr>
          <w:rFonts w:ascii="Times New Roman" w:hAnsi="Times New Roman" w:cs="Times New Roman"/>
        </w:rPr>
        <w:t xml:space="preserve"> és 57 beteg a </w:t>
      </w:r>
      <w:proofErr w:type="spellStart"/>
      <w:r w:rsidRPr="00DC52BC">
        <w:rPr>
          <w:rFonts w:ascii="Times New Roman" w:hAnsi="Times New Roman" w:cs="Times New Roman"/>
        </w:rPr>
        <w:t>karbamazepinnel</w:t>
      </w:r>
      <w:proofErr w:type="spellEnd"/>
      <w:r w:rsidRPr="00DC52BC">
        <w:rPr>
          <w:rFonts w:ascii="Times New Roman" w:hAnsi="Times New Roman" w:cs="Times New Roman"/>
        </w:rPr>
        <w:t xml:space="preserve"> kezelt betegek közül). Az értékek a teljes populációban megfigyelt értékekhez hasonlók voltak. Az idősebb betegeknél a fenntartó dózis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esetén 55 betegnél (88,7%) 200 mg/nap, 6 betegnél (9,7%) 400 mg/nap volt, és a dózist 1 betegnél (1,6%) emelték 400 mg/nap fölé.</w:t>
      </w:r>
    </w:p>
    <w:p w14:paraId="572A59D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0EC51C0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r w:rsidRPr="00DC52BC">
        <w:rPr>
          <w:rFonts w:ascii="Times New Roman" w:hAnsi="Times New Roman" w:cs="Times New Roman"/>
          <w:i/>
        </w:rPr>
        <w:t xml:space="preserve">Áttérés </w:t>
      </w:r>
      <w:proofErr w:type="spellStart"/>
      <w:r w:rsidRPr="00DC52BC">
        <w:rPr>
          <w:rFonts w:ascii="Times New Roman" w:hAnsi="Times New Roman" w:cs="Times New Roman"/>
          <w:i/>
        </w:rPr>
        <w:t>monoterápiára</w:t>
      </w:r>
      <w:proofErr w:type="spellEnd"/>
    </w:p>
    <w:p w14:paraId="3AD0A4EA" w14:textId="388C6BC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hatásosságát és biztonságosságát </w:t>
      </w:r>
      <w:proofErr w:type="spellStart"/>
      <w:r w:rsidRPr="00DC52BC">
        <w:rPr>
          <w:rFonts w:ascii="Times New Roman" w:hAnsi="Times New Roman" w:cs="Times New Roman"/>
        </w:rPr>
        <w:t>monoterápiára</w:t>
      </w:r>
      <w:proofErr w:type="spellEnd"/>
      <w:r w:rsidRPr="00DC52BC">
        <w:rPr>
          <w:rFonts w:ascii="Times New Roman" w:hAnsi="Times New Roman" w:cs="Times New Roman"/>
        </w:rPr>
        <w:t xml:space="preserve"> történő váltás esetén </w:t>
      </w:r>
      <w:proofErr w:type="spellStart"/>
      <w:r w:rsidRPr="00DC52BC">
        <w:rPr>
          <w:rFonts w:ascii="Times New Roman" w:hAnsi="Times New Roman" w:cs="Times New Roman"/>
        </w:rPr>
        <w:t>hisztorikus</w:t>
      </w:r>
      <w:proofErr w:type="spellEnd"/>
      <w:r w:rsidRPr="00DC52BC">
        <w:rPr>
          <w:rFonts w:ascii="Times New Roman" w:hAnsi="Times New Roman" w:cs="Times New Roman"/>
        </w:rPr>
        <w:t xml:space="preserve">-kontrollos, multicentrikus, kettős vak, </w:t>
      </w:r>
      <w:proofErr w:type="spellStart"/>
      <w:r w:rsidRPr="00DC52BC">
        <w:rPr>
          <w:rFonts w:ascii="Times New Roman" w:hAnsi="Times New Roman" w:cs="Times New Roman"/>
        </w:rPr>
        <w:t>randomizált</w:t>
      </w:r>
      <w:proofErr w:type="spellEnd"/>
      <w:r w:rsidRPr="00DC52BC">
        <w:rPr>
          <w:rFonts w:ascii="Times New Roman" w:hAnsi="Times New Roman" w:cs="Times New Roman"/>
        </w:rPr>
        <w:t xml:space="preserve"> klinikai vizsgálatban értékelték. A vizsgálatba 425, olyan 16 és 70 év közötti beteget vontak be, akik kórtörténetében nem kontrollált parciális görcsrohamok szerepeltek, és 1 vagy 2, állandó dózisú, forgalomban lévő </w:t>
      </w:r>
      <w:proofErr w:type="spellStart"/>
      <w:r w:rsidRPr="00DC52BC">
        <w:rPr>
          <w:rFonts w:ascii="Times New Roman" w:hAnsi="Times New Roman" w:cs="Times New Roman"/>
        </w:rPr>
        <w:t>antiepileptikumot</w:t>
      </w:r>
      <w:proofErr w:type="spellEnd"/>
      <w:r w:rsidRPr="00DC52BC">
        <w:rPr>
          <w:rFonts w:ascii="Times New Roman" w:hAnsi="Times New Roman" w:cs="Times New Roman"/>
        </w:rPr>
        <w:t xml:space="preserve"> szedtek. A </w:t>
      </w:r>
      <w:r w:rsidRPr="00DC52BC">
        <w:rPr>
          <w:rFonts w:ascii="Times New Roman" w:hAnsi="Times New Roman" w:cs="Times New Roman"/>
        </w:rPr>
        <w:lastRenderedPageBreak/>
        <w:t xml:space="preserve">betegeket </w:t>
      </w:r>
      <w:proofErr w:type="spellStart"/>
      <w:r w:rsidRPr="00DC52BC">
        <w:rPr>
          <w:rFonts w:ascii="Times New Roman" w:hAnsi="Times New Roman" w:cs="Times New Roman"/>
        </w:rPr>
        <w:t>randomizált</w:t>
      </w:r>
      <w:proofErr w:type="spellEnd"/>
      <w:r w:rsidRPr="00DC52BC">
        <w:rPr>
          <w:rFonts w:ascii="Times New Roman" w:hAnsi="Times New Roman" w:cs="Times New Roman"/>
        </w:rPr>
        <w:t xml:space="preserve"> módon állították át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monoterápiára</w:t>
      </w:r>
      <w:proofErr w:type="spellEnd"/>
      <w:r w:rsidRPr="00DC52BC">
        <w:rPr>
          <w:rFonts w:ascii="Times New Roman" w:hAnsi="Times New Roman" w:cs="Times New Roman"/>
        </w:rPr>
        <w:t xml:space="preserve"> (400 mg/nap vagy 300 mg/nap dózist kaptak 3:1 arányban). Azoknál a kezelt betegeknél, akiknél a titrálás befejeződött, és elkezdték elvonni az </w:t>
      </w:r>
      <w:proofErr w:type="spellStart"/>
      <w:r w:rsidRPr="00DC52BC">
        <w:rPr>
          <w:rFonts w:ascii="Times New Roman" w:hAnsi="Times New Roman" w:cs="Times New Roman"/>
        </w:rPr>
        <w:t>antiepileptikumokat</w:t>
      </w:r>
      <w:proofErr w:type="spellEnd"/>
      <w:r w:rsidRPr="00DC52BC">
        <w:rPr>
          <w:rFonts w:ascii="Times New Roman" w:hAnsi="Times New Roman" w:cs="Times New Roman"/>
        </w:rPr>
        <w:t xml:space="preserve"> (sorrendben 284 és 99), a </w:t>
      </w:r>
      <w:proofErr w:type="spellStart"/>
      <w:r w:rsidRPr="00DC52BC">
        <w:rPr>
          <w:rFonts w:ascii="Times New Roman" w:hAnsi="Times New Roman" w:cs="Times New Roman"/>
        </w:rPr>
        <w:t>monoterápia</w:t>
      </w:r>
      <w:proofErr w:type="spellEnd"/>
      <w:r w:rsidRPr="00DC52BC">
        <w:rPr>
          <w:rFonts w:ascii="Times New Roman" w:hAnsi="Times New Roman" w:cs="Times New Roman"/>
        </w:rPr>
        <w:t xml:space="preserve"> a betegek 71,5%-</w:t>
      </w:r>
      <w:proofErr w:type="spellStart"/>
      <w:r w:rsidRPr="00DC52BC">
        <w:rPr>
          <w:rFonts w:ascii="Times New Roman" w:hAnsi="Times New Roman" w:cs="Times New Roman"/>
        </w:rPr>
        <w:t>ánál</w:t>
      </w:r>
      <w:proofErr w:type="spellEnd"/>
      <w:r w:rsidRPr="00DC52BC">
        <w:rPr>
          <w:rFonts w:ascii="Times New Roman" w:hAnsi="Times New Roman" w:cs="Times New Roman"/>
        </w:rPr>
        <w:t>, illetve 70,7%-ánál 57-105 napig (</w:t>
      </w:r>
      <w:r w:rsidR="002376DE">
        <w:rPr>
          <w:rFonts w:ascii="Times New Roman" w:hAnsi="Times New Roman" w:cs="Times New Roman"/>
        </w:rPr>
        <w:t>medián értéke</w:t>
      </w:r>
      <w:r w:rsidRPr="00DC52BC">
        <w:rPr>
          <w:rFonts w:ascii="Times New Roman" w:hAnsi="Times New Roman" w:cs="Times New Roman"/>
        </w:rPr>
        <w:t xml:space="preserve"> 71 nap), a célként kitűzött, 70 napos megfigyelési időtartamnál hosszabb ideig fennmaradt.</w:t>
      </w:r>
    </w:p>
    <w:p w14:paraId="7153683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27D2039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DC52BC">
        <w:rPr>
          <w:rFonts w:ascii="Times New Roman" w:hAnsi="Times New Roman" w:cs="Times New Roman"/>
          <w:i/>
        </w:rPr>
        <w:t>Adjuváns</w:t>
      </w:r>
      <w:proofErr w:type="spellEnd"/>
      <w:r w:rsidRPr="00DC52BC">
        <w:rPr>
          <w:rFonts w:ascii="Times New Roman" w:hAnsi="Times New Roman" w:cs="Times New Roman"/>
          <w:i/>
        </w:rPr>
        <w:t xml:space="preserve"> terápia</w:t>
      </w:r>
    </w:p>
    <w:p w14:paraId="3EDF6F4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DC52BC">
        <w:rPr>
          <w:rFonts w:ascii="Times New Roman" w:hAnsi="Times New Roman" w:cs="Times New Roman"/>
        </w:rPr>
        <w:t xml:space="preserve">Az ajánlott dózisokban (200 mg/nap, 400 mg/nap)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terápiaként alkalmazott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hatásosságát 3 multicentrikus, </w:t>
      </w:r>
      <w:proofErr w:type="spellStart"/>
      <w:r w:rsidRPr="00DC52BC">
        <w:rPr>
          <w:rFonts w:ascii="Times New Roman" w:hAnsi="Times New Roman" w:cs="Times New Roman"/>
        </w:rPr>
        <w:t>randomizált</w:t>
      </w:r>
      <w:proofErr w:type="spellEnd"/>
      <w:r w:rsidRPr="00DC52BC">
        <w:rPr>
          <w:rFonts w:ascii="Times New Roman" w:hAnsi="Times New Roman" w:cs="Times New Roman"/>
        </w:rPr>
        <w:t xml:space="preserve">, placebo-kontrollos, 12 hetes fenntartó periódusú klinikai vizsgálatban állapították meg.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600 mg/nap dózisban is hatásosnak bizonyult kontrollált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terápiás vizsgálatokban, bár a hatásosság hasonló volt a napi 400 mg-os dóziséhoz, és a betegek kevésbé jól tolerálták ezt az adagot központi idegrendszeri és emésztőrendszeri mellékhatások miatt. Emiatt a 600 mg/nap dózis nem ajánlott. A maximális ajánlott dózis naponta 400 mg. Ezeket – az 1308 olyan beteg részvételével végzett vizsgálatokat, akiknek kórtörténetében átlagosan 23 éve szerepeltek parciális görcsrohamok – úgy tervezték, hogy 1-3 </w:t>
      </w:r>
      <w:proofErr w:type="spellStart"/>
      <w:r w:rsidRPr="00DC52BC">
        <w:rPr>
          <w:rFonts w:ascii="Times New Roman" w:hAnsi="Times New Roman" w:cs="Times New Roman"/>
        </w:rPr>
        <w:t>antiepilepsziás</w:t>
      </w:r>
      <w:proofErr w:type="spellEnd"/>
      <w:r w:rsidRPr="00DC52BC">
        <w:rPr>
          <w:rFonts w:ascii="Times New Roman" w:hAnsi="Times New Roman" w:cs="Times New Roman"/>
        </w:rPr>
        <w:t xml:space="preserve"> gyógyszer egyidejű alkalmazása mellett értékelték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hatásosságát és biztonságosságát, nem-kontrollált, másodlagos </w:t>
      </w:r>
      <w:proofErr w:type="spellStart"/>
      <w:r w:rsidRPr="00DC52BC">
        <w:rPr>
          <w:rFonts w:ascii="Times New Roman" w:hAnsi="Times New Roman" w:cs="Times New Roman"/>
        </w:rPr>
        <w:t>generalizációval</w:t>
      </w:r>
      <w:proofErr w:type="spellEnd"/>
      <w:r w:rsidRPr="00DC52BC">
        <w:rPr>
          <w:rFonts w:ascii="Times New Roman" w:hAnsi="Times New Roman" w:cs="Times New Roman"/>
        </w:rPr>
        <w:t xml:space="preserve"> járó vagy anélkül fellépő parciális görcsrohamokban szenvedő betegeknél. Összességében azon betegek aránya, akiknél 50%-os csökkenést tapasztaltak a görcsrohamok gyakoriságában, 23%, 34%, illetve 40% volt a placebo, a 200 mg/nap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, illetve a 400 mg/nap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esetében.</w:t>
      </w:r>
    </w:p>
    <w:p w14:paraId="1CBCA09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B6A1B6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iv.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egyetlen telítő dózisának </w:t>
      </w:r>
      <w:proofErr w:type="spellStart"/>
      <w:r w:rsidRPr="00DC52BC">
        <w:rPr>
          <w:rFonts w:ascii="Times New Roman" w:hAnsi="Times New Roman" w:cs="Times New Roman"/>
        </w:rPr>
        <w:t>farmakokinetikáját</w:t>
      </w:r>
      <w:proofErr w:type="spellEnd"/>
      <w:r w:rsidRPr="00DC52BC">
        <w:rPr>
          <w:rFonts w:ascii="Times New Roman" w:hAnsi="Times New Roman" w:cs="Times New Roman"/>
        </w:rPr>
        <w:t xml:space="preserve"> és biztonságosságát egy multicentrikus, nyílt vizsgálatban tanulmányozták, melynek célja a gyors indítású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alkalmazás biztonságosságának és tolerálhatóságának megállapítása volt, egyetlen iv. telítő dózis alkalmazásával (beleértve a 200 mg-ot is), melyet naponta kétszer per 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adagolás követ (az iv. dózissal azonos adagban), </w:t>
      </w:r>
      <w:proofErr w:type="spellStart"/>
      <w:r w:rsidRPr="00DC52BC">
        <w:rPr>
          <w:rFonts w:ascii="Times New Roman" w:hAnsi="Times New Roman" w:cs="Times New Roman"/>
        </w:rPr>
        <w:t>adjuváns</w:t>
      </w:r>
      <w:proofErr w:type="spellEnd"/>
      <w:r w:rsidRPr="00DC52BC">
        <w:rPr>
          <w:rFonts w:ascii="Times New Roman" w:hAnsi="Times New Roman" w:cs="Times New Roman"/>
        </w:rPr>
        <w:t xml:space="preserve"> kezelésként, 16-60 éves, parciális görcsrohamokban szenvedő felnőtt vizsgálati alanyoknál.</w:t>
      </w:r>
    </w:p>
    <w:p w14:paraId="00AAD229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44D0CCB" w14:textId="77777777" w:rsidR="00AD64FA" w:rsidRDefault="00AD64FA" w:rsidP="00986F2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B19ED">
        <w:rPr>
          <w:rFonts w:ascii="Times New Roman" w:hAnsi="Times New Roman" w:cs="Times New Roman"/>
          <w:u w:val="single"/>
        </w:rPr>
        <w:t>Gyermekek és serdülők</w:t>
      </w:r>
    </w:p>
    <w:p w14:paraId="0AF08D6F" w14:textId="77777777" w:rsidR="00AD64FA" w:rsidRPr="00DC52BC" w:rsidRDefault="00AD64FA" w:rsidP="00986F2D">
      <w:pPr>
        <w:spacing w:after="0" w:line="240" w:lineRule="auto"/>
        <w:rPr>
          <w:rFonts w:ascii="Times New Roman" w:hAnsi="Times New Roman" w:cs="Times New Roman"/>
        </w:rPr>
      </w:pPr>
    </w:p>
    <w:p w14:paraId="496E9774" w14:textId="77777777" w:rsidR="00AD64FA" w:rsidRPr="00E73F51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73F51">
        <w:rPr>
          <w:rFonts w:ascii="Times New Roman" w:hAnsi="Times New Roman" w:cs="Times New Roman"/>
        </w:rPr>
        <w:t xml:space="preserve">A parciális rohamok hasonló klinikai manifesztációt mutatnak a 4 </w:t>
      </w:r>
      <w:proofErr w:type="gramStart"/>
      <w:r w:rsidRPr="00E73F51">
        <w:rPr>
          <w:rFonts w:ascii="Times New Roman" w:hAnsi="Times New Roman" w:cs="Times New Roman"/>
        </w:rPr>
        <w:t>évesnél</w:t>
      </w:r>
      <w:proofErr w:type="gramEnd"/>
      <w:r w:rsidRPr="00E73F51">
        <w:rPr>
          <w:rFonts w:ascii="Times New Roman" w:hAnsi="Times New Roman" w:cs="Times New Roman"/>
        </w:rPr>
        <w:t xml:space="preserve"> idősebb gyermekeknél és felnőtteknél. A 4 éves és idősebb gyermekeknél a </w:t>
      </w:r>
      <w:proofErr w:type="spellStart"/>
      <w:r w:rsidRPr="00E73F51">
        <w:rPr>
          <w:rFonts w:ascii="Times New Roman" w:hAnsi="Times New Roman" w:cs="Times New Roman"/>
        </w:rPr>
        <w:t>lakozamid</w:t>
      </w:r>
      <w:proofErr w:type="spellEnd"/>
      <w:r w:rsidRPr="00E73F51">
        <w:rPr>
          <w:rFonts w:ascii="Times New Roman" w:hAnsi="Times New Roman" w:cs="Times New Roman"/>
        </w:rPr>
        <w:t xml:space="preserve"> hatásosságát a serdülők és a</w:t>
      </w:r>
      <w:r>
        <w:rPr>
          <w:rFonts w:ascii="Times New Roman" w:hAnsi="Times New Roman" w:cs="Times New Roman"/>
        </w:rPr>
        <w:t xml:space="preserve"> </w:t>
      </w:r>
      <w:r w:rsidRPr="00E73F51">
        <w:rPr>
          <w:rFonts w:ascii="Times New Roman" w:hAnsi="Times New Roman" w:cs="Times New Roman"/>
        </w:rPr>
        <w:t xml:space="preserve">részleges rohamokkal küzdő felnőttek adataiból </w:t>
      </w:r>
      <w:proofErr w:type="spellStart"/>
      <w:r w:rsidRPr="00E73F51">
        <w:rPr>
          <w:rFonts w:ascii="Times New Roman" w:hAnsi="Times New Roman" w:cs="Times New Roman"/>
        </w:rPr>
        <w:t>extrapolálták</w:t>
      </w:r>
      <w:proofErr w:type="spellEnd"/>
      <w:r w:rsidRPr="00E73F51">
        <w:rPr>
          <w:rFonts w:ascii="Times New Roman" w:hAnsi="Times New Roman" w:cs="Times New Roman"/>
        </w:rPr>
        <w:t xml:space="preserve">, akiknél hasonló válasz volt várható, feltéve, hogy a gyermekgyógyászati dózis módosítások megtörténtek (lásd 4.2 pont), és a biztonságosságot igazolták (lásd 4.8 pont). </w:t>
      </w:r>
    </w:p>
    <w:p w14:paraId="2F5C17B7" w14:textId="77777777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 fent említett extrapolációs alapelv által alátámasztott hatásosságot egy kettős</w:t>
      </w:r>
      <w:r>
        <w:rPr>
          <w:rFonts w:ascii="Times New Roman" w:hAnsi="Times New Roman" w:cs="Times New Roman"/>
          <w:color w:val="000000"/>
        </w:rPr>
        <w:t xml:space="preserve"> </w:t>
      </w:r>
      <w:r w:rsidRPr="001465D9">
        <w:rPr>
          <w:rFonts w:ascii="Times New Roman" w:hAnsi="Times New Roman" w:cs="Times New Roman"/>
          <w:color w:val="000000"/>
        </w:rPr>
        <w:t xml:space="preserve">vak,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>, placebokontrollos vizsgálat igazolta. A vizsgálat egy 8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hetes kiindulási időszakból, majd egy azt követő 6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titrálási időszakból állt. Az alkalmasnak minősülő, 1 - ≤ 3 </w:t>
      </w:r>
      <w:proofErr w:type="spellStart"/>
      <w:r w:rsidRPr="001465D9">
        <w:rPr>
          <w:rFonts w:ascii="Times New Roman" w:hAnsi="Times New Roman" w:cs="Times New Roman"/>
          <w:color w:val="000000"/>
        </w:rPr>
        <w:t>antiepilepsziás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gyógyszer stabil dózisát alkalmazó betegeket, akik a szűrést megelőző 4 héten belül még legalább 2 parciális rohamot tapasztaltak, majd a kiindulási időszakba történő belépést megelőző 8 hetes időszak alatt legfeljebb 21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napig tapasztaltak rohammentes fázist, vagy placebóra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172) vagy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171)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randomizálták</w:t>
      </w:r>
      <w:proofErr w:type="spellEnd"/>
      <w:r w:rsidRPr="001465D9">
        <w:rPr>
          <w:rFonts w:ascii="Times New Roman" w:hAnsi="Times New Roman" w:cs="Times New Roman"/>
          <w:color w:val="000000"/>
        </w:rPr>
        <w:t>.</w:t>
      </w:r>
    </w:p>
    <w:p w14:paraId="7B069B2C" w14:textId="4C982AB1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adagolás 2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mg/kg/nap dózisban kezdődött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39542E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betegeknél, illetve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mg/nap dózisban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test</w:t>
      </w:r>
      <w:r w:rsidR="0039542E">
        <w:rPr>
          <w:rFonts w:ascii="Times New Roman" w:hAnsi="Times New Roman" w:cs="Times New Roman"/>
          <w:color w:val="000000"/>
        </w:rPr>
        <w:t xml:space="preserve">tömegű </w:t>
      </w:r>
      <w:r w:rsidRPr="001465D9">
        <w:rPr>
          <w:rFonts w:ascii="Times New Roman" w:hAnsi="Times New Roman" w:cs="Times New Roman"/>
          <w:color w:val="000000"/>
        </w:rPr>
        <w:t xml:space="preserve">betegeknél, 2 </w:t>
      </w:r>
      <w:r w:rsidR="000B1D2F">
        <w:rPr>
          <w:rFonts w:ascii="Times New Roman" w:hAnsi="Times New Roman" w:cs="Times New Roman"/>
          <w:color w:val="000000"/>
        </w:rPr>
        <w:t>dózisra osztva</w:t>
      </w:r>
      <w:r w:rsidRPr="001465D9">
        <w:rPr>
          <w:rFonts w:ascii="Times New Roman" w:hAnsi="Times New Roman" w:cs="Times New Roman"/>
          <w:color w:val="000000"/>
        </w:rPr>
        <w:t xml:space="preserve">. A titrálási időszak alatt a fenntartó időszak kitűzött dózistartományának eléréséhez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dózisokat hetente 1 vagy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2 mg/kg/nap </w:t>
      </w:r>
      <w:r w:rsidR="003C3C2C">
        <w:rPr>
          <w:rFonts w:ascii="Times New Roman" w:hAnsi="Times New Roman" w:cs="Times New Roman"/>
          <w:color w:val="000000"/>
        </w:rPr>
        <w:t>gyógyszermennyiséggel emelték</w:t>
      </w:r>
      <w:r w:rsidRPr="001465D9">
        <w:rPr>
          <w:rFonts w:ascii="Times New Roman" w:hAnsi="Times New Roman" w:cs="Times New Roman"/>
          <w:color w:val="000000"/>
        </w:rPr>
        <w:t xml:space="preserve">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39542E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alanyoknál, valamint 50 vagy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mg/nap </w:t>
      </w:r>
      <w:r w:rsidR="003C3C2C">
        <w:rPr>
          <w:rFonts w:ascii="Times New Roman" w:hAnsi="Times New Roman" w:cs="Times New Roman"/>
          <w:color w:val="000000"/>
        </w:rPr>
        <w:t xml:space="preserve">gyógyszermennyiséggel emelték </w:t>
      </w:r>
      <w:r w:rsidRPr="001465D9">
        <w:rPr>
          <w:rFonts w:ascii="Times New Roman" w:hAnsi="Times New Roman" w:cs="Times New Roman"/>
          <w:color w:val="000000"/>
        </w:rPr>
        <w:t>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test</w:t>
      </w:r>
      <w:r w:rsidR="0039542E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alanyoknál.</w:t>
      </w:r>
    </w:p>
    <w:p w14:paraId="477BE311" w14:textId="187F0719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alanyoknak el kellett érniük a test</w:t>
      </w:r>
      <w:r w:rsidR="0039542E">
        <w:rPr>
          <w:rFonts w:ascii="Times New Roman" w:hAnsi="Times New Roman" w:cs="Times New Roman"/>
          <w:color w:val="000000"/>
        </w:rPr>
        <w:t>tömeg</w:t>
      </w:r>
      <w:r w:rsidRPr="001465D9">
        <w:rPr>
          <w:rFonts w:ascii="Times New Roman" w:hAnsi="Times New Roman" w:cs="Times New Roman"/>
          <w:color w:val="000000"/>
        </w:rPr>
        <w:t>kategóriájukhoz tartozó minimális céldózist a titrálási időszak utolsó 3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napjára ahhoz, hogy alkalmasak legyenek a 10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fenntartó időszakba való belépéshez. Az alanyoknak továbbra is stabil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dózist kellett kapniuk a fenntartó időszak alatt, vagy kiléptették őket és beléptek a vak elrendezésű dóziscsökkentő időszakba.</w:t>
      </w:r>
    </w:p>
    <w:p w14:paraId="76C2D538" w14:textId="77777777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parciális rohamoknak a vizsgálat megkezdésekor észlelt 28 naponkénti gyakoriságában a fenntartó időszak alatt egy statisztikailag szignifikáns (p = 0,0003) és klinikailag jelentős csökkenése volt megfigyelhető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és a placebo csoport között. A kovariáns elemzésen alapuló, placebóval szembeni százalékos csökkenés 31,72% volt (95%-os CI: 16,342, 44,277).</w:t>
      </w:r>
    </w:p>
    <w:p w14:paraId="2B7AC194" w14:textId="5C40116A" w:rsidR="0000729E" w:rsidRPr="001465D9" w:rsidRDefault="0000729E" w:rsidP="0000729E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lastRenderedPageBreak/>
        <w:t xml:space="preserve">Összességében azoknak a betegeknek az aránya, akiknél a parciális rohamoknak a vizsgálat megkezdésekor észlelt 28 naponkénti gyakoriságában legalább 50%-os csökkenés volt megfigyelhető, 52,9% volt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="00866631">
        <w:rPr>
          <w:rFonts w:ascii="Times New Roman" w:hAnsi="Times New Roman" w:cs="Times New Roman"/>
          <w:color w:val="000000"/>
        </w:rPr>
        <w:t>-</w:t>
      </w:r>
      <w:r w:rsidRPr="001465D9">
        <w:rPr>
          <w:rFonts w:ascii="Times New Roman" w:hAnsi="Times New Roman" w:cs="Times New Roman"/>
          <w:color w:val="000000"/>
        </w:rPr>
        <w:t>csoportban és 33,3% a placebo csoportban.</w:t>
      </w:r>
    </w:p>
    <w:p w14:paraId="32B52135" w14:textId="43D6F3D8" w:rsidR="00AD64FA" w:rsidRDefault="0000729E" w:rsidP="0000729E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 gyermekgyógyászati életminőség kérdőív (</w:t>
      </w:r>
      <w:proofErr w:type="spellStart"/>
      <w:r w:rsidRPr="001465D9">
        <w:rPr>
          <w:rFonts w:ascii="Times New Roman" w:hAnsi="Times New Roman" w:cs="Times New Roman"/>
          <w:color w:val="000000"/>
        </w:rPr>
        <w:t>Pediatric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Quality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of Life </w:t>
      </w:r>
      <w:proofErr w:type="spellStart"/>
      <w:r w:rsidRPr="001465D9">
        <w:rPr>
          <w:rFonts w:ascii="Times New Roman" w:hAnsi="Times New Roman" w:cs="Times New Roman"/>
          <w:color w:val="000000"/>
        </w:rPr>
        <w:t>Inventory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) alapján felmért életminőség jelzése alapján mind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>, mind a placebo csoport alanyai egészségügyi szempontból hasonló és stabil életminőséget jeleztek a teljes kezelési időszak alatt.</w:t>
      </w:r>
    </w:p>
    <w:p w14:paraId="28557C50" w14:textId="77777777" w:rsidR="0000729E" w:rsidRPr="00DC52BC" w:rsidRDefault="0000729E" w:rsidP="0000729E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9C7CB2A" w14:textId="77777777" w:rsidR="00AD64FA" w:rsidRPr="00DC52BC" w:rsidRDefault="00AD64FA" w:rsidP="00986F2D">
      <w:pPr>
        <w:tabs>
          <w:tab w:val="left" w:pos="66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5.2</w:t>
      </w:r>
      <w:r w:rsidRPr="00DC52BC">
        <w:rPr>
          <w:rFonts w:ascii="Times New Roman" w:hAnsi="Times New Roman" w:cs="Times New Roman"/>
          <w:b/>
          <w:bCs/>
        </w:rPr>
        <w:tab/>
      </w:r>
      <w:proofErr w:type="spellStart"/>
      <w:r w:rsidRPr="00DC52BC">
        <w:rPr>
          <w:rFonts w:ascii="Times New Roman" w:hAnsi="Times New Roman" w:cs="Times New Roman"/>
          <w:b/>
          <w:bCs/>
        </w:rPr>
        <w:t>Farmakokinetikai</w:t>
      </w:r>
      <w:proofErr w:type="spellEnd"/>
      <w:r w:rsidRPr="00DC52BC">
        <w:rPr>
          <w:rFonts w:ascii="Times New Roman" w:hAnsi="Times New Roman" w:cs="Times New Roman"/>
          <w:b/>
          <w:bCs/>
        </w:rPr>
        <w:t xml:space="preserve"> tulajdonságok</w:t>
      </w:r>
    </w:p>
    <w:p w14:paraId="30C9ED1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D99553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Felszívódás</w:t>
      </w:r>
    </w:p>
    <w:p w14:paraId="0D2B0C64" w14:textId="650798DC" w:rsidR="00090907" w:rsidRDefault="00090907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090907">
        <w:rPr>
          <w:rFonts w:ascii="Times New Roman" w:hAnsi="Times New Roman" w:cs="Times New Roman"/>
        </w:rPr>
        <w:t xml:space="preserve">Intravénás alkalmazás után </w:t>
      </w:r>
      <w:r w:rsidRPr="00D03C4E">
        <w:rPr>
          <w:rFonts w:ascii="Times New Roman" w:hAnsi="Times New Roman" w:cs="Times New Roman"/>
        </w:rPr>
        <w:t xml:space="preserve">a </w:t>
      </w:r>
      <w:proofErr w:type="spellStart"/>
      <w:r w:rsidR="00D03C4E">
        <w:rPr>
          <w:rFonts w:ascii="Times New Roman" w:hAnsi="Times New Roman" w:cs="Times New Roman"/>
        </w:rPr>
        <w:t>C</w:t>
      </w:r>
      <w:r w:rsidRPr="00D03C4E">
        <w:rPr>
          <w:rFonts w:ascii="Times New Roman" w:hAnsi="Times New Roman" w:cs="Times New Roman"/>
          <w:vertAlign w:val="subscript"/>
        </w:rPr>
        <w:t>max</w:t>
      </w:r>
      <w:proofErr w:type="spellEnd"/>
      <w:r w:rsidRPr="00D03C4E">
        <w:rPr>
          <w:rFonts w:ascii="Times New Roman" w:hAnsi="Times New Roman" w:cs="Times New Roman"/>
        </w:rPr>
        <w:t xml:space="preserve"> az infúzió</w:t>
      </w:r>
      <w:r w:rsidRPr="00EC3526">
        <w:rPr>
          <w:rFonts w:ascii="Times New Roman" w:hAnsi="Times New Roman" w:cs="Times New Roman"/>
        </w:rPr>
        <w:t xml:space="preserve"> végére érhető el. A plazmakoncentráció a dózissal arányosan nő </w:t>
      </w:r>
      <w:proofErr w:type="spellStart"/>
      <w:r w:rsidRPr="00EC3526">
        <w:rPr>
          <w:rFonts w:ascii="Times New Roman" w:hAnsi="Times New Roman" w:cs="Times New Roman"/>
        </w:rPr>
        <w:t>oralis</w:t>
      </w:r>
      <w:proofErr w:type="spellEnd"/>
      <w:r w:rsidRPr="00EC3526">
        <w:rPr>
          <w:rFonts w:ascii="Times New Roman" w:hAnsi="Times New Roman" w:cs="Times New Roman"/>
        </w:rPr>
        <w:t xml:space="preserve"> (100-800 mg) és</w:t>
      </w:r>
      <w:r w:rsidRPr="00090907">
        <w:rPr>
          <w:rFonts w:ascii="Times New Roman" w:hAnsi="Times New Roman" w:cs="Times New Roman"/>
        </w:rPr>
        <w:t xml:space="preserve"> intravénás (50-300 mg) alkalmazás után. </w:t>
      </w:r>
    </w:p>
    <w:p w14:paraId="3CB2D06C" w14:textId="6D16F580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F28A6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Eloszlás</w:t>
      </w:r>
    </w:p>
    <w:p w14:paraId="1DB3D8E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Az eloszlási térfogat körülbelül 0,6 l/kg. A </w:t>
      </w:r>
      <w:proofErr w:type="spellStart"/>
      <w:r w:rsidRPr="00DC52BC">
        <w:rPr>
          <w:rFonts w:ascii="Times New Roman" w:hAnsi="Times New Roman" w:cs="Times New Roman"/>
        </w:rPr>
        <w:t>lakozamidnak</w:t>
      </w:r>
      <w:proofErr w:type="spellEnd"/>
      <w:r w:rsidRPr="00DC52BC">
        <w:rPr>
          <w:rFonts w:ascii="Times New Roman" w:hAnsi="Times New Roman" w:cs="Times New Roman"/>
        </w:rPr>
        <w:t xml:space="preserve"> kevesebb, mint 15%-a kötődik plazmafehérjékhez.</w:t>
      </w:r>
    </w:p>
    <w:p w14:paraId="1795B13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4BCA93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u w:val="single" w:color="000000"/>
        </w:rPr>
        <w:t>Biotranszformáció</w:t>
      </w:r>
      <w:proofErr w:type="spellEnd"/>
    </w:p>
    <w:p w14:paraId="34B507E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A dózis 95%-</w:t>
      </w:r>
      <w:proofErr w:type="gramStart"/>
      <w:r w:rsidRPr="00DC52BC">
        <w:rPr>
          <w:rFonts w:ascii="Times New Roman" w:hAnsi="Times New Roman" w:cs="Times New Roman"/>
        </w:rPr>
        <w:t>a</w:t>
      </w:r>
      <w:proofErr w:type="gramEnd"/>
      <w:r w:rsidRPr="00DC52BC">
        <w:rPr>
          <w:rFonts w:ascii="Times New Roman" w:hAnsi="Times New Roman" w:cs="Times New Roman"/>
        </w:rPr>
        <w:t xml:space="preserve"> ürül a vizelettel, gyógyszer és </w:t>
      </w:r>
      <w:proofErr w:type="spellStart"/>
      <w:r w:rsidRPr="00DC52BC">
        <w:rPr>
          <w:rFonts w:ascii="Times New Roman" w:hAnsi="Times New Roman" w:cs="Times New Roman"/>
        </w:rPr>
        <w:t>metabolitok</w:t>
      </w:r>
      <w:proofErr w:type="spellEnd"/>
      <w:r w:rsidRPr="00DC52BC">
        <w:rPr>
          <w:rFonts w:ascii="Times New Roman" w:hAnsi="Times New Roman" w:cs="Times New Roman"/>
        </w:rPr>
        <w:t xml:space="preserve"> formájában.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metabolizmusa még nem teljesen ismert.</w:t>
      </w:r>
    </w:p>
    <w:p w14:paraId="1FFC65E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vizelettel kiválasztott legfontosabb vegyületek a változatlan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(körülbelül a dózis 40%-a) és az O-</w:t>
      </w:r>
      <w:proofErr w:type="spellStart"/>
      <w:r w:rsidRPr="00DC52BC">
        <w:rPr>
          <w:rFonts w:ascii="Times New Roman" w:hAnsi="Times New Roman" w:cs="Times New Roman"/>
        </w:rPr>
        <w:t>dezmetil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metabolitja</w:t>
      </w:r>
      <w:proofErr w:type="spellEnd"/>
      <w:r w:rsidRPr="00DC52BC">
        <w:rPr>
          <w:rFonts w:ascii="Times New Roman" w:hAnsi="Times New Roman" w:cs="Times New Roman"/>
        </w:rPr>
        <w:t>, 30%-</w:t>
      </w:r>
      <w:proofErr w:type="spellStart"/>
      <w:r w:rsidRPr="00DC52BC">
        <w:rPr>
          <w:rFonts w:ascii="Times New Roman" w:hAnsi="Times New Roman" w:cs="Times New Roman"/>
        </w:rPr>
        <w:t>nál</w:t>
      </w:r>
      <w:proofErr w:type="spellEnd"/>
      <w:r w:rsidRPr="00DC52BC">
        <w:rPr>
          <w:rFonts w:ascii="Times New Roman" w:hAnsi="Times New Roman" w:cs="Times New Roman"/>
        </w:rPr>
        <w:t xml:space="preserve"> kisebb arányban.</w:t>
      </w:r>
    </w:p>
    <w:p w14:paraId="30DF4CD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vizeletben körülbelül 20%-ot tesz ki egy poláris frakció – valószínűleg egy szerin-származék –, amely azonban csak kis mennyiségben (0-2%) volt kimutatható a humán plazmában, egyes vizsgálati alanyoknál. További </w:t>
      </w:r>
      <w:proofErr w:type="spellStart"/>
      <w:r w:rsidRPr="00DC52BC">
        <w:rPr>
          <w:rFonts w:ascii="Times New Roman" w:hAnsi="Times New Roman" w:cs="Times New Roman"/>
        </w:rPr>
        <w:t>metabolitokat</w:t>
      </w:r>
      <w:proofErr w:type="spellEnd"/>
      <w:r w:rsidRPr="00DC52BC">
        <w:rPr>
          <w:rFonts w:ascii="Times New Roman" w:hAnsi="Times New Roman" w:cs="Times New Roman"/>
        </w:rPr>
        <w:t xml:space="preserve"> kis mennyiségben (0,5-2%) találtak a vizeletben.</w:t>
      </w:r>
    </w:p>
    <w:p w14:paraId="0193340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4"/>
        </w:rPr>
      </w:pPr>
      <w:r w:rsidRPr="00DC52BC">
        <w:rPr>
          <w:rFonts w:ascii="Times New Roman" w:hAnsi="Times New Roman" w:cs="Times New Roman"/>
          <w:i/>
          <w:iCs/>
        </w:rPr>
        <w:t>In vitro</w:t>
      </w:r>
      <w:r w:rsidRPr="00DC52BC">
        <w:rPr>
          <w:rFonts w:ascii="Times New Roman" w:hAnsi="Times New Roman" w:cs="Times New Roman"/>
        </w:rPr>
        <w:t xml:space="preserve"> adatok azt mutatják, hogy a CYP2C9, a CYP2C19 és a CYP3A4 katalizálni képes az O -</w:t>
      </w:r>
      <w:proofErr w:type="spellStart"/>
      <w:r w:rsidRPr="00DC52BC">
        <w:rPr>
          <w:rFonts w:ascii="Times New Roman" w:hAnsi="Times New Roman" w:cs="Times New Roman"/>
        </w:rPr>
        <w:t>dezmetil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metabolit</w:t>
      </w:r>
      <w:proofErr w:type="spellEnd"/>
      <w:r w:rsidRPr="00DC52BC">
        <w:rPr>
          <w:rFonts w:ascii="Times New Roman" w:hAnsi="Times New Roman" w:cs="Times New Roman"/>
        </w:rPr>
        <w:t xml:space="preserve"> képződését, de az in vivo legfontosabb szerepet játszó </w:t>
      </w:r>
      <w:proofErr w:type="spellStart"/>
      <w:r w:rsidRPr="00DC52BC">
        <w:rPr>
          <w:rFonts w:ascii="Times New Roman" w:hAnsi="Times New Roman" w:cs="Times New Roman"/>
        </w:rPr>
        <w:t>izoenzimet</w:t>
      </w:r>
      <w:proofErr w:type="spellEnd"/>
      <w:r w:rsidRPr="00DC52BC">
        <w:rPr>
          <w:rFonts w:ascii="Times New Roman" w:hAnsi="Times New Roman" w:cs="Times New Roman"/>
        </w:rPr>
        <w:t xml:space="preserve"> nem azonosították.</w:t>
      </w:r>
    </w:p>
    <w:p w14:paraId="07402101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Nem találtak klinikai szempontból jelentős különbséget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expozícióban, amikor összehasonlították a </w:t>
      </w:r>
      <w:proofErr w:type="spellStart"/>
      <w:r w:rsidRPr="00DC52BC">
        <w:rPr>
          <w:rFonts w:ascii="Times New Roman" w:hAnsi="Times New Roman" w:cs="Times New Roman"/>
        </w:rPr>
        <w:t>farmakokinetikáját</w:t>
      </w:r>
      <w:proofErr w:type="spellEnd"/>
      <w:r w:rsidRPr="00DC52BC">
        <w:rPr>
          <w:rFonts w:ascii="Times New Roman" w:hAnsi="Times New Roman" w:cs="Times New Roman"/>
        </w:rPr>
        <w:t xml:space="preserve"> gyors </w:t>
      </w:r>
      <w:proofErr w:type="spellStart"/>
      <w:r w:rsidRPr="00DC52BC">
        <w:rPr>
          <w:rFonts w:ascii="Times New Roman" w:hAnsi="Times New Roman" w:cs="Times New Roman"/>
        </w:rPr>
        <w:t>metabolizálók</w:t>
      </w:r>
      <w:proofErr w:type="spellEnd"/>
      <w:r w:rsidRPr="00DC52BC">
        <w:rPr>
          <w:rFonts w:ascii="Times New Roman" w:hAnsi="Times New Roman" w:cs="Times New Roman"/>
        </w:rPr>
        <w:t xml:space="preserve"> (akiknél megtalálható a funkcionális CYP2C19) és lassú </w:t>
      </w:r>
      <w:proofErr w:type="spellStart"/>
      <w:r w:rsidRPr="00DC52BC">
        <w:rPr>
          <w:rFonts w:ascii="Times New Roman" w:hAnsi="Times New Roman" w:cs="Times New Roman"/>
        </w:rPr>
        <w:t>metabolizálók</w:t>
      </w:r>
      <w:proofErr w:type="spellEnd"/>
      <w:r w:rsidRPr="00DC52BC">
        <w:rPr>
          <w:rFonts w:ascii="Times New Roman" w:hAnsi="Times New Roman" w:cs="Times New Roman"/>
        </w:rPr>
        <w:t xml:space="preserve"> között (akiknél hiányzik a funkcionális CYP2C19). Továbbá, egy </w:t>
      </w:r>
      <w:proofErr w:type="spellStart"/>
      <w:r w:rsidRPr="00DC52BC">
        <w:rPr>
          <w:rFonts w:ascii="Times New Roman" w:hAnsi="Times New Roman" w:cs="Times New Roman"/>
        </w:rPr>
        <w:t>omeprazollal</w:t>
      </w:r>
      <w:proofErr w:type="spellEnd"/>
      <w:r w:rsidRPr="00DC52BC">
        <w:rPr>
          <w:rFonts w:ascii="Times New Roman" w:hAnsi="Times New Roman" w:cs="Times New Roman"/>
        </w:rPr>
        <w:t xml:space="preserve"> (CYP2C19-inhibitor) végzett interakciós vizsgálat nem mutatott ki klinikailag lényeges változásokat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plazmakoncentrációiban, ami arra utal, hogy </w:t>
      </w:r>
      <w:proofErr w:type="gramStart"/>
      <w:r w:rsidRPr="00DC52BC">
        <w:rPr>
          <w:rFonts w:ascii="Times New Roman" w:hAnsi="Times New Roman" w:cs="Times New Roman"/>
        </w:rPr>
        <w:t>ezen</w:t>
      </w:r>
      <w:proofErr w:type="gramEnd"/>
      <w:r w:rsidRPr="00DC52BC">
        <w:rPr>
          <w:rFonts w:ascii="Times New Roman" w:hAnsi="Times New Roman" w:cs="Times New Roman"/>
        </w:rPr>
        <w:t xml:space="preserve"> mechanizmus jelentősége csekély. Az O-</w:t>
      </w:r>
      <w:proofErr w:type="spellStart"/>
      <w:r w:rsidRPr="00DC52BC">
        <w:rPr>
          <w:rFonts w:ascii="Times New Roman" w:hAnsi="Times New Roman" w:cs="Times New Roman"/>
        </w:rPr>
        <w:t>dezmetil</w:t>
      </w:r>
      <w:proofErr w:type="spellEnd"/>
      <w:r w:rsidRPr="00DC52BC">
        <w:rPr>
          <w:rFonts w:ascii="Times New Roman" w:hAnsi="Times New Roman" w:cs="Times New Roman"/>
        </w:rPr>
        <w:t>-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plazmakoncentrációja körülbelül 15%-</w:t>
      </w:r>
      <w:proofErr w:type="gramStart"/>
      <w:r w:rsidRPr="00DC52BC">
        <w:rPr>
          <w:rFonts w:ascii="Times New Roman" w:hAnsi="Times New Roman" w:cs="Times New Roman"/>
        </w:rPr>
        <w:t>a</w:t>
      </w:r>
      <w:proofErr w:type="gram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a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plazmakoncentrációjának. Ennek a fő </w:t>
      </w:r>
      <w:proofErr w:type="spellStart"/>
      <w:r w:rsidRPr="00DC52BC">
        <w:rPr>
          <w:rFonts w:ascii="Times New Roman" w:hAnsi="Times New Roman" w:cs="Times New Roman"/>
        </w:rPr>
        <w:t>metabolitnak</w:t>
      </w:r>
      <w:proofErr w:type="spellEnd"/>
      <w:r w:rsidRPr="00DC52BC">
        <w:rPr>
          <w:rFonts w:ascii="Times New Roman" w:hAnsi="Times New Roman" w:cs="Times New Roman"/>
        </w:rPr>
        <w:t xml:space="preserve"> nincs ismert farmakológiai hatása.</w:t>
      </w:r>
    </w:p>
    <w:p w14:paraId="423ECDC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E6902E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u w:val="single" w:color="000000"/>
        </w:rPr>
        <w:t>Kiválasztás</w:t>
      </w:r>
    </w:p>
    <w:p w14:paraId="1DA2261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elsősorban a vesén keresztül és </w:t>
      </w:r>
      <w:proofErr w:type="spellStart"/>
      <w:r w:rsidRPr="00DC52BC">
        <w:rPr>
          <w:rFonts w:ascii="Times New Roman" w:hAnsi="Times New Roman" w:cs="Times New Roman"/>
        </w:rPr>
        <w:t>biotranszformáció</w:t>
      </w:r>
      <w:proofErr w:type="spellEnd"/>
      <w:r w:rsidRPr="00DC52BC">
        <w:rPr>
          <w:rFonts w:ascii="Times New Roman" w:hAnsi="Times New Roman" w:cs="Times New Roman"/>
        </w:rPr>
        <w:t xml:space="preserve"> révén </w:t>
      </w:r>
      <w:proofErr w:type="spellStart"/>
      <w:r w:rsidRPr="00DC52BC">
        <w:rPr>
          <w:rFonts w:ascii="Times New Roman" w:hAnsi="Times New Roman" w:cs="Times New Roman"/>
        </w:rPr>
        <w:t>választódik</w:t>
      </w:r>
      <w:proofErr w:type="spellEnd"/>
      <w:r w:rsidRPr="00DC52BC">
        <w:rPr>
          <w:rFonts w:ascii="Times New Roman" w:hAnsi="Times New Roman" w:cs="Times New Roman"/>
        </w:rPr>
        <w:t xml:space="preserve"> ki a szisztémás keringésből. Radioaktív jelzéssel ellátott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oralis</w:t>
      </w:r>
      <w:proofErr w:type="spellEnd"/>
      <w:r w:rsidRPr="00DC52BC">
        <w:rPr>
          <w:rFonts w:ascii="Times New Roman" w:hAnsi="Times New Roman" w:cs="Times New Roman"/>
        </w:rPr>
        <w:t xml:space="preserve"> és intravénás alkalmazását követően a beadott radioaktivitás körülbelül 95%-a volt visszanyerhető a vizeletből, és kevesebb, mint 0,5%-</w:t>
      </w:r>
      <w:proofErr w:type="gramStart"/>
      <w:r w:rsidRPr="00DC52BC">
        <w:rPr>
          <w:rFonts w:ascii="Times New Roman" w:hAnsi="Times New Roman" w:cs="Times New Roman"/>
        </w:rPr>
        <w:t>a</w:t>
      </w:r>
      <w:proofErr w:type="gramEnd"/>
      <w:r w:rsidRPr="00DC52BC">
        <w:rPr>
          <w:rFonts w:ascii="Times New Roman" w:hAnsi="Times New Roman" w:cs="Times New Roman"/>
        </w:rPr>
        <w:t xml:space="preserve"> a székletből. A változatlan formájú gyógyszer eliminációs felezési ideje körülbelül 13 óra. A </w:t>
      </w:r>
      <w:proofErr w:type="spellStart"/>
      <w:r w:rsidRPr="00DC52BC">
        <w:rPr>
          <w:rFonts w:ascii="Times New Roman" w:hAnsi="Times New Roman" w:cs="Times New Roman"/>
        </w:rPr>
        <w:t>farmakokinetika</w:t>
      </w:r>
      <w:proofErr w:type="spellEnd"/>
      <w:r w:rsidRPr="00DC52BC">
        <w:rPr>
          <w:rFonts w:ascii="Times New Roman" w:hAnsi="Times New Roman" w:cs="Times New Roman"/>
        </w:rPr>
        <w:t xml:space="preserve"> a dózissal arányos és az idő függvényében állandó, alacsony, egyéneken belüli és egyének közötti variabilitással. Naponta kétszeri adagolást követően az egyensúlyi állapot (</w:t>
      </w:r>
      <w:proofErr w:type="spellStart"/>
      <w:r w:rsidRPr="00DC52BC">
        <w:rPr>
          <w:rFonts w:ascii="Times New Roman" w:hAnsi="Times New Roman" w:cs="Times New Roman"/>
        </w:rPr>
        <w:t>steady-state</w:t>
      </w:r>
      <w:proofErr w:type="spellEnd"/>
      <w:r w:rsidRPr="00DC52BC">
        <w:rPr>
          <w:rFonts w:ascii="Times New Roman" w:hAnsi="Times New Roman" w:cs="Times New Roman"/>
        </w:rPr>
        <w:t>) plazmakoncentrációi 3 napos időszak után érhetők el. A plazmakoncentráció körülbelül 2-es akkumulációs faktorral növekszik.</w:t>
      </w:r>
    </w:p>
    <w:p w14:paraId="709C6B6A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BD1B5A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>Egyetlen 200 mg-os telítő dózissal a megközelítőleg ugyanolyan dinamikus egyensúlyi állapotú koncentrációk érhetők el, mint a naponta kétszer 100 mg-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per 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dózis alkalmazása után.</w:t>
      </w:r>
    </w:p>
    <w:p w14:paraId="773269C2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4102A1D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DC52BC">
        <w:rPr>
          <w:rFonts w:ascii="Times New Roman" w:hAnsi="Times New Roman" w:cs="Times New Roman"/>
          <w:u w:val="single" w:color="000000"/>
        </w:rPr>
        <w:t>Farmakokinetika</w:t>
      </w:r>
      <w:proofErr w:type="spellEnd"/>
      <w:r w:rsidRPr="00DC52BC">
        <w:rPr>
          <w:rFonts w:ascii="Times New Roman" w:hAnsi="Times New Roman" w:cs="Times New Roman"/>
          <w:u w:val="single" w:color="000000"/>
        </w:rPr>
        <w:t xml:space="preserve"> speciális betegcsoportokban</w:t>
      </w:r>
    </w:p>
    <w:p w14:paraId="5B2C977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8BA9C0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Nem</w:t>
      </w:r>
    </w:p>
    <w:p w14:paraId="0A00611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Klinikai vizsgálatok azt mutatják, hogy a nemnek nincs klinikailag lényeges hatása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plazmakoncentrációira.</w:t>
      </w:r>
    </w:p>
    <w:p w14:paraId="4B99205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7BA9C3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Vesekárosodás</w:t>
      </w:r>
    </w:p>
    <w:p w14:paraId="3F2C8218" w14:textId="310773AD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AUC-értéke körülbelül 30%-</w:t>
      </w:r>
      <w:proofErr w:type="spellStart"/>
      <w:r w:rsidRPr="00DC52BC">
        <w:rPr>
          <w:rFonts w:ascii="Times New Roman" w:hAnsi="Times New Roman" w:cs="Times New Roman"/>
        </w:rPr>
        <w:t>kal</w:t>
      </w:r>
      <w:proofErr w:type="spellEnd"/>
      <w:r w:rsidRPr="00DC52BC">
        <w:rPr>
          <w:rFonts w:ascii="Times New Roman" w:hAnsi="Times New Roman" w:cs="Times New Roman"/>
        </w:rPr>
        <w:t xml:space="preserve"> emelkedett enyhe vagy közepesen súlyos és 60%-kal súlyos vesekárosodásban szenvedő és </w:t>
      </w:r>
      <w:proofErr w:type="spellStart"/>
      <w:r w:rsidRPr="00DC52BC">
        <w:rPr>
          <w:rFonts w:ascii="Times New Roman" w:hAnsi="Times New Roman" w:cs="Times New Roman"/>
        </w:rPr>
        <w:t>hemodialízisre</w:t>
      </w:r>
      <w:proofErr w:type="spellEnd"/>
      <w:r w:rsidRPr="00DC52BC">
        <w:rPr>
          <w:rFonts w:ascii="Times New Roman" w:hAnsi="Times New Roman" w:cs="Times New Roman"/>
        </w:rPr>
        <w:t xml:space="preserve"> szoruló, végstádiumú vesebetegségben szenvedő </w:t>
      </w:r>
      <w:r w:rsidRPr="00DC52BC">
        <w:rPr>
          <w:rFonts w:ascii="Times New Roman" w:hAnsi="Times New Roman" w:cs="Times New Roman"/>
        </w:rPr>
        <w:lastRenderedPageBreak/>
        <w:t>betegekben, egészséges vizsgálati alanyokkal összehasonlítva</w:t>
      </w:r>
      <w:r w:rsidRPr="00EC3526">
        <w:rPr>
          <w:rFonts w:ascii="Times New Roman" w:hAnsi="Times New Roman" w:cs="Times New Roman"/>
        </w:rPr>
        <w:t xml:space="preserve">, </w:t>
      </w:r>
      <w:r w:rsidRPr="00345F3E">
        <w:rPr>
          <w:rFonts w:ascii="Times New Roman" w:hAnsi="Times New Roman" w:cs="Times New Roman"/>
        </w:rPr>
        <w:t xml:space="preserve">a </w:t>
      </w:r>
      <w:proofErr w:type="spellStart"/>
      <w:r w:rsidR="00D03C4E">
        <w:rPr>
          <w:rFonts w:ascii="Times New Roman" w:hAnsi="Times New Roman" w:cs="Times New Roman"/>
        </w:rPr>
        <w:t>C</w:t>
      </w:r>
      <w:r w:rsidRPr="00345F3E">
        <w:rPr>
          <w:rFonts w:ascii="Times New Roman" w:hAnsi="Times New Roman" w:cs="Times New Roman"/>
          <w:vertAlign w:val="subscript"/>
        </w:rPr>
        <w:t>max</w:t>
      </w:r>
      <w:proofErr w:type="spellEnd"/>
      <w:r w:rsidRPr="00EC3526">
        <w:rPr>
          <w:rFonts w:ascii="Times New Roman" w:hAnsi="Times New Roman" w:cs="Times New Roman"/>
        </w:rPr>
        <w:t xml:space="preserve"> értéke</w:t>
      </w:r>
      <w:r w:rsidRPr="00DC52BC">
        <w:rPr>
          <w:rFonts w:ascii="Times New Roman" w:hAnsi="Times New Roman" w:cs="Times New Roman"/>
        </w:rPr>
        <w:t xml:space="preserve"> azonban nem változott.</w:t>
      </w:r>
    </w:p>
    <w:p w14:paraId="2987ADE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hatásosan eltávolítható a plazmából </w:t>
      </w:r>
      <w:proofErr w:type="spellStart"/>
      <w:r w:rsidRPr="00DC52BC">
        <w:rPr>
          <w:rFonts w:ascii="Times New Roman" w:hAnsi="Times New Roman" w:cs="Times New Roman"/>
        </w:rPr>
        <w:t>hemodialízissel</w:t>
      </w:r>
      <w:proofErr w:type="spellEnd"/>
      <w:r w:rsidRPr="00DC52BC">
        <w:rPr>
          <w:rFonts w:ascii="Times New Roman" w:hAnsi="Times New Roman" w:cs="Times New Roman"/>
        </w:rPr>
        <w:t xml:space="preserve">. Egy 4 órás </w:t>
      </w:r>
      <w:proofErr w:type="spellStart"/>
      <w:r w:rsidRPr="00DC52BC">
        <w:rPr>
          <w:rFonts w:ascii="Times New Roman" w:hAnsi="Times New Roman" w:cs="Times New Roman"/>
        </w:rPr>
        <w:t>hemodialízis</w:t>
      </w:r>
      <w:proofErr w:type="spellEnd"/>
      <w:r w:rsidRPr="00DC52BC">
        <w:rPr>
          <w:rFonts w:ascii="Times New Roman" w:hAnsi="Times New Roman" w:cs="Times New Roman"/>
        </w:rPr>
        <w:t xml:space="preserve"> kezelést követően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AUC-értéke körülbelül 50%-</w:t>
      </w:r>
      <w:proofErr w:type="spellStart"/>
      <w:r w:rsidRPr="00DC52BC">
        <w:rPr>
          <w:rFonts w:ascii="Times New Roman" w:hAnsi="Times New Roman" w:cs="Times New Roman"/>
        </w:rPr>
        <w:t>kal</w:t>
      </w:r>
      <w:proofErr w:type="spellEnd"/>
      <w:r w:rsidRPr="00DC52BC">
        <w:rPr>
          <w:rFonts w:ascii="Times New Roman" w:hAnsi="Times New Roman" w:cs="Times New Roman"/>
        </w:rPr>
        <w:t xml:space="preserve"> csökken. Emiatt ajánlott az adagok kiegészítése </w:t>
      </w:r>
      <w:proofErr w:type="spellStart"/>
      <w:r w:rsidRPr="00DC52BC">
        <w:rPr>
          <w:rFonts w:ascii="Times New Roman" w:hAnsi="Times New Roman" w:cs="Times New Roman"/>
        </w:rPr>
        <w:t>hemodialízist</w:t>
      </w:r>
      <w:proofErr w:type="spellEnd"/>
      <w:r w:rsidRPr="00DC52BC">
        <w:rPr>
          <w:rFonts w:ascii="Times New Roman" w:hAnsi="Times New Roman" w:cs="Times New Roman"/>
        </w:rPr>
        <w:t xml:space="preserve"> követően (lásd 4.2 pont). Az O-</w:t>
      </w:r>
      <w:proofErr w:type="spellStart"/>
      <w:r w:rsidRPr="00DC52BC">
        <w:rPr>
          <w:rFonts w:ascii="Times New Roman" w:hAnsi="Times New Roman" w:cs="Times New Roman"/>
        </w:rPr>
        <w:t>dezmetil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metabolit</w:t>
      </w:r>
      <w:proofErr w:type="spellEnd"/>
      <w:r w:rsidRPr="00DC52BC">
        <w:rPr>
          <w:rFonts w:ascii="Times New Roman" w:hAnsi="Times New Roman" w:cs="Times New Roman"/>
        </w:rPr>
        <w:t xml:space="preserve"> expozíció többszörösére nőtt közepesen súlyos és súlyos vesekárosodásban szenvedő betegek esetében. Végstádiumú vesebetegségben szenvedő betegeknél </w:t>
      </w:r>
      <w:proofErr w:type="spellStart"/>
      <w:r w:rsidRPr="00DC52BC">
        <w:rPr>
          <w:rFonts w:ascii="Times New Roman" w:hAnsi="Times New Roman" w:cs="Times New Roman"/>
        </w:rPr>
        <w:t>hemodialízis</w:t>
      </w:r>
      <w:proofErr w:type="spellEnd"/>
      <w:r w:rsidRPr="00DC52BC">
        <w:rPr>
          <w:rFonts w:ascii="Times New Roman" w:hAnsi="Times New Roman" w:cs="Times New Roman"/>
        </w:rPr>
        <w:t xml:space="preserve"> hiányában a szintek magasabbak voltak, és folyamatosan emelkedtek a 24 órás mintavétel alatt. Nem ismert, vajon a végstádiumú vesebetegségben szenvedő egyéneknél a magasabb </w:t>
      </w:r>
      <w:proofErr w:type="spellStart"/>
      <w:r w:rsidRPr="00DC52BC">
        <w:rPr>
          <w:rFonts w:ascii="Times New Roman" w:hAnsi="Times New Roman" w:cs="Times New Roman"/>
        </w:rPr>
        <w:t>metabolit</w:t>
      </w:r>
      <w:proofErr w:type="spellEnd"/>
      <w:r w:rsidRPr="00DC52BC">
        <w:rPr>
          <w:rFonts w:ascii="Times New Roman" w:hAnsi="Times New Roman" w:cs="Times New Roman"/>
        </w:rPr>
        <w:t xml:space="preserve"> expozíció okozhat-e mellékhatásokat, farmakológiai aktivitást azonban nem találtak a </w:t>
      </w:r>
      <w:proofErr w:type="spellStart"/>
      <w:r w:rsidRPr="00DC52BC">
        <w:rPr>
          <w:rFonts w:ascii="Times New Roman" w:hAnsi="Times New Roman" w:cs="Times New Roman"/>
        </w:rPr>
        <w:t>metabolit</w:t>
      </w:r>
      <w:proofErr w:type="spellEnd"/>
      <w:r w:rsidRPr="00DC52BC">
        <w:rPr>
          <w:rFonts w:ascii="Times New Roman" w:hAnsi="Times New Roman" w:cs="Times New Roman"/>
        </w:rPr>
        <w:t xml:space="preserve"> esetében.</w:t>
      </w:r>
    </w:p>
    <w:p w14:paraId="5527794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6650E2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Májkárosodás</w:t>
      </w:r>
    </w:p>
    <w:p w14:paraId="4DDDF60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Közepesen súlyos májkárosodásban (</w:t>
      </w:r>
      <w:proofErr w:type="spellStart"/>
      <w:r w:rsidRPr="00DC52BC">
        <w:rPr>
          <w:rFonts w:ascii="Times New Roman" w:hAnsi="Times New Roman" w:cs="Times New Roman"/>
        </w:rPr>
        <w:t>Child-Pugh</w:t>
      </w:r>
      <w:proofErr w:type="spellEnd"/>
      <w:r w:rsidRPr="00DC52BC">
        <w:rPr>
          <w:rFonts w:ascii="Times New Roman" w:hAnsi="Times New Roman" w:cs="Times New Roman"/>
        </w:rPr>
        <w:t xml:space="preserve"> B) szenvedő egyéneknél magasabbak voltak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plazmakoncentrációi (körülbelül 50%-</w:t>
      </w:r>
      <w:proofErr w:type="spellStart"/>
      <w:r w:rsidRPr="00DC52BC">
        <w:rPr>
          <w:rFonts w:ascii="Times New Roman" w:hAnsi="Times New Roman" w:cs="Times New Roman"/>
        </w:rPr>
        <w:t>kal</w:t>
      </w:r>
      <w:proofErr w:type="spellEnd"/>
      <w:r w:rsidRPr="00DC52BC">
        <w:rPr>
          <w:rFonts w:ascii="Times New Roman" w:hAnsi="Times New Roman" w:cs="Times New Roman"/>
        </w:rPr>
        <w:t xml:space="preserve"> magasabb </w:t>
      </w:r>
      <w:proofErr w:type="spellStart"/>
      <w:r w:rsidRPr="00DC52BC">
        <w:rPr>
          <w:rFonts w:ascii="Times New Roman" w:hAnsi="Times New Roman" w:cs="Times New Roman"/>
        </w:rPr>
        <w:t>AUC</w:t>
      </w:r>
      <w:r w:rsidRPr="00DC52BC">
        <w:rPr>
          <w:rFonts w:ascii="Times New Roman" w:hAnsi="Times New Roman" w:cs="Times New Roman"/>
          <w:vertAlign w:val="subscript"/>
        </w:rPr>
        <w:t>norm</w:t>
      </w:r>
      <w:proofErr w:type="spellEnd"/>
      <w:r w:rsidRPr="00DC52BC">
        <w:rPr>
          <w:rFonts w:ascii="Times New Roman" w:hAnsi="Times New Roman" w:cs="Times New Roman"/>
        </w:rPr>
        <w:t>). A magasabb expozíció részben a vizsgált személyek csökkent vesefunkciójának volt tulajdonítható. A vizsgálatba bevont betegek nem-</w:t>
      </w:r>
      <w:proofErr w:type="spellStart"/>
      <w:r w:rsidRPr="00DC52BC">
        <w:rPr>
          <w:rFonts w:ascii="Times New Roman" w:hAnsi="Times New Roman" w:cs="Times New Roman"/>
        </w:rPr>
        <w:t>renalis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clearance</w:t>
      </w:r>
      <w:proofErr w:type="spellEnd"/>
      <w:r w:rsidRPr="00DC52BC">
        <w:rPr>
          <w:rFonts w:ascii="Times New Roman" w:hAnsi="Times New Roman" w:cs="Times New Roman"/>
        </w:rPr>
        <w:t xml:space="preserve">-ének csökkenése a becslések szerint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AUC 20%-</w:t>
      </w:r>
      <w:proofErr w:type="spellStart"/>
      <w:r w:rsidRPr="00DC52BC">
        <w:rPr>
          <w:rFonts w:ascii="Times New Roman" w:hAnsi="Times New Roman" w:cs="Times New Roman"/>
        </w:rPr>
        <w:t>os</w:t>
      </w:r>
      <w:proofErr w:type="spellEnd"/>
      <w:r w:rsidRPr="00DC52BC">
        <w:rPr>
          <w:rFonts w:ascii="Times New Roman" w:hAnsi="Times New Roman" w:cs="Times New Roman"/>
        </w:rPr>
        <w:t xml:space="preserve"> növekedését eredményezte.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farmakokinetikáját</w:t>
      </w:r>
      <w:proofErr w:type="spellEnd"/>
      <w:r w:rsidRPr="00DC52BC">
        <w:rPr>
          <w:rFonts w:ascii="Times New Roman" w:hAnsi="Times New Roman" w:cs="Times New Roman"/>
        </w:rPr>
        <w:t xml:space="preserve"> nem vizsgálták súlyos májkárosodásban szenvedőknél (lásd 4.2 pont).</w:t>
      </w:r>
    </w:p>
    <w:p w14:paraId="5734DD1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2126DB6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i/>
        </w:rPr>
        <w:t>Idősek (65 éves kor felett)</w:t>
      </w:r>
    </w:p>
    <w:p w14:paraId="380794FE" w14:textId="0C2BFBA2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Egy </w:t>
      </w:r>
      <w:r w:rsidRPr="00EC3526">
        <w:rPr>
          <w:rFonts w:ascii="Times New Roman" w:hAnsi="Times New Roman" w:cs="Times New Roman"/>
        </w:rPr>
        <w:t xml:space="preserve">idős </w:t>
      </w:r>
      <w:r w:rsidRPr="00345F3E">
        <w:rPr>
          <w:rFonts w:ascii="Times New Roman" w:hAnsi="Times New Roman" w:cs="Times New Roman"/>
        </w:rPr>
        <w:t>férfiak és nők</w:t>
      </w:r>
      <w:r w:rsidR="00EC3526">
        <w:rPr>
          <w:rFonts w:ascii="Times New Roman" w:hAnsi="Times New Roman" w:cs="Times New Roman"/>
        </w:rPr>
        <w:t xml:space="preserve"> bevonásával</w:t>
      </w:r>
      <w:r w:rsidRPr="00345F3E">
        <w:rPr>
          <w:rFonts w:ascii="Times New Roman" w:hAnsi="Times New Roman" w:cs="Times New Roman"/>
        </w:rPr>
        <w:t xml:space="preserve"> végzett</w:t>
      </w:r>
      <w:r w:rsidRPr="00EC3526">
        <w:rPr>
          <w:rFonts w:ascii="Times New Roman" w:hAnsi="Times New Roman" w:cs="Times New Roman"/>
        </w:rPr>
        <w:t xml:space="preserve"> vizsgálatban – amelybe 4, 75 éves kor feletti beteget vontak be –, az AUC-érték 30, illetve 50%-</w:t>
      </w:r>
      <w:proofErr w:type="spellStart"/>
      <w:r w:rsidRPr="00EC3526">
        <w:rPr>
          <w:rFonts w:ascii="Times New Roman" w:hAnsi="Times New Roman" w:cs="Times New Roman"/>
        </w:rPr>
        <w:t>kal</w:t>
      </w:r>
      <w:proofErr w:type="spellEnd"/>
      <w:r w:rsidRPr="00EC3526">
        <w:rPr>
          <w:rFonts w:ascii="Times New Roman" w:hAnsi="Times New Roman" w:cs="Times New Roman"/>
        </w:rPr>
        <w:t xml:space="preserve"> volt magasabb fiatal </w:t>
      </w:r>
      <w:r w:rsidR="00EC3526">
        <w:rPr>
          <w:rFonts w:ascii="Times New Roman" w:hAnsi="Times New Roman" w:cs="Times New Roman"/>
        </w:rPr>
        <w:t>férfiak</w:t>
      </w:r>
      <w:r w:rsidRPr="00EC3526">
        <w:rPr>
          <w:rFonts w:ascii="Times New Roman" w:hAnsi="Times New Roman" w:cs="Times New Roman"/>
        </w:rPr>
        <w:t xml:space="preserve"> értékeihez képest. Ez részben az kisebb test</w:t>
      </w:r>
      <w:r w:rsidR="0039542E">
        <w:rPr>
          <w:rFonts w:ascii="Times New Roman" w:hAnsi="Times New Roman" w:cs="Times New Roman"/>
        </w:rPr>
        <w:t>tömegnek</w:t>
      </w:r>
      <w:r w:rsidRPr="00EC3526">
        <w:rPr>
          <w:rFonts w:ascii="Times New Roman" w:hAnsi="Times New Roman" w:cs="Times New Roman"/>
        </w:rPr>
        <w:t xml:space="preserve"> tulajdonítható. A testsúllyal korrigált különbség 26, illetve 23%. Fokozott</w:t>
      </w:r>
      <w:r w:rsidRPr="00DC52BC">
        <w:rPr>
          <w:rFonts w:ascii="Times New Roman" w:hAnsi="Times New Roman" w:cs="Times New Roman"/>
        </w:rPr>
        <w:t xml:space="preserve"> variabilitást is megfigyeltek az expozíció tekintetében.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renalis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clearance</w:t>
      </w:r>
      <w:proofErr w:type="spellEnd"/>
      <w:r w:rsidRPr="00DC52BC">
        <w:rPr>
          <w:rFonts w:ascii="Times New Roman" w:hAnsi="Times New Roman" w:cs="Times New Roman"/>
        </w:rPr>
        <w:t>-e csak enyhén csökkent ebben a vizsgálatban az idős egyéneknél.</w:t>
      </w:r>
    </w:p>
    <w:p w14:paraId="15EB9EC1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Általános dóziscsökkentés nem szükséges, hacsak a csökkent vesefunkció miatt nem indokolt (lásd 4.2 pont).</w:t>
      </w:r>
    </w:p>
    <w:p w14:paraId="0B361AB9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  <w:spacing w:val="1"/>
        </w:rPr>
      </w:pPr>
    </w:p>
    <w:p w14:paraId="22DAC1BB" w14:textId="0E0F3566" w:rsidR="00EC3526" w:rsidRDefault="00AD64FA" w:rsidP="00A976AD">
      <w:pPr>
        <w:spacing w:after="0" w:line="240" w:lineRule="auto"/>
        <w:rPr>
          <w:rFonts w:ascii="Times New Roman" w:eastAsia="Times New Roman" w:hAnsi="Times New Roman" w:cs="Times New Roman"/>
          <w:i/>
          <w:spacing w:val="1"/>
        </w:rPr>
      </w:pPr>
      <w:r w:rsidRPr="00412DFA">
        <w:rPr>
          <w:rFonts w:ascii="Times New Roman" w:eastAsia="Times New Roman" w:hAnsi="Times New Roman" w:cs="Times New Roman"/>
          <w:i/>
          <w:spacing w:val="1"/>
        </w:rPr>
        <w:t xml:space="preserve">Gyermekek és serdülők </w:t>
      </w:r>
    </w:p>
    <w:p w14:paraId="6BD426ED" w14:textId="503BDA68" w:rsidR="00516D3C" w:rsidRDefault="00AD64FA" w:rsidP="00A976AD">
      <w:pPr>
        <w:spacing w:after="0" w:line="240" w:lineRule="auto"/>
        <w:rPr>
          <w:rFonts w:ascii="Times New Roman" w:hAnsi="Times New Roman" w:cs="Times New Roman"/>
        </w:rPr>
      </w:pPr>
      <w:r w:rsidRPr="00EC3526">
        <w:rPr>
          <w:rFonts w:ascii="Times New Roman" w:hAnsi="Times New Roman" w:cs="Times New Roman"/>
        </w:rPr>
        <w:t xml:space="preserve">A </w:t>
      </w:r>
      <w:proofErr w:type="spellStart"/>
      <w:r w:rsidRPr="00EC3526">
        <w:rPr>
          <w:rFonts w:ascii="Times New Roman" w:hAnsi="Times New Roman" w:cs="Times New Roman"/>
        </w:rPr>
        <w:t>lakozamid</w:t>
      </w:r>
      <w:proofErr w:type="spellEnd"/>
      <w:r w:rsidRPr="00EC3526">
        <w:rPr>
          <w:rFonts w:ascii="Times New Roman" w:hAnsi="Times New Roman" w:cs="Times New Roman"/>
        </w:rPr>
        <w:t xml:space="preserve"> gyermekgyógyászati </w:t>
      </w:r>
      <w:proofErr w:type="spellStart"/>
      <w:r w:rsidRPr="00EC3526">
        <w:rPr>
          <w:rFonts w:ascii="Times New Roman" w:hAnsi="Times New Roman" w:cs="Times New Roman"/>
        </w:rPr>
        <w:t>farmakokinetikai</w:t>
      </w:r>
      <w:proofErr w:type="spellEnd"/>
      <w:r w:rsidRPr="00EC3526">
        <w:rPr>
          <w:rFonts w:ascii="Times New Roman" w:hAnsi="Times New Roman" w:cs="Times New Roman"/>
        </w:rPr>
        <w:t xml:space="preserve"> profilját egy populációs </w:t>
      </w:r>
      <w:proofErr w:type="spellStart"/>
      <w:r w:rsidRPr="00EC3526">
        <w:rPr>
          <w:rFonts w:ascii="Times New Roman" w:hAnsi="Times New Roman" w:cs="Times New Roman"/>
        </w:rPr>
        <w:t>farmakokinetikai</w:t>
      </w:r>
      <w:proofErr w:type="spellEnd"/>
      <w:r w:rsidRPr="00EC3526">
        <w:rPr>
          <w:rFonts w:ascii="Times New Roman" w:hAnsi="Times New Roman" w:cs="Times New Roman"/>
        </w:rPr>
        <w:t xml:space="preserve"> analízisben határozták meg </w:t>
      </w:r>
      <w:r w:rsidR="00516D3C" w:rsidRPr="00EE7240">
        <w:rPr>
          <w:rFonts w:ascii="Times New Roman" w:hAnsi="Times New Roman" w:cs="Times New Roman"/>
        </w:rPr>
        <w:t xml:space="preserve">egy placebokontrollos </w:t>
      </w:r>
      <w:proofErr w:type="spellStart"/>
      <w:r w:rsidR="00516D3C" w:rsidRPr="00EE7240">
        <w:rPr>
          <w:rFonts w:ascii="Times New Roman" w:hAnsi="Times New Roman" w:cs="Times New Roman"/>
        </w:rPr>
        <w:t>randomizált</w:t>
      </w:r>
      <w:proofErr w:type="spellEnd"/>
      <w:r w:rsidR="00516D3C" w:rsidRPr="00EE7240">
        <w:rPr>
          <w:rFonts w:ascii="Times New Roman" w:hAnsi="Times New Roman" w:cs="Times New Roman"/>
        </w:rPr>
        <w:t xml:space="preserve"> vizsgálatból és három </w:t>
      </w:r>
      <w:r w:rsidRPr="00345F3E">
        <w:rPr>
          <w:rFonts w:ascii="Times New Roman" w:hAnsi="Times New Roman" w:cs="Times New Roman"/>
        </w:rPr>
        <w:t xml:space="preserve">nyílt </w:t>
      </w:r>
      <w:r w:rsidR="00EC3526">
        <w:rPr>
          <w:rFonts w:ascii="Times New Roman" w:hAnsi="Times New Roman" w:cs="Times New Roman"/>
        </w:rPr>
        <w:t xml:space="preserve">elrendezésű </w:t>
      </w:r>
      <w:r w:rsidRPr="00345F3E">
        <w:rPr>
          <w:rFonts w:ascii="Times New Roman" w:hAnsi="Times New Roman" w:cs="Times New Roman"/>
        </w:rPr>
        <w:t>vizsgálatból</w:t>
      </w:r>
      <w:r w:rsidRPr="00EC3526">
        <w:rPr>
          <w:rFonts w:ascii="Times New Roman" w:hAnsi="Times New Roman" w:cs="Times New Roman"/>
        </w:rPr>
        <w:t xml:space="preserve"> nyert, </w:t>
      </w:r>
      <w:r w:rsidR="00516D3C">
        <w:rPr>
          <w:rFonts w:ascii="Times New Roman" w:hAnsi="Times New Roman" w:cs="Times New Roman"/>
        </w:rPr>
        <w:t>414 </w:t>
      </w:r>
      <w:r w:rsidRPr="00EC3526">
        <w:rPr>
          <w:rFonts w:ascii="Times New Roman" w:hAnsi="Times New Roman" w:cs="Times New Roman"/>
        </w:rPr>
        <w:t xml:space="preserve">epilepsziás </w:t>
      </w:r>
      <w:r w:rsidRPr="00345F3E">
        <w:rPr>
          <w:rFonts w:ascii="Times New Roman" w:hAnsi="Times New Roman" w:cs="Times New Roman"/>
        </w:rPr>
        <w:t xml:space="preserve">gyermek </w:t>
      </w:r>
      <w:r w:rsidR="00EC3526">
        <w:rPr>
          <w:rFonts w:ascii="Times New Roman" w:hAnsi="Times New Roman" w:cs="Times New Roman"/>
        </w:rPr>
        <w:t xml:space="preserve">szórványos </w:t>
      </w:r>
      <w:r w:rsidRPr="00EC3526">
        <w:rPr>
          <w:rFonts w:ascii="Times New Roman" w:hAnsi="Times New Roman" w:cs="Times New Roman"/>
        </w:rPr>
        <w:t xml:space="preserve">plazmakoncentráció adatait felhasználva, akik életkora 6 hónaptól 17 éves korig terjedt. Az alkalmazott </w:t>
      </w:r>
      <w:proofErr w:type="spellStart"/>
      <w:r w:rsidRPr="00EC3526">
        <w:rPr>
          <w:rFonts w:ascii="Times New Roman" w:hAnsi="Times New Roman" w:cs="Times New Roman"/>
        </w:rPr>
        <w:t>lakozamid</w:t>
      </w:r>
      <w:proofErr w:type="spellEnd"/>
      <w:r w:rsidRPr="00EC3526">
        <w:rPr>
          <w:rFonts w:ascii="Times New Roman" w:hAnsi="Times New Roman" w:cs="Times New Roman"/>
        </w:rPr>
        <w:t xml:space="preserve"> dózis napi kétszeri bevitel mellett 2-</w:t>
      </w:r>
      <w:r w:rsidR="00516D3C">
        <w:rPr>
          <w:rFonts w:ascii="Times New Roman" w:hAnsi="Times New Roman" w:cs="Times New Roman"/>
        </w:rPr>
        <w:t>17,8 </w:t>
      </w:r>
      <w:r w:rsidRPr="00EC3526">
        <w:rPr>
          <w:rFonts w:ascii="Times New Roman" w:hAnsi="Times New Roman" w:cs="Times New Roman"/>
        </w:rPr>
        <w:t>mg/</w:t>
      </w:r>
      <w:proofErr w:type="spellStart"/>
      <w:r w:rsidR="002A543B">
        <w:rPr>
          <w:rFonts w:ascii="Times New Roman" w:hAnsi="Times New Roman" w:cs="Times New Roman"/>
        </w:rPr>
        <w:t>tt</w:t>
      </w:r>
      <w:r w:rsidRPr="00EC3526">
        <w:rPr>
          <w:rFonts w:ascii="Times New Roman" w:hAnsi="Times New Roman" w:cs="Times New Roman"/>
        </w:rPr>
        <w:t>kg</w:t>
      </w:r>
      <w:proofErr w:type="spellEnd"/>
      <w:r w:rsidRPr="00EC3526">
        <w:rPr>
          <w:rFonts w:ascii="Times New Roman" w:hAnsi="Times New Roman" w:cs="Times New Roman"/>
        </w:rPr>
        <w:t xml:space="preserve">/nap volt, legfeljebb </w:t>
      </w:r>
      <w:r w:rsidR="00516D3C">
        <w:rPr>
          <w:rFonts w:ascii="Times New Roman" w:hAnsi="Times New Roman" w:cs="Times New Roman"/>
        </w:rPr>
        <w:t>600 </w:t>
      </w:r>
      <w:r w:rsidRPr="00EC3526">
        <w:rPr>
          <w:rFonts w:ascii="Times New Roman" w:hAnsi="Times New Roman" w:cs="Times New Roman"/>
        </w:rPr>
        <w:t>mg/nap az 50 kg-ot meghaladó gyermekeknél.</w:t>
      </w:r>
    </w:p>
    <w:p w14:paraId="141EA8BC" w14:textId="72198B4D" w:rsidR="00AD64FA" w:rsidRPr="00DC52BC" w:rsidRDefault="00AD64FA" w:rsidP="00516D3C">
      <w:pPr>
        <w:spacing w:after="0" w:line="240" w:lineRule="auto"/>
        <w:rPr>
          <w:rFonts w:ascii="Times New Roman" w:eastAsia="Times New Roman" w:hAnsi="Times New Roman" w:cs="Times New Roman"/>
          <w:i/>
          <w:spacing w:val="1"/>
        </w:rPr>
      </w:pPr>
      <w:r w:rsidRPr="00EC3526">
        <w:rPr>
          <w:rFonts w:ascii="Times New Roman" w:hAnsi="Times New Roman" w:cs="Times New Roman"/>
        </w:rPr>
        <w:t>A 20 kg-os, a 30 kg-os és az 50 kg-os tes</w:t>
      </w:r>
      <w:r w:rsidR="0039542E">
        <w:rPr>
          <w:rFonts w:ascii="Times New Roman" w:hAnsi="Times New Roman" w:cs="Times New Roman"/>
        </w:rPr>
        <w:t>ttömegű</w:t>
      </w:r>
      <w:r w:rsidRPr="00EC3526">
        <w:rPr>
          <w:rFonts w:ascii="Times New Roman" w:hAnsi="Times New Roman" w:cs="Times New Roman"/>
        </w:rPr>
        <w:t xml:space="preserve"> gyermekeknél a </w:t>
      </w:r>
      <w:r w:rsidR="00516D3C">
        <w:rPr>
          <w:rFonts w:ascii="Times New Roman" w:hAnsi="Times New Roman" w:cs="Times New Roman"/>
        </w:rPr>
        <w:t>becsült</w:t>
      </w:r>
      <w:r w:rsidR="00516D3C" w:rsidRPr="00C63C07">
        <w:rPr>
          <w:rFonts w:ascii="Times New Roman" w:hAnsi="Times New Roman" w:cs="Times New Roman"/>
        </w:rPr>
        <w:t xml:space="preserve"> </w:t>
      </w:r>
      <w:r w:rsidRPr="00EC3526">
        <w:rPr>
          <w:rFonts w:ascii="Times New Roman" w:hAnsi="Times New Roman" w:cs="Times New Roman"/>
        </w:rPr>
        <w:t xml:space="preserve">plazma </w:t>
      </w:r>
      <w:proofErr w:type="spellStart"/>
      <w:r w:rsidRPr="00EC3526">
        <w:rPr>
          <w:rFonts w:ascii="Times New Roman" w:hAnsi="Times New Roman" w:cs="Times New Roman"/>
        </w:rPr>
        <w:t>clearence</w:t>
      </w:r>
      <w:proofErr w:type="spellEnd"/>
      <w:r w:rsidRPr="00EC3526">
        <w:rPr>
          <w:rFonts w:ascii="Times New Roman" w:hAnsi="Times New Roman" w:cs="Times New Roman"/>
        </w:rPr>
        <w:t xml:space="preserve"> átlagosan </w:t>
      </w:r>
      <w:r w:rsidR="00516D3C">
        <w:rPr>
          <w:rFonts w:ascii="Times New Roman" w:hAnsi="Times New Roman" w:cs="Times New Roman"/>
        </w:rPr>
        <w:t>1,04 </w:t>
      </w:r>
      <w:r w:rsidRPr="00EC3526">
        <w:rPr>
          <w:rFonts w:ascii="Times New Roman" w:hAnsi="Times New Roman" w:cs="Times New Roman"/>
        </w:rPr>
        <w:t>l/óra, 1,</w:t>
      </w:r>
      <w:r w:rsidR="00516D3C">
        <w:rPr>
          <w:rFonts w:ascii="Times New Roman" w:hAnsi="Times New Roman" w:cs="Times New Roman"/>
        </w:rPr>
        <w:t>32 </w:t>
      </w:r>
      <w:r w:rsidRPr="00EC3526">
        <w:rPr>
          <w:rFonts w:ascii="Times New Roman" w:hAnsi="Times New Roman" w:cs="Times New Roman"/>
        </w:rPr>
        <w:t>l/óra és 1,</w:t>
      </w:r>
      <w:r w:rsidR="00516D3C">
        <w:rPr>
          <w:rFonts w:ascii="Times New Roman" w:hAnsi="Times New Roman" w:cs="Times New Roman"/>
        </w:rPr>
        <w:t>86 </w:t>
      </w:r>
      <w:r w:rsidRPr="00EC3526">
        <w:rPr>
          <w:rFonts w:ascii="Times New Roman" w:hAnsi="Times New Roman" w:cs="Times New Roman"/>
        </w:rPr>
        <w:t>l/óra volt. Összehasonlításképpen, felnőtt</w:t>
      </w:r>
      <w:r w:rsidR="00516D3C">
        <w:rPr>
          <w:rFonts w:ascii="Times New Roman" w:hAnsi="Times New Roman" w:cs="Times New Roman"/>
        </w:rPr>
        <w:t>eknél</w:t>
      </w:r>
      <w:r w:rsidRPr="00EC3526">
        <w:rPr>
          <w:rFonts w:ascii="Times New Roman" w:hAnsi="Times New Roman" w:cs="Times New Roman"/>
        </w:rPr>
        <w:t xml:space="preserve"> (70 kg test</w:t>
      </w:r>
      <w:r w:rsidR="0039542E">
        <w:rPr>
          <w:rFonts w:ascii="Times New Roman" w:hAnsi="Times New Roman" w:cs="Times New Roman"/>
        </w:rPr>
        <w:t>tömeg</w:t>
      </w:r>
      <w:r w:rsidRPr="00EC3526">
        <w:rPr>
          <w:rFonts w:ascii="Times New Roman" w:hAnsi="Times New Roman" w:cs="Times New Roman"/>
        </w:rPr>
        <w:t xml:space="preserve">) a plazma </w:t>
      </w:r>
      <w:proofErr w:type="spellStart"/>
      <w:r w:rsidRPr="00EC3526">
        <w:rPr>
          <w:rFonts w:ascii="Times New Roman" w:hAnsi="Times New Roman" w:cs="Times New Roman"/>
        </w:rPr>
        <w:t>clearance</w:t>
      </w:r>
      <w:proofErr w:type="spellEnd"/>
      <w:r w:rsidRPr="00EC3526">
        <w:rPr>
          <w:rFonts w:ascii="Times New Roman" w:hAnsi="Times New Roman" w:cs="Times New Roman"/>
        </w:rPr>
        <w:t>-et 1,92 l/órának becsülték.</w:t>
      </w:r>
      <w:r w:rsidRPr="00412DFA">
        <w:rPr>
          <w:rFonts w:ascii="Times New Roman" w:hAnsi="Times New Roman" w:cs="Times New Roman"/>
        </w:rPr>
        <w:t xml:space="preserve"> </w:t>
      </w:r>
    </w:p>
    <w:p w14:paraId="773BDE07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  <w:spacing w:val="1"/>
        </w:rPr>
      </w:pPr>
    </w:p>
    <w:p w14:paraId="4EC1B96A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5.3</w:t>
      </w:r>
      <w:r w:rsidRPr="00DC52BC">
        <w:rPr>
          <w:rFonts w:ascii="Times New Roman" w:hAnsi="Times New Roman" w:cs="Times New Roman"/>
          <w:b/>
          <w:bCs/>
        </w:rPr>
        <w:tab/>
        <w:t xml:space="preserve">A </w:t>
      </w:r>
      <w:proofErr w:type="spellStart"/>
      <w:r w:rsidRPr="00DC52BC">
        <w:rPr>
          <w:rFonts w:ascii="Times New Roman" w:hAnsi="Times New Roman" w:cs="Times New Roman"/>
          <w:b/>
          <w:bCs/>
        </w:rPr>
        <w:t>preklinikai</w:t>
      </w:r>
      <w:proofErr w:type="spellEnd"/>
      <w:r w:rsidRPr="00DC52BC">
        <w:rPr>
          <w:rFonts w:ascii="Times New Roman" w:hAnsi="Times New Roman" w:cs="Times New Roman"/>
          <w:b/>
          <w:bCs/>
        </w:rPr>
        <w:t xml:space="preserve"> biztonságossági vizsgálatok eredményei</w:t>
      </w:r>
    </w:p>
    <w:p w14:paraId="78F2EF8C" w14:textId="77777777" w:rsidR="00AD64FA" w:rsidRPr="00DC52BC" w:rsidRDefault="00AD64FA" w:rsidP="00986F2D">
      <w:pPr>
        <w:spacing w:after="0" w:line="240" w:lineRule="auto"/>
        <w:ind w:right="-23"/>
        <w:rPr>
          <w:rFonts w:ascii="Times New Roman" w:hAnsi="Times New Roman" w:cs="Times New Roman"/>
        </w:rPr>
      </w:pPr>
    </w:p>
    <w:p w14:paraId="1ADCB81C" w14:textId="767A91B0" w:rsidR="00AD64FA" w:rsidRPr="00DC52BC" w:rsidRDefault="00AD64FA" w:rsidP="00986F2D">
      <w:pPr>
        <w:spacing w:after="0" w:line="240" w:lineRule="auto"/>
        <w:ind w:right="-23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A toxicitási vizsgálatokban kapott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plazmakoncentrációk hasonlóak</w:t>
      </w:r>
      <w:r w:rsidR="00080A88">
        <w:rPr>
          <w:rFonts w:ascii="Times New Roman" w:hAnsi="Times New Roman" w:cs="Times New Roman"/>
        </w:rPr>
        <w:t>,</w:t>
      </w:r>
      <w:r w:rsidRPr="00DC52BC">
        <w:rPr>
          <w:rFonts w:ascii="Times New Roman" w:hAnsi="Times New Roman" w:cs="Times New Roman"/>
        </w:rPr>
        <w:t xml:space="preserve"> vagy csak alig voltak magasabbak a betegek esetében megfigyelt értékeknél, ami a humán expozíció csekély vagy nem létező </w:t>
      </w:r>
      <w:r w:rsidR="00EC3526">
        <w:rPr>
          <w:rFonts w:ascii="Times New Roman" w:hAnsi="Times New Roman" w:cs="Times New Roman"/>
        </w:rPr>
        <w:t>eltérésére</w:t>
      </w:r>
      <w:r w:rsidRPr="00EC3526">
        <w:rPr>
          <w:rFonts w:ascii="Times New Roman" w:hAnsi="Times New Roman" w:cs="Times New Roman"/>
        </w:rPr>
        <w:t xml:space="preserve"> utal.</w:t>
      </w:r>
    </w:p>
    <w:p w14:paraId="208FD387" w14:textId="364E4ABE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Egy intravénás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alkalmazásával, altatott kutyák</w:t>
      </w:r>
      <w:r w:rsidR="00866631">
        <w:rPr>
          <w:rFonts w:ascii="Times New Roman" w:hAnsi="Times New Roman" w:cs="Times New Roman"/>
        </w:rPr>
        <w:t>kal</w:t>
      </w:r>
      <w:r w:rsidRPr="00DC52BC">
        <w:rPr>
          <w:rFonts w:ascii="Times New Roman" w:hAnsi="Times New Roman" w:cs="Times New Roman"/>
        </w:rPr>
        <w:t xml:space="preserve"> végzett biztonságossági farmakológiai vizsgálatban a PR-</w:t>
      </w:r>
      <w:r w:rsidR="00866631">
        <w:rPr>
          <w:rFonts w:ascii="Times New Roman" w:hAnsi="Times New Roman" w:cs="Times New Roman"/>
        </w:rPr>
        <w:t>szakasz</w:t>
      </w:r>
      <w:r w:rsidRPr="00DC52BC">
        <w:rPr>
          <w:rFonts w:ascii="Times New Roman" w:hAnsi="Times New Roman" w:cs="Times New Roman"/>
        </w:rPr>
        <w:t xml:space="preserve"> és a QRS-komplexum időtartamának átmeneti növekedését és a vérnyomás csökkenését figyelték meg, valószínűleg </w:t>
      </w:r>
      <w:proofErr w:type="spellStart"/>
      <w:r w:rsidRPr="00DC52BC">
        <w:rPr>
          <w:rFonts w:ascii="Times New Roman" w:hAnsi="Times New Roman" w:cs="Times New Roman"/>
        </w:rPr>
        <w:t>cardiodepressans</w:t>
      </w:r>
      <w:proofErr w:type="spellEnd"/>
      <w:r w:rsidRPr="00DC52BC">
        <w:rPr>
          <w:rFonts w:ascii="Times New Roman" w:hAnsi="Times New Roman" w:cs="Times New Roman"/>
        </w:rPr>
        <w:t xml:space="preserve"> hatás következtében. Ezek az átmeneti változások ugyanabban a koncentráció-tartományban kezdődtek, mint a maximális ajánlott klinikai adagolás utáni tartomány. Altatott kutyá</w:t>
      </w:r>
      <w:r w:rsidR="00866631">
        <w:rPr>
          <w:rFonts w:ascii="Times New Roman" w:hAnsi="Times New Roman" w:cs="Times New Roman"/>
        </w:rPr>
        <w:t>knál</w:t>
      </w:r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Cynomolgus</w:t>
      </w:r>
      <w:proofErr w:type="spellEnd"/>
      <w:r w:rsidRPr="00DC52BC">
        <w:rPr>
          <w:rFonts w:ascii="Times New Roman" w:hAnsi="Times New Roman" w:cs="Times New Roman"/>
        </w:rPr>
        <w:t xml:space="preserve"> majmok</w:t>
      </w:r>
      <w:r w:rsidR="00866631">
        <w:rPr>
          <w:rFonts w:ascii="Times New Roman" w:hAnsi="Times New Roman" w:cs="Times New Roman"/>
        </w:rPr>
        <w:t>nál</w:t>
      </w:r>
      <w:r w:rsidRPr="00DC52BC">
        <w:rPr>
          <w:rFonts w:ascii="Times New Roman" w:hAnsi="Times New Roman" w:cs="Times New Roman"/>
        </w:rPr>
        <w:t xml:space="preserve"> 15-60 mg/kg-os intravénás dózisok esetében a pitvari és kamrai ingervezetés csökkenését, </w:t>
      </w:r>
      <w:proofErr w:type="spellStart"/>
      <w:r w:rsidRPr="00DC52BC">
        <w:rPr>
          <w:rFonts w:ascii="Times New Roman" w:hAnsi="Times New Roman" w:cs="Times New Roman"/>
        </w:rPr>
        <w:t>atrioventricularis</w:t>
      </w:r>
      <w:proofErr w:type="spellEnd"/>
      <w:r w:rsidRPr="00DC52BC">
        <w:rPr>
          <w:rFonts w:ascii="Times New Roman" w:hAnsi="Times New Roman" w:cs="Times New Roman"/>
        </w:rPr>
        <w:t xml:space="preserve">-blokkot és </w:t>
      </w:r>
      <w:proofErr w:type="spellStart"/>
      <w:r w:rsidRPr="00DC52BC">
        <w:rPr>
          <w:rFonts w:ascii="Times New Roman" w:hAnsi="Times New Roman" w:cs="Times New Roman"/>
        </w:rPr>
        <w:t>atrioventricularis</w:t>
      </w:r>
      <w:proofErr w:type="spellEnd"/>
      <w:r w:rsidRPr="00DC52BC">
        <w:rPr>
          <w:rFonts w:ascii="Times New Roman" w:hAnsi="Times New Roman" w:cs="Times New Roman"/>
        </w:rPr>
        <w:t xml:space="preserve"> disszociációt figyeltek meg.</w:t>
      </w:r>
    </w:p>
    <w:p w14:paraId="48B2B537" w14:textId="7B204B69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 xml:space="preserve">Ismételt dózisú toxicitási vizsgálatokban enyhe, reverzibilis változásokat találtak patkányok májában a klinikai expozíció körülbelül 3-szorosától kezdődően. Ezek közé a változások közé tartozik a szerv </w:t>
      </w:r>
      <w:r w:rsidR="0039542E">
        <w:rPr>
          <w:rFonts w:ascii="Times New Roman" w:hAnsi="Times New Roman" w:cs="Times New Roman"/>
        </w:rPr>
        <w:t>tömegének</w:t>
      </w:r>
      <w:r w:rsidRPr="00DC52BC">
        <w:rPr>
          <w:rFonts w:ascii="Times New Roman" w:hAnsi="Times New Roman" w:cs="Times New Roman"/>
        </w:rPr>
        <w:t xml:space="preserve"> növekedése, a májsejtek </w:t>
      </w:r>
      <w:proofErr w:type="spellStart"/>
      <w:r w:rsidRPr="00DC52BC">
        <w:rPr>
          <w:rFonts w:ascii="Times New Roman" w:hAnsi="Times New Roman" w:cs="Times New Roman"/>
        </w:rPr>
        <w:t>hypertrophiája</w:t>
      </w:r>
      <w:proofErr w:type="spellEnd"/>
      <w:r w:rsidRPr="00DC52BC">
        <w:rPr>
          <w:rFonts w:ascii="Times New Roman" w:hAnsi="Times New Roman" w:cs="Times New Roman"/>
        </w:rPr>
        <w:t xml:space="preserve">, a májenzimek szérumkoncentrációinak emelkedése, valamint az </w:t>
      </w:r>
      <w:proofErr w:type="spellStart"/>
      <w:r w:rsidRPr="00DC52BC">
        <w:rPr>
          <w:rFonts w:ascii="Times New Roman" w:hAnsi="Times New Roman" w:cs="Times New Roman"/>
        </w:rPr>
        <w:t>összkoleszterin</w:t>
      </w:r>
      <w:proofErr w:type="spellEnd"/>
      <w:r w:rsidRPr="00DC52BC">
        <w:rPr>
          <w:rFonts w:ascii="Times New Roman" w:hAnsi="Times New Roman" w:cs="Times New Roman"/>
        </w:rPr>
        <w:t xml:space="preserve">- és a trigliceridszintek emelkedése. A májsejtek </w:t>
      </w:r>
      <w:proofErr w:type="spellStart"/>
      <w:r w:rsidRPr="00DC52BC">
        <w:rPr>
          <w:rFonts w:ascii="Times New Roman" w:hAnsi="Times New Roman" w:cs="Times New Roman"/>
        </w:rPr>
        <w:t>hypertrophiáján</w:t>
      </w:r>
      <w:proofErr w:type="spellEnd"/>
      <w:r w:rsidRPr="00DC52BC">
        <w:rPr>
          <w:rFonts w:ascii="Times New Roman" w:hAnsi="Times New Roman" w:cs="Times New Roman"/>
        </w:rPr>
        <w:t xml:space="preserve"> kívül más kórszövettani eltérést nem figyeltek meg.</w:t>
      </w:r>
    </w:p>
    <w:p w14:paraId="0ADECA49" w14:textId="5DDE6D31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Rágcsáló</w:t>
      </w:r>
      <w:r w:rsidR="00566F41">
        <w:rPr>
          <w:rFonts w:ascii="Times New Roman" w:hAnsi="Times New Roman" w:cs="Times New Roman"/>
        </w:rPr>
        <w:t>knál</w:t>
      </w:r>
      <w:r w:rsidRPr="00DC52BC">
        <w:rPr>
          <w:rFonts w:ascii="Times New Roman" w:hAnsi="Times New Roman" w:cs="Times New Roman"/>
        </w:rPr>
        <w:t xml:space="preserve"> és nyulak</w:t>
      </w:r>
      <w:r w:rsidR="00566F41">
        <w:rPr>
          <w:rFonts w:ascii="Times New Roman" w:hAnsi="Times New Roman" w:cs="Times New Roman"/>
        </w:rPr>
        <w:t>nál</w:t>
      </w:r>
      <w:r w:rsidRPr="00DC52BC">
        <w:rPr>
          <w:rFonts w:ascii="Times New Roman" w:hAnsi="Times New Roman" w:cs="Times New Roman"/>
        </w:rPr>
        <w:t xml:space="preserve"> végzett reprodukciós és fejlődéstoxicitási vizsgálatokban nem észleltek </w:t>
      </w:r>
      <w:proofErr w:type="spellStart"/>
      <w:r w:rsidRPr="00DC52BC">
        <w:rPr>
          <w:rFonts w:ascii="Times New Roman" w:hAnsi="Times New Roman" w:cs="Times New Roman"/>
        </w:rPr>
        <w:t>teratogén</w:t>
      </w:r>
      <w:proofErr w:type="spellEnd"/>
      <w:r w:rsidRPr="00DC52BC">
        <w:rPr>
          <w:rFonts w:ascii="Times New Roman" w:hAnsi="Times New Roman" w:cs="Times New Roman"/>
        </w:rPr>
        <w:t xml:space="preserve"> hatásokat, de a halvaszületett kölykök számának és a szülés körüli időszakban elhalt kölykök számának növekedését, valamint az élő alomlétszám és a kölykök test</w:t>
      </w:r>
      <w:r w:rsidR="0039542E">
        <w:rPr>
          <w:rFonts w:ascii="Times New Roman" w:hAnsi="Times New Roman" w:cs="Times New Roman"/>
        </w:rPr>
        <w:t>tömegének</w:t>
      </w:r>
      <w:r w:rsidRPr="00DC52BC">
        <w:rPr>
          <w:rFonts w:ascii="Times New Roman" w:hAnsi="Times New Roman" w:cs="Times New Roman"/>
        </w:rPr>
        <w:t xml:space="preserve"> enyhe csökkenését </w:t>
      </w:r>
      <w:r w:rsidRPr="00DC52BC">
        <w:rPr>
          <w:rFonts w:ascii="Times New Roman" w:hAnsi="Times New Roman" w:cs="Times New Roman"/>
        </w:rPr>
        <w:lastRenderedPageBreak/>
        <w:t xml:space="preserve">figyelték meg patkányoknál olyan anyai toxikus dózisok esetében, amelyek megfelelnek a várt klinikai expozícióhoz hasonló szisztémás expozíciós szinteknek. Mivel magasabb expozíciós szinteket az anyai toxicitás miatt nem vizsgálhattak állatokban, az adatok nem elegendőek ahhoz, hogy teljes mértékben jellemezni lehessen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</w:t>
      </w:r>
      <w:proofErr w:type="spellStart"/>
      <w:r w:rsidRPr="00DC52BC">
        <w:rPr>
          <w:rFonts w:ascii="Times New Roman" w:hAnsi="Times New Roman" w:cs="Times New Roman"/>
        </w:rPr>
        <w:t>embrio-foetotoxikus</w:t>
      </w:r>
      <w:proofErr w:type="spellEnd"/>
      <w:r w:rsidRPr="00DC52BC">
        <w:rPr>
          <w:rFonts w:ascii="Times New Roman" w:hAnsi="Times New Roman" w:cs="Times New Roman"/>
        </w:rPr>
        <w:t xml:space="preserve"> és </w:t>
      </w:r>
      <w:proofErr w:type="spellStart"/>
      <w:r w:rsidRPr="00DC52BC">
        <w:rPr>
          <w:rFonts w:ascii="Times New Roman" w:hAnsi="Times New Roman" w:cs="Times New Roman"/>
        </w:rPr>
        <w:t>teratogén</w:t>
      </w:r>
      <w:proofErr w:type="spellEnd"/>
      <w:r w:rsidRPr="00DC52BC">
        <w:rPr>
          <w:rFonts w:ascii="Times New Roman" w:hAnsi="Times New Roman" w:cs="Times New Roman"/>
        </w:rPr>
        <w:t xml:space="preserve"> potenciálját.</w:t>
      </w:r>
    </w:p>
    <w:p w14:paraId="20031B0D" w14:textId="390FD7C1" w:rsidR="00AD64FA" w:rsidRPr="00DC52BC" w:rsidRDefault="00AD64FA" w:rsidP="00986F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</w:rPr>
        <w:t>Patkányok</w:t>
      </w:r>
      <w:r w:rsidR="00866631">
        <w:rPr>
          <w:rFonts w:ascii="Times New Roman" w:hAnsi="Times New Roman" w:cs="Times New Roman"/>
        </w:rPr>
        <w:t>kal</w:t>
      </w:r>
      <w:r w:rsidRPr="00DC52BC">
        <w:rPr>
          <w:rFonts w:ascii="Times New Roman" w:hAnsi="Times New Roman" w:cs="Times New Roman"/>
        </w:rPr>
        <w:t xml:space="preserve"> végzett vizsgálatok azt mutatták, hogy a </w:t>
      </w:r>
      <w:proofErr w:type="spellStart"/>
      <w:r w:rsidRPr="00DC52BC">
        <w:rPr>
          <w:rFonts w:ascii="Times New Roman" w:hAnsi="Times New Roman" w:cs="Times New Roman"/>
        </w:rPr>
        <w:t>lakozamid</w:t>
      </w:r>
      <w:proofErr w:type="spellEnd"/>
      <w:r w:rsidRPr="00DC52BC">
        <w:rPr>
          <w:rFonts w:ascii="Times New Roman" w:hAnsi="Times New Roman" w:cs="Times New Roman"/>
        </w:rPr>
        <w:t xml:space="preserve"> és/vagy </w:t>
      </w:r>
      <w:proofErr w:type="spellStart"/>
      <w:r w:rsidRPr="00DC52BC">
        <w:rPr>
          <w:rFonts w:ascii="Times New Roman" w:hAnsi="Times New Roman" w:cs="Times New Roman"/>
        </w:rPr>
        <w:t>metabolitjai</w:t>
      </w:r>
      <w:proofErr w:type="spellEnd"/>
      <w:r w:rsidRPr="00DC52BC">
        <w:rPr>
          <w:rFonts w:ascii="Times New Roman" w:hAnsi="Times New Roman" w:cs="Times New Roman"/>
        </w:rPr>
        <w:t xml:space="preserve"> könnyen átjutnak </w:t>
      </w:r>
      <w:r w:rsidRPr="00EC3526">
        <w:rPr>
          <w:rFonts w:ascii="Times New Roman" w:hAnsi="Times New Roman" w:cs="Times New Roman"/>
        </w:rPr>
        <w:t xml:space="preserve">a </w:t>
      </w:r>
      <w:r w:rsidRPr="00345F3E">
        <w:rPr>
          <w:rFonts w:ascii="Times New Roman" w:hAnsi="Times New Roman" w:cs="Times New Roman"/>
        </w:rPr>
        <w:t xml:space="preserve">placenta </w:t>
      </w:r>
      <w:proofErr w:type="spellStart"/>
      <w:r w:rsidRPr="00345F3E">
        <w:rPr>
          <w:rFonts w:ascii="Times New Roman" w:hAnsi="Times New Roman" w:cs="Times New Roman"/>
        </w:rPr>
        <w:t>barrieren</w:t>
      </w:r>
      <w:proofErr w:type="spellEnd"/>
      <w:r w:rsidRPr="00EC3526">
        <w:rPr>
          <w:rFonts w:ascii="Times New Roman" w:hAnsi="Times New Roman" w:cs="Times New Roman"/>
        </w:rPr>
        <w:t>.</w:t>
      </w:r>
    </w:p>
    <w:p w14:paraId="323194F8" w14:textId="2D666D4B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>Fiatalkorú patkányok és kutyák esetében a toxicitás típusa nem különbözött kvalitatív módon a felnőtt állatok</w:t>
      </w:r>
      <w:r w:rsidR="00866631">
        <w:rPr>
          <w:rFonts w:ascii="Times New Roman" w:hAnsi="Times New Roman" w:cs="Times New Roman"/>
        </w:rPr>
        <w:t xml:space="preserve">nál </w:t>
      </w:r>
      <w:r w:rsidRPr="00DC52BC">
        <w:rPr>
          <w:rFonts w:ascii="Times New Roman" w:hAnsi="Times New Roman" w:cs="Times New Roman"/>
        </w:rPr>
        <w:t>megfigyelt toxicitástól. Fiatalkorú patkányok esetében csökkent test</w:t>
      </w:r>
      <w:r w:rsidR="0039542E">
        <w:rPr>
          <w:rFonts w:ascii="Times New Roman" w:hAnsi="Times New Roman" w:cs="Times New Roman"/>
        </w:rPr>
        <w:t xml:space="preserve">tömeg </w:t>
      </w:r>
      <w:r w:rsidRPr="00DC52BC">
        <w:rPr>
          <w:rFonts w:ascii="Times New Roman" w:hAnsi="Times New Roman" w:cs="Times New Roman"/>
        </w:rPr>
        <w:t>volt megfigyelhető a várható klinikai expozícióhoz hasonló szisztémás expozíció szinteknél. Fiatalkorú kutyák esetében átmeneti és dózisfüggő központi idegrendszeri klinikai tüneteket figyeltek meg a várható klinikai expozíció alatti szisztémás szinteknél.</w:t>
      </w:r>
    </w:p>
    <w:p w14:paraId="332CC05E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6DC9A8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8223391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6.</w:t>
      </w:r>
      <w:r w:rsidRPr="00DC52BC">
        <w:rPr>
          <w:rFonts w:ascii="Times New Roman" w:hAnsi="Times New Roman" w:cs="Times New Roman"/>
          <w:b/>
          <w:bCs/>
        </w:rPr>
        <w:tab/>
        <w:t>GYÓGYSZERÉSZETI JELLEMZŐK</w:t>
      </w:r>
    </w:p>
    <w:p w14:paraId="032136CB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C3FB98D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6.1</w:t>
      </w:r>
      <w:r w:rsidRPr="00DC52BC">
        <w:rPr>
          <w:rFonts w:ascii="Times New Roman" w:hAnsi="Times New Roman" w:cs="Times New Roman"/>
          <w:b/>
          <w:bCs/>
        </w:rPr>
        <w:tab/>
        <w:t>Segédanyagok felsorolása</w:t>
      </w:r>
    </w:p>
    <w:p w14:paraId="23BE2BB8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2554289" w14:textId="1095D027" w:rsidR="00EE28C0" w:rsidRP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E28C0">
        <w:rPr>
          <w:rFonts w:ascii="Times New Roman" w:hAnsi="Times New Roman" w:cs="Times New Roman"/>
        </w:rPr>
        <w:t>injekcióhoz</w:t>
      </w:r>
      <w:proofErr w:type="gramEnd"/>
      <w:r w:rsidRPr="00EE28C0">
        <w:rPr>
          <w:rFonts w:ascii="Times New Roman" w:hAnsi="Times New Roman" w:cs="Times New Roman"/>
        </w:rPr>
        <w:t xml:space="preserve"> való víz</w:t>
      </w:r>
    </w:p>
    <w:p w14:paraId="67A719CE" w14:textId="48DB158B" w:rsidR="00EE28C0" w:rsidRP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E28C0">
        <w:rPr>
          <w:rFonts w:ascii="Times New Roman" w:hAnsi="Times New Roman" w:cs="Times New Roman"/>
        </w:rPr>
        <w:t>nátrium-klorid</w:t>
      </w:r>
      <w:proofErr w:type="gramEnd"/>
    </w:p>
    <w:p w14:paraId="17D63F74" w14:textId="1ECB2789" w:rsidR="00EE28C0" w:rsidRP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E28C0">
        <w:rPr>
          <w:rFonts w:ascii="Times New Roman" w:hAnsi="Times New Roman" w:cs="Times New Roman"/>
        </w:rPr>
        <w:t>sósav</w:t>
      </w:r>
      <w:proofErr w:type="gramEnd"/>
      <w:r w:rsidRPr="00EE28C0">
        <w:rPr>
          <w:rFonts w:ascii="Times New Roman" w:hAnsi="Times New Roman" w:cs="Times New Roman"/>
        </w:rPr>
        <w:t xml:space="preserve"> (pH-beállításhoz)</w:t>
      </w:r>
    </w:p>
    <w:p w14:paraId="5D45304B" w14:textId="51AC1353" w:rsidR="00EE28C0" w:rsidRP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gramStart"/>
      <w:r w:rsidRPr="00EE28C0">
        <w:rPr>
          <w:rFonts w:ascii="Times New Roman" w:hAnsi="Times New Roman" w:cs="Times New Roman"/>
        </w:rPr>
        <w:t>nátrium-hidroxid</w:t>
      </w:r>
      <w:proofErr w:type="gramEnd"/>
      <w:r w:rsidRPr="00EE28C0">
        <w:rPr>
          <w:rFonts w:ascii="Times New Roman" w:hAnsi="Times New Roman" w:cs="Times New Roman"/>
        </w:rPr>
        <w:t xml:space="preserve"> (pH-beállításhoz</w:t>
      </w:r>
      <w:r>
        <w:rPr>
          <w:rFonts w:ascii="Times New Roman" w:hAnsi="Times New Roman" w:cs="Times New Roman"/>
        </w:rPr>
        <w:t>)</w:t>
      </w:r>
    </w:p>
    <w:p w14:paraId="40F79FC8" w14:textId="34E2A526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6B9805D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6.2</w:t>
      </w:r>
      <w:r w:rsidRPr="00DC52BC">
        <w:rPr>
          <w:rFonts w:ascii="Times New Roman" w:hAnsi="Times New Roman" w:cs="Times New Roman"/>
          <w:b/>
          <w:bCs/>
        </w:rPr>
        <w:tab/>
        <w:t>Inkompatibilitások</w:t>
      </w:r>
    </w:p>
    <w:p w14:paraId="457E5F4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E3505E7" w14:textId="01E91B6A" w:rsidR="00AD64FA" w:rsidRP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EE28C0">
        <w:rPr>
          <w:rFonts w:ascii="Times New Roman" w:hAnsi="Times New Roman" w:cs="Times New Roman"/>
        </w:rPr>
        <w:t xml:space="preserve">Ez a gyógyszer </w:t>
      </w:r>
      <w:r w:rsidR="00701403">
        <w:rPr>
          <w:rFonts w:ascii="Times New Roman" w:hAnsi="Times New Roman" w:cs="Times New Roman"/>
        </w:rPr>
        <w:t>kizárólag a 6.6 pontban említett gyógyszerekkel keverhető.</w:t>
      </w:r>
    </w:p>
    <w:p w14:paraId="64A264A3" w14:textId="77777777" w:rsidR="00EE28C0" w:rsidRPr="00DC52BC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3303653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6.3</w:t>
      </w:r>
      <w:r w:rsidRPr="00DC52BC">
        <w:rPr>
          <w:rFonts w:ascii="Times New Roman" w:hAnsi="Times New Roman" w:cs="Times New Roman"/>
          <w:b/>
          <w:bCs/>
        </w:rPr>
        <w:tab/>
        <w:t>Felhasználhatósági időtartam</w:t>
      </w:r>
    </w:p>
    <w:p w14:paraId="2BA0EBF7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7892617" w14:textId="02EB2370" w:rsidR="00AD64FA" w:rsidRDefault="00C02FA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év</w:t>
      </w:r>
    </w:p>
    <w:p w14:paraId="681FA82D" w14:textId="2F28BC3F" w:rsidR="00EE28C0" w:rsidRDefault="00EE28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8CA7C0D" w14:textId="3DAD1376" w:rsidR="00EE28C0" w:rsidRPr="00EE28C0" w:rsidRDefault="00EE28C0" w:rsidP="002B637C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EE28C0">
        <w:rPr>
          <w:rFonts w:ascii="Times New Roman" w:hAnsi="Times New Roman" w:cs="Times New Roman"/>
          <w:u w:val="single"/>
        </w:rPr>
        <w:t>Hígítás után</w:t>
      </w:r>
    </w:p>
    <w:p w14:paraId="4672EEF3" w14:textId="11BB2E72" w:rsidR="002B637C" w:rsidRPr="009C2FB5" w:rsidRDefault="00EE28C0" w:rsidP="00A976AD">
      <w:pPr>
        <w:suppressAutoHyphens/>
        <w:spacing w:after="0" w:line="240" w:lineRule="auto"/>
        <w:ind w:right="-24"/>
        <w:rPr>
          <w:rFonts w:ascii="Times New Roman" w:hAnsi="Times New Roman"/>
          <w:color w:val="000000"/>
          <w:szCs w:val="24"/>
        </w:rPr>
      </w:pPr>
      <w:r w:rsidRPr="00EE28C0">
        <w:rPr>
          <w:rFonts w:ascii="Times New Roman" w:hAnsi="Times New Roman" w:cs="Times New Roman"/>
        </w:rPr>
        <w:br/>
      </w:r>
      <w:r w:rsidR="002B637C" w:rsidRPr="009C2FB5">
        <w:rPr>
          <w:rFonts w:ascii="Times New Roman" w:hAnsi="Times New Roman"/>
          <w:color w:val="000000"/>
          <w:szCs w:val="24"/>
        </w:rPr>
        <w:t xml:space="preserve">A </w:t>
      </w:r>
      <w:r w:rsidR="002B637C">
        <w:rPr>
          <w:rFonts w:ascii="Times New Roman" w:hAnsi="Times New Roman"/>
          <w:color w:val="000000"/>
          <w:szCs w:val="24"/>
        </w:rPr>
        <w:t xml:space="preserve">6.6 pontban megadott oldószerekkel hígított </w:t>
      </w:r>
      <w:r w:rsidR="002B637C" w:rsidRPr="009C2FB5">
        <w:rPr>
          <w:rFonts w:ascii="Times New Roman" w:hAnsi="Times New Roman"/>
          <w:color w:val="000000"/>
          <w:szCs w:val="24"/>
        </w:rPr>
        <w:t xml:space="preserve">készítmény kémiai és fizikai </w:t>
      </w:r>
      <w:proofErr w:type="gramStart"/>
      <w:r w:rsidR="002B637C" w:rsidRPr="009C2FB5">
        <w:rPr>
          <w:rFonts w:ascii="Times New Roman" w:hAnsi="Times New Roman"/>
          <w:color w:val="000000"/>
          <w:szCs w:val="24"/>
        </w:rPr>
        <w:t>stabilitása</w:t>
      </w:r>
      <w:proofErr w:type="gramEnd"/>
      <w:r w:rsidR="002B637C" w:rsidRPr="009C2FB5">
        <w:rPr>
          <w:rFonts w:ascii="Times New Roman" w:hAnsi="Times New Roman"/>
          <w:color w:val="000000"/>
          <w:szCs w:val="24"/>
        </w:rPr>
        <w:t xml:space="preserve"> </w:t>
      </w:r>
      <w:r w:rsidR="002B637C">
        <w:rPr>
          <w:rFonts w:ascii="Times New Roman" w:hAnsi="Times New Roman"/>
          <w:color w:val="000000"/>
          <w:szCs w:val="24"/>
        </w:rPr>
        <w:t>üvegben vagy PVC zsákban tárolva 25</w:t>
      </w:r>
      <w:r w:rsidR="002B637C" w:rsidRPr="009C2FB5">
        <w:rPr>
          <w:rFonts w:ascii="Times New Roman" w:hAnsi="Times New Roman"/>
          <w:color w:val="000000"/>
          <w:szCs w:val="24"/>
        </w:rPr>
        <w:t xml:space="preserve">ºC-on </w:t>
      </w:r>
      <w:r w:rsidR="00A15DC4">
        <w:rPr>
          <w:rFonts w:ascii="Times New Roman" w:hAnsi="Times New Roman"/>
          <w:color w:val="000000"/>
          <w:szCs w:val="24"/>
        </w:rPr>
        <w:t>48 </w:t>
      </w:r>
      <w:r w:rsidR="002B637C" w:rsidRPr="009C2FB5">
        <w:rPr>
          <w:rFonts w:ascii="Times New Roman" w:hAnsi="Times New Roman"/>
          <w:color w:val="000000"/>
          <w:szCs w:val="24"/>
        </w:rPr>
        <w:t>órán át igazolt.</w:t>
      </w:r>
    </w:p>
    <w:p w14:paraId="4245ACB4" w14:textId="5197C2BE" w:rsidR="002B637C" w:rsidRPr="009C2FB5" w:rsidRDefault="002B637C" w:rsidP="00A976AD">
      <w:pPr>
        <w:suppressAutoHyphens/>
        <w:spacing w:after="0" w:line="240" w:lineRule="auto"/>
        <w:ind w:right="-24"/>
        <w:rPr>
          <w:rFonts w:ascii="Times New Roman" w:hAnsi="Times New Roman"/>
          <w:color w:val="000000"/>
          <w:szCs w:val="24"/>
        </w:rPr>
      </w:pPr>
      <w:r w:rsidRPr="009C2FB5">
        <w:rPr>
          <w:rFonts w:ascii="Times New Roman" w:hAnsi="Times New Roman"/>
          <w:color w:val="000000"/>
          <w:szCs w:val="24"/>
        </w:rPr>
        <w:t>Mikrobiológia szempontból a készítményt azonnal fel kell használni.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9C2FB5">
        <w:rPr>
          <w:rFonts w:ascii="Times New Roman" w:hAnsi="Times New Roman"/>
          <w:color w:val="000000"/>
          <w:szCs w:val="24"/>
        </w:rPr>
        <w:t>Amennyiben nem használják fel azonnal, a felhasználásig az eltartási idő és a tárolási körülmények a felhasználó felelőssége, amely általános esetben 2</w:t>
      </w:r>
      <w:r w:rsidR="005C098F">
        <w:rPr>
          <w:rFonts w:ascii="Times New Roman" w:hAnsi="Times New Roman"/>
          <w:color w:val="000000"/>
          <w:szCs w:val="24"/>
        </w:rPr>
        <w:t>–</w:t>
      </w:r>
      <w:r w:rsidRPr="009C2FB5">
        <w:rPr>
          <w:rFonts w:ascii="Times New Roman" w:hAnsi="Times New Roman"/>
          <w:color w:val="000000"/>
          <w:szCs w:val="24"/>
        </w:rPr>
        <w:t>8</w:t>
      </w:r>
      <w:r w:rsidR="00080A88">
        <w:rPr>
          <w:rFonts w:ascii="Times New Roman" w:hAnsi="Times New Roman"/>
          <w:color w:val="000000"/>
          <w:szCs w:val="24"/>
        </w:rPr>
        <w:t xml:space="preserve"> </w:t>
      </w:r>
      <w:r w:rsidRPr="009C2FB5">
        <w:rPr>
          <w:rFonts w:ascii="Times New Roman" w:hAnsi="Times New Roman"/>
          <w:color w:val="000000"/>
          <w:szCs w:val="24"/>
        </w:rPr>
        <w:t>ºC közötti hőmérsékleten tárolva nem haladhatja meg a 24</w:t>
      </w:r>
      <w:r w:rsidR="00A15DC4">
        <w:rPr>
          <w:rFonts w:ascii="Times New Roman" w:hAnsi="Times New Roman"/>
          <w:color w:val="000000"/>
          <w:szCs w:val="24"/>
        </w:rPr>
        <w:t> </w:t>
      </w:r>
      <w:r w:rsidRPr="009C2FB5">
        <w:rPr>
          <w:rFonts w:ascii="Times New Roman" w:hAnsi="Times New Roman"/>
          <w:color w:val="000000"/>
          <w:szCs w:val="24"/>
        </w:rPr>
        <w:t xml:space="preserve">órát, kivéve, ha a hígítás ellenőrzött és </w:t>
      </w:r>
      <w:proofErr w:type="spellStart"/>
      <w:r w:rsidRPr="009C2FB5">
        <w:rPr>
          <w:rFonts w:ascii="Times New Roman" w:hAnsi="Times New Roman"/>
          <w:color w:val="000000"/>
          <w:szCs w:val="24"/>
        </w:rPr>
        <w:t>validált</w:t>
      </w:r>
      <w:proofErr w:type="spellEnd"/>
      <w:r w:rsidRPr="009C2FB5">
        <w:rPr>
          <w:rFonts w:ascii="Times New Roman" w:hAnsi="Times New Roman"/>
          <w:color w:val="000000"/>
          <w:szCs w:val="24"/>
        </w:rPr>
        <w:t xml:space="preserve"> aszeptikus körülmények között történt.</w:t>
      </w:r>
    </w:p>
    <w:p w14:paraId="43872582" w14:textId="77777777" w:rsidR="00AD64FA" w:rsidRPr="00DC52BC" w:rsidRDefault="00AD64FA" w:rsidP="000D720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B6CE4F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 xml:space="preserve">6.4 </w:t>
      </w:r>
      <w:r w:rsidRPr="00DC52BC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2A157DA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E8DB742" w14:textId="72DAF62C" w:rsidR="00A15DC4" w:rsidRDefault="00A15DC4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A15DC4">
        <w:rPr>
          <w:rFonts w:ascii="Times New Roman" w:hAnsi="Times New Roman" w:cs="Times New Roman"/>
        </w:rPr>
        <w:t>Nem fagyasztható!</w:t>
      </w:r>
    </w:p>
    <w:p w14:paraId="1B7A118E" w14:textId="1C4C19FD" w:rsidR="006111A6" w:rsidRDefault="00CD0AC3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D0AC3">
        <w:rPr>
          <w:rFonts w:ascii="Times New Roman" w:hAnsi="Times New Roman" w:cs="Times New Roman"/>
        </w:rPr>
        <w:t>A gyógyszer hígítás utáni tárolására vonatkozó előírásokat lásd a 6.3 pontban</w:t>
      </w:r>
      <w:r>
        <w:rPr>
          <w:rFonts w:ascii="Times New Roman" w:hAnsi="Times New Roman" w:cs="Times New Roman"/>
        </w:rPr>
        <w:t>.</w:t>
      </w:r>
    </w:p>
    <w:p w14:paraId="062533CB" w14:textId="77777777" w:rsidR="00CD0AC3" w:rsidRPr="00DC52BC" w:rsidRDefault="00CD0AC3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F9642A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6.5</w:t>
      </w:r>
      <w:r w:rsidRPr="00DC52BC">
        <w:rPr>
          <w:rFonts w:ascii="Times New Roman" w:hAnsi="Times New Roman" w:cs="Times New Roman"/>
          <w:b/>
          <w:bCs/>
        </w:rPr>
        <w:tab/>
        <w:t>Csomagolás típusa és kiszerelése</w:t>
      </w:r>
    </w:p>
    <w:p w14:paraId="5EC3A5E7" w14:textId="77777777" w:rsidR="000D7206" w:rsidRDefault="000D7206" w:rsidP="000D7206">
      <w:pPr>
        <w:spacing w:after="0" w:line="240" w:lineRule="auto"/>
        <w:ind w:right="-20"/>
        <w:rPr>
          <w:rFonts w:ascii="Times New Roman" w:hAnsi="Times New Roman"/>
          <w:color w:val="000000"/>
          <w:spacing w:val="-3"/>
          <w:szCs w:val="24"/>
        </w:rPr>
      </w:pPr>
    </w:p>
    <w:p w14:paraId="16848E74" w14:textId="1F6EACA1" w:rsidR="00AD64FA" w:rsidRPr="00DC52BC" w:rsidRDefault="005C0A58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/>
          <w:spacing w:val="-3"/>
          <w:szCs w:val="24"/>
        </w:rPr>
        <w:t>Oldat, s</w:t>
      </w:r>
      <w:r w:rsidR="000D7206">
        <w:rPr>
          <w:rFonts w:ascii="Times New Roman" w:hAnsi="Times New Roman"/>
          <w:color w:val="000000"/>
          <w:spacing w:val="-3"/>
          <w:szCs w:val="24"/>
        </w:rPr>
        <w:t>zíntelen, I-</w:t>
      </w:r>
      <w:r w:rsidR="000D7206">
        <w:rPr>
          <w:rFonts w:ascii="Times New Roman" w:hAnsi="Times New Roman"/>
          <w:color w:val="000000"/>
          <w:szCs w:val="24"/>
        </w:rPr>
        <w:t>es típusú, törőponttal ellátott üvegampullában és dobozban</w:t>
      </w:r>
      <w:r w:rsidR="00080A88">
        <w:rPr>
          <w:rFonts w:ascii="Times New Roman" w:hAnsi="Times New Roman"/>
          <w:color w:val="000000"/>
          <w:szCs w:val="24"/>
        </w:rPr>
        <w:t>.</w:t>
      </w:r>
    </w:p>
    <w:p w14:paraId="2987C18C" w14:textId="74DC7373" w:rsidR="006111A6" w:rsidRDefault="006111A6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D7206">
        <w:rPr>
          <w:rFonts w:ascii="Times New Roman" w:hAnsi="Times New Roman" w:cs="Times New Roman"/>
        </w:rPr>
        <w:t xml:space="preserve"> </w:t>
      </w:r>
      <w:r w:rsidR="00866631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 xml:space="preserve"> 20 ml-es és 5</w:t>
      </w:r>
      <w:r w:rsidR="000D7206">
        <w:rPr>
          <w:rFonts w:ascii="Times New Roman" w:hAnsi="Times New Roman" w:cs="Times New Roman"/>
        </w:rPr>
        <w:t xml:space="preserve"> </w:t>
      </w:r>
      <w:r w:rsidR="00866631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 xml:space="preserve"> 20 ml-es csomagolás.</w:t>
      </w:r>
    </w:p>
    <w:p w14:paraId="34BBA61F" w14:textId="77777777" w:rsidR="000D7206" w:rsidRDefault="000D7206" w:rsidP="00A976A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0877EA7" w14:textId="2B945D4B" w:rsidR="000D7206" w:rsidRPr="00E91E14" w:rsidRDefault="005C0A58" w:rsidP="00A976AD">
      <w:pPr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pacing w:val="-3"/>
          <w:szCs w:val="24"/>
        </w:rPr>
        <w:t>Oldat, s</w:t>
      </w:r>
      <w:r w:rsidR="00080A88">
        <w:rPr>
          <w:rFonts w:ascii="Times New Roman" w:hAnsi="Times New Roman"/>
          <w:color w:val="000000"/>
          <w:spacing w:val="-3"/>
          <w:szCs w:val="24"/>
        </w:rPr>
        <w:t>zíntelen</w:t>
      </w:r>
      <w:r>
        <w:rPr>
          <w:rFonts w:ascii="Times New Roman" w:hAnsi="Times New Roman"/>
          <w:color w:val="000000"/>
          <w:spacing w:val="-3"/>
          <w:szCs w:val="24"/>
        </w:rPr>
        <w:t>,</w:t>
      </w:r>
      <w:r w:rsidR="00080A88">
        <w:rPr>
          <w:rFonts w:ascii="Times New Roman" w:hAnsi="Times New Roman"/>
          <w:color w:val="000000"/>
          <w:spacing w:val="-3"/>
          <w:szCs w:val="24"/>
        </w:rPr>
        <w:t xml:space="preserve"> </w:t>
      </w:r>
      <w:r w:rsidR="000D7206">
        <w:rPr>
          <w:rFonts w:ascii="Times New Roman" w:hAnsi="Times New Roman"/>
          <w:color w:val="000000"/>
          <w:szCs w:val="24"/>
        </w:rPr>
        <w:t xml:space="preserve">I-es típusú injekciós üveg teflonbevonatú gumidugóval, </w:t>
      </w:r>
      <w:proofErr w:type="gramStart"/>
      <w:r w:rsidR="000D7206">
        <w:rPr>
          <w:rFonts w:ascii="Times New Roman" w:hAnsi="Times New Roman"/>
          <w:color w:val="000000"/>
          <w:szCs w:val="24"/>
        </w:rPr>
        <w:t>alumínium kupakkal</w:t>
      </w:r>
      <w:proofErr w:type="gramEnd"/>
      <w:r w:rsidR="000D7206">
        <w:rPr>
          <w:rFonts w:ascii="Times New Roman" w:hAnsi="Times New Roman"/>
          <w:color w:val="000000"/>
          <w:szCs w:val="24"/>
        </w:rPr>
        <w:t xml:space="preserve"> és PP lepattintható kupakkal lezárva, dobozban.</w:t>
      </w:r>
    </w:p>
    <w:p w14:paraId="162C5FC9" w14:textId="3EF8FF6F" w:rsidR="00C74C04" w:rsidRDefault="006111A6" w:rsidP="000D720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6111A6">
        <w:rPr>
          <w:rFonts w:ascii="Times New Roman" w:hAnsi="Times New Roman" w:cs="Times New Roman"/>
        </w:rPr>
        <w:t xml:space="preserve">1 </w:t>
      </w:r>
      <w:r w:rsidR="00866631">
        <w:rPr>
          <w:rFonts w:ascii="Times New Roman" w:hAnsi="Times New Roman" w:cs="Times New Roman"/>
        </w:rPr>
        <w:t>×</w:t>
      </w:r>
      <w:r w:rsidRPr="006111A6">
        <w:rPr>
          <w:rFonts w:ascii="Times New Roman" w:hAnsi="Times New Roman" w:cs="Times New Roman"/>
        </w:rPr>
        <w:t xml:space="preserve"> 10 ml-es és 5 </w:t>
      </w:r>
      <w:r w:rsidR="00866631">
        <w:rPr>
          <w:rFonts w:ascii="Times New Roman" w:hAnsi="Times New Roman" w:cs="Times New Roman"/>
        </w:rPr>
        <w:t>×</w:t>
      </w:r>
      <w:r w:rsidRPr="006111A6">
        <w:rPr>
          <w:rFonts w:ascii="Times New Roman" w:hAnsi="Times New Roman" w:cs="Times New Roman"/>
        </w:rPr>
        <w:t xml:space="preserve"> 10 ml-es csomagolás.</w:t>
      </w:r>
    </w:p>
    <w:p w14:paraId="58CCE082" w14:textId="77777777" w:rsidR="006111A6" w:rsidRPr="006111A6" w:rsidRDefault="006111A6" w:rsidP="000D720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7E9BF17" w14:textId="459F9538" w:rsidR="00AD64FA" w:rsidRPr="006111A6" w:rsidRDefault="00AD64FA" w:rsidP="000D720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DC52BC">
        <w:rPr>
          <w:rFonts w:ascii="Times New Roman" w:hAnsi="Times New Roman" w:cs="Times New Roman"/>
        </w:rPr>
        <w:t>Nem feltétlenül mindegyik kiszerelés kerül kereskedelmi forgalomba.</w:t>
      </w:r>
    </w:p>
    <w:p w14:paraId="1D549D37" w14:textId="77777777" w:rsidR="00AD64FA" w:rsidRPr="00DC52BC" w:rsidRDefault="00AD64FA" w:rsidP="000D720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EADFE70" w14:textId="0EF0DBE0" w:rsidR="00F674B6" w:rsidRPr="00A976AD" w:rsidRDefault="00AD64FA" w:rsidP="00F674B6">
      <w:pPr>
        <w:spacing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DC52BC">
        <w:rPr>
          <w:rFonts w:ascii="Times New Roman" w:hAnsi="Times New Roman" w:cs="Times New Roman"/>
          <w:b/>
          <w:bCs/>
        </w:rPr>
        <w:t xml:space="preserve">6.6 </w:t>
      </w:r>
      <w:r w:rsidRPr="00DC52BC">
        <w:rPr>
          <w:rFonts w:ascii="Times New Roman" w:hAnsi="Times New Roman" w:cs="Times New Roman"/>
          <w:b/>
          <w:bCs/>
        </w:rPr>
        <w:tab/>
      </w:r>
      <w:r w:rsidRPr="00F674B6">
        <w:rPr>
          <w:rFonts w:ascii="Times New Roman" w:hAnsi="Times New Roman" w:cs="Times New Roman"/>
          <w:b/>
          <w:bCs/>
        </w:rPr>
        <w:t>A megsemmisítésre vonatkozó különleges óvintézkedések</w:t>
      </w:r>
      <w:r w:rsidR="00F674B6" w:rsidRPr="00A976AD">
        <w:rPr>
          <w:rFonts w:ascii="Times New Roman" w:eastAsia="Times New Roman" w:hAnsi="Times New Roman" w:cs="Times New Roman"/>
          <w:b/>
          <w:noProof/>
        </w:rPr>
        <w:t xml:space="preserve"> és egyéb, a készítmény keze</w:t>
      </w:r>
      <w:r w:rsidR="00F674B6" w:rsidRPr="00F674B6">
        <w:rPr>
          <w:rFonts w:ascii="Times New Roman" w:eastAsia="Times New Roman" w:hAnsi="Times New Roman" w:cs="Times New Roman"/>
          <w:b/>
          <w:noProof/>
        </w:rPr>
        <w:t>lésével kapcsolatos információk</w:t>
      </w:r>
    </w:p>
    <w:p w14:paraId="6857469F" w14:textId="636262E8" w:rsidR="006111A6" w:rsidRDefault="006111A6" w:rsidP="00986F2D">
      <w:pPr>
        <w:spacing w:line="240" w:lineRule="auto"/>
        <w:ind w:right="-2"/>
        <w:rPr>
          <w:rFonts w:ascii="Times New Roman" w:hAnsi="Times New Roman" w:cs="Times New Roman"/>
        </w:rPr>
      </w:pPr>
      <w:r w:rsidRPr="006111A6">
        <w:rPr>
          <w:rFonts w:ascii="Times New Roman" w:hAnsi="Times New Roman" w:cs="Times New Roman"/>
        </w:rPr>
        <w:lastRenderedPageBreak/>
        <w:t xml:space="preserve">Ez a készítmény </w:t>
      </w:r>
      <w:r w:rsidR="00701403">
        <w:rPr>
          <w:rFonts w:ascii="Times New Roman" w:hAnsi="Times New Roman" w:cs="Times New Roman"/>
        </w:rPr>
        <w:t xml:space="preserve">kizárólag </w:t>
      </w:r>
      <w:r w:rsidRPr="006111A6">
        <w:rPr>
          <w:rFonts w:ascii="Times New Roman" w:hAnsi="Times New Roman" w:cs="Times New Roman"/>
        </w:rPr>
        <w:t xml:space="preserve">egyszeri </w:t>
      </w:r>
      <w:r w:rsidR="00701403">
        <w:rPr>
          <w:rFonts w:ascii="Times New Roman" w:hAnsi="Times New Roman" w:cs="Times New Roman"/>
        </w:rPr>
        <w:t>használatra alkalmazható</w:t>
      </w:r>
      <w:r w:rsidRPr="006111A6">
        <w:rPr>
          <w:rFonts w:ascii="Times New Roman" w:hAnsi="Times New Roman" w:cs="Times New Roman"/>
        </w:rPr>
        <w:t xml:space="preserve">, a fel nem használt oldatot meg kell semmisíteni. </w:t>
      </w:r>
    </w:p>
    <w:p w14:paraId="1D174B74" w14:textId="5522E208" w:rsidR="006111A6" w:rsidRPr="006111A6" w:rsidRDefault="006111A6" w:rsidP="00A976AD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6111A6">
        <w:rPr>
          <w:rFonts w:ascii="Times New Roman" w:hAnsi="Times New Roman" w:cs="Times New Roman"/>
        </w:rPr>
        <w:t xml:space="preserve">A </w:t>
      </w:r>
      <w:proofErr w:type="spellStart"/>
      <w:r w:rsidRPr="006111A6">
        <w:rPr>
          <w:rFonts w:ascii="Times New Roman" w:hAnsi="Times New Roman" w:cs="Times New Roman"/>
        </w:rPr>
        <w:t>Trelema</w:t>
      </w:r>
      <w:proofErr w:type="spellEnd"/>
      <w:r w:rsidRPr="006111A6">
        <w:rPr>
          <w:rFonts w:ascii="Times New Roman" w:hAnsi="Times New Roman" w:cs="Times New Roman"/>
        </w:rPr>
        <w:t xml:space="preserve"> </w:t>
      </w:r>
      <w:proofErr w:type="spellStart"/>
      <w:r w:rsidRPr="006111A6">
        <w:rPr>
          <w:rFonts w:ascii="Times New Roman" w:hAnsi="Times New Roman" w:cs="Times New Roman"/>
        </w:rPr>
        <w:t>oldatos</w:t>
      </w:r>
      <w:proofErr w:type="spellEnd"/>
      <w:r w:rsidRPr="006111A6">
        <w:rPr>
          <w:rFonts w:ascii="Times New Roman" w:hAnsi="Times New Roman" w:cs="Times New Roman"/>
        </w:rPr>
        <w:t xml:space="preserve"> infúzió</w:t>
      </w:r>
      <w:r w:rsidR="00080A88">
        <w:rPr>
          <w:rFonts w:ascii="Times New Roman" w:hAnsi="Times New Roman" w:cs="Times New Roman"/>
        </w:rPr>
        <w:t>,</w:t>
      </w:r>
      <w:r w:rsidRPr="006111A6">
        <w:rPr>
          <w:rFonts w:ascii="Times New Roman" w:hAnsi="Times New Roman" w:cs="Times New Roman"/>
        </w:rPr>
        <w:t xml:space="preserve"> </w:t>
      </w:r>
      <w:r w:rsidR="00701403">
        <w:rPr>
          <w:rFonts w:ascii="Times New Roman" w:hAnsi="Times New Roman" w:cs="Times New Roman"/>
        </w:rPr>
        <w:t>az alábbi hígítószerekkel hígítva</w:t>
      </w:r>
      <w:r w:rsidR="00080A88">
        <w:rPr>
          <w:rFonts w:ascii="Times New Roman" w:hAnsi="Times New Roman" w:cs="Times New Roman"/>
        </w:rPr>
        <w:t>,</w:t>
      </w:r>
      <w:r w:rsidR="00701403">
        <w:rPr>
          <w:rFonts w:ascii="Times New Roman" w:hAnsi="Times New Roman" w:cs="Times New Roman"/>
        </w:rPr>
        <w:t xml:space="preserve"> </w:t>
      </w:r>
      <w:r w:rsidRPr="006111A6">
        <w:rPr>
          <w:rFonts w:ascii="Times New Roman" w:hAnsi="Times New Roman" w:cs="Times New Roman"/>
        </w:rPr>
        <w:t xml:space="preserve">fizikai </w:t>
      </w:r>
      <w:proofErr w:type="gramStart"/>
      <w:r w:rsidRPr="006111A6">
        <w:rPr>
          <w:rFonts w:ascii="Times New Roman" w:hAnsi="Times New Roman" w:cs="Times New Roman"/>
        </w:rPr>
        <w:t>kompatibili</w:t>
      </w:r>
      <w:r w:rsidR="00701403">
        <w:rPr>
          <w:rFonts w:ascii="Times New Roman" w:hAnsi="Times New Roman" w:cs="Times New Roman"/>
        </w:rPr>
        <w:t>tását</w:t>
      </w:r>
      <w:proofErr w:type="gramEnd"/>
      <w:r w:rsidRPr="006111A6">
        <w:rPr>
          <w:rFonts w:ascii="Times New Roman" w:hAnsi="Times New Roman" w:cs="Times New Roman"/>
        </w:rPr>
        <w:t xml:space="preserve"> és kémiai stabil</w:t>
      </w:r>
      <w:r w:rsidR="0031391A">
        <w:rPr>
          <w:rFonts w:ascii="Times New Roman" w:hAnsi="Times New Roman" w:cs="Times New Roman"/>
        </w:rPr>
        <w:t>itását</w:t>
      </w:r>
      <w:r w:rsidRPr="006111A6">
        <w:rPr>
          <w:rFonts w:ascii="Times New Roman" w:hAnsi="Times New Roman" w:cs="Times New Roman"/>
        </w:rPr>
        <w:t xml:space="preserve"> </w:t>
      </w:r>
      <w:r w:rsidR="00701403">
        <w:rPr>
          <w:rFonts w:ascii="Times New Roman" w:hAnsi="Times New Roman" w:cs="Times New Roman"/>
        </w:rPr>
        <w:t xml:space="preserve">legfeljebb </w:t>
      </w:r>
      <w:r w:rsidR="00701403" w:rsidRPr="00BF6EA7">
        <w:rPr>
          <w:rFonts w:ascii="Times New Roman" w:hAnsi="Times New Roman" w:cs="Times New Roman"/>
        </w:rPr>
        <w:t>25 °C</w:t>
      </w:r>
      <w:r w:rsidR="00485261">
        <w:rPr>
          <w:rFonts w:ascii="Times New Roman" w:hAnsi="Times New Roman" w:cs="Times New Roman"/>
        </w:rPr>
        <w:t>-</w:t>
      </w:r>
      <w:proofErr w:type="spellStart"/>
      <w:r w:rsidR="00485261">
        <w:rPr>
          <w:rFonts w:ascii="Times New Roman" w:hAnsi="Times New Roman" w:cs="Times New Roman"/>
        </w:rPr>
        <w:t>on</w:t>
      </w:r>
      <w:proofErr w:type="spellEnd"/>
      <w:r w:rsidR="00701403">
        <w:rPr>
          <w:rFonts w:ascii="Times New Roman" w:hAnsi="Times New Roman" w:cs="Times New Roman"/>
        </w:rPr>
        <w:t xml:space="preserve"> </w:t>
      </w:r>
      <w:r w:rsidR="00BF6EA7" w:rsidRPr="00BF6EA7">
        <w:rPr>
          <w:rFonts w:ascii="Times New Roman" w:hAnsi="Times New Roman" w:cs="Times New Roman"/>
        </w:rPr>
        <w:t>üveg</w:t>
      </w:r>
      <w:r w:rsidRPr="00BF6EA7">
        <w:rPr>
          <w:rFonts w:ascii="Times New Roman" w:hAnsi="Times New Roman" w:cs="Times New Roman"/>
        </w:rPr>
        <w:t>ben vagy PVC zsákban tárolva</w:t>
      </w:r>
      <w:r w:rsidR="0031391A">
        <w:rPr>
          <w:rFonts w:ascii="Times New Roman" w:hAnsi="Times New Roman" w:cs="Times New Roman"/>
        </w:rPr>
        <w:t xml:space="preserve"> legalább 48</w:t>
      </w:r>
      <w:r w:rsidR="00405949">
        <w:rPr>
          <w:rFonts w:ascii="Times New Roman" w:hAnsi="Times New Roman" w:cs="Times New Roman"/>
        </w:rPr>
        <w:t> </w:t>
      </w:r>
      <w:r w:rsidR="0031391A">
        <w:rPr>
          <w:rFonts w:ascii="Times New Roman" w:hAnsi="Times New Roman" w:cs="Times New Roman"/>
        </w:rPr>
        <w:t>órán át megőrizte</w:t>
      </w:r>
      <w:r w:rsidRPr="00BF6EA7">
        <w:rPr>
          <w:rFonts w:ascii="Times New Roman" w:hAnsi="Times New Roman" w:cs="Times New Roman"/>
        </w:rPr>
        <w:t>.</w:t>
      </w:r>
      <w:r w:rsidRPr="006111A6">
        <w:rPr>
          <w:rFonts w:ascii="Times New Roman" w:hAnsi="Times New Roman" w:cs="Times New Roman"/>
        </w:rPr>
        <w:br/>
      </w:r>
      <w:r w:rsidR="0031391A">
        <w:rPr>
          <w:rFonts w:ascii="Times New Roman" w:hAnsi="Times New Roman" w:cs="Times New Roman"/>
        </w:rPr>
        <w:t>H</w:t>
      </w:r>
      <w:r w:rsidRPr="006111A6">
        <w:rPr>
          <w:rFonts w:ascii="Times New Roman" w:hAnsi="Times New Roman" w:cs="Times New Roman"/>
        </w:rPr>
        <w:t>ígító</w:t>
      </w:r>
      <w:r w:rsidR="0031391A">
        <w:rPr>
          <w:rFonts w:ascii="Times New Roman" w:hAnsi="Times New Roman" w:cs="Times New Roman"/>
        </w:rPr>
        <w:t xml:space="preserve"> oldatok</w:t>
      </w:r>
      <w:r w:rsidRPr="006111A6">
        <w:rPr>
          <w:rFonts w:ascii="Times New Roman" w:hAnsi="Times New Roman" w:cs="Times New Roman"/>
        </w:rPr>
        <w:t>:</w:t>
      </w:r>
      <w:r w:rsidRPr="006111A6">
        <w:rPr>
          <w:rFonts w:ascii="Times New Roman" w:hAnsi="Times New Roman" w:cs="Times New Roman"/>
        </w:rPr>
        <w:br/>
        <w:t>- Nátrium-klorid 9 mg/ml (0,9%) ol</w:t>
      </w:r>
      <w:r w:rsidR="004A2F6A">
        <w:rPr>
          <w:rFonts w:ascii="Times New Roman" w:hAnsi="Times New Roman" w:cs="Times New Roman"/>
        </w:rPr>
        <w:t>datos injekció</w:t>
      </w:r>
      <w:r w:rsidR="004A2F6A">
        <w:rPr>
          <w:rFonts w:ascii="Times New Roman" w:hAnsi="Times New Roman" w:cs="Times New Roman"/>
        </w:rPr>
        <w:br/>
        <w:t>- Glükóz 50 mg/</w:t>
      </w:r>
      <w:r w:rsidRPr="006111A6">
        <w:rPr>
          <w:rFonts w:ascii="Times New Roman" w:hAnsi="Times New Roman" w:cs="Times New Roman"/>
        </w:rPr>
        <w:t>ml (5%) oldatos injekció</w:t>
      </w:r>
      <w:r w:rsidRPr="006111A6">
        <w:rPr>
          <w:rFonts w:ascii="Times New Roman" w:hAnsi="Times New Roman" w:cs="Times New Roman"/>
        </w:rPr>
        <w:br/>
        <w:t xml:space="preserve">- </w:t>
      </w:r>
      <w:proofErr w:type="spellStart"/>
      <w:r w:rsidRPr="006111A6">
        <w:rPr>
          <w:rFonts w:ascii="Times New Roman" w:hAnsi="Times New Roman" w:cs="Times New Roman"/>
        </w:rPr>
        <w:t>Ringer</w:t>
      </w:r>
      <w:proofErr w:type="spellEnd"/>
      <w:r w:rsidRPr="006111A6">
        <w:rPr>
          <w:rFonts w:ascii="Times New Roman" w:hAnsi="Times New Roman" w:cs="Times New Roman"/>
        </w:rPr>
        <w:t xml:space="preserve"> </w:t>
      </w:r>
      <w:proofErr w:type="spellStart"/>
      <w:r w:rsidRPr="006111A6">
        <w:rPr>
          <w:rFonts w:ascii="Times New Roman" w:hAnsi="Times New Roman" w:cs="Times New Roman"/>
        </w:rPr>
        <w:t>oldatos</w:t>
      </w:r>
      <w:proofErr w:type="spellEnd"/>
      <w:r w:rsidRPr="006111A6">
        <w:rPr>
          <w:rFonts w:ascii="Times New Roman" w:hAnsi="Times New Roman" w:cs="Times New Roman"/>
        </w:rPr>
        <w:t xml:space="preserve"> injekció</w:t>
      </w:r>
      <w:r w:rsidRPr="006111A6">
        <w:rPr>
          <w:rFonts w:ascii="Times New Roman" w:hAnsi="Times New Roman" w:cs="Times New Roman"/>
        </w:rPr>
        <w:br/>
        <w:t>- Nátrium-klorid és dextróz oldatos injekció (0,</w:t>
      </w:r>
      <w:r w:rsidRPr="00EC3526">
        <w:rPr>
          <w:rFonts w:ascii="Times New Roman" w:hAnsi="Times New Roman" w:cs="Times New Roman"/>
        </w:rPr>
        <w:t>18% tömeg/térfogat nátrium-klorid és 4% tömeg/térfogat dextróz)</w:t>
      </w:r>
      <w:r w:rsidRPr="00EC3526">
        <w:rPr>
          <w:rFonts w:ascii="Times New Roman" w:hAnsi="Times New Roman" w:cs="Times New Roman"/>
        </w:rPr>
        <w:br/>
        <w:t xml:space="preserve">- </w:t>
      </w:r>
      <w:proofErr w:type="spellStart"/>
      <w:r w:rsidRPr="00EC3526">
        <w:rPr>
          <w:rFonts w:ascii="Times New Roman" w:hAnsi="Times New Roman" w:cs="Times New Roman"/>
        </w:rPr>
        <w:t>Ringer</w:t>
      </w:r>
      <w:proofErr w:type="spellEnd"/>
      <w:r w:rsidRPr="00EC3526">
        <w:rPr>
          <w:rFonts w:ascii="Times New Roman" w:hAnsi="Times New Roman" w:cs="Times New Roman"/>
        </w:rPr>
        <w:t xml:space="preserve">-laktát </w:t>
      </w:r>
      <w:proofErr w:type="spellStart"/>
      <w:r w:rsidRPr="00EC3526">
        <w:rPr>
          <w:rFonts w:ascii="Times New Roman" w:hAnsi="Times New Roman" w:cs="Times New Roman"/>
        </w:rPr>
        <w:t>oldatos</w:t>
      </w:r>
      <w:proofErr w:type="spellEnd"/>
      <w:r w:rsidRPr="00EC3526">
        <w:rPr>
          <w:rFonts w:ascii="Times New Roman" w:hAnsi="Times New Roman" w:cs="Times New Roman"/>
        </w:rPr>
        <w:t xml:space="preserve"> injekció</w:t>
      </w:r>
      <w:r w:rsidRPr="00EC3526">
        <w:rPr>
          <w:rFonts w:ascii="Times New Roman" w:hAnsi="Times New Roman" w:cs="Times New Roman"/>
        </w:rPr>
        <w:br/>
      </w:r>
      <w:r w:rsidRPr="00EC3526">
        <w:rPr>
          <w:rFonts w:ascii="Times New Roman" w:hAnsi="Times New Roman" w:cs="Times New Roman"/>
        </w:rPr>
        <w:br/>
        <w:t xml:space="preserve">A szemcsés vagy elszíneződött </w:t>
      </w:r>
      <w:r w:rsidR="001C7886">
        <w:rPr>
          <w:rFonts w:ascii="Times New Roman" w:hAnsi="Times New Roman" w:cs="Times New Roman"/>
        </w:rPr>
        <w:t>készítményt</w:t>
      </w:r>
      <w:r w:rsidRPr="00EC3526">
        <w:rPr>
          <w:rFonts w:ascii="Times New Roman" w:hAnsi="Times New Roman" w:cs="Times New Roman"/>
        </w:rPr>
        <w:t xml:space="preserve"> nem szabad felhasználni.</w:t>
      </w:r>
    </w:p>
    <w:p w14:paraId="1D6A8BF6" w14:textId="18289DFF" w:rsidR="00AD64FA" w:rsidRDefault="00AD64FA" w:rsidP="001C788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9AC544D" w14:textId="77777777" w:rsidR="00FB13E6" w:rsidRPr="00FC55FE" w:rsidRDefault="00FB13E6" w:rsidP="00FB13E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C55FE">
        <w:rPr>
          <w:rFonts w:ascii="Times New Roman" w:hAnsi="Times New Roman" w:cs="Times New Roman"/>
          <w:b/>
        </w:rPr>
        <w:t>Megjegyzés</w:t>
      </w:r>
      <w:r w:rsidRPr="00FC55FE">
        <w:rPr>
          <w:rFonts w:ascii="Times New Roman" w:hAnsi="Times New Roman" w:cs="Times New Roman"/>
        </w:rPr>
        <w:t xml:space="preserve">: </w:t>
      </w:r>
      <w:r w:rsidRPr="00FC55FE">
        <w:rPr>
          <w:rFonts w:ascii="Times New Roman" w:hAnsi="Times New Roman" w:cs="Times New Roman"/>
        </w:rPr>
        <w:sym w:font="Wingdings" w:char="F058"/>
      </w:r>
      <w:r w:rsidRPr="00FC55FE">
        <w:rPr>
          <w:rFonts w:ascii="Times New Roman" w:hAnsi="Times New Roman" w:cs="Times New Roman"/>
        </w:rPr>
        <w:t xml:space="preserve"> (egy kereszt)</w:t>
      </w:r>
    </w:p>
    <w:p w14:paraId="232AD455" w14:textId="77777777" w:rsidR="00FB13E6" w:rsidRPr="00FC55FE" w:rsidRDefault="00FB13E6" w:rsidP="00FB13E6">
      <w:pPr>
        <w:spacing w:after="0" w:line="240" w:lineRule="auto"/>
        <w:rPr>
          <w:rFonts w:ascii="Times New Roman" w:eastAsia="MS Mincho" w:hAnsi="Times New Roman" w:cs="Times New Roman"/>
          <w:b/>
        </w:rPr>
      </w:pPr>
      <w:r w:rsidRPr="00FC55FE">
        <w:rPr>
          <w:rFonts w:ascii="Times New Roman" w:hAnsi="Times New Roman" w:cs="Times New Roman"/>
          <w:b/>
        </w:rPr>
        <w:t>Osztályozás: II/2. csoport</w:t>
      </w:r>
    </w:p>
    <w:p w14:paraId="3D2089DC" w14:textId="77777777" w:rsidR="00FB13E6" w:rsidRPr="00FC55FE" w:rsidRDefault="00FB13E6" w:rsidP="00FB13E6">
      <w:pPr>
        <w:spacing w:after="0" w:line="240" w:lineRule="auto"/>
        <w:rPr>
          <w:rFonts w:ascii="Times New Roman" w:hAnsi="Times New Roman" w:cs="Times New Roman"/>
          <w:bCs/>
        </w:rPr>
      </w:pPr>
      <w:r w:rsidRPr="00FC55FE">
        <w:rPr>
          <w:rFonts w:ascii="Times New Roman" w:hAnsi="Times New Roman" w:cs="Times New Roman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FC55FE">
        <w:rPr>
          <w:rFonts w:ascii="Times New Roman" w:hAnsi="Times New Roman" w:cs="Times New Roman"/>
        </w:rPr>
        <w:t>Sz</w:t>
      </w:r>
      <w:proofErr w:type="spellEnd"/>
      <w:r w:rsidRPr="00FC55FE">
        <w:rPr>
          <w:rFonts w:ascii="Times New Roman" w:hAnsi="Times New Roman" w:cs="Times New Roman"/>
        </w:rPr>
        <w:t>).</w:t>
      </w:r>
    </w:p>
    <w:p w14:paraId="6941EF84" w14:textId="3DB7BEF1" w:rsidR="001C7886" w:rsidRDefault="001C7886" w:rsidP="001C788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D24FCB7" w14:textId="77777777" w:rsidR="00FB13E6" w:rsidRPr="00DC52BC" w:rsidRDefault="00FB13E6" w:rsidP="001C788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B8824C0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7.</w:t>
      </w:r>
      <w:r w:rsidRPr="00DC52BC">
        <w:rPr>
          <w:rFonts w:ascii="Times New Roman" w:hAnsi="Times New Roman" w:cs="Times New Roman"/>
          <w:b/>
          <w:bCs/>
        </w:rPr>
        <w:tab/>
        <w:t>A FORGALOMBA HOZATALI ENGEDÉLY JOGOSULTJA</w:t>
      </w:r>
    </w:p>
    <w:p w14:paraId="50F69F0F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040DCF7" w14:textId="77777777" w:rsidR="00AD64FA" w:rsidRPr="002079D4" w:rsidRDefault="00AD64FA" w:rsidP="00986F2D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>G</w:t>
      </w:r>
      <w:proofErr w:type="gramStart"/>
      <w:r w:rsidRPr="002079D4">
        <w:rPr>
          <w:sz w:val="22"/>
          <w:szCs w:val="22"/>
        </w:rPr>
        <w:t>.L</w:t>
      </w:r>
      <w:proofErr w:type="gramEnd"/>
      <w:r w:rsidRPr="002079D4">
        <w:rPr>
          <w:sz w:val="22"/>
          <w:szCs w:val="22"/>
        </w:rPr>
        <w:t>. Pharma GmbH</w:t>
      </w:r>
    </w:p>
    <w:p w14:paraId="7369B363" w14:textId="77777777" w:rsidR="00AD64FA" w:rsidRPr="002079D4" w:rsidRDefault="00AD64FA" w:rsidP="00986F2D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 xml:space="preserve">8502 </w:t>
      </w:r>
      <w:proofErr w:type="spellStart"/>
      <w:r w:rsidRPr="002079D4">
        <w:rPr>
          <w:sz w:val="22"/>
          <w:szCs w:val="22"/>
        </w:rPr>
        <w:t>Lannach</w:t>
      </w:r>
      <w:proofErr w:type="spellEnd"/>
      <w:r w:rsidRPr="002079D4">
        <w:rPr>
          <w:sz w:val="22"/>
          <w:szCs w:val="22"/>
        </w:rPr>
        <w:t xml:space="preserve">, </w:t>
      </w:r>
      <w:proofErr w:type="spellStart"/>
      <w:r w:rsidRPr="002079D4">
        <w:rPr>
          <w:sz w:val="22"/>
          <w:szCs w:val="22"/>
        </w:rPr>
        <w:t>Schlossplatz</w:t>
      </w:r>
      <w:proofErr w:type="spellEnd"/>
      <w:r w:rsidRPr="002079D4">
        <w:rPr>
          <w:sz w:val="22"/>
          <w:szCs w:val="22"/>
        </w:rPr>
        <w:t xml:space="preserve"> 1</w:t>
      </w:r>
    </w:p>
    <w:p w14:paraId="3913DDFE" w14:textId="77777777" w:rsidR="00AD64FA" w:rsidRPr="002079D4" w:rsidRDefault="00AD64FA" w:rsidP="00986F2D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>Ausztria</w:t>
      </w:r>
    </w:p>
    <w:p w14:paraId="4A382B05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7D73F2C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79F6B74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8.</w:t>
      </w:r>
      <w:r w:rsidRPr="00DC52BC">
        <w:rPr>
          <w:rFonts w:ascii="Times New Roman" w:hAnsi="Times New Roman" w:cs="Times New Roman"/>
          <w:b/>
          <w:bCs/>
        </w:rPr>
        <w:tab/>
        <w:t xml:space="preserve">A FORGALOMBA HOZATALI ENGEDÉLY </w:t>
      </w:r>
      <w:proofErr w:type="gramStart"/>
      <w:r w:rsidRPr="00DC52BC">
        <w:rPr>
          <w:rFonts w:ascii="Times New Roman" w:hAnsi="Times New Roman" w:cs="Times New Roman"/>
          <w:b/>
          <w:bCs/>
        </w:rPr>
        <w:t>SZÁMA(</w:t>
      </w:r>
      <w:proofErr w:type="gramEnd"/>
      <w:r w:rsidRPr="00DC52BC">
        <w:rPr>
          <w:rFonts w:ascii="Times New Roman" w:hAnsi="Times New Roman" w:cs="Times New Roman"/>
          <w:b/>
          <w:bCs/>
        </w:rPr>
        <w:t>I)</w:t>
      </w:r>
    </w:p>
    <w:p w14:paraId="49EA0D44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87E58F4" w14:textId="35D33306" w:rsidR="00AD64FA" w:rsidRPr="00DC52BC" w:rsidRDefault="00815EC0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OGYI-T-23378/05</w:t>
      </w:r>
      <w:r>
        <w:rPr>
          <w:rFonts w:ascii="Times New Roman" w:hAnsi="Times New Roman" w:cs="Times New Roman"/>
        </w:rPr>
        <w:tab/>
        <w:t xml:space="preserve">5 × </w:t>
      </w:r>
      <w:r w:rsidR="00502ECD">
        <w:rPr>
          <w:rFonts w:ascii="Times New Roman" w:hAnsi="Times New Roman" w:cs="Times New Roman"/>
        </w:rPr>
        <w:t>20ml</w:t>
      </w:r>
      <w:r w:rsidR="00F86D2A">
        <w:rPr>
          <w:rFonts w:ascii="Times New Roman" w:hAnsi="Times New Roman" w:cs="Times New Roman"/>
        </w:rPr>
        <w:tab/>
      </w:r>
      <w:r w:rsidR="00F86D2A">
        <w:rPr>
          <w:rFonts w:ascii="Times New Roman" w:hAnsi="Times New Roman" w:cs="Times New Roman"/>
        </w:rPr>
        <w:tab/>
        <w:t>üvegampulla</w:t>
      </w:r>
    </w:p>
    <w:p w14:paraId="52278565" w14:textId="2F92E235" w:rsidR="00AD64FA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0FCDCB4" w14:textId="77777777" w:rsidR="005D46D8" w:rsidRPr="00DC52BC" w:rsidRDefault="005D46D8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1355E17" w14:textId="77777777" w:rsidR="00AD64FA" w:rsidRPr="00DC52BC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C52BC">
        <w:rPr>
          <w:rFonts w:ascii="Times New Roman" w:hAnsi="Times New Roman" w:cs="Times New Roman"/>
          <w:b/>
          <w:bCs/>
        </w:rPr>
        <w:t>9.</w:t>
      </w:r>
      <w:r w:rsidRPr="00DC52BC">
        <w:rPr>
          <w:rFonts w:ascii="Times New Roman" w:hAnsi="Times New Roman" w:cs="Times New Roman"/>
          <w:b/>
          <w:bCs/>
        </w:rPr>
        <w:tab/>
        <w:t>A FORGALOMBA HOZATALI ENGEDÉLY ELSŐ KIADÁSÁNAK/ MEGÚJÍTÁSÁNAK DÁTUMA</w:t>
      </w:r>
    </w:p>
    <w:p w14:paraId="07676F80" w14:textId="77777777" w:rsidR="00AD64FA" w:rsidRPr="00DC52BC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0C33C12" w14:textId="0EDC9A09" w:rsidR="00AD64FA" w:rsidRPr="00F95D32" w:rsidRDefault="00502ECD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  <w:r w:rsidRPr="00F95D32">
        <w:rPr>
          <w:rFonts w:ascii="Times New Roman" w:eastAsia="Times New Roman" w:hAnsi="Times New Roman" w:cs="Times New Roman"/>
          <w:bCs/>
          <w:spacing w:val="1"/>
        </w:rPr>
        <w:t>2018. április 25.</w:t>
      </w:r>
    </w:p>
    <w:p w14:paraId="4CE43F47" w14:textId="51B7DC50" w:rsidR="00AD64FA" w:rsidRPr="00F95D32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158BC2E8" w14:textId="77777777" w:rsidR="005D46D8" w:rsidRPr="00F95D32" w:rsidRDefault="005D46D8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6B5C5E3B" w14:textId="77777777" w:rsidR="00AD64FA" w:rsidRPr="00F95D32" w:rsidRDefault="00AD64FA" w:rsidP="00986F2D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F95D32">
        <w:rPr>
          <w:rFonts w:ascii="Times New Roman" w:hAnsi="Times New Roman" w:cs="Times New Roman"/>
          <w:b/>
          <w:bCs/>
        </w:rPr>
        <w:t>10.</w:t>
      </w:r>
      <w:r w:rsidRPr="00F95D32">
        <w:rPr>
          <w:rFonts w:ascii="Times New Roman" w:hAnsi="Times New Roman" w:cs="Times New Roman"/>
          <w:b/>
          <w:bCs/>
        </w:rPr>
        <w:tab/>
        <w:t>A SZÖVEG ELLENŐRZÉSÉNEK DÁTUMA</w:t>
      </w:r>
    </w:p>
    <w:p w14:paraId="5197FCA9" w14:textId="77777777" w:rsidR="00AD64FA" w:rsidRPr="00F95D32" w:rsidRDefault="00AD64FA" w:rsidP="00986F2D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B2BAB8E" w14:textId="7330ACE1" w:rsidR="00426D7A" w:rsidRPr="00F95D32" w:rsidRDefault="00502ECD" w:rsidP="00986F2D">
      <w:pPr>
        <w:rPr>
          <w:rFonts w:ascii="Times New Roman" w:hAnsi="Times New Roman" w:cs="Times New Roman"/>
        </w:rPr>
      </w:pPr>
      <w:r w:rsidRPr="00F95D32">
        <w:rPr>
          <w:rFonts w:ascii="Times New Roman" w:hAnsi="Times New Roman" w:cs="Times New Roman"/>
        </w:rPr>
        <w:t>20</w:t>
      </w:r>
      <w:r w:rsidR="00866631">
        <w:rPr>
          <w:rFonts w:ascii="Times New Roman" w:hAnsi="Times New Roman" w:cs="Times New Roman"/>
        </w:rPr>
        <w:t>2</w:t>
      </w:r>
      <w:r w:rsidR="00F337EA">
        <w:rPr>
          <w:rFonts w:ascii="Times New Roman" w:hAnsi="Times New Roman" w:cs="Times New Roman"/>
        </w:rPr>
        <w:t>1. január 16</w:t>
      </w:r>
      <w:bookmarkStart w:id="1" w:name="_GoBack"/>
      <w:bookmarkEnd w:id="1"/>
      <w:r w:rsidR="005C098F">
        <w:rPr>
          <w:rFonts w:ascii="Times New Roman" w:hAnsi="Times New Roman" w:cs="Times New Roman"/>
        </w:rPr>
        <w:t>.</w:t>
      </w:r>
    </w:p>
    <w:sectPr w:rsidR="00426D7A" w:rsidRPr="00F95D32" w:rsidSect="00BC2E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10" w:h="16840"/>
      <w:pgMar w:top="1134" w:right="1418" w:bottom="1134" w:left="1418" w:header="709" w:footer="709" w:gutter="0"/>
      <w:cols w:space="708" w:equalWidth="0">
        <w:col w:w="9192"/>
      </w:cols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FE5DE" w16cex:dateUtc="2020-11-18T17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BD9E1CA" w16cid:durableId="235FE329"/>
  <w16cid:commentId w16cid:paraId="22C69A46" w16cid:durableId="235FE32A"/>
  <w16cid:commentId w16cid:paraId="47112448" w16cid:durableId="235FE32B"/>
  <w16cid:commentId w16cid:paraId="013F6432" w16cid:durableId="235FE32C"/>
  <w16cid:commentId w16cid:paraId="69B10D2D" w16cid:durableId="235FE32D"/>
  <w16cid:commentId w16cid:paraId="416663AC" w16cid:durableId="235FE32E"/>
  <w16cid:commentId w16cid:paraId="201C983B" w16cid:durableId="235FE32F"/>
  <w16cid:commentId w16cid:paraId="655AA1B0" w16cid:durableId="235FE5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B2A5E" w14:textId="77777777" w:rsidR="007B152C" w:rsidRDefault="007B152C" w:rsidP="009B1D05">
      <w:pPr>
        <w:spacing w:after="0" w:line="240" w:lineRule="auto"/>
      </w:pPr>
      <w:r>
        <w:separator/>
      </w:r>
    </w:p>
  </w:endnote>
  <w:endnote w:type="continuationSeparator" w:id="0">
    <w:p w14:paraId="2FF38AB6" w14:textId="77777777" w:rsidR="007B152C" w:rsidRDefault="007B152C" w:rsidP="009B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A8914" w14:textId="77777777" w:rsidR="00034120" w:rsidRDefault="0003412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5ED71" w14:textId="77777777" w:rsidR="00034120" w:rsidRDefault="0003412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74C36" w14:textId="2082EE09" w:rsidR="00034120" w:rsidRDefault="00034120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OGYÉI/</w:t>
    </w:r>
    <w:r w:rsidR="00405949">
      <w:rPr>
        <w:rFonts w:ascii="Times New Roman" w:hAnsi="Times New Roman" w:cs="Times New Roman"/>
        <w:sz w:val="18"/>
        <w:szCs w:val="18"/>
      </w:rPr>
      <w:t>49168</w:t>
    </w:r>
    <w:r>
      <w:rPr>
        <w:rFonts w:ascii="Times New Roman" w:hAnsi="Times New Roman" w:cs="Times New Roman"/>
        <w:sz w:val="18"/>
        <w:szCs w:val="18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4D8B2" w14:textId="77777777" w:rsidR="007B152C" w:rsidRDefault="007B152C" w:rsidP="009B1D05">
      <w:pPr>
        <w:spacing w:after="0" w:line="240" w:lineRule="auto"/>
      </w:pPr>
      <w:r>
        <w:separator/>
      </w:r>
    </w:p>
  </w:footnote>
  <w:footnote w:type="continuationSeparator" w:id="0">
    <w:p w14:paraId="3707E4D5" w14:textId="77777777" w:rsidR="007B152C" w:rsidRDefault="007B152C" w:rsidP="009B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D5CBC" w14:textId="77777777" w:rsidR="00034120" w:rsidRDefault="0003412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10780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66AE43B" w14:textId="697690D6" w:rsidR="00034120" w:rsidRPr="00C76F28" w:rsidRDefault="00034120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76F2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76F2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76F2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337EA">
          <w:rPr>
            <w:rFonts w:ascii="Times New Roman" w:hAnsi="Times New Roman" w:cs="Times New Roman"/>
            <w:noProof/>
            <w:sz w:val="18"/>
            <w:szCs w:val="18"/>
          </w:rPr>
          <w:t>18</w:t>
        </w:r>
        <w:r w:rsidRPr="00C76F2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DC2A244" w14:textId="77777777" w:rsidR="00034120" w:rsidRDefault="0003412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F4A84" w14:textId="77777777" w:rsidR="00034120" w:rsidRDefault="0003412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437" w:hanging="567"/>
      </w:pPr>
    </w:lvl>
    <w:lvl w:ilvl="2">
      <w:numFmt w:val="bullet"/>
      <w:lvlText w:val="•"/>
      <w:lvlJc w:val="left"/>
      <w:pPr>
        <w:ind w:left="2311" w:hanging="567"/>
      </w:pPr>
    </w:lvl>
    <w:lvl w:ilvl="3">
      <w:numFmt w:val="bullet"/>
      <w:lvlText w:val="•"/>
      <w:lvlJc w:val="left"/>
      <w:pPr>
        <w:ind w:left="3186" w:hanging="567"/>
      </w:pPr>
    </w:lvl>
    <w:lvl w:ilvl="4">
      <w:numFmt w:val="bullet"/>
      <w:lvlText w:val="•"/>
      <w:lvlJc w:val="left"/>
      <w:pPr>
        <w:ind w:left="4060" w:hanging="567"/>
      </w:pPr>
    </w:lvl>
    <w:lvl w:ilvl="5">
      <w:numFmt w:val="bullet"/>
      <w:lvlText w:val="•"/>
      <w:lvlJc w:val="left"/>
      <w:pPr>
        <w:ind w:left="4935" w:hanging="567"/>
      </w:pPr>
    </w:lvl>
    <w:lvl w:ilvl="6">
      <w:numFmt w:val="bullet"/>
      <w:lvlText w:val="•"/>
      <w:lvlJc w:val="left"/>
      <w:pPr>
        <w:ind w:left="5809" w:hanging="567"/>
      </w:pPr>
    </w:lvl>
    <w:lvl w:ilvl="7">
      <w:numFmt w:val="bullet"/>
      <w:lvlText w:val="•"/>
      <w:lvlJc w:val="left"/>
      <w:pPr>
        <w:ind w:left="6683" w:hanging="567"/>
      </w:pPr>
    </w:lvl>
    <w:lvl w:ilvl="8">
      <w:numFmt w:val="bullet"/>
      <w:lvlText w:val="•"/>
      <w:lvlJc w:val="left"/>
      <w:pPr>
        <w:ind w:left="7558" w:hanging="567"/>
      </w:pPr>
    </w:lvl>
  </w:abstractNum>
  <w:abstractNum w:abstractNumId="2" w15:restartNumberingAfterBreak="0">
    <w:nsid w:val="00000403"/>
    <w:multiLevelType w:val="multilevel"/>
    <w:tmpl w:val="00000886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8" w:hanging="567"/>
      </w:pPr>
    </w:lvl>
    <w:lvl w:ilvl="3">
      <w:numFmt w:val="bullet"/>
      <w:lvlText w:val="•"/>
      <w:lvlJc w:val="left"/>
      <w:pPr>
        <w:ind w:left="3303" w:hanging="567"/>
      </w:pPr>
    </w:lvl>
    <w:lvl w:ilvl="4">
      <w:numFmt w:val="bullet"/>
      <w:lvlText w:val="•"/>
      <w:lvlJc w:val="left"/>
      <w:pPr>
        <w:ind w:left="4177" w:hanging="567"/>
      </w:pPr>
    </w:lvl>
    <w:lvl w:ilvl="5">
      <w:numFmt w:val="bullet"/>
      <w:lvlText w:val="•"/>
      <w:lvlJc w:val="left"/>
      <w:pPr>
        <w:ind w:left="5052" w:hanging="567"/>
      </w:pPr>
    </w:lvl>
    <w:lvl w:ilvl="6">
      <w:numFmt w:val="bullet"/>
      <w:lvlText w:val="•"/>
      <w:lvlJc w:val="left"/>
      <w:pPr>
        <w:ind w:left="5926" w:hanging="567"/>
      </w:pPr>
    </w:lvl>
    <w:lvl w:ilvl="7">
      <w:numFmt w:val="bullet"/>
      <w:lvlText w:val="•"/>
      <w:lvlJc w:val="left"/>
      <w:pPr>
        <w:ind w:left="6800" w:hanging="567"/>
      </w:pPr>
    </w:lvl>
    <w:lvl w:ilvl="8">
      <w:numFmt w:val="bullet"/>
      <w:lvlText w:val="•"/>
      <w:lvlJc w:val="left"/>
      <w:pPr>
        <w:ind w:left="7675" w:hanging="567"/>
      </w:pPr>
    </w:lvl>
  </w:abstractNum>
  <w:abstractNum w:abstractNumId="3" w15:restartNumberingAfterBreak="0">
    <w:nsid w:val="00000404"/>
    <w:multiLevelType w:val="multilevel"/>
    <w:tmpl w:val="00000887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3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0" w:hanging="567"/>
      </w:pPr>
    </w:lvl>
    <w:lvl w:ilvl="3">
      <w:numFmt w:val="bullet"/>
      <w:lvlText w:val="•"/>
      <w:lvlJc w:val="left"/>
      <w:pPr>
        <w:ind w:left="3291" w:hanging="567"/>
      </w:pPr>
    </w:lvl>
    <w:lvl w:ilvl="4">
      <w:numFmt w:val="bullet"/>
      <w:lvlText w:val="•"/>
      <w:lvlJc w:val="left"/>
      <w:pPr>
        <w:ind w:left="4161" w:hanging="567"/>
      </w:pPr>
    </w:lvl>
    <w:lvl w:ilvl="5">
      <w:numFmt w:val="bullet"/>
      <w:lvlText w:val="•"/>
      <w:lvlJc w:val="left"/>
      <w:pPr>
        <w:ind w:left="5032" w:hanging="567"/>
      </w:pPr>
    </w:lvl>
    <w:lvl w:ilvl="6">
      <w:numFmt w:val="bullet"/>
      <w:lvlText w:val="•"/>
      <w:lvlJc w:val="left"/>
      <w:pPr>
        <w:ind w:left="5902" w:hanging="567"/>
      </w:pPr>
    </w:lvl>
    <w:lvl w:ilvl="7">
      <w:numFmt w:val="bullet"/>
      <w:lvlText w:val="•"/>
      <w:lvlJc w:val="left"/>
      <w:pPr>
        <w:ind w:left="6772" w:hanging="567"/>
      </w:pPr>
    </w:lvl>
    <w:lvl w:ilvl="8">
      <w:numFmt w:val="bullet"/>
      <w:lvlText w:val="•"/>
      <w:lvlJc w:val="left"/>
      <w:pPr>
        <w:ind w:left="7643" w:hanging="567"/>
      </w:pPr>
    </w:lvl>
  </w:abstractNum>
  <w:abstractNum w:abstractNumId="4" w15:restartNumberingAfterBreak="0">
    <w:nsid w:val="00000405"/>
    <w:multiLevelType w:val="multilevel"/>
    <w:tmpl w:val="00000888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6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32" w:hanging="567"/>
      </w:pPr>
    </w:lvl>
    <w:lvl w:ilvl="3">
      <w:numFmt w:val="bullet"/>
      <w:lvlText w:val="•"/>
      <w:lvlJc w:val="left"/>
      <w:pPr>
        <w:ind w:left="3309" w:hanging="567"/>
      </w:pPr>
    </w:lvl>
    <w:lvl w:ilvl="4">
      <w:numFmt w:val="bullet"/>
      <w:lvlText w:val="•"/>
      <w:lvlJc w:val="left"/>
      <w:pPr>
        <w:ind w:left="4185" w:hanging="567"/>
      </w:pPr>
    </w:lvl>
    <w:lvl w:ilvl="5">
      <w:numFmt w:val="bullet"/>
      <w:lvlText w:val="•"/>
      <w:lvlJc w:val="left"/>
      <w:pPr>
        <w:ind w:left="5062" w:hanging="567"/>
      </w:pPr>
    </w:lvl>
    <w:lvl w:ilvl="6">
      <w:numFmt w:val="bullet"/>
      <w:lvlText w:val="•"/>
      <w:lvlJc w:val="left"/>
      <w:pPr>
        <w:ind w:left="5938" w:hanging="567"/>
      </w:pPr>
    </w:lvl>
    <w:lvl w:ilvl="7">
      <w:numFmt w:val="bullet"/>
      <w:lvlText w:val="•"/>
      <w:lvlJc w:val="left"/>
      <w:pPr>
        <w:ind w:left="6814" w:hanging="567"/>
      </w:pPr>
    </w:lvl>
    <w:lvl w:ilvl="8">
      <w:numFmt w:val="bullet"/>
      <w:lvlText w:val="•"/>
      <w:lvlJc w:val="left"/>
      <w:pPr>
        <w:ind w:left="7691" w:hanging="567"/>
      </w:pPr>
    </w:lvl>
  </w:abstractNum>
  <w:abstractNum w:abstractNumId="5" w15:restartNumberingAfterBreak="0">
    <w:nsid w:val="00000406"/>
    <w:multiLevelType w:val="multilevel"/>
    <w:tmpl w:val="00000889"/>
    <w:lvl w:ilvl="0">
      <w:start w:val="6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6" w15:restartNumberingAfterBreak="0">
    <w:nsid w:val="00000407"/>
    <w:multiLevelType w:val="multilevel"/>
    <w:tmpl w:val="0000088A"/>
    <w:lvl w:ilvl="0">
      <w:start w:val="6"/>
      <w:numFmt w:val="decimal"/>
      <w:lvlText w:val="%1"/>
      <w:lvlJc w:val="left"/>
      <w:pPr>
        <w:ind w:left="683" w:hanging="567"/>
      </w:pPr>
    </w:lvl>
    <w:lvl w:ilvl="1">
      <w:start w:val="4"/>
      <w:numFmt w:val="decimal"/>
      <w:lvlText w:val="%1.%2"/>
      <w:lvlJc w:val="left"/>
      <w:pPr>
        <w:ind w:left="683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7" w15:restartNumberingAfterBreak="0">
    <w:nsid w:val="00000408"/>
    <w:multiLevelType w:val="multilevel"/>
    <w:tmpl w:val="18942F10"/>
    <w:lvl w:ilvl="0">
      <w:start w:val="8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504" w:hanging="567"/>
      </w:pPr>
    </w:lvl>
    <w:lvl w:ilvl="2">
      <w:numFmt w:val="bullet"/>
      <w:lvlText w:val="•"/>
      <w:lvlJc w:val="left"/>
      <w:pPr>
        <w:ind w:left="2328" w:hanging="567"/>
      </w:pPr>
    </w:lvl>
    <w:lvl w:ilvl="3">
      <w:numFmt w:val="bullet"/>
      <w:lvlText w:val="•"/>
      <w:lvlJc w:val="left"/>
      <w:pPr>
        <w:ind w:left="3153" w:hanging="567"/>
      </w:pPr>
    </w:lvl>
    <w:lvl w:ilvl="4">
      <w:numFmt w:val="bullet"/>
      <w:lvlText w:val="•"/>
      <w:lvlJc w:val="left"/>
      <w:pPr>
        <w:ind w:left="3977" w:hanging="567"/>
      </w:pPr>
    </w:lvl>
    <w:lvl w:ilvl="5">
      <w:numFmt w:val="bullet"/>
      <w:lvlText w:val="•"/>
      <w:lvlJc w:val="left"/>
      <w:pPr>
        <w:ind w:left="4802" w:hanging="567"/>
      </w:pPr>
    </w:lvl>
    <w:lvl w:ilvl="6">
      <w:numFmt w:val="bullet"/>
      <w:lvlText w:val="•"/>
      <w:lvlJc w:val="left"/>
      <w:pPr>
        <w:ind w:left="5626" w:hanging="567"/>
      </w:pPr>
    </w:lvl>
    <w:lvl w:ilvl="7">
      <w:numFmt w:val="bullet"/>
      <w:lvlText w:val="•"/>
      <w:lvlJc w:val="left"/>
      <w:pPr>
        <w:ind w:left="6450" w:hanging="567"/>
      </w:pPr>
    </w:lvl>
    <w:lvl w:ilvl="8">
      <w:numFmt w:val="bullet"/>
      <w:lvlText w:val="•"/>
      <w:lvlJc w:val="left"/>
      <w:pPr>
        <w:ind w:left="7275" w:hanging="567"/>
      </w:pPr>
    </w:lvl>
  </w:abstractNum>
  <w:abstractNum w:abstractNumId="8" w15:restartNumberingAfterBreak="0">
    <w:nsid w:val="024B2072"/>
    <w:multiLevelType w:val="hybridMultilevel"/>
    <w:tmpl w:val="2BB8A6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D48FA"/>
    <w:multiLevelType w:val="multilevel"/>
    <w:tmpl w:val="D3D63F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10" w15:restartNumberingAfterBreak="0">
    <w:nsid w:val="20AD3369"/>
    <w:multiLevelType w:val="multilevel"/>
    <w:tmpl w:val="1CC2A3F0"/>
    <w:lvl w:ilvl="0">
      <w:start w:val="1"/>
      <w:numFmt w:val="decimal"/>
      <w:lvlText w:val="%1.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04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4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05" w:hanging="567"/>
      </w:pPr>
      <w:rPr>
        <w:rFonts w:hint="default"/>
      </w:rPr>
    </w:lvl>
  </w:abstractNum>
  <w:abstractNum w:abstractNumId="11" w15:restartNumberingAfterBreak="0">
    <w:nsid w:val="338F36DC"/>
    <w:multiLevelType w:val="hybridMultilevel"/>
    <w:tmpl w:val="6F6852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10E6D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4BC63635"/>
    <w:multiLevelType w:val="hybridMultilevel"/>
    <w:tmpl w:val="AF5E306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512078BA"/>
    <w:multiLevelType w:val="hybridMultilevel"/>
    <w:tmpl w:val="E67A72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216DE"/>
    <w:multiLevelType w:val="hybridMultilevel"/>
    <w:tmpl w:val="E7B6DD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57E88"/>
    <w:multiLevelType w:val="hybridMultilevel"/>
    <w:tmpl w:val="DDDE3A4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D1EDC"/>
    <w:multiLevelType w:val="hybridMultilevel"/>
    <w:tmpl w:val="2610A1B8"/>
    <w:lvl w:ilvl="0" w:tplc="9A38EF26">
      <w:start w:val="1"/>
      <w:numFmt w:val="decimal"/>
      <w:lvlText w:val="%1."/>
      <w:lvlJc w:val="left"/>
      <w:pPr>
        <w:ind w:left="838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558" w:hanging="360"/>
      </w:pPr>
    </w:lvl>
    <w:lvl w:ilvl="2" w:tplc="040E001B" w:tentative="1">
      <w:start w:val="1"/>
      <w:numFmt w:val="lowerRoman"/>
      <w:lvlText w:val="%3."/>
      <w:lvlJc w:val="right"/>
      <w:pPr>
        <w:ind w:left="2278" w:hanging="180"/>
      </w:pPr>
    </w:lvl>
    <w:lvl w:ilvl="3" w:tplc="040E000F" w:tentative="1">
      <w:start w:val="1"/>
      <w:numFmt w:val="decimal"/>
      <w:lvlText w:val="%4."/>
      <w:lvlJc w:val="left"/>
      <w:pPr>
        <w:ind w:left="2998" w:hanging="360"/>
      </w:pPr>
    </w:lvl>
    <w:lvl w:ilvl="4" w:tplc="040E0019" w:tentative="1">
      <w:start w:val="1"/>
      <w:numFmt w:val="lowerLetter"/>
      <w:lvlText w:val="%5."/>
      <w:lvlJc w:val="left"/>
      <w:pPr>
        <w:ind w:left="3718" w:hanging="360"/>
      </w:pPr>
    </w:lvl>
    <w:lvl w:ilvl="5" w:tplc="040E001B" w:tentative="1">
      <w:start w:val="1"/>
      <w:numFmt w:val="lowerRoman"/>
      <w:lvlText w:val="%6."/>
      <w:lvlJc w:val="right"/>
      <w:pPr>
        <w:ind w:left="4438" w:hanging="180"/>
      </w:pPr>
    </w:lvl>
    <w:lvl w:ilvl="6" w:tplc="040E000F" w:tentative="1">
      <w:start w:val="1"/>
      <w:numFmt w:val="decimal"/>
      <w:lvlText w:val="%7."/>
      <w:lvlJc w:val="left"/>
      <w:pPr>
        <w:ind w:left="5158" w:hanging="360"/>
      </w:pPr>
    </w:lvl>
    <w:lvl w:ilvl="7" w:tplc="040E0019" w:tentative="1">
      <w:start w:val="1"/>
      <w:numFmt w:val="lowerLetter"/>
      <w:lvlText w:val="%8."/>
      <w:lvlJc w:val="left"/>
      <w:pPr>
        <w:ind w:left="5878" w:hanging="360"/>
      </w:pPr>
    </w:lvl>
    <w:lvl w:ilvl="8" w:tplc="040E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8" w15:restartNumberingAfterBreak="0">
    <w:nsid w:val="72AB4B3A"/>
    <w:multiLevelType w:val="hybridMultilevel"/>
    <w:tmpl w:val="7460114C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9C50DD"/>
    <w:multiLevelType w:val="hybridMultilevel"/>
    <w:tmpl w:val="EF6248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12"/>
  </w:num>
  <w:num w:numId="9">
    <w:abstractNumId w:val="17"/>
  </w:num>
  <w:num w:numId="10">
    <w:abstractNumId w:val="10"/>
  </w:num>
  <w:num w:numId="11">
    <w:abstractNumId w:val="9"/>
  </w:num>
  <w:num w:numId="12">
    <w:abstractNumId w:val="14"/>
  </w:num>
  <w:num w:numId="13">
    <w:abstractNumId w:val="15"/>
  </w:num>
  <w:num w:numId="14">
    <w:abstractNumId w:val="8"/>
  </w:num>
  <w:num w:numId="15">
    <w:abstractNumId w:val="11"/>
  </w:num>
  <w:num w:numId="16">
    <w:abstractNumId w:val="18"/>
  </w:num>
  <w:num w:numId="17">
    <w:abstractNumId w:val="16"/>
  </w:num>
  <w:num w:numId="18">
    <w:abstractNumId w:val="19"/>
  </w:num>
  <w:num w:numId="19">
    <w:abstractNumId w:val="13"/>
  </w:num>
  <w:num w:numId="20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822"/>
    <w:rsid w:val="00001E22"/>
    <w:rsid w:val="00004E02"/>
    <w:rsid w:val="0000729E"/>
    <w:rsid w:val="00034120"/>
    <w:rsid w:val="00036E61"/>
    <w:rsid w:val="00067CB3"/>
    <w:rsid w:val="00070968"/>
    <w:rsid w:val="0007166A"/>
    <w:rsid w:val="00072AF0"/>
    <w:rsid w:val="00080A88"/>
    <w:rsid w:val="00084DD7"/>
    <w:rsid w:val="00084F44"/>
    <w:rsid w:val="00090907"/>
    <w:rsid w:val="000953CA"/>
    <w:rsid w:val="00095406"/>
    <w:rsid w:val="000B1D2F"/>
    <w:rsid w:val="000D7206"/>
    <w:rsid w:val="000E6A40"/>
    <w:rsid w:val="000F79F8"/>
    <w:rsid w:val="00102017"/>
    <w:rsid w:val="001045DE"/>
    <w:rsid w:val="001075E0"/>
    <w:rsid w:val="00120281"/>
    <w:rsid w:val="00126822"/>
    <w:rsid w:val="00130FA5"/>
    <w:rsid w:val="0013394F"/>
    <w:rsid w:val="00160688"/>
    <w:rsid w:val="001614F5"/>
    <w:rsid w:val="00163A0E"/>
    <w:rsid w:val="00176EA3"/>
    <w:rsid w:val="00180ADA"/>
    <w:rsid w:val="001823D0"/>
    <w:rsid w:val="00193A14"/>
    <w:rsid w:val="00197225"/>
    <w:rsid w:val="001A316C"/>
    <w:rsid w:val="001A32AF"/>
    <w:rsid w:val="001C0378"/>
    <w:rsid w:val="001C7886"/>
    <w:rsid w:val="001F048A"/>
    <w:rsid w:val="001F42E6"/>
    <w:rsid w:val="00201425"/>
    <w:rsid w:val="00202D3A"/>
    <w:rsid w:val="00205578"/>
    <w:rsid w:val="002117B9"/>
    <w:rsid w:val="00211AEB"/>
    <w:rsid w:val="00216EA6"/>
    <w:rsid w:val="002320D7"/>
    <w:rsid w:val="002346CC"/>
    <w:rsid w:val="002376DE"/>
    <w:rsid w:val="00247388"/>
    <w:rsid w:val="00266385"/>
    <w:rsid w:val="002925C1"/>
    <w:rsid w:val="00292D9C"/>
    <w:rsid w:val="00296CFD"/>
    <w:rsid w:val="002A4353"/>
    <w:rsid w:val="002A543B"/>
    <w:rsid w:val="002A5693"/>
    <w:rsid w:val="002B637C"/>
    <w:rsid w:val="002C76AB"/>
    <w:rsid w:val="002E16DE"/>
    <w:rsid w:val="002E7439"/>
    <w:rsid w:val="002F68BA"/>
    <w:rsid w:val="003001F0"/>
    <w:rsid w:val="00301B76"/>
    <w:rsid w:val="00303624"/>
    <w:rsid w:val="0031391A"/>
    <w:rsid w:val="0032131C"/>
    <w:rsid w:val="00327629"/>
    <w:rsid w:val="0033414F"/>
    <w:rsid w:val="003358C5"/>
    <w:rsid w:val="00335CE0"/>
    <w:rsid w:val="003368BE"/>
    <w:rsid w:val="00345F3E"/>
    <w:rsid w:val="00346C89"/>
    <w:rsid w:val="00350AFB"/>
    <w:rsid w:val="00356876"/>
    <w:rsid w:val="003602E7"/>
    <w:rsid w:val="00361428"/>
    <w:rsid w:val="003623C5"/>
    <w:rsid w:val="003706F2"/>
    <w:rsid w:val="0037254E"/>
    <w:rsid w:val="0037717E"/>
    <w:rsid w:val="00381F99"/>
    <w:rsid w:val="003841CC"/>
    <w:rsid w:val="003866EA"/>
    <w:rsid w:val="0039542E"/>
    <w:rsid w:val="003A41CC"/>
    <w:rsid w:val="003C0DDE"/>
    <w:rsid w:val="003C3C2C"/>
    <w:rsid w:val="003D201A"/>
    <w:rsid w:val="003E0E39"/>
    <w:rsid w:val="003F3C50"/>
    <w:rsid w:val="003F3CC3"/>
    <w:rsid w:val="00405949"/>
    <w:rsid w:val="00410BBE"/>
    <w:rsid w:val="00413221"/>
    <w:rsid w:val="00415FC7"/>
    <w:rsid w:val="00420C11"/>
    <w:rsid w:val="00426D7A"/>
    <w:rsid w:val="0042786F"/>
    <w:rsid w:val="0043127F"/>
    <w:rsid w:val="00431693"/>
    <w:rsid w:val="00446C42"/>
    <w:rsid w:val="00450AB0"/>
    <w:rsid w:val="004519A1"/>
    <w:rsid w:val="00462F6D"/>
    <w:rsid w:val="004650A6"/>
    <w:rsid w:val="00475382"/>
    <w:rsid w:val="00475B2A"/>
    <w:rsid w:val="00481E7B"/>
    <w:rsid w:val="00485261"/>
    <w:rsid w:val="00496131"/>
    <w:rsid w:val="004A08D3"/>
    <w:rsid w:val="004A207C"/>
    <w:rsid w:val="004A2F6A"/>
    <w:rsid w:val="004A304B"/>
    <w:rsid w:val="004A3A6B"/>
    <w:rsid w:val="004C3430"/>
    <w:rsid w:val="00502676"/>
    <w:rsid w:val="00502ECD"/>
    <w:rsid w:val="005054AD"/>
    <w:rsid w:val="00516D3C"/>
    <w:rsid w:val="005244D0"/>
    <w:rsid w:val="00531D2D"/>
    <w:rsid w:val="0053536F"/>
    <w:rsid w:val="005436B0"/>
    <w:rsid w:val="00551E88"/>
    <w:rsid w:val="00566F41"/>
    <w:rsid w:val="00567D19"/>
    <w:rsid w:val="00571DD4"/>
    <w:rsid w:val="0057260F"/>
    <w:rsid w:val="00574752"/>
    <w:rsid w:val="00585239"/>
    <w:rsid w:val="00587E60"/>
    <w:rsid w:val="0059273D"/>
    <w:rsid w:val="005945EB"/>
    <w:rsid w:val="005A2D41"/>
    <w:rsid w:val="005A6F92"/>
    <w:rsid w:val="005B75BA"/>
    <w:rsid w:val="005C098F"/>
    <w:rsid w:val="005C0A58"/>
    <w:rsid w:val="005C5D0B"/>
    <w:rsid w:val="005D37DC"/>
    <w:rsid w:val="005D45E5"/>
    <w:rsid w:val="005D46D8"/>
    <w:rsid w:val="005D4BA7"/>
    <w:rsid w:val="005E3129"/>
    <w:rsid w:val="005F323B"/>
    <w:rsid w:val="0060458D"/>
    <w:rsid w:val="006111A6"/>
    <w:rsid w:val="006120B1"/>
    <w:rsid w:val="00620869"/>
    <w:rsid w:val="00620875"/>
    <w:rsid w:val="0063020B"/>
    <w:rsid w:val="00651CAE"/>
    <w:rsid w:val="00653FF8"/>
    <w:rsid w:val="00656EA1"/>
    <w:rsid w:val="00660CBB"/>
    <w:rsid w:val="00660EBB"/>
    <w:rsid w:val="0068786F"/>
    <w:rsid w:val="006A09EE"/>
    <w:rsid w:val="006A55A8"/>
    <w:rsid w:val="006C2D88"/>
    <w:rsid w:val="006D00FB"/>
    <w:rsid w:val="006E6392"/>
    <w:rsid w:val="006E70C2"/>
    <w:rsid w:val="006F5302"/>
    <w:rsid w:val="00701403"/>
    <w:rsid w:val="007037A7"/>
    <w:rsid w:val="00720A00"/>
    <w:rsid w:val="00724B0E"/>
    <w:rsid w:val="0072522D"/>
    <w:rsid w:val="007451F1"/>
    <w:rsid w:val="007600BE"/>
    <w:rsid w:val="00763760"/>
    <w:rsid w:val="00771702"/>
    <w:rsid w:val="00774E41"/>
    <w:rsid w:val="0077591D"/>
    <w:rsid w:val="007B152C"/>
    <w:rsid w:val="007B3030"/>
    <w:rsid w:val="007D6C9E"/>
    <w:rsid w:val="007F6443"/>
    <w:rsid w:val="0080132F"/>
    <w:rsid w:val="00810B2A"/>
    <w:rsid w:val="00815EC0"/>
    <w:rsid w:val="00827406"/>
    <w:rsid w:val="00833BA3"/>
    <w:rsid w:val="0083415B"/>
    <w:rsid w:val="00837E9F"/>
    <w:rsid w:val="00846AE7"/>
    <w:rsid w:val="00853F97"/>
    <w:rsid w:val="00857567"/>
    <w:rsid w:val="00866631"/>
    <w:rsid w:val="008666A3"/>
    <w:rsid w:val="008723DF"/>
    <w:rsid w:val="00876B27"/>
    <w:rsid w:val="008901F9"/>
    <w:rsid w:val="008A0ED0"/>
    <w:rsid w:val="008B5B95"/>
    <w:rsid w:val="008C01CC"/>
    <w:rsid w:val="008C0F1B"/>
    <w:rsid w:val="008C3702"/>
    <w:rsid w:val="008C4B5A"/>
    <w:rsid w:val="008C57F0"/>
    <w:rsid w:val="008C59A4"/>
    <w:rsid w:val="008D0178"/>
    <w:rsid w:val="008D1870"/>
    <w:rsid w:val="008E23BC"/>
    <w:rsid w:val="008E3BC3"/>
    <w:rsid w:val="008E6CCB"/>
    <w:rsid w:val="008F6C0D"/>
    <w:rsid w:val="00906F53"/>
    <w:rsid w:val="00915A4E"/>
    <w:rsid w:val="00917D5A"/>
    <w:rsid w:val="009601B1"/>
    <w:rsid w:val="00960EC2"/>
    <w:rsid w:val="00962E68"/>
    <w:rsid w:val="00966FEF"/>
    <w:rsid w:val="00975BD2"/>
    <w:rsid w:val="00983726"/>
    <w:rsid w:val="0098683F"/>
    <w:rsid w:val="00986F2D"/>
    <w:rsid w:val="009871E3"/>
    <w:rsid w:val="00995889"/>
    <w:rsid w:val="009B1D05"/>
    <w:rsid w:val="009B34E9"/>
    <w:rsid w:val="009B3D1D"/>
    <w:rsid w:val="009B42BE"/>
    <w:rsid w:val="009C43A8"/>
    <w:rsid w:val="009D189F"/>
    <w:rsid w:val="009F06F7"/>
    <w:rsid w:val="009F3F01"/>
    <w:rsid w:val="00A1032A"/>
    <w:rsid w:val="00A15DC4"/>
    <w:rsid w:val="00A53064"/>
    <w:rsid w:val="00A530AF"/>
    <w:rsid w:val="00A654A3"/>
    <w:rsid w:val="00A664C0"/>
    <w:rsid w:val="00A71DEE"/>
    <w:rsid w:val="00A75598"/>
    <w:rsid w:val="00A976AD"/>
    <w:rsid w:val="00AA6B00"/>
    <w:rsid w:val="00AC047B"/>
    <w:rsid w:val="00AC0833"/>
    <w:rsid w:val="00AD4F6C"/>
    <w:rsid w:val="00AD64FA"/>
    <w:rsid w:val="00B13C32"/>
    <w:rsid w:val="00B22CEA"/>
    <w:rsid w:val="00B42E80"/>
    <w:rsid w:val="00B441D3"/>
    <w:rsid w:val="00B62CB5"/>
    <w:rsid w:val="00B71B29"/>
    <w:rsid w:val="00B75ACB"/>
    <w:rsid w:val="00B75F13"/>
    <w:rsid w:val="00B956AA"/>
    <w:rsid w:val="00B96CCC"/>
    <w:rsid w:val="00BA35A7"/>
    <w:rsid w:val="00BB6F7B"/>
    <w:rsid w:val="00BC1E46"/>
    <w:rsid w:val="00BC2E89"/>
    <w:rsid w:val="00BC3A0A"/>
    <w:rsid w:val="00BC45C2"/>
    <w:rsid w:val="00BD0AAC"/>
    <w:rsid w:val="00BD2432"/>
    <w:rsid w:val="00BD7859"/>
    <w:rsid w:val="00BE51D0"/>
    <w:rsid w:val="00BF6EA7"/>
    <w:rsid w:val="00C00495"/>
    <w:rsid w:val="00C020D3"/>
    <w:rsid w:val="00C02304"/>
    <w:rsid w:val="00C02FA0"/>
    <w:rsid w:val="00C154DE"/>
    <w:rsid w:val="00C219C4"/>
    <w:rsid w:val="00C23B9D"/>
    <w:rsid w:val="00C27848"/>
    <w:rsid w:val="00C41FA7"/>
    <w:rsid w:val="00C47989"/>
    <w:rsid w:val="00C511D3"/>
    <w:rsid w:val="00C538EC"/>
    <w:rsid w:val="00C578C8"/>
    <w:rsid w:val="00C66CD7"/>
    <w:rsid w:val="00C74C04"/>
    <w:rsid w:val="00C76F28"/>
    <w:rsid w:val="00C77121"/>
    <w:rsid w:val="00C87F91"/>
    <w:rsid w:val="00C932A9"/>
    <w:rsid w:val="00C96A60"/>
    <w:rsid w:val="00CA4632"/>
    <w:rsid w:val="00CB349E"/>
    <w:rsid w:val="00CB5676"/>
    <w:rsid w:val="00CB635D"/>
    <w:rsid w:val="00CC4C8B"/>
    <w:rsid w:val="00CC71D6"/>
    <w:rsid w:val="00CD0AC3"/>
    <w:rsid w:val="00CD1E14"/>
    <w:rsid w:val="00CD7DEE"/>
    <w:rsid w:val="00CE4C23"/>
    <w:rsid w:val="00D03C4E"/>
    <w:rsid w:val="00D16A33"/>
    <w:rsid w:val="00D535A8"/>
    <w:rsid w:val="00D66708"/>
    <w:rsid w:val="00D7128E"/>
    <w:rsid w:val="00D86F5B"/>
    <w:rsid w:val="00DA4C19"/>
    <w:rsid w:val="00DA6411"/>
    <w:rsid w:val="00DB0855"/>
    <w:rsid w:val="00DC0ACC"/>
    <w:rsid w:val="00DC3250"/>
    <w:rsid w:val="00DD3763"/>
    <w:rsid w:val="00DE188B"/>
    <w:rsid w:val="00DF0DA7"/>
    <w:rsid w:val="00DF121F"/>
    <w:rsid w:val="00DF2DD9"/>
    <w:rsid w:val="00E12685"/>
    <w:rsid w:val="00E12C8A"/>
    <w:rsid w:val="00E5373F"/>
    <w:rsid w:val="00E63D44"/>
    <w:rsid w:val="00E703F4"/>
    <w:rsid w:val="00E7369C"/>
    <w:rsid w:val="00E81036"/>
    <w:rsid w:val="00E8299A"/>
    <w:rsid w:val="00E90958"/>
    <w:rsid w:val="00EA6873"/>
    <w:rsid w:val="00EB014F"/>
    <w:rsid w:val="00EC0B94"/>
    <w:rsid w:val="00EC3526"/>
    <w:rsid w:val="00EC559E"/>
    <w:rsid w:val="00EC787D"/>
    <w:rsid w:val="00ED01C8"/>
    <w:rsid w:val="00ED13C1"/>
    <w:rsid w:val="00EE28C0"/>
    <w:rsid w:val="00EF4936"/>
    <w:rsid w:val="00F103D7"/>
    <w:rsid w:val="00F11B14"/>
    <w:rsid w:val="00F14BCE"/>
    <w:rsid w:val="00F16735"/>
    <w:rsid w:val="00F256F1"/>
    <w:rsid w:val="00F32353"/>
    <w:rsid w:val="00F337EA"/>
    <w:rsid w:val="00F34FD3"/>
    <w:rsid w:val="00F42DE3"/>
    <w:rsid w:val="00F5588F"/>
    <w:rsid w:val="00F56914"/>
    <w:rsid w:val="00F674B6"/>
    <w:rsid w:val="00F85BE6"/>
    <w:rsid w:val="00F86D2A"/>
    <w:rsid w:val="00F95D32"/>
    <w:rsid w:val="00FB13E6"/>
    <w:rsid w:val="00FC704D"/>
    <w:rsid w:val="00FD63FB"/>
    <w:rsid w:val="00FE1FB1"/>
    <w:rsid w:val="00FE414A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80FC"/>
  <w15:chartTrackingRefBased/>
  <w15:docId w15:val="{1D030C30-4FFD-408A-B694-7BC10CD17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64FA"/>
    <w:pPr>
      <w:widowControl w:val="0"/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1"/>
    <w:qFormat/>
    <w:rsid w:val="00126822"/>
    <w:pPr>
      <w:numPr>
        <w:numId w:val="8"/>
      </w:num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E1FB1"/>
    <w:pPr>
      <w:keepNext/>
      <w:keepLines/>
      <w:numPr>
        <w:ilvl w:val="1"/>
        <w:numId w:val="8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E1FB1"/>
    <w:pPr>
      <w:keepNext/>
      <w:keepLines/>
      <w:numPr>
        <w:ilvl w:val="2"/>
        <w:numId w:val="8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E1FB1"/>
    <w:pPr>
      <w:keepNext/>
      <w:keepLines/>
      <w:numPr>
        <w:ilvl w:val="3"/>
        <w:numId w:val="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E1FB1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E1FB1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E1FB1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E1FB1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E1FB1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126822"/>
    <w:rPr>
      <w:rFonts w:ascii="Times New Roman" w:hAnsi="Times New Roman" w:cs="Times New Roman"/>
      <w:b/>
      <w:bCs/>
    </w:rPr>
  </w:style>
  <w:style w:type="paragraph" w:styleId="Szvegtrzs">
    <w:name w:val="Body Text"/>
    <w:basedOn w:val="Norml"/>
    <w:link w:val="SzvegtrzsChar"/>
    <w:uiPriority w:val="1"/>
    <w:qFormat/>
    <w:rsid w:val="001268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126822"/>
    <w:rPr>
      <w:rFonts w:ascii="Times New Roman" w:hAnsi="Times New Roman" w:cs="Times New Roman"/>
    </w:rPr>
  </w:style>
  <w:style w:type="paragraph" w:styleId="Listaszerbekezds">
    <w:name w:val="List Paragraph"/>
    <w:basedOn w:val="Norml"/>
    <w:uiPriority w:val="34"/>
    <w:qFormat/>
    <w:rsid w:val="00126822"/>
    <w:pPr>
      <w:autoSpaceDE w:val="0"/>
      <w:autoSpaceDN w:val="0"/>
      <w:adjustRightInd w:val="0"/>
      <w:spacing w:after="0" w:line="240" w:lineRule="auto"/>
      <w:ind w:left="684" w:hanging="566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sid w:val="00126822"/>
    <w:pPr>
      <w:autoSpaceDE w:val="0"/>
      <w:autoSpaceDN w:val="0"/>
      <w:adjustRightInd w:val="0"/>
      <w:spacing w:before="51" w:after="0" w:line="240" w:lineRule="auto"/>
      <w:ind w:left="50"/>
    </w:pPr>
    <w:rPr>
      <w:rFonts w:ascii="Times New Roman" w:hAnsi="Times New Roman" w:cs="Times New Roman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E1FB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E1FB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E1FB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E1FB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2A56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B1D05"/>
  </w:style>
  <w:style w:type="paragraph" w:styleId="llb">
    <w:name w:val="footer"/>
    <w:basedOn w:val="Norml"/>
    <w:link w:val="llb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B1D05"/>
  </w:style>
  <w:style w:type="paragraph" w:styleId="Buborkszveg">
    <w:name w:val="Balloon Text"/>
    <w:basedOn w:val="Norml"/>
    <w:link w:val="BuborkszvegChar"/>
    <w:uiPriority w:val="99"/>
    <w:semiHidden/>
    <w:unhideWhenUsed/>
    <w:rsid w:val="000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DD7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E63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63D44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39"/>
    <w:rsid w:val="001F0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DF2D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2D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F2D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2D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2DD9"/>
    <w:rPr>
      <w:b/>
      <w:bCs/>
      <w:sz w:val="20"/>
      <w:szCs w:val="20"/>
    </w:rPr>
  </w:style>
  <w:style w:type="character" w:styleId="Hiperhivatkozs">
    <w:name w:val="Hyperlink"/>
    <w:rsid w:val="00AD64FA"/>
    <w:rPr>
      <w:rFonts w:cs="Times New Roman"/>
      <w:color w:val="0000FF"/>
      <w:u w:val="single"/>
    </w:rPr>
  </w:style>
  <w:style w:type="character" w:customStyle="1" w:styleId="shorttext">
    <w:name w:val="short_text"/>
    <w:basedOn w:val="Bekezdsalapbettpusa"/>
    <w:rsid w:val="005F3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1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BF988-E85A-4217-AAD2-B50840E4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7106</Words>
  <Characters>49034</Characters>
  <Application>Microsoft Office Word</Application>
  <DocSecurity>0</DocSecurity>
  <Lines>408</Lines>
  <Paragraphs>112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Tímea</dc:creator>
  <cp:keywords/>
  <dc:description/>
  <cp:lastModifiedBy>HU_OGYI_7.1</cp:lastModifiedBy>
  <cp:revision>8</cp:revision>
  <dcterms:created xsi:type="dcterms:W3CDTF">2021-01-18T16:04:00Z</dcterms:created>
  <dcterms:modified xsi:type="dcterms:W3CDTF">2021-01-25T09:43:00Z</dcterms:modified>
</cp:coreProperties>
</file>