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BB7C82" w14:textId="77777777" w:rsidR="00735A04" w:rsidRPr="0033325D" w:rsidRDefault="00735A04" w:rsidP="00B85943">
      <w:pPr>
        <w:rPr>
          <w:b/>
          <w:sz w:val="22"/>
          <w:szCs w:val="22"/>
        </w:rPr>
      </w:pPr>
      <w:r w:rsidRPr="0033325D">
        <w:rPr>
          <w:b/>
          <w:sz w:val="22"/>
          <w:szCs w:val="22"/>
        </w:rPr>
        <w:t>1.</w:t>
      </w:r>
      <w:r w:rsidRPr="0033325D">
        <w:rPr>
          <w:b/>
          <w:sz w:val="22"/>
          <w:szCs w:val="22"/>
        </w:rPr>
        <w:tab/>
        <w:t>A GYÓGYSZER NEVE</w:t>
      </w:r>
    </w:p>
    <w:p w14:paraId="74A45CCB" w14:textId="77777777" w:rsidR="00735A04" w:rsidRPr="0033325D" w:rsidRDefault="00735A04" w:rsidP="00B85943">
      <w:pPr>
        <w:tabs>
          <w:tab w:val="left" w:pos="2190"/>
        </w:tabs>
        <w:rPr>
          <w:sz w:val="22"/>
          <w:szCs w:val="22"/>
        </w:rPr>
      </w:pPr>
    </w:p>
    <w:p w14:paraId="6088C238" w14:textId="77777777" w:rsidR="00735A04" w:rsidRPr="0033325D" w:rsidRDefault="00987C08" w:rsidP="00B85943">
      <w:pPr>
        <w:tabs>
          <w:tab w:val="right" w:pos="8313"/>
        </w:tabs>
        <w:rPr>
          <w:sz w:val="22"/>
          <w:szCs w:val="22"/>
        </w:rPr>
      </w:pPr>
      <w:r w:rsidRPr="0033325D">
        <w:rPr>
          <w:sz w:val="22"/>
          <w:szCs w:val="22"/>
        </w:rPr>
        <w:t>No</w:t>
      </w:r>
      <w:r w:rsidR="008A1515">
        <w:rPr>
          <w:sz w:val="22"/>
          <w:szCs w:val="22"/>
        </w:rPr>
        <w:t>a</w:t>
      </w:r>
      <w:r w:rsidRPr="0033325D">
        <w:rPr>
          <w:sz w:val="22"/>
          <w:szCs w:val="22"/>
        </w:rPr>
        <w:t>cid</w:t>
      </w:r>
      <w:r w:rsidR="00FC275E" w:rsidRPr="0033325D">
        <w:rPr>
          <w:sz w:val="22"/>
          <w:szCs w:val="22"/>
        </w:rPr>
        <w:t xml:space="preserve"> 40</w:t>
      </w:r>
      <w:r w:rsidR="00D94B8D" w:rsidRPr="0033325D">
        <w:rPr>
          <w:sz w:val="22"/>
          <w:szCs w:val="22"/>
        </w:rPr>
        <w:t> </w:t>
      </w:r>
      <w:r w:rsidR="00FC275E" w:rsidRPr="0033325D">
        <w:rPr>
          <w:sz w:val="22"/>
          <w:szCs w:val="22"/>
        </w:rPr>
        <w:t>mg por oldatos injekcióhoz</w:t>
      </w:r>
    </w:p>
    <w:p w14:paraId="798FBC87" w14:textId="77777777" w:rsidR="00735A04" w:rsidRPr="0033325D" w:rsidRDefault="00735A04" w:rsidP="00B85943">
      <w:pPr>
        <w:tabs>
          <w:tab w:val="right" w:pos="8313"/>
        </w:tabs>
        <w:rPr>
          <w:sz w:val="22"/>
          <w:szCs w:val="22"/>
        </w:rPr>
      </w:pPr>
    </w:p>
    <w:p w14:paraId="1A406D3F" w14:textId="77777777" w:rsidR="00735A04" w:rsidRPr="0033325D" w:rsidRDefault="00735A04" w:rsidP="00B85943">
      <w:pPr>
        <w:tabs>
          <w:tab w:val="right" w:pos="8313"/>
        </w:tabs>
        <w:rPr>
          <w:sz w:val="22"/>
          <w:szCs w:val="22"/>
        </w:rPr>
      </w:pPr>
    </w:p>
    <w:p w14:paraId="34ABDA70" w14:textId="77777777" w:rsidR="00735A04" w:rsidRPr="0033325D" w:rsidRDefault="00735A04" w:rsidP="00B85943">
      <w:pPr>
        <w:rPr>
          <w:b/>
          <w:sz w:val="22"/>
          <w:szCs w:val="22"/>
        </w:rPr>
      </w:pPr>
      <w:r w:rsidRPr="0033325D">
        <w:rPr>
          <w:b/>
          <w:sz w:val="22"/>
          <w:szCs w:val="22"/>
        </w:rPr>
        <w:t>2.</w:t>
      </w:r>
      <w:r w:rsidRPr="0033325D">
        <w:rPr>
          <w:b/>
          <w:sz w:val="22"/>
          <w:szCs w:val="22"/>
        </w:rPr>
        <w:tab/>
        <w:t>MINŐSÉGI ÉS MENNYISÉGI ÖSSZETÉTEL</w:t>
      </w:r>
    </w:p>
    <w:p w14:paraId="3FE7B847" w14:textId="77777777" w:rsidR="00735A04" w:rsidRPr="0033325D" w:rsidRDefault="00735A04" w:rsidP="00B85943">
      <w:pPr>
        <w:rPr>
          <w:sz w:val="22"/>
          <w:szCs w:val="22"/>
        </w:rPr>
      </w:pPr>
    </w:p>
    <w:p w14:paraId="37956179" w14:textId="77777777" w:rsidR="00D94B8D" w:rsidRPr="0033325D" w:rsidRDefault="00D94B8D" w:rsidP="00B85943">
      <w:pPr>
        <w:pStyle w:val="toa"/>
        <w:tabs>
          <w:tab w:val="clear" w:pos="9360"/>
        </w:tabs>
        <w:rPr>
          <w:rFonts w:ascii="Times New Roman" w:hAnsi="Times New Roman"/>
          <w:szCs w:val="22"/>
          <w:lang w:val="hu-HU"/>
        </w:rPr>
      </w:pPr>
      <w:r w:rsidRPr="0033325D">
        <w:rPr>
          <w:rFonts w:ascii="Times New Roman" w:hAnsi="Times New Roman"/>
          <w:szCs w:val="22"/>
          <w:lang w:val="hu-HU"/>
        </w:rPr>
        <w:t>40 mg pantoprazolt tartalmaz</w:t>
      </w:r>
      <w:r w:rsidR="0063777E" w:rsidRPr="0033325D">
        <w:rPr>
          <w:lang w:val="hu-HU"/>
        </w:rPr>
        <w:t xml:space="preserve"> </w:t>
      </w:r>
      <w:r w:rsidR="00563B68" w:rsidRPr="0033325D">
        <w:rPr>
          <w:rFonts w:ascii="Times New Roman" w:hAnsi="Times New Roman"/>
          <w:szCs w:val="22"/>
          <w:lang w:val="hu-HU"/>
        </w:rPr>
        <w:t>(</w:t>
      </w:r>
      <w:r w:rsidR="001D07A4">
        <w:rPr>
          <w:rFonts w:ascii="Times New Roman" w:hAnsi="Times New Roman"/>
          <w:szCs w:val="22"/>
          <w:lang w:val="hu-HU"/>
        </w:rPr>
        <w:t>pantoprazol-</w:t>
      </w:r>
      <w:r w:rsidR="00563B68" w:rsidRPr="0033325D">
        <w:rPr>
          <w:rFonts w:ascii="Times New Roman" w:hAnsi="Times New Roman"/>
          <w:szCs w:val="22"/>
          <w:lang w:val="hu-HU"/>
        </w:rPr>
        <w:t>nátrium-szeszkvihidrát formájában)</w:t>
      </w:r>
      <w:r w:rsidRPr="0033325D">
        <w:rPr>
          <w:rFonts w:ascii="Times New Roman" w:hAnsi="Times New Roman"/>
          <w:szCs w:val="22"/>
          <w:lang w:val="hu-HU"/>
        </w:rPr>
        <w:t xml:space="preserve"> injekciós üvegenként.</w:t>
      </w:r>
    </w:p>
    <w:p w14:paraId="78C92516" w14:textId="77777777" w:rsidR="00D94B8D" w:rsidRPr="0033325D" w:rsidRDefault="00D94B8D" w:rsidP="00B85943">
      <w:pPr>
        <w:rPr>
          <w:sz w:val="22"/>
          <w:szCs w:val="22"/>
        </w:rPr>
      </w:pPr>
    </w:p>
    <w:p w14:paraId="70FEE916" w14:textId="77777777" w:rsidR="00735A04" w:rsidRPr="0033325D" w:rsidRDefault="00B85943" w:rsidP="00B85943">
      <w:pPr>
        <w:rPr>
          <w:sz w:val="22"/>
          <w:szCs w:val="22"/>
        </w:rPr>
      </w:pPr>
      <w:r w:rsidRPr="004A25DC">
        <w:rPr>
          <w:sz w:val="22"/>
          <w:szCs w:val="22"/>
        </w:rPr>
        <w:t>A s</w:t>
      </w:r>
      <w:r w:rsidR="00735A04" w:rsidRPr="004A25DC">
        <w:rPr>
          <w:sz w:val="22"/>
          <w:szCs w:val="22"/>
        </w:rPr>
        <w:t>egédanyagok teljes listáját lásd a 6.1</w:t>
      </w:r>
      <w:r w:rsidR="00DF38AC" w:rsidRPr="004A25DC">
        <w:rPr>
          <w:sz w:val="22"/>
          <w:szCs w:val="22"/>
        </w:rPr>
        <w:t> </w:t>
      </w:r>
      <w:r w:rsidR="00735A04" w:rsidRPr="004A25DC">
        <w:rPr>
          <w:sz w:val="22"/>
          <w:szCs w:val="22"/>
        </w:rPr>
        <w:t>pontban.</w:t>
      </w:r>
    </w:p>
    <w:p w14:paraId="7E40EDAB" w14:textId="77777777" w:rsidR="00735A04" w:rsidRPr="0033325D" w:rsidRDefault="00735A04" w:rsidP="00B85943">
      <w:pPr>
        <w:pStyle w:val="toa"/>
        <w:tabs>
          <w:tab w:val="clear" w:pos="9360"/>
        </w:tabs>
        <w:rPr>
          <w:rFonts w:ascii="Times New Roman" w:hAnsi="Times New Roman"/>
          <w:szCs w:val="22"/>
          <w:lang w:val="hu-HU"/>
        </w:rPr>
      </w:pPr>
    </w:p>
    <w:p w14:paraId="1BEAC2EB" w14:textId="77777777" w:rsidR="00735A04" w:rsidRPr="0033325D" w:rsidRDefault="00735A04" w:rsidP="00B85943">
      <w:pPr>
        <w:rPr>
          <w:sz w:val="22"/>
          <w:szCs w:val="22"/>
        </w:rPr>
      </w:pPr>
    </w:p>
    <w:p w14:paraId="18446659" w14:textId="77777777" w:rsidR="00735A04" w:rsidRPr="0033325D" w:rsidRDefault="00735A04" w:rsidP="00B85943">
      <w:pPr>
        <w:rPr>
          <w:b/>
          <w:sz w:val="22"/>
          <w:szCs w:val="22"/>
        </w:rPr>
      </w:pPr>
      <w:r w:rsidRPr="0033325D">
        <w:rPr>
          <w:b/>
          <w:sz w:val="22"/>
          <w:szCs w:val="22"/>
        </w:rPr>
        <w:t>3.</w:t>
      </w:r>
      <w:r w:rsidRPr="0033325D">
        <w:rPr>
          <w:b/>
          <w:sz w:val="22"/>
          <w:szCs w:val="22"/>
        </w:rPr>
        <w:tab/>
        <w:t>GYÓGYSZERFORMA</w:t>
      </w:r>
    </w:p>
    <w:p w14:paraId="131727EC" w14:textId="77777777" w:rsidR="00735A04" w:rsidRPr="0033325D" w:rsidRDefault="00735A04" w:rsidP="00B85943">
      <w:pPr>
        <w:rPr>
          <w:sz w:val="22"/>
          <w:szCs w:val="22"/>
        </w:rPr>
      </w:pPr>
    </w:p>
    <w:p w14:paraId="7A633610" w14:textId="77777777" w:rsidR="00D94B8D" w:rsidRPr="0033325D" w:rsidRDefault="00D94B8D" w:rsidP="00B85943">
      <w:pPr>
        <w:rPr>
          <w:bCs/>
          <w:sz w:val="22"/>
          <w:szCs w:val="22"/>
        </w:rPr>
      </w:pPr>
      <w:r w:rsidRPr="0033325D">
        <w:rPr>
          <w:bCs/>
          <w:sz w:val="22"/>
          <w:szCs w:val="22"/>
        </w:rPr>
        <w:t>Por oldatos injekcióhoz.</w:t>
      </w:r>
    </w:p>
    <w:p w14:paraId="4B1DFFE5" w14:textId="77777777" w:rsidR="00B85943" w:rsidRPr="0033325D" w:rsidRDefault="00B85943" w:rsidP="00B85943">
      <w:pPr>
        <w:rPr>
          <w:bCs/>
          <w:sz w:val="22"/>
          <w:szCs w:val="22"/>
        </w:rPr>
      </w:pPr>
    </w:p>
    <w:p w14:paraId="58EEC63D" w14:textId="77777777" w:rsidR="00D94B8D" w:rsidRPr="0033325D" w:rsidRDefault="00D94B8D" w:rsidP="00B85943">
      <w:pPr>
        <w:rPr>
          <w:sz w:val="22"/>
          <w:szCs w:val="22"/>
        </w:rPr>
      </w:pPr>
      <w:r w:rsidRPr="0033325D">
        <w:rPr>
          <w:sz w:val="22"/>
          <w:szCs w:val="22"/>
        </w:rPr>
        <w:t>Fehér vagy csaknem fehér</w:t>
      </w:r>
      <w:r w:rsidR="00226A0E" w:rsidRPr="0033325D">
        <w:t xml:space="preserve"> </w:t>
      </w:r>
      <w:r w:rsidR="00226A0E" w:rsidRPr="0033325D">
        <w:rPr>
          <w:sz w:val="22"/>
          <w:szCs w:val="22"/>
        </w:rPr>
        <w:t xml:space="preserve">liofilizált </w:t>
      </w:r>
      <w:r w:rsidRPr="0033325D">
        <w:rPr>
          <w:sz w:val="22"/>
          <w:szCs w:val="22"/>
        </w:rPr>
        <w:t>por.</w:t>
      </w:r>
    </w:p>
    <w:p w14:paraId="5B37E807" w14:textId="77777777" w:rsidR="00735A04" w:rsidRPr="0033325D" w:rsidRDefault="00735A04" w:rsidP="00B85943">
      <w:pPr>
        <w:rPr>
          <w:sz w:val="22"/>
          <w:szCs w:val="22"/>
        </w:rPr>
      </w:pPr>
    </w:p>
    <w:p w14:paraId="0ACD3488" w14:textId="77777777" w:rsidR="00735A04" w:rsidRPr="0033325D" w:rsidRDefault="00735A04" w:rsidP="00B85943">
      <w:pPr>
        <w:rPr>
          <w:sz w:val="22"/>
          <w:szCs w:val="22"/>
        </w:rPr>
      </w:pPr>
    </w:p>
    <w:p w14:paraId="7D64ECAA" w14:textId="77777777" w:rsidR="00735A04" w:rsidRPr="0033325D" w:rsidRDefault="00735A04" w:rsidP="00B85943">
      <w:pPr>
        <w:rPr>
          <w:b/>
          <w:sz w:val="22"/>
          <w:szCs w:val="22"/>
        </w:rPr>
      </w:pPr>
      <w:r w:rsidRPr="0033325D">
        <w:rPr>
          <w:b/>
          <w:sz w:val="22"/>
          <w:szCs w:val="22"/>
        </w:rPr>
        <w:t>4.</w:t>
      </w:r>
      <w:r w:rsidRPr="0033325D">
        <w:rPr>
          <w:b/>
          <w:sz w:val="22"/>
          <w:szCs w:val="22"/>
        </w:rPr>
        <w:tab/>
        <w:t>KLINIKAI JELLEMZŐK</w:t>
      </w:r>
    </w:p>
    <w:p w14:paraId="23D83CDB" w14:textId="77777777" w:rsidR="00735A04" w:rsidRPr="0033325D" w:rsidRDefault="00735A04" w:rsidP="00B85943">
      <w:pPr>
        <w:rPr>
          <w:sz w:val="22"/>
          <w:szCs w:val="22"/>
        </w:rPr>
      </w:pPr>
    </w:p>
    <w:p w14:paraId="39A36437" w14:textId="77777777" w:rsidR="00735A04" w:rsidRDefault="00735A04" w:rsidP="00B85943">
      <w:pPr>
        <w:rPr>
          <w:b/>
          <w:sz w:val="22"/>
          <w:szCs w:val="22"/>
        </w:rPr>
      </w:pPr>
      <w:r w:rsidRPr="0033325D">
        <w:rPr>
          <w:b/>
          <w:sz w:val="22"/>
          <w:szCs w:val="22"/>
        </w:rPr>
        <w:t>4.1</w:t>
      </w:r>
      <w:r w:rsidRPr="0033325D">
        <w:rPr>
          <w:b/>
          <w:sz w:val="22"/>
          <w:szCs w:val="22"/>
        </w:rPr>
        <w:tab/>
        <w:t>Terápiás javallatok</w:t>
      </w:r>
    </w:p>
    <w:p w14:paraId="4C4876D5" w14:textId="77777777" w:rsidR="0045753C" w:rsidRPr="0033325D" w:rsidRDefault="0045753C" w:rsidP="00B85943">
      <w:pPr>
        <w:rPr>
          <w:b/>
          <w:sz w:val="22"/>
          <w:szCs w:val="22"/>
        </w:rPr>
      </w:pPr>
    </w:p>
    <w:p w14:paraId="1303B5F4" w14:textId="07A6552E" w:rsidR="00735A04" w:rsidRPr="0033325D" w:rsidRDefault="0045753C" w:rsidP="0045753C">
      <w:pPr>
        <w:rPr>
          <w:sz w:val="22"/>
          <w:szCs w:val="22"/>
        </w:rPr>
      </w:pPr>
      <w:r>
        <w:rPr>
          <w:sz w:val="22"/>
          <w:szCs w:val="22"/>
        </w:rPr>
        <w:t>A No</w:t>
      </w:r>
      <w:r w:rsidR="008A1515">
        <w:rPr>
          <w:sz w:val="22"/>
          <w:szCs w:val="22"/>
        </w:rPr>
        <w:t>a</w:t>
      </w:r>
      <w:r>
        <w:rPr>
          <w:sz w:val="22"/>
          <w:szCs w:val="22"/>
        </w:rPr>
        <w:t>cid 40</w:t>
      </w:r>
      <w:r w:rsidR="001E517E">
        <w:rPr>
          <w:sz w:val="22"/>
          <w:szCs w:val="22"/>
        </w:rPr>
        <w:t> </w:t>
      </w:r>
      <w:r>
        <w:rPr>
          <w:sz w:val="22"/>
          <w:szCs w:val="22"/>
        </w:rPr>
        <w:t xml:space="preserve">mg por oldatos injekcióhoz készítmény felnőttek számára javallott az alábbi indikációkban: </w:t>
      </w:r>
    </w:p>
    <w:p w14:paraId="10680CB0" w14:textId="77777777" w:rsidR="00D94B8D" w:rsidRPr="0033325D" w:rsidRDefault="00D94B8D" w:rsidP="000E5327">
      <w:pPr>
        <w:numPr>
          <w:ilvl w:val="0"/>
          <w:numId w:val="4"/>
        </w:numPr>
        <w:rPr>
          <w:sz w:val="22"/>
          <w:szCs w:val="22"/>
        </w:rPr>
      </w:pPr>
      <w:r w:rsidRPr="0033325D">
        <w:rPr>
          <w:sz w:val="22"/>
          <w:szCs w:val="22"/>
        </w:rPr>
        <w:t>Reflux oesophagitis,</w:t>
      </w:r>
    </w:p>
    <w:p w14:paraId="02BB7483" w14:textId="77777777" w:rsidR="00D94B8D" w:rsidRPr="0033325D" w:rsidRDefault="00D94B8D" w:rsidP="000E5327">
      <w:pPr>
        <w:numPr>
          <w:ilvl w:val="0"/>
          <w:numId w:val="4"/>
        </w:numPr>
        <w:rPr>
          <w:sz w:val="22"/>
          <w:szCs w:val="22"/>
        </w:rPr>
      </w:pPr>
      <w:r w:rsidRPr="0033325D">
        <w:rPr>
          <w:sz w:val="22"/>
          <w:szCs w:val="22"/>
        </w:rPr>
        <w:t>G</w:t>
      </w:r>
      <w:r w:rsidR="00735A04" w:rsidRPr="0033325D">
        <w:rPr>
          <w:sz w:val="22"/>
          <w:szCs w:val="22"/>
        </w:rPr>
        <w:t>yomor</w:t>
      </w:r>
      <w:r w:rsidRPr="0033325D">
        <w:rPr>
          <w:sz w:val="22"/>
          <w:szCs w:val="22"/>
        </w:rPr>
        <w:t>- és nyombélfekély,</w:t>
      </w:r>
    </w:p>
    <w:p w14:paraId="6C717E62" w14:textId="77777777" w:rsidR="00735A04" w:rsidRPr="0033325D" w:rsidRDefault="00735A04" w:rsidP="000E5327">
      <w:pPr>
        <w:numPr>
          <w:ilvl w:val="0"/>
          <w:numId w:val="4"/>
        </w:numPr>
        <w:rPr>
          <w:sz w:val="22"/>
          <w:szCs w:val="22"/>
        </w:rPr>
      </w:pPr>
      <w:r w:rsidRPr="0033325D">
        <w:rPr>
          <w:sz w:val="22"/>
          <w:szCs w:val="22"/>
        </w:rPr>
        <w:t>Zollinger</w:t>
      </w:r>
      <w:r w:rsidR="00230885">
        <w:rPr>
          <w:sz w:val="22"/>
          <w:szCs w:val="22"/>
        </w:rPr>
        <w:t>–</w:t>
      </w:r>
      <w:r w:rsidRPr="0033325D">
        <w:rPr>
          <w:sz w:val="22"/>
          <w:szCs w:val="22"/>
        </w:rPr>
        <w:t>Ellison</w:t>
      </w:r>
      <w:r w:rsidR="00230885">
        <w:rPr>
          <w:sz w:val="22"/>
          <w:szCs w:val="22"/>
        </w:rPr>
        <w:t>-</w:t>
      </w:r>
      <w:r w:rsidRPr="0033325D">
        <w:rPr>
          <w:sz w:val="22"/>
          <w:szCs w:val="22"/>
        </w:rPr>
        <w:t xml:space="preserve">szindróma és egyéb kóros </w:t>
      </w:r>
      <w:r w:rsidR="00D94B8D" w:rsidRPr="0033325D">
        <w:rPr>
          <w:sz w:val="22"/>
          <w:szCs w:val="22"/>
        </w:rPr>
        <w:t xml:space="preserve">gyomorsav-túltermeléssel járó </w:t>
      </w:r>
      <w:r w:rsidRPr="0033325D">
        <w:rPr>
          <w:sz w:val="22"/>
          <w:szCs w:val="22"/>
        </w:rPr>
        <w:t>állapotok.</w:t>
      </w:r>
    </w:p>
    <w:p w14:paraId="590A69AB" w14:textId="77777777" w:rsidR="00735A04" w:rsidRPr="0033325D" w:rsidRDefault="00735A04" w:rsidP="00B85943">
      <w:pPr>
        <w:rPr>
          <w:sz w:val="22"/>
          <w:szCs w:val="22"/>
          <w:shd w:val="clear" w:color="auto" w:fill="FFFF00"/>
        </w:rPr>
      </w:pPr>
    </w:p>
    <w:p w14:paraId="7F849D75" w14:textId="77777777" w:rsidR="00735A04" w:rsidRPr="0033325D" w:rsidRDefault="00735A04" w:rsidP="00B85943">
      <w:pPr>
        <w:rPr>
          <w:b/>
          <w:sz w:val="22"/>
          <w:szCs w:val="22"/>
        </w:rPr>
      </w:pPr>
      <w:r w:rsidRPr="0033325D">
        <w:rPr>
          <w:b/>
          <w:sz w:val="22"/>
          <w:szCs w:val="22"/>
        </w:rPr>
        <w:t>4.2</w:t>
      </w:r>
      <w:r w:rsidRPr="0033325D">
        <w:rPr>
          <w:b/>
          <w:sz w:val="22"/>
          <w:szCs w:val="22"/>
        </w:rPr>
        <w:tab/>
        <w:t>A</w:t>
      </w:r>
      <w:r w:rsidR="00A46164" w:rsidRPr="0033325D">
        <w:rPr>
          <w:b/>
          <w:sz w:val="22"/>
          <w:szCs w:val="22"/>
        </w:rPr>
        <w:t>dagolás</w:t>
      </w:r>
      <w:r w:rsidRPr="0033325D">
        <w:rPr>
          <w:b/>
          <w:sz w:val="22"/>
          <w:szCs w:val="22"/>
        </w:rPr>
        <w:t xml:space="preserve"> és alkalmazás</w:t>
      </w:r>
    </w:p>
    <w:p w14:paraId="1D9997A1" w14:textId="77777777" w:rsidR="00735A04" w:rsidRPr="0033325D" w:rsidRDefault="00735A04" w:rsidP="00B85943">
      <w:pPr>
        <w:rPr>
          <w:sz w:val="22"/>
          <w:szCs w:val="22"/>
        </w:rPr>
      </w:pPr>
    </w:p>
    <w:p w14:paraId="285AB45C" w14:textId="77777777" w:rsidR="00D94B8D" w:rsidRPr="0033325D" w:rsidRDefault="00D94B8D" w:rsidP="00B85943">
      <w:pPr>
        <w:rPr>
          <w:sz w:val="22"/>
          <w:szCs w:val="22"/>
        </w:rPr>
      </w:pPr>
      <w:r w:rsidRPr="0033325D">
        <w:rPr>
          <w:sz w:val="22"/>
          <w:szCs w:val="22"/>
        </w:rPr>
        <w:t xml:space="preserve">Ezt a gyógyszert </w:t>
      </w:r>
      <w:r w:rsidR="00CB3B70">
        <w:rPr>
          <w:sz w:val="22"/>
          <w:szCs w:val="22"/>
        </w:rPr>
        <w:t xml:space="preserve">csak </w:t>
      </w:r>
      <w:r w:rsidRPr="0033325D">
        <w:rPr>
          <w:sz w:val="22"/>
          <w:szCs w:val="22"/>
        </w:rPr>
        <w:t xml:space="preserve">egészségügyi </w:t>
      </w:r>
      <w:r w:rsidRPr="008B6CCE">
        <w:rPr>
          <w:sz w:val="22"/>
          <w:szCs w:val="22"/>
        </w:rPr>
        <w:t>szakember alkalmazhatja, megfelelő</w:t>
      </w:r>
      <w:r w:rsidRPr="0033325D">
        <w:rPr>
          <w:sz w:val="22"/>
          <w:szCs w:val="22"/>
        </w:rPr>
        <w:t xml:space="preserve"> orvosi felügyelet mellett.</w:t>
      </w:r>
    </w:p>
    <w:p w14:paraId="3AC60217" w14:textId="77777777" w:rsidR="00D94B8D" w:rsidRPr="0033325D" w:rsidRDefault="00D94B8D" w:rsidP="00B85943">
      <w:pPr>
        <w:rPr>
          <w:sz w:val="22"/>
          <w:szCs w:val="22"/>
        </w:rPr>
      </w:pPr>
    </w:p>
    <w:p w14:paraId="594B0FEF" w14:textId="77777777" w:rsidR="00735A04" w:rsidRPr="0033325D" w:rsidRDefault="00735A04" w:rsidP="00B85943">
      <w:pPr>
        <w:rPr>
          <w:sz w:val="22"/>
          <w:szCs w:val="22"/>
        </w:rPr>
      </w:pPr>
      <w:r w:rsidRPr="009159BE">
        <w:rPr>
          <w:sz w:val="22"/>
          <w:szCs w:val="22"/>
        </w:rPr>
        <w:t xml:space="preserve">A </w:t>
      </w:r>
      <w:r w:rsidR="00EA6C90" w:rsidRPr="009159BE">
        <w:rPr>
          <w:sz w:val="22"/>
          <w:szCs w:val="22"/>
        </w:rPr>
        <w:t>pantoprazol</w:t>
      </w:r>
      <w:r w:rsidRPr="009159BE">
        <w:rPr>
          <w:sz w:val="22"/>
          <w:szCs w:val="22"/>
        </w:rPr>
        <w:t xml:space="preserve"> i</w:t>
      </w:r>
      <w:r w:rsidR="00D94B8D" w:rsidRPr="009159BE">
        <w:rPr>
          <w:sz w:val="22"/>
          <w:szCs w:val="22"/>
        </w:rPr>
        <w:t>ntra</w:t>
      </w:r>
      <w:r w:rsidRPr="009159BE">
        <w:rPr>
          <w:sz w:val="22"/>
          <w:szCs w:val="22"/>
        </w:rPr>
        <w:t>v</w:t>
      </w:r>
      <w:r w:rsidR="00D94B8D" w:rsidRPr="009159BE">
        <w:rPr>
          <w:sz w:val="22"/>
          <w:szCs w:val="22"/>
        </w:rPr>
        <w:t>énás</w:t>
      </w:r>
      <w:r w:rsidRPr="0033325D">
        <w:rPr>
          <w:sz w:val="22"/>
          <w:szCs w:val="22"/>
        </w:rPr>
        <w:t xml:space="preserve"> adása akkor </w:t>
      </w:r>
      <w:r w:rsidR="00D94B8D" w:rsidRPr="0033325D">
        <w:rPr>
          <w:sz w:val="22"/>
          <w:szCs w:val="22"/>
        </w:rPr>
        <w:t>ajánlott</w:t>
      </w:r>
      <w:r w:rsidRPr="0033325D">
        <w:rPr>
          <w:sz w:val="22"/>
          <w:szCs w:val="22"/>
        </w:rPr>
        <w:t xml:space="preserve">, ha a </w:t>
      </w:r>
      <w:r w:rsidRPr="0033325D">
        <w:rPr>
          <w:i/>
          <w:sz w:val="22"/>
          <w:szCs w:val="22"/>
        </w:rPr>
        <w:t>per os</w:t>
      </w:r>
      <w:r w:rsidRPr="0033325D">
        <w:rPr>
          <w:sz w:val="22"/>
          <w:szCs w:val="22"/>
        </w:rPr>
        <w:t xml:space="preserve"> gyógyszeradás nem lehetséges.</w:t>
      </w:r>
      <w:r w:rsidR="00A21B4A" w:rsidRPr="0033325D">
        <w:rPr>
          <w:sz w:val="22"/>
          <w:szCs w:val="22"/>
        </w:rPr>
        <w:t xml:space="preserve"> </w:t>
      </w:r>
      <w:r w:rsidR="00D94B8D" w:rsidRPr="0033325D">
        <w:rPr>
          <w:sz w:val="22"/>
          <w:szCs w:val="22"/>
        </w:rPr>
        <w:t xml:space="preserve">Az intravénás alkalmazással kapcsolatosan legfeljebb 7 napra állnak rendelkezésre adatok. Ezért amilyen hamar csak lehetséges a </w:t>
      </w:r>
      <w:r w:rsidR="00D94B8D" w:rsidRPr="0033325D">
        <w:rPr>
          <w:i/>
          <w:sz w:val="22"/>
          <w:szCs w:val="22"/>
        </w:rPr>
        <w:t>per os</w:t>
      </w:r>
      <w:r w:rsidR="00D94B8D" w:rsidRPr="0033325D">
        <w:rPr>
          <w:sz w:val="22"/>
          <w:szCs w:val="22"/>
        </w:rPr>
        <w:t xml:space="preserve"> kezelés, a </w:t>
      </w:r>
      <w:r w:rsidR="00987C08" w:rsidRPr="0033325D">
        <w:rPr>
          <w:sz w:val="22"/>
          <w:szCs w:val="22"/>
        </w:rPr>
        <w:t>No</w:t>
      </w:r>
      <w:r w:rsidR="008A1515">
        <w:rPr>
          <w:sz w:val="22"/>
          <w:szCs w:val="22"/>
        </w:rPr>
        <w:t>a</w:t>
      </w:r>
      <w:r w:rsidR="00987C08" w:rsidRPr="0033325D">
        <w:rPr>
          <w:sz w:val="22"/>
          <w:szCs w:val="22"/>
        </w:rPr>
        <w:t>cid</w:t>
      </w:r>
      <w:r w:rsidR="002A00C7" w:rsidRPr="0033325D">
        <w:rPr>
          <w:sz w:val="22"/>
          <w:szCs w:val="22"/>
        </w:rPr>
        <w:t xml:space="preserve"> </w:t>
      </w:r>
      <w:r w:rsidR="00013319" w:rsidRPr="008B6CCE">
        <w:rPr>
          <w:i/>
          <w:sz w:val="22"/>
          <w:szCs w:val="22"/>
        </w:rPr>
        <w:t>i</w:t>
      </w:r>
      <w:r w:rsidR="00D94B8D" w:rsidRPr="008B6CCE">
        <w:rPr>
          <w:i/>
          <w:sz w:val="22"/>
          <w:szCs w:val="22"/>
        </w:rPr>
        <w:t>v</w:t>
      </w:r>
      <w:r w:rsidR="006C15F5" w:rsidRPr="008B6CCE">
        <w:rPr>
          <w:i/>
          <w:sz w:val="22"/>
          <w:szCs w:val="22"/>
        </w:rPr>
        <w:t>.</w:t>
      </w:r>
      <w:r w:rsidR="00D94B8D" w:rsidRPr="0033325D">
        <w:rPr>
          <w:sz w:val="22"/>
          <w:szCs w:val="22"/>
        </w:rPr>
        <w:t xml:space="preserve"> kezelést abba kell hagyni és helyette 40 mg </w:t>
      </w:r>
      <w:r w:rsidR="00D94B8D" w:rsidRPr="0033325D">
        <w:rPr>
          <w:i/>
          <w:sz w:val="22"/>
          <w:szCs w:val="22"/>
        </w:rPr>
        <w:t>per os</w:t>
      </w:r>
      <w:r w:rsidR="00D94B8D" w:rsidRPr="0033325D">
        <w:rPr>
          <w:sz w:val="22"/>
          <w:szCs w:val="22"/>
        </w:rPr>
        <w:t xml:space="preserve"> pantoprazolt kell adni.</w:t>
      </w:r>
    </w:p>
    <w:p w14:paraId="2FAF2D06" w14:textId="77777777" w:rsidR="00735A04" w:rsidRPr="0033325D" w:rsidRDefault="00735A04" w:rsidP="00B85943">
      <w:pPr>
        <w:rPr>
          <w:sz w:val="22"/>
          <w:szCs w:val="22"/>
        </w:rPr>
      </w:pPr>
    </w:p>
    <w:p w14:paraId="6E5F19EA" w14:textId="77777777" w:rsidR="00735A04" w:rsidRPr="0033325D" w:rsidRDefault="00735A04" w:rsidP="00B85943">
      <w:pPr>
        <w:rPr>
          <w:sz w:val="22"/>
          <w:szCs w:val="22"/>
          <w:u w:val="single"/>
        </w:rPr>
      </w:pPr>
      <w:r w:rsidRPr="0033325D">
        <w:rPr>
          <w:sz w:val="22"/>
          <w:szCs w:val="22"/>
          <w:u w:val="single"/>
        </w:rPr>
        <w:t>Adagolás</w:t>
      </w:r>
    </w:p>
    <w:p w14:paraId="517224F0" w14:textId="77777777" w:rsidR="008F7091" w:rsidRPr="0033325D" w:rsidRDefault="008F7091" w:rsidP="00B85943">
      <w:pPr>
        <w:rPr>
          <w:sz w:val="22"/>
          <w:szCs w:val="22"/>
          <w:u w:val="single"/>
        </w:rPr>
      </w:pPr>
    </w:p>
    <w:p w14:paraId="22FFD9A4" w14:textId="77777777" w:rsidR="00735A04" w:rsidRPr="0033325D" w:rsidRDefault="00013319" w:rsidP="00B85943">
      <w:pPr>
        <w:rPr>
          <w:sz w:val="22"/>
          <w:szCs w:val="22"/>
          <w:u w:val="single"/>
        </w:rPr>
      </w:pPr>
      <w:r w:rsidRPr="0033325D">
        <w:rPr>
          <w:sz w:val="22"/>
          <w:szCs w:val="22"/>
          <w:u w:val="single"/>
        </w:rPr>
        <w:t>Gyomor- és nyombélfekély,</w:t>
      </w:r>
      <w:r w:rsidR="00735A04" w:rsidRPr="0033325D">
        <w:rPr>
          <w:sz w:val="22"/>
          <w:szCs w:val="22"/>
          <w:u w:val="single"/>
        </w:rPr>
        <w:t xml:space="preserve"> reflux oesophagitis</w:t>
      </w:r>
    </w:p>
    <w:p w14:paraId="4C4D22DF" w14:textId="77777777" w:rsidR="00735A04" w:rsidRPr="0033325D" w:rsidRDefault="00013319" w:rsidP="00B85943">
      <w:pPr>
        <w:rPr>
          <w:sz w:val="22"/>
          <w:szCs w:val="22"/>
        </w:rPr>
      </w:pPr>
      <w:r w:rsidRPr="0033325D">
        <w:rPr>
          <w:sz w:val="22"/>
          <w:szCs w:val="22"/>
        </w:rPr>
        <w:t>Az ajánlott</w:t>
      </w:r>
      <w:r w:rsidR="00A21B4A" w:rsidRPr="0033325D">
        <w:rPr>
          <w:sz w:val="22"/>
          <w:szCs w:val="22"/>
        </w:rPr>
        <w:t xml:space="preserve"> intravénás </w:t>
      </w:r>
      <w:r w:rsidR="00735A04" w:rsidRPr="0033325D">
        <w:rPr>
          <w:sz w:val="22"/>
          <w:szCs w:val="22"/>
        </w:rPr>
        <w:t>d</w:t>
      </w:r>
      <w:r w:rsidR="00DF38AC" w:rsidRPr="0033325D">
        <w:rPr>
          <w:sz w:val="22"/>
          <w:szCs w:val="22"/>
        </w:rPr>
        <w:t>ózis</w:t>
      </w:r>
      <w:r w:rsidR="00735A04" w:rsidRPr="0033325D">
        <w:rPr>
          <w:sz w:val="22"/>
          <w:szCs w:val="22"/>
        </w:rPr>
        <w:t xml:space="preserve"> napi 1 </w:t>
      </w:r>
      <w:r w:rsidR="009D3EDD" w:rsidRPr="0033325D">
        <w:rPr>
          <w:sz w:val="22"/>
          <w:szCs w:val="22"/>
        </w:rPr>
        <w:t xml:space="preserve">injekciós üveg </w:t>
      </w:r>
      <w:r w:rsidR="00987C08" w:rsidRPr="0033325D">
        <w:rPr>
          <w:sz w:val="22"/>
          <w:szCs w:val="22"/>
        </w:rPr>
        <w:t>No</w:t>
      </w:r>
      <w:r w:rsidR="008A1515">
        <w:rPr>
          <w:sz w:val="22"/>
          <w:szCs w:val="22"/>
        </w:rPr>
        <w:t>a</w:t>
      </w:r>
      <w:r w:rsidR="00987C08" w:rsidRPr="0033325D">
        <w:rPr>
          <w:sz w:val="22"/>
          <w:szCs w:val="22"/>
        </w:rPr>
        <w:t>cid</w:t>
      </w:r>
      <w:r w:rsidR="00A21B4A" w:rsidRPr="0033325D">
        <w:rPr>
          <w:sz w:val="22"/>
          <w:szCs w:val="22"/>
        </w:rPr>
        <w:t xml:space="preserve"> </w:t>
      </w:r>
      <w:r w:rsidR="00735A04" w:rsidRPr="0033325D">
        <w:rPr>
          <w:sz w:val="22"/>
          <w:szCs w:val="22"/>
        </w:rPr>
        <w:t>(40</w:t>
      </w:r>
      <w:r w:rsidRPr="0033325D">
        <w:rPr>
          <w:sz w:val="22"/>
          <w:szCs w:val="22"/>
        </w:rPr>
        <w:t> </w:t>
      </w:r>
      <w:r w:rsidR="00735A04" w:rsidRPr="0033325D">
        <w:rPr>
          <w:sz w:val="22"/>
          <w:szCs w:val="22"/>
        </w:rPr>
        <w:t>mg pantoprazol).</w:t>
      </w:r>
    </w:p>
    <w:p w14:paraId="463FAAFD" w14:textId="77777777" w:rsidR="00013319" w:rsidRPr="0033325D" w:rsidRDefault="00013319" w:rsidP="00B85943">
      <w:pPr>
        <w:rPr>
          <w:sz w:val="22"/>
          <w:szCs w:val="22"/>
        </w:rPr>
      </w:pPr>
    </w:p>
    <w:p w14:paraId="138F8DEB" w14:textId="77777777" w:rsidR="00735A04" w:rsidRPr="0033325D" w:rsidRDefault="00735A04" w:rsidP="00B85943">
      <w:pPr>
        <w:rPr>
          <w:sz w:val="22"/>
          <w:szCs w:val="22"/>
          <w:u w:val="single"/>
        </w:rPr>
      </w:pPr>
      <w:r w:rsidRPr="0033325D">
        <w:rPr>
          <w:sz w:val="22"/>
          <w:szCs w:val="22"/>
          <w:u w:val="single"/>
        </w:rPr>
        <w:t>Zollinger</w:t>
      </w:r>
      <w:r w:rsidR="00B43BE0">
        <w:rPr>
          <w:sz w:val="22"/>
          <w:szCs w:val="22"/>
          <w:u w:val="single"/>
        </w:rPr>
        <w:t>–</w:t>
      </w:r>
      <w:r w:rsidRPr="0033325D">
        <w:rPr>
          <w:sz w:val="22"/>
          <w:szCs w:val="22"/>
          <w:u w:val="single"/>
        </w:rPr>
        <w:t>Ellison</w:t>
      </w:r>
      <w:r w:rsidR="00B43BE0">
        <w:rPr>
          <w:sz w:val="22"/>
          <w:szCs w:val="22"/>
          <w:u w:val="single"/>
        </w:rPr>
        <w:t>-</w:t>
      </w:r>
      <w:r w:rsidRPr="0033325D">
        <w:rPr>
          <w:sz w:val="22"/>
          <w:szCs w:val="22"/>
          <w:u w:val="single"/>
        </w:rPr>
        <w:t xml:space="preserve">szindróma és egyéb kóros </w:t>
      </w:r>
      <w:r w:rsidR="00013319" w:rsidRPr="0033325D">
        <w:rPr>
          <w:sz w:val="22"/>
          <w:szCs w:val="22"/>
          <w:u w:val="single"/>
        </w:rPr>
        <w:t xml:space="preserve">gyomorsav-túltermeléssel járó </w:t>
      </w:r>
      <w:r w:rsidRPr="0033325D">
        <w:rPr>
          <w:sz w:val="22"/>
          <w:szCs w:val="22"/>
          <w:u w:val="single"/>
        </w:rPr>
        <w:t>állapotok</w:t>
      </w:r>
    </w:p>
    <w:p w14:paraId="05443A54" w14:textId="77777777" w:rsidR="00735A04" w:rsidRPr="0033325D" w:rsidRDefault="00735A04" w:rsidP="00B85943">
      <w:pPr>
        <w:pStyle w:val="toa"/>
        <w:tabs>
          <w:tab w:val="clear" w:pos="9360"/>
        </w:tabs>
        <w:rPr>
          <w:rFonts w:ascii="Times New Roman" w:hAnsi="Times New Roman"/>
          <w:szCs w:val="22"/>
          <w:lang w:val="hu-HU"/>
        </w:rPr>
      </w:pPr>
      <w:r w:rsidRPr="0033325D">
        <w:rPr>
          <w:rFonts w:ascii="Times New Roman" w:hAnsi="Times New Roman"/>
          <w:szCs w:val="22"/>
          <w:lang w:val="hu-HU"/>
        </w:rPr>
        <w:t xml:space="preserve">A </w:t>
      </w:r>
      <w:r w:rsidR="00013319" w:rsidRPr="0033325D">
        <w:rPr>
          <w:rFonts w:ascii="Times New Roman" w:hAnsi="Times New Roman"/>
          <w:szCs w:val="22"/>
          <w:lang w:val="hu-HU"/>
        </w:rPr>
        <w:t>Zollinger</w:t>
      </w:r>
      <w:r w:rsidR="00B43BE0">
        <w:rPr>
          <w:rFonts w:ascii="Times New Roman" w:hAnsi="Times New Roman"/>
          <w:szCs w:val="22"/>
          <w:lang w:val="hu-HU"/>
        </w:rPr>
        <w:t>–</w:t>
      </w:r>
      <w:r w:rsidR="00013319" w:rsidRPr="0033325D">
        <w:rPr>
          <w:rFonts w:ascii="Times New Roman" w:hAnsi="Times New Roman"/>
          <w:szCs w:val="22"/>
          <w:lang w:val="hu-HU"/>
        </w:rPr>
        <w:t>Ellison</w:t>
      </w:r>
      <w:r w:rsidR="00B43BE0">
        <w:rPr>
          <w:rFonts w:ascii="Times New Roman" w:hAnsi="Times New Roman"/>
          <w:szCs w:val="22"/>
          <w:lang w:val="hu-HU"/>
        </w:rPr>
        <w:t>-</w:t>
      </w:r>
      <w:r w:rsidR="00013319" w:rsidRPr="0033325D">
        <w:rPr>
          <w:rFonts w:ascii="Times New Roman" w:hAnsi="Times New Roman"/>
          <w:szCs w:val="22"/>
          <w:lang w:val="hu-HU"/>
        </w:rPr>
        <w:t xml:space="preserve">szindróma tartós kezelése és egyéb, kóros gyomorsav-túltermeléssel </w:t>
      </w:r>
      <w:r w:rsidR="00A677F9" w:rsidRPr="0033325D">
        <w:rPr>
          <w:rFonts w:ascii="Times New Roman" w:hAnsi="Times New Roman"/>
          <w:szCs w:val="22"/>
          <w:lang w:val="hu-HU"/>
        </w:rPr>
        <w:t xml:space="preserve">járó </w:t>
      </w:r>
      <w:r w:rsidR="00013319" w:rsidRPr="0033325D">
        <w:rPr>
          <w:rFonts w:ascii="Times New Roman" w:hAnsi="Times New Roman"/>
          <w:szCs w:val="22"/>
          <w:lang w:val="hu-HU"/>
        </w:rPr>
        <w:t xml:space="preserve">állapotok esetén a </w:t>
      </w:r>
      <w:r w:rsidRPr="0033325D">
        <w:rPr>
          <w:rFonts w:ascii="Times New Roman" w:hAnsi="Times New Roman"/>
          <w:szCs w:val="22"/>
          <w:lang w:val="hu-HU"/>
        </w:rPr>
        <w:t xml:space="preserve">betegek kezelését napi </w:t>
      </w:r>
      <w:r w:rsidR="00013319" w:rsidRPr="0033325D">
        <w:rPr>
          <w:rFonts w:ascii="Times New Roman" w:hAnsi="Times New Roman"/>
          <w:szCs w:val="22"/>
          <w:lang w:val="hu-HU"/>
        </w:rPr>
        <w:t>80 mg</w:t>
      </w:r>
      <w:r w:rsidRPr="0033325D">
        <w:rPr>
          <w:rFonts w:ascii="Times New Roman" w:hAnsi="Times New Roman"/>
          <w:szCs w:val="22"/>
          <w:lang w:val="hu-HU"/>
        </w:rPr>
        <w:t xml:space="preserve"> </w:t>
      </w:r>
      <w:r w:rsidR="00987C08" w:rsidRPr="0033325D">
        <w:rPr>
          <w:rFonts w:ascii="Times New Roman" w:hAnsi="Times New Roman"/>
          <w:szCs w:val="22"/>
          <w:lang w:val="hu-HU"/>
        </w:rPr>
        <w:t>No</w:t>
      </w:r>
      <w:r w:rsidR="008A1515">
        <w:rPr>
          <w:rFonts w:ascii="Times New Roman" w:hAnsi="Times New Roman"/>
          <w:szCs w:val="22"/>
          <w:lang w:val="hu-HU"/>
        </w:rPr>
        <w:t>a</w:t>
      </w:r>
      <w:r w:rsidR="00987C08" w:rsidRPr="0033325D">
        <w:rPr>
          <w:rFonts w:ascii="Times New Roman" w:hAnsi="Times New Roman"/>
          <w:szCs w:val="22"/>
          <w:lang w:val="hu-HU"/>
        </w:rPr>
        <w:t>cid</w:t>
      </w:r>
      <w:r w:rsidRPr="0033325D">
        <w:rPr>
          <w:rFonts w:ascii="Times New Roman" w:hAnsi="Times New Roman"/>
          <w:szCs w:val="22"/>
          <w:lang w:val="hu-HU"/>
        </w:rPr>
        <w:t xml:space="preserve"> adásával kell kezdeni. Ezt követően az adag nagyságát szükség szerinti növeléssel vagy csökkentéssel, a gyomorsav-szekréció függvényében kell beállítani. A 80</w:t>
      </w:r>
      <w:r w:rsidR="004E5756" w:rsidRPr="0033325D">
        <w:rPr>
          <w:rFonts w:ascii="Times New Roman" w:hAnsi="Times New Roman"/>
          <w:szCs w:val="22"/>
          <w:lang w:val="hu-HU"/>
        </w:rPr>
        <w:t> </w:t>
      </w:r>
      <w:r w:rsidRPr="0033325D">
        <w:rPr>
          <w:rFonts w:ascii="Times New Roman" w:hAnsi="Times New Roman"/>
          <w:szCs w:val="22"/>
          <w:lang w:val="hu-HU"/>
        </w:rPr>
        <w:t>mg feletti napi adagokat két részletben kell beadni. A pantoprazol adagját időlegesen fel lehet emelni napi 160</w:t>
      </w:r>
      <w:r w:rsidR="00013319" w:rsidRPr="0033325D">
        <w:rPr>
          <w:rFonts w:ascii="Times New Roman" w:hAnsi="Times New Roman"/>
          <w:szCs w:val="22"/>
          <w:lang w:val="hu-HU"/>
        </w:rPr>
        <w:t> </w:t>
      </w:r>
      <w:r w:rsidRPr="0033325D">
        <w:rPr>
          <w:rFonts w:ascii="Times New Roman" w:hAnsi="Times New Roman"/>
          <w:szCs w:val="22"/>
          <w:lang w:val="hu-HU"/>
        </w:rPr>
        <w:t xml:space="preserve">mg fölé, azonban </w:t>
      </w:r>
      <w:r w:rsidR="00013319" w:rsidRPr="0033325D">
        <w:rPr>
          <w:rFonts w:ascii="Times New Roman" w:hAnsi="Times New Roman"/>
          <w:szCs w:val="22"/>
          <w:lang w:val="hu-HU"/>
        </w:rPr>
        <w:t xml:space="preserve">ezt az adagot </w:t>
      </w:r>
      <w:r w:rsidR="00013319" w:rsidRPr="0033325D">
        <w:rPr>
          <w:rFonts w:ascii="Times New Roman" w:hAnsi="Times New Roman"/>
          <w:bCs/>
          <w:szCs w:val="22"/>
          <w:lang w:val="hu-HU"/>
        </w:rPr>
        <w:t>a megfelelő sav-kontroll eléréséig szükséges időnél hosszabb ideig nem szabad alkalmazni</w:t>
      </w:r>
      <w:r w:rsidRPr="0033325D">
        <w:rPr>
          <w:rFonts w:ascii="Times New Roman" w:hAnsi="Times New Roman"/>
          <w:szCs w:val="22"/>
          <w:lang w:val="hu-HU"/>
        </w:rPr>
        <w:t>.</w:t>
      </w:r>
    </w:p>
    <w:p w14:paraId="257E66B5" w14:textId="131E8793" w:rsidR="00735A04" w:rsidRPr="0033325D" w:rsidRDefault="00735A04" w:rsidP="00B85943">
      <w:pPr>
        <w:pStyle w:val="toa"/>
        <w:tabs>
          <w:tab w:val="clear" w:pos="9360"/>
        </w:tabs>
        <w:rPr>
          <w:rFonts w:ascii="Times New Roman" w:hAnsi="Times New Roman"/>
          <w:szCs w:val="22"/>
          <w:lang w:val="hu-HU"/>
        </w:rPr>
      </w:pPr>
      <w:r w:rsidRPr="0033325D">
        <w:rPr>
          <w:rFonts w:ascii="Times New Roman" w:hAnsi="Times New Roman"/>
          <w:szCs w:val="22"/>
          <w:lang w:val="hu-HU"/>
        </w:rPr>
        <w:t>Amennyiben gyors sav-kontroll szükséges, a kezdő adagként alkalmazott 2-szer 80</w:t>
      </w:r>
      <w:r w:rsidR="004E5756" w:rsidRPr="0033325D">
        <w:rPr>
          <w:rFonts w:ascii="Times New Roman" w:hAnsi="Times New Roman"/>
          <w:szCs w:val="22"/>
          <w:lang w:val="hu-HU"/>
        </w:rPr>
        <w:t> </w:t>
      </w:r>
      <w:r w:rsidRPr="0033325D">
        <w:rPr>
          <w:rFonts w:ascii="Times New Roman" w:hAnsi="Times New Roman"/>
          <w:szCs w:val="22"/>
          <w:lang w:val="hu-HU"/>
        </w:rPr>
        <w:t xml:space="preserve">mg </w:t>
      </w:r>
      <w:r w:rsidR="00987C08" w:rsidRPr="0033325D">
        <w:rPr>
          <w:rFonts w:ascii="Times New Roman" w:hAnsi="Times New Roman"/>
          <w:szCs w:val="22"/>
          <w:lang w:val="hu-HU"/>
        </w:rPr>
        <w:t>No</w:t>
      </w:r>
      <w:r w:rsidR="008A1515">
        <w:rPr>
          <w:rFonts w:ascii="Times New Roman" w:hAnsi="Times New Roman"/>
          <w:szCs w:val="22"/>
          <w:lang w:val="hu-HU"/>
        </w:rPr>
        <w:t>a</w:t>
      </w:r>
      <w:r w:rsidR="00987C08" w:rsidRPr="0033325D">
        <w:rPr>
          <w:rFonts w:ascii="Times New Roman" w:hAnsi="Times New Roman"/>
          <w:szCs w:val="22"/>
          <w:lang w:val="hu-HU"/>
        </w:rPr>
        <w:t>cid</w:t>
      </w:r>
      <w:r w:rsidRPr="0033325D">
        <w:rPr>
          <w:rFonts w:ascii="Times New Roman" w:hAnsi="Times New Roman"/>
          <w:szCs w:val="22"/>
          <w:lang w:val="hu-HU"/>
        </w:rPr>
        <w:t xml:space="preserve"> a betegek többségénél elegendő ahhoz, hogy a savszekréció 1</w:t>
      </w:r>
      <w:r w:rsidR="00013319" w:rsidRPr="0033325D">
        <w:rPr>
          <w:rFonts w:ascii="Times New Roman" w:hAnsi="Times New Roman"/>
          <w:szCs w:val="22"/>
          <w:lang w:val="hu-HU"/>
        </w:rPr>
        <w:t> </w:t>
      </w:r>
      <w:r w:rsidRPr="0033325D">
        <w:rPr>
          <w:rFonts w:ascii="Times New Roman" w:hAnsi="Times New Roman"/>
          <w:szCs w:val="22"/>
          <w:lang w:val="hu-HU"/>
        </w:rPr>
        <w:t>órán belül a megfelelő tartományba (</w:t>
      </w:r>
      <w:r w:rsidR="00DD4EAA" w:rsidRPr="0033325D">
        <w:rPr>
          <w:rFonts w:ascii="Times New Roman" w:hAnsi="Times New Roman"/>
          <w:szCs w:val="22"/>
          <w:lang w:val="hu-HU"/>
        </w:rPr>
        <w:t>&lt;</w:t>
      </w:r>
      <w:r w:rsidRPr="0033325D">
        <w:rPr>
          <w:rFonts w:ascii="Times New Roman" w:hAnsi="Times New Roman"/>
          <w:szCs w:val="22"/>
          <w:lang w:val="hu-HU"/>
        </w:rPr>
        <w:t>10</w:t>
      </w:r>
      <w:r w:rsidR="00013319" w:rsidRPr="0033325D">
        <w:rPr>
          <w:rFonts w:ascii="Times New Roman" w:hAnsi="Times New Roman"/>
          <w:szCs w:val="22"/>
          <w:lang w:val="hu-HU"/>
        </w:rPr>
        <w:t> </w:t>
      </w:r>
      <w:r w:rsidRPr="0033325D">
        <w:rPr>
          <w:rFonts w:ascii="Times New Roman" w:hAnsi="Times New Roman"/>
          <w:szCs w:val="22"/>
          <w:lang w:val="hu-HU"/>
        </w:rPr>
        <w:t>mEq</w:t>
      </w:r>
      <w:r w:rsidRPr="00811DA6">
        <w:rPr>
          <w:rFonts w:ascii="Times New Roman" w:hAnsi="Times New Roman"/>
          <w:szCs w:val="22"/>
          <w:lang w:val="hu-HU"/>
        </w:rPr>
        <w:t>/</w:t>
      </w:r>
      <w:r w:rsidR="005B1B30" w:rsidRPr="00811DA6">
        <w:rPr>
          <w:rFonts w:ascii="Times New Roman" w:hAnsi="Times New Roman"/>
          <w:szCs w:val="22"/>
          <w:lang w:val="hu-HU"/>
        </w:rPr>
        <w:t>h</w:t>
      </w:r>
      <w:r w:rsidRPr="00811DA6">
        <w:rPr>
          <w:rFonts w:ascii="Times New Roman" w:hAnsi="Times New Roman"/>
          <w:szCs w:val="22"/>
          <w:lang w:val="hu-HU"/>
        </w:rPr>
        <w:t>)</w:t>
      </w:r>
      <w:r w:rsidRPr="0033325D">
        <w:rPr>
          <w:rFonts w:ascii="Times New Roman" w:hAnsi="Times New Roman"/>
          <w:szCs w:val="22"/>
          <w:lang w:val="hu-HU"/>
        </w:rPr>
        <w:t xml:space="preserve"> csökkenjen.</w:t>
      </w:r>
    </w:p>
    <w:p w14:paraId="7D36FE73" w14:textId="77777777" w:rsidR="00013319" w:rsidRDefault="00013319" w:rsidP="00B85943">
      <w:pPr>
        <w:tabs>
          <w:tab w:val="left" w:pos="510"/>
          <w:tab w:val="left" w:pos="679"/>
        </w:tabs>
        <w:rPr>
          <w:i/>
          <w:iCs/>
          <w:sz w:val="22"/>
          <w:szCs w:val="22"/>
        </w:rPr>
      </w:pPr>
    </w:p>
    <w:p w14:paraId="41CC73AB" w14:textId="77777777" w:rsidR="001E517E" w:rsidRPr="001E517E" w:rsidRDefault="001E517E" w:rsidP="005C0154">
      <w:pPr>
        <w:keepNext/>
        <w:tabs>
          <w:tab w:val="left" w:pos="510"/>
          <w:tab w:val="left" w:pos="679"/>
        </w:tabs>
        <w:rPr>
          <w:sz w:val="22"/>
          <w:szCs w:val="22"/>
          <w:u w:val="single"/>
        </w:rPr>
      </w:pPr>
      <w:r w:rsidRPr="001E517E">
        <w:rPr>
          <w:sz w:val="22"/>
          <w:szCs w:val="22"/>
          <w:u w:val="single"/>
        </w:rPr>
        <w:lastRenderedPageBreak/>
        <w:t>Különleges betegcsoportok</w:t>
      </w:r>
    </w:p>
    <w:p w14:paraId="5B7E448E" w14:textId="77777777" w:rsidR="00013319" w:rsidRPr="0033325D" w:rsidRDefault="00013319" w:rsidP="005C0154">
      <w:pPr>
        <w:keepNext/>
        <w:tabs>
          <w:tab w:val="left" w:pos="510"/>
          <w:tab w:val="left" w:pos="679"/>
        </w:tabs>
        <w:rPr>
          <w:i/>
          <w:iCs/>
          <w:sz w:val="22"/>
          <w:szCs w:val="22"/>
        </w:rPr>
      </w:pPr>
      <w:r w:rsidRPr="0033325D">
        <w:rPr>
          <w:i/>
          <w:iCs/>
          <w:sz w:val="22"/>
          <w:szCs w:val="22"/>
        </w:rPr>
        <w:t>Májkárosod</w:t>
      </w:r>
      <w:r w:rsidR="00CB3B70">
        <w:rPr>
          <w:i/>
          <w:iCs/>
          <w:sz w:val="22"/>
          <w:szCs w:val="22"/>
        </w:rPr>
        <w:t>ás</w:t>
      </w:r>
    </w:p>
    <w:p w14:paraId="1618E8D6" w14:textId="77777777" w:rsidR="00013319" w:rsidRPr="0033325D" w:rsidRDefault="00013319" w:rsidP="00B85943">
      <w:pPr>
        <w:tabs>
          <w:tab w:val="left" w:pos="510"/>
          <w:tab w:val="left" w:pos="679"/>
        </w:tabs>
        <w:rPr>
          <w:b/>
          <w:bCs/>
          <w:sz w:val="22"/>
          <w:szCs w:val="22"/>
        </w:rPr>
      </w:pPr>
      <w:r w:rsidRPr="0033325D">
        <w:rPr>
          <w:sz w:val="22"/>
          <w:szCs w:val="22"/>
        </w:rPr>
        <w:t>Súlyos májkárosodásban a napi 20 mg pantoprazol adagot (a 40 mg-os injekciós üveg fele) nem szabad t</w:t>
      </w:r>
      <w:r w:rsidR="00A21B4A" w:rsidRPr="0033325D">
        <w:rPr>
          <w:sz w:val="22"/>
          <w:szCs w:val="22"/>
        </w:rPr>
        <w:t>úllépni</w:t>
      </w:r>
      <w:r w:rsidRPr="0033325D">
        <w:rPr>
          <w:sz w:val="22"/>
          <w:szCs w:val="22"/>
        </w:rPr>
        <w:t xml:space="preserve"> (lásd 4.4 pont).</w:t>
      </w:r>
    </w:p>
    <w:p w14:paraId="54A906C6" w14:textId="77777777" w:rsidR="00013319" w:rsidRPr="0033325D" w:rsidRDefault="00013319" w:rsidP="00B85943">
      <w:pPr>
        <w:tabs>
          <w:tab w:val="left" w:pos="510"/>
          <w:tab w:val="left" w:pos="679"/>
        </w:tabs>
        <w:rPr>
          <w:sz w:val="22"/>
          <w:szCs w:val="22"/>
        </w:rPr>
      </w:pPr>
    </w:p>
    <w:p w14:paraId="7375BA23" w14:textId="77777777" w:rsidR="00013319" w:rsidRPr="0033325D" w:rsidRDefault="00013319" w:rsidP="00B85943">
      <w:pPr>
        <w:rPr>
          <w:sz w:val="22"/>
          <w:szCs w:val="22"/>
        </w:rPr>
      </w:pPr>
      <w:r w:rsidRPr="0033325D">
        <w:rPr>
          <w:i/>
          <w:sz w:val="22"/>
          <w:szCs w:val="22"/>
        </w:rPr>
        <w:t>Vesekárosod</w:t>
      </w:r>
      <w:r w:rsidR="00CB3B70">
        <w:rPr>
          <w:i/>
          <w:sz w:val="22"/>
          <w:szCs w:val="22"/>
        </w:rPr>
        <w:t>ás</w:t>
      </w:r>
    </w:p>
    <w:p w14:paraId="0672B340" w14:textId="203F4079" w:rsidR="00013319" w:rsidRPr="0033325D" w:rsidRDefault="00CB3B70" w:rsidP="00B85943">
      <w:pPr>
        <w:tabs>
          <w:tab w:val="left" w:pos="510"/>
          <w:tab w:val="left" w:pos="679"/>
        </w:tabs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Vesekárosodásban </w:t>
      </w:r>
      <w:r w:rsidR="00013319" w:rsidRPr="0033325D">
        <w:rPr>
          <w:sz w:val="22"/>
          <w:szCs w:val="22"/>
        </w:rPr>
        <w:t>nem szükséges az adag módosítása</w:t>
      </w:r>
      <w:r w:rsidR="00BA4C0C" w:rsidRPr="0033325D">
        <w:rPr>
          <w:sz w:val="22"/>
          <w:szCs w:val="22"/>
        </w:rPr>
        <w:t xml:space="preserve"> (lásd 5.2 pont)</w:t>
      </w:r>
      <w:r w:rsidR="00013319" w:rsidRPr="0033325D">
        <w:rPr>
          <w:sz w:val="22"/>
          <w:szCs w:val="22"/>
        </w:rPr>
        <w:t>.</w:t>
      </w:r>
    </w:p>
    <w:p w14:paraId="79534C54" w14:textId="77777777" w:rsidR="00013319" w:rsidRPr="0033325D" w:rsidRDefault="00013319" w:rsidP="00B85943">
      <w:pPr>
        <w:pStyle w:val="toa"/>
        <w:tabs>
          <w:tab w:val="left" w:pos="567"/>
        </w:tabs>
        <w:rPr>
          <w:rFonts w:ascii="Times New Roman" w:hAnsi="Times New Roman"/>
          <w:szCs w:val="22"/>
          <w:lang w:val="hu-HU"/>
        </w:rPr>
      </w:pPr>
    </w:p>
    <w:p w14:paraId="0BA4278F" w14:textId="77777777" w:rsidR="00013319" w:rsidRPr="0033325D" w:rsidRDefault="00013319" w:rsidP="00B85943">
      <w:pPr>
        <w:rPr>
          <w:sz w:val="22"/>
          <w:szCs w:val="22"/>
        </w:rPr>
      </w:pPr>
      <w:r w:rsidRPr="0033325D">
        <w:rPr>
          <w:i/>
          <w:sz w:val="22"/>
          <w:szCs w:val="22"/>
        </w:rPr>
        <w:t>Idős</w:t>
      </w:r>
      <w:r w:rsidR="00CB3B70">
        <w:rPr>
          <w:i/>
          <w:sz w:val="22"/>
          <w:szCs w:val="22"/>
        </w:rPr>
        <w:t>e</w:t>
      </w:r>
      <w:r w:rsidRPr="0033325D">
        <w:rPr>
          <w:i/>
          <w:sz w:val="22"/>
          <w:szCs w:val="22"/>
        </w:rPr>
        <w:t>k</w:t>
      </w:r>
    </w:p>
    <w:p w14:paraId="338E41F0" w14:textId="359915BC" w:rsidR="000E5327" w:rsidRPr="0033325D" w:rsidRDefault="00013319" w:rsidP="000E5327">
      <w:pPr>
        <w:pStyle w:val="toa"/>
        <w:tabs>
          <w:tab w:val="clear" w:pos="9360"/>
        </w:tabs>
        <w:rPr>
          <w:rFonts w:ascii="Times New Roman" w:hAnsi="Times New Roman"/>
          <w:szCs w:val="22"/>
          <w:lang w:val="hu-HU"/>
        </w:rPr>
      </w:pPr>
      <w:r w:rsidRPr="0033325D">
        <w:rPr>
          <w:rFonts w:ascii="Times New Roman" w:hAnsi="Times New Roman"/>
          <w:szCs w:val="22"/>
          <w:lang w:val="hu-HU"/>
        </w:rPr>
        <w:t>Idős betegeknél nem szükséges az adag módosítása</w:t>
      </w:r>
      <w:r w:rsidR="00BA4C0C" w:rsidRPr="0033325D">
        <w:rPr>
          <w:rFonts w:ascii="Times New Roman" w:hAnsi="Times New Roman"/>
          <w:szCs w:val="22"/>
          <w:lang w:val="hu-HU"/>
        </w:rPr>
        <w:t xml:space="preserve"> (lásd 5.2 pont)</w:t>
      </w:r>
      <w:r w:rsidRPr="0033325D">
        <w:rPr>
          <w:rFonts w:ascii="Times New Roman" w:hAnsi="Times New Roman"/>
          <w:szCs w:val="22"/>
          <w:lang w:val="hu-HU"/>
        </w:rPr>
        <w:t>.</w:t>
      </w:r>
    </w:p>
    <w:p w14:paraId="7384555F" w14:textId="77777777" w:rsidR="000E5327" w:rsidRPr="0033325D" w:rsidRDefault="000E5327" w:rsidP="000E5327">
      <w:pPr>
        <w:pStyle w:val="toa"/>
        <w:tabs>
          <w:tab w:val="clear" w:pos="9360"/>
        </w:tabs>
        <w:rPr>
          <w:rFonts w:ascii="Times New Roman" w:hAnsi="Times New Roman"/>
          <w:i/>
          <w:iCs/>
          <w:szCs w:val="22"/>
          <w:lang w:val="hu-HU"/>
        </w:rPr>
      </w:pPr>
    </w:p>
    <w:p w14:paraId="36CC1EC4" w14:textId="77777777" w:rsidR="000E5327" w:rsidRPr="0033325D" w:rsidRDefault="00D8115D" w:rsidP="000E5327">
      <w:pPr>
        <w:pStyle w:val="toa"/>
        <w:tabs>
          <w:tab w:val="clear" w:pos="9360"/>
        </w:tabs>
        <w:rPr>
          <w:rFonts w:ascii="Times New Roman" w:hAnsi="Times New Roman"/>
          <w:i/>
          <w:iCs/>
          <w:szCs w:val="22"/>
          <w:lang w:val="hu-HU"/>
        </w:rPr>
      </w:pPr>
      <w:r w:rsidRPr="0033325D">
        <w:rPr>
          <w:rFonts w:ascii="Times New Roman" w:hAnsi="Times New Roman"/>
          <w:i/>
          <w:iCs/>
          <w:szCs w:val="22"/>
          <w:lang w:val="hu-HU"/>
        </w:rPr>
        <w:t>Gyermekek</w:t>
      </w:r>
      <w:r w:rsidR="00A817A0" w:rsidRPr="0033325D">
        <w:rPr>
          <w:rFonts w:ascii="Times New Roman" w:hAnsi="Times New Roman"/>
          <w:i/>
          <w:iCs/>
          <w:szCs w:val="22"/>
          <w:lang w:val="hu-HU"/>
        </w:rPr>
        <w:t xml:space="preserve"> és serdülők</w:t>
      </w:r>
    </w:p>
    <w:p w14:paraId="4FC5056B" w14:textId="4CE3947A" w:rsidR="00D8115D" w:rsidRPr="0033325D" w:rsidRDefault="00D8115D" w:rsidP="000E5327">
      <w:pPr>
        <w:pStyle w:val="toa"/>
        <w:tabs>
          <w:tab w:val="clear" w:pos="9360"/>
        </w:tabs>
        <w:rPr>
          <w:rFonts w:ascii="Times New Roman" w:hAnsi="Times New Roman"/>
          <w:szCs w:val="22"/>
          <w:lang w:val="hu-HU"/>
        </w:rPr>
      </w:pPr>
      <w:r w:rsidRPr="0033325D">
        <w:rPr>
          <w:rFonts w:ascii="Times New Roman" w:hAnsi="Times New Roman"/>
          <w:szCs w:val="22"/>
          <w:lang w:val="hu-HU"/>
        </w:rPr>
        <w:t xml:space="preserve">A </w:t>
      </w:r>
      <w:r w:rsidR="00987C08" w:rsidRPr="0033325D">
        <w:rPr>
          <w:rFonts w:ascii="Times New Roman" w:hAnsi="Times New Roman"/>
          <w:szCs w:val="22"/>
          <w:lang w:val="hu-HU"/>
        </w:rPr>
        <w:t>No</w:t>
      </w:r>
      <w:r w:rsidR="008A1515">
        <w:rPr>
          <w:rFonts w:ascii="Times New Roman" w:hAnsi="Times New Roman"/>
          <w:szCs w:val="22"/>
          <w:lang w:val="hu-HU"/>
        </w:rPr>
        <w:t>a</w:t>
      </w:r>
      <w:r w:rsidR="00987C08" w:rsidRPr="0033325D">
        <w:rPr>
          <w:rFonts w:ascii="Times New Roman" w:hAnsi="Times New Roman"/>
          <w:szCs w:val="22"/>
          <w:lang w:val="hu-HU"/>
        </w:rPr>
        <w:t>cid</w:t>
      </w:r>
      <w:r w:rsidRPr="0033325D">
        <w:rPr>
          <w:rFonts w:ascii="Times New Roman" w:hAnsi="Times New Roman"/>
          <w:szCs w:val="22"/>
          <w:lang w:val="hu-HU"/>
        </w:rPr>
        <w:t xml:space="preserve"> 40 mg por oldatos injekcióhoz </w:t>
      </w:r>
      <w:r w:rsidR="00CC389E" w:rsidRPr="0033325D">
        <w:rPr>
          <w:rFonts w:ascii="Times New Roman" w:hAnsi="Times New Roman"/>
          <w:szCs w:val="22"/>
          <w:lang w:val="hu-HU"/>
        </w:rPr>
        <w:t>biztonságosságát és hatásosságát 18</w:t>
      </w:r>
      <w:r w:rsidR="005B1B30">
        <w:rPr>
          <w:rFonts w:ascii="Times New Roman" w:hAnsi="Times New Roman"/>
          <w:szCs w:val="22"/>
          <w:lang w:val="hu-HU"/>
        </w:rPr>
        <w:t> </w:t>
      </w:r>
      <w:r w:rsidR="00CC389E" w:rsidRPr="0033325D">
        <w:rPr>
          <w:rFonts w:ascii="Times New Roman" w:hAnsi="Times New Roman"/>
          <w:szCs w:val="22"/>
          <w:lang w:val="hu-HU"/>
        </w:rPr>
        <w:t xml:space="preserve">évesnél fiatalabb gyermekek </w:t>
      </w:r>
      <w:r w:rsidR="00CB3B70">
        <w:rPr>
          <w:rFonts w:ascii="Times New Roman" w:hAnsi="Times New Roman"/>
          <w:szCs w:val="22"/>
          <w:lang w:val="hu-HU"/>
        </w:rPr>
        <w:t xml:space="preserve">és serdülők </w:t>
      </w:r>
      <w:r w:rsidR="00CC389E" w:rsidRPr="0033325D">
        <w:rPr>
          <w:rFonts w:ascii="Times New Roman" w:hAnsi="Times New Roman"/>
          <w:szCs w:val="22"/>
          <w:lang w:val="hu-HU"/>
        </w:rPr>
        <w:t xml:space="preserve">esetén nem igazolták, ezért a </w:t>
      </w:r>
      <w:r w:rsidR="00987C08" w:rsidRPr="0033325D">
        <w:rPr>
          <w:rFonts w:ascii="Times New Roman" w:hAnsi="Times New Roman"/>
          <w:szCs w:val="22"/>
          <w:lang w:val="hu-HU"/>
        </w:rPr>
        <w:t>No</w:t>
      </w:r>
      <w:r w:rsidR="008A1515">
        <w:rPr>
          <w:rFonts w:ascii="Times New Roman" w:hAnsi="Times New Roman"/>
          <w:szCs w:val="22"/>
          <w:lang w:val="hu-HU"/>
        </w:rPr>
        <w:t>a</w:t>
      </w:r>
      <w:r w:rsidR="00987C08" w:rsidRPr="0033325D">
        <w:rPr>
          <w:rFonts w:ascii="Times New Roman" w:hAnsi="Times New Roman"/>
          <w:szCs w:val="22"/>
          <w:lang w:val="hu-HU"/>
        </w:rPr>
        <w:t>cid</w:t>
      </w:r>
      <w:r w:rsidR="00CC389E" w:rsidRPr="0033325D">
        <w:rPr>
          <w:rFonts w:ascii="Times New Roman" w:hAnsi="Times New Roman"/>
          <w:szCs w:val="22"/>
          <w:lang w:val="hu-HU"/>
        </w:rPr>
        <w:t xml:space="preserve"> 40 mg por oldatos injekcióhoz </w:t>
      </w:r>
      <w:r w:rsidRPr="0033325D">
        <w:rPr>
          <w:rFonts w:ascii="Times New Roman" w:hAnsi="Times New Roman"/>
          <w:szCs w:val="22"/>
          <w:lang w:val="hu-HU"/>
        </w:rPr>
        <w:t xml:space="preserve">nem ajánlott 18 év alatti betegek </w:t>
      </w:r>
      <w:r w:rsidR="00CB3B70">
        <w:rPr>
          <w:rFonts w:ascii="Times New Roman" w:hAnsi="Times New Roman"/>
          <w:szCs w:val="22"/>
          <w:lang w:val="hu-HU"/>
        </w:rPr>
        <w:t>kezelésére</w:t>
      </w:r>
      <w:r w:rsidRPr="0033325D">
        <w:rPr>
          <w:rFonts w:ascii="Times New Roman" w:hAnsi="Times New Roman"/>
          <w:szCs w:val="22"/>
          <w:lang w:val="hu-HU"/>
        </w:rPr>
        <w:t>.</w:t>
      </w:r>
    </w:p>
    <w:p w14:paraId="546DA6E5" w14:textId="77777777" w:rsidR="00BA4C0C" w:rsidRPr="0033325D" w:rsidRDefault="00BA4C0C" w:rsidP="00B85943">
      <w:pPr>
        <w:rPr>
          <w:sz w:val="22"/>
          <w:szCs w:val="22"/>
        </w:rPr>
      </w:pPr>
      <w:r w:rsidRPr="0033325D">
        <w:rPr>
          <w:sz w:val="22"/>
          <w:szCs w:val="22"/>
        </w:rPr>
        <w:t>A jelenleg rendelkezésre álló adatok az 5.2 pontban található</w:t>
      </w:r>
      <w:r w:rsidR="005B1B30">
        <w:rPr>
          <w:sz w:val="22"/>
          <w:szCs w:val="22"/>
        </w:rPr>
        <w:t>a</w:t>
      </w:r>
      <w:r w:rsidRPr="0033325D">
        <w:rPr>
          <w:sz w:val="22"/>
          <w:szCs w:val="22"/>
        </w:rPr>
        <w:t>k, de adagolási javaslat nem tehető.</w:t>
      </w:r>
    </w:p>
    <w:p w14:paraId="0DA894E8" w14:textId="77777777" w:rsidR="00BA4C0C" w:rsidRPr="0033325D" w:rsidRDefault="00BA4C0C" w:rsidP="00B85943">
      <w:pPr>
        <w:rPr>
          <w:sz w:val="22"/>
          <w:szCs w:val="22"/>
        </w:rPr>
      </w:pPr>
    </w:p>
    <w:p w14:paraId="17654979" w14:textId="77777777" w:rsidR="00735A04" w:rsidRPr="0033325D" w:rsidRDefault="00735A04" w:rsidP="00B85943">
      <w:pPr>
        <w:rPr>
          <w:sz w:val="22"/>
          <w:szCs w:val="22"/>
          <w:u w:val="single"/>
        </w:rPr>
      </w:pPr>
      <w:r w:rsidRPr="0033325D">
        <w:rPr>
          <w:sz w:val="22"/>
          <w:szCs w:val="22"/>
          <w:u w:val="single"/>
        </w:rPr>
        <w:t>Az alkalmazás</w:t>
      </w:r>
      <w:r w:rsidR="00A21B4A" w:rsidRPr="0033325D">
        <w:rPr>
          <w:sz w:val="22"/>
          <w:szCs w:val="22"/>
          <w:u w:val="single"/>
        </w:rPr>
        <w:t xml:space="preserve"> módja</w:t>
      </w:r>
    </w:p>
    <w:p w14:paraId="23C05B7C" w14:textId="66979F94" w:rsidR="00176C87" w:rsidRPr="0033325D" w:rsidRDefault="0033325D" w:rsidP="00176C87">
      <w:pPr>
        <w:rPr>
          <w:sz w:val="22"/>
          <w:szCs w:val="22"/>
        </w:rPr>
      </w:pPr>
      <w:r w:rsidRPr="0033325D">
        <w:rPr>
          <w:sz w:val="22"/>
          <w:szCs w:val="22"/>
        </w:rPr>
        <w:t>Intravénás alkalmazásra</w:t>
      </w:r>
      <w:r w:rsidRPr="00FF6DA2">
        <w:rPr>
          <w:sz w:val="22"/>
          <w:szCs w:val="22"/>
        </w:rPr>
        <w:t>.</w:t>
      </w:r>
      <w:r w:rsidR="00176C87" w:rsidRPr="00FF6DA2">
        <w:rPr>
          <w:sz w:val="22"/>
          <w:szCs w:val="22"/>
        </w:rPr>
        <w:t xml:space="preserve"> </w:t>
      </w:r>
    </w:p>
    <w:p w14:paraId="25826430" w14:textId="77777777" w:rsidR="00B85943" w:rsidRPr="0033325D" w:rsidRDefault="00B85943" w:rsidP="00B85943">
      <w:pPr>
        <w:rPr>
          <w:sz w:val="22"/>
          <w:szCs w:val="22"/>
        </w:rPr>
      </w:pPr>
    </w:p>
    <w:p w14:paraId="164A4B80" w14:textId="77777777" w:rsidR="00735A04" w:rsidRPr="0033325D" w:rsidRDefault="004B4CB9" w:rsidP="00B85943">
      <w:pPr>
        <w:rPr>
          <w:sz w:val="22"/>
          <w:szCs w:val="22"/>
        </w:rPr>
      </w:pPr>
      <w:r w:rsidRPr="0033325D">
        <w:rPr>
          <w:sz w:val="22"/>
          <w:szCs w:val="22"/>
        </w:rPr>
        <w:t>A beadandó oldatot 10 ml 9 mg/ml</w:t>
      </w:r>
      <w:r w:rsidRPr="0033325D">
        <w:rPr>
          <w:sz w:val="22"/>
          <w:szCs w:val="22"/>
        </w:rPr>
        <w:noBreakHyphen/>
        <w:t>es (0,9%-os) nátrium-klorid oldatos injekcióval kell elkészíteni. Az elkészítésre vonatkozó utasításokat lásd a 6.6 pontban. Az elkészített oldat beadható közvetlenül vagy 100 ml 9 mg/ml</w:t>
      </w:r>
      <w:r w:rsidRPr="0033325D">
        <w:rPr>
          <w:sz w:val="22"/>
          <w:szCs w:val="22"/>
        </w:rPr>
        <w:noBreakHyphen/>
        <w:t>es (0,9%-os) nátrium-klorid oldatos injekcióval vagy 55 mg/ml</w:t>
      </w:r>
      <w:r w:rsidR="00B55E8A" w:rsidRPr="0033325D">
        <w:rPr>
          <w:sz w:val="22"/>
          <w:szCs w:val="22"/>
        </w:rPr>
        <w:t>-es</w:t>
      </w:r>
      <w:r w:rsidRPr="0033325D">
        <w:rPr>
          <w:sz w:val="22"/>
          <w:szCs w:val="22"/>
        </w:rPr>
        <w:t xml:space="preserve"> (5%-os) glükóz oldatos injekcióval történő hígítás után.</w:t>
      </w:r>
    </w:p>
    <w:p w14:paraId="3B3F1A9C" w14:textId="77777777" w:rsidR="009B0D18" w:rsidRPr="0033325D" w:rsidRDefault="009B0D18" w:rsidP="00B85943">
      <w:pPr>
        <w:rPr>
          <w:sz w:val="22"/>
          <w:szCs w:val="22"/>
        </w:rPr>
      </w:pPr>
    </w:p>
    <w:p w14:paraId="7EEC937B" w14:textId="77777777" w:rsidR="0080201F" w:rsidRPr="0033325D" w:rsidRDefault="0080201F" w:rsidP="00B85943">
      <w:pPr>
        <w:rPr>
          <w:sz w:val="22"/>
          <w:szCs w:val="22"/>
        </w:rPr>
      </w:pPr>
      <w:r w:rsidRPr="0033325D">
        <w:rPr>
          <w:sz w:val="22"/>
          <w:szCs w:val="22"/>
        </w:rPr>
        <w:t>A</w:t>
      </w:r>
      <w:r w:rsidR="00013319" w:rsidRPr="0033325D">
        <w:rPr>
          <w:sz w:val="22"/>
          <w:szCs w:val="22"/>
        </w:rPr>
        <w:t>z</w:t>
      </w:r>
      <w:r w:rsidRPr="0033325D">
        <w:rPr>
          <w:sz w:val="22"/>
          <w:szCs w:val="22"/>
        </w:rPr>
        <w:t xml:space="preserve"> oldat</w:t>
      </w:r>
      <w:r w:rsidR="004B4CB9" w:rsidRPr="0033325D">
        <w:rPr>
          <w:sz w:val="22"/>
          <w:szCs w:val="22"/>
        </w:rPr>
        <w:t>o</w:t>
      </w:r>
      <w:r w:rsidRPr="0033325D">
        <w:rPr>
          <w:sz w:val="22"/>
          <w:szCs w:val="22"/>
        </w:rPr>
        <w:t>t az elkészítés után 12</w:t>
      </w:r>
      <w:r w:rsidR="004E5756" w:rsidRPr="0033325D">
        <w:rPr>
          <w:sz w:val="22"/>
          <w:szCs w:val="22"/>
        </w:rPr>
        <w:t> </w:t>
      </w:r>
      <w:r w:rsidRPr="0033325D">
        <w:rPr>
          <w:sz w:val="22"/>
          <w:szCs w:val="22"/>
        </w:rPr>
        <w:t>órán belül fel kell használni!</w:t>
      </w:r>
    </w:p>
    <w:p w14:paraId="54E2DA75" w14:textId="77777777" w:rsidR="00FF6DA2" w:rsidRDefault="00FF6DA2" w:rsidP="00B85943">
      <w:pPr>
        <w:rPr>
          <w:sz w:val="22"/>
          <w:szCs w:val="22"/>
        </w:rPr>
      </w:pPr>
    </w:p>
    <w:p w14:paraId="1DE38F40" w14:textId="77777777" w:rsidR="00EF484C" w:rsidRDefault="00FF6DA2" w:rsidP="00B85943">
      <w:pPr>
        <w:rPr>
          <w:sz w:val="22"/>
          <w:szCs w:val="22"/>
        </w:rPr>
      </w:pPr>
      <w:r w:rsidRPr="0024560E">
        <w:rPr>
          <w:sz w:val="22"/>
          <w:szCs w:val="22"/>
        </w:rPr>
        <w:t>A gyógyszert 2-15 perc alatt kell intravénásan beadni.</w:t>
      </w:r>
    </w:p>
    <w:p w14:paraId="3DFB4E6F" w14:textId="77777777" w:rsidR="00FF6DA2" w:rsidRPr="0033325D" w:rsidRDefault="00FF6DA2" w:rsidP="00B85943">
      <w:pPr>
        <w:rPr>
          <w:sz w:val="22"/>
          <w:szCs w:val="22"/>
        </w:rPr>
      </w:pPr>
    </w:p>
    <w:p w14:paraId="6CFCDD66" w14:textId="77777777" w:rsidR="00735A04" w:rsidRPr="0033325D" w:rsidRDefault="00735A04" w:rsidP="00B85943">
      <w:pPr>
        <w:rPr>
          <w:b/>
          <w:sz w:val="22"/>
          <w:szCs w:val="22"/>
        </w:rPr>
      </w:pPr>
      <w:r w:rsidRPr="0033325D">
        <w:rPr>
          <w:b/>
          <w:sz w:val="22"/>
          <w:szCs w:val="22"/>
        </w:rPr>
        <w:t>4.3</w:t>
      </w:r>
      <w:r w:rsidRPr="0033325D">
        <w:rPr>
          <w:b/>
          <w:sz w:val="22"/>
          <w:szCs w:val="22"/>
        </w:rPr>
        <w:tab/>
        <w:t>Ellenjavallatok</w:t>
      </w:r>
    </w:p>
    <w:p w14:paraId="3BC69388" w14:textId="77777777" w:rsidR="00735A04" w:rsidRPr="0033325D" w:rsidRDefault="00735A04" w:rsidP="00B85943">
      <w:pPr>
        <w:rPr>
          <w:sz w:val="22"/>
          <w:szCs w:val="22"/>
        </w:rPr>
      </w:pPr>
    </w:p>
    <w:p w14:paraId="4C169D73" w14:textId="49DD5C64" w:rsidR="009B0D18" w:rsidRPr="0033325D" w:rsidRDefault="004B4CB9" w:rsidP="00B85943">
      <w:pPr>
        <w:rPr>
          <w:sz w:val="22"/>
          <w:szCs w:val="22"/>
        </w:rPr>
      </w:pPr>
      <w:r w:rsidRPr="0033325D">
        <w:rPr>
          <w:sz w:val="22"/>
          <w:szCs w:val="22"/>
        </w:rPr>
        <w:t xml:space="preserve">A készítmény hatóanyagával, szubsztituált benzimidazolokkal, vagy </w:t>
      </w:r>
      <w:r w:rsidR="00DF38AC" w:rsidRPr="0033325D">
        <w:rPr>
          <w:sz w:val="22"/>
          <w:szCs w:val="22"/>
        </w:rPr>
        <w:t xml:space="preserve">a </w:t>
      </w:r>
      <w:r w:rsidR="00DF38AC" w:rsidRPr="0092472A">
        <w:rPr>
          <w:sz w:val="22"/>
          <w:szCs w:val="22"/>
        </w:rPr>
        <w:t>6</w:t>
      </w:r>
      <w:r w:rsidR="00DF38AC" w:rsidRPr="0033325D">
        <w:rPr>
          <w:sz w:val="22"/>
          <w:szCs w:val="22"/>
        </w:rPr>
        <w:t xml:space="preserve">.1 pontban felsorolt </w:t>
      </w:r>
      <w:r w:rsidRPr="0033325D">
        <w:rPr>
          <w:sz w:val="22"/>
          <w:szCs w:val="22"/>
        </w:rPr>
        <w:t>bármely segédanyagával szembeni túlérzékenység.</w:t>
      </w:r>
    </w:p>
    <w:p w14:paraId="1AA324D7" w14:textId="77777777" w:rsidR="00735A04" w:rsidRPr="0033325D" w:rsidRDefault="00735A04" w:rsidP="00B85943">
      <w:pPr>
        <w:rPr>
          <w:sz w:val="22"/>
          <w:szCs w:val="22"/>
        </w:rPr>
      </w:pPr>
    </w:p>
    <w:p w14:paraId="7FC8FA55" w14:textId="77777777" w:rsidR="00735A04" w:rsidRPr="0033325D" w:rsidRDefault="00735A04" w:rsidP="00B85943">
      <w:pPr>
        <w:pStyle w:val="Szvegtrzs"/>
        <w:rPr>
          <w:sz w:val="22"/>
          <w:szCs w:val="22"/>
        </w:rPr>
      </w:pPr>
      <w:r w:rsidRPr="0033325D">
        <w:rPr>
          <w:sz w:val="22"/>
          <w:szCs w:val="22"/>
        </w:rPr>
        <w:t>4.4</w:t>
      </w:r>
      <w:r w:rsidRPr="0033325D">
        <w:rPr>
          <w:sz w:val="22"/>
          <w:szCs w:val="22"/>
        </w:rPr>
        <w:tab/>
        <w:t>Különleges figyelmeztetések és az alkalmazással kapcsolatos óvintézkedések</w:t>
      </w:r>
    </w:p>
    <w:p w14:paraId="5C3891DA" w14:textId="77777777" w:rsidR="009B0D18" w:rsidRPr="0033325D" w:rsidRDefault="009B0D18" w:rsidP="00B85943">
      <w:pPr>
        <w:pStyle w:val="Szvegtrzs"/>
        <w:rPr>
          <w:sz w:val="22"/>
          <w:szCs w:val="22"/>
        </w:rPr>
      </w:pPr>
    </w:p>
    <w:p w14:paraId="01404585" w14:textId="075F31AA" w:rsidR="009B0D18" w:rsidRPr="0033325D" w:rsidRDefault="000A2FD8" w:rsidP="00B85943">
      <w:pPr>
        <w:tabs>
          <w:tab w:val="left" w:pos="567"/>
        </w:tabs>
        <w:rPr>
          <w:i/>
          <w:sz w:val="22"/>
          <w:szCs w:val="22"/>
        </w:rPr>
      </w:pPr>
      <w:r>
        <w:rPr>
          <w:i/>
          <w:sz w:val="22"/>
          <w:szCs w:val="22"/>
        </w:rPr>
        <w:t>A gyomor malignus folyamatai</w:t>
      </w:r>
    </w:p>
    <w:p w14:paraId="19B7B352" w14:textId="12104CA9" w:rsidR="00735A04" w:rsidRPr="0033325D" w:rsidRDefault="00CC389E" w:rsidP="00B85943">
      <w:pPr>
        <w:tabs>
          <w:tab w:val="left" w:pos="567"/>
        </w:tabs>
        <w:rPr>
          <w:sz w:val="22"/>
          <w:szCs w:val="22"/>
        </w:rPr>
      </w:pPr>
      <w:r w:rsidRPr="0033325D">
        <w:rPr>
          <w:sz w:val="22"/>
          <w:szCs w:val="22"/>
        </w:rPr>
        <w:t>A pantoprazolra adott tüneti válasz</w:t>
      </w:r>
      <w:r w:rsidR="000A2FD8">
        <w:rPr>
          <w:sz w:val="22"/>
          <w:szCs w:val="22"/>
        </w:rPr>
        <w:t>reakció</w:t>
      </w:r>
      <w:r w:rsidRPr="0033325D">
        <w:rPr>
          <w:sz w:val="22"/>
          <w:szCs w:val="22"/>
        </w:rPr>
        <w:t xml:space="preserve"> elfedheti a </w:t>
      </w:r>
      <w:r w:rsidR="000A2FD8">
        <w:rPr>
          <w:sz w:val="22"/>
          <w:szCs w:val="22"/>
        </w:rPr>
        <w:t>gyomor malignus folyamatainak</w:t>
      </w:r>
      <w:r w:rsidRPr="0033325D">
        <w:rPr>
          <w:sz w:val="22"/>
          <w:szCs w:val="22"/>
        </w:rPr>
        <w:t xml:space="preserve"> tüneteit és késleltetheti a diagnózist. </w:t>
      </w:r>
      <w:r w:rsidR="00F416E0" w:rsidRPr="0033325D">
        <w:rPr>
          <w:sz w:val="22"/>
          <w:szCs w:val="22"/>
        </w:rPr>
        <w:t>Bármely figyelmeztető tünet (p</w:t>
      </w:r>
      <w:r w:rsidR="0022166E">
        <w:rPr>
          <w:sz w:val="22"/>
          <w:szCs w:val="22"/>
        </w:rPr>
        <w:t>éldául</w:t>
      </w:r>
      <w:r w:rsidR="00F416E0" w:rsidRPr="0033325D">
        <w:rPr>
          <w:sz w:val="22"/>
          <w:szCs w:val="22"/>
        </w:rPr>
        <w:t xml:space="preserve"> szignifikáns</w:t>
      </w:r>
      <w:r w:rsidR="004B4CB9" w:rsidRPr="0033325D">
        <w:rPr>
          <w:sz w:val="22"/>
          <w:szCs w:val="22"/>
        </w:rPr>
        <w:t>,</w:t>
      </w:r>
      <w:r w:rsidR="00F416E0" w:rsidRPr="0033325D">
        <w:rPr>
          <w:sz w:val="22"/>
          <w:szCs w:val="22"/>
        </w:rPr>
        <w:t xml:space="preserve"> nem</w:t>
      </w:r>
      <w:r w:rsidR="000A2FD8">
        <w:rPr>
          <w:sz w:val="22"/>
          <w:szCs w:val="22"/>
        </w:rPr>
        <w:t xml:space="preserve"> </w:t>
      </w:r>
      <w:r w:rsidR="00F416E0" w:rsidRPr="0033325D">
        <w:rPr>
          <w:sz w:val="22"/>
          <w:szCs w:val="22"/>
        </w:rPr>
        <w:t>tervezett test</w:t>
      </w:r>
      <w:r w:rsidR="00B55E8A" w:rsidRPr="0033325D">
        <w:rPr>
          <w:sz w:val="22"/>
          <w:szCs w:val="22"/>
        </w:rPr>
        <w:t>tömeg</w:t>
      </w:r>
      <w:r w:rsidR="00F416E0" w:rsidRPr="0033325D">
        <w:rPr>
          <w:sz w:val="22"/>
          <w:szCs w:val="22"/>
        </w:rPr>
        <w:t>csökkenés, ismételt hányás, dysphagia, haematemesis, anaemia vagy melaena) jelen</w:t>
      </w:r>
      <w:r w:rsidR="004B4CB9" w:rsidRPr="0033325D">
        <w:rPr>
          <w:sz w:val="22"/>
          <w:szCs w:val="22"/>
        </w:rPr>
        <w:t>tkez</w:t>
      </w:r>
      <w:r w:rsidR="00F416E0" w:rsidRPr="0033325D">
        <w:rPr>
          <w:sz w:val="22"/>
          <w:szCs w:val="22"/>
        </w:rPr>
        <w:t>é</w:t>
      </w:r>
      <w:r w:rsidR="004B4CB9" w:rsidRPr="0033325D">
        <w:rPr>
          <w:sz w:val="22"/>
          <w:szCs w:val="22"/>
        </w:rPr>
        <w:t>s</w:t>
      </w:r>
      <w:r w:rsidR="00F416E0" w:rsidRPr="0033325D">
        <w:rPr>
          <w:sz w:val="22"/>
          <w:szCs w:val="22"/>
        </w:rPr>
        <w:t xml:space="preserve">e esetén, és amikor a gyomorfekély </w:t>
      </w:r>
      <w:r w:rsidR="00B80CF2">
        <w:rPr>
          <w:sz w:val="22"/>
          <w:szCs w:val="22"/>
        </w:rPr>
        <w:t>gyanúja vagy kimutatott jelenléte esetén</w:t>
      </w:r>
      <w:r w:rsidR="00F416E0" w:rsidRPr="0033325D">
        <w:rPr>
          <w:sz w:val="22"/>
          <w:szCs w:val="22"/>
        </w:rPr>
        <w:t xml:space="preserve"> a malignitást ki kell zárni.</w:t>
      </w:r>
    </w:p>
    <w:p w14:paraId="37670684" w14:textId="77777777" w:rsidR="00F416E0" w:rsidRPr="0033325D" w:rsidRDefault="00F416E0" w:rsidP="00B85943">
      <w:pPr>
        <w:tabs>
          <w:tab w:val="left" w:pos="567"/>
        </w:tabs>
        <w:rPr>
          <w:sz w:val="22"/>
          <w:szCs w:val="22"/>
        </w:rPr>
      </w:pPr>
    </w:p>
    <w:p w14:paraId="0671BE00" w14:textId="77777777" w:rsidR="00F416E0" w:rsidRPr="0033325D" w:rsidRDefault="00F416E0" w:rsidP="00B85943">
      <w:pPr>
        <w:tabs>
          <w:tab w:val="left" w:pos="567"/>
        </w:tabs>
        <w:rPr>
          <w:sz w:val="22"/>
          <w:szCs w:val="22"/>
        </w:rPr>
      </w:pPr>
      <w:r w:rsidRPr="0033325D">
        <w:rPr>
          <w:sz w:val="22"/>
          <w:szCs w:val="22"/>
        </w:rPr>
        <w:t>További vizsgálatokat kell m</w:t>
      </w:r>
      <w:r w:rsidR="004B4CB9" w:rsidRPr="0033325D">
        <w:rPr>
          <w:sz w:val="22"/>
          <w:szCs w:val="22"/>
        </w:rPr>
        <w:t>érl</w:t>
      </w:r>
      <w:r w:rsidRPr="0033325D">
        <w:rPr>
          <w:sz w:val="22"/>
          <w:szCs w:val="22"/>
        </w:rPr>
        <w:t>eg</w:t>
      </w:r>
      <w:r w:rsidR="004B4CB9" w:rsidRPr="0033325D">
        <w:rPr>
          <w:sz w:val="22"/>
          <w:szCs w:val="22"/>
        </w:rPr>
        <w:t>e</w:t>
      </w:r>
      <w:r w:rsidRPr="0033325D">
        <w:rPr>
          <w:sz w:val="22"/>
          <w:szCs w:val="22"/>
        </w:rPr>
        <w:t xml:space="preserve">lni, ha a </w:t>
      </w:r>
      <w:r w:rsidR="001A395D">
        <w:rPr>
          <w:sz w:val="22"/>
          <w:szCs w:val="22"/>
        </w:rPr>
        <w:t>megfelelő</w:t>
      </w:r>
      <w:r w:rsidRPr="0033325D">
        <w:rPr>
          <w:sz w:val="22"/>
          <w:szCs w:val="22"/>
        </w:rPr>
        <w:t xml:space="preserve"> kezelés ellenére a tünetek fennmaradnak.</w:t>
      </w:r>
    </w:p>
    <w:p w14:paraId="5492BF18" w14:textId="77777777" w:rsidR="00735A04" w:rsidRPr="0033325D" w:rsidRDefault="00735A04" w:rsidP="00B85943">
      <w:pPr>
        <w:tabs>
          <w:tab w:val="left" w:pos="567"/>
        </w:tabs>
        <w:rPr>
          <w:sz w:val="22"/>
          <w:szCs w:val="22"/>
        </w:rPr>
      </w:pPr>
    </w:p>
    <w:p w14:paraId="1CB9E54C" w14:textId="77777777" w:rsidR="004B4CB9" w:rsidRPr="0033325D" w:rsidRDefault="004B4CB9" w:rsidP="00B85943">
      <w:pPr>
        <w:rPr>
          <w:i/>
          <w:sz w:val="22"/>
          <w:szCs w:val="22"/>
        </w:rPr>
      </w:pPr>
      <w:r w:rsidRPr="0033325D">
        <w:rPr>
          <w:i/>
          <w:sz w:val="22"/>
          <w:szCs w:val="22"/>
        </w:rPr>
        <w:t>Májkárosodás</w:t>
      </w:r>
    </w:p>
    <w:p w14:paraId="229E4577" w14:textId="1659ADE3" w:rsidR="00735A04" w:rsidRPr="0033325D" w:rsidRDefault="00735A04" w:rsidP="00B85943">
      <w:pPr>
        <w:rPr>
          <w:sz w:val="22"/>
          <w:szCs w:val="22"/>
        </w:rPr>
      </w:pPr>
      <w:r w:rsidRPr="0033325D">
        <w:rPr>
          <w:sz w:val="22"/>
          <w:szCs w:val="22"/>
        </w:rPr>
        <w:t xml:space="preserve">Súlyos </w:t>
      </w:r>
      <w:r w:rsidR="006F73EA" w:rsidRPr="0033325D">
        <w:rPr>
          <w:sz w:val="22"/>
          <w:szCs w:val="22"/>
        </w:rPr>
        <w:t xml:space="preserve">májkárosodásban </w:t>
      </w:r>
      <w:r w:rsidR="004B4CB9" w:rsidRPr="0033325D">
        <w:rPr>
          <w:sz w:val="22"/>
          <w:szCs w:val="22"/>
        </w:rPr>
        <w:t>szenvedő betegeknél</w:t>
      </w:r>
      <w:r w:rsidRPr="0033325D">
        <w:rPr>
          <w:sz w:val="22"/>
          <w:szCs w:val="22"/>
        </w:rPr>
        <w:t xml:space="preserve"> a májenzime</w:t>
      </w:r>
      <w:r w:rsidR="00B80CF2">
        <w:rPr>
          <w:sz w:val="22"/>
          <w:szCs w:val="22"/>
        </w:rPr>
        <w:t>k szintjét</w:t>
      </w:r>
      <w:r w:rsidRPr="0033325D">
        <w:rPr>
          <w:sz w:val="22"/>
          <w:szCs w:val="22"/>
        </w:rPr>
        <w:t xml:space="preserve"> rendszeresen ellenőrizni kell</w:t>
      </w:r>
      <w:r w:rsidR="00B31655" w:rsidRPr="0033325D">
        <w:rPr>
          <w:sz w:val="22"/>
          <w:szCs w:val="22"/>
        </w:rPr>
        <w:t xml:space="preserve"> a kezelés során</w:t>
      </w:r>
      <w:r w:rsidRPr="0033325D">
        <w:rPr>
          <w:sz w:val="22"/>
          <w:szCs w:val="22"/>
        </w:rPr>
        <w:t xml:space="preserve">. </w:t>
      </w:r>
      <w:r w:rsidR="004B4CB9" w:rsidRPr="0033325D">
        <w:rPr>
          <w:sz w:val="22"/>
          <w:szCs w:val="22"/>
        </w:rPr>
        <w:t>A</w:t>
      </w:r>
      <w:r w:rsidRPr="0033325D">
        <w:rPr>
          <w:sz w:val="22"/>
          <w:szCs w:val="22"/>
        </w:rPr>
        <w:t xml:space="preserve"> májenzim-értékek emelkedés</w:t>
      </w:r>
      <w:r w:rsidR="004B4CB9" w:rsidRPr="0033325D">
        <w:rPr>
          <w:sz w:val="22"/>
          <w:szCs w:val="22"/>
        </w:rPr>
        <w:t>e</w:t>
      </w:r>
      <w:r w:rsidRPr="0033325D">
        <w:rPr>
          <w:sz w:val="22"/>
          <w:szCs w:val="22"/>
        </w:rPr>
        <w:t xml:space="preserve"> </w:t>
      </w:r>
      <w:r w:rsidR="004B4CB9" w:rsidRPr="0033325D">
        <w:rPr>
          <w:sz w:val="22"/>
          <w:szCs w:val="22"/>
        </w:rPr>
        <w:t>esetén</w:t>
      </w:r>
      <w:r w:rsidRPr="0033325D">
        <w:rPr>
          <w:sz w:val="22"/>
          <w:szCs w:val="22"/>
        </w:rPr>
        <w:t xml:space="preserve">, a </w:t>
      </w:r>
      <w:r w:rsidR="004B4CB9" w:rsidRPr="0033325D">
        <w:rPr>
          <w:sz w:val="22"/>
          <w:szCs w:val="22"/>
        </w:rPr>
        <w:t>kezelést</w:t>
      </w:r>
      <w:r w:rsidRPr="0033325D">
        <w:rPr>
          <w:sz w:val="22"/>
          <w:szCs w:val="22"/>
        </w:rPr>
        <w:t xml:space="preserve"> fel kell függeszteni</w:t>
      </w:r>
      <w:r w:rsidR="00B31655" w:rsidRPr="0033325D">
        <w:rPr>
          <w:sz w:val="22"/>
          <w:szCs w:val="22"/>
        </w:rPr>
        <w:t xml:space="preserve"> (lásd 4.2</w:t>
      </w:r>
      <w:r w:rsidR="00DF38AC" w:rsidRPr="0033325D">
        <w:rPr>
          <w:sz w:val="22"/>
          <w:szCs w:val="22"/>
        </w:rPr>
        <w:t> </w:t>
      </w:r>
      <w:r w:rsidR="00B31655" w:rsidRPr="0033325D">
        <w:rPr>
          <w:sz w:val="22"/>
          <w:szCs w:val="22"/>
        </w:rPr>
        <w:t>pont)</w:t>
      </w:r>
      <w:r w:rsidRPr="0033325D">
        <w:rPr>
          <w:sz w:val="22"/>
          <w:szCs w:val="22"/>
        </w:rPr>
        <w:t>.</w:t>
      </w:r>
    </w:p>
    <w:p w14:paraId="2CDBAA31" w14:textId="77777777" w:rsidR="00735A04" w:rsidRPr="0033325D" w:rsidRDefault="00735A04" w:rsidP="00B85943">
      <w:pPr>
        <w:rPr>
          <w:sz w:val="22"/>
          <w:szCs w:val="22"/>
        </w:rPr>
      </w:pPr>
    </w:p>
    <w:p w14:paraId="021CE9FA" w14:textId="0970A3AD" w:rsidR="00B31655" w:rsidRPr="0033325D" w:rsidRDefault="00B80CF2" w:rsidP="00B85943">
      <w:pPr>
        <w:pStyle w:val="toa"/>
        <w:rPr>
          <w:rFonts w:ascii="Times New Roman" w:hAnsi="Times New Roman"/>
          <w:i/>
          <w:iCs/>
          <w:szCs w:val="22"/>
          <w:lang w:val="hu-HU"/>
        </w:rPr>
      </w:pPr>
      <w:r>
        <w:rPr>
          <w:rFonts w:ascii="Times New Roman" w:hAnsi="Times New Roman"/>
          <w:i/>
          <w:iCs/>
          <w:szCs w:val="22"/>
          <w:lang w:val="hu-HU"/>
        </w:rPr>
        <w:t>Egyidejű alkalmazás</w:t>
      </w:r>
      <w:r w:rsidRPr="0033325D">
        <w:rPr>
          <w:rFonts w:ascii="Times New Roman" w:hAnsi="Times New Roman"/>
          <w:i/>
          <w:iCs/>
          <w:szCs w:val="22"/>
          <w:lang w:val="hu-HU"/>
        </w:rPr>
        <w:t xml:space="preserve"> </w:t>
      </w:r>
      <w:r w:rsidR="00CC389E" w:rsidRPr="0033325D">
        <w:rPr>
          <w:rFonts w:ascii="Times New Roman" w:hAnsi="Times New Roman"/>
          <w:i/>
          <w:iCs/>
          <w:szCs w:val="22"/>
          <w:lang w:val="hu-HU"/>
        </w:rPr>
        <w:t>HIV-proteázgátlókkal</w:t>
      </w:r>
    </w:p>
    <w:p w14:paraId="2A48DCEF" w14:textId="2DAE76CE" w:rsidR="00B31655" w:rsidRPr="0033325D" w:rsidRDefault="00CC389E" w:rsidP="00B85943">
      <w:pPr>
        <w:rPr>
          <w:sz w:val="22"/>
          <w:szCs w:val="22"/>
        </w:rPr>
      </w:pPr>
      <w:r w:rsidRPr="0033325D">
        <w:rPr>
          <w:sz w:val="22"/>
          <w:szCs w:val="22"/>
        </w:rPr>
        <w:t>Pantoprazol</w:t>
      </w:r>
      <w:r w:rsidR="002359DD" w:rsidRPr="0033325D">
        <w:rPr>
          <w:sz w:val="22"/>
          <w:szCs w:val="22"/>
        </w:rPr>
        <w:t xml:space="preserve"> együttadása </w:t>
      </w:r>
      <w:r w:rsidR="00B80CF2" w:rsidRPr="0033325D">
        <w:rPr>
          <w:sz w:val="22"/>
          <w:szCs w:val="22"/>
        </w:rPr>
        <w:t xml:space="preserve">nem ajánlott </w:t>
      </w:r>
      <w:r w:rsidR="00B80CF2">
        <w:rPr>
          <w:sz w:val="22"/>
          <w:szCs w:val="22"/>
        </w:rPr>
        <w:t xml:space="preserve">olyan </w:t>
      </w:r>
      <w:r w:rsidRPr="0033325D">
        <w:rPr>
          <w:sz w:val="22"/>
          <w:szCs w:val="22"/>
        </w:rPr>
        <w:t>HIV-proteázgátlókkal</w:t>
      </w:r>
      <w:r w:rsidR="001A395D">
        <w:rPr>
          <w:sz w:val="22"/>
          <w:szCs w:val="22"/>
        </w:rPr>
        <w:t>,</w:t>
      </w:r>
      <w:r w:rsidRPr="0033325D">
        <w:rPr>
          <w:sz w:val="22"/>
          <w:szCs w:val="22"/>
        </w:rPr>
        <w:t xml:space="preserve"> például </w:t>
      </w:r>
      <w:r w:rsidR="002359DD" w:rsidRPr="0033325D">
        <w:rPr>
          <w:sz w:val="22"/>
          <w:szCs w:val="22"/>
        </w:rPr>
        <w:t>atazanavirral</w:t>
      </w:r>
      <w:r w:rsidRPr="0033325D">
        <w:rPr>
          <w:sz w:val="22"/>
          <w:szCs w:val="22"/>
        </w:rPr>
        <w:t>,</w:t>
      </w:r>
      <w:r w:rsidR="002359DD" w:rsidRPr="0033325D">
        <w:rPr>
          <w:sz w:val="22"/>
          <w:szCs w:val="22"/>
        </w:rPr>
        <w:t xml:space="preserve"> </w:t>
      </w:r>
      <w:r w:rsidR="00B80CF2">
        <w:rPr>
          <w:sz w:val="22"/>
          <w:szCs w:val="22"/>
        </w:rPr>
        <w:t>a</w:t>
      </w:r>
      <w:r w:rsidRPr="0033325D">
        <w:rPr>
          <w:sz w:val="22"/>
          <w:szCs w:val="22"/>
        </w:rPr>
        <w:t xml:space="preserve">melyek felszívódása </w:t>
      </w:r>
      <w:r w:rsidR="00B80CF2">
        <w:rPr>
          <w:sz w:val="22"/>
          <w:szCs w:val="22"/>
        </w:rPr>
        <w:t xml:space="preserve">a </w:t>
      </w:r>
      <w:r w:rsidRPr="0033325D">
        <w:rPr>
          <w:sz w:val="22"/>
          <w:szCs w:val="22"/>
        </w:rPr>
        <w:t xml:space="preserve">gyomor </w:t>
      </w:r>
      <w:r w:rsidR="00B80CF2">
        <w:rPr>
          <w:sz w:val="22"/>
          <w:szCs w:val="22"/>
        </w:rPr>
        <w:t xml:space="preserve">savas </w:t>
      </w:r>
      <w:r w:rsidRPr="0033325D">
        <w:rPr>
          <w:sz w:val="22"/>
          <w:szCs w:val="22"/>
        </w:rPr>
        <w:t>pH-</w:t>
      </w:r>
      <w:r w:rsidR="00B80CF2">
        <w:rPr>
          <w:sz w:val="22"/>
          <w:szCs w:val="22"/>
        </w:rPr>
        <w:t>já</w:t>
      </w:r>
      <w:r w:rsidRPr="0033325D">
        <w:rPr>
          <w:sz w:val="22"/>
          <w:szCs w:val="22"/>
        </w:rPr>
        <w:t xml:space="preserve">tól függ, </w:t>
      </w:r>
      <w:r w:rsidR="009F77C7">
        <w:rPr>
          <w:sz w:val="22"/>
          <w:szCs w:val="22"/>
        </w:rPr>
        <w:t>mivel</w:t>
      </w:r>
      <w:r w:rsidRPr="0033325D">
        <w:rPr>
          <w:sz w:val="22"/>
          <w:szCs w:val="22"/>
        </w:rPr>
        <w:t xml:space="preserve"> biohasznosulásuk szignifikáns</w:t>
      </w:r>
      <w:r w:rsidR="009F77C7">
        <w:rPr>
          <w:sz w:val="22"/>
          <w:szCs w:val="22"/>
        </w:rPr>
        <w:t>an</w:t>
      </w:r>
      <w:r w:rsidRPr="0033325D">
        <w:rPr>
          <w:sz w:val="22"/>
          <w:szCs w:val="22"/>
        </w:rPr>
        <w:t xml:space="preserve"> csökken </w:t>
      </w:r>
      <w:r w:rsidR="002359DD" w:rsidRPr="0033325D">
        <w:rPr>
          <w:sz w:val="22"/>
          <w:szCs w:val="22"/>
        </w:rPr>
        <w:t>(lásd 4.5</w:t>
      </w:r>
      <w:r w:rsidR="00DF38AC" w:rsidRPr="0033325D">
        <w:rPr>
          <w:sz w:val="22"/>
          <w:szCs w:val="22"/>
        </w:rPr>
        <w:t> </w:t>
      </w:r>
      <w:r w:rsidR="002359DD" w:rsidRPr="0033325D">
        <w:rPr>
          <w:sz w:val="22"/>
          <w:szCs w:val="22"/>
        </w:rPr>
        <w:t>pont).</w:t>
      </w:r>
    </w:p>
    <w:p w14:paraId="485090BF" w14:textId="77777777" w:rsidR="00B31655" w:rsidRPr="0033325D" w:rsidRDefault="00B31655" w:rsidP="00B85943">
      <w:pPr>
        <w:rPr>
          <w:sz w:val="22"/>
          <w:szCs w:val="22"/>
        </w:rPr>
      </w:pPr>
    </w:p>
    <w:p w14:paraId="55CDCAA6" w14:textId="19108645" w:rsidR="004B4CB9" w:rsidRPr="0033325D" w:rsidRDefault="00B80CF2" w:rsidP="00B85943">
      <w:pPr>
        <w:rPr>
          <w:i/>
          <w:sz w:val="22"/>
          <w:szCs w:val="22"/>
        </w:rPr>
      </w:pPr>
      <w:r>
        <w:rPr>
          <w:i/>
          <w:sz w:val="22"/>
          <w:szCs w:val="22"/>
        </w:rPr>
        <w:t>Baktériumok által előidézett emésztőrendszeri fertőzések</w:t>
      </w:r>
    </w:p>
    <w:p w14:paraId="52E42549" w14:textId="38EEFDA7" w:rsidR="00072D99" w:rsidRPr="0033325D" w:rsidRDefault="004B4CB9" w:rsidP="00B85943">
      <w:pPr>
        <w:rPr>
          <w:sz w:val="22"/>
          <w:szCs w:val="22"/>
        </w:rPr>
      </w:pPr>
      <w:r w:rsidRPr="0033325D">
        <w:rPr>
          <w:sz w:val="22"/>
          <w:szCs w:val="22"/>
        </w:rPr>
        <w:t xml:space="preserve">A </w:t>
      </w:r>
      <w:r w:rsidR="00987C08" w:rsidRPr="0033325D">
        <w:rPr>
          <w:sz w:val="22"/>
          <w:szCs w:val="22"/>
        </w:rPr>
        <w:t>No</w:t>
      </w:r>
      <w:r w:rsidR="008A1515">
        <w:rPr>
          <w:sz w:val="22"/>
          <w:szCs w:val="22"/>
        </w:rPr>
        <w:t>a</w:t>
      </w:r>
      <w:r w:rsidR="00987C08" w:rsidRPr="0033325D">
        <w:rPr>
          <w:sz w:val="22"/>
          <w:szCs w:val="22"/>
        </w:rPr>
        <w:t>cid</w:t>
      </w:r>
      <w:r w:rsidR="00072D99" w:rsidRPr="0033325D">
        <w:rPr>
          <w:sz w:val="22"/>
          <w:szCs w:val="22"/>
        </w:rPr>
        <w:noBreakHyphen/>
        <w:t xml:space="preserve">kezelés </w:t>
      </w:r>
      <w:r w:rsidR="00B80CF2">
        <w:rPr>
          <w:sz w:val="22"/>
          <w:szCs w:val="22"/>
        </w:rPr>
        <w:t xml:space="preserve">kismértékben növelheti a </w:t>
      </w:r>
      <w:r w:rsidR="00072D99" w:rsidRPr="0033325D">
        <w:rPr>
          <w:sz w:val="22"/>
          <w:szCs w:val="22"/>
        </w:rPr>
        <w:t xml:space="preserve">baktériumok, például </w:t>
      </w:r>
      <w:r w:rsidR="00072D99" w:rsidRPr="0033325D">
        <w:rPr>
          <w:i/>
          <w:sz w:val="22"/>
          <w:szCs w:val="22"/>
        </w:rPr>
        <w:t>Salmonella</w:t>
      </w:r>
      <w:r w:rsidR="00072D99" w:rsidRPr="0033325D">
        <w:rPr>
          <w:sz w:val="22"/>
          <w:szCs w:val="22"/>
        </w:rPr>
        <w:t xml:space="preserve"> és </w:t>
      </w:r>
      <w:r w:rsidR="00072D99" w:rsidRPr="0033325D">
        <w:rPr>
          <w:i/>
          <w:sz w:val="22"/>
          <w:szCs w:val="22"/>
        </w:rPr>
        <w:t>Campylobacter</w:t>
      </w:r>
      <w:r w:rsidR="00072D99" w:rsidRPr="0033325D">
        <w:rPr>
          <w:sz w:val="22"/>
          <w:szCs w:val="22"/>
        </w:rPr>
        <w:t xml:space="preserve"> vagy </w:t>
      </w:r>
      <w:r w:rsidR="00072D99" w:rsidRPr="0033325D">
        <w:rPr>
          <w:i/>
          <w:sz w:val="22"/>
          <w:szCs w:val="22"/>
        </w:rPr>
        <w:t>C. difficile</w:t>
      </w:r>
      <w:r w:rsidR="00072D99" w:rsidRPr="0033325D">
        <w:rPr>
          <w:sz w:val="22"/>
          <w:szCs w:val="22"/>
        </w:rPr>
        <w:t xml:space="preserve"> által okozott gastrointestinalis fertőzések</w:t>
      </w:r>
      <w:r w:rsidR="00B80CF2">
        <w:rPr>
          <w:sz w:val="22"/>
          <w:szCs w:val="22"/>
        </w:rPr>
        <w:t xml:space="preserve"> kockázatát</w:t>
      </w:r>
      <w:r w:rsidR="00072D99" w:rsidRPr="0033325D">
        <w:rPr>
          <w:sz w:val="22"/>
          <w:szCs w:val="22"/>
        </w:rPr>
        <w:t>.</w:t>
      </w:r>
    </w:p>
    <w:p w14:paraId="15773957" w14:textId="77777777" w:rsidR="00072D99" w:rsidRPr="0033325D" w:rsidRDefault="00072D99" w:rsidP="00B85943">
      <w:pPr>
        <w:rPr>
          <w:sz w:val="22"/>
          <w:szCs w:val="22"/>
        </w:rPr>
      </w:pPr>
    </w:p>
    <w:p w14:paraId="4BA8CEEC" w14:textId="77777777" w:rsidR="00055211" w:rsidRPr="005C0154" w:rsidRDefault="00B85943" w:rsidP="005C0154">
      <w:pPr>
        <w:keepNext/>
        <w:rPr>
          <w:i/>
          <w:sz w:val="22"/>
          <w:szCs w:val="22"/>
        </w:rPr>
      </w:pPr>
      <w:r w:rsidRPr="005C0154">
        <w:rPr>
          <w:i/>
          <w:sz w:val="22"/>
          <w:szCs w:val="22"/>
        </w:rPr>
        <w:lastRenderedPageBreak/>
        <w:t>Hypomagnesaemi</w:t>
      </w:r>
      <w:r w:rsidR="00055211" w:rsidRPr="005C0154">
        <w:rPr>
          <w:i/>
          <w:sz w:val="22"/>
          <w:szCs w:val="22"/>
        </w:rPr>
        <w:t>a</w:t>
      </w:r>
    </w:p>
    <w:p w14:paraId="261711D9" w14:textId="277942A8" w:rsidR="00055211" w:rsidRPr="0033325D" w:rsidRDefault="006C7F6D" w:rsidP="00B85943">
      <w:pPr>
        <w:autoSpaceDE w:val="0"/>
        <w:autoSpaceDN w:val="0"/>
        <w:adjustRightInd w:val="0"/>
        <w:rPr>
          <w:sz w:val="22"/>
          <w:szCs w:val="22"/>
        </w:rPr>
      </w:pPr>
      <w:r w:rsidRPr="006C7F6D">
        <w:rPr>
          <w:sz w:val="22"/>
          <w:szCs w:val="22"/>
        </w:rPr>
        <w:t>Súlyos hypomagnesaemiáról számoltak be ritkán,</w:t>
      </w:r>
      <w:r w:rsidR="00055211" w:rsidRPr="0033325D">
        <w:rPr>
          <w:sz w:val="22"/>
          <w:szCs w:val="22"/>
        </w:rPr>
        <w:t xml:space="preserve"> legalább 3 hónapon</w:t>
      </w:r>
      <w:r w:rsidR="00935996">
        <w:rPr>
          <w:sz w:val="22"/>
          <w:szCs w:val="22"/>
        </w:rPr>
        <w:t xml:space="preserve"> át</w:t>
      </w:r>
      <w:r w:rsidR="00055211" w:rsidRPr="0033325D">
        <w:rPr>
          <w:sz w:val="22"/>
          <w:szCs w:val="22"/>
        </w:rPr>
        <w:t xml:space="preserve">, </w:t>
      </w:r>
      <w:r w:rsidR="00B80CF2">
        <w:rPr>
          <w:sz w:val="22"/>
          <w:szCs w:val="22"/>
        </w:rPr>
        <w:t>de az esetek többségében</w:t>
      </w:r>
      <w:r w:rsidR="00055211" w:rsidRPr="0033325D">
        <w:rPr>
          <w:sz w:val="22"/>
          <w:szCs w:val="22"/>
        </w:rPr>
        <w:t xml:space="preserve"> egy éven keresztül protonpumpa-gátlókkal, mint például pantoprazollal kezelt </w:t>
      </w:r>
      <w:r w:rsidRPr="0033325D">
        <w:rPr>
          <w:sz w:val="22"/>
          <w:szCs w:val="22"/>
        </w:rPr>
        <w:t>betegek</w:t>
      </w:r>
      <w:r>
        <w:rPr>
          <w:sz w:val="22"/>
          <w:szCs w:val="22"/>
        </w:rPr>
        <w:t>nél</w:t>
      </w:r>
      <w:r w:rsidR="00055211" w:rsidRPr="0033325D">
        <w:rPr>
          <w:sz w:val="22"/>
          <w:szCs w:val="22"/>
        </w:rPr>
        <w:t xml:space="preserve">. A </w:t>
      </w:r>
      <w:r w:rsidR="00B85943" w:rsidRPr="0033325D">
        <w:rPr>
          <w:sz w:val="22"/>
          <w:szCs w:val="22"/>
        </w:rPr>
        <w:t>hypomagnesaemi</w:t>
      </w:r>
      <w:r w:rsidR="00055211" w:rsidRPr="0033325D">
        <w:rPr>
          <w:sz w:val="22"/>
          <w:szCs w:val="22"/>
        </w:rPr>
        <w:t>a olyan súlyos tünetekkel jelentkezhet, mint például kimerültség</w:t>
      </w:r>
      <w:r w:rsidR="00055211" w:rsidRPr="00CD3E99">
        <w:rPr>
          <w:sz w:val="22"/>
          <w:szCs w:val="22"/>
        </w:rPr>
        <w:t xml:space="preserve">, </w:t>
      </w:r>
      <w:r w:rsidR="005B1B30" w:rsidRPr="00CD3E99">
        <w:rPr>
          <w:sz w:val="22"/>
          <w:szCs w:val="22"/>
        </w:rPr>
        <w:t>tetánia</w:t>
      </w:r>
      <w:r w:rsidR="00055211" w:rsidRPr="00CD3E99">
        <w:rPr>
          <w:sz w:val="22"/>
          <w:szCs w:val="22"/>
        </w:rPr>
        <w:t>, d</w:t>
      </w:r>
      <w:r w:rsidR="00055211" w:rsidRPr="0033325D">
        <w:rPr>
          <w:sz w:val="22"/>
          <w:szCs w:val="22"/>
        </w:rPr>
        <w:t>elírium, konvulzió, szédülés, kamrai ritmuszavar, mely tünetek gyakran észrevétlenül kezdődnek és el</w:t>
      </w:r>
      <w:r w:rsidR="00B80CF2">
        <w:rPr>
          <w:sz w:val="22"/>
          <w:szCs w:val="22"/>
        </w:rPr>
        <w:t>őfordulhat, hogy</w:t>
      </w:r>
      <w:r w:rsidR="00055211" w:rsidRPr="0033325D">
        <w:rPr>
          <w:sz w:val="22"/>
          <w:szCs w:val="22"/>
        </w:rPr>
        <w:t xml:space="preserve"> figyelmen kívül hagyják őket. </w:t>
      </w:r>
      <w:r w:rsidRPr="006C7F6D">
        <w:rPr>
          <w:sz w:val="22"/>
          <w:szCs w:val="22"/>
        </w:rPr>
        <w:t>A hypomagnesaemia hypocalcaemiához és/vagy hypokalaemiához vezethet (lásd 4.8 pont).</w:t>
      </w:r>
      <w:r w:rsidR="008C4CBB">
        <w:rPr>
          <w:sz w:val="22"/>
          <w:szCs w:val="22"/>
        </w:rPr>
        <w:t xml:space="preserve"> </w:t>
      </w:r>
      <w:r w:rsidR="00055211" w:rsidRPr="0033325D">
        <w:rPr>
          <w:sz w:val="22"/>
          <w:szCs w:val="22"/>
        </w:rPr>
        <w:t xml:space="preserve">A legtöbb érintett betegben a </w:t>
      </w:r>
      <w:r w:rsidR="00B85943" w:rsidRPr="0033325D">
        <w:rPr>
          <w:sz w:val="22"/>
          <w:szCs w:val="22"/>
        </w:rPr>
        <w:t>hypomagnesaemi</w:t>
      </w:r>
      <w:r w:rsidR="00055211" w:rsidRPr="0033325D">
        <w:rPr>
          <w:sz w:val="22"/>
          <w:szCs w:val="22"/>
        </w:rPr>
        <w:t xml:space="preserve">a </w:t>
      </w:r>
      <w:r w:rsidRPr="006C7F6D">
        <w:rPr>
          <w:sz w:val="22"/>
          <w:szCs w:val="22"/>
        </w:rPr>
        <w:t>(és a hypomagnesaemiához társuló hypocalcaemia és/vagy hypokalaemia)</w:t>
      </w:r>
      <w:r>
        <w:rPr>
          <w:sz w:val="22"/>
          <w:szCs w:val="22"/>
        </w:rPr>
        <w:t xml:space="preserve"> </w:t>
      </w:r>
      <w:r w:rsidR="00055211" w:rsidRPr="0033325D">
        <w:rPr>
          <w:sz w:val="22"/>
          <w:szCs w:val="22"/>
        </w:rPr>
        <w:t xml:space="preserve">javult a magnéziumpótló terápia, és a protonpumpagátlókkal való kezelés abbahagyása </w:t>
      </w:r>
      <w:r w:rsidR="00383066">
        <w:rPr>
          <w:sz w:val="22"/>
          <w:szCs w:val="22"/>
        </w:rPr>
        <w:t>után</w:t>
      </w:r>
      <w:r w:rsidR="00055211" w:rsidRPr="0033325D">
        <w:rPr>
          <w:sz w:val="22"/>
          <w:szCs w:val="22"/>
        </w:rPr>
        <w:t>.</w:t>
      </w:r>
    </w:p>
    <w:p w14:paraId="5E146AB3" w14:textId="77777777" w:rsidR="00A817A0" w:rsidRPr="0033325D" w:rsidRDefault="00A817A0" w:rsidP="00B85943">
      <w:pPr>
        <w:autoSpaceDE w:val="0"/>
        <w:autoSpaceDN w:val="0"/>
        <w:adjustRightInd w:val="0"/>
        <w:rPr>
          <w:sz w:val="22"/>
          <w:szCs w:val="22"/>
        </w:rPr>
      </w:pPr>
    </w:p>
    <w:p w14:paraId="504E500F" w14:textId="71FEED63" w:rsidR="00055211" w:rsidRPr="0033325D" w:rsidRDefault="00055211" w:rsidP="00B85943">
      <w:pPr>
        <w:rPr>
          <w:sz w:val="22"/>
          <w:szCs w:val="22"/>
        </w:rPr>
      </w:pPr>
      <w:r w:rsidRPr="0033325D">
        <w:rPr>
          <w:sz w:val="22"/>
          <w:szCs w:val="22"/>
        </w:rPr>
        <w:t xml:space="preserve">Az orvosnak fontolóra kell venni a magnéziumszint ellenőrzését a kezelés megkezdése előtt és rendszeres időközönként a kezelés során azoknál a betegeknél, akik várhatóan hosszú távú protonpumpagátló terápiában részesülnek, vagy egyidejűleg digoxint, vagy olyan gyógyszereket szednek, melyek </w:t>
      </w:r>
      <w:r w:rsidR="00B85943" w:rsidRPr="0033325D">
        <w:rPr>
          <w:sz w:val="22"/>
          <w:szCs w:val="22"/>
        </w:rPr>
        <w:t>hypomagnesaemi</w:t>
      </w:r>
      <w:r w:rsidRPr="0033325D">
        <w:rPr>
          <w:sz w:val="22"/>
          <w:szCs w:val="22"/>
        </w:rPr>
        <w:t>át okozhatnak (p</w:t>
      </w:r>
      <w:r w:rsidR="0022166E">
        <w:rPr>
          <w:sz w:val="22"/>
          <w:szCs w:val="22"/>
        </w:rPr>
        <w:t>éldául</w:t>
      </w:r>
      <w:r w:rsidRPr="0033325D">
        <w:rPr>
          <w:sz w:val="22"/>
          <w:szCs w:val="22"/>
        </w:rPr>
        <w:t xml:space="preserve"> diuretikumok).</w:t>
      </w:r>
    </w:p>
    <w:p w14:paraId="67623307" w14:textId="77777777" w:rsidR="004B4CB9" w:rsidRPr="0033325D" w:rsidRDefault="004B4CB9" w:rsidP="00B85943">
      <w:pPr>
        <w:rPr>
          <w:sz w:val="22"/>
          <w:szCs w:val="22"/>
        </w:rPr>
      </w:pPr>
    </w:p>
    <w:p w14:paraId="3D4C7CBE" w14:textId="77777777" w:rsidR="000A2AD6" w:rsidRPr="0033325D" w:rsidRDefault="000A2AD6" w:rsidP="00B85943">
      <w:pPr>
        <w:autoSpaceDE w:val="0"/>
        <w:autoSpaceDN w:val="0"/>
        <w:adjustRightInd w:val="0"/>
        <w:rPr>
          <w:i/>
          <w:sz w:val="22"/>
          <w:szCs w:val="22"/>
        </w:rPr>
      </w:pPr>
      <w:r w:rsidRPr="0033325D">
        <w:rPr>
          <w:i/>
          <w:sz w:val="22"/>
          <w:szCs w:val="22"/>
        </w:rPr>
        <w:t>Csonttörések</w:t>
      </w:r>
    </w:p>
    <w:p w14:paraId="3A5A5FC3" w14:textId="5BE5DE4F" w:rsidR="000A2AD6" w:rsidRPr="0033325D" w:rsidRDefault="000A2AD6" w:rsidP="00B85943">
      <w:pPr>
        <w:rPr>
          <w:sz w:val="22"/>
          <w:szCs w:val="22"/>
        </w:rPr>
      </w:pPr>
      <w:r w:rsidRPr="0033325D">
        <w:rPr>
          <w:sz w:val="22"/>
          <w:szCs w:val="22"/>
        </w:rPr>
        <w:t>A protonpumpa-gátlók</w:t>
      </w:r>
      <w:r w:rsidR="00935996">
        <w:rPr>
          <w:sz w:val="22"/>
          <w:szCs w:val="22"/>
        </w:rPr>
        <w:t>,</w:t>
      </w:r>
      <w:r w:rsidRPr="0033325D">
        <w:rPr>
          <w:sz w:val="22"/>
          <w:szCs w:val="22"/>
        </w:rPr>
        <w:t xml:space="preserve"> főként nagy adagok és hosszú távú alkalmazás során (több mint 1 év), mérsékelten növelhetik a csípő-, csukló- és gerinctörés kockázatát, </w:t>
      </w:r>
      <w:r w:rsidR="00935996" w:rsidRPr="0033325D">
        <w:rPr>
          <w:sz w:val="22"/>
          <w:szCs w:val="22"/>
        </w:rPr>
        <w:t>fő</w:t>
      </w:r>
      <w:r w:rsidR="00935996">
        <w:rPr>
          <w:sz w:val="22"/>
          <w:szCs w:val="22"/>
        </w:rPr>
        <w:t>leg</w:t>
      </w:r>
      <w:r w:rsidR="00935996" w:rsidRPr="0033325D">
        <w:rPr>
          <w:sz w:val="22"/>
          <w:szCs w:val="22"/>
        </w:rPr>
        <w:t xml:space="preserve"> idősek</w:t>
      </w:r>
      <w:r w:rsidR="00935996">
        <w:rPr>
          <w:sz w:val="22"/>
          <w:szCs w:val="22"/>
        </w:rPr>
        <w:t>nél</w:t>
      </w:r>
      <w:r w:rsidRPr="0033325D">
        <w:rPr>
          <w:sz w:val="22"/>
          <w:szCs w:val="22"/>
        </w:rPr>
        <w:t xml:space="preserve">, vagy olyan betegeknél, akiknél egyéb ismert kockázati tényezők is fennállnak. Megfigyeléses vizsgálatok szerint </w:t>
      </w:r>
      <w:r w:rsidRPr="00661A24">
        <w:rPr>
          <w:sz w:val="22"/>
          <w:szCs w:val="22"/>
        </w:rPr>
        <w:t>a protonpumpagátlók 10-40%-kal</w:t>
      </w:r>
      <w:r w:rsidRPr="0033325D">
        <w:rPr>
          <w:sz w:val="22"/>
          <w:szCs w:val="22"/>
        </w:rPr>
        <w:t xml:space="preserve"> növelik meg a törések kockázatát. A kockázatnövekedéshez részben egyéb kockázati tényezők is hozzájárulhatnak. Az osteopor</w:t>
      </w:r>
      <w:r w:rsidR="00B85943" w:rsidRPr="0033325D">
        <w:rPr>
          <w:sz w:val="22"/>
          <w:szCs w:val="22"/>
        </w:rPr>
        <w:t>os</w:t>
      </w:r>
      <w:r w:rsidRPr="0033325D">
        <w:rPr>
          <w:sz w:val="22"/>
          <w:szCs w:val="22"/>
        </w:rPr>
        <w:t>is kockázatának kitett betegeknek az érvényes klinikai irányelveknek megfelelő ellátásban, valamint megfelelő D-vitamin</w:t>
      </w:r>
      <w:r w:rsidR="00A03626">
        <w:rPr>
          <w:sz w:val="22"/>
          <w:szCs w:val="22"/>
        </w:rPr>
        <w:t>-</w:t>
      </w:r>
      <w:r w:rsidRPr="0033325D">
        <w:rPr>
          <w:sz w:val="22"/>
          <w:szCs w:val="22"/>
        </w:rPr>
        <w:t xml:space="preserve"> és kalciumbevitelben kell részesülniük.</w:t>
      </w:r>
    </w:p>
    <w:p w14:paraId="7BC8B6F6" w14:textId="77777777" w:rsidR="00753D43" w:rsidRDefault="00753D43" w:rsidP="00753D43">
      <w:pPr>
        <w:suppressAutoHyphens/>
        <w:rPr>
          <w:sz w:val="22"/>
          <w:szCs w:val="22"/>
          <w:u w:val="single"/>
          <w:lang w:eastAsia="ar-SA"/>
        </w:rPr>
      </w:pPr>
    </w:p>
    <w:p w14:paraId="39230008" w14:textId="0CFA5CD9" w:rsidR="00753D43" w:rsidRPr="00753D43" w:rsidRDefault="00753D43" w:rsidP="00753D43">
      <w:pPr>
        <w:suppressAutoHyphens/>
        <w:rPr>
          <w:i/>
          <w:iCs/>
          <w:sz w:val="22"/>
          <w:szCs w:val="22"/>
          <w:lang w:eastAsia="ar-SA"/>
        </w:rPr>
      </w:pPr>
      <w:r w:rsidRPr="00753D43">
        <w:rPr>
          <w:i/>
          <w:iCs/>
          <w:sz w:val="22"/>
          <w:szCs w:val="22"/>
          <w:lang w:eastAsia="ar-SA"/>
        </w:rPr>
        <w:t>Bőrt érintő súlyos mellékhatások (severe cutaneous adverse reactions, SCARs)</w:t>
      </w:r>
    </w:p>
    <w:p w14:paraId="3A0ADB9A" w14:textId="77777777" w:rsidR="00753D43" w:rsidRPr="00753D43" w:rsidRDefault="00753D43" w:rsidP="00753D43">
      <w:pPr>
        <w:suppressAutoHyphens/>
        <w:rPr>
          <w:sz w:val="22"/>
          <w:szCs w:val="22"/>
          <w:lang w:eastAsia="ar-SA"/>
        </w:rPr>
      </w:pPr>
      <w:r w:rsidRPr="00753D43">
        <w:rPr>
          <w:sz w:val="22"/>
          <w:szCs w:val="22"/>
          <w:lang w:eastAsia="ar-SA"/>
        </w:rPr>
        <w:t>Bőrt érintő súlyos mellékhatásokat (SCARs), köztük erythema multiformét, Stevens–Johnson-szindrómát (SJS), toxikus epidermalis necrolysist (TEN) és eosinophiliával és szisztémás tünetekkel járó gyógyszerreakciót (DRESS) jelentettek nem ismert gyakorisággal a pantoprazol alkalmazásával kapcsolatban, amelyek életveszélyesek vagy halálos kimenetelűek is lehetnek (lásd 4.8 pont).</w:t>
      </w:r>
    </w:p>
    <w:p w14:paraId="4D976914" w14:textId="1C8E538B" w:rsidR="00753D43" w:rsidRPr="00753D43" w:rsidRDefault="00753D43" w:rsidP="00753D43">
      <w:pPr>
        <w:suppressAutoHyphens/>
        <w:rPr>
          <w:sz w:val="22"/>
          <w:szCs w:val="22"/>
          <w:lang w:eastAsia="ar-SA"/>
        </w:rPr>
      </w:pPr>
      <w:r w:rsidRPr="00753D43">
        <w:rPr>
          <w:sz w:val="22"/>
          <w:szCs w:val="22"/>
          <w:lang w:eastAsia="ar-SA"/>
        </w:rPr>
        <w:t xml:space="preserve">A betegeket tájékoztatni kell a bőrreakciók jeleiről, valamint tüneteiről, és azokat </w:t>
      </w:r>
      <w:r w:rsidR="00AC3979">
        <w:rPr>
          <w:sz w:val="22"/>
          <w:szCs w:val="22"/>
          <w:lang w:eastAsia="ar-SA"/>
        </w:rPr>
        <w:t xml:space="preserve">folyamatosan </w:t>
      </w:r>
      <w:r w:rsidRPr="00753D43">
        <w:rPr>
          <w:sz w:val="22"/>
          <w:szCs w:val="22"/>
          <w:lang w:eastAsia="ar-SA"/>
        </w:rPr>
        <w:t>figyelemmel kell kísérni.</w:t>
      </w:r>
    </w:p>
    <w:p w14:paraId="44A6FEB4" w14:textId="77777777" w:rsidR="00753D43" w:rsidRPr="00753D43" w:rsidRDefault="00753D43" w:rsidP="00753D43">
      <w:pPr>
        <w:suppressAutoHyphens/>
        <w:rPr>
          <w:sz w:val="22"/>
          <w:szCs w:val="22"/>
          <w:lang w:eastAsia="ar-SA"/>
        </w:rPr>
      </w:pPr>
      <w:r w:rsidRPr="00753D43">
        <w:rPr>
          <w:sz w:val="22"/>
          <w:szCs w:val="22"/>
          <w:lang w:eastAsia="ar-SA"/>
        </w:rPr>
        <w:t>Amennyiben ilyen reakciók kialakulására utaló jeleket és tüneteket észlelnek, a pantoprazol-kezelést azonnal le kell állítani és mérlegelni kell egy alternatív terápiás lehetőség alkalmazását.</w:t>
      </w:r>
    </w:p>
    <w:p w14:paraId="38189468" w14:textId="77777777" w:rsidR="00072D99" w:rsidRPr="0033325D" w:rsidRDefault="00072D99" w:rsidP="00B85943">
      <w:pPr>
        <w:rPr>
          <w:sz w:val="22"/>
          <w:szCs w:val="22"/>
        </w:rPr>
      </w:pPr>
    </w:p>
    <w:p w14:paraId="22022815" w14:textId="7A121BF9" w:rsidR="00072D99" w:rsidRPr="0033325D" w:rsidRDefault="00072D99" w:rsidP="00B85943">
      <w:pPr>
        <w:adjustRightInd w:val="0"/>
        <w:snapToGrid w:val="0"/>
        <w:rPr>
          <w:i/>
          <w:sz w:val="22"/>
          <w:szCs w:val="22"/>
        </w:rPr>
      </w:pPr>
      <w:r w:rsidRPr="0033325D">
        <w:rPr>
          <w:i/>
          <w:sz w:val="22"/>
          <w:szCs w:val="22"/>
        </w:rPr>
        <w:t>Suba</w:t>
      </w:r>
      <w:r w:rsidR="005C0154">
        <w:rPr>
          <w:i/>
          <w:sz w:val="22"/>
          <w:szCs w:val="22"/>
        </w:rPr>
        <w:t>c</w:t>
      </w:r>
      <w:r w:rsidRPr="0033325D">
        <w:rPr>
          <w:i/>
          <w:sz w:val="22"/>
          <w:szCs w:val="22"/>
        </w:rPr>
        <w:t xml:space="preserve">ut </w:t>
      </w:r>
      <w:r w:rsidR="0024560E">
        <w:rPr>
          <w:i/>
          <w:sz w:val="22"/>
          <w:szCs w:val="22"/>
        </w:rPr>
        <w:t>cutan</w:t>
      </w:r>
      <w:r w:rsidR="0024560E" w:rsidRPr="0033325D">
        <w:rPr>
          <w:i/>
          <w:sz w:val="22"/>
          <w:szCs w:val="22"/>
        </w:rPr>
        <w:t xml:space="preserve"> </w:t>
      </w:r>
      <w:r w:rsidR="00B85943" w:rsidRPr="0033325D">
        <w:rPr>
          <w:i/>
          <w:sz w:val="22"/>
          <w:szCs w:val="22"/>
        </w:rPr>
        <w:t>lupus er</w:t>
      </w:r>
      <w:r w:rsidR="00A03626">
        <w:rPr>
          <w:i/>
          <w:sz w:val="22"/>
          <w:szCs w:val="22"/>
        </w:rPr>
        <w:t>y</w:t>
      </w:r>
      <w:r w:rsidR="00D3365D" w:rsidRPr="0033325D">
        <w:rPr>
          <w:i/>
          <w:sz w:val="22"/>
          <w:szCs w:val="22"/>
        </w:rPr>
        <w:t>t</w:t>
      </w:r>
      <w:r w:rsidR="00A03626">
        <w:rPr>
          <w:i/>
          <w:sz w:val="22"/>
          <w:szCs w:val="22"/>
        </w:rPr>
        <w:t>h</w:t>
      </w:r>
      <w:r w:rsidR="00B85943" w:rsidRPr="0033325D">
        <w:rPr>
          <w:i/>
          <w:sz w:val="22"/>
          <w:szCs w:val="22"/>
        </w:rPr>
        <w:t>emat</w:t>
      </w:r>
      <w:r w:rsidR="00A03626">
        <w:rPr>
          <w:i/>
          <w:sz w:val="22"/>
          <w:szCs w:val="22"/>
        </w:rPr>
        <w:t>os</w:t>
      </w:r>
      <w:r w:rsidR="00B85943" w:rsidRPr="0033325D">
        <w:rPr>
          <w:i/>
          <w:sz w:val="22"/>
          <w:szCs w:val="22"/>
        </w:rPr>
        <w:t>us</w:t>
      </w:r>
      <w:r w:rsidRPr="0033325D">
        <w:rPr>
          <w:i/>
          <w:sz w:val="22"/>
          <w:szCs w:val="22"/>
        </w:rPr>
        <w:t xml:space="preserve"> (SCLE)</w:t>
      </w:r>
    </w:p>
    <w:p w14:paraId="47C88059" w14:textId="1B27C2FB" w:rsidR="00072D99" w:rsidRPr="0033325D" w:rsidRDefault="00D3365D" w:rsidP="00B85943">
      <w:pPr>
        <w:autoSpaceDE w:val="0"/>
        <w:autoSpaceDN w:val="0"/>
        <w:adjustRightInd w:val="0"/>
        <w:snapToGrid w:val="0"/>
        <w:rPr>
          <w:sz w:val="22"/>
          <w:szCs w:val="22"/>
        </w:rPr>
      </w:pPr>
      <w:r w:rsidRPr="0033325D">
        <w:rPr>
          <w:sz w:val="22"/>
          <w:szCs w:val="22"/>
        </w:rPr>
        <w:t xml:space="preserve">A protonpumpa </w:t>
      </w:r>
      <w:r w:rsidR="00072D99" w:rsidRPr="0033325D">
        <w:rPr>
          <w:sz w:val="22"/>
          <w:szCs w:val="22"/>
        </w:rPr>
        <w:t xml:space="preserve">gátlók </w:t>
      </w:r>
      <w:r w:rsidR="00EC1FA8">
        <w:rPr>
          <w:sz w:val="22"/>
          <w:szCs w:val="22"/>
        </w:rPr>
        <w:t>alkalmazása</w:t>
      </w:r>
      <w:r w:rsidRPr="0033325D">
        <w:rPr>
          <w:sz w:val="22"/>
          <w:szCs w:val="22"/>
        </w:rPr>
        <w:t xml:space="preserve"> </w:t>
      </w:r>
      <w:r w:rsidR="00072D99" w:rsidRPr="0033325D">
        <w:rPr>
          <w:sz w:val="22"/>
          <w:szCs w:val="22"/>
        </w:rPr>
        <w:t xml:space="preserve">nagyon ritkán kapcsolatba hozható SCLE esetekkel. </w:t>
      </w:r>
      <w:r w:rsidRPr="0033325D">
        <w:rPr>
          <w:sz w:val="22"/>
          <w:szCs w:val="22"/>
        </w:rPr>
        <w:t>E</w:t>
      </w:r>
      <w:r w:rsidR="00072D99" w:rsidRPr="0033325D">
        <w:rPr>
          <w:sz w:val="22"/>
          <w:szCs w:val="22"/>
        </w:rPr>
        <w:t xml:space="preserve">lváltozások </w:t>
      </w:r>
      <w:r w:rsidRPr="0033325D">
        <w:rPr>
          <w:sz w:val="22"/>
          <w:szCs w:val="22"/>
        </w:rPr>
        <w:t>esetén</w:t>
      </w:r>
      <w:r w:rsidR="00072D99" w:rsidRPr="0033325D">
        <w:rPr>
          <w:sz w:val="22"/>
          <w:szCs w:val="22"/>
        </w:rPr>
        <w:t>, különösen</w:t>
      </w:r>
      <w:r w:rsidR="001059C9">
        <w:rPr>
          <w:sz w:val="22"/>
          <w:szCs w:val="22"/>
        </w:rPr>
        <w:t>,</w:t>
      </w:r>
      <w:r w:rsidR="00072D99" w:rsidRPr="0033325D">
        <w:rPr>
          <w:sz w:val="22"/>
          <w:szCs w:val="22"/>
        </w:rPr>
        <w:t xml:space="preserve"> </w:t>
      </w:r>
      <w:r w:rsidRPr="0033325D">
        <w:rPr>
          <w:sz w:val="22"/>
          <w:szCs w:val="22"/>
        </w:rPr>
        <w:t xml:space="preserve">ha ez a bőr </w:t>
      </w:r>
      <w:r w:rsidR="00072D99" w:rsidRPr="0033325D">
        <w:rPr>
          <w:sz w:val="22"/>
          <w:szCs w:val="22"/>
        </w:rPr>
        <w:t>napnak kitett terület</w:t>
      </w:r>
      <w:r w:rsidRPr="0033325D">
        <w:rPr>
          <w:sz w:val="22"/>
          <w:szCs w:val="22"/>
        </w:rPr>
        <w:t>é</w:t>
      </w:r>
      <w:r w:rsidR="00072D99" w:rsidRPr="0033325D">
        <w:rPr>
          <w:sz w:val="22"/>
          <w:szCs w:val="22"/>
        </w:rPr>
        <w:t>n</w:t>
      </w:r>
      <w:r w:rsidRPr="0033325D">
        <w:rPr>
          <w:sz w:val="22"/>
          <w:szCs w:val="22"/>
        </w:rPr>
        <w:t xml:space="preserve"> van</w:t>
      </w:r>
      <w:r w:rsidR="00072D99" w:rsidRPr="0033325D">
        <w:rPr>
          <w:sz w:val="22"/>
          <w:szCs w:val="22"/>
        </w:rPr>
        <w:t>, valamint</w:t>
      </w:r>
      <w:r w:rsidR="00804794">
        <w:rPr>
          <w:sz w:val="22"/>
          <w:szCs w:val="22"/>
        </w:rPr>
        <w:t>,</w:t>
      </w:r>
      <w:r w:rsidR="00072D99" w:rsidRPr="0033325D">
        <w:rPr>
          <w:sz w:val="22"/>
          <w:szCs w:val="22"/>
        </w:rPr>
        <w:t xml:space="preserve"> ha ízületi fájdalommal társul, sürgősen orvos</w:t>
      </w:r>
      <w:r w:rsidRPr="0033325D">
        <w:rPr>
          <w:sz w:val="22"/>
          <w:szCs w:val="22"/>
        </w:rPr>
        <w:t>hoz kell fordulni</w:t>
      </w:r>
      <w:r w:rsidR="00072D99" w:rsidRPr="0033325D">
        <w:rPr>
          <w:sz w:val="22"/>
          <w:szCs w:val="22"/>
        </w:rPr>
        <w:t xml:space="preserve"> és </w:t>
      </w:r>
      <w:r w:rsidR="00670783" w:rsidRPr="00670783">
        <w:rPr>
          <w:sz w:val="22"/>
          <w:szCs w:val="22"/>
        </w:rPr>
        <w:t xml:space="preserve">az egészségügyi szakembernek </w:t>
      </w:r>
      <w:r w:rsidR="00072D99" w:rsidRPr="0033325D">
        <w:rPr>
          <w:sz w:val="22"/>
          <w:szCs w:val="22"/>
        </w:rPr>
        <w:t>meg kell fontolni</w:t>
      </w:r>
      <w:r w:rsidR="00670783">
        <w:rPr>
          <w:sz w:val="22"/>
          <w:szCs w:val="22"/>
        </w:rPr>
        <w:t>a</w:t>
      </w:r>
      <w:r w:rsidR="00072D99" w:rsidRPr="0033325D">
        <w:rPr>
          <w:sz w:val="22"/>
          <w:szCs w:val="22"/>
        </w:rPr>
        <w:t xml:space="preserve"> a </w:t>
      </w:r>
      <w:r w:rsidR="00987C08" w:rsidRPr="0033325D">
        <w:rPr>
          <w:sz w:val="22"/>
          <w:szCs w:val="22"/>
        </w:rPr>
        <w:t>No</w:t>
      </w:r>
      <w:r w:rsidR="008A1515">
        <w:rPr>
          <w:sz w:val="22"/>
          <w:szCs w:val="22"/>
        </w:rPr>
        <w:t>a</w:t>
      </w:r>
      <w:r w:rsidR="00987C08" w:rsidRPr="0033325D">
        <w:rPr>
          <w:sz w:val="22"/>
          <w:szCs w:val="22"/>
        </w:rPr>
        <w:t>cid</w:t>
      </w:r>
      <w:r w:rsidR="00072D99" w:rsidRPr="0033325D">
        <w:rPr>
          <w:sz w:val="22"/>
          <w:szCs w:val="22"/>
        </w:rPr>
        <w:t xml:space="preserve"> </w:t>
      </w:r>
      <w:r w:rsidRPr="0033325D">
        <w:rPr>
          <w:sz w:val="22"/>
          <w:szCs w:val="22"/>
        </w:rPr>
        <w:t xml:space="preserve">adagolásának </w:t>
      </w:r>
      <w:r w:rsidR="00072D99" w:rsidRPr="0033325D">
        <w:rPr>
          <w:sz w:val="22"/>
          <w:szCs w:val="22"/>
        </w:rPr>
        <w:t xml:space="preserve">leállítását. </w:t>
      </w:r>
      <w:r w:rsidRPr="0033325D">
        <w:rPr>
          <w:sz w:val="22"/>
          <w:szCs w:val="22"/>
        </w:rPr>
        <w:t>Az SCLE előfordulása v</w:t>
      </w:r>
      <w:r w:rsidR="00277193" w:rsidRPr="0033325D">
        <w:rPr>
          <w:sz w:val="22"/>
          <w:szCs w:val="22"/>
        </w:rPr>
        <w:t>alamely protonpumpagátlóval történ</w:t>
      </w:r>
      <w:r w:rsidRPr="0033325D">
        <w:rPr>
          <w:sz w:val="22"/>
          <w:szCs w:val="22"/>
        </w:rPr>
        <w:t>ő korábbi</w:t>
      </w:r>
      <w:r w:rsidR="00072D99" w:rsidRPr="0033325D">
        <w:rPr>
          <w:sz w:val="22"/>
          <w:szCs w:val="22"/>
        </w:rPr>
        <w:t xml:space="preserve"> kezelés </w:t>
      </w:r>
      <w:r w:rsidRPr="0033325D">
        <w:rPr>
          <w:sz w:val="22"/>
          <w:szCs w:val="22"/>
        </w:rPr>
        <w:t>esetén</w:t>
      </w:r>
      <w:r w:rsidR="00277193" w:rsidRPr="0033325D">
        <w:rPr>
          <w:sz w:val="22"/>
          <w:szCs w:val="22"/>
        </w:rPr>
        <w:t xml:space="preserve"> </w:t>
      </w:r>
      <w:r w:rsidR="00072D99" w:rsidRPr="0033325D">
        <w:rPr>
          <w:sz w:val="22"/>
          <w:szCs w:val="22"/>
        </w:rPr>
        <w:t xml:space="preserve">növelheti az SCLE </w:t>
      </w:r>
      <w:r w:rsidRPr="0033325D">
        <w:rPr>
          <w:sz w:val="22"/>
          <w:szCs w:val="22"/>
        </w:rPr>
        <w:t xml:space="preserve">esélyét </w:t>
      </w:r>
      <w:r w:rsidR="00072D99" w:rsidRPr="0033325D">
        <w:rPr>
          <w:sz w:val="22"/>
          <w:szCs w:val="22"/>
        </w:rPr>
        <w:t xml:space="preserve">más protonpumpagátlók </w:t>
      </w:r>
      <w:r w:rsidRPr="0033325D">
        <w:rPr>
          <w:sz w:val="22"/>
          <w:szCs w:val="22"/>
        </w:rPr>
        <w:t xml:space="preserve">használata </w:t>
      </w:r>
      <w:r w:rsidR="00072D99" w:rsidRPr="0033325D">
        <w:rPr>
          <w:sz w:val="22"/>
          <w:szCs w:val="22"/>
        </w:rPr>
        <w:t>esetén</w:t>
      </w:r>
      <w:r w:rsidRPr="0033325D">
        <w:rPr>
          <w:sz w:val="22"/>
          <w:szCs w:val="22"/>
        </w:rPr>
        <w:t xml:space="preserve"> is</w:t>
      </w:r>
      <w:r w:rsidR="00072D99" w:rsidRPr="0033325D">
        <w:rPr>
          <w:sz w:val="22"/>
          <w:szCs w:val="22"/>
        </w:rPr>
        <w:t>.</w:t>
      </w:r>
    </w:p>
    <w:p w14:paraId="71F0C48C" w14:textId="77777777" w:rsidR="0083339E" w:rsidRPr="0033325D" w:rsidRDefault="0083339E" w:rsidP="00B85943">
      <w:pPr>
        <w:autoSpaceDE w:val="0"/>
        <w:autoSpaceDN w:val="0"/>
        <w:adjustRightInd w:val="0"/>
        <w:snapToGrid w:val="0"/>
        <w:rPr>
          <w:sz w:val="22"/>
          <w:szCs w:val="22"/>
        </w:rPr>
      </w:pPr>
    </w:p>
    <w:p w14:paraId="3CB1367B" w14:textId="77777777" w:rsidR="0083339E" w:rsidRPr="0033325D" w:rsidRDefault="0083339E" w:rsidP="0083339E">
      <w:pPr>
        <w:autoSpaceDE w:val="0"/>
        <w:autoSpaceDN w:val="0"/>
        <w:adjustRightInd w:val="0"/>
        <w:snapToGrid w:val="0"/>
        <w:rPr>
          <w:i/>
          <w:sz w:val="22"/>
          <w:szCs w:val="22"/>
        </w:rPr>
      </w:pPr>
      <w:r w:rsidRPr="0033325D">
        <w:rPr>
          <w:i/>
          <w:sz w:val="22"/>
          <w:szCs w:val="22"/>
        </w:rPr>
        <w:t xml:space="preserve">Laboratóriumi vizsgálatokra gyakorolt zavaró hatás </w:t>
      </w:r>
    </w:p>
    <w:p w14:paraId="7583DDD4" w14:textId="16724088" w:rsidR="0083339E" w:rsidRPr="0033325D" w:rsidRDefault="0083339E" w:rsidP="0083339E">
      <w:pPr>
        <w:autoSpaceDE w:val="0"/>
        <w:autoSpaceDN w:val="0"/>
        <w:adjustRightInd w:val="0"/>
        <w:snapToGrid w:val="0"/>
        <w:rPr>
          <w:sz w:val="22"/>
          <w:szCs w:val="22"/>
        </w:rPr>
      </w:pPr>
      <w:r w:rsidRPr="0033325D">
        <w:rPr>
          <w:sz w:val="22"/>
          <w:szCs w:val="22"/>
        </w:rPr>
        <w:t>A megnövekedett kromogranin-A (CgA) szint zavarhatja a neuroendokrin tumorok vizsgálatait. Ezen kölcsönhatás elkerülése érdekében a No</w:t>
      </w:r>
      <w:r w:rsidR="008A1515">
        <w:rPr>
          <w:sz w:val="22"/>
          <w:szCs w:val="22"/>
        </w:rPr>
        <w:t>a</w:t>
      </w:r>
      <w:r w:rsidRPr="0033325D">
        <w:rPr>
          <w:sz w:val="22"/>
          <w:szCs w:val="22"/>
        </w:rPr>
        <w:t>cid kezelést legalább 5 nappal a CgA mérés előtt fel kell függeszteni (lásd 5.1</w:t>
      </w:r>
      <w:r w:rsidR="00924993">
        <w:rPr>
          <w:sz w:val="22"/>
          <w:szCs w:val="22"/>
        </w:rPr>
        <w:t> </w:t>
      </w:r>
      <w:r w:rsidRPr="0033325D">
        <w:rPr>
          <w:sz w:val="22"/>
          <w:szCs w:val="22"/>
        </w:rPr>
        <w:t xml:space="preserve">pont). Amennyiben a CgA és gasztrin szintek az </w:t>
      </w:r>
      <w:r w:rsidR="0024560E">
        <w:rPr>
          <w:sz w:val="22"/>
          <w:szCs w:val="22"/>
        </w:rPr>
        <w:t>első</w:t>
      </w:r>
      <w:r w:rsidR="0024560E" w:rsidRPr="0033325D">
        <w:rPr>
          <w:sz w:val="22"/>
          <w:szCs w:val="22"/>
        </w:rPr>
        <w:t xml:space="preserve"> </w:t>
      </w:r>
      <w:r w:rsidRPr="0033325D">
        <w:rPr>
          <w:sz w:val="22"/>
          <w:szCs w:val="22"/>
        </w:rPr>
        <w:t xml:space="preserve">mérés után nem térnek vissza </w:t>
      </w:r>
      <w:r w:rsidRPr="00661A24">
        <w:rPr>
          <w:sz w:val="22"/>
          <w:szCs w:val="22"/>
        </w:rPr>
        <w:t>a referenciatartományba, a protonpumpagátló</w:t>
      </w:r>
      <w:r w:rsidR="0024560E" w:rsidRPr="00661A24">
        <w:rPr>
          <w:sz w:val="22"/>
          <w:szCs w:val="22"/>
        </w:rPr>
        <w:t>-</w:t>
      </w:r>
      <w:r w:rsidRPr="00661A24">
        <w:rPr>
          <w:sz w:val="22"/>
          <w:szCs w:val="22"/>
        </w:rPr>
        <w:t>kezelés felfüggesztése után 14</w:t>
      </w:r>
      <w:r w:rsidR="0024560E" w:rsidRPr="00661A24">
        <w:rPr>
          <w:sz w:val="22"/>
          <w:szCs w:val="22"/>
        </w:rPr>
        <w:t> </w:t>
      </w:r>
      <w:r w:rsidRPr="00661A24">
        <w:rPr>
          <w:sz w:val="22"/>
          <w:szCs w:val="22"/>
        </w:rPr>
        <w:t>nappal meg kell ismételni a mérést.</w:t>
      </w:r>
    </w:p>
    <w:p w14:paraId="5EE2035A" w14:textId="77777777" w:rsidR="000A2AD6" w:rsidRDefault="000A2AD6" w:rsidP="00B85943">
      <w:pPr>
        <w:rPr>
          <w:sz w:val="22"/>
          <w:szCs w:val="22"/>
        </w:rPr>
      </w:pPr>
    </w:p>
    <w:p w14:paraId="1FA77EEC" w14:textId="77777777" w:rsidR="00935996" w:rsidRPr="0033325D" w:rsidRDefault="00935996" w:rsidP="00935996">
      <w:pPr>
        <w:rPr>
          <w:sz w:val="22"/>
          <w:szCs w:val="22"/>
        </w:rPr>
      </w:pPr>
      <w:r w:rsidRPr="0033325D">
        <w:rPr>
          <w:i/>
          <w:sz w:val="22"/>
          <w:szCs w:val="22"/>
        </w:rPr>
        <w:t>Nátrium</w:t>
      </w:r>
    </w:p>
    <w:p w14:paraId="77BCD46F" w14:textId="209BEC11" w:rsidR="00935996" w:rsidRPr="0033325D" w:rsidRDefault="00935996" w:rsidP="00935996">
      <w:pPr>
        <w:rPr>
          <w:sz w:val="22"/>
          <w:szCs w:val="22"/>
        </w:rPr>
      </w:pPr>
      <w:r w:rsidRPr="0033325D">
        <w:rPr>
          <w:sz w:val="22"/>
          <w:szCs w:val="22"/>
        </w:rPr>
        <w:t>Ez a gyógyszer kevesebb</w:t>
      </w:r>
      <w:r w:rsidR="00942ACC">
        <w:rPr>
          <w:sz w:val="22"/>
          <w:szCs w:val="22"/>
        </w:rPr>
        <w:t>,</w:t>
      </w:r>
      <w:r w:rsidRPr="0033325D">
        <w:rPr>
          <w:sz w:val="22"/>
          <w:szCs w:val="22"/>
        </w:rPr>
        <w:t xml:space="preserve"> mint 1 mmol nátriumot (23 mg) tartalmaz injekciós üvegenként, azaz </w:t>
      </w:r>
      <w:r w:rsidR="00C76440">
        <w:rPr>
          <w:sz w:val="22"/>
          <w:szCs w:val="22"/>
        </w:rPr>
        <w:t>gyakorlatilag</w:t>
      </w:r>
      <w:r w:rsidRPr="0033325D">
        <w:rPr>
          <w:sz w:val="22"/>
          <w:szCs w:val="22"/>
        </w:rPr>
        <w:t xml:space="preserve"> </w:t>
      </w:r>
      <w:r w:rsidR="00F61F96" w:rsidRPr="004A25DC">
        <w:rPr>
          <w:sz w:val="22"/>
          <w:szCs w:val="22"/>
        </w:rPr>
        <w:t>„</w:t>
      </w:r>
      <w:r w:rsidRPr="004A25DC">
        <w:rPr>
          <w:sz w:val="22"/>
          <w:szCs w:val="22"/>
        </w:rPr>
        <w:t>nátriummentes</w:t>
      </w:r>
      <w:r w:rsidR="00F61F96" w:rsidRPr="004A25DC">
        <w:rPr>
          <w:sz w:val="22"/>
          <w:szCs w:val="22"/>
        </w:rPr>
        <w:t>”</w:t>
      </w:r>
      <w:r w:rsidRPr="004A25DC">
        <w:rPr>
          <w:sz w:val="22"/>
          <w:szCs w:val="22"/>
        </w:rPr>
        <w:t>.</w:t>
      </w:r>
    </w:p>
    <w:p w14:paraId="222EA914" w14:textId="77777777" w:rsidR="00935996" w:rsidRPr="0033325D" w:rsidRDefault="00935996" w:rsidP="00B85943">
      <w:pPr>
        <w:rPr>
          <w:sz w:val="22"/>
          <w:szCs w:val="22"/>
        </w:rPr>
      </w:pPr>
    </w:p>
    <w:p w14:paraId="73191664" w14:textId="77777777" w:rsidR="00735A04" w:rsidRPr="0033325D" w:rsidRDefault="00735A04" w:rsidP="00B85943">
      <w:pPr>
        <w:rPr>
          <w:b/>
          <w:sz w:val="22"/>
          <w:szCs w:val="22"/>
        </w:rPr>
      </w:pPr>
      <w:r w:rsidRPr="0033325D">
        <w:rPr>
          <w:b/>
          <w:sz w:val="22"/>
          <w:szCs w:val="22"/>
        </w:rPr>
        <w:t>4.5</w:t>
      </w:r>
      <w:r w:rsidRPr="0033325D">
        <w:rPr>
          <w:b/>
          <w:sz w:val="22"/>
          <w:szCs w:val="22"/>
        </w:rPr>
        <w:tab/>
        <w:t>Gyógyszerkölcsönhatások és egyéb interakciók</w:t>
      </w:r>
    </w:p>
    <w:p w14:paraId="247CE806" w14:textId="77777777" w:rsidR="00735A04" w:rsidRPr="0033325D" w:rsidRDefault="00735A04" w:rsidP="00B85943">
      <w:pPr>
        <w:rPr>
          <w:sz w:val="22"/>
          <w:szCs w:val="22"/>
        </w:rPr>
      </w:pPr>
    </w:p>
    <w:p w14:paraId="66DE0505" w14:textId="77777777" w:rsidR="001E07A6" w:rsidRPr="005B1B30" w:rsidRDefault="00277193" w:rsidP="00B85943">
      <w:pPr>
        <w:rPr>
          <w:iCs/>
          <w:sz w:val="22"/>
          <w:szCs w:val="22"/>
          <w:u w:val="single"/>
        </w:rPr>
      </w:pPr>
      <w:r w:rsidRPr="005B1B30">
        <w:rPr>
          <w:iCs/>
          <w:sz w:val="22"/>
          <w:szCs w:val="22"/>
          <w:u w:val="single"/>
        </w:rPr>
        <w:t>pH-függő abszorpciójú gyógyszerek farmakokinetikája</w:t>
      </w:r>
    </w:p>
    <w:p w14:paraId="6E737EA9" w14:textId="42DED7CD" w:rsidR="00735A04" w:rsidRPr="0033325D" w:rsidRDefault="001E07A6" w:rsidP="00B85943">
      <w:pPr>
        <w:rPr>
          <w:sz w:val="22"/>
          <w:szCs w:val="22"/>
        </w:rPr>
      </w:pPr>
      <w:r w:rsidRPr="0033325D">
        <w:rPr>
          <w:sz w:val="22"/>
          <w:szCs w:val="22"/>
        </w:rPr>
        <w:t>A jelentős mértékű és hosszantartó gyomorsav</w:t>
      </w:r>
      <w:r w:rsidR="00924993">
        <w:rPr>
          <w:sz w:val="22"/>
          <w:szCs w:val="22"/>
        </w:rPr>
        <w:t>-</w:t>
      </w:r>
      <w:r w:rsidRPr="0033325D">
        <w:rPr>
          <w:sz w:val="22"/>
          <w:szCs w:val="22"/>
        </w:rPr>
        <w:t xml:space="preserve">szekréció gátlás miatt, a pantoprazol </w:t>
      </w:r>
      <w:r w:rsidR="00E25472" w:rsidRPr="0033325D">
        <w:rPr>
          <w:sz w:val="22"/>
          <w:szCs w:val="22"/>
        </w:rPr>
        <w:t xml:space="preserve">interferálhat </w:t>
      </w:r>
      <w:r w:rsidRPr="0033325D">
        <w:rPr>
          <w:sz w:val="22"/>
          <w:szCs w:val="22"/>
        </w:rPr>
        <w:t>azon</w:t>
      </w:r>
      <w:r w:rsidR="002359DD" w:rsidRPr="0033325D">
        <w:rPr>
          <w:sz w:val="22"/>
          <w:szCs w:val="22"/>
        </w:rPr>
        <w:t xml:space="preserve"> gyógyszerek abszorp</w:t>
      </w:r>
      <w:r w:rsidRPr="0033325D">
        <w:rPr>
          <w:sz w:val="22"/>
          <w:szCs w:val="22"/>
        </w:rPr>
        <w:t>ciójá</w:t>
      </w:r>
      <w:r w:rsidR="0023505A" w:rsidRPr="0033325D">
        <w:rPr>
          <w:sz w:val="22"/>
          <w:szCs w:val="22"/>
        </w:rPr>
        <w:t>val</w:t>
      </w:r>
      <w:r w:rsidRPr="0033325D">
        <w:rPr>
          <w:sz w:val="22"/>
          <w:szCs w:val="22"/>
        </w:rPr>
        <w:t xml:space="preserve">, melyek biohasznosulása függ a gyomor pH-jától, </w:t>
      </w:r>
      <w:r w:rsidR="008F43A1">
        <w:rPr>
          <w:sz w:val="22"/>
          <w:szCs w:val="22"/>
        </w:rPr>
        <w:t xml:space="preserve">ilyen </w:t>
      </w:r>
      <w:r w:rsidRPr="0033325D">
        <w:rPr>
          <w:sz w:val="22"/>
          <w:szCs w:val="22"/>
        </w:rPr>
        <w:t>p</w:t>
      </w:r>
      <w:r w:rsidR="00CE3195">
        <w:rPr>
          <w:sz w:val="22"/>
          <w:szCs w:val="22"/>
        </w:rPr>
        <w:t>éldául</w:t>
      </w:r>
      <w:r w:rsidRPr="0033325D">
        <w:rPr>
          <w:sz w:val="22"/>
          <w:szCs w:val="22"/>
        </w:rPr>
        <w:t xml:space="preserve"> n</w:t>
      </w:r>
      <w:r w:rsidR="00DF38AC" w:rsidRPr="0033325D">
        <w:rPr>
          <w:sz w:val="22"/>
          <w:szCs w:val="22"/>
        </w:rPr>
        <w:t>éhány</w:t>
      </w:r>
      <w:r w:rsidRPr="0033325D">
        <w:rPr>
          <w:sz w:val="22"/>
          <w:szCs w:val="22"/>
        </w:rPr>
        <w:t xml:space="preserve"> </w:t>
      </w:r>
      <w:r w:rsidRPr="0033325D">
        <w:rPr>
          <w:sz w:val="22"/>
          <w:szCs w:val="22"/>
        </w:rPr>
        <w:lastRenderedPageBreak/>
        <w:t>gombaellenes azol, mint a ketokonazol, az itrakonazol, a pozakonazol és egyéb gyógyszere</w:t>
      </w:r>
      <w:r w:rsidR="00596614">
        <w:rPr>
          <w:sz w:val="22"/>
          <w:szCs w:val="22"/>
        </w:rPr>
        <w:t>k</w:t>
      </w:r>
      <w:r w:rsidRPr="0033325D">
        <w:rPr>
          <w:sz w:val="22"/>
          <w:szCs w:val="22"/>
        </w:rPr>
        <w:t>, mint az e</w:t>
      </w:r>
      <w:r w:rsidR="002359DD" w:rsidRPr="0033325D">
        <w:rPr>
          <w:sz w:val="22"/>
          <w:szCs w:val="22"/>
        </w:rPr>
        <w:t>r</w:t>
      </w:r>
      <w:r w:rsidRPr="0033325D">
        <w:rPr>
          <w:sz w:val="22"/>
          <w:szCs w:val="22"/>
        </w:rPr>
        <w:t>lotinib.</w:t>
      </w:r>
    </w:p>
    <w:p w14:paraId="5FCEFE2C" w14:textId="77777777" w:rsidR="0047049D" w:rsidRPr="0033325D" w:rsidRDefault="0047049D" w:rsidP="00B85943">
      <w:pPr>
        <w:pStyle w:val="toa"/>
        <w:tabs>
          <w:tab w:val="clear" w:pos="9360"/>
        </w:tabs>
        <w:rPr>
          <w:rFonts w:ascii="Times New Roman" w:hAnsi="Times New Roman"/>
          <w:szCs w:val="22"/>
          <w:lang w:val="hu-HU"/>
        </w:rPr>
      </w:pPr>
    </w:p>
    <w:p w14:paraId="22F9C3AA" w14:textId="77777777" w:rsidR="001E07A6" w:rsidRPr="005B1B30" w:rsidRDefault="0039015E" w:rsidP="00B85943">
      <w:pPr>
        <w:pStyle w:val="toa"/>
        <w:rPr>
          <w:rFonts w:ascii="Times New Roman" w:hAnsi="Times New Roman"/>
          <w:szCs w:val="22"/>
          <w:u w:val="single"/>
          <w:lang w:val="hu-HU"/>
        </w:rPr>
      </w:pPr>
      <w:r w:rsidRPr="005B1B30">
        <w:rPr>
          <w:rFonts w:ascii="Times New Roman" w:hAnsi="Times New Roman"/>
          <w:szCs w:val="22"/>
          <w:u w:val="single"/>
          <w:lang w:val="hu-HU"/>
        </w:rPr>
        <w:t>HIV-proteázgátlók</w:t>
      </w:r>
    </w:p>
    <w:p w14:paraId="62D416E4" w14:textId="7A096BD4" w:rsidR="0047049D" w:rsidRPr="0033325D" w:rsidRDefault="0039015E" w:rsidP="00B85943">
      <w:pPr>
        <w:rPr>
          <w:sz w:val="22"/>
          <w:szCs w:val="22"/>
        </w:rPr>
      </w:pPr>
      <w:r w:rsidRPr="0033325D">
        <w:rPr>
          <w:sz w:val="22"/>
          <w:szCs w:val="22"/>
        </w:rPr>
        <w:t xml:space="preserve">Pantoprazol együttadása </w:t>
      </w:r>
      <w:r w:rsidR="00596614">
        <w:rPr>
          <w:sz w:val="22"/>
          <w:szCs w:val="22"/>
        </w:rPr>
        <w:t xml:space="preserve">nem ajánlott </w:t>
      </w:r>
      <w:r w:rsidR="00535C57">
        <w:rPr>
          <w:sz w:val="22"/>
          <w:szCs w:val="22"/>
        </w:rPr>
        <w:t xml:space="preserve">olyan </w:t>
      </w:r>
      <w:r w:rsidRPr="0033325D">
        <w:rPr>
          <w:sz w:val="22"/>
          <w:szCs w:val="22"/>
        </w:rPr>
        <w:t>HIV-proteázgátlókkal</w:t>
      </w:r>
      <w:r w:rsidR="00A817A0" w:rsidRPr="0033325D">
        <w:rPr>
          <w:sz w:val="22"/>
          <w:szCs w:val="22"/>
        </w:rPr>
        <w:t>,</w:t>
      </w:r>
      <w:r w:rsidRPr="0033325D">
        <w:rPr>
          <w:sz w:val="22"/>
          <w:szCs w:val="22"/>
        </w:rPr>
        <w:t xml:space="preserve"> például atazanavirral, </w:t>
      </w:r>
      <w:r w:rsidR="00596614">
        <w:rPr>
          <w:sz w:val="22"/>
          <w:szCs w:val="22"/>
        </w:rPr>
        <w:t>a</w:t>
      </w:r>
      <w:r w:rsidRPr="0033325D">
        <w:rPr>
          <w:sz w:val="22"/>
          <w:szCs w:val="22"/>
        </w:rPr>
        <w:t xml:space="preserve">melyek felszívódása </w:t>
      </w:r>
      <w:r w:rsidR="00596614">
        <w:rPr>
          <w:sz w:val="22"/>
          <w:szCs w:val="22"/>
        </w:rPr>
        <w:t>a</w:t>
      </w:r>
      <w:r w:rsidRPr="0033325D">
        <w:rPr>
          <w:sz w:val="22"/>
          <w:szCs w:val="22"/>
        </w:rPr>
        <w:t xml:space="preserve"> gyomor </w:t>
      </w:r>
      <w:r w:rsidR="00596614">
        <w:rPr>
          <w:sz w:val="22"/>
          <w:szCs w:val="22"/>
        </w:rPr>
        <w:t xml:space="preserve">savas </w:t>
      </w:r>
      <w:r w:rsidRPr="0033325D">
        <w:rPr>
          <w:sz w:val="22"/>
          <w:szCs w:val="22"/>
        </w:rPr>
        <w:t>pH-</w:t>
      </w:r>
      <w:r w:rsidR="00596614">
        <w:rPr>
          <w:sz w:val="22"/>
          <w:szCs w:val="22"/>
        </w:rPr>
        <w:t>já</w:t>
      </w:r>
      <w:r w:rsidRPr="0033325D">
        <w:rPr>
          <w:sz w:val="22"/>
          <w:szCs w:val="22"/>
        </w:rPr>
        <w:t>tól függ,</w:t>
      </w:r>
      <w:r w:rsidR="00596614">
        <w:rPr>
          <w:sz w:val="22"/>
          <w:szCs w:val="22"/>
        </w:rPr>
        <w:t xml:space="preserve"> mivel</w:t>
      </w:r>
      <w:r w:rsidRPr="0033325D">
        <w:rPr>
          <w:sz w:val="22"/>
          <w:szCs w:val="22"/>
        </w:rPr>
        <w:t xml:space="preserve"> biohasznosulásuk szignifikáns</w:t>
      </w:r>
      <w:r w:rsidR="00596614">
        <w:rPr>
          <w:sz w:val="22"/>
          <w:szCs w:val="22"/>
        </w:rPr>
        <w:t>an</w:t>
      </w:r>
      <w:r w:rsidRPr="0033325D">
        <w:rPr>
          <w:sz w:val="22"/>
          <w:szCs w:val="22"/>
        </w:rPr>
        <w:t xml:space="preserve"> csökken</w:t>
      </w:r>
      <w:r w:rsidR="0047049D" w:rsidRPr="0033325D">
        <w:rPr>
          <w:sz w:val="22"/>
          <w:szCs w:val="22"/>
        </w:rPr>
        <w:t xml:space="preserve"> (l</w:t>
      </w:r>
      <w:r w:rsidR="001E07A6" w:rsidRPr="0033325D">
        <w:rPr>
          <w:sz w:val="22"/>
          <w:szCs w:val="22"/>
        </w:rPr>
        <w:t>ás</w:t>
      </w:r>
      <w:r w:rsidR="0047049D" w:rsidRPr="0033325D">
        <w:rPr>
          <w:sz w:val="22"/>
          <w:szCs w:val="22"/>
        </w:rPr>
        <w:t>d 4.</w:t>
      </w:r>
      <w:r w:rsidR="001E07A6" w:rsidRPr="0033325D">
        <w:rPr>
          <w:sz w:val="22"/>
          <w:szCs w:val="22"/>
        </w:rPr>
        <w:t>4</w:t>
      </w:r>
      <w:r w:rsidRPr="0033325D">
        <w:rPr>
          <w:sz w:val="22"/>
          <w:szCs w:val="22"/>
        </w:rPr>
        <w:t> </w:t>
      </w:r>
      <w:r w:rsidR="0047049D" w:rsidRPr="0033325D">
        <w:rPr>
          <w:sz w:val="22"/>
          <w:szCs w:val="22"/>
        </w:rPr>
        <w:t>pont).</w:t>
      </w:r>
      <w:r w:rsidRPr="0033325D">
        <w:rPr>
          <w:sz w:val="22"/>
          <w:szCs w:val="22"/>
        </w:rPr>
        <w:t xml:space="preserve"> Ha a proteázgátlók és a protonpumpagátlók együttadását elkerülhetetlennek ítélik, szoros klinikai monitorozás (p</w:t>
      </w:r>
      <w:r w:rsidR="00CE3195">
        <w:rPr>
          <w:sz w:val="22"/>
          <w:szCs w:val="22"/>
        </w:rPr>
        <w:t>éldául</w:t>
      </w:r>
      <w:r w:rsidRPr="0033325D">
        <w:rPr>
          <w:sz w:val="22"/>
          <w:szCs w:val="22"/>
        </w:rPr>
        <w:t xml:space="preserve"> vírustiter) ajánlott. A napi 20 mg-os pantoprazol dózist nem szabad túllépni. A HIV-proteázgátlók adagolásának módosítására szükség lehet.</w:t>
      </w:r>
    </w:p>
    <w:p w14:paraId="7D7F0343" w14:textId="77777777" w:rsidR="00C1059E" w:rsidRPr="0033325D" w:rsidRDefault="00C1059E" w:rsidP="00B85943">
      <w:pPr>
        <w:rPr>
          <w:sz w:val="22"/>
          <w:szCs w:val="22"/>
        </w:rPr>
      </w:pPr>
    </w:p>
    <w:p w14:paraId="0CAD2AC3" w14:textId="77777777" w:rsidR="004B4CB9" w:rsidRPr="005B1B30" w:rsidRDefault="004B4CB9" w:rsidP="00595E70">
      <w:pPr>
        <w:keepNext/>
        <w:tabs>
          <w:tab w:val="left" w:pos="567"/>
        </w:tabs>
        <w:rPr>
          <w:sz w:val="22"/>
          <w:szCs w:val="22"/>
          <w:u w:val="single"/>
        </w:rPr>
      </w:pPr>
      <w:r w:rsidRPr="005B1B30">
        <w:rPr>
          <w:sz w:val="22"/>
          <w:szCs w:val="22"/>
          <w:u w:val="single"/>
        </w:rPr>
        <w:t>Kumarin-antikoagulánsok (fenprokumon vagy warfarin)</w:t>
      </w:r>
    </w:p>
    <w:p w14:paraId="6A4E3369" w14:textId="373BFE6E" w:rsidR="000E5327" w:rsidRPr="0033325D" w:rsidRDefault="0039015E" w:rsidP="000E5327">
      <w:pPr>
        <w:tabs>
          <w:tab w:val="left" w:pos="567"/>
        </w:tabs>
        <w:rPr>
          <w:sz w:val="22"/>
          <w:szCs w:val="22"/>
        </w:rPr>
      </w:pPr>
      <w:r w:rsidRPr="0033325D">
        <w:rPr>
          <w:sz w:val="22"/>
          <w:szCs w:val="22"/>
        </w:rPr>
        <w:t>A pantoprazol együttadása warfari</w:t>
      </w:r>
      <w:r w:rsidR="00901C60" w:rsidRPr="0033325D">
        <w:rPr>
          <w:sz w:val="22"/>
          <w:szCs w:val="22"/>
        </w:rPr>
        <w:t>n</w:t>
      </w:r>
      <w:r w:rsidRPr="0033325D">
        <w:rPr>
          <w:sz w:val="22"/>
          <w:szCs w:val="22"/>
        </w:rPr>
        <w:t>nal vagy fenprokumonnal nem befolyásolta a warfarin és a fenprokumon farmakokinetikáját vagy az INR-</w:t>
      </w:r>
      <w:r w:rsidR="00B96C98">
        <w:rPr>
          <w:sz w:val="22"/>
          <w:szCs w:val="22"/>
        </w:rPr>
        <w:t>értéke</w:t>
      </w:r>
      <w:r w:rsidRPr="0033325D">
        <w:rPr>
          <w:sz w:val="22"/>
          <w:szCs w:val="22"/>
        </w:rPr>
        <w:t xml:space="preserve">t. </w:t>
      </w:r>
      <w:r w:rsidR="00901C60" w:rsidRPr="0033325D">
        <w:rPr>
          <w:sz w:val="22"/>
          <w:szCs w:val="22"/>
        </w:rPr>
        <w:t xml:space="preserve">Azonban </w:t>
      </w:r>
      <w:r w:rsidR="00B96C98">
        <w:rPr>
          <w:sz w:val="22"/>
          <w:szCs w:val="22"/>
        </w:rPr>
        <w:t xml:space="preserve">beszámoltak </w:t>
      </w:r>
      <w:r w:rsidR="00901C60" w:rsidRPr="0033325D">
        <w:rPr>
          <w:sz w:val="22"/>
          <w:szCs w:val="22"/>
        </w:rPr>
        <w:t>megnövekedett INR-</w:t>
      </w:r>
      <w:r w:rsidR="00316EC6">
        <w:rPr>
          <w:sz w:val="22"/>
          <w:szCs w:val="22"/>
        </w:rPr>
        <w:t>érték</w:t>
      </w:r>
      <w:r w:rsidR="00901C60" w:rsidRPr="0033325D">
        <w:rPr>
          <w:sz w:val="22"/>
          <w:szCs w:val="22"/>
        </w:rPr>
        <w:t>ről és prothrombinidőről</w:t>
      </w:r>
      <w:r w:rsidR="00B96C98">
        <w:rPr>
          <w:sz w:val="22"/>
          <w:szCs w:val="22"/>
        </w:rPr>
        <w:t>,</w:t>
      </w:r>
      <w:r w:rsidR="00901C60" w:rsidRPr="0033325D">
        <w:rPr>
          <w:sz w:val="22"/>
          <w:szCs w:val="22"/>
        </w:rPr>
        <w:t xml:space="preserve"> </w:t>
      </w:r>
      <w:r w:rsidR="000E2813" w:rsidRPr="0033325D">
        <w:rPr>
          <w:sz w:val="22"/>
          <w:szCs w:val="22"/>
        </w:rPr>
        <w:t>protonpumpagátló</w:t>
      </w:r>
      <w:r w:rsidR="00901C60" w:rsidRPr="0033325D">
        <w:rPr>
          <w:sz w:val="22"/>
          <w:szCs w:val="22"/>
        </w:rPr>
        <w:t>t és warfarint vagy fenprokumon</w:t>
      </w:r>
      <w:r w:rsidR="00242534">
        <w:rPr>
          <w:sz w:val="22"/>
          <w:szCs w:val="22"/>
        </w:rPr>
        <w:t>t</w:t>
      </w:r>
      <w:r w:rsidR="00901C60" w:rsidRPr="0033325D">
        <w:rPr>
          <w:sz w:val="22"/>
          <w:szCs w:val="22"/>
        </w:rPr>
        <w:t xml:space="preserve"> egyidejűleg szedő betegek</w:t>
      </w:r>
      <w:r w:rsidR="00B96C98">
        <w:rPr>
          <w:sz w:val="22"/>
          <w:szCs w:val="22"/>
        </w:rPr>
        <w:t>nél</w:t>
      </w:r>
      <w:r w:rsidR="00901C60" w:rsidRPr="0033325D">
        <w:rPr>
          <w:sz w:val="22"/>
          <w:szCs w:val="22"/>
        </w:rPr>
        <w:t>. Az INR</w:t>
      </w:r>
      <w:r w:rsidR="00880F01">
        <w:rPr>
          <w:sz w:val="22"/>
          <w:szCs w:val="22"/>
        </w:rPr>
        <w:t>-érték</w:t>
      </w:r>
      <w:r w:rsidR="00901C60" w:rsidRPr="0033325D">
        <w:rPr>
          <w:sz w:val="22"/>
          <w:szCs w:val="22"/>
        </w:rPr>
        <w:t xml:space="preserve"> és a prothrombinidő növekedése abnormális vérzéshez és akár halálhoz is vezethet. </w:t>
      </w:r>
      <w:r w:rsidR="00C31D39" w:rsidRPr="0033325D">
        <w:rPr>
          <w:sz w:val="22"/>
          <w:szCs w:val="22"/>
        </w:rPr>
        <w:t>P</w:t>
      </w:r>
      <w:r w:rsidR="00901C60" w:rsidRPr="0033325D">
        <w:rPr>
          <w:sz w:val="22"/>
          <w:szCs w:val="22"/>
        </w:rPr>
        <w:t>antoprazollal és warfarinnal vagy fenprokumonna</w:t>
      </w:r>
      <w:r w:rsidR="00D06AA1">
        <w:rPr>
          <w:sz w:val="22"/>
          <w:szCs w:val="22"/>
        </w:rPr>
        <w:t>l</w:t>
      </w:r>
      <w:r w:rsidR="00901C60" w:rsidRPr="0033325D">
        <w:rPr>
          <w:sz w:val="22"/>
          <w:szCs w:val="22"/>
        </w:rPr>
        <w:t xml:space="preserve"> kezelt betegeknél </w:t>
      </w:r>
      <w:r w:rsidR="00BD5FD6" w:rsidRPr="0033325D">
        <w:rPr>
          <w:sz w:val="22"/>
          <w:szCs w:val="22"/>
        </w:rPr>
        <w:t xml:space="preserve">szükséges lehet </w:t>
      </w:r>
      <w:r w:rsidR="00901C60" w:rsidRPr="0033325D">
        <w:rPr>
          <w:sz w:val="22"/>
          <w:szCs w:val="22"/>
        </w:rPr>
        <w:t>az INR</w:t>
      </w:r>
      <w:r w:rsidR="00B91DD8">
        <w:rPr>
          <w:sz w:val="22"/>
          <w:szCs w:val="22"/>
        </w:rPr>
        <w:t>-érték</w:t>
      </w:r>
      <w:r w:rsidR="00901C60" w:rsidRPr="0033325D">
        <w:rPr>
          <w:sz w:val="22"/>
          <w:szCs w:val="22"/>
        </w:rPr>
        <w:t xml:space="preserve"> és a prothrombinidő növekedésének monitorozása.</w:t>
      </w:r>
    </w:p>
    <w:p w14:paraId="5517224D" w14:textId="77777777" w:rsidR="000E5327" w:rsidRPr="0033325D" w:rsidRDefault="000E5327" w:rsidP="000E5327">
      <w:pPr>
        <w:tabs>
          <w:tab w:val="left" w:pos="567"/>
        </w:tabs>
        <w:rPr>
          <w:i/>
          <w:szCs w:val="22"/>
        </w:rPr>
      </w:pPr>
    </w:p>
    <w:p w14:paraId="738BD809" w14:textId="77777777" w:rsidR="000E5327" w:rsidRPr="005B1B30" w:rsidRDefault="00DF38AC" w:rsidP="000E5327">
      <w:pPr>
        <w:tabs>
          <w:tab w:val="left" w:pos="567"/>
        </w:tabs>
        <w:rPr>
          <w:iCs/>
          <w:szCs w:val="22"/>
          <w:u w:val="single"/>
        </w:rPr>
      </w:pPr>
      <w:r w:rsidRPr="005B1B30">
        <w:rPr>
          <w:iCs/>
          <w:szCs w:val="22"/>
          <w:u w:val="single"/>
        </w:rPr>
        <w:t>Metotrexát</w:t>
      </w:r>
    </w:p>
    <w:p w14:paraId="56EBB8F8" w14:textId="139C96DC" w:rsidR="00DF38AC" w:rsidRPr="0033325D" w:rsidRDefault="00DF38AC" w:rsidP="000E5327">
      <w:pPr>
        <w:tabs>
          <w:tab w:val="left" w:pos="567"/>
        </w:tabs>
        <w:rPr>
          <w:sz w:val="22"/>
          <w:szCs w:val="22"/>
        </w:rPr>
      </w:pPr>
      <w:r w:rsidRPr="0033325D">
        <w:rPr>
          <w:sz w:val="22"/>
          <w:szCs w:val="22"/>
        </w:rPr>
        <w:t>Nagy dózisú (p</w:t>
      </w:r>
      <w:r w:rsidR="00CE3195">
        <w:rPr>
          <w:sz w:val="22"/>
          <w:szCs w:val="22"/>
        </w:rPr>
        <w:t>éldául</w:t>
      </w:r>
      <w:r w:rsidRPr="0033325D">
        <w:rPr>
          <w:sz w:val="22"/>
          <w:szCs w:val="22"/>
        </w:rPr>
        <w:t xml:space="preserve"> 300 mg) metotrexát és protonpumpagátlók egyidejű alkalmazás</w:t>
      </w:r>
      <w:r w:rsidR="002C49EB">
        <w:rPr>
          <w:sz w:val="22"/>
          <w:szCs w:val="22"/>
        </w:rPr>
        <w:t>akor</w:t>
      </w:r>
      <w:r w:rsidRPr="0033325D">
        <w:rPr>
          <w:sz w:val="22"/>
          <w:szCs w:val="22"/>
        </w:rPr>
        <w:t xml:space="preserve"> néhány betegnél </w:t>
      </w:r>
      <w:r w:rsidR="00242534" w:rsidRPr="0033325D">
        <w:rPr>
          <w:sz w:val="22"/>
          <w:szCs w:val="22"/>
        </w:rPr>
        <w:t>megnöve</w:t>
      </w:r>
      <w:r w:rsidR="00242534">
        <w:rPr>
          <w:sz w:val="22"/>
          <w:szCs w:val="22"/>
        </w:rPr>
        <w:t>kedett</w:t>
      </w:r>
      <w:r w:rsidR="00242534" w:rsidRPr="0033325D">
        <w:rPr>
          <w:sz w:val="22"/>
          <w:szCs w:val="22"/>
        </w:rPr>
        <w:t xml:space="preserve"> </w:t>
      </w:r>
      <w:r w:rsidRPr="0033325D">
        <w:rPr>
          <w:sz w:val="22"/>
          <w:szCs w:val="22"/>
        </w:rPr>
        <w:t>metotrexát szintet</w:t>
      </w:r>
      <w:r w:rsidR="00242534">
        <w:rPr>
          <w:sz w:val="22"/>
          <w:szCs w:val="22"/>
        </w:rPr>
        <w:t xml:space="preserve"> jelentettek</w:t>
      </w:r>
      <w:r w:rsidRPr="0033325D">
        <w:rPr>
          <w:sz w:val="22"/>
          <w:szCs w:val="22"/>
        </w:rPr>
        <w:t xml:space="preserve">. A pantoprazol átmeneti elvonása megfontolandó olyan esetekben, amikor nagy dózisú metotrexátot alkalmaznak, </w:t>
      </w:r>
      <w:r w:rsidR="004D03C6" w:rsidRPr="0033325D">
        <w:rPr>
          <w:sz w:val="22"/>
          <w:szCs w:val="22"/>
        </w:rPr>
        <w:t xml:space="preserve">mint </w:t>
      </w:r>
      <w:r w:rsidRPr="0033325D">
        <w:rPr>
          <w:sz w:val="22"/>
          <w:szCs w:val="22"/>
        </w:rPr>
        <w:t>például tumor vagy psoriasis</w:t>
      </w:r>
      <w:r w:rsidR="002C49EB">
        <w:rPr>
          <w:sz w:val="22"/>
          <w:szCs w:val="22"/>
        </w:rPr>
        <w:t xml:space="preserve"> esetén</w:t>
      </w:r>
      <w:r w:rsidRPr="0033325D">
        <w:rPr>
          <w:sz w:val="22"/>
          <w:szCs w:val="22"/>
        </w:rPr>
        <w:t>.</w:t>
      </w:r>
    </w:p>
    <w:p w14:paraId="2C23EAEC" w14:textId="77777777" w:rsidR="00DF38AC" w:rsidRPr="0033325D" w:rsidRDefault="00DF38AC" w:rsidP="00B85943">
      <w:pPr>
        <w:rPr>
          <w:sz w:val="22"/>
          <w:szCs w:val="22"/>
        </w:rPr>
      </w:pPr>
    </w:p>
    <w:p w14:paraId="78F817A1" w14:textId="77777777" w:rsidR="001E07A6" w:rsidRPr="005B1B30" w:rsidRDefault="001E07A6" w:rsidP="00B85943">
      <w:pPr>
        <w:pStyle w:val="toa"/>
        <w:tabs>
          <w:tab w:val="left" w:pos="567"/>
        </w:tabs>
        <w:rPr>
          <w:rFonts w:ascii="Times New Roman" w:hAnsi="Times New Roman"/>
          <w:szCs w:val="22"/>
          <w:u w:val="single"/>
          <w:lang w:val="hu-HU"/>
        </w:rPr>
      </w:pPr>
      <w:r w:rsidRPr="005B1B30">
        <w:rPr>
          <w:rFonts w:ascii="Times New Roman" w:hAnsi="Times New Roman"/>
          <w:szCs w:val="22"/>
          <w:u w:val="single"/>
          <w:lang w:val="hu-HU"/>
        </w:rPr>
        <w:t>Egyéb interakciós vizsgálatok</w:t>
      </w:r>
    </w:p>
    <w:p w14:paraId="64E5581F" w14:textId="77777777" w:rsidR="008E4157" w:rsidRDefault="008E4157" w:rsidP="00B85943">
      <w:pPr>
        <w:rPr>
          <w:sz w:val="22"/>
          <w:szCs w:val="22"/>
        </w:rPr>
      </w:pPr>
    </w:p>
    <w:p w14:paraId="60AF68A8" w14:textId="2B9CED0C" w:rsidR="001E07A6" w:rsidRPr="0033325D" w:rsidRDefault="001E07A6" w:rsidP="00B85943">
      <w:pPr>
        <w:rPr>
          <w:sz w:val="22"/>
          <w:szCs w:val="22"/>
        </w:rPr>
      </w:pPr>
      <w:r w:rsidRPr="0033325D">
        <w:rPr>
          <w:sz w:val="22"/>
          <w:szCs w:val="22"/>
        </w:rPr>
        <w:t xml:space="preserve">A pantoprazol </w:t>
      </w:r>
      <w:r w:rsidR="000870FB">
        <w:rPr>
          <w:sz w:val="22"/>
          <w:szCs w:val="22"/>
        </w:rPr>
        <w:t>nagymértékben</w:t>
      </w:r>
      <w:r w:rsidRPr="0033325D">
        <w:rPr>
          <w:sz w:val="22"/>
          <w:szCs w:val="22"/>
        </w:rPr>
        <w:t xml:space="preserve"> metabolizálódik a máj citokróm P450 enzimrendszer</w:t>
      </w:r>
      <w:r w:rsidR="000870FB">
        <w:rPr>
          <w:sz w:val="22"/>
          <w:szCs w:val="22"/>
        </w:rPr>
        <w:t>én keresztül</w:t>
      </w:r>
      <w:r w:rsidRPr="0033325D">
        <w:rPr>
          <w:sz w:val="22"/>
          <w:szCs w:val="22"/>
        </w:rPr>
        <w:t>. A fő metabolikus út a CYP2C19 általi demetiláció</w:t>
      </w:r>
      <w:r w:rsidR="002C49EB">
        <w:rPr>
          <w:sz w:val="22"/>
          <w:szCs w:val="22"/>
        </w:rPr>
        <w:t>. A</w:t>
      </w:r>
      <w:r w:rsidRPr="0033325D">
        <w:rPr>
          <w:sz w:val="22"/>
          <w:szCs w:val="22"/>
        </w:rPr>
        <w:t xml:space="preserve"> metabolizmus egyéb útjai közt szerepel a CYP3A4 általi oxidáció.</w:t>
      </w:r>
    </w:p>
    <w:p w14:paraId="444EE7E5" w14:textId="77777777" w:rsidR="00901C60" w:rsidRPr="0033325D" w:rsidRDefault="00901C60" w:rsidP="00B85943">
      <w:pPr>
        <w:rPr>
          <w:sz w:val="22"/>
          <w:szCs w:val="22"/>
        </w:rPr>
      </w:pPr>
    </w:p>
    <w:p w14:paraId="2223277E" w14:textId="3E3EC14C" w:rsidR="001E07A6" w:rsidRPr="0033325D" w:rsidRDefault="001E07A6" w:rsidP="00B85943">
      <w:pPr>
        <w:rPr>
          <w:b/>
          <w:sz w:val="22"/>
          <w:szCs w:val="22"/>
        </w:rPr>
      </w:pPr>
      <w:r w:rsidRPr="0033325D">
        <w:rPr>
          <w:sz w:val="22"/>
          <w:szCs w:val="22"/>
        </w:rPr>
        <w:t>Az ezen az úton metabolizálódó gyógyszerekkel, p</w:t>
      </w:r>
      <w:r w:rsidR="00CE3195">
        <w:rPr>
          <w:sz w:val="22"/>
          <w:szCs w:val="22"/>
        </w:rPr>
        <w:t>éldául</w:t>
      </w:r>
      <w:r w:rsidRPr="0033325D">
        <w:rPr>
          <w:sz w:val="22"/>
          <w:szCs w:val="22"/>
        </w:rPr>
        <w:t xml:space="preserve"> a karbamazepinnel, a diazepámmal, a glibenklamiddal, a nifedipinnel, és egy levonorgesztrel és etinilösztradiol tartalmú orális fogamzásgátlóval végzett interakciós vizsgálatok során nem észleltek klinikai</w:t>
      </w:r>
      <w:r w:rsidR="002B4073" w:rsidRPr="0033325D">
        <w:rPr>
          <w:sz w:val="22"/>
          <w:szCs w:val="22"/>
        </w:rPr>
        <w:t>lag</w:t>
      </w:r>
      <w:r w:rsidRPr="0033325D">
        <w:rPr>
          <w:sz w:val="22"/>
          <w:szCs w:val="22"/>
        </w:rPr>
        <w:t xml:space="preserve"> jelentős kölcsönhatásokat.</w:t>
      </w:r>
    </w:p>
    <w:p w14:paraId="39AEC472" w14:textId="77777777" w:rsidR="001E07A6" w:rsidRPr="0033325D" w:rsidRDefault="001E07A6" w:rsidP="00B85943">
      <w:pPr>
        <w:tabs>
          <w:tab w:val="left" w:pos="567"/>
        </w:tabs>
        <w:rPr>
          <w:sz w:val="22"/>
          <w:szCs w:val="22"/>
        </w:rPr>
      </w:pPr>
    </w:p>
    <w:p w14:paraId="00B321AF" w14:textId="77777777" w:rsidR="00901C60" w:rsidRPr="0033325D" w:rsidRDefault="00A817A0" w:rsidP="00B85943">
      <w:pPr>
        <w:tabs>
          <w:tab w:val="left" w:pos="567"/>
        </w:tabs>
        <w:rPr>
          <w:sz w:val="22"/>
          <w:szCs w:val="22"/>
        </w:rPr>
      </w:pPr>
      <w:r w:rsidRPr="0033325D">
        <w:rPr>
          <w:sz w:val="22"/>
          <w:szCs w:val="22"/>
        </w:rPr>
        <w:t>A pantoprazol interakciója a</w:t>
      </w:r>
      <w:r w:rsidR="00126663" w:rsidRPr="0033325D">
        <w:rPr>
          <w:sz w:val="22"/>
          <w:szCs w:val="22"/>
        </w:rPr>
        <w:t>z ugyanezen</w:t>
      </w:r>
      <w:r w:rsidRPr="0033325D">
        <w:rPr>
          <w:sz w:val="22"/>
          <w:szCs w:val="22"/>
        </w:rPr>
        <w:t xml:space="preserve"> enzimrendszeren </w:t>
      </w:r>
      <w:r w:rsidR="002C49EB">
        <w:rPr>
          <w:sz w:val="22"/>
          <w:szCs w:val="22"/>
        </w:rPr>
        <w:t xml:space="preserve">át </w:t>
      </w:r>
      <w:r w:rsidRPr="0033325D">
        <w:rPr>
          <w:sz w:val="22"/>
          <w:szCs w:val="22"/>
        </w:rPr>
        <w:t xml:space="preserve">metabolizálódó egyéb gyógyszerekkel vagy </w:t>
      </w:r>
      <w:r w:rsidR="00126663" w:rsidRPr="0033325D">
        <w:rPr>
          <w:sz w:val="22"/>
          <w:szCs w:val="22"/>
        </w:rPr>
        <w:t>vegyülete</w:t>
      </w:r>
      <w:r w:rsidRPr="0033325D">
        <w:rPr>
          <w:sz w:val="22"/>
          <w:szCs w:val="22"/>
        </w:rPr>
        <w:t>kkel nem zárható ki</w:t>
      </w:r>
      <w:r w:rsidR="00DD7E15">
        <w:rPr>
          <w:sz w:val="22"/>
          <w:szCs w:val="22"/>
        </w:rPr>
        <w:t>.</w:t>
      </w:r>
    </w:p>
    <w:p w14:paraId="731FE900" w14:textId="4C4D8370" w:rsidR="001E07A6" w:rsidRPr="0033325D" w:rsidRDefault="001E07A6" w:rsidP="00B85943">
      <w:pPr>
        <w:rPr>
          <w:sz w:val="22"/>
          <w:szCs w:val="22"/>
        </w:rPr>
      </w:pPr>
      <w:r w:rsidRPr="0033325D">
        <w:rPr>
          <w:sz w:val="22"/>
          <w:szCs w:val="22"/>
        </w:rPr>
        <w:t>Több interakciós vizsgálat eredményei azt mutatták, hogy a pantoprazol nem befolyásolja a</w:t>
      </w:r>
      <w:r w:rsidR="0093188E">
        <w:rPr>
          <w:sz w:val="22"/>
          <w:szCs w:val="22"/>
        </w:rPr>
        <w:t xml:space="preserve">zon hatóanyagok metabolizmusát amelyek a </w:t>
      </w:r>
      <w:r w:rsidRPr="0033325D">
        <w:rPr>
          <w:sz w:val="22"/>
          <w:szCs w:val="22"/>
        </w:rPr>
        <w:t>CYP1A2</w:t>
      </w:r>
      <w:r w:rsidRPr="0033325D">
        <w:rPr>
          <w:sz w:val="22"/>
          <w:szCs w:val="22"/>
        </w:rPr>
        <w:noBreakHyphen/>
        <w:t>n (p</w:t>
      </w:r>
      <w:r w:rsidR="00CE3195">
        <w:rPr>
          <w:sz w:val="22"/>
          <w:szCs w:val="22"/>
        </w:rPr>
        <w:t>éldául</w:t>
      </w:r>
      <w:r w:rsidRPr="0033325D">
        <w:rPr>
          <w:sz w:val="22"/>
          <w:szCs w:val="22"/>
        </w:rPr>
        <w:t xml:space="preserve"> koffein, teofillin), a CYP2C9</w:t>
      </w:r>
      <w:r w:rsidRPr="0033325D">
        <w:rPr>
          <w:sz w:val="22"/>
          <w:szCs w:val="22"/>
        </w:rPr>
        <w:noBreakHyphen/>
        <w:t>en (p</w:t>
      </w:r>
      <w:r w:rsidR="00CE3195">
        <w:rPr>
          <w:sz w:val="22"/>
          <w:szCs w:val="22"/>
        </w:rPr>
        <w:t>éldául</w:t>
      </w:r>
      <w:r w:rsidRPr="0033325D">
        <w:rPr>
          <w:sz w:val="22"/>
          <w:szCs w:val="22"/>
        </w:rPr>
        <w:t xml:space="preserve"> piroxikám, diklofenák, naprox</w:t>
      </w:r>
      <w:r w:rsidR="005C0154">
        <w:rPr>
          <w:sz w:val="22"/>
          <w:szCs w:val="22"/>
        </w:rPr>
        <w:t>é</w:t>
      </w:r>
      <w:r w:rsidRPr="0033325D">
        <w:rPr>
          <w:sz w:val="22"/>
          <w:szCs w:val="22"/>
        </w:rPr>
        <w:t>n), a CYP2D6</w:t>
      </w:r>
      <w:r w:rsidRPr="0033325D">
        <w:rPr>
          <w:sz w:val="22"/>
          <w:szCs w:val="22"/>
        </w:rPr>
        <w:noBreakHyphen/>
        <w:t>on (p</w:t>
      </w:r>
      <w:r w:rsidR="00CE3195">
        <w:rPr>
          <w:sz w:val="22"/>
          <w:szCs w:val="22"/>
        </w:rPr>
        <w:t>éldául</w:t>
      </w:r>
      <w:r w:rsidRPr="0033325D">
        <w:rPr>
          <w:sz w:val="22"/>
          <w:szCs w:val="22"/>
        </w:rPr>
        <w:t xml:space="preserve"> metoprolol), a CYP2E1</w:t>
      </w:r>
      <w:r w:rsidR="00565DF9" w:rsidRPr="0033325D">
        <w:rPr>
          <w:sz w:val="22"/>
          <w:szCs w:val="22"/>
        </w:rPr>
        <w:t>-</w:t>
      </w:r>
      <w:r w:rsidRPr="0033325D">
        <w:rPr>
          <w:sz w:val="22"/>
          <w:szCs w:val="22"/>
        </w:rPr>
        <w:t>en (p</w:t>
      </w:r>
      <w:r w:rsidR="00CE3195">
        <w:rPr>
          <w:sz w:val="22"/>
          <w:szCs w:val="22"/>
        </w:rPr>
        <w:t>éldául</w:t>
      </w:r>
      <w:r w:rsidRPr="0033325D">
        <w:rPr>
          <w:sz w:val="22"/>
          <w:szCs w:val="22"/>
        </w:rPr>
        <w:t xml:space="preserve"> etanol) </w:t>
      </w:r>
      <w:r w:rsidR="0093188E">
        <w:rPr>
          <w:sz w:val="22"/>
          <w:szCs w:val="22"/>
        </w:rPr>
        <w:t xml:space="preserve">keresztül </w:t>
      </w:r>
      <w:r w:rsidRPr="0033325D">
        <w:rPr>
          <w:sz w:val="22"/>
          <w:szCs w:val="22"/>
        </w:rPr>
        <w:t>metabolizálód</w:t>
      </w:r>
      <w:r w:rsidR="0093188E">
        <w:rPr>
          <w:sz w:val="22"/>
          <w:szCs w:val="22"/>
        </w:rPr>
        <w:t>nak</w:t>
      </w:r>
      <w:r w:rsidRPr="0033325D">
        <w:rPr>
          <w:sz w:val="22"/>
          <w:szCs w:val="22"/>
        </w:rPr>
        <w:t>, és nem gátolja a digoxin p</w:t>
      </w:r>
      <w:r w:rsidRPr="0033325D">
        <w:rPr>
          <w:sz w:val="22"/>
          <w:szCs w:val="22"/>
        </w:rPr>
        <w:noBreakHyphen/>
        <w:t>glikoprotein függő abszorpcióját.</w:t>
      </w:r>
    </w:p>
    <w:p w14:paraId="2A3A8835" w14:textId="77777777" w:rsidR="001E07A6" w:rsidRPr="0033325D" w:rsidRDefault="001E07A6" w:rsidP="00B85943">
      <w:pPr>
        <w:rPr>
          <w:sz w:val="22"/>
          <w:szCs w:val="22"/>
        </w:rPr>
      </w:pPr>
    </w:p>
    <w:p w14:paraId="22882B27" w14:textId="77777777" w:rsidR="00735A04" w:rsidRPr="0033325D" w:rsidRDefault="00735A04" w:rsidP="00B85943">
      <w:pPr>
        <w:rPr>
          <w:sz w:val="22"/>
          <w:szCs w:val="22"/>
        </w:rPr>
      </w:pPr>
      <w:r w:rsidRPr="0033325D">
        <w:rPr>
          <w:sz w:val="22"/>
          <w:szCs w:val="22"/>
        </w:rPr>
        <w:t xml:space="preserve">Antacidumok egyidejű alkalmazása során </w:t>
      </w:r>
      <w:r w:rsidR="001E07A6" w:rsidRPr="0033325D">
        <w:rPr>
          <w:sz w:val="22"/>
          <w:szCs w:val="22"/>
        </w:rPr>
        <w:t>n</w:t>
      </w:r>
      <w:r w:rsidRPr="0033325D">
        <w:rPr>
          <w:sz w:val="22"/>
          <w:szCs w:val="22"/>
        </w:rPr>
        <w:t>em l</w:t>
      </w:r>
      <w:r w:rsidR="001E07A6" w:rsidRPr="0033325D">
        <w:rPr>
          <w:sz w:val="22"/>
          <w:szCs w:val="22"/>
        </w:rPr>
        <w:t>ép</w:t>
      </w:r>
      <w:r w:rsidRPr="0033325D">
        <w:rPr>
          <w:sz w:val="22"/>
          <w:szCs w:val="22"/>
        </w:rPr>
        <w:t>t</w:t>
      </w:r>
      <w:r w:rsidR="001E07A6" w:rsidRPr="0033325D">
        <w:rPr>
          <w:sz w:val="22"/>
          <w:szCs w:val="22"/>
        </w:rPr>
        <w:t>e</w:t>
      </w:r>
      <w:r w:rsidRPr="0033325D">
        <w:rPr>
          <w:sz w:val="22"/>
          <w:szCs w:val="22"/>
        </w:rPr>
        <w:t xml:space="preserve">k </w:t>
      </w:r>
      <w:r w:rsidR="001E07A6" w:rsidRPr="0033325D">
        <w:rPr>
          <w:sz w:val="22"/>
          <w:szCs w:val="22"/>
        </w:rPr>
        <w:t>fel</w:t>
      </w:r>
      <w:r w:rsidRPr="0033325D">
        <w:rPr>
          <w:sz w:val="22"/>
          <w:szCs w:val="22"/>
        </w:rPr>
        <w:t xml:space="preserve"> kölcsönhatás</w:t>
      </w:r>
      <w:r w:rsidR="001E07A6" w:rsidRPr="0033325D">
        <w:rPr>
          <w:sz w:val="22"/>
          <w:szCs w:val="22"/>
        </w:rPr>
        <w:t>ok</w:t>
      </w:r>
      <w:r w:rsidRPr="0033325D">
        <w:rPr>
          <w:sz w:val="22"/>
          <w:szCs w:val="22"/>
        </w:rPr>
        <w:t>.</w:t>
      </w:r>
    </w:p>
    <w:p w14:paraId="5CEC3F19" w14:textId="77777777" w:rsidR="00735A04" w:rsidRPr="0033325D" w:rsidRDefault="00735A04" w:rsidP="00B85943">
      <w:pPr>
        <w:rPr>
          <w:sz w:val="22"/>
          <w:szCs w:val="22"/>
        </w:rPr>
      </w:pPr>
    </w:p>
    <w:p w14:paraId="6E3D8A4E" w14:textId="77777777" w:rsidR="001E07A6" w:rsidRPr="0033325D" w:rsidRDefault="001E07A6" w:rsidP="00B85943">
      <w:pPr>
        <w:rPr>
          <w:sz w:val="22"/>
          <w:szCs w:val="22"/>
        </w:rPr>
      </w:pPr>
      <w:r w:rsidRPr="0033325D">
        <w:rPr>
          <w:sz w:val="22"/>
          <w:szCs w:val="22"/>
        </w:rPr>
        <w:t xml:space="preserve">Interakciós vizsgálatokat végeztek a pantoprazol bizonyos antibiotikumokkal </w:t>
      </w:r>
      <w:r w:rsidR="002B4073" w:rsidRPr="0033325D">
        <w:rPr>
          <w:sz w:val="22"/>
          <w:szCs w:val="22"/>
        </w:rPr>
        <w:t xml:space="preserve">(klaritromicin, metronidazol, amoxicillin) </w:t>
      </w:r>
      <w:r w:rsidRPr="0033325D">
        <w:rPr>
          <w:sz w:val="22"/>
          <w:szCs w:val="22"/>
        </w:rPr>
        <w:t>történő együttadása tekintetében</w:t>
      </w:r>
      <w:r w:rsidR="002B4073" w:rsidRPr="0033325D">
        <w:rPr>
          <w:sz w:val="22"/>
          <w:szCs w:val="22"/>
        </w:rPr>
        <w:t xml:space="preserve"> is</w:t>
      </w:r>
      <w:r w:rsidRPr="0033325D">
        <w:rPr>
          <w:sz w:val="22"/>
          <w:szCs w:val="22"/>
        </w:rPr>
        <w:t>. Klinikailag releváns interakciót nem találtak.</w:t>
      </w:r>
    </w:p>
    <w:p w14:paraId="49EFC593" w14:textId="77777777" w:rsidR="00801F3B" w:rsidRPr="0033325D" w:rsidRDefault="00801F3B" w:rsidP="00B85943">
      <w:pPr>
        <w:rPr>
          <w:sz w:val="22"/>
          <w:szCs w:val="22"/>
          <w:lang w:eastAsia="ar-SA"/>
        </w:rPr>
      </w:pPr>
    </w:p>
    <w:p w14:paraId="0E7B8055" w14:textId="77777777" w:rsidR="00801F3B" w:rsidRPr="005B1B30" w:rsidRDefault="00801F3B" w:rsidP="00B85943">
      <w:pPr>
        <w:rPr>
          <w:i/>
          <w:iCs/>
          <w:sz w:val="22"/>
          <w:szCs w:val="22"/>
        </w:rPr>
      </w:pPr>
      <w:r w:rsidRPr="005B1B30">
        <w:rPr>
          <w:i/>
          <w:iCs/>
          <w:sz w:val="22"/>
          <w:szCs w:val="22"/>
        </w:rPr>
        <w:t>A CYP2C19-et gátló vagy serkentő gyógyszerek:</w:t>
      </w:r>
    </w:p>
    <w:p w14:paraId="79CF048E" w14:textId="77777777" w:rsidR="00FA637C" w:rsidRDefault="00FA637C" w:rsidP="00B85943">
      <w:pPr>
        <w:rPr>
          <w:sz w:val="22"/>
          <w:szCs w:val="22"/>
        </w:rPr>
      </w:pPr>
    </w:p>
    <w:p w14:paraId="32F6EDE2" w14:textId="54B82DD6" w:rsidR="00801F3B" w:rsidRPr="0033325D" w:rsidRDefault="009644DF" w:rsidP="00B85943">
      <w:pPr>
        <w:rPr>
          <w:sz w:val="22"/>
          <w:szCs w:val="22"/>
        </w:rPr>
      </w:pPr>
      <w:r w:rsidRPr="0033325D">
        <w:rPr>
          <w:sz w:val="22"/>
          <w:szCs w:val="22"/>
        </w:rPr>
        <w:t>A CYP2C19 gátlói, mint a fluvoxamin megnövelhetik a pantoprazol szisztémás expozícióját. Nagy dózisú panto</w:t>
      </w:r>
      <w:r w:rsidR="000E2813" w:rsidRPr="0033325D">
        <w:rPr>
          <w:sz w:val="22"/>
          <w:szCs w:val="22"/>
        </w:rPr>
        <w:t xml:space="preserve">prazollal hosszú </w:t>
      </w:r>
      <w:r w:rsidR="0093188E">
        <w:rPr>
          <w:sz w:val="22"/>
          <w:szCs w:val="22"/>
        </w:rPr>
        <w:t>távon</w:t>
      </w:r>
      <w:r w:rsidR="000E2813" w:rsidRPr="0033325D">
        <w:rPr>
          <w:sz w:val="22"/>
          <w:szCs w:val="22"/>
        </w:rPr>
        <w:t xml:space="preserve"> kezelt vagy májkárosodott betegeknél a dózismódosítás megfontolható.</w:t>
      </w:r>
    </w:p>
    <w:p w14:paraId="4610C900" w14:textId="77777777" w:rsidR="00801F3B" w:rsidRPr="0033325D" w:rsidRDefault="00801F3B" w:rsidP="00B85943">
      <w:pPr>
        <w:tabs>
          <w:tab w:val="left" w:pos="9498"/>
        </w:tabs>
        <w:autoSpaceDE w:val="0"/>
        <w:autoSpaceDN w:val="0"/>
        <w:adjustRightInd w:val="0"/>
        <w:ind w:right="-85"/>
        <w:rPr>
          <w:sz w:val="22"/>
          <w:szCs w:val="22"/>
        </w:rPr>
      </w:pPr>
    </w:p>
    <w:p w14:paraId="0CFBCCEF" w14:textId="77777777" w:rsidR="00801F3B" w:rsidRDefault="000E2813" w:rsidP="00B85943">
      <w:pPr>
        <w:rPr>
          <w:sz w:val="22"/>
          <w:szCs w:val="22"/>
        </w:rPr>
      </w:pPr>
      <w:r w:rsidRPr="0033325D">
        <w:rPr>
          <w:sz w:val="22"/>
          <w:szCs w:val="22"/>
        </w:rPr>
        <w:t xml:space="preserve">A CYP2C19-et és a CYP3A4 enziminduktorai, mint a rifampicin és a </w:t>
      </w:r>
      <w:r w:rsidR="002C49EB">
        <w:rPr>
          <w:sz w:val="22"/>
          <w:szCs w:val="22"/>
        </w:rPr>
        <w:t xml:space="preserve">közönséges </w:t>
      </w:r>
      <w:r w:rsidRPr="0033325D">
        <w:rPr>
          <w:sz w:val="22"/>
          <w:szCs w:val="22"/>
        </w:rPr>
        <w:t>orbáncfű (</w:t>
      </w:r>
      <w:r w:rsidRPr="0033325D">
        <w:rPr>
          <w:i/>
          <w:sz w:val="22"/>
          <w:szCs w:val="22"/>
        </w:rPr>
        <w:t>Hypericum perforatum</w:t>
      </w:r>
      <w:r w:rsidRPr="0033325D">
        <w:rPr>
          <w:sz w:val="22"/>
          <w:szCs w:val="22"/>
        </w:rPr>
        <w:t>) csökkentheti</w:t>
      </w:r>
      <w:r w:rsidR="00C42A25" w:rsidRPr="0033325D">
        <w:rPr>
          <w:sz w:val="22"/>
          <w:szCs w:val="22"/>
        </w:rPr>
        <w:t>k</w:t>
      </w:r>
      <w:r w:rsidRPr="0033325D">
        <w:rPr>
          <w:sz w:val="22"/>
          <w:szCs w:val="22"/>
        </w:rPr>
        <w:t xml:space="preserve"> azon protonpumpagátlók plazmakoncentrációját, melyek ezen enzimrendszereken metabolizálódnak.</w:t>
      </w:r>
    </w:p>
    <w:p w14:paraId="0F467749" w14:textId="77777777" w:rsidR="00BC3EBA" w:rsidRDefault="00BC3EBA" w:rsidP="00BC3EBA">
      <w:pPr>
        <w:suppressAutoHyphens/>
        <w:rPr>
          <w:sz w:val="22"/>
          <w:szCs w:val="22"/>
          <w:u w:val="single"/>
          <w:lang w:eastAsia="ar-SA"/>
        </w:rPr>
      </w:pPr>
    </w:p>
    <w:p w14:paraId="2D8BAFDB" w14:textId="0BD1EB8F" w:rsidR="00BC3EBA" w:rsidRPr="00BC3EBA" w:rsidRDefault="00BC3EBA" w:rsidP="00BC3EBA">
      <w:pPr>
        <w:suppressAutoHyphens/>
        <w:rPr>
          <w:sz w:val="22"/>
          <w:szCs w:val="22"/>
          <w:u w:val="single"/>
          <w:lang w:eastAsia="ar-SA"/>
        </w:rPr>
      </w:pPr>
      <w:r w:rsidRPr="00BC3EBA">
        <w:rPr>
          <w:sz w:val="22"/>
          <w:szCs w:val="22"/>
          <w:u w:val="single"/>
          <w:lang w:eastAsia="ar-SA"/>
        </w:rPr>
        <w:t>Gyógyszerlaboratórium-vizsgálati kölcsönhatások</w:t>
      </w:r>
    </w:p>
    <w:p w14:paraId="62E62AC4" w14:textId="77777777" w:rsidR="00BC3EBA" w:rsidRPr="00BC3EBA" w:rsidRDefault="00BC3EBA" w:rsidP="00BC3EBA">
      <w:pPr>
        <w:suppressAutoHyphens/>
        <w:rPr>
          <w:sz w:val="22"/>
          <w:szCs w:val="22"/>
          <w:lang w:eastAsia="ar-SA"/>
        </w:rPr>
      </w:pPr>
    </w:p>
    <w:p w14:paraId="2B27461A" w14:textId="3303829C" w:rsidR="00BC3EBA" w:rsidRPr="0033325D" w:rsidRDefault="00BC3EBA" w:rsidP="00BC3EBA">
      <w:pPr>
        <w:rPr>
          <w:sz w:val="22"/>
          <w:szCs w:val="22"/>
        </w:rPr>
      </w:pPr>
      <w:r w:rsidRPr="00BC3EBA">
        <w:rPr>
          <w:sz w:val="22"/>
          <w:szCs w:val="22"/>
          <w:lang w:eastAsia="ar-SA"/>
        </w:rPr>
        <w:t>Hamis pozitív eredményekről számoltak be tetrahidrokannabinol (THC) vizelet-szűrővizsgálat esetében pantoprazolt alkalmazó betegeknél. A pozitív eredmények igazolásához mérlegelni kell egy alternatív megerősítési módszer használatát.</w:t>
      </w:r>
    </w:p>
    <w:p w14:paraId="32F1AEB0" w14:textId="77777777" w:rsidR="001E07A6" w:rsidRPr="0033325D" w:rsidRDefault="001E07A6" w:rsidP="00B85943">
      <w:pPr>
        <w:rPr>
          <w:sz w:val="22"/>
          <w:szCs w:val="22"/>
        </w:rPr>
      </w:pPr>
    </w:p>
    <w:p w14:paraId="7CC762CF" w14:textId="77777777" w:rsidR="00735A04" w:rsidRPr="0033325D" w:rsidRDefault="00735A04" w:rsidP="00B85943">
      <w:pPr>
        <w:rPr>
          <w:b/>
          <w:sz w:val="22"/>
          <w:szCs w:val="22"/>
        </w:rPr>
      </w:pPr>
      <w:r w:rsidRPr="0033325D">
        <w:rPr>
          <w:b/>
          <w:sz w:val="22"/>
          <w:szCs w:val="22"/>
        </w:rPr>
        <w:t>4.6</w:t>
      </w:r>
      <w:r w:rsidRPr="0033325D">
        <w:rPr>
          <w:b/>
          <w:sz w:val="22"/>
          <w:szCs w:val="22"/>
        </w:rPr>
        <w:tab/>
        <w:t>T</w:t>
      </w:r>
      <w:r w:rsidR="00DF38AC" w:rsidRPr="0033325D">
        <w:rPr>
          <w:b/>
          <w:sz w:val="22"/>
          <w:szCs w:val="22"/>
        </w:rPr>
        <w:t>ermékenység, t</w:t>
      </w:r>
      <w:r w:rsidRPr="0033325D">
        <w:rPr>
          <w:b/>
          <w:sz w:val="22"/>
          <w:szCs w:val="22"/>
        </w:rPr>
        <w:t>erhesség és szoptatás</w:t>
      </w:r>
    </w:p>
    <w:p w14:paraId="0826AD58" w14:textId="77777777" w:rsidR="00735A04" w:rsidRPr="0033325D" w:rsidRDefault="00735A04" w:rsidP="00B85943">
      <w:pPr>
        <w:rPr>
          <w:sz w:val="22"/>
          <w:szCs w:val="22"/>
        </w:rPr>
      </w:pPr>
    </w:p>
    <w:p w14:paraId="4ED4AC1C" w14:textId="77777777" w:rsidR="001E07A6" w:rsidRPr="0033325D" w:rsidRDefault="001E07A6" w:rsidP="00B85943">
      <w:pPr>
        <w:rPr>
          <w:sz w:val="22"/>
          <w:szCs w:val="22"/>
          <w:u w:val="single"/>
        </w:rPr>
      </w:pPr>
      <w:r w:rsidRPr="0033325D">
        <w:rPr>
          <w:sz w:val="22"/>
          <w:szCs w:val="22"/>
          <w:u w:val="single"/>
        </w:rPr>
        <w:t>Terhesség</w:t>
      </w:r>
    </w:p>
    <w:p w14:paraId="4FDB8F47" w14:textId="77777777" w:rsidR="000E2813" w:rsidRPr="0033325D" w:rsidRDefault="003B6328" w:rsidP="00B85943">
      <w:pPr>
        <w:rPr>
          <w:sz w:val="22"/>
          <w:szCs w:val="22"/>
        </w:rPr>
      </w:pPr>
      <w:r w:rsidRPr="0033325D">
        <w:rPr>
          <w:sz w:val="22"/>
          <w:szCs w:val="22"/>
        </w:rPr>
        <w:t xml:space="preserve">Terhes nők tekintetében </w:t>
      </w:r>
      <w:r w:rsidR="002C49EB">
        <w:rPr>
          <w:sz w:val="22"/>
          <w:szCs w:val="22"/>
        </w:rPr>
        <w:t xml:space="preserve">a </w:t>
      </w:r>
      <w:r w:rsidRPr="0033325D">
        <w:rPr>
          <w:sz w:val="22"/>
          <w:szCs w:val="22"/>
        </w:rPr>
        <w:t>rendelkezésre álló k</w:t>
      </w:r>
      <w:r w:rsidRPr="0033325D">
        <w:rPr>
          <w:bCs/>
          <w:iCs/>
          <w:sz w:val="22"/>
          <w:szCs w:val="22"/>
        </w:rPr>
        <w:t xml:space="preserve">özepes mennyiségű adat (300-1000 terhességi kimenetel) nem jelez </w:t>
      </w:r>
      <w:r w:rsidR="008535DD" w:rsidRPr="0033325D">
        <w:rPr>
          <w:sz w:val="22"/>
          <w:szCs w:val="22"/>
        </w:rPr>
        <w:t>malformatív vagy f</w:t>
      </w:r>
      <w:r w:rsidR="00A817A0" w:rsidRPr="0033325D">
        <w:rPr>
          <w:sz w:val="22"/>
          <w:szCs w:val="22"/>
        </w:rPr>
        <w:t>oe</w:t>
      </w:r>
      <w:r w:rsidR="008535DD" w:rsidRPr="0033325D">
        <w:rPr>
          <w:sz w:val="22"/>
          <w:szCs w:val="22"/>
        </w:rPr>
        <w:t>to</w:t>
      </w:r>
      <w:r w:rsidRPr="0033325D">
        <w:rPr>
          <w:sz w:val="22"/>
          <w:szCs w:val="22"/>
        </w:rPr>
        <w:t>/neonat</w:t>
      </w:r>
      <w:r w:rsidR="00A817A0" w:rsidRPr="0033325D">
        <w:rPr>
          <w:sz w:val="22"/>
          <w:szCs w:val="22"/>
        </w:rPr>
        <w:t>a</w:t>
      </w:r>
      <w:r w:rsidRPr="0033325D">
        <w:rPr>
          <w:sz w:val="22"/>
          <w:szCs w:val="22"/>
        </w:rPr>
        <w:t xml:space="preserve">lis toxikus hatást a </w:t>
      </w:r>
      <w:r w:rsidR="000E5327" w:rsidRPr="0033325D">
        <w:rPr>
          <w:sz w:val="22"/>
          <w:szCs w:val="22"/>
        </w:rPr>
        <w:t>pantoprazol</w:t>
      </w:r>
      <w:r w:rsidRPr="0033325D">
        <w:rPr>
          <w:sz w:val="22"/>
          <w:szCs w:val="22"/>
        </w:rPr>
        <w:t>nál.</w:t>
      </w:r>
      <w:r w:rsidR="001E07A6" w:rsidRPr="0033325D">
        <w:rPr>
          <w:sz w:val="22"/>
          <w:szCs w:val="22"/>
        </w:rPr>
        <w:t xml:space="preserve"> </w:t>
      </w:r>
    </w:p>
    <w:p w14:paraId="35148038" w14:textId="6D226150" w:rsidR="000E2813" w:rsidRPr="0033325D" w:rsidRDefault="005B451F" w:rsidP="00B85943">
      <w:pPr>
        <w:rPr>
          <w:sz w:val="22"/>
          <w:szCs w:val="22"/>
        </w:rPr>
      </w:pPr>
      <w:r>
        <w:rPr>
          <w:sz w:val="22"/>
          <w:szCs w:val="22"/>
        </w:rPr>
        <w:t>Az á</w:t>
      </w:r>
      <w:r w:rsidRPr="0033325D">
        <w:rPr>
          <w:sz w:val="22"/>
          <w:szCs w:val="22"/>
        </w:rPr>
        <w:t xml:space="preserve">llatkísérletek </w:t>
      </w:r>
      <w:r w:rsidR="001E07A6" w:rsidRPr="0033325D">
        <w:rPr>
          <w:sz w:val="22"/>
          <w:szCs w:val="22"/>
        </w:rPr>
        <w:t xml:space="preserve">reprodukciós toxicitást </w:t>
      </w:r>
      <w:r w:rsidR="003B6328" w:rsidRPr="0033325D">
        <w:rPr>
          <w:sz w:val="22"/>
          <w:szCs w:val="22"/>
        </w:rPr>
        <w:t>igazol</w:t>
      </w:r>
      <w:r w:rsidR="001E07A6" w:rsidRPr="0033325D">
        <w:rPr>
          <w:sz w:val="22"/>
          <w:szCs w:val="22"/>
        </w:rPr>
        <w:t>tak (lásd 5.3 pont).</w:t>
      </w:r>
    </w:p>
    <w:p w14:paraId="6E87AD9F" w14:textId="77777777" w:rsidR="001E07A6" w:rsidRPr="0033325D" w:rsidRDefault="002C49EB" w:rsidP="00B85943">
      <w:pPr>
        <w:rPr>
          <w:sz w:val="22"/>
          <w:szCs w:val="22"/>
        </w:rPr>
      </w:pPr>
      <w:r w:rsidRPr="0033325D">
        <w:rPr>
          <w:sz w:val="22"/>
          <w:szCs w:val="22"/>
        </w:rPr>
        <w:t>Elővigyázatosság</w:t>
      </w:r>
      <w:r>
        <w:rPr>
          <w:sz w:val="22"/>
          <w:szCs w:val="22"/>
        </w:rPr>
        <w:t>ból</w:t>
      </w:r>
      <w:r w:rsidRPr="0033325D">
        <w:rPr>
          <w:sz w:val="22"/>
          <w:szCs w:val="22"/>
        </w:rPr>
        <w:t xml:space="preserve"> </w:t>
      </w:r>
      <w:r w:rsidR="003B6328" w:rsidRPr="0033325D">
        <w:rPr>
          <w:sz w:val="22"/>
          <w:szCs w:val="22"/>
        </w:rPr>
        <w:t xml:space="preserve">a </w:t>
      </w:r>
      <w:r w:rsidR="00987C08" w:rsidRPr="0033325D">
        <w:rPr>
          <w:sz w:val="22"/>
          <w:szCs w:val="22"/>
        </w:rPr>
        <w:t>No</w:t>
      </w:r>
      <w:r w:rsidR="008A1515">
        <w:rPr>
          <w:sz w:val="22"/>
          <w:szCs w:val="22"/>
        </w:rPr>
        <w:t>a</w:t>
      </w:r>
      <w:r w:rsidR="00987C08" w:rsidRPr="0033325D">
        <w:rPr>
          <w:sz w:val="22"/>
          <w:szCs w:val="22"/>
        </w:rPr>
        <w:t>cid</w:t>
      </w:r>
      <w:r w:rsidR="003B6328" w:rsidRPr="0033325D">
        <w:rPr>
          <w:sz w:val="22"/>
          <w:szCs w:val="22"/>
        </w:rPr>
        <w:t xml:space="preserve"> alkalmazása terhesség során lehetőség szerint kerülendő.</w:t>
      </w:r>
    </w:p>
    <w:p w14:paraId="661C9F53" w14:textId="77777777" w:rsidR="001E07A6" w:rsidRPr="0033325D" w:rsidRDefault="001E07A6" w:rsidP="00B85943">
      <w:pPr>
        <w:rPr>
          <w:bCs/>
          <w:sz w:val="22"/>
          <w:szCs w:val="22"/>
        </w:rPr>
      </w:pPr>
    </w:p>
    <w:p w14:paraId="73192903" w14:textId="77777777" w:rsidR="001E07A6" w:rsidRPr="0033325D" w:rsidRDefault="001E07A6" w:rsidP="00B85943">
      <w:pPr>
        <w:rPr>
          <w:bCs/>
          <w:sz w:val="22"/>
          <w:szCs w:val="22"/>
          <w:u w:val="single"/>
        </w:rPr>
      </w:pPr>
      <w:r w:rsidRPr="0033325D">
        <w:rPr>
          <w:bCs/>
          <w:sz w:val="22"/>
          <w:szCs w:val="22"/>
          <w:u w:val="single"/>
        </w:rPr>
        <w:t>Szoptatás</w:t>
      </w:r>
    </w:p>
    <w:p w14:paraId="27474D94" w14:textId="135C8E82" w:rsidR="00735A04" w:rsidRPr="0033325D" w:rsidRDefault="001E07A6" w:rsidP="00B85943">
      <w:pPr>
        <w:rPr>
          <w:sz w:val="22"/>
          <w:szCs w:val="22"/>
        </w:rPr>
      </w:pPr>
      <w:r w:rsidRPr="0033325D">
        <w:rPr>
          <w:sz w:val="22"/>
          <w:szCs w:val="22"/>
        </w:rPr>
        <w:t xml:space="preserve">Állatkísérletek </w:t>
      </w:r>
      <w:r w:rsidR="003B6328" w:rsidRPr="0033325D">
        <w:rPr>
          <w:sz w:val="22"/>
          <w:szCs w:val="22"/>
        </w:rPr>
        <w:t xml:space="preserve">kimutatták, hogy </w:t>
      </w:r>
      <w:r w:rsidRPr="0033325D">
        <w:rPr>
          <w:sz w:val="22"/>
          <w:szCs w:val="22"/>
        </w:rPr>
        <w:t xml:space="preserve">a pantoprazol kiválasztódik az anyatejjel. </w:t>
      </w:r>
      <w:r w:rsidR="00D51C88" w:rsidRPr="0033325D">
        <w:rPr>
          <w:sz w:val="22"/>
          <w:szCs w:val="22"/>
        </w:rPr>
        <w:t>A pantoprazol humán anyatejbe történő kiválasztódásával kapcsolatban nem áll rendelkezésre elegendő mennyiségű információ, de b</w:t>
      </w:r>
      <w:r w:rsidRPr="0033325D">
        <w:rPr>
          <w:sz w:val="22"/>
          <w:szCs w:val="22"/>
        </w:rPr>
        <w:t xml:space="preserve">eszámoltak arról, hogy kiválasztódik az emberi anyatejbe. </w:t>
      </w:r>
      <w:r w:rsidR="003B6328" w:rsidRPr="0033325D">
        <w:rPr>
          <w:sz w:val="22"/>
          <w:szCs w:val="22"/>
        </w:rPr>
        <w:t>Az újszülötteke</w:t>
      </w:r>
      <w:r w:rsidR="00D51C88" w:rsidRPr="0033325D">
        <w:rPr>
          <w:sz w:val="22"/>
          <w:szCs w:val="22"/>
        </w:rPr>
        <w:t>t</w:t>
      </w:r>
      <w:r w:rsidR="003B6328" w:rsidRPr="0033325D">
        <w:rPr>
          <w:sz w:val="22"/>
          <w:szCs w:val="22"/>
        </w:rPr>
        <w:t>/csecsemő</w:t>
      </w:r>
      <w:r w:rsidR="00D51C88" w:rsidRPr="0033325D">
        <w:rPr>
          <w:sz w:val="22"/>
          <w:szCs w:val="22"/>
        </w:rPr>
        <w:t>k</w:t>
      </w:r>
      <w:r w:rsidR="003B6328" w:rsidRPr="0033325D">
        <w:rPr>
          <w:sz w:val="22"/>
          <w:szCs w:val="22"/>
        </w:rPr>
        <w:t>e</w:t>
      </w:r>
      <w:r w:rsidR="00D51C88" w:rsidRPr="0033325D">
        <w:rPr>
          <w:sz w:val="22"/>
          <w:szCs w:val="22"/>
        </w:rPr>
        <w:t>t érintő</w:t>
      </w:r>
      <w:r w:rsidR="003B6328" w:rsidRPr="0033325D">
        <w:rPr>
          <w:sz w:val="22"/>
          <w:szCs w:val="22"/>
        </w:rPr>
        <w:t xml:space="preserve"> kockázat nem zárható ki. </w:t>
      </w:r>
      <w:r w:rsidRPr="0033325D">
        <w:rPr>
          <w:sz w:val="22"/>
          <w:szCs w:val="22"/>
        </w:rPr>
        <w:t xml:space="preserve">Ezért </w:t>
      </w:r>
      <w:r w:rsidR="006C7F6D">
        <w:rPr>
          <w:sz w:val="22"/>
          <w:szCs w:val="22"/>
        </w:rPr>
        <w:t>dönteni kell</w:t>
      </w:r>
      <w:r w:rsidRPr="0033325D">
        <w:rPr>
          <w:sz w:val="22"/>
          <w:szCs w:val="22"/>
        </w:rPr>
        <w:t xml:space="preserve"> </w:t>
      </w:r>
      <w:r w:rsidR="002C49EB" w:rsidRPr="0033325D">
        <w:rPr>
          <w:sz w:val="22"/>
          <w:szCs w:val="22"/>
        </w:rPr>
        <w:t>a szoptatás</w:t>
      </w:r>
      <w:r w:rsidR="006C7F6D">
        <w:rPr>
          <w:sz w:val="22"/>
          <w:szCs w:val="22"/>
        </w:rPr>
        <w:t xml:space="preserve"> felfüggesztéséről,</w:t>
      </w:r>
      <w:r w:rsidR="002C49EB" w:rsidRPr="0033325D">
        <w:rPr>
          <w:sz w:val="22"/>
          <w:szCs w:val="22"/>
        </w:rPr>
        <w:t xml:space="preserve"> </w:t>
      </w:r>
      <w:r w:rsidR="002C49EB">
        <w:rPr>
          <w:sz w:val="22"/>
          <w:szCs w:val="22"/>
        </w:rPr>
        <w:t>vagy</w:t>
      </w:r>
      <w:r w:rsidR="002C49EB" w:rsidRPr="0033325D">
        <w:rPr>
          <w:sz w:val="22"/>
          <w:szCs w:val="22"/>
        </w:rPr>
        <w:t xml:space="preserve"> </w:t>
      </w:r>
      <w:r w:rsidRPr="0033325D">
        <w:rPr>
          <w:sz w:val="22"/>
          <w:szCs w:val="22"/>
        </w:rPr>
        <w:t xml:space="preserve">a </w:t>
      </w:r>
      <w:r w:rsidR="00987C08" w:rsidRPr="0033325D">
        <w:rPr>
          <w:sz w:val="22"/>
          <w:szCs w:val="22"/>
        </w:rPr>
        <w:t>No</w:t>
      </w:r>
      <w:r w:rsidR="008A1515">
        <w:rPr>
          <w:sz w:val="22"/>
          <w:szCs w:val="22"/>
        </w:rPr>
        <w:t>a</w:t>
      </w:r>
      <w:r w:rsidR="00987C08" w:rsidRPr="0033325D">
        <w:rPr>
          <w:sz w:val="22"/>
          <w:szCs w:val="22"/>
        </w:rPr>
        <w:t>cid</w:t>
      </w:r>
      <w:r w:rsidRPr="0033325D">
        <w:rPr>
          <w:sz w:val="22"/>
          <w:szCs w:val="22"/>
        </w:rPr>
        <w:noBreakHyphen/>
        <w:t xml:space="preserve">kezelést </w:t>
      </w:r>
      <w:r w:rsidR="006C7F6D">
        <w:rPr>
          <w:sz w:val="22"/>
          <w:szCs w:val="22"/>
        </w:rPr>
        <w:t>meg</w:t>
      </w:r>
      <w:r w:rsidR="006C7F6D" w:rsidRPr="0033325D">
        <w:rPr>
          <w:sz w:val="22"/>
          <w:szCs w:val="22"/>
        </w:rPr>
        <w:t>szakít</w:t>
      </w:r>
      <w:r w:rsidR="006C7F6D">
        <w:rPr>
          <w:sz w:val="22"/>
          <w:szCs w:val="22"/>
        </w:rPr>
        <w:t>ásáról</w:t>
      </w:r>
      <w:r w:rsidR="009A2D43">
        <w:rPr>
          <w:sz w:val="22"/>
          <w:szCs w:val="22"/>
        </w:rPr>
        <w:t>/felfüggesztéséről</w:t>
      </w:r>
      <w:r w:rsidR="003F3CCF">
        <w:rPr>
          <w:sz w:val="22"/>
          <w:szCs w:val="22"/>
        </w:rPr>
        <w:t>,</w:t>
      </w:r>
      <w:r w:rsidR="006C7F6D" w:rsidRPr="0033325D">
        <w:rPr>
          <w:sz w:val="22"/>
          <w:szCs w:val="22"/>
        </w:rPr>
        <w:t xml:space="preserve"> </w:t>
      </w:r>
      <w:r w:rsidR="006C7F6D">
        <w:rPr>
          <w:sz w:val="22"/>
          <w:szCs w:val="22"/>
        </w:rPr>
        <w:t>figyelembe véve a szoptatás előnyét a gyermek, valamint a</w:t>
      </w:r>
      <w:r w:rsidRPr="0033325D">
        <w:rPr>
          <w:sz w:val="22"/>
          <w:szCs w:val="22"/>
        </w:rPr>
        <w:t xml:space="preserve"> </w:t>
      </w:r>
      <w:r w:rsidR="00987C08" w:rsidRPr="0033325D">
        <w:rPr>
          <w:sz w:val="22"/>
          <w:szCs w:val="22"/>
        </w:rPr>
        <w:t>No</w:t>
      </w:r>
      <w:r w:rsidR="008A1515">
        <w:rPr>
          <w:sz w:val="22"/>
          <w:szCs w:val="22"/>
        </w:rPr>
        <w:t>a</w:t>
      </w:r>
      <w:r w:rsidR="00987C08" w:rsidRPr="0033325D">
        <w:rPr>
          <w:sz w:val="22"/>
          <w:szCs w:val="22"/>
        </w:rPr>
        <w:t>cid</w:t>
      </w:r>
      <w:r w:rsidRPr="0033325D">
        <w:rPr>
          <w:sz w:val="22"/>
          <w:szCs w:val="22"/>
        </w:rPr>
        <w:noBreakHyphen/>
        <w:t>kezelés</w:t>
      </w:r>
      <w:r w:rsidR="006C7F6D">
        <w:rPr>
          <w:sz w:val="22"/>
          <w:szCs w:val="22"/>
        </w:rPr>
        <w:t xml:space="preserve"> előnyét az anya szempontjából</w:t>
      </w:r>
      <w:r w:rsidRPr="0033325D">
        <w:rPr>
          <w:sz w:val="22"/>
          <w:szCs w:val="22"/>
        </w:rPr>
        <w:t>.</w:t>
      </w:r>
    </w:p>
    <w:p w14:paraId="7577F969" w14:textId="77777777" w:rsidR="00565DF9" w:rsidRPr="0033325D" w:rsidRDefault="00565DF9" w:rsidP="00B85943">
      <w:pPr>
        <w:rPr>
          <w:sz w:val="22"/>
          <w:szCs w:val="22"/>
        </w:rPr>
      </w:pPr>
    </w:p>
    <w:p w14:paraId="16A81866" w14:textId="77777777" w:rsidR="00D51C88" w:rsidRPr="0033325D" w:rsidRDefault="00D51C88" w:rsidP="00A20D93">
      <w:pPr>
        <w:keepNext/>
        <w:rPr>
          <w:sz w:val="22"/>
          <w:szCs w:val="22"/>
          <w:u w:val="single"/>
        </w:rPr>
      </w:pPr>
      <w:r w:rsidRPr="0033325D">
        <w:rPr>
          <w:sz w:val="22"/>
          <w:szCs w:val="22"/>
          <w:u w:val="single"/>
        </w:rPr>
        <w:t>Termékenység</w:t>
      </w:r>
    </w:p>
    <w:p w14:paraId="49BCC038" w14:textId="77777777" w:rsidR="00D51C88" w:rsidRPr="0033325D" w:rsidRDefault="00477313" w:rsidP="00A20D93">
      <w:pPr>
        <w:keepNext/>
        <w:rPr>
          <w:sz w:val="22"/>
          <w:szCs w:val="22"/>
        </w:rPr>
      </w:pPr>
      <w:r>
        <w:rPr>
          <w:sz w:val="22"/>
          <w:szCs w:val="22"/>
        </w:rPr>
        <w:t>Á</w:t>
      </w:r>
      <w:r w:rsidRPr="0033325D">
        <w:rPr>
          <w:sz w:val="22"/>
          <w:szCs w:val="22"/>
        </w:rPr>
        <w:t xml:space="preserve">llatkísérletekben </w:t>
      </w:r>
      <w:r>
        <w:rPr>
          <w:sz w:val="22"/>
          <w:szCs w:val="22"/>
        </w:rPr>
        <w:t>p</w:t>
      </w:r>
      <w:r w:rsidR="00D51C88" w:rsidRPr="0033325D">
        <w:rPr>
          <w:sz w:val="22"/>
          <w:szCs w:val="22"/>
        </w:rPr>
        <w:t xml:space="preserve">antoprazol alkalmazását követően nem volt jele károsodott termékenységnek </w:t>
      </w:r>
      <w:r w:rsidR="00AC143B" w:rsidRPr="0033325D">
        <w:rPr>
          <w:sz w:val="22"/>
          <w:szCs w:val="22"/>
        </w:rPr>
        <w:t>(lásd 5.3</w:t>
      </w:r>
      <w:r w:rsidR="00126663" w:rsidRPr="0033325D">
        <w:rPr>
          <w:sz w:val="22"/>
          <w:szCs w:val="22"/>
        </w:rPr>
        <w:t> </w:t>
      </w:r>
      <w:r w:rsidR="00AC143B" w:rsidRPr="0033325D">
        <w:rPr>
          <w:sz w:val="22"/>
          <w:szCs w:val="22"/>
        </w:rPr>
        <w:t>pont)</w:t>
      </w:r>
      <w:r w:rsidR="00D51C88" w:rsidRPr="0033325D">
        <w:rPr>
          <w:sz w:val="22"/>
          <w:szCs w:val="22"/>
        </w:rPr>
        <w:t>.</w:t>
      </w:r>
    </w:p>
    <w:p w14:paraId="692702E7" w14:textId="77777777" w:rsidR="00D51C88" w:rsidRPr="0033325D" w:rsidRDefault="00D51C88" w:rsidP="00B85943">
      <w:pPr>
        <w:rPr>
          <w:sz w:val="22"/>
          <w:szCs w:val="22"/>
        </w:rPr>
      </w:pPr>
    </w:p>
    <w:p w14:paraId="18A73A9A" w14:textId="77777777" w:rsidR="00735A04" w:rsidRPr="0033325D" w:rsidRDefault="00735A04" w:rsidP="00A20D93">
      <w:pPr>
        <w:ind w:left="567" w:hanging="567"/>
        <w:rPr>
          <w:b/>
          <w:sz w:val="22"/>
          <w:szCs w:val="22"/>
        </w:rPr>
      </w:pPr>
      <w:r w:rsidRPr="0033325D">
        <w:rPr>
          <w:b/>
          <w:sz w:val="22"/>
          <w:szCs w:val="22"/>
        </w:rPr>
        <w:t>4.7</w:t>
      </w:r>
      <w:r w:rsidRPr="0033325D">
        <w:rPr>
          <w:b/>
          <w:sz w:val="22"/>
          <w:szCs w:val="22"/>
        </w:rPr>
        <w:tab/>
        <w:t xml:space="preserve">A készítmény hatásai a gépjárművezetéshez és </w:t>
      </w:r>
      <w:r w:rsidR="00DF38AC" w:rsidRPr="0033325D">
        <w:rPr>
          <w:b/>
          <w:sz w:val="22"/>
          <w:szCs w:val="22"/>
        </w:rPr>
        <w:t xml:space="preserve">a </w:t>
      </w:r>
      <w:r w:rsidRPr="0033325D">
        <w:rPr>
          <w:b/>
          <w:sz w:val="22"/>
          <w:szCs w:val="22"/>
        </w:rPr>
        <w:t xml:space="preserve">gépek </w:t>
      </w:r>
      <w:r w:rsidR="000D77A2" w:rsidRPr="0033325D">
        <w:rPr>
          <w:b/>
          <w:sz w:val="22"/>
          <w:szCs w:val="22"/>
        </w:rPr>
        <w:t>kezeléséhez</w:t>
      </w:r>
      <w:r w:rsidRPr="0033325D">
        <w:rPr>
          <w:b/>
          <w:sz w:val="22"/>
          <w:szCs w:val="22"/>
        </w:rPr>
        <w:t xml:space="preserve"> szükséges képességekre</w:t>
      </w:r>
    </w:p>
    <w:p w14:paraId="627FE1E3" w14:textId="77777777" w:rsidR="00735A04" w:rsidRPr="0033325D" w:rsidRDefault="00735A04" w:rsidP="00B85943">
      <w:pPr>
        <w:rPr>
          <w:sz w:val="22"/>
          <w:szCs w:val="22"/>
        </w:rPr>
      </w:pPr>
    </w:p>
    <w:p w14:paraId="5F09A74A" w14:textId="77777777" w:rsidR="00D51C88" w:rsidRPr="0033325D" w:rsidRDefault="00D51C88" w:rsidP="00B85943">
      <w:pPr>
        <w:rPr>
          <w:noProof/>
          <w:sz w:val="22"/>
          <w:szCs w:val="22"/>
        </w:rPr>
      </w:pPr>
      <w:r w:rsidRPr="0033325D">
        <w:rPr>
          <w:noProof/>
          <w:sz w:val="22"/>
          <w:szCs w:val="22"/>
        </w:rPr>
        <w:t>A pantoprazol nem, vagy csak elhanyagolható mértékben befolyásolja a gépjárművezetéshez és a gépek kezeléséhez szükséges képességeket.</w:t>
      </w:r>
    </w:p>
    <w:p w14:paraId="1063BC52" w14:textId="77777777" w:rsidR="00735A04" w:rsidRPr="0033325D" w:rsidRDefault="00065462" w:rsidP="00B85943">
      <w:pPr>
        <w:rPr>
          <w:sz w:val="22"/>
          <w:szCs w:val="22"/>
        </w:rPr>
      </w:pPr>
      <w:r w:rsidRPr="0033325D">
        <w:rPr>
          <w:sz w:val="22"/>
          <w:szCs w:val="22"/>
        </w:rPr>
        <w:t xml:space="preserve">Mellékhatásként szédülés és látászavar jelentkezhet (lásd 4.8 pont). Ha ez előfordul, a beteg nem vezethet </w:t>
      </w:r>
      <w:r w:rsidR="00C6410A" w:rsidRPr="0033325D">
        <w:rPr>
          <w:sz w:val="22"/>
          <w:szCs w:val="22"/>
        </w:rPr>
        <w:t>gépjárművet</w:t>
      </w:r>
      <w:r w:rsidRPr="0033325D">
        <w:rPr>
          <w:sz w:val="22"/>
          <w:szCs w:val="22"/>
        </w:rPr>
        <w:t>, illetve nem kezelhet gépeket.</w:t>
      </w:r>
    </w:p>
    <w:p w14:paraId="5D3C419F" w14:textId="77777777" w:rsidR="00735A04" w:rsidRPr="0033325D" w:rsidRDefault="00735A04" w:rsidP="00B85943">
      <w:pPr>
        <w:rPr>
          <w:sz w:val="22"/>
          <w:szCs w:val="22"/>
        </w:rPr>
      </w:pPr>
    </w:p>
    <w:p w14:paraId="6BAE5490" w14:textId="77777777" w:rsidR="00735A04" w:rsidRPr="0033325D" w:rsidRDefault="00735A04" w:rsidP="00B85943">
      <w:pPr>
        <w:rPr>
          <w:b/>
          <w:sz w:val="22"/>
          <w:szCs w:val="22"/>
        </w:rPr>
      </w:pPr>
      <w:r w:rsidRPr="0033325D">
        <w:rPr>
          <w:b/>
          <w:sz w:val="22"/>
          <w:szCs w:val="22"/>
        </w:rPr>
        <w:t>4.8</w:t>
      </w:r>
      <w:r w:rsidRPr="0033325D">
        <w:rPr>
          <w:b/>
          <w:sz w:val="22"/>
          <w:szCs w:val="22"/>
        </w:rPr>
        <w:tab/>
        <w:t>Nemkívánatos hatások, mellékhatások</w:t>
      </w:r>
    </w:p>
    <w:p w14:paraId="19EF166B" w14:textId="77777777" w:rsidR="000D77A2" w:rsidRPr="0033325D" w:rsidRDefault="000D77A2" w:rsidP="00B85943">
      <w:pPr>
        <w:rPr>
          <w:sz w:val="22"/>
          <w:szCs w:val="22"/>
        </w:rPr>
      </w:pPr>
    </w:p>
    <w:p w14:paraId="043BD553" w14:textId="45569CF8" w:rsidR="00065462" w:rsidRPr="0033325D" w:rsidRDefault="00065462" w:rsidP="00B85943">
      <w:pPr>
        <w:rPr>
          <w:sz w:val="22"/>
          <w:szCs w:val="22"/>
        </w:rPr>
      </w:pPr>
      <w:r w:rsidRPr="0033325D">
        <w:rPr>
          <w:sz w:val="22"/>
          <w:szCs w:val="22"/>
        </w:rPr>
        <w:t xml:space="preserve">A betegek mintegy 5%-ánál várható mellékhatások jelentkezése. </w:t>
      </w:r>
    </w:p>
    <w:p w14:paraId="06738B73" w14:textId="77777777" w:rsidR="00065462" w:rsidRPr="0033325D" w:rsidRDefault="00065462" w:rsidP="00B85943">
      <w:pPr>
        <w:rPr>
          <w:sz w:val="22"/>
          <w:szCs w:val="22"/>
        </w:rPr>
      </w:pPr>
    </w:p>
    <w:p w14:paraId="19B97A65" w14:textId="77777777" w:rsidR="00065462" w:rsidRPr="0033325D" w:rsidRDefault="00065462" w:rsidP="00B85943">
      <w:pPr>
        <w:rPr>
          <w:sz w:val="22"/>
          <w:szCs w:val="22"/>
        </w:rPr>
      </w:pPr>
      <w:r w:rsidRPr="0033325D">
        <w:rPr>
          <w:sz w:val="22"/>
          <w:szCs w:val="22"/>
        </w:rPr>
        <w:t>Az alábbi táblázatban a pantoprazol alkalmazása során jel</w:t>
      </w:r>
      <w:r w:rsidR="00B73A2E" w:rsidRPr="0033325D">
        <w:rPr>
          <w:sz w:val="22"/>
          <w:szCs w:val="22"/>
        </w:rPr>
        <w:t>entet</w:t>
      </w:r>
      <w:r w:rsidRPr="0033325D">
        <w:rPr>
          <w:sz w:val="22"/>
          <w:szCs w:val="22"/>
        </w:rPr>
        <w:t>t mellékhatások a következő gyakorisági besorolás szerint kerülnek felt</w:t>
      </w:r>
      <w:r w:rsidR="00565DF9" w:rsidRPr="0033325D">
        <w:rPr>
          <w:sz w:val="22"/>
          <w:szCs w:val="22"/>
        </w:rPr>
        <w:t>ü</w:t>
      </w:r>
      <w:r w:rsidRPr="0033325D">
        <w:rPr>
          <w:sz w:val="22"/>
          <w:szCs w:val="22"/>
        </w:rPr>
        <w:t>ntetésre:</w:t>
      </w:r>
    </w:p>
    <w:p w14:paraId="7B993055" w14:textId="11A56212" w:rsidR="00065462" w:rsidRPr="0033325D" w:rsidRDefault="00065462" w:rsidP="00B85943">
      <w:pPr>
        <w:rPr>
          <w:bCs/>
          <w:sz w:val="22"/>
          <w:szCs w:val="22"/>
        </w:rPr>
      </w:pPr>
      <w:r w:rsidRPr="0033325D">
        <w:rPr>
          <w:sz w:val="22"/>
          <w:szCs w:val="22"/>
        </w:rPr>
        <w:t xml:space="preserve">nagyon </w:t>
      </w:r>
      <w:r w:rsidRPr="004526CE">
        <w:rPr>
          <w:sz w:val="22"/>
          <w:szCs w:val="22"/>
        </w:rPr>
        <w:t>gyakori (≥1/10), gyakori (≥1/100</w:t>
      </w:r>
      <w:r w:rsidR="004526CE" w:rsidRPr="004526CE">
        <w:rPr>
          <w:sz w:val="22"/>
          <w:szCs w:val="22"/>
        </w:rPr>
        <w:t> </w:t>
      </w:r>
      <w:r w:rsidRPr="000971C5">
        <w:rPr>
          <w:noProof/>
          <w:sz w:val="22"/>
          <w:szCs w:val="22"/>
        </w:rPr>
        <w:t>–</w:t>
      </w:r>
      <w:r w:rsidR="004526CE" w:rsidRPr="000971C5">
        <w:rPr>
          <w:noProof/>
          <w:sz w:val="22"/>
          <w:szCs w:val="22"/>
        </w:rPr>
        <w:t> </w:t>
      </w:r>
      <w:r w:rsidRPr="004526CE">
        <w:rPr>
          <w:sz w:val="22"/>
          <w:szCs w:val="22"/>
        </w:rPr>
        <w:t>&lt;1/10), nem gyakori (≥1/1000</w:t>
      </w:r>
      <w:r w:rsidR="004526CE" w:rsidRPr="004526CE">
        <w:rPr>
          <w:sz w:val="22"/>
          <w:szCs w:val="22"/>
        </w:rPr>
        <w:t> </w:t>
      </w:r>
      <w:r w:rsidRPr="000971C5">
        <w:rPr>
          <w:noProof/>
          <w:sz w:val="22"/>
          <w:szCs w:val="22"/>
        </w:rPr>
        <w:t>–</w:t>
      </w:r>
      <w:r w:rsidR="004526CE" w:rsidRPr="000971C5">
        <w:rPr>
          <w:noProof/>
          <w:sz w:val="22"/>
          <w:szCs w:val="22"/>
        </w:rPr>
        <w:t> </w:t>
      </w:r>
      <w:r w:rsidRPr="004526CE">
        <w:rPr>
          <w:sz w:val="22"/>
          <w:szCs w:val="22"/>
        </w:rPr>
        <w:t>&lt;1/100), ritka (≥1/10</w:t>
      </w:r>
      <w:r w:rsidR="00B85943" w:rsidRPr="004526CE">
        <w:rPr>
          <w:sz w:val="22"/>
          <w:szCs w:val="22"/>
        </w:rPr>
        <w:t> </w:t>
      </w:r>
      <w:r w:rsidRPr="004526CE">
        <w:rPr>
          <w:sz w:val="22"/>
          <w:szCs w:val="22"/>
        </w:rPr>
        <w:t>000</w:t>
      </w:r>
      <w:r w:rsidR="004526CE" w:rsidRPr="004526CE">
        <w:rPr>
          <w:sz w:val="22"/>
          <w:szCs w:val="22"/>
        </w:rPr>
        <w:t> – </w:t>
      </w:r>
      <w:r w:rsidRPr="004526CE">
        <w:rPr>
          <w:sz w:val="22"/>
          <w:szCs w:val="22"/>
        </w:rPr>
        <w:t>&lt;1/1</w:t>
      </w:r>
      <w:r w:rsidR="005903B3">
        <w:rPr>
          <w:sz w:val="22"/>
          <w:szCs w:val="22"/>
        </w:rPr>
        <w:t> </w:t>
      </w:r>
      <w:r w:rsidRPr="004526CE">
        <w:rPr>
          <w:sz w:val="22"/>
          <w:szCs w:val="22"/>
        </w:rPr>
        <w:t xml:space="preserve">000), nagyon ritka (&lt;1/10 000), nem ismert (a </w:t>
      </w:r>
      <w:r w:rsidR="005B451F">
        <w:rPr>
          <w:sz w:val="22"/>
          <w:szCs w:val="22"/>
        </w:rPr>
        <w:t xml:space="preserve">gyakoriság </w:t>
      </w:r>
      <w:r w:rsidR="005C0154">
        <w:rPr>
          <w:sz w:val="22"/>
          <w:szCs w:val="22"/>
        </w:rPr>
        <w:t xml:space="preserve">a </w:t>
      </w:r>
      <w:r w:rsidRPr="004526CE">
        <w:rPr>
          <w:sz w:val="22"/>
          <w:szCs w:val="22"/>
        </w:rPr>
        <w:t xml:space="preserve">rendelkezésre álló adatokból nem </w:t>
      </w:r>
      <w:r w:rsidRPr="00BB3879">
        <w:rPr>
          <w:bCs/>
          <w:noProof/>
          <w:sz w:val="22"/>
          <w:szCs w:val="22"/>
        </w:rPr>
        <w:t>állapítható meg</w:t>
      </w:r>
      <w:r w:rsidRPr="005704B8">
        <w:rPr>
          <w:bCs/>
          <w:sz w:val="22"/>
          <w:szCs w:val="22"/>
        </w:rPr>
        <w:t>).</w:t>
      </w:r>
    </w:p>
    <w:p w14:paraId="3EE01D32" w14:textId="77777777" w:rsidR="00065462" w:rsidRPr="0033325D" w:rsidRDefault="00065462" w:rsidP="00B85943">
      <w:pPr>
        <w:rPr>
          <w:sz w:val="22"/>
          <w:szCs w:val="22"/>
        </w:rPr>
      </w:pPr>
      <w:r w:rsidRPr="0033325D">
        <w:rPr>
          <w:sz w:val="22"/>
          <w:szCs w:val="22"/>
        </w:rPr>
        <w:t xml:space="preserve">A forgalombahozatalt követően tapasztalt egyik mellékhatásra sem </w:t>
      </w:r>
      <w:r w:rsidR="002C49EB">
        <w:rPr>
          <w:sz w:val="22"/>
          <w:szCs w:val="22"/>
        </w:rPr>
        <w:t>alkalmazható</w:t>
      </w:r>
      <w:r w:rsidRPr="0033325D">
        <w:rPr>
          <w:sz w:val="22"/>
          <w:szCs w:val="22"/>
        </w:rPr>
        <w:t xml:space="preserve"> egyetlen mellékh</w:t>
      </w:r>
      <w:r w:rsidR="000E5327" w:rsidRPr="0033325D">
        <w:rPr>
          <w:sz w:val="22"/>
          <w:szCs w:val="22"/>
        </w:rPr>
        <w:t>atás-gyakoriság sem, ezért a ’</w:t>
      </w:r>
      <w:r w:rsidRPr="0033325D">
        <w:rPr>
          <w:sz w:val="22"/>
          <w:szCs w:val="22"/>
        </w:rPr>
        <w:t>nem ismert’ gyakorisági kategória alatt szerepelnek.</w:t>
      </w:r>
    </w:p>
    <w:p w14:paraId="36CCEBCB" w14:textId="77777777" w:rsidR="00065462" w:rsidRPr="0033325D" w:rsidRDefault="00065462" w:rsidP="00B85943">
      <w:pPr>
        <w:rPr>
          <w:sz w:val="22"/>
          <w:szCs w:val="22"/>
        </w:rPr>
      </w:pPr>
      <w:r w:rsidRPr="0033325D">
        <w:rPr>
          <w:noProof/>
          <w:sz w:val="22"/>
          <w:szCs w:val="22"/>
        </w:rPr>
        <w:t>Az egyes gyakorisági kategóriákon belül a mellékhatások csökkenő súlyosság szerint kerülnek megadásra.</w:t>
      </w:r>
    </w:p>
    <w:p w14:paraId="6E7EA269" w14:textId="77777777" w:rsidR="00065462" w:rsidRPr="0033325D" w:rsidRDefault="00065462" w:rsidP="00B85943">
      <w:pPr>
        <w:rPr>
          <w:sz w:val="22"/>
          <w:szCs w:val="22"/>
        </w:rPr>
      </w:pPr>
    </w:p>
    <w:p w14:paraId="0B2983EB" w14:textId="77777777" w:rsidR="00065462" w:rsidRPr="0033325D" w:rsidRDefault="00065462" w:rsidP="00B85943">
      <w:pPr>
        <w:rPr>
          <w:sz w:val="22"/>
          <w:szCs w:val="22"/>
        </w:rPr>
      </w:pPr>
      <w:r w:rsidRPr="0033325D">
        <w:rPr>
          <w:sz w:val="22"/>
          <w:szCs w:val="22"/>
        </w:rPr>
        <w:t>1. táblázat: A pantoprazol mellékhatásai klinikai vizsgálatokban és a forgalomba hozatalt követően</w:t>
      </w:r>
    </w:p>
    <w:p w14:paraId="52B685E4" w14:textId="77777777" w:rsidR="00065462" w:rsidRPr="0033325D" w:rsidRDefault="00065462" w:rsidP="00B85943">
      <w:pPr>
        <w:rPr>
          <w:sz w:val="22"/>
          <w:szCs w:val="22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30"/>
        <w:gridCol w:w="1530"/>
        <w:gridCol w:w="1530"/>
        <w:gridCol w:w="1530"/>
        <w:gridCol w:w="1530"/>
        <w:gridCol w:w="1530"/>
      </w:tblGrid>
      <w:tr w:rsidR="00065462" w:rsidRPr="0033325D" w14:paraId="020E96B8" w14:textId="77777777" w:rsidTr="000971C5">
        <w:trPr>
          <w:cantSplit/>
          <w:trHeight w:val="860"/>
          <w:tblHeader/>
        </w:trPr>
        <w:tc>
          <w:tcPr>
            <w:tcW w:w="1530" w:type="dxa"/>
          </w:tcPr>
          <w:p w14:paraId="3F3B6C85" w14:textId="77777777" w:rsidR="00065462" w:rsidRPr="0033325D" w:rsidRDefault="00065462" w:rsidP="00B85943">
            <w:pPr>
              <w:tabs>
                <w:tab w:val="left" w:pos="567"/>
              </w:tabs>
              <w:jc w:val="center"/>
              <w:rPr>
                <w:b/>
                <w:sz w:val="22"/>
                <w:szCs w:val="22"/>
              </w:rPr>
            </w:pPr>
            <w:r w:rsidRPr="0033325D">
              <w:rPr>
                <w:b/>
                <w:sz w:val="22"/>
                <w:szCs w:val="22"/>
              </w:rPr>
              <w:lastRenderedPageBreak/>
              <w:t>Gyakoriság/</w:t>
            </w:r>
          </w:p>
          <w:p w14:paraId="65BF0B59" w14:textId="77777777" w:rsidR="00065462" w:rsidRPr="0033325D" w:rsidRDefault="00065462" w:rsidP="00B85943">
            <w:pPr>
              <w:tabs>
                <w:tab w:val="left" w:pos="567"/>
              </w:tabs>
              <w:jc w:val="center"/>
              <w:rPr>
                <w:b/>
                <w:sz w:val="22"/>
                <w:szCs w:val="22"/>
              </w:rPr>
            </w:pPr>
            <w:r w:rsidRPr="0033325D">
              <w:rPr>
                <w:b/>
                <w:sz w:val="22"/>
                <w:szCs w:val="22"/>
              </w:rPr>
              <w:t>Szerv-</w:t>
            </w:r>
          </w:p>
          <w:p w14:paraId="6D2337C9" w14:textId="77777777" w:rsidR="00065462" w:rsidRPr="0033325D" w:rsidRDefault="00065462" w:rsidP="00B85943">
            <w:pPr>
              <w:tabs>
                <w:tab w:val="left" w:pos="567"/>
              </w:tabs>
              <w:jc w:val="center"/>
              <w:rPr>
                <w:sz w:val="22"/>
                <w:szCs w:val="22"/>
              </w:rPr>
            </w:pPr>
            <w:r w:rsidRPr="0033325D">
              <w:rPr>
                <w:b/>
                <w:sz w:val="22"/>
                <w:szCs w:val="22"/>
              </w:rPr>
              <w:t>rendszer</w:t>
            </w:r>
          </w:p>
        </w:tc>
        <w:tc>
          <w:tcPr>
            <w:tcW w:w="1530" w:type="dxa"/>
          </w:tcPr>
          <w:p w14:paraId="7B200DC8" w14:textId="77777777" w:rsidR="00065462" w:rsidRPr="0033325D" w:rsidRDefault="00065462" w:rsidP="00B85943">
            <w:pPr>
              <w:tabs>
                <w:tab w:val="left" w:pos="567"/>
              </w:tabs>
              <w:jc w:val="center"/>
              <w:rPr>
                <w:b/>
                <w:sz w:val="22"/>
                <w:szCs w:val="22"/>
              </w:rPr>
            </w:pPr>
            <w:r w:rsidRPr="0033325D">
              <w:rPr>
                <w:b/>
                <w:sz w:val="22"/>
                <w:szCs w:val="22"/>
              </w:rPr>
              <w:t>Gyakori</w:t>
            </w:r>
          </w:p>
          <w:p w14:paraId="17BDA3ED" w14:textId="77777777" w:rsidR="00065462" w:rsidRPr="0033325D" w:rsidRDefault="00065462" w:rsidP="00B85943">
            <w:pPr>
              <w:tabs>
                <w:tab w:val="left" w:pos="567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30" w:type="dxa"/>
          </w:tcPr>
          <w:p w14:paraId="61466EB9" w14:textId="77777777" w:rsidR="00065462" w:rsidRPr="0033325D" w:rsidRDefault="00065462" w:rsidP="00B85943">
            <w:pPr>
              <w:tabs>
                <w:tab w:val="left" w:pos="567"/>
              </w:tabs>
              <w:jc w:val="center"/>
              <w:rPr>
                <w:b/>
                <w:sz w:val="22"/>
                <w:szCs w:val="22"/>
              </w:rPr>
            </w:pPr>
            <w:r w:rsidRPr="0033325D">
              <w:rPr>
                <w:b/>
                <w:sz w:val="22"/>
                <w:szCs w:val="22"/>
              </w:rPr>
              <w:t>Nem gyakori</w:t>
            </w:r>
          </w:p>
          <w:p w14:paraId="66128ED0" w14:textId="77777777" w:rsidR="00065462" w:rsidRPr="0033325D" w:rsidRDefault="00065462" w:rsidP="00B85943">
            <w:pPr>
              <w:tabs>
                <w:tab w:val="left" w:pos="567"/>
              </w:tabs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30" w:type="dxa"/>
          </w:tcPr>
          <w:p w14:paraId="70FDB912" w14:textId="77777777" w:rsidR="00065462" w:rsidRPr="0033325D" w:rsidRDefault="00065462" w:rsidP="00B85943">
            <w:pPr>
              <w:tabs>
                <w:tab w:val="left" w:pos="567"/>
              </w:tabs>
              <w:jc w:val="center"/>
              <w:rPr>
                <w:b/>
                <w:sz w:val="22"/>
                <w:szCs w:val="22"/>
              </w:rPr>
            </w:pPr>
            <w:r w:rsidRPr="0033325D">
              <w:rPr>
                <w:b/>
                <w:sz w:val="22"/>
                <w:szCs w:val="22"/>
              </w:rPr>
              <w:t>Ritka</w:t>
            </w:r>
          </w:p>
          <w:p w14:paraId="50B1DCE0" w14:textId="77777777" w:rsidR="00065462" w:rsidRPr="0033325D" w:rsidRDefault="00065462" w:rsidP="00B85943">
            <w:pPr>
              <w:tabs>
                <w:tab w:val="left" w:pos="567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30" w:type="dxa"/>
          </w:tcPr>
          <w:p w14:paraId="52736899" w14:textId="77777777" w:rsidR="00065462" w:rsidRPr="0033325D" w:rsidRDefault="00065462" w:rsidP="00B85943">
            <w:pPr>
              <w:tabs>
                <w:tab w:val="left" w:pos="567"/>
              </w:tabs>
              <w:jc w:val="center"/>
              <w:rPr>
                <w:b/>
                <w:sz w:val="22"/>
                <w:szCs w:val="22"/>
              </w:rPr>
            </w:pPr>
            <w:r w:rsidRPr="0033325D">
              <w:rPr>
                <w:b/>
                <w:sz w:val="22"/>
                <w:szCs w:val="22"/>
              </w:rPr>
              <w:t>Nagyon ritka</w:t>
            </w:r>
          </w:p>
          <w:p w14:paraId="30808CA6" w14:textId="77777777" w:rsidR="00065462" w:rsidRPr="0033325D" w:rsidRDefault="00065462" w:rsidP="00B85943">
            <w:pPr>
              <w:tabs>
                <w:tab w:val="left" w:pos="567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30" w:type="dxa"/>
          </w:tcPr>
          <w:p w14:paraId="4EA098B1" w14:textId="77777777" w:rsidR="00065462" w:rsidRPr="0033325D" w:rsidRDefault="00065462" w:rsidP="00B85943">
            <w:pPr>
              <w:tabs>
                <w:tab w:val="left" w:pos="567"/>
              </w:tabs>
              <w:jc w:val="center"/>
              <w:rPr>
                <w:b/>
                <w:sz w:val="22"/>
                <w:szCs w:val="22"/>
              </w:rPr>
            </w:pPr>
            <w:r w:rsidRPr="0033325D">
              <w:rPr>
                <w:b/>
                <w:sz w:val="22"/>
                <w:szCs w:val="22"/>
              </w:rPr>
              <w:t>Nem ismert</w:t>
            </w:r>
          </w:p>
        </w:tc>
      </w:tr>
      <w:tr w:rsidR="00065462" w:rsidRPr="0033325D" w14:paraId="024EE810" w14:textId="77777777" w:rsidTr="000971C5">
        <w:trPr>
          <w:cantSplit/>
        </w:trPr>
        <w:tc>
          <w:tcPr>
            <w:tcW w:w="1530" w:type="dxa"/>
          </w:tcPr>
          <w:p w14:paraId="04B8D136" w14:textId="77777777" w:rsidR="00065462" w:rsidRPr="0033325D" w:rsidRDefault="00065462" w:rsidP="00B85943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3325D">
              <w:rPr>
                <w:sz w:val="22"/>
                <w:szCs w:val="22"/>
              </w:rPr>
              <w:t>Vérképző</w:t>
            </w:r>
            <w:r w:rsidR="00565DF9" w:rsidRPr="0033325D">
              <w:rPr>
                <w:sz w:val="22"/>
                <w:szCs w:val="22"/>
              </w:rPr>
              <w:t>szervi</w:t>
            </w:r>
            <w:r w:rsidRPr="0033325D">
              <w:rPr>
                <w:sz w:val="22"/>
                <w:szCs w:val="22"/>
              </w:rPr>
              <w:t xml:space="preserve"> és nyirokrendszeri betegségek és tünetek</w:t>
            </w:r>
          </w:p>
        </w:tc>
        <w:tc>
          <w:tcPr>
            <w:tcW w:w="1530" w:type="dxa"/>
          </w:tcPr>
          <w:p w14:paraId="413EB938" w14:textId="77777777" w:rsidR="00065462" w:rsidRPr="0033325D" w:rsidRDefault="00065462" w:rsidP="00B85943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</w:tc>
        <w:tc>
          <w:tcPr>
            <w:tcW w:w="1530" w:type="dxa"/>
          </w:tcPr>
          <w:p w14:paraId="1E547772" w14:textId="77777777" w:rsidR="00065462" w:rsidRPr="0033325D" w:rsidRDefault="00065462" w:rsidP="00B85943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</w:tc>
        <w:tc>
          <w:tcPr>
            <w:tcW w:w="1530" w:type="dxa"/>
          </w:tcPr>
          <w:p w14:paraId="2977205D" w14:textId="36175354" w:rsidR="00065462" w:rsidRPr="0033325D" w:rsidRDefault="006D0E87" w:rsidP="00B85943">
            <w:pPr>
              <w:tabs>
                <w:tab w:val="left" w:pos="567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  <w:r w:rsidR="00B73A2E" w:rsidRPr="0033325D">
              <w:rPr>
                <w:sz w:val="22"/>
                <w:szCs w:val="22"/>
              </w:rPr>
              <w:t>granulocyto</w:t>
            </w:r>
            <w:r w:rsidR="005C0154">
              <w:rPr>
                <w:sz w:val="22"/>
                <w:szCs w:val="22"/>
              </w:rPr>
              <w:softHyphen/>
            </w:r>
            <w:r w:rsidR="00B73A2E" w:rsidRPr="0033325D">
              <w:rPr>
                <w:sz w:val="22"/>
                <w:szCs w:val="22"/>
              </w:rPr>
              <w:t>sis</w:t>
            </w:r>
          </w:p>
        </w:tc>
        <w:tc>
          <w:tcPr>
            <w:tcW w:w="1530" w:type="dxa"/>
          </w:tcPr>
          <w:p w14:paraId="5A21625B" w14:textId="068AEF91" w:rsidR="00065462" w:rsidRPr="0033325D" w:rsidRDefault="006D0E87" w:rsidP="00B85943">
            <w:pPr>
              <w:tabs>
                <w:tab w:val="left" w:pos="567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  <w:r w:rsidR="00065462" w:rsidRPr="0033325D">
              <w:rPr>
                <w:sz w:val="22"/>
                <w:szCs w:val="22"/>
              </w:rPr>
              <w:t>hrombocyto</w:t>
            </w:r>
            <w:r w:rsidR="005C0154">
              <w:rPr>
                <w:sz w:val="22"/>
                <w:szCs w:val="22"/>
              </w:rPr>
              <w:softHyphen/>
            </w:r>
            <w:r w:rsidR="00065462" w:rsidRPr="0033325D">
              <w:rPr>
                <w:sz w:val="22"/>
                <w:szCs w:val="22"/>
              </w:rPr>
              <w:t xml:space="preserve">penia; </w:t>
            </w:r>
            <w:r>
              <w:rPr>
                <w:sz w:val="22"/>
                <w:szCs w:val="22"/>
              </w:rPr>
              <w:t>l</w:t>
            </w:r>
            <w:r w:rsidR="00B73A2E" w:rsidRPr="0033325D">
              <w:rPr>
                <w:sz w:val="22"/>
                <w:szCs w:val="22"/>
              </w:rPr>
              <w:t>eukopenia;</w:t>
            </w:r>
          </w:p>
          <w:p w14:paraId="4DC71D57" w14:textId="77777777" w:rsidR="00B73A2E" w:rsidRPr="0033325D" w:rsidRDefault="006D0E87" w:rsidP="00B85943">
            <w:pPr>
              <w:tabs>
                <w:tab w:val="left" w:pos="567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="00B73A2E" w:rsidRPr="0033325D">
              <w:rPr>
                <w:sz w:val="22"/>
                <w:szCs w:val="22"/>
              </w:rPr>
              <w:t>ancytopenia</w:t>
            </w:r>
          </w:p>
        </w:tc>
        <w:tc>
          <w:tcPr>
            <w:tcW w:w="1530" w:type="dxa"/>
          </w:tcPr>
          <w:p w14:paraId="6ABD7C1A" w14:textId="77777777" w:rsidR="00065462" w:rsidRPr="0033325D" w:rsidRDefault="00065462" w:rsidP="00B85943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</w:tc>
      </w:tr>
      <w:tr w:rsidR="00065462" w:rsidRPr="0033325D" w14:paraId="3B080A26" w14:textId="77777777" w:rsidTr="000971C5">
        <w:trPr>
          <w:cantSplit/>
        </w:trPr>
        <w:tc>
          <w:tcPr>
            <w:tcW w:w="1530" w:type="dxa"/>
          </w:tcPr>
          <w:p w14:paraId="28294F88" w14:textId="77777777" w:rsidR="00065462" w:rsidRPr="0033325D" w:rsidRDefault="00065462" w:rsidP="000E5327">
            <w:pPr>
              <w:widowControl w:val="0"/>
              <w:tabs>
                <w:tab w:val="left" w:pos="567"/>
              </w:tabs>
              <w:rPr>
                <w:sz w:val="22"/>
                <w:szCs w:val="22"/>
              </w:rPr>
            </w:pPr>
            <w:r w:rsidRPr="0033325D">
              <w:rPr>
                <w:sz w:val="22"/>
                <w:szCs w:val="22"/>
              </w:rPr>
              <w:t>Immunrendszeri betegségek és tünetek</w:t>
            </w:r>
          </w:p>
        </w:tc>
        <w:tc>
          <w:tcPr>
            <w:tcW w:w="1530" w:type="dxa"/>
          </w:tcPr>
          <w:p w14:paraId="53DCE435" w14:textId="77777777" w:rsidR="00065462" w:rsidRPr="0033325D" w:rsidRDefault="00065462" w:rsidP="00B85943">
            <w:pPr>
              <w:keepNext/>
              <w:tabs>
                <w:tab w:val="left" w:pos="567"/>
              </w:tabs>
              <w:rPr>
                <w:sz w:val="22"/>
                <w:szCs w:val="22"/>
              </w:rPr>
            </w:pPr>
          </w:p>
        </w:tc>
        <w:tc>
          <w:tcPr>
            <w:tcW w:w="1530" w:type="dxa"/>
          </w:tcPr>
          <w:p w14:paraId="5C2BA0E4" w14:textId="77777777" w:rsidR="00065462" w:rsidRPr="0033325D" w:rsidRDefault="00065462" w:rsidP="00B85943">
            <w:pPr>
              <w:keepNext/>
              <w:tabs>
                <w:tab w:val="left" w:pos="567"/>
              </w:tabs>
              <w:rPr>
                <w:sz w:val="22"/>
                <w:szCs w:val="22"/>
              </w:rPr>
            </w:pPr>
          </w:p>
        </w:tc>
        <w:tc>
          <w:tcPr>
            <w:tcW w:w="1530" w:type="dxa"/>
          </w:tcPr>
          <w:p w14:paraId="10C82A4A" w14:textId="6E13FAA4" w:rsidR="00065462" w:rsidRPr="0033325D" w:rsidRDefault="00065462" w:rsidP="00B85943">
            <w:pPr>
              <w:keepNext/>
              <w:tabs>
                <w:tab w:val="left" w:pos="567"/>
              </w:tabs>
              <w:rPr>
                <w:sz w:val="22"/>
                <w:szCs w:val="22"/>
              </w:rPr>
            </w:pPr>
            <w:r w:rsidRPr="0033325D">
              <w:rPr>
                <w:sz w:val="22"/>
                <w:szCs w:val="22"/>
              </w:rPr>
              <w:t>Túlérzékeny</w:t>
            </w:r>
            <w:r w:rsidR="005C0154">
              <w:rPr>
                <w:sz w:val="22"/>
                <w:szCs w:val="22"/>
              </w:rPr>
              <w:softHyphen/>
            </w:r>
            <w:r w:rsidRPr="0033325D">
              <w:rPr>
                <w:sz w:val="22"/>
                <w:szCs w:val="22"/>
              </w:rPr>
              <w:t xml:space="preserve">ség (beleértve az anaphylaxiás reakciókat </w:t>
            </w:r>
            <w:r w:rsidR="00B73A2E" w:rsidRPr="0033325D">
              <w:rPr>
                <w:sz w:val="22"/>
                <w:szCs w:val="22"/>
              </w:rPr>
              <w:t xml:space="preserve">és </w:t>
            </w:r>
            <w:r w:rsidRPr="0033325D">
              <w:rPr>
                <w:sz w:val="22"/>
                <w:szCs w:val="22"/>
              </w:rPr>
              <w:t>az anaphylaxiás shockot</w:t>
            </w:r>
            <w:r w:rsidR="005B451F">
              <w:rPr>
                <w:sz w:val="22"/>
                <w:szCs w:val="22"/>
              </w:rPr>
              <w:t xml:space="preserve"> is</w:t>
            </w:r>
            <w:r w:rsidRPr="0033325D">
              <w:rPr>
                <w:sz w:val="22"/>
                <w:szCs w:val="22"/>
              </w:rPr>
              <w:t>)</w:t>
            </w:r>
          </w:p>
        </w:tc>
        <w:tc>
          <w:tcPr>
            <w:tcW w:w="1530" w:type="dxa"/>
          </w:tcPr>
          <w:p w14:paraId="6A0B1C17" w14:textId="77777777" w:rsidR="00065462" w:rsidRPr="0033325D" w:rsidRDefault="00065462" w:rsidP="00B85943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</w:tc>
        <w:tc>
          <w:tcPr>
            <w:tcW w:w="1530" w:type="dxa"/>
          </w:tcPr>
          <w:p w14:paraId="47419BEF" w14:textId="77777777" w:rsidR="00065462" w:rsidRPr="0033325D" w:rsidRDefault="00065462" w:rsidP="00B85943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</w:tc>
      </w:tr>
      <w:tr w:rsidR="00065462" w:rsidRPr="0033325D" w14:paraId="50384F2A" w14:textId="77777777" w:rsidTr="000971C5">
        <w:trPr>
          <w:cantSplit/>
        </w:trPr>
        <w:tc>
          <w:tcPr>
            <w:tcW w:w="1530" w:type="dxa"/>
          </w:tcPr>
          <w:p w14:paraId="3E7A23FA" w14:textId="77777777" w:rsidR="00065462" w:rsidRPr="0033325D" w:rsidRDefault="00065462" w:rsidP="00B85943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3325D">
              <w:rPr>
                <w:sz w:val="22"/>
                <w:szCs w:val="22"/>
              </w:rPr>
              <w:t>Anyagcsere- és táplálkozási betegségek és tünetek</w:t>
            </w:r>
          </w:p>
        </w:tc>
        <w:tc>
          <w:tcPr>
            <w:tcW w:w="1530" w:type="dxa"/>
          </w:tcPr>
          <w:p w14:paraId="6EC3154B" w14:textId="77777777" w:rsidR="00065462" w:rsidRPr="0033325D" w:rsidRDefault="00065462" w:rsidP="00B85943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</w:tc>
        <w:tc>
          <w:tcPr>
            <w:tcW w:w="1530" w:type="dxa"/>
          </w:tcPr>
          <w:p w14:paraId="4D14D887" w14:textId="77777777" w:rsidR="00065462" w:rsidRPr="0033325D" w:rsidRDefault="00065462" w:rsidP="00B85943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</w:tc>
        <w:tc>
          <w:tcPr>
            <w:tcW w:w="1530" w:type="dxa"/>
          </w:tcPr>
          <w:p w14:paraId="33C39DAB" w14:textId="26D0BA20" w:rsidR="00065462" w:rsidRPr="0033325D" w:rsidRDefault="006D0E87" w:rsidP="00B8594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</w:t>
            </w:r>
            <w:r w:rsidR="00065462" w:rsidRPr="0033325D">
              <w:rPr>
                <w:sz w:val="22"/>
                <w:szCs w:val="22"/>
              </w:rPr>
              <w:t>yperlipidae</w:t>
            </w:r>
            <w:r w:rsidR="005C0154">
              <w:rPr>
                <w:sz w:val="22"/>
                <w:szCs w:val="22"/>
              </w:rPr>
              <w:softHyphen/>
            </w:r>
            <w:r w:rsidR="00065462" w:rsidRPr="0033325D">
              <w:rPr>
                <w:sz w:val="22"/>
                <w:szCs w:val="22"/>
              </w:rPr>
              <w:t>miák és emelkedett vérzsír szintek (trigliceridek</w:t>
            </w:r>
            <w:r w:rsidR="00A74D12">
              <w:rPr>
                <w:sz w:val="22"/>
                <w:szCs w:val="22"/>
              </w:rPr>
              <w:t>;</w:t>
            </w:r>
            <w:r w:rsidR="00A74D12" w:rsidRPr="0033325D">
              <w:rPr>
                <w:sz w:val="22"/>
                <w:szCs w:val="22"/>
              </w:rPr>
              <w:t xml:space="preserve"> </w:t>
            </w:r>
            <w:r w:rsidR="00065462" w:rsidRPr="0033325D">
              <w:rPr>
                <w:sz w:val="22"/>
                <w:szCs w:val="22"/>
              </w:rPr>
              <w:t xml:space="preserve">koleszterin); </w:t>
            </w:r>
            <w:r>
              <w:rPr>
                <w:sz w:val="22"/>
                <w:szCs w:val="22"/>
              </w:rPr>
              <w:t>t</w:t>
            </w:r>
            <w:r w:rsidR="00065462" w:rsidRPr="0033325D">
              <w:rPr>
                <w:sz w:val="22"/>
                <w:szCs w:val="22"/>
              </w:rPr>
              <w:t>est</w:t>
            </w:r>
            <w:r w:rsidR="00B73A2E" w:rsidRPr="0033325D">
              <w:rPr>
                <w:sz w:val="22"/>
                <w:szCs w:val="22"/>
              </w:rPr>
              <w:t>tömeg</w:t>
            </w:r>
            <w:r w:rsidR="00065462" w:rsidRPr="0033325D">
              <w:rPr>
                <w:sz w:val="22"/>
                <w:szCs w:val="22"/>
              </w:rPr>
              <w:t>-változások</w:t>
            </w:r>
          </w:p>
        </w:tc>
        <w:tc>
          <w:tcPr>
            <w:tcW w:w="1530" w:type="dxa"/>
          </w:tcPr>
          <w:p w14:paraId="72846ECD" w14:textId="77777777" w:rsidR="00065462" w:rsidRPr="0033325D" w:rsidRDefault="00065462" w:rsidP="00B85943">
            <w:pPr>
              <w:rPr>
                <w:sz w:val="22"/>
                <w:szCs w:val="22"/>
              </w:rPr>
            </w:pPr>
          </w:p>
        </w:tc>
        <w:tc>
          <w:tcPr>
            <w:tcW w:w="1530" w:type="dxa"/>
          </w:tcPr>
          <w:p w14:paraId="5D9BABD4" w14:textId="3081324C" w:rsidR="00055211" w:rsidRPr="0033325D" w:rsidRDefault="006D0E87" w:rsidP="00B8594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</w:t>
            </w:r>
            <w:r w:rsidR="00065462" w:rsidRPr="0033325D">
              <w:rPr>
                <w:sz w:val="22"/>
                <w:szCs w:val="22"/>
              </w:rPr>
              <w:t>yponatrae</w:t>
            </w:r>
            <w:r w:rsidR="005C0154">
              <w:rPr>
                <w:sz w:val="22"/>
                <w:szCs w:val="22"/>
              </w:rPr>
              <w:softHyphen/>
            </w:r>
            <w:r w:rsidR="00065462" w:rsidRPr="0033325D">
              <w:rPr>
                <w:sz w:val="22"/>
                <w:szCs w:val="22"/>
              </w:rPr>
              <w:t>mia</w:t>
            </w:r>
            <w:r w:rsidR="00B73A2E" w:rsidRPr="0033325D">
              <w:rPr>
                <w:sz w:val="22"/>
                <w:szCs w:val="22"/>
              </w:rPr>
              <w:t xml:space="preserve">; </w:t>
            </w:r>
            <w:r>
              <w:rPr>
                <w:sz w:val="22"/>
                <w:szCs w:val="22"/>
              </w:rPr>
              <w:t>h</w:t>
            </w:r>
            <w:r w:rsidR="00B85943" w:rsidRPr="0033325D">
              <w:rPr>
                <w:sz w:val="22"/>
                <w:szCs w:val="22"/>
              </w:rPr>
              <w:t>ypomagne</w:t>
            </w:r>
            <w:r w:rsidR="005C0154">
              <w:rPr>
                <w:sz w:val="22"/>
                <w:szCs w:val="22"/>
              </w:rPr>
              <w:softHyphen/>
            </w:r>
            <w:r w:rsidR="00B85943" w:rsidRPr="0033325D">
              <w:rPr>
                <w:sz w:val="22"/>
                <w:szCs w:val="22"/>
              </w:rPr>
              <w:t>saemi</w:t>
            </w:r>
            <w:r w:rsidR="00055211" w:rsidRPr="0033325D">
              <w:rPr>
                <w:sz w:val="22"/>
                <w:szCs w:val="22"/>
              </w:rPr>
              <w:t>a (lásd 4.4</w:t>
            </w:r>
            <w:r w:rsidR="00E41ADF" w:rsidRPr="0033325D">
              <w:rPr>
                <w:sz w:val="22"/>
                <w:szCs w:val="22"/>
              </w:rPr>
              <w:t> </w:t>
            </w:r>
            <w:r w:rsidR="00055211" w:rsidRPr="0033325D">
              <w:rPr>
                <w:sz w:val="22"/>
                <w:szCs w:val="22"/>
              </w:rPr>
              <w:t>pont)</w:t>
            </w:r>
            <w:r w:rsidR="00EA6FFB" w:rsidRPr="0033325D">
              <w:rPr>
                <w:sz w:val="22"/>
                <w:szCs w:val="22"/>
              </w:rPr>
              <w:t>;</w:t>
            </w:r>
          </w:p>
          <w:p w14:paraId="381BB982" w14:textId="57793878" w:rsidR="00E41ADF" w:rsidRPr="0033325D" w:rsidRDefault="006D0E87" w:rsidP="00B8594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</w:t>
            </w:r>
            <w:r w:rsidR="00E41ADF" w:rsidRPr="0033325D">
              <w:rPr>
                <w:sz w:val="22"/>
                <w:szCs w:val="22"/>
              </w:rPr>
              <w:t>ypocalcae</w:t>
            </w:r>
            <w:r w:rsidR="005C0154">
              <w:rPr>
                <w:sz w:val="22"/>
                <w:szCs w:val="22"/>
              </w:rPr>
              <w:softHyphen/>
            </w:r>
            <w:r w:rsidR="00E41ADF" w:rsidRPr="0033325D">
              <w:rPr>
                <w:sz w:val="22"/>
                <w:szCs w:val="22"/>
              </w:rPr>
              <w:t>mia</w:t>
            </w:r>
            <w:r w:rsidR="00E41ADF" w:rsidRPr="0033325D">
              <w:rPr>
                <w:sz w:val="22"/>
                <w:szCs w:val="22"/>
                <w:vertAlign w:val="superscript"/>
              </w:rPr>
              <w:t>(1)</w:t>
            </w:r>
            <w:r w:rsidR="00EA6FFB" w:rsidRPr="0033325D">
              <w:rPr>
                <w:sz w:val="22"/>
                <w:szCs w:val="22"/>
              </w:rPr>
              <w:t>;</w:t>
            </w:r>
          </w:p>
          <w:p w14:paraId="1AA893BC" w14:textId="77777777" w:rsidR="00065462" w:rsidRPr="0033325D" w:rsidRDefault="006D0E87" w:rsidP="00B85943">
            <w:pPr>
              <w:tabs>
                <w:tab w:val="left" w:pos="567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</w:t>
            </w:r>
            <w:r w:rsidR="00E41ADF" w:rsidRPr="0033325D">
              <w:rPr>
                <w:sz w:val="22"/>
                <w:szCs w:val="22"/>
              </w:rPr>
              <w:t>ypokalaemia</w:t>
            </w:r>
            <w:r w:rsidR="005B451F" w:rsidRPr="005B451F">
              <w:rPr>
                <w:sz w:val="22"/>
                <w:szCs w:val="22"/>
                <w:vertAlign w:val="superscript"/>
              </w:rPr>
              <w:t>(1)</w:t>
            </w:r>
          </w:p>
        </w:tc>
      </w:tr>
      <w:tr w:rsidR="00065462" w:rsidRPr="0033325D" w14:paraId="0C33B168" w14:textId="77777777" w:rsidTr="000971C5">
        <w:trPr>
          <w:cantSplit/>
        </w:trPr>
        <w:tc>
          <w:tcPr>
            <w:tcW w:w="1530" w:type="dxa"/>
          </w:tcPr>
          <w:p w14:paraId="1B41DD1F" w14:textId="77777777" w:rsidR="00065462" w:rsidRPr="0033325D" w:rsidRDefault="00065462" w:rsidP="000E5327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3325D">
              <w:rPr>
                <w:sz w:val="22"/>
                <w:szCs w:val="22"/>
              </w:rPr>
              <w:t>Pszichiátriai kórképek</w:t>
            </w:r>
          </w:p>
        </w:tc>
        <w:tc>
          <w:tcPr>
            <w:tcW w:w="1530" w:type="dxa"/>
          </w:tcPr>
          <w:p w14:paraId="48CCA017" w14:textId="77777777" w:rsidR="00065462" w:rsidRPr="0033325D" w:rsidRDefault="00065462" w:rsidP="00B85943">
            <w:pPr>
              <w:keepNext/>
              <w:tabs>
                <w:tab w:val="left" w:pos="567"/>
              </w:tabs>
              <w:rPr>
                <w:sz w:val="22"/>
                <w:szCs w:val="22"/>
              </w:rPr>
            </w:pPr>
          </w:p>
        </w:tc>
        <w:tc>
          <w:tcPr>
            <w:tcW w:w="1530" w:type="dxa"/>
          </w:tcPr>
          <w:p w14:paraId="6D26642D" w14:textId="77777777" w:rsidR="00065462" w:rsidRPr="0033325D" w:rsidRDefault="006D0E87" w:rsidP="00B85943">
            <w:pPr>
              <w:keepNext/>
              <w:tabs>
                <w:tab w:val="left" w:pos="567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  <w:r w:rsidR="00065462" w:rsidRPr="0033325D">
              <w:rPr>
                <w:sz w:val="22"/>
                <w:szCs w:val="22"/>
              </w:rPr>
              <w:t>lvászavarok</w:t>
            </w:r>
          </w:p>
        </w:tc>
        <w:tc>
          <w:tcPr>
            <w:tcW w:w="1530" w:type="dxa"/>
          </w:tcPr>
          <w:p w14:paraId="74DDF9AC" w14:textId="77777777" w:rsidR="00065462" w:rsidRPr="0033325D" w:rsidRDefault="006D0E87" w:rsidP="00B85943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  <w:r w:rsidR="00065462" w:rsidRPr="0033325D">
              <w:rPr>
                <w:sz w:val="22"/>
                <w:szCs w:val="22"/>
              </w:rPr>
              <w:t>epresszió (és az állapot- rosszabbodás minden formája)</w:t>
            </w:r>
          </w:p>
        </w:tc>
        <w:tc>
          <w:tcPr>
            <w:tcW w:w="1530" w:type="dxa"/>
          </w:tcPr>
          <w:p w14:paraId="02C027E9" w14:textId="77777777" w:rsidR="00065462" w:rsidRPr="0033325D" w:rsidRDefault="006D0E87" w:rsidP="00B85943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  <w:r w:rsidR="00055211" w:rsidRPr="0033325D">
              <w:rPr>
                <w:sz w:val="22"/>
                <w:szCs w:val="22"/>
              </w:rPr>
              <w:t xml:space="preserve">ezorientáció </w:t>
            </w:r>
            <w:r w:rsidR="00065462" w:rsidRPr="0033325D">
              <w:rPr>
                <w:sz w:val="22"/>
                <w:szCs w:val="22"/>
              </w:rPr>
              <w:t>(és az állapot- rosszabbodás minden formája)</w:t>
            </w:r>
          </w:p>
        </w:tc>
        <w:tc>
          <w:tcPr>
            <w:tcW w:w="1530" w:type="dxa"/>
          </w:tcPr>
          <w:p w14:paraId="20C7C2D4" w14:textId="77777777" w:rsidR="00065462" w:rsidRPr="0033325D" w:rsidRDefault="006D0E87" w:rsidP="00B85943">
            <w:pPr>
              <w:keepNext/>
              <w:tabs>
                <w:tab w:val="left" w:pos="567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</w:t>
            </w:r>
            <w:r w:rsidR="00065462" w:rsidRPr="0033325D">
              <w:rPr>
                <w:sz w:val="22"/>
                <w:szCs w:val="22"/>
              </w:rPr>
              <w:t>allucináció;</w:t>
            </w:r>
          </w:p>
          <w:p w14:paraId="2A8A06CD" w14:textId="77777777" w:rsidR="007D019F" w:rsidRPr="0033325D" w:rsidRDefault="006D0E87" w:rsidP="00B85943">
            <w:pPr>
              <w:keepNext/>
              <w:tabs>
                <w:tab w:val="left" w:pos="567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  <w:r w:rsidR="00065462" w:rsidRPr="0033325D">
              <w:rPr>
                <w:sz w:val="22"/>
                <w:szCs w:val="22"/>
              </w:rPr>
              <w:t>onfúzió</w:t>
            </w:r>
            <w:r w:rsidR="00B73A2E" w:rsidRPr="0033325D">
              <w:rPr>
                <w:sz w:val="22"/>
                <w:szCs w:val="22"/>
              </w:rPr>
              <w:t xml:space="preserve"> (</w:t>
            </w:r>
            <w:r w:rsidR="00065462" w:rsidRPr="0033325D">
              <w:rPr>
                <w:sz w:val="22"/>
                <w:szCs w:val="22"/>
              </w:rPr>
              <w:t>különösen az erre hajlamos betegeknél, valamint korábbi fennállás esetén ezen tünetek romlása</w:t>
            </w:r>
            <w:r w:rsidR="00B73A2E" w:rsidRPr="0033325D">
              <w:rPr>
                <w:sz w:val="22"/>
                <w:szCs w:val="22"/>
              </w:rPr>
              <w:t>)</w:t>
            </w:r>
          </w:p>
        </w:tc>
      </w:tr>
      <w:tr w:rsidR="00065462" w:rsidRPr="0033325D" w14:paraId="74A48878" w14:textId="77777777" w:rsidTr="000971C5">
        <w:trPr>
          <w:cantSplit/>
        </w:trPr>
        <w:tc>
          <w:tcPr>
            <w:tcW w:w="1530" w:type="dxa"/>
          </w:tcPr>
          <w:p w14:paraId="36298879" w14:textId="77777777" w:rsidR="00065462" w:rsidRPr="0033325D" w:rsidRDefault="00065462" w:rsidP="00B85943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3325D">
              <w:rPr>
                <w:sz w:val="22"/>
                <w:szCs w:val="22"/>
              </w:rPr>
              <w:t>Idegrendszeri betegségek és tünetek</w:t>
            </w:r>
          </w:p>
        </w:tc>
        <w:tc>
          <w:tcPr>
            <w:tcW w:w="1530" w:type="dxa"/>
          </w:tcPr>
          <w:p w14:paraId="72654B71" w14:textId="77777777" w:rsidR="00065462" w:rsidRPr="0033325D" w:rsidRDefault="00065462" w:rsidP="00B85943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</w:tc>
        <w:tc>
          <w:tcPr>
            <w:tcW w:w="1530" w:type="dxa"/>
          </w:tcPr>
          <w:p w14:paraId="330C24D0" w14:textId="77777777" w:rsidR="00065462" w:rsidRPr="0033325D" w:rsidRDefault="006D0E87" w:rsidP="00B85943">
            <w:pPr>
              <w:tabs>
                <w:tab w:val="left" w:pos="567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  <w:r w:rsidR="00065462" w:rsidRPr="0033325D">
              <w:rPr>
                <w:sz w:val="22"/>
                <w:szCs w:val="22"/>
              </w:rPr>
              <w:t xml:space="preserve">ejfájás; </w:t>
            </w:r>
            <w:r>
              <w:rPr>
                <w:sz w:val="22"/>
                <w:szCs w:val="22"/>
              </w:rPr>
              <w:t>s</w:t>
            </w:r>
            <w:r w:rsidR="00065462" w:rsidRPr="0033325D">
              <w:rPr>
                <w:sz w:val="22"/>
                <w:szCs w:val="22"/>
              </w:rPr>
              <w:t>zédülés</w:t>
            </w:r>
          </w:p>
        </w:tc>
        <w:tc>
          <w:tcPr>
            <w:tcW w:w="1530" w:type="dxa"/>
          </w:tcPr>
          <w:p w14:paraId="73ED15A7" w14:textId="77777777" w:rsidR="00065462" w:rsidRPr="0033325D" w:rsidRDefault="006D0E87" w:rsidP="00B85943">
            <w:pPr>
              <w:tabs>
                <w:tab w:val="left" w:pos="567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í</w:t>
            </w:r>
            <w:r w:rsidR="00B73A2E" w:rsidRPr="0033325D">
              <w:rPr>
                <w:sz w:val="22"/>
                <w:szCs w:val="22"/>
              </w:rPr>
              <w:t>zérzés zavar</w:t>
            </w:r>
            <w:r w:rsidR="00477031" w:rsidRPr="0033325D">
              <w:rPr>
                <w:sz w:val="22"/>
                <w:szCs w:val="22"/>
              </w:rPr>
              <w:t>a</w:t>
            </w:r>
            <w:r w:rsidR="00055211" w:rsidRPr="0033325D">
              <w:rPr>
                <w:sz w:val="22"/>
                <w:szCs w:val="22"/>
              </w:rPr>
              <w:t>i</w:t>
            </w:r>
          </w:p>
        </w:tc>
        <w:tc>
          <w:tcPr>
            <w:tcW w:w="1530" w:type="dxa"/>
          </w:tcPr>
          <w:p w14:paraId="69649C8E" w14:textId="77777777" w:rsidR="00065462" w:rsidRPr="0033325D" w:rsidRDefault="00065462" w:rsidP="00B85943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</w:tc>
        <w:tc>
          <w:tcPr>
            <w:tcW w:w="1530" w:type="dxa"/>
          </w:tcPr>
          <w:p w14:paraId="53D6DB36" w14:textId="77777777" w:rsidR="00065462" w:rsidRPr="0033325D" w:rsidRDefault="006D0E87" w:rsidP="00B85943">
            <w:pPr>
              <w:tabs>
                <w:tab w:val="left" w:pos="567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="00E41ADF" w:rsidRPr="0033325D">
              <w:rPr>
                <w:sz w:val="22"/>
                <w:szCs w:val="22"/>
              </w:rPr>
              <w:t>araesthesia</w:t>
            </w:r>
          </w:p>
        </w:tc>
      </w:tr>
      <w:tr w:rsidR="00065462" w:rsidRPr="0033325D" w14:paraId="4E8C1B7F" w14:textId="77777777" w:rsidTr="000971C5">
        <w:trPr>
          <w:cantSplit/>
        </w:trPr>
        <w:tc>
          <w:tcPr>
            <w:tcW w:w="1530" w:type="dxa"/>
          </w:tcPr>
          <w:p w14:paraId="67146C56" w14:textId="77777777" w:rsidR="00065462" w:rsidRPr="0033325D" w:rsidRDefault="00065462" w:rsidP="00B85943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3325D">
              <w:rPr>
                <w:sz w:val="22"/>
                <w:szCs w:val="22"/>
              </w:rPr>
              <w:t>Szembetegségek és szemészeti tünetek</w:t>
            </w:r>
          </w:p>
        </w:tc>
        <w:tc>
          <w:tcPr>
            <w:tcW w:w="1530" w:type="dxa"/>
          </w:tcPr>
          <w:p w14:paraId="158D0C1E" w14:textId="77777777" w:rsidR="00065462" w:rsidRPr="0033325D" w:rsidRDefault="00065462" w:rsidP="00B85943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</w:tc>
        <w:tc>
          <w:tcPr>
            <w:tcW w:w="1530" w:type="dxa"/>
          </w:tcPr>
          <w:p w14:paraId="5F168B73" w14:textId="77777777" w:rsidR="00065462" w:rsidRPr="0033325D" w:rsidRDefault="00065462" w:rsidP="00B85943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</w:tc>
        <w:tc>
          <w:tcPr>
            <w:tcW w:w="1530" w:type="dxa"/>
          </w:tcPr>
          <w:p w14:paraId="7EF0AF96" w14:textId="77777777" w:rsidR="00065462" w:rsidRPr="0033325D" w:rsidRDefault="00BB3879" w:rsidP="00B85943">
            <w:pPr>
              <w:tabs>
                <w:tab w:val="left" w:pos="567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</w:t>
            </w:r>
            <w:r w:rsidR="00065462" w:rsidRPr="0033325D">
              <w:rPr>
                <w:sz w:val="22"/>
                <w:szCs w:val="22"/>
              </w:rPr>
              <w:t>átászavar / homályos látás</w:t>
            </w:r>
          </w:p>
        </w:tc>
        <w:tc>
          <w:tcPr>
            <w:tcW w:w="1530" w:type="dxa"/>
          </w:tcPr>
          <w:p w14:paraId="728D1483" w14:textId="77777777" w:rsidR="00065462" w:rsidRPr="0033325D" w:rsidRDefault="00065462" w:rsidP="00B85943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</w:tc>
        <w:tc>
          <w:tcPr>
            <w:tcW w:w="1530" w:type="dxa"/>
          </w:tcPr>
          <w:p w14:paraId="2958CBB8" w14:textId="77777777" w:rsidR="00065462" w:rsidRPr="0033325D" w:rsidRDefault="00065462" w:rsidP="00B85943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</w:tc>
      </w:tr>
      <w:tr w:rsidR="00202B64" w:rsidRPr="0033325D" w14:paraId="201E0405" w14:textId="77777777" w:rsidTr="000971C5">
        <w:trPr>
          <w:cantSplit/>
        </w:trPr>
        <w:tc>
          <w:tcPr>
            <w:tcW w:w="1530" w:type="dxa"/>
          </w:tcPr>
          <w:p w14:paraId="7007C62E" w14:textId="77777777" w:rsidR="00202B64" w:rsidRPr="0033325D" w:rsidRDefault="00202B64" w:rsidP="00202B64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3325D">
              <w:rPr>
                <w:sz w:val="22"/>
                <w:szCs w:val="22"/>
              </w:rPr>
              <w:t>Emésztőrendszeri betegségek és tünetek</w:t>
            </w:r>
          </w:p>
        </w:tc>
        <w:tc>
          <w:tcPr>
            <w:tcW w:w="1530" w:type="dxa"/>
          </w:tcPr>
          <w:p w14:paraId="754AB3E4" w14:textId="77777777" w:rsidR="00202B64" w:rsidRPr="0033325D" w:rsidRDefault="00202B64" w:rsidP="00202B64">
            <w:pPr>
              <w:tabs>
                <w:tab w:val="left" w:pos="567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  <w:r w:rsidRPr="00F337B7">
              <w:rPr>
                <w:sz w:val="22"/>
                <w:szCs w:val="22"/>
              </w:rPr>
              <w:t>undus mirigy polipok (benignus)</w:t>
            </w:r>
          </w:p>
        </w:tc>
        <w:tc>
          <w:tcPr>
            <w:tcW w:w="1530" w:type="dxa"/>
          </w:tcPr>
          <w:p w14:paraId="4DE4224C" w14:textId="77777777" w:rsidR="00202B64" w:rsidRPr="0033325D" w:rsidRDefault="00202B64" w:rsidP="00202B64">
            <w:pPr>
              <w:tabs>
                <w:tab w:val="left" w:pos="567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</w:t>
            </w:r>
            <w:r w:rsidRPr="0033325D">
              <w:rPr>
                <w:sz w:val="22"/>
                <w:szCs w:val="22"/>
              </w:rPr>
              <w:t xml:space="preserve">asmenés; </w:t>
            </w:r>
            <w:r>
              <w:rPr>
                <w:sz w:val="22"/>
                <w:szCs w:val="22"/>
              </w:rPr>
              <w:t>h</w:t>
            </w:r>
            <w:r w:rsidRPr="0033325D">
              <w:rPr>
                <w:sz w:val="22"/>
                <w:szCs w:val="22"/>
              </w:rPr>
              <w:t xml:space="preserve">ányinger / </w:t>
            </w:r>
            <w:r>
              <w:rPr>
                <w:sz w:val="22"/>
                <w:szCs w:val="22"/>
              </w:rPr>
              <w:t>h</w:t>
            </w:r>
            <w:r w:rsidRPr="0033325D">
              <w:rPr>
                <w:sz w:val="22"/>
                <w:szCs w:val="22"/>
              </w:rPr>
              <w:t xml:space="preserve">ányás; </w:t>
            </w:r>
            <w:r>
              <w:rPr>
                <w:sz w:val="22"/>
                <w:szCs w:val="22"/>
              </w:rPr>
              <w:t>h</w:t>
            </w:r>
            <w:r w:rsidRPr="0033325D">
              <w:rPr>
                <w:sz w:val="22"/>
                <w:szCs w:val="22"/>
              </w:rPr>
              <w:t xml:space="preserve">asfeszülés és puffadás; </w:t>
            </w:r>
            <w:r>
              <w:rPr>
                <w:sz w:val="22"/>
                <w:szCs w:val="22"/>
              </w:rPr>
              <w:t>s</w:t>
            </w:r>
            <w:r w:rsidRPr="0033325D">
              <w:rPr>
                <w:sz w:val="22"/>
                <w:szCs w:val="22"/>
              </w:rPr>
              <w:t xml:space="preserve">zékrekedés; </w:t>
            </w:r>
            <w:r>
              <w:rPr>
                <w:sz w:val="22"/>
                <w:szCs w:val="22"/>
              </w:rPr>
              <w:t>s</w:t>
            </w:r>
            <w:r w:rsidRPr="0033325D">
              <w:rPr>
                <w:sz w:val="22"/>
                <w:szCs w:val="22"/>
              </w:rPr>
              <w:t xml:space="preserve">zájszárazság; </w:t>
            </w:r>
            <w:r>
              <w:rPr>
                <w:sz w:val="22"/>
                <w:szCs w:val="22"/>
              </w:rPr>
              <w:t>h</w:t>
            </w:r>
            <w:r w:rsidRPr="0033325D">
              <w:rPr>
                <w:sz w:val="22"/>
                <w:szCs w:val="22"/>
              </w:rPr>
              <w:t>as</w:t>
            </w:r>
            <w:r w:rsidR="00A74D12">
              <w:rPr>
                <w:sz w:val="22"/>
                <w:szCs w:val="22"/>
              </w:rPr>
              <w:t xml:space="preserve">i </w:t>
            </w:r>
            <w:r w:rsidRPr="0033325D">
              <w:rPr>
                <w:sz w:val="22"/>
                <w:szCs w:val="22"/>
              </w:rPr>
              <w:t>fájdalom és diszkomfort érzés</w:t>
            </w:r>
          </w:p>
        </w:tc>
        <w:tc>
          <w:tcPr>
            <w:tcW w:w="1530" w:type="dxa"/>
          </w:tcPr>
          <w:p w14:paraId="440489D0" w14:textId="77777777" w:rsidR="00202B64" w:rsidRPr="0033325D" w:rsidRDefault="00202B64" w:rsidP="00202B64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</w:tc>
        <w:tc>
          <w:tcPr>
            <w:tcW w:w="1530" w:type="dxa"/>
          </w:tcPr>
          <w:p w14:paraId="7D27BFFC" w14:textId="77777777" w:rsidR="00202B64" w:rsidRPr="0033325D" w:rsidRDefault="00202B64" w:rsidP="00202B64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</w:tc>
        <w:tc>
          <w:tcPr>
            <w:tcW w:w="1530" w:type="dxa"/>
          </w:tcPr>
          <w:p w14:paraId="78FD1510" w14:textId="77777777" w:rsidR="00202B64" w:rsidRPr="0033325D" w:rsidRDefault="00202B64" w:rsidP="00202B64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541D29">
              <w:rPr>
                <w:sz w:val="22"/>
                <w:szCs w:val="22"/>
              </w:rPr>
              <w:t>mikroszkópos colitis</w:t>
            </w:r>
          </w:p>
        </w:tc>
      </w:tr>
      <w:tr w:rsidR="00202B64" w:rsidRPr="0033325D" w14:paraId="2732B7F7" w14:textId="77777777" w:rsidTr="000971C5">
        <w:trPr>
          <w:cantSplit/>
        </w:trPr>
        <w:tc>
          <w:tcPr>
            <w:tcW w:w="1530" w:type="dxa"/>
          </w:tcPr>
          <w:p w14:paraId="3A8CFB60" w14:textId="77777777" w:rsidR="00202B64" w:rsidRPr="0033325D" w:rsidRDefault="00202B64" w:rsidP="00202B64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3325D">
              <w:rPr>
                <w:sz w:val="22"/>
                <w:szCs w:val="22"/>
              </w:rPr>
              <w:lastRenderedPageBreak/>
              <w:t>Máj- és epebetegségek, illetve tünetek</w:t>
            </w:r>
          </w:p>
        </w:tc>
        <w:tc>
          <w:tcPr>
            <w:tcW w:w="1530" w:type="dxa"/>
          </w:tcPr>
          <w:p w14:paraId="4D945742" w14:textId="77777777" w:rsidR="00202B64" w:rsidRPr="0033325D" w:rsidRDefault="00202B64" w:rsidP="00202B64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</w:tc>
        <w:tc>
          <w:tcPr>
            <w:tcW w:w="1530" w:type="dxa"/>
          </w:tcPr>
          <w:p w14:paraId="4EE46075" w14:textId="77777777" w:rsidR="00202B64" w:rsidRPr="0033325D" w:rsidRDefault="00202B64" w:rsidP="00202B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  <w:r w:rsidRPr="0033325D">
              <w:rPr>
                <w:sz w:val="22"/>
                <w:szCs w:val="22"/>
              </w:rPr>
              <w:t>melkedett májenzim értékek (transzaminázok, γ-GT)</w:t>
            </w:r>
          </w:p>
        </w:tc>
        <w:tc>
          <w:tcPr>
            <w:tcW w:w="1530" w:type="dxa"/>
          </w:tcPr>
          <w:p w14:paraId="2A554E68" w14:textId="77777777" w:rsidR="00202B64" w:rsidRPr="0033325D" w:rsidRDefault="00202B64" w:rsidP="00202B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  <w:r w:rsidRPr="0033325D">
              <w:rPr>
                <w:sz w:val="22"/>
                <w:szCs w:val="22"/>
              </w:rPr>
              <w:t>melkedett bilirubinszint</w:t>
            </w:r>
          </w:p>
        </w:tc>
        <w:tc>
          <w:tcPr>
            <w:tcW w:w="1530" w:type="dxa"/>
          </w:tcPr>
          <w:p w14:paraId="25ADC6D2" w14:textId="77777777" w:rsidR="00202B64" w:rsidRPr="0033325D" w:rsidRDefault="00202B64" w:rsidP="00202B64">
            <w:pPr>
              <w:rPr>
                <w:sz w:val="22"/>
                <w:szCs w:val="22"/>
              </w:rPr>
            </w:pPr>
          </w:p>
        </w:tc>
        <w:tc>
          <w:tcPr>
            <w:tcW w:w="1530" w:type="dxa"/>
          </w:tcPr>
          <w:p w14:paraId="16B1345E" w14:textId="40EEDA23" w:rsidR="00202B64" w:rsidRPr="0033325D" w:rsidRDefault="00202B64" w:rsidP="00202B64">
            <w:pPr>
              <w:tabs>
                <w:tab w:val="left" w:pos="567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</w:t>
            </w:r>
            <w:r w:rsidRPr="0033325D">
              <w:rPr>
                <w:sz w:val="22"/>
                <w:szCs w:val="22"/>
              </w:rPr>
              <w:t>epatocellula</w:t>
            </w:r>
            <w:r w:rsidR="005C0154">
              <w:rPr>
                <w:sz w:val="22"/>
                <w:szCs w:val="22"/>
              </w:rPr>
              <w:softHyphen/>
            </w:r>
            <w:r w:rsidRPr="0033325D">
              <w:rPr>
                <w:sz w:val="22"/>
                <w:szCs w:val="22"/>
              </w:rPr>
              <w:t xml:space="preserve">ris károsodás; </w:t>
            </w:r>
            <w:r>
              <w:rPr>
                <w:sz w:val="22"/>
                <w:szCs w:val="22"/>
              </w:rPr>
              <w:t>s</w:t>
            </w:r>
            <w:r w:rsidRPr="0033325D">
              <w:rPr>
                <w:sz w:val="22"/>
                <w:szCs w:val="22"/>
              </w:rPr>
              <w:t xml:space="preserve">árgaság; </w:t>
            </w:r>
            <w:r>
              <w:rPr>
                <w:sz w:val="22"/>
                <w:szCs w:val="22"/>
              </w:rPr>
              <w:t>h</w:t>
            </w:r>
            <w:r w:rsidRPr="0033325D">
              <w:rPr>
                <w:sz w:val="22"/>
                <w:szCs w:val="22"/>
              </w:rPr>
              <w:t>epatocellula</w:t>
            </w:r>
            <w:r w:rsidR="005C0154">
              <w:rPr>
                <w:sz w:val="22"/>
                <w:szCs w:val="22"/>
              </w:rPr>
              <w:softHyphen/>
            </w:r>
            <w:r w:rsidRPr="0033325D">
              <w:rPr>
                <w:sz w:val="22"/>
                <w:szCs w:val="22"/>
              </w:rPr>
              <w:t>ris elégtelenség</w:t>
            </w:r>
          </w:p>
        </w:tc>
      </w:tr>
      <w:tr w:rsidR="00202B64" w:rsidRPr="0033325D" w14:paraId="3D13C3A8" w14:textId="77777777" w:rsidTr="000971C5">
        <w:trPr>
          <w:cantSplit/>
        </w:trPr>
        <w:tc>
          <w:tcPr>
            <w:tcW w:w="1530" w:type="dxa"/>
          </w:tcPr>
          <w:p w14:paraId="5FC852F3" w14:textId="77777777" w:rsidR="00202B64" w:rsidRPr="0033325D" w:rsidRDefault="00202B64" w:rsidP="00202B64">
            <w:pPr>
              <w:rPr>
                <w:sz w:val="22"/>
                <w:szCs w:val="22"/>
              </w:rPr>
            </w:pPr>
            <w:r w:rsidRPr="0033325D">
              <w:rPr>
                <w:sz w:val="22"/>
                <w:szCs w:val="22"/>
              </w:rPr>
              <w:t>A bőr és a bőr alatti szövet betegségei és tünetei</w:t>
            </w:r>
          </w:p>
        </w:tc>
        <w:tc>
          <w:tcPr>
            <w:tcW w:w="1530" w:type="dxa"/>
          </w:tcPr>
          <w:p w14:paraId="2323146A" w14:textId="77777777" w:rsidR="00202B64" w:rsidRPr="0033325D" w:rsidRDefault="00202B64" w:rsidP="00202B64">
            <w:pPr>
              <w:rPr>
                <w:sz w:val="22"/>
                <w:szCs w:val="22"/>
              </w:rPr>
            </w:pPr>
          </w:p>
        </w:tc>
        <w:tc>
          <w:tcPr>
            <w:tcW w:w="1530" w:type="dxa"/>
          </w:tcPr>
          <w:p w14:paraId="13D2DBB6" w14:textId="77777777" w:rsidR="00202B64" w:rsidRPr="0033325D" w:rsidRDefault="00202B64" w:rsidP="00202B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  <w:r w:rsidRPr="0033325D">
              <w:rPr>
                <w:sz w:val="22"/>
                <w:szCs w:val="22"/>
              </w:rPr>
              <w:t>őrkiütés / exanthema / bőrelváltozás;</w:t>
            </w:r>
          </w:p>
          <w:p w14:paraId="1B43873F" w14:textId="77777777" w:rsidR="00202B64" w:rsidRPr="0033325D" w:rsidRDefault="00202B64" w:rsidP="00202B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Pr="0033325D">
              <w:rPr>
                <w:sz w:val="22"/>
                <w:szCs w:val="22"/>
              </w:rPr>
              <w:t>ruritus</w:t>
            </w:r>
          </w:p>
        </w:tc>
        <w:tc>
          <w:tcPr>
            <w:tcW w:w="1530" w:type="dxa"/>
          </w:tcPr>
          <w:p w14:paraId="08A84339" w14:textId="77777777" w:rsidR="00202B64" w:rsidRPr="0033325D" w:rsidRDefault="00202B64" w:rsidP="00202B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</w:t>
            </w:r>
            <w:r w:rsidRPr="0033325D">
              <w:rPr>
                <w:sz w:val="22"/>
                <w:szCs w:val="22"/>
              </w:rPr>
              <w:t>rticaria;</w:t>
            </w:r>
          </w:p>
          <w:p w14:paraId="3A279230" w14:textId="77777777" w:rsidR="00202B64" w:rsidRPr="0033325D" w:rsidRDefault="00202B64" w:rsidP="00202B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  <w:r w:rsidRPr="0033325D">
              <w:rPr>
                <w:sz w:val="22"/>
                <w:szCs w:val="22"/>
              </w:rPr>
              <w:t>ngiooedema</w:t>
            </w:r>
          </w:p>
          <w:p w14:paraId="1B2002EC" w14:textId="77777777" w:rsidR="00202B64" w:rsidRPr="0033325D" w:rsidRDefault="00202B64" w:rsidP="00202B64">
            <w:pPr>
              <w:rPr>
                <w:sz w:val="22"/>
                <w:szCs w:val="22"/>
              </w:rPr>
            </w:pPr>
          </w:p>
        </w:tc>
        <w:tc>
          <w:tcPr>
            <w:tcW w:w="1530" w:type="dxa"/>
          </w:tcPr>
          <w:p w14:paraId="361CD627" w14:textId="77777777" w:rsidR="00202B64" w:rsidRPr="0033325D" w:rsidRDefault="00202B64" w:rsidP="00202B64">
            <w:pPr>
              <w:rPr>
                <w:sz w:val="22"/>
                <w:szCs w:val="22"/>
              </w:rPr>
            </w:pPr>
          </w:p>
        </w:tc>
        <w:tc>
          <w:tcPr>
            <w:tcW w:w="1530" w:type="dxa"/>
          </w:tcPr>
          <w:p w14:paraId="0D2D1847" w14:textId="185E0235" w:rsidR="00893EF3" w:rsidRDefault="00202B64" w:rsidP="005C0154">
            <w:pPr>
              <w:rPr>
                <w:sz w:val="22"/>
                <w:szCs w:val="22"/>
              </w:rPr>
            </w:pPr>
            <w:r w:rsidRPr="0033325D">
              <w:rPr>
                <w:sz w:val="22"/>
                <w:szCs w:val="22"/>
              </w:rPr>
              <w:t>Stevens</w:t>
            </w:r>
            <w:r>
              <w:rPr>
                <w:sz w:val="22"/>
                <w:szCs w:val="22"/>
              </w:rPr>
              <w:t>–</w:t>
            </w:r>
            <w:r w:rsidRPr="0033325D">
              <w:rPr>
                <w:sz w:val="22"/>
                <w:szCs w:val="22"/>
              </w:rPr>
              <w:t>Johnson</w:t>
            </w:r>
            <w:r>
              <w:rPr>
                <w:sz w:val="22"/>
                <w:szCs w:val="22"/>
              </w:rPr>
              <w:t>-</w:t>
            </w:r>
            <w:r w:rsidRPr="0033325D">
              <w:rPr>
                <w:sz w:val="22"/>
                <w:szCs w:val="22"/>
              </w:rPr>
              <w:t>szindróma; Lyell-szindróma</w:t>
            </w:r>
            <w:r w:rsidR="00A66C08">
              <w:rPr>
                <w:sz w:val="22"/>
                <w:szCs w:val="22"/>
              </w:rPr>
              <w:t xml:space="preserve"> (TEN)</w:t>
            </w:r>
            <w:r w:rsidRPr="0033325D">
              <w:rPr>
                <w:sz w:val="22"/>
                <w:szCs w:val="22"/>
              </w:rPr>
              <w:t>;</w:t>
            </w:r>
            <w:r w:rsidR="005B451F">
              <w:rPr>
                <w:sz w:val="22"/>
                <w:szCs w:val="22"/>
              </w:rPr>
              <w:t xml:space="preserve"> </w:t>
            </w:r>
            <w:r w:rsidR="00893EF3" w:rsidRPr="00893EF3">
              <w:rPr>
                <w:sz w:val="22"/>
                <w:szCs w:val="22"/>
              </w:rPr>
              <w:t>gyógyszer</w:t>
            </w:r>
            <w:r w:rsidR="00893EF3" w:rsidRPr="00893EF3">
              <w:rPr>
                <w:sz w:val="22"/>
                <w:szCs w:val="22"/>
              </w:rPr>
              <w:softHyphen/>
              <w:t>reakció eosinophiliával és szisztémás tünetekkel (DRESS)</w:t>
            </w:r>
            <w:r w:rsidR="00893EF3">
              <w:rPr>
                <w:sz w:val="22"/>
                <w:szCs w:val="22"/>
              </w:rPr>
              <w:t>;</w:t>
            </w:r>
          </w:p>
          <w:p w14:paraId="4A872142" w14:textId="58999594" w:rsidR="00202B64" w:rsidRPr="0033325D" w:rsidRDefault="00202B64" w:rsidP="005C01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  <w:r w:rsidRPr="0033325D">
              <w:rPr>
                <w:sz w:val="22"/>
                <w:szCs w:val="22"/>
              </w:rPr>
              <w:t>rythema multiforme;</w:t>
            </w:r>
            <w:r w:rsidR="005B451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f</w:t>
            </w:r>
            <w:r w:rsidRPr="0033325D">
              <w:rPr>
                <w:sz w:val="22"/>
                <w:szCs w:val="22"/>
              </w:rPr>
              <w:t>ényérzékenység</w:t>
            </w:r>
            <w:r w:rsidRPr="00CD3E99">
              <w:rPr>
                <w:sz w:val="22"/>
                <w:szCs w:val="22"/>
              </w:rPr>
              <w:t>; suba</w:t>
            </w:r>
            <w:r w:rsidR="005C0154">
              <w:rPr>
                <w:sz w:val="22"/>
                <w:szCs w:val="22"/>
              </w:rPr>
              <w:t>c</w:t>
            </w:r>
            <w:r w:rsidRPr="00CD3E99">
              <w:rPr>
                <w:sz w:val="22"/>
                <w:szCs w:val="22"/>
              </w:rPr>
              <w:t xml:space="preserve">ut </w:t>
            </w:r>
            <w:r w:rsidR="00CD3E99" w:rsidRPr="00CD3E99">
              <w:rPr>
                <w:sz w:val="22"/>
                <w:szCs w:val="22"/>
              </w:rPr>
              <w:t xml:space="preserve">cutan </w:t>
            </w:r>
            <w:r w:rsidRPr="00CD3E99">
              <w:rPr>
                <w:sz w:val="22"/>
                <w:szCs w:val="22"/>
              </w:rPr>
              <w:t xml:space="preserve">lupus </w:t>
            </w:r>
            <w:r w:rsidR="00CD3E99" w:rsidRPr="00CD3E99">
              <w:rPr>
                <w:sz w:val="22"/>
                <w:szCs w:val="22"/>
              </w:rPr>
              <w:t>erythematosus</w:t>
            </w:r>
            <w:r w:rsidRPr="0033325D">
              <w:rPr>
                <w:sz w:val="22"/>
                <w:szCs w:val="22"/>
              </w:rPr>
              <w:t xml:space="preserve"> (lásd 4.4 pont)</w:t>
            </w:r>
          </w:p>
        </w:tc>
      </w:tr>
      <w:tr w:rsidR="00202B64" w:rsidRPr="0033325D" w14:paraId="6DEEB479" w14:textId="77777777" w:rsidTr="000971C5">
        <w:trPr>
          <w:cantSplit/>
        </w:trPr>
        <w:tc>
          <w:tcPr>
            <w:tcW w:w="1530" w:type="dxa"/>
          </w:tcPr>
          <w:p w14:paraId="3A45E656" w14:textId="77777777" w:rsidR="00202B64" w:rsidRPr="0033325D" w:rsidRDefault="00202B64" w:rsidP="00202B64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3325D">
              <w:rPr>
                <w:sz w:val="22"/>
                <w:szCs w:val="22"/>
              </w:rPr>
              <w:t>A csont- és izomrendszer, valamint a kötőszövet betegségei és tünetei</w:t>
            </w:r>
          </w:p>
        </w:tc>
        <w:tc>
          <w:tcPr>
            <w:tcW w:w="1530" w:type="dxa"/>
          </w:tcPr>
          <w:p w14:paraId="26A25712" w14:textId="77777777" w:rsidR="00202B64" w:rsidRPr="0033325D" w:rsidRDefault="00202B64" w:rsidP="00202B64">
            <w:pPr>
              <w:keepNext/>
              <w:tabs>
                <w:tab w:val="left" w:pos="567"/>
              </w:tabs>
              <w:rPr>
                <w:sz w:val="22"/>
                <w:szCs w:val="22"/>
              </w:rPr>
            </w:pPr>
          </w:p>
        </w:tc>
        <w:tc>
          <w:tcPr>
            <w:tcW w:w="1530" w:type="dxa"/>
          </w:tcPr>
          <w:p w14:paraId="3CF3219C" w14:textId="77777777" w:rsidR="00202B64" w:rsidRPr="0033325D" w:rsidRDefault="00202B64" w:rsidP="00202B64">
            <w:pPr>
              <w:keepNext/>
              <w:tabs>
                <w:tab w:val="left" w:pos="567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  <w:r w:rsidRPr="0033325D">
              <w:rPr>
                <w:sz w:val="22"/>
                <w:szCs w:val="22"/>
              </w:rPr>
              <w:t>sípő-, csukló-, vagy gerinctörések (lásd 4.4 pont)</w:t>
            </w:r>
          </w:p>
        </w:tc>
        <w:tc>
          <w:tcPr>
            <w:tcW w:w="1530" w:type="dxa"/>
          </w:tcPr>
          <w:p w14:paraId="565D2FDE" w14:textId="77777777" w:rsidR="00202B64" w:rsidRPr="0033325D" w:rsidRDefault="00202B64" w:rsidP="00202B64">
            <w:pPr>
              <w:keepNext/>
              <w:tabs>
                <w:tab w:val="left" w:pos="567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  <w:r w:rsidRPr="0033325D">
              <w:rPr>
                <w:sz w:val="22"/>
                <w:szCs w:val="22"/>
              </w:rPr>
              <w:t xml:space="preserve">rthralgia; </w:t>
            </w:r>
            <w:r>
              <w:rPr>
                <w:sz w:val="22"/>
                <w:szCs w:val="22"/>
              </w:rPr>
              <w:t>m</w:t>
            </w:r>
            <w:r w:rsidRPr="0033325D">
              <w:rPr>
                <w:sz w:val="22"/>
                <w:szCs w:val="22"/>
              </w:rPr>
              <w:t>yalgia</w:t>
            </w:r>
          </w:p>
        </w:tc>
        <w:tc>
          <w:tcPr>
            <w:tcW w:w="1530" w:type="dxa"/>
          </w:tcPr>
          <w:p w14:paraId="50023B74" w14:textId="77777777" w:rsidR="00202B64" w:rsidRPr="0033325D" w:rsidRDefault="00202B64" w:rsidP="00202B64">
            <w:pPr>
              <w:keepNext/>
              <w:tabs>
                <w:tab w:val="left" w:pos="567"/>
              </w:tabs>
              <w:rPr>
                <w:sz w:val="22"/>
                <w:szCs w:val="22"/>
              </w:rPr>
            </w:pPr>
          </w:p>
        </w:tc>
        <w:tc>
          <w:tcPr>
            <w:tcW w:w="1530" w:type="dxa"/>
          </w:tcPr>
          <w:p w14:paraId="00AFA8E3" w14:textId="77777777" w:rsidR="00202B64" w:rsidRPr="0033325D" w:rsidRDefault="00202B64" w:rsidP="00202B64">
            <w:pPr>
              <w:keepNext/>
              <w:tabs>
                <w:tab w:val="left" w:pos="567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</w:t>
            </w:r>
            <w:r w:rsidRPr="0033325D">
              <w:rPr>
                <w:sz w:val="22"/>
                <w:szCs w:val="22"/>
              </w:rPr>
              <w:t>zomgörcs</w:t>
            </w:r>
            <w:r w:rsidRPr="0033325D">
              <w:rPr>
                <w:sz w:val="22"/>
                <w:szCs w:val="22"/>
                <w:vertAlign w:val="superscript"/>
              </w:rPr>
              <w:t>(2)</w:t>
            </w:r>
          </w:p>
        </w:tc>
      </w:tr>
      <w:tr w:rsidR="00202B64" w:rsidRPr="0033325D" w14:paraId="20BA9C03" w14:textId="77777777" w:rsidTr="000971C5">
        <w:trPr>
          <w:cantSplit/>
        </w:trPr>
        <w:tc>
          <w:tcPr>
            <w:tcW w:w="1530" w:type="dxa"/>
          </w:tcPr>
          <w:p w14:paraId="798E8602" w14:textId="77777777" w:rsidR="00202B64" w:rsidRPr="0033325D" w:rsidRDefault="00202B64" w:rsidP="00202B64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3325D">
              <w:rPr>
                <w:sz w:val="22"/>
                <w:szCs w:val="22"/>
              </w:rPr>
              <w:t>Vese- és húgyúti betegségek és tünetek</w:t>
            </w:r>
          </w:p>
        </w:tc>
        <w:tc>
          <w:tcPr>
            <w:tcW w:w="1530" w:type="dxa"/>
          </w:tcPr>
          <w:p w14:paraId="6BB7F070" w14:textId="77777777" w:rsidR="00202B64" w:rsidRPr="0033325D" w:rsidRDefault="00202B64" w:rsidP="00202B64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</w:tc>
        <w:tc>
          <w:tcPr>
            <w:tcW w:w="1530" w:type="dxa"/>
          </w:tcPr>
          <w:p w14:paraId="0A8FE051" w14:textId="77777777" w:rsidR="00202B64" w:rsidRPr="0033325D" w:rsidRDefault="00202B64" w:rsidP="00202B64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</w:tc>
        <w:tc>
          <w:tcPr>
            <w:tcW w:w="1530" w:type="dxa"/>
          </w:tcPr>
          <w:p w14:paraId="4C9D3EFE" w14:textId="77777777" w:rsidR="00202B64" w:rsidRPr="0033325D" w:rsidRDefault="00202B64" w:rsidP="00202B64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</w:tc>
        <w:tc>
          <w:tcPr>
            <w:tcW w:w="1530" w:type="dxa"/>
          </w:tcPr>
          <w:p w14:paraId="47867F9F" w14:textId="77777777" w:rsidR="00202B64" w:rsidRPr="0033325D" w:rsidRDefault="00202B64" w:rsidP="00202B64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</w:tc>
        <w:tc>
          <w:tcPr>
            <w:tcW w:w="1530" w:type="dxa"/>
          </w:tcPr>
          <w:p w14:paraId="0DDADF71" w14:textId="2360A971" w:rsidR="00202B64" w:rsidRPr="0033325D" w:rsidRDefault="00F735EF" w:rsidP="00202B64">
            <w:pPr>
              <w:tabs>
                <w:tab w:val="left" w:pos="567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Tubulo</w:t>
            </w:r>
            <w:r w:rsidR="00202B64">
              <w:rPr>
                <w:sz w:val="22"/>
                <w:szCs w:val="22"/>
              </w:rPr>
              <w:t>i</w:t>
            </w:r>
            <w:r w:rsidR="00202B64" w:rsidRPr="0033325D">
              <w:rPr>
                <w:sz w:val="22"/>
                <w:szCs w:val="22"/>
              </w:rPr>
              <w:t xml:space="preserve">nterstitialis nephritis </w:t>
            </w:r>
            <w:r w:rsidR="004A3082">
              <w:rPr>
                <w:sz w:val="22"/>
                <w:szCs w:val="22"/>
              </w:rPr>
              <w:t xml:space="preserve">(TIN) </w:t>
            </w:r>
            <w:r w:rsidR="00202B64" w:rsidRPr="0033325D">
              <w:rPr>
                <w:sz w:val="22"/>
                <w:szCs w:val="22"/>
              </w:rPr>
              <w:t>(potenciális progresszióval a veseelégtelenségig)</w:t>
            </w:r>
          </w:p>
        </w:tc>
      </w:tr>
      <w:tr w:rsidR="00202B64" w:rsidRPr="0033325D" w14:paraId="480DA13F" w14:textId="77777777" w:rsidTr="000971C5">
        <w:tblPrEx>
          <w:tblLook w:val="04A0" w:firstRow="1" w:lastRow="0" w:firstColumn="1" w:lastColumn="0" w:noHBand="0" w:noVBand="1"/>
        </w:tblPrEx>
        <w:trPr>
          <w:cantSplit/>
        </w:trPr>
        <w:tc>
          <w:tcPr>
            <w:tcW w:w="1530" w:type="dxa"/>
          </w:tcPr>
          <w:p w14:paraId="31FFEE24" w14:textId="77777777" w:rsidR="00202B64" w:rsidRPr="0033325D" w:rsidRDefault="00202B64" w:rsidP="00202B64">
            <w:pPr>
              <w:rPr>
                <w:sz w:val="22"/>
                <w:szCs w:val="22"/>
              </w:rPr>
            </w:pPr>
            <w:r w:rsidRPr="0033325D">
              <w:rPr>
                <w:sz w:val="22"/>
                <w:szCs w:val="22"/>
              </w:rPr>
              <w:t>A nemi szervekkel és az emlőkkel kapcsolatos betegségek és tünetek</w:t>
            </w:r>
          </w:p>
        </w:tc>
        <w:tc>
          <w:tcPr>
            <w:tcW w:w="1530" w:type="dxa"/>
          </w:tcPr>
          <w:p w14:paraId="425FA6C2" w14:textId="77777777" w:rsidR="00202B64" w:rsidRPr="0033325D" w:rsidRDefault="00202B64" w:rsidP="00202B64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</w:tc>
        <w:tc>
          <w:tcPr>
            <w:tcW w:w="1530" w:type="dxa"/>
          </w:tcPr>
          <w:p w14:paraId="6A8D257C" w14:textId="77777777" w:rsidR="00202B64" w:rsidRPr="0033325D" w:rsidRDefault="00202B64" w:rsidP="00202B64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</w:tc>
        <w:tc>
          <w:tcPr>
            <w:tcW w:w="1530" w:type="dxa"/>
          </w:tcPr>
          <w:p w14:paraId="43E3EB0D" w14:textId="77777777" w:rsidR="00202B64" w:rsidRPr="0033325D" w:rsidRDefault="00202B64" w:rsidP="00202B64">
            <w:pPr>
              <w:tabs>
                <w:tab w:val="left" w:pos="567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</w:t>
            </w:r>
            <w:r w:rsidRPr="0033325D">
              <w:rPr>
                <w:sz w:val="22"/>
                <w:szCs w:val="22"/>
              </w:rPr>
              <w:t>ynecomastia</w:t>
            </w:r>
          </w:p>
        </w:tc>
        <w:tc>
          <w:tcPr>
            <w:tcW w:w="1530" w:type="dxa"/>
          </w:tcPr>
          <w:p w14:paraId="19BD25DF" w14:textId="77777777" w:rsidR="00202B64" w:rsidRPr="0033325D" w:rsidRDefault="00202B64" w:rsidP="00202B64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</w:tc>
        <w:tc>
          <w:tcPr>
            <w:tcW w:w="1530" w:type="dxa"/>
          </w:tcPr>
          <w:p w14:paraId="08628ED1" w14:textId="77777777" w:rsidR="00202B64" w:rsidRPr="0033325D" w:rsidRDefault="00202B64" w:rsidP="00202B64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</w:tc>
      </w:tr>
      <w:tr w:rsidR="00202B64" w:rsidRPr="0033325D" w14:paraId="45BA624A" w14:textId="77777777" w:rsidTr="000971C5">
        <w:tblPrEx>
          <w:tblLook w:val="04A0" w:firstRow="1" w:lastRow="0" w:firstColumn="1" w:lastColumn="0" w:noHBand="0" w:noVBand="1"/>
        </w:tblPrEx>
        <w:trPr>
          <w:cantSplit/>
        </w:trPr>
        <w:tc>
          <w:tcPr>
            <w:tcW w:w="1530" w:type="dxa"/>
          </w:tcPr>
          <w:p w14:paraId="4DEFC600" w14:textId="77777777" w:rsidR="00202B64" w:rsidRPr="0033325D" w:rsidRDefault="00202B64" w:rsidP="00202B64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3325D">
              <w:rPr>
                <w:sz w:val="22"/>
                <w:szCs w:val="22"/>
              </w:rPr>
              <w:t>Általános tünetek, az alkalmazás helyén fellépő reakciók</w:t>
            </w:r>
          </w:p>
        </w:tc>
        <w:tc>
          <w:tcPr>
            <w:tcW w:w="1530" w:type="dxa"/>
          </w:tcPr>
          <w:p w14:paraId="028BDF39" w14:textId="77777777" w:rsidR="00202B64" w:rsidRPr="0033325D" w:rsidRDefault="00202B64" w:rsidP="00202B64">
            <w:pPr>
              <w:keepNext/>
              <w:tabs>
                <w:tab w:val="left" w:pos="567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  <w:r w:rsidRPr="0033325D">
              <w:rPr>
                <w:sz w:val="22"/>
                <w:szCs w:val="22"/>
              </w:rPr>
              <w:t>hrombophlebitis az injekció beadásának helyén</w:t>
            </w:r>
          </w:p>
        </w:tc>
        <w:tc>
          <w:tcPr>
            <w:tcW w:w="1530" w:type="dxa"/>
          </w:tcPr>
          <w:p w14:paraId="4AFF2C6D" w14:textId="77777777" w:rsidR="00202B64" w:rsidRPr="0033325D" w:rsidRDefault="00202B64" w:rsidP="00202B64">
            <w:pPr>
              <w:keepNext/>
              <w:tabs>
                <w:tab w:val="left" w:pos="567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á</w:t>
            </w:r>
            <w:r w:rsidRPr="0033325D">
              <w:rPr>
                <w:sz w:val="22"/>
                <w:szCs w:val="22"/>
              </w:rPr>
              <w:t>ltalános gyengeség, fáradtság és rosszullét</w:t>
            </w:r>
          </w:p>
        </w:tc>
        <w:tc>
          <w:tcPr>
            <w:tcW w:w="1530" w:type="dxa"/>
          </w:tcPr>
          <w:p w14:paraId="3A583D93" w14:textId="77777777" w:rsidR="00202B64" w:rsidRPr="0033325D" w:rsidRDefault="00202B64" w:rsidP="00202B64">
            <w:pPr>
              <w:keepNext/>
              <w:tabs>
                <w:tab w:val="left" w:pos="567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</w:t>
            </w:r>
            <w:r w:rsidRPr="0033325D">
              <w:rPr>
                <w:sz w:val="22"/>
                <w:szCs w:val="22"/>
              </w:rPr>
              <w:t xml:space="preserve">őemelkedés; </w:t>
            </w:r>
            <w:r>
              <w:rPr>
                <w:sz w:val="22"/>
                <w:szCs w:val="22"/>
              </w:rPr>
              <w:t>p</w:t>
            </w:r>
            <w:r w:rsidRPr="0033325D">
              <w:rPr>
                <w:sz w:val="22"/>
                <w:szCs w:val="22"/>
              </w:rPr>
              <w:t>erifériás oedema</w:t>
            </w:r>
          </w:p>
        </w:tc>
        <w:tc>
          <w:tcPr>
            <w:tcW w:w="1530" w:type="dxa"/>
          </w:tcPr>
          <w:p w14:paraId="663EF110" w14:textId="77777777" w:rsidR="00202B64" w:rsidRPr="0033325D" w:rsidRDefault="00202B64" w:rsidP="00202B64">
            <w:pPr>
              <w:keepNext/>
              <w:tabs>
                <w:tab w:val="left" w:pos="567"/>
              </w:tabs>
              <w:rPr>
                <w:sz w:val="22"/>
                <w:szCs w:val="22"/>
              </w:rPr>
            </w:pPr>
          </w:p>
        </w:tc>
        <w:tc>
          <w:tcPr>
            <w:tcW w:w="1530" w:type="dxa"/>
          </w:tcPr>
          <w:p w14:paraId="17B2E9A7" w14:textId="77777777" w:rsidR="00202B64" w:rsidRPr="0033325D" w:rsidRDefault="00202B64" w:rsidP="00202B64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</w:tc>
      </w:tr>
    </w:tbl>
    <w:p w14:paraId="1A599AAF" w14:textId="581A0238" w:rsidR="00E41ADF" w:rsidRPr="0033325D" w:rsidRDefault="005B451F" w:rsidP="00B85943">
      <w:pPr>
        <w:numPr>
          <w:ilvl w:val="0"/>
          <w:numId w:val="3"/>
        </w:num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H</w:t>
      </w:r>
      <w:r w:rsidR="00702496" w:rsidRPr="00702496">
        <w:rPr>
          <w:sz w:val="22"/>
          <w:szCs w:val="22"/>
        </w:rPr>
        <w:t xml:space="preserve">ypocalcaemia </w:t>
      </w:r>
      <w:r w:rsidRPr="005B451F">
        <w:rPr>
          <w:sz w:val="22"/>
          <w:szCs w:val="22"/>
        </w:rPr>
        <w:t>és/vagy hypokalaemia a hypomagnesaemia megjelenésével függhet össze (lásd 4.4 pont)</w:t>
      </w:r>
    </w:p>
    <w:p w14:paraId="7A8FF154" w14:textId="77777777" w:rsidR="00E41ADF" w:rsidRPr="0033325D" w:rsidRDefault="00E41ADF" w:rsidP="00B85943">
      <w:pPr>
        <w:numPr>
          <w:ilvl w:val="0"/>
          <w:numId w:val="3"/>
        </w:numPr>
        <w:tabs>
          <w:tab w:val="left" w:pos="567"/>
        </w:tabs>
        <w:rPr>
          <w:sz w:val="22"/>
          <w:szCs w:val="22"/>
        </w:rPr>
      </w:pPr>
      <w:r w:rsidRPr="00661A24">
        <w:rPr>
          <w:sz w:val="22"/>
          <w:szCs w:val="22"/>
        </w:rPr>
        <w:t>Izomgörcs az elektrolitzavar</w:t>
      </w:r>
      <w:r w:rsidRPr="0033325D">
        <w:rPr>
          <w:sz w:val="22"/>
          <w:szCs w:val="22"/>
        </w:rPr>
        <w:t xml:space="preserve"> következményeként</w:t>
      </w:r>
    </w:p>
    <w:p w14:paraId="7F2A27D6" w14:textId="77777777" w:rsidR="00E41ADF" w:rsidRPr="0033325D" w:rsidRDefault="00E41ADF" w:rsidP="00B85943">
      <w:pPr>
        <w:tabs>
          <w:tab w:val="left" w:pos="567"/>
        </w:tabs>
        <w:rPr>
          <w:sz w:val="22"/>
          <w:szCs w:val="22"/>
        </w:rPr>
      </w:pPr>
    </w:p>
    <w:p w14:paraId="0F47348E" w14:textId="77777777" w:rsidR="00E41ADF" w:rsidRPr="0033325D" w:rsidRDefault="00E41ADF" w:rsidP="00B85943">
      <w:pPr>
        <w:rPr>
          <w:sz w:val="22"/>
          <w:szCs w:val="22"/>
          <w:u w:val="single"/>
        </w:rPr>
      </w:pPr>
      <w:r w:rsidRPr="0033325D">
        <w:rPr>
          <w:sz w:val="22"/>
          <w:szCs w:val="22"/>
          <w:u w:val="single"/>
        </w:rPr>
        <w:t>Feltételezett mellékhatások bejelentése</w:t>
      </w:r>
    </w:p>
    <w:p w14:paraId="39B7F025" w14:textId="77777777" w:rsidR="00BF70A9" w:rsidRPr="0033325D" w:rsidRDefault="00E41ADF" w:rsidP="00B85943">
      <w:pPr>
        <w:rPr>
          <w:sz w:val="22"/>
          <w:szCs w:val="22"/>
        </w:rPr>
      </w:pPr>
      <w:r w:rsidRPr="0033325D">
        <w:rPr>
          <w:sz w:val="22"/>
          <w:szCs w:val="22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60849CFF" w14:textId="77777777" w:rsidR="00E41ADF" w:rsidRPr="0033325D" w:rsidRDefault="00E41ADF" w:rsidP="00B85943">
      <w:pPr>
        <w:rPr>
          <w:sz w:val="22"/>
          <w:szCs w:val="22"/>
        </w:rPr>
      </w:pPr>
      <w:r w:rsidRPr="0033325D">
        <w:rPr>
          <w:sz w:val="22"/>
          <w:szCs w:val="22"/>
        </w:rPr>
        <w:t xml:space="preserve">Az egészségügyi szakembereket kérjük, hogy jelentsék be a feltételezett mellékhatásokat a hatóság </w:t>
      </w:r>
      <w:r w:rsidRPr="00BB3879">
        <w:rPr>
          <w:sz w:val="22"/>
          <w:szCs w:val="22"/>
        </w:rPr>
        <w:t xml:space="preserve">részére az </w:t>
      </w:r>
      <w:hyperlink r:id="rId7" w:history="1">
        <w:r w:rsidRPr="005C0154">
          <w:rPr>
            <w:rStyle w:val="Hiperhivatkozs"/>
            <w:sz w:val="22"/>
            <w:szCs w:val="22"/>
            <w:highlight w:val="lightGray"/>
          </w:rPr>
          <w:t>V. függelékben</w:t>
        </w:r>
      </w:hyperlink>
      <w:r w:rsidRPr="005C0154">
        <w:rPr>
          <w:sz w:val="22"/>
          <w:szCs w:val="22"/>
          <w:highlight w:val="lightGray"/>
        </w:rPr>
        <w:t xml:space="preserve"> található elérhetőségek valamelyikén keresztül.</w:t>
      </w:r>
    </w:p>
    <w:p w14:paraId="5A87CF82" w14:textId="77777777" w:rsidR="00735A04" w:rsidRPr="0033325D" w:rsidRDefault="00735A04" w:rsidP="00B85943">
      <w:pPr>
        <w:rPr>
          <w:bCs/>
          <w:sz w:val="22"/>
          <w:szCs w:val="22"/>
        </w:rPr>
      </w:pPr>
    </w:p>
    <w:p w14:paraId="27308525" w14:textId="77777777" w:rsidR="00735A04" w:rsidRPr="0033325D" w:rsidRDefault="00735A04" w:rsidP="00B85943">
      <w:pPr>
        <w:rPr>
          <w:b/>
          <w:sz w:val="22"/>
          <w:szCs w:val="22"/>
        </w:rPr>
      </w:pPr>
      <w:r w:rsidRPr="0033325D">
        <w:rPr>
          <w:b/>
          <w:sz w:val="22"/>
          <w:szCs w:val="22"/>
        </w:rPr>
        <w:t>4.9</w:t>
      </w:r>
      <w:r w:rsidRPr="0033325D">
        <w:rPr>
          <w:b/>
          <w:sz w:val="22"/>
          <w:szCs w:val="22"/>
        </w:rPr>
        <w:tab/>
        <w:t>Túladagolás</w:t>
      </w:r>
    </w:p>
    <w:p w14:paraId="0B70AAE5" w14:textId="77777777" w:rsidR="00735A04" w:rsidRPr="0033325D" w:rsidRDefault="00735A04" w:rsidP="00B85943">
      <w:pPr>
        <w:rPr>
          <w:sz w:val="22"/>
          <w:szCs w:val="22"/>
        </w:rPr>
      </w:pPr>
    </w:p>
    <w:p w14:paraId="7C58CD7B" w14:textId="77777777" w:rsidR="00735A04" w:rsidRPr="0033325D" w:rsidRDefault="00DB207D" w:rsidP="00B85943">
      <w:pPr>
        <w:rPr>
          <w:sz w:val="22"/>
          <w:szCs w:val="22"/>
        </w:rPr>
      </w:pPr>
      <w:r w:rsidRPr="0033325D">
        <w:rPr>
          <w:sz w:val="22"/>
          <w:szCs w:val="22"/>
        </w:rPr>
        <w:t>A t</w:t>
      </w:r>
      <w:r w:rsidR="00735A04" w:rsidRPr="0033325D">
        <w:rPr>
          <w:sz w:val="22"/>
          <w:szCs w:val="22"/>
        </w:rPr>
        <w:t>úladagolás tünete</w:t>
      </w:r>
      <w:r w:rsidRPr="0033325D">
        <w:rPr>
          <w:sz w:val="22"/>
          <w:szCs w:val="22"/>
        </w:rPr>
        <w:t>i</w:t>
      </w:r>
      <w:r w:rsidR="00735A04" w:rsidRPr="0033325D">
        <w:rPr>
          <w:sz w:val="22"/>
          <w:szCs w:val="22"/>
        </w:rPr>
        <w:t xml:space="preserve"> ember</w:t>
      </w:r>
      <w:r w:rsidRPr="0033325D">
        <w:rPr>
          <w:sz w:val="22"/>
          <w:szCs w:val="22"/>
        </w:rPr>
        <w:t>b</w:t>
      </w:r>
      <w:r w:rsidR="00735A04" w:rsidRPr="0033325D">
        <w:rPr>
          <w:sz w:val="22"/>
          <w:szCs w:val="22"/>
        </w:rPr>
        <w:t>en nem ismertek.</w:t>
      </w:r>
    </w:p>
    <w:p w14:paraId="75CFF405" w14:textId="77777777" w:rsidR="00DB207D" w:rsidRPr="0033325D" w:rsidRDefault="00DB207D" w:rsidP="00B85943">
      <w:pPr>
        <w:rPr>
          <w:sz w:val="22"/>
          <w:szCs w:val="22"/>
        </w:rPr>
      </w:pPr>
      <w:r w:rsidRPr="0033325D">
        <w:rPr>
          <w:sz w:val="22"/>
          <w:szCs w:val="22"/>
        </w:rPr>
        <w:t xml:space="preserve">Jól tolerálható volt az a szisztémás expozíció, melynek legnagyobb adagja </w:t>
      </w:r>
      <w:r w:rsidR="00071A63" w:rsidRPr="0033325D">
        <w:rPr>
          <w:sz w:val="22"/>
          <w:szCs w:val="22"/>
        </w:rPr>
        <w:t xml:space="preserve">a </w:t>
      </w:r>
      <w:r w:rsidRPr="0033325D">
        <w:rPr>
          <w:sz w:val="22"/>
          <w:szCs w:val="22"/>
        </w:rPr>
        <w:t xml:space="preserve">2 perc alatt intravénásan beadott 240 mg </w:t>
      </w:r>
      <w:r w:rsidR="005B451F">
        <w:rPr>
          <w:sz w:val="22"/>
          <w:szCs w:val="22"/>
        </w:rPr>
        <w:t xml:space="preserve">pantoprazol </w:t>
      </w:r>
      <w:r w:rsidRPr="0033325D">
        <w:rPr>
          <w:sz w:val="22"/>
          <w:szCs w:val="22"/>
        </w:rPr>
        <w:t>volt.</w:t>
      </w:r>
    </w:p>
    <w:p w14:paraId="45D16C43" w14:textId="78D411A8" w:rsidR="00DB207D" w:rsidRPr="0033325D" w:rsidRDefault="00DB207D" w:rsidP="00B85943">
      <w:pPr>
        <w:rPr>
          <w:sz w:val="22"/>
          <w:szCs w:val="22"/>
        </w:rPr>
      </w:pPr>
      <w:r w:rsidRPr="0033325D">
        <w:rPr>
          <w:sz w:val="22"/>
          <w:szCs w:val="22"/>
        </w:rPr>
        <w:t>Mivel a pantoprazol fehérjekötődése jelentős, nem dializálható könnyen.</w:t>
      </w:r>
    </w:p>
    <w:p w14:paraId="0E331757" w14:textId="77777777" w:rsidR="00DB207D" w:rsidRPr="0033325D" w:rsidRDefault="00DB207D" w:rsidP="00B85943">
      <w:pPr>
        <w:rPr>
          <w:sz w:val="22"/>
          <w:szCs w:val="22"/>
        </w:rPr>
      </w:pPr>
    </w:p>
    <w:p w14:paraId="591325A4" w14:textId="77777777" w:rsidR="00F31F3E" w:rsidRPr="0033325D" w:rsidRDefault="00DB207D" w:rsidP="00B85943">
      <w:pPr>
        <w:rPr>
          <w:sz w:val="22"/>
          <w:szCs w:val="22"/>
        </w:rPr>
      </w:pPr>
      <w:r w:rsidRPr="0033325D">
        <w:rPr>
          <w:sz w:val="22"/>
          <w:szCs w:val="22"/>
        </w:rPr>
        <w:t>Az intoxikáció klinikai tüneteivel járó túladagolás esetére a tüneti és a szupportív kezelésen kívül nincs specifikus terápiás ajánlás.</w:t>
      </w:r>
    </w:p>
    <w:p w14:paraId="4E97F7E4" w14:textId="77777777" w:rsidR="00735A04" w:rsidRPr="0033325D" w:rsidRDefault="00735A04" w:rsidP="00B85943">
      <w:pPr>
        <w:rPr>
          <w:sz w:val="22"/>
          <w:szCs w:val="22"/>
        </w:rPr>
      </w:pPr>
    </w:p>
    <w:p w14:paraId="370DD493" w14:textId="77777777" w:rsidR="00735A04" w:rsidRPr="0033325D" w:rsidRDefault="00735A04" w:rsidP="00B85943">
      <w:pPr>
        <w:rPr>
          <w:sz w:val="22"/>
          <w:szCs w:val="22"/>
        </w:rPr>
      </w:pPr>
    </w:p>
    <w:p w14:paraId="28A0D0B6" w14:textId="77777777" w:rsidR="00735A04" w:rsidRPr="0033325D" w:rsidRDefault="00735A04" w:rsidP="00B85943">
      <w:pPr>
        <w:rPr>
          <w:b/>
          <w:caps/>
          <w:sz w:val="22"/>
          <w:szCs w:val="22"/>
        </w:rPr>
      </w:pPr>
      <w:r w:rsidRPr="0033325D">
        <w:rPr>
          <w:b/>
          <w:caps/>
          <w:sz w:val="22"/>
          <w:szCs w:val="22"/>
        </w:rPr>
        <w:t>5.</w:t>
      </w:r>
      <w:r w:rsidRPr="0033325D">
        <w:rPr>
          <w:b/>
          <w:caps/>
          <w:sz w:val="22"/>
          <w:szCs w:val="22"/>
        </w:rPr>
        <w:tab/>
        <w:t>Farmakológiai tulajdonságok</w:t>
      </w:r>
    </w:p>
    <w:p w14:paraId="3C73B0A2" w14:textId="77777777" w:rsidR="00735A04" w:rsidRPr="0033325D" w:rsidRDefault="00735A04" w:rsidP="00B85943">
      <w:pPr>
        <w:rPr>
          <w:sz w:val="22"/>
          <w:szCs w:val="22"/>
        </w:rPr>
      </w:pPr>
    </w:p>
    <w:p w14:paraId="3D4BFA83" w14:textId="77777777" w:rsidR="00735A04" w:rsidRPr="0033325D" w:rsidRDefault="00735A04" w:rsidP="00B85943">
      <w:pPr>
        <w:rPr>
          <w:b/>
          <w:sz w:val="22"/>
          <w:szCs w:val="22"/>
        </w:rPr>
      </w:pPr>
      <w:r w:rsidRPr="0033325D">
        <w:rPr>
          <w:b/>
          <w:sz w:val="22"/>
          <w:szCs w:val="22"/>
        </w:rPr>
        <w:t>5.1</w:t>
      </w:r>
      <w:r w:rsidRPr="0033325D">
        <w:rPr>
          <w:b/>
          <w:sz w:val="22"/>
          <w:szCs w:val="22"/>
        </w:rPr>
        <w:tab/>
        <w:t>Farmakodinámiás tulajdonságok</w:t>
      </w:r>
    </w:p>
    <w:p w14:paraId="26D64E41" w14:textId="77777777" w:rsidR="00735A04" w:rsidRPr="0033325D" w:rsidRDefault="00735A04" w:rsidP="00B85943">
      <w:pPr>
        <w:rPr>
          <w:sz w:val="22"/>
          <w:szCs w:val="22"/>
        </w:rPr>
      </w:pPr>
    </w:p>
    <w:p w14:paraId="0684E537" w14:textId="77777777" w:rsidR="004670AB" w:rsidRPr="006D274E" w:rsidRDefault="00735A04" w:rsidP="004670AB">
      <w:pPr>
        <w:rPr>
          <w:sz w:val="22"/>
          <w:szCs w:val="22"/>
        </w:rPr>
      </w:pPr>
      <w:r w:rsidRPr="006D274E">
        <w:rPr>
          <w:bCs/>
          <w:sz w:val="22"/>
          <w:szCs w:val="22"/>
        </w:rPr>
        <w:t xml:space="preserve">Farmakoterápiás csoport: </w:t>
      </w:r>
      <w:r w:rsidR="004670AB" w:rsidRPr="006D274E">
        <w:rPr>
          <w:bCs/>
          <w:sz w:val="22"/>
          <w:szCs w:val="22"/>
        </w:rPr>
        <w:t>Savtermelés zavarával járó betegségek gyógyszerei, peptikus fekély és gastro-oesophagealis reflux betegség (</w:t>
      </w:r>
      <w:r w:rsidR="003F0B76" w:rsidRPr="006D274E">
        <w:rPr>
          <w:bCs/>
          <w:sz w:val="22"/>
          <w:szCs w:val="22"/>
        </w:rPr>
        <w:t>GERD</w:t>
      </w:r>
      <w:r w:rsidR="004670AB" w:rsidRPr="006D274E">
        <w:rPr>
          <w:bCs/>
          <w:sz w:val="22"/>
          <w:szCs w:val="22"/>
        </w:rPr>
        <w:t xml:space="preserve">) gyógyszerei, </w:t>
      </w:r>
      <w:r w:rsidR="00071A63" w:rsidRPr="006D274E">
        <w:rPr>
          <w:sz w:val="22"/>
          <w:szCs w:val="22"/>
        </w:rPr>
        <w:t>p</w:t>
      </w:r>
      <w:r w:rsidRPr="006D274E">
        <w:rPr>
          <w:sz w:val="22"/>
          <w:szCs w:val="22"/>
        </w:rPr>
        <w:t>rotonpumpa</w:t>
      </w:r>
      <w:r w:rsidR="004670AB" w:rsidRPr="006D274E">
        <w:rPr>
          <w:sz w:val="22"/>
          <w:szCs w:val="22"/>
        </w:rPr>
        <w:t xml:space="preserve"> inhibítorok</w:t>
      </w:r>
      <w:r w:rsidR="000E5327" w:rsidRPr="006D274E">
        <w:rPr>
          <w:sz w:val="22"/>
          <w:szCs w:val="22"/>
        </w:rPr>
        <w:t xml:space="preserve">, </w:t>
      </w:r>
    </w:p>
    <w:p w14:paraId="335A1B0A" w14:textId="77777777" w:rsidR="00735A04" w:rsidRPr="0033325D" w:rsidRDefault="00735A04" w:rsidP="004670AB">
      <w:pPr>
        <w:rPr>
          <w:sz w:val="22"/>
          <w:szCs w:val="22"/>
        </w:rPr>
      </w:pPr>
      <w:r w:rsidRPr="006D274E">
        <w:rPr>
          <w:bCs/>
          <w:sz w:val="22"/>
          <w:szCs w:val="22"/>
        </w:rPr>
        <w:t>ATC kód:</w:t>
      </w:r>
      <w:r w:rsidR="00780CC4" w:rsidRPr="006D274E">
        <w:rPr>
          <w:sz w:val="22"/>
          <w:szCs w:val="22"/>
        </w:rPr>
        <w:t xml:space="preserve"> A02B</w:t>
      </w:r>
      <w:r w:rsidRPr="006D274E">
        <w:rPr>
          <w:sz w:val="22"/>
          <w:szCs w:val="22"/>
        </w:rPr>
        <w:t>C02</w:t>
      </w:r>
    </w:p>
    <w:p w14:paraId="22CC20FB" w14:textId="77777777" w:rsidR="00735A04" w:rsidRPr="0033325D" w:rsidRDefault="00735A04" w:rsidP="00B85943">
      <w:pPr>
        <w:rPr>
          <w:i/>
          <w:sz w:val="22"/>
          <w:szCs w:val="22"/>
        </w:rPr>
      </w:pPr>
    </w:p>
    <w:p w14:paraId="0C1A0891" w14:textId="77777777" w:rsidR="00DB207D" w:rsidRPr="0033325D" w:rsidRDefault="00DB207D" w:rsidP="00B85943">
      <w:pPr>
        <w:pStyle w:val="WW-Szvegtrzs3"/>
        <w:rPr>
          <w:szCs w:val="22"/>
          <w:u w:val="single"/>
        </w:rPr>
      </w:pPr>
      <w:r w:rsidRPr="0033325D">
        <w:rPr>
          <w:szCs w:val="22"/>
          <w:u w:val="single"/>
        </w:rPr>
        <w:t>Hatásmechanizmus</w:t>
      </w:r>
    </w:p>
    <w:p w14:paraId="5DC74BCF" w14:textId="77777777" w:rsidR="00735A04" w:rsidRPr="0033325D" w:rsidRDefault="00735A04" w:rsidP="00B85943">
      <w:pPr>
        <w:pStyle w:val="WW-Szvegtrzs3"/>
        <w:rPr>
          <w:szCs w:val="22"/>
        </w:rPr>
      </w:pPr>
      <w:r w:rsidRPr="0033325D">
        <w:rPr>
          <w:szCs w:val="22"/>
        </w:rPr>
        <w:t xml:space="preserve">A pantoprazol szubsztituált benzimidazol, </w:t>
      </w:r>
      <w:r w:rsidR="00DB207D" w:rsidRPr="00661A24">
        <w:rPr>
          <w:szCs w:val="22"/>
        </w:rPr>
        <w:t>mely a pariet</w:t>
      </w:r>
      <w:r w:rsidR="00242DEA" w:rsidRPr="00661A24">
        <w:rPr>
          <w:szCs w:val="22"/>
        </w:rPr>
        <w:t>a</w:t>
      </w:r>
      <w:r w:rsidR="00DB207D" w:rsidRPr="00661A24">
        <w:rPr>
          <w:szCs w:val="22"/>
        </w:rPr>
        <w:t>lis sejtek protonpumpáinak</w:t>
      </w:r>
      <w:r w:rsidR="00E07EAF" w:rsidRPr="0033325D">
        <w:rPr>
          <w:szCs w:val="22"/>
        </w:rPr>
        <w:t xml:space="preserve"> specifikus blokkolásával </w:t>
      </w:r>
      <w:r w:rsidR="00DB207D" w:rsidRPr="0033325D">
        <w:rPr>
          <w:szCs w:val="22"/>
        </w:rPr>
        <w:t>gátolja a gyomorban a sósav termelését</w:t>
      </w:r>
      <w:r w:rsidRPr="0033325D">
        <w:rPr>
          <w:szCs w:val="22"/>
        </w:rPr>
        <w:t>.</w:t>
      </w:r>
    </w:p>
    <w:p w14:paraId="41B439B0" w14:textId="77777777" w:rsidR="00E07EAF" w:rsidRPr="0033325D" w:rsidRDefault="00E07EAF" w:rsidP="00B85943">
      <w:pPr>
        <w:pStyle w:val="WW-Szvegtrzs3"/>
        <w:rPr>
          <w:szCs w:val="22"/>
        </w:rPr>
      </w:pPr>
    </w:p>
    <w:p w14:paraId="3A15E796" w14:textId="3DCA932E" w:rsidR="000E5327" w:rsidRPr="0033325D" w:rsidRDefault="00DB207D" w:rsidP="000E5327">
      <w:pPr>
        <w:rPr>
          <w:sz w:val="22"/>
          <w:szCs w:val="22"/>
        </w:rPr>
      </w:pPr>
      <w:r w:rsidRPr="0033325D">
        <w:rPr>
          <w:sz w:val="22"/>
          <w:szCs w:val="22"/>
        </w:rPr>
        <w:t>A pantoprazol a pariet</w:t>
      </w:r>
      <w:r w:rsidR="00242DEA">
        <w:rPr>
          <w:sz w:val="22"/>
          <w:szCs w:val="22"/>
        </w:rPr>
        <w:t>a</w:t>
      </w:r>
      <w:r w:rsidRPr="0033325D">
        <w:rPr>
          <w:sz w:val="22"/>
          <w:szCs w:val="22"/>
        </w:rPr>
        <w:t>lis sejtek</w:t>
      </w:r>
      <w:r w:rsidR="00A958C8">
        <w:rPr>
          <w:sz w:val="22"/>
          <w:szCs w:val="22"/>
        </w:rPr>
        <w:t>ben</w:t>
      </w:r>
      <w:r w:rsidRPr="0033325D">
        <w:rPr>
          <w:sz w:val="22"/>
          <w:szCs w:val="22"/>
        </w:rPr>
        <w:t xml:space="preserve"> savas </w:t>
      </w:r>
      <w:r w:rsidR="00A958C8">
        <w:rPr>
          <w:sz w:val="22"/>
          <w:szCs w:val="22"/>
        </w:rPr>
        <w:t>környezetben</w:t>
      </w:r>
      <w:r w:rsidR="00A958C8" w:rsidRPr="0033325D">
        <w:rPr>
          <w:sz w:val="22"/>
          <w:szCs w:val="22"/>
        </w:rPr>
        <w:t xml:space="preserve"> </w:t>
      </w:r>
      <w:r w:rsidRPr="0033325D">
        <w:rPr>
          <w:sz w:val="22"/>
          <w:szCs w:val="22"/>
        </w:rPr>
        <w:t>aktív formává átalakulva gátolja a H</w:t>
      </w:r>
      <w:r w:rsidRPr="0033325D">
        <w:rPr>
          <w:sz w:val="22"/>
          <w:szCs w:val="22"/>
          <w:vertAlign w:val="superscript"/>
        </w:rPr>
        <w:t>+</w:t>
      </w:r>
      <w:r w:rsidRPr="0033325D">
        <w:rPr>
          <w:sz w:val="22"/>
          <w:szCs w:val="22"/>
        </w:rPr>
        <w:t>/K</w:t>
      </w:r>
      <w:r w:rsidRPr="0033325D">
        <w:rPr>
          <w:sz w:val="22"/>
          <w:szCs w:val="22"/>
          <w:vertAlign w:val="superscript"/>
        </w:rPr>
        <w:t>+</w:t>
      </w:r>
      <w:r w:rsidR="003F0B76" w:rsidRPr="0033325D">
        <w:rPr>
          <w:sz w:val="22"/>
          <w:szCs w:val="22"/>
        </w:rPr>
        <w:noBreakHyphen/>
      </w:r>
      <w:r w:rsidRPr="0033325D">
        <w:rPr>
          <w:sz w:val="22"/>
          <w:szCs w:val="22"/>
        </w:rPr>
        <w:t xml:space="preserve">ATP-áz enzimet, vagyis a gyomorban zajló sósavtermelés végső fázisát. A gátlás dózisfüggő és mind a bazális, mind pedig a stimulált gyomorsav-szekréciót érinti. A betegek </w:t>
      </w:r>
      <w:r w:rsidR="00D069BC">
        <w:rPr>
          <w:sz w:val="22"/>
          <w:szCs w:val="22"/>
        </w:rPr>
        <w:t>nagy</w:t>
      </w:r>
      <w:r w:rsidR="00242DEA">
        <w:rPr>
          <w:sz w:val="22"/>
          <w:szCs w:val="22"/>
        </w:rPr>
        <w:t xml:space="preserve"> </w:t>
      </w:r>
      <w:r w:rsidR="00D069BC">
        <w:rPr>
          <w:sz w:val="22"/>
          <w:szCs w:val="22"/>
        </w:rPr>
        <w:t>része</w:t>
      </w:r>
      <w:r w:rsidR="00D069BC" w:rsidRPr="0033325D">
        <w:rPr>
          <w:sz w:val="22"/>
          <w:szCs w:val="22"/>
        </w:rPr>
        <w:t xml:space="preserve"> </w:t>
      </w:r>
      <w:r w:rsidRPr="0033325D">
        <w:rPr>
          <w:sz w:val="22"/>
          <w:szCs w:val="22"/>
        </w:rPr>
        <w:t>2 héten belül tünetmentessé válik. Más protonpumpagátlókhoz és H</w:t>
      </w:r>
      <w:r w:rsidRPr="0033325D">
        <w:rPr>
          <w:sz w:val="22"/>
          <w:szCs w:val="22"/>
          <w:vertAlign w:val="subscript"/>
        </w:rPr>
        <w:t>2</w:t>
      </w:r>
      <w:r w:rsidRPr="0033325D">
        <w:rPr>
          <w:sz w:val="22"/>
          <w:szCs w:val="22"/>
        </w:rPr>
        <w:t xml:space="preserve">-receptor blokkolókhoz hasonlóan a pantoprazol csökkenti a gyomornedv savasságát, és </w:t>
      </w:r>
      <w:r w:rsidRPr="00661A24">
        <w:rPr>
          <w:sz w:val="22"/>
          <w:szCs w:val="22"/>
        </w:rPr>
        <w:t>ezáltal a gasztrinszekréció fo</w:t>
      </w:r>
      <w:r w:rsidRPr="0033325D">
        <w:rPr>
          <w:sz w:val="22"/>
          <w:szCs w:val="22"/>
        </w:rPr>
        <w:t>kozódását eredményezi, ami arányos a savasság csökkenésével. A gasztrinszint emelkedése reverz</w:t>
      </w:r>
      <w:r w:rsidR="00477031" w:rsidRPr="0033325D">
        <w:rPr>
          <w:sz w:val="22"/>
          <w:szCs w:val="22"/>
        </w:rPr>
        <w:t>i</w:t>
      </w:r>
      <w:r w:rsidRPr="0033325D">
        <w:rPr>
          <w:sz w:val="22"/>
          <w:szCs w:val="22"/>
        </w:rPr>
        <w:t xml:space="preserve">bilis. Mivel a pantoprazol a sejtreceptorok </w:t>
      </w:r>
      <w:r w:rsidRPr="00661A24">
        <w:rPr>
          <w:sz w:val="22"/>
          <w:szCs w:val="22"/>
        </w:rPr>
        <w:t>szintjétől dist</w:t>
      </w:r>
      <w:r w:rsidR="005E663A" w:rsidRPr="00661A24">
        <w:rPr>
          <w:sz w:val="22"/>
          <w:szCs w:val="22"/>
        </w:rPr>
        <w:t>a</w:t>
      </w:r>
      <w:r w:rsidRPr="00661A24">
        <w:rPr>
          <w:sz w:val="22"/>
          <w:szCs w:val="22"/>
        </w:rPr>
        <w:t>lisan</w:t>
      </w:r>
      <w:r w:rsidRPr="0033325D">
        <w:rPr>
          <w:sz w:val="22"/>
          <w:szCs w:val="22"/>
        </w:rPr>
        <w:t xml:space="preserve"> elhelyezkedő enzimhez kötődik, savszekréció</w:t>
      </w:r>
      <w:r w:rsidR="005E663A">
        <w:rPr>
          <w:sz w:val="22"/>
          <w:szCs w:val="22"/>
        </w:rPr>
        <w:t>-</w:t>
      </w:r>
      <w:r w:rsidRPr="0033325D">
        <w:rPr>
          <w:sz w:val="22"/>
          <w:szCs w:val="22"/>
        </w:rPr>
        <w:t xml:space="preserve">gátló hatása más anyagok (acetilkolin, hisztamin, gasztrin) savszekréciót serkentő hatásától függetlenül érvényesülhet. A hatás </w:t>
      </w:r>
      <w:r w:rsidR="00E07EAF" w:rsidRPr="0033325D">
        <w:rPr>
          <w:sz w:val="22"/>
          <w:szCs w:val="22"/>
        </w:rPr>
        <w:t xml:space="preserve">a </w:t>
      </w:r>
      <w:r w:rsidR="000B4E86" w:rsidRPr="0033325D">
        <w:rPr>
          <w:sz w:val="22"/>
          <w:szCs w:val="22"/>
        </w:rPr>
        <w:t>készítmény</w:t>
      </w:r>
      <w:r w:rsidR="00E07EAF" w:rsidRPr="0033325D">
        <w:rPr>
          <w:sz w:val="22"/>
          <w:szCs w:val="22"/>
        </w:rPr>
        <w:t xml:space="preserve"> orális</w:t>
      </w:r>
      <w:r w:rsidRPr="0033325D">
        <w:rPr>
          <w:sz w:val="22"/>
          <w:szCs w:val="22"/>
        </w:rPr>
        <w:t xml:space="preserve"> és intravénás alkalmazás</w:t>
      </w:r>
      <w:r w:rsidR="00E07EAF" w:rsidRPr="0033325D">
        <w:rPr>
          <w:sz w:val="22"/>
          <w:szCs w:val="22"/>
        </w:rPr>
        <w:t>a</w:t>
      </w:r>
      <w:r w:rsidRPr="0033325D">
        <w:rPr>
          <w:sz w:val="22"/>
          <w:szCs w:val="22"/>
        </w:rPr>
        <w:t xml:space="preserve"> esetén azonos.</w:t>
      </w:r>
    </w:p>
    <w:p w14:paraId="75622661" w14:textId="77777777" w:rsidR="000E5327" w:rsidRPr="0033325D" w:rsidRDefault="000E5327" w:rsidP="000E5327">
      <w:pPr>
        <w:rPr>
          <w:sz w:val="22"/>
          <w:szCs w:val="22"/>
          <w:u w:val="single"/>
        </w:rPr>
      </w:pPr>
    </w:p>
    <w:p w14:paraId="51673C9E" w14:textId="77777777" w:rsidR="000E5327" w:rsidRPr="0033325D" w:rsidRDefault="00E41ADF" w:rsidP="000E5327">
      <w:pPr>
        <w:rPr>
          <w:sz w:val="22"/>
          <w:szCs w:val="22"/>
          <w:u w:val="single"/>
        </w:rPr>
      </w:pPr>
      <w:r w:rsidRPr="0033325D">
        <w:rPr>
          <w:sz w:val="22"/>
          <w:szCs w:val="22"/>
          <w:u w:val="single"/>
        </w:rPr>
        <w:t>Farmakodinámiás hatások</w:t>
      </w:r>
    </w:p>
    <w:p w14:paraId="008D4A1A" w14:textId="0350A5A7" w:rsidR="00882AA6" w:rsidRPr="0033325D" w:rsidRDefault="00882AA6" w:rsidP="000E5327">
      <w:pPr>
        <w:rPr>
          <w:sz w:val="22"/>
          <w:szCs w:val="22"/>
          <w:u w:val="single"/>
        </w:rPr>
      </w:pPr>
      <w:r w:rsidRPr="0033325D">
        <w:rPr>
          <w:sz w:val="22"/>
          <w:szCs w:val="22"/>
        </w:rPr>
        <w:t xml:space="preserve">Pantoprazol hatására az éhomi gasztrinszint emelkedik. Rövid </w:t>
      </w:r>
      <w:r w:rsidR="0093188E">
        <w:rPr>
          <w:sz w:val="22"/>
          <w:szCs w:val="22"/>
        </w:rPr>
        <w:t>távú</w:t>
      </w:r>
      <w:r w:rsidRPr="0033325D">
        <w:rPr>
          <w:sz w:val="22"/>
          <w:szCs w:val="22"/>
        </w:rPr>
        <w:t xml:space="preserve"> kezelés során az esetek zöm</w:t>
      </w:r>
      <w:r w:rsidR="0097204F" w:rsidRPr="0033325D">
        <w:rPr>
          <w:sz w:val="22"/>
          <w:szCs w:val="22"/>
        </w:rPr>
        <w:t>ében nem haladja meg a normál</w:t>
      </w:r>
      <w:r w:rsidRPr="0033325D">
        <w:rPr>
          <w:sz w:val="22"/>
          <w:szCs w:val="22"/>
        </w:rPr>
        <w:t xml:space="preserve">érték felső határát. </w:t>
      </w:r>
      <w:r w:rsidR="0093188E">
        <w:rPr>
          <w:sz w:val="22"/>
          <w:szCs w:val="22"/>
        </w:rPr>
        <w:t>Hosszú távú</w:t>
      </w:r>
      <w:r w:rsidR="0093188E" w:rsidRPr="0033325D">
        <w:rPr>
          <w:sz w:val="22"/>
          <w:szCs w:val="22"/>
        </w:rPr>
        <w:t xml:space="preserve"> </w:t>
      </w:r>
      <w:r w:rsidR="0097204F" w:rsidRPr="0033325D">
        <w:rPr>
          <w:sz w:val="22"/>
          <w:szCs w:val="22"/>
        </w:rPr>
        <w:t>alkalmazás során a gasztrin</w:t>
      </w:r>
      <w:r w:rsidRPr="0033325D">
        <w:rPr>
          <w:sz w:val="22"/>
          <w:szCs w:val="22"/>
        </w:rPr>
        <w:t>szint a legtöbb esetben a kétszeresére növekszik. Túlzott mértékű emelkedés csak izolált esetekben fordul elő. Tartós alkalmazás során az esetek kis részében a gyomorban lévő specifikus endokrin sejtek (ECL) számának</w:t>
      </w:r>
      <w:r w:rsidR="00477031" w:rsidRPr="0033325D">
        <w:rPr>
          <w:sz w:val="22"/>
          <w:szCs w:val="22"/>
        </w:rPr>
        <w:t xml:space="preserve"> </w:t>
      </w:r>
      <w:r w:rsidRPr="0033325D">
        <w:rPr>
          <w:sz w:val="22"/>
          <w:szCs w:val="22"/>
        </w:rPr>
        <w:t>enyhe vagy közepes mértékű növekedése figyelhető meg (az egyszerűt</w:t>
      </w:r>
      <w:r w:rsidR="0097204F" w:rsidRPr="0033325D">
        <w:rPr>
          <w:sz w:val="22"/>
          <w:szCs w:val="22"/>
        </w:rPr>
        <w:t>ő</w:t>
      </w:r>
      <w:r w:rsidRPr="0033325D">
        <w:rPr>
          <w:sz w:val="22"/>
          <w:szCs w:val="22"/>
        </w:rPr>
        <w:t>l az adenomatoid hyperplasiáig terjedően). Az eddig elvégzett vizsgálatokban azonban az állatkísérletek során talált carcinoid prekurzorok (atípusos hyperplasia), vagy gyomor carcinoidok kialakulását (lásd 5.3</w:t>
      </w:r>
      <w:r w:rsidR="00AC1E1B" w:rsidRPr="0033325D">
        <w:rPr>
          <w:sz w:val="22"/>
          <w:szCs w:val="22"/>
        </w:rPr>
        <w:t> </w:t>
      </w:r>
      <w:r w:rsidRPr="0033325D">
        <w:rPr>
          <w:sz w:val="22"/>
          <w:szCs w:val="22"/>
        </w:rPr>
        <w:t>pont) emberben nem észlelték.</w:t>
      </w:r>
    </w:p>
    <w:p w14:paraId="47606C9C" w14:textId="77777777" w:rsidR="00882AA6" w:rsidRPr="0033325D" w:rsidRDefault="00882AA6" w:rsidP="00B85943">
      <w:pPr>
        <w:pStyle w:val="Default"/>
        <w:rPr>
          <w:color w:val="auto"/>
          <w:sz w:val="22"/>
          <w:szCs w:val="22"/>
        </w:rPr>
      </w:pPr>
    </w:p>
    <w:p w14:paraId="59337A1B" w14:textId="77777777" w:rsidR="00C725BA" w:rsidRPr="0033325D" w:rsidRDefault="00882AA6" w:rsidP="00C725BA">
      <w:pPr>
        <w:rPr>
          <w:sz w:val="22"/>
          <w:szCs w:val="22"/>
        </w:rPr>
      </w:pPr>
      <w:r w:rsidRPr="0033325D">
        <w:rPr>
          <w:sz w:val="22"/>
          <w:szCs w:val="22"/>
        </w:rPr>
        <w:t xml:space="preserve">Állatkísérletek alapján </w:t>
      </w:r>
      <w:r w:rsidR="00D069BC">
        <w:rPr>
          <w:sz w:val="22"/>
          <w:szCs w:val="22"/>
        </w:rPr>
        <w:t xml:space="preserve">az </w:t>
      </w:r>
      <w:r w:rsidR="0097204F" w:rsidRPr="0033325D">
        <w:rPr>
          <w:sz w:val="22"/>
          <w:szCs w:val="22"/>
        </w:rPr>
        <w:t>egy</w:t>
      </w:r>
      <w:r w:rsidRPr="0033325D">
        <w:rPr>
          <w:sz w:val="22"/>
          <w:szCs w:val="22"/>
        </w:rPr>
        <w:t xml:space="preserve"> évet meghaladó kezelés esetén nem zárható ki teljesen a hosszantartó pantoprazol</w:t>
      </w:r>
      <w:r w:rsidR="005E663A">
        <w:rPr>
          <w:sz w:val="22"/>
          <w:szCs w:val="22"/>
        </w:rPr>
        <w:t>-</w:t>
      </w:r>
      <w:r w:rsidRPr="0033325D">
        <w:rPr>
          <w:sz w:val="22"/>
          <w:szCs w:val="22"/>
        </w:rPr>
        <w:t>kezelés hatása a pajzsmirigy endokrin paramétereire.</w:t>
      </w:r>
    </w:p>
    <w:p w14:paraId="26E05685" w14:textId="77777777" w:rsidR="00C725BA" w:rsidRPr="0033325D" w:rsidRDefault="00C725BA" w:rsidP="00C725BA">
      <w:pPr>
        <w:rPr>
          <w:sz w:val="22"/>
          <w:szCs w:val="22"/>
        </w:rPr>
      </w:pPr>
    </w:p>
    <w:p w14:paraId="0763F7B3" w14:textId="77777777" w:rsidR="0083339E" w:rsidRPr="0033325D" w:rsidRDefault="0083339E" w:rsidP="0083339E">
      <w:pPr>
        <w:rPr>
          <w:sz w:val="22"/>
          <w:szCs w:val="22"/>
        </w:rPr>
      </w:pPr>
      <w:r w:rsidRPr="0033325D">
        <w:rPr>
          <w:sz w:val="22"/>
          <w:szCs w:val="22"/>
        </w:rPr>
        <w:t>A szekréciót gátló gyógyszerekkel végzett kezelés alatt</w:t>
      </w:r>
      <w:r w:rsidR="005E663A">
        <w:rPr>
          <w:sz w:val="22"/>
          <w:szCs w:val="22"/>
        </w:rPr>
        <w:t>,</w:t>
      </w:r>
      <w:r w:rsidRPr="0033325D">
        <w:rPr>
          <w:sz w:val="22"/>
          <w:szCs w:val="22"/>
        </w:rPr>
        <w:t xml:space="preserve"> a savszekréció csökkenésére adott válaszként a szérum gasztrinszint emelkedik. A gyomor csökkent aciditása miatt a CgA is emelkedik. A megnövekedett CgA szint zavarhatja a neuroendokrin tumorok vizsgálatait. </w:t>
      </w:r>
    </w:p>
    <w:p w14:paraId="2122372A" w14:textId="77777777" w:rsidR="0083339E" w:rsidRPr="0033325D" w:rsidRDefault="0083339E" w:rsidP="0083339E">
      <w:pPr>
        <w:rPr>
          <w:sz w:val="22"/>
          <w:szCs w:val="22"/>
        </w:rPr>
      </w:pPr>
      <w:r w:rsidRPr="0033325D">
        <w:rPr>
          <w:sz w:val="22"/>
          <w:szCs w:val="22"/>
        </w:rPr>
        <w:lastRenderedPageBreak/>
        <w:t>A rendelkezésre álló, publikált bizonyítékok arra utalnak, hogy a protonpumpagátlókat a CgA mérések előtt 5-14 nappal fel kell függeszteni. Ez lehetővé teszi, hogy a PPI kezelést követően esetleg hamisan emelkedett CgA szint visszatérjen a referenciatartományba.</w:t>
      </w:r>
    </w:p>
    <w:p w14:paraId="38AB1562" w14:textId="77777777" w:rsidR="0083339E" w:rsidRPr="0033325D" w:rsidRDefault="0083339E" w:rsidP="00C725BA">
      <w:pPr>
        <w:rPr>
          <w:sz w:val="22"/>
          <w:szCs w:val="22"/>
        </w:rPr>
      </w:pPr>
    </w:p>
    <w:p w14:paraId="16602340" w14:textId="77777777" w:rsidR="00C725BA" w:rsidRPr="0033325D" w:rsidRDefault="00735A04" w:rsidP="005C0154">
      <w:pPr>
        <w:keepNext/>
        <w:rPr>
          <w:b/>
          <w:sz w:val="22"/>
          <w:szCs w:val="22"/>
        </w:rPr>
      </w:pPr>
      <w:r w:rsidRPr="0033325D">
        <w:rPr>
          <w:b/>
          <w:sz w:val="22"/>
          <w:szCs w:val="22"/>
        </w:rPr>
        <w:t>5.2</w:t>
      </w:r>
      <w:r w:rsidRPr="0033325D">
        <w:rPr>
          <w:b/>
          <w:sz w:val="22"/>
          <w:szCs w:val="22"/>
        </w:rPr>
        <w:tab/>
        <w:t>Farmakokinetikai tulajdonságok</w:t>
      </w:r>
    </w:p>
    <w:p w14:paraId="01350F24" w14:textId="77777777" w:rsidR="00C725BA" w:rsidRPr="0033325D" w:rsidRDefault="00C725BA" w:rsidP="00C725BA">
      <w:pPr>
        <w:rPr>
          <w:b/>
          <w:sz w:val="22"/>
          <w:szCs w:val="22"/>
        </w:rPr>
      </w:pPr>
    </w:p>
    <w:p w14:paraId="6B929717" w14:textId="77777777" w:rsidR="00C725BA" w:rsidRPr="0033325D" w:rsidRDefault="00735A04" w:rsidP="00C725BA">
      <w:pPr>
        <w:rPr>
          <w:sz w:val="22"/>
          <w:szCs w:val="22"/>
          <w:u w:val="single"/>
        </w:rPr>
      </w:pPr>
      <w:r w:rsidRPr="0033325D">
        <w:rPr>
          <w:sz w:val="22"/>
          <w:szCs w:val="22"/>
          <w:u w:val="single"/>
        </w:rPr>
        <w:t>Általános farmakokinetika</w:t>
      </w:r>
    </w:p>
    <w:p w14:paraId="71BB4457" w14:textId="77777777" w:rsidR="00735A04" w:rsidRPr="0033325D" w:rsidRDefault="00735A04" w:rsidP="00C725BA">
      <w:pPr>
        <w:rPr>
          <w:sz w:val="22"/>
          <w:szCs w:val="22"/>
        </w:rPr>
      </w:pPr>
      <w:r w:rsidRPr="0033325D">
        <w:rPr>
          <w:sz w:val="22"/>
          <w:szCs w:val="22"/>
        </w:rPr>
        <w:t>A farmakokinetikai jellemzők az egyszeri és ismételt adagolás után nem térnek el egymástól. A pantoprazol a 10-80</w:t>
      </w:r>
      <w:r w:rsidR="00882AA6" w:rsidRPr="0033325D">
        <w:rPr>
          <w:sz w:val="22"/>
          <w:szCs w:val="22"/>
        </w:rPr>
        <w:t> </w:t>
      </w:r>
      <w:r w:rsidRPr="0033325D">
        <w:rPr>
          <w:sz w:val="22"/>
          <w:szCs w:val="22"/>
        </w:rPr>
        <w:t xml:space="preserve">mg dózistartományban mind </w:t>
      </w:r>
      <w:r w:rsidR="0097204F" w:rsidRPr="0033325D">
        <w:rPr>
          <w:sz w:val="22"/>
          <w:szCs w:val="22"/>
        </w:rPr>
        <w:t>orális</w:t>
      </w:r>
      <w:r w:rsidRPr="0033325D">
        <w:rPr>
          <w:sz w:val="22"/>
          <w:szCs w:val="22"/>
        </w:rPr>
        <w:t>, mind intravénás beadásnál lineáris kinetikával rendelkezik.</w:t>
      </w:r>
    </w:p>
    <w:p w14:paraId="3839B411" w14:textId="77777777" w:rsidR="00650F22" w:rsidRPr="0033325D" w:rsidRDefault="00650F22" w:rsidP="00B85943">
      <w:pPr>
        <w:rPr>
          <w:sz w:val="22"/>
          <w:szCs w:val="22"/>
        </w:rPr>
      </w:pPr>
    </w:p>
    <w:p w14:paraId="18BDD0C3" w14:textId="77777777" w:rsidR="00882AA6" w:rsidRPr="0033325D" w:rsidRDefault="0097204F" w:rsidP="00B85943">
      <w:pPr>
        <w:rPr>
          <w:sz w:val="22"/>
          <w:szCs w:val="22"/>
          <w:u w:val="single"/>
        </w:rPr>
      </w:pPr>
      <w:r w:rsidRPr="0033325D">
        <w:rPr>
          <w:sz w:val="22"/>
          <w:szCs w:val="22"/>
          <w:u w:val="single"/>
        </w:rPr>
        <w:t>Eloszlás</w:t>
      </w:r>
    </w:p>
    <w:p w14:paraId="44FE817C" w14:textId="4DED79FD" w:rsidR="00882AA6" w:rsidRPr="0033325D" w:rsidRDefault="0097204F" w:rsidP="00B85943">
      <w:pPr>
        <w:rPr>
          <w:sz w:val="22"/>
          <w:szCs w:val="22"/>
        </w:rPr>
      </w:pPr>
      <w:r w:rsidRPr="0033325D">
        <w:rPr>
          <w:sz w:val="22"/>
          <w:szCs w:val="22"/>
        </w:rPr>
        <w:t>A pantoprazol mintegy 98</w:t>
      </w:r>
      <w:r w:rsidR="00882AA6" w:rsidRPr="0033325D">
        <w:rPr>
          <w:sz w:val="22"/>
          <w:szCs w:val="22"/>
        </w:rPr>
        <w:t xml:space="preserve">%-ban kötődik a szérumfehérjéhez. Az eloszlási térfogat </w:t>
      </w:r>
      <w:r w:rsidR="00E350AB">
        <w:rPr>
          <w:sz w:val="22"/>
          <w:szCs w:val="22"/>
        </w:rPr>
        <w:t>körülbelül</w:t>
      </w:r>
      <w:r w:rsidR="00882AA6" w:rsidRPr="0033325D">
        <w:rPr>
          <w:sz w:val="22"/>
          <w:szCs w:val="22"/>
        </w:rPr>
        <w:t xml:space="preserve"> 0,15 l/</w:t>
      </w:r>
      <w:r w:rsidR="005C7FA4">
        <w:rPr>
          <w:sz w:val="22"/>
          <w:szCs w:val="22"/>
        </w:rPr>
        <w:t>tt</w:t>
      </w:r>
      <w:r w:rsidR="00882AA6" w:rsidRPr="0033325D">
        <w:rPr>
          <w:sz w:val="22"/>
          <w:szCs w:val="22"/>
        </w:rPr>
        <w:t>kg.</w:t>
      </w:r>
    </w:p>
    <w:p w14:paraId="72BA582C" w14:textId="77777777" w:rsidR="00882AA6" w:rsidRPr="0033325D" w:rsidRDefault="00882AA6" w:rsidP="00B85943">
      <w:pPr>
        <w:rPr>
          <w:sz w:val="22"/>
          <w:szCs w:val="22"/>
        </w:rPr>
      </w:pPr>
    </w:p>
    <w:p w14:paraId="71D57FED" w14:textId="77777777" w:rsidR="004B3A3F" w:rsidRPr="0033325D" w:rsidRDefault="00E41ADF" w:rsidP="000971C5">
      <w:pPr>
        <w:keepNext/>
        <w:rPr>
          <w:sz w:val="22"/>
          <w:szCs w:val="22"/>
          <w:u w:val="single"/>
        </w:rPr>
      </w:pPr>
      <w:r w:rsidRPr="0033325D">
        <w:rPr>
          <w:sz w:val="22"/>
          <w:szCs w:val="22"/>
          <w:u w:val="single"/>
        </w:rPr>
        <w:t>Biotranszformáció</w:t>
      </w:r>
    </w:p>
    <w:p w14:paraId="26998F53" w14:textId="77777777" w:rsidR="00E41ADF" w:rsidRPr="0033325D" w:rsidRDefault="00882AA6" w:rsidP="00B85943">
      <w:pPr>
        <w:rPr>
          <w:sz w:val="22"/>
          <w:szCs w:val="22"/>
        </w:rPr>
      </w:pPr>
      <w:r w:rsidRPr="0033325D">
        <w:rPr>
          <w:sz w:val="22"/>
          <w:szCs w:val="22"/>
        </w:rPr>
        <w:t>A hatóanyag szinte kizárólag a májban metabolizálódik. A fő metabolikus út a CYP2C19 általi demetiláció, amit szulfátkonjugáció követ, egy másik metabolikus út a CYP3A4 által</w:t>
      </w:r>
      <w:r w:rsidR="0097204F" w:rsidRPr="0033325D">
        <w:rPr>
          <w:sz w:val="22"/>
          <w:szCs w:val="22"/>
        </w:rPr>
        <w:t>i</w:t>
      </w:r>
      <w:r w:rsidRPr="0033325D">
        <w:rPr>
          <w:sz w:val="22"/>
          <w:szCs w:val="22"/>
        </w:rPr>
        <w:t xml:space="preserve"> oxidáció. </w:t>
      </w:r>
    </w:p>
    <w:p w14:paraId="6C1C301A" w14:textId="77777777" w:rsidR="00E41ADF" w:rsidRPr="0033325D" w:rsidRDefault="00E41ADF" w:rsidP="00B85943">
      <w:pPr>
        <w:rPr>
          <w:sz w:val="22"/>
          <w:szCs w:val="22"/>
        </w:rPr>
      </w:pPr>
    </w:p>
    <w:p w14:paraId="106E4431" w14:textId="77777777" w:rsidR="00E41ADF" w:rsidRPr="0033325D" w:rsidRDefault="00E41ADF" w:rsidP="00B85943">
      <w:pPr>
        <w:rPr>
          <w:sz w:val="22"/>
          <w:szCs w:val="22"/>
          <w:u w:val="single"/>
        </w:rPr>
      </w:pPr>
      <w:r w:rsidRPr="0033325D">
        <w:rPr>
          <w:sz w:val="22"/>
          <w:szCs w:val="22"/>
          <w:u w:val="single"/>
        </w:rPr>
        <w:t>Elimináció</w:t>
      </w:r>
    </w:p>
    <w:p w14:paraId="713AD142" w14:textId="2A6DC830" w:rsidR="00882AA6" w:rsidRPr="0033325D" w:rsidRDefault="00882AA6" w:rsidP="00B85943">
      <w:pPr>
        <w:rPr>
          <w:sz w:val="22"/>
          <w:szCs w:val="22"/>
        </w:rPr>
      </w:pPr>
      <w:r w:rsidRPr="0033325D">
        <w:rPr>
          <w:sz w:val="22"/>
          <w:szCs w:val="22"/>
        </w:rPr>
        <w:t>A terminális felezési idő kb. 1 óra és a clearance kb. 0,1 l/óra/</w:t>
      </w:r>
      <w:r w:rsidR="005C7FA4">
        <w:rPr>
          <w:sz w:val="22"/>
          <w:szCs w:val="22"/>
        </w:rPr>
        <w:t>tt</w:t>
      </w:r>
      <w:r w:rsidRPr="0033325D">
        <w:rPr>
          <w:sz w:val="22"/>
          <w:szCs w:val="22"/>
        </w:rPr>
        <w:t>kg. Néhány esetben a vizsgált személyekben lelassult eliminációt figyeltek meg. A pantoprazol eliminációs felezési ideje a pariet</w:t>
      </w:r>
      <w:r w:rsidR="00CA560A">
        <w:rPr>
          <w:sz w:val="22"/>
          <w:szCs w:val="22"/>
        </w:rPr>
        <w:t>a</w:t>
      </w:r>
      <w:r w:rsidRPr="0033325D">
        <w:rPr>
          <w:sz w:val="22"/>
          <w:szCs w:val="22"/>
        </w:rPr>
        <w:t xml:space="preserve">lis sejtek protonpumpáihoz való specifikus kötődése miatt nincs </w:t>
      </w:r>
      <w:r w:rsidR="00E350AB">
        <w:rPr>
          <w:sz w:val="22"/>
          <w:szCs w:val="22"/>
        </w:rPr>
        <w:t>egyenes arányú összefüggésben</w:t>
      </w:r>
      <w:r w:rsidRPr="0033325D">
        <w:rPr>
          <w:sz w:val="22"/>
          <w:szCs w:val="22"/>
        </w:rPr>
        <w:t xml:space="preserve"> az ennél sokkal hosszabb hatástartammal (a savszekréció gátlásával).</w:t>
      </w:r>
    </w:p>
    <w:p w14:paraId="787AB96C" w14:textId="1EBA6809" w:rsidR="00735A04" w:rsidRPr="0033325D" w:rsidRDefault="00882AA6" w:rsidP="00B85943">
      <w:pPr>
        <w:rPr>
          <w:sz w:val="22"/>
          <w:szCs w:val="22"/>
        </w:rPr>
      </w:pPr>
      <w:r w:rsidRPr="0033325D">
        <w:rPr>
          <w:sz w:val="22"/>
          <w:szCs w:val="22"/>
        </w:rPr>
        <w:t xml:space="preserve">A pantoprazol metabolitjai </w:t>
      </w:r>
      <w:r w:rsidRPr="00661A24">
        <w:rPr>
          <w:sz w:val="22"/>
          <w:szCs w:val="22"/>
        </w:rPr>
        <w:t xml:space="preserve">elsősorban (kb. 80%) a vesén keresztül, </w:t>
      </w:r>
      <w:r w:rsidR="005C7FA4" w:rsidRPr="00661A24">
        <w:rPr>
          <w:sz w:val="22"/>
          <w:szCs w:val="22"/>
        </w:rPr>
        <w:t xml:space="preserve">a </w:t>
      </w:r>
      <w:r w:rsidR="00CA560A" w:rsidRPr="00661A24">
        <w:rPr>
          <w:sz w:val="22"/>
          <w:szCs w:val="22"/>
        </w:rPr>
        <w:t xml:space="preserve">maradék pedig </w:t>
      </w:r>
      <w:r w:rsidRPr="00661A24">
        <w:rPr>
          <w:sz w:val="22"/>
          <w:szCs w:val="22"/>
        </w:rPr>
        <w:t xml:space="preserve">a széklettel </w:t>
      </w:r>
      <w:r w:rsidR="00CD3E99" w:rsidRPr="00661A24">
        <w:rPr>
          <w:sz w:val="22"/>
          <w:szCs w:val="22"/>
        </w:rPr>
        <w:t xml:space="preserve">választódik </w:t>
      </w:r>
      <w:r w:rsidRPr="00661A24">
        <w:rPr>
          <w:sz w:val="22"/>
          <w:szCs w:val="22"/>
        </w:rPr>
        <w:t xml:space="preserve">ki. </w:t>
      </w:r>
      <w:r w:rsidR="00CA560A" w:rsidRPr="00661A24">
        <w:rPr>
          <w:sz w:val="22"/>
          <w:szCs w:val="22"/>
        </w:rPr>
        <w:t>A fő metabolit m</w:t>
      </w:r>
      <w:r w:rsidRPr="00661A24">
        <w:rPr>
          <w:sz w:val="22"/>
          <w:szCs w:val="22"/>
        </w:rPr>
        <w:t>ind a</w:t>
      </w:r>
      <w:r w:rsidRPr="0033325D">
        <w:rPr>
          <w:sz w:val="22"/>
          <w:szCs w:val="22"/>
        </w:rPr>
        <w:t xml:space="preserve"> szérumban, mind a vizeletben a szulfáttal konjugált dezmetil-pantoprazol. A fő</w:t>
      </w:r>
      <w:r w:rsidR="0097204F" w:rsidRPr="0033325D">
        <w:rPr>
          <w:sz w:val="22"/>
          <w:szCs w:val="22"/>
        </w:rPr>
        <w:t xml:space="preserve"> </w:t>
      </w:r>
      <w:r w:rsidRPr="0033325D">
        <w:rPr>
          <w:sz w:val="22"/>
          <w:szCs w:val="22"/>
        </w:rPr>
        <w:t>metabolit felezési ideje (kb. 1,5 óra)</w:t>
      </w:r>
      <w:r w:rsidR="00CA560A">
        <w:rPr>
          <w:sz w:val="22"/>
          <w:szCs w:val="22"/>
        </w:rPr>
        <w:t>,</w:t>
      </w:r>
      <w:r w:rsidRPr="0033325D">
        <w:rPr>
          <w:sz w:val="22"/>
          <w:szCs w:val="22"/>
        </w:rPr>
        <w:t xml:space="preserve"> alig hosszabb a pantoprazolénál.</w:t>
      </w:r>
    </w:p>
    <w:p w14:paraId="17286C88" w14:textId="77777777" w:rsidR="00735A04" w:rsidRPr="0033325D" w:rsidRDefault="00735A04" w:rsidP="00B85943">
      <w:pPr>
        <w:rPr>
          <w:sz w:val="22"/>
          <w:szCs w:val="22"/>
        </w:rPr>
      </w:pPr>
    </w:p>
    <w:p w14:paraId="04D86079" w14:textId="77777777" w:rsidR="00735A04" w:rsidRPr="0033325D" w:rsidRDefault="00E41ADF" w:rsidP="00B85943">
      <w:pPr>
        <w:tabs>
          <w:tab w:val="left" w:pos="567"/>
        </w:tabs>
        <w:rPr>
          <w:sz w:val="22"/>
          <w:szCs w:val="22"/>
          <w:u w:val="single"/>
        </w:rPr>
      </w:pPr>
      <w:r w:rsidRPr="0033325D">
        <w:rPr>
          <w:sz w:val="22"/>
          <w:szCs w:val="22"/>
          <w:u w:val="single"/>
        </w:rPr>
        <w:t>K</w:t>
      </w:r>
      <w:r w:rsidR="00882AA6" w:rsidRPr="0033325D">
        <w:rPr>
          <w:sz w:val="22"/>
          <w:szCs w:val="22"/>
          <w:u w:val="single"/>
        </w:rPr>
        <w:t>ülönleges</w:t>
      </w:r>
      <w:r w:rsidR="00735A04" w:rsidRPr="0033325D">
        <w:rPr>
          <w:sz w:val="22"/>
          <w:szCs w:val="22"/>
          <w:u w:val="single"/>
        </w:rPr>
        <w:t xml:space="preserve"> betegcsoportok</w:t>
      </w:r>
    </w:p>
    <w:p w14:paraId="7BF9A4DF" w14:textId="77777777" w:rsidR="00E55C65" w:rsidRPr="0033325D" w:rsidRDefault="00E55C65" w:rsidP="00B85943">
      <w:pPr>
        <w:tabs>
          <w:tab w:val="left" w:pos="567"/>
        </w:tabs>
        <w:rPr>
          <w:sz w:val="22"/>
          <w:szCs w:val="22"/>
        </w:rPr>
      </w:pPr>
    </w:p>
    <w:p w14:paraId="3336F194" w14:textId="77777777" w:rsidR="00E41ADF" w:rsidRPr="0033325D" w:rsidRDefault="00E41ADF" w:rsidP="00B85943">
      <w:pPr>
        <w:rPr>
          <w:sz w:val="22"/>
          <w:szCs w:val="22"/>
        </w:rPr>
      </w:pPr>
      <w:r w:rsidRPr="0033325D">
        <w:rPr>
          <w:i/>
          <w:iCs/>
          <w:sz w:val="22"/>
          <w:szCs w:val="22"/>
        </w:rPr>
        <w:t>Gyengén metabolizálók</w:t>
      </w:r>
    </w:p>
    <w:p w14:paraId="5DDE8A43" w14:textId="77777777" w:rsidR="00882AA6" w:rsidRPr="0033325D" w:rsidRDefault="00882AA6" w:rsidP="00B85943">
      <w:pPr>
        <w:rPr>
          <w:iCs/>
          <w:sz w:val="22"/>
          <w:szCs w:val="22"/>
        </w:rPr>
      </w:pPr>
      <w:r w:rsidRPr="0033325D">
        <w:rPr>
          <w:sz w:val="22"/>
          <w:szCs w:val="22"/>
        </w:rPr>
        <w:t>Az európai populáció mintegy 3%-ánál hiányzik a funkcionális CYP2C19 enzim, őket gyengén metabolizálóknak nevezzük. Ezeknél az egyéneknél a pantoprazol metabolizmusát valószínűleg főként a CYP3A4 enzim katalizálja. 40 mg pantoprazol egyszeri adagolását követően a plazmakoncentráció-idő görbe alatti átlagterület</w:t>
      </w:r>
      <w:r w:rsidR="00CA560A">
        <w:rPr>
          <w:sz w:val="22"/>
          <w:szCs w:val="22"/>
        </w:rPr>
        <w:t>e</w:t>
      </w:r>
      <w:r w:rsidRPr="0033325D">
        <w:rPr>
          <w:sz w:val="22"/>
          <w:szCs w:val="22"/>
        </w:rPr>
        <w:t xml:space="preserve"> mintegy 6-szor nagyobb volt a gyengén metabolizálók esetében, mint a funkcionális CYP2C19 enzimmel rendelkező egyéneknél (extenzív metabolizálók). Az átlagos csúcs</w:t>
      </w:r>
      <w:r w:rsidR="00CA560A">
        <w:rPr>
          <w:sz w:val="22"/>
          <w:szCs w:val="22"/>
        </w:rPr>
        <w:t>-</w:t>
      </w:r>
      <w:r w:rsidRPr="0033325D">
        <w:rPr>
          <w:sz w:val="22"/>
          <w:szCs w:val="22"/>
        </w:rPr>
        <w:t>plazmakoncentrációk kb. 60%-kal emelkedtek. Ezek a tapasztalatok nem befolyásolják a pantoprazol adagolását.</w:t>
      </w:r>
    </w:p>
    <w:p w14:paraId="3D6B21D4" w14:textId="77777777" w:rsidR="00882AA6" w:rsidRPr="0033325D" w:rsidRDefault="00882AA6" w:rsidP="00B85943">
      <w:pPr>
        <w:rPr>
          <w:sz w:val="22"/>
          <w:szCs w:val="22"/>
        </w:rPr>
      </w:pPr>
    </w:p>
    <w:p w14:paraId="51FD94A9" w14:textId="77777777" w:rsidR="00E41ADF" w:rsidRPr="0033325D" w:rsidRDefault="00E41ADF" w:rsidP="00B85943">
      <w:pPr>
        <w:rPr>
          <w:iCs/>
          <w:sz w:val="22"/>
          <w:szCs w:val="22"/>
        </w:rPr>
      </w:pPr>
      <w:r w:rsidRPr="0033325D">
        <w:rPr>
          <w:i/>
          <w:iCs/>
          <w:sz w:val="22"/>
          <w:szCs w:val="22"/>
        </w:rPr>
        <w:t>Vesekárosodás</w:t>
      </w:r>
    </w:p>
    <w:p w14:paraId="083CFEA6" w14:textId="5EA218DD" w:rsidR="00882AA6" w:rsidRPr="0033325D" w:rsidRDefault="005C7FA4" w:rsidP="00B85943">
      <w:pPr>
        <w:rPr>
          <w:sz w:val="22"/>
          <w:szCs w:val="22"/>
        </w:rPr>
      </w:pPr>
      <w:r>
        <w:rPr>
          <w:iCs/>
          <w:sz w:val="22"/>
          <w:szCs w:val="22"/>
        </w:rPr>
        <w:t>Vesekárosodásban szenvedő</w:t>
      </w:r>
      <w:r w:rsidR="00882AA6" w:rsidRPr="0033325D">
        <w:rPr>
          <w:iCs/>
          <w:sz w:val="22"/>
          <w:szCs w:val="22"/>
        </w:rPr>
        <w:t xml:space="preserve"> betegeknél (b</w:t>
      </w:r>
      <w:r w:rsidR="00882AA6" w:rsidRPr="0033325D">
        <w:rPr>
          <w:sz w:val="22"/>
          <w:szCs w:val="22"/>
        </w:rPr>
        <w:t>eleértve a dializált betegeket is) nem szükséges a pantoprazol dózisának csökkentése, mert a pantoprazol felezési ideje az egészségesekéhez hasonlóan rövid. A pantoprazol csak nagyon csekély mértékben dializálódik. Bár a fő metabolit felezési ideje mérsékelten hosszabb (2</w:t>
      </w:r>
      <w:r w:rsidR="00882AA6" w:rsidRPr="0033325D">
        <w:rPr>
          <w:sz w:val="22"/>
          <w:szCs w:val="22"/>
        </w:rPr>
        <w:noBreakHyphen/>
        <w:t>3 óra), kiválasztódása gyors, ezért kumuláció nem fordul elő.</w:t>
      </w:r>
    </w:p>
    <w:p w14:paraId="2701E552" w14:textId="77777777" w:rsidR="00E41ADF" w:rsidRPr="0033325D" w:rsidRDefault="00E41ADF" w:rsidP="00B85943">
      <w:pPr>
        <w:rPr>
          <w:sz w:val="22"/>
          <w:szCs w:val="22"/>
        </w:rPr>
      </w:pPr>
    </w:p>
    <w:p w14:paraId="0EC74B6A" w14:textId="77777777" w:rsidR="00E41ADF" w:rsidRPr="0033325D" w:rsidRDefault="00E41ADF" w:rsidP="00B85943">
      <w:pPr>
        <w:rPr>
          <w:sz w:val="22"/>
          <w:szCs w:val="22"/>
        </w:rPr>
      </w:pPr>
      <w:r w:rsidRPr="0033325D">
        <w:rPr>
          <w:i/>
          <w:sz w:val="22"/>
          <w:szCs w:val="22"/>
        </w:rPr>
        <w:t>Májkárosodás</w:t>
      </w:r>
    </w:p>
    <w:p w14:paraId="0EA4E612" w14:textId="77777777" w:rsidR="00882AA6" w:rsidRPr="0033325D" w:rsidRDefault="007B0AB4" w:rsidP="00B85943">
      <w:pPr>
        <w:rPr>
          <w:sz w:val="22"/>
          <w:szCs w:val="22"/>
        </w:rPr>
      </w:pPr>
      <w:r w:rsidRPr="0033325D">
        <w:rPr>
          <w:sz w:val="22"/>
          <w:szCs w:val="22"/>
        </w:rPr>
        <w:t xml:space="preserve">Bár </w:t>
      </w:r>
      <w:r w:rsidRPr="00DF425E">
        <w:rPr>
          <w:sz w:val="22"/>
          <w:szCs w:val="22"/>
        </w:rPr>
        <w:t>m</w:t>
      </w:r>
      <w:r w:rsidR="00882AA6" w:rsidRPr="00DF425E">
        <w:rPr>
          <w:sz w:val="22"/>
          <w:szCs w:val="22"/>
        </w:rPr>
        <w:t>ájcirrhosisban</w:t>
      </w:r>
      <w:r w:rsidR="00882AA6" w:rsidRPr="000971C5">
        <w:rPr>
          <w:sz w:val="22"/>
          <w:szCs w:val="22"/>
        </w:rPr>
        <w:t xml:space="preserve"> </w:t>
      </w:r>
      <w:r w:rsidR="00882AA6" w:rsidRPr="00DF425E">
        <w:rPr>
          <w:sz w:val="22"/>
          <w:szCs w:val="22"/>
        </w:rPr>
        <w:t>(</w:t>
      </w:r>
      <w:r w:rsidR="00882AA6" w:rsidRPr="0033325D">
        <w:rPr>
          <w:sz w:val="22"/>
          <w:szCs w:val="22"/>
        </w:rPr>
        <w:t>Child A és B osztály) a felezési idő 7</w:t>
      </w:r>
      <w:r w:rsidR="00882AA6" w:rsidRPr="0033325D">
        <w:rPr>
          <w:sz w:val="22"/>
          <w:szCs w:val="22"/>
        </w:rPr>
        <w:noBreakHyphen/>
        <w:t>9 óra közötti értékre nyúl</w:t>
      </w:r>
      <w:r w:rsidRPr="0033325D">
        <w:rPr>
          <w:sz w:val="22"/>
          <w:szCs w:val="22"/>
        </w:rPr>
        <w:t>t</w:t>
      </w:r>
      <w:r w:rsidR="00882AA6" w:rsidRPr="0033325D">
        <w:rPr>
          <w:sz w:val="22"/>
          <w:szCs w:val="22"/>
        </w:rPr>
        <w:t xml:space="preserve"> meg</w:t>
      </w:r>
      <w:r w:rsidRPr="0033325D">
        <w:rPr>
          <w:sz w:val="22"/>
          <w:szCs w:val="22"/>
        </w:rPr>
        <w:t xml:space="preserve"> és</w:t>
      </w:r>
      <w:r w:rsidR="00882AA6" w:rsidRPr="0033325D">
        <w:rPr>
          <w:sz w:val="22"/>
          <w:szCs w:val="22"/>
        </w:rPr>
        <w:t xml:space="preserve"> az AUC értékek 5</w:t>
      </w:r>
      <w:r w:rsidR="00882AA6" w:rsidRPr="0033325D">
        <w:rPr>
          <w:sz w:val="22"/>
          <w:szCs w:val="22"/>
        </w:rPr>
        <w:noBreakHyphen/>
        <w:t>7-szeresére nő</w:t>
      </w:r>
      <w:r w:rsidRPr="0033325D">
        <w:rPr>
          <w:sz w:val="22"/>
          <w:szCs w:val="22"/>
        </w:rPr>
        <w:t>tte</w:t>
      </w:r>
      <w:r w:rsidR="00882AA6" w:rsidRPr="0033325D">
        <w:rPr>
          <w:sz w:val="22"/>
          <w:szCs w:val="22"/>
        </w:rPr>
        <w:t xml:space="preserve">k, a maximális szérumkoncentráció azonban </w:t>
      </w:r>
      <w:r w:rsidR="00DF425E">
        <w:rPr>
          <w:sz w:val="22"/>
          <w:szCs w:val="22"/>
        </w:rPr>
        <w:t>– </w:t>
      </w:r>
      <w:r w:rsidR="00882AA6" w:rsidRPr="0033325D">
        <w:rPr>
          <w:sz w:val="22"/>
          <w:szCs w:val="22"/>
        </w:rPr>
        <w:t>egészségesekével összehasonlítva</w:t>
      </w:r>
      <w:r w:rsidR="00DF425E">
        <w:rPr>
          <w:sz w:val="22"/>
          <w:szCs w:val="22"/>
        </w:rPr>
        <w:t> –</w:t>
      </w:r>
      <w:r w:rsidR="00882AA6" w:rsidRPr="0033325D">
        <w:rPr>
          <w:sz w:val="22"/>
          <w:szCs w:val="22"/>
        </w:rPr>
        <w:t xml:space="preserve"> csak csekély mértékben, 1,5-sz</w:t>
      </w:r>
      <w:r w:rsidR="00DF425E">
        <w:rPr>
          <w:sz w:val="22"/>
          <w:szCs w:val="22"/>
        </w:rPr>
        <w:t>e</w:t>
      </w:r>
      <w:r w:rsidR="00882AA6" w:rsidRPr="0033325D">
        <w:rPr>
          <w:sz w:val="22"/>
          <w:szCs w:val="22"/>
        </w:rPr>
        <w:t>r</w:t>
      </w:r>
      <w:r w:rsidR="00DF425E">
        <w:rPr>
          <w:sz w:val="22"/>
          <w:szCs w:val="22"/>
        </w:rPr>
        <w:t>e</w:t>
      </w:r>
      <w:r w:rsidR="00882AA6" w:rsidRPr="0033325D">
        <w:rPr>
          <w:sz w:val="22"/>
          <w:szCs w:val="22"/>
        </w:rPr>
        <w:t>sére emelked</w:t>
      </w:r>
      <w:r w:rsidRPr="0033325D">
        <w:rPr>
          <w:sz w:val="22"/>
          <w:szCs w:val="22"/>
        </w:rPr>
        <w:t>ett</w:t>
      </w:r>
      <w:r w:rsidR="00882AA6" w:rsidRPr="0033325D">
        <w:rPr>
          <w:sz w:val="22"/>
          <w:szCs w:val="22"/>
        </w:rPr>
        <w:t>.</w:t>
      </w:r>
    </w:p>
    <w:p w14:paraId="671AFBBB" w14:textId="77777777" w:rsidR="00882AA6" w:rsidRPr="0033325D" w:rsidRDefault="00882AA6" w:rsidP="00B85943">
      <w:pPr>
        <w:rPr>
          <w:sz w:val="22"/>
          <w:szCs w:val="22"/>
        </w:rPr>
      </w:pPr>
    </w:p>
    <w:p w14:paraId="113821CF" w14:textId="77777777" w:rsidR="004B3A3F" w:rsidRPr="0033325D" w:rsidRDefault="00E41ADF" w:rsidP="00B85943">
      <w:pPr>
        <w:rPr>
          <w:i/>
          <w:sz w:val="22"/>
          <w:szCs w:val="22"/>
        </w:rPr>
      </w:pPr>
      <w:r w:rsidRPr="0033325D">
        <w:rPr>
          <w:i/>
          <w:sz w:val="22"/>
          <w:szCs w:val="22"/>
        </w:rPr>
        <w:t>Idős</w:t>
      </w:r>
      <w:r w:rsidR="00D069BC">
        <w:rPr>
          <w:i/>
          <w:sz w:val="22"/>
          <w:szCs w:val="22"/>
        </w:rPr>
        <w:t>e</w:t>
      </w:r>
      <w:r w:rsidR="004B3A3F" w:rsidRPr="0033325D">
        <w:rPr>
          <w:i/>
          <w:sz w:val="22"/>
          <w:szCs w:val="22"/>
        </w:rPr>
        <w:t>k</w:t>
      </w:r>
    </w:p>
    <w:p w14:paraId="3175B2C1" w14:textId="69373E12" w:rsidR="00882AA6" w:rsidRPr="0033325D" w:rsidRDefault="00882AA6" w:rsidP="00B85943">
      <w:pPr>
        <w:rPr>
          <w:sz w:val="22"/>
          <w:szCs w:val="22"/>
        </w:rPr>
      </w:pPr>
      <w:r w:rsidRPr="0033325D">
        <w:rPr>
          <w:sz w:val="22"/>
          <w:szCs w:val="22"/>
        </w:rPr>
        <w:t xml:space="preserve">Az AUC és </w:t>
      </w:r>
      <w:r w:rsidR="0092472A">
        <w:rPr>
          <w:sz w:val="22"/>
          <w:szCs w:val="22"/>
        </w:rPr>
        <w:t>c</w:t>
      </w:r>
      <w:r w:rsidR="0092472A" w:rsidRPr="0033325D">
        <w:rPr>
          <w:sz w:val="22"/>
          <w:szCs w:val="22"/>
          <w:vertAlign w:val="subscript"/>
        </w:rPr>
        <w:t>max</w:t>
      </w:r>
      <w:r w:rsidR="0092472A" w:rsidRPr="0033325D">
        <w:rPr>
          <w:sz w:val="22"/>
          <w:szCs w:val="22"/>
        </w:rPr>
        <w:t xml:space="preserve"> </w:t>
      </w:r>
      <w:r w:rsidRPr="0033325D">
        <w:rPr>
          <w:sz w:val="22"/>
          <w:szCs w:val="22"/>
        </w:rPr>
        <w:t>értékek idős önkénteseknél, a fiatalokhoz képes</w:t>
      </w:r>
      <w:r w:rsidR="007B0AB4" w:rsidRPr="0033325D">
        <w:rPr>
          <w:sz w:val="22"/>
          <w:szCs w:val="22"/>
        </w:rPr>
        <w:t xml:space="preserve">t észlelt enyhe emelkedésének </w:t>
      </w:r>
      <w:r w:rsidR="00DF425E">
        <w:rPr>
          <w:sz w:val="22"/>
          <w:szCs w:val="22"/>
        </w:rPr>
        <w:t>n</w:t>
      </w:r>
      <w:r w:rsidRPr="0033325D">
        <w:rPr>
          <w:sz w:val="22"/>
          <w:szCs w:val="22"/>
        </w:rPr>
        <w:t>incs klinikai jelentősége.</w:t>
      </w:r>
    </w:p>
    <w:p w14:paraId="0B576491" w14:textId="77777777" w:rsidR="00735A04" w:rsidRPr="0033325D" w:rsidRDefault="00735A04" w:rsidP="00B85943">
      <w:pPr>
        <w:rPr>
          <w:sz w:val="22"/>
          <w:szCs w:val="22"/>
        </w:rPr>
      </w:pPr>
    </w:p>
    <w:p w14:paraId="32B9C8F9" w14:textId="77777777" w:rsidR="00735A04" w:rsidRPr="0033325D" w:rsidRDefault="00735A04" w:rsidP="00B85943">
      <w:pPr>
        <w:rPr>
          <w:i/>
          <w:iCs/>
          <w:sz w:val="22"/>
          <w:szCs w:val="22"/>
        </w:rPr>
      </w:pPr>
      <w:r w:rsidRPr="0033325D">
        <w:rPr>
          <w:i/>
          <w:iCs/>
          <w:sz w:val="22"/>
          <w:szCs w:val="22"/>
        </w:rPr>
        <w:t>Gyermekek</w:t>
      </w:r>
      <w:r w:rsidR="00057FD0" w:rsidRPr="0033325D">
        <w:rPr>
          <w:i/>
          <w:iCs/>
          <w:sz w:val="22"/>
          <w:szCs w:val="22"/>
        </w:rPr>
        <w:t xml:space="preserve"> és serdülők</w:t>
      </w:r>
    </w:p>
    <w:p w14:paraId="1C5FB813" w14:textId="77777777" w:rsidR="00735A04" w:rsidRPr="0033325D" w:rsidRDefault="00735A04" w:rsidP="00B85943">
      <w:pPr>
        <w:rPr>
          <w:sz w:val="22"/>
          <w:szCs w:val="22"/>
        </w:rPr>
      </w:pPr>
      <w:r w:rsidRPr="0033325D">
        <w:rPr>
          <w:sz w:val="22"/>
          <w:szCs w:val="22"/>
        </w:rPr>
        <w:t>Egyszeri, 0,8</w:t>
      </w:r>
      <w:r w:rsidR="007B0AB4" w:rsidRPr="0033325D">
        <w:rPr>
          <w:sz w:val="22"/>
          <w:szCs w:val="22"/>
        </w:rPr>
        <w:t> </w:t>
      </w:r>
      <w:r w:rsidRPr="0033325D">
        <w:rPr>
          <w:sz w:val="22"/>
          <w:szCs w:val="22"/>
        </w:rPr>
        <w:t>mg/ttkg</w:t>
      </w:r>
      <w:r w:rsidR="00A07EF5" w:rsidRPr="0033325D">
        <w:rPr>
          <w:sz w:val="22"/>
          <w:szCs w:val="22"/>
        </w:rPr>
        <w:t>-os</w:t>
      </w:r>
      <w:r w:rsidRPr="0033325D">
        <w:rPr>
          <w:sz w:val="22"/>
          <w:szCs w:val="22"/>
        </w:rPr>
        <w:t xml:space="preserve"> vagy 1,6</w:t>
      </w:r>
      <w:r w:rsidR="00882AA6" w:rsidRPr="0033325D">
        <w:rPr>
          <w:sz w:val="22"/>
          <w:szCs w:val="22"/>
        </w:rPr>
        <w:t> </w:t>
      </w:r>
      <w:r w:rsidRPr="0033325D">
        <w:rPr>
          <w:sz w:val="22"/>
          <w:szCs w:val="22"/>
        </w:rPr>
        <w:t>mg/ttkg</w:t>
      </w:r>
      <w:r w:rsidR="00A07EF5" w:rsidRPr="0033325D">
        <w:rPr>
          <w:sz w:val="22"/>
          <w:szCs w:val="22"/>
        </w:rPr>
        <w:t>-os</w:t>
      </w:r>
      <w:r w:rsidRPr="0033325D">
        <w:rPr>
          <w:sz w:val="22"/>
          <w:szCs w:val="22"/>
        </w:rPr>
        <w:t xml:space="preserve"> pantoprazol dózis 2–16</w:t>
      </w:r>
      <w:r w:rsidR="00A07EF5" w:rsidRPr="0033325D">
        <w:rPr>
          <w:sz w:val="22"/>
          <w:szCs w:val="22"/>
        </w:rPr>
        <w:t> </w:t>
      </w:r>
      <w:r w:rsidRPr="0033325D">
        <w:rPr>
          <w:sz w:val="22"/>
          <w:szCs w:val="22"/>
        </w:rPr>
        <w:t>éves gyermekeknek</w:t>
      </w:r>
      <w:r w:rsidR="005C7FA4">
        <w:rPr>
          <w:sz w:val="22"/>
          <w:szCs w:val="22"/>
        </w:rPr>
        <w:t xml:space="preserve"> és serdülőknek</w:t>
      </w:r>
      <w:r w:rsidRPr="0033325D">
        <w:rPr>
          <w:sz w:val="22"/>
          <w:szCs w:val="22"/>
        </w:rPr>
        <w:t xml:space="preserve"> történő </w:t>
      </w:r>
      <w:r w:rsidR="007B0AB4" w:rsidRPr="0033325D">
        <w:rPr>
          <w:sz w:val="22"/>
          <w:szCs w:val="22"/>
        </w:rPr>
        <w:t>intravénás</w:t>
      </w:r>
      <w:r w:rsidRPr="0033325D">
        <w:rPr>
          <w:sz w:val="22"/>
          <w:szCs w:val="22"/>
        </w:rPr>
        <w:t xml:space="preserve"> adása után nem volt szignifikáns összefüggés a pantoprazol clearance-e </w:t>
      </w:r>
      <w:r w:rsidRPr="0033325D">
        <w:rPr>
          <w:sz w:val="22"/>
          <w:szCs w:val="22"/>
        </w:rPr>
        <w:lastRenderedPageBreak/>
        <w:t>és az életkor vagy a test</w:t>
      </w:r>
      <w:r w:rsidR="00DD21E8" w:rsidRPr="0033325D">
        <w:rPr>
          <w:sz w:val="22"/>
          <w:szCs w:val="22"/>
        </w:rPr>
        <w:t>tömeg</w:t>
      </w:r>
      <w:r w:rsidRPr="0033325D">
        <w:rPr>
          <w:sz w:val="22"/>
          <w:szCs w:val="22"/>
        </w:rPr>
        <w:t xml:space="preserve"> között. Az AUC és a megoszlási térfogat összhangban volt a felnőttekben mért adatokkal.</w:t>
      </w:r>
    </w:p>
    <w:p w14:paraId="1F256C8C" w14:textId="77777777" w:rsidR="00735A04" w:rsidRPr="0033325D" w:rsidRDefault="00735A04" w:rsidP="00B85943">
      <w:pPr>
        <w:rPr>
          <w:sz w:val="22"/>
          <w:szCs w:val="22"/>
        </w:rPr>
      </w:pPr>
    </w:p>
    <w:p w14:paraId="79C200CF" w14:textId="77777777" w:rsidR="00735A04" w:rsidRPr="0033325D" w:rsidRDefault="00735A04" w:rsidP="000B0FD9">
      <w:pPr>
        <w:keepNext/>
        <w:rPr>
          <w:b/>
          <w:sz w:val="22"/>
          <w:szCs w:val="22"/>
        </w:rPr>
      </w:pPr>
      <w:r w:rsidRPr="0033325D">
        <w:rPr>
          <w:b/>
          <w:sz w:val="22"/>
          <w:szCs w:val="22"/>
        </w:rPr>
        <w:t>5.3</w:t>
      </w:r>
      <w:r w:rsidRPr="0033325D">
        <w:rPr>
          <w:b/>
          <w:sz w:val="22"/>
          <w:szCs w:val="22"/>
        </w:rPr>
        <w:tab/>
        <w:t>A preklinikai biztonság</w:t>
      </w:r>
      <w:r w:rsidR="00E43213" w:rsidRPr="0033325D">
        <w:rPr>
          <w:b/>
          <w:sz w:val="22"/>
          <w:szCs w:val="22"/>
        </w:rPr>
        <w:t>osság</w:t>
      </w:r>
      <w:r w:rsidRPr="0033325D">
        <w:rPr>
          <w:b/>
          <w:sz w:val="22"/>
          <w:szCs w:val="22"/>
        </w:rPr>
        <w:t>i vizsgálatok eredményei</w:t>
      </w:r>
    </w:p>
    <w:p w14:paraId="22A6101E" w14:textId="77777777" w:rsidR="00735A04" w:rsidRPr="0033325D" w:rsidRDefault="00735A04" w:rsidP="00B85943">
      <w:pPr>
        <w:rPr>
          <w:sz w:val="22"/>
          <w:szCs w:val="22"/>
        </w:rPr>
      </w:pPr>
    </w:p>
    <w:p w14:paraId="57C51FBF" w14:textId="77777777" w:rsidR="00735A04" w:rsidRPr="0033325D" w:rsidRDefault="00735A04" w:rsidP="00B85943">
      <w:pPr>
        <w:rPr>
          <w:sz w:val="22"/>
          <w:szCs w:val="22"/>
        </w:rPr>
      </w:pPr>
      <w:r w:rsidRPr="0033325D">
        <w:rPr>
          <w:sz w:val="22"/>
          <w:szCs w:val="22"/>
        </w:rPr>
        <w:t xml:space="preserve">A </w:t>
      </w:r>
      <w:r w:rsidR="002A52F4" w:rsidRPr="0033325D">
        <w:rPr>
          <w:sz w:val="22"/>
          <w:szCs w:val="22"/>
        </w:rPr>
        <w:t>hagyományos</w:t>
      </w:r>
      <w:r w:rsidRPr="0033325D">
        <w:rPr>
          <w:sz w:val="22"/>
          <w:szCs w:val="22"/>
        </w:rPr>
        <w:t xml:space="preserve"> </w:t>
      </w:r>
      <w:r w:rsidR="002A52F4" w:rsidRPr="0033325D">
        <w:rPr>
          <w:sz w:val="22"/>
          <w:szCs w:val="22"/>
        </w:rPr>
        <w:t xml:space="preserve">– </w:t>
      </w:r>
      <w:r w:rsidRPr="0033325D">
        <w:rPr>
          <w:sz w:val="22"/>
          <w:szCs w:val="22"/>
        </w:rPr>
        <w:t>farmakológiai</w:t>
      </w:r>
      <w:r w:rsidR="002A52F4" w:rsidRPr="0033325D">
        <w:rPr>
          <w:sz w:val="22"/>
          <w:szCs w:val="22"/>
        </w:rPr>
        <w:t xml:space="preserve"> biztonságossági</w:t>
      </w:r>
      <w:r w:rsidRPr="0033325D">
        <w:rPr>
          <w:sz w:val="22"/>
          <w:szCs w:val="22"/>
        </w:rPr>
        <w:t xml:space="preserve">, </w:t>
      </w:r>
      <w:r w:rsidR="002A52F4" w:rsidRPr="0033325D">
        <w:rPr>
          <w:sz w:val="22"/>
          <w:szCs w:val="22"/>
        </w:rPr>
        <w:t xml:space="preserve">ismételt </w:t>
      </w:r>
      <w:r w:rsidR="00C725BA" w:rsidRPr="0033325D">
        <w:rPr>
          <w:sz w:val="22"/>
          <w:szCs w:val="22"/>
        </w:rPr>
        <w:t xml:space="preserve">adagolású </w:t>
      </w:r>
      <w:r w:rsidR="002A52F4" w:rsidRPr="0033325D">
        <w:rPr>
          <w:sz w:val="22"/>
          <w:szCs w:val="22"/>
        </w:rPr>
        <w:t xml:space="preserve">dózistoxicitási, </w:t>
      </w:r>
      <w:r w:rsidRPr="0033325D">
        <w:rPr>
          <w:sz w:val="22"/>
          <w:szCs w:val="22"/>
        </w:rPr>
        <w:t>genotoxi</w:t>
      </w:r>
      <w:r w:rsidR="002A52F4" w:rsidRPr="0033325D">
        <w:rPr>
          <w:sz w:val="22"/>
          <w:szCs w:val="22"/>
        </w:rPr>
        <w:t>citási –</w:t>
      </w:r>
      <w:r w:rsidRPr="0033325D">
        <w:rPr>
          <w:sz w:val="22"/>
          <w:szCs w:val="22"/>
        </w:rPr>
        <w:t>vizsgálatok</w:t>
      </w:r>
      <w:r w:rsidR="00DD21E8" w:rsidRPr="0033325D">
        <w:rPr>
          <w:sz w:val="22"/>
          <w:szCs w:val="22"/>
        </w:rPr>
        <w:t>ból származó</w:t>
      </w:r>
      <w:r w:rsidR="000938BB">
        <w:rPr>
          <w:sz w:val="22"/>
          <w:szCs w:val="22"/>
        </w:rPr>
        <w:t>,</w:t>
      </w:r>
      <w:r w:rsidR="00DD21E8" w:rsidRPr="0033325D">
        <w:rPr>
          <w:sz w:val="22"/>
          <w:szCs w:val="22"/>
        </w:rPr>
        <w:t xml:space="preserve"> nem klinikai jellegű adatok</w:t>
      </w:r>
      <w:r w:rsidRPr="0033325D">
        <w:rPr>
          <w:sz w:val="22"/>
          <w:szCs w:val="22"/>
        </w:rPr>
        <w:t xml:space="preserve"> </w:t>
      </w:r>
      <w:r w:rsidR="002A52F4" w:rsidRPr="0033325D">
        <w:rPr>
          <w:sz w:val="22"/>
          <w:szCs w:val="22"/>
        </w:rPr>
        <w:t xml:space="preserve">azt igazolták, hogy a készítmény </w:t>
      </w:r>
      <w:r w:rsidR="00C725BA" w:rsidRPr="0033325D">
        <w:rPr>
          <w:sz w:val="22"/>
          <w:szCs w:val="22"/>
        </w:rPr>
        <w:t xml:space="preserve">alkalmazásakor humán vonatkozásban </w:t>
      </w:r>
      <w:r w:rsidR="002A52F4" w:rsidRPr="0033325D">
        <w:rPr>
          <w:sz w:val="22"/>
          <w:szCs w:val="22"/>
        </w:rPr>
        <w:t xml:space="preserve">különleges </w:t>
      </w:r>
      <w:r w:rsidR="00C725BA" w:rsidRPr="0033325D">
        <w:rPr>
          <w:sz w:val="22"/>
          <w:szCs w:val="22"/>
        </w:rPr>
        <w:t>kockázat nem várható</w:t>
      </w:r>
      <w:r w:rsidR="002A52F4" w:rsidRPr="0033325D">
        <w:rPr>
          <w:sz w:val="22"/>
          <w:szCs w:val="22"/>
        </w:rPr>
        <w:t>.</w:t>
      </w:r>
    </w:p>
    <w:p w14:paraId="405FBBDA" w14:textId="77777777" w:rsidR="00735A04" w:rsidRPr="0033325D" w:rsidRDefault="00735A04" w:rsidP="00B85943">
      <w:pPr>
        <w:rPr>
          <w:sz w:val="22"/>
          <w:szCs w:val="22"/>
        </w:rPr>
      </w:pPr>
    </w:p>
    <w:p w14:paraId="33B66F64" w14:textId="4D6C9539" w:rsidR="00735A04" w:rsidRPr="0033325D" w:rsidRDefault="00735A04" w:rsidP="00B85943">
      <w:pPr>
        <w:rPr>
          <w:sz w:val="22"/>
          <w:szCs w:val="22"/>
        </w:rPr>
      </w:pPr>
      <w:r w:rsidRPr="0033325D">
        <w:rPr>
          <w:sz w:val="22"/>
          <w:szCs w:val="22"/>
        </w:rPr>
        <w:t>Patkán</w:t>
      </w:r>
      <w:r w:rsidR="00207C0B">
        <w:rPr>
          <w:sz w:val="22"/>
          <w:szCs w:val="22"/>
        </w:rPr>
        <w:t>nyal</w:t>
      </w:r>
      <w:r w:rsidRPr="0033325D">
        <w:rPr>
          <w:sz w:val="22"/>
          <w:szCs w:val="22"/>
        </w:rPr>
        <w:t xml:space="preserve"> végzett </w:t>
      </w:r>
      <w:r w:rsidR="000938BB" w:rsidRPr="0033325D">
        <w:rPr>
          <w:sz w:val="22"/>
          <w:szCs w:val="22"/>
        </w:rPr>
        <w:t>2</w:t>
      </w:r>
      <w:r w:rsidR="000938BB">
        <w:rPr>
          <w:sz w:val="22"/>
          <w:szCs w:val="22"/>
        </w:rPr>
        <w:t> </w:t>
      </w:r>
      <w:r w:rsidRPr="0033325D">
        <w:rPr>
          <w:sz w:val="22"/>
          <w:szCs w:val="22"/>
        </w:rPr>
        <w:t xml:space="preserve">éves karcinogenitási vizsgálatban neuroendokrin </w:t>
      </w:r>
      <w:r w:rsidR="00882AA6" w:rsidRPr="0033325D">
        <w:rPr>
          <w:sz w:val="22"/>
          <w:szCs w:val="22"/>
        </w:rPr>
        <w:t xml:space="preserve">daganatok </w:t>
      </w:r>
      <w:r w:rsidRPr="0033325D">
        <w:rPr>
          <w:sz w:val="22"/>
          <w:szCs w:val="22"/>
        </w:rPr>
        <w:t>fordult</w:t>
      </w:r>
      <w:r w:rsidR="00882AA6" w:rsidRPr="0033325D">
        <w:rPr>
          <w:sz w:val="22"/>
          <w:szCs w:val="22"/>
        </w:rPr>
        <w:t>ak</w:t>
      </w:r>
      <w:r w:rsidRPr="0033325D">
        <w:rPr>
          <w:sz w:val="22"/>
          <w:szCs w:val="22"/>
        </w:rPr>
        <w:t xml:space="preserve"> elő</w:t>
      </w:r>
      <w:r w:rsidR="00D069BC">
        <w:rPr>
          <w:sz w:val="22"/>
          <w:szCs w:val="22"/>
        </w:rPr>
        <w:t xml:space="preserve">, </w:t>
      </w:r>
      <w:r w:rsidR="000938BB">
        <w:rPr>
          <w:sz w:val="22"/>
          <w:szCs w:val="22"/>
        </w:rPr>
        <w:t>valamint</w:t>
      </w:r>
      <w:r w:rsidR="00D069BC">
        <w:rPr>
          <w:sz w:val="22"/>
          <w:szCs w:val="22"/>
        </w:rPr>
        <w:t xml:space="preserve"> </w:t>
      </w:r>
      <w:r w:rsidR="000938BB" w:rsidRPr="0033325D">
        <w:rPr>
          <w:sz w:val="22"/>
          <w:szCs w:val="22"/>
        </w:rPr>
        <w:t xml:space="preserve">laphámsejtes papillomákat találtak </w:t>
      </w:r>
      <w:r w:rsidR="003F2FA6" w:rsidRPr="0033325D">
        <w:rPr>
          <w:sz w:val="22"/>
          <w:szCs w:val="22"/>
        </w:rPr>
        <w:t>p</w:t>
      </w:r>
      <w:r w:rsidRPr="0033325D">
        <w:rPr>
          <w:sz w:val="22"/>
          <w:szCs w:val="22"/>
        </w:rPr>
        <w:t xml:space="preserve">atkányok előgyomrában. </w:t>
      </w:r>
      <w:r w:rsidR="00882AA6" w:rsidRPr="0033325D">
        <w:rPr>
          <w:sz w:val="22"/>
          <w:szCs w:val="22"/>
        </w:rPr>
        <w:t>A szubsztituált benzimidazol-származékok hatására kialakuló gyomor carcinoidok létrejöttének mechanizmusát tanulmányozó, alapos vizsgálatok eredményei alapján az a következtetés vonható le, hogy megjelenésük másodlagos reakció, amit a nagydózisú</w:t>
      </w:r>
      <w:r w:rsidR="005B5721">
        <w:rPr>
          <w:sz w:val="22"/>
          <w:szCs w:val="22"/>
        </w:rPr>
        <w:t>,</w:t>
      </w:r>
      <w:r w:rsidR="00882AA6" w:rsidRPr="0033325D">
        <w:rPr>
          <w:sz w:val="22"/>
          <w:szCs w:val="22"/>
        </w:rPr>
        <w:t xml:space="preserve"> krónikus kezelés során kialakult igen magas </w:t>
      </w:r>
      <w:r w:rsidR="005B5721" w:rsidRPr="0033325D">
        <w:rPr>
          <w:sz w:val="22"/>
          <w:szCs w:val="22"/>
        </w:rPr>
        <w:t>szérum</w:t>
      </w:r>
      <w:r w:rsidR="005B5721">
        <w:rPr>
          <w:sz w:val="22"/>
          <w:szCs w:val="22"/>
        </w:rPr>
        <w:t>-</w:t>
      </w:r>
      <w:r w:rsidR="00882AA6" w:rsidRPr="0033325D">
        <w:rPr>
          <w:sz w:val="22"/>
          <w:szCs w:val="22"/>
        </w:rPr>
        <w:t>gasztrinszint idéz elő.</w:t>
      </w:r>
      <w:r w:rsidR="007B0AB4" w:rsidRPr="0033325D">
        <w:rPr>
          <w:sz w:val="22"/>
          <w:szCs w:val="22"/>
        </w:rPr>
        <w:t xml:space="preserve"> </w:t>
      </w:r>
      <w:r w:rsidRPr="0033325D">
        <w:rPr>
          <w:sz w:val="22"/>
          <w:szCs w:val="22"/>
        </w:rPr>
        <w:t>Patkán</w:t>
      </w:r>
      <w:r w:rsidR="00207C0B">
        <w:rPr>
          <w:sz w:val="22"/>
          <w:szCs w:val="22"/>
        </w:rPr>
        <w:t>nyal</w:t>
      </w:r>
      <w:r w:rsidRPr="0033325D">
        <w:rPr>
          <w:sz w:val="22"/>
          <w:szCs w:val="22"/>
        </w:rPr>
        <w:t xml:space="preserve"> és nőstény egér</w:t>
      </w:r>
      <w:r w:rsidR="00207C0B">
        <w:rPr>
          <w:sz w:val="22"/>
          <w:szCs w:val="22"/>
        </w:rPr>
        <w:t>rel</w:t>
      </w:r>
      <w:r w:rsidRPr="0033325D">
        <w:rPr>
          <w:sz w:val="22"/>
          <w:szCs w:val="22"/>
        </w:rPr>
        <w:t xml:space="preserve"> végzett </w:t>
      </w:r>
      <w:r w:rsidR="005B5721" w:rsidRPr="0033325D">
        <w:rPr>
          <w:sz w:val="22"/>
          <w:szCs w:val="22"/>
        </w:rPr>
        <w:t>2</w:t>
      </w:r>
      <w:r w:rsidR="005B5721">
        <w:rPr>
          <w:sz w:val="22"/>
          <w:szCs w:val="22"/>
        </w:rPr>
        <w:t> </w:t>
      </w:r>
      <w:r w:rsidRPr="0033325D">
        <w:rPr>
          <w:sz w:val="22"/>
          <w:szCs w:val="22"/>
        </w:rPr>
        <w:t>éves vizsgálat</w:t>
      </w:r>
      <w:r w:rsidR="005B5721">
        <w:rPr>
          <w:sz w:val="22"/>
          <w:szCs w:val="22"/>
        </w:rPr>
        <w:t>sorozat</w:t>
      </w:r>
      <w:r w:rsidRPr="0033325D">
        <w:rPr>
          <w:sz w:val="22"/>
          <w:szCs w:val="22"/>
        </w:rPr>
        <w:t xml:space="preserve"> során nagy</w:t>
      </w:r>
      <w:r w:rsidR="003976A9">
        <w:rPr>
          <w:sz w:val="22"/>
          <w:szCs w:val="22"/>
        </w:rPr>
        <w:t>obb</w:t>
      </w:r>
      <w:r w:rsidRPr="0033325D">
        <w:rPr>
          <w:sz w:val="22"/>
          <w:szCs w:val="22"/>
        </w:rPr>
        <w:t xml:space="preserve"> számban </w:t>
      </w:r>
      <w:r w:rsidR="007B0AB4" w:rsidRPr="0033325D">
        <w:rPr>
          <w:sz w:val="22"/>
          <w:szCs w:val="22"/>
        </w:rPr>
        <w:t>figyeltek meg</w:t>
      </w:r>
      <w:r w:rsidR="005B5721" w:rsidRPr="005B5721">
        <w:rPr>
          <w:sz w:val="22"/>
          <w:szCs w:val="22"/>
        </w:rPr>
        <w:t xml:space="preserve"> </w:t>
      </w:r>
      <w:r w:rsidR="005B5721" w:rsidRPr="0033325D">
        <w:rPr>
          <w:sz w:val="22"/>
          <w:szCs w:val="22"/>
        </w:rPr>
        <w:t>májtumort</w:t>
      </w:r>
      <w:r w:rsidRPr="0033325D">
        <w:rPr>
          <w:sz w:val="22"/>
          <w:szCs w:val="22"/>
        </w:rPr>
        <w:t>. A jelenség</w:t>
      </w:r>
      <w:r w:rsidR="003F2FA6" w:rsidRPr="0033325D">
        <w:rPr>
          <w:sz w:val="22"/>
          <w:szCs w:val="22"/>
        </w:rPr>
        <w:t>et</w:t>
      </w:r>
      <w:r w:rsidRPr="0033325D">
        <w:rPr>
          <w:sz w:val="22"/>
          <w:szCs w:val="22"/>
        </w:rPr>
        <w:t xml:space="preserve"> a pantoprazol máj</w:t>
      </w:r>
      <w:r w:rsidR="00DD21E8" w:rsidRPr="0033325D">
        <w:rPr>
          <w:sz w:val="22"/>
          <w:szCs w:val="22"/>
        </w:rPr>
        <w:t>ban</w:t>
      </w:r>
      <w:r w:rsidRPr="0033325D">
        <w:rPr>
          <w:sz w:val="22"/>
          <w:szCs w:val="22"/>
        </w:rPr>
        <w:t xml:space="preserve"> </w:t>
      </w:r>
      <w:r w:rsidR="00DD21E8" w:rsidRPr="0033325D">
        <w:rPr>
          <w:sz w:val="22"/>
          <w:szCs w:val="22"/>
        </w:rPr>
        <w:t>zajló</w:t>
      </w:r>
      <w:r w:rsidR="005B5721">
        <w:rPr>
          <w:sz w:val="22"/>
          <w:szCs w:val="22"/>
        </w:rPr>
        <w:t>,</w:t>
      </w:r>
      <w:r w:rsidR="00DD21E8" w:rsidRPr="0033325D">
        <w:rPr>
          <w:sz w:val="22"/>
          <w:szCs w:val="22"/>
        </w:rPr>
        <w:t xml:space="preserve"> nagymértékű </w:t>
      </w:r>
      <w:r w:rsidRPr="0033325D">
        <w:rPr>
          <w:sz w:val="22"/>
          <w:szCs w:val="22"/>
        </w:rPr>
        <w:t>metabolizációjának tulajdonít</w:t>
      </w:r>
      <w:r w:rsidR="003F2FA6" w:rsidRPr="0033325D">
        <w:rPr>
          <w:sz w:val="22"/>
          <w:szCs w:val="22"/>
        </w:rPr>
        <w:t>o</w:t>
      </w:r>
      <w:r w:rsidRPr="0033325D">
        <w:rPr>
          <w:sz w:val="22"/>
          <w:szCs w:val="22"/>
        </w:rPr>
        <w:t>t</w:t>
      </w:r>
      <w:r w:rsidR="003F2FA6" w:rsidRPr="0033325D">
        <w:rPr>
          <w:sz w:val="22"/>
          <w:szCs w:val="22"/>
        </w:rPr>
        <w:t>ták</w:t>
      </w:r>
      <w:r w:rsidRPr="0033325D">
        <w:rPr>
          <w:sz w:val="22"/>
          <w:szCs w:val="22"/>
        </w:rPr>
        <w:t>.</w:t>
      </w:r>
    </w:p>
    <w:p w14:paraId="78DC16F5" w14:textId="77777777" w:rsidR="00735A04" w:rsidRPr="0033325D" w:rsidRDefault="00735A04" w:rsidP="00B85943">
      <w:pPr>
        <w:rPr>
          <w:sz w:val="22"/>
          <w:szCs w:val="22"/>
        </w:rPr>
      </w:pPr>
    </w:p>
    <w:p w14:paraId="2E69A7B8" w14:textId="77777777" w:rsidR="00735A04" w:rsidRPr="0033325D" w:rsidRDefault="00735A04" w:rsidP="00B85943">
      <w:pPr>
        <w:rPr>
          <w:sz w:val="22"/>
          <w:szCs w:val="22"/>
        </w:rPr>
      </w:pPr>
      <w:r w:rsidRPr="0033325D">
        <w:rPr>
          <w:sz w:val="22"/>
          <w:szCs w:val="22"/>
        </w:rPr>
        <w:t>Patkány</w:t>
      </w:r>
      <w:r w:rsidR="003F2FA6" w:rsidRPr="0033325D">
        <w:rPr>
          <w:sz w:val="22"/>
          <w:szCs w:val="22"/>
        </w:rPr>
        <w:t xml:space="preserve"> eseté</w:t>
      </w:r>
      <w:r w:rsidRPr="0033325D">
        <w:rPr>
          <w:sz w:val="22"/>
          <w:szCs w:val="22"/>
        </w:rPr>
        <w:t>b</w:t>
      </w:r>
      <w:r w:rsidR="003F2FA6" w:rsidRPr="0033325D">
        <w:rPr>
          <w:sz w:val="22"/>
          <w:szCs w:val="22"/>
        </w:rPr>
        <w:t>e</w:t>
      </w:r>
      <w:r w:rsidRPr="0033325D">
        <w:rPr>
          <w:sz w:val="22"/>
          <w:szCs w:val="22"/>
        </w:rPr>
        <w:t>n a legmagasabb dózis</w:t>
      </w:r>
      <w:r w:rsidR="003F2FA6" w:rsidRPr="0033325D">
        <w:rPr>
          <w:sz w:val="22"/>
          <w:szCs w:val="22"/>
        </w:rPr>
        <w:t xml:space="preserve">sal </w:t>
      </w:r>
      <w:r w:rsidR="00DD21E8" w:rsidRPr="0033325D">
        <w:rPr>
          <w:sz w:val="22"/>
          <w:szCs w:val="22"/>
        </w:rPr>
        <w:t>(200</w:t>
      </w:r>
      <w:r w:rsidR="007F1507" w:rsidRPr="0033325D">
        <w:rPr>
          <w:sz w:val="22"/>
          <w:szCs w:val="22"/>
        </w:rPr>
        <w:t> </w:t>
      </w:r>
      <w:r w:rsidR="00DD21E8" w:rsidRPr="0033325D">
        <w:rPr>
          <w:sz w:val="22"/>
          <w:szCs w:val="22"/>
        </w:rPr>
        <w:t xml:space="preserve">mg/ttkg) </w:t>
      </w:r>
      <w:r w:rsidR="003F2FA6" w:rsidRPr="0033325D">
        <w:rPr>
          <w:sz w:val="22"/>
          <w:szCs w:val="22"/>
        </w:rPr>
        <w:t>kezelt csoportban</w:t>
      </w:r>
      <w:r w:rsidRPr="0033325D">
        <w:rPr>
          <w:sz w:val="22"/>
          <w:szCs w:val="22"/>
        </w:rPr>
        <w:t xml:space="preserve"> a pajzsmirigy</w:t>
      </w:r>
      <w:r w:rsidR="003F2FA6" w:rsidRPr="0033325D">
        <w:rPr>
          <w:sz w:val="22"/>
          <w:szCs w:val="22"/>
        </w:rPr>
        <w:t xml:space="preserve"> daganatos elváltozásainak</w:t>
      </w:r>
      <w:r w:rsidRPr="0033325D">
        <w:rPr>
          <w:sz w:val="22"/>
          <w:szCs w:val="22"/>
        </w:rPr>
        <w:t xml:space="preserve"> gyakorisága kis</w:t>
      </w:r>
      <w:r w:rsidR="005B5721">
        <w:rPr>
          <w:sz w:val="22"/>
          <w:szCs w:val="22"/>
        </w:rPr>
        <w:t xml:space="preserve"> </w:t>
      </w:r>
      <w:r w:rsidRPr="0033325D">
        <w:rPr>
          <w:sz w:val="22"/>
          <w:szCs w:val="22"/>
        </w:rPr>
        <w:t>mértékben emelkedett. Ezek a tumorok az</w:t>
      </w:r>
      <w:r w:rsidR="003F2FA6" w:rsidRPr="0033325D">
        <w:rPr>
          <w:sz w:val="22"/>
          <w:szCs w:val="22"/>
        </w:rPr>
        <w:t>ért jelennek meg</w:t>
      </w:r>
      <w:r w:rsidRPr="0033325D">
        <w:rPr>
          <w:sz w:val="22"/>
          <w:szCs w:val="22"/>
        </w:rPr>
        <w:t xml:space="preserve">, </w:t>
      </w:r>
      <w:r w:rsidR="003F2FA6" w:rsidRPr="0033325D">
        <w:rPr>
          <w:sz w:val="22"/>
          <w:szCs w:val="22"/>
        </w:rPr>
        <w:t xml:space="preserve">mert </w:t>
      </w:r>
      <w:r w:rsidRPr="0033325D">
        <w:rPr>
          <w:sz w:val="22"/>
          <w:szCs w:val="22"/>
        </w:rPr>
        <w:t xml:space="preserve">a pantoprazol adása miatt patkányban a tiroxin metabolizmusa a májban megváltozik. </w:t>
      </w:r>
      <w:r w:rsidR="003F2FA6" w:rsidRPr="0033325D">
        <w:rPr>
          <w:sz w:val="22"/>
          <w:szCs w:val="22"/>
        </w:rPr>
        <w:t xml:space="preserve">Mivel a humán </w:t>
      </w:r>
      <w:r w:rsidRPr="0033325D">
        <w:rPr>
          <w:sz w:val="22"/>
          <w:szCs w:val="22"/>
        </w:rPr>
        <w:t xml:space="preserve">terápiás adag alacsony, </w:t>
      </w:r>
      <w:r w:rsidR="003F2FA6" w:rsidRPr="0033325D">
        <w:rPr>
          <w:sz w:val="22"/>
          <w:szCs w:val="22"/>
        </w:rPr>
        <w:t>nem várhatók pajzsmiriggyel kapcsolato</w:t>
      </w:r>
      <w:r w:rsidR="008F7091" w:rsidRPr="0033325D">
        <w:rPr>
          <w:sz w:val="22"/>
          <w:szCs w:val="22"/>
        </w:rPr>
        <w:t>s</w:t>
      </w:r>
      <w:r w:rsidR="003F2FA6" w:rsidRPr="0033325D">
        <w:rPr>
          <w:sz w:val="22"/>
          <w:szCs w:val="22"/>
        </w:rPr>
        <w:t xml:space="preserve"> káros hatások</w:t>
      </w:r>
      <w:r w:rsidRPr="0033325D">
        <w:rPr>
          <w:sz w:val="22"/>
          <w:szCs w:val="22"/>
        </w:rPr>
        <w:t>.</w:t>
      </w:r>
    </w:p>
    <w:p w14:paraId="26541B48" w14:textId="77777777" w:rsidR="00654ED0" w:rsidRPr="0033325D" w:rsidRDefault="00654ED0" w:rsidP="00B85943">
      <w:pPr>
        <w:rPr>
          <w:sz w:val="22"/>
          <w:szCs w:val="22"/>
        </w:rPr>
      </w:pPr>
    </w:p>
    <w:p w14:paraId="03A7600B" w14:textId="68D6A091" w:rsidR="005C7FA4" w:rsidRPr="005C7FA4" w:rsidRDefault="005C7FA4" w:rsidP="005C7FA4">
      <w:pPr>
        <w:rPr>
          <w:sz w:val="22"/>
          <w:szCs w:val="22"/>
        </w:rPr>
      </w:pPr>
      <w:r w:rsidRPr="005C7FA4">
        <w:rPr>
          <w:sz w:val="22"/>
          <w:szCs w:val="22"/>
        </w:rPr>
        <w:t>A csontfejlődés értékelésére tervezett peri-posztnatális patkány reprodukciós vizsgálatban az utódok toxicitásának jeleit (mortalitást, alacsonyabb átlagos testtömeg-értéket, alacsonyabb átlagos testtömeg-növekedést és csökkent csontfejlődést) figyelték meg a humán klinikai expozíció megközelítőleg kétszeresénél (</w:t>
      </w:r>
      <w:r w:rsidR="0092472A">
        <w:rPr>
          <w:sz w:val="22"/>
          <w:szCs w:val="22"/>
        </w:rPr>
        <w:t>c</w:t>
      </w:r>
      <w:r w:rsidRPr="004D6372">
        <w:rPr>
          <w:sz w:val="22"/>
          <w:vertAlign w:val="subscript"/>
        </w:rPr>
        <w:t>max</w:t>
      </w:r>
      <w:r w:rsidRPr="005C7FA4">
        <w:rPr>
          <w:sz w:val="22"/>
          <w:szCs w:val="22"/>
        </w:rPr>
        <w:t xml:space="preserve">). A helyreállási időszak végén a csontparaméterek hasonlóak voltak a csoportok között, és a testtömegek is a reverzibilitás irányába mutattak a gyógyszermentes helyreállási fázist követően. Megnövekedett mortalitásról kizárólag az elválasztás előtt álló (legfeljebb 21 napos életkorú) patkánykölyköknél számoltak be, ami becslések szerint legfeljebb 2 éves korú csecsemőknek felel meg. E megállapítás </w:t>
      </w:r>
      <w:r w:rsidRPr="00FC79A8">
        <w:rPr>
          <w:sz w:val="22"/>
          <w:szCs w:val="22"/>
        </w:rPr>
        <w:t xml:space="preserve">relevanciája </w:t>
      </w:r>
      <w:r w:rsidR="00CD3E99" w:rsidRPr="00FC79A8">
        <w:rPr>
          <w:sz w:val="22"/>
          <w:szCs w:val="22"/>
        </w:rPr>
        <w:t>gyermekekre és serdülőkre</w:t>
      </w:r>
      <w:r w:rsidRPr="00FC79A8">
        <w:rPr>
          <w:sz w:val="22"/>
          <w:szCs w:val="22"/>
        </w:rPr>
        <w:t xml:space="preserve"> nem</w:t>
      </w:r>
      <w:r w:rsidRPr="005C7FA4">
        <w:rPr>
          <w:sz w:val="22"/>
          <w:szCs w:val="22"/>
        </w:rPr>
        <w:t xml:space="preserve"> tisztázott. Egy korábbi, peri-posztnatális vizsgálatban patkányoknál kissé alacsonyabb dózisokban 3 mg/ttkg-nál nem észleltek kedvezőtlen hatásokat ellentétben az 5 mg/ttkg-os dózissal.</w:t>
      </w:r>
    </w:p>
    <w:p w14:paraId="1FDE73C1" w14:textId="77777777" w:rsidR="00A12D5A" w:rsidRPr="0033325D" w:rsidRDefault="00A12D5A" w:rsidP="00B85943">
      <w:pPr>
        <w:rPr>
          <w:sz w:val="22"/>
          <w:szCs w:val="22"/>
        </w:rPr>
      </w:pPr>
    </w:p>
    <w:p w14:paraId="340B6F48" w14:textId="77777777" w:rsidR="00735A04" w:rsidRPr="0033325D" w:rsidRDefault="00735A04" w:rsidP="00B85943">
      <w:pPr>
        <w:rPr>
          <w:sz w:val="22"/>
          <w:szCs w:val="22"/>
        </w:rPr>
      </w:pPr>
      <w:r w:rsidRPr="0033325D">
        <w:rPr>
          <w:sz w:val="22"/>
          <w:szCs w:val="22"/>
        </w:rPr>
        <w:t>A vizsgálatok nem utalnak sem a fertilitás csökkenésére, sem teratogén hatásra.</w:t>
      </w:r>
    </w:p>
    <w:p w14:paraId="35B8F187" w14:textId="77777777" w:rsidR="00D51C88" w:rsidRPr="0033325D" w:rsidRDefault="00D51C88" w:rsidP="00B85943">
      <w:pPr>
        <w:rPr>
          <w:sz w:val="22"/>
          <w:szCs w:val="22"/>
        </w:rPr>
      </w:pPr>
    </w:p>
    <w:p w14:paraId="13168FC1" w14:textId="77777777" w:rsidR="00C725BA" w:rsidRPr="0033325D" w:rsidRDefault="003F2FA6" w:rsidP="00C725BA">
      <w:pPr>
        <w:rPr>
          <w:sz w:val="22"/>
          <w:szCs w:val="22"/>
        </w:rPr>
      </w:pPr>
      <w:r w:rsidRPr="0033325D">
        <w:rPr>
          <w:sz w:val="22"/>
          <w:szCs w:val="22"/>
        </w:rPr>
        <w:t>A</w:t>
      </w:r>
      <w:r w:rsidR="00735A04" w:rsidRPr="0033325D">
        <w:rPr>
          <w:sz w:val="22"/>
          <w:szCs w:val="22"/>
        </w:rPr>
        <w:t xml:space="preserve"> </w:t>
      </w:r>
      <w:r w:rsidR="00091BDF">
        <w:rPr>
          <w:sz w:val="22"/>
          <w:szCs w:val="22"/>
        </w:rPr>
        <w:t xml:space="preserve">pantoprazol </w:t>
      </w:r>
      <w:r w:rsidR="00735A04" w:rsidRPr="0033325D">
        <w:rPr>
          <w:sz w:val="22"/>
          <w:szCs w:val="22"/>
        </w:rPr>
        <w:t>placentá</w:t>
      </w:r>
      <w:r w:rsidRPr="0033325D">
        <w:rPr>
          <w:sz w:val="22"/>
          <w:szCs w:val="22"/>
        </w:rPr>
        <w:t>n történő</w:t>
      </w:r>
      <w:r w:rsidR="00735A04" w:rsidRPr="0033325D">
        <w:rPr>
          <w:sz w:val="22"/>
          <w:szCs w:val="22"/>
        </w:rPr>
        <w:t xml:space="preserve"> </w:t>
      </w:r>
      <w:r w:rsidRPr="0033325D">
        <w:rPr>
          <w:sz w:val="22"/>
          <w:szCs w:val="22"/>
        </w:rPr>
        <w:t xml:space="preserve">átjutását </w:t>
      </w:r>
      <w:r w:rsidR="00735A04" w:rsidRPr="0033325D">
        <w:rPr>
          <w:sz w:val="22"/>
          <w:szCs w:val="22"/>
        </w:rPr>
        <w:t xml:space="preserve">patkányban vizsgálták. Az átjutás a vemhesség előrehaladtával fokozódott. </w:t>
      </w:r>
      <w:r w:rsidRPr="0033325D">
        <w:rPr>
          <w:sz w:val="22"/>
          <w:szCs w:val="22"/>
        </w:rPr>
        <w:t xml:space="preserve">Következésképp, </w:t>
      </w:r>
      <w:r w:rsidR="00735A04" w:rsidRPr="0033325D">
        <w:rPr>
          <w:sz w:val="22"/>
          <w:szCs w:val="22"/>
        </w:rPr>
        <w:t>röviddel a szül</w:t>
      </w:r>
      <w:r w:rsidR="005C7FA4">
        <w:rPr>
          <w:sz w:val="22"/>
          <w:szCs w:val="22"/>
        </w:rPr>
        <w:t>et</w:t>
      </w:r>
      <w:r w:rsidR="00735A04" w:rsidRPr="0033325D">
        <w:rPr>
          <w:sz w:val="22"/>
          <w:szCs w:val="22"/>
        </w:rPr>
        <w:t>és előtt megnő</w:t>
      </w:r>
      <w:r w:rsidRPr="0033325D">
        <w:rPr>
          <w:sz w:val="22"/>
          <w:szCs w:val="22"/>
        </w:rPr>
        <w:t xml:space="preserve"> a pantoprazol magzati koncentrációja</w:t>
      </w:r>
      <w:r w:rsidR="00735A04" w:rsidRPr="0033325D">
        <w:rPr>
          <w:sz w:val="22"/>
          <w:szCs w:val="22"/>
        </w:rPr>
        <w:t>.</w:t>
      </w:r>
    </w:p>
    <w:p w14:paraId="63958C12" w14:textId="77777777" w:rsidR="00C725BA" w:rsidRPr="0033325D" w:rsidRDefault="00C725BA" w:rsidP="00C725BA">
      <w:pPr>
        <w:rPr>
          <w:sz w:val="22"/>
          <w:szCs w:val="22"/>
        </w:rPr>
      </w:pPr>
    </w:p>
    <w:p w14:paraId="7B2B67C6" w14:textId="77777777" w:rsidR="00C725BA" w:rsidRPr="0033325D" w:rsidRDefault="00C725BA" w:rsidP="00C725BA">
      <w:pPr>
        <w:rPr>
          <w:b/>
          <w:sz w:val="22"/>
          <w:szCs w:val="22"/>
        </w:rPr>
      </w:pPr>
    </w:p>
    <w:p w14:paraId="4B3923F2" w14:textId="77777777" w:rsidR="00C725BA" w:rsidRPr="0033325D" w:rsidRDefault="00735A04" w:rsidP="00C725BA">
      <w:pPr>
        <w:rPr>
          <w:sz w:val="22"/>
          <w:szCs w:val="22"/>
        </w:rPr>
      </w:pPr>
      <w:r w:rsidRPr="0033325D">
        <w:rPr>
          <w:b/>
          <w:sz w:val="22"/>
          <w:szCs w:val="22"/>
        </w:rPr>
        <w:t>6.</w:t>
      </w:r>
      <w:r w:rsidRPr="0033325D">
        <w:rPr>
          <w:b/>
          <w:sz w:val="22"/>
          <w:szCs w:val="22"/>
        </w:rPr>
        <w:tab/>
        <w:t>GYÓGYSZERÉSZETI JELLEMZŐK</w:t>
      </w:r>
    </w:p>
    <w:p w14:paraId="6A24CF0E" w14:textId="77777777" w:rsidR="00C725BA" w:rsidRPr="0033325D" w:rsidRDefault="00C725BA" w:rsidP="00C725BA">
      <w:pPr>
        <w:rPr>
          <w:sz w:val="22"/>
          <w:szCs w:val="22"/>
        </w:rPr>
      </w:pPr>
    </w:p>
    <w:p w14:paraId="21284B9E" w14:textId="77777777" w:rsidR="00735A04" w:rsidRPr="0033325D" w:rsidRDefault="00735A04" w:rsidP="00C725BA">
      <w:pPr>
        <w:rPr>
          <w:sz w:val="22"/>
          <w:szCs w:val="22"/>
        </w:rPr>
      </w:pPr>
      <w:r w:rsidRPr="0033325D">
        <w:rPr>
          <w:b/>
          <w:sz w:val="22"/>
          <w:szCs w:val="22"/>
        </w:rPr>
        <w:t>6.1</w:t>
      </w:r>
      <w:r w:rsidRPr="0033325D">
        <w:rPr>
          <w:b/>
          <w:sz w:val="22"/>
          <w:szCs w:val="22"/>
        </w:rPr>
        <w:tab/>
        <w:t>Segédanyagok felsorolása</w:t>
      </w:r>
    </w:p>
    <w:p w14:paraId="21E9A5B9" w14:textId="77777777" w:rsidR="00735A04" w:rsidRPr="0033325D" w:rsidRDefault="00735A04" w:rsidP="00B85943">
      <w:pPr>
        <w:rPr>
          <w:spacing w:val="-2"/>
          <w:sz w:val="22"/>
          <w:szCs w:val="22"/>
        </w:rPr>
      </w:pPr>
    </w:p>
    <w:p w14:paraId="1B875BF6" w14:textId="77777777" w:rsidR="003F2FA6" w:rsidRPr="0033325D" w:rsidRDefault="00735A04" w:rsidP="00B85943">
      <w:pPr>
        <w:pStyle w:val="toa"/>
        <w:tabs>
          <w:tab w:val="clear" w:pos="9360"/>
        </w:tabs>
        <w:jc w:val="both"/>
        <w:rPr>
          <w:rFonts w:ascii="Times New Roman" w:hAnsi="Times New Roman"/>
          <w:spacing w:val="-2"/>
          <w:szCs w:val="22"/>
          <w:lang w:val="hu-HU"/>
        </w:rPr>
      </w:pPr>
      <w:r w:rsidRPr="0033325D">
        <w:rPr>
          <w:rFonts w:ascii="Times New Roman" w:hAnsi="Times New Roman"/>
          <w:spacing w:val="-2"/>
          <w:szCs w:val="22"/>
          <w:lang w:val="hu-HU"/>
        </w:rPr>
        <w:t>Dinátrium-edetát</w:t>
      </w:r>
    </w:p>
    <w:p w14:paraId="32DFB739" w14:textId="77777777" w:rsidR="00735A04" w:rsidRPr="0033325D" w:rsidRDefault="00735A04" w:rsidP="00B85943">
      <w:pPr>
        <w:rPr>
          <w:sz w:val="22"/>
          <w:szCs w:val="22"/>
        </w:rPr>
      </w:pPr>
    </w:p>
    <w:p w14:paraId="4B84CACA" w14:textId="77777777" w:rsidR="00735A04" w:rsidRPr="0033325D" w:rsidRDefault="00735A04" w:rsidP="00B85943">
      <w:pPr>
        <w:rPr>
          <w:b/>
          <w:sz w:val="22"/>
          <w:szCs w:val="22"/>
        </w:rPr>
      </w:pPr>
      <w:r w:rsidRPr="0033325D">
        <w:rPr>
          <w:b/>
          <w:sz w:val="22"/>
          <w:szCs w:val="22"/>
        </w:rPr>
        <w:t>6.2</w:t>
      </w:r>
      <w:r w:rsidRPr="0033325D">
        <w:rPr>
          <w:b/>
          <w:sz w:val="22"/>
          <w:szCs w:val="22"/>
        </w:rPr>
        <w:tab/>
        <w:t>Inkompatibilitások</w:t>
      </w:r>
    </w:p>
    <w:p w14:paraId="4064935B" w14:textId="77777777" w:rsidR="00735A04" w:rsidRPr="0033325D" w:rsidRDefault="00735A04" w:rsidP="00B85943">
      <w:pPr>
        <w:rPr>
          <w:sz w:val="22"/>
          <w:szCs w:val="22"/>
        </w:rPr>
      </w:pPr>
    </w:p>
    <w:p w14:paraId="6D75DA14" w14:textId="77777777" w:rsidR="00735A04" w:rsidRPr="0033325D" w:rsidRDefault="003F2FA6" w:rsidP="00B85943">
      <w:pPr>
        <w:rPr>
          <w:sz w:val="22"/>
          <w:szCs w:val="22"/>
        </w:rPr>
      </w:pPr>
      <w:r w:rsidRPr="0033325D">
        <w:rPr>
          <w:sz w:val="22"/>
          <w:szCs w:val="22"/>
        </w:rPr>
        <w:t>Ez a gyógyszer</w:t>
      </w:r>
      <w:r w:rsidR="000B4E86" w:rsidRPr="0033325D">
        <w:rPr>
          <w:sz w:val="22"/>
          <w:szCs w:val="22"/>
        </w:rPr>
        <w:t xml:space="preserve"> kizárólag</w:t>
      </w:r>
      <w:r w:rsidRPr="0033325D">
        <w:rPr>
          <w:sz w:val="22"/>
          <w:szCs w:val="22"/>
        </w:rPr>
        <w:t xml:space="preserve"> a 6.6 pontban felsorolt gyógyszerek</w:t>
      </w:r>
      <w:r w:rsidR="000B4E86" w:rsidRPr="0033325D">
        <w:rPr>
          <w:sz w:val="22"/>
          <w:szCs w:val="22"/>
        </w:rPr>
        <w:t>kel</w:t>
      </w:r>
      <w:r w:rsidRPr="0033325D">
        <w:rPr>
          <w:sz w:val="22"/>
          <w:szCs w:val="22"/>
        </w:rPr>
        <w:t xml:space="preserve"> kever</w:t>
      </w:r>
      <w:r w:rsidR="000B4E86" w:rsidRPr="0033325D">
        <w:rPr>
          <w:sz w:val="22"/>
          <w:szCs w:val="22"/>
        </w:rPr>
        <w:t>hető</w:t>
      </w:r>
      <w:r w:rsidRPr="0033325D">
        <w:rPr>
          <w:sz w:val="22"/>
          <w:szCs w:val="22"/>
        </w:rPr>
        <w:t>.</w:t>
      </w:r>
    </w:p>
    <w:p w14:paraId="5D3C312B" w14:textId="77777777" w:rsidR="00735A04" w:rsidRPr="0033325D" w:rsidRDefault="00735A04" w:rsidP="00B85943">
      <w:pPr>
        <w:rPr>
          <w:sz w:val="22"/>
          <w:szCs w:val="22"/>
        </w:rPr>
      </w:pPr>
    </w:p>
    <w:p w14:paraId="69371ADB" w14:textId="77777777" w:rsidR="00735A04" w:rsidRPr="0033325D" w:rsidRDefault="00735A04" w:rsidP="00B85943">
      <w:pPr>
        <w:rPr>
          <w:b/>
          <w:sz w:val="22"/>
          <w:szCs w:val="22"/>
        </w:rPr>
      </w:pPr>
      <w:r w:rsidRPr="0033325D">
        <w:rPr>
          <w:b/>
          <w:sz w:val="22"/>
          <w:szCs w:val="22"/>
        </w:rPr>
        <w:t>6.3</w:t>
      </w:r>
      <w:r w:rsidRPr="0033325D">
        <w:rPr>
          <w:b/>
          <w:sz w:val="22"/>
          <w:szCs w:val="22"/>
        </w:rPr>
        <w:tab/>
        <w:t>Felhasználhatósági időtartam</w:t>
      </w:r>
    </w:p>
    <w:p w14:paraId="020E3468" w14:textId="77777777" w:rsidR="00735A04" w:rsidRPr="0033325D" w:rsidRDefault="00735A04" w:rsidP="00B85943">
      <w:pPr>
        <w:rPr>
          <w:sz w:val="22"/>
          <w:szCs w:val="22"/>
        </w:rPr>
      </w:pPr>
    </w:p>
    <w:p w14:paraId="75FD1C05" w14:textId="77777777" w:rsidR="00735A04" w:rsidRPr="0033325D" w:rsidRDefault="003F2FA6" w:rsidP="00B85943">
      <w:pPr>
        <w:rPr>
          <w:sz w:val="22"/>
          <w:szCs w:val="22"/>
        </w:rPr>
      </w:pPr>
      <w:r w:rsidRPr="0033325D">
        <w:rPr>
          <w:sz w:val="22"/>
          <w:szCs w:val="22"/>
        </w:rPr>
        <w:t xml:space="preserve">Bontatlanul: </w:t>
      </w:r>
      <w:r w:rsidR="00735A04" w:rsidRPr="0033325D">
        <w:rPr>
          <w:sz w:val="22"/>
          <w:szCs w:val="22"/>
        </w:rPr>
        <w:t>2</w:t>
      </w:r>
      <w:r w:rsidR="004E5756" w:rsidRPr="0033325D">
        <w:rPr>
          <w:sz w:val="22"/>
          <w:szCs w:val="22"/>
        </w:rPr>
        <w:t> </w:t>
      </w:r>
      <w:r w:rsidR="00735A04" w:rsidRPr="0033325D">
        <w:rPr>
          <w:sz w:val="22"/>
          <w:szCs w:val="22"/>
        </w:rPr>
        <w:t>év.</w:t>
      </w:r>
    </w:p>
    <w:p w14:paraId="0A28EC66" w14:textId="77777777" w:rsidR="003F2FA6" w:rsidRPr="0033325D" w:rsidRDefault="003F2FA6" w:rsidP="00B85943">
      <w:pPr>
        <w:rPr>
          <w:sz w:val="22"/>
          <w:szCs w:val="22"/>
        </w:rPr>
      </w:pPr>
      <w:r w:rsidRPr="0033325D">
        <w:rPr>
          <w:sz w:val="22"/>
          <w:szCs w:val="22"/>
        </w:rPr>
        <w:t xml:space="preserve">A feloldás vagy feloldás és hígítás után </w:t>
      </w:r>
      <w:r w:rsidR="00A114E6">
        <w:rPr>
          <w:sz w:val="22"/>
          <w:szCs w:val="22"/>
        </w:rPr>
        <w:t xml:space="preserve">a </w:t>
      </w:r>
      <w:r w:rsidRPr="0033325D">
        <w:rPr>
          <w:sz w:val="22"/>
          <w:szCs w:val="22"/>
        </w:rPr>
        <w:t>kémiai és fizikai stabilitás</w:t>
      </w:r>
      <w:r w:rsidR="0038505D" w:rsidRPr="0033325D">
        <w:rPr>
          <w:sz w:val="22"/>
          <w:szCs w:val="22"/>
        </w:rPr>
        <w:t>át</w:t>
      </w:r>
      <w:r w:rsidRPr="0033325D">
        <w:rPr>
          <w:sz w:val="22"/>
          <w:szCs w:val="22"/>
        </w:rPr>
        <w:t xml:space="preserve"> 2</w:t>
      </w:r>
      <w:r w:rsidR="000F2987" w:rsidRPr="0033325D">
        <w:rPr>
          <w:sz w:val="22"/>
          <w:szCs w:val="22"/>
        </w:rPr>
        <w:noBreakHyphen/>
        <w:t>8</w:t>
      </w:r>
      <w:r w:rsidR="00340ACE">
        <w:rPr>
          <w:sz w:val="22"/>
          <w:szCs w:val="22"/>
        </w:rPr>
        <w:t> </w:t>
      </w:r>
      <w:r w:rsidRPr="0033325D">
        <w:rPr>
          <w:spacing w:val="-2"/>
          <w:sz w:val="22"/>
          <w:szCs w:val="22"/>
        </w:rPr>
        <w:t>°C</w:t>
      </w:r>
      <w:r w:rsidR="0038505D" w:rsidRPr="0033325D">
        <w:rPr>
          <w:spacing w:val="-2"/>
          <w:sz w:val="22"/>
          <w:szCs w:val="22"/>
        </w:rPr>
        <w:t xml:space="preserve"> </w:t>
      </w:r>
      <w:r w:rsidR="000F2987" w:rsidRPr="0033325D">
        <w:rPr>
          <w:spacing w:val="-2"/>
          <w:sz w:val="22"/>
          <w:szCs w:val="22"/>
        </w:rPr>
        <w:t xml:space="preserve">közötti </w:t>
      </w:r>
      <w:r w:rsidR="0038505D" w:rsidRPr="0033325D">
        <w:rPr>
          <w:spacing w:val="-2"/>
          <w:sz w:val="22"/>
          <w:szCs w:val="22"/>
        </w:rPr>
        <w:t>hőmérsékleten</w:t>
      </w:r>
      <w:r w:rsidRPr="0033325D">
        <w:rPr>
          <w:sz w:val="22"/>
          <w:szCs w:val="22"/>
        </w:rPr>
        <w:t xml:space="preserve"> 12 ór</w:t>
      </w:r>
      <w:r w:rsidR="0038505D" w:rsidRPr="0033325D">
        <w:rPr>
          <w:sz w:val="22"/>
          <w:szCs w:val="22"/>
        </w:rPr>
        <w:t>áig őrzi meg</w:t>
      </w:r>
      <w:r w:rsidRPr="0033325D">
        <w:rPr>
          <w:sz w:val="22"/>
          <w:szCs w:val="22"/>
        </w:rPr>
        <w:t>.</w:t>
      </w:r>
    </w:p>
    <w:p w14:paraId="5F01C3EB" w14:textId="77777777" w:rsidR="00D51C88" w:rsidRPr="0033325D" w:rsidRDefault="00D51C88" w:rsidP="00B85943">
      <w:pPr>
        <w:rPr>
          <w:sz w:val="22"/>
          <w:szCs w:val="22"/>
        </w:rPr>
      </w:pPr>
    </w:p>
    <w:p w14:paraId="61C5F76B" w14:textId="77777777" w:rsidR="003F2FA6" w:rsidRPr="0033325D" w:rsidRDefault="003F2FA6" w:rsidP="00B85943">
      <w:pPr>
        <w:rPr>
          <w:spacing w:val="-2"/>
          <w:sz w:val="22"/>
          <w:szCs w:val="22"/>
        </w:rPr>
      </w:pPr>
      <w:r w:rsidRPr="0033325D">
        <w:rPr>
          <w:spacing w:val="-2"/>
          <w:sz w:val="22"/>
          <w:szCs w:val="22"/>
        </w:rPr>
        <w:t xml:space="preserve">Mikrobiológiai </w:t>
      </w:r>
      <w:r w:rsidR="00A114E6">
        <w:rPr>
          <w:spacing w:val="-2"/>
          <w:sz w:val="22"/>
          <w:szCs w:val="22"/>
        </w:rPr>
        <w:t>okok miatt</w:t>
      </w:r>
      <w:r w:rsidR="00A114E6" w:rsidRPr="0033325D">
        <w:rPr>
          <w:spacing w:val="-2"/>
          <w:sz w:val="22"/>
          <w:szCs w:val="22"/>
        </w:rPr>
        <w:t xml:space="preserve"> </w:t>
      </w:r>
      <w:r w:rsidRPr="0033325D">
        <w:rPr>
          <w:spacing w:val="-2"/>
          <w:sz w:val="22"/>
          <w:szCs w:val="22"/>
        </w:rPr>
        <w:t xml:space="preserve">a </w:t>
      </w:r>
      <w:r w:rsidR="003E6069" w:rsidRPr="0033325D">
        <w:rPr>
          <w:spacing w:val="-2"/>
          <w:sz w:val="22"/>
          <w:szCs w:val="22"/>
        </w:rPr>
        <w:t>készítményt</w:t>
      </w:r>
      <w:r w:rsidRPr="0033325D">
        <w:rPr>
          <w:spacing w:val="-2"/>
          <w:sz w:val="22"/>
          <w:szCs w:val="22"/>
        </w:rPr>
        <w:t xml:space="preserve"> azonnal fel kell használni.</w:t>
      </w:r>
    </w:p>
    <w:p w14:paraId="02B1B70A" w14:textId="77777777" w:rsidR="00735A04" w:rsidRPr="0033325D" w:rsidRDefault="003F2FA6" w:rsidP="00B85943">
      <w:pPr>
        <w:rPr>
          <w:sz w:val="22"/>
          <w:szCs w:val="22"/>
        </w:rPr>
      </w:pPr>
      <w:r w:rsidRPr="0033325D">
        <w:rPr>
          <w:sz w:val="22"/>
          <w:szCs w:val="22"/>
        </w:rPr>
        <w:lastRenderedPageBreak/>
        <w:t xml:space="preserve">Amennyiben nem kerül azonnali felhasználásra, </w:t>
      </w:r>
      <w:r w:rsidR="003D7ABF" w:rsidRPr="0033325D">
        <w:rPr>
          <w:sz w:val="22"/>
          <w:szCs w:val="22"/>
          <w:lang w:bidi="hu-HU"/>
        </w:rPr>
        <w:t>a</w:t>
      </w:r>
      <w:r w:rsidR="003D7ABF">
        <w:rPr>
          <w:sz w:val="22"/>
          <w:szCs w:val="22"/>
          <w:lang w:bidi="hu-HU"/>
        </w:rPr>
        <w:t xml:space="preserve"> gyógyszer</w:t>
      </w:r>
      <w:r w:rsidR="003D7ABF" w:rsidRPr="0033325D">
        <w:rPr>
          <w:sz w:val="22"/>
          <w:szCs w:val="22"/>
          <w:lang w:bidi="hu-HU"/>
        </w:rPr>
        <w:t xml:space="preserve"> </w:t>
      </w:r>
      <w:r w:rsidR="0038505D" w:rsidRPr="0033325D">
        <w:rPr>
          <w:sz w:val="22"/>
          <w:szCs w:val="22"/>
          <w:lang w:bidi="hu-HU"/>
        </w:rPr>
        <w:t xml:space="preserve">alkalmazásig </w:t>
      </w:r>
      <w:r w:rsidR="003D7ABF">
        <w:rPr>
          <w:sz w:val="22"/>
          <w:szCs w:val="22"/>
          <w:lang w:bidi="hu-HU"/>
        </w:rPr>
        <w:t>történő</w:t>
      </w:r>
      <w:r w:rsidR="0038505D" w:rsidRPr="0033325D">
        <w:rPr>
          <w:sz w:val="22"/>
          <w:szCs w:val="22"/>
          <w:lang w:bidi="hu-HU"/>
        </w:rPr>
        <w:t xml:space="preserve"> tárolás</w:t>
      </w:r>
      <w:r w:rsidR="003D7ABF">
        <w:rPr>
          <w:sz w:val="22"/>
          <w:szCs w:val="22"/>
          <w:lang w:bidi="hu-HU"/>
        </w:rPr>
        <w:t>ának</w:t>
      </w:r>
      <w:r w:rsidR="0038505D" w:rsidRPr="0033325D">
        <w:rPr>
          <w:sz w:val="22"/>
          <w:szCs w:val="22"/>
          <w:lang w:bidi="hu-HU"/>
        </w:rPr>
        <w:t xml:space="preserve"> időtartama és körülménye</w:t>
      </w:r>
      <w:r w:rsidR="003D7ABF">
        <w:rPr>
          <w:sz w:val="22"/>
          <w:szCs w:val="22"/>
          <w:lang w:bidi="hu-HU"/>
        </w:rPr>
        <w:t>i</w:t>
      </w:r>
      <w:r w:rsidR="0038505D" w:rsidRPr="0033325D">
        <w:rPr>
          <w:sz w:val="22"/>
          <w:szCs w:val="22"/>
          <w:lang w:bidi="hu-HU"/>
        </w:rPr>
        <w:t xml:space="preserve"> a</w:t>
      </w:r>
      <w:r w:rsidR="00A114E6">
        <w:rPr>
          <w:sz w:val="22"/>
          <w:szCs w:val="22"/>
          <w:lang w:bidi="hu-HU"/>
        </w:rPr>
        <w:t>z alkalmazó</w:t>
      </w:r>
      <w:r w:rsidR="0038505D" w:rsidRPr="0033325D">
        <w:rPr>
          <w:sz w:val="22"/>
          <w:szCs w:val="22"/>
          <w:lang w:bidi="hu-HU"/>
        </w:rPr>
        <w:t xml:space="preserve"> felelőssége</w:t>
      </w:r>
      <w:r w:rsidR="001A384C" w:rsidRPr="0033325D">
        <w:rPr>
          <w:sz w:val="22"/>
          <w:szCs w:val="22"/>
          <w:lang w:bidi="hu-HU"/>
        </w:rPr>
        <w:t>.</w:t>
      </w:r>
    </w:p>
    <w:p w14:paraId="76C7B513" w14:textId="77777777" w:rsidR="00735A04" w:rsidRPr="0033325D" w:rsidRDefault="00735A04" w:rsidP="00B85943">
      <w:pPr>
        <w:rPr>
          <w:sz w:val="22"/>
          <w:szCs w:val="22"/>
        </w:rPr>
      </w:pPr>
    </w:p>
    <w:p w14:paraId="667A8DD1" w14:textId="77777777" w:rsidR="00735A04" w:rsidRPr="0033325D" w:rsidRDefault="00735A04" w:rsidP="00B85943">
      <w:pPr>
        <w:rPr>
          <w:b/>
          <w:sz w:val="22"/>
          <w:szCs w:val="22"/>
        </w:rPr>
      </w:pPr>
      <w:r w:rsidRPr="0033325D">
        <w:rPr>
          <w:b/>
          <w:sz w:val="22"/>
          <w:szCs w:val="22"/>
        </w:rPr>
        <w:t>6.4</w:t>
      </w:r>
      <w:r w:rsidRPr="0033325D">
        <w:rPr>
          <w:b/>
          <w:sz w:val="22"/>
          <w:szCs w:val="22"/>
        </w:rPr>
        <w:tab/>
        <w:t>Különleges tárolási előírások</w:t>
      </w:r>
    </w:p>
    <w:p w14:paraId="069F7BB2" w14:textId="77777777" w:rsidR="00735A04" w:rsidRPr="0033325D" w:rsidRDefault="00735A04" w:rsidP="00B85943">
      <w:pPr>
        <w:rPr>
          <w:sz w:val="22"/>
          <w:szCs w:val="22"/>
        </w:rPr>
      </w:pPr>
    </w:p>
    <w:p w14:paraId="2F591D4D" w14:textId="3259BD94" w:rsidR="00A114E6" w:rsidRDefault="00735A04" w:rsidP="00B85943">
      <w:pPr>
        <w:rPr>
          <w:sz w:val="22"/>
          <w:szCs w:val="22"/>
        </w:rPr>
      </w:pPr>
      <w:r w:rsidRPr="0033325D">
        <w:rPr>
          <w:sz w:val="22"/>
          <w:szCs w:val="22"/>
        </w:rPr>
        <w:t xml:space="preserve">Legfeljebb </w:t>
      </w:r>
      <w:r w:rsidR="000F2987" w:rsidRPr="0033325D">
        <w:rPr>
          <w:sz w:val="22"/>
          <w:szCs w:val="22"/>
        </w:rPr>
        <w:t>30</w:t>
      </w:r>
      <w:r w:rsidR="00746BB1">
        <w:rPr>
          <w:sz w:val="22"/>
          <w:szCs w:val="22"/>
        </w:rPr>
        <w:t> </w:t>
      </w:r>
      <w:r w:rsidR="000B0FD9" w:rsidRPr="00545124">
        <w:rPr>
          <w:sz w:val="22"/>
          <w:szCs w:val="22"/>
        </w:rPr>
        <w:t>°</w:t>
      </w:r>
      <w:r w:rsidRPr="0033325D">
        <w:rPr>
          <w:sz w:val="22"/>
          <w:szCs w:val="22"/>
        </w:rPr>
        <w:t>C-on</w:t>
      </w:r>
      <w:r w:rsidR="006F351C" w:rsidRPr="0033325D">
        <w:rPr>
          <w:sz w:val="22"/>
          <w:szCs w:val="22"/>
        </w:rPr>
        <w:t xml:space="preserve"> tárolandó.</w:t>
      </w:r>
      <w:r w:rsidR="00BD31CD">
        <w:rPr>
          <w:sz w:val="22"/>
          <w:szCs w:val="22"/>
        </w:rPr>
        <w:t xml:space="preserve"> </w:t>
      </w:r>
    </w:p>
    <w:p w14:paraId="08C5F150" w14:textId="77777777" w:rsidR="00735A04" w:rsidRPr="0033325D" w:rsidRDefault="00BD31CD" w:rsidP="00B85943">
      <w:pPr>
        <w:rPr>
          <w:sz w:val="22"/>
          <w:szCs w:val="22"/>
        </w:rPr>
      </w:pPr>
      <w:r w:rsidRPr="00BD31CD">
        <w:rPr>
          <w:sz w:val="22"/>
          <w:szCs w:val="22"/>
        </w:rPr>
        <w:t>A fénytől való védelem érdekében</w:t>
      </w:r>
      <w:r>
        <w:rPr>
          <w:sz w:val="22"/>
          <w:szCs w:val="22"/>
        </w:rPr>
        <w:t xml:space="preserve"> a</w:t>
      </w:r>
      <w:r w:rsidR="002C6457" w:rsidRPr="0033325D">
        <w:rPr>
          <w:sz w:val="22"/>
          <w:szCs w:val="22"/>
        </w:rPr>
        <w:t xml:space="preserve">z injekciós üveget </w:t>
      </w:r>
      <w:r w:rsidR="006F351C" w:rsidRPr="0033325D">
        <w:rPr>
          <w:sz w:val="22"/>
          <w:szCs w:val="22"/>
        </w:rPr>
        <w:t>tartsa a dobozában</w:t>
      </w:r>
      <w:r w:rsidR="00735A04" w:rsidRPr="0033325D">
        <w:rPr>
          <w:sz w:val="22"/>
          <w:szCs w:val="22"/>
        </w:rPr>
        <w:t>.</w:t>
      </w:r>
    </w:p>
    <w:p w14:paraId="2CC7317A" w14:textId="77777777" w:rsidR="006F351C" w:rsidRPr="0033325D" w:rsidRDefault="006F351C" w:rsidP="00B85943">
      <w:pPr>
        <w:rPr>
          <w:sz w:val="22"/>
          <w:szCs w:val="22"/>
        </w:rPr>
      </w:pPr>
    </w:p>
    <w:p w14:paraId="70C1DDA0" w14:textId="77777777" w:rsidR="00C725BA" w:rsidRPr="0033325D" w:rsidRDefault="003D7ABF" w:rsidP="00C725BA">
      <w:pPr>
        <w:rPr>
          <w:sz w:val="22"/>
          <w:szCs w:val="22"/>
        </w:rPr>
      </w:pPr>
      <w:r w:rsidRPr="0033325D">
        <w:rPr>
          <w:sz w:val="22"/>
          <w:szCs w:val="22"/>
        </w:rPr>
        <w:t>A</w:t>
      </w:r>
      <w:r>
        <w:rPr>
          <w:sz w:val="22"/>
          <w:szCs w:val="22"/>
        </w:rPr>
        <w:t xml:space="preserve"> gyógyszer feloldás vagy feloldás és hígítás utáni tárolására</w:t>
      </w:r>
      <w:r w:rsidR="006F351C" w:rsidRPr="0033325D">
        <w:rPr>
          <w:sz w:val="22"/>
          <w:szCs w:val="22"/>
        </w:rPr>
        <w:t xml:space="preserve"> vonatkozó </w:t>
      </w:r>
      <w:r w:rsidR="006F351C" w:rsidRPr="0033325D">
        <w:rPr>
          <w:noProof/>
          <w:sz w:val="22"/>
          <w:szCs w:val="22"/>
        </w:rPr>
        <w:t>előírásokat</w:t>
      </w:r>
      <w:r w:rsidR="006F351C" w:rsidRPr="0033325D">
        <w:rPr>
          <w:sz w:val="22"/>
          <w:szCs w:val="22"/>
        </w:rPr>
        <w:t xml:space="preserve"> lásd a 6.3 pontban.</w:t>
      </w:r>
    </w:p>
    <w:p w14:paraId="586027D4" w14:textId="77777777" w:rsidR="00C725BA" w:rsidRPr="0033325D" w:rsidRDefault="00C725BA" w:rsidP="00C725BA">
      <w:pPr>
        <w:rPr>
          <w:sz w:val="22"/>
          <w:szCs w:val="22"/>
        </w:rPr>
      </w:pPr>
    </w:p>
    <w:p w14:paraId="7BE4CEA6" w14:textId="77777777" w:rsidR="00C725BA" w:rsidRPr="0033325D" w:rsidRDefault="00735A04" w:rsidP="00C725BA">
      <w:pPr>
        <w:rPr>
          <w:sz w:val="22"/>
          <w:szCs w:val="22"/>
        </w:rPr>
      </w:pPr>
      <w:r w:rsidRPr="0033325D">
        <w:rPr>
          <w:b/>
          <w:sz w:val="22"/>
          <w:szCs w:val="22"/>
        </w:rPr>
        <w:t>6.5</w:t>
      </w:r>
      <w:r w:rsidRPr="0033325D">
        <w:rPr>
          <w:b/>
          <w:sz w:val="22"/>
          <w:szCs w:val="22"/>
        </w:rPr>
        <w:tab/>
        <w:t>Csomagolás típusa és kiszerelése</w:t>
      </w:r>
    </w:p>
    <w:p w14:paraId="13D89FF5" w14:textId="77777777" w:rsidR="00C725BA" w:rsidRPr="0033325D" w:rsidRDefault="00C725BA" w:rsidP="00C725BA">
      <w:pPr>
        <w:rPr>
          <w:sz w:val="22"/>
          <w:szCs w:val="22"/>
        </w:rPr>
      </w:pPr>
    </w:p>
    <w:p w14:paraId="787D31F9" w14:textId="524B6DC1" w:rsidR="00D51C88" w:rsidRPr="0033325D" w:rsidRDefault="00E32758" w:rsidP="00C725BA">
      <w:pPr>
        <w:rPr>
          <w:sz w:val="22"/>
          <w:szCs w:val="22"/>
        </w:rPr>
      </w:pPr>
      <w:r w:rsidRPr="004A25DC">
        <w:rPr>
          <w:sz w:val="22"/>
          <w:szCs w:val="22"/>
        </w:rPr>
        <w:t>40</w:t>
      </w:r>
      <w:r w:rsidR="00E52B72" w:rsidRPr="004A25DC">
        <w:rPr>
          <w:sz w:val="22"/>
          <w:szCs w:val="22"/>
        </w:rPr>
        <w:t> </w:t>
      </w:r>
      <w:r w:rsidRPr="004A25DC">
        <w:rPr>
          <w:sz w:val="22"/>
          <w:szCs w:val="22"/>
        </w:rPr>
        <w:t>mg oldatos injekcióhoz való p</w:t>
      </w:r>
      <w:r w:rsidR="008F38D8" w:rsidRPr="004A25DC">
        <w:rPr>
          <w:sz w:val="22"/>
          <w:szCs w:val="22"/>
        </w:rPr>
        <w:t>or,</w:t>
      </w:r>
      <w:r w:rsidR="008F38D8">
        <w:rPr>
          <w:sz w:val="22"/>
          <w:szCs w:val="22"/>
        </w:rPr>
        <w:t xml:space="preserve"> s</w:t>
      </w:r>
      <w:r w:rsidR="00154007">
        <w:rPr>
          <w:sz w:val="22"/>
          <w:szCs w:val="22"/>
        </w:rPr>
        <w:t>zíntelen</w:t>
      </w:r>
      <w:r w:rsidR="008F38D8">
        <w:rPr>
          <w:sz w:val="22"/>
          <w:szCs w:val="22"/>
        </w:rPr>
        <w:t>,</w:t>
      </w:r>
      <w:r w:rsidR="00154007">
        <w:rPr>
          <w:sz w:val="22"/>
          <w:szCs w:val="22"/>
        </w:rPr>
        <w:t xml:space="preserve"> </w:t>
      </w:r>
      <w:r w:rsidR="008F38D8" w:rsidRPr="008F38D8">
        <w:rPr>
          <w:sz w:val="22"/>
          <w:szCs w:val="22"/>
        </w:rPr>
        <w:t xml:space="preserve">I-es típusú, </w:t>
      </w:r>
      <w:r w:rsidR="008F38D8" w:rsidRPr="009E0A1F">
        <w:rPr>
          <w:sz w:val="22"/>
          <w:szCs w:val="22"/>
        </w:rPr>
        <w:t>10</w:t>
      </w:r>
      <w:r w:rsidR="00025F76">
        <w:rPr>
          <w:sz w:val="22"/>
          <w:szCs w:val="22"/>
        </w:rPr>
        <w:t> </w:t>
      </w:r>
      <w:r w:rsidR="008F38D8" w:rsidRPr="009E0A1F">
        <w:rPr>
          <w:sz w:val="22"/>
          <w:szCs w:val="22"/>
        </w:rPr>
        <w:t>ml</w:t>
      </w:r>
      <w:r w:rsidR="00595E70" w:rsidRPr="009E0A1F">
        <w:rPr>
          <w:sz w:val="22"/>
          <w:szCs w:val="22"/>
        </w:rPr>
        <w:t>-</w:t>
      </w:r>
      <w:r w:rsidR="008F38D8" w:rsidRPr="009E0A1F">
        <w:rPr>
          <w:sz w:val="22"/>
          <w:szCs w:val="22"/>
        </w:rPr>
        <w:t>es i</w:t>
      </w:r>
      <w:r w:rsidR="008F38D8" w:rsidRPr="008F38D8">
        <w:rPr>
          <w:sz w:val="22"/>
          <w:szCs w:val="22"/>
        </w:rPr>
        <w:t>njekciós üvegben</w:t>
      </w:r>
      <w:r w:rsidR="008F38D8">
        <w:rPr>
          <w:sz w:val="22"/>
          <w:szCs w:val="22"/>
        </w:rPr>
        <w:t>,</w:t>
      </w:r>
      <w:r w:rsidR="00154007">
        <w:rPr>
          <w:sz w:val="22"/>
          <w:szCs w:val="22"/>
        </w:rPr>
        <w:t xml:space="preserve"> </w:t>
      </w:r>
      <w:r w:rsidR="00AB2E61">
        <w:rPr>
          <w:sz w:val="22"/>
          <w:szCs w:val="22"/>
        </w:rPr>
        <w:t>szürke kl</w:t>
      </w:r>
      <w:r w:rsidR="008F38D8">
        <w:rPr>
          <w:sz w:val="22"/>
          <w:szCs w:val="22"/>
        </w:rPr>
        <w:t>ór</w:t>
      </w:r>
      <w:r w:rsidR="00AB2E61">
        <w:rPr>
          <w:sz w:val="22"/>
          <w:szCs w:val="22"/>
        </w:rPr>
        <w:t xml:space="preserve">butil </w:t>
      </w:r>
      <w:r w:rsidR="00021BFD">
        <w:rPr>
          <w:sz w:val="22"/>
          <w:szCs w:val="22"/>
        </w:rPr>
        <w:t xml:space="preserve">gumidugóval és </w:t>
      </w:r>
      <w:r w:rsidR="001B597D">
        <w:rPr>
          <w:sz w:val="22"/>
          <w:szCs w:val="22"/>
        </w:rPr>
        <w:t>lepattintható</w:t>
      </w:r>
      <w:r w:rsidR="008F38D8">
        <w:rPr>
          <w:sz w:val="22"/>
          <w:szCs w:val="22"/>
        </w:rPr>
        <w:t>,</w:t>
      </w:r>
      <w:r w:rsidR="001B597D">
        <w:rPr>
          <w:sz w:val="22"/>
          <w:szCs w:val="22"/>
        </w:rPr>
        <w:t xml:space="preserve"> </w:t>
      </w:r>
      <w:r w:rsidR="008F38D8" w:rsidRPr="008F38D8">
        <w:rPr>
          <w:sz w:val="22"/>
          <w:szCs w:val="22"/>
        </w:rPr>
        <w:t>műanyag védőlappal, rollnizott alumínium kupakkal lezárva és dobozban</w:t>
      </w:r>
      <w:r w:rsidR="008F38D8">
        <w:rPr>
          <w:sz w:val="22"/>
          <w:szCs w:val="22"/>
        </w:rPr>
        <w:t>.</w:t>
      </w:r>
    </w:p>
    <w:p w14:paraId="75F31198" w14:textId="77777777" w:rsidR="00C725BA" w:rsidRPr="0033325D" w:rsidRDefault="00C725BA" w:rsidP="00C725BA">
      <w:pPr>
        <w:rPr>
          <w:sz w:val="22"/>
          <w:szCs w:val="22"/>
        </w:rPr>
      </w:pPr>
    </w:p>
    <w:p w14:paraId="08F6E30B" w14:textId="77777777" w:rsidR="006F351C" w:rsidRPr="0033325D" w:rsidRDefault="006F351C" w:rsidP="00B85943">
      <w:pPr>
        <w:rPr>
          <w:sz w:val="22"/>
          <w:szCs w:val="22"/>
        </w:rPr>
      </w:pPr>
      <w:r w:rsidRPr="0033325D">
        <w:rPr>
          <w:sz w:val="22"/>
          <w:szCs w:val="22"/>
        </w:rPr>
        <w:t>Kiszerelés: 1 db oldatos injekcióhoz való port tartalmazó injekciós üveg.</w:t>
      </w:r>
    </w:p>
    <w:p w14:paraId="0270C2FD" w14:textId="77777777" w:rsidR="00735A04" w:rsidRPr="0033325D" w:rsidRDefault="00735A04" w:rsidP="00B85943">
      <w:pPr>
        <w:rPr>
          <w:sz w:val="22"/>
          <w:szCs w:val="22"/>
          <w:shd w:val="clear" w:color="auto" w:fill="FFFF00"/>
        </w:rPr>
      </w:pPr>
    </w:p>
    <w:p w14:paraId="3AF51AE8" w14:textId="77777777" w:rsidR="00735A04" w:rsidRPr="0033325D" w:rsidRDefault="00735A04" w:rsidP="00B85943">
      <w:pPr>
        <w:ind w:left="567" w:hanging="567"/>
        <w:rPr>
          <w:b/>
          <w:sz w:val="22"/>
          <w:szCs w:val="22"/>
        </w:rPr>
      </w:pPr>
      <w:r w:rsidRPr="0033325D">
        <w:rPr>
          <w:b/>
          <w:sz w:val="22"/>
          <w:szCs w:val="22"/>
        </w:rPr>
        <w:t>6.6</w:t>
      </w:r>
      <w:r w:rsidRPr="0033325D">
        <w:rPr>
          <w:b/>
          <w:sz w:val="22"/>
          <w:szCs w:val="22"/>
        </w:rPr>
        <w:tab/>
        <w:t xml:space="preserve">A </w:t>
      </w:r>
      <w:r w:rsidR="00A844BF" w:rsidRPr="0033325D">
        <w:rPr>
          <w:b/>
          <w:sz w:val="22"/>
          <w:szCs w:val="22"/>
        </w:rPr>
        <w:t xml:space="preserve">megsemmisítésre vonatkozó különleges óvintézkedések és egyéb, a </w:t>
      </w:r>
      <w:r w:rsidRPr="0033325D">
        <w:rPr>
          <w:b/>
          <w:sz w:val="22"/>
          <w:szCs w:val="22"/>
        </w:rPr>
        <w:t>készítmény kezelésé</w:t>
      </w:r>
      <w:r w:rsidR="00A844BF" w:rsidRPr="0033325D">
        <w:rPr>
          <w:b/>
          <w:sz w:val="22"/>
          <w:szCs w:val="22"/>
        </w:rPr>
        <w:t>vel kapcsolatos információk</w:t>
      </w:r>
    </w:p>
    <w:p w14:paraId="68161C8F" w14:textId="77777777" w:rsidR="00735A04" w:rsidRPr="0033325D" w:rsidRDefault="00735A04" w:rsidP="00B85943">
      <w:pPr>
        <w:rPr>
          <w:sz w:val="22"/>
          <w:szCs w:val="22"/>
        </w:rPr>
      </w:pPr>
    </w:p>
    <w:p w14:paraId="33528878" w14:textId="77777777" w:rsidR="005D15BB" w:rsidRDefault="006F351C" w:rsidP="00B85943">
      <w:pPr>
        <w:rPr>
          <w:sz w:val="22"/>
          <w:szCs w:val="22"/>
        </w:rPr>
      </w:pPr>
      <w:r w:rsidRPr="0033325D">
        <w:rPr>
          <w:sz w:val="22"/>
          <w:szCs w:val="22"/>
        </w:rPr>
        <w:t>A beadandó oldatot úgy kell elkészíteni, hogy 10 ml 9 mg/ml</w:t>
      </w:r>
      <w:r w:rsidRPr="0033325D">
        <w:rPr>
          <w:sz w:val="22"/>
          <w:szCs w:val="22"/>
        </w:rPr>
        <w:noBreakHyphen/>
        <w:t>es (0,9%-os) nátrium-klorid oldatos injekciót fecskendezünk a port tartalmazó injekciós üvegbe.</w:t>
      </w:r>
      <w:r w:rsidRPr="0033325D">
        <w:rPr>
          <w:spacing w:val="-2"/>
          <w:sz w:val="22"/>
          <w:szCs w:val="22"/>
        </w:rPr>
        <w:t xml:space="preserve"> A termék az elkészítés után sárgás színű, tiszta folyadék</w:t>
      </w:r>
      <w:r w:rsidR="00BF5DFF">
        <w:rPr>
          <w:spacing w:val="-2"/>
          <w:sz w:val="22"/>
          <w:szCs w:val="22"/>
        </w:rPr>
        <w:t xml:space="preserve"> lesz</w:t>
      </w:r>
      <w:r w:rsidRPr="0033325D">
        <w:rPr>
          <w:spacing w:val="-2"/>
          <w:sz w:val="22"/>
          <w:szCs w:val="22"/>
        </w:rPr>
        <w:t xml:space="preserve">. </w:t>
      </w:r>
      <w:r w:rsidRPr="0033325D">
        <w:rPr>
          <w:sz w:val="22"/>
          <w:szCs w:val="22"/>
        </w:rPr>
        <w:t>Ez az oldat beadható közvetlenül vagy 100 ml 9 mg/ml</w:t>
      </w:r>
      <w:r w:rsidRPr="0033325D">
        <w:rPr>
          <w:sz w:val="22"/>
          <w:szCs w:val="22"/>
        </w:rPr>
        <w:noBreakHyphen/>
        <w:t xml:space="preserve">es (0,9%-os) nátrium-klorid oldatos injekcióval vagy 55 mg/ml (5%-os) glükóz oldatos injekcióval történő hígítás után. </w:t>
      </w:r>
    </w:p>
    <w:p w14:paraId="004A3A5D" w14:textId="77777777" w:rsidR="006F351C" w:rsidRPr="0033325D" w:rsidRDefault="006F351C" w:rsidP="00B85943">
      <w:pPr>
        <w:rPr>
          <w:sz w:val="22"/>
          <w:szCs w:val="22"/>
        </w:rPr>
      </w:pPr>
      <w:r w:rsidRPr="0033325D">
        <w:rPr>
          <w:sz w:val="22"/>
          <w:szCs w:val="22"/>
        </w:rPr>
        <w:t xml:space="preserve">A </w:t>
      </w:r>
      <w:r w:rsidR="009E6B77" w:rsidRPr="0033325D">
        <w:rPr>
          <w:sz w:val="22"/>
          <w:szCs w:val="22"/>
        </w:rPr>
        <w:t>hígítás</w:t>
      </w:r>
      <w:r w:rsidR="00B16303">
        <w:rPr>
          <w:sz w:val="22"/>
          <w:szCs w:val="22"/>
        </w:rPr>
        <w:t>ra</w:t>
      </w:r>
      <w:r w:rsidRPr="0033325D">
        <w:rPr>
          <w:sz w:val="22"/>
          <w:szCs w:val="22"/>
        </w:rPr>
        <w:t xml:space="preserve"> </w:t>
      </w:r>
      <w:r w:rsidR="00BF5DFF">
        <w:rPr>
          <w:sz w:val="22"/>
          <w:szCs w:val="22"/>
        </w:rPr>
        <w:t xml:space="preserve">csak </w:t>
      </w:r>
      <w:r w:rsidRPr="0033325D">
        <w:rPr>
          <w:sz w:val="22"/>
          <w:szCs w:val="22"/>
        </w:rPr>
        <w:t>üveg</w:t>
      </w:r>
      <w:r w:rsidR="00B16303">
        <w:rPr>
          <w:sz w:val="22"/>
          <w:szCs w:val="22"/>
        </w:rPr>
        <w:t>ből</w:t>
      </w:r>
      <w:r w:rsidRPr="0033325D">
        <w:rPr>
          <w:sz w:val="22"/>
          <w:szCs w:val="22"/>
        </w:rPr>
        <w:t xml:space="preserve"> vagy műanyag</w:t>
      </w:r>
      <w:r w:rsidR="00B16303">
        <w:rPr>
          <w:sz w:val="22"/>
          <w:szCs w:val="22"/>
        </w:rPr>
        <w:t>ból készült</w:t>
      </w:r>
      <w:r w:rsidRPr="0033325D">
        <w:rPr>
          <w:sz w:val="22"/>
          <w:szCs w:val="22"/>
        </w:rPr>
        <w:t xml:space="preserve"> edény</w:t>
      </w:r>
      <w:r w:rsidR="00AE7C7D">
        <w:rPr>
          <w:sz w:val="22"/>
          <w:szCs w:val="22"/>
        </w:rPr>
        <w:t xml:space="preserve"> használható.</w:t>
      </w:r>
    </w:p>
    <w:p w14:paraId="3AADC24D" w14:textId="77777777" w:rsidR="006F351C" w:rsidRPr="0033325D" w:rsidRDefault="006F351C" w:rsidP="00B85943">
      <w:pPr>
        <w:rPr>
          <w:spacing w:val="-2"/>
          <w:sz w:val="22"/>
          <w:szCs w:val="22"/>
        </w:rPr>
      </w:pPr>
    </w:p>
    <w:p w14:paraId="3703C683" w14:textId="77777777" w:rsidR="006F351C" w:rsidRPr="0033325D" w:rsidRDefault="006F351C" w:rsidP="00B85943">
      <w:pPr>
        <w:rPr>
          <w:sz w:val="22"/>
          <w:szCs w:val="22"/>
        </w:rPr>
      </w:pPr>
      <w:r w:rsidRPr="0033325D">
        <w:rPr>
          <w:sz w:val="22"/>
          <w:szCs w:val="22"/>
        </w:rPr>
        <w:t xml:space="preserve">A feloldás vagy </w:t>
      </w:r>
      <w:r w:rsidR="00F1334F" w:rsidRPr="0033325D">
        <w:rPr>
          <w:sz w:val="22"/>
          <w:szCs w:val="22"/>
        </w:rPr>
        <w:t xml:space="preserve">a </w:t>
      </w:r>
      <w:r w:rsidRPr="0033325D">
        <w:rPr>
          <w:sz w:val="22"/>
          <w:szCs w:val="22"/>
        </w:rPr>
        <w:t xml:space="preserve">feloldás és hígítás után a kémiai és fizikai stabilitása </w:t>
      </w:r>
      <w:r w:rsidR="009E6B77" w:rsidRPr="0033325D">
        <w:rPr>
          <w:sz w:val="22"/>
          <w:szCs w:val="22"/>
        </w:rPr>
        <w:t>2</w:t>
      </w:r>
      <w:r w:rsidR="00D2607A">
        <w:rPr>
          <w:sz w:val="22"/>
          <w:szCs w:val="22"/>
        </w:rPr>
        <w:t>–</w:t>
      </w:r>
      <w:r w:rsidR="009E6B77" w:rsidRPr="0033325D">
        <w:rPr>
          <w:sz w:val="22"/>
          <w:szCs w:val="22"/>
        </w:rPr>
        <w:t>8</w:t>
      </w:r>
      <w:r w:rsidR="00D2607A">
        <w:rPr>
          <w:sz w:val="22"/>
          <w:szCs w:val="22"/>
        </w:rPr>
        <w:t> </w:t>
      </w:r>
      <w:r w:rsidR="009E6B77" w:rsidRPr="0033325D">
        <w:rPr>
          <w:sz w:val="22"/>
          <w:szCs w:val="22"/>
        </w:rPr>
        <w:t xml:space="preserve">°C között </w:t>
      </w:r>
      <w:r w:rsidRPr="0033325D">
        <w:rPr>
          <w:sz w:val="22"/>
          <w:szCs w:val="22"/>
        </w:rPr>
        <w:t>12 óra.</w:t>
      </w:r>
    </w:p>
    <w:p w14:paraId="26E35CD8" w14:textId="77777777" w:rsidR="006F351C" w:rsidRPr="0033325D" w:rsidRDefault="006F351C" w:rsidP="00B85943">
      <w:pPr>
        <w:rPr>
          <w:spacing w:val="-2"/>
          <w:sz w:val="22"/>
          <w:szCs w:val="22"/>
        </w:rPr>
      </w:pPr>
      <w:r w:rsidRPr="0033325D">
        <w:rPr>
          <w:spacing w:val="-2"/>
          <w:sz w:val="22"/>
          <w:szCs w:val="22"/>
        </w:rPr>
        <w:t xml:space="preserve">Mikrobiológiai </w:t>
      </w:r>
      <w:r w:rsidR="005D15BB">
        <w:rPr>
          <w:spacing w:val="-2"/>
          <w:sz w:val="22"/>
          <w:szCs w:val="22"/>
        </w:rPr>
        <w:t>okok miatt</w:t>
      </w:r>
      <w:r w:rsidR="005D15BB" w:rsidRPr="0033325D">
        <w:rPr>
          <w:spacing w:val="-2"/>
          <w:sz w:val="22"/>
          <w:szCs w:val="22"/>
        </w:rPr>
        <w:t xml:space="preserve"> </w:t>
      </w:r>
      <w:r w:rsidRPr="0033325D">
        <w:rPr>
          <w:spacing w:val="-2"/>
          <w:sz w:val="22"/>
          <w:szCs w:val="22"/>
        </w:rPr>
        <w:t>a gyógyszert azonnal fel kell használni.</w:t>
      </w:r>
    </w:p>
    <w:p w14:paraId="7B6D885B" w14:textId="77777777" w:rsidR="00D51C88" w:rsidRPr="0033325D" w:rsidRDefault="00D51C88" w:rsidP="00B85943">
      <w:pPr>
        <w:rPr>
          <w:spacing w:val="-2"/>
          <w:sz w:val="22"/>
          <w:szCs w:val="22"/>
        </w:rPr>
      </w:pPr>
    </w:p>
    <w:p w14:paraId="34150C9C" w14:textId="77777777" w:rsidR="006F351C" w:rsidRPr="0033325D" w:rsidRDefault="006F351C" w:rsidP="00B85943">
      <w:pPr>
        <w:rPr>
          <w:sz w:val="22"/>
          <w:szCs w:val="22"/>
        </w:rPr>
      </w:pPr>
      <w:r w:rsidRPr="0033325D">
        <w:rPr>
          <w:sz w:val="22"/>
          <w:szCs w:val="22"/>
        </w:rPr>
        <w:t xml:space="preserve">A </w:t>
      </w:r>
      <w:r w:rsidR="00987C08" w:rsidRPr="0033325D">
        <w:rPr>
          <w:sz w:val="22"/>
          <w:szCs w:val="22"/>
        </w:rPr>
        <w:t>No</w:t>
      </w:r>
      <w:r w:rsidR="008A1515">
        <w:rPr>
          <w:sz w:val="22"/>
          <w:szCs w:val="22"/>
        </w:rPr>
        <w:t>a</w:t>
      </w:r>
      <w:r w:rsidR="00987C08" w:rsidRPr="0033325D">
        <w:rPr>
          <w:sz w:val="22"/>
          <w:szCs w:val="22"/>
        </w:rPr>
        <w:t>cid</w:t>
      </w:r>
      <w:r w:rsidRPr="0033325D">
        <w:rPr>
          <w:sz w:val="22"/>
          <w:szCs w:val="22"/>
        </w:rPr>
        <w:t xml:space="preserve"> az itt megadott oldószereken kívül mással nem </w:t>
      </w:r>
      <w:r w:rsidR="005D15BB">
        <w:rPr>
          <w:sz w:val="22"/>
          <w:szCs w:val="22"/>
        </w:rPr>
        <w:t>keverhető.</w:t>
      </w:r>
      <w:r w:rsidR="005D15BB" w:rsidRPr="0033325D">
        <w:rPr>
          <w:sz w:val="22"/>
          <w:szCs w:val="22"/>
        </w:rPr>
        <w:t xml:space="preserve"> </w:t>
      </w:r>
    </w:p>
    <w:p w14:paraId="269198C3" w14:textId="77777777" w:rsidR="006F351C" w:rsidRPr="0033325D" w:rsidRDefault="006F351C" w:rsidP="00B85943">
      <w:pPr>
        <w:rPr>
          <w:sz w:val="22"/>
          <w:szCs w:val="22"/>
        </w:rPr>
      </w:pPr>
      <w:r w:rsidRPr="0033325D">
        <w:rPr>
          <w:sz w:val="22"/>
          <w:szCs w:val="22"/>
        </w:rPr>
        <w:t>A gyógyszert intravénásan 2</w:t>
      </w:r>
      <w:r w:rsidR="00D2607A">
        <w:rPr>
          <w:sz w:val="22"/>
          <w:szCs w:val="22"/>
        </w:rPr>
        <w:t>–</w:t>
      </w:r>
      <w:r w:rsidRPr="0033325D">
        <w:rPr>
          <w:sz w:val="22"/>
          <w:szCs w:val="22"/>
        </w:rPr>
        <w:t>15 perc alatt kell beadni.</w:t>
      </w:r>
    </w:p>
    <w:p w14:paraId="3A9E2D62" w14:textId="77777777" w:rsidR="006F351C" w:rsidRPr="0033325D" w:rsidRDefault="006F351C" w:rsidP="00B85943">
      <w:pPr>
        <w:rPr>
          <w:sz w:val="22"/>
          <w:szCs w:val="22"/>
        </w:rPr>
      </w:pPr>
    </w:p>
    <w:p w14:paraId="6B14E839" w14:textId="59A58698" w:rsidR="000B0FD9" w:rsidRPr="000B0FD9" w:rsidRDefault="009E6B77" w:rsidP="00C725BA">
      <w:pPr>
        <w:rPr>
          <w:sz w:val="22"/>
          <w:szCs w:val="22"/>
        </w:rPr>
      </w:pPr>
      <w:r w:rsidRPr="0033325D">
        <w:rPr>
          <w:sz w:val="22"/>
          <w:szCs w:val="22"/>
        </w:rPr>
        <w:t xml:space="preserve">Az injekciós üveg tartalma kizárólag egyszeri használatra alkalmas. </w:t>
      </w:r>
      <w:r w:rsidR="006F351C" w:rsidRPr="0033325D">
        <w:rPr>
          <w:sz w:val="22"/>
          <w:szCs w:val="22"/>
        </w:rPr>
        <w:t xml:space="preserve">A megmaradt oldatot </w:t>
      </w:r>
      <w:r w:rsidR="00D2607A">
        <w:rPr>
          <w:sz w:val="22"/>
          <w:szCs w:val="22"/>
        </w:rPr>
        <w:t>– </w:t>
      </w:r>
      <w:r w:rsidR="006F351C" w:rsidRPr="0033325D">
        <w:rPr>
          <w:sz w:val="22"/>
          <w:szCs w:val="22"/>
        </w:rPr>
        <w:t xml:space="preserve">illetve amennyiben az oldat </w:t>
      </w:r>
      <w:r w:rsidR="00A76D6C">
        <w:rPr>
          <w:sz w:val="22"/>
          <w:szCs w:val="22"/>
        </w:rPr>
        <w:t xml:space="preserve">külleme </w:t>
      </w:r>
      <w:r w:rsidR="006F351C" w:rsidRPr="0033325D">
        <w:rPr>
          <w:sz w:val="22"/>
          <w:szCs w:val="22"/>
        </w:rPr>
        <w:t>szemmel láthatóan megváltozik (p</w:t>
      </w:r>
      <w:r w:rsidR="00CE3195">
        <w:rPr>
          <w:sz w:val="22"/>
          <w:szCs w:val="22"/>
        </w:rPr>
        <w:t>éldául</w:t>
      </w:r>
      <w:r w:rsidR="006F351C" w:rsidRPr="0033325D">
        <w:rPr>
          <w:sz w:val="22"/>
          <w:szCs w:val="22"/>
        </w:rPr>
        <w:t xml:space="preserve"> ha zavarosodás vagy kicsapódás figyelhető meg)</w:t>
      </w:r>
      <w:r w:rsidR="00D2607A">
        <w:rPr>
          <w:sz w:val="22"/>
          <w:szCs w:val="22"/>
        </w:rPr>
        <w:t> </w:t>
      </w:r>
      <w:r w:rsidR="006F351C" w:rsidRPr="0033325D">
        <w:rPr>
          <w:sz w:val="22"/>
          <w:szCs w:val="22"/>
        </w:rPr>
        <w:t xml:space="preserve">– </w:t>
      </w:r>
      <w:r w:rsidR="00585898">
        <w:rPr>
          <w:sz w:val="22"/>
          <w:szCs w:val="22"/>
        </w:rPr>
        <w:t xml:space="preserve">a </w:t>
      </w:r>
      <w:r w:rsidR="00585898" w:rsidRPr="004A25DC">
        <w:rPr>
          <w:sz w:val="22"/>
          <w:szCs w:val="22"/>
        </w:rPr>
        <w:t>gyógyszerekre vonatkozó</w:t>
      </w:r>
      <w:r w:rsidR="006F351C" w:rsidRPr="004A25DC">
        <w:rPr>
          <w:sz w:val="22"/>
          <w:szCs w:val="22"/>
        </w:rPr>
        <w:t>előírások</w:t>
      </w:r>
      <w:r w:rsidR="000B0A89" w:rsidRPr="004A25DC">
        <w:rPr>
          <w:sz w:val="22"/>
          <w:szCs w:val="22"/>
        </w:rPr>
        <w:t xml:space="preserve"> szerint</w:t>
      </w:r>
      <w:r w:rsidR="006F351C" w:rsidRPr="004A25DC">
        <w:rPr>
          <w:sz w:val="22"/>
          <w:szCs w:val="22"/>
        </w:rPr>
        <w:t xml:space="preserve"> meg kell semmisíteni.</w:t>
      </w:r>
    </w:p>
    <w:p w14:paraId="6985EA3D" w14:textId="77777777" w:rsidR="00C725BA" w:rsidRPr="004A25DC" w:rsidRDefault="00C725BA" w:rsidP="00C725BA">
      <w:pPr>
        <w:rPr>
          <w:b/>
          <w:sz w:val="22"/>
          <w:szCs w:val="22"/>
        </w:rPr>
      </w:pPr>
    </w:p>
    <w:p w14:paraId="517821B7" w14:textId="77777777" w:rsidR="00C725BA" w:rsidRPr="004A25DC" w:rsidRDefault="00735A04" w:rsidP="00C725BA">
      <w:pPr>
        <w:rPr>
          <w:bCs/>
          <w:sz w:val="22"/>
          <w:szCs w:val="22"/>
        </w:rPr>
      </w:pPr>
      <w:r w:rsidRPr="004A25DC">
        <w:rPr>
          <w:b/>
          <w:sz w:val="22"/>
          <w:szCs w:val="22"/>
        </w:rPr>
        <w:t xml:space="preserve">Megjegyzés: </w:t>
      </w:r>
      <w:r w:rsidRPr="004A25DC">
        <w:rPr>
          <w:rFonts w:ascii="Wingdings" w:hAnsi="Wingdings"/>
          <w:bCs/>
          <w:sz w:val="22"/>
          <w:szCs w:val="22"/>
        </w:rPr>
        <w:t></w:t>
      </w:r>
      <w:r w:rsidRPr="004A25DC">
        <w:rPr>
          <w:bCs/>
          <w:sz w:val="22"/>
          <w:szCs w:val="22"/>
        </w:rPr>
        <w:t xml:space="preserve"> </w:t>
      </w:r>
      <w:r w:rsidR="000B4E86" w:rsidRPr="004A25DC">
        <w:rPr>
          <w:bCs/>
          <w:sz w:val="22"/>
          <w:szCs w:val="22"/>
        </w:rPr>
        <w:t>(</w:t>
      </w:r>
      <w:r w:rsidRPr="004A25DC">
        <w:rPr>
          <w:bCs/>
          <w:sz w:val="22"/>
          <w:szCs w:val="22"/>
        </w:rPr>
        <w:t>egy keresztes</w:t>
      </w:r>
      <w:r w:rsidR="000B4E86" w:rsidRPr="004A25DC">
        <w:rPr>
          <w:bCs/>
          <w:sz w:val="22"/>
          <w:szCs w:val="22"/>
        </w:rPr>
        <w:t>)</w:t>
      </w:r>
    </w:p>
    <w:p w14:paraId="08B2577B" w14:textId="77777777" w:rsidR="00735A04" w:rsidRPr="004A25DC" w:rsidRDefault="00735A04" w:rsidP="00C725BA">
      <w:pPr>
        <w:rPr>
          <w:b/>
          <w:sz w:val="22"/>
          <w:szCs w:val="22"/>
        </w:rPr>
      </w:pPr>
      <w:r w:rsidRPr="004A25DC">
        <w:rPr>
          <w:b/>
          <w:sz w:val="22"/>
          <w:szCs w:val="22"/>
        </w:rPr>
        <w:t>Osztályozás:</w:t>
      </w:r>
      <w:r w:rsidRPr="004A25DC">
        <w:rPr>
          <w:bCs/>
          <w:sz w:val="22"/>
          <w:szCs w:val="22"/>
        </w:rPr>
        <w:t xml:space="preserve"> </w:t>
      </w:r>
      <w:r w:rsidRPr="004A25DC">
        <w:rPr>
          <w:b/>
          <w:sz w:val="22"/>
          <w:szCs w:val="22"/>
        </w:rPr>
        <w:t>II./3 csoport</w:t>
      </w:r>
    </w:p>
    <w:p w14:paraId="3CD2AFAC" w14:textId="77777777" w:rsidR="00735A04" w:rsidRPr="004A25DC" w:rsidRDefault="00735A04" w:rsidP="00B85943">
      <w:pPr>
        <w:rPr>
          <w:bCs/>
          <w:sz w:val="22"/>
          <w:szCs w:val="22"/>
        </w:rPr>
      </w:pPr>
      <w:r w:rsidRPr="004A25DC">
        <w:rPr>
          <w:sz w:val="22"/>
          <w:szCs w:val="22"/>
        </w:rPr>
        <w:t xml:space="preserve">Korlátozott érvényű orvosi rendelvényhez kötött, az egészségügyről szóló 1997. évi CLIV. </w:t>
      </w:r>
      <w:r w:rsidR="00BB0783" w:rsidRPr="004A25DC">
        <w:rPr>
          <w:sz w:val="22"/>
          <w:szCs w:val="22"/>
        </w:rPr>
        <w:t>t</w:t>
      </w:r>
      <w:r w:rsidRPr="004A25DC">
        <w:rPr>
          <w:sz w:val="22"/>
          <w:szCs w:val="22"/>
        </w:rPr>
        <w:t>örvény 3. §-ának ga) pontja szerinti rendelőintézeti járóbeteg-szakellátást vagy fekvőbeteg-szakellátást nyújtó szolgáltatók által biztosított körülmények között alkalmazható gyógyszer</w:t>
      </w:r>
      <w:r w:rsidRPr="004A25DC">
        <w:rPr>
          <w:bCs/>
          <w:sz w:val="22"/>
          <w:szCs w:val="22"/>
        </w:rPr>
        <w:t xml:space="preserve"> (I).</w:t>
      </w:r>
    </w:p>
    <w:p w14:paraId="79AA36D8" w14:textId="77777777" w:rsidR="000B4E86" w:rsidRPr="004A25DC" w:rsidRDefault="000B4E86" w:rsidP="00B85943">
      <w:pPr>
        <w:rPr>
          <w:bCs/>
          <w:sz w:val="22"/>
          <w:szCs w:val="22"/>
        </w:rPr>
      </w:pPr>
    </w:p>
    <w:p w14:paraId="1206E2C0" w14:textId="77777777" w:rsidR="00735A04" w:rsidRPr="004A25DC" w:rsidRDefault="00735A04" w:rsidP="00B85943">
      <w:pPr>
        <w:rPr>
          <w:bCs/>
          <w:sz w:val="22"/>
          <w:szCs w:val="22"/>
        </w:rPr>
      </w:pPr>
    </w:p>
    <w:p w14:paraId="2D3590FB" w14:textId="77777777" w:rsidR="00735A04" w:rsidRPr="004A25DC" w:rsidRDefault="00735A04" w:rsidP="00B85943">
      <w:pPr>
        <w:rPr>
          <w:b/>
          <w:caps/>
          <w:sz w:val="22"/>
          <w:szCs w:val="22"/>
        </w:rPr>
      </w:pPr>
      <w:r w:rsidRPr="004A25DC">
        <w:rPr>
          <w:b/>
          <w:caps/>
          <w:sz w:val="22"/>
          <w:szCs w:val="22"/>
        </w:rPr>
        <w:t>7.</w:t>
      </w:r>
      <w:r w:rsidRPr="004A25DC">
        <w:rPr>
          <w:b/>
          <w:caps/>
          <w:sz w:val="22"/>
          <w:szCs w:val="22"/>
        </w:rPr>
        <w:tab/>
        <w:t>A forgalomba</w:t>
      </w:r>
      <w:r w:rsidR="008E3496" w:rsidRPr="004A25DC">
        <w:rPr>
          <w:b/>
          <w:caps/>
          <w:sz w:val="22"/>
          <w:szCs w:val="22"/>
        </w:rPr>
        <w:t xml:space="preserve"> </w:t>
      </w:r>
      <w:r w:rsidRPr="004A25DC">
        <w:rPr>
          <w:b/>
          <w:caps/>
          <w:sz w:val="22"/>
          <w:szCs w:val="22"/>
        </w:rPr>
        <w:t>hozatali engedély jogosultja</w:t>
      </w:r>
    </w:p>
    <w:p w14:paraId="7B07AD9E" w14:textId="77777777" w:rsidR="00735A04" w:rsidRPr="004A25DC" w:rsidRDefault="00735A04" w:rsidP="00B85943">
      <w:pPr>
        <w:rPr>
          <w:sz w:val="22"/>
          <w:szCs w:val="22"/>
        </w:rPr>
      </w:pPr>
    </w:p>
    <w:p w14:paraId="709C8EB1" w14:textId="77777777" w:rsidR="00C725BA" w:rsidRPr="004A25DC" w:rsidRDefault="00C725BA" w:rsidP="00C725BA">
      <w:pPr>
        <w:rPr>
          <w:sz w:val="22"/>
          <w:szCs w:val="22"/>
        </w:rPr>
      </w:pPr>
      <w:r w:rsidRPr="004A25DC">
        <w:rPr>
          <w:sz w:val="22"/>
          <w:szCs w:val="22"/>
        </w:rPr>
        <w:t>Egis Gyógyszergyár Zrt.</w:t>
      </w:r>
    </w:p>
    <w:p w14:paraId="411B05BA" w14:textId="77777777" w:rsidR="00C725BA" w:rsidRPr="004A25DC" w:rsidRDefault="00C725BA" w:rsidP="00C725BA">
      <w:pPr>
        <w:rPr>
          <w:sz w:val="22"/>
          <w:szCs w:val="22"/>
        </w:rPr>
      </w:pPr>
      <w:r w:rsidRPr="004A25DC">
        <w:rPr>
          <w:sz w:val="22"/>
          <w:szCs w:val="22"/>
        </w:rPr>
        <w:t>H-1106 Budapest, Keresztúri út 30-38.</w:t>
      </w:r>
    </w:p>
    <w:p w14:paraId="44B779ED" w14:textId="77777777" w:rsidR="00C725BA" w:rsidRPr="0033325D" w:rsidRDefault="000B0A89" w:rsidP="00C725BA">
      <w:pPr>
        <w:rPr>
          <w:sz w:val="22"/>
          <w:szCs w:val="22"/>
        </w:rPr>
      </w:pPr>
      <w:r w:rsidRPr="004A25DC">
        <w:rPr>
          <w:sz w:val="22"/>
          <w:szCs w:val="22"/>
        </w:rPr>
        <w:t>Magyarország</w:t>
      </w:r>
    </w:p>
    <w:p w14:paraId="4DCD4C44" w14:textId="77777777" w:rsidR="00C725BA" w:rsidRPr="0033325D" w:rsidRDefault="00C725BA" w:rsidP="00C725BA">
      <w:pPr>
        <w:rPr>
          <w:sz w:val="22"/>
          <w:szCs w:val="22"/>
        </w:rPr>
      </w:pPr>
    </w:p>
    <w:p w14:paraId="57F3BE5E" w14:textId="77777777" w:rsidR="00735A04" w:rsidRPr="0033325D" w:rsidRDefault="00735A04" w:rsidP="00C725BA">
      <w:pPr>
        <w:rPr>
          <w:sz w:val="22"/>
          <w:szCs w:val="22"/>
        </w:rPr>
      </w:pPr>
      <w:r w:rsidRPr="0033325D">
        <w:rPr>
          <w:b/>
          <w:bCs/>
          <w:sz w:val="22"/>
          <w:szCs w:val="22"/>
        </w:rPr>
        <w:t>8.</w:t>
      </w:r>
      <w:r w:rsidRPr="0033325D">
        <w:rPr>
          <w:b/>
          <w:bCs/>
          <w:sz w:val="22"/>
          <w:szCs w:val="22"/>
        </w:rPr>
        <w:tab/>
        <w:t>A FORGALOMBA</w:t>
      </w:r>
      <w:r w:rsidR="008E3496" w:rsidRPr="0033325D">
        <w:rPr>
          <w:b/>
          <w:bCs/>
          <w:sz w:val="22"/>
          <w:szCs w:val="22"/>
        </w:rPr>
        <w:t xml:space="preserve"> </w:t>
      </w:r>
      <w:r w:rsidRPr="0033325D">
        <w:rPr>
          <w:b/>
          <w:bCs/>
          <w:sz w:val="22"/>
          <w:szCs w:val="22"/>
        </w:rPr>
        <w:t>HOZATALI ENGEDÉLY SZÁMA</w:t>
      </w:r>
      <w:r w:rsidR="00C725BA" w:rsidRPr="0033325D">
        <w:rPr>
          <w:b/>
          <w:bCs/>
          <w:sz w:val="22"/>
          <w:szCs w:val="22"/>
        </w:rPr>
        <w:t>(</w:t>
      </w:r>
      <w:r w:rsidR="008E3496" w:rsidRPr="0033325D">
        <w:rPr>
          <w:b/>
          <w:bCs/>
          <w:sz w:val="22"/>
          <w:szCs w:val="22"/>
        </w:rPr>
        <w:t>I</w:t>
      </w:r>
      <w:r w:rsidR="00C725BA" w:rsidRPr="0033325D">
        <w:rPr>
          <w:b/>
          <w:bCs/>
          <w:sz w:val="22"/>
          <w:szCs w:val="22"/>
        </w:rPr>
        <w:t>)</w:t>
      </w:r>
    </w:p>
    <w:p w14:paraId="3CDB0B0B" w14:textId="77777777" w:rsidR="00735A04" w:rsidRPr="0033325D" w:rsidRDefault="00735A04" w:rsidP="00B85943">
      <w:pPr>
        <w:rPr>
          <w:sz w:val="22"/>
          <w:szCs w:val="22"/>
        </w:rPr>
      </w:pPr>
    </w:p>
    <w:p w14:paraId="3A43783E" w14:textId="5535043D" w:rsidR="00195A41" w:rsidRDefault="007F6C03" w:rsidP="00B94673">
      <w:pPr>
        <w:tabs>
          <w:tab w:val="right" w:pos="2835"/>
          <w:tab w:val="left" w:pos="3402"/>
        </w:tabs>
        <w:rPr>
          <w:sz w:val="22"/>
          <w:szCs w:val="22"/>
        </w:rPr>
      </w:pPr>
      <w:r w:rsidRPr="00B94673">
        <w:rPr>
          <w:sz w:val="22"/>
          <w:szCs w:val="22"/>
        </w:rPr>
        <w:t>OGYI-T-</w:t>
      </w:r>
      <w:r w:rsidR="00B94673" w:rsidRPr="00B94673">
        <w:rPr>
          <w:sz w:val="22"/>
          <w:szCs w:val="22"/>
        </w:rPr>
        <w:t>20500/09</w:t>
      </w:r>
      <w:r w:rsidR="00B94673" w:rsidRPr="00B94673">
        <w:rPr>
          <w:sz w:val="22"/>
          <w:szCs w:val="22"/>
        </w:rPr>
        <w:tab/>
        <w:t>1×</w:t>
      </w:r>
      <w:r w:rsidR="00B94673" w:rsidRPr="00B94673">
        <w:rPr>
          <w:sz w:val="22"/>
          <w:szCs w:val="22"/>
        </w:rPr>
        <w:tab/>
      </w:r>
      <w:r w:rsidR="00746BB1" w:rsidRPr="00B94673">
        <w:rPr>
          <w:sz w:val="22"/>
          <w:szCs w:val="22"/>
        </w:rPr>
        <w:t>10</w:t>
      </w:r>
      <w:r w:rsidR="00746BB1">
        <w:rPr>
          <w:sz w:val="22"/>
          <w:szCs w:val="22"/>
        </w:rPr>
        <w:t> </w:t>
      </w:r>
      <w:r w:rsidR="008B079B" w:rsidRPr="00B94673">
        <w:rPr>
          <w:sz w:val="22"/>
          <w:szCs w:val="22"/>
        </w:rPr>
        <w:t>ml-es injekciós üveg</w:t>
      </w:r>
    </w:p>
    <w:p w14:paraId="4968B4CB" w14:textId="77777777" w:rsidR="007F6C03" w:rsidRDefault="007F6C03" w:rsidP="00B85943">
      <w:pPr>
        <w:rPr>
          <w:sz w:val="22"/>
          <w:szCs w:val="22"/>
        </w:rPr>
      </w:pPr>
    </w:p>
    <w:p w14:paraId="50ECBA85" w14:textId="77777777" w:rsidR="007F6C03" w:rsidRPr="0033325D" w:rsidRDefault="007F6C03" w:rsidP="00B85943">
      <w:pPr>
        <w:rPr>
          <w:sz w:val="22"/>
          <w:szCs w:val="22"/>
        </w:rPr>
      </w:pPr>
    </w:p>
    <w:p w14:paraId="24BC53F0" w14:textId="77777777" w:rsidR="00735A04" w:rsidRPr="0033325D" w:rsidRDefault="00735A04" w:rsidP="00A20D93">
      <w:pPr>
        <w:ind w:left="567" w:hanging="567"/>
        <w:rPr>
          <w:b/>
          <w:sz w:val="22"/>
          <w:szCs w:val="22"/>
        </w:rPr>
      </w:pPr>
      <w:r w:rsidRPr="0033325D">
        <w:rPr>
          <w:b/>
          <w:sz w:val="22"/>
          <w:szCs w:val="22"/>
        </w:rPr>
        <w:lastRenderedPageBreak/>
        <w:t>9.</w:t>
      </w:r>
      <w:r w:rsidRPr="0033325D">
        <w:rPr>
          <w:b/>
          <w:sz w:val="22"/>
          <w:szCs w:val="22"/>
        </w:rPr>
        <w:tab/>
        <w:t>A FORGALOMBA HOZATALI ENGEDÉLY ELSŐ KIADÁSÁNAK/ MEGÚJÍTÁSÁNAK DÁTUMA</w:t>
      </w:r>
    </w:p>
    <w:p w14:paraId="67ECECEF" w14:textId="77777777" w:rsidR="00735A04" w:rsidRPr="0033325D" w:rsidRDefault="00735A04" w:rsidP="00B85943">
      <w:pPr>
        <w:rPr>
          <w:sz w:val="22"/>
          <w:szCs w:val="22"/>
        </w:rPr>
      </w:pPr>
    </w:p>
    <w:p w14:paraId="074A895C" w14:textId="6FD017B1" w:rsidR="00735A04" w:rsidRDefault="00E41ADF" w:rsidP="00B85943">
      <w:pPr>
        <w:rPr>
          <w:sz w:val="22"/>
          <w:szCs w:val="22"/>
        </w:rPr>
      </w:pPr>
      <w:r w:rsidRPr="008B079B">
        <w:rPr>
          <w:sz w:val="22"/>
          <w:szCs w:val="22"/>
        </w:rPr>
        <w:t>A forgalomba hozatali engedély első kiadásának dátuma:</w:t>
      </w:r>
      <w:r w:rsidRPr="00595E70">
        <w:rPr>
          <w:sz w:val="22"/>
          <w:szCs w:val="22"/>
        </w:rPr>
        <w:t xml:space="preserve"> </w:t>
      </w:r>
      <w:r w:rsidR="008B079B" w:rsidRPr="000D41F8">
        <w:rPr>
          <w:sz w:val="22"/>
          <w:szCs w:val="22"/>
        </w:rPr>
        <w:t xml:space="preserve">2017. </w:t>
      </w:r>
      <w:r w:rsidR="000D41F8" w:rsidRPr="000D41F8">
        <w:rPr>
          <w:sz w:val="22"/>
          <w:szCs w:val="22"/>
        </w:rPr>
        <w:t>június</w:t>
      </w:r>
      <w:r w:rsidR="008B079B" w:rsidRPr="000D41F8">
        <w:rPr>
          <w:sz w:val="22"/>
          <w:szCs w:val="22"/>
        </w:rPr>
        <w:t xml:space="preserve"> </w:t>
      </w:r>
      <w:r w:rsidR="000D41F8" w:rsidRPr="000D41F8">
        <w:rPr>
          <w:sz w:val="22"/>
          <w:szCs w:val="22"/>
        </w:rPr>
        <w:t>22</w:t>
      </w:r>
      <w:r w:rsidR="008B079B" w:rsidRPr="000D41F8">
        <w:rPr>
          <w:sz w:val="22"/>
          <w:szCs w:val="22"/>
        </w:rPr>
        <w:t>.</w:t>
      </w:r>
    </w:p>
    <w:p w14:paraId="1D29C6D5" w14:textId="53123D73" w:rsidR="000B0FD9" w:rsidRPr="008B079B" w:rsidRDefault="000B0FD9" w:rsidP="00B85943">
      <w:pPr>
        <w:rPr>
          <w:sz w:val="22"/>
          <w:szCs w:val="22"/>
        </w:rPr>
      </w:pPr>
      <w:r w:rsidRPr="000B0FD9">
        <w:rPr>
          <w:sz w:val="22"/>
          <w:szCs w:val="22"/>
        </w:rPr>
        <w:t>A forgalomba hozatali engedély legutóbbi megújításának dátuma:</w:t>
      </w:r>
      <w:r>
        <w:rPr>
          <w:sz w:val="22"/>
          <w:szCs w:val="22"/>
        </w:rPr>
        <w:t xml:space="preserve"> </w:t>
      </w:r>
      <w:r w:rsidR="00004086">
        <w:rPr>
          <w:sz w:val="22"/>
          <w:szCs w:val="22"/>
        </w:rPr>
        <w:t>2021. december 20.</w:t>
      </w:r>
    </w:p>
    <w:p w14:paraId="51843D8D" w14:textId="77777777" w:rsidR="00195A41" w:rsidRPr="0033325D" w:rsidRDefault="00195A41" w:rsidP="00B85943">
      <w:pPr>
        <w:rPr>
          <w:sz w:val="22"/>
          <w:szCs w:val="22"/>
        </w:rPr>
      </w:pPr>
    </w:p>
    <w:p w14:paraId="593A2DBA" w14:textId="77777777" w:rsidR="00C725BA" w:rsidRPr="0033325D" w:rsidRDefault="00C725BA" w:rsidP="00B85943">
      <w:pPr>
        <w:rPr>
          <w:sz w:val="22"/>
          <w:szCs w:val="22"/>
        </w:rPr>
      </w:pPr>
    </w:p>
    <w:p w14:paraId="27F91ACE" w14:textId="77777777" w:rsidR="00735A04" w:rsidRPr="0033325D" w:rsidRDefault="00735A04" w:rsidP="00C725BA">
      <w:pPr>
        <w:ind w:left="567" w:hanging="567"/>
        <w:rPr>
          <w:b/>
          <w:sz w:val="22"/>
          <w:szCs w:val="22"/>
        </w:rPr>
      </w:pPr>
      <w:r w:rsidRPr="0033325D">
        <w:rPr>
          <w:b/>
          <w:sz w:val="22"/>
          <w:szCs w:val="22"/>
        </w:rPr>
        <w:t>10.</w:t>
      </w:r>
      <w:r w:rsidRPr="0033325D">
        <w:rPr>
          <w:b/>
          <w:sz w:val="22"/>
          <w:szCs w:val="22"/>
        </w:rPr>
        <w:tab/>
        <w:t>A SZÖVEG ELLENŐRZÉSÉNEK DÁTUMA</w:t>
      </w:r>
    </w:p>
    <w:p w14:paraId="1A860956" w14:textId="77777777" w:rsidR="00C725BA" w:rsidRPr="0033325D" w:rsidRDefault="00C725BA" w:rsidP="00C725BA">
      <w:pPr>
        <w:ind w:left="567" w:hanging="567"/>
        <w:rPr>
          <w:b/>
          <w:sz w:val="22"/>
          <w:szCs w:val="22"/>
        </w:rPr>
      </w:pPr>
    </w:p>
    <w:p w14:paraId="3E5AB65C" w14:textId="53B08E44" w:rsidR="00C725BA" w:rsidRPr="007F72D4" w:rsidRDefault="00E90D62" w:rsidP="00004086">
      <w:pPr>
        <w:ind w:left="567" w:hanging="567"/>
        <w:rPr>
          <w:b/>
          <w:sz w:val="22"/>
          <w:szCs w:val="22"/>
        </w:rPr>
      </w:pPr>
      <w:r>
        <w:rPr>
          <w:sz w:val="22"/>
          <w:szCs w:val="22"/>
        </w:rPr>
        <w:t xml:space="preserve">2026. </w:t>
      </w:r>
      <w:r w:rsidR="00830629">
        <w:rPr>
          <w:sz w:val="22"/>
          <w:szCs w:val="22"/>
        </w:rPr>
        <w:t>szeptember 17</w:t>
      </w:r>
      <w:r>
        <w:rPr>
          <w:sz w:val="22"/>
          <w:szCs w:val="22"/>
        </w:rPr>
        <w:t>.</w:t>
      </w:r>
    </w:p>
    <w:sectPr w:rsidR="00C725BA" w:rsidRPr="007F72D4" w:rsidSect="002B36AD">
      <w:headerReference w:type="default" r:id="rId8"/>
      <w:headerReference w:type="first" r:id="rId9"/>
      <w:footerReference w:type="first" r:id="rId10"/>
      <w:footnotePr>
        <w:pos w:val="beneathText"/>
      </w:footnotePr>
      <w:pgSz w:w="11905" w:h="16837" w:code="9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38F12" w14:textId="77777777" w:rsidR="00B83892" w:rsidRDefault="00B83892">
      <w:r>
        <w:separator/>
      </w:r>
    </w:p>
  </w:endnote>
  <w:endnote w:type="continuationSeparator" w:id="0">
    <w:p w14:paraId="6A33A107" w14:textId="77777777" w:rsidR="00B83892" w:rsidRDefault="00B838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02D444" w14:textId="374E9A2D" w:rsidR="00956CA8" w:rsidRPr="000971C5" w:rsidRDefault="00A36DC5">
    <w:pPr>
      <w:pStyle w:val="llb"/>
      <w:rPr>
        <w:sz w:val="18"/>
        <w:szCs w:val="18"/>
      </w:rPr>
    </w:pPr>
    <w:r w:rsidRPr="00A36DC5">
      <w:rPr>
        <w:sz w:val="18"/>
        <w:szCs w:val="18"/>
      </w:rPr>
      <w:t>NNGYK/ETGY/9682/2026</w:t>
    </w:r>
    <w:r w:rsidR="00725FC2">
      <w:rPr>
        <w:sz w:val="18"/>
        <w:szCs w:val="18"/>
      </w:rPr>
      <w:tab/>
    </w:r>
    <w:r w:rsidR="00725FC2">
      <w:rPr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295559" w14:textId="77777777" w:rsidR="00B83892" w:rsidRDefault="00B83892">
      <w:r>
        <w:separator/>
      </w:r>
    </w:p>
  </w:footnote>
  <w:footnote w:type="continuationSeparator" w:id="0">
    <w:p w14:paraId="22E4FD84" w14:textId="77777777" w:rsidR="00B83892" w:rsidRDefault="00B838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E4C1B" w14:textId="5EFFCD59" w:rsidR="000D122B" w:rsidRPr="00A20D93" w:rsidRDefault="000D122B">
    <w:pPr>
      <w:pStyle w:val="lfej"/>
      <w:jc w:val="center"/>
      <w:rPr>
        <w:sz w:val="18"/>
        <w:szCs w:val="18"/>
      </w:rPr>
    </w:pPr>
    <w:r w:rsidRPr="00A20D93">
      <w:rPr>
        <w:rStyle w:val="Oldalszm"/>
        <w:sz w:val="18"/>
        <w:szCs w:val="18"/>
      </w:rPr>
      <w:fldChar w:fldCharType="begin"/>
    </w:r>
    <w:r w:rsidRPr="00A20D93">
      <w:rPr>
        <w:rStyle w:val="Oldalszm"/>
        <w:sz w:val="18"/>
        <w:szCs w:val="18"/>
      </w:rPr>
      <w:instrText xml:space="preserve"> PAGE </w:instrText>
    </w:r>
    <w:r w:rsidRPr="00A20D93">
      <w:rPr>
        <w:rStyle w:val="Oldalszm"/>
        <w:sz w:val="18"/>
        <w:szCs w:val="18"/>
      </w:rPr>
      <w:fldChar w:fldCharType="separate"/>
    </w:r>
    <w:r w:rsidR="00004086">
      <w:rPr>
        <w:rStyle w:val="Oldalszm"/>
        <w:noProof/>
        <w:sz w:val="18"/>
        <w:szCs w:val="18"/>
      </w:rPr>
      <w:t>11</w:t>
    </w:r>
    <w:r w:rsidRPr="00A20D93">
      <w:rPr>
        <w:rStyle w:val="Oldalszm"/>
        <w:sz w:val="18"/>
        <w:szCs w:val="1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656480" w14:textId="77777777" w:rsidR="000D122B" w:rsidRPr="00A20D93" w:rsidRDefault="000D122B" w:rsidP="00A20D93">
    <w:pPr>
      <w:pStyle w:val="lfej"/>
      <w:tabs>
        <w:tab w:val="clear" w:pos="4320"/>
        <w:tab w:val="clear" w:pos="8640"/>
        <w:tab w:val="center" w:pos="1843"/>
        <w:tab w:val="left" w:pos="6237"/>
      </w:tabs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lvl w:ilvl="0">
      <w:start w:val="1"/>
      <w:numFmt w:val="bullet"/>
      <w:lvlText w:val="·"/>
      <w:lvlJc w:val="left"/>
      <w:pPr>
        <w:tabs>
          <w:tab w:val="num" w:pos="360"/>
        </w:tabs>
      </w:pPr>
      <w:rPr>
        <w:rFonts w:ascii="Symbol" w:hAnsi="Symbol"/>
      </w:rPr>
    </w:lvl>
  </w:abstractNum>
  <w:abstractNum w:abstractNumId="1" w15:restartNumberingAfterBreak="0">
    <w:nsid w:val="00000002"/>
    <w:multiLevelType w:val="multilevel"/>
    <w:tmpl w:val="00000002"/>
    <w:name w:val="Outline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Cmsor4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5F7B4DF8"/>
    <w:multiLevelType w:val="hybridMultilevel"/>
    <w:tmpl w:val="CE10E704"/>
    <w:lvl w:ilvl="0" w:tplc="30766B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3F504A"/>
    <w:multiLevelType w:val="hybridMultilevel"/>
    <w:tmpl w:val="47F0366C"/>
    <w:lvl w:ilvl="0" w:tplc="1EF4F8BC">
      <w:start w:val="1"/>
      <w:numFmt w:val="decimal"/>
      <w:lvlText w:val="%1."/>
      <w:lvlJc w:val="left"/>
      <w:pPr>
        <w:ind w:left="644" w:hanging="360"/>
      </w:pPr>
      <w:rPr>
        <w:rFonts w:hint="default"/>
        <w:vertAlign w:val="superscrip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E6E3963"/>
    <w:multiLevelType w:val="hybridMultilevel"/>
    <w:tmpl w:val="8A66F418"/>
    <w:lvl w:ilvl="0" w:tplc="EBF6D6A8">
      <w:numFmt w:val="bullet"/>
      <w:lvlText w:val="-"/>
      <w:lvlJc w:val="left"/>
      <w:pPr>
        <w:ind w:left="930" w:hanging="57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4013344">
    <w:abstractNumId w:val="0"/>
  </w:num>
  <w:num w:numId="2" w16cid:durableId="2037391219">
    <w:abstractNumId w:val="1"/>
  </w:num>
  <w:num w:numId="3" w16cid:durableId="1291477658">
    <w:abstractNumId w:val="3"/>
  </w:num>
  <w:num w:numId="4" w16cid:durableId="369458582">
    <w:abstractNumId w:val="2"/>
  </w:num>
  <w:num w:numId="5" w16cid:durableId="175886628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70F9"/>
    <w:rsid w:val="00001749"/>
    <w:rsid w:val="00004086"/>
    <w:rsid w:val="000063DE"/>
    <w:rsid w:val="00007668"/>
    <w:rsid w:val="00013319"/>
    <w:rsid w:val="00015A05"/>
    <w:rsid w:val="00021BFD"/>
    <w:rsid w:val="00025F76"/>
    <w:rsid w:val="00035B50"/>
    <w:rsid w:val="000542B8"/>
    <w:rsid w:val="00055211"/>
    <w:rsid w:val="00057FD0"/>
    <w:rsid w:val="00065462"/>
    <w:rsid w:val="00066AE2"/>
    <w:rsid w:val="00071A63"/>
    <w:rsid w:val="00072327"/>
    <w:rsid w:val="00072D99"/>
    <w:rsid w:val="0007490C"/>
    <w:rsid w:val="00074B2D"/>
    <w:rsid w:val="0008361B"/>
    <w:rsid w:val="000870FB"/>
    <w:rsid w:val="00090348"/>
    <w:rsid w:val="00091BDF"/>
    <w:rsid w:val="000938BB"/>
    <w:rsid w:val="000971C5"/>
    <w:rsid w:val="000A204F"/>
    <w:rsid w:val="000A20C6"/>
    <w:rsid w:val="000A2AD6"/>
    <w:rsid w:val="000A2FD8"/>
    <w:rsid w:val="000B04FC"/>
    <w:rsid w:val="000B0A10"/>
    <w:rsid w:val="000B0A89"/>
    <w:rsid w:val="000B0FD9"/>
    <w:rsid w:val="000B4E86"/>
    <w:rsid w:val="000C127A"/>
    <w:rsid w:val="000C4167"/>
    <w:rsid w:val="000D122B"/>
    <w:rsid w:val="000D217E"/>
    <w:rsid w:val="000D4156"/>
    <w:rsid w:val="000D41F8"/>
    <w:rsid w:val="000D775C"/>
    <w:rsid w:val="000D77A2"/>
    <w:rsid w:val="000E2813"/>
    <w:rsid w:val="000E5327"/>
    <w:rsid w:val="000E7DF6"/>
    <w:rsid w:val="000F2987"/>
    <w:rsid w:val="0010473A"/>
    <w:rsid w:val="001059C9"/>
    <w:rsid w:val="00111335"/>
    <w:rsid w:val="00126663"/>
    <w:rsid w:val="00126755"/>
    <w:rsid w:val="00127206"/>
    <w:rsid w:val="001321C4"/>
    <w:rsid w:val="001428A6"/>
    <w:rsid w:val="0015135C"/>
    <w:rsid w:val="0015160C"/>
    <w:rsid w:val="00152C90"/>
    <w:rsid w:val="00154007"/>
    <w:rsid w:val="00155530"/>
    <w:rsid w:val="001604AB"/>
    <w:rsid w:val="00166204"/>
    <w:rsid w:val="001674CB"/>
    <w:rsid w:val="00173FD1"/>
    <w:rsid w:val="00176C87"/>
    <w:rsid w:val="0018420E"/>
    <w:rsid w:val="00192FCD"/>
    <w:rsid w:val="00194D1B"/>
    <w:rsid w:val="00195A41"/>
    <w:rsid w:val="00197696"/>
    <w:rsid w:val="001A384C"/>
    <w:rsid w:val="001A395D"/>
    <w:rsid w:val="001A3C9F"/>
    <w:rsid w:val="001B597D"/>
    <w:rsid w:val="001D07A4"/>
    <w:rsid w:val="001E07A6"/>
    <w:rsid w:val="001E159E"/>
    <w:rsid w:val="001E1A0B"/>
    <w:rsid w:val="001E517E"/>
    <w:rsid w:val="001E7745"/>
    <w:rsid w:val="001F6622"/>
    <w:rsid w:val="001F78A1"/>
    <w:rsid w:val="00201182"/>
    <w:rsid w:val="00202B64"/>
    <w:rsid w:val="002033E4"/>
    <w:rsid w:val="0020468C"/>
    <w:rsid w:val="00206282"/>
    <w:rsid w:val="0020665A"/>
    <w:rsid w:val="00207C0B"/>
    <w:rsid w:val="0021031A"/>
    <w:rsid w:val="0022166E"/>
    <w:rsid w:val="00223881"/>
    <w:rsid w:val="00226A0E"/>
    <w:rsid w:val="00230885"/>
    <w:rsid w:val="0023505A"/>
    <w:rsid w:val="002359DD"/>
    <w:rsid w:val="00236D42"/>
    <w:rsid w:val="00242534"/>
    <w:rsid w:val="00242DEA"/>
    <w:rsid w:val="0024560E"/>
    <w:rsid w:val="0025755F"/>
    <w:rsid w:val="00270585"/>
    <w:rsid w:val="002721ED"/>
    <w:rsid w:val="002731A1"/>
    <w:rsid w:val="00275911"/>
    <w:rsid w:val="00277193"/>
    <w:rsid w:val="00280FC7"/>
    <w:rsid w:val="002907BF"/>
    <w:rsid w:val="00292330"/>
    <w:rsid w:val="002A00C7"/>
    <w:rsid w:val="002A3AA9"/>
    <w:rsid w:val="002A52F4"/>
    <w:rsid w:val="002B36AD"/>
    <w:rsid w:val="002B4073"/>
    <w:rsid w:val="002B6F89"/>
    <w:rsid w:val="002C49EB"/>
    <w:rsid w:val="002C6457"/>
    <w:rsid w:val="002E1113"/>
    <w:rsid w:val="00304F57"/>
    <w:rsid w:val="00307549"/>
    <w:rsid w:val="00316EC6"/>
    <w:rsid w:val="0032058C"/>
    <w:rsid w:val="003209ED"/>
    <w:rsid w:val="0032198F"/>
    <w:rsid w:val="00322440"/>
    <w:rsid w:val="0033325D"/>
    <w:rsid w:val="00340ACE"/>
    <w:rsid w:val="00345AC5"/>
    <w:rsid w:val="003679B7"/>
    <w:rsid w:val="00367EC7"/>
    <w:rsid w:val="003720BD"/>
    <w:rsid w:val="00383066"/>
    <w:rsid w:val="0038505D"/>
    <w:rsid w:val="00387A9B"/>
    <w:rsid w:val="0039015E"/>
    <w:rsid w:val="003963BC"/>
    <w:rsid w:val="003976A9"/>
    <w:rsid w:val="003A5712"/>
    <w:rsid w:val="003B52C5"/>
    <w:rsid w:val="003B6328"/>
    <w:rsid w:val="003D7ABF"/>
    <w:rsid w:val="003E6069"/>
    <w:rsid w:val="003F0B76"/>
    <w:rsid w:val="003F2FA6"/>
    <w:rsid w:val="003F3CCF"/>
    <w:rsid w:val="00402FAE"/>
    <w:rsid w:val="00402FF7"/>
    <w:rsid w:val="00404D49"/>
    <w:rsid w:val="00416520"/>
    <w:rsid w:val="00427AB2"/>
    <w:rsid w:val="00441FB2"/>
    <w:rsid w:val="00450D0C"/>
    <w:rsid w:val="004526CE"/>
    <w:rsid w:val="004546B7"/>
    <w:rsid w:val="004562CF"/>
    <w:rsid w:val="0045753C"/>
    <w:rsid w:val="004670AB"/>
    <w:rsid w:val="0047049D"/>
    <w:rsid w:val="00471763"/>
    <w:rsid w:val="00477031"/>
    <w:rsid w:val="00477313"/>
    <w:rsid w:val="00481A06"/>
    <w:rsid w:val="004A1272"/>
    <w:rsid w:val="004A13FE"/>
    <w:rsid w:val="004A1A61"/>
    <w:rsid w:val="004A25DC"/>
    <w:rsid w:val="004A3082"/>
    <w:rsid w:val="004B0802"/>
    <w:rsid w:val="004B3A3F"/>
    <w:rsid w:val="004B4CB9"/>
    <w:rsid w:val="004B62F5"/>
    <w:rsid w:val="004C492C"/>
    <w:rsid w:val="004D03C6"/>
    <w:rsid w:val="004D2B42"/>
    <w:rsid w:val="004D2E2D"/>
    <w:rsid w:val="004D355B"/>
    <w:rsid w:val="004D6372"/>
    <w:rsid w:val="004E5756"/>
    <w:rsid w:val="004F3548"/>
    <w:rsid w:val="004F4E8F"/>
    <w:rsid w:val="00501140"/>
    <w:rsid w:val="005050C2"/>
    <w:rsid w:val="005124D3"/>
    <w:rsid w:val="00512C66"/>
    <w:rsid w:val="005141BD"/>
    <w:rsid w:val="00520A10"/>
    <w:rsid w:val="0052343E"/>
    <w:rsid w:val="0052501B"/>
    <w:rsid w:val="005302DB"/>
    <w:rsid w:val="00535C57"/>
    <w:rsid w:val="00535DA2"/>
    <w:rsid w:val="0054130C"/>
    <w:rsid w:val="005460A3"/>
    <w:rsid w:val="00551D06"/>
    <w:rsid w:val="00554A2F"/>
    <w:rsid w:val="0055539E"/>
    <w:rsid w:val="00556112"/>
    <w:rsid w:val="0055677D"/>
    <w:rsid w:val="005611A1"/>
    <w:rsid w:val="00563B68"/>
    <w:rsid w:val="00565DF9"/>
    <w:rsid w:val="00565EC0"/>
    <w:rsid w:val="00566D1E"/>
    <w:rsid w:val="005704B8"/>
    <w:rsid w:val="00570BD9"/>
    <w:rsid w:val="005719F2"/>
    <w:rsid w:val="00582439"/>
    <w:rsid w:val="005844FE"/>
    <w:rsid w:val="00585898"/>
    <w:rsid w:val="0058663F"/>
    <w:rsid w:val="005903B3"/>
    <w:rsid w:val="00593F85"/>
    <w:rsid w:val="00595E70"/>
    <w:rsid w:val="00596614"/>
    <w:rsid w:val="005A3C20"/>
    <w:rsid w:val="005A4C64"/>
    <w:rsid w:val="005A628A"/>
    <w:rsid w:val="005A6D37"/>
    <w:rsid w:val="005B1B30"/>
    <w:rsid w:val="005B451F"/>
    <w:rsid w:val="005B5721"/>
    <w:rsid w:val="005B5B39"/>
    <w:rsid w:val="005C0154"/>
    <w:rsid w:val="005C7FA4"/>
    <w:rsid w:val="005D0992"/>
    <w:rsid w:val="005D15BB"/>
    <w:rsid w:val="005D36D0"/>
    <w:rsid w:val="005D3AD1"/>
    <w:rsid w:val="005E663A"/>
    <w:rsid w:val="005F42C1"/>
    <w:rsid w:val="005F6483"/>
    <w:rsid w:val="00611664"/>
    <w:rsid w:val="006133E7"/>
    <w:rsid w:val="00617054"/>
    <w:rsid w:val="0063777E"/>
    <w:rsid w:val="00644FC1"/>
    <w:rsid w:val="00647562"/>
    <w:rsid w:val="0065082B"/>
    <w:rsid w:val="00650F22"/>
    <w:rsid w:val="00654ED0"/>
    <w:rsid w:val="00661A24"/>
    <w:rsid w:val="006667B0"/>
    <w:rsid w:val="00670783"/>
    <w:rsid w:val="0067172C"/>
    <w:rsid w:val="00671B58"/>
    <w:rsid w:val="006836DF"/>
    <w:rsid w:val="006B44F4"/>
    <w:rsid w:val="006B7FFA"/>
    <w:rsid w:val="006C15F5"/>
    <w:rsid w:val="006C7F6D"/>
    <w:rsid w:val="006D0E87"/>
    <w:rsid w:val="006D274E"/>
    <w:rsid w:val="006E47C9"/>
    <w:rsid w:val="006F351C"/>
    <w:rsid w:val="006F73EA"/>
    <w:rsid w:val="00701CFA"/>
    <w:rsid w:val="00702496"/>
    <w:rsid w:val="00711312"/>
    <w:rsid w:val="00711D20"/>
    <w:rsid w:val="00725FC2"/>
    <w:rsid w:val="00726D7E"/>
    <w:rsid w:val="00735661"/>
    <w:rsid w:val="00735A04"/>
    <w:rsid w:val="00743DC4"/>
    <w:rsid w:val="00746BB1"/>
    <w:rsid w:val="00753B50"/>
    <w:rsid w:val="00753D43"/>
    <w:rsid w:val="007543F2"/>
    <w:rsid w:val="007655C0"/>
    <w:rsid w:val="00780CC4"/>
    <w:rsid w:val="00781D4B"/>
    <w:rsid w:val="0078746B"/>
    <w:rsid w:val="007A0485"/>
    <w:rsid w:val="007A0BBB"/>
    <w:rsid w:val="007A0DEE"/>
    <w:rsid w:val="007A1D72"/>
    <w:rsid w:val="007B0AB4"/>
    <w:rsid w:val="007B4390"/>
    <w:rsid w:val="007B70F9"/>
    <w:rsid w:val="007B7A9A"/>
    <w:rsid w:val="007C2078"/>
    <w:rsid w:val="007C30A0"/>
    <w:rsid w:val="007C57B7"/>
    <w:rsid w:val="007C6B51"/>
    <w:rsid w:val="007D019F"/>
    <w:rsid w:val="007D7BCF"/>
    <w:rsid w:val="007E1565"/>
    <w:rsid w:val="007E2CD1"/>
    <w:rsid w:val="007F1507"/>
    <w:rsid w:val="007F4DD9"/>
    <w:rsid w:val="007F6C03"/>
    <w:rsid w:val="007F72D4"/>
    <w:rsid w:val="00801F3B"/>
    <w:rsid w:val="0080201F"/>
    <w:rsid w:val="00804794"/>
    <w:rsid w:val="008068D1"/>
    <w:rsid w:val="00810C50"/>
    <w:rsid w:val="00811D82"/>
    <w:rsid w:val="00811DA6"/>
    <w:rsid w:val="00821EF1"/>
    <w:rsid w:val="00830629"/>
    <w:rsid w:val="008316FE"/>
    <w:rsid w:val="008321DE"/>
    <w:rsid w:val="0083339E"/>
    <w:rsid w:val="00844C13"/>
    <w:rsid w:val="0085145F"/>
    <w:rsid w:val="008535DD"/>
    <w:rsid w:val="0085390C"/>
    <w:rsid w:val="008553CE"/>
    <w:rsid w:val="0087078E"/>
    <w:rsid w:val="00872869"/>
    <w:rsid w:val="00872A2B"/>
    <w:rsid w:val="00875949"/>
    <w:rsid w:val="00876E6E"/>
    <w:rsid w:val="00880F01"/>
    <w:rsid w:val="00882AA6"/>
    <w:rsid w:val="00883CAF"/>
    <w:rsid w:val="00884175"/>
    <w:rsid w:val="0089248D"/>
    <w:rsid w:val="00893EF3"/>
    <w:rsid w:val="008A1515"/>
    <w:rsid w:val="008A1B44"/>
    <w:rsid w:val="008B079B"/>
    <w:rsid w:val="008B6CCE"/>
    <w:rsid w:val="008B72CA"/>
    <w:rsid w:val="008C4CBB"/>
    <w:rsid w:val="008C7705"/>
    <w:rsid w:val="008D23B6"/>
    <w:rsid w:val="008D3DDF"/>
    <w:rsid w:val="008D4DA4"/>
    <w:rsid w:val="008D6458"/>
    <w:rsid w:val="008E3496"/>
    <w:rsid w:val="008E4157"/>
    <w:rsid w:val="008F02BE"/>
    <w:rsid w:val="008F2659"/>
    <w:rsid w:val="008F38D8"/>
    <w:rsid w:val="008F43A1"/>
    <w:rsid w:val="008F4672"/>
    <w:rsid w:val="008F4B03"/>
    <w:rsid w:val="008F7091"/>
    <w:rsid w:val="008F73DD"/>
    <w:rsid w:val="00901C60"/>
    <w:rsid w:val="00903673"/>
    <w:rsid w:val="00906782"/>
    <w:rsid w:val="00910FA6"/>
    <w:rsid w:val="00912483"/>
    <w:rsid w:val="00915370"/>
    <w:rsid w:val="009155AB"/>
    <w:rsid w:val="009159BE"/>
    <w:rsid w:val="00920FBE"/>
    <w:rsid w:val="0092472A"/>
    <w:rsid w:val="00924993"/>
    <w:rsid w:val="009250F7"/>
    <w:rsid w:val="00930328"/>
    <w:rsid w:val="00930441"/>
    <w:rsid w:val="0093188E"/>
    <w:rsid w:val="00935996"/>
    <w:rsid w:val="00936D78"/>
    <w:rsid w:val="00942ACC"/>
    <w:rsid w:val="009525DE"/>
    <w:rsid w:val="00956CA8"/>
    <w:rsid w:val="0096026A"/>
    <w:rsid w:val="009644DF"/>
    <w:rsid w:val="00965EA5"/>
    <w:rsid w:val="0096787F"/>
    <w:rsid w:val="009706A2"/>
    <w:rsid w:val="00971EA9"/>
    <w:rsid w:val="0097204F"/>
    <w:rsid w:val="0097357B"/>
    <w:rsid w:val="00973ECA"/>
    <w:rsid w:val="00987C08"/>
    <w:rsid w:val="009A2D43"/>
    <w:rsid w:val="009B0D18"/>
    <w:rsid w:val="009B713E"/>
    <w:rsid w:val="009C03EB"/>
    <w:rsid w:val="009D3EDD"/>
    <w:rsid w:val="009E0A1F"/>
    <w:rsid w:val="009E11C8"/>
    <w:rsid w:val="009E2D85"/>
    <w:rsid w:val="009E462B"/>
    <w:rsid w:val="009E5797"/>
    <w:rsid w:val="009E6B77"/>
    <w:rsid w:val="009F252E"/>
    <w:rsid w:val="009F6F65"/>
    <w:rsid w:val="009F77C7"/>
    <w:rsid w:val="00A01A6E"/>
    <w:rsid w:val="00A03626"/>
    <w:rsid w:val="00A0721D"/>
    <w:rsid w:val="00A07EF5"/>
    <w:rsid w:val="00A114E6"/>
    <w:rsid w:val="00A12D5A"/>
    <w:rsid w:val="00A14567"/>
    <w:rsid w:val="00A147F7"/>
    <w:rsid w:val="00A20D93"/>
    <w:rsid w:val="00A21B4A"/>
    <w:rsid w:val="00A2479F"/>
    <w:rsid w:val="00A33004"/>
    <w:rsid w:val="00A34BD9"/>
    <w:rsid w:val="00A35D1B"/>
    <w:rsid w:val="00A36DC5"/>
    <w:rsid w:val="00A40177"/>
    <w:rsid w:val="00A46164"/>
    <w:rsid w:val="00A5396C"/>
    <w:rsid w:val="00A66C08"/>
    <w:rsid w:val="00A677F9"/>
    <w:rsid w:val="00A74D12"/>
    <w:rsid w:val="00A76D6C"/>
    <w:rsid w:val="00A817A0"/>
    <w:rsid w:val="00A83972"/>
    <w:rsid w:val="00A840CA"/>
    <w:rsid w:val="00A844BF"/>
    <w:rsid w:val="00A917D9"/>
    <w:rsid w:val="00A958C8"/>
    <w:rsid w:val="00AA076B"/>
    <w:rsid w:val="00AA2F8C"/>
    <w:rsid w:val="00AA3DD5"/>
    <w:rsid w:val="00AB27C0"/>
    <w:rsid w:val="00AB2E61"/>
    <w:rsid w:val="00AB55DA"/>
    <w:rsid w:val="00AC143B"/>
    <w:rsid w:val="00AC1E1B"/>
    <w:rsid w:val="00AC3979"/>
    <w:rsid w:val="00AC69CD"/>
    <w:rsid w:val="00AC6AEC"/>
    <w:rsid w:val="00AC7B24"/>
    <w:rsid w:val="00AD2108"/>
    <w:rsid w:val="00AD434A"/>
    <w:rsid w:val="00AD6861"/>
    <w:rsid w:val="00AE0440"/>
    <w:rsid w:val="00AE7C7D"/>
    <w:rsid w:val="00AF2676"/>
    <w:rsid w:val="00AF26B3"/>
    <w:rsid w:val="00AF50C2"/>
    <w:rsid w:val="00B01698"/>
    <w:rsid w:val="00B13C33"/>
    <w:rsid w:val="00B16303"/>
    <w:rsid w:val="00B20C91"/>
    <w:rsid w:val="00B20DF7"/>
    <w:rsid w:val="00B271B0"/>
    <w:rsid w:val="00B27BE0"/>
    <w:rsid w:val="00B309C6"/>
    <w:rsid w:val="00B31655"/>
    <w:rsid w:val="00B422C5"/>
    <w:rsid w:val="00B43BE0"/>
    <w:rsid w:val="00B4721D"/>
    <w:rsid w:val="00B514EC"/>
    <w:rsid w:val="00B5498B"/>
    <w:rsid w:val="00B55E8A"/>
    <w:rsid w:val="00B56E91"/>
    <w:rsid w:val="00B639AE"/>
    <w:rsid w:val="00B73797"/>
    <w:rsid w:val="00B73A2E"/>
    <w:rsid w:val="00B80CF2"/>
    <w:rsid w:val="00B8385A"/>
    <w:rsid w:val="00B83892"/>
    <w:rsid w:val="00B85943"/>
    <w:rsid w:val="00B87A16"/>
    <w:rsid w:val="00B91DD8"/>
    <w:rsid w:val="00B94673"/>
    <w:rsid w:val="00B94E31"/>
    <w:rsid w:val="00B96C98"/>
    <w:rsid w:val="00BA119B"/>
    <w:rsid w:val="00BA4C0C"/>
    <w:rsid w:val="00BA5DE6"/>
    <w:rsid w:val="00BB0783"/>
    <w:rsid w:val="00BB2082"/>
    <w:rsid w:val="00BB3879"/>
    <w:rsid w:val="00BB4E23"/>
    <w:rsid w:val="00BC2654"/>
    <w:rsid w:val="00BC3EBA"/>
    <w:rsid w:val="00BD02A3"/>
    <w:rsid w:val="00BD0468"/>
    <w:rsid w:val="00BD31CD"/>
    <w:rsid w:val="00BD3836"/>
    <w:rsid w:val="00BD5FD6"/>
    <w:rsid w:val="00BF5DFF"/>
    <w:rsid w:val="00BF5F4F"/>
    <w:rsid w:val="00BF70A9"/>
    <w:rsid w:val="00BF7FCF"/>
    <w:rsid w:val="00C1059E"/>
    <w:rsid w:val="00C252F0"/>
    <w:rsid w:val="00C27304"/>
    <w:rsid w:val="00C31D39"/>
    <w:rsid w:val="00C337B2"/>
    <w:rsid w:val="00C42A25"/>
    <w:rsid w:val="00C5427B"/>
    <w:rsid w:val="00C5589C"/>
    <w:rsid w:val="00C6410A"/>
    <w:rsid w:val="00C725BA"/>
    <w:rsid w:val="00C76440"/>
    <w:rsid w:val="00C944E3"/>
    <w:rsid w:val="00C953D3"/>
    <w:rsid w:val="00CA219A"/>
    <w:rsid w:val="00CA553E"/>
    <w:rsid w:val="00CA560A"/>
    <w:rsid w:val="00CB3B70"/>
    <w:rsid w:val="00CB599F"/>
    <w:rsid w:val="00CC3897"/>
    <w:rsid w:val="00CC389E"/>
    <w:rsid w:val="00CC5431"/>
    <w:rsid w:val="00CD3E99"/>
    <w:rsid w:val="00CE3195"/>
    <w:rsid w:val="00CE35EC"/>
    <w:rsid w:val="00CE46FD"/>
    <w:rsid w:val="00CF004D"/>
    <w:rsid w:val="00CF3FD1"/>
    <w:rsid w:val="00CF5945"/>
    <w:rsid w:val="00D069BC"/>
    <w:rsid w:val="00D06AA1"/>
    <w:rsid w:val="00D2278F"/>
    <w:rsid w:val="00D2607A"/>
    <w:rsid w:val="00D27D0A"/>
    <w:rsid w:val="00D303A5"/>
    <w:rsid w:val="00D3365D"/>
    <w:rsid w:val="00D40601"/>
    <w:rsid w:val="00D42C51"/>
    <w:rsid w:val="00D441BD"/>
    <w:rsid w:val="00D45C60"/>
    <w:rsid w:val="00D46181"/>
    <w:rsid w:val="00D46D75"/>
    <w:rsid w:val="00D47BE2"/>
    <w:rsid w:val="00D51C88"/>
    <w:rsid w:val="00D52AB7"/>
    <w:rsid w:val="00D8038E"/>
    <w:rsid w:val="00D8115D"/>
    <w:rsid w:val="00D861D7"/>
    <w:rsid w:val="00D86BAA"/>
    <w:rsid w:val="00D94B8D"/>
    <w:rsid w:val="00DA6FFA"/>
    <w:rsid w:val="00DA7E03"/>
    <w:rsid w:val="00DB1DF3"/>
    <w:rsid w:val="00DB207D"/>
    <w:rsid w:val="00DB7509"/>
    <w:rsid w:val="00DC13DA"/>
    <w:rsid w:val="00DC1604"/>
    <w:rsid w:val="00DC1CEF"/>
    <w:rsid w:val="00DD21E8"/>
    <w:rsid w:val="00DD36AF"/>
    <w:rsid w:val="00DD4EAA"/>
    <w:rsid w:val="00DD7E15"/>
    <w:rsid w:val="00DE03DF"/>
    <w:rsid w:val="00DE161C"/>
    <w:rsid w:val="00DE196A"/>
    <w:rsid w:val="00DE2743"/>
    <w:rsid w:val="00DF38AC"/>
    <w:rsid w:val="00DF425E"/>
    <w:rsid w:val="00E041BF"/>
    <w:rsid w:val="00E07EAF"/>
    <w:rsid w:val="00E07FB0"/>
    <w:rsid w:val="00E14A73"/>
    <w:rsid w:val="00E20484"/>
    <w:rsid w:val="00E24571"/>
    <w:rsid w:val="00E25472"/>
    <w:rsid w:val="00E32758"/>
    <w:rsid w:val="00E350AB"/>
    <w:rsid w:val="00E35D80"/>
    <w:rsid w:val="00E3692D"/>
    <w:rsid w:val="00E41ADF"/>
    <w:rsid w:val="00E43213"/>
    <w:rsid w:val="00E432C4"/>
    <w:rsid w:val="00E4683D"/>
    <w:rsid w:val="00E52B72"/>
    <w:rsid w:val="00E55C65"/>
    <w:rsid w:val="00E56502"/>
    <w:rsid w:val="00E57D2B"/>
    <w:rsid w:val="00E60ECA"/>
    <w:rsid w:val="00E6369E"/>
    <w:rsid w:val="00E65907"/>
    <w:rsid w:val="00E76AD6"/>
    <w:rsid w:val="00E90D62"/>
    <w:rsid w:val="00E91722"/>
    <w:rsid w:val="00E927BE"/>
    <w:rsid w:val="00E96530"/>
    <w:rsid w:val="00E97472"/>
    <w:rsid w:val="00E9761F"/>
    <w:rsid w:val="00EA640C"/>
    <w:rsid w:val="00EA6C90"/>
    <w:rsid w:val="00EA6FFB"/>
    <w:rsid w:val="00EB13A2"/>
    <w:rsid w:val="00EB367D"/>
    <w:rsid w:val="00EB746E"/>
    <w:rsid w:val="00EB7B52"/>
    <w:rsid w:val="00EC1FA8"/>
    <w:rsid w:val="00EC27B6"/>
    <w:rsid w:val="00EC4F2E"/>
    <w:rsid w:val="00ED0BE2"/>
    <w:rsid w:val="00ED4968"/>
    <w:rsid w:val="00EE0851"/>
    <w:rsid w:val="00EE27A0"/>
    <w:rsid w:val="00EE789D"/>
    <w:rsid w:val="00EF1B9F"/>
    <w:rsid w:val="00EF484C"/>
    <w:rsid w:val="00EF4B0A"/>
    <w:rsid w:val="00F03729"/>
    <w:rsid w:val="00F05041"/>
    <w:rsid w:val="00F1334F"/>
    <w:rsid w:val="00F25F3E"/>
    <w:rsid w:val="00F27843"/>
    <w:rsid w:val="00F31F3E"/>
    <w:rsid w:val="00F337B7"/>
    <w:rsid w:val="00F34CE3"/>
    <w:rsid w:val="00F407AA"/>
    <w:rsid w:val="00F4132D"/>
    <w:rsid w:val="00F416E0"/>
    <w:rsid w:val="00F41A00"/>
    <w:rsid w:val="00F53937"/>
    <w:rsid w:val="00F557D4"/>
    <w:rsid w:val="00F56747"/>
    <w:rsid w:val="00F61F96"/>
    <w:rsid w:val="00F64B90"/>
    <w:rsid w:val="00F735EF"/>
    <w:rsid w:val="00F737FC"/>
    <w:rsid w:val="00F84E67"/>
    <w:rsid w:val="00F93D23"/>
    <w:rsid w:val="00FA1453"/>
    <w:rsid w:val="00FA637C"/>
    <w:rsid w:val="00FB488D"/>
    <w:rsid w:val="00FC275E"/>
    <w:rsid w:val="00FC3355"/>
    <w:rsid w:val="00FC601E"/>
    <w:rsid w:val="00FC79A8"/>
    <w:rsid w:val="00FD7FFD"/>
    <w:rsid w:val="00FE067E"/>
    <w:rsid w:val="00FE5DAC"/>
    <w:rsid w:val="00FF67F5"/>
    <w:rsid w:val="00FF6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3A0A11"/>
  <w15:chartTrackingRefBased/>
  <w15:docId w15:val="{F1934C99-BC02-4D8D-BA89-CD0BE89B1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rPr>
      <w:lang w:eastAsia="en-US"/>
    </w:rPr>
  </w:style>
  <w:style w:type="paragraph" w:styleId="Cmsor1">
    <w:name w:val="heading 1"/>
    <w:basedOn w:val="Norml"/>
    <w:next w:val="Norml"/>
    <w:qFormat/>
    <w:pPr>
      <w:keepNext/>
      <w:spacing w:before="240" w:after="60"/>
      <w:outlineLvl w:val="0"/>
    </w:pPr>
    <w:rPr>
      <w:rFonts w:cs="Arial"/>
      <w:b/>
      <w:bCs/>
      <w:kern w:val="1"/>
      <w:sz w:val="32"/>
      <w:szCs w:val="32"/>
    </w:rPr>
  </w:style>
  <w:style w:type="paragraph" w:styleId="Cmsor2">
    <w:name w:val="heading 2"/>
    <w:basedOn w:val="Norml"/>
    <w:next w:val="Norml"/>
    <w:qFormat/>
    <w:pPr>
      <w:keepNext/>
      <w:outlineLvl w:val="1"/>
    </w:pPr>
    <w:rPr>
      <w:i/>
      <w:sz w:val="22"/>
      <w:szCs w:val="22"/>
      <w:u w:val="single"/>
    </w:rPr>
  </w:style>
  <w:style w:type="paragraph" w:styleId="Cmsor3">
    <w:name w:val="heading 3"/>
    <w:basedOn w:val="Norml"/>
    <w:next w:val="Norml"/>
    <w:qFormat/>
    <w:pPr>
      <w:keepNext/>
      <w:numPr>
        <w:ilvl w:val="2"/>
        <w:numId w:val="2"/>
      </w:numPr>
      <w:jc w:val="center"/>
      <w:outlineLvl w:val="2"/>
    </w:pPr>
    <w:rPr>
      <w:b/>
      <w:sz w:val="24"/>
    </w:rPr>
  </w:style>
  <w:style w:type="paragraph" w:styleId="Cmsor4">
    <w:name w:val="heading 4"/>
    <w:basedOn w:val="Norml"/>
    <w:next w:val="Norml"/>
    <w:qFormat/>
    <w:pPr>
      <w:keepNext/>
      <w:numPr>
        <w:ilvl w:val="3"/>
        <w:numId w:val="2"/>
      </w:numPr>
      <w:ind w:right="-143"/>
      <w:outlineLvl w:val="3"/>
    </w:pPr>
    <w:rPr>
      <w:b/>
      <w:sz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3z0">
    <w:name w:val="WW8Num3z0"/>
    <w:rPr>
      <w:rFonts w:ascii="Symbol" w:hAnsi="Symbol"/>
    </w:rPr>
  </w:style>
  <w:style w:type="character" w:customStyle="1" w:styleId="WW8Num5z0">
    <w:name w:val="WW8Num5z0"/>
    <w:rPr>
      <w:rFonts w:ascii="Times New Roman" w:eastAsia="Times New Roman" w:hAnsi="Times New Roman" w:cs="Times New Roman"/>
    </w:rPr>
  </w:style>
  <w:style w:type="character" w:customStyle="1" w:styleId="WW8Num5z1">
    <w:name w:val="WW8Num5z1"/>
    <w:rPr>
      <w:rFonts w:ascii="Courier New" w:hAnsi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5z3">
    <w:name w:val="WW8Num5z3"/>
    <w:rPr>
      <w:rFonts w:ascii="Symbol" w:hAnsi="Symbol"/>
    </w:rPr>
  </w:style>
  <w:style w:type="character" w:customStyle="1" w:styleId="WW-Bekezdsalap-bettpusa">
    <w:name w:val="WW-Bekezdés alap-betűtípusa"/>
  </w:style>
  <w:style w:type="character" w:customStyle="1" w:styleId="Szmozsjelek">
    <w:name w:val="Számozásjelek"/>
  </w:style>
  <w:style w:type="character" w:customStyle="1" w:styleId="WW-Szmozsjelek">
    <w:name w:val="WW-Számozásjelek"/>
  </w:style>
  <w:style w:type="character" w:customStyle="1" w:styleId="WW8Num2z0">
    <w:name w:val="WW8Num2z0"/>
    <w:rPr>
      <w:rFonts w:ascii="Symbol" w:hAnsi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St1z0">
    <w:name w:val="WW8NumSt1z0"/>
    <w:rPr>
      <w:rFonts w:ascii="Symbol" w:hAnsi="Symbol"/>
    </w:rPr>
  </w:style>
  <w:style w:type="character" w:customStyle="1" w:styleId="WW-Bekezdsalap-bettpusa1">
    <w:name w:val="WW-Bekezdés alap-betűtípusa1"/>
  </w:style>
  <w:style w:type="paragraph" w:styleId="Szvegtrzs">
    <w:name w:val="Body Text"/>
    <w:basedOn w:val="Norml"/>
    <w:rPr>
      <w:b/>
    </w:rPr>
  </w:style>
  <w:style w:type="paragraph" w:styleId="Lista">
    <w:name w:val="List"/>
    <w:basedOn w:val="Szvegtrzs"/>
    <w:rPr>
      <w:rFonts w:cs="Tahoma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iCs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eastAsia="MS Mincho" w:cs="Tahoma"/>
      <w:sz w:val="28"/>
      <w:szCs w:val="28"/>
    </w:rPr>
  </w:style>
  <w:style w:type="paragraph" w:styleId="Szvegtrzsbehzssal">
    <w:name w:val="Body Text Indent"/>
    <w:basedOn w:val="Norml"/>
    <w:pPr>
      <w:spacing w:after="120"/>
      <w:ind w:left="283"/>
    </w:pPr>
  </w:style>
  <w:style w:type="paragraph" w:customStyle="1" w:styleId="WW-Cmsor">
    <w:name w:val="WW-Címsor"/>
    <w:basedOn w:val="Norml"/>
    <w:next w:val="Szvegtrzs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lfej">
    <w:name w:val="header"/>
    <w:basedOn w:val="Norml"/>
    <w:link w:val="lfejChar"/>
    <w:uiPriority w:val="99"/>
    <w:pPr>
      <w:tabs>
        <w:tab w:val="center" w:pos="4320"/>
        <w:tab w:val="right" w:pos="8640"/>
      </w:tabs>
    </w:pPr>
    <w:rPr>
      <w:lang w:val="x-none"/>
    </w:rPr>
  </w:style>
  <w:style w:type="paragraph" w:styleId="llb">
    <w:name w:val="footer"/>
    <w:basedOn w:val="Norml"/>
    <w:pPr>
      <w:tabs>
        <w:tab w:val="center" w:pos="4320"/>
        <w:tab w:val="right" w:pos="8640"/>
      </w:tabs>
    </w:pPr>
  </w:style>
  <w:style w:type="paragraph" w:customStyle="1" w:styleId="Tblzattartalom">
    <w:name w:val="Táblázattartalom"/>
    <w:basedOn w:val="Szvegtrzs"/>
    <w:pPr>
      <w:suppressLineNumbers/>
    </w:pPr>
  </w:style>
  <w:style w:type="paragraph" w:customStyle="1" w:styleId="WW-Tblzattartalom">
    <w:name w:val="WW-Táblázattartalom"/>
    <w:basedOn w:val="Szvegtrzs"/>
    <w:pPr>
      <w:suppressLineNumbers/>
    </w:pPr>
  </w:style>
  <w:style w:type="paragraph" w:customStyle="1" w:styleId="Tblzatfejlc">
    <w:name w:val="Táblázatfejléc"/>
    <w:basedOn w:val="Tblzattartalom"/>
    <w:pPr>
      <w:jc w:val="center"/>
    </w:pPr>
    <w:rPr>
      <w:bCs/>
      <w:i/>
      <w:iCs/>
    </w:rPr>
  </w:style>
  <w:style w:type="paragraph" w:customStyle="1" w:styleId="WW-Tblzatfejlc">
    <w:name w:val="WW-Táblázatfejléc"/>
    <w:basedOn w:val="WW-Tblzattartalom"/>
    <w:pPr>
      <w:jc w:val="center"/>
    </w:pPr>
    <w:rPr>
      <w:bCs/>
      <w:i/>
      <w:iCs/>
    </w:rPr>
  </w:style>
  <w:style w:type="paragraph" w:customStyle="1" w:styleId="WW-Felirat">
    <w:name w:val="WW-Felirat"/>
    <w:basedOn w:val="Norml"/>
    <w:pPr>
      <w:suppressLineNumbers/>
      <w:spacing w:before="120" w:after="120"/>
    </w:pPr>
    <w:rPr>
      <w:rFonts w:cs="Tahoma"/>
      <w:i/>
      <w:iCs/>
    </w:rPr>
  </w:style>
  <w:style w:type="paragraph" w:customStyle="1" w:styleId="Kerettartalom">
    <w:name w:val="Kerettartalom"/>
    <w:basedOn w:val="Szvegtrzs"/>
  </w:style>
  <w:style w:type="paragraph" w:customStyle="1" w:styleId="WW-Kerettartalom">
    <w:name w:val="WW-Kerettartalom"/>
    <w:basedOn w:val="Szvegtrzs"/>
  </w:style>
  <w:style w:type="paragraph" w:customStyle="1" w:styleId="WW-Trgymutat">
    <w:name w:val="WW-Tárgymutató"/>
    <w:basedOn w:val="Norml"/>
    <w:pPr>
      <w:suppressLineNumbers/>
    </w:pPr>
    <w:rPr>
      <w:rFonts w:cs="Tahoma"/>
    </w:rPr>
  </w:style>
  <w:style w:type="paragraph" w:customStyle="1" w:styleId="WW-Dokumentumtrkp">
    <w:name w:val="WW-Dokumentumtérkép"/>
    <w:basedOn w:val="Norml"/>
    <w:pPr>
      <w:shd w:val="clear" w:color="auto" w:fill="000080"/>
    </w:pPr>
    <w:rPr>
      <w:rFonts w:ascii="Tahoma" w:hAnsi="Tahoma"/>
    </w:rPr>
  </w:style>
  <w:style w:type="paragraph" w:customStyle="1" w:styleId="toa">
    <w:name w:val="toa"/>
    <w:basedOn w:val="Norml"/>
    <w:pPr>
      <w:tabs>
        <w:tab w:val="right" w:pos="9360"/>
      </w:tabs>
    </w:pPr>
    <w:rPr>
      <w:rFonts w:ascii="Univers" w:hAnsi="Univers"/>
      <w:sz w:val="22"/>
      <w:lang w:val="en-US"/>
    </w:rPr>
  </w:style>
  <w:style w:type="paragraph" w:customStyle="1" w:styleId="Cmsor21">
    <w:name w:val="Címsor 21"/>
    <w:basedOn w:val="Norml"/>
    <w:next w:val="Norml"/>
    <w:pPr>
      <w:keepNext/>
    </w:pPr>
    <w:rPr>
      <w:b/>
      <w:sz w:val="26"/>
    </w:rPr>
  </w:style>
  <w:style w:type="paragraph" w:customStyle="1" w:styleId="WW-Szvegtrzs2">
    <w:name w:val="WW-Szövegtörzs 2"/>
    <w:basedOn w:val="Norml"/>
    <w:pPr>
      <w:spacing w:after="120" w:line="480" w:lineRule="auto"/>
    </w:pPr>
  </w:style>
  <w:style w:type="paragraph" w:customStyle="1" w:styleId="WW-NormlWeb">
    <w:name w:val="WW-Normál (Web)"/>
    <w:basedOn w:val="Norml"/>
    <w:pPr>
      <w:spacing w:before="280" w:after="119"/>
    </w:pPr>
    <w:rPr>
      <w:rFonts w:ascii="Arial Unicode MS" w:hAnsi="Arial Unicode MS"/>
      <w:sz w:val="24"/>
      <w:szCs w:val="24"/>
    </w:rPr>
  </w:style>
  <w:style w:type="paragraph" w:customStyle="1" w:styleId="WW-Szvegtrzs3">
    <w:name w:val="WW-Szövegtörzs 3"/>
    <w:basedOn w:val="Norml"/>
    <w:pPr>
      <w:tabs>
        <w:tab w:val="left" w:pos="1350"/>
      </w:tabs>
    </w:pPr>
    <w:rPr>
      <w:sz w:val="22"/>
    </w:rPr>
  </w:style>
  <w:style w:type="paragraph" w:customStyle="1" w:styleId="WW-Buborkszveg">
    <w:name w:val="WW-Buborékszöveg"/>
    <w:basedOn w:val="Norml"/>
    <w:rPr>
      <w:rFonts w:ascii="Tahoma" w:hAnsi="Tahoma" w:cs="Tahoma"/>
      <w:sz w:val="16"/>
      <w:szCs w:val="16"/>
    </w:rPr>
  </w:style>
  <w:style w:type="paragraph" w:styleId="Buborkszveg">
    <w:name w:val="Balloon Text"/>
    <w:basedOn w:val="Norml"/>
    <w:semiHidden/>
    <w:rsid w:val="007B70F9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rsid w:val="00566D1E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ldalszm">
    <w:name w:val="page number"/>
    <w:basedOn w:val="Bekezdsalapbettpusa"/>
    <w:rsid w:val="007F4DD9"/>
  </w:style>
  <w:style w:type="paragraph" w:customStyle="1" w:styleId="Default">
    <w:name w:val="Default"/>
    <w:rsid w:val="00882AA6"/>
    <w:pPr>
      <w:autoSpaceDE w:val="0"/>
      <w:autoSpaceDN w:val="0"/>
      <w:adjustRightInd w:val="0"/>
    </w:pPr>
    <w:rPr>
      <w:rFonts w:eastAsia="SimSun"/>
      <w:color w:val="000000"/>
      <w:sz w:val="24"/>
      <w:szCs w:val="24"/>
      <w:lang w:eastAsia="zh-CN"/>
    </w:rPr>
  </w:style>
  <w:style w:type="character" w:styleId="Hiperhivatkozs">
    <w:name w:val="Hyperlink"/>
    <w:aliases w:val="Footer Char2,Footer Char1 Char,Footer Char2 Char Char1,Footer Char1 Char Char Char,Footer Char2 Char Char1 Char Char,Footer Char1 Char Char Char Char1 Char,Footer Char1 Char Char Char Char1 Char Char Char"/>
    <w:uiPriority w:val="99"/>
    <w:rsid w:val="006F351C"/>
    <w:rPr>
      <w:color w:val="0000FF"/>
      <w:u w:val="single"/>
    </w:rPr>
  </w:style>
  <w:style w:type="paragraph" w:styleId="Vltozat">
    <w:name w:val="Revision"/>
    <w:hidden/>
    <w:uiPriority w:val="99"/>
    <w:semiHidden/>
    <w:rsid w:val="00402FAE"/>
    <w:rPr>
      <w:rFonts w:ascii="Arial" w:hAnsi="Arial"/>
      <w:sz w:val="23"/>
      <w:lang w:eastAsia="ar-SA"/>
    </w:rPr>
  </w:style>
  <w:style w:type="character" w:customStyle="1" w:styleId="lfejChar">
    <w:name w:val="Élőfej Char"/>
    <w:link w:val="lfej"/>
    <w:uiPriority w:val="99"/>
    <w:rsid w:val="004D03C6"/>
    <w:rPr>
      <w:rFonts w:ascii="Arial" w:hAnsi="Arial"/>
      <w:sz w:val="23"/>
      <w:lang w:eastAsia="ar-SA"/>
    </w:rPr>
  </w:style>
  <w:style w:type="character" w:styleId="Jegyzethivatkozs">
    <w:name w:val="annotation reference"/>
    <w:semiHidden/>
    <w:unhideWhenUsed/>
    <w:rsid w:val="008E349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8E3496"/>
    <w:rPr>
      <w:lang w:val="x-none"/>
    </w:rPr>
  </w:style>
  <w:style w:type="character" w:customStyle="1" w:styleId="JegyzetszvegChar">
    <w:name w:val="Jegyzetszöveg Char"/>
    <w:link w:val="Jegyzetszveg"/>
    <w:uiPriority w:val="99"/>
    <w:rsid w:val="008E3496"/>
    <w:rPr>
      <w:rFonts w:ascii="Arial" w:hAnsi="Arial"/>
      <w:lang w:eastAsia="ar-SA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E3496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8E3496"/>
    <w:rPr>
      <w:rFonts w:ascii="Arial" w:hAnsi="Arial"/>
      <w:b/>
      <w:bCs/>
      <w:lang w:eastAsia="ar-SA"/>
    </w:rPr>
  </w:style>
  <w:style w:type="paragraph" w:customStyle="1" w:styleId="Norml1">
    <w:name w:val="Normál1"/>
    <w:basedOn w:val="Norml"/>
    <w:rsid w:val="008B079B"/>
  </w:style>
  <w:style w:type="character" w:customStyle="1" w:styleId="Feloldatlanmegemlts1">
    <w:name w:val="Feloldatlan megemlítés1"/>
    <w:uiPriority w:val="99"/>
    <w:semiHidden/>
    <w:unhideWhenUsed/>
    <w:rsid w:val="00E52B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12</Pages>
  <Words>3690</Words>
  <Characters>25465</Characters>
  <Application>Microsoft Office Word</Application>
  <DocSecurity>0</DocSecurity>
  <Lines>212</Lines>
  <Paragraphs>58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Szakmai információ</vt:lpstr>
      <vt:lpstr>Szakmai információ</vt:lpstr>
    </vt:vector>
  </TitlesOfParts>
  <Company>Altana Pharma</Company>
  <LinksUpToDate>false</LinksUpToDate>
  <CharactersWithSpaces>29097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Szakmai információ</dc:title>
  <dc:subject/>
  <dc:creator>dr. Pusztai Emôke</dc:creator>
  <cp:keywords/>
  <cp:lastModifiedBy>OGYI_62.1</cp:lastModifiedBy>
  <cp:revision>48</cp:revision>
  <cp:lastPrinted>2019-04-24T14:12:00Z</cp:lastPrinted>
  <dcterms:created xsi:type="dcterms:W3CDTF">2026-01-12T11:37:00Z</dcterms:created>
  <dcterms:modified xsi:type="dcterms:W3CDTF">2026-09-21T08:28:00Z</dcterms:modified>
</cp:coreProperties>
</file>