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27E18" w14:textId="77777777" w:rsidR="007E1C38" w:rsidRPr="00EC33EE" w:rsidRDefault="007E1C38" w:rsidP="001242D3">
      <w:pPr>
        <w:tabs>
          <w:tab w:val="left" w:pos="600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1.</w:t>
      </w:r>
      <w:r w:rsidRPr="00EC33EE">
        <w:rPr>
          <w:rFonts w:ascii="Times New Roman" w:hAnsi="Times New Roman"/>
          <w:b/>
          <w:szCs w:val="22"/>
        </w:rPr>
        <w:tab/>
        <w:t>A GYÓGYSZER NEVE</w:t>
      </w:r>
    </w:p>
    <w:p w14:paraId="695C5062" w14:textId="77777777" w:rsidR="007E1C38" w:rsidRPr="00EC33EE" w:rsidRDefault="007E1C38" w:rsidP="001242D3">
      <w:pPr>
        <w:rPr>
          <w:rFonts w:ascii="Times New Roman" w:hAnsi="Times New Roman"/>
          <w:szCs w:val="22"/>
        </w:rPr>
      </w:pPr>
    </w:p>
    <w:p w14:paraId="6D5876A8" w14:textId="1B29DB3D" w:rsidR="001568EA" w:rsidRPr="00A76D2D" w:rsidRDefault="002B7732" w:rsidP="00BD7770">
      <w:pPr>
        <w:rPr>
          <w:rFonts w:ascii="Times New Roman" w:hAnsi="Times New Roman"/>
          <w:szCs w:val="22"/>
        </w:rPr>
      </w:pPr>
      <w:r w:rsidRPr="00A76D2D">
        <w:rPr>
          <w:rFonts w:ascii="Times New Roman" w:hAnsi="Times New Roman"/>
          <w:szCs w:val="22"/>
        </w:rPr>
        <w:t xml:space="preserve">COSOPT </w:t>
      </w:r>
      <w:r w:rsidR="00155801" w:rsidRPr="00A76D2D">
        <w:rPr>
          <w:rFonts w:ascii="Times New Roman" w:hAnsi="Times New Roman"/>
          <w:szCs w:val="22"/>
        </w:rPr>
        <w:t>Multi</w:t>
      </w:r>
      <w:r w:rsidR="007E1C38" w:rsidRPr="00A76D2D">
        <w:rPr>
          <w:rFonts w:ascii="Times New Roman" w:hAnsi="Times New Roman"/>
          <w:szCs w:val="22"/>
        </w:rPr>
        <w:t xml:space="preserve"> 20 mg/ml + 5 mg/ml </w:t>
      </w:r>
      <w:r w:rsidR="001568EA" w:rsidRPr="00A76D2D">
        <w:rPr>
          <w:rFonts w:ascii="Times New Roman" w:hAnsi="Times New Roman"/>
          <w:szCs w:val="22"/>
        </w:rPr>
        <w:t xml:space="preserve">tartósítószermentes oldatos </w:t>
      </w:r>
      <w:r w:rsidR="007E1C38" w:rsidRPr="00A76D2D">
        <w:rPr>
          <w:rFonts w:ascii="Times New Roman" w:hAnsi="Times New Roman"/>
          <w:szCs w:val="22"/>
        </w:rPr>
        <w:t>szemcsepp</w:t>
      </w:r>
    </w:p>
    <w:p w14:paraId="75CCEC0F" w14:textId="2C779A1A" w:rsidR="001568EA" w:rsidRDefault="001568EA" w:rsidP="00BD7770">
      <w:pPr>
        <w:rPr>
          <w:rFonts w:ascii="Times New Roman" w:hAnsi="Times New Roman"/>
          <w:b/>
          <w:szCs w:val="22"/>
        </w:rPr>
      </w:pPr>
    </w:p>
    <w:p w14:paraId="035F9F75" w14:textId="77777777" w:rsidR="00622674" w:rsidRPr="00EC33EE" w:rsidRDefault="00622674" w:rsidP="00BD7770">
      <w:pPr>
        <w:rPr>
          <w:rFonts w:ascii="Times New Roman" w:hAnsi="Times New Roman"/>
          <w:b/>
          <w:szCs w:val="22"/>
        </w:rPr>
      </w:pPr>
    </w:p>
    <w:p w14:paraId="3C8B8BC9" w14:textId="77777777" w:rsidR="007E1C38" w:rsidRPr="00EC33EE" w:rsidRDefault="007E1C38" w:rsidP="00BD7770">
      <w:pPr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2.</w:t>
      </w:r>
      <w:r w:rsidRPr="00EC33EE">
        <w:rPr>
          <w:rFonts w:ascii="Times New Roman" w:hAnsi="Times New Roman"/>
          <w:b/>
          <w:szCs w:val="22"/>
        </w:rPr>
        <w:tab/>
        <w:t>MINŐSÉGI ÉS MENNYISÉGI ÖSSZETÉTEL</w:t>
      </w:r>
    </w:p>
    <w:p w14:paraId="507E71A4" w14:textId="77777777" w:rsidR="007E1C38" w:rsidRPr="00EC33EE" w:rsidRDefault="007E1C38" w:rsidP="001242D3">
      <w:pPr>
        <w:rPr>
          <w:rFonts w:ascii="Times New Roman" w:hAnsi="Times New Roman"/>
          <w:szCs w:val="22"/>
        </w:rPr>
      </w:pPr>
    </w:p>
    <w:p w14:paraId="1DDA6F55" w14:textId="0D903EAB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20 mg dorzolamidnak megfelelő 22,26 mg dorzolamid-hidroklorid</w:t>
      </w:r>
      <w:r w:rsidR="00AF3B65">
        <w:rPr>
          <w:rFonts w:ascii="Times New Roman" w:hAnsi="Times New Roman"/>
          <w:szCs w:val="22"/>
        </w:rPr>
        <w:t>ot</w:t>
      </w:r>
      <w:r w:rsidRPr="00EC33EE">
        <w:rPr>
          <w:rFonts w:ascii="Times New Roman" w:hAnsi="Times New Roman"/>
          <w:szCs w:val="22"/>
        </w:rPr>
        <w:t xml:space="preserve"> és 5 mg timololnak megfelelő 6,83 mg timolol-maleát</w:t>
      </w:r>
      <w:r w:rsidR="00AF3B65">
        <w:rPr>
          <w:rFonts w:ascii="Times New Roman" w:hAnsi="Times New Roman"/>
          <w:szCs w:val="22"/>
        </w:rPr>
        <w:t>ot tartalmaz</w:t>
      </w:r>
      <w:r w:rsidRPr="00EC33EE">
        <w:rPr>
          <w:rFonts w:ascii="Times New Roman" w:hAnsi="Times New Roman"/>
          <w:szCs w:val="22"/>
        </w:rPr>
        <w:t xml:space="preserve"> milliliterenként.</w:t>
      </w:r>
    </w:p>
    <w:p w14:paraId="5FEDBFAE" w14:textId="77777777" w:rsidR="009324C4" w:rsidRPr="00EC33EE" w:rsidRDefault="009324C4" w:rsidP="001242D3">
      <w:pPr>
        <w:rPr>
          <w:rFonts w:ascii="Times New Roman" w:hAnsi="Times New Roman"/>
          <w:szCs w:val="22"/>
        </w:rPr>
      </w:pPr>
    </w:p>
    <w:p w14:paraId="3EDF7211" w14:textId="1041C05A" w:rsidR="007E1C38" w:rsidRPr="00EC33EE" w:rsidRDefault="009324C4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Egy csepp (megközelítőleg 0,03</w:t>
      </w:r>
      <w:r w:rsidR="00EC33EE" w:rsidRPr="00EC33EE">
        <w:rPr>
          <w:rFonts w:ascii="Times New Roman" w:hAnsi="Times New Roman"/>
          <w:szCs w:val="22"/>
        </w:rPr>
        <w:t> </w:t>
      </w:r>
      <w:r w:rsidRPr="00EC33EE">
        <w:rPr>
          <w:rFonts w:ascii="Times New Roman" w:hAnsi="Times New Roman"/>
          <w:szCs w:val="22"/>
        </w:rPr>
        <w:t xml:space="preserve">ml) átlagosan </w:t>
      </w:r>
      <w:r w:rsidRPr="00EC33EE">
        <w:rPr>
          <w:rFonts w:ascii="Times New Roman" w:hAnsi="Times New Roman"/>
        </w:rPr>
        <w:t>0,</w:t>
      </w:r>
      <w:r w:rsidR="00155801" w:rsidRPr="00EC33EE">
        <w:rPr>
          <w:rFonts w:ascii="Times New Roman" w:hAnsi="Times New Roman"/>
        </w:rPr>
        <w:t>6</w:t>
      </w:r>
      <w:r w:rsidRPr="00EC33EE">
        <w:rPr>
          <w:rFonts w:ascii="Times New Roman" w:hAnsi="Times New Roman"/>
        </w:rPr>
        <w:t xml:space="preserve"> </w:t>
      </w:r>
      <w:r w:rsidRPr="00EC33EE">
        <w:rPr>
          <w:rFonts w:ascii="Times New Roman" w:hAnsi="Times New Roman"/>
          <w:spacing w:val="-4"/>
        </w:rPr>
        <w:t>m</w:t>
      </w:r>
      <w:r w:rsidRPr="00EC33EE">
        <w:rPr>
          <w:rFonts w:ascii="Times New Roman" w:hAnsi="Times New Roman"/>
        </w:rPr>
        <w:t>g</w:t>
      </w:r>
      <w:r w:rsidRPr="00EC33EE">
        <w:rPr>
          <w:rFonts w:ascii="Times New Roman" w:hAnsi="Times New Roman"/>
          <w:spacing w:val="-3"/>
        </w:rPr>
        <w:t xml:space="preserve"> </w:t>
      </w:r>
      <w:r w:rsidRPr="00EC33EE">
        <w:rPr>
          <w:rFonts w:ascii="Times New Roman" w:hAnsi="Times New Roman"/>
        </w:rPr>
        <w:t>dor</w:t>
      </w:r>
      <w:r w:rsidRPr="00EC33EE">
        <w:rPr>
          <w:rFonts w:ascii="Times New Roman" w:hAnsi="Times New Roman"/>
          <w:spacing w:val="-2"/>
        </w:rPr>
        <w:t>z</w:t>
      </w:r>
      <w:r w:rsidRPr="00EC33EE">
        <w:rPr>
          <w:rFonts w:ascii="Times New Roman" w:hAnsi="Times New Roman"/>
        </w:rPr>
        <w:t>ola</w:t>
      </w:r>
      <w:r w:rsidRPr="00EC33EE">
        <w:rPr>
          <w:rFonts w:ascii="Times New Roman" w:hAnsi="Times New Roman"/>
          <w:spacing w:val="-4"/>
        </w:rPr>
        <w:t>m</w:t>
      </w:r>
      <w:r w:rsidRPr="00EC33EE">
        <w:rPr>
          <w:rFonts w:ascii="Times New Roman" w:hAnsi="Times New Roman"/>
        </w:rPr>
        <w:t>idot és 0,</w:t>
      </w:r>
      <w:r w:rsidR="00155801" w:rsidRPr="00EC33EE">
        <w:rPr>
          <w:rFonts w:ascii="Times New Roman" w:hAnsi="Times New Roman"/>
        </w:rPr>
        <w:t>15</w:t>
      </w:r>
      <w:r w:rsidRPr="00EC33EE">
        <w:rPr>
          <w:rFonts w:ascii="Times New Roman" w:hAnsi="Times New Roman"/>
        </w:rPr>
        <w:t xml:space="preserve"> </w:t>
      </w:r>
      <w:r w:rsidRPr="00EC33EE">
        <w:rPr>
          <w:rFonts w:ascii="Times New Roman" w:hAnsi="Times New Roman"/>
          <w:spacing w:val="-4"/>
        </w:rPr>
        <w:t>m</w:t>
      </w:r>
      <w:r w:rsidRPr="00EC33EE">
        <w:rPr>
          <w:rFonts w:ascii="Times New Roman" w:hAnsi="Times New Roman"/>
        </w:rPr>
        <w:t>g</w:t>
      </w:r>
      <w:r w:rsidRPr="00EC33EE">
        <w:rPr>
          <w:rFonts w:ascii="Times New Roman" w:hAnsi="Times New Roman"/>
          <w:spacing w:val="-3"/>
        </w:rPr>
        <w:t xml:space="preserve"> </w:t>
      </w:r>
      <w:r w:rsidRPr="00EC33EE">
        <w:rPr>
          <w:rFonts w:ascii="Times New Roman" w:hAnsi="Times New Roman"/>
        </w:rPr>
        <w:t>ti</w:t>
      </w:r>
      <w:r w:rsidRPr="00EC33EE">
        <w:rPr>
          <w:rFonts w:ascii="Times New Roman" w:hAnsi="Times New Roman"/>
          <w:spacing w:val="-4"/>
        </w:rPr>
        <w:t>m</w:t>
      </w:r>
      <w:r w:rsidRPr="00EC33EE">
        <w:rPr>
          <w:rFonts w:ascii="Times New Roman" w:hAnsi="Times New Roman"/>
        </w:rPr>
        <w:t>olo</w:t>
      </w:r>
      <w:r w:rsidRPr="00EC33EE">
        <w:rPr>
          <w:rFonts w:ascii="Times New Roman" w:hAnsi="Times New Roman"/>
          <w:spacing w:val="1"/>
        </w:rPr>
        <w:t>lt</w:t>
      </w:r>
      <w:r w:rsidRPr="00EC33EE">
        <w:rPr>
          <w:rFonts w:ascii="Times New Roman" w:hAnsi="Times New Roman"/>
          <w:szCs w:val="22"/>
        </w:rPr>
        <w:t xml:space="preserve"> tartalmaz.</w:t>
      </w:r>
    </w:p>
    <w:p w14:paraId="1D27D9AF" w14:textId="77777777" w:rsidR="009324C4" w:rsidRPr="00EC33EE" w:rsidRDefault="009324C4" w:rsidP="001242D3">
      <w:pPr>
        <w:rPr>
          <w:rFonts w:ascii="Times New Roman" w:hAnsi="Times New Roman"/>
          <w:b/>
          <w:szCs w:val="22"/>
        </w:rPr>
      </w:pPr>
    </w:p>
    <w:p w14:paraId="1CD6CA72" w14:textId="77777777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  <w:lang w:eastAsia="zh-CN"/>
        </w:rPr>
        <w:t>A s</w:t>
      </w:r>
      <w:r w:rsidRPr="00EC33EE">
        <w:rPr>
          <w:rFonts w:ascii="Times New Roman" w:hAnsi="Times New Roman"/>
          <w:szCs w:val="22"/>
        </w:rPr>
        <w:t>egédanyagok</w:t>
      </w:r>
      <w:r w:rsidRPr="00EC33EE">
        <w:rPr>
          <w:rFonts w:ascii="Times New Roman" w:hAnsi="Times New Roman"/>
          <w:szCs w:val="22"/>
          <w:lang w:eastAsia="zh-CN"/>
        </w:rPr>
        <w:t xml:space="preserve"> teljes listáját</w:t>
      </w:r>
      <w:r w:rsidRPr="00EC33EE">
        <w:rPr>
          <w:rFonts w:ascii="Times New Roman" w:hAnsi="Times New Roman"/>
          <w:szCs w:val="22"/>
        </w:rPr>
        <w:t xml:space="preserve"> lásd a 6.1 pontban.</w:t>
      </w:r>
    </w:p>
    <w:p w14:paraId="77212FE8" w14:textId="77777777" w:rsidR="007E1C38" w:rsidRPr="00EC33EE" w:rsidRDefault="007E1C38" w:rsidP="001242D3">
      <w:pPr>
        <w:rPr>
          <w:rFonts w:ascii="Times New Roman" w:hAnsi="Times New Roman"/>
          <w:b/>
          <w:szCs w:val="22"/>
        </w:rPr>
      </w:pPr>
    </w:p>
    <w:p w14:paraId="4F37D5D6" w14:textId="77777777" w:rsidR="007E1C38" w:rsidRPr="00EC33EE" w:rsidRDefault="007E1C38" w:rsidP="001242D3">
      <w:pPr>
        <w:rPr>
          <w:rFonts w:ascii="Times New Roman" w:hAnsi="Times New Roman"/>
          <w:b/>
          <w:szCs w:val="22"/>
        </w:rPr>
      </w:pPr>
    </w:p>
    <w:p w14:paraId="2C1344A4" w14:textId="77777777" w:rsidR="007E1C38" w:rsidRPr="00EC33EE" w:rsidRDefault="007E1C38" w:rsidP="001242D3">
      <w:pPr>
        <w:tabs>
          <w:tab w:val="left" w:pos="600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3.</w:t>
      </w:r>
      <w:r w:rsidRPr="00EC33EE">
        <w:rPr>
          <w:rFonts w:ascii="Times New Roman" w:hAnsi="Times New Roman"/>
          <w:b/>
          <w:szCs w:val="22"/>
        </w:rPr>
        <w:tab/>
        <w:t>GYÓGYSZERFORMA</w:t>
      </w:r>
    </w:p>
    <w:p w14:paraId="7A3D0F82" w14:textId="77777777" w:rsidR="007E1C38" w:rsidRPr="00EC33EE" w:rsidRDefault="007E1C38" w:rsidP="001242D3">
      <w:pPr>
        <w:rPr>
          <w:rFonts w:ascii="Times New Roman" w:hAnsi="Times New Roman"/>
          <w:szCs w:val="22"/>
        </w:rPr>
      </w:pPr>
    </w:p>
    <w:p w14:paraId="1388D674" w14:textId="2E63A195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Oldatos szemcsepp</w:t>
      </w:r>
    </w:p>
    <w:p w14:paraId="0397ED19" w14:textId="726B56ED" w:rsidR="007E1C38" w:rsidRPr="00EC33EE" w:rsidRDefault="007E1C38" w:rsidP="001242D3">
      <w:pPr>
        <w:rPr>
          <w:rFonts w:ascii="Times New Roman" w:hAnsi="Times New Roman"/>
          <w:b/>
          <w:szCs w:val="22"/>
        </w:rPr>
      </w:pPr>
    </w:p>
    <w:p w14:paraId="7F3C2A5C" w14:textId="7A0EF359" w:rsidR="008B6237" w:rsidRPr="00EC33EE" w:rsidRDefault="008B6237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napToGrid w:val="0"/>
        </w:rPr>
        <w:t>5,5–5,9 pH-jú és 24</w:t>
      </w:r>
      <w:r w:rsidR="007E5B8B" w:rsidRPr="00EC33EE">
        <w:rPr>
          <w:rFonts w:ascii="Times New Roman" w:hAnsi="Times New Roman"/>
          <w:snapToGrid w:val="0"/>
        </w:rPr>
        <w:t>0</w:t>
      </w:r>
      <w:r w:rsidRPr="00EC33EE">
        <w:rPr>
          <w:rFonts w:ascii="Times New Roman" w:hAnsi="Times New Roman"/>
          <w:snapToGrid w:val="0"/>
        </w:rPr>
        <w:t>–32</w:t>
      </w:r>
      <w:r w:rsidR="007E5B8B" w:rsidRPr="00EC33EE">
        <w:rPr>
          <w:rFonts w:ascii="Times New Roman" w:hAnsi="Times New Roman"/>
          <w:snapToGrid w:val="0"/>
        </w:rPr>
        <w:t>5</w:t>
      </w:r>
      <w:r w:rsidRPr="00EC33EE">
        <w:rPr>
          <w:rFonts w:ascii="Times New Roman" w:hAnsi="Times New Roman"/>
          <w:snapToGrid w:val="0"/>
        </w:rPr>
        <w:t> mOsm/kg ozmolalitású</w:t>
      </w:r>
      <w:r w:rsidRPr="00EC33EE">
        <w:rPr>
          <w:rFonts w:ascii="Times New Roman" w:hAnsi="Times New Roman"/>
          <w:snapToGrid w:val="0"/>
          <w:color w:val="000000"/>
          <w:szCs w:val="24"/>
        </w:rPr>
        <w:t xml:space="preserve"> tiszta, színtelen </w:t>
      </w:r>
      <w:r w:rsidRPr="00EC33EE">
        <w:rPr>
          <w:rFonts w:ascii="Times New Roman" w:hAnsi="Times New Roman"/>
          <w:szCs w:val="22"/>
        </w:rPr>
        <w:t>vagy csaknem színtelen</w:t>
      </w:r>
      <w:r w:rsidRPr="00EC33EE">
        <w:rPr>
          <w:rFonts w:ascii="Times New Roman" w:hAnsi="Times New Roman"/>
          <w:snapToGrid w:val="0"/>
          <w:color w:val="000000"/>
          <w:szCs w:val="24"/>
        </w:rPr>
        <w:t xml:space="preserve"> </w:t>
      </w:r>
      <w:r w:rsidRPr="00EC33EE">
        <w:rPr>
          <w:rFonts w:ascii="Times New Roman" w:hAnsi="Times New Roman"/>
          <w:szCs w:val="22"/>
        </w:rPr>
        <w:t xml:space="preserve">enyhén viszkózus </w:t>
      </w:r>
      <w:r w:rsidRPr="00EC33EE">
        <w:rPr>
          <w:rFonts w:ascii="Times New Roman" w:hAnsi="Times New Roman"/>
          <w:snapToGrid w:val="0"/>
          <w:color w:val="000000"/>
          <w:szCs w:val="24"/>
        </w:rPr>
        <w:t>oldat, amely gyakorlatilag nem tartalmaz szabad szemmel látható részecskéket.</w:t>
      </w:r>
    </w:p>
    <w:p w14:paraId="2DABFCC1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A0C52B4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5CD8E06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4.</w:t>
      </w:r>
      <w:r w:rsidRPr="00EC33EE">
        <w:rPr>
          <w:rFonts w:ascii="Times New Roman" w:hAnsi="Times New Roman"/>
          <w:b/>
          <w:szCs w:val="22"/>
        </w:rPr>
        <w:tab/>
        <w:t>KLINIKAI JELLEMZŐK</w:t>
      </w:r>
    </w:p>
    <w:p w14:paraId="39CE2C5C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5889765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4.1</w:t>
      </w:r>
      <w:r w:rsidRPr="00EC33EE">
        <w:rPr>
          <w:rFonts w:ascii="Times New Roman" w:hAnsi="Times New Roman"/>
          <w:b/>
          <w:szCs w:val="22"/>
        </w:rPr>
        <w:tab/>
        <w:t>Terápiás javallatok</w:t>
      </w:r>
    </w:p>
    <w:p w14:paraId="5424CC97" w14:textId="77777777" w:rsidR="007E1C38" w:rsidRPr="00EC33EE" w:rsidRDefault="007E1C38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22C9A0F6" w14:textId="1FF29DAE" w:rsidR="007E1C38" w:rsidRPr="00EC33EE" w:rsidRDefault="00B93990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E</w:t>
      </w:r>
      <w:r w:rsidR="007E1C38" w:rsidRPr="00EC33EE">
        <w:rPr>
          <w:rFonts w:ascii="Times New Roman" w:hAnsi="Times New Roman"/>
          <w:szCs w:val="22"/>
        </w:rPr>
        <w:t>melkedett intraocularis nyomásban (IOP) szenvedő betegek kezelésére javall</w:t>
      </w:r>
      <w:r w:rsidR="0041312F" w:rsidRPr="00EC33EE">
        <w:rPr>
          <w:rFonts w:ascii="Times New Roman" w:hAnsi="Times New Roman"/>
          <w:szCs w:val="22"/>
        </w:rPr>
        <w:t>ot</w:t>
      </w:r>
      <w:r w:rsidR="007E1C38" w:rsidRPr="00EC33EE">
        <w:rPr>
          <w:rFonts w:ascii="Times New Roman" w:hAnsi="Times New Roman"/>
          <w:szCs w:val="22"/>
        </w:rPr>
        <w:t xml:space="preserve">t nyitott zugú glaucomában, illetve pseudoexfoliativ glaucomában, amikor </w:t>
      </w:r>
      <w:r w:rsidR="00B67675" w:rsidRPr="00EC33EE">
        <w:rPr>
          <w:rFonts w:ascii="Times New Roman" w:hAnsi="Times New Roman"/>
          <w:szCs w:val="22"/>
        </w:rPr>
        <w:t xml:space="preserve">a </w:t>
      </w:r>
      <w:r w:rsidR="007E1C38" w:rsidRPr="00EC33EE">
        <w:rPr>
          <w:rFonts w:ascii="Times New Roman" w:hAnsi="Times New Roman"/>
          <w:szCs w:val="22"/>
        </w:rPr>
        <w:t>helyi béta-blokkoló monoterápia alkalmazása nem elegendő.</w:t>
      </w:r>
    </w:p>
    <w:p w14:paraId="2C30CA9F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66D9F3A7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4.2</w:t>
      </w:r>
      <w:r w:rsidRPr="00EC33EE">
        <w:rPr>
          <w:rFonts w:ascii="Times New Roman" w:hAnsi="Times New Roman"/>
          <w:b/>
          <w:szCs w:val="22"/>
        </w:rPr>
        <w:tab/>
        <w:t>Adagolás és alkalmazás</w:t>
      </w:r>
    </w:p>
    <w:p w14:paraId="526528DB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0DDD3593" w14:textId="77777777" w:rsidR="00DD0BAD" w:rsidRPr="00EC33EE" w:rsidRDefault="00DD0BAD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  <w:u w:val="single"/>
        </w:rPr>
      </w:pPr>
      <w:r w:rsidRPr="00EC33EE">
        <w:rPr>
          <w:rFonts w:ascii="Times New Roman" w:hAnsi="Times New Roman"/>
          <w:szCs w:val="22"/>
          <w:u w:val="single"/>
        </w:rPr>
        <w:t>Adagolás</w:t>
      </w:r>
    </w:p>
    <w:p w14:paraId="7A5CFDF9" w14:textId="77777777" w:rsidR="00DD0BAD" w:rsidRPr="00EC33EE" w:rsidRDefault="00DD0BAD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  <w:u w:val="single"/>
        </w:rPr>
      </w:pPr>
    </w:p>
    <w:p w14:paraId="5C8834CA" w14:textId="14C4B8E4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</w:t>
      </w:r>
      <w:r w:rsidR="002B7732" w:rsidRPr="00EC33EE">
        <w:rPr>
          <w:rFonts w:ascii="Times New Roman" w:hAnsi="Times New Roman"/>
          <w:szCs w:val="22"/>
        </w:rPr>
        <w:t xml:space="preserve">COSOPT </w:t>
      </w:r>
      <w:r w:rsidR="00244F11" w:rsidRPr="00EC33EE">
        <w:rPr>
          <w:rFonts w:ascii="Times New Roman" w:hAnsi="Times New Roman"/>
          <w:szCs w:val="22"/>
        </w:rPr>
        <w:t>Multi</w:t>
      </w:r>
      <w:r w:rsidRPr="00EC33EE">
        <w:rPr>
          <w:rFonts w:ascii="Times New Roman" w:hAnsi="Times New Roman"/>
          <w:szCs w:val="22"/>
        </w:rPr>
        <w:t xml:space="preserve"> </w:t>
      </w:r>
      <w:r w:rsidR="0041312F" w:rsidRPr="00EC33EE">
        <w:rPr>
          <w:rFonts w:ascii="Times New Roman" w:hAnsi="Times New Roman"/>
          <w:szCs w:val="22"/>
        </w:rPr>
        <w:t xml:space="preserve">dózisa </w:t>
      </w:r>
      <w:r w:rsidRPr="00EC33EE">
        <w:rPr>
          <w:rFonts w:ascii="Times New Roman" w:hAnsi="Times New Roman"/>
          <w:szCs w:val="22"/>
        </w:rPr>
        <w:t>nap</w:t>
      </w:r>
      <w:r w:rsidR="0041312F" w:rsidRPr="00EC33EE">
        <w:rPr>
          <w:rFonts w:ascii="Times New Roman" w:hAnsi="Times New Roman"/>
          <w:szCs w:val="22"/>
        </w:rPr>
        <w:t>onta</w:t>
      </w:r>
      <w:r w:rsidRPr="00EC33EE">
        <w:rPr>
          <w:rFonts w:ascii="Times New Roman" w:hAnsi="Times New Roman"/>
          <w:szCs w:val="22"/>
        </w:rPr>
        <w:t xml:space="preserve"> kétszer </w:t>
      </w:r>
      <w:r w:rsidR="0041312F" w:rsidRPr="00EC33EE">
        <w:rPr>
          <w:rFonts w:ascii="Times New Roman" w:hAnsi="Times New Roman"/>
          <w:szCs w:val="22"/>
        </w:rPr>
        <w:t>1 </w:t>
      </w:r>
      <w:r w:rsidRPr="00EC33EE">
        <w:rPr>
          <w:rFonts w:ascii="Times New Roman" w:hAnsi="Times New Roman"/>
          <w:szCs w:val="22"/>
        </w:rPr>
        <w:t>csepp az érintett szem(ek) kötőhártyazsákjába.</w:t>
      </w:r>
    </w:p>
    <w:p w14:paraId="705E029F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61977469" w14:textId="59F5B135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Egyéb lokális, szemészeti </w:t>
      </w:r>
      <w:r w:rsidR="0041312F" w:rsidRPr="00EC33EE">
        <w:rPr>
          <w:rFonts w:ascii="Times New Roman" w:hAnsi="Times New Roman"/>
          <w:szCs w:val="22"/>
        </w:rPr>
        <w:t>gyógy</w:t>
      </w:r>
      <w:r w:rsidRPr="00EC33EE">
        <w:rPr>
          <w:rFonts w:ascii="Times New Roman" w:hAnsi="Times New Roman"/>
          <w:szCs w:val="22"/>
        </w:rPr>
        <w:t xml:space="preserve">szer egyidejű </w:t>
      </w:r>
      <w:r w:rsidR="0041312F" w:rsidRPr="00EC33EE">
        <w:rPr>
          <w:rFonts w:ascii="Times New Roman" w:hAnsi="Times New Roman"/>
          <w:szCs w:val="22"/>
        </w:rPr>
        <w:t>alkalmazása</w:t>
      </w:r>
      <w:r w:rsidRPr="00EC33EE">
        <w:rPr>
          <w:rFonts w:ascii="Times New Roman" w:hAnsi="Times New Roman"/>
          <w:szCs w:val="22"/>
        </w:rPr>
        <w:t xml:space="preserve"> esetén a </w:t>
      </w:r>
      <w:r w:rsidR="002B7732" w:rsidRPr="00EC33EE">
        <w:rPr>
          <w:rFonts w:ascii="Times New Roman" w:hAnsi="Times New Roman"/>
          <w:szCs w:val="22"/>
        </w:rPr>
        <w:t xml:space="preserve">COSOPT </w:t>
      </w:r>
      <w:r w:rsidR="00244F11" w:rsidRPr="00EC33EE">
        <w:rPr>
          <w:rFonts w:ascii="Times New Roman" w:hAnsi="Times New Roman"/>
          <w:szCs w:val="22"/>
        </w:rPr>
        <w:t>Multi</w:t>
      </w:r>
      <w:r w:rsidRPr="00EC33EE">
        <w:rPr>
          <w:rFonts w:ascii="Times New Roman" w:hAnsi="Times New Roman"/>
          <w:szCs w:val="22"/>
        </w:rPr>
        <w:t xml:space="preserve"> </w:t>
      </w:r>
      <w:r w:rsidR="00B67675" w:rsidRPr="00EC33EE">
        <w:rPr>
          <w:rFonts w:ascii="Times New Roman" w:hAnsi="Times New Roman"/>
          <w:szCs w:val="22"/>
        </w:rPr>
        <w:t xml:space="preserve">szemcsepp </w:t>
      </w:r>
      <w:r w:rsidRPr="00EC33EE">
        <w:rPr>
          <w:rFonts w:ascii="Times New Roman" w:hAnsi="Times New Roman"/>
          <w:szCs w:val="22"/>
        </w:rPr>
        <w:t>és a másik készítmény alkalmazása között legalább 10 percnek el kell telnie.</w:t>
      </w:r>
    </w:p>
    <w:p w14:paraId="0A59DAA8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42611D5" w14:textId="73455D50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Ez a gyógyszer </w:t>
      </w:r>
      <w:r w:rsidR="00B93990" w:rsidRPr="00EC33EE">
        <w:rPr>
          <w:rFonts w:ascii="Times New Roman" w:hAnsi="Times New Roman"/>
          <w:szCs w:val="22"/>
        </w:rPr>
        <w:t xml:space="preserve">steril oldat, </w:t>
      </w:r>
      <w:r w:rsidR="0041312F" w:rsidRPr="00EC33EE">
        <w:rPr>
          <w:rFonts w:ascii="Times New Roman" w:hAnsi="Times New Roman"/>
          <w:szCs w:val="22"/>
        </w:rPr>
        <w:t xml:space="preserve">és </w:t>
      </w:r>
      <w:r w:rsidRPr="00EC33EE">
        <w:rPr>
          <w:rFonts w:ascii="Times New Roman" w:hAnsi="Times New Roman"/>
          <w:szCs w:val="22"/>
        </w:rPr>
        <w:t xml:space="preserve">nem tartalmaz tartósítószert. </w:t>
      </w:r>
    </w:p>
    <w:p w14:paraId="3386F810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5BE755ED" w14:textId="77777777" w:rsidR="007E1C38" w:rsidRPr="00EC33EE" w:rsidRDefault="007E1C38" w:rsidP="001242D3">
      <w:pPr>
        <w:tabs>
          <w:tab w:val="left" w:pos="45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betegek figyelmét fel kell hívni arra, hogy </w:t>
      </w:r>
      <w:r w:rsidR="008003F1" w:rsidRPr="00EC33EE">
        <w:rPr>
          <w:rFonts w:ascii="Times New Roman" w:hAnsi="Times New Roman"/>
          <w:szCs w:val="22"/>
        </w:rPr>
        <w:t>az alkalmazás</w:t>
      </w:r>
      <w:r w:rsidR="00DD0BAD" w:rsidRPr="00EC33EE">
        <w:rPr>
          <w:rFonts w:ascii="Times New Roman" w:hAnsi="Times New Roman"/>
          <w:szCs w:val="22"/>
        </w:rPr>
        <w:t xml:space="preserve"> előtt mossanak kezet</w:t>
      </w:r>
      <w:r w:rsidR="008003F1" w:rsidRPr="00EC33EE">
        <w:rPr>
          <w:rFonts w:ascii="Times New Roman" w:hAnsi="Times New Roman"/>
          <w:szCs w:val="22"/>
        </w:rPr>
        <w:t>,</w:t>
      </w:r>
      <w:r w:rsidR="00DD0BAD" w:rsidRPr="00EC33EE">
        <w:rPr>
          <w:rFonts w:ascii="Times New Roman" w:hAnsi="Times New Roman"/>
          <w:szCs w:val="22"/>
        </w:rPr>
        <w:t xml:space="preserve"> és hogy </w:t>
      </w:r>
      <w:r w:rsidRPr="00EC33EE">
        <w:rPr>
          <w:rFonts w:ascii="Times New Roman" w:hAnsi="Times New Roman"/>
          <w:szCs w:val="22"/>
        </w:rPr>
        <w:t>az adagolótartály nem érintkezhet a szemmel vagy a környező képletekkel</w:t>
      </w:r>
      <w:r w:rsidR="00D13F18" w:rsidRPr="00EC33EE">
        <w:rPr>
          <w:rFonts w:ascii="Times New Roman" w:hAnsi="Times New Roman"/>
          <w:szCs w:val="22"/>
        </w:rPr>
        <w:t>, mivel ez szemsérülést okozhat (lásd a használati utasítást)</w:t>
      </w:r>
      <w:r w:rsidRPr="00EC33EE">
        <w:rPr>
          <w:rFonts w:ascii="Times New Roman" w:hAnsi="Times New Roman"/>
          <w:szCs w:val="22"/>
        </w:rPr>
        <w:t>.</w:t>
      </w:r>
    </w:p>
    <w:p w14:paraId="54D85650" w14:textId="77777777" w:rsidR="007E1C38" w:rsidRPr="00EC33EE" w:rsidRDefault="007E1C38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A742683" w14:textId="77777777" w:rsidR="007E1C38" w:rsidRPr="00EC33EE" w:rsidRDefault="007E1C38" w:rsidP="001242D3">
      <w:pPr>
        <w:tabs>
          <w:tab w:val="left" w:pos="450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betegek figyelmét arra is fel kell hívni, hogy a nem megfelelő módon használt szemcseppek fertőzötté válhatnak olyan általánosan előforduló baktériumokkal, amelyek ismerten szemfertőzéseket okoznak. Fertőzött oldat használata súlyos szemkárosodást és következményes látásvesztést okozhat.</w:t>
      </w:r>
    </w:p>
    <w:p w14:paraId="24F63533" w14:textId="77777777" w:rsidR="00D13F18" w:rsidRPr="00EC33EE" w:rsidRDefault="00D13F18" w:rsidP="00D13F18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</w:p>
    <w:p w14:paraId="222A4510" w14:textId="77777777" w:rsidR="007E1C38" w:rsidRPr="00EC33EE" w:rsidRDefault="007E1C38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i/>
          <w:szCs w:val="22"/>
        </w:rPr>
      </w:pPr>
      <w:r w:rsidRPr="00EC33EE">
        <w:rPr>
          <w:rFonts w:ascii="Times New Roman" w:hAnsi="Times New Roman"/>
          <w:i/>
          <w:szCs w:val="22"/>
        </w:rPr>
        <w:t>Gyermek</w:t>
      </w:r>
      <w:r w:rsidR="00DD0BAD" w:rsidRPr="00EC33EE">
        <w:rPr>
          <w:rFonts w:ascii="Times New Roman" w:hAnsi="Times New Roman"/>
          <w:i/>
          <w:szCs w:val="22"/>
        </w:rPr>
        <w:t>ek</w:t>
      </w:r>
      <w:r w:rsidR="00047029" w:rsidRPr="00EC33EE">
        <w:rPr>
          <w:rFonts w:ascii="Times New Roman" w:hAnsi="Times New Roman"/>
          <w:i/>
          <w:szCs w:val="22"/>
        </w:rPr>
        <w:t xml:space="preserve"> és serdülők</w:t>
      </w:r>
    </w:p>
    <w:p w14:paraId="4AA840EB" w14:textId="77777777" w:rsidR="007E1C38" w:rsidRPr="00EC33EE" w:rsidRDefault="007E1C38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3CF4380" w14:textId="0778130B" w:rsidR="007E1C38" w:rsidRPr="00EC33EE" w:rsidRDefault="007E1C38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Gyermekeknél</w:t>
      </w:r>
      <w:r w:rsidR="00B67675" w:rsidRPr="00EC33EE">
        <w:rPr>
          <w:rFonts w:ascii="Times New Roman" w:hAnsi="Times New Roman"/>
          <w:szCs w:val="22"/>
        </w:rPr>
        <w:t xml:space="preserve"> és serdülőknél</w:t>
      </w:r>
      <w:r w:rsidRPr="00EC33EE">
        <w:rPr>
          <w:rFonts w:ascii="Times New Roman" w:hAnsi="Times New Roman"/>
          <w:szCs w:val="22"/>
        </w:rPr>
        <w:t xml:space="preserve"> történő alkalmazásnál a hatékonyság nem bizonyított.</w:t>
      </w:r>
    </w:p>
    <w:p w14:paraId="315D4DF5" w14:textId="77777777" w:rsidR="007E1C38" w:rsidRPr="00EC33EE" w:rsidRDefault="007E1C38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2 évesnél fiatalabb gyermekeknél történő alkalmazásnál a biztonságosság nem megállapított. </w:t>
      </w:r>
    </w:p>
    <w:p w14:paraId="63847C47" w14:textId="33612BCD" w:rsidR="007E1C38" w:rsidRPr="00EC33EE" w:rsidRDefault="00B67675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(</w:t>
      </w:r>
      <w:r w:rsidR="00665D30" w:rsidRPr="00EC33EE">
        <w:rPr>
          <w:rFonts w:ascii="Times New Roman" w:hAnsi="Times New Roman"/>
          <w:szCs w:val="22"/>
        </w:rPr>
        <w:t xml:space="preserve">A </w:t>
      </w:r>
      <w:r w:rsidR="0041312F" w:rsidRPr="00EC33EE">
        <w:rPr>
          <w:rFonts w:ascii="Times New Roman" w:hAnsi="Times New Roman"/>
          <w:szCs w:val="22"/>
        </w:rPr>
        <w:t xml:space="preserve">2 éves vagy annál idősebb, és 6 évesnél fiatalabb </w:t>
      </w:r>
      <w:r w:rsidR="007E1C38" w:rsidRPr="00EC33EE">
        <w:rPr>
          <w:rFonts w:ascii="Times New Roman" w:hAnsi="Times New Roman"/>
          <w:szCs w:val="22"/>
        </w:rPr>
        <w:t>gyermekekre vonatkozó biztonságossággal kapcsolatos</w:t>
      </w:r>
      <w:r w:rsidR="00214BD9" w:rsidRPr="00EC33EE">
        <w:rPr>
          <w:rFonts w:ascii="Times New Roman" w:hAnsi="Times New Roman"/>
          <w:szCs w:val="22"/>
        </w:rPr>
        <w:t xml:space="preserve"> jelenleg </w:t>
      </w:r>
      <w:r w:rsidR="0025763D" w:rsidRPr="00EC33EE">
        <w:rPr>
          <w:rFonts w:ascii="Times New Roman" w:hAnsi="Times New Roman"/>
          <w:szCs w:val="22"/>
        </w:rPr>
        <w:t>rendelkezésre álló</w:t>
      </w:r>
      <w:r w:rsidR="00214BD9" w:rsidRPr="00EC33EE">
        <w:rPr>
          <w:rFonts w:ascii="Times New Roman" w:hAnsi="Times New Roman"/>
          <w:szCs w:val="22"/>
        </w:rPr>
        <w:t xml:space="preserve"> adatok</w:t>
      </w:r>
      <w:r w:rsidR="0025763D" w:rsidRPr="00EC33EE">
        <w:rPr>
          <w:rFonts w:ascii="Times New Roman" w:hAnsi="Times New Roman"/>
          <w:szCs w:val="22"/>
        </w:rPr>
        <w:t xml:space="preserve"> leírása</w:t>
      </w:r>
      <w:r w:rsidR="007E1C38" w:rsidRPr="00EC33EE">
        <w:rPr>
          <w:rFonts w:ascii="Times New Roman" w:hAnsi="Times New Roman"/>
          <w:szCs w:val="22"/>
        </w:rPr>
        <w:t xml:space="preserve"> az 5.1 pontban</w:t>
      </w:r>
      <w:r w:rsidR="00214BD9" w:rsidRPr="00EC33EE">
        <w:rPr>
          <w:rFonts w:ascii="Times New Roman" w:hAnsi="Times New Roman"/>
          <w:szCs w:val="22"/>
        </w:rPr>
        <w:t xml:space="preserve"> </w:t>
      </w:r>
      <w:r w:rsidR="0025763D" w:rsidRPr="00EC33EE">
        <w:rPr>
          <w:rFonts w:ascii="Times New Roman" w:hAnsi="Times New Roman"/>
          <w:szCs w:val="22"/>
        </w:rPr>
        <w:t>található</w:t>
      </w:r>
      <w:r w:rsidR="007E1C38" w:rsidRPr="00EC33EE">
        <w:rPr>
          <w:rFonts w:ascii="Times New Roman" w:hAnsi="Times New Roman"/>
          <w:szCs w:val="22"/>
        </w:rPr>
        <w:t>)</w:t>
      </w:r>
      <w:r w:rsidR="00DD0BAD" w:rsidRPr="00EC33EE">
        <w:rPr>
          <w:rFonts w:ascii="Times New Roman" w:hAnsi="Times New Roman"/>
          <w:szCs w:val="22"/>
        </w:rPr>
        <w:t>.</w:t>
      </w:r>
    </w:p>
    <w:p w14:paraId="6CA0AC8C" w14:textId="05A92B4B" w:rsidR="007E1C38" w:rsidRPr="00EC33EE" w:rsidRDefault="007E1C38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</w:p>
    <w:p w14:paraId="45EE841C" w14:textId="49157F37" w:rsidR="00B93990" w:rsidRDefault="00B93990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  <w:u w:val="single"/>
        </w:rPr>
      </w:pPr>
      <w:r w:rsidRPr="00EC33EE">
        <w:rPr>
          <w:rFonts w:ascii="Times New Roman" w:hAnsi="Times New Roman"/>
          <w:szCs w:val="22"/>
          <w:u w:val="single"/>
        </w:rPr>
        <w:lastRenderedPageBreak/>
        <w:t>A</w:t>
      </w:r>
      <w:r w:rsidR="00925A23" w:rsidRPr="00EC33EE">
        <w:rPr>
          <w:rFonts w:ascii="Times New Roman" w:hAnsi="Times New Roman"/>
          <w:szCs w:val="22"/>
          <w:u w:val="single"/>
        </w:rPr>
        <w:t>z</w:t>
      </w:r>
      <w:r w:rsidRPr="00EC33EE">
        <w:rPr>
          <w:rFonts w:ascii="Times New Roman" w:hAnsi="Times New Roman"/>
          <w:szCs w:val="22"/>
          <w:u w:val="single"/>
        </w:rPr>
        <w:t xml:space="preserve"> </w:t>
      </w:r>
      <w:r w:rsidR="00925A23" w:rsidRPr="00EC33EE">
        <w:rPr>
          <w:rFonts w:ascii="Times New Roman" w:hAnsi="Times New Roman"/>
          <w:szCs w:val="22"/>
          <w:u w:val="single"/>
        </w:rPr>
        <w:t>alkalmazás</w:t>
      </w:r>
      <w:r w:rsidRPr="00EC33EE">
        <w:rPr>
          <w:rFonts w:ascii="Times New Roman" w:hAnsi="Times New Roman"/>
          <w:szCs w:val="22"/>
          <w:u w:val="single"/>
        </w:rPr>
        <w:t xml:space="preserve"> módja</w:t>
      </w:r>
    </w:p>
    <w:p w14:paraId="2EFC1AB8" w14:textId="77777777" w:rsidR="00123444" w:rsidRPr="00EC33EE" w:rsidRDefault="00123444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  <w:u w:val="single"/>
        </w:rPr>
      </w:pPr>
    </w:p>
    <w:p w14:paraId="5471B1CD" w14:textId="77777777" w:rsidR="003547CF" w:rsidRPr="00EC33EE" w:rsidRDefault="003547CF" w:rsidP="003547CF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  <w:r w:rsidRPr="00D74D4C">
        <w:rPr>
          <w:rFonts w:ascii="Times New Roman" w:hAnsi="Times New Roman"/>
          <w:szCs w:val="22"/>
        </w:rPr>
        <w:t xml:space="preserve">Csökken a szisztémás felszívódás, ha nasolacrimalis occlusiót alkalmaz, </w:t>
      </w:r>
      <w:proofErr w:type="gramStart"/>
      <w:r w:rsidRPr="00D74D4C">
        <w:rPr>
          <w:rFonts w:ascii="Times New Roman" w:hAnsi="Times New Roman"/>
          <w:szCs w:val="22"/>
        </w:rPr>
        <w:t>illetve</w:t>
      </w:r>
      <w:proofErr w:type="gramEnd"/>
      <w:r w:rsidRPr="00D74D4C">
        <w:rPr>
          <w:rFonts w:ascii="Times New Roman" w:hAnsi="Times New Roman"/>
          <w:szCs w:val="22"/>
        </w:rPr>
        <w:t xml:space="preserve"> ha a</w:t>
      </w:r>
      <w:r>
        <w:rPr>
          <w:rFonts w:ascii="Times New Roman" w:hAnsi="Times New Roman"/>
          <w:szCs w:val="22"/>
        </w:rPr>
        <w:t xml:space="preserve"> </w:t>
      </w:r>
      <w:r w:rsidRPr="00D74D4C">
        <w:rPr>
          <w:rFonts w:ascii="Times New Roman" w:hAnsi="Times New Roman"/>
          <w:szCs w:val="22"/>
        </w:rPr>
        <w:t>szemhéjakat 2 percig lecsukja a beteg. Ez a szisztémás mellékhatások mérséklődését és a</w:t>
      </w:r>
      <w:r>
        <w:rPr>
          <w:rFonts w:ascii="Times New Roman" w:hAnsi="Times New Roman"/>
          <w:szCs w:val="22"/>
        </w:rPr>
        <w:t xml:space="preserve"> </w:t>
      </w:r>
      <w:r w:rsidRPr="00D74D4C">
        <w:rPr>
          <w:rFonts w:ascii="Times New Roman" w:hAnsi="Times New Roman"/>
          <w:szCs w:val="22"/>
        </w:rPr>
        <w:t>helyi hatás erősödését eredményezheti.</w:t>
      </w:r>
    </w:p>
    <w:p w14:paraId="1B65DAA1" w14:textId="77777777" w:rsidR="0023070A" w:rsidRPr="00EC33EE" w:rsidRDefault="0023070A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</w:p>
    <w:p w14:paraId="66B5FD5E" w14:textId="3B093FC7" w:rsidR="00B93990" w:rsidRPr="00EC33EE" w:rsidRDefault="00B93990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betegeket tájékoztatni kell a többadagos tar</w:t>
      </w:r>
      <w:r w:rsidR="00A95BE6" w:rsidRPr="00EC33EE">
        <w:rPr>
          <w:rFonts w:ascii="Times New Roman" w:hAnsi="Times New Roman"/>
          <w:szCs w:val="22"/>
        </w:rPr>
        <w:t>t</w:t>
      </w:r>
      <w:r w:rsidRPr="00EC33EE">
        <w:rPr>
          <w:rFonts w:ascii="Times New Roman" w:hAnsi="Times New Roman"/>
          <w:szCs w:val="22"/>
        </w:rPr>
        <w:t>ály</w:t>
      </w:r>
      <w:r w:rsidR="00156610" w:rsidRPr="00EC33EE">
        <w:rPr>
          <w:rFonts w:ascii="Times New Roman" w:hAnsi="Times New Roman"/>
          <w:szCs w:val="22"/>
        </w:rPr>
        <w:t xml:space="preserve"> megfelelő</w:t>
      </w:r>
      <w:r w:rsidRPr="00EC33EE">
        <w:rPr>
          <w:rFonts w:ascii="Times New Roman" w:hAnsi="Times New Roman"/>
          <w:szCs w:val="22"/>
        </w:rPr>
        <w:t xml:space="preserve"> használatáról. A használati utasítást lásd a 6.6 pontban.</w:t>
      </w:r>
    </w:p>
    <w:p w14:paraId="71A3DD12" w14:textId="77777777" w:rsidR="00B93990" w:rsidRPr="00EC33EE" w:rsidRDefault="00B93990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</w:rPr>
      </w:pPr>
    </w:p>
    <w:p w14:paraId="6B086141" w14:textId="77777777" w:rsidR="007E1C38" w:rsidRPr="00EC33EE" w:rsidRDefault="007E1C38" w:rsidP="001242D3">
      <w:pPr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4.3</w:t>
      </w:r>
      <w:r w:rsidRPr="00EC33EE">
        <w:rPr>
          <w:rFonts w:ascii="Times New Roman" w:hAnsi="Times New Roman"/>
          <w:b/>
          <w:szCs w:val="22"/>
        </w:rPr>
        <w:tab/>
        <w:t>Ellenjavallatok</w:t>
      </w:r>
    </w:p>
    <w:p w14:paraId="3B87F81E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6A467A53" w14:textId="6AEDA6E1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</w:t>
      </w:r>
      <w:r w:rsidR="002B7732" w:rsidRPr="00EC33EE">
        <w:rPr>
          <w:rFonts w:ascii="Times New Roman" w:hAnsi="Times New Roman"/>
          <w:szCs w:val="22"/>
        </w:rPr>
        <w:t xml:space="preserve">COSOPT </w:t>
      </w:r>
      <w:r w:rsidR="00116BAB" w:rsidRPr="00EC33EE">
        <w:rPr>
          <w:rFonts w:ascii="Times New Roman" w:hAnsi="Times New Roman"/>
          <w:szCs w:val="22"/>
        </w:rPr>
        <w:t>Multi</w:t>
      </w:r>
      <w:r w:rsidRPr="00EC33EE">
        <w:rPr>
          <w:rFonts w:ascii="Times New Roman" w:hAnsi="Times New Roman"/>
          <w:szCs w:val="22"/>
        </w:rPr>
        <w:t xml:space="preserve"> ellenjavallt:</w:t>
      </w:r>
    </w:p>
    <w:p w14:paraId="2CCFC3C8" w14:textId="77777777" w:rsidR="007E1C38" w:rsidRPr="00EC33EE" w:rsidRDefault="007E1C38" w:rsidP="001242D3">
      <w:pPr>
        <w:numPr>
          <w:ilvl w:val="0"/>
          <w:numId w:val="3"/>
        </w:num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reaktív légúti betegségben, beleértve az asthma bronchialét vagy az anamnézisben szereplő asthma bronchialét, illetve súlyos, krónikus obstruktív tüdőbetegségben</w:t>
      </w:r>
    </w:p>
    <w:p w14:paraId="39968C46" w14:textId="3656ECCF" w:rsidR="007E1C38" w:rsidRPr="00EC33EE" w:rsidRDefault="007E1C38" w:rsidP="001242D3">
      <w:pPr>
        <w:numPr>
          <w:ilvl w:val="0"/>
          <w:numId w:val="3"/>
        </w:num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sinus bradycardia, sick sinus szindróma, sino-atrialis blokk, másod- vagy harmadfokú</w:t>
      </w:r>
      <w:r w:rsidR="00665D30" w:rsidRPr="00EC33EE">
        <w:rPr>
          <w:rFonts w:ascii="Times New Roman" w:hAnsi="Times New Roman"/>
          <w:szCs w:val="22"/>
        </w:rPr>
        <w:t>,</w:t>
      </w:r>
      <w:r w:rsidRPr="00EC33EE">
        <w:rPr>
          <w:rFonts w:ascii="Times New Roman" w:hAnsi="Times New Roman"/>
          <w:szCs w:val="22"/>
        </w:rPr>
        <w:t xml:space="preserve"> pacemakerrel nem kontrollált atrioventricularis blokk, tünetekkel járó szívelégtelenség, </w:t>
      </w:r>
      <w:r w:rsidR="0041312F" w:rsidRPr="00EC33EE">
        <w:rPr>
          <w:rFonts w:ascii="Times New Roman" w:hAnsi="Times New Roman"/>
          <w:szCs w:val="22"/>
        </w:rPr>
        <w:t>k</w:t>
      </w:r>
      <w:r w:rsidRPr="00EC33EE">
        <w:rPr>
          <w:rFonts w:ascii="Times New Roman" w:hAnsi="Times New Roman"/>
          <w:szCs w:val="22"/>
        </w:rPr>
        <w:t>ardiogén sokk esetén</w:t>
      </w:r>
    </w:p>
    <w:p w14:paraId="5F90313E" w14:textId="77777777" w:rsidR="007E1C38" w:rsidRPr="00EC33EE" w:rsidRDefault="007E1C38" w:rsidP="001242D3">
      <w:pPr>
        <w:numPr>
          <w:ilvl w:val="0"/>
          <w:numId w:val="3"/>
        </w:num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súlyos vesekárosodásban (kreatinin-clearance </w:t>
      </w:r>
      <w:r w:rsidRPr="00EC33EE">
        <w:rPr>
          <w:rFonts w:ascii="Times New Roman" w:hAnsi="Times New Roman"/>
          <w:szCs w:val="22"/>
        </w:rPr>
        <w:sym w:font="Symbol" w:char="F03C"/>
      </w:r>
      <w:r w:rsidRPr="00EC33EE">
        <w:rPr>
          <w:rFonts w:ascii="Times New Roman" w:hAnsi="Times New Roman"/>
          <w:szCs w:val="22"/>
        </w:rPr>
        <w:t> 30 ml/perc) vagy hyperchloraemiás acidosis esetén</w:t>
      </w:r>
    </w:p>
    <w:p w14:paraId="39BE133B" w14:textId="77777777" w:rsidR="007E1C38" w:rsidRPr="00EC33EE" w:rsidRDefault="007E1C38" w:rsidP="001242D3">
      <w:pPr>
        <w:numPr>
          <w:ilvl w:val="0"/>
          <w:numId w:val="3"/>
        </w:num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készítmény egyik vagy mindkét hatóanyagával, vagy </w:t>
      </w:r>
      <w:r w:rsidR="00DD0BAD" w:rsidRPr="00EC33EE">
        <w:rPr>
          <w:rFonts w:ascii="Times New Roman" w:hAnsi="Times New Roman"/>
          <w:szCs w:val="22"/>
        </w:rPr>
        <w:t>a 6.1</w:t>
      </w:r>
      <w:r w:rsidR="00CC6A0B" w:rsidRPr="00EC33EE">
        <w:rPr>
          <w:rFonts w:ascii="Times New Roman" w:hAnsi="Times New Roman"/>
          <w:szCs w:val="22"/>
        </w:rPr>
        <w:t> </w:t>
      </w:r>
      <w:r w:rsidR="00DD0BAD" w:rsidRPr="00EC33EE">
        <w:rPr>
          <w:rFonts w:ascii="Times New Roman" w:hAnsi="Times New Roman"/>
          <w:szCs w:val="22"/>
        </w:rPr>
        <w:t xml:space="preserve">pontban felsorolt </w:t>
      </w:r>
      <w:r w:rsidRPr="00EC33EE">
        <w:rPr>
          <w:rFonts w:ascii="Times New Roman" w:hAnsi="Times New Roman"/>
          <w:szCs w:val="22"/>
        </w:rPr>
        <w:t>bármely segédanyagával szembeni túlérzékenység.</w:t>
      </w:r>
    </w:p>
    <w:p w14:paraId="4BF49400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00DEAE7A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fentiek az összetevők alapján adódnak és nem a kombinációs készítmény egyedi sajátosságai.</w:t>
      </w:r>
    </w:p>
    <w:p w14:paraId="79D83610" w14:textId="77777777" w:rsidR="007E1C38" w:rsidRPr="00EC33EE" w:rsidRDefault="007E1C38" w:rsidP="001242D3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567"/>
        </w:tabs>
        <w:spacing w:line="240" w:lineRule="auto"/>
        <w:jc w:val="left"/>
        <w:rPr>
          <w:rFonts w:ascii="Times New Roman" w:hAnsi="Times New Roman"/>
          <w:b/>
          <w:sz w:val="22"/>
          <w:szCs w:val="22"/>
          <w:lang w:val="hu-HU"/>
        </w:rPr>
      </w:pPr>
    </w:p>
    <w:p w14:paraId="769F0968" w14:textId="77777777" w:rsidR="007E1C38" w:rsidRPr="00EC33EE" w:rsidRDefault="007E1C38" w:rsidP="001242D3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567"/>
        </w:tabs>
        <w:spacing w:line="240" w:lineRule="auto"/>
        <w:jc w:val="left"/>
        <w:rPr>
          <w:rFonts w:ascii="Times New Roman" w:hAnsi="Times New Roman"/>
          <w:b/>
          <w:sz w:val="22"/>
          <w:szCs w:val="22"/>
          <w:lang w:val="hu-HU"/>
        </w:rPr>
      </w:pPr>
      <w:r w:rsidRPr="00EC33EE">
        <w:rPr>
          <w:rFonts w:ascii="Times New Roman" w:hAnsi="Times New Roman"/>
          <w:b/>
          <w:sz w:val="22"/>
          <w:szCs w:val="22"/>
          <w:lang w:val="hu-HU"/>
        </w:rPr>
        <w:t>4.4</w:t>
      </w:r>
      <w:r w:rsidRPr="00EC33EE">
        <w:rPr>
          <w:rFonts w:ascii="Times New Roman" w:hAnsi="Times New Roman"/>
          <w:b/>
          <w:sz w:val="22"/>
          <w:szCs w:val="22"/>
          <w:lang w:val="hu-HU"/>
        </w:rPr>
        <w:tab/>
        <w:t>Különleges figyelmeztetések és az alkalmazással kapcsolatos óvintézkedések</w:t>
      </w:r>
    </w:p>
    <w:p w14:paraId="4E38E16D" w14:textId="77777777" w:rsidR="007E1C38" w:rsidRPr="00EC33EE" w:rsidRDefault="007E1C38" w:rsidP="001242D3">
      <w:pPr>
        <w:pStyle w:val="Cmsor6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  <w:u w:val="single"/>
        </w:rPr>
      </w:pPr>
    </w:p>
    <w:p w14:paraId="772CFC2B" w14:textId="77777777" w:rsidR="007E1C38" w:rsidRPr="00EC33EE" w:rsidRDefault="007E1C38" w:rsidP="001242D3">
      <w:pPr>
        <w:pStyle w:val="Cmsor6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  <w:u w:val="single"/>
        </w:rPr>
      </w:pPr>
      <w:r w:rsidRPr="00EC33EE">
        <w:rPr>
          <w:rFonts w:ascii="Times New Roman" w:hAnsi="Times New Roman"/>
          <w:sz w:val="22"/>
          <w:szCs w:val="22"/>
          <w:u w:val="single"/>
        </w:rPr>
        <w:t>Cardiovascularis/respiratoricus reakciók</w:t>
      </w:r>
    </w:p>
    <w:p w14:paraId="13D2FB34" w14:textId="77777777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0420A5E9" w14:textId="6C4E5149" w:rsidR="00215776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Mint </w:t>
      </w:r>
      <w:r w:rsidR="004E226A" w:rsidRPr="00EC33EE">
        <w:rPr>
          <w:rFonts w:ascii="Times New Roman" w:hAnsi="Times New Roman"/>
          <w:szCs w:val="22"/>
        </w:rPr>
        <w:t>egyéb</w:t>
      </w:r>
      <w:r w:rsidRPr="00EC33EE">
        <w:rPr>
          <w:rFonts w:ascii="Times New Roman" w:hAnsi="Times New Roman"/>
          <w:szCs w:val="22"/>
        </w:rPr>
        <w:t xml:space="preserve"> helyileg alkalmazott szemészeti</w:t>
      </w:r>
      <w:r w:rsidR="00334530" w:rsidRPr="00EC33EE">
        <w:rPr>
          <w:rFonts w:ascii="Times New Roman" w:hAnsi="Times New Roman"/>
          <w:szCs w:val="22"/>
        </w:rPr>
        <w:t xml:space="preserve"> hatóanyagok</w:t>
      </w:r>
      <w:r w:rsidRPr="00EC33EE">
        <w:rPr>
          <w:rFonts w:ascii="Times New Roman" w:hAnsi="Times New Roman"/>
          <w:szCs w:val="22"/>
        </w:rPr>
        <w:t>, a timolol is felszívódik szisztémásan.</w:t>
      </w:r>
    </w:p>
    <w:p w14:paraId="1FFBBDDA" w14:textId="457CF378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béta</w:t>
      </w:r>
      <w:r w:rsidRPr="00EC33EE">
        <w:rPr>
          <w:rFonts w:ascii="Times New Roman" w:hAnsi="Times New Roman"/>
          <w:szCs w:val="22"/>
        </w:rPr>
        <w:noBreakHyphen/>
        <w:t>adrenerg</w:t>
      </w:r>
      <w:r w:rsidR="00665D30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blokkoló timolol összetevő miatt más szisztémás béta</w:t>
      </w:r>
      <w:r w:rsidRPr="00EC33EE">
        <w:rPr>
          <w:rFonts w:ascii="Times New Roman" w:hAnsi="Times New Roman"/>
          <w:szCs w:val="22"/>
        </w:rPr>
        <w:noBreakHyphen/>
        <w:t xml:space="preserve">adrenerg blokkoló </w:t>
      </w:r>
      <w:r w:rsidR="00334530" w:rsidRPr="00EC33EE">
        <w:rPr>
          <w:rFonts w:ascii="Times New Roman" w:hAnsi="Times New Roman"/>
          <w:szCs w:val="22"/>
        </w:rPr>
        <w:t>hatóanyagoknál</w:t>
      </w:r>
      <w:r w:rsidRPr="00EC33EE">
        <w:rPr>
          <w:rFonts w:ascii="Times New Roman" w:hAnsi="Times New Roman"/>
          <w:szCs w:val="22"/>
        </w:rPr>
        <w:t xml:space="preserve"> tapasztalt mellékhatásokkal azonos típusú cardiovascularis, pulmonalis és egyéb mellékhatások léphetnek fel. A szisztémás mellékhatások gyakorisága helyileg alkalmazott szemészeti készítményeknél alacsonyabb, mint a szisztémásan alkalmazott készítményeknél. A szisztémás felszívódás csökkentése érdekében lásd a 4.2. pontot.</w:t>
      </w:r>
    </w:p>
    <w:p w14:paraId="17AF245F" w14:textId="77777777" w:rsidR="007E1C38" w:rsidRPr="00EC33EE" w:rsidRDefault="007E1C38" w:rsidP="001242D3">
      <w:pPr>
        <w:keepNext/>
        <w:keepLines/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i/>
          <w:szCs w:val="22"/>
        </w:rPr>
      </w:pPr>
    </w:p>
    <w:p w14:paraId="351311A0" w14:textId="37BC5338" w:rsidR="007E1C38" w:rsidRPr="00EC33EE" w:rsidRDefault="007E1C38" w:rsidP="001242D3">
      <w:pPr>
        <w:keepNext/>
        <w:keepLines/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i/>
          <w:szCs w:val="22"/>
        </w:rPr>
      </w:pPr>
      <w:r w:rsidRPr="00EC33EE">
        <w:rPr>
          <w:rFonts w:ascii="Times New Roman" w:hAnsi="Times New Roman"/>
          <w:i/>
          <w:szCs w:val="22"/>
        </w:rPr>
        <w:t>Szívbetegségek</w:t>
      </w:r>
      <w:r w:rsidR="00955020" w:rsidRPr="00EC33EE">
        <w:rPr>
          <w:rFonts w:ascii="Times New Roman" w:hAnsi="Times New Roman"/>
          <w:i/>
          <w:szCs w:val="22"/>
        </w:rPr>
        <w:t xml:space="preserve"> és a szívvel kapcsolatos tünetek</w:t>
      </w:r>
      <w:r w:rsidRPr="00EC33EE">
        <w:rPr>
          <w:rFonts w:ascii="Times New Roman" w:hAnsi="Times New Roman"/>
          <w:i/>
          <w:szCs w:val="22"/>
        </w:rPr>
        <w:t>:</w:t>
      </w:r>
    </w:p>
    <w:p w14:paraId="3797FB0C" w14:textId="232BCE9D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Cardiovascularis betegség (pl.: szívkoszorúér</w:t>
      </w:r>
      <w:r w:rsidRPr="00EC33EE">
        <w:rPr>
          <w:rFonts w:ascii="Times New Roman" w:hAnsi="Times New Roman"/>
          <w:szCs w:val="22"/>
        </w:rPr>
        <w:noBreakHyphen/>
        <w:t>megbetegedés, Prinzmetal</w:t>
      </w:r>
      <w:r w:rsidR="003F4616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angina és szívelégtelenség)</w:t>
      </w:r>
      <w:r w:rsidR="00E14FAF" w:rsidRPr="00EC33EE">
        <w:rPr>
          <w:rFonts w:ascii="Times New Roman" w:hAnsi="Times New Roman"/>
          <w:szCs w:val="22"/>
        </w:rPr>
        <w:t xml:space="preserve"> és </w:t>
      </w:r>
      <w:r w:rsidR="00334530" w:rsidRPr="00EC33EE">
        <w:rPr>
          <w:rFonts w:ascii="Times New Roman" w:hAnsi="Times New Roman"/>
          <w:szCs w:val="22"/>
        </w:rPr>
        <w:t xml:space="preserve">hypotonia </w:t>
      </w:r>
      <w:r w:rsidR="00E14FAF" w:rsidRPr="00EC33EE">
        <w:rPr>
          <w:rFonts w:ascii="Times New Roman" w:hAnsi="Times New Roman"/>
          <w:szCs w:val="22"/>
        </w:rPr>
        <w:t>fennállása esetén a</w:t>
      </w:r>
      <w:r w:rsidRPr="00EC33EE">
        <w:rPr>
          <w:rFonts w:ascii="Times New Roman" w:hAnsi="Times New Roman"/>
          <w:szCs w:val="22"/>
        </w:rPr>
        <w:t xml:space="preserve"> béta</w:t>
      </w:r>
      <w:r w:rsidR="003F4616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blokkoló</w:t>
      </w:r>
      <w:r w:rsidR="00E14FAF" w:rsidRPr="00EC33EE">
        <w:rPr>
          <w:rFonts w:ascii="Times New Roman" w:hAnsi="Times New Roman"/>
          <w:szCs w:val="22"/>
        </w:rPr>
        <w:t>val folytatott kezelést körültekintően értékelni kell, és fontolóra</w:t>
      </w:r>
      <w:r w:rsidRPr="00EC33EE">
        <w:rPr>
          <w:rFonts w:ascii="Times New Roman" w:hAnsi="Times New Roman"/>
          <w:szCs w:val="22"/>
        </w:rPr>
        <w:t xml:space="preserve"> </w:t>
      </w:r>
      <w:r w:rsidR="00E14FAF" w:rsidRPr="00EC33EE">
        <w:rPr>
          <w:rFonts w:ascii="Times New Roman" w:hAnsi="Times New Roman"/>
          <w:szCs w:val="22"/>
        </w:rPr>
        <w:t>kell venni más hatóanyag alkalmazását</w:t>
      </w:r>
      <w:r w:rsidRPr="00EC33EE">
        <w:rPr>
          <w:rFonts w:ascii="Times New Roman" w:hAnsi="Times New Roman"/>
          <w:szCs w:val="22"/>
        </w:rPr>
        <w:t>. Cardiovascularis betegségben szenvedő betegek esetében figyelemmel kell kísérni a kórkép romlását és a mellékhatásokat.</w:t>
      </w:r>
    </w:p>
    <w:p w14:paraId="5C86BF9E" w14:textId="77777777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3871FC72" w14:textId="62A21561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Az ingervezetésre gyakorolt negatív hatásuk miatt a béta-blokkolók fokozott</w:t>
      </w:r>
      <w:r w:rsidR="00334530" w:rsidRPr="00EC33EE">
        <w:rPr>
          <w:rFonts w:ascii="Times New Roman" w:hAnsi="Times New Roman"/>
          <w:szCs w:val="22"/>
        </w:rPr>
        <w:t xml:space="preserve"> elővigyázatossággal</w:t>
      </w:r>
      <w:r w:rsidRPr="00EC33EE">
        <w:rPr>
          <w:rFonts w:ascii="Times New Roman" w:hAnsi="Times New Roman"/>
          <w:szCs w:val="22"/>
        </w:rPr>
        <w:t xml:space="preserve"> alkalmazhatók elsőfokú szívblokkban szenvedő betegek esetén.</w:t>
      </w:r>
    </w:p>
    <w:p w14:paraId="07EE7869" w14:textId="77777777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628E0333" w14:textId="78040951" w:rsidR="007E1C38" w:rsidRPr="00EC33EE" w:rsidRDefault="007E1C38" w:rsidP="001242D3">
      <w:pPr>
        <w:keepNext/>
        <w:keepLines/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i/>
          <w:szCs w:val="22"/>
        </w:rPr>
      </w:pPr>
      <w:r w:rsidRPr="00EC33EE">
        <w:rPr>
          <w:rFonts w:ascii="Times New Roman" w:hAnsi="Times New Roman"/>
          <w:i/>
          <w:szCs w:val="22"/>
        </w:rPr>
        <w:t>Érbetegségek</w:t>
      </w:r>
      <w:r w:rsidR="00CF6E3D" w:rsidRPr="00EC33EE">
        <w:rPr>
          <w:rFonts w:ascii="Times New Roman" w:hAnsi="Times New Roman"/>
          <w:i/>
          <w:szCs w:val="22"/>
        </w:rPr>
        <w:t xml:space="preserve"> és tünetek</w:t>
      </w:r>
      <w:r w:rsidRPr="00EC33EE">
        <w:rPr>
          <w:rFonts w:ascii="Times New Roman" w:hAnsi="Times New Roman"/>
          <w:i/>
          <w:szCs w:val="22"/>
        </w:rPr>
        <w:t>:</w:t>
      </w:r>
    </w:p>
    <w:p w14:paraId="7D1D980F" w14:textId="268CC24A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Súlyos peri</w:t>
      </w:r>
      <w:r w:rsidR="00197349" w:rsidRPr="00EC33EE">
        <w:rPr>
          <w:rFonts w:ascii="Times New Roman" w:hAnsi="Times New Roman"/>
          <w:szCs w:val="22"/>
        </w:rPr>
        <w:t>fé</w:t>
      </w:r>
      <w:r w:rsidRPr="00EC33EE">
        <w:rPr>
          <w:rFonts w:ascii="Times New Roman" w:hAnsi="Times New Roman"/>
          <w:szCs w:val="22"/>
        </w:rPr>
        <w:t>riás keringési zavarban/</w:t>
      </w:r>
      <w:r w:rsidR="00197349" w:rsidRPr="00EC33EE">
        <w:rPr>
          <w:rFonts w:ascii="Times New Roman" w:hAnsi="Times New Roman"/>
          <w:szCs w:val="22"/>
        </w:rPr>
        <w:t xml:space="preserve">betegségben </w:t>
      </w:r>
      <w:r w:rsidRPr="00EC33EE">
        <w:rPr>
          <w:rFonts w:ascii="Times New Roman" w:hAnsi="Times New Roman"/>
          <w:szCs w:val="22"/>
        </w:rPr>
        <w:t>szenvedő betegeknél (pl.</w:t>
      </w:r>
      <w:r w:rsidRPr="00EC33EE" w:rsidDel="00E9096C">
        <w:rPr>
          <w:rFonts w:ascii="Times New Roman" w:hAnsi="Times New Roman"/>
          <w:szCs w:val="22"/>
        </w:rPr>
        <w:t xml:space="preserve"> </w:t>
      </w:r>
      <w:r w:rsidRPr="00EC33EE">
        <w:rPr>
          <w:rFonts w:ascii="Times New Roman" w:hAnsi="Times New Roman"/>
          <w:szCs w:val="22"/>
        </w:rPr>
        <w:t> Raynaud</w:t>
      </w:r>
      <w:r w:rsidR="00AF3B65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betegség vagy Raynaud</w:t>
      </w:r>
      <w:r w:rsidR="00AF3B65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 xml:space="preserve">szindróma súlyos formái) a kezelés során </w:t>
      </w:r>
      <w:r w:rsidR="00334530" w:rsidRPr="00EC33EE">
        <w:rPr>
          <w:rFonts w:ascii="Times New Roman" w:hAnsi="Times New Roman"/>
          <w:szCs w:val="22"/>
        </w:rPr>
        <w:t xml:space="preserve">kellő </w:t>
      </w:r>
      <w:r w:rsidRPr="00EC33EE">
        <w:rPr>
          <w:rFonts w:ascii="Times New Roman" w:hAnsi="Times New Roman"/>
          <w:szCs w:val="22"/>
        </w:rPr>
        <w:t>óvatos</w:t>
      </w:r>
      <w:r w:rsidR="00334530" w:rsidRPr="00EC33EE">
        <w:rPr>
          <w:rFonts w:ascii="Times New Roman" w:hAnsi="Times New Roman"/>
          <w:szCs w:val="22"/>
        </w:rPr>
        <w:t>sággal</w:t>
      </w:r>
      <w:r w:rsidRPr="00EC33EE">
        <w:rPr>
          <w:rFonts w:ascii="Times New Roman" w:hAnsi="Times New Roman"/>
          <w:szCs w:val="22"/>
        </w:rPr>
        <w:t xml:space="preserve"> kell eljárni.</w:t>
      </w:r>
    </w:p>
    <w:p w14:paraId="735F8429" w14:textId="77777777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325E1DE5" w14:textId="5141BDE3" w:rsidR="007E1C38" w:rsidRPr="00EC33EE" w:rsidRDefault="007E1C38" w:rsidP="001242D3">
      <w:pPr>
        <w:pStyle w:val="Cmsor7"/>
        <w:keepLines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  <w:u w:val="none"/>
        </w:rPr>
      </w:pPr>
      <w:r w:rsidRPr="00EC33EE">
        <w:rPr>
          <w:rFonts w:ascii="Times New Roman" w:hAnsi="Times New Roman"/>
          <w:sz w:val="22"/>
          <w:szCs w:val="22"/>
          <w:u w:val="none"/>
        </w:rPr>
        <w:t>Légzőrendszeri betegségek:</w:t>
      </w:r>
    </w:p>
    <w:p w14:paraId="5FAD9D8D" w14:textId="1D4F02F1" w:rsidR="007E1C38" w:rsidRPr="00EC33EE" w:rsidRDefault="007E1C38" w:rsidP="001242D3">
      <w:pPr>
        <w:rPr>
          <w:rFonts w:ascii="Times New Roman" w:hAnsi="Times New Roman"/>
        </w:rPr>
      </w:pPr>
      <w:r w:rsidRPr="00EC33EE">
        <w:rPr>
          <w:rFonts w:ascii="Times New Roman" w:hAnsi="Times New Roman"/>
        </w:rPr>
        <w:t xml:space="preserve">Néhány </w:t>
      </w:r>
      <w:r w:rsidR="00CF6E3D" w:rsidRPr="00EC33EE">
        <w:rPr>
          <w:rFonts w:ascii="Times New Roman" w:hAnsi="Times New Roman"/>
          <w:szCs w:val="22"/>
        </w:rPr>
        <w:t xml:space="preserve">szemészeti </w:t>
      </w:r>
      <w:r w:rsidRPr="00EC33EE">
        <w:rPr>
          <w:rFonts w:ascii="Times New Roman" w:hAnsi="Times New Roman"/>
        </w:rPr>
        <w:t>béta</w:t>
      </w:r>
      <w:r w:rsidRPr="00EC33EE">
        <w:rPr>
          <w:rFonts w:ascii="Times New Roman" w:hAnsi="Times New Roman"/>
        </w:rPr>
        <w:noBreakHyphen/>
        <w:t>blokkoló alkalmazását követően légzőrendszeri reakciókról számoltak be, beleértve az ast</w:t>
      </w:r>
      <w:r w:rsidR="001E259C" w:rsidRPr="00EC33EE">
        <w:rPr>
          <w:rFonts w:ascii="Times New Roman" w:hAnsi="Times New Roman"/>
        </w:rPr>
        <w:t>h</w:t>
      </w:r>
      <w:r w:rsidRPr="00EC33EE">
        <w:rPr>
          <w:rFonts w:ascii="Times New Roman" w:hAnsi="Times New Roman"/>
        </w:rPr>
        <w:t>más betegek</w:t>
      </w:r>
      <w:r w:rsidR="00F46C1B" w:rsidRPr="00EC33EE">
        <w:rPr>
          <w:rFonts w:ascii="Times New Roman" w:hAnsi="Times New Roman"/>
        </w:rPr>
        <w:t>nél</w:t>
      </w:r>
      <w:r w:rsidRPr="00EC33EE">
        <w:rPr>
          <w:rFonts w:ascii="Times New Roman" w:hAnsi="Times New Roman"/>
        </w:rPr>
        <w:t xml:space="preserve"> bronchospasmus miatt bekövetkezett halált is.</w:t>
      </w:r>
    </w:p>
    <w:p w14:paraId="22820F61" w14:textId="77777777" w:rsidR="007E1C38" w:rsidRPr="00EC33EE" w:rsidRDefault="007E1C38" w:rsidP="001242D3">
      <w:pPr>
        <w:rPr>
          <w:rFonts w:ascii="Times New Roman" w:hAnsi="Times New Roman"/>
        </w:rPr>
      </w:pPr>
    </w:p>
    <w:p w14:paraId="7294B7F4" w14:textId="7F1B1ADA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</w:rPr>
        <w:t xml:space="preserve">A </w:t>
      </w:r>
      <w:r w:rsidR="002B7732" w:rsidRPr="00EC33EE">
        <w:rPr>
          <w:rFonts w:ascii="Times New Roman" w:hAnsi="Times New Roman"/>
        </w:rPr>
        <w:t xml:space="preserve">COSOPT </w:t>
      </w:r>
      <w:r w:rsidR="00DE5D1A" w:rsidRPr="00EC33EE">
        <w:rPr>
          <w:rFonts w:ascii="Times New Roman" w:hAnsi="Times New Roman"/>
        </w:rPr>
        <w:t>Multi</w:t>
      </w:r>
      <w:r w:rsidR="00215776" w:rsidRPr="00EC33EE">
        <w:rPr>
          <w:rFonts w:ascii="Times New Roman" w:hAnsi="Times New Roman"/>
        </w:rPr>
        <w:t xml:space="preserve"> szemcseppet</w:t>
      </w:r>
      <w:r w:rsidRPr="00EC33EE">
        <w:rPr>
          <w:rFonts w:ascii="Times New Roman" w:hAnsi="Times New Roman"/>
        </w:rPr>
        <w:t xml:space="preserve"> </w:t>
      </w:r>
      <w:r w:rsidR="000043AC" w:rsidRPr="00EC33EE">
        <w:rPr>
          <w:rFonts w:ascii="Times New Roman" w:hAnsi="Times New Roman"/>
        </w:rPr>
        <w:t xml:space="preserve">kellő </w:t>
      </w:r>
      <w:r w:rsidRPr="00EC33EE">
        <w:rPr>
          <w:rFonts w:ascii="Times New Roman" w:hAnsi="Times New Roman"/>
        </w:rPr>
        <w:t>óvatos</w:t>
      </w:r>
      <w:r w:rsidR="000043AC" w:rsidRPr="00EC33EE">
        <w:rPr>
          <w:rFonts w:ascii="Times New Roman" w:hAnsi="Times New Roman"/>
        </w:rPr>
        <w:t>sággal</w:t>
      </w:r>
      <w:r w:rsidRPr="00EC33EE">
        <w:rPr>
          <w:rFonts w:ascii="Times New Roman" w:hAnsi="Times New Roman"/>
        </w:rPr>
        <w:t xml:space="preserve"> kell alkalmazni </w:t>
      </w:r>
      <w:bookmarkStart w:id="0" w:name="OLE_LINK3"/>
      <w:bookmarkStart w:id="1" w:name="OLE_LINK4"/>
      <w:r w:rsidRPr="00EC33EE">
        <w:rPr>
          <w:rFonts w:ascii="Times New Roman" w:hAnsi="Times New Roman"/>
        </w:rPr>
        <w:t xml:space="preserve">enyhe </w:t>
      </w:r>
      <w:r w:rsidR="0018665C" w:rsidRPr="00EC33EE">
        <w:rPr>
          <w:rFonts w:ascii="Times New Roman" w:hAnsi="Times New Roman"/>
        </w:rPr>
        <w:t xml:space="preserve">/ </w:t>
      </w:r>
      <w:r w:rsidRPr="00EC33EE">
        <w:rPr>
          <w:rFonts w:ascii="Times New Roman" w:hAnsi="Times New Roman"/>
          <w:szCs w:val="22"/>
        </w:rPr>
        <w:t>köz</w:t>
      </w:r>
      <w:r w:rsidR="00CF6E3D" w:rsidRPr="00EC33EE">
        <w:rPr>
          <w:rFonts w:ascii="Times New Roman" w:hAnsi="Times New Roman"/>
          <w:szCs w:val="22"/>
        </w:rPr>
        <w:t>e</w:t>
      </w:r>
      <w:r w:rsidRPr="00EC33EE">
        <w:rPr>
          <w:rFonts w:ascii="Times New Roman" w:hAnsi="Times New Roman"/>
          <w:szCs w:val="22"/>
        </w:rPr>
        <w:t>p</w:t>
      </w:r>
      <w:r w:rsidR="00CF6E3D" w:rsidRPr="00EC33EE">
        <w:rPr>
          <w:rFonts w:ascii="Times New Roman" w:hAnsi="Times New Roman"/>
          <w:szCs w:val="22"/>
        </w:rPr>
        <w:t xml:space="preserve">esen </w:t>
      </w:r>
      <w:r w:rsidR="00197349" w:rsidRPr="00EC33EE">
        <w:rPr>
          <w:rFonts w:ascii="Times New Roman" w:hAnsi="Times New Roman"/>
          <w:szCs w:val="22"/>
        </w:rPr>
        <w:t>súlyos</w:t>
      </w:r>
      <w:r w:rsidRPr="00EC33EE">
        <w:rPr>
          <w:rFonts w:ascii="Times New Roman" w:hAnsi="Times New Roman"/>
          <w:szCs w:val="22"/>
        </w:rPr>
        <w:t xml:space="preserve"> </w:t>
      </w:r>
      <w:bookmarkEnd w:id="0"/>
      <w:bookmarkEnd w:id="1"/>
      <w:r w:rsidRPr="00EC33EE">
        <w:rPr>
          <w:rFonts w:ascii="Times New Roman" w:hAnsi="Times New Roman"/>
          <w:szCs w:val="22"/>
        </w:rPr>
        <w:t xml:space="preserve">krónikus obstruktív légúti betegségben (COPD) és kizárólag akkor, ha a potenciális előny meghaladja a </w:t>
      </w:r>
      <w:r w:rsidR="00946607" w:rsidRPr="00EC33EE">
        <w:rPr>
          <w:rFonts w:ascii="Times New Roman" w:hAnsi="Times New Roman"/>
          <w:szCs w:val="22"/>
        </w:rPr>
        <w:t xml:space="preserve">lehetséges </w:t>
      </w:r>
      <w:r w:rsidRPr="00EC33EE">
        <w:rPr>
          <w:rFonts w:ascii="Times New Roman" w:hAnsi="Times New Roman"/>
          <w:szCs w:val="22"/>
        </w:rPr>
        <w:t>kockázatot.</w:t>
      </w:r>
    </w:p>
    <w:p w14:paraId="0D252935" w14:textId="05CC83CD" w:rsidR="00093AAA" w:rsidRPr="00EC33EE" w:rsidRDefault="00093AAA" w:rsidP="00E02527">
      <w:pPr>
        <w:rPr>
          <w:rFonts w:ascii="Times New Roman" w:hAnsi="Times New Roman"/>
        </w:rPr>
      </w:pPr>
    </w:p>
    <w:p w14:paraId="21171E88" w14:textId="77777777" w:rsidR="007E1C38" w:rsidRPr="00EC33EE" w:rsidRDefault="007E1C38" w:rsidP="001242D3">
      <w:pPr>
        <w:pStyle w:val="Cmsor7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EC33EE">
        <w:rPr>
          <w:rFonts w:ascii="Times New Roman" w:hAnsi="Times New Roman"/>
          <w:sz w:val="22"/>
          <w:szCs w:val="22"/>
        </w:rPr>
        <w:t>Májkárosodás</w:t>
      </w:r>
    </w:p>
    <w:p w14:paraId="0EFB187B" w14:textId="77777777" w:rsidR="007E1C38" w:rsidRPr="00EC33EE" w:rsidRDefault="007E1C38" w:rsidP="001242D3">
      <w:pPr>
        <w:tabs>
          <w:tab w:val="left" w:pos="450"/>
          <w:tab w:val="left" w:pos="567"/>
          <w:tab w:val="right" w:pos="8010"/>
        </w:tabs>
        <w:rPr>
          <w:rFonts w:ascii="Times New Roman" w:hAnsi="Times New Roman"/>
          <w:szCs w:val="22"/>
        </w:rPr>
      </w:pPr>
    </w:p>
    <w:p w14:paraId="51E6EEB0" w14:textId="78B4F8FF" w:rsidR="007E1C38" w:rsidRPr="00EC33EE" w:rsidRDefault="007E1C38" w:rsidP="001242D3">
      <w:pPr>
        <w:tabs>
          <w:tab w:val="left" w:pos="450"/>
          <w:tab w:val="left" w:pos="567"/>
          <w:tab w:val="right" w:pos="801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Ezt a gyógyszert nem vizsgálták májkárosodásban szenvedő betegek</w:t>
      </w:r>
      <w:r w:rsidR="0018665C" w:rsidRPr="00EC33EE">
        <w:rPr>
          <w:rFonts w:ascii="Times New Roman" w:hAnsi="Times New Roman"/>
          <w:szCs w:val="22"/>
        </w:rPr>
        <w:t xml:space="preserve"> eseté</w:t>
      </w:r>
      <w:r w:rsidRPr="00EC33EE">
        <w:rPr>
          <w:rFonts w:ascii="Times New Roman" w:hAnsi="Times New Roman"/>
          <w:szCs w:val="22"/>
        </w:rPr>
        <w:t>ben, ezért ezen betegeknél történő alkalmazása esetén óvatossággal kell eljárni.</w:t>
      </w:r>
    </w:p>
    <w:p w14:paraId="235FC522" w14:textId="77777777" w:rsidR="007E1C38" w:rsidRPr="00EC33EE" w:rsidRDefault="007E1C38" w:rsidP="001242D3">
      <w:pPr>
        <w:pStyle w:val="Cmsor7"/>
        <w:keepNext w:val="0"/>
        <w:tabs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2C1A721C" w14:textId="77777777" w:rsidR="007E1C38" w:rsidRPr="00EC33EE" w:rsidRDefault="007E1C38" w:rsidP="001242D3">
      <w:pPr>
        <w:pStyle w:val="Cmsor7"/>
        <w:keepLines/>
        <w:tabs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EC33EE">
        <w:rPr>
          <w:rFonts w:ascii="Times New Roman" w:hAnsi="Times New Roman"/>
          <w:sz w:val="22"/>
          <w:szCs w:val="22"/>
        </w:rPr>
        <w:t>Immunológia és túlérzékenység</w:t>
      </w:r>
    </w:p>
    <w:p w14:paraId="0D985DF6" w14:textId="77777777" w:rsidR="007E1C38" w:rsidRPr="00EC33EE" w:rsidRDefault="007E1C38" w:rsidP="001242D3">
      <w:pPr>
        <w:keepNext/>
        <w:keepLines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29596C47" w14:textId="299D5FD3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Mint </w:t>
      </w:r>
      <w:r w:rsidR="005B3F90" w:rsidRPr="00EC33EE">
        <w:rPr>
          <w:rFonts w:ascii="Times New Roman" w:hAnsi="Times New Roman"/>
          <w:szCs w:val="22"/>
        </w:rPr>
        <w:t xml:space="preserve">egyéb </w:t>
      </w:r>
      <w:r w:rsidRPr="00EC33EE">
        <w:rPr>
          <w:rFonts w:ascii="Times New Roman" w:hAnsi="Times New Roman"/>
          <w:szCs w:val="22"/>
        </w:rPr>
        <w:t xml:space="preserve">lokálisan alkalmazott szemészeti készítmények, </w:t>
      </w:r>
      <w:r w:rsidR="00E9532B" w:rsidRPr="00EC33EE">
        <w:rPr>
          <w:rFonts w:ascii="Times New Roman" w:hAnsi="Times New Roman"/>
          <w:szCs w:val="22"/>
        </w:rPr>
        <w:t xml:space="preserve">a dorzolamid </w:t>
      </w:r>
      <w:r w:rsidRPr="00EC33EE">
        <w:rPr>
          <w:rFonts w:ascii="Times New Roman" w:hAnsi="Times New Roman"/>
          <w:szCs w:val="22"/>
        </w:rPr>
        <w:t xml:space="preserve">is felszívódhat szisztémásan. A dorzolamid szulfonamid-csoportot tartalmaz, ami a szulfonamidokban is előfordul. Ezért ugyanolyan típusú mellékhatások – </w:t>
      </w:r>
      <w:proofErr w:type="gramStart"/>
      <w:r w:rsidRPr="00EC33EE">
        <w:rPr>
          <w:rFonts w:ascii="Times New Roman" w:hAnsi="Times New Roman"/>
          <w:szCs w:val="22"/>
        </w:rPr>
        <w:t>ide értve</w:t>
      </w:r>
      <w:proofErr w:type="gramEnd"/>
      <w:r w:rsidRPr="00EC33EE">
        <w:rPr>
          <w:rFonts w:ascii="Times New Roman" w:hAnsi="Times New Roman"/>
          <w:szCs w:val="22"/>
        </w:rPr>
        <w:t xml:space="preserve"> az olyan súlyos reakciókat, mint a Stevens–Johnson</w:t>
      </w:r>
      <w:r w:rsidR="00754676" w:rsidRPr="00EC33EE">
        <w:rPr>
          <w:rFonts w:ascii="Times New Roman" w:hAnsi="Times New Roman"/>
          <w:szCs w:val="22"/>
        </w:rPr>
        <w:t>-</w:t>
      </w:r>
      <w:r w:rsidR="001242D3" w:rsidRPr="00EC33EE">
        <w:rPr>
          <w:rFonts w:ascii="Times New Roman" w:hAnsi="Times New Roman"/>
          <w:szCs w:val="22"/>
        </w:rPr>
        <w:t>szindróma</w:t>
      </w:r>
      <w:r w:rsidRPr="00EC33EE">
        <w:rPr>
          <w:rFonts w:ascii="Times New Roman" w:hAnsi="Times New Roman"/>
          <w:szCs w:val="22"/>
        </w:rPr>
        <w:t xml:space="preserve"> és a toxicus epidermalis necrolysis – léphetnek fel helyi alkalmazás esetén, mint a szisztémásan adagolt szulfonamidoknál. Ha súlyos reakció vagy túlérzékenység </w:t>
      </w:r>
      <w:r w:rsidR="00754676" w:rsidRPr="00EC33EE">
        <w:rPr>
          <w:rFonts w:ascii="Times New Roman" w:hAnsi="Times New Roman"/>
          <w:szCs w:val="22"/>
        </w:rPr>
        <w:t xml:space="preserve">jelei </w:t>
      </w:r>
      <w:r w:rsidRPr="00EC33EE">
        <w:rPr>
          <w:rFonts w:ascii="Times New Roman" w:hAnsi="Times New Roman"/>
          <w:szCs w:val="22"/>
        </w:rPr>
        <w:t>jelennek meg, a készítmény használatát abba kell hagyni.</w:t>
      </w:r>
    </w:p>
    <w:p w14:paraId="669BA553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7C225091" w14:textId="36BC8155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dorzolamid-hidroklorid szemcseppeknél megfigyeltekhez hasonló lokális szemészeti mellékhatásokat tapasztaltak a gyógyszer alkalmazása során. Amennyiben ilyen mellékhatások lépnek fel, mérlegelni kell a </w:t>
      </w:r>
      <w:r w:rsidR="002B7732" w:rsidRPr="00EC33EE">
        <w:rPr>
          <w:rFonts w:ascii="Times New Roman" w:hAnsi="Times New Roman"/>
          <w:szCs w:val="22"/>
        </w:rPr>
        <w:t xml:space="preserve">COSOPT </w:t>
      </w:r>
      <w:r w:rsidR="00F77E31" w:rsidRPr="00EC33EE">
        <w:rPr>
          <w:rFonts w:ascii="Times New Roman" w:hAnsi="Times New Roman"/>
          <w:szCs w:val="22"/>
        </w:rPr>
        <w:t>Multi</w:t>
      </w:r>
      <w:r w:rsidR="00E9532B" w:rsidRPr="00EC33EE">
        <w:rPr>
          <w:rFonts w:ascii="Times New Roman" w:hAnsi="Times New Roman"/>
          <w:szCs w:val="22"/>
        </w:rPr>
        <w:t xml:space="preserve"> </w:t>
      </w:r>
      <w:r w:rsidR="004B3E3E" w:rsidRPr="00EC33EE">
        <w:rPr>
          <w:rFonts w:ascii="Times New Roman" w:hAnsi="Times New Roman"/>
          <w:szCs w:val="22"/>
        </w:rPr>
        <w:t xml:space="preserve">szemcsepp </w:t>
      </w:r>
      <w:r w:rsidRPr="00EC33EE">
        <w:rPr>
          <w:rFonts w:ascii="Times New Roman" w:hAnsi="Times New Roman"/>
          <w:szCs w:val="22"/>
        </w:rPr>
        <w:t>alkalmazásának felfüggesztését.</w:t>
      </w:r>
    </w:p>
    <w:p w14:paraId="4B79CEB3" w14:textId="77777777" w:rsidR="007E1C38" w:rsidRPr="00EC33EE" w:rsidRDefault="007E1C38" w:rsidP="001242D3">
      <w:pPr>
        <w:pStyle w:val="Szvegtrzsbehzssal2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1AFB84F8" w14:textId="78BA6AF3" w:rsidR="007E1C38" w:rsidRPr="00EC33EE" w:rsidRDefault="007E1C38" w:rsidP="001242D3">
      <w:pPr>
        <w:pStyle w:val="Szvegtrzsbehzssal2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EC33EE">
        <w:rPr>
          <w:rFonts w:ascii="Times New Roman" w:hAnsi="Times New Roman"/>
          <w:sz w:val="22"/>
          <w:szCs w:val="22"/>
        </w:rPr>
        <w:t xml:space="preserve">Azok a betegek, akiknek </w:t>
      </w:r>
      <w:r w:rsidR="004B3E3E" w:rsidRPr="00EC33EE">
        <w:rPr>
          <w:rFonts w:ascii="Times New Roman" w:hAnsi="Times New Roman"/>
          <w:sz w:val="22"/>
          <w:szCs w:val="22"/>
        </w:rPr>
        <w:t xml:space="preserve">az </w:t>
      </w:r>
      <w:r w:rsidRPr="00EC33EE">
        <w:rPr>
          <w:rFonts w:ascii="Times New Roman" w:hAnsi="Times New Roman"/>
          <w:sz w:val="22"/>
          <w:szCs w:val="22"/>
        </w:rPr>
        <w:t>anamnézisében atópia vagy súlyos anafilaxiás reakció szerepel számos allergénnel szemben, béta-blokkolók szedésekor érzékenyebbek lehetnek ezen allergének ismételt expozíciójára</w:t>
      </w:r>
      <w:r w:rsidR="00AD309E" w:rsidRPr="00EC33EE">
        <w:rPr>
          <w:rFonts w:ascii="Times New Roman" w:hAnsi="Times New Roman"/>
          <w:sz w:val="22"/>
          <w:szCs w:val="22"/>
        </w:rPr>
        <w:t>,</w:t>
      </w:r>
      <w:r w:rsidRPr="00EC33EE">
        <w:rPr>
          <w:rFonts w:ascii="Times New Roman" w:hAnsi="Times New Roman"/>
          <w:sz w:val="22"/>
          <w:szCs w:val="22"/>
        </w:rPr>
        <w:t xml:space="preserve"> és előfordulhat, hogy nem reagálnak az anafilaxiás reakciók kezelésére alkalmazott szokásos adrenalin dózisokra. </w:t>
      </w:r>
    </w:p>
    <w:p w14:paraId="3E28CCB3" w14:textId="77777777" w:rsidR="007E1C38" w:rsidRPr="00EC33EE" w:rsidRDefault="007E1C38" w:rsidP="001242D3">
      <w:pPr>
        <w:pStyle w:val="Cmsor7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3E41C81E" w14:textId="77777777" w:rsidR="007E1C38" w:rsidRPr="00EC33EE" w:rsidRDefault="007E1C38" w:rsidP="001242D3">
      <w:pPr>
        <w:pStyle w:val="Cmsor7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EC33EE">
        <w:rPr>
          <w:rFonts w:ascii="Times New Roman" w:hAnsi="Times New Roman"/>
          <w:sz w:val="22"/>
          <w:szCs w:val="22"/>
        </w:rPr>
        <w:t>Egyidejű alkalmazás</w:t>
      </w:r>
    </w:p>
    <w:p w14:paraId="7CA6FF9C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DA90646" w14:textId="4EB61A5F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Timolol alkalmazása olyan betegeknél, akik egyidejűleg szisztémás béta</w:t>
      </w:r>
      <w:r w:rsidRPr="00EC33EE">
        <w:rPr>
          <w:rFonts w:ascii="Times New Roman" w:hAnsi="Times New Roman"/>
          <w:szCs w:val="22"/>
        </w:rPr>
        <w:noBreakHyphen/>
        <w:t xml:space="preserve">blokkoló </w:t>
      </w:r>
      <w:r w:rsidR="005B3F90" w:rsidRPr="00EC33EE">
        <w:rPr>
          <w:rFonts w:ascii="Times New Roman" w:hAnsi="Times New Roman"/>
          <w:szCs w:val="22"/>
        </w:rPr>
        <w:t>gyógy</w:t>
      </w:r>
      <w:r w:rsidRPr="00EC33EE">
        <w:rPr>
          <w:rFonts w:ascii="Times New Roman" w:hAnsi="Times New Roman"/>
          <w:szCs w:val="22"/>
        </w:rPr>
        <w:t>szert használnak, felerősítheti az intraocularis nyomásra kifejtett hatást vagy a szisztémás béta</w:t>
      </w:r>
      <w:r w:rsidRPr="00EC33EE">
        <w:rPr>
          <w:rFonts w:ascii="Times New Roman" w:hAnsi="Times New Roman"/>
          <w:szCs w:val="22"/>
        </w:rPr>
        <w:noBreakHyphen/>
        <w:t>blokád ismert hatásait. Ezen betegek kezelésre adott válaszát szoros</w:t>
      </w:r>
      <w:r w:rsidR="00754676" w:rsidRPr="00EC33EE">
        <w:rPr>
          <w:rFonts w:ascii="Times New Roman" w:hAnsi="Times New Roman"/>
          <w:szCs w:val="22"/>
        </w:rPr>
        <w:t>an monitorozni</w:t>
      </w:r>
      <w:r w:rsidRPr="00EC33EE">
        <w:rPr>
          <w:rFonts w:ascii="Times New Roman" w:hAnsi="Times New Roman"/>
          <w:szCs w:val="22"/>
        </w:rPr>
        <w:t xml:space="preserve"> kell. Két helyileg alkalmazott béta</w:t>
      </w:r>
      <w:r w:rsidRPr="00EC33EE">
        <w:rPr>
          <w:rFonts w:ascii="Times New Roman" w:hAnsi="Times New Roman"/>
          <w:szCs w:val="22"/>
        </w:rPr>
        <w:noBreakHyphen/>
        <w:t xml:space="preserve">adrenerg blokkoló </w:t>
      </w:r>
      <w:r w:rsidR="009465AC" w:rsidRPr="00EC33EE">
        <w:rPr>
          <w:rFonts w:ascii="Times New Roman" w:hAnsi="Times New Roman"/>
          <w:szCs w:val="22"/>
        </w:rPr>
        <w:t xml:space="preserve">szer </w:t>
      </w:r>
      <w:r w:rsidRPr="00EC33EE">
        <w:rPr>
          <w:rFonts w:ascii="Times New Roman" w:hAnsi="Times New Roman"/>
          <w:szCs w:val="22"/>
        </w:rPr>
        <w:t>egyidejű használata nem javasolt (lásd 4.5 pont).</w:t>
      </w:r>
      <w:r w:rsidRPr="00EC33EE" w:rsidDel="00583811">
        <w:rPr>
          <w:rFonts w:ascii="Times New Roman" w:hAnsi="Times New Roman"/>
          <w:szCs w:val="22"/>
        </w:rPr>
        <w:t xml:space="preserve">  </w:t>
      </w:r>
    </w:p>
    <w:p w14:paraId="486275FC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04551420" w14:textId="5B03765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Dorzolamid és </w:t>
      </w:r>
      <w:r w:rsidR="005B3F90" w:rsidRPr="00EC33EE">
        <w:rPr>
          <w:rFonts w:ascii="Times New Roman" w:hAnsi="Times New Roman"/>
          <w:i/>
          <w:szCs w:val="22"/>
        </w:rPr>
        <w:t>per os</w:t>
      </w:r>
      <w:r w:rsidR="005B3F90" w:rsidRPr="00EC33EE">
        <w:rPr>
          <w:rFonts w:ascii="Times New Roman" w:hAnsi="Times New Roman"/>
          <w:szCs w:val="22"/>
        </w:rPr>
        <w:t xml:space="preserve"> </w:t>
      </w:r>
      <w:r w:rsidRPr="00EC33EE">
        <w:rPr>
          <w:rFonts w:ascii="Times New Roman" w:hAnsi="Times New Roman"/>
          <w:szCs w:val="22"/>
        </w:rPr>
        <w:t>alkalmazott karboanhidráz</w:t>
      </w:r>
      <w:r w:rsidRPr="00EC33EE">
        <w:rPr>
          <w:rFonts w:ascii="Times New Roman" w:hAnsi="Times New Roman"/>
          <w:szCs w:val="22"/>
        </w:rPr>
        <w:noBreakHyphen/>
        <w:t xml:space="preserve">gátlók egyidejű </w:t>
      </w:r>
      <w:r w:rsidR="005B3F90" w:rsidRPr="00EC33EE">
        <w:rPr>
          <w:rFonts w:ascii="Times New Roman" w:hAnsi="Times New Roman"/>
          <w:szCs w:val="22"/>
        </w:rPr>
        <w:t xml:space="preserve">alkalmazása </w:t>
      </w:r>
      <w:r w:rsidRPr="00EC33EE">
        <w:rPr>
          <w:rFonts w:ascii="Times New Roman" w:hAnsi="Times New Roman"/>
          <w:szCs w:val="22"/>
        </w:rPr>
        <w:t>nem javasolt.</w:t>
      </w:r>
    </w:p>
    <w:p w14:paraId="4EF1BF5B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B46D496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EC33EE">
        <w:rPr>
          <w:rFonts w:ascii="Times New Roman" w:hAnsi="Times New Roman"/>
          <w:i/>
          <w:szCs w:val="22"/>
          <w:u w:val="single"/>
        </w:rPr>
        <w:t>A kezelés leállítása</w:t>
      </w:r>
    </w:p>
    <w:p w14:paraId="57563FC1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2D8B0F9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Mint más szisztémás béta-blokkolók esetén, amennyiben a szívkoszorúér-megbetegedésben szenvedő betegeknél abba kell hagyni a szemészeti timolol adását, a kezelés leállításának fokozatosnak kell történnie.</w:t>
      </w:r>
    </w:p>
    <w:p w14:paraId="6E09FC79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10279AC2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EC33EE">
        <w:rPr>
          <w:rFonts w:ascii="Times New Roman" w:hAnsi="Times New Roman"/>
          <w:i/>
          <w:szCs w:val="22"/>
          <w:u w:val="single"/>
        </w:rPr>
        <w:t>A béta-blokád további hatásai</w:t>
      </w:r>
    </w:p>
    <w:p w14:paraId="5A68AE0F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</w:p>
    <w:p w14:paraId="7CEA6E61" w14:textId="77777777" w:rsidR="007E1C38" w:rsidRPr="00EC33EE" w:rsidRDefault="007E1C38" w:rsidP="001242D3">
      <w:pPr>
        <w:keepNext/>
        <w:keepLines/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i/>
          <w:szCs w:val="22"/>
        </w:rPr>
        <w:t>Hypoglykaemia/diabetes:</w:t>
      </w:r>
    </w:p>
    <w:p w14:paraId="489985E2" w14:textId="2EDFCBA3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Spontán hypoglykaemiának kitett vagy labilis diabetesben szenvedő betegek esetében a béta</w:t>
      </w:r>
      <w:r w:rsidRPr="00EC33EE">
        <w:rPr>
          <w:rFonts w:ascii="Times New Roman" w:hAnsi="Times New Roman"/>
          <w:szCs w:val="22"/>
        </w:rPr>
        <w:noBreakHyphen/>
        <w:t xml:space="preserve">blokkolókat </w:t>
      </w:r>
      <w:r w:rsidR="000043AC" w:rsidRPr="00EC33EE">
        <w:rPr>
          <w:rFonts w:ascii="Times New Roman" w:hAnsi="Times New Roman"/>
          <w:szCs w:val="22"/>
        </w:rPr>
        <w:t xml:space="preserve">kellő </w:t>
      </w:r>
      <w:r w:rsidRPr="00EC33EE">
        <w:rPr>
          <w:rFonts w:ascii="Times New Roman" w:hAnsi="Times New Roman"/>
          <w:szCs w:val="22"/>
        </w:rPr>
        <w:t>óvatos</w:t>
      </w:r>
      <w:r w:rsidR="000043AC" w:rsidRPr="00EC33EE">
        <w:rPr>
          <w:rFonts w:ascii="Times New Roman" w:hAnsi="Times New Roman"/>
          <w:szCs w:val="22"/>
        </w:rPr>
        <w:t>sággal</w:t>
      </w:r>
      <w:r w:rsidRPr="00EC33EE">
        <w:rPr>
          <w:rFonts w:ascii="Times New Roman" w:hAnsi="Times New Roman"/>
          <w:szCs w:val="22"/>
        </w:rPr>
        <w:t xml:space="preserve"> kell alkalmazni, mivel a béta</w:t>
      </w:r>
      <w:r w:rsidRPr="00EC33EE">
        <w:rPr>
          <w:rFonts w:ascii="Times New Roman" w:hAnsi="Times New Roman"/>
          <w:szCs w:val="22"/>
        </w:rPr>
        <w:noBreakHyphen/>
        <w:t>blokkolók elfedhetik az akut hypoglykaemia jeleit és tüneteit.</w:t>
      </w:r>
      <w:r w:rsidRPr="00EC33EE" w:rsidDel="00007FDE">
        <w:rPr>
          <w:rFonts w:ascii="Times New Roman" w:hAnsi="Times New Roman"/>
          <w:szCs w:val="22"/>
        </w:rPr>
        <w:t xml:space="preserve"> </w:t>
      </w:r>
    </w:p>
    <w:p w14:paraId="44B218AD" w14:textId="77777777" w:rsidR="00AF7C08" w:rsidRPr="00EC33EE" w:rsidRDefault="00AF7C0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7F697C10" w14:textId="1C959F8D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béta-blokkolók elfedhetik a hyperthyreos</w:t>
      </w:r>
      <w:r w:rsidR="00707A12" w:rsidRPr="00EC33EE">
        <w:rPr>
          <w:rFonts w:ascii="Times New Roman" w:hAnsi="Times New Roman"/>
          <w:szCs w:val="22"/>
        </w:rPr>
        <w:t>i</w:t>
      </w:r>
      <w:r w:rsidRPr="00EC33EE">
        <w:rPr>
          <w:rFonts w:ascii="Times New Roman" w:hAnsi="Times New Roman"/>
          <w:szCs w:val="22"/>
        </w:rPr>
        <w:t>s tüneteit is. A béta</w:t>
      </w:r>
      <w:r w:rsidRPr="00EC33EE">
        <w:rPr>
          <w:rFonts w:ascii="Times New Roman" w:hAnsi="Times New Roman"/>
          <w:szCs w:val="22"/>
        </w:rPr>
        <w:noBreakHyphen/>
        <w:t>blokkoló kezelés hirtelen felfüggesztése a tünetek súlyosbodását válthatja ki.</w:t>
      </w:r>
    </w:p>
    <w:p w14:paraId="0CC95C24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3E07AF7" w14:textId="77777777" w:rsidR="007E1C38" w:rsidRPr="00EC33EE" w:rsidRDefault="007E1C38" w:rsidP="001242D3">
      <w:pPr>
        <w:keepNext/>
        <w:keepLines/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i/>
          <w:szCs w:val="22"/>
        </w:rPr>
        <w:t>Szaruhártya betegségek</w:t>
      </w:r>
    </w:p>
    <w:p w14:paraId="75DA1DCF" w14:textId="3316AF4D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szemészeti béta-blokkolók szemszárazságot okozhatnak. Szaruhártya</w:t>
      </w:r>
      <w:r w:rsidR="00E26B3C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betegségekben szenvedő betegek esetén óvatosan kell eljárni.</w:t>
      </w:r>
    </w:p>
    <w:p w14:paraId="4BB6845C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400A87F" w14:textId="77777777" w:rsidR="007E1C38" w:rsidRPr="00EC33EE" w:rsidRDefault="007E1C38" w:rsidP="001242D3">
      <w:pPr>
        <w:keepNext/>
        <w:keepLines/>
        <w:tabs>
          <w:tab w:val="left" w:pos="567"/>
        </w:tabs>
        <w:rPr>
          <w:rFonts w:ascii="Times New Roman" w:hAnsi="Times New Roman"/>
          <w:i/>
          <w:szCs w:val="22"/>
        </w:rPr>
      </w:pPr>
      <w:r w:rsidRPr="00EC33EE">
        <w:rPr>
          <w:rFonts w:ascii="Times New Roman" w:hAnsi="Times New Roman"/>
          <w:i/>
          <w:szCs w:val="22"/>
        </w:rPr>
        <w:t>Sebészeti anaesthesia</w:t>
      </w:r>
    </w:p>
    <w:p w14:paraId="184CD945" w14:textId="016B4B1A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béta-blokkoló</w:t>
      </w:r>
      <w:r w:rsidR="00301F88" w:rsidRPr="00EC33EE">
        <w:rPr>
          <w:rFonts w:ascii="Times New Roman" w:hAnsi="Times New Roman"/>
          <w:szCs w:val="22"/>
        </w:rPr>
        <w:t xml:space="preserve"> </w:t>
      </w:r>
      <w:r w:rsidRPr="00EC33EE">
        <w:rPr>
          <w:rFonts w:ascii="Times New Roman" w:hAnsi="Times New Roman"/>
          <w:szCs w:val="22"/>
        </w:rPr>
        <w:t xml:space="preserve">szemészeti </w:t>
      </w:r>
      <w:r w:rsidR="009535D8" w:rsidRPr="00EC33EE">
        <w:rPr>
          <w:rFonts w:ascii="Times New Roman" w:hAnsi="Times New Roman"/>
          <w:szCs w:val="22"/>
        </w:rPr>
        <w:t xml:space="preserve">készítmények </w:t>
      </w:r>
      <w:r w:rsidR="00301F88" w:rsidRPr="00EC33EE">
        <w:rPr>
          <w:rFonts w:ascii="Times New Roman" w:hAnsi="Times New Roman"/>
          <w:szCs w:val="22"/>
        </w:rPr>
        <w:t>gátolhatják</w:t>
      </w:r>
      <w:r w:rsidRPr="00EC33EE">
        <w:rPr>
          <w:rFonts w:ascii="Times New Roman" w:hAnsi="Times New Roman"/>
          <w:szCs w:val="22"/>
        </w:rPr>
        <w:t xml:space="preserve"> a szisztémás béta-agonist</w:t>
      </w:r>
      <w:r w:rsidR="00301F88" w:rsidRPr="00EC33EE">
        <w:rPr>
          <w:rFonts w:ascii="Times New Roman" w:hAnsi="Times New Roman"/>
          <w:szCs w:val="22"/>
        </w:rPr>
        <w:t>ák hatását</w:t>
      </w:r>
      <w:r w:rsidRPr="00EC33EE">
        <w:rPr>
          <w:rFonts w:ascii="Times New Roman" w:hAnsi="Times New Roman"/>
          <w:szCs w:val="22"/>
        </w:rPr>
        <w:t xml:space="preserve"> (pl.</w:t>
      </w:r>
      <w:r w:rsidRPr="00EC33EE" w:rsidDel="003D0B44">
        <w:rPr>
          <w:rFonts w:ascii="Times New Roman" w:hAnsi="Times New Roman"/>
          <w:szCs w:val="22"/>
        </w:rPr>
        <w:t xml:space="preserve"> </w:t>
      </w:r>
      <w:r w:rsidR="00301F88" w:rsidRPr="00EC33EE">
        <w:rPr>
          <w:rFonts w:ascii="Times New Roman" w:hAnsi="Times New Roman"/>
          <w:szCs w:val="22"/>
        </w:rPr>
        <w:t xml:space="preserve">az </w:t>
      </w:r>
      <w:r w:rsidR="009535D8" w:rsidRPr="00EC33EE">
        <w:rPr>
          <w:rFonts w:ascii="Times New Roman" w:hAnsi="Times New Roman"/>
          <w:szCs w:val="22"/>
        </w:rPr>
        <w:t>adrenalin</w:t>
      </w:r>
      <w:r w:rsidR="00301F88" w:rsidRPr="00EC33EE">
        <w:rPr>
          <w:rFonts w:ascii="Times New Roman" w:hAnsi="Times New Roman"/>
          <w:szCs w:val="22"/>
        </w:rPr>
        <w:t>ét</w:t>
      </w:r>
      <w:r w:rsidRPr="00EC33EE">
        <w:rPr>
          <w:rFonts w:ascii="Times New Roman" w:hAnsi="Times New Roman"/>
          <w:szCs w:val="22"/>
        </w:rPr>
        <w:t>). Az anaesthesiológust tájékoztatni kell a beteg timolollal történő kezelése esetén.</w:t>
      </w:r>
      <w:r w:rsidRPr="00EC33EE" w:rsidDel="00583811">
        <w:rPr>
          <w:rFonts w:ascii="Times New Roman" w:hAnsi="Times New Roman"/>
          <w:szCs w:val="22"/>
        </w:rPr>
        <w:t xml:space="preserve"> </w:t>
      </w:r>
    </w:p>
    <w:p w14:paraId="5737EA55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1725968C" w14:textId="084FF6F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béta-blokkoló</w:t>
      </w:r>
      <w:r w:rsidR="00F645B8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kezelés súlyosbíthatja a myasthenia gravis tüneteit.</w:t>
      </w:r>
    </w:p>
    <w:p w14:paraId="180D4045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4F674E83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EC33EE">
        <w:rPr>
          <w:rFonts w:ascii="Times New Roman" w:hAnsi="Times New Roman"/>
          <w:i/>
          <w:szCs w:val="22"/>
          <w:u w:val="single"/>
        </w:rPr>
        <w:lastRenderedPageBreak/>
        <w:t>A karboanhidráz-gátlás további hatásai</w:t>
      </w:r>
    </w:p>
    <w:p w14:paraId="493BE150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193F9F38" w14:textId="7EC21AF9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Az orális karboanhidráz-gátlókkal végzett kezelést összefüggésbe hozták a sav-bázis egyensúlyzavar következtében kialakuló urolithiasisszal, főként olyan betegek</w:t>
      </w:r>
      <w:r w:rsidR="00324993" w:rsidRPr="00EC33EE">
        <w:rPr>
          <w:rFonts w:ascii="Times New Roman" w:hAnsi="Times New Roman"/>
          <w:szCs w:val="22"/>
        </w:rPr>
        <w:t>nél</w:t>
      </w:r>
      <w:r w:rsidRPr="00EC33EE">
        <w:rPr>
          <w:rFonts w:ascii="Times New Roman" w:hAnsi="Times New Roman"/>
          <w:szCs w:val="22"/>
        </w:rPr>
        <w:t xml:space="preserve">, akiknek korábban </w:t>
      </w:r>
      <w:r w:rsidR="00F645B8" w:rsidRPr="00EC33EE">
        <w:rPr>
          <w:rFonts w:ascii="Times New Roman" w:hAnsi="Times New Roman"/>
          <w:szCs w:val="22"/>
        </w:rPr>
        <w:t xml:space="preserve">már volt </w:t>
      </w:r>
      <w:r w:rsidRPr="00EC33EE">
        <w:rPr>
          <w:rFonts w:ascii="Times New Roman" w:hAnsi="Times New Roman"/>
          <w:szCs w:val="22"/>
        </w:rPr>
        <w:t xml:space="preserve">vesekövük. Bár a Cosopt (tartósítószert tartalmazó készítmény) alkalmazása során nem figyeltek meg sav-bázis egyensúlyzavarokat, urolithiasisról ritkán beszámoltak. Mivel a </w:t>
      </w:r>
      <w:r w:rsidR="002B7732" w:rsidRPr="00EC33EE">
        <w:rPr>
          <w:rFonts w:ascii="Times New Roman" w:hAnsi="Times New Roman"/>
          <w:szCs w:val="22"/>
        </w:rPr>
        <w:t xml:space="preserve">COSOPT </w:t>
      </w:r>
      <w:r w:rsidR="00AE269A" w:rsidRPr="00EC33EE">
        <w:rPr>
          <w:rFonts w:ascii="Times New Roman" w:hAnsi="Times New Roman"/>
          <w:szCs w:val="22"/>
        </w:rPr>
        <w:t>Multi</w:t>
      </w:r>
      <w:r w:rsidRPr="00EC33EE">
        <w:rPr>
          <w:rFonts w:ascii="Times New Roman" w:hAnsi="Times New Roman"/>
          <w:szCs w:val="22"/>
        </w:rPr>
        <w:t xml:space="preserve"> </w:t>
      </w:r>
      <w:r w:rsidR="00324993" w:rsidRPr="00EC33EE">
        <w:rPr>
          <w:rFonts w:ascii="Times New Roman" w:hAnsi="Times New Roman"/>
          <w:szCs w:val="22"/>
        </w:rPr>
        <w:t xml:space="preserve">szemcsepp </w:t>
      </w:r>
      <w:r w:rsidRPr="00EC33EE">
        <w:rPr>
          <w:rFonts w:ascii="Times New Roman" w:hAnsi="Times New Roman"/>
          <w:szCs w:val="22"/>
        </w:rPr>
        <w:t xml:space="preserve">egy olyan helyileg alkalmazott karboanhidráz-gátlót tartalmaz, amely szisztémásan is felszívódik, azon betegek, akiknek </w:t>
      </w:r>
      <w:r w:rsidR="00324993" w:rsidRPr="00EC33EE">
        <w:rPr>
          <w:rFonts w:ascii="Times New Roman" w:hAnsi="Times New Roman"/>
          <w:szCs w:val="22"/>
        </w:rPr>
        <w:t xml:space="preserve">az </w:t>
      </w:r>
      <w:r w:rsidRPr="00EC33EE">
        <w:rPr>
          <w:rFonts w:ascii="Times New Roman" w:hAnsi="Times New Roman"/>
          <w:szCs w:val="22"/>
        </w:rPr>
        <w:t xml:space="preserve">anamnézisében szerepel vesekövesség, az urolithiasis fokozott kockázatának lehetnek kitéve </w:t>
      </w:r>
      <w:r w:rsidR="00324993" w:rsidRPr="00EC33EE">
        <w:rPr>
          <w:rFonts w:ascii="Times New Roman" w:hAnsi="Times New Roman"/>
          <w:szCs w:val="22"/>
        </w:rPr>
        <w:t>ezen</w:t>
      </w:r>
      <w:r w:rsidRPr="00EC33EE">
        <w:rPr>
          <w:rFonts w:ascii="Times New Roman" w:hAnsi="Times New Roman"/>
          <w:szCs w:val="22"/>
        </w:rPr>
        <w:t xml:space="preserve"> gyógyszer alkalmazása alatt.</w:t>
      </w:r>
    </w:p>
    <w:p w14:paraId="38CBE310" w14:textId="77777777" w:rsidR="007E1C38" w:rsidRPr="00EC33EE" w:rsidRDefault="007E1C38" w:rsidP="001242D3">
      <w:pPr>
        <w:pStyle w:val="Cmsor7"/>
        <w:keepNext w:val="0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00D2ADBD" w14:textId="77777777" w:rsidR="007E1C38" w:rsidRPr="00EC33EE" w:rsidRDefault="007E1C38" w:rsidP="001242D3">
      <w:pPr>
        <w:pStyle w:val="Cmsor7"/>
        <w:tabs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EC33EE">
        <w:rPr>
          <w:rFonts w:ascii="Times New Roman" w:hAnsi="Times New Roman"/>
          <w:sz w:val="22"/>
          <w:szCs w:val="22"/>
        </w:rPr>
        <w:t>Egyéb</w:t>
      </w:r>
    </w:p>
    <w:p w14:paraId="2D5FE5BB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szCs w:val="22"/>
        </w:rPr>
      </w:pPr>
    </w:p>
    <w:p w14:paraId="52FD0802" w14:textId="088884F5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Akut zárt zugú glaucomás betegek kezelésében a szemészeti hipotenzív </w:t>
      </w:r>
      <w:r w:rsidR="00DE7C9C" w:rsidRPr="00EC33EE">
        <w:rPr>
          <w:rFonts w:ascii="Times New Roman" w:hAnsi="Times New Roman"/>
          <w:szCs w:val="22"/>
        </w:rPr>
        <w:t>gyógy</w:t>
      </w:r>
      <w:r w:rsidRPr="00EC33EE">
        <w:rPr>
          <w:rFonts w:ascii="Times New Roman" w:hAnsi="Times New Roman"/>
          <w:szCs w:val="22"/>
        </w:rPr>
        <w:t>szerek mellett más terápiás beavatkozások is szükségesek. Ezt a gyógyszert akut zárt zugú glaucomás betegek</w:t>
      </w:r>
      <w:r w:rsidR="002D718A" w:rsidRPr="00EC33EE">
        <w:rPr>
          <w:rFonts w:ascii="Times New Roman" w:hAnsi="Times New Roman"/>
          <w:szCs w:val="22"/>
        </w:rPr>
        <w:t>nél</w:t>
      </w:r>
      <w:r w:rsidRPr="00EC33EE">
        <w:rPr>
          <w:rFonts w:ascii="Times New Roman" w:hAnsi="Times New Roman"/>
          <w:szCs w:val="22"/>
        </w:rPr>
        <w:t xml:space="preserve"> nem vizsgálták.</w:t>
      </w:r>
    </w:p>
    <w:p w14:paraId="5029083C" w14:textId="77777777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512DBD50" w14:textId="2C982E25" w:rsidR="007E1C38" w:rsidRPr="00EC33EE" w:rsidDel="00474184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Cornealis ödémáról és visszafordíthatatlan cornealis dekompenzációról számoltak be dorzolamid alkalmazása során olyan betegeknél, akiknek meglévő krónikus szaruhártya</w:t>
      </w:r>
      <w:r w:rsidR="008F30D9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betegségben szenvednek és/vagy korábban intrao</w:t>
      </w:r>
      <w:r w:rsidR="008F30D9" w:rsidRPr="00EC33EE">
        <w:rPr>
          <w:rFonts w:ascii="Times New Roman" w:hAnsi="Times New Roman"/>
          <w:szCs w:val="22"/>
        </w:rPr>
        <w:t>k</w:t>
      </w:r>
      <w:r w:rsidRPr="00EC33EE">
        <w:rPr>
          <w:rFonts w:ascii="Times New Roman" w:hAnsi="Times New Roman"/>
          <w:szCs w:val="22"/>
        </w:rPr>
        <w:t>uláris műtéten estek át. Megnövekedhet a cornealis oedema ki</w:t>
      </w:r>
      <w:r w:rsidR="00324993" w:rsidRPr="00EC33EE">
        <w:rPr>
          <w:rFonts w:ascii="Times New Roman" w:hAnsi="Times New Roman"/>
          <w:szCs w:val="22"/>
        </w:rPr>
        <w:t xml:space="preserve">alakulásának </w:t>
      </w:r>
      <w:r w:rsidRPr="00EC33EE">
        <w:rPr>
          <w:rFonts w:ascii="Times New Roman" w:hAnsi="Times New Roman"/>
          <w:szCs w:val="22"/>
        </w:rPr>
        <w:t xml:space="preserve">kockázata. A </w:t>
      </w:r>
      <w:r w:rsidR="00DB3E10" w:rsidRPr="00EC33EE">
        <w:rPr>
          <w:rFonts w:ascii="Times New Roman" w:hAnsi="Times New Roman"/>
          <w:szCs w:val="22"/>
        </w:rPr>
        <w:t xml:space="preserve">COSOPT </w:t>
      </w:r>
      <w:r w:rsidR="00F841A2" w:rsidRPr="00EC33EE">
        <w:rPr>
          <w:rFonts w:ascii="Times New Roman" w:hAnsi="Times New Roman"/>
          <w:szCs w:val="22"/>
        </w:rPr>
        <w:t>Multi</w:t>
      </w:r>
      <w:r w:rsidRPr="00EC33EE">
        <w:rPr>
          <w:rFonts w:ascii="Times New Roman" w:hAnsi="Times New Roman"/>
          <w:szCs w:val="22"/>
        </w:rPr>
        <w:t xml:space="preserve">t </w:t>
      </w:r>
      <w:r w:rsidR="00324993" w:rsidRPr="00EC33EE">
        <w:rPr>
          <w:rFonts w:ascii="Times New Roman" w:hAnsi="Times New Roman"/>
          <w:szCs w:val="22"/>
        </w:rPr>
        <w:t xml:space="preserve">szemcseppet </w:t>
      </w:r>
      <w:r w:rsidRPr="00EC33EE">
        <w:rPr>
          <w:rFonts w:ascii="Times New Roman" w:hAnsi="Times New Roman"/>
          <w:szCs w:val="22"/>
        </w:rPr>
        <w:t>elővigyázatossággal kell felírni ezen betegcsoport esetén.</w:t>
      </w:r>
    </w:p>
    <w:p w14:paraId="62C485E5" w14:textId="77777777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</w:p>
    <w:p w14:paraId="2851883F" w14:textId="652F0D31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Choroidea-leválást írtak le csarnokvíztermelést gátló kezelés mellett (pl. timolol, acetazolamid), filtrációs műtétek után.</w:t>
      </w:r>
    </w:p>
    <w:p w14:paraId="5AE49B7F" w14:textId="77777777" w:rsidR="007E1C38" w:rsidRPr="00EC33EE" w:rsidRDefault="007E1C38" w:rsidP="001242D3">
      <w:pPr>
        <w:pStyle w:val="Cmsor7"/>
        <w:keepNext w:val="0"/>
        <w:tabs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0F2E4356" w14:textId="591A0324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Mint </w:t>
      </w:r>
      <w:r w:rsidR="00D12A49" w:rsidRPr="00EC33EE">
        <w:rPr>
          <w:rFonts w:ascii="Times New Roman" w:hAnsi="Times New Roman"/>
          <w:szCs w:val="22"/>
        </w:rPr>
        <w:t xml:space="preserve">egyéb </w:t>
      </w:r>
      <w:r w:rsidRPr="00EC33EE">
        <w:rPr>
          <w:rFonts w:ascii="Times New Roman" w:hAnsi="Times New Roman"/>
          <w:szCs w:val="22"/>
        </w:rPr>
        <w:t>glaucoma-elleni gyógyszerek alkalmazása során, a hosszan tartó kezelést követően a szemészeti timolol-maleáttal szembeni érzékenység csökkenéséről számoltak be néhány beteg</w:t>
      </w:r>
      <w:r w:rsidR="00D12A49" w:rsidRPr="00EC33EE">
        <w:rPr>
          <w:rFonts w:ascii="Times New Roman" w:hAnsi="Times New Roman"/>
          <w:szCs w:val="22"/>
        </w:rPr>
        <w:t>nél</w:t>
      </w:r>
      <w:r w:rsidRPr="00EC33EE">
        <w:rPr>
          <w:rFonts w:ascii="Times New Roman" w:hAnsi="Times New Roman"/>
          <w:szCs w:val="22"/>
        </w:rPr>
        <w:t>. Mindazonáltal, klinikai vizsgálatokban, melyek során 164 beteget tartottak legalább 3 évig megfigyelés alatt, az intraocularis nyomás kiinduláskori stabilizálását követően nem figyeltek meg szignifikáns változást az átlagos intraocularis nyomásban.</w:t>
      </w:r>
    </w:p>
    <w:p w14:paraId="7D1C100F" w14:textId="77777777" w:rsidR="001C04A4" w:rsidRPr="00EC33EE" w:rsidRDefault="001C04A4" w:rsidP="001242D3">
      <w:pPr>
        <w:rPr>
          <w:rFonts w:ascii="Times New Roman" w:hAnsi="Times New Roman"/>
          <w:szCs w:val="22"/>
        </w:rPr>
      </w:pPr>
    </w:p>
    <w:p w14:paraId="5FA2A18A" w14:textId="55F75CF6" w:rsidR="001C04A4" w:rsidRPr="00EC33EE" w:rsidRDefault="00FF7A3C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Azok a betegek, akiknél </w:t>
      </w:r>
      <w:r w:rsidR="00E54ABC" w:rsidRPr="00EC33EE">
        <w:rPr>
          <w:rFonts w:ascii="Times New Roman" w:hAnsi="Times New Roman"/>
          <w:szCs w:val="22"/>
        </w:rPr>
        <w:t xml:space="preserve">előzőleg </w:t>
      </w:r>
      <w:r w:rsidRPr="00EC33EE">
        <w:rPr>
          <w:rFonts w:ascii="Times New Roman" w:hAnsi="Times New Roman"/>
          <w:szCs w:val="22"/>
        </w:rPr>
        <w:t>az ezüst kontakt túlérzékenységet váltott ki</w:t>
      </w:r>
      <w:r w:rsidR="00E54ABC" w:rsidRPr="00EC33EE">
        <w:rPr>
          <w:rFonts w:ascii="Times New Roman" w:hAnsi="Times New Roman"/>
          <w:szCs w:val="22"/>
        </w:rPr>
        <w:t>,</w:t>
      </w:r>
      <w:r w:rsidR="00F42C84" w:rsidRPr="00EC33EE">
        <w:rPr>
          <w:rFonts w:ascii="Times New Roman" w:hAnsi="Times New Roman"/>
          <w:szCs w:val="22"/>
        </w:rPr>
        <w:t xml:space="preserve"> nem </w:t>
      </w:r>
      <w:r w:rsidR="00E54ABC" w:rsidRPr="00EC33EE">
        <w:rPr>
          <w:rFonts w:ascii="Times New Roman" w:hAnsi="Times New Roman"/>
          <w:szCs w:val="22"/>
        </w:rPr>
        <w:t>alkalmaz</w:t>
      </w:r>
      <w:r w:rsidR="00F42C84" w:rsidRPr="00EC33EE">
        <w:rPr>
          <w:rFonts w:ascii="Times New Roman" w:hAnsi="Times New Roman"/>
          <w:szCs w:val="22"/>
        </w:rPr>
        <w:t>hatják ezt a gyógyszert, mivel a kicseppentett csepp nyomokban – a tartályból származó – ezüstöt tartalmazhat.</w:t>
      </w:r>
    </w:p>
    <w:p w14:paraId="27CB5DB4" w14:textId="74BB0819" w:rsidR="00F42C84" w:rsidRPr="00EC33EE" w:rsidRDefault="00F42C84" w:rsidP="001242D3">
      <w:pPr>
        <w:rPr>
          <w:rFonts w:ascii="Times New Roman" w:hAnsi="Times New Roman"/>
          <w:szCs w:val="22"/>
        </w:rPr>
      </w:pPr>
    </w:p>
    <w:p w14:paraId="512AEA60" w14:textId="77777777" w:rsidR="007E1C38" w:rsidRPr="00EC33EE" w:rsidRDefault="007E1C38" w:rsidP="001242D3">
      <w:pPr>
        <w:pStyle w:val="Cmsor7"/>
        <w:keepNext w:val="0"/>
        <w:tabs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  <w:r w:rsidRPr="00EC33EE">
        <w:rPr>
          <w:rFonts w:ascii="Times New Roman" w:hAnsi="Times New Roman"/>
          <w:sz w:val="22"/>
          <w:szCs w:val="22"/>
        </w:rPr>
        <w:t>Kontaktlencse használata</w:t>
      </w:r>
    </w:p>
    <w:p w14:paraId="766E424F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7EF2BDF1" w14:textId="2EAC83E3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Ezt a gyógyszert kontaktlencsét viselő betegek</w:t>
      </w:r>
      <w:r w:rsidR="00655C13" w:rsidRPr="00EC33EE">
        <w:rPr>
          <w:rFonts w:ascii="Times New Roman" w:hAnsi="Times New Roman"/>
          <w:szCs w:val="22"/>
        </w:rPr>
        <w:t xml:space="preserve"> eseté</w:t>
      </w:r>
      <w:r w:rsidRPr="00EC33EE">
        <w:rPr>
          <w:rFonts w:ascii="Times New Roman" w:hAnsi="Times New Roman"/>
          <w:szCs w:val="22"/>
        </w:rPr>
        <w:t>n nem vizsgálták.</w:t>
      </w:r>
    </w:p>
    <w:p w14:paraId="416DC076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2A7D36BA" w14:textId="77C25CB1" w:rsidR="007E1C38" w:rsidRPr="00EC33EE" w:rsidRDefault="007E1C38" w:rsidP="001242D3">
      <w:pPr>
        <w:keepNext/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EC33EE">
        <w:rPr>
          <w:rFonts w:ascii="Times New Roman" w:hAnsi="Times New Roman"/>
          <w:szCs w:val="22"/>
          <w:u w:val="single"/>
        </w:rPr>
        <w:t>Gyermek</w:t>
      </w:r>
      <w:r w:rsidR="00AF7C08" w:rsidRPr="00EC33EE">
        <w:rPr>
          <w:rFonts w:ascii="Times New Roman" w:hAnsi="Times New Roman"/>
          <w:szCs w:val="22"/>
          <w:u w:val="single"/>
        </w:rPr>
        <w:t>ek</w:t>
      </w:r>
      <w:r w:rsidR="001C04A4" w:rsidRPr="00EC33EE">
        <w:rPr>
          <w:rFonts w:ascii="Times New Roman" w:hAnsi="Times New Roman"/>
          <w:szCs w:val="22"/>
          <w:u w:val="single"/>
        </w:rPr>
        <w:t xml:space="preserve"> és serdülők</w:t>
      </w:r>
    </w:p>
    <w:p w14:paraId="20A93877" w14:textId="77777777" w:rsidR="007E1C38" w:rsidRPr="00EC33EE" w:rsidRDefault="007E1C38" w:rsidP="001242D3">
      <w:pPr>
        <w:keepNext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16E7FE3B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Lásd 5.1 pont.</w:t>
      </w:r>
    </w:p>
    <w:p w14:paraId="5D10DE78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6B3394E8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4.5</w:t>
      </w:r>
      <w:r w:rsidRPr="00EC33EE">
        <w:rPr>
          <w:rFonts w:ascii="Times New Roman" w:hAnsi="Times New Roman"/>
          <w:b/>
          <w:szCs w:val="22"/>
        </w:rPr>
        <w:tab/>
        <w:t>Gyógyszerkölcsönhatások és egyéb interakciók</w:t>
      </w:r>
    </w:p>
    <w:p w14:paraId="34E47707" w14:textId="77777777" w:rsidR="007E1C38" w:rsidRPr="00EC33EE" w:rsidRDefault="007E1C38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3BB70D01" w14:textId="2EB02959" w:rsidR="007E1C38" w:rsidRPr="00EC33EE" w:rsidRDefault="007E1C38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</w:t>
      </w:r>
      <w:r w:rsidR="00DB3E10" w:rsidRPr="00EC33EE">
        <w:rPr>
          <w:rFonts w:ascii="Times New Roman" w:hAnsi="Times New Roman"/>
          <w:szCs w:val="22"/>
        </w:rPr>
        <w:t xml:space="preserve">COSOPT </w:t>
      </w:r>
      <w:r w:rsidR="00B47019" w:rsidRPr="00EC33EE">
        <w:rPr>
          <w:rFonts w:ascii="Times New Roman" w:hAnsi="Times New Roman"/>
          <w:szCs w:val="22"/>
        </w:rPr>
        <w:t>Multi</w:t>
      </w:r>
      <w:r w:rsidR="00EC4216" w:rsidRPr="00EC33EE">
        <w:rPr>
          <w:rFonts w:ascii="Times New Roman" w:hAnsi="Times New Roman"/>
          <w:szCs w:val="22"/>
        </w:rPr>
        <w:t xml:space="preserve"> szemcseppel </w:t>
      </w:r>
      <w:r w:rsidRPr="00EC33EE">
        <w:rPr>
          <w:rFonts w:ascii="Times New Roman" w:hAnsi="Times New Roman"/>
          <w:szCs w:val="22"/>
        </w:rPr>
        <w:t xml:space="preserve">speciális </w:t>
      </w:r>
      <w:r w:rsidR="007F2D33" w:rsidRPr="00EC33EE">
        <w:rPr>
          <w:rFonts w:ascii="Times New Roman" w:hAnsi="Times New Roman"/>
          <w:szCs w:val="22"/>
        </w:rPr>
        <w:t xml:space="preserve">interakciós </w:t>
      </w:r>
      <w:r w:rsidRPr="00EC33EE">
        <w:rPr>
          <w:rFonts w:ascii="Times New Roman" w:hAnsi="Times New Roman"/>
          <w:szCs w:val="22"/>
        </w:rPr>
        <w:t>vizsgálatokat nem végeztek.</w:t>
      </w:r>
    </w:p>
    <w:p w14:paraId="787AA172" w14:textId="77777777" w:rsidR="007E1C38" w:rsidRPr="00EC33EE" w:rsidRDefault="007E1C38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13909A90" w14:textId="57A29070" w:rsidR="007E1C38" w:rsidRPr="00EC33EE" w:rsidRDefault="007E1C38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Egy klinikai vizsgálatban a következő szisztémás gyógyszerekkel alkalmazták együtt ez</w:t>
      </w:r>
      <w:r w:rsidR="004850AE" w:rsidRPr="00EC33EE">
        <w:rPr>
          <w:rFonts w:ascii="Times New Roman" w:hAnsi="Times New Roman"/>
          <w:szCs w:val="22"/>
        </w:rPr>
        <w:t>en</w:t>
      </w:r>
      <w:r w:rsidRPr="00EC33EE">
        <w:rPr>
          <w:rFonts w:ascii="Times New Roman" w:hAnsi="Times New Roman"/>
          <w:szCs w:val="22"/>
        </w:rPr>
        <w:t xml:space="preserve"> gyógyszer</w:t>
      </w:r>
      <w:r w:rsidR="004850AE" w:rsidRPr="00EC33EE">
        <w:rPr>
          <w:rFonts w:ascii="Times New Roman" w:hAnsi="Times New Roman"/>
          <w:szCs w:val="22"/>
        </w:rPr>
        <w:t xml:space="preserve"> egyadagos tartályos kiszerelését</w:t>
      </w:r>
      <w:r w:rsidRPr="00EC33EE">
        <w:rPr>
          <w:rFonts w:ascii="Times New Roman" w:hAnsi="Times New Roman"/>
          <w:szCs w:val="22"/>
        </w:rPr>
        <w:t xml:space="preserve"> nemkívánatos kölcsönhatások megnyilvánulása nélkül: ACE-gátlók, kalciumcsatorna-blokkolók, diuretikumok, nem-szteroid gyulladásgátlók, beleértve az acetilszalicilsavat, valamint hormonkészítmények (pl. ösztrogén, inzulin, tiroxin).</w:t>
      </w:r>
    </w:p>
    <w:p w14:paraId="2D863B70" w14:textId="77777777" w:rsidR="007E1C38" w:rsidRPr="00EC33EE" w:rsidRDefault="007E1C38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11A30936" w14:textId="0DB61DE4" w:rsidR="007E1C38" w:rsidRPr="00EC33EE" w:rsidRDefault="007E1C38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Fennáll annak a lehetősége, hogy hipot</w:t>
      </w:r>
      <w:r w:rsidR="0016667A" w:rsidRPr="00EC33EE">
        <w:rPr>
          <w:rFonts w:ascii="Times New Roman" w:hAnsi="Times New Roman"/>
          <w:szCs w:val="22"/>
        </w:rPr>
        <w:t>oniá</w:t>
      </w:r>
      <w:r w:rsidRPr="00EC33EE">
        <w:rPr>
          <w:rFonts w:ascii="Times New Roman" w:hAnsi="Times New Roman"/>
          <w:szCs w:val="22"/>
        </w:rPr>
        <w:t xml:space="preserve">hoz és/vagy kifejezett bradycardiához vezető additív hatások alakulnak ki szemészeti béta-blokkolók és orális kalciumcsatorna-blokkolók, </w:t>
      </w:r>
      <w:r w:rsidR="00415994" w:rsidRPr="00EC33EE">
        <w:rPr>
          <w:rFonts w:ascii="Times New Roman" w:hAnsi="Times New Roman"/>
          <w:szCs w:val="22"/>
        </w:rPr>
        <w:t>katekolamin</w:t>
      </w:r>
      <w:r w:rsidRPr="00EC33EE">
        <w:rPr>
          <w:rFonts w:ascii="Times New Roman" w:hAnsi="Times New Roman"/>
          <w:szCs w:val="22"/>
        </w:rPr>
        <w:t xml:space="preserve">-depletáló </w:t>
      </w:r>
      <w:r w:rsidR="006A0184" w:rsidRPr="00EC33EE">
        <w:rPr>
          <w:rFonts w:ascii="Times New Roman" w:hAnsi="Times New Roman"/>
          <w:szCs w:val="22"/>
        </w:rPr>
        <w:t>gyógy</w:t>
      </w:r>
      <w:r w:rsidRPr="00EC33EE">
        <w:rPr>
          <w:rFonts w:ascii="Times New Roman" w:hAnsi="Times New Roman"/>
          <w:szCs w:val="22"/>
        </w:rPr>
        <w:t xml:space="preserve">szerek vagy béta-adrenerg blokkolók, antiaritmiás </w:t>
      </w:r>
      <w:r w:rsidR="006A0184" w:rsidRPr="00EC33EE">
        <w:rPr>
          <w:rFonts w:ascii="Times New Roman" w:hAnsi="Times New Roman"/>
          <w:szCs w:val="22"/>
        </w:rPr>
        <w:t>gyógy</w:t>
      </w:r>
      <w:r w:rsidRPr="00EC33EE">
        <w:rPr>
          <w:rFonts w:ascii="Times New Roman" w:hAnsi="Times New Roman"/>
          <w:szCs w:val="22"/>
        </w:rPr>
        <w:t xml:space="preserve">szerek (köztük az amiodaron), digitáliszglikozidok, paraszimpatomimetikumok, </w:t>
      </w:r>
      <w:r w:rsidR="00040756" w:rsidRPr="00EC33EE">
        <w:rPr>
          <w:rFonts w:ascii="Times New Roman" w:hAnsi="Times New Roman"/>
          <w:szCs w:val="22"/>
        </w:rPr>
        <w:t>guanetidin</w:t>
      </w:r>
      <w:r w:rsidRPr="00EC33EE">
        <w:rPr>
          <w:rFonts w:ascii="Times New Roman" w:hAnsi="Times New Roman"/>
          <w:szCs w:val="22"/>
        </w:rPr>
        <w:t>, narkotikumok, valamint monoaminoxidáz-gátlók (MAO-gátlók) együttes alkalmazásakor.</w:t>
      </w:r>
    </w:p>
    <w:p w14:paraId="36A52812" w14:textId="77777777" w:rsidR="007E1C38" w:rsidRPr="00EC33EE" w:rsidRDefault="007E1C38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</w:p>
    <w:p w14:paraId="78FF1101" w14:textId="49D7F440" w:rsidR="007E1C38" w:rsidRPr="00EC33EE" w:rsidRDefault="00487D47" w:rsidP="001242D3">
      <w:pPr>
        <w:tabs>
          <w:tab w:val="left" w:pos="450"/>
          <w:tab w:val="left" w:pos="567"/>
          <w:tab w:val="right" w:pos="8010"/>
          <w:tab w:val="left" w:pos="864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lastRenderedPageBreak/>
        <w:t xml:space="preserve">Fokozott szisztémás </w:t>
      </w:r>
      <w:r w:rsidR="007E1C38" w:rsidRPr="00EC33EE">
        <w:rPr>
          <w:rFonts w:ascii="Times New Roman" w:hAnsi="Times New Roman"/>
          <w:szCs w:val="22"/>
        </w:rPr>
        <w:t xml:space="preserve">béta-blokádot (pl. csökkent szívfrekvencia, depresszió) </w:t>
      </w:r>
      <w:r w:rsidR="00E54ABC" w:rsidRPr="00EC33EE">
        <w:rPr>
          <w:rFonts w:ascii="Times New Roman" w:hAnsi="Times New Roman"/>
          <w:szCs w:val="22"/>
        </w:rPr>
        <w:t xml:space="preserve">jelentettek </w:t>
      </w:r>
      <w:r w:rsidR="007E1C38" w:rsidRPr="00EC33EE">
        <w:rPr>
          <w:rFonts w:ascii="Times New Roman" w:hAnsi="Times New Roman"/>
          <w:szCs w:val="22"/>
        </w:rPr>
        <w:t>CYP2D6</w:t>
      </w:r>
      <w:r w:rsidR="005305E1" w:rsidRPr="00EC33EE">
        <w:rPr>
          <w:rFonts w:ascii="Times New Roman" w:hAnsi="Times New Roman"/>
          <w:szCs w:val="22"/>
        </w:rPr>
        <w:t>-</w:t>
      </w:r>
      <w:r w:rsidR="007E1C38" w:rsidRPr="00EC33EE">
        <w:rPr>
          <w:rFonts w:ascii="Times New Roman" w:hAnsi="Times New Roman"/>
          <w:szCs w:val="22"/>
        </w:rPr>
        <w:t>inhibitorokkal (pl. kinidin, fluoxetin, paro</w:t>
      </w:r>
      <w:r w:rsidR="00F92F3D" w:rsidRPr="00EC33EE">
        <w:rPr>
          <w:rFonts w:ascii="Times New Roman" w:hAnsi="Times New Roman"/>
          <w:szCs w:val="22"/>
        </w:rPr>
        <w:t>x</w:t>
      </w:r>
      <w:r w:rsidR="007E1C38" w:rsidRPr="00EC33EE">
        <w:rPr>
          <w:rFonts w:ascii="Times New Roman" w:hAnsi="Times New Roman"/>
          <w:szCs w:val="22"/>
        </w:rPr>
        <w:t>etin) és timolollal történő együttes kezelés során.</w:t>
      </w:r>
    </w:p>
    <w:p w14:paraId="6C3C44BA" w14:textId="77777777" w:rsidR="007E1C38" w:rsidRPr="00EC33EE" w:rsidRDefault="007E1C38" w:rsidP="001242D3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</w:p>
    <w:p w14:paraId="5F258D07" w14:textId="11EA0962" w:rsidR="007E1C38" w:rsidRPr="00EC33EE" w:rsidRDefault="007E1C38" w:rsidP="001242D3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  <w:r w:rsidRPr="00EC33EE">
        <w:rPr>
          <w:rFonts w:ascii="Times New Roman" w:hAnsi="Times New Roman"/>
          <w:color w:val="auto"/>
          <w:szCs w:val="22"/>
        </w:rPr>
        <w:t>Annak ellenére, hogy a Cosopt (tartósítószert tartalmazó készítmény) önmagában alig</w:t>
      </w:r>
      <w:r w:rsidR="005305E1" w:rsidRPr="00EC33EE">
        <w:rPr>
          <w:rFonts w:ascii="Times New Roman" w:hAnsi="Times New Roman"/>
          <w:color w:val="auto"/>
          <w:szCs w:val="22"/>
        </w:rPr>
        <w:t xml:space="preserve"> van</w:t>
      </w:r>
      <w:r w:rsidRPr="00EC33EE">
        <w:rPr>
          <w:rFonts w:ascii="Times New Roman" w:hAnsi="Times New Roman"/>
          <w:color w:val="auto"/>
          <w:szCs w:val="22"/>
        </w:rPr>
        <w:t xml:space="preserve"> vagy egyáltalán nincs hatással a pupilla méretére, néhány esetben mydriasisról számoltak be szemészeti béta-blokkolók és efedrin (adrenalin) együttes alkalmazása során.</w:t>
      </w:r>
    </w:p>
    <w:p w14:paraId="3EA03051" w14:textId="77777777" w:rsidR="007E1C38" w:rsidRPr="00EC33EE" w:rsidRDefault="007E1C38" w:rsidP="001242D3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</w:p>
    <w:p w14:paraId="226A670C" w14:textId="77777777" w:rsidR="007E1C38" w:rsidRPr="00EC33EE" w:rsidRDefault="007E1C38" w:rsidP="001242D3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  <w:r w:rsidRPr="00EC33EE">
        <w:rPr>
          <w:rFonts w:ascii="Times New Roman" w:hAnsi="Times New Roman"/>
          <w:color w:val="auto"/>
          <w:szCs w:val="22"/>
        </w:rPr>
        <w:t>A béta-blokkolók növelhetik az antidiabetikumok hypogl</w:t>
      </w:r>
      <w:r w:rsidR="00415994" w:rsidRPr="00EC33EE">
        <w:rPr>
          <w:rFonts w:ascii="Times New Roman" w:hAnsi="Times New Roman"/>
          <w:color w:val="auto"/>
          <w:szCs w:val="22"/>
        </w:rPr>
        <w:t>yk</w:t>
      </w:r>
      <w:r w:rsidRPr="00EC33EE">
        <w:rPr>
          <w:rFonts w:ascii="Times New Roman" w:hAnsi="Times New Roman"/>
          <w:color w:val="auto"/>
          <w:szCs w:val="22"/>
        </w:rPr>
        <w:t>aemiás hatását.</w:t>
      </w:r>
    </w:p>
    <w:p w14:paraId="6700061B" w14:textId="036E0F6C" w:rsidR="007E1C38" w:rsidRPr="00EC33EE" w:rsidRDefault="007E1C38" w:rsidP="001242D3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</w:p>
    <w:p w14:paraId="06F73658" w14:textId="7CC2153C" w:rsidR="007E1C38" w:rsidRPr="00EC33EE" w:rsidRDefault="007E1C38" w:rsidP="001242D3">
      <w:pPr>
        <w:pStyle w:val="Szvegtrzsbehzssal3"/>
        <w:tabs>
          <w:tab w:val="left" w:pos="567"/>
        </w:tabs>
        <w:spacing w:before="0"/>
        <w:ind w:left="0"/>
        <w:jc w:val="left"/>
        <w:rPr>
          <w:rFonts w:ascii="Times New Roman" w:hAnsi="Times New Roman"/>
          <w:color w:val="auto"/>
          <w:szCs w:val="22"/>
        </w:rPr>
      </w:pPr>
      <w:r w:rsidRPr="00EC33EE">
        <w:rPr>
          <w:rFonts w:ascii="Times New Roman" w:hAnsi="Times New Roman"/>
          <w:color w:val="auto"/>
          <w:szCs w:val="22"/>
        </w:rPr>
        <w:t xml:space="preserve">A </w:t>
      </w:r>
      <w:r w:rsidRPr="00EC33EE">
        <w:rPr>
          <w:rFonts w:ascii="Times New Roman" w:hAnsi="Times New Roman"/>
          <w:i/>
          <w:color w:val="auto"/>
          <w:szCs w:val="22"/>
        </w:rPr>
        <w:t>per os</w:t>
      </w:r>
      <w:r w:rsidRPr="00EC33EE">
        <w:rPr>
          <w:rFonts w:ascii="Times New Roman" w:hAnsi="Times New Roman"/>
          <w:color w:val="auto"/>
          <w:szCs w:val="22"/>
        </w:rPr>
        <w:t xml:space="preserve"> alkalmazott béta-adrenerg blokkolók súlyosbíthatják a klonidin </w:t>
      </w:r>
      <w:r w:rsidR="005305E1" w:rsidRPr="00EC33EE">
        <w:rPr>
          <w:rFonts w:ascii="Times New Roman" w:hAnsi="Times New Roman"/>
          <w:color w:val="auto"/>
          <w:szCs w:val="22"/>
        </w:rPr>
        <w:t xml:space="preserve">szedésének abbahagyásából </w:t>
      </w:r>
      <w:r w:rsidRPr="00EC33EE">
        <w:rPr>
          <w:rFonts w:ascii="Times New Roman" w:hAnsi="Times New Roman"/>
          <w:color w:val="auto"/>
          <w:szCs w:val="22"/>
        </w:rPr>
        <w:t xml:space="preserve">eredő „rebound” hypertoniát. </w:t>
      </w:r>
    </w:p>
    <w:p w14:paraId="54EC7D19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F880B97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4.6</w:t>
      </w:r>
      <w:r w:rsidRPr="00EC33EE">
        <w:rPr>
          <w:rFonts w:ascii="Times New Roman" w:hAnsi="Times New Roman"/>
          <w:b/>
          <w:szCs w:val="22"/>
        </w:rPr>
        <w:tab/>
        <w:t>Termékenység, terhesség és szoptatás</w:t>
      </w:r>
    </w:p>
    <w:p w14:paraId="71315BB8" w14:textId="77777777" w:rsidR="007E1C38" w:rsidRPr="00EC33EE" w:rsidRDefault="007E1C38" w:rsidP="001242D3">
      <w:pPr>
        <w:pStyle w:val="Cmsor7"/>
        <w:tabs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0D98A712" w14:textId="77777777" w:rsidR="007E1C38" w:rsidRPr="00EC33EE" w:rsidRDefault="00AF7C08" w:rsidP="001242D3">
      <w:pPr>
        <w:pStyle w:val="Cmsor7"/>
        <w:tabs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</w:rPr>
      </w:pPr>
      <w:r w:rsidRPr="00EC33EE">
        <w:rPr>
          <w:rFonts w:ascii="Times New Roman" w:hAnsi="Times New Roman"/>
          <w:i w:val="0"/>
          <w:sz w:val="22"/>
          <w:szCs w:val="22"/>
        </w:rPr>
        <w:t>T</w:t>
      </w:r>
      <w:r w:rsidR="007E1C38" w:rsidRPr="00EC33EE">
        <w:rPr>
          <w:rFonts w:ascii="Times New Roman" w:hAnsi="Times New Roman"/>
          <w:i w:val="0"/>
          <w:sz w:val="22"/>
          <w:szCs w:val="22"/>
        </w:rPr>
        <w:t>erhesség</w:t>
      </w:r>
    </w:p>
    <w:p w14:paraId="344E0F84" w14:textId="77777777" w:rsidR="007E1C38" w:rsidRPr="00EC33EE" w:rsidRDefault="007E1C38" w:rsidP="001242D3">
      <w:pPr>
        <w:pStyle w:val="Cmsor7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  <w:u w:val="none"/>
        </w:rPr>
      </w:pPr>
    </w:p>
    <w:p w14:paraId="31B61AB6" w14:textId="3C705E63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</w:t>
      </w:r>
      <w:r w:rsidR="00DB3E10" w:rsidRPr="00EC33EE">
        <w:rPr>
          <w:rFonts w:ascii="Times New Roman" w:hAnsi="Times New Roman"/>
          <w:szCs w:val="22"/>
        </w:rPr>
        <w:t xml:space="preserve">COSOPT </w:t>
      </w:r>
      <w:r w:rsidR="00902AC2" w:rsidRPr="00EC33EE">
        <w:rPr>
          <w:rFonts w:ascii="Times New Roman" w:hAnsi="Times New Roman"/>
          <w:szCs w:val="22"/>
        </w:rPr>
        <w:t>Multi</w:t>
      </w:r>
      <w:r w:rsidR="00EC4216" w:rsidRPr="00EC33EE">
        <w:rPr>
          <w:rFonts w:ascii="Times New Roman" w:hAnsi="Times New Roman"/>
          <w:szCs w:val="22"/>
        </w:rPr>
        <w:t xml:space="preserve"> szemcseppet</w:t>
      </w:r>
      <w:r w:rsidRPr="00EC33EE">
        <w:rPr>
          <w:rFonts w:ascii="Times New Roman" w:hAnsi="Times New Roman"/>
          <w:szCs w:val="22"/>
        </w:rPr>
        <w:t xml:space="preserve"> terhesség alatt </w:t>
      </w:r>
      <w:r w:rsidR="00EC4216" w:rsidRPr="00EC33EE">
        <w:rPr>
          <w:rFonts w:ascii="Times New Roman" w:hAnsi="Times New Roman"/>
          <w:szCs w:val="22"/>
        </w:rPr>
        <w:t xml:space="preserve">nem szabad </w:t>
      </w:r>
      <w:r w:rsidRPr="00EC33EE">
        <w:rPr>
          <w:rFonts w:ascii="Times New Roman" w:hAnsi="Times New Roman"/>
          <w:szCs w:val="22"/>
        </w:rPr>
        <w:t>alkalmazni.</w:t>
      </w:r>
    </w:p>
    <w:p w14:paraId="322B9734" w14:textId="77777777" w:rsidR="007E1C38" w:rsidRPr="00EC33EE" w:rsidRDefault="007E1C38" w:rsidP="001242D3">
      <w:pPr>
        <w:pStyle w:val="Cmsor7"/>
        <w:keepNext w:val="0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  <w:u w:val="none"/>
        </w:rPr>
      </w:pPr>
    </w:p>
    <w:p w14:paraId="4D546C9F" w14:textId="77777777" w:rsidR="007E1C38" w:rsidRPr="00EC33EE" w:rsidRDefault="007E1C38" w:rsidP="001242D3">
      <w:pPr>
        <w:pStyle w:val="Cmsor7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  <w:u w:val="none"/>
        </w:rPr>
      </w:pPr>
      <w:r w:rsidRPr="00EC33EE">
        <w:rPr>
          <w:rFonts w:ascii="Times New Roman" w:hAnsi="Times New Roman"/>
          <w:i w:val="0"/>
          <w:sz w:val="22"/>
          <w:szCs w:val="22"/>
          <w:u w:val="none"/>
        </w:rPr>
        <w:t>Dorzolamid</w:t>
      </w:r>
    </w:p>
    <w:p w14:paraId="3AD7FB96" w14:textId="19D46888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Terhesség</w:t>
      </w:r>
      <w:r w:rsidR="00094772" w:rsidRPr="00EC33EE">
        <w:rPr>
          <w:rFonts w:ascii="Times New Roman" w:hAnsi="Times New Roman"/>
          <w:szCs w:val="22"/>
        </w:rPr>
        <w:t xml:space="preserve"> alatt történő </w:t>
      </w:r>
      <w:r w:rsidRPr="00EC33EE">
        <w:rPr>
          <w:rFonts w:ascii="Times New Roman" w:hAnsi="Times New Roman"/>
          <w:szCs w:val="22"/>
        </w:rPr>
        <w:t>alkalmazására vonatkozóan nem áll rendelkezésre elegendő klinikai adat. Maternotoxikus dózisokat kapó nyulak</w:t>
      </w:r>
      <w:r w:rsidR="00B00F70" w:rsidRPr="00EC33EE">
        <w:rPr>
          <w:rFonts w:ascii="Times New Roman" w:hAnsi="Times New Roman"/>
          <w:szCs w:val="22"/>
        </w:rPr>
        <w:t>nál</w:t>
      </w:r>
      <w:r w:rsidRPr="00EC33EE">
        <w:rPr>
          <w:rFonts w:ascii="Times New Roman" w:hAnsi="Times New Roman"/>
          <w:szCs w:val="22"/>
        </w:rPr>
        <w:t xml:space="preserve"> a dorzolamid teratogén hatású volt (lásd 5.3 pont).</w:t>
      </w:r>
    </w:p>
    <w:p w14:paraId="0ADB6B95" w14:textId="77777777" w:rsidR="007E1C38" w:rsidRPr="00EC33EE" w:rsidRDefault="007E1C38" w:rsidP="001242D3">
      <w:pPr>
        <w:rPr>
          <w:rFonts w:ascii="Times New Roman" w:hAnsi="Times New Roman"/>
          <w:szCs w:val="22"/>
        </w:rPr>
      </w:pPr>
    </w:p>
    <w:p w14:paraId="1EBAEE8D" w14:textId="77777777" w:rsidR="007E1C38" w:rsidRPr="00EC33EE" w:rsidRDefault="007E1C38" w:rsidP="001242D3">
      <w:pPr>
        <w:keepNext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Timolol</w:t>
      </w:r>
    </w:p>
    <w:p w14:paraId="045E4C47" w14:textId="1F7EEAB7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Nincs megfelelő adat a timolol alkalmazására terhes nők esetén. A timolol terhesség </w:t>
      </w:r>
      <w:r w:rsidR="00094772" w:rsidRPr="00EC33EE">
        <w:rPr>
          <w:rFonts w:ascii="Times New Roman" w:hAnsi="Times New Roman"/>
          <w:szCs w:val="22"/>
        </w:rPr>
        <w:t xml:space="preserve">alatt </w:t>
      </w:r>
      <w:r w:rsidRPr="00EC33EE">
        <w:rPr>
          <w:rFonts w:ascii="Times New Roman" w:hAnsi="Times New Roman"/>
          <w:szCs w:val="22"/>
        </w:rPr>
        <w:t xml:space="preserve">nem </w:t>
      </w:r>
      <w:r w:rsidR="005305E1" w:rsidRPr="00EC33EE">
        <w:rPr>
          <w:rFonts w:ascii="Times New Roman" w:hAnsi="Times New Roman"/>
          <w:szCs w:val="22"/>
        </w:rPr>
        <w:t>alkalmazható,</w:t>
      </w:r>
      <w:r w:rsidRPr="00EC33EE">
        <w:rPr>
          <w:rFonts w:ascii="Times New Roman" w:hAnsi="Times New Roman"/>
          <w:szCs w:val="22"/>
        </w:rPr>
        <w:t xml:space="preserve"> kivéve</w:t>
      </w:r>
      <w:r w:rsidR="00AF0DE3" w:rsidRPr="00EC33EE">
        <w:rPr>
          <w:rFonts w:ascii="Times New Roman" w:hAnsi="Times New Roman"/>
          <w:szCs w:val="22"/>
        </w:rPr>
        <w:t>,</w:t>
      </w:r>
      <w:r w:rsidRPr="00EC33EE">
        <w:rPr>
          <w:rFonts w:ascii="Times New Roman" w:hAnsi="Times New Roman"/>
          <w:szCs w:val="22"/>
        </w:rPr>
        <w:t xml:space="preserve"> ha egyértelműen szükséges. A szisztémás felszívódás csökkentése érdekében lásd a 4.2. pontot.</w:t>
      </w:r>
    </w:p>
    <w:p w14:paraId="30A0E3FC" w14:textId="77777777" w:rsidR="007E1C38" w:rsidRPr="00EC33EE" w:rsidRDefault="007E1C38" w:rsidP="001242D3">
      <w:pPr>
        <w:rPr>
          <w:rFonts w:ascii="Times New Roman" w:hAnsi="Times New Roman"/>
          <w:szCs w:val="22"/>
        </w:rPr>
      </w:pPr>
    </w:p>
    <w:p w14:paraId="27570A1F" w14:textId="21F4E51D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Style w:val="hps"/>
          <w:rFonts w:ascii="Times New Roman" w:hAnsi="Times New Roman"/>
          <w:color w:val="000000"/>
          <w:szCs w:val="22"/>
        </w:rPr>
        <w:t>Az epidemiológiai</w:t>
      </w:r>
      <w:r w:rsidRPr="00EC33EE">
        <w:rPr>
          <w:rFonts w:ascii="Times New Roman" w:hAnsi="Times New Roman"/>
          <w:color w:val="000000"/>
          <w:szCs w:val="22"/>
        </w:rPr>
        <w:t xml:space="preserve"> </w:t>
      </w:r>
      <w:r w:rsidRPr="00EC33EE">
        <w:rPr>
          <w:rStyle w:val="hps"/>
          <w:rFonts w:ascii="Times New Roman" w:hAnsi="Times New Roman"/>
          <w:color w:val="000000"/>
          <w:szCs w:val="22"/>
        </w:rPr>
        <w:t>vizsgálatok</w:t>
      </w:r>
      <w:r w:rsidRPr="00EC33EE">
        <w:rPr>
          <w:rFonts w:ascii="Times New Roman" w:hAnsi="Times New Roman"/>
          <w:color w:val="000000"/>
          <w:szCs w:val="22"/>
        </w:rPr>
        <w:t xml:space="preserve"> </w:t>
      </w:r>
      <w:r w:rsidRPr="00EC33EE">
        <w:rPr>
          <w:rStyle w:val="hps"/>
          <w:rFonts w:ascii="Times New Roman" w:hAnsi="Times New Roman"/>
          <w:color w:val="000000"/>
          <w:szCs w:val="22"/>
        </w:rPr>
        <w:t>nem mutattak</w:t>
      </w:r>
      <w:r w:rsidRPr="00EC33EE">
        <w:rPr>
          <w:rFonts w:ascii="Times New Roman" w:hAnsi="Times New Roman"/>
          <w:color w:val="000000"/>
          <w:szCs w:val="22"/>
        </w:rPr>
        <w:t xml:space="preserve"> </w:t>
      </w:r>
      <w:r w:rsidRPr="00EC33EE">
        <w:rPr>
          <w:rStyle w:val="hps"/>
          <w:rFonts w:ascii="Times New Roman" w:hAnsi="Times New Roman"/>
          <w:color w:val="000000"/>
          <w:szCs w:val="22"/>
        </w:rPr>
        <w:t>malformációs</w:t>
      </w:r>
      <w:r w:rsidRPr="00EC33EE">
        <w:rPr>
          <w:rFonts w:ascii="Times New Roman" w:hAnsi="Times New Roman"/>
          <w:color w:val="000000"/>
          <w:szCs w:val="22"/>
        </w:rPr>
        <w:t xml:space="preserve"> </w:t>
      </w:r>
      <w:r w:rsidRPr="00EC33EE">
        <w:rPr>
          <w:rStyle w:val="hps"/>
          <w:rFonts w:ascii="Times New Roman" w:hAnsi="Times New Roman"/>
          <w:color w:val="000000"/>
          <w:szCs w:val="22"/>
        </w:rPr>
        <w:t>hatás</w:t>
      </w:r>
      <w:r w:rsidR="00884337" w:rsidRPr="00EC33EE">
        <w:rPr>
          <w:rStyle w:val="hps"/>
          <w:rFonts w:ascii="Times New Roman" w:hAnsi="Times New Roman"/>
          <w:color w:val="000000"/>
          <w:szCs w:val="22"/>
        </w:rPr>
        <w:t>okat</w:t>
      </w:r>
      <w:r w:rsidRPr="00EC33EE">
        <w:rPr>
          <w:rStyle w:val="hps"/>
          <w:rFonts w:ascii="Times New Roman" w:hAnsi="Times New Roman"/>
          <w:color w:val="000000"/>
          <w:szCs w:val="22"/>
        </w:rPr>
        <w:t>, de a béta-blokkolók</w:t>
      </w:r>
      <w:r w:rsidR="00094772" w:rsidRPr="00EC33EE">
        <w:rPr>
          <w:rStyle w:val="hps"/>
          <w:rFonts w:ascii="Times New Roman" w:hAnsi="Times New Roman"/>
          <w:i/>
          <w:color w:val="000000"/>
          <w:szCs w:val="22"/>
        </w:rPr>
        <w:t xml:space="preserve"> per </w:t>
      </w:r>
      <w:proofErr w:type="gramStart"/>
      <w:r w:rsidR="00094772" w:rsidRPr="00EC33EE">
        <w:rPr>
          <w:rStyle w:val="hps"/>
          <w:rFonts w:ascii="Times New Roman" w:hAnsi="Times New Roman"/>
          <w:i/>
          <w:color w:val="000000"/>
          <w:szCs w:val="22"/>
        </w:rPr>
        <w:t>os</w:t>
      </w:r>
      <w:r w:rsidRPr="00EC33EE">
        <w:rPr>
          <w:rStyle w:val="hps"/>
          <w:rFonts w:ascii="Times New Roman" w:hAnsi="Times New Roman"/>
          <w:color w:val="000000"/>
          <w:szCs w:val="22"/>
        </w:rPr>
        <w:t xml:space="preserve">  alkalmazása</w:t>
      </w:r>
      <w:proofErr w:type="gramEnd"/>
      <w:r w:rsidRPr="00EC33EE">
        <w:rPr>
          <w:rStyle w:val="hps"/>
          <w:rFonts w:ascii="Times New Roman" w:hAnsi="Times New Roman"/>
          <w:color w:val="000000"/>
          <w:szCs w:val="22"/>
        </w:rPr>
        <w:t xml:space="preserve"> a méhen belüli növekedés visszamaradottságának kockázatát mutatja. Ezen felül a béta-blokád jeleit és tüneteit (pl.: bradycardia</w:t>
      </w:r>
      <w:r w:rsidRPr="00EC33EE">
        <w:rPr>
          <w:rFonts w:ascii="Times New Roman" w:hAnsi="Times New Roman"/>
          <w:color w:val="000000"/>
          <w:szCs w:val="22"/>
        </w:rPr>
        <w:t xml:space="preserve">, </w:t>
      </w:r>
      <w:r w:rsidR="00094772" w:rsidRPr="00EC33EE">
        <w:rPr>
          <w:rFonts w:ascii="Times New Roman" w:hAnsi="Times New Roman"/>
          <w:color w:val="000000"/>
          <w:szCs w:val="22"/>
        </w:rPr>
        <w:t>hypotonia</w:t>
      </w:r>
      <w:r w:rsidRPr="00EC33EE">
        <w:rPr>
          <w:rFonts w:ascii="Times New Roman" w:hAnsi="Times New Roman"/>
          <w:color w:val="000000"/>
          <w:szCs w:val="22"/>
        </w:rPr>
        <w:t xml:space="preserve">, </w:t>
      </w:r>
      <w:r w:rsidRPr="00EC33EE">
        <w:rPr>
          <w:rStyle w:val="hps"/>
          <w:rFonts w:ascii="Times New Roman" w:hAnsi="Times New Roman"/>
          <w:color w:val="000000"/>
          <w:szCs w:val="22"/>
        </w:rPr>
        <w:t>légzési nehézség</w:t>
      </w:r>
      <w:r w:rsidRPr="00EC33EE">
        <w:rPr>
          <w:rFonts w:ascii="Times New Roman" w:hAnsi="Times New Roman"/>
          <w:color w:val="000000"/>
          <w:szCs w:val="22"/>
        </w:rPr>
        <w:t xml:space="preserve"> </w:t>
      </w:r>
      <w:r w:rsidRPr="00EC33EE">
        <w:rPr>
          <w:rStyle w:val="hps"/>
          <w:rFonts w:ascii="Times New Roman" w:hAnsi="Times New Roman"/>
          <w:color w:val="000000"/>
          <w:szCs w:val="22"/>
        </w:rPr>
        <w:t>és hypoglykaemia) figyelték meg az újszülött</w:t>
      </w:r>
      <w:r w:rsidR="00094772" w:rsidRPr="00EC33EE">
        <w:rPr>
          <w:rStyle w:val="hps"/>
          <w:rFonts w:ascii="Times New Roman" w:hAnsi="Times New Roman"/>
          <w:color w:val="000000"/>
          <w:szCs w:val="22"/>
        </w:rPr>
        <w:t>ek</w:t>
      </w:r>
      <w:r w:rsidR="00F20B94" w:rsidRPr="00EC33EE">
        <w:rPr>
          <w:rStyle w:val="hps"/>
          <w:rFonts w:ascii="Times New Roman" w:hAnsi="Times New Roman"/>
          <w:color w:val="000000"/>
          <w:szCs w:val="22"/>
        </w:rPr>
        <w:t>nél</w:t>
      </w:r>
      <w:r w:rsidRPr="00EC33EE">
        <w:rPr>
          <w:rStyle w:val="hps"/>
          <w:rFonts w:ascii="Times New Roman" w:hAnsi="Times New Roman"/>
          <w:color w:val="000000"/>
          <w:szCs w:val="22"/>
        </w:rPr>
        <w:t xml:space="preserve">, </w:t>
      </w:r>
      <w:r w:rsidR="005305E1" w:rsidRPr="00EC33EE">
        <w:rPr>
          <w:rStyle w:val="hps"/>
          <w:rFonts w:ascii="Times New Roman" w:hAnsi="Times New Roman"/>
          <w:color w:val="000000"/>
          <w:szCs w:val="22"/>
        </w:rPr>
        <w:t>ha az anya a szülésig béta-blokkolót szedett</w:t>
      </w:r>
      <w:r w:rsidRPr="00EC33EE">
        <w:rPr>
          <w:rStyle w:val="hps"/>
          <w:rFonts w:ascii="Times New Roman" w:hAnsi="Times New Roman"/>
          <w:color w:val="000000"/>
          <w:szCs w:val="22"/>
        </w:rPr>
        <w:t>.</w:t>
      </w:r>
      <w:r w:rsidRPr="00EC33EE">
        <w:rPr>
          <w:rFonts w:ascii="Times New Roman" w:hAnsi="Times New Roman"/>
          <w:szCs w:val="22"/>
        </w:rPr>
        <w:t xml:space="preserve"> Ha </w:t>
      </w:r>
      <w:r w:rsidR="005305E1" w:rsidRPr="00EC33EE">
        <w:rPr>
          <w:rFonts w:ascii="Times New Roman" w:hAnsi="Times New Roman"/>
          <w:szCs w:val="22"/>
        </w:rPr>
        <w:t>a szülésig az anyának COSOPT Multi szemcseppet kell alkalmaznia</w:t>
      </w:r>
      <w:r w:rsidRPr="00EC33EE">
        <w:rPr>
          <w:rFonts w:ascii="Times New Roman" w:hAnsi="Times New Roman"/>
          <w:szCs w:val="22"/>
        </w:rPr>
        <w:t xml:space="preserve">, az újszülöttet </w:t>
      </w:r>
      <w:r w:rsidR="00094772" w:rsidRPr="00EC33EE">
        <w:rPr>
          <w:rFonts w:ascii="Times New Roman" w:hAnsi="Times New Roman"/>
          <w:szCs w:val="22"/>
        </w:rPr>
        <w:t xml:space="preserve">élete első napjaiban </w:t>
      </w:r>
      <w:r w:rsidRPr="00EC33EE">
        <w:rPr>
          <w:rFonts w:ascii="Times New Roman" w:hAnsi="Times New Roman"/>
          <w:szCs w:val="22"/>
        </w:rPr>
        <w:t xml:space="preserve">alapos megfigyelés alatt kell tartani. </w:t>
      </w:r>
    </w:p>
    <w:p w14:paraId="512C1D5B" w14:textId="77777777" w:rsidR="007E1C38" w:rsidRPr="00EC33EE" w:rsidRDefault="007E1C38" w:rsidP="001242D3">
      <w:pPr>
        <w:pStyle w:val="Cmsor7"/>
        <w:keepNext w:val="0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sz w:val="22"/>
          <w:szCs w:val="22"/>
        </w:rPr>
      </w:pPr>
    </w:p>
    <w:p w14:paraId="246EFA96" w14:textId="77777777" w:rsidR="007E1C38" w:rsidRPr="00EC33EE" w:rsidRDefault="00AF7C08" w:rsidP="001242D3">
      <w:pPr>
        <w:pStyle w:val="Cmsor7"/>
        <w:keepNext w:val="0"/>
        <w:tabs>
          <w:tab w:val="clear" w:pos="450"/>
          <w:tab w:val="left" w:pos="567"/>
        </w:tabs>
        <w:spacing w:before="0"/>
        <w:ind w:left="0"/>
        <w:jc w:val="left"/>
        <w:rPr>
          <w:rFonts w:ascii="Times New Roman" w:hAnsi="Times New Roman"/>
          <w:i w:val="0"/>
          <w:sz w:val="22"/>
          <w:szCs w:val="22"/>
        </w:rPr>
      </w:pPr>
      <w:r w:rsidRPr="00EC33EE">
        <w:rPr>
          <w:rFonts w:ascii="Times New Roman" w:hAnsi="Times New Roman"/>
          <w:i w:val="0"/>
          <w:sz w:val="22"/>
          <w:szCs w:val="22"/>
        </w:rPr>
        <w:t>S</w:t>
      </w:r>
      <w:r w:rsidR="007E1C38" w:rsidRPr="00EC33EE">
        <w:rPr>
          <w:rFonts w:ascii="Times New Roman" w:hAnsi="Times New Roman"/>
          <w:i w:val="0"/>
          <w:sz w:val="22"/>
          <w:szCs w:val="22"/>
        </w:rPr>
        <w:t>zoptatás</w:t>
      </w:r>
    </w:p>
    <w:p w14:paraId="50900DC1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416C86F8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Nem ismert, hogy a dorzolamid kiválasztódik-e az emberi anyatejbe. Dorzolamiddal kezelt laktáló patkányok utódainál a súlygyarapodás lelassulását figyelték meg. </w:t>
      </w:r>
    </w:p>
    <w:p w14:paraId="7B82BA79" w14:textId="75DBDDA3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béta-blokkolók kiválasztódnak az anyatejbe. Azonban a timolol szemcsepp terápiás dózisban történő alkalmazásakor nem valószínű, hogy elegendő mennyiség lenne jelen az anyatejben ahhoz, hogy a béta-blokád klinikai tünetei fellépjenek a csecsemő</w:t>
      </w:r>
      <w:r w:rsidR="00617926" w:rsidRPr="00EC33EE">
        <w:rPr>
          <w:rFonts w:ascii="Times New Roman" w:hAnsi="Times New Roman"/>
          <w:szCs w:val="22"/>
        </w:rPr>
        <w:t>nél</w:t>
      </w:r>
      <w:r w:rsidRPr="00EC33EE">
        <w:rPr>
          <w:rFonts w:ascii="Times New Roman" w:hAnsi="Times New Roman"/>
          <w:szCs w:val="22"/>
        </w:rPr>
        <w:t xml:space="preserve">. A szisztémás felszívódás csökkentése érdekében lásd a 4.2 pontot. Ha </w:t>
      </w:r>
      <w:r w:rsidR="001E259C" w:rsidRPr="00EC33EE">
        <w:rPr>
          <w:rFonts w:ascii="Times New Roman" w:hAnsi="Times New Roman"/>
          <w:szCs w:val="22"/>
        </w:rPr>
        <w:t>a</w:t>
      </w:r>
      <w:r w:rsidRPr="00EC33EE">
        <w:rPr>
          <w:rFonts w:ascii="Times New Roman" w:hAnsi="Times New Roman"/>
          <w:szCs w:val="22"/>
        </w:rPr>
        <w:t xml:space="preserve"> </w:t>
      </w:r>
      <w:r w:rsidR="00DB3E10" w:rsidRPr="00EC33EE">
        <w:rPr>
          <w:rFonts w:ascii="Times New Roman" w:hAnsi="Times New Roman"/>
          <w:szCs w:val="22"/>
        </w:rPr>
        <w:t xml:space="preserve">COSOPT </w:t>
      </w:r>
      <w:r w:rsidR="00D25CD3" w:rsidRPr="00EC33EE">
        <w:rPr>
          <w:rFonts w:ascii="Times New Roman" w:hAnsi="Times New Roman"/>
          <w:szCs w:val="22"/>
        </w:rPr>
        <w:t>Multi</w:t>
      </w:r>
      <w:r w:rsidR="00617926" w:rsidRPr="00EC33EE">
        <w:rPr>
          <w:rFonts w:ascii="Times New Roman" w:hAnsi="Times New Roman"/>
          <w:szCs w:val="22"/>
        </w:rPr>
        <w:t xml:space="preserve"> szemcseppel történő </w:t>
      </w:r>
      <w:r w:rsidRPr="00EC33EE">
        <w:rPr>
          <w:rFonts w:ascii="Times New Roman" w:hAnsi="Times New Roman"/>
          <w:szCs w:val="22"/>
        </w:rPr>
        <w:t xml:space="preserve">kezelés szükséges, a szoptatás nem ajánlott. </w:t>
      </w:r>
    </w:p>
    <w:p w14:paraId="6138A0C0" w14:textId="77777777" w:rsidR="00AF7C08" w:rsidRPr="00EC33EE" w:rsidRDefault="00AF7C0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547BDC10" w14:textId="77777777" w:rsidR="007E1C38" w:rsidRPr="00EC33EE" w:rsidRDefault="007E1C38" w:rsidP="001242D3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4.7</w:t>
      </w:r>
      <w:r w:rsidRPr="00EC33EE">
        <w:rPr>
          <w:rFonts w:ascii="Times New Roman" w:hAnsi="Times New Roman"/>
          <w:b/>
          <w:szCs w:val="22"/>
        </w:rPr>
        <w:tab/>
        <w:t xml:space="preserve">A készítmény hatásai a gépjárművezetéshez és </w:t>
      </w:r>
      <w:r w:rsidR="00AF7C08" w:rsidRPr="00EC33EE">
        <w:rPr>
          <w:rFonts w:ascii="Times New Roman" w:hAnsi="Times New Roman"/>
          <w:b/>
          <w:szCs w:val="22"/>
        </w:rPr>
        <w:t xml:space="preserve">a </w:t>
      </w:r>
      <w:r w:rsidRPr="00EC33EE">
        <w:rPr>
          <w:rFonts w:ascii="Times New Roman" w:hAnsi="Times New Roman"/>
          <w:b/>
          <w:szCs w:val="22"/>
        </w:rPr>
        <w:t>gépek kezeléséhez szükséges képességekre</w:t>
      </w:r>
    </w:p>
    <w:p w14:paraId="2EB62463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1C9EA3E3" w14:textId="77777777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készítménynek a gépjárművezetéshez és </w:t>
      </w:r>
      <w:r w:rsidR="000E3B03" w:rsidRPr="00EC33EE">
        <w:rPr>
          <w:rFonts w:ascii="Times New Roman" w:hAnsi="Times New Roman"/>
          <w:szCs w:val="22"/>
        </w:rPr>
        <w:t xml:space="preserve">a </w:t>
      </w:r>
      <w:r w:rsidRPr="00EC33EE">
        <w:rPr>
          <w:rFonts w:ascii="Times New Roman" w:hAnsi="Times New Roman"/>
          <w:szCs w:val="22"/>
        </w:rPr>
        <w:t>gépek kezeléséhez szükséges képességeket befolyásoló hatásait nem vizsgálták. Előfordulhatnak olyan mellékhatások, mint például a homályos látás, amelyek befolyásolhatják néhány beteg gépjárművezetéshez és/vagy gépek kezeléséhez szükséges képességeit.</w:t>
      </w:r>
    </w:p>
    <w:p w14:paraId="0D01FE9B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20912A32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4.8</w:t>
      </w:r>
      <w:r w:rsidRPr="00EC33EE">
        <w:rPr>
          <w:rFonts w:ascii="Times New Roman" w:hAnsi="Times New Roman"/>
          <w:b/>
          <w:szCs w:val="22"/>
        </w:rPr>
        <w:tab/>
        <w:t>Nemkívánatos hatások, mellékhatások</w:t>
      </w:r>
    </w:p>
    <w:p w14:paraId="7C0C883E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07D3A8B0" w14:textId="1719E0DE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Egy klinikai vizsgálatban a </w:t>
      </w:r>
      <w:r w:rsidR="00A545DC" w:rsidRPr="00EC33EE">
        <w:rPr>
          <w:rFonts w:ascii="Times New Roman" w:hAnsi="Times New Roman"/>
          <w:szCs w:val="22"/>
        </w:rPr>
        <w:t xml:space="preserve">tartósítószermentes, egyadagos tartályban kiszerelt </w:t>
      </w:r>
      <w:r w:rsidRPr="00EC33EE">
        <w:rPr>
          <w:rFonts w:ascii="Times New Roman" w:hAnsi="Times New Roman"/>
          <w:szCs w:val="22"/>
        </w:rPr>
        <w:t>Cosopt-ra jellemző mellékhatások megegyeztek a Cosopt (tartósítószert tartalmazó készítmény), a dorzolamid-hidroklorid és/vagy a timolol-maleát alkalmazásával kapcsolatos, korábban jelentett mellékhatásokkal.</w:t>
      </w:r>
    </w:p>
    <w:p w14:paraId="56D45281" w14:textId="77777777" w:rsidR="00617926" w:rsidRPr="00EC33EE" w:rsidRDefault="00617926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5DFB2CA5" w14:textId="0ED2A33D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lastRenderedPageBreak/>
        <w:t>Klinikai vizsgálatok során 1035 beteget kezeltek Cosopt-tal (tartósítószert tartalmazó készítmén</w:t>
      </w:r>
      <w:r w:rsidR="00617926" w:rsidRPr="00EC33EE">
        <w:rPr>
          <w:rFonts w:ascii="Times New Roman" w:hAnsi="Times New Roman"/>
          <w:szCs w:val="22"/>
        </w:rPr>
        <w:t>n</w:t>
      </w:r>
      <w:r w:rsidRPr="00EC33EE">
        <w:rPr>
          <w:rFonts w:ascii="Times New Roman" w:hAnsi="Times New Roman"/>
          <w:szCs w:val="22"/>
        </w:rPr>
        <w:t>y</w:t>
      </w:r>
      <w:r w:rsidR="00617926" w:rsidRPr="00EC33EE">
        <w:rPr>
          <w:rFonts w:ascii="Times New Roman" w:hAnsi="Times New Roman"/>
          <w:szCs w:val="22"/>
        </w:rPr>
        <w:t>el</w:t>
      </w:r>
      <w:r w:rsidRPr="00EC33EE">
        <w:rPr>
          <w:rFonts w:ascii="Times New Roman" w:hAnsi="Times New Roman"/>
          <w:szCs w:val="22"/>
        </w:rPr>
        <w:t xml:space="preserve">). Az összes beteg körülbelül 2,4%-a hagyta abba a Cosopt (tartósítószert tartalmazó készítmény) alkalmazását lokális szemészeti mellékhatások miatt; az összes beteg körülbelül 1,2%-a hagyta abba a kezelést allergiára vagy túlérzékenységre (mint </w:t>
      </w:r>
      <w:r w:rsidR="00617926" w:rsidRPr="00EC33EE">
        <w:rPr>
          <w:rFonts w:ascii="Times New Roman" w:hAnsi="Times New Roman"/>
          <w:szCs w:val="22"/>
        </w:rPr>
        <w:t xml:space="preserve">pl. </w:t>
      </w:r>
      <w:r w:rsidRPr="00EC33EE">
        <w:rPr>
          <w:rFonts w:ascii="Times New Roman" w:hAnsi="Times New Roman"/>
          <w:szCs w:val="22"/>
        </w:rPr>
        <w:t>szemhéjgyulladás és conjunctivitis) utaló lokális mellékhatások miatt.</w:t>
      </w:r>
    </w:p>
    <w:p w14:paraId="07ECA570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1C9377F5" w14:textId="3AE338EC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Egy ismételt dózisos, kettős vak, összehasonlító vizsgálatban a </w:t>
      </w:r>
      <w:r w:rsidR="001C3461" w:rsidRPr="00EC33EE">
        <w:rPr>
          <w:rFonts w:ascii="Times New Roman" w:hAnsi="Times New Roman"/>
          <w:szCs w:val="22"/>
        </w:rPr>
        <w:t xml:space="preserve">tartósítószermentes </w:t>
      </w:r>
      <w:r w:rsidRPr="00EC33EE">
        <w:rPr>
          <w:rFonts w:ascii="Times New Roman" w:hAnsi="Times New Roman"/>
          <w:szCs w:val="22"/>
        </w:rPr>
        <w:t>Cosopt biztonságossági profilja hasonló volt a Cosopt (tartósítószert tartalmazó készítmény) biztonságossági profiljához.</w:t>
      </w:r>
    </w:p>
    <w:p w14:paraId="606DA34E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691ED51B" w14:textId="3EF599AC" w:rsidR="007E1C38" w:rsidRPr="00EC33EE" w:rsidRDefault="007E1C38" w:rsidP="001242D3">
      <w:pPr>
        <w:tabs>
          <w:tab w:val="left" w:pos="450"/>
          <w:tab w:val="left" w:pos="480"/>
          <w:tab w:val="left" w:pos="567"/>
          <w:tab w:val="left" w:pos="960"/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20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Mint </w:t>
      </w:r>
      <w:r w:rsidR="00617926" w:rsidRPr="00EC33EE">
        <w:rPr>
          <w:rFonts w:ascii="Times New Roman" w:hAnsi="Times New Roman"/>
          <w:szCs w:val="22"/>
        </w:rPr>
        <w:t xml:space="preserve">egyéb </w:t>
      </w:r>
      <w:r w:rsidRPr="00EC33EE">
        <w:rPr>
          <w:rFonts w:ascii="Times New Roman" w:hAnsi="Times New Roman"/>
          <w:szCs w:val="22"/>
        </w:rPr>
        <w:t xml:space="preserve">helyileg alkalmazott szemészeti gyógyszerek, a timolol is felszívódik a szisztémás keringésbe. Emiatt a szisztémás béta-blokkoló </w:t>
      </w:r>
      <w:r w:rsidR="009356B7" w:rsidRPr="00EC33EE">
        <w:rPr>
          <w:rFonts w:ascii="Times New Roman" w:hAnsi="Times New Roman"/>
          <w:szCs w:val="22"/>
        </w:rPr>
        <w:t xml:space="preserve">hatóanyagoknál </w:t>
      </w:r>
      <w:r w:rsidRPr="00EC33EE">
        <w:rPr>
          <w:rFonts w:ascii="Times New Roman" w:hAnsi="Times New Roman"/>
          <w:szCs w:val="22"/>
        </w:rPr>
        <w:t>tapasztaltakhoz hasonló mellékhatások léphetnek fel. A szisztémás mellékhatások gyakorisága helyileg alkalmazott szemészeti készítmények esetében alacsonyabb, mint a szisztémásan alkalmazott készítményeknél.</w:t>
      </w:r>
      <w:r w:rsidRPr="00EC33EE" w:rsidDel="00AE38EB">
        <w:rPr>
          <w:rFonts w:ascii="Times New Roman" w:hAnsi="Times New Roman"/>
          <w:szCs w:val="22"/>
        </w:rPr>
        <w:t xml:space="preserve"> </w:t>
      </w:r>
    </w:p>
    <w:p w14:paraId="5EE24A9E" w14:textId="77777777" w:rsidR="007E1C38" w:rsidRPr="00EC33EE" w:rsidDel="00AE38EB" w:rsidRDefault="007E1C38" w:rsidP="001242D3">
      <w:pPr>
        <w:rPr>
          <w:rFonts w:ascii="Times New Roman" w:hAnsi="Times New Roman"/>
          <w:szCs w:val="22"/>
        </w:rPr>
      </w:pPr>
    </w:p>
    <w:p w14:paraId="2A557920" w14:textId="64FABC33" w:rsidR="00AF7C08" w:rsidRPr="00EC33EE" w:rsidRDefault="00AF7C08" w:rsidP="00AF7C08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klinikai vizsgálatok során, illetve a forgalomba hozatalt követően az alábbi mellékhatásokat jelentették a </w:t>
      </w:r>
      <w:r w:rsidR="001C3461" w:rsidRPr="00EC33EE">
        <w:rPr>
          <w:rFonts w:ascii="Times New Roman" w:hAnsi="Times New Roman"/>
          <w:szCs w:val="22"/>
        </w:rPr>
        <w:t xml:space="preserve">tartósítószermentes </w:t>
      </w:r>
      <w:r w:rsidRPr="00EC33EE">
        <w:rPr>
          <w:rFonts w:ascii="Times New Roman" w:hAnsi="Times New Roman"/>
          <w:szCs w:val="22"/>
        </w:rPr>
        <w:t>Cosopt vagy valamelyik hatóanyagának alkalmazásával kapcsolatban:</w:t>
      </w:r>
    </w:p>
    <w:p w14:paraId="2C147F6B" w14:textId="77777777" w:rsidR="007E1C38" w:rsidRPr="00EC33EE" w:rsidRDefault="007E1C38" w:rsidP="001242D3">
      <w:pPr>
        <w:rPr>
          <w:rFonts w:ascii="Times New Roman" w:hAnsi="Times New Roman"/>
          <w:szCs w:val="22"/>
          <w:u w:val="single"/>
        </w:rPr>
      </w:pPr>
    </w:p>
    <w:p w14:paraId="2968E797" w14:textId="5648051A" w:rsidR="007E1C38" w:rsidRPr="00EC33EE" w:rsidRDefault="007E1C38" w:rsidP="001242D3">
      <w:pPr>
        <w:rPr>
          <w:rFonts w:ascii="Times New Roman" w:hAnsi="Times New Roman"/>
          <w:i/>
          <w:szCs w:val="22"/>
          <w:u w:val="single"/>
        </w:rPr>
      </w:pPr>
      <w:r w:rsidRPr="00EC33EE">
        <w:rPr>
          <w:rFonts w:ascii="Times New Roman" w:hAnsi="Times New Roman"/>
          <w:i/>
          <w:szCs w:val="22"/>
        </w:rPr>
        <w:t>[Nagyon gyakori: (≥ 1/10), Gyakori: (≥ 1/100</w:t>
      </w:r>
      <w:r w:rsidR="009465AC" w:rsidRPr="00EC33EE">
        <w:rPr>
          <w:rFonts w:ascii="Times New Roman" w:hAnsi="Times New Roman"/>
          <w:i/>
          <w:szCs w:val="22"/>
        </w:rPr>
        <w:t xml:space="preserve"> </w:t>
      </w:r>
      <w:r w:rsidR="009465AC" w:rsidRPr="00EC33EE">
        <w:rPr>
          <w:b/>
          <w:noProof/>
        </w:rPr>
        <w:t>–</w:t>
      </w:r>
      <w:r w:rsidRPr="00EC33EE">
        <w:rPr>
          <w:rFonts w:ascii="Times New Roman" w:hAnsi="Times New Roman"/>
          <w:i/>
          <w:szCs w:val="22"/>
        </w:rPr>
        <w:t xml:space="preserve"> &lt;1/10), Nem gyakori: (≥ 1/1000</w:t>
      </w:r>
      <w:r w:rsidR="002E2618" w:rsidRPr="00EC33EE">
        <w:rPr>
          <w:rFonts w:ascii="Times New Roman" w:hAnsi="Times New Roman"/>
          <w:i/>
          <w:szCs w:val="22"/>
        </w:rPr>
        <w:t xml:space="preserve"> </w:t>
      </w:r>
      <w:r w:rsidR="002E2618" w:rsidRPr="00EC33EE">
        <w:rPr>
          <w:b/>
          <w:noProof/>
        </w:rPr>
        <w:t>–</w:t>
      </w:r>
      <w:r w:rsidRPr="00EC33EE">
        <w:rPr>
          <w:rFonts w:ascii="Times New Roman" w:hAnsi="Times New Roman"/>
          <w:i/>
          <w:szCs w:val="22"/>
        </w:rPr>
        <w:t xml:space="preserve"> </w:t>
      </w:r>
      <w:proofErr w:type="gramStart"/>
      <w:r w:rsidRPr="00EC33EE">
        <w:rPr>
          <w:rFonts w:ascii="Times New Roman" w:hAnsi="Times New Roman"/>
          <w:i/>
          <w:szCs w:val="22"/>
        </w:rPr>
        <w:t>&lt; 1</w:t>
      </w:r>
      <w:proofErr w:type="gramEnd"/>
      <w:r w:rsidRPr="00EC33EE">
        <w:rPr>
          <w:rFonts w:ascii="Times New Roman" w:hAnsi="Times New Roman"/>
          <w:i/>
          <w:szCs w:val="22"/>
        </w:rPr>
        <w:t>/100), és Ritka: (≥ 1/10 000</w:t>
      </w:r>
      <w:r w:rsidR="002E2618" w:rsidRPr="00EC33EE">
        <w:rPr>
          <w:rFonts w:ascii="Times New Roman" w:hAnsi="Times New Roman"/>
          <w:i/>
          <w:szCs w:val="22"/>
        </w:rPr>
        <w:t xml:space="preserve"> </w:t>
      </w:r>
      <w:r w:rsidR="002E2618" w:rsidRPr="00EC33EE">
        <w:rPr>
          <w:b/>
          <w:noProof/>
        </w:rPr>
        <w:t>–</w:t>
      </w:r>
      <w:r w:rsidRPr="00EC33EE">
        <w:rPr>
          <w:rFonts w:ascii="Times New Roman" w:hAnsi="Times New Roman"/>
          <w:i/>
          <w:szCs w:val="22"/>
        </w:rPr>
        <w:t xml:space="preserve"> </w:t>
      </w:r>
      <w:proofErr w:type="gramStart"/>
      <w:r w:rsidRPr="00EC33EE">
        <w:rPr>
          <w:rFonts w:ascii="Times New Roman" w:hAnsi="Times New Roman"/>
          <w:i/>
          <w:szCs w:val="22"/>
        </w:rPr>
        <w:t>&lt; 1</w:t>
      </w:r>
      <w:proofErr w:type="gramEnd"/>
      <w:r w:rsidRPr="00EC33EE">
        <w:rPr>
          <w:rFonts w:ascii="Times New Roman" w:hAnsi="Times New Roman"/>
          <w:i/>
          <w:szCs w:val="22"/>
        </w:rPr>
        <w:t xml:space="preserve">/1000), Nem ismert (a </w:t>
      </w:r>
      <w:r w:rsidR="009356B7" w:rsidRPr="00EC33EE">
        <w:rPr>
          <w:rFonts w:ascii="Times New Roman" w:hAnsi="Times New Roman"/>
          <w:szCs w:val="22"/>
        </w:rPr>
        <w:t xml:space="preserve">gyakoriság a </w:t>
      </w:r>
      <w:r w:rsidRPr="00EC33EE">
        <w:rPr>
          <w:rFonts w:ascii="Times New Roman" w:hAnsi="Times New Roman"/>
          <w:i/>
          <w:szCs w:val="22"/>
        </w:rPr>
        <w:t>rendelkezésre álló adatokból nem állapítható meg)]</w:t>
      </w:r>
    </w:p>
    <w:p w14:paraId="38895CC7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08B91EBB" w14:textId="77777777" w:rsidR="007E1C38" w:rsidRPr="00EC33EE" w:rsidRDefault="007E1C38" w:rsidP="001242D3">
      <w:pPr>
        <w:rPr>
          <w:sz w:val="20"/>
        </w:rPr>
      </w:pPr>
    </w:p>
    <w:tbl>
      <w:tblPr>
        <w:tblW w:w="56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38"/>
        <w:gridCol w:w="1760"/>
        <w:gridCol w:w="850"/>
        <w:gridCol w:w="1582"/>
        <w:gridCol w:w="1357"/>
        <w:gridCol w:w="15"/>
        <w:gridCol w:w="1656"/>
        <w:gridCol w:w="10"/>
        <w:gridCol w:w="1490"/>
      </w:tblGrid>
      <w:tr w:rsidR="00DA0646" w:rsidRPr="00EC33EE" w14:paraId="7890A003" w14:textId="77777777" w:rsidTr="00E02527">
        <w:trPr>
          <w:cantSplit/>
          <w:trHeight w:val="574"/>
          <w:tblHeader/>
          <w:jc w:val="center"/>
        </w:trPr>
        <w:tc>
          <w:tcPr>
            <w:tcW w:w="755" w:type="pct"/>
          </w:tcPr>
          <w:p w14:paraId="40DC96A5" w14:textId="77777777" w:rsidR="007E1C38" w:rsidRPr="00EC33EE" w:rsidRDefault="007E1C38" w:rsidP="006979C0">
            <w:pPr>
              <w:ind w:left="-24" w:right="-102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Szervrendszer (MedDRA)</w:t>
            </w:r>
          </w:p>
        </w:tc>
        <w:tc>
          <w:tcPr>
            <w:tcW w:w="764" w:type="pct"/>
          </w:tcPr>
          <w:p w14:paraId="698BFFF2" w14:textId="77777777" w:rsidR="007E1C38" w:rsidRPr="00EC33EE" w:rsidRDefault="007E1C38" w:rsidP="006979C0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Gyógyszerforma</w:t>
            </w:r>
          </w:p>
        </w:tc>
        <w:tc>
          <w:tcPr>
            <w:tcW w:w="369" w:type="pct"/>
          </w:tcPr>
          <w:p w14:paraId="3AE6D61C" w14:textId="77777777" w:rsidR="007E1C38" w:rsidRPr="00EC33EE" w:rsidRDefault="007E1C38" w:rsidP="006979C0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Nagyon gyakori</w:t>
            </w:r>
          </w:p>
        </w:tc>
        <w:tc>
          <w:tcPr>
            <w:tcW w:w="789" w:type="pct"/>
          </w:tcPr>
          <w:p w14:paraId="44B0B8ED" w14:textId="77777777" w:rsidR="007E1C38" w:rsidRPr="00EC33EE" w:rsidRDefault="007E1C38" w:rsidP="006979C0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Gyakori</w:t>
            </w:r>
          </w:p>
        </w:tc>
        <w:tc>
          <w:tcPr>
            <w:tcW w:w="847" w:type="pct"/>
            <w:gridSpan w:val="2"/>
          </w:tcPr>
          <w:p w14:paraId="4AB3443F" w14:textId="77777777" w:rsidR="007E1C38" w:rsidRPr="00EC33EE" w:rsidRDefault="007E1C38" w:rsidP="006979C0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Nem gyakori</w:t>
            </w:r>
          </w:p>
        </w:tc>
        <w:tc>
          <w:tcPr>
            <w:tcW w:w="829" w:type="pct"/>
            <w:gridSpan w:val="2"/>
          </w:tcPr>
          <w:p w14:paraId="5A4E1128" w14:textId="77777777" w:rsidR="007E1C38" w:rsidRPr="00EC33EE" w:rsidRDefault="007E1C38" w:rsidP="006979C0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Ritka</w:t>
            </w:r>
          </w:p>
        </w:tc>
        <w:tc>
          <w:tcPr>
            <w:tcW w:w="647" w:type="pct"/>
          </w:tcPr>
          <w:p w14:paraId="7FF5176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Nem ismert** </w:t>
            </w:r>
          </w:p>
        </w:tc>
      </w:tr>
      <w:tr w:rsidR="00DA0646" w:rsidRPr="00EC33EE" w14:paraId="155747B8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294"/>
          <w:jc w:val="center"/>
        </w:trPr>
        <w:tc>
          <w:tcPr>
            <w:tcW w:w="755" w:type="pct"/>
          </w:tcPr>
          <w:p w14:paraId="5F579730" w14:textId="77777777" w:rsidR="007E1C38" w:rsidRPr="00EC33EE" w:rsidRDefault="007E1C38" w:rsidP="006979C0">
            <w:pPr>
              <w:ind w:left="-25" w:right="-101"/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Immunrendszeri betegségek és tünetek</w:t>
            </w:r>
          </w:p>
        </w:tc>
        <w:tc>
          <w:tcPr>
            <w:tcW w:w="764" w:type="pct"/>
          </w:tcPr>
          <w:p w14:paraId="3E4FEF45" w14:textId="71923980" w:rsidR="007E1C38" w:rsidRPr="00EC33EE" w:rsidRDefault="00A545DC" w:rsidP="006979C0">
            <w:pPr>
              <w:ind w:left="-115" w:right="-121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tartósítószermentes 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>Cosopt</w:t>
            </w:r>
          </w:p>
        </w:tc>
        <w:tc>
          <w:tcPr>
            <w:tcW w:w="369" w:type="pct"/>
          </w:tcPr>
          <w:p w14:paraId="1B9AF3F3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228D6880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25EECB5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54FAD3F1" w14:textId="7E214DF3" w:rsidR="007E1C38" w:rsidRPr="00EC33EE" w:rsidRDefault="007E1C38" w:rsidP="00884337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szisztémás allergiás reakciók jelei és tünetei, beleértve angio</w:t>
            </w:r>
            <w:r w:rsidRPr="00EC33EE">
              <w:rPr>
                <w:rFonts w:ascii="Times New Roman" w:hAnsi="Times New Roman"/>
                <w:bCs/>
                <w:sz w:val="20"/>
              </w:rPr>
              <w:noBreakHyphen/>
              <w:t xml:space="preserve">oedema, </w:t>
            </w:r>
            <w:r w:rsidR="00884337" w:rsidRPr="00EC33EE">
              <w:rPr>
                <w:rFonts w:ascii="Times New Roman" w:hAnsi="Times New Roman"/>
                <w:bCs/>
                <w:sz w:val="20"/>
              </w:rPr>
              <w:t>urticaria</w:t>
            </w:r>
            <w:r w:rsidRPr="00EC33EE">
              <w:rPr>
                <w:rFonts w:ascii="Times New Roman" w:hAnsi="Times New Roman"/>
                <w:bCs/>
                <w:sz w:val="20"/>
              </w:rPr>
              <w:t xml:space="preserve">, pruritus, </w:t>
            </w:r>
            <w:r w:rsidR="00130450" w:rsidRPr="00EC33EE">
              <w:rPr>
                <w:rFonts w:ascii="Times New Roman" w:hAnsi="Times New Roman"/>
                <w:bCs/>
                <w:sz w:val="20"/>
              </w:rPr>
              <w:t>bőr</w:t>
            </w:r>
            <w:r w:rsidRPr="00EC33EE">
              <w:rPr>
                <w:rFonts w:ascii="Times New Roman" w:hAnsi="Times New Roman"/>
                <w:bCs/>
                <w:sz w:val="20"/>
              </w:rPr>
              <w:t>kiütés, anaphylaxia</w:t>
            </w:r>
          </w:p>
        </w:tc>
        <w:tc>
          <w:tcPr>
            <w:tcW w:w="647" w:type="pct"/>
          </w:tcPr>
          <w:p w14:paraId="35A1A58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7FF0ECAA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84"/>
          <w:jc w:val="center"/>
        </w:trPr>
        <w:tc>
          <w:tcPr>
            <w:tcW w:w="755" w:type="pct"/>
          </w:tcPr>
          <w:p w14:paraId="50670900" w14:textId="77777777" w:rsidR="007E1C38" w:rsidRPr="00EC33EE" w:rsidRDefault="007E1C38" w:rsidP="006979C0">
            <w:pPr>
              <w:ind w:left="-24" w:right="-102"/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1BD136D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</w:t>
            </w:r>
            <w:r w:rsidR="001242D3" w:rsidRPr="00EC33EE">
              <w:rPr>
                <w:rFonts w:ascii="Times New Roman" w:hAnsi="Times New Roman"/>
                <w:bCs/>
                <w:sz w:val="20"/>
              </w:rPr>
              <w:t>-</w:t>
            </w:r>
            <w:r w:rsidRPr="00EC33EE">
              <w:rPr>
                <w:rFonts w:ascii="Times New Roman" w:hAnsi="Times New Roman"/>
                <w:bCs/>
                <w:sz w:val="20"/>
              </w:rPr>
              <w:t>maleát oldatos szemcsepp</w:t>
            </w:r>
          </w:p>
        </w:tc>
        <w:tc>
          <w:tcPr>
            <w:tcW w:w="369" w:type="pct"/>
          </w:tcPr>
          <w:p w14:paraId="4430C665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1E37DBB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5FF40EA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30E4334E" w14:textId="5EB84D39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szisztémás allergiás reakciók jelei és tünetei, beleértve angio</w:t>
            </w:r>
            <w:r w:rsidRPr="00EC33EE">
              <w:rPr>
                <w:rFonts w:ascii="Times New Roman" w:hAnsi="Times New Roman"/>
                <w:bCs/>
                <w:sz w:val="20"/>
              </w:rPr>
              <w:noBreakHyphen/>
              <w:t xml:space="preserve">oedema, </w:t>
            </w:r>
            <w:r w:rsidR="00884337" w:rsidRPr="00EC33EE">
              <w:rPr>
                <w:rFonts w:ascii="Times New Roman" w:hAnsi="Times New Roman"/>
                <w:bCs/>
                <w:sz w:val="20"/>
              </w:rPr>
              <w:t>urticaria</w:t>
            </w:r>
            <w:r w:rsidRPr="00EC33EE">
              <w:rPr>
                <w:rFonts w:ascii="Times New Roman" w:hAnsi="Times New Roman"/>
                <w:bCs/>
                <w:sz w:val="20"/>
              </w:rPr>
              <w:t xml:space="preserve">, lokalizált és generalizált </w:t>
            </w:r>
            <w:r w:rsidR="00D3753E" w:rsidRPr="00EC33EE">
              <w:rPr>
                <w:rFonts w:ascii="Times New Roman" w:hAnsi="Times New Roman"/>
                <w:bCs/>
                <w:sz w:val="20"/>
              </w:rPr>
              <w:t>bőr</w:t>
            </w:r>
            <w:r w:rsidRPr="00EC33EE">
              <w:rPr>
                <w:rFonts w:ascii="Times New Roman" w:hAnsi="Times New Roman"/>
                <w:bCs/>
                <w:sz w:val="20"/>
              </w:rPr>
              <w:t>kiütések, anaphylaxia</w:t>
            </w:r>
          </w:p>
        </w:tc>
        <w:tc>
          <w:tcPr>
            <w:tcW w:w="647" w:type="pct"/>
          </w:tcPr>
          <w:p w14:paraId="3D91081C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pruritus</w:t>
            </w:r>
          </w:p>
        </w:tc>
      </w:tr>
      <w:tr w:rsidR="00DA0646" w:rsidRPr="00EC33EE" w14:paraId="10F1CA47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368"/>
          <w:jc w:val="center"/>
        </w:trPr>
        <w:tc>
          <w:tcPr>
            <w:tcW w:w="755" w:type="pct"/>
          </w:tcPr>
          <w:p w14:paraId="58B4356F" w14:textId="77777777" w:rsidR="007E1C38" w:rsidRPr="00EC33EE" w:rsidRDefault="007E1C38" w:rsidP="006979C0">
            <w:pPr>
              <w:ind w:left="-24" w:right="-102"/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Anyagcsere- és táplálkozási betegségek és tünetek</w:t>
            </w:r>
          </w:p>
        </w:tc>
        <w:tc>
          <w:tcPr>
            <w:tcW w:w="764" w:type="pct"/>
          </w:tcPr>
          <w:p w14:paraId="1472D0F3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</w:t>
            </w:r>
            <w:r w:rsidR="001242D3" w:rsidRPr="00EC33EE">
              <w:rPr>
                <w:rFonts w:ascii="Times New Roman" w:hAnsi="Times New Roman"/>
                <w:bCs/>
                <w:sz w:val="20"/>
              </w:rPr>
              <w:t>-</w:t>
            </w:r>
            <w:r w:rsidRPr="00EC33EE">
              <w:rPr>
                <w:rFonts w:ascii="Times New Roman" w:hAnsi="Times New Roman"/>
                <w:bCs/>
                <w:sz w:val="20"/>
              </w:rPr>
              <w:t>maleát oldatos szemcsepp</w:t>
            </w:r>
          </w:p>
        </w:tc>
        <w:tc>
          <w:tcPr>
            <w:tcW w:w="369" w:type="pct"/>
          </w:tcPr>
          <w:p w14:paraId="13C6A3CA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468647FC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288472F4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7C3ABD66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47" w:type="pct"/>
          </w:tcPr>
          <w:p w14:paraId="7480EC2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hypoglykaemia</w:t>
            </w:r>
          </w:p>
        </w:tc>
      </w:tr>
      <w:tr w:rsidR="00DA0646" w:rsidRPr="00EC33EE" w14:paraId="17234C28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559"/>
          <w:jc w:val="center"/>
        </w:trPr>
        <w:tc>
          <w:tcPr>
            <w:tcW w:w="755" w:type="pct"/>
          </w:tcPr>
          <w:p w14:paraId="26E9BB5E" w14:textId="77777777" w:rsidR="007E1C38" w:rsidRPr="00EC33EE" w:rsidRDefault="007E1C38" w:rsidP="006979C0">
            <w:pPr>
              <w:ind w:left="-24" w:right="-102"/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Pszichiátriai kórképek</w:t>
            </w:r>
          </w:p>
        </w:tc>
        <w:tc>
          <w:tcPr>
            <w:tcW w:w="764" w:type="pct"/>
          </w:tcPr>
          <w:p w14:paraId="6FC5DA1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</w:t>
            </w:r>
            <w:r w:rsidR="001242D3" w:rsidRPr="00EC33EE">
              <w:rPr>
                <w:rFonts w:ascii="Times New Roman" w:hAnsi="Times New Roman"/>
                <w:bCs/>
                <w:sz w:val="20"/>
              </w:rPr>
              <w:t>-</w:t>
            </w:r>
            <w:r w:rsidRPr="00EC33EE">
              <w:rPr>
                <w:rFonts w:ascii="Times New Roman" w:hAnsi="Times New Roman"/>
                <w:bCs/>
                <w:sz w:val="20"/>
              </w:rPr>
              <w:t>maleát oldatos szemcsepp</w:t>
            </w:r>
          </w:p>
        </w:tc>
        <w:tc>
          <w:tcPr>
            <w:tcW w:w="369" w:type="pct"/>
          </w:tcPr>
          <w:p w14:paraId="144D89FE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7DB387B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6B69C13B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depresszió*</w:t>
            </w:r>
          </w:p>
        </w:tc>
        <w:tc>
          <w:tcPr>
            <w:tcW w:w="829" w:type="pct"/>
            <w:gridSpan w:val="2"/>
          </w:tcPr>
          <w:p w14:paraId="5326E127" w14:textId="77777777" w:rsidR="007E1C38" w:rsidRPr="00EC33EE" w:rsidRDefault="007E1C38" w:rsidP="00AF7C08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álmatlanság*, rémálmok*, emlékezetkiesés</w:t>
            </w:r>
          </w:p>
        </w:tc>
        <w:tc>
          <w:tcPr>
            <w:tcW w:w="647" w:type="pct"/>
          </w:tcPr>
          <w:p w14:paraId="15988497" w14:textId="055F11B4" w:rsidR="007E1C38" w:rsidRPr="00EC33EE" w:rsidRDefault="002B2ABB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érzékcsalódás</w:t>
            </w:r>
          </w:p>
        </w:tc>
      </w:tr>
      <w:tr w:rsidR="00DA0646" w:rsidRPr="00EC33EE" w14:paraId="5A7EBA4C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559"/>
          <w:jc w:val="center"/>
        </w:trPr>
        <w:tc>
          <w:tcPr>
            <w:tcW w:w="755" w:type="pct"/>
          </w:tcPr>
          <w:p w14:paraId="402D4FF5" w14:textId="77777777" w:rsidR="007E1C38" w:rsidRPr="00EC33EE" w:rsidDel="0020010B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Idegrendszeri betegségek és tünetek:</w:t>
            </w:r>
          </w:p>
          <w:p w14:paraId="2561310A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1CA3079B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Dorzolamid-hidroklorid oldatos szemcsepp</w:t>
            </w:r>
          </w:p>
        </w:tc>
        <w:tc>
          <w:tcPr>
            <w:tcW w:w="369" w:type="pct"/>
          </w:tcPr>
          <w:p w14:paraId="356776E9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5D49ABEC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fejfájás*</w:t>
            </w:r>
          </w:p>
        </w:tc>
        <w:tc>
          <w:tcPr>
            <w:tcW w:w="847" w:type="pct"/>
            <w:gridSpan w:val="2"/>
          </w:tcPr>
          <w:p w14:paraId="6E55706C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5EC6CA75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szédülés*, par</w:t>
            </w:r>
            <w:r w:rsidR="001E259C" w:rsidRPr="00EC33EE">
              <w:rPr>
                <w:rFonts w:ascii="Times New Roman" w:hAnsi="Times New Roman"/>
                <w:bCs/>
                <w:sz w:val="20"/>
              </w:rPr>
              <w:t>a</w:t>
            </w:r>
            <w:r w:rsidRPr="00EC33EE">
              <w:rPr>
                <w:rFonts w:ascii="Times New Roman" w:hAnsi="Times New Roman"/>
                <w:bCs/>
                <w:sz w:val="20"/>
              </w:rPr>
              <w:t>esthesia*</w:t>
            </w:r>
          </w:p>
        </w:tc>
        <w:tc>
          <w:tcPr>
            <w:tcW w:w="647" w:type="pct"/>
          </w:tcPr>
          <w:p w14:paraId="0B51C1A6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0A91A63A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663"/>
          <w:jc w:val="center"/>
        </w:trPr>
        <w:tc>
          <w:tcPr>
            <w:tcW w:w="755" w:type="pct"/>
          </w:tcPr>
          <w:p w14:paraId="4ABDC9E7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6DF78A04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</w:t>
            </w:r>
            <w:r w:rsidR="001242D3" w:rsidRPr="00EC33EE">
              <w:rPr>
                <w:rFonts w:ascii="Times New Roman" w:hAnsi="Times New Roman"/>
                <w:bCs/>
                <w:sz w:val="20"/>
              </w:rPr>
              <w:t>-</w:t>
            </w:r>
            <w:r w:rsidRPr="00EC33EE">
              <w:rPr>
                <w:rFonts w:ascii="Times New Roman" w:hAnsi="Times New Roman"/>
                <w:bCs/>
                <w:sz w:val="20"/>
              </w:rPr>
              <w:t>maleát oldatos szemcsepp</w:t>
            </w:r>
          </w:p>
        </w:tc>
        <w:tc>
          <w:tcPr>
            <w:tcW w:w="369" w:type="pct"/>
          </w:tcPr>
          <w:p w14:paraId="4C76B94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01ADF1EC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fejfájás*</w:t>
            </w:r>
          </w:p>
        </w:tc>
        <w:tc>
          <w:tcPr>
            <w:tcW w:w="847" w:type="pct"/>
            <w:gridSpan w:val="2"/>
          </w:tcPr>
          <w:p w14:paraId="09268F27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szédülés*, ájulás*</w:t>
            </w:r>
          </w:p>
        </w:tc>
        <w:tc>
          <w:tcPr>
            <w:tcW w:w="829" w:type="pct"/>
            <w:gridSpan w:val="2"/>
          </w:tcPr>
          <w:p w14:paraId="274E894A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paresthesia*, myasthenia gravis jeleinek és tüneteinek fokozódása, csökkent libido*, cerebrovascularis történések*, cerebralis isch</w:t>
            </w:r>
            <w:r w:rsidR="00415994" w:rsidRPr="00EC33EE">
              <w:rPr>
                <w:rFonts w:ascii="Times New Roman" w:hAnsi="Times New Roman"/>
                <w:bCs/>
                <w:sz w:val="20"/>
              </w:rPr>
              <w:t>a</w:t>
            </w:r>
            <w:r w:rsidRPr="00EC33EE">
              <w:rPr>
                <w:rFonts w:ascii="Times New Roman" w:hAnsi="Times New Roman"/>
                <w:bCs/>
                <w:sz w:val="20"/>
              </w:rPr>
              <w:t>emia</w:t>
            </w:r>
          </w:p>
        </w:tc>
        <w:tc>
          <w:tcPr>
            <w:tcW w:w="647" w:type="pct"/>
          </w:tcPr>
          <w:p w14:paraId="0AF5963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76FF31B8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127"/>
          <w:jc w:val="center"/>
        </w:trPr>
        <w:tc>
          <w:tcPr>
            <w:tcW w:w="755" w:type="pct"/>
          </w:tcPr>
          <w:p w14:paraId="10A2A4CD" w14:textId="77777777" w:rsidR="007E1C38" w:rsidRPr="00EC33EE" w:rsidDel="0020010B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Szembetegségek és szemészeti tünetek</w:t>
            </w:r>
          </w:p>
          <w:p w14:paraId="4A98FE43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6A5F31DB" w14:textId="11B4CF66" w:rsidR="007E1C38" w:rsidRPr="00EC33EE" w:rsidDel="0020010B" w:rsidRDefault="001C3461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tartósítószermentes 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 xml:space="preserve">Cosopt </w:t>
            </w:r>
          </w:p>
          <w:p w14:paraId="61089B16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223296DA" w14:textId="77777777" w:rsidR="007E1C38" w:rsidRPr="00EC33EE" w:rsidRDefault="007E1C38" w:rsidP="006979C0">
            <w:pPr>
              <w:ind w:left="-87" w:right="-6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égető és szúró érzés</w:t>
            </w:r>
          </w:p>
        </w:tc>
        <w:tc>
          <w:tcPr>
            <w:tcW w:w="789" w:type="pct"/>
          </w:tcPr>
          <w:p w14:paraId="09D1E657" w14:textId="77777777" w:rsidR="007E1C38" w:rsidRPr="00EC33EE" w:rsidRDefault="007E1C38" w:rsidP="00415994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kötőhártya-gyulladás, homályos látás, cornealis erosio, szemviszketés, könnyezés</w:t>
            </w:r>
          </w:p>
        </w:tc>
        <w:tc>
          <w:tcPr>
            <w:tcW w:w="838" w:type="pct"/>
          </w:tcPr>
          <w:p w14:paraId="547E5379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34" w:type="pct"/>
            <w:gridSpan w:val="2"/>
          </w:tcPr>
          <w:p w14:paraId="0D5527D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52" w:type="pct"/>
            <w:gridSpan w:val="2"/>
          </w:tcPr>
          <w:p w14:paraId="16E5551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6D5C5E0E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3723472C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5F6E290A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Dorzolamid-hidroklorid oldatos szemcsepp</w:t>
            </w:r>
          </w:p>
          <w:p w14:paraId="20295E78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6E19E267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720F8E30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szemhéj-gyulladás*, szemhéj-irritáció*</w:t>
            </w:r>
          </w:p>
        </w:tc>
        <w:tc>
          <w:tcPr>
            <w:tcW w:w="847" w:type="pct"/>
            <w:gridSpan w:val="2"/>
          </w:tcPr>
          <w:p w14:paraId="59CEC28B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iridocyclitis*</w:t>
            </w:r>
          </w:p>
        </w:tc>
        <w:tc>
          <w:tcPr>
            <w:tcW w:w="829" w:type="pct"/>
            <w:gridSpan w:val="2"/>
          </w:tcPr>
          <w:p w14:paraId="6C0A391E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irritációk, köztük kivörösödés*, fájdalom*, szemhéj-megvastagodás*, átmeneti myopia (amely a kezelés leállítása után megszűnt), cornealis oedema*, ocularis hypotonia*, chorioidea-leválás (filtrációs műtétet </w:t>
            </w:r>
            <w:proofErr w:type="gramStart"/>
            <w:r w:rsidRPr="00EC33EE">
              <w:rPr>
                <w:rFonts w:ascii="Times New Roman" w:hAnsi="Times New Roman"/>
                <w:bCs/>
                <w:sz w:val="20"/>
              </w:rPr>
              <w:t>követően)*</w:t>
            </w:r>
            <w:proofErr w:type="gramEnd"/>
          </w:p>
        </w:tc>
        <w:tc>
          <w:tcPr>
            <w:tcW w:w="647" w:type="pct"/>
          </w:tcPr>
          <w:p w14:paraId="5F3E1FF2" w14:textId="4CEC9B12" w:rsidR="007E1C38" w:rsidRPr="00EC33EE" w:rsidRDefault="00102B7F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i</w:t>
            </w:r>
            <w:r w:rsidR="008510D4" w:rsidRPr="00EC33EE">
              <w:rPr>
                <w:rFonts w:ascii="Times New Roman" w:hAnsi="Times New Roman"/>
                <w:bCs/>
                <w:sz w:val="20"/>
              </w:rPr>
              <w:t>degentest-érzet a szemben</w:t>
            </w:r>
            <w:r w:rsidR="007F6384">
              <w:rPr>
                <w:rFonts w:ascii="Times New Roman" w:hAnsi="Times New Roman"/>
                <w:bCs/>
                <w:sz w:val="20"/>
              </w:rPr>
              <w:t>, photophobia</w:t>
            </w:r>
          </w:p>
        </w:tc>
      </w:tr>
      <w:tr w:rsidR="00DA0646" w:rsidRPr="00EC33EE" w14:paraId="46DDB747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0B912272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59E31D7E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78EF5FC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123B7DC4" w14:textId="77777777" w:rsidR="007E1C38" w:rsidRPr="00EC33EE" w:rsidRDefault="007E1C38" w:rsidP="006979C0">
            <w:pPr>
              <w:ind w:left="-87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0F547B88" w14:textId="5F777DEA" w:rsidR="007E1C38" w:rsidRPr="00EC33EE" w:rsidRDefault="007E1C38" w:rsidP="00415994">
            <w:pPr>
              <w:ind w:right="-135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ocularis irritáció jelei és tünetei, köztük blepharitis*, keratitis*, a szaruhártya érzékenységének csökkenése és szemszárazság*</w:t>
            </w:r>
          </w:p>
        </w:tc>
        <w:tc>
          <w:tcPr>
            <w:tcW w:w="847" w:type="pct"/>
            <w:gridSpan w:val="2"/>
          </w:tcPr>
          <w:p w14:paraId="3713D424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látászavarok, köztük fénytörési változások (amelyek néhány esetben a miotikum-kezelés leállításának következtében jöttek </w:t>
            </w:r>
            <w:proofErr w:type="gramStart"/>
            <w:r w:rsidRPr="00EC33EE">
              <w:rPr>
                <w:rFonts w:ascii="Times New Roman" w:hAnsi="Times New Roman"/>
                <w:bCs/>
                <w:sz w:val="20"/>
              </w:rPr>
              <w:t>létre)*</w:t>
            </w:r>
            <w:proofErr w:type="gramEnd"/>
          </w:p>
        </w:tc>
        <w:tc>
          <w:tcPr>
            <w:tcW w:w="829" w:type="pct"/>
            <w:gridSpan w:val="2"/>
          </w:tcPr>
          <w:p w14:paraId="0EBE4AB7" w14:textId="202D672B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ptosis, diplopia, chorioidea-leválás (filtrációs műtétet </w:t>
            </w:r>
            <w:proofErr w:type="gramStart"/>
            <w:r w:rsidRPr="00EC33EE">
              <w:rPr>
                <w:rFonts w:ascii="Times New Roman" w:hAnsi="Times New Roman"/>
                <w:bCs/>
                <w:sz w:val="20"/>
              </w:rPr>
              <w:t>követően)*</w:t>
            </w:r>
            <w:proofErr w:type="gramEnd"/>
            <w:r w:rsidRPr="00EC33EE" w:rsidDel="0020010B">
              <w:rPr>
                <w:rFonts w:ascii="Times New Roman" w:hAnsi="Times New Roman"/>
                <w:bCs/>
                <w:sz w:val="20"/>
              </w:rPr>
              <w:t xml:space="preserve"> </w:t>
            </w:r>
          </w:p>
          <w:p w14:paraId="3544F598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(lásd 4.4 pont, Különleges figyelmeztetések és az alkalmazással kapcsolatos óvintézkedések)</w:t>
            </w:r>
          </w:p>
        </w:tc>
        <w:tc>
          <w:tcPr>
            <w:tcW w:w="647" w:type="pct"/>
          </w:tcPr>
          <w:p w14:paraId="5EBCA72A" w14:textId="77777777" w:rsidR="00891651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viszketés, könnyezés, </w:t>
            </w:r>
          </w:p>
          <w:p w14:paraId="318E9B04" w14:textId="63973AF1" w:rsidR="007E1C38" w:rsidRPr="00EC33EE" w:rsidRDefault="00891651" w:rsidP="00AF2807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kivörösödés, 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>homályos látás, cornealis erosio</w:t>
            </w:r>
          </w:p>
        </w:tc>
      </w:tr>
      <w:tr w:rsidR="00DA0646" w:rsidRPr="00EC33EE" w14:paraId="2105516A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42CCFBEE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A fül és az egyensúly-érzékelő szerv betegségei és tünetei</w:t>
            </w:r>
          </w:p>
        </w:tc>
        <w:tc>
          <w:tcPr>
            <w:tcW w:w="764" w:type="pct"/>
          </w:tcPr>
          <w:p w14:paraId="4CE9AAD5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3B4B914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5D106FA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5A997D31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4D649ADD" w14:textId="77777777" w:rsidR="007E1C38" w:rsidRPr="00EC33EE" w:rsidRDefault="007E1C38" w:rsidP="006979C0">
            <w:pPr>
              <w:ind w:left="-15" w:right="-23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2795F6D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tinnitus*</w:t>
            </w:r>
          </w:p>
        </w:tc>
        <w:tc>
          <w:tcPr>
            <w:tcW w:w="647" w:type="pct"/>
          </w:tcPr>
          <w:p w14:paraId="3F2C4950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088BD7A2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641110B2" w14:textId="77777777" w:rsidR="007E1C38" w:rsidRPr="00EC33EE" w:rsidDel="0020010B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Szívbetegségek és a szívvel kapcsolatos tünetek</w:t>
            </w:r>
          </w:p>
          <w:p w14:paraId="7DBA578C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70BDA2B9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36187FA1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64E51708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43B17C0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0AF0D904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bradycardia*</w:t>
            </w:r>
          </w:p>
        </w:tc>
        <w:tc>
          <w:tcPr>
            <w:tcW w:w="829" w:type="pct"/>
            <w:gridSpan w:val="2"/>
          </w:tcPr>
          <w:p w14:paraId="54C21D35" w14:textId="4B0647CD" w:rsidR="007E1C38" w:rsidRPr="00EC33EE" w:rsidRDefault="007E1C38" w:rsidP="00E72559">
            <w:pPr>
              <w:ind w:left="-13" w:right="-54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mellkasi fájdalom*, palpitatio*, oedema*, arrhythmia*, congestiv szívelégtelenség*, szívmegállás*, szívblokk</w:t>
            </w:r>
          </w:p>
        </w:tc>
        <w:tc>
          <w:tcPr>
            <w:tcW w:w="647" w:type="pct"/>
          </w:tcPr>
          <w:p w14:paraId="35E76148" w14:textId="553985BA" w:rsidR="00E9600E" w:rsidRPr="00EC33EE" w:rsidRDefault="007E1C38" w:rsidP="008510D4">
            <w:pPr>
              <w:ind w:left="-93"/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atrioventricularis blokk, szívelégtelenség</w:t>
            </w:r>
          </w:p>
        </w:tc>
      </w:tr>
      <w:tr w:rsidR="008510D4" w:rsidRPr="00EC33EE" w14:paraId="360B04A5" w14:textId="77777777" w:rsidTr="00A76D2D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  <w:tcBorders>
              <w:bottom w:val="single" w:sz="4" w:space="0" w:color="auto"/>
            </w:tcBorders>
          </w:tcPr>
          <w:p w14:paraId="154CCC27" w14:textId="77777777" w:rsidR="008510D4" w:rsidRPr="00EC33EE" w:rsidRDefault="008510D4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1AE83B99" w14:textId="77777777" w:rsidR="008510D4" w:rsidRPr="00EC33EE" w:rsidDel="0020010B" w:rsidRDefault="008510D4" w:rsidP="008510D4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Dorzolamid-hidroklorid oldatos szemcsepp</w:t>
            </w:r>
          </w:p>
          <w:p w14:paraId="3E40AE17" w14:textId="77777777" w:rsidR="008510D4" w:rsidRPr="00EC33EE" w:rsidRDefault="008510D4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52636B7E" w14:textId="77777777" w:rsidR="008510D4" w:rsidRPr="00EC33EE" w:rsidRDefault="008510D4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4B1F9105" w14:textId="77777777" w:rsidR="008510D4" w:rsidRPr="00EC33EE" w:rsidRDefault="008510D4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150B5B43" w14:textId="77777777" w:rsidR="008510D4" w:rsidRPr="00EC33EE" w:rsidRDefault="008510D4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6FB8E923" w14:textId="77777777" w:rsidR="008510D4" w:rsidRPr="00EC33EE" w:rsidRDefault="008510D4" w:rsidP="00002F8F">
            <w:pPr>
              <w:ind w:left="-13" w:right="-54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47" w:type="pct"/>
          </w:tcPr>
          <w:p w14:paraId="0E300C96" w14:textId="77777777" w:rsidR="008510D4" w:rsidRDefault="008510D4" w:rsidP="009C618F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palpitatio</w:t>
            </w:r>
            <w:r w:rsidR="00BA260E">
              <w:rPr>
                <w:rFonts w:ascii="Times New Roman" w:hAnsi="Times New Roman"/>
                <w:bCs/>
                <w:sz w:val="20"/>
              </w:rPr>
              <w:t>,</w:t>
            </w:r>
          </w:p>
          <w:p w14:paraId="23D4CEB7" w14:textId="432AFF03" w:rsidR="00BA260E" w:rsidRPr="00EC33EE" w:rsidRDefault="00BA260E" w:rsidP="009C618F">
            <w:pPr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tachycardia</w:t>
            </w:r>
          </w:p>
        </w:tc>
      </w:tr>
      <w:tr w:rsidR="00BA260E" w:rsidRPr="00EC33EE" w14:paraId="070B7ABC" w14:textId="77777777" w:rsidTr="00A76D2D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  <w:tcBorders>
              <w:bottom w:val="single" w:sz="4" w:space="0" w:color="auto"/>
            </w:tcBorders>
          </w:tcPr>
          <w:p w14:paraId="1CE1E327" w14:textId="41C2FF78" w:rsidR="00BA260E" w:rsidRPr="00EC33EE" w:rsidRDefault="00767C01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Érbetegségek és tünetek</w:t>
            </w:r>
          </w:p>
        </w:tc>
        <w:tc>
          <w:tcPr>
            <w:tcW w:w="764" w:type="pct"/>
          </w:tcPr>
          <w:p w14:paraId="0ADAE61E" w14:textId="77777777" w:rsidR="009C618F" w:rsidRPr="00EC33EE" w:rsidDel="0020010B" w:rsidRDefault="009C618F" w:rsidP="009C618F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Dorzolamid-hidroklorid oldatos szemcsepp</w:t>
            </w:r>
          </w:p>
          <w:p w14:paraId="20D40498" w14:textId="77777777" w:rsidR="00BA260E" w:rsidRPr="00EC33EE" w:rsidRDefault="00BA260E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00C10DC2" w14:textId="77777777" w:rsidR="00BA260E" w:rsidRPr="00EC33EE" w:rsidRDefault="00BA260E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09396EBC" w14:textId="77777777" w:rsidR="00BA260E" w:rsidRPr="00EC33EE" w:rsidRDefault="00BA260E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7B59D44F" w14:textId="77777777" w:rsidR="00BA260E" w:rsidRPr="00EC33EE" w:rsidRDefault="00BA260E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4032DCA0" w14:textId="77777777" w:rsidR="00BA260E" w:rsidRPr="00EC33EE" w:rsidRDefault="00BA260E" w:rsidP="003A008A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47" w:type="pct"/>
          </w:tcPr>
          <w:p w14:paraId="7A46BE9D" w14:textId="0ABAB656" w:rsidR="00BA260E" w:rsidRPr="00EC33EE" w:rsidRDefault="009C618F" w:rsidP="001242D3">
            <w:pPr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hypertensio</w:t>
            </w:r>
          </w:p>
        </w:tc>
      </w:tr>
      <w:tr w:rsidR="00DA0646" w:rsidRPr="00EC33EE" w14:paraId="16E4C1C4" w14:textId="77777777" w:rsidTr="00A76D2D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  <w:tcBorders>
              <w:top w:val="single" w:sz="4" w:space="0" w:color="auto"/>
            </w:tcBorders>
          </w:tcPr>
          <w:p w14:paraId="77DC1879" w14:textId="56D17529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51A3C3C1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1299AF3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2CE46EC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5279D9C6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27A45DD8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67B0E3EF" w14:textId="06265DAB" w:rsidR="007E1C38" w:rsidRPr="00EC33EE" w:rsidRDefault="007E1C38" w:rsidP="003A008A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hypot</w:t>
            </w:r>
            <w:r w:rsidR="003A008A" w:rsidRPr="00EC33EE">
              <w:rPr>
                <w:rFonts w:ascii="Times New Roman" w:hAnsi="Times New Roman"/>
                <w:bCs/>
                <w:sz w:val="20"/>
              </w:rPr>
              <w:t>onia</w:t>
            </w:r>
            <w:r w:rsidRPr="00EC33EE">
              <w:rPr>
                <w:rFonts w:ascii="Times New Roman" w:hAnsi="Times New Roman"/>
                <w:bCs/>
                <w:sz w:val="20"/>
              </w:rPr>
              <w:t>*, claudicatio, Raynaud-jelenség*, hideg kezek és lábfejek*</w:t>
            </w:r>
          </w:p>
        </w:tc>
        <w:tc>
          <w:tcPr>
            <w:tcW w:w="647" w:type="pct"/>
          </w:tcPr>
          <w:p w14:paraId="0825381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7FA0ABB0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60EA2AA8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Légzőrendszeri, mellkasi és mediastinalis betegségek és tünetek</w:t>
            </w:r>
          </w:p>
        </w:tc>
        <w:tc>
          <w:tcPr>
            <w:tcW w:w="764" w:type="pct"/>
          </w:tcPr>
          <w:p w14:paraId="1273608D" w14:textId="62CE4CA7" w:rsidR="007E1C38" w:rsidRPr="00EC33EE" w:rsidDel="0020010B" w:rsidRDefault="001C3461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tartósítószermentes 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 xml:space="preserve">Cosopt </w:t>
            </w:r>
          </w:p>
          <w:p w14:paraId="6F4BBBD0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47711C6A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595BE01A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sinusitis</w:t>
            </w:r>
          </w:p>
        </w:tc>
        <w:tc>
          <w:tcPr>
            <w:tcW w:w="847" w:type="pct"/>
            <w:gridSpan w:val="2"/>
          </w:tcPr>
          <w:p w14:paraId="34B13E3B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0EAD2FC8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légszomj, légzési elégtelenség, rhinitis, ritkán bronchospasmus</w:t>
            </w:r>
          </w:p>
          <w:p w14:paraId="250ED709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47" w:type="pct"/>
          </w:tcPr>
          <w:p w14:paraId="455C43C5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69EC0449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51E777F2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37F1663E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Dorzolamid-hidroklorid oldatos szemcsepp</w:t>
            </w:r>
          </w:p>
          <w:p w14:paraId="42EC1E8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775B2DBA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7FF623D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20CAD9B0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210DE6EB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epistaxis*</w:t>
            </w:r>
          </w:p>
        </w:tc>
        <w:tc>
          <w:tcPr>
            <w:tcW w:w="647" w:type="pct"/>
          </w:tcPr>
          <w:p w14:paraId="2D607EC5" w14:textId="2D281E90" w:rsidR="007E1C38" w:rsidRPr="00EC33EE" w:rsidRDefault="008510D4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dyspnoe</w:t>
            </w:r>
          </w:p>
        </w:tc>
      </w:tr>
      <w:tr w:rsidR="00DA0646" w:rsidRPr="00EC33EE" w14:paraId="049B4E54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1E6D519E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62E0DFDB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67F8BD0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4C77D78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2C9371A4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2F7B6B22" w14:textId="08E40C91" w:rsidR="007E1C38" w:rsidRPr="00EC33EE" w:rsidRDefault="00CC67D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sz w:val="20"/>
                <w:lang w:val="en-GB"/>
              </w:rPr>
              <w:t>dyspnoe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>*</w:t>
            </w:r>
          </w:p>
        </w:tc>
        <w:tc>
          <w:tcPr>
            <w:tcW w:w="829" w:type="pct"/>
            <w:gridSpan w:val="2"/>
          </w:tcPr>
          <w:p w14:paraId="2CC9C6ED" w14:textId="2FC2C6EE" w:rsidR="007E1C38" w:rsidRPr="00EC33EE" w:rsidRDefault="007E1C38" w:rsidP="00CC67D8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bronchospasmus (</w:t>
            </w:r>
            <w:r w:rsidR="00CC67D8" w:rsidRPr="00EC33EE">
              <w:rPr>
                <w:rFonts w:ascii="Times New Roman" w:hAnsi="Times New Roman"/>
                <w:bCs/>
                <w:sz w:val="20"/>
              </w:rPr>
              <w:t xml:space="preserve">elsősorban </w:t>
            </w:r>
            <w:r w:rsidRPr="00EC33EE">
              <w:rPr>
                <w:rFonts w:ascii="Times New Roman" w:hAnsi="Times New Roman"/>
                <w:bCs/>
                <w:sz w:val="20"/>
              </w:rPr>
              <w:t xml:space="preserve">bronchospasticus betegségben szenvedő </w:t>
            </w:r>
            <w:proofErr w:type="gramStart"/>
            <w:r w:rsidRPr="00EC33EE">
              <w:rPr>
                <w:rFonts w:ascii="Times New Roman" w:hAnsi="Times New Roman"/>
                <w:bCs/>
                <w:sz w:val="20"/>
              </w:rPr>
              <w:t>betegeknél)*</w:t>
            </w:r>
            <w:proofErr w:type="gramEnd"/>
            <w:r w:rsidRPr="00EC33EE">
              <w:rPr>
                <w:rFonts w:ascii="Times New Roman" w:hAnsi="Times New Roman"/>
                <w:bCs/>
                <w:sz w:val="20"/>
              </w:rPr>
              <w:t>, légzési elégtelenség, köhögés*</w:t>
            </w:r>
          </w:p>
        </w:tc>
        <w:tc>
          <w:tcPr>
            <w:tcW w:w="647" w:type="pct"/>
          </w:tcPr>
          <w:p w14:paraId="53E14830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1D98E982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5518ADC7" w14:textId="77777777" w:rsidR="007E1C38" w:rsidRPr="00EC33EE" w:rsidDel="0020010B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Emésztőrendszeri betegségek és tünetek</w:t>
            </w:r>
          </w:p>
          <w:p w14:paraId="2ECF8D27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6B66CD2F" w14:textId="1F5F9B88" w:rsidR="007E1C38" w:rsidRPr="00EC33EE" w:rsidRDefault="001C3461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tartósítószermentes 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>Cosopt</w:t>
            </w:r>
          </w:p>
        </w:tc>
        <w:tc>
          <w:tcPr>
            <w:tcW w:w="369" w:type="pct"/>
          </w:tcPr>
          <w:p w14:paraId="61DA70DE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ízérzési zavar </w:t>
            </w:r>
          </w:p>
        </w:tc>
        <w:tc>
          <w:tcPr>
            <w:tcW w:w="789" w:type="pct"/>
          </w:tcPr>
          <w:p w14:paraId="1428EAF7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00CAB1F1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7B192478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47" w:type="pct"/>
          </w:tcPr>
          <w:p w14:paraId="0E98F919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59BB641A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0E42E743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37AEB04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Dorzolamid-hidroklorid oldatos szemcsepp</w:t>
            </w:r>
          </w:p>
        </w:tc>
        <w:tc>
          <w:tcPr>
            <w:tcW w:w="369" w:type="pct"/>
          </w:tcPr>
          <w:p w14:paraId="43AE9EAA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1D09C30A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nausea*</w:t>
            </w:r>
          </w:p>
        </w:tc>
        <w:tc>
          <w:tcPr>
            <w:tcW w:w="847" w:type="pct"/>
            <w:gridSpan w:val="2"/>
          </w:tcPr>
          <w:p w14:paraId="1A8C23F6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0D4C593B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torok-irritáció, szájszárazság*</w:t>
            </w:r>
          </w:p>
        </w:tc>
        <w:tc>
          <w:tcPr>
            <w:tcW w:w="647" w:type="pct"/>
          </w:tcPr>
          <w:p w14:paraId="4507DD23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074196D4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04FC11DD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55460BA6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7B39BA44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70ABB02C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0592705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5DED544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nausea*, dyspepsia*</w:t>
            </w:r>
          </w:p>
        </w:tc>
        <w:tc>
          <w:tcPr>
            <w:tcW w:w="829" w:type="pct"/>
            <w:gridSpan w:val="2"/>
          </w:tcPr>
          <w:p w14:paraId="74C84133" w14:textId="31DE635C" w:rsidR="007E1C38" w:rsidRPr="00EC33EE" w:rsidRDefault="007E1C38" w:rsidP="00002F8F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diarrhoea, szájszárazság* </w:t>
            </w:r>
          </w:p>
        </w:tc>
        <w:tc>
          <w:tcPr>
            <w:tcW w:w="647" w:type="pct"/>
          </w:tcPr>
          <w:p w14:paraId="417A2DF3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ízérzési zavar, hasi fájdalom, hányás</w:t>
            </w:r>
          </w:p>
        </w:tc>
      </w:tr>
      <w:tr w:rsidR="00DA0646" w:rsidRPr="00EC33EE" w14:paraId="48B6AE8C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7A43E46E" w14:textId="77777777" w:rsidR="007E1C38" w:rsidRPr="00EC33EE" w:rsidDel="0020010B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A bőr és a bőr alatti szövet betegségei és tünetei</w:t>
            </w:r>
          </w:p>
          <w:p w14:paraId="199F509E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0FE46C3B" w14:textId="3B9687AE" w:rsidR="007E1C38" w:rsidRPr="00EC33EE" w:rsidDel="0020010B" w:rsidRDefault="001C3461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tartósítószermentes 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>Cosopt</w:t>
            </w:r>
          </w:p>
          <w:p w14:paraId="4918DB11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5998E787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59F70367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744A6CB1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6638C02E" w14:textId="4AFD5B23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kontakt dermatitis, Stevens–Johnson</w:t>
            </w:r>
            <w:r w:rsidR="00E72559" w:rsidRPr="00EC33EE">
              <w:rPr>
                <w:rFonts w:ascii="Times New Roman" w:hAnsi="Times New Roman"/>
                <w:bCs/>
                <w:sz w:val="20"/>
              </w:rPr>
              <w:t>-</w:t>
            </w:r>
            <w:r w:rsidRPr="00EC33EE">
              <w:rPr>
                <w:rFonts w:ascii="Times New Roman" w:hAnsi="Times New Roman"/>
                <w:bCs/>
                <w:sz w:val="20"/>
              </w:rPr>
              <w:t>s</w:t>
            </w:r>
            <w:r w:rsidR="001242D3" w:rsidRPr="00EC33EE">
              <w:rPr>
                <w:rFonts w:ascii="Times New Roman" w:hAnsi="Times New Roman"/>
                <w:bCs/>
                <w:sz w:val="20"/>
              </w:rPr>
              <w:t>zindróma</w:t>
            </w:r>
            <w:r w:rsidRPr="00EC33EE">
              <w:rPr>
                <w:rFonts w:ascii="Times New Roman" w:hAnsi="Times New Roman"/>
                <w:bCs/>
                <w:sz w:val="20"/>
              </w:rPr>
              <w:t>, toxicus epidermalis necrolysis</w:t>
            </w:r>
          </w:p>
        </w:tc>
        <w:tc>
          <w:tcPr>
            <w:tcW w:w="647" w:type="pct"/>
          </w:tcPr>
          <w:p w14:paraId="2A31848C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1EEBBD8F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235319D6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4612EC93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Dorzolamid-hidroklorid oldatos szemcsepp</w:t>
            </w:r>
          </w:p>
        </w:tc>
        <w:tc>
          <w:tcPr>
            <w:tcW w:w="369" w:type="pct"/>
          </w:tcPr>
          <w:p w14:paraId="5F0AA854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36E8920E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13380060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66731BD2" w14:textId="18EF350C" w:rsidR="007E1C38" w:rsidRPr="00EC33EE" w:rsidRDefault="003A008A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bőr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>kiütés*</w:t>
            </w:r>
          </w:p>
        </w:tc>
        <w:tc>
          <w:tcPr>
            <w:tcW w:w="647" w:type="pct"/>
          </w:tcPr>
          <w:p w14:paraId="68FF22E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09228C86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54D3DA29" w14:textId="77777777" w:rsidR="007E1C38" w:rsidRPr="00EC33EE" w:rsidRDefault="007E1C38" w:rsidP="000C36B2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5E652E1C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6AA6D27E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1CE62250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43BF182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150F4A45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06A0FD54" w14:textId="07509819" w:rsidR="007E1C38" w:rsidRPr="00EC33EE" w:rsidRDefault="007E1C38" w:rsidP="00002F8F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alopecia*, psoriasiform </w:t>
            </w:r>
            <w:r w:rsidR="00E705A3" w:rsidRPr="00EC33EE">
              <w:rPr>
                <w:rFonts w:ascii="Times New Roman" w:hAnsi="Times New Roman"/>
                <w:bCs/>
                <w:sz w:val="20"/>
              </w:rPr>
              <w:t>bőr</w:t>
            </w:r>
            <w:r w:rsidRPr="00EC33EE">
              <w:rPr>
                <w:rFonts w:ascii="Times New Roman" w:hAnsi="Times New Roman"/>
                <w:bCs/>
                <w:sz w:val="20"/>
              </w:rPr>
              <w:t>kiütések vagy a psoriasis súlyosbodása*</w:t>
            </w:r>
          </w:p>
        </w:tc>
        <w:tc>
          <w:tcPr>
            <w:tcW w:w="647" w:type="pct"/>
          </w:tcPr>
          <w:p w14:paraId="6923453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bőrkiütések</w:t>
            </w:r>
          </w:p>
        </w:tc>
      </w:tr>
      <w:tr w:rsidR="00DA0646" w:rsidRPr="00EC33EE" w14:paraId="0B6CF1BB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0D759FBD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lastRenderedPageBreak/>
              <w:t>A csont- és izomrendszer, valamint a kötőszövet betegségei és tünetei</w:t>
            </w:r>
          </w:p>
        </w:tc>
        <w:tc>
          <w:tcPr>
            <w:tcW w:w="764" w:type="pct"/>
          </w:tcPr>
          <w:p w14:paraId="747DCBD5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190190BC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6C1A3491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445F8853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1FFDB67D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634EA72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szisztémás lupus erythematosus, </w:t>
            </w:r>
            <w:r w:rsidRPr="00EC33EE" w:rsidDel="006F4533">
              <w:rPr>
                <w:rFonts w:ascii="Times New Roman" w:hAnsi="Times New Roman"/>
                <w:bCs/>
                <w:sz w:val="20"/>
              </w:rPr>
              <w:t>myalgia</w:t>
            </w:r>
          </w:p>
        </w:tc>
        <w:tc>
          <w:tcPr>
            <w:tcW w:w="647" w:type="pct"/>
          </w:tcPr>
          <w:p w14:paraId="5B70A4BE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myalgia</w:t>
            </w:r>
          </w:p>
        </w:tc>
      </w:tr>
      <w:tr w:rsidR="00DA0646" w:rsidRPr="00EC33EE" w14:paraId="43DE8638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6D824B34" w14:textId="77777777" w:rsidR="007E1C38" w:rsidRPr="00EC33EE" w:rsidDel="0020010B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Vese- és húgyúti betegségek és tünetek</w:t>
            </w:r>
          </w:p>
          <w:p w14:paraId="3A8BF38A" w14:textId="77777777" w:rsidR="007E1C38" w:rsidRPr="00EC33EE" w:rsidRDefault="007E1C38" w:rsidP="000C36B2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260AD378" w14:textId="246890E3" w:rsidR="007E1C38" w:rsidRPr="00EC33EE" w:rsidDel="0020010B" w:rsidRDefault="001C3461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tartósítószermentes 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>Cosopt</w:t>
            </w:r>
          </w:p>
          <w:p w14:paraId="085F705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5066B4D1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0F339AA2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49BFF11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urolithiasis</w:t>
            </w:r>
          </w:p>
        </w:tc>
        <w:tc>
          <w:tcPr>
            <w:tcW w:w="829" w:type="pct"/>
            <w:gridSpan w:val="2"/>
          </w:tcPr>
          <w:p w14:paraId="63921BE9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47" w:type="pct"/>
          </w:tcPr>
          <w:p w14:paraId="774597D4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003592E0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4ACFE2E4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A nemi szervekkel és az emlőkkel kapcsolatos betegségek és tünetek</w:t>
            </w:r>
          </w:p>
        </w:tc>
        <w:tc>
          <w:tcPr>
            <w:tcW w:w="764" w:type="pct"/>
          </w:tcPr>
          <w:p w14:paraId="244028C9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4C696655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0287B761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2B92B851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36B5B81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74654CAF" w14:textId="2793627C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Peyronie-betegség*, csökkent libidó</w:t>
            </w:r>
          </w:p>
          <w:p w14:paraId="6D3BC417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47" w:type="pct"/>
          </w:tcPr>
          <w:p w14:paraId="28DEA390" w14:textId="5C35FCF9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szexuális dysfunctio</w:t>
            </w:r>
          </w:p>
        </w:tc>
      </w:tr>
      <w:tr w:rsidR="00DA0646" w:rsidRPr="00EC33EE" w14:paraId="4AA2974F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22503A66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EC33EE">
              <w:rPr>
                <w:rFonts w:ascii="Times New Roman" w:hAnsi="Times New Roman"/>
                <w:b/>
                <w:bCs/>
                <w:sz w:val="20"/>
              </w:rPr>
              <w:t>Általános tünetek, az alkalmazás helyén fellépő reakciók</w:t>
            </w:r>
          </w:p>
        </w:tc>
        <w:tc>
          <w:tcPr>
            <w:tcW w:w="764" w:type="pct"/>
          </w:tcPr>
          <w:p w14:paraId="7ADD162C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Dorzolamid-hidroklorid oldatos szemcsepp</w:t>
            </w:r>
          </w:p>
          <w:p w14:paraId="0EA88A47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72CD75AB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4F2823F2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asthenia/ </w:t>
            </w:r>
          </w:p>
          <w:p w14:paraId="51F7DA72" w14:textId="5E567166" w:rsidR="007E1C38" w:rsidRPr="00EC33EE" w:rsidRDefault="00E705A3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kimerültség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>*</w:t>
            </w:r>
          </w:p>
        </w:tc>
        <w:tc>
          <w:tcPr>
            <w:tcW w:w="847" w:type="pct"/>
            <w:gridSpan w:val="2"/>
          </w:tcPr>
          <w:p w14:paraId="2C8437F5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29" w:type="pct"/>
            <w:gridSpan w:val="2"/>
          </w:tcPr>
          <w:p w14:paraId="67638519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47" w:type="pct"/>
          </w:tcPr>
          <w:p w14:paraId="6FF5FAC7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  <w:tr w:rsidR="00DA0646" w:rsidRPr="00EC33EE" w14:paraId="6EBA5536" w14:textId="77777777" w:rsidTr="00E02527">
        <w:tblPrEx>
          <w:tblLook w:val="01E0" w:firstRow="1" w:lastRow="1" w:firstColumn="1" w:lastColumn="1" w:noHBand="0" w:noVBand="0"/>
        </w:tblPrEx>
        <w:trPr>
          <w:cantSplit/>
          <w:trHeight w:val="146"/>
          <w:jc w:val="center"/>
        </w:trPr>
        <w:tc>
          <w:tcPr>
            <w:tcW w:w="755" w:type="pct"/>
          </w:tcPr>
          <w:p w14:paraId="5A9384A5" w14:textId="77777777" w:rsidR="007E1C38" w:rsidRPr="00EC33EE" w:rsidRDefault="007E1C38" w:rsidP="001242D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764" w:type="pct"/>
          </w:tcPr>
          <w:p w14:paraId="68548AB3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Timolol-maleát oldatos szemcsepp</w:t>
            </w:r>
          </w:p>
          <w:p w14:paraId="0E59F04A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69" w:type="pct"/>
          </w:tcPr>
          <w:p w14:paraId="2B63F2A4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789" w:type="pct"/>
          </w:tcPr>
          <w:p w14:paraId="34605A6A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847" w:type="pct"/>
            <w:gridSpan w:val="2"/>
          </w:tcPr>
          <w:p w14:paraId="6F79705E" w14:textId="77777777" w:rsidR="007E1C38" w:rsidRPr="00EC33EE" w:rsidDel="0020010B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 xml:space="preserve">asthenia/ </w:t>
            </w:r>
          </w:p>
          <w:p w14:paraId="20D8BA84" w14:textId="35494733" w:rsidR="007E1C38" w:rsidRPr="00EC33EE" w:rsidRDefault="00E705A3" w:rsidP="001242D3">
            <w:pPr>
              <w:rPr>
                <w:rFonts w:ascii="Times New Roman" w:hAnsi="Times New Roman"/>
                <w:bCs/>
                <w:sz w:val="20"/>
              </w:rPr>
            </w:pPr>
            <w:r w:rsidRPr="00EC33EE">
              <w:rPr>
                <w:rFonts w:ascii="Times New Roman" w:hAnsi="Times New Roman"/>
                <w:bCs/>
                <w:sz w:val="20"/>
              </w:rPr>
              <w:t>kimerültség</w:t>
            </w:r>
            <w:r w:rsidR="007E1C38" w:rsidRPr="00EC33EE">
              <w:rPr>
                <w:rFonts w:ascii="Times New Roman" w:hAnsi="Times New Roman"/>
                <w:bCs/>
                <w:sz w:val="20"/>
              </w:rPr>
              <w:t>*</w:t>
            </w:r>
          </w:p>
        </w:tc>
        <w:tc>
          <w:tcPr>
            <w:tcW w:w="829" w:type="pct"/>
            <w:gridSpan w:val="2"/>
          </w:tcPr>
          <w:p w14:paraId="357810E0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647" w:type="pct"/>
          </w:tcPr>
          <w:p w14:paraId="5A2C40AF" w14:textId="77777777" w:rsidR="007E1C38" w:rsidRPr="00EC33EE" w:rsidRDefault="007E1C38" w:rsidP="001242D3">
            <w:pPr>
              <w:rPr>
                <w:rFonts w:ascii="Times New Roman" w:hAnsi="Times New Roman"/>
                <w:bCs/>
                <w:sz w:val="20"/>
              </w:rPr>
            </w:pPr>
          </w:p>
        </w:tc>
      </w:tr>
    </w:tbl>
    <w:p w14:paraId="7D63D813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 w:val="20"/>
        </w:rPr>
      </w:pPr>
    </w:p>
    <w:p w14:paraId="7A653A9F" w14:textId="77777777" w:rsidR="007E1C38" w:rsidRPr="00EC33EE" w:rsidRDefault="007E1C38" w:rsidP="00293A3B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ind w:left="360" w:hanging="360"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*</w:t>
      </w:r>
      <w:r w:rsidR="00293A3B" w:rsidRPr="00EC33EE">
        <w:rPr>
          <w:rFonts w:ascii="Times New Roman" w:hAnsi="Times New Roman"/>
          <w:szCs w:val="22"/>
        </w:rPr>
        <w:tab/>
      </w:r>
      <w:r w:rsidRPr="00EC33EE">
        <w:rPr>
          <w:rFonts w:ascii="Times New Roman" w:hAnsi="Times New Roman"/>
          <w:szCs w:val="22"/>
        </w:rPr>
        <w:t>Ezeket a mellékhatásokat a Cosopt (tartósítószert tartalmazó készítmény) forgalomba hozatalt követő alkalmazása során is megfigyelték.</w:t>
      </w:r>
    </w:p>
    <w:p w14:paraId="1886F15B" w14:textId="457A8222" w:rsidR="007E1C38" w:rsidRPr="00EC33EE" w:rsidRDefault="007E1C38" w:rsidP="00293A3B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ind w:left="360" w:hanging="360"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**</w:t>
      </w:r>
      <w:r w:rsidR="00293A3B" w:rsidRPr="00EC33EE">
        <w:rPr>
          <w:rFonts w:ascii="Times New Roman" w:hAnsi="Times New Roman"/>
          <w:szCs w:val="22"/>
        </w:rPr>
        <w:tab/>
      </w:r>
      <w:r w:rsidRPr="00EC33EE">
        <w:rPr>
          <w:rFonts w:ascii="Times New Roman" w:hAnsi="Times New Roman"/>
          <w:szCs w:val="22"/>
        </w:rPr>
        <w:t>További mellékhatások</w:t>
      </w:r>
      <w:r w:rsidR="00696C4F" w:rsidRPr="00EC33EE">
        <w:rPr>
          <w:rFonts w:ascii="Times New Roman" w:hAnsi="Times New Roman"/>
          <w:szCs w:val="22"/>
        </w:rPr>
        <w:t>at</w:t>
      </w:r>
      <w:r w:rsidRPr="00EC33EE">
        <w:rPr>
          <w:rFonts w:ascii="Times New Roman" w:hAnsi="Times New Roman"/>
          <w:szCs w:val="22"/>
        </w:rPr>
        <w:t xml:space="preserve"> </w:t>
      </w:r>
      <w:r w:rsidR="0005386C" w:rsidRPr="00EC33EE">
        <w:rPr>
          <w:rFonts w:ascii="Times New Roman" w:hAnsi="Times New Roman"/>
          <w:szCs w:val="22"/>
        </w:rPr>
        <w:t xml:space="preserve">tapasztaltak </w:t>
      </w:r>
      <w:r w:rsidRPr="00EC33EE">
        <w:rPr>
          <w:rFonts w:ascii="Times New Roman" w:hAnsi="Times New Roman"/>
          <w:szCs w:val="22"/>
        </w:rPr>
        <w:t>a szemészeti béta-</w:t>
      </w:r>
      <w:proofErr w:type="gramStart"/>
      <w:r w:rsidRPr="00EC33EE">
        <w:rPr>
          <w:rFonts w:ascii="Times New Roman" w:hAnsi="Times New Roman"/>
          <w:szCs w:val="22"/>
        </w:rPr>
        <w:t>blokkolóknál</w:t>
      </w:r>
      <w:r w:rsidR="0005386C" w:rsidRPr="00EC33EE">
        <w:rPr>
          <w:rFonts w:ascii="Times New Roman" w:hAnsi="Times New Roman"/>
          <w:szCs w:val="22"/>
        </w:rPr>
        <w:t xml:space="preserve">, </w:t>
      </w:r>
      <w:r w:rsidRPr="00EC33EE">
        <w:rPr>
          <w:rFonts w:ascii="Times New Roman" w:hAnsi="Times New Roman"/>
          <w:szCs w:val="22"/>
        </w:rPr>
        <w:t xml:space="preserve"> </w:t>
      </w:r>
      <w:r w:rsidR="00001D15" w:rsidRPr="00EC33EE">
        <w:rPr>
          <w:rFonts w:ascii="Times New Roman" w:hAnsi="Times New Roman"/>
          <w:szCs w:val="22"/>
        </w:rPr>
        <w:t>amelyek</w:t>
      </w:r>
      <w:proofErr w:type="gramEnd"/>
      <w:r w:rsidR="00001D15" w:rsidRPr="00EC33EE">
        <w:rPr>
          <w:rFonts w:ascii="Times New Roman" w:hAnsi="Times New Roman"/>
          <w:szCs w:val="22"/>
        </w:rPr>
        <w:t xml:space="preserve"> </w:t>
      </w:r>
      <w:r w:rsidRPr="00EC33EE">
        <w:rPr>
          <w:rFonts w:ascii="Times New Roman" w:hAnsi="Times New Roman"/>
          <w:szCs w:val="22"/>
        </w:rPr>
        <w:t>előfordulhatnak a</w:t>
      </w:r>
      <w:r w:rsidR="002E5B1E" w:rsidRPr="00EC33EE">
        <w:rPr>
          <w:rFonts w:ascii="Times New Roman" w:hAnsi="Times New Roman"/>
          <w:szCs w:val="22"/>
        </w:rPr>
        <w:t xml:space="preserve"> tartósítószermentes</w:t>
      </w:r>
      <w:r w:rsidRPr="00EC33EE">
        <w:rPr>
          <w:rFonts w:ascii="Times New Roman" w:hAnsi="Times New Roman"/>
          <w:szCs w:val="22"/>
        </w:rPr>
        <w:t xml:space="preserve"> Cosopt</w:t>
      </w:r>
      <w:r w:rsidRPr="00EC33EE">
        <w:rPr>
          <w:rFonts w:ascii="Times New Roman" w:hAnsi="Times New Roman"/>
          <w:szCs w:val="22"/>
        </w:rPr>
        <w:noBreakHyphen/>
        <w:t>nál is.</w:t>
      </w:r>
    </w:p>
    <w:p w14:paraId="0BE5F2D3" w14:textId="77777777" w:rsidR="007E1C38" w:rsidRPr="00EC33EE" w:rsidRDefault="007E1C38" w:rsidP="001242D3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0FA13610" w14:textId="77777777" w:rsidR="00BF21E2" w:rsidRPr="00EC33EE" w:rsidRDefault="00BF21E2" w:rsidP="001242D3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  <w:u w:val="single"/>
        </w:rPr>
      </w:pPr>
      <w:r w:rsidRPr="00EC33EE">
        <w:rPr>
          <w:rFonts w:ascii="Times New Roman" w:hAnsi="Times New Roman"/>
          <w:szCs w:val="22"/>
          <w:u w:val="single"/>
        </w:rPr>
        <w:t>Feltételezett mellékhatások bejelentése</w:t>
      </w:r>
    </w:p>
    <w:p w14:paraId="36A3BA23" w14:textId="4B49AC26" w:rsidR="00BF21E2" w:rsidRPr="00EC33EE" w:rsidRDefault="00BF21E2" w:rsidP="001242D3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0" w:history="1">
        <w:r w:rsidR="008003F1" w:rsidRPr="00EC33EE">
          <w:rPr>
            <w:rStyle w:val="Hiperhivatkozs"/>
            <w:rFonts w:ascii="Times New Roman" w:hAnsi="Times New Roman"/>
            <w:color w:val="0000FF"/>
          </w:rPr>
          <w:t>V. függelékben</w:t>
        </w:r>
      </w:hyperlink>
      <w:r w:rsidR="008003F1" w:rsidRPr="00EC33EE">
        <w:rPr>
          <w:rFonts w:ascii="Times New Roman" w:hAnsi="Times New Roman"/>
        </w:rPr>
        <w:t xml:space="preserve"> </w:t>
      </w:r>
      <w:r w:rsidRPr="00EC33EE">
        <w:rPr>
          <w:rFonts w:ascii="Times New Roman" w:hAnsi="Times New Roman"/>
          <w:szCs w:val="22"/>
        </w:rPr>
        <w:t>található elérhetőségek valamelyikén keresztül.</w:t>
      </w:r>
    </w:p>
    <w:p w14:paraId="42289EA4" w14:textId="77777777" w:rsidR="00CF5DA9" w:rsidRPr="00EC33EE" w:rsidRDefault="00CF5DA9" w:rsidP="001242D3">
      <w:pPr>
        <w:tabs>
          <w:tab w:val="left" w:pos="567"/>
          <w:tab w:val="left" w:pos="709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2B5ACFD2" w14:textId="77777777" w:rsidR="007E1C38" w:rsidRPr="00EC33EE" w:rsidRDefault="007E1C38" w:rsidP="00CF5DA9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4.9</w:t>
      </w:r>
      <w:r w:rsidRPr="00EC33EE">
        <w:rPr>
          <w:rFonts w:ascii="Times New Roman" w:hAnsi="Times New Roman"/>
          <w:b/>
          <w:szCs w:val="22"/>
        </w:rPr>
        <w:tab/>
        <w:t>Túladagolás</w:t>
      </w:r>
    </w:p>
    <w:p w14:paraId="55E387C0" w14:textId="77777777" w:rsidR="007E1C38" w:rsidRPr="00EC33EE" w:rsidRDefault="007E1C38" w:rsidP="00CF5DA9">
      <w:pPr>
        <w:keepNext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14DBB023" w14:textId="5DFF215A" w:rsidR="007E1C38" w:rsidRPr="00EC33EE" w:rsidRDefault="007E1C38" w:rsidP="00CF5DA9">
      <w:pPr>
        <w:keepNext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Cosopt (tartósítószert tartalmazó készítmény) vagy a</w:t>
      </w:r>
      <w:r w:rsidR="002E5B1E" w:rsidRPr="00EC33EE">
        <w:rPr>
          <w:rFonts w:ascii="Times New Roman" w:hAnsi="Times New Roman"/>
          <w:szCs w:val="22"/>
        </w:rPr>
        <w:t xml:space="preserve"> tartósítószermentes</w:t>
      </w:r>
      <w:r w:rsidRPr="00EC33EE">
        <w:rPr>
          <w:rFonts w:ascii="Times New Roman" w:hAnsi="Times New Roman"/>
          <w:szCs w:val="22"/>
        </w:rPr>
        <w:t xml:space="preserve"> Cosopt véletlen vagy szándékos lenyeléséből adódó túladagolásról emberre vonatkozóan nem állnak rendelkezésre adatok.</w:t>
      </w:r>
    </w:p>
    <w:p w14:paraId="4B00EAF5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7D429457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  <w:u w:val="single"/>
        </w:rPr>
      </w:pPr>
      <w:r w:rsidRPr="00EC33EE">
        <w:rPr>
          <w:rFonts w:ascii="Times New Roman" w:hAnsi="Times New Roman"/>
          <w:szCs w:val="22"/>
          <w:u w:val="single"/>
        </w:rPr>
        <w:t>Tünetek</w:t>
      </w:r>
    </w:p>
    <w:p w14:paraId="7E41B78D" w14:textId="07517849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Leírtak </w:t>
      </w:r>
      <w:r w:rsidR="00C93EEB" w:rsidRPr="00EC33EE">
        <w:rPr>
          <w:rFonts w:ascii="Times New Roman" w:hAnsi="Times New Roman"/>
          <w:szCs w:val="22"/>
        </w:rPr>
        <w:t xml:space="preserve">figyelmetlenségből adódó </w:t>
      </w:r>
      <w:r w:rsidRPr="00EC33EE">
        <w:rPr>
          <w:rFonts w:ascii="Times New Roman" w:hAnsi="Times New Roman"/>
          <w:szCs w:val="22"/>
        </w:rPr>
        <w:t>timolol-maleát</w:t>
      </w:r>
      <w:r w:rsidR="00C93EEB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szemcsepp</w:t>
      </w:r>
      <w:r w:rsidR="00C93EEB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túladagolást, amely a szisztémás béta-adrenerg blokkolók esetében tapasztaltakhoz hasonló szisztémás hatásokhoz, úgymint szédüléshez, fejfájáshoz, légszomjhoz, bradycardiához, bronchospasmushoz és szívmegálláshoz vezettek.</w:t>
      </w:r>
    </w:p>
    <w:p w14:paraId="3A2B966E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dorzolamid túladagolása esetén várható leggyakoribb jelek és tünetek: elektrolitegyensúly-zavarok, acidózisos állapot kifejlődése és esetleg központi idegrendszeri hatások.</w:t>
      </w:r>
    </w:p>
    <w:p w14:paraId="3536DDB1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14E3A014" w14:textId="07DF2F6B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dorzolamid-hidroklorid véletlenszerű vagy szándékos lenyelése</w:t>
      </w:r>
      <w:r w:rsidR="0005386C" w:rsidRPr="00EC33EE">
        <w:rPr>
          <w:rFonts w:ascii="Times New Roman" w:hAnsi="Times New Roman"/>
          <w:szCs w:val="22"/>
        </w:rPr>
        <w:t xml:space="preserve"> által</w:t>
      </w:r>
      <w:r w:rsidRPr="00EC33EE">
        <w:rPr>
          <w:rFonts w:ascii="Times New Roman" w:hAnsi="Times New Roman"/>
          <w:szCs w:val="22"/>
        </w:rPr>
        <w:t xml:space="preserve"> okoz</w:t>
      </w:r>
      <w:r w:rsidR="0005386C" w:rsidRPr="00EC33EE">
        <w:rPr>
          <w:rFonts w:ascii="Times New Roman" w:hAnsi="Times New Roman"/>
          <w:szCs w:val="22"/>
        </w:rPr>
        <w:t>ott</w:t>
      </w:r>
      <w:r w:rsidRPr="00EC33EE">
        <w:rPr>
          <w:rFonts w:ascii="Times New Roman" w:hAnsi="Times New Roman"/>
          <w:szCs w:val="22"/>
        </w:rPr>
        <w:t xml:space="preserve"> emberi túladagolás tekintetében csak korlátozott számú adat áll rendelkezésre.</w:t>
      </w:r>
    </w:p>
    <w:p w14:paraId="7B80CB65" w14:textId="182ABFEA" w:rsidR="007E1C38" w:rsidRPr="00EC33EE" w:rsidRDefault="0005386C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i/>
          <w:szCs w:val="22"/>
        </w:rPr>
        <w:t>Per os</w:t>
      </w:r>
      <w:r w:rsidR="007E1C38" w:rsidRPr="00EC33EE">
        <w:rPr>
          <w:rFonts w:ascii="Times New Roman" w:hAnsi="Times New Roman"/>
          <w:szCs w:val="22"/>
        </w:rPr>
        <w:t xml:space="preserve"> bevitelt követően somnolentiáról számoltak be.</w:t>
      </w:r>
    </w:p>
    <w:p w14:paraId="1F2550C4" w14:textId="77777777" w:rsidR="0005386C" w:rsidRPr="00EC33EE" w:rsidRDefault="0005386C" w:rsidP="001242D3">
      <w:pPr>
        <w:rPr>
          <w:rFonts w:ascii="Times New Roman" w:hAnsi="Times New Roman"/>
          <w:szCs w:val="22"/>
        </w:rPr>
      </w:pPr>
    </w:p>
    <w:p w14:paraId="1707E15F" w14:textId="3B1135A5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Helyi alkalmazás esetén a következőkről tettek jelentést: hányinger, szédülés, fejfájás, </w:t>
      </w:r>
      <w:r w:rsidR="00CC67D8" w:rsidRPr="00EC33EE">
        <w:rPr>
          <w:rFonts w:ascii="Times New Roman" w:hAnsi="Times New Roman"/>
          <w:szCs w:val="22"/>
        </w:rPr>
        <w:t>kimerültség</w:t>
      </w:r>
      <w:r w:rsidRPr="00EC33EE">
        <w:rPr>
          <w:rFonts w:ascii="Times New Roman" w:hAnsi="Times New Roman"/>
          <w:szCs w:val="22"/>
        </w:rPr>
        <w:t>, rendellenes álmok és nyelési nehézség.</w:t>
      </w:r>
    </w:p>
    <w:p w14:paraId="245DC0C5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3BB91571" w14:textId="77777777" w:rsidR="007E1C38" w:rsidRPr="00EC33EE" w:rsidRDefault="007E1C38" w:rsidP="001242D3">
      <w:pPr>
        <w:keepNext/>
        <w:tabs>
          <w:tab w:val="left" w:pos="450"/>
          <w:tab w:val="left" w:pos="567"/>
        </w:tabs>
        <w:rPr>
          <w:rFonts w:ascii="Times New Roman" w:hAnsi="Times New Roman"/>
          <w:szCs w:val="22"/>
          <w:u w:val="single"/>
        </w:rPr>
      </w:pPr>
      <w:r w:rsidRPr="00EC33EE">
        <w:rPr>
          <w:rFonts w:ascii="Times New Roman" w:hAnsi="Times New Roman"/>
          <w:szCs w:val="22"/>
          <w:u w:val="single"/>
        </w:rPr>
        <w:lastRenderedPageBreak/>
        <w:t>Kezelés</w:t>
      </w:r>
    </w:p>
    <w:p w14:paraId="6088A1E0" w14:textId="5B804762" w:rsidR="0005386C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Tüneti és </w:t>
      </w:r>
      <w:r w:rsidR="0005386C" w:rsidRPr="00EC33EE">
        <w:rPr>
          <w:rFonts w:ascii="Times New Roman" w:hAnsi="Times New Roman"/>
          <w:szCs w:val="22"/>
        </w:rPr>
        <w:t xml:space="preserve">szupportív </w:t>
      </w:r>
      <w:r w:rsidRPr="00EC33EE">
        <w:rPr>
          <w:rFonts w:ascii="Times New Roman" w:hAnsi="Times New Roman"/>
          <w:szCs w:val="22"/>
        </w:rPr>
        <w:t>jellegű kezelést kell alkalmazni. A szérumelektrolit-szinteket (főleg a káliumot) és a vér pH-ját monitorozni kell.</w:t>
      </w:r>
    </w:p>
    <w:p w14:paraId="58E4A195" w14:textId="77777777" w:rsidR="0005386C" w:rsidRPr="00EC33EE" w:rsidRDefault="0005386C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2D666DAA" w14:textId="34FC94C9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Vizsgálatok kimutatták, hogy a timolol nem könnyen dializálható.</w:t>
      </w:r>
    </w:p>
    <w:p w14:paraId="4D89E687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3E5DA5BB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29ABC4DC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5.</w:t>
      </w:r>
      <w:r w:rsidRPr="00EC33EE">
        <w:rPr>
          <w:rFonts w:ascii="Times New Roman" w:hAnsi="Times New Roman"/>
          <w:b/>
          <w:szCs w:val="22"/>
        </w:rPr>
        <w:tab/>
        <w:t>FARMAKOLÓGIAI TULAJDONSÁGOK</w:t>
      </w:r>
    </w:p>
    <w:p w14:paraId="3DAC022A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ADBE1B9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5.1</w:t>
      </w:r>
      <w:r w:rsidRPr="00EC33EE">
        <w:rPr>
          <w:rFonts w:ascii="Times New Roman" w:hAnsi="Times New Roman"/>
          <w:b/>
          <w:szCs w:val="22"/>
        </w:rPr>
        <w:tab/>
        <w:t>Farmakodinámiás tulajdonságok</w:t>
      </w:r>
    </w:p>
    <w:p w14:paraId="306F2F3B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473A6AD" w14:textId="531722A3" w:rsidR="007E1C38" w:rsidRPr="00EC33EE" w:rsidRDefault="007E1C38" w:rsidP="001242D3">
      <w:pPr>
        <w:tabs>
          <w:tab w:val="left" w:pos="567"/>
        </w:tabs>
        <w:ind w:left="2410" w:hanging="2410"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Farmakoterápiás csoport: </w:t>
      </w:r>
      <w:r w:rsidRPr="00EC33EE">
        <w:rPr>
          <w:rFonts w:ascii="Times New Roman" w:hAnsi="Times New Roman"/>
          <w:szCs w:val="22"/>
        </w:rPr>
        <w:tab/>
        <w:t xml:space="preserve">Glaukoma elleni készítmények és pupillaszűkítők, </w:t>
      </w:r>
    </w:p>
    <w:p w14:paraId="53CE162F" w14:textId="2EE71759" w:rsidR="00415994" w:rsidRPr="00EC33EE" w:rsidRDefault="007E1C38" w:rsidP="00415994">
      <w:pPr>
        <w:tabs>
          <w:tab w:val="left" w:pos="567"/>
        </w:tabs>
        <w:ind w:left="2410"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Béta-receptor blokkoló </w:t>
      </w:r>
      <w:r w:rsidR="00F76F8C" w:rsidRPr="00EC33EE">
        <w:rPr>
          <w:rFonts w:ascii="Times New Roman" w:hAnsi="Times New Roman"/>
          <w:szCs w:val="22"/>
        </w:rPr>
        <w:t>gyógy</w:t>
      </w:r>
      <w:r w:rsidRPr="00EC33EE">
        <w:rPr>
          <w:rFonts w:ascii="Times New Roman" w:hAnsi="Times New Roman"/>
          <w:szCs w:val="22"/>
        </w:rPr>
        <w:t xml:space="preserve">szerek, </w:t>
      </w:r>
      <w:r w:rsidR="00F76F8C" w:rsidRPr="00EC33EE">
        <w:rPr>
          <w:rFonts w:ascii="Times New Roman" w:hAnsi="Times New Roman"/>
          <w:szCs w:val="22"/>
        </w:rPr>
        <w:t>t</w:t>
      </w:r>
      <w:r w:rsidRPr="00EC33EE">
        <w:rPr>
          <w:rFonts w:ascii="Times New Roman" w:hAnsi="Times New Roman"/>
          <w:szCs w:val="22"/>
        </w:rPr>
        <w:t xml:space="preserve">imolol, </w:t>
      </w:r>
      <w:r w:rsidR="00F76F8C" w:rsidRPr="00EC33EE">
        <w:rPr>
          <w:rFonts w:ascii="Times New Roman" w:hAnsi="Times New Roman"/>
          <w:szCs w:val="22"/>
        </w:rPr>
        <w:t>k</w:t>
      </w:r>
      <w:r w:rsidRPr="00EC33EE">
        <w:rPr>
          <w:rFonts w:ascii="Times New Roman" w:hAnsi="Times New Roman"/>
          <w:szCs w:val="22"/>
        </w:rPr>
        <w:t xml:space="preserve">ombináció </w:t>
      </w:r>
    </w:p>
    <w:p w14:paraId="2435F306" w14:textId="77777777" w:rsidR="007E1C38" w:rsidRPr="00EC33EE" w:rsidRDefault="007E1C38" w:rsidP="008003F1">
      <w:pPr>
        <w:tabs>
          <w:tab w:val="left" w:pos="567"/>
        </w:tabs>
        <w:ind w:left="2410" w:hanging="2410"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ATC kód: S01ED51</w:t>
      </w:r>
    </w:p>
    <w:p w14:paraId="44B900E0" w14:textId="77777777" w:rsidR="008003F1" w:rsidRPr="00EC33EE" w:rsidRDefault="008003F1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08636719" w14:textId="77777777" w:rsidR="007E1C38" w:rsidRPr="00EC33EE" w:rsidRDefault="007E1C38" w:rsidP="0065759D">
      <w:pPr>
        <w:pStyle w:val="Cmsor9"/>
        <w:keepLines/>
        <w:tabs>
          <w:tab w:val="left" w:pos="567"/>
        </w:tabs>
        <w:spacing w:before="0"/>
        <w:ind w:left="0"/>
        <w:jc w:val="left"/>
        <w:rPr>
          <w:rFonts w:ascii="Times New Roman" w:hAnsi="Times New Roman"/>
          <w:b w:val="0"/>
          <w:sz w:val="22"/>
          <w:szCs w:val="22"/>
          <w:u w:val="single"/>
        </w:rPr>
      </w:pPr>
      <w:r w:rsidRPr="00EC33EE">
        <w:rPr>
          <w:rFonts w:ascii="Times New Roman" w:hAnsi="Times New Roman"/>
          <w:b w:val="0"/>
          <w:sz w:val="22"/>
          <w:szCs w:val="22"/>
          <w:u w:val="single"/>
        </w:rPr>
        <w:t>Hatásmechanizmus</w:t>
      </w:r>
    </w:p>
    <w:p w14:paraId="6876D5C3" w14:textId="77777777" w:rsidR="007E1C38" w:rsidRPr="00EC33EE" w:rsidRDefault="007E1C38" w:rsidP="0065759D">
      <w:pPr>
        <w:keepNext/>
        <w:keepLines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31F39612" w14:textId="633F63A6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</w:t>
      </w:r>
      <w:r w:rsidR="00DB3E10" w:rsidRPr="00EC33EE">
        <w:rPr>
          <w:rFonts w:ascii="Times New Roman" w:hAnsi="Times New Roman"/>
          <w:szCs w:val="22"/>
        </w:rPr>
        <w:t xml:space="preserve">COSOPT </w:t>
      </w:r>
      <w:r w:rsidR="00370600" w:rsidRPr="00EC33EE">
        <w:rPr>
          <w:rFonts w:ascii="Times New Roman" w:hAnsi="Times New Roman"/>
          <w:szCs w:val="22"/>
        </w:rPr>
        <w:t>Multi</w:t>
      </w:r>
      <w:r w:rsidRPr="00EC33EE">
        <w:rPr>
          <w:rFonts w:ascii="Times New Roman" w:hAnsi="Times New Roman"/>
          <w:szCs w:val="22"/>
        </w:rPr>
        <w:t xml:space="preserve"> </w:t>
      </w:r>
      <w:r w:rsidR="0005386C" w:rsidRPr="00EC33EE">
        <w:rPr>
          <w:rFonts w:ascii="Times New Roman" w:hAnsi="Times New Roman"/>
          <w:szCs w:val="22"/>
        </w:rPr>
        <w:t xml:space="preserve">szemcsepp </w:t>
      </w:r>
      <w:r w:rsidRPr="00EC33EE">
        <w:rPr>
          <w:rFonts w:ascii="Times New Roman" w:hAnsi="Times New Roman"/>
          <w:szCs w:val="22"/>
        </w:rPr>
        <w:t xml:space="preserve">két hatóanyagot tartalmaz: dorzolamid-hidrokloridot és timolol-maleátot. Mindkét </w:t>
      </w:r>
      <w:r w:rsidR="005949E1" w:rsidRPr="00EC33EE">
        <w:rPr>
          <w:rFonts w:ascii="Times New Roman" w:hAnsi="Times New Roman"/>
          <w:szCs w:val="22"/>
        </w:rPr>
        <w:t xml:space="preserve">hatóanyag </w:t>
      </w:r>
      <w:r w:rsidRPr="00EC33EE">
        <w:rPr>
          <w:rFonts w:ascii="Times New Roman" w:hAnsi="Times New Roman"/>
          <w:szCs w:val="22"/>
        </w:rPr>
        <w:t>a csarnokvíz-termelés csökkentésével, de egymástól eltérő hatásmechanizmus révén csökkenti az emelkedett intraocularis nyomást.</w:t>
      </w:r>
    </w:p>
    <w:p w14:paraId="68D11085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3773B24E" w14:textId="7CF803E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dorzolamid-hidroklorid a humán karboanhidráz</w:t>
      </w:r>
      <w:r w:rsidRPr="00EC33EE">
        <w:rPr>
          <w:rFonts w:ascii="Times New Roman" w:hAnsi="Times New Roman"/>
          <w:szCs w:val="22"/>
        </w:rPr>
        <w:noBreakHyphen/>
        <w:t>II hatékony gátlója. A karboanhidráz gátlása a szem ciliáris nyúlványaiban csökkenti a csarnokvíz termelését, valószínűleg a bikarbonát-ionok képződésének lassításával és a nátrium- és folyadéktranszport következményes csökkentésével.</w:t>
      </w:r>
    </w:p>
    <w:p w14:paraId="6C8C3B11" w14:textId="4308C2F8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timolol-maleát egy nem szelektív béta</w:t>
      </w:r>
      <w:r w:rsidRPr="00EC33EE">
        <w:rPr>
          <w:rFonts w:ascii="Times New Roman" w:hAnsi="Times New Roman"/>
          <w:szCs w:val="22"/>
        </w:rPr>
        <w:noBreakHyphen/>
        <w:t>adrenerg</w:t>
      </w:r>
      <w:r w:rsidR="005949E1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>receptor</w:t>
      </w:r>
      <w:r w:rsidR="005949E1" w:rsidRPr="00EC33EE">
        <w:rPr>
          <w:rFonts w:ascii="Times New Roman" w:hAnsi="Times New Roman"/>
          <w:szCs w:val="22"/>
        </w:rPr>
        <w:t>-</w:t>
      </w:r>
      <w:r w:rsidRPr="00EC33EE">
        <w:rPr>
          <w:rFonts w:ascii="Times New Roman" w:hAnsi="Times New Roman"/>
          <w:szCs w:val="22"/>
        </w:rPr>
        <w:t xml:space="preserve">blokkoló. Egyelőre nem teljesen tisztázott, hogy a timolol-maleát pontosan miként csökkenti az intraocularis nyomást, bár a fluoreszcein-vizsgálat és a tonográfia azt mutatja, hogy ez legfőként a csarnokvíz-termelés csökkentésével állhat kapcsolatban. Néhány vizsgálat során azonban a kiáramlási képesség enyhe növekedését is megfigyelték. E két hatóanyag összetett hatása nagyobb intraocularis nyomás (IOP)-csökkenést eredményez, mint bármelyik </w:t>
      </w:r>
      <w:r w:rsidR="005949E1" w:rsidRPr="00EC33EE">
        <w:rPr>
          <w:rFonts w:ascii="Times New Roman" w:hAnsi="Times New Roman"/>
          <w:szCs w:val="22"/>
        </w:rPr>
        <w:t xml:space="preserve">hatóanyag </w:t>
      </w:r>
      <w:r w:rsidRPr="00EC33EE">
        <w:rPr>
          <w:rFonts w:ascii="Times New Roman" w:hAnsi="Times New Roman"/>
          <w:szCs w:val="22"/>
        </w:rPr>
        <w:t>külön alkalmazva.</w:t>
      </w:r>
    </w:p>
    <w:p w14:paraId="5AC2E81F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024FCB4D" w14:textId="23EDDB5F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lokálisan alkalmazott </w:t>
      </w:r>
      <w:r w:rsidR="00DB3E10" w:rsidRPr="00EC33EE">
        <w:rPr>
          <w:rFonts w:ascii="Times New Roman" w:hAnsi="Times New Roman"/>
          <w:szCs w:val="22"/>
        </w:rPr>
        <w:t xml:space="preserve">COSOPT </w:t>
      </w:r>
      <w:r w:rsidR="005A1B33" w:rsidRPr="00EC33EE">
        <w:rPr>
          <w:rFonts w:ascii="Times New Roman" w:hAnsi="Times New Roman"/>
          <w:szCs w:val="22"/>
        </w:rPr>
        <w:t xml:space="preserve">Multi </w:t>
      </w:r>
      <w:r w:rsidR="00815A40" w:rsidRPr="00EC33EE">
        <w:rPr>
          <w:rFonts w:ascii="Times New Roman" w:hAnsi="Times New Roman"/>
          <w:szCs w:val="22"/>
        </w:rPr>
        <w:t xml:space="preserve">szemcsepp </w:t>
      </w:r>
      <w:r w:rsidRPr="00EC33EE">
        <w:rPr>
          <w:rFonts w:ascii="Times New Roman" w:hAnsi="Times New Roman"/>
          <w:szCs w:val="22"/>
        </w:rPr>
        <w:t>csökkenti a glaucomához társuló vagy anélkül jelentkező emelkedett intraocularis nyomást. Az emelkedett intraocularis nyomás az egyik fő rizikófaktor a szemideg-károsodás és a glaucomás látótérkiesés patogenezisében. Ez</w:t>
      </w:r>
      <w:r w:rsidR="00415994" w:rsidRPr="00EC33EE">
        <w:rPr>
          <w:rFonts w:ascii="Times New Roman" w:hAnsi="Times New Roman"/>
          <w:szCs w:val="22"/>
        </w:rPr>
        <w:t xml:space="preserve"> </w:t>
      </w:r>
      <w:r w:rsidRPr="00EC33EE">
        <w:rPr>
          <w:rFonts w:ascii="Times New Roman" w:hAnsi="Times New Roman"/>
          <w:szCs w:val="22"/>
        </w:rPr>
        <w:t>a gyógyszer az intraocularis nyomást a miotikumok olyan gyakori mellékhatásai nélkül csökkenti, mint az éjszakai vakság, az akkomodációs görcs vagy a pupillaszűkület.</w:t>
      </w:r>
    </w:p>
    <w:p w14:paraId="4A36FAE0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  <w:u w:val="single"/>
        </w:rPr>
      </w:pPr>
    </w:p>
    <w:p w14:paraId="3A433C2B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  <w:u w:val="single"/>
        </w:rPr>
      </w:pPr>
      <w:r w:rsidRPr="00EC33EE">
        <w:rPr>
          <w:rFonts w:ascii="Times New Roman" w:hAnsi="Times New Roman"/>
          <w:szCs w:val="22"/>
          <w:u w:val="single"/>
        </w:rPr>
        <w:t>Farmakodinámiás hatások</w:t>
      </w:r>
    </w:p>
    <w:p w14:paraId="40681177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i/>
          <w:szCs w:val="22"/>
        </w:rPr>
      </w:pPr>
    </w:p>
    <w:p w14:paraId="7372E5E2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i/>
          <w:szCs w:val="22"/>
        </w:rPr>
      </w:pPr>
      <w:r w:rsidRPr="00EC33EE">
        <w:rPr>
          <w:rFonts w:ascii="Times New Roman" w:hAnsi="Times New Roman"/>
          <w:i/>
          <w:szCs w:val="22"/>
        </w:rPr>
        <w:t>Klinikai hatások</w:t>
      </w:r>
    </w:p>
    <w:p w14:paraId="19E9FF46" w14:textId="125280A0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15 hónapig tartó klinikai vizsgálatokat végeztek a napi kétszeri (reggel és este adagolt) Cosopt (tartósítószert tartalmazó készítmény) és a külön, valamint együttesen adagolt 0,5%-os timolol és 2,0%-os dorzolamid IOP-csökkentő hatásának összehasonlítására olyan glaucomás vagy magas ocularis h</w:t>
      </w:r>
      <w:r w:rsidR="00515B4F" w:rsidRPr="00EC33EE">
        <w:rPr>
          <w:rFonts w:ascii="Times New Roman" w:hAnsi="Times New Roman"/>
          <w:szCs w:val="22"/>
        </w:rPr>
        <w:t>y</w:t>
      </w:r>
      <w:r w:rsidRPr="00EC33EE">
        <w:rPr>
          <w:rFonts w:ascii="Times New Roman" w:hAnsi="Times New Roman"/>
          <w:szCs w:val="22"/>
        </w:rPr>
        <w:t>per</w:t>
      </w:r>
      <w:r w:rsidR="00324F60" w:rsidRPr="00EC33EE">
        <w:rPr>
          <w:rFonts w:ascii="Times New Roman" w:hAnsi="Times New Roman"/>
          <w:szCs w:val="22"/>
        </w:rPr>
        <w:t>tensi</w:t>
      </w:r>
      <w:r w:rsidR="00515B4F" w:rsidRPr="00EC33EE">
        <w:rPr>
          <w:rFonts w:ascii="Times New Roman" w:hAnsi="Times New Roman"/>
          <w:szCs w:val="22"/>
        </w:rPr>
        <w:t>o</w:t>
      </w:r>
      <w:r w:rsidRPr="00EC33EE">
        <w:rPr>
          <w:rFonts w:ascii="Times New Roman" w:hAnsi="Times New Roman"/>
          <w:szCs w:val="22"/>
        </w:rPr>
        <w:t>ban szenvedő betegek</w:t>
      </w:r>
      <w:r w:rsidR="0038522D" w:rsidRPr="00EC33EE">
        <w:rPr>
          <w:rFonts w:ascii="Times New Roman" w:hAnsi="Times New Roman"/>
          <w:szCs w:val="22"/>
        </w:rPr>
        <w:t>nél</w:t>
      </w:r>
      <w:r w:rsidRPr="00EC33EE">
        <w:rPr>
          <w:rFonts w:ascii="Times New Roman" w:hAnsi="Times New Roman"/>
          <w:szCs w:val="22"/>
        </w:rPr>
        <w:t>, akiknél az együttes terápia megfelelő volt a vizsgálatok során. Ebbe beleértendők mind a nem kezelt betegek, mind a timolol-monoterápiával nem megfelelően beállított betegek. A betegek többsége helyileg alkalmazott béta-blokkoló monoterápiában vett részt mielőtt bekerült volna a vizsgálatba.</w:t>
      </w:r>
    </w:p>
    <w:p w14:paraId="40F2D0C2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Az összevont vizsgálatok elemzése azt mutatta, hogy a naponta kétszer adott Cosopt (tartósítószert tartalmazó készítmény) IOP-csökkentő hatása nagyobb volt, mint a naponta háromszor adott 2,0%-os dorzolamid vagy a naponta kétszer adott 0,5%-os timolol monoterápiáé. A naponta kétszer alkalmazott Cosopt (tartósítószert tartalmazó készítmény) IOP</w:t>
      </w:r>
      <w:r w:rsidRPr="00EC33EE">
        <w:rPr>
          <w:rFonts w:ascii="Times New Roman" w:hAnsi="Times New Roman"/>
          <w:szCs w:val="22"/>
        </w:rPr>
        <w:noBreakHyphen/>
        <w:t>csökkentő hatása megegyezett az együttesen, naponta kétszer adagolt dorzolamid és timolol IOP</w:t>
      </w:r>
      <w:r w:rsidRPr="00EC33EE">
        <w:rPr>
          <w:rFonts w:ascii="Times New Roman" w:hAnsi="Times New Roman"/>
          <w:szCs w:val="22"/>
        </w:rPr>
        <w:noBreakHyphen/>
        <w:t>csökkentő hatásával. A naponta kétszer alkalmazott Cosopt (tartósítószert tartalmazó készítmény) IOP-csökkentő hatását a nap során különböző időpontokban tett mérések igazolták, és ez a hatás a hosszú távú alkalmazás során is megmaradt.</w:t>
      </w:r>
    </w:p>
    <w:p w14:paraId="3E3F8263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2579D6A0" w14:textId="67A06395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lastRenderedPageBreak/>
        <w:t xml:space="preserve">Egy aktív-kontrollos, párhuzamos, kettős vak vizsgálatban, amelybe 261 olyan beteget vontak be, akiknek az emelkedett intraocularis nyomása ≥22 Hgmm volt egyik vagy mindkét szemben, a </w:t>
      </w:r>
      <w:r w:rsidR="002E5B1E" w:rsidRPr="00EC33EE">
        <w:rPr>
          <w:rFonts w:ascii="Times New Roman" w:hAnsi="Times New Roman"/>
          <w:szCs w:val="22"/>
        </w:rPr>
        <w:t xml:space="preserve">tartósítószermnetes </w:t>
      </w:r>
      <w:r w:rsidRPr="00EC33EE">
        <w:rPr>
          <w:rFonts w:ascii="Times New Roman" w:hAnsi="Times New Roman"/>
          <w:szCs w:val="22"/>
        </w:rPr>
        <w:t>Cosopt</w:t>
      </w:r>
      <w:r w:rsidR="002E5B1E" w:rsidRPr="00EC33EE">
        <w:rPr>
          <w:rFonts w:ascii="Times New Roman" w:hAnsi="Times New Roman"/>
          <w:szCs w:val="22"/>
        </w:rPr>
        <w:t xml:space="preserve"> </w:t>
      </w:r>
      <w:r w:rsidRPr="00EC33EE">
        <w:rPr>
          <w:rFonts w:ascii="Times New Roman" w:hAnsi="Times New Roman"/>
          <w:szCs w:val="22"/>
        </w:rPr>
        <w:t>IOP-csökkentő hatása ugyanolyan volt, mint a Cosopt-é (tartósítószert tartalmazó készítmény).</w:t>
      </w:r>
    </w:p>
    <w:p w14:paraId="4E2B769D" w14:textId="0F193B00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 </w:t>
      </w:r>
      <w:r w:rsidR="002E5B1E" w:rsidRPr="00EC33EE">
        <w:rPr>
          <w:rFonts w:ascii="Times New Roman" w:hAnsi="Times New Roman"/>
          <w:szCs w:val="22"/>
        </w:rPr>
        <w:t xml:space="preserve">tartósítószermentes </w:t>
      </w:r>
      <w:r w:rsidRPr="00EC33EE">
        <w:rPr>
          <w:rFonts w:ascii="Times New Roman" w:hAnsi="Times New Roman"/>
          <w:szCs w:val="22"/>
        </w:rPr>
        <w:t>Cosopt biztonságossági profilja hasonló volt a Cosopt (tartósítószert tartalmazó készítmény) biztonságossági profiljához.</w:t>
      </w:r>
    </w:p>
    <w:p w14:paraId="7472519A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60B188B7" w14:textId="422C7DDC" w:rsidR="007E1C38" w:rsidRPr="00EC33EE" w:rsidRDefault="007E1C38" w:rsidP="001242D3">
      <w:pPr>
        <w:keepNext/>
        <w:numPr>
          <w:ilvl w:val="12"/>
          <w:numId w:val="0"/>
        </w:numPr>
        <w:tabs>
          <w:tab w:val="left" w:pos="567"/>
        </w:tabs>
        <w:rPr>
          <w:rFonts w:ascii="Times New Roman" w:hAnsi="Times New Roman"/>
          <w:szCs w:val="22"/>
          <w:u w:val="single"/>
        </w:rPr>
      </w:pPr>
      <w:r w:rsidRPr="00EC33EE">
        <w:rPr>
          <w:rFonts w:ascii="Times New Roman" w:hAnsi="Times New Roman"/>
          <w:szCs w:val="22"/>
          <w:u w:val="single"/>
        </w:rPr>
        <w:t>Gyermek</w:t>
      </w:r>
      <w:r w:rsidR="00BF21E2" w:rsidRPr="00EC33EE">
        <w:rPr>
          <w:rFonts w:ascii="Times New Roman" w:hAnsi="Times New Roman"/>
          <w:szCs w:val="22"/>
          <w:u w:val="single"/>
        </w:rPr>
        <w:t>ek</w:t>
      </w:r>
    </w:p>
    <w:p w14:paraId="15D6B36B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szCs w:val="22"/>
        </w:rPr>
      </w:pPr>
    </w:p>
    <w:p w14:paraId="68ADC8AA" w14:textId="721796BF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Egy 3 hónapos kontrollos vizsgálatot azzal az elsődleges céllal folytattak, hogy megállapítsák a 2%</w:t>
      </w:r>
      <w:r w:rsidRPr="00EC33EE">
        <w:rPr>
          <w:rFonts w:ascii="Times New Roman" w:hAnsi="Times New Roman"/>
          <w:szCs w:val="22"/>
        </w:rPr>
        <w:noBreakHyphen/>
        <w:t>os</w:t>
      </w:r>
      <w:r w:rsidR="00C93EEB" w:rsidRPr="00EC33EE">
        <w:rPr>
          <w:rFonts w:ascii="Times New Roman" w:hAnsi="Times New Roman"/>
          <w:szCs w:val="22"/>
        </w:rPr>
        <w:t xml:space="preserve"> </w:t>
      </w:r>
      <w:r w:rsidRPr="00EC33EE">
        <w:rPr>
          <w:rFonts w:ascii="Times New Roman" w:hAnsi="Times New Roman"/>
          <w:szCs w:val="22"/>
        </w:rPr>
        <w:t>dorzolamid-hidroklorid szemészeti oldat alkalmazásának biztonságosságát a 6 évnél fiatalabb gyermekeknél. Ebben a vizsgálatban 30, 6 évnél fiatalabb, de legalább 2 éves, dorzolamid vagy timolol monoterápiával nem megfelelően beállított, emelkedett intraocul</w:t>
      </w:r>
      <w:r w:rsidR="00415994" w:rsidRPr="00EC33EE">
        <w:rPr>
          <w:rFonts w:ascii="Times New Roman" w:hAnsi="Times New Roman"/>
          <w:szCs w:val="22"/>
        </w:rPr>
        <w:t>a</w:t>
      </w:r>
      <w:r w:rsidRPr="00EC33EE">
        <w:rPr>
          <w:rFonts w:ascii="Times New Roman" w:hAnsi="Times New Roman"/>
          <w:szCs w:val="22"/>
        </w:rPr>
        <w:t>ris nyomásban szenvedő gyermek vett részt, akik Cosopt</w:t>
      </w:r>
      <w:r w:rsidRPr="00EC33EE">
        <w:rPr>
          <w:rFonts w:ascii="Times New Roman" w:hAnsi="Times New Roman"/>
          <w:szCs w:val="22"/>
        </w:rPr>
        <w:noBreakHyphen/>
        <w:t>ot (tartósítószert tartalmazó készítményt) kaptak a vizsgálat nyílt fázisában. Ezeknél a betegeknél a hatásosságot nem állapították meg. A betegeknek ebben a kis csoportjában a napi kétszer adott Cosopt (tartósítószert tartalmazó készítmény) általában jól tolerálható volt, 19 betegnél fejezték be a kezelést, és 11 beteg esett ki a vizsgálatból műtét, a gyógyszerelés megváltoztatása vagy egyéb okok miatt.</w:t>
      </w:r>
    </w:p>
    <w:p w14:paraId="6DF815D2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616A00FD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5.2.</w:t>
      </w:r>
      <w:r w:rsidRPr="00EC33EE">
        <w:rPr>
          <w:rFonts w:ascii="Times New Roman" w:hAnsi="Times New Roman"/>
          <w:b/>
          <w:szCs w:val="22"/>
        </w:rPr>
        <w:tab/>
        <w:t>Farmakokinetikai tulajdonságok</w:t>
      </w:r>
    </w:p>
    <w:p w14:paraId="3AB4D2BC" w14:textId="77777777" w:rsidR="007E1C38" w:rsidRPr="00EC33EE" w:rsidRDefault="007E1C38" w:rsidP="001242D3">
      <w:pPr>
        <w:keepNext/>
        <w:tabs>
          <w:tab w:val="left" w:pos="450"/>
          <w:tab w:val="left" w:pos="567"/>
        </w:tabs>
        <w:rPr>
          <w:rFonts w:ascii="Times New Roman" w:hAnsi="Times New Roman"/>
          <w:i/>
          <w:szCs w:val="22"/>
          <w:u w:val="single"/>
        </w:rPr>
      </w:pPr>
    </w:p>
    <w:p w14:paraId="4605548E" w14:textId="77777777" w:rsidR="007E1C38" w:rsidRPr="00EC33EE" w:rsidRDefault="007E1C38" w:rsidP="001242D3">
      <w:pPr>
        <w:keepNext/>
        <w:tabs>
          <w:tab w:val="left" w:pos="450"/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EC33EE">
        <w:rPr>
          <w:rFonts w:ascii="Times New Roman" w:hAnsi="Times New Roman"/>
          <w:i/>
          <w:szCs w:val="22"/>
          <w:u w:val="single"/>
        </w:rPr>
        <w:t>Dorzolamid-hidroklorid</w:t>
      </w:r>
    </w:p>
    <w:p w14:paraId="5589B8C1" w14:textId="77777777" w:rsidR="007E1C38" w:rsidRPr="00EC33EE" w:rsidRDefault="007E1C38" w:rsidP="001242D3">
      <w:pPr>
        <w:tabs>
          <w:tab w:val="left" w:pos="450"/>
          <w:tab w:val="left" w:pos="567"/>
          <w:tab w:val="left" w:pos="720"/>
        </w:tabs>
        <w:rPr>
          <w:rFonts w:ascii="Times New Roman" w:hAnsi="Times New Roman"/>
          <w:szCs w:val="22"/>
        </w:rPr>
      </w:pPr>
    </w:p>
    <w:p w14:paraId="1F81B6E8" w14:textId="77777777" w:rsidR="007E1C38" w:rsidRPr="00EC33EE" w:rsidRDefault="007E1C38" w:rsidP="001242D3">
      <w:pPr>
        <w:tabs>
          <w:tab w:val="left" w:pos="450"/>
          <w:tab w:val="left" w:pos="567"/>
          <w:tab w:val="left" w:pos="72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többi orális karboanhidráz-gátlótól eltérően a dorzolamid-hidroklorid helyi alkalmazása lehetővé teszi, hogy a hatóanyag közvetlenül a szemben fejtse ki hatását lényegesen alacsonyabb adagokban alkalmazva és ezért kisebb szisztémás érintettséggel. Klinikai vizsgálatokban ez azt eredményezte, hogy az IOP - az orális karboanhidráz-gátlókra jellemző - sav-bázis egyensúlyzavar vagy elektrolitszint-változások nélkül csökkent.</w:t>
      </w:r>
    </w:p>
    <w:p w14:paraId="4E52A03F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52DA730B" w14:textId="3FE52BA0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  <w:u w:val="double"/>
        </w:rPr>
      </w:pPr>
      <w:r w:rsidRPr="00EC33EE">
        <w:rPr>
          <w:rFonts w:ascii="Times New Roman" w:hAnsi="Times New Roman"/>
          <w:szCs w:val="22"/>
        </w:rPr>
        <w:t>Helyileg adagolva a dorzolamid bejut a szisztémás keringésbe. A helyi alkalmazást követő szisztémás karboanhidráz-gátlás megítélése érdekében megmérték a vörösvértestek és a plazma hatóanyag- és metabolit</w:t>
      </w:r>
      <w:r w:rsidR="00415994" w:rsidRPr="00EC33EE">
        <w:rPr>
          <w:rFonts w:ascii="Times New Roman" w:hAnsi="Times New Roman"/>
          <w:szCs w:val="22"/>
        </w:rPr>
        <w:t xml:space="preserve"> </w:t>
      </w:r>
      <w:r w:rsidRPr="00EC33EE">
        <w:rPr>
          <w:rFonts w:ascii="Times New Roman" w:hAnsi="Times New Roman"/>
          <w:szCs w:val="22"/>
        </w:rPr>
        <w:t>koncentrációját, valamint meghatározták a vörösvértestekben fellépő karboanhidráz-gátlás mértékét. Tartós adagolás során a dorzolamid a szelektív CA</w:t>
      </w:r>
      <w:r w:rsidRPr="00EC33EE">
        <w:rPr>
          <w:rFonts w:ascii="Times New Roman" w:hAnsi="Times New Roman"/>
          <w:szCs w:val="22"/>
        </w:rPr>
        <w:noBreakHyphen/>
        <w:t>II kötődés következtében felhalmozódik a vörösvértestekben, a plazma szabad hatóanyag-koncentrációja azonban rendkívül alacsony marad. Az anyavegyület egyetlen N</w:t>
      </w:r>
      <w:r w:rsidRPr="00EC33EE">
        <w:rPr>
          <w:rFonts w:ascii="Times New Roman" w:hAnsi="Times New Roman"/>
          <w:szCs w:val="22"/>
        </w:rPr>
        <w:noBreakHyphen/>
        <w:t>dezetil metabolittá alakul át, amely az anyavegyületnél kevésbé hatékonyan gátolja a CA</w:t>
      </w:r>
      <w:r w:rsidRPr="00EC33EE">
        <w:rPr>
          <w:rFonts w:ascii="Times New Roman" w:hAnsi="Times New Roman"/>
          <w:szCs w:val="22"/>
        </w:rPr>
        <w:noBreakHyphen/>
        <w:t>II-t, viszont gátol egy kevésbé aktív izoenzimet (CA</w:t>
      </w:r>
      <w:r w:rsidRPr="00EC33EE">
        <w:rPr>
          <w:rFonts w:ascii="Times New Roman" w:hAnsi="Times New Roman"/>
          <w:szCs w:val="22"/>
        </w:rPr>
        <w:noBreakHyphen/>
        <w:t>I) is. A metabolit szintén felhalmozódik a vörösvértestekben, ahol elsősorban a CA</w:t>
      </w:r>
      <w:r w:rsidRPr="00EC33EE">
        <w:rPr>
          <w:rFonts w:ascii="Times New Roman" w:hAnsi="Times New Roman"/>
          <w:szCs w:val="22"/>
        </w:rPr>
        <w:noBreakHyphen/>
        <w:t>I</w:t>
      </w:r>
      <w:r w:rsidRPr="00EC33EE">
        <w:rPr>
          <w:rFonts w:ascii="Times New Roman" w:hAnsi="Times New Roman"/>
          <w:szCs w:val="22"/>
        </w:rPr>
        <w:noBreakHyphen/>
        <w:t>hez kötődik. A dorzolamid mérsékelten kötődik a plazmafehérjékhez (kb. 33%</w:t>
      </w:r>
      <w:r w:rsidRPr="00EC33EE">
        <w:rPr>
          <w:rFonts w:ascii="Times New Roman" w:hAnsi="Times New Roman"/>
          <w:szCs w:val="22"/>
        </w:rPr>
        <w:noBreakHyphen/>
        <w:t>ban). A dorzolamid elsődlegesen a vizelettel, változatlan formában ürül; a metabolitja szintén a vizelettel ürül. Az adagolás végeztével a dorzolamid nem lineárisan távozik a vörösvértestekből</w:t>
      </w:r>
      <w:r w:rsidR="00C93EEB" w:rsidRPr="00EC33EE">
        <w:rPr>
          <w:rFonts w:ascii="Times New Roman" w:hAnsi="Times New Roman"/>
          <w:szCs w:val="22"/>
        </w:rPr>
        <w:t>, melynek következtében</w:t>
      </w:r>
      <w:r w:rsidRPr="00EC33EE">
        <w:rPr>
          <w:rFonts w:ascii="Times New Roman" w:hAnsi="Times New Roman"/>
          <w:szCs w:val="22"/>
        </w:rPr>
        <w:t xml:space="preserve"> kezdetben gyorsan csökken a hatóanyag-koncentráció, majd egy lassabb eliminációs fázis következik kb. 4 hónapos felezési idővel.</w:t>
      </w:r>
    </w:p>
    <w:p w14:paraId="217C44E4" w14:textId="77777777" w:rsidR="007E1C38" w:rsidRPr="00EC33EE" w:rsidRDefault="007E1C38" w:rsidP="001242D3">
      <w:pPr>
        <w:tabs>
          <w:tab w:val="left" w:pos="450"/>
          <w:tab w:val="left" w:pos="567"/>
          <w:tab w:val="left" w:pos="720"/>
        </w:tabs>
        <w:rPr>
          <w:rFonts w:ascii="Times New Roman" w:hAnsi="Times New Roman"/>
          <w:szCs w:val="22"/>
        </w:rPr>
      </w:pPr>
    </w:p>
    <w:p w14:paraId="376B94C7" w14:textId="021D38FE" w:rsidR="007E1C38" w:rsidRPr="00EC33EE" w:rsidRDefault="007E1C38" w:rsidP="001242D3">
      <w:pPr>
        <w:tabs>
          <w:tab w:val="left" w:pos="450"/>
          <w:tab w:val="left" w:pos="567"/>
          <w:tab w:val="left" w:pos="72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Amikor maximális szisztémás hatás szimulálására hosszú távú, helyi alkalmazás után </w:t>
      </w:r>
      <w:r w:rsidR="004E7633" w:rsidRPr="00EC33EE">
        <w:rPr>
          <w:rFonts w:ascii="Times New Roman" w:hAnsi="Times New Roman"/>
          <w:i/>
          <w:szCs w:val="22"/>
        </w:rPr>
        <w:t>per os</w:t>
      </w:r>
      <w:r w:rsidR="004E7633" w:rsidRPr="00EC33EE">
        <w:rPr>
          <w:rFonts w:ascii="Times New Roman" w:hAnsi="Times New Roman"/>
          <w:szCs w:val="22"/>
        </w:rPr>
        <w:t xml:space="preserve"> </w:t>
      </w:r>
      <w:r w:rsidRPr="00EC33EE">
        <w:rPr>
          <w:rFonts w:ascii="Times New Roman" w:hAnsi="Times New Roman"/>
          <w:szCs w:val="22"/>
        </w:rPr>
        <w:t>adták a dorzolamidot, az egyensúlyi állapotot 13 hét alatt érték el. Egyensúlyi állapotban, a plazmában gyakorlatilag nem volt szabad hatóanyag vagy metabolit; a karboanhidráz-gátlás a vörösvértestekben kisebb mértékű volt, mint ami a vesefunkcióra vagy a légzésre gyakorolt farmakológiai hatáshoz feltételezhetően szükséges. Hasonló farmakokinetikai eredményeket nyertek a dorzolamid-hidroklorid hosszan tartó, helyi adagolása után is. Bár néhány idősebb, vesekárosodott betegnek (becsült kreatinin</w:t>
      </w:r>
      <w:r w:rsidRPr="00EC33EE">
        <w:rPr>
          <w:rFonts w:ascii="Times New Roman" w:hAnsi="Times New Roman"/>
          <w:szCs w:val="22"/>
        </w:rPr>
        <w:noBreakHyphen/>
        <w:t>clearance: 30</w:t>
      </w:r>
      <w:r w:rsidRPr="00EC33EE">
        <w:rPr>
          <w:rFonts w:ascii="Times New Roman" w:hAnsi="Times New Roman"/>
          <w:szCs w:val="22"/>
        </w:rPr>
        <w:noBreakHyphen/>
        <w:t>60 ml/perc) magasabb volt a metabolit koncentrációja a vörösvértestekben, nem volt közvetlenül ennek tulajdonítható jelentős különbség a karboanhidráz-gátlásban vagy klinikailag szignifikáns szisztémás mellékhatás.</w:t>
      </w:r>
    </w:p>
    <w:p w14:paraId="353767BE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i/>
          <w:szCs w:val="22"/>
          <w:u w:val="single"/>
        </w:rPr>
      </w:pPr>
    </w:p>
    <w:p w14:paraId="2993A882" w14:textId="77777777" w:rsidR="007E1C38" w:rsidRPr="00EC33EE" w:rsidRDefault="007E1C38" w:rsidP="001242D3">
      <w:pPr>
        <w:keepNext/>
        <w:keepLines/>
        <w:tabs>
          <w:tab w:val="left" w:pos="450"/>
          <w:tab w:val="left" w:pos="567"/>
        </w:tabs>
        <w:rPr>
          <w:rFonts w:ascii="Times New Roman" w:hAnsi="Times New Roman"/>
          <w:i/>
          <w:szCs w:val="22"/>
          <w:u w:val="single"/>
        </w:rPr>
      </w:pPr>
      <w:r w:rsidRPr="00EC33EE">
        <w:rPr>
          <w:rFonts w:ascii="Times New Roman" w:hAnsi="Times New Roman"/>
          <w:i/>
          <w:szCs w:val="22"/>
          <w:u w:val="single"/>
        </w:rPr>
        <w:t>Timolol-maleát</w:t>
      </w:r>
    </w:p>
    <w:p w14:paraId="20B45DD1" w14:textId="77777777" w:rsidR="007E1C38" w:rsidRPr="00EC33EE" w:rsidRDefault="007E1C38" w:rsidP="001242D3">
      <w:pPr>
        <w:keepNext/>
        <w:keepLines/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427FE58E" w14:textId="36202AF6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szCs w:val="22"/>
        </w:rPr>
        <w:t>Egy hat fős vizsgálatban, melyben a hatóanyag plazmakoncentrációját tanulmányozták, meghatározták a timolol szisztémás hatását napi kétszeri 0,5%</w:t>
      </w:r>
      <w:r w:rsidRPr="00EC33EE">
        <w:rPr>
          <w:rFonts w:ascii="Times New Roman" w:hAnsi="Times New Roman"/>
          <w:szCs w:val="22"/>
        </w:rPr>
        <w:noBreakHyphen/>
        <w:t xml:space="preserve">os timolol-maleát szemcsepp </w:t>
      </w:r>
      <w:r w:rsidR="00515B4F" w:rsidRPr="00EC33EE">
        <w:rPr>
          <w:rFonts w:ascii="Times New Roman" w:hAnsi="Times New Roman"/>
          <w:szCs w:val="22"/>
        </w:rPr>
        <w:t xml:space="preserve">alkalmazását </w:t>
      </w:r>
      <w:r w:rsidRPr="00EC33EE">
        <w:rPr>
          <w:rFonts w:ascii="Times New Roman" w:hAnsi="Times New Roman"/>
          <w:szCs w:val="22"/>
        </w:rPr>
        <w:t xml:space="preserve">követően. </w:t>
      </w:r>
      <w:r w:rsidRPr="00EC33EE">
        <w:rPr>
          <w:rFonts w:ascii="Times New Roman" w:hAnsi="Times New Roman"/>
          <w:szCs w:val="22"/>
        </w:rPr>
        <w:lastRenderedPageBreak/>
        <w:t>Az átlagos csúcskoncentráció a plazmában a reggeli adást követően 0,46 ng/ml, a délutáni adás után 0,35 ng/ml volt.</w:t>
      </w:r>
    </w:p>
    <w:p w14:paraId="3F964F21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46676F7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5.3</w:t>
      </w:r>
      <w:r w:rsidRPr="00EC33EE">
        <w:rPr>
          <w:rFonts w:ascii="Times New Roman" w:hAnsi="Times New Roman"/>
          <w:b/>
          <w:szCs w:val="22"/>
        </w:rPr>
        <w:tab/>
        <w:t>A preklinikai biztonságossági vizsgálatok eredményei</w:t>
      </w:r>
    </w:p>
    <w:p w14:paraId="69EE8A44" w14:textId="77777777" w:rsidR="007E1C38" w:rsidRPr="00EC33EE" w:rsidRDefault="007E1C38" w:rsidP="001242D3">
      <w:pPr>
        <w:keepNext/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7F3B36CE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Az egyes összetevők ocularis és szisztémás biztonságossági profilja jól megállapított.</w:t>
      </w:r>
    </w:p>
    <w:p w14:paraId="1DB27074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6190D01B" w14:textId="77777777" w:rsidR="007E1C38" w:rsidRPr="00EC33EE" w:rsidRDefault="007E1C38" w:rsidP="001242D3">
      <w:pPr>
        <w:keepNext/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i/>
          <w:szCs w:val="22"/>
          <w:u w:val="single"/>
        </w:rPr>
      </w:pPr>
      <w:r w:rsidRPr="00EC33EE">
        <w:rPr>
          <w:rFonts w:ascii="Times New Roman" w:hAnsi="Times New Roman"/>
          <w:i/>
          <w:szCs w:val="22"/>
          <w:u w:val="single"/>
        </w:rPr>
        <w:t>Dorzolamid</w:t>
      </w:r>
    </w:p>
    <w:p w14:paraId="0B8C7DF8" w14:textId="0B1CEC2D" w:rsidR="007E1C38" w:rsidRPr="00EC33EE" w:rsidRDefault="007E1C38" w:rsidP="001242D3">
      <w:pPr>
        <w:keepNext/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Nyulakn</w:t>
      </w:r>
      <w:r w:rsidR="004E7633" w:rsidRPr="00EC33EE">
        <w:rPr>
          <w:rFonts w:ascii="Times New Roman" w:hAnsi="Times New Roman"/>
          <w:szCs w:val="22"/>
        </w:rPr>
        <w:t>ál</w:t>
      </w:r>
      <w:r w:rsidRPr="00EC33EE">
        <w:rPr>
          <w:rFonts w:ascii="Times New Roman" w:hAnsi="Times New Roman"/>
          <w:szCs w:val="22"/>
        </w:rPr>
        <w:t xml:space="preserve"> a maternotoxikus adagban adott dorzolamid metabolikus acidózist okozott, és megfigyelték a gerinc malformációját.</w:t>
      </w:r>
    </w:p>
    <w:p w14:paraId="27C944A0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6F5A6412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i/>
          <w:szCs w:val="22"/>
          <w:u w:val="single"/>
        </w:rPr>
      </w:pPr>
      <w:r w:rsidRPr="00EC33EE">
        <w:rPr>
          <w:rFonts w:ascii="Times New Roman" w:hAnsi="Times New Roman"/>
          <w:i/>
          <w:szCs w:val="22"/>
          <w:u w:val="single"/>
        </w:rPr>
        <w:t>Timolol</w:t>
      </w:r>
    </w:p>
    <w:p w14:paraId="79BDFE59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Az állatkísérletek során nem mutattak ki teratogén hatásokat.</w:t>
      </w:r>
    </w:p>
    <w:p w14:paraId="08D38742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35F8AA3F" w14:textId="55F929BE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Továbbá, lokálisan dorzolamid-hidroklorid és timolol-maleát szemcseppel vagy együttesen adagolt dorzolamid-hidrokloriddal és timolol-maleáttal kezelt kísérleti állatokban nem észleltek szemre gyakorolt nemkívánatos hatást. Az egyes összetevőkkel végzett </w:t>
      </w:r>
      <w:r w:rsidRPr="00EC33EE">
        <w:rPr>
          <w:rFonts w:ascii="Times New Roman" w:hAnsi="Times New Roman"/>
          <w:i/>
          <w:szCs w:val="22"/>
        </w:rPr>
        <w:t>in vitro</w:t>
      </w:r>
      <w:r w:rsidRPr="00EC33EE">
        <w:rPr>
          <w:rFonts w:ascii="Times New Roman" w:hAnsi="Times New Roman"/>
          <w:szCs w:val="22"/>
        </w:rPr>
        <w:t xml:space="preserve"> és </w:t>
      </w:r>
      <w:r w:rsidRPr="00EC33EE">
        <w:rPr>
          <w:rFonts w:ascii="Times New Roman" w:hAnsi="Times New Roman"/>
          <w:i/>
          <w:szCs w:val="22"/>
        </w:rPr>
        <w:t>in vivo</w:t>
      </w:r>
      <w:r w:rsidRPr="00EC33EE">
        <w:rPr>
          <w:rFonts w:ascii="Times New Roman" w:hAnsi="Times New Roman"/>
          <w:szCs w:val="22"/>
        </w:rPr>
        <w:t xml:space="preserve"> vizsgálatok nem mutatták ki a mutagenitás lehetőségét. Ezért a terápiás dózisú </w:t>
      </w:r>
      <w:r w:rsidR="00DB3E10" w:rsidRPr="00EC33EE">
        <w:rPr>
          <w:rFonts w:ascii="Times New Roman" w:hAnsi="Times New Roman"/>
          <w:szCs w:val="22"/>
        </w:rPr>
        <w:t xml:space="preserve">COSOPT </w:t>
      </w:r>
      <w:r w:rsidR="00747B78" w:rsidRPr="00EC33EE">
        <w:rPr>
          <w:rFonts w:ascii="Times New Roman" w:hAnsi="Times New Roman"/>
          <w:szCs w:val="22"/>
        </w:rPr>
        <w:t xml:space="preserve">Multi </w:t>
      </w:r>
      <w:r w:rsidRPr="00EC33EE">
        <w:rPr>
          <w:rFonts w:ascii="Times New Roman" w:hAnsi="Times New Roman"/>
          <w:szCs w:val="22"/>
        </w:rPr>
        <w:t>adása során nem várható szignifikáns humánbiztonsági kockázat.</w:t>
      </w:r>
    </w:p>
    <w:p w14:paraId="1FA8005D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0B22C296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4F8F9CF4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6.</w:t>
      </w:r>
      <w:r w:rsidRPr="00EC33EE">
        <w:rPr>
          <w:rFonts w:ascii="Times New Roman" w:hAnsi="Times New Roman"/>
          <w:b/>
          <w:szCs w:val="22"/>
        </w:rPr>
        <w:tab/>
        <w:t>GYÓGYSZERÉSZETI JELLEMZŐK</w:t>
      </w:r>
    </w:p>
    <w:p w14:paraId="538519C7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43AB8AB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6.1</w:t>
      </w:r>
      <w:r w:rsidRPr="00EC33EE">
        <w:rPr>
          <w:rFonts w:ascii="Times New Roman" w:hAnsi="Times New Roman"/>
          <w:b/>
          <w:szCs w:val="22"/>
        </w:rPr>
        <w:tab/>
        <w:t>Segédanyagok felsorolása</w:t>
      </w:r>
    </w:p>
    <w:p w14:paraId="4BCB35A3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</w:p>
    <w:p w14:paraId="4DD58CEC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Hidroxietilcellulóz</w:t>
      </w:r>
    </w:p>
    <w:p w14:paraId="148C2A5B" w14:textId="2898D00F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Mannit </w:t>
      </w:r>
    </w:p>
    <w:p w14:paraId="604198C2" w14:textId="0CCA2518" w:rsidR="007E1C38" w:rsidRPr="00EC33EE" w:rsidRDefault="00F56167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N</w:t>
      </w:r>
      <w:r w:rsidR="007E1C38" w:rsidRPr="00EC33EE">
        <w:rPr>
          <w:rFonts w:ascii="Times New Roman" w:hAnsi="Times New Roman"/>
          <w:szCs w:val="22"/>
        </w:rPr>
        <w:t>átrium</w:t>
      </w:r>
      <w:r w:rsidR="007E1C38" w:rsidRPr="00EC33EE">
        <w:rPr>
          <w:rFonts w:ascii="Times New Roman" w:hAnsi="Times New Roman"/>
          <w:szCs w:val="22"/>
        </w:rPr>
        <w:noBreakHyphen/>
        <w:t xml:space="preserve">citrát </w:t>
      </w:r>
    </w:p>
    <w:p w14:paraId="4F8E310E" w14:textId="6F9D256E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Nátrium</w:t>
      </w:r>
      <w:r w:rsidRPr="00EC33EE">
        <w:rPr>
          <w:rFonts w:ascii="Times New Roman" w:hAnsi="Times New Roman"/>
          <w:szCs w:val="22"/>
        </w:rPr>
        <w:noBreakHyphen/>
      </w:r>
      <w:proofErr w:type="gramStart"/>
      <w:r w:rsidRPr="00EC33EE">
        <w:rPr>
          <w:rFonts w:ascii="Times New Roman" w:hAnsi="Times New Roman"/>
          <w:szCs w:val="22"/>
        </w:rPr>
        <w:t xml:space="preserve">hidroxid  </w:t>
      </w:r>
      <w:r w:rsidR="00EB42DA" w:rsidRPr="00EC33EE">
        <w:rPr>
          <w:rFonts w:ascii="Times New Roman" w:hAnsi="Times New Roman"/>
          <w:szCs w:val="22"/>
        </w:rPr>
        <w:t>(</w:t>
      </w:r>
      <w:proofErr w:type="gramEnd"/>
      <w:r w:rsidRPr="00EC33EE">
        <w:rPr>
          <w:rFonts w:ascii="Times New Roman" w:hAnsi="Times New Roman"/>
          <w:szCs w:val="22"/>
        </w:rPr>
        <w:t>a pH beállítás</w:t>
      </w:r>
      <w:r w:rsidR="00EB42DA" w:rsidRPr="00EC33EE">
        <w:rPr>
          <w:rFonts w:ascii="Times New Roman" w:hAnsi="Times New Roman"/>
          <w:szCs w:val="22"/>
        </w:rPr>
        <w:t>hoz)</w:t>
      </w:r>
    </w:p>
    <w:p w14:paraId="1CFCB31D" w14:textId="77777777" w:rsidR="007E1C38" w:rsidRPr="00EC33EE" w:rsidRDefault="007E1C38" w:rsidP="001242D3">
      <w:pPr>
        <w:tabs>
          <w:tab w:val="left" w:pos="450"/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Injekcióhoz való víz</w:t>
      </w:r>
    </w:p>
    <w:p w14:paraId="25702EE3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5BC37BA7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6.2</w:t>
      </w:r>
      <w:r w:rsidRPr="00EC33EE">
        <w:rPr>
          <w:rFonts w:ascii="Times New Roman" w:hAnsi="Times New Roman"/>
          <w:b/>
          <w:szCs w:val="22"/>
        </w:rPr>
        <w:tab/>
        <w:t>Inkompatibilitások</w:t>
      </w:r>
    </w:p>
    <w:p w14:paraId="756B908E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A957E17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Nem értelmezhető.</w:t>
      </w:r>
    </w:p>
    <w:p w14:paraId="1412FE6B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37B6FBFB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6.3</w:t>
      </w:r>
      <w:r w:rsidRPr="00EC33EE">
        <w:rPr>
          <w:rFonts w:ascii="Times New Roman" w:hAnsi="Times New Roman"/>
          <w:b/>
          <w:szCs w:val="22"/>
        </w:rPr>
        <w:tab/>
        <w:t>Felhasználhatósági időtartam</w:t>
      </w:r>
    </w:p>
    <w:p w14:paraId="01ED8D00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54B3A7F0" w14:textId="00F42CF5" w:rsidR="00747B78" w:rsidRPr="00EC33EE" w:rsidRDefault="001A44AE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2 év</w:t>
      </w:r>
    </w:p>
    <w:p w14:paraId="027EBEA7" w14:textId="085F6C8F" w:rsidR="007E1C38" w:rsidRPr="00EC33EE" w:rsidRDefault="001A44AE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tartály</w:t>
      </w:r>
      <w:r w:rsidR="00747B78" w:rsidRPr="00EC33EE">
        <w:rPr>
          <w:rFonts w:ascii="Times New Roman" w:hAnsi="Times New Roman"/>
          <w:szCs w:val="22"/>
        </w:rPr>
        <w:t xml:space="preserve"> első</w:t>
      </w:r>
      <w:r w:rsidRPr="00EC33EE">
        <w:rPr>
          <w:rFonts w:ascii="Times New Roman" w:hAnsi="Times New Roman"/>
          <w:szCs w:val="22"/>
        </w:rPr>
        <w:t xml:space="preserve"> </w:t>
      </w:r>
      <w:r w:rsidR="003F1721" w:rsidRPr="00EC33EE">
        <w:rPr>
          <w:rFonts w:ascii="Times New Roman" w:hAnsi="Times New Roman"/>
          <w:szCs w:val="22"/>
        </w:rPr>
        <w:t>felbontása</w:t>
      </w:r>
      <w:r w:rsidRPr="00EC33EE">
        <w:rPr>
          <w:rFonts w:ascii="Times New Roman" w:hAnsi="Times New Roman"/>
          <w:szCs w:val="22"/>
        </w:rPr>
        <w:t xml:space="preserve"> után: 2 hónap.</w:t>
      </w:r>
    </w:p>
    <w:p w14:paraId="5B7C997E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561966DD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6.4</w:t>
      </w:r>
      <w:r w:rsidRPr="00EC33EE">
        <w:rPr>
          <w:rFonts w:ascii="Times New Roman" w:hAnsi="Times New Roman"/>
          <w:b/>
          <w:szCs w:val="22"/>
        </w:rPr>
        <w:tab/>
        <w:t>Különleges tárolási előírások</w:t>
      </w:r>
    </w:p>
    <w:p w14:paraId="278C224D" w14:textId="77777777" w:rsidR="007E1C38" w:rsidRPr="00EC33EE" w:rsidRDefault="007E1C38" w:rsidP="001242D3">
      <w:pPr>
        <w:tabs>
          <w:tab w:val="left" w:pos="450"/>
          <w:tab w:val="left" w:pos="567"/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</w:tabs>
        <w:rPr>
          <w:rFonts w:ascii="Times New Roman" w:hAnsi="Times New Roman"/>
          <w:szCs w:val="22"/>
        </w:rPr>
      </w:pPr>
    </w:p>
    <w:p w14:paraId="460C9AAC" w14:textId="2D01761A" w:rsidR="007E1C38" w:rsidRPr="00EC33EE" w:rsidRDefault="007E1C38" w:rsidP="001242D3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 xml:space="preserve">Legfeljebb </w:t>
      </w:r>
      <w:r w:rsidR="005E1969" w:rsidRPr="00EC33EE">
        <w:rPr>
          <w:rFonts w:ascii="Times New Roman" w:hAnsi="Times New Roman"/>
          <w:szCs w:val="22"/>
        </w:rPr>
        <w:t>25</w:t>
      </w:r>
      <w:r w:rsidRPr="00EC33EE">
        <w:rPr>
          <w:rFonts w:ascii="Times New Roman" w:hAnsi="Times New Roman"/>
          <w:szCs w:val="22"/>
        </w:rPr>
        <w:sym w:font="Symbol" w:char="F0B0"/>
      </w:r>
      <w:r w:rsidRPr="00EC33EE">
        <w:rPr>
          <w:rFonts w:ascii="Times New Roman" w:hAnsi="Times New Roman"/>
          <w:szCs w:val="22"/>
        </w:rPr>
        <w:t>C-on tárolandó.</w:t>
      </w:r>
    </w:p>
    <w:p w14:paraId="390CF06D" w14:textId="391A698F" w:rsidR="001A44AE" w:rsidRPr="00EC33EE" w:rsidRDefault="003F1721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gyógyszer első felbontás utáni tárolására vonatkozó előírásokat lásd a 6.3 pontban.</w:t>
      </w:r>
    </w:p>
    <w:p w14:paraId="6DBCF8D7" w14:textId="77777777" w:rsidR="003F1721" w:rsidRPr="00EC33EE" w:rsidRDefault="003F1721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6E6F6573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6.5</w:t>
      </w:r>
      <w:r w:rsidRPr="00EC33EE">
        <w:rPr>
          <w:rFonts w:ascii="Times New Roman" w:hAnsi="Times New Roman"/>
          <w:b/>
          <w:szCs w:val="22"/>
        </w:rPr>
        <w:tab/>
        <w:t>Csomagolás típusa és kiszerelése</w:t>
      </w:r>
    </w:p>
    <w:p w14:paraId="4293DB72" w14:textId="77777777" w:rsidR="007E1C38" w:rsidRPr="00EC33EE" w:rsidRDefault="007E1C38" w:rsidP="001242D3">
      <w:pPr>
        <w:keepNext/>
        <w:tabs>
          <w:tab w:val="left" w:pos="567"/>
        </w:tabs>
        <w:rPr>
          <w:rFonts w:ascii="Times New Roman" w:hAnsi="Times New Roman"/>
          <w:szCs w:val="22"/>
        </w:rPr>
      </w:pPr>
    </w:p>
    <w:p w14:paraId="3BDA0267" w14:textId="13B0FAF1" w:rsidR="007E1C38" w:rsidRPr="00EC33EE" w:rsidRDefault="001A44AE" w:rsidP="001242D3">
      <w:pPr>
        <w:rPr>
          <w:rFonts w:ascii="Times New Roman" w:hAnsi="Times New Roman"/>
          <w:szCs w:val="22"/>
          <w:lang w:eastAsia="zh-CN"/>
        </w:rPr>
      </w:pPr>
      <w:r w:rsidRPr="00EC33EE">
        <w:rPr>
          <w:rFonts w:ascii="Times New Roman" w:hAnsi="Times New Roman"/>
          <w:szCs w:val="22"/>
          <w:lang w:eastAsia="zh-CN"/>
        </w:rPr>
        <w:t xml:space="preserve">10 ml oldat, fehér </w:t>
      </w:r>
      <w:r w:rsidR="00EB42DA" w:rsidRPr="00EC33EE">
        <w:rPr>
          <w:rFonts w:ascii="Times New Roman" w:hAnsi="Times New Roman"/>
          <w:szCs w:val="22"/>
          <w:lang w:eastAsia="zh-CN"/>
        </w:rPr>
        <w:t xml:space="preserve">garanciazáras </w:t>
      </w:r>
      <w:r w:rsidRPr="00EC33EE">
        <w:rPr>
          <w:rFonts w:ascii="Times New Roman" w:hAnsi="Times New Roman"/>
          <w:szCs w:val="22"/>
          <w:lang w:eastAsia="zh-CN"/>
        </w:rPr>
        <w:t>LDPE tartály</w:t>
      </w:r>
      <w:r w:rsidR="00182A6B" w:rsidRPr="00EC33EE">
        <w:rPr>
          <w:rFonts w:ascii="Times New Roman" w:hAnsi="Times New Roman"/>
          <w:szCs w:val="22"/>
          <w:lang w:eastAsia="zh-CN"/>
        </w:rPr>
        <w:t>ban</w:t>
      </w:r>
      <w:r w:rsidRPr="00EC33EE">
        <w:rPr>
          <w:rFonts w:ascii="Times New Roman" w:hAnsi="Times New Roman"/>
          <w:szCs w:val="22"/>
          <w:lang w:eastAsia="zh-CN"/>
        </w:rPr>
        <w:t>, fehér</w:t>
      </w:r>
      <w:r w:rsidR="00FF3474" w:rsidRPr="00EC33EE">
        <w:rPr>
          <w:rFonts w:ascii="Times New Roman" w:hAnsi="Times New Roman"/>
          <w:szCs w:val="22"/>
          <w:lang w:eastAsia="zh-CN"/>
        </w:rPr>
        <w:t xml:space="preserve"> HDPE</w:t>
      </w:r>
      <w:r w:rsidRPr="00EC33EE">
        <w:rPr>
          <w:rFonts w:ascii="Times New Roman" w:hAnsi="Times New Roman"/>
          <w:szCs w:val="22"/>
          <w:lang w:eastAsia="zh-CN"/>
        </w:rPr>
        <w:t xml:space="preserve"> </w:t>
      </w:r>
      <w:r w:rsidR="00EB22DC" w:rsidRPr="00EC33EE">
        <w:rPr>
          <w:rFonts w:ascii="Times New Roman" w:hAnsi="Times New Roman"/>
          <w:szCs w:val="22"/>
          <w:lang w:eastAsia="zh-CN"/>
        </w:rPr>
        <w:t xml:space="preserve">Novelia </w:t>
      </w:r>
      <w:r w:rsidR="005A4BC1" w:rsidRPr="00EC33EE">
        <w:rPr>
          <w:rFonts w:ascii="Times New Roman" w:hAnsi="Times New Roman"/>
          <w:szCs w:val="22"/>
          <w:lang w:eastAsia="zh-CN"/>
        </w:rPr>
        <w:t>cseppentővel</w:t>
      </w:r>
      <w:r w:rsidRPr="00EC33EE">
        <w:rPr>
          <w:rFonts w:ascii="Times New Roman" w:hAnsi="Times New Roman"/>
          <w:szCs w:val="22"/>
          <w:lang w:eastAsia="zh-CN"/>
        </w:rPr>
        <w:t xml:space="preserve"> és kék szilikon</w:t>
      </w:r>
      <w:r w:rsidR="00EB42DA" w:rsidRPr="00EC33EE">
        <w:rPr>
          <w:rFonts w:ascii="Times New Roman" w:hAnsi="Times New Roman"/>
          <w:szCs w:val="22"/>
          <w:lang w:eastAsia="zh-CN"/>
        </w:rPr>
        <w:t xml:space="preserve"> szórófejjel</w:t>
      </w:r>
      <w:r w:rsidR="00182A6B" w:rsidRPr="00EC33EE">
        <w:rPr>
          <w:rFonts w:ascii="Times New Roman" w:hAnsi="Times New Roman"/>
          <w:szCs w:val="22"/>
          <w:lang w:eastAsia="zh-CN"/>
        </w:rPr>
        <w:t>,</w:t>
      </w:r>
      <w:r w:rsidRPr="00EC33EE">
        <w:rPr>
          <w:rFonts w:ascii="Times New Roman" w:hAnsi="Times New Roman"/>
          <w:szCs w:val="22"/>
          <w:lang w:eastAsia="zh-CN"/>
        </w:rPr>
        <w:t xml:space="preserve"> fehér HDPE</w:t>
      </w:r>
      <w:r w:rsidR="00182A6B" w:rsidRPr="00EC33EE">
        <w:rPr>
          <w:rFonts w:ascii="Times New Roman" w:hAnsi="Times New Roman"/>
          <w:szCs w:val="22"/>
          <w:lang w:eastAsia="zh-CN"/>
        </w:rPr>
        <w:t xml:space="preserve"> csavaros biztonsági kupakkal.</w:t>
      </w:r>
    </w:p>
    <w:p w14:paraId="78B1315E" w14:textId="77777777" w:rsidR="001A44AE" w:rsidRPr="00EC33EE" w:rsidRDefault="001A44AE" w:rsidP="001242D3">
      <w:pPr>
        <w:rPr>
          <w:rFonts w:ascii="Times New Roman" w:hAnsi="Times New Roman"/>
          <w:szCs w:val="22"/>
          <w:lang w:eastAsia="zh-CN"/>
        </w:rPr>
      </w:pPr>
    </w:p>
    <w:p w14:paraId="359B0EF2" w14:textId="77777777" w:rsidR="007E1C38" w:rsidRPr="00EC33EE" w:rsidRDefault="007E1C38" w:rsidP="001242D3">
      <w:pPr>
        <w:rPr>
          <w:rFonts w:ascii="Times New Roman" w:hAnsi="Times New Roman"/>
          <w:szCs w:val="22"/>
          <w:lang w:eastAsia="zh-CN"/>
        </w:rPr>
      </w:pPr>
      <w:r w:rsidRPr="00EC33EE">
        <w:rPr>
          <w:rFonts w:ascii="Times New Roman" w:hAnsi="Times New Roman"/>
          <w:szCs w:val="22"/>
          <w:lang w:eastAsia="zh-CN"/>
        </w:rPr>
        <w:t>Kiszerelés:</w:t>
      </w:r>
    </w:p>
    <w:p w14:paraId="248B11CA" w14:textId="34A27C07" w:rsidR="00D13F18" w:rsidRPr="00EC33EE" w:rsidRDefault="00182A6B" w:rsidP="001242D3">
      <w:pPr>
        <w:rPr>
          <w:rFonts w:ascii="Times New Roman" w:hAnsi="Times New Roman"/>
          <w:szCs w:val="22"/>
          <w:lang w:eastAsia="zh-CN"/>
        </w:rPr>
      </w:pPr>
      <w:r w:rsidRPr="00EC33EE">
        <w:rPr>
          <w:rFonts w:ascii="Times New Roman" w:hAnsi="Times New Roman"/>
          <w:szCs w:val="22"/>
          <w:lang w:eastAsia="zh-CN"/>
        </w:rPr>
        <w:t>1,</w:t>
      </w:r>
      <w:r w:rsidR="008B6237" w:rsidRPr="00EC33EE">
        <w:rPr>
          <w:rFonts w:ascii="Times New Roman" w:hAnsi="Times New Roman"/>
          <w:szCs w:val="22"/>
          <w:lang w:eastAsia="zh-CN"/>
        </w:rPr>
        <w:t xml:space="preserve"> </w:t>
      </w:r>
      <w:r w:rsidRPr="00EC33EE">
        <w:rPr>
          <w:rFonts w:ascii="Times New Roman" w:hAnsi="Times New Roman"/>
          <w:szCs w:val="22"/>
          <w:lang w:eastAsia="zh-CN"/>
        </w:rPr>
        <w:t xml:space="preserve">2 vagy 3 </w:t>
      </w:r>
      <w:r w:rsidR="007265C4" w:rsidRPr="00EC33EE">
        <w:rPr>
          <w:rFonts w:ascii="Times New Roman" w:hAnsi="Times New Roman"/>
          <w:szCs w:val="22"/>
          <w:lang w:eastAsia="zh-CN"/>
        </w:rPr>
        <w:t xml:space="preserve">(10ml-es) </w:t>
      </w:r>
      <w:r w:rsidRPr="00EC33EE">
        <w:rPr>
          <w:rFonts w:ascii="Times New Roman" w:hAnsi="Times New Roman"/>
          <w:szCs w:val="22"/>
          <w:lang w:eastAsia="zh-CN"/>
        </w:rPr>
        <w:t>tartály dobozban.</w:t>
      </w:r>
    </w:p>
    <w:p w14:paraId="587CE352" w14:textId="77777777" w:rsidR="004B43BD" w:rsidRPr="00EC33EE" w:rsidRDefault="004B43BD" w:rsidP="001242D3">
      <w:pPr>
        <w:rPr>
          <w:rFonts w:ascii="Times New Roman" w:hAnsi="Times New Roman"/>
          <w:szCs w:val="22"/>
          <w:lang w:eastAsia="zh-CN"/>
        </w:rPr>
      </w:pPr>
    </w:p>
    <w:p w14:paraId="06362FE7" w14:textId="77777777" w:rsidR="007E1C38" w:rsidRPr="00EC33EE" w:rsidRDefault="007E1C38" w:rsidP="001242D3">
      <w:pPr>
        <w:rPr>
          <w:rFonts w:ascii="Times New Roman" w:hAnsi="Times New Roman"/>
          <w:szCs w:val="22"/>
          <w:lang w:eastAsia="zh-CN"/>
        </w:rPr>
      </w:pPr>
      <w:r w:rsidRPr="00EC33EE">
        <w:rPr>
          <w:rFonts w:ascii="Times New Roman" w:hAnsi="Times New Roman"/>
          <w:szCs w:val="22"/>
          <w:lang w:eastAsia="zh-CN"/>
        </w:rPr>
        <w:t>Nem feltétlenül mindegyik kiszerelés kerül kereskedelmi forgalomba.</w:t>
      </w:r>
    </w:p>
    <w:p w14:paraId="67D86943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744B1FF4" w14:textId="77777777" w:rsidR="007E1C38" w:rsidRPr="00EC33EE" w:rsidRDefault="007E1C38" w:rsidP="001242D3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6.6</w:t>
      </w:r>
      <w:r w:rsidRPr="00EC33EE">
        <w:rPr>
          <w:rFonts w:ascii="Times New Roman" w:hAnsi="Times New Roman"/>
          <w:b/>
          <w:szCs w:val="22"/>
        </w:rPr>
        <w:tab/>
        <w:t>A megsemmisítésre vonatkozó különleges óvintézkedések</w:t>
      </w:r>
      <w:r w:rsidR="001318F6" w:rsidRPr="00EC33EE">
        <w:rPr>
          <w:rFonts w:ascii="Times New Roman" w:hAnsi="Times New Roman"/>
          <w:b/>
          <w:szCs w:val="22"/>
        </w:rPr>
        <w:t xml:space="preserve"> és egyéb, a készítmény kezelésével kapcsolatos információk</w:t>
      </w:r>
    </w:p>
    <w:p w14:paraId="0115D412" w14:textId="4B156D8B" w:rsidR="008B3BF8" w:rsidRPr="00EC33EE" w:rsidRDefault="008B3BF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6F522CC7" w14:textId="77777777" w:rsidR="008D7614" w:rsidRPr="00EC33EE" w:rsidRDefault="008D7614" w:rsidP="008D7614">
      <w:pPr>
        <w:tabs>
          <w:tab w:val="left" w:pos="708"/>
        </w:tabs>
        <w:rPr>
          <w:rFonts w:ascii="Times New Roman" w:hAnsi="Times New Roman"/>
          <w:noProof/>
          <w:szCs w:val="24"/>
          <w:lang w:eastAsia="hu-HU"/>
        </w:rPr>
      </w:pPr>
      <w:r w:rsidRPr="00EC33EE">
        <w:rPr>
          <w:rFonts w:ascii="Times New Roman" w:hAnsi="Times New Roman"/>
          <w:noProof/>
          <w:szCs w:val="24"/>
        </w:rPr>
        <w:t>Bármilyen fel nem használt gyógyszer, illetve hulladékanyag megsemmisítését a gyógyszerekre vonatkozó előírások szerint kell végrehajtani.</w:t>
      </w:r>
    </w:p>
    <w:p w14:paraId="5B835091" w14:textId="57B6C1BC" w:rsidR="00182A6B" w:rsidRPr="00EC33EE" w:rsidRDefault="00182A6B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4B0BB1BA" w14:textId="77777777" w:rsidR="003D5FFF" w:rsidRPr="00EC33EE" w:rsidRDefault="003D5FFF" w:rsidP="003D5FFF">
      <w:pPr>
        <w:keepNext/>
        <w:keepLines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b/>
          <w:szCs w:val="22"/>
        </w:rPr>
        <w:t>Megjegyzés:</w:t>
      </w:r>
      <w:r w:rsidRPr="00EC33EE">
        <w:rPr>
          <w:rFonts w:ascii="Times New Roman" w:hAnsi="Times New Roman"/>
          <w:szCs w:val="22"/>
        </w:rPr>
        <w:t xml:space="preserve"> </w:t>
      </w:r>
      <w:r w:rsidRPr="00EC33EE">
        <w:rPr>
          <w:rFonts w:ascii="Wingdings" w:hAnsi="Wingdings"/>
          <w:szCs w:val="22"/>
        </w:rPr>
        <w:t></w:t>
      </w:r>
      <w:r w:rsidRPr="00EC33EE">
        <w:rPr>
          <w:rFonts w:ascii="Times New Roman" w:hAnsi="Times New Roman"/>
          <w:szCs w:val="22"/>
        </w:rPr>
        <w:t xml:space="preserve"> (egy kereszt)</w:t>
      </w:r>
    </w:p>
    <w:p w14:paraId="1AAE14B9" w14:textId="77777777" w:rsidR="003D5FFF" w:rsidRPr="00EC33EE" w:rsidRDefault="003D5FFF" w:rsidP="003D5FFF">
      <w:pPr>
        <w:keepNext/>
        <w:keepLines/>
        <w:rPr>
          <w:rFonts w:ascii="Times New Roman" w:hAnsi="Times New Roman"/>
          <w:i/>
        </w:rPr>
      </w:pPr>
      <w:r w:rsidRPr="00EC33EE">
        <w:rPr>
          <w:rFonts w:ascii="Times New Roman" w:hAnsi="Times New Roman"/>
          <w:b/>
        </w:rPr>
        <w:t xml:space="preserve">Osztályozás: </w:t>
      </w:r>
      <w:proofErr w:type="gramStart"/>
      <w:r w:rsidRPr="00EC33EE">
        <w:rPr>
          <w:rFonts w:ascii="Times New Roman" w:hAnsi="Times New Roman"/>
          <w:b/>
        </w:rPr>
        <w:t>II./</w:t>
      </w:r>
      <w:proofErr w:type="gramEnd"/>
      <w:r w:rsidRPr="00EC33EE">
        <w:rPr>
          <w:rFonts w:ascii="Times New Roman" w:hAnsi="Times New Roman"/>
          <w:b/>
        </w:rPr>
        <w:t>1 csoport</w:t>
      </w:r>
    </w:p>
    <w:p w14:paraId="235DC31E" w14:textId="77777777" w:rsidR="003D5FFF" w:rsidRPr="00EC33EE" w:rsidRDefault="003D5FFF" w:rsidP="003D5FFF">
      <w:pPr>
        <w:keepNext/>
        <w:keepLines/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</w:rPr>
        <w:t>Korlátozott érvényű orvosi rendelvényhez kötött, szakorvosi kórházi diagnózist követő járóbeteg-ellátásban alkalmazható gyógyszer (J).</w:t>
      </w:r>
    </w:p>
    <w:p w14:paraId="668A8D7D" w14:textId="77777777" w:rsidR="004B43BD" w:rsidRPr="00EC33EE" w:rsidRDefault="004B43BD" w:rsidP="00F96E1A">
      <w:pPr>
        <w:widowControl w:val="0"/>
        <w:jc w:val="both"/>
        <w:rPr>
          <w:rFonts w:ascii="Times New Roman" w:hAnsi="Times New Roman"/>
          <w:b/>
          <w:szCs w:val="22"/>
          <w:u w:val="single"/>
        </w:rPr>
      </w:pPr>
    </w:p>
    <w:p w14:paraId="6B8B0DDF" w14:textId="77777777" w:rsidR="00F96E1A" w:rsidRPr="00EC33EE" w:rsidRDefault="00976DF0" w:rsidP="00F96E1A">
      <w:pPr>
        <w:widowControl w:val="0"/>
        <w:jc w:val="both"/>
        <w:rPr>
          <w:rFonts w:ascii="Times New Roman" w:hAnsi="Times New Roman"/>
          <w:b/>
          <w:szCs w:val="22"/>
          <w:u w:val="single"/>
        </w:rPr>
      </w:pPr>
      <w:r w:rsidRPr="00EC33EE">
        <w:rPr>
          <w:rFonts w:ascii="Times New Roman" w:hAnsi="Times New Roman"/>
          <w:b/>
          <w:szCs w:val="22"/>
          <w:u w:val="single"/>
        </w:rPr>
        <w:t>Használati utasítás</w:t>
      </w:r>
    </w:p>
    <w:p w14:paraId="50A01394" w14:textId="77777777" w:rsidR="00F96E1A" w:rsidRPr="00EC33EE" w:rsidRDefault="00F96E1A" w:rsidP="00F96E1A">
      <w:pPr>
        <w:widowControl w:val="0"/>
        <w:rPr>
          <w:rFonts w:ascii="Times New Roman" w:hAnsi="Times New Roman"/>
          <w:szCs w:val="22"/>
        </w:rPr>
      </w:pPr>
    </w:p>
    <w:p w14:paraId="17D5DECD" w14:textId="2F90374B" w:rsidR="00A9042F" w:rsidRPr="00EC33EE" w:rsidRDefault="00A9042F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A szemcsepp alkalmazása előtt:</w:t>
      </w:r>
    </w:p>
    <w:p w14:paraId="4AA5FC81" w14:textId="77777777" w:rsidR="00A9042F" w:rsidRPr="00EC33EE" w:rsidRDefault="00A9042F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B6DB4A6" w14:textId="39A1D830" w:rsidR="00A9042F" w:rsidRPr="00EC33EE" w:rsidRDefault="00A9042F" w:rsidP="00A9042F">
      <w:pPr>
        <w:pStyle w:val="Listaszerbekezds"/>
        <w:numPr>
          <w:ilvl w:val="0"/>
          <w:numId w:val="26"/>
        </w:numPr>
        <w:tabs>
          <w:tab w:val="left" w:pos="567"/>
        </w:tabs>
      </w:pPr>
      <w:r w:rsidRPr="00EC33EE">
        <w:t>A tartály felbontása előtt mosson kezet</w:t>
      </w:r>
      <w:r w:rsidR="00C578E5" w:rsidRPr="00EC33EE">
        <w:t>.</w:t>
      </w:r>
    </w:p>
    <w:p w14:paraId="2398C458" w14:textId="5F281748" w:rsidR="003B0827" w:rsidRPr="00EC33EE" w:rsidRDefault="00A9042F" w:rsidP="003B0827">
      <w:pPr>
        <w:pStyle w:val="Listaszerbekezds"/>
        <w:numPr>
          <w:ilvl w:val="0"/>
          <w:numId w:val="26"/>
        </w:numPr>
        <w:tabs>
          <w:tab w:val="left" w:pos="567"/>
        </w:tabs>
      </w:pPr>
      <w:r w:rsidRPr="00EC33EE">
        <w:rPr>
          <w:snapToGrid w:val="0"/>
          <w:color w:val="000000"/>
          <w:szCs w:val="24"/>
          <w:lang w:val="hu-HU"/>
        </w:rPr>
        <w:t xml:space="preserve">Ne használja a gyógyszert, ha </w:t>
      </w:r>
      <w:r w:rsidR="003B0827" w:rsidRPr="00EC33EE">
        <w:rPr>
          <w:snapToGrid w:val="0"/>
          <w:color w:val="000000"/>
          <w:szCs w:val="24"/>
          <w:lang w:val="hu-HU"/>
        </w:rPr>
        <w:t xml:space="preserve">az első </w:t>
      </w:r>
      <w:r w:rsidR="005674D4" w:rsidRPr="00EC33EE">
        <w:rPr>
          <w:snapToGrid w:val="0"/>
          <w:color w:val="000000"/>
          <w:szCs w:val="24"/>
          <w:lang w:val="hu-HU"/>
        </w:rPr>
        <w:t xml:space="preserve">alkalmazás </w:t>
      </w:r>
      <w:r w:rsidR="003B0827" w:rsidRPr="00EC33EE">
        <w:rPr>
          <w:snapToGrid w:val="0"/>
          <w:color w:val="000000"/>
          <w:szCs w:val="24"/>
          <w:lang w:val="hu-HU"/>
        </w:rPr>
        <w:t xml:space="preserve">előtt azt tapasztalja, hogy </w:t>
      </w:r>
      <w:r w:rsidRPr="00EC33EE">
        <w:rPr>
          <w:snapToGrid w:val="0"/>
          <w:color w:val="000000"/>
          <w:szCs w:val="24"/>
          <w:lang w:val="hu-HU"/>
        </w:rPr>
        <w:t>a biztonsági gyűrű a tartály nyakán törött.</w:t>
      </w:r>
    </w:p>
    <w:p w14:paraId="578E9D2B" w14:textId="77777777" w:rsidR="003B0827" w:rsidRPr="00EC33EE" w:rsidRDefault="003B0827" w:rsidP="003B0827">
      <w:pPr>
        <w:pStyle w:val="Listaszerbekezds"/>
        <w:numPr>
          <w:ilvl w:val="0"/>
          <w:numId w:val="26"/>
        </w:numPr>
        <w:tabs>
          <w:tab w:val="left" w:pos="567"/>
        </w:tabs>
      </w:pPr>
      <w:r w:rsidRPr="00EC33EE">
        <w:rPr>
          <w:rFonts w:eastAsia="Arial Unicode MS"/>
          <w:bCs/>
          <w:iCs/>
          <w:color w:val="000000"/>
        </w:rPr>
        <w:t xml:space="preserve">Az első alkalmazáskor </w:t>
      </w:r>
      <w:r w:rsidRPr="00EC33EE">
        <w:rPr>
          <w:color w:val="000000"/>
          <w:szCs w:val="24"/>
        </w:rPr>
        <w:t>–</w:t>
      </w:r>
      <w:r w:rsidRPr="00EC33EE">
        <w:rPr>
          <w:rFonts w:eastAsia="Arial Unicode MS"/>
          <w:bCs/>
          <w:iCs/>
          <w:color w:val="000000"/>
        </w:rPr>
        <w:t xml:space="preserve"> a szembe történő cseppentés előtt </w:t>
      </w:r>
      <w:r w:rsidRPr="00EC33EE">
        <w:rPr>
          <w:color w:val="000000"/>
          <w:szCs w:val="24"/>
        </w:rPr>
        <w:t>–</w:t>
      </w:r>
      <w:r w:rsidRPr="00EC33EE">
        <w:rPr>
          <w:rFonts w:eastAsia="Arial Unicode MS"/>
          <w:bCs/>
          <w:iCs/>
          <w:color w:val="000000"/>
        </w:rPr>
        <w:t xml:space="preserve"> először gyakorolja a tartály használatát, a tartály lassú összenyomásával egy csepp oldatot kinyomva a szemtől távol.</w:t>
      </w:r>
    </w:p>
    <w:p w14:paraId="405CDB7F" w14:textId="23BE534E" w:rsidR="003B0827" w:rsidRPr="00EC33EE" w:rsidRDefault="003B0827" w:rsidP="00BD7770">
      <w:pPr>
        <w:pStyle w:val="Listaszerbekezds"/>
        <w:numPr>
          <w:ilvl w:val="0"/>
          <w:numId w:val="26"/>
        </w:numPr>
        <w:tabs>
          <w:tab w:val="left" w:pos="567"/>
        </w:tabs>
      </w:pPr>
      <w:r w:rsidRPr="00EC33EE">
        <w:rPr>
          <w:iCs/>
        </w:rPr>
        <w:t xml:space="preserve">Amikor már biztos benne, hogy képes egyesével cseppenteni, válasszon olyan testhelyzetet, amelyet a cseppentéshez a legkényelmesebbnek érez </w:t>
      </w:r>
      <w:r w:rsidRPr="00EC33EE">
        <w:rPr>
          <w:rFonts w:eastAsia="Arial Unicode MS"/>
          <w:iCs/>
          <w:color w:val="000000"/>
          <w:lang w:eastAsia="el-GR"/>
        </w:rPr>
        <w:t>(leülhet, a hátára fekhet, vagy állhat tükör előtt).</w:t>
      </w:r>
    </w:p>
    <w:p w14:paraId="59C73FB7" w14:textId="3EB3704F" w:rsidR="003B0827" w:rsidRPr="00EC33EE" w:rsidRDefault="003B0827" w:rsidP="00A9042F">
      <w:pPr>
        <w:pStyle w:val="Listaszerbekezds"/>
        <w:numPr>
          <w:ilvl w:val="0"/>
          <w:numId w:val="26"/>
        </w:numPr>
        <w:tabs>
          <w:tab w:val="left" w:pos="567"/>
        </w:tabs>
      </w:pPr>
      <w:bookmarkStart w:id="2" w:name="OLE_LINK5"/>
      <w:r w:rsidRPr="00EC33EE">
        <w:rPr>
          <w:snapToGrid w:val="0"/>
          <w:szCs w:val="24"/>
        </w:rPr>
        <w:t xml:space="preserve"> Minden tartály első használatakor az első cseppet cseppentse félre</w:t>
      </w:r>
      <w:bookmarkEnd w:id="2"/>
      <w:r w:rsidRPr="00EC33EE">
        <w:rPr>
          <w:snapToGrid w:val="0"/>
          <w:szCs w:val="24"/>
        </w:rPr>
        <w:t>, ezáltal aktiválva a tar</w:t>
      </w:r>
      <w:r w:rsidR="00A95BE6" w:rsidRPr="00EC33EE">
        <w:rPr>
          <w:snapToGrid w:val="0"/>
          <w:szCs w:val="24"/>
        </w:rPr>
        <w:t>t</w:t>
      </w:r>
      <w:r w:rsidRPr="00EC33EE">
        <w:rPr>
          <w:snapToGrid w:val="0"/>
          <w:szCs w:val="24"/>
        </w:rPr>
        <w:t>ályt.</w:t>
      </w:r>
    </w:p>
    <w:p w14:paraId="59962FB5" w14:textId="7AE1DD6D" w:rsidR="003B0827" w:rsidRPr="00EC33EE" w:rsidRDefault="003B0827" w:rsidP="003B0827">
      <w:pPr>
        <w:tabs>
          <w:tab w:val="left" w:pos="567"/>
        </w:tabs>
        <w:rPr>
          <w:rFonts w:ascii="Times New Roman" w:hAnsi="Times New Roman"/>
        </w:rPr>
      </w:pPr>
    </w:p>
    <w:p w14:paraId="45F89A9B" w14:textId="0CAD012E" w:rsidR="003B0827" w:rsidRPr="00EC33EE" w:rsidRDefault="003B0827" w:rsidP="003B0827">
      <w:pPr>
        <w:tabs>
          <w:tab w:val="left" w:pos="567"/>
        </w:tabs>
        <w:rPr>
          <w:rFonts w:ascii="Times New Roman" w:hAnsi="Times New Roman"/>
          <w:b/>
        </w:rPr>
      </w:pPr>
      <w:r w:rsidRPr="00EC33EE">
        <w:rPr>
          <w:rFonts w:ascii="Times New Roman" w:hAnsi="Times New Roman"/>
          <w:b/>
        </w:rPr>
        <w:t>Alkalmazás:</w:t>
      </w:r>
    </w:p>
    <w:p w14:paraId="6412F7E2" w14:textId="46BC7F74" w:rsidR="003B0827" w:rsidRPr="00EC33EE" w:rsidRDefault="003B0827" w:rsidP="003B0827">
      <w:pPr>
        <w:tabs>
          <w:tab w:val="left" w:pos="567"/>
        </w:tabs>
        <w:rPr>
          <w:rFonts w:ascii="Times New Roman" w:hAnsi="Times New Roman"/>
        </w:rPr>
      </w:pPr>
    </w:p>
    <w:p w14:paraId="43650A43" w14:textId="7180DF7D" w:rsidR="00163866" w:rsidRPr="00EC33EE" w:rsidRDefault="00163866" w:rsidP="00163866">
      <w:pPr>
        <w:pStyle w:val="Szvegtrzs"/>
        <w:widowControl/>
        <w:numPr>
          <w:ilvl w:val="0"/>
          <w:numId w:val="30"/>
        </w:numPr>
        <w:spacing w:after="0"/>
        <w:ind w:hanging="720"/>
        <w:rPr>
          <w:lang w:val="hu-HU"/>
        </w:rPr>
      </w:pPr>
      <w:r w:rsidRPr="00EC33EE">
        <w:rPr>
          <w:lang w:val="hu-HU"/>
        </w:rPr>
        <w:t xml:space="preserve">Fogja meg a tartályt közvetlenül a kupak alatt, majd a kupak lecsavarásával nyissa ki a tartályt. A </w:t>
      </w:r>
      <w:r w:rsidRPr="00EC33EE">
        <w:rPr>
          <w:rFonts w:eastAsia="SimSun"/>
          <w:lang w:val="hu-HU"/>
        </w:rPr>
        <w:t>tartály cseppentőjének hegye</w:t>
      </w:r>
      <w:r w:rsidRPr="00EC33EE">
        <w:rPr>
          <w:color w:val="000000"/>
          <w:szCs w:val="24"/>
          <w:lang w:val="hu-HU"/>
        </w:rPr>
        <w:t xml:space="preserve"> ne érjen semmihez, így megelőzhető az oldat esetleges </w:t>
      </w:r>
      <w:r w:rsidR="00FF6890" w:rsidRPr="00EC33EE">
        <w:rPr>
          <w:color w:val="000000"/>
          <w:szCs w:val="24"/>
          <w:lang w:val="hu-HU"/>
        </w:rPr>
        <w:t>el</w:t>
      </w:r>
      <w:r w:rsidRPr="00EC33EE">
        <w:rPr>
          <w:color w:val="000000"/>
          <w:szCs w:val="24"/>
          <w:lang w:val="hu-HU"/>
        </w:rPr>
        <w:t>fertőződése</w:t>
      </w:r>
      <w:r w:rsidRPr="00EC33EE">
        <w:rPr>
          <w:lang w:val="hu-HU"/>
        </w:rPr>
        <w:t>.</w:t>
      </w:r>
    </w:p>
    <w:p w14:paraId="16477386" w14:textId="77777777" w:rsidR="00163866" w:rsidRPr="00EC33EE" w:rsidRDefault="00163866" w:rsidP="00163866">
      <w:pPr>
        <w:pStyle w:val="Szvegtrzs"/>
        <w:spacing w:after="0"/>
        <w:rPr>
          <w:lang w:val="hu-HU"/>
        </w:rPr>
      </w:pPr>
      <w:r w:rsidRPr="00EC33EE">
        <w:rPr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0DC2433E" wp14:editId="709A65EE">
                <wp:simplePos x="0" y="0"/>
                <wp:positionH relativeFrom="column">
                  <wp:posOffset>473710</wp:posOffset>
                </wp:positionH>
                <wp:positionV relativeFrom="paragraph">
                  <wp:posOffset>394970</wp:posOffset>
                </wp:positionV>
                <wp:extent cx="1441450" cy="1301115"/>
                <wp:effectExtent l="179070" t="196215" r="170180" b="198120"/>
                <wp:wrapSquare wrapText="bothSides"/>
                <wp:docPr id="4" name="Csoportba foglalá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-1081983">
                          <a:off x="0" y="0"/>
                          <a:ext cx="1441450" cy="1301115"/>
                          <a:chOff x="0" y="0"/>
                          <a:chExt cx="4600575" cy="4438650"/>
                        </a:xfrm>
                      </wpg:grpSpPr>
                      <pic:pic xmlns:pic="http://schemas.openxmlformats.org/drawingml/2006/picture">
                        <pic:nvPicPr>
                          <pic:cNvPr id="5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575" cy="443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F81B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Right Arrow 3"/>
                        <wps:cNvSpPr>
                          <a:spLocks noChangeArrowheads="1"/>
                        </wps:cNvSpPr>
                        <wps:spPr bwMode="auto">
                          <a:xfrm>
                            <a:off x="1868239" y="1643261"/>
                            <a:ext cx="720080" cy="21602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rgbClr val="000000"/>
                          </a:solidFill>
                          <a:ln w="254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30EB482" w14:textId="77777777" w:rsidR="003547CF" w:rsidRDefault="003547CF" w:rsidP="00163866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Right Arrow 4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3092375" y="1687649"/>
                            <a:ext cx="720080" cy="216024"/>
                          </a:xfrm>
                          <a:prstGeom prst="rightArrow">
                            <a:avLst>
                              <a:gd name="adj1" fmla="val 50000"/>
                              <a:gd name="adj2" fmla="val 50000"/>
                            </a:avLst>
                          </a:prstGeom>
                          <a:solidFill>
                            <a:srgbClr val="000000"/>
                          </a:solidFill>
                          <a:ln w="254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2FD0AC" w14:textId="77777777" w:rsidR="003547CF" w:rsidRDefault="003547CF" w:rsidP="00163866"/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C2433E" id="Csoportba foglalás 4" o:spid="_x0000_s1026" style="position:absolute;margin-left:37.3pt;margin-top:31.1pt;width:113.5pt;height:102.45pt;rotation:-1181814fd;z-index:-251661312" coordsize="46005,44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46005;height:44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" fillcolor="#4f81bd">
                  <v:imagedata r:id="rId12" o:title=""/>
                </v:shape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3" o:spid="_x0000_s1028" type="#_x0000_t13" style="position:absolute;left:18682;top:16432;width:7201;height:21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" adj="18360" fillcolor="black" strokeweight="2pt">
                  <v:textbox>
                    <w:txbxContent>
                      <w:p w14:paraId="730EB482" w14:textId="77777777" w:rsidR="003547CF" w:rsidRDefault="003547CF" w:rsidP="00163866"/>
                    </w:txbxContent>
                  </v:textbox>
                </v:shape>
                <v:shape id="Right Arrow 4" o:spid="_x0000_s1029" type="#_x0000_t13" style="position:absolute;left:30923;top:16876;width:7201;height:2160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" adj="18360" fillcolor="black" strokeweight="2pt">
                  <v:textbox>
                    <w:txbxContent>
                      <w:p w14:paraId="162FD0AC" w14:textId="77777777" w:rsidR="003547CF" w:rsidRDefault="003547CF" w:rsidP="00163866"/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4E27A496" w14:textId="77777777" w:rsidR="00163866" w:rsidRPr="00EC33EE" w:rsidRDefault="00163866" w:rsidP="00163866">
      <w:pPr>
        <w:pStyle w:val="Szvegtrzs"/>
        <w:spacing w:after="0"/>
        <w:rPr>
          <w:lang w:val="hu-HU"/>
        </w:rPr>
      </w:pPr>
    </w:p>
    <w:p w14:paraId="61E1DE37" w14:textId="77777777" w:rsidR="00163866" w:rsidRPr="00EC33EE" w:rsidRDefault="00163866" w:rsidP="00163866">
      <w:pPr>
        <w:pStyle w:val="Szvegtrzs"/>
        <w:spacing w:after="0"/>
        <w:rPr>
          <w:lang w:val="hu-HU"/>
        </w:rPr>
      </w:pPr>
    </w:p>
    <w:p w14:paraId="3116C803" w14:textId="77777777" w:rsidR="00163866" w:rsidRPr="00EC33EE" w:rsidRDefault="00163866" w:rsidP="00163866">
      <w:pPr>
        <w:pStyle w:val="Szvegtrzs"/>
        <w:spacing w:after="0"/>
        <w:rPr>
          <w:lang w:val="hu-HU"/>
        </w:rPr>
      </w:pPr>
    </w:p>
    <w:p w14:paraId="5203E15F" w14:textId="77777777" w:rsidR="00163866" w:rsidRPr="00EC33EE" w:rsidRDefault="00163866" w:rsidP="00163866">
      <w:pPr>
        <w:pStyle w:val="Szvegtrzs"/>
        <w:spacing w:after="0"/>
        <w:rPr>
          <w:lang w:val="hu-HU"/>
        </w:rPr>
      </w:pPr>
    </w:p>
    <w:p w14:paraId="79E9E1E2" w14:textId="77777777" w:rsidR="00163866" w:rsidRPr="00EC33EE" w:rsidRDefault="00163866" w:rsidP="00163866">
      <w:pPr>
        <w:pStyle w:val="Szvegtrzs"/>
        <w:spacing w:after="0"/>
        <w:rPr>
          <w:lang w:val="hu-HU"/>
        </w:rPr>
      </w:pPr>
    </w:p>
    <w:p w14:paraId="1C8B9C48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hu-HU"/>
        </w:rPr>
      </w:pPr>
    </w:p>
    <w:p w14:paraId="32F72F54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hu-HU"/>
        </w:rPr>
      </w:pPr>
    </w:p>
    <w:p w14:paraId="4FDF73B2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hu-HU"/>
        </w:rPr>
      </w:pPr>
    </w:p>
    <w:p w14:paraId="4A6646C2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hu-HU"/>
        </w:rPr>
      </w:pPr>
    </w:p>
    <w:p w14:paraId="50B56B2C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hu-HU"/>
        </w:rPr>
      </w:pPr>
    </w:p>
    <w:p w14:paraId="5ADD69FF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hu-HU"/>
        </w:rPr>
      </w:pPr>
    </w:p>
    <w:p w14:paraId="7B3854DE" w14:textId="77777777" w:rsidR="00163866" w:rsidRPr="007F6384" w:rsidRDefault="00163866" w:rsidP="00163866">
      <w:pPr>
        <w:pStyle w:val="Szvegtrzs"/>
        <w:widowControl/>
        <w:numPr>
          <w:ilvl w:val="0"/>
          <w:numId w:val="30"/>
        </w:numPr>
        <w:spacing w:after="0"/>
        <w:ind w:hanging="720"/>
        <w:rPr>
          <w:lang w:val="pt-PT"/>
        </w:rPr>
      </w:pPr>
      <w:r w:rsidRPr="007F6384">
        <w:rPr>
          <w:noProof/>
          <w:lang w:val="pt-PT" w:eastAsia="hu-HU"/>
        </w:rPr>
        <w:t>Döntse hátra a fejét és tartsa a tartályt a szeme fölé</w:t>
      </w:r>
      <w:r w:rsidRPr="007F6384">
        <w:rPr>
          <w:lang w:val="pt-PT"/>
        </w:rPr>
        <w:t>.</w:t>
      </w:r>
    </w:p>
    <w:p w14:paraId="3B1CC4CE" w14:textId="77777777" w:rsidR="00163866" w:rsidRPr="007F6384" w:rsidRDefault="00163866" w:rsidP="00163866">
      <w:pPr>
        <w:pStyle w:val="Szvegtrzs"/>
        <w:widowControl/>
        <w:spacing w:after="0"/>
        <w:rPr>
          <w:lang w:val="pt-PT"/>
        </w:rPr>
      </w:pPr>
    </w:p>
    <w:p w14:paraId="59B6EBED" w14:textId="4FD4D80E" w:rsidR="00163866" w:rsidRPr="00EC33EE" w:rsidRDefault="00163866" w:rsidP="00163866">
      <w:pPr>
        <w:pStyle w:val="Szvegtrzs"/>
        <w:widowControl/>
        <w:numPr>
          <w:ilvl w:val="0"/>
          <w:numId w:val="30"/>
        </w:numPr>
        <w:spacing w:after="0"/>
        <w:ind w:hanging="720"/>
      </w:pPr>
      <w:r w:rsidRPr="007F6384">
        <w:rPr>
          <w:snapToGrid w:val="0"/>
          <w:color w:val="000000"/>
          <w:lang w:val="pt-PT"/>
        </w:rPr>
        <w:t>Húzza le az alsó szemhéját, és nézzen felfelé</w:t>
      </w:r>
      <w:r w:rsidRPr="007F6384">
        <w:rPr>
          <w:iCs/>
          <w:snapToGrid w:val="0"/>
          <w:lang w:val="pt-PT" w:eastAsia="el-GR"/>
        </w:rPr>
        <w:t xml:space="preserve">. </w:t>
      </w:r>
      <w:r w:rsidRPr="007F6384">
        <w:rPr>
          <w:snapToGrid w:val="0"/>
          <w:color w:val="000000"/>
          <w:szCs w:val="24"/>
          <w:lang w:val="pt-PT"/>
        </w:rPr>
        <w:t xml:space="preserve">Óvatosan nyomja meg a tartályt a közepén, és hagyja, hogy </w:t>
      </w:r>
      <w:r w:rsidR="00C4588E" w:rsidRPr="007F6384">
        <w:rPr>
          <w:snapToGrid w:val="0"/>
          <w:color w:val="000000"/>
          <w:szCs w:val="24"/>
          <w:lang w:val="pt-PT"/>
        </w:rPr>
        <w:t>1 </w:t>
      </w:r>
      <w:r w:rsidRPr="007F6384">
        <w:rPr>
          <w:snapToGrid w:val="0"/>
          <w:color w:val="000000"/>
          <w:szCs w:val="24"/>
          <w:lang w:val="pt-PT"/>
        </w:rPr>
        <w:t xml:space="preserve">csepp </w:t>
      </w:r>
      <w:r w:rsidRPr="007F6384">
        <w:rPr>
          <w:noProof/>
          <w:snapToGrid w:val="0"/>
          <w:lang w:val="pt-PT"/>
        </w:rPr>
        <w:t>a szemébe cseppenjen</w:t>
      </w:r>
      <w:r w:rsidRPr="007F6384">
        <w:rPr>
          <w:snapToGrid w:val="0"/>
          <w:color w:val="000000"/>
          <w:szCs w:val="24"/>
          <w:lang w:val="pt-PT"/>
        </w:rPr>
        <w:t xml:space="preserve">. Vegye figyelembe, hogy </w:t>
      </w:r>
      <w:r w:rsidRPr="007F6384">
        <w:rPr>
          <w:iCs/>
          <w:snapToGrid w:val="0"/>
          <w:lang w:val="pt-PT" w:eastAsia="el-GR"/>
        </w:rPr>
        <w:t>eltelhet pár másodperc</w:t>
      </w:r>
      <w:r w:rsidRPr="007F6384">
        <w:rPr>
          <w:snapToGrid w:val="0"/>
          <w:color w:val="000000"/>
          <w:szCs w:val="24"/>
          <w:lang w:val="pt-PT"/>
        </w:rPr>
        <w:t xml:space="preserve"> a</w:t>
      </w:r>
      <w:r w:rsidRPr="007F6384">
        <w:rPr>
          <w:iCs/>
          <w:snapToGrid w:val="0"/>
          <w:lang w:val="pt-PT" w:eastAsia="el-GR"/>
        </w:rPr>
        <w:t xml:space="preserve"> tartály megnyomása és a csepp kicseppentése között. </w:t>
      </w:r>
      <w:r w:rsidRPr="00EC33EE">
        <w:rPr>
          <w:iCs/>
          <w:snapToGrid w:val="0"/>
          <w:lang w:eastAsia="el-GR"/>
        </w:rPr>
        <w:t>A tartályt nem szabad túl erősen összenyomni</w:t>
      </w:r>
      <w:r w:rsidRPr="00EC33EE">
        <w:t>.</w:t>
      </w:r>
    </w:p>
    <w:p w14:paraId="5985BBD0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</w:pPr>
    </w:p>
    <w:p w14:paraId="7A82F6CC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</w:pPr>
      <w:r w:rsidRPr="00EC33EE">
        <w:rPr>
          <w:noProof/>
          <w:lang w:val="hu-HU" w:eastAsia="hu-HU"/>
        </w:rPr>
        <w:drawing>
          <wp:anchor distT="0" distB="0" distL="114300" distR="114300" simplePos="0" relativeHeight="251657216" behindDoc="0" locked="0" layoutInCell="1" allowOverlap="1" wp14:anchorId="6E455571" wp14:editId="74EBC529">
            <wp:simplePos x="0" y="0"/>
            <wp:positionH relativeFrom="column">
              <wp:posOffset>473710</wp:posOffset>
            </wp:positionH>
            <wp:positionV relativeFrom="paragraph">
              <wp:posOffset>6985</wp:posOffset>
            </wp:positionV>
            <wp:extent cx="1278255" cy="1363345"/>
            <wp:effectExtent l="0" t="0" r="0" b="8255"/>
            <wp:wrapSquare wrapText="bothSides"/>
            <wp:docPr id="3" name="Kép 3" descr="hyprosan_tiputus_15_3d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yprosan_tiputus_15_3d (2)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73" t="11197" r="14063" b="15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2E0F4" w14:textId="77777777" w:rsidR="00163866" w:rsidRPr="00EC33EE" w:rsidRDefault="00163866" w:rsidP="00163866">
      <w:pPr>
        <w:pStyle w:val="Szvegtrzs"/>
        <w:spacing w:after="0"/>
        <w:ind w:left="360"/>
      </w:pPr>
    </w:p>
    <w:p w14:paraId="59BCB965" w14:textId="77777777" w:rsidR="00163866" w:rsidRPr="00EC33EE" w:rsidRDefault="00163866" w:rsidP="00163866">
      <w:pPr>
        <w:pStyle w:val="Szvegtrzs"/>
        <w:spacing w:after="0"/>
        <w:ind w:left="360"/>
      </w:pPr>
    </w:p>
    <w:p w14:paraId="38213FD8" w14:textId="77777777" w:rsidR="00163866" w:rsidRPr="00EC33EE" w:rsidRDefault="00163866" w:rsidP="00163866">
      <w:pPr>
        <w:pStyle w:val="Szvegtrzs"/>
        <w:spacing w:after="0"/>
        <w:ind w:left="360"/>
      </w:pPr>
    </w:p>
    <w:p w14:paraId="6E9B0760" w14:textId="77777777" w:rsidR="00163866" w:rsidRPr="00EC33EE" w:rsidRDefault="00163866" w:rsidP="00163866">
      <w:pPr>
        <w:pStyle w:val="Szvegtrzs"/>
        <w:spacing w:after="0"/>
        <w:ind w:left="360"/>
      </w:pPr>
    </w:p>
    <w:p w14:paraId="4C76D9C5" w14:textId="77777777" w:rsidR="00163866" w:rsidRPr="00EC33EE" w:rsidRDefault="00163866" w:rsidP="00163866">
      <w:pPr>
        <w:pStyle w:val="Szvegtrzs"/>
        <w:spacing w:after="0"/>
        <w:ind w:left="360"/>
      </w:pPr>
    </w:p>
    <w:p w14:paraId="068D49FD" w14:textId="77777777" w:rsidR="00163866" w:rsidRPr="00EC33EE" w:rsidRDefault="00163866" w:rsidP="00163866">
      <w:pPr>
        <w:pStyle w:val="Szvegtrzs"/>
        <w:spacing w:after="0"/>
        <w:ind w:left="360"/>
      </w:pPr>
    </w:p>
    <w:p w14:paraId="755C2634" w14:textId="77777777" w:rsidR="00163866" w:rsidRPr="00EC33EE" w:rsidRDefault="00163866" w:rsidP="00163866">
      <w:pPr>
        <w:pStyle w:val="Szvegtrzs"/>
        <w:spacing w:after="0"/>
        <w:ind w:left="360"/>
      </w:pPr>
    </w:p>
    <w:p w14:paraId="6B329B0A" w14:textId="77777777" w:rsidR="00163866" w:rsidRPr="00EC33EE" w:rsidRDefault="00163866" w:rsidP="00163866">
      <w:pPr>
        <w:pStyle w:val="Szvegtrzs"/>
        <w:spacing w:after="0"/>
        <w:ind w:left="360"/>
      </w:pPr>
    </w:p>
    <w:p w14:paraId="0F72BC1B" w14:textId="33718168" w:rsidR="00163866" w:rsidRPr="00EC33EE" w:rsidRDefault="00163866" w:rsidP="00163866">
      <w:pPr>
        <w:pStyle w:val="Szvegtrzs"/>
        <w:widowControl/>
        <w:numPr>
          <w:ilvl w:val="0"/>
          <w:numId w:val="30"/>
        </w:numPr>
        <w:spacing w:after="0"/>
        <w:ind w:hanging="720"/>
      </w:pPr>
      <w:r w:rsidRPr="00EC33EE">
        <w:rPr>
          <w:rFonts w:eastAsia="SimSun"/>
          <w:lang w:val="en-GB" w:eastAsia="zh-CN"/>
        </w:rPr>
        <w:lastRenderedPageBreak/>
        <w:t xml:space="preserve">Csukja be a szemét, és az ujjával körülbelül </w:t>
      </w:r>
      <w:r w:rsidR="00FF6890" w:rsidRPr="00EC33EE">
        <w:rPr>
          <w:rFonts w:eastAsia="SimSun"/>
          <w:lang w:val="en-GB" w:eastAsia="zh-CN"/>
        </w:rPr>
        <w:t>2 </w:t>
      </w:r>
      <w:r w:rsidRPr="00EC33EE">
        <w:rPr>
          <w:rFonts w:eastAsia="SimSun"/>
          <w:lang w:val="en-GB" w:eastAsia="zh-CN"/>
        </w:rPr>
        <w:t>percig nyomja a szem belső sarkát. Ezzel megelőzheti, hogy a gyógyszer szervezetének más részeibe is bekerüljön</w:t>
      </w:r>
      <w:r w:rsidRPr="00EC33EE">
        <w:rPr>
          <w:rFonts w:eastAsia="SimSun"/>
          <w:lang w:val="en-GB"/>
        </w:rPr>
        <w:t>.</w:t>
      </w:r>
      <w:r w:rsidRPr="00EC33EE">
        <w:rPr>
          <w:rFonts w:eastAsia="SimSun"/>
          <w:lang w:val="en-GB" w:eastAsia="zh-CN"/>
        </w:rPr>
        <w:t xml:space="preserve"> </w:t>
      </w:r>
    </w:p>
    <w:p w14:paraId="3FA719D2" w14:textId="77777777" w:rsidR="00163866" w:rsidRPr="00EC33EE" w:rsidRDefault="00163866" w:rsidP="00163866">
      <w:pPr>
        <w:pStyle w:val="Szvegtrzs"/>
        <w:spacing w:after="0"/>
        <w:ind w:left="851"/>
        <w:rPr>
          <w:noProof/>
        </w:rPr>
      </w:pPr>
      <w:r w:rsidRPr="00EC33EE">
        <w:rPr>
          <w:noProof/>
          <w:lang w:val="hu-HU" w:eastAsia="hu-HU"/>
        </w:rPr>
        <w:drawing>
          <wp:inline distT="0" distB="0" distL="0" distR="0" wp14:anchorId="13F7B281" wp14:editId="2087B50A">
            <wp:extent cx="1036320" cy="1242060"/>
            <wp:effectExtent l="0" t="0" r="0" b="0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11" t="42372" r="6805" b="3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6681B" w14:textId="77777777" w:rsidR="00163866" w:rsidRPr="00EC33EE" w:rsidRDefault="00163866" w:rsidP="00163866">
      <w:pPr>
        <w:pStyle w:val="Szvegtrzs"/>
        <w:spacing w:after="0"/>
        <w:ind w:left="851"/>
      </w:pPr>
    </w:p>
    <w:p w14:paraId="0D248CFB" w14:textId="730DE44A" w:rsidR="00163866" w:rsidRPr="007F6384" w:rsidRDefault="00163866" w:rsidP="00163866">
      <w:pPr>
        <w:pStyle w:val="Szvegtrzs"/>
        <w:widowControl/>
        <w:numPr>
          <w:ilvl w:val="0"/>
          <w:numId w:val="30"/>
        </w:numPr>
        <w:spacing w:after="0"/>
        <w:ind w:hanging="720"/>
        <w:rPr>
          <w:lang w:val="pt-PT"/>
        </w:rPr>
      </w:pPr>
      <w:r w:rsidRPr="007F6384">
        <w:rPr>
          <w:lang w:val="pt-PT"/>
        </w:rPr>
        <w:t xml:space="preserve">Ismételje meg a 2 – 4 lépéseket a másik szeménél is, amennyiben </w:t>
      </w:r>
      <w:r w:rsidR="00573766" w:rsidRPr="007F6384">
        <w:rPr>
          <w:lang w:val="pt-PT"/>
        </w:rPr>
        <w:t>a kezelő</w:t>
      </w:r>
      <w:r w:rsidRPr="007F6384">
        <w:rPr>
          <w:lang w:val="pt-PT"/>
        </w:rPr>
        <w:t xml:space="preserve">orvosa arra utasította. </w:t>
      </w:r>
      <w:r w:rsidR="00120D02" w:rsidRPr="007F6384">
        <w:rPr>
          <w:lang w:val="pt-PT"/>
        </w:rPr>
        <w:t xml:space="preserve">Bizonyos esetekben csak az egyik szem kezelése szükséges, </w:t>
      </w:r>
      <w:r w:rsidR="00F5206C" w:rsidRPr="007F6384">
        <w:rPr>
          <w:lang w:val="pt-PT"/>
        </w:rPr>
        <w:t>a kezelő</w:t>
      </w:r>
      <w:r w:rsidR="00120D02" w:rsidRPr="007F6384">
        <w:rPr>
          <w:lang w:val="pt-PT"/>
        </w:rPr>
        <w:t xml:space="preserve">orvosa tájékoztatni fogja, amennyiben Önnél is </w:t>
      </w:r>
      <w:r w:rsidR="00794DE2" w:rsidRPr="007F6384">
        <w:rPr>
          <w:lang w:val="pt-PT"/>
        </w:rPr>
        <w:t>erre van szükség</w:t>
      </w:r>
      <w:r w:rsidR="00573766" w:rsidRPr="007F6384">
        <w:rPr>
          <w:lang w:val="pt-PT"/>
        </w:rPr>
        <w:t>,</w:t>
      </w:r>
      <w:r w:rsidR="00794DE2" w:rsidRPr="007F6384">
        <w:rPr>
          <w:lang w:val="pt-PT"/>
        </w:rPr>
        <w:t xml:space="preserve"> valamint, hogy melyik szemét szükséges kezelni.</w:t>
      </w:r>
    </w:p>
    <w:p w14:paraId="4E41435D" w14:textId="77777777" w:rsidR="00163866" w:rsidRPr="007F6384" w:rsidRDefault="00163866" w:rsidP="00163866">
      <w:pPr>
        <w:pStyle w:val="Szvegtrzs"/>
        <w:spacing w:after="0"/>
        <w:ind w:left="720"/>
        <w:rPr>
          <w:lang w:val="pt-PT"/>
        </w:rPr>
      </w:pPr>
    </w:p>
    <w:p w14:paraId="38C219E2" w14:textId="247E30F9" w:rsidR="00163866" w:rsidRPr="00EC33EE" w:rsidRDefault="00163866" w:rsidP="00163866">
      <w:pPr>
        <w:pStyle w:val="Szvegtrzs"/>
        <w:keepNext/>
        <w:widowControl/>
        <w:numPr>
          <w:ilvl w:val="0"/>
          <w:numId w:val="30"/>
        </w:numPr>
        <w:spacing w:after="0"/>
        <w:ind w:hanging="720"/>
      </w:pPr>
      <w:r w:rsidRPr="007F6384">
        <w:rPr>
          <w:lang w:val="pt-PT"/>
        </w:rPr>
        <w:t xml:space="preserve">Minden </w:t>
      </w:r>
      <w:r w:rsidR="00573766" w:rsidRPr="007F6384">
        <w:rPr>
          <w:lang w:val="pt-PT"/>
        </w:rPr>
        <w:t>alkalmazás</w:t>
      </w:r>
      <w:r w:rsidRPr="007F6384">
        <w:rPr>
          <w:lang w:val="pt-PT"/>
        </w:rPr>
        <w:t xml:space="preserve"> után, mielőtt visszazárnák, a</w:t>
      </w:r>
      <w:r w:rsidRPr="00EC33EE">
        <w:rPr>
          <w:szCs w:val="20"/>
          <w:lang w:val="hu-HU"/>
        </w:rPr>
        <w:t xml:space="preserve"> tartályt egyszer lefelé meg kell rázni</w:t>
      </w:r>
      <w:r w:rsidR="00573766" w:rsidRPr="00EC33EE">
        <w:rPr>
          <w:szCs w:val="20"/>
          <w:lang w:val="hu-HU"/>
        </w:rPr>
        <w:t>,</w:t>
      </w:r>
      <w:r w:rsidRPr="007F6384">
        <w:rPr>
          <w:lang w:val="pt-PT"/>
        </w:rPr>
        <w:t xml:space="preserve"> anélkül, hogy a cseppentő csúcsot megérintenék,</w:t>
      </w:r>
      <w:r w:rsidRPr="00EC33EE">
        <w:rPr>
          <w:szCs w:val="20"/>
          <w:lang w:val="hu-HU"/>
        </w:rPr>
        <w:t xml:space="preserve"> hogy a csúcsból a maradék oldatot eltávolítsák. </w:t>
      </w:r>
      <w:r w:rsidRPr="00EC33EE">
        <w:t>Erre a következő cseppek megfelelő cseppenthetősége érdekében van szükség.</w:t>
      </w:r>
    </w:p>
    <w:p w14:paraId="0967B771" w14:textId="77777777" w:rsidR="00163866" w:rsidRPr="00EC33EE" w:rsidRDefault="00163866" w:rsidP="00163866">
      <w:pPr>
        <w:pStyle w:val="Szvegtrzs"/>
        <w:spacing w:after="0"/>
        <w:ind w:left="720"/>
      </w:pPr>
      <w:r w:rsidRPr="00EC33EE">
        <w:rPr>
          <w:noProof/>
          <w:lang w:val="hu-HU" w:eastAsia="hu-HU"/>
        </w:rPr>
        <w:drawing>
          <wp:anchor distT="0" distB="0" distL="114300" distR="114300" simplePos="0" relativeHeight="251658240" behindDoc="1" locked="0" layoutInCell="1" allowOverlap="1" wp14:anchorId="113900A0" wp14:editId="52D9B23F">
            <wp:simplePos x="0" y="0"/>
            <wp:positionH relativeFrom="column">
              <wp:posOffset>485140</wp:posOffset>
            </wp:positionH>
            <wp:positionV relativeFrom="paragraph">
              <wp:posOffset>128905</wp:posOffset>
            </wp:positionV>
            <wp:extent cx="1144905" cy="1304290"/>
            <wp:effectExtent l="0" t="0" r="0" b="0"/>
            <wp:wrapSquare wrapText="bothSides"/>
            <wp:docPr id="2" name="Kép 2" descr="hyprosan_heilautus_uu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yprosan_heilautus_uus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F51056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en-GB"/>
        </w:rPr>
      </w:pPr>
    </w:p>
    <w:p w14:paraId="5680AC7A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en-GB"/>
        </w:rPr>
      </w:pPr>
    </w:p>
    <w:p w14:paraId="21659A44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en-GB"/>
        </w:rPr>
      </w:pPr>
    </w:p>
    <w:p w14:paraId="51DBE34A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en-GB"/>
        </w:rPr>
      </w:pPr>
    </w:p>
    <w:p w14:paraId="7BAB7DBF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en-GB"/>
        </w:rPr>
      </w:pPr>
    </w:p>
    <w:p w14:paraId="7D040FDB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en-GB"/>
        </w:rPr>
      </w:pPr>
    </w:p>
    <w:p w14:paraId="1FE12DFC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en-GB"/>
        </w:rPr>
      </w:pPr>
    </w:p>
    <w:p w14:paraId="1CADE5E7" w14:textId="77777777" w:rsidR="00163866" w:rsidRPr="00EC33EE" w:rsidRDefault="00163866" w:rsidP="00163866">
      <w:pPr>
        <w:pStyle w:val="Szvegtrzs"/>
        <w:numPr>
          <w:ilvl w:val="12"/>
          <w:numId w:val="0"/>
        </w:numPr>
        <w:spacing w:after="0"/>
        <w:rPr>
          <w:lang w:val="en-GB"/>
        </w:rPr>
      </w:pPr>
    </w:p>
    <w:p w14:paraId="5659A216" w14:textId="77777777" w:rsidR="00163866" w:rsidRPr="00EC33EE" w:rsidRDefault="00163866" w:rsidP="00163866">
      <w:pPr>
        <w:pStyle w:val="Szvegtrzs"/>
        <w:widowControl/>
        <w:numPr>
          <w:ilvl w:val="0"/>
          <w:numId w:val="30"/>
        </w:numPr>
        <w:spacing w:after="0"/>
        <w:ind w:hanging="720"/>
      </w:pPr>
      <w:r w:rsidRPr="00EC33EE">
        <w:rPr>
          <w:snapToGrid w:val="0"/>
          <w:color w:val="000000"/>
          <w:szCs w:val="24"/>
        </w:rPr>
        <w:t>A felesleges oldatot törölje le a szeme körüli bőrterületről</w:t>
      </w:r>
      <w:r w:rsidRPr="00EC33EE">
        <w:t>.</w:t>
      </w:r>
    </w:p>
    <w:p w14:paraId="47AC17A9" w14:textId="77777777" w:rsidR="00163866" w:rsidRPr="00EC33EE" w:rsidRDefault="00163866" w:rsidP="00163866">
      <w:pPr>
        <w:pStyle w:val="Szvegtrzs"/>
        <w:widowControl/>
        <w:spacing w:after="0"/>
      </w:pPr>
    </w:p>
    <w:p w14:paraId="19BCB9A8" w14:textId="77777777" w:rsidR="00035C57" w:rsidRPr="007F6384" w:rsidRDefault="00163866" w:rsidP="00163866">
      <w:pPr>
        <w:pStyle w:val="Szvegtrzs"/>
        <w:widowControl/>
        <w:numPr>
          <w:ilvl w:val="0"/>
          <w:numId w:val="30"/>
        </w:numPr>
        <w:spacing w:after="0"/>
        <w:ind w:hanging="720"/>
        <w:rPr>
          <w:lang w:val="pt-PT"/>
        </w:rPr>
      </w:pPr>
      <w:r w:rsidRPr="007F6384">
        <w:rPr>
          <w:lang w:val="pt-PT"/>
        </w:rPr>
        <w:t xml:space="preserve">A </w:t>
      </w:r>
      <w:r w:rsidR="00DB3E10" w:rsidRPr="007F6384">
        <w:rPr>
          <w:lang w:val="pt-PT"/>
        </w:rPr>
        <w:t xml:space="preserve">COSOPT </w:t>
      </w:r>
      <w:r w:rsidR="00FE19B1" w:rsidRPr="007F6384">
        <w:rPr>
          <w:lang w:val="pt-PT"/>
        </w:rPr>
        <w:t>Multi</w:t>
      </w:r>
      <w:r w:rsidRPr="007F6384">
        <w:rPr>
          <w:lang w:val="pt-PT"/>
        </w:rPr>
        <w:t xml:space="preserve"> 2 hónapos felhasználhatósági ideje után marad vissza valamennyi felesleg a tartályban. Ne kísérelje meg a gyógyszer tartályban visszamaradó feleslegének felhasználását, miután befejezte a kezelést.</w:t>
      </w:r>
      <w:r w:rsidR="00035C57" w:rsidRPr="007F6384">
        <w:rPr>
          <w:lang w:val="pt-PT"/>
        </w:rPr>
        <w:t xml:space="preserve"> </w:t>
      </w:r>
    </w:p>
    <w:p w14:paraId="301476ED" w14:textId="18299128" w:rsidR="00163866" w:rsidRPr="007F6384" w:rsidRDefault="00163866" w:rsidP="00EB42DA">
      <w:pPr>
        <w:pStyle w:val="Szvegtrzs"/>
        <w:widowControl/>
        <w:spacing w:after="0"/>
        <w:ind w:left="720"/>
        <w:rPr>
          <w:lang w:val="pt-PT"/>
        </w:rPr>
      </w:pPr>
      <w:r w:rsidRPr="007F6384">
        <w:rPr>
          <w:lang w:val="pt-PT"/>
        </w:rPr>
        <w:t>A szemcsepp az első felbontás után legfeljebb 2 hónapig használható.</w:t>
      </w:r>
    </w:p>
    <w:p w14:paraId="4F752D12" w14:textId="5D4EE05B" w:rsidR="00063B16" w:rsidRPr="00EC33EE" w:rsidRDefault="00063B16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601F493" w14:textId="77777777" w:rsidR="00063B16" w:rsidRPr="00EC33EE" w:rsidRDefault="00063B16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739068E1" w14:textId="77777777" w:rsidR="007E1C38" w:rsidRPr="00EC33EE" w:rsidRDefault="007E1C38" w:rsidP="0065759D">
      <w:pPr>
        <w:keepNext/>
        <w:keepLines/>
        <w:numPr>
          <w:ilvl w:val="0"/>
          <w:numId w:val="1"/>
        </w:numPr>
        <w:tabs>
          <w:tab w:val="left" w:pos="567"/>
        </w:tabs>
        <w:ind w:left="0" w:firstLine="0"/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A FORGALOMBA HOZATALI ENGEDÉLY JOGOSULTJA</w:t>
      </w:r>
    </w:p>
    <w:p w14:paraId="061463B2" w14:textId="77777777" w:rsidR="007E1C38" w:rsidRPr="00EC33EE" w:rsidRDefault="007E1C38" w:rsidP="0065759D">
      <w:pPr>
        <w:keepNext/>
        <w:keepLines/>
        <w:tabs>
          <w:tab w:val="left" w:pos="567"/>
        </w:tabs>
        <w:rPr>
          <w:rFonts w:ascii="Times New Roman" w:hAnsi="Times New Roman"/>
          <w:szCs w:val="22"/>
        </w:rPr>
      </w:pPr>
    </w:p>
    <w:p w14:paraId="5AC5DB1F" w14:textId="77777777" w:rsidR="00E868F6" w:rsidRPr="00EC33EE" w:rsidRDefault="00E868F6" w:rsidP="00E868F6">
      <w:pPr>
        <w:keepNext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Santen Oy</w:t>
      </w:r>
    </w:p>
    <w:p w14:paraId="73740B8D" w14:textId="77777777" w:rsidR="00E868F6" w:rsidRPr="00EC33EE" w:rsidRDefault="00E868F6" w:rsidP="00E868F6">
      <w:pPr>
        <w:keepNext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Niittyhaankatu 20</w:t>
      </w:r>
    </w:p>
    <w:p w14:paraId="45EC1184" w14:textId="77777777" w:rsidR="00E868F6" w:rsidRPr="00EC33EE" w:rsidRDefault="00E868F6" w:rsidP="00E868F6">
      <w:pPr>
        <w:keepNext/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FI-33720 Tampere</w:t>
      </w:r>
    </w:p>
    <w:p w14:paraId="0C68C102" w14:textId="77777777" w:rsidR="00E868F6" w:rsidRPr="00EC33EE" w:rsidRDefault="00E868F6" w:rsidP="00E868F6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Finnország</w:t>
      </w:r>
    </w:p>
    <w:p w14:paraId="21C2A122" w14:textId="77777777" w:rsidR="000F469C" w:rsidRPr="00EC33EE" w:rsidRDefault="000F469C" w:rsidP="000F469C">
      <w:pPr>
        <w:rPr>
          <w:rFonts w:ascii="Times New Roman" w:hAnsi="Times New Roman"/>
          <w:szCs w:val="22"/>
        </w:rPr>
      </w:pPr>
    </w:p>
    <w:p w14:paraId="42AC5AA9" w14:textId="77777777" w:rsidR="000F469C" w:rsidRPr="00EC33EE" w:rsidRDefault="000F469C" w:rsidP="000F469C">
      <w:pPr>
        <w:rPr>
          <w:rFonts w:ascii="Times New Roman" w:hAnsi="Times New Roman"/>
          <w:szCs w:val="22"/>
        </w:rPr>
      </w:pPr>
    </w:p>
    <w:p w14:paraId="691EDFE8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8.</w:t>
      </w:r>
      <w:r w:rsidRPr="00EC33EE">
        <w:rPr>
          <w:rFonts w:ascii="Times New Roman" w:hAnsi="Times New Roman"/>
          <w:b/>
          <w:szCs w:val="22"/>
        </w:rPr>
        <w:tab/>
        <w:t>A FORGALOMBA HOZATALI ENGEDÉLY SZÁMA</w:t>
      </w:r>
      <w:r w:rsidR="00F53AF0" w:rsidRPr="00EC33EE">
        <w:rPr>
          <w:rFonts w:ascii="Times New Roman" w:hAnsi="Times New Roman"/>
          <w:b/>
          <w:szCs w:val="22"/>
        </w:rPr>
        <w:t>(I)</w:t>
      </w:r>
    </w:p>
    <w:p w14:paraId="6080B14E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</w:p>
    <w:p w14:paraId="17AF3A9C" w14:textId="601F1910" w:rsidR="007A5432" w:rsidRPr="00EC33EE" w:rsidRDefault="007A5432" w:rsidP="00816AEE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OGYI-T-7662/05</w:t>
      </w:r>
      <w:r w:rsidRPr="00EC33EE">
        <w:rPr>
          <w:rFonts w:ascii="Times New Roman" w:hAnsi="Times New Roman"/>
          <w:szCs w:val="22"/>
        </w:rPr>
        <w:tab/>
      </w:r>
      <w:r w:rsidRPr="00EC33EE">
        <w:rPr>
          <w:rFonts w:ascii="Times New Roman" w:hAnsi="Times New Roman"/>
          <w:szCs w:val="22"/>
        </w:rPr>
        <w:tab/>
        <w:t>1</w:t>
      </w:r>
      <w:r w:rsidR="005C1BC4" w:rsidRPr="00EC33EE">
        <w:rPr>
          <w:rFonts w:ascii="Times New Roman" w:hAnsi="Times New Roman"/>
          <w:szCs w:val="22"/>
        </w:rPr>
        <w:t>×</w:t>
      </w:r>
      <w:r w:rsidRPr="00EC33EE">
        <w:rPr>
          <w:rFonts w:ascii="Times New Roman" w:hAnsi="Times New Roman"/>
          <w:szCs w:val="22"/>
        </w:rPr>
        <w:t>10 ml</w:t>
      </w:r>
      <w:r w:rsidR="00816AEE" w:rsidRPr="00EC33EE">
        <w:rPr>
          <w:rFonts w:ascii="Times New Roman" w:hAnsi="Times New Roman"/>
          <w:szCs w:val="22"/>
        </w:rPr>
        <w:tab/>
        <w:t>LDPE tartályban</w:t>
      </w:r>
    </w:p>
    <w:p w14:paraId="38682972" w14:textId="24117074" w:rsidR="007A5432" w:rsidRPr="00EC33EE" w:rsidRDefault="007A5432" w:rsidP="00816AEE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OGYI-T-7662/06</w:t>
      </w:r>
      <w:r w:rsidRPr="00EC33EE">
        <w:rPr>
          <w:rFonts w:ascii="Times New Roman" w:hAnsi="Times New Roman"/>
          <w:szCs w:val="22"/>
        </w:rPr>
        <w:tab/>
      </w:r>
      <w:r w:rsidRPr="00EC33EE">
        <w:rPr>
          <w:rFonts w:ascii="Times New Roman" w:hAnsi="Times New Roman"/>
          <w:szCs w:val="22"/>
        </w:rPr>
        <w:tab/>
        <w:t>2</w:t>
      </w:r>
      <w:r w:rsidR="005C1BC4" w:rsidRPr="00EC33EE">
        <w:rPr>
          <w:rFonts w:ascii="Times New Roman" w:hAnsi="Times New Roman"/>
          <w:szCs w:val="22"/>
        </w:rPr>
        <w:t>×</w:t>
      </w:r>
      <w:r w:rsidRPr="00EC33EE">
        <w:rPr>
          <w:rFonts w:ascii="Times New Roman" w:hAnsi="Times New Roman"/>
          <w:szCs w:val="22"/>
        </w:rPr>
        <w:t>10 ml</w:t>
      </w:r>
      <w:r w:rsidR="00816AEE" w:rsidRPr="00EC33EE">
        <w:rPr>
          <w:rFonts w:ascii="Times New Roman" w:hAnsi="Times New Roman"/>
          <w:szCs w:val="22"/>
        </w:rPr>
        <w:tab/>
        <w:t>LDPE tartályban</w:t>
      </w:r>
    </w:p>
    <w:p w14:paraId="0F0ACBCA" w14:textId="4C13CC5C" w:rsidR="007A5432" w:rsidRPr="00EC33EE" w:rsidRDefault="007A5432" w:rsidP="00816AEE">
      <w:pPr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OGYI-T-7662/07</w:t>
      </w:r>
      <w:r w:rsidRPr="00EC33EE">
        <w:rPr>
          <w:rFonts w:ascii="Times New Roman" w:hAnsi="Times New Roman"/>
          <w:szCs w:val="22"/>
        </w:rPr>
        <w:tab/>
      </w:r>
      <w:r w:rsidRPr="00EC33EE">
        <w:rPr>
          <w:rFonts w:ascii="Times New Roman" w:hAnsi="Times New Roman"/>
          <w:szCs w:val="22"/>
        </w:rPr>
        <w:tab/>
        <w:t>3</w:t>
      </w:r>
      <w:r w:rsidR="005C1BC4" w:rsidRPr="00EC33EE">
        <w:rPr>
          <w:rFonts w:ascii="Times New Roman" w:hAnsi="Times New Roman"/>
          <w:szCs w:val="22"/>
        </w:rPr>
        <w:t>×</w:t>
      </w:r>
      <w:r w:rsidRPr="00EC33EE">
        <w:rPr>
          <w:rFonts w:ascii="Times New Roman" w:hAnsi="Times New Roman"/>
          <w:szCs w:val="22"/>
        </w:rPr>
        <w:t>10 ml</w:t>
      </w:r>
      <w:r w:rsidR="00816AEE" w:rsidRPr="00EC33EE">
        <w:rPr>
          <w:rFonts w:ascii="Times New Roman" w:hAnsi="Times New Roman"/>
          <w:szCs w:val="22"/>
        </w:rPr>
        <w:tab/>
        <w:t>LDPE tartályban</w:t>
      </w:r>
    </w:p>
    <w:p w14:paraId="5D4109B5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231E567F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5DE915A2" w14:textId="77777777" w:rsidR="007E1C38" w:rsidRPr="00EC33EE" w:rsidRDefault="007E1C38" w:rsidP="001242D3">
      <w:pPr>
        <w:tabs>
          <w:tab w:val="left" w:pos="567"/>
        </w:tabs>
        <w:ind w:left="567" w:hanging="567"/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9.</w:t>
      </w:r>
      <w:r w:rsidRPr="00EC33EE">
        <w:rPr>
          <w:rFonts w:ascii="Times New Roman" w:hAnsi="Times New Roman"/>
          <w:b/>
          <w:szCs w:val="22"/>
        </w:rPr>
        <w:tab/>
        <w:t>A FORGALOMBA HOZATALI ENGEDÉLY ELSŐ KIADÁSÁNAK / MEGÚJÍTÁSÁNAK DÁTUMA</w:t>
      </w:r>
    </w:p>
    <w:p w14:paraId="51EFDD57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7A0B2540" w14:textId="2E93C46F" w:rsidR="00F53AF0" w:rsidRPr="00EC33EE" w:rsidRDefault="00F53AF0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forgalomba hozatali engedély első kiadásának dátuma</w:t>
      </w:r>
      <w:r w:rsidR="0007105E" w:rsidRPr="00EC33EE">
        <w:rPr>
          <w:rFonts w:ascii="Times New Roman" w:hAnsi="Times New Roman"/>
          <w:szCs w:val="22"/>
        </w:rPr>
        <w:t>:</w:t>
      </w:r>
      <w:r w:rsidR="00B63901" w:rsidRPr="00EC33EE">
        <w:rPr>
          <w:rFonts w:ascii="Times New Roman" w:hAnsi="Times New Roman"/>
          <w:szCs w:val="22"/>
        </w:rPr>
        <w:t xml:space="preserve"> 2018. </w:t>
      </w:r>
      <w:r w:rsidR="007A5432" w:rsidRPr="00EC33EE">
        <w:rPr>
          <w:rFonts w:ascii="Times New Roman" w:hAnsi="Times New Roman"/>
          <w:szCs w:val="22"/>
        </w:rPr>
        <w:t>június</w:t>
      </w:r>
      <w:r w:rsidR="00B63901" w:rsidRPr="00EC33EE">
        <w:rPr>
          <w:rFonts w:ascii="Times New Roman" w:hAnsi="Times New Roman"/>
          <w:szCs w:val="22"/>
        </w:rPr>
        <w:t xml:space="preserve"> </w:t>
      </w:r>
      <w:r w:rsidR="007A5432" w:rsidRPr="00EC33EE">
        <w:rPr>
          <w:rFonts w:ascii="Times New Roman" w:hAnsi="Times New Roman"/>
          <w:szCs w:val="22"/>
        </w:rPr>
        <w:t>1</w:t>
      </w:r>
      <w:r w:rsidR="00B63901" w:rsidRPr="00EC33EE">
        <w:rPr>
          <w:rFonts w:ascii="Times New Roman" w:hAnsi="Times New Roman"/>
          <w:szCs w:val="22"/>
        </w:rPr>
        <w:t>.</w:t>
      </w:r>
    </w:p>
    <w:p w14:paraId="18A0EF81" w14:textId="50A1EF53" w:rsidR="007E1C38" w:rsidRPr="00EC33EE" w:rsidRDefault="00F53AF0" w:rsidP="001242D3">
      <w:pPr>
        <w:tabs>
          <w:tab w:val="left" w:pos="567"/>
        </w:tabs>
        <w:rPr>
          <w:rFonts w:ascii="Times New Roman" w:hAnsi="Times New Roman"/>
          <w:szCs w:val="22"/>
        </w:rPr>
      </w:pPr>
      <w:r w:rsidRPr="00EC33EE">
        <w:rPr>
          <w:rFonts w:ascii="Times New Roman" w:hAnsi="Times New Roman"/>
          <w:szCs w:val="22"/>
        </w:rPr>
        <w:t>A forgalomba hozatali engedély legutóbbi megú</w:t>
      </w:r>
      <w:r w:rsidR="0002321D" w:rsidRPr="00EC33EE">
        <w:rPr>
          <w:rFonts w:ascii="Times New Roman" w:hAnsi="Times New Roman"/>
          <w:szCs w:val="22"/>
        </w:rPr>
        <w:t xml:space="preserve">jításának dátuma: </w:t>
      </w:r>
      <w:r w:rsidR="00622674" w:rsidRPr="00EC33EE">
        <w:rPr>
          <w:rFonts w:ascii="Times New Roman" w:hAnsi="Times New Roman"/>
        </w:rPr>
        <w:t>202</w:t>
      </w:r>
      <w:r w:rsidR="00622674">
        <w:rPr>
          <w:rFonts w:ascii="Times New Roman" w:hAnsi="Times New Roman"/>
        </w:rPr>
        <w:t>3</w:t>
      </w:r>
      <w:r w:rsidR="00622674" w:rsidRPr="00EC33EE">
        <w:rPr>
          <w:rFonts w:ascii="Times New Roman" w:hAnsi="Times New Roman"/>
        </w:rPr>
        <w:t xml:space="preserve">. </w:t>
      </w:r>
      <w:r w:rsidR="00622674">
        <w:rPr>
          <w:rFonts w:ascii="Times New Roman" w:hAnsi="Times New Roman"/>
        </w:rPr>
        <w:t xml:space="preserve">április </w:t>
      </w:r>
      <w:r w:rsidR="00DB4D90">
        <w:rPr>
          <w:rFonts w:ascii="Times New Roman" w:hAnsi="Times New Roman"/>
        </w:rPr>
        <w:t>28</w:t>
      </w:r>
      <w:r w:rsidR="00622674" w:rsidRPr="00EC33EE">
        <w:rPr>
          <w:rFonts w:ascii="Times New Roman" w:hAnsi="Times New Roman"/>
        </w:rPr>
        <w:t>.</w:t>
      </w:r>
    </w:p>
    <w:p w14:paraId="7110E706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307BD61B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szCs w:val="22"/>
        </w:rPr>
      </w:pPr>
    </w:p>
    <w:p w14:paraId="19D18647" w14:textId="77777777" w:rsidR="007E1C38" w:rsidRPr="00EC33EE" w:rsidRDefault="007E1C38" w:rsidP="001242D3">
      <w:pPr>
        <w:tabs>
          <w:tab w:val="left" w:pos="567"/>
        </w:tabs>
        <w:rPr>
          <w:rFonts w:ascii="Times New Roman" w:hAnsi="Times New Roman"/>
          <w:b/>
          <w:szCs w:val="22"/>
        </w:rPr>
      </w:pPr>
      <w:r w:rsidRPr="00EC33EE">
        <w:rPr>
          <w:rFonts w:ascii="Times New Roman" w:hAnsi="Times New Roman"/>
          <w:b/>
          <w:szCs w:val="22"/>
        </w:rPr>
        <w:t>10.</w:t>
      </w:r>
      <w:r w:rsidRPr="00EC33EE">
        <w:rPr>
          <w:rFonts w:ascii="Times New Roman" w:hAnsi="Times New Roman"/>
          <w:b/>
          <w:szCs w:val="22"/>
        </w:rPr>
        <w:tab/>
        <w:t>A SZÖVEG ELLENŐRZÉSÉNEK DÁTUMA</w:t>
      </w:r>
    </w:p>
    <w:p w14:paraId="16191BAD" w14:textId="77777777" w:rsidR="007E1C38" w:rsidRPr="00EC33EE" w:rsidRDefault="007E1C38" w:rsidP="001242D3">
      <w:pPr>
        <w:rPr>
          <w:rFonts w:ascii="Times New Roman" w:hAnsi="Times New Roman"/>
          <w:szCs w:val="22"/>
        </w:rPr>
      </w:pPr>
    </w:p>
    <w:p w14:paraId="3EC8EA93" w14:textId="1008D89A" w:rsidR="002B379F" w:rsidRDefault="006F0B8D" w:rsidP="009B4B24">
      <w:pPr>
        <w:rPr>
          <w:rFonts w:ascii="Times New Roman" w:hAnsi="Times New Roman"/>
        </w:rPr>
      </w:pPr>
      <w:r w:rsidRPr="00EC33EE">
        <w:rPr>
          <w:rFonts w:ascii="Times New Roman" w:hAnsi="Times New Roman"/>
        </w:rPr>
        <w:t>202</w:t>
      </w:r>
      <w:r w:rsidR="0003644E">
        <w:rPr>
          <w:rFonts w:ascii="Times New Roman" w:hAnsi="Times New Roman"/>
        </w:rPr>
        <w:t>6</w:t>
      </w:r>
      <w:r w:rsidRPr="00EC33EE">
        <w:rPr>
          <w:rFonts w:ascii="Times New Roman" w:hAnsi="Times New Roman"/>
        </w:rPr>
        <w:t xml:space="preserve">. </w:t>
      </w:r>
      <w:r w:rsidR="0003644E">
        <w:rPr>
          <w:rFonts w:ascii="Times New Roman" w:hAnsi="Times New Roman"/>
        </w:rPr>
        <w:t>január</w:t>
      </w:r>
      <w:r w:rsidR="00622674">
        <w:rPr>
          <w:rFonts w:ascii="Times New Roman" w:hAnsi="Times New Roman"/>
        </w:rPr>
        <w:t xml:space="preserve"> </w:t>
      </w:r>
      <w:r w:rsidR="00DB4D90">
        <w:rPr>
          <w:rFonts w:ascii="Times New Roman" w:hAnsi="Times New Roman"/>
        </w:rPr>
        <w:t>2</w:t>
      </w:r>
      <w:r w:rsidR="0003644E">
        <w:rPr>
          <w:rFonts w:ascii="Times New Roman" w:hAnsi="Times New Roman"/>
        </w:rPr>
        <w:t>9</w:t>
      </w:r>
      <w:r w:rsidRPr="00EC33EE">
        <w:rPr>
          <w:rFonts w:ascii="Times New Roman" w:hAnsi="Times New Roman"/>
        </w:rPr>
        <w:t>.</w:t>
      </w:r>
    </w:p>
    <w:p w14:paraId="3533ECDB" w14:textId="1AE1D486" w:rsidR="00622674" w:rsidRDefault="00622674" w:rsidP="009B4B24">
      <w:pPr>
        <w:rPr>
          <w:rFonts w:ascii="Times New Roman" w:hAnsi="Times New Roman"/>
        </w:rPr>
      </w:pPr>
    </w:p>
    <w:p w14:paraId="64A2C629" w14:textId="77777777" w:rsidR="00622674" w:rsidRDefault="00622674" w:rsidP="009B4B24">
      <w:pPr>
        <w:rPr>
          <w:rFonts w:ascii="Times New Roman" w:hAnsi="Times New Roman"/>
        </w:rPr>
      </w:pPr>
    </w:p>
    <w:sectPr w:rsidR="00622674" w:rsidSect="00105B44">
      <w:headerReference w:type="even" r:id="rId16"/>
      <w:headerReference w:type="default" r:id="rId17"/>
      <w:footerReference w:type="first" r:id="rId18"/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790E8" w14:textId="77777777" w:rsidR="000100C3" w:rsidRDefault="000100C3">
      <w:r>
        <w:separator/>
      </w:r>
    </w:p>
  </w:endnote>
  <w:endnote w:type="continuationSeparator" w:id="0">
    <w:p w14:paraId="79B3C564" w14:textId="77777777" w:rsidR="000100C3" w:rsidRDefault="00010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8BD91" w14:textId="5C2DBB4D" w:rsidR="003547CF" w:rsidRPr="003213AE" w:rsidRDefault="009166DC" w:rsidP="00105B44">
    <w:pPr>
      <w:pStyle w:val="llb"/>
      <w:rPr>
        <w:rFonts w:ascii="Times New Roman" w:hAnsi="Times New Roman"/>
        <w:sz w:val="18"/>
        <w:szCs w:val="18"/>
      </w:rPr>
    </w:pPr>
    <w:r w:rsidRPr="009166DC">
      <w:rPr>
        <w:rFonts w:ascii="Times New Roman" w:hAnsi="Times New Roman"/>
        <w:sz w:val="18"/>
        <w:szCs w:val="18"/>
        <w:lang w:val="pt-BR"/>
      </w:rPr>
      <w:t>NNGYK/ETGY/939</w:t>
    </w:r>
    <w:r w:rsidR="00343070">
      <w:rPr>
        <w:rFonts w:ascii="Times New Roman" w:hAnsi="Times New Roman"/>
        <w:sz w:val="18"/>
        <w:szCs w:val="18"/>
        <w:lang w:val="pt-BR"/>
      </w:rPr>
      <w:t>4</w:t>
    </w:r>
    <w:r w:rsidRPr="009166DC">
      <w:rPr>
        <w:rFonts w:ascii="Times New Roman" w:hAnsi="Times New Roman"/>
        <w:sz w:val="18"/>
        <w:szCs w:val="18"/>
        <w:lang w:val="pt-BR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5B744" w14:textId="77777777" w:rsidR="000100C3" w:rsidRDefault="000100C3">
      <w:r>
        <w:separator/>
      </w:r>
    </w:p>
  </w:footnote>
  <w:footnote w:type="continuationSeparator" w:id="0">
    <w:p w14:paraId="0159DD55" w14:textId="77777777" w:rsidR="000100C3" w:rsidRDefault="00010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34B88" w14:textId="77777777" w:rsidR="003547CF" w:rsidRDefault="003547CF" w:rsidP="00105B4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4</w:t>
    </w:r>
    <w:r>
      <w:rPr>
        <w:rStyle w:val="Oldalszm"/>
      </w:rPr>
      <w:fldChar w:fldCharType="end"/>
    </w:r>
  </w:p>
  <w:p w14:paraId="59055634" w14:textId="77777777" w:rsidR="003547CF" w:rsidRDefault="003547C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8786718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041615EF" w14:textId="020AD12F" w:rsidR="003547CF" w:rsidRPr="009B4B24" w:rsidRDefault="003547CF">
        <w:pPr>
          <w:pStyle w:val="lfej"/>
          <w:jc w:val="center"/>
          <w:rPr>
            <w:rFonts w:ascii="Times New Roman" w:hAnsi="Times New Roman"/>
          </w:rPr>
        </w:pPr>
        <w:r w:rsidRPr="00D300D8">
          <w:rPr>
            <w:rFonts w:ascii="Times New Roman" w:hAnsi="Times New Roman"/>
          </w:rPr>
          <w:fldChar w:fldCharType="begin"/>
        </w:r>
        <w:r w:rsidRPr="009B4B24">
          <w:rPr>
            <w:rFonts w:ascii="Times New Roman" w:hAnsi="Times New Roman"/>
          </w:rPr>
          <w:instrText>PAGE   \* MERGEFORMAT</w:instrText>
        </w:r>
        <w:r w:rsidRPr="00D300D8">
          <w:rPr>
            <w:rFonts w:ascii="Times New Roman" w:hAnsi="Times New Roman"/>
          </w:rPr>
          <w:fldChar w:fldCharType="separate"/>
        </w:r>
        <w:r w:rsidR="00DB4D90">
          <w:rPr>
            <w:rFonts w:ascii="Times New Roman" w:hAnsi="Times New Roman"/>
            <w:noProof/>
          </w:rPr>
          <w:t>14</w:t>
        </w:r>
        <w:r w:rsidRPr="00D300D8">
          <w:rPr>
            <w:rFonts w:ascii="Times New Roman" w:hAnsi="Times New Roman"/>
          </w:rPr>
          <w:fldChar w:fldCharType="end"/>
        </w:r>
      </w:p>
    </w:sdtContent>
  </w:sdt>
  <w:p w14:paraId="5E54254C" w14:textId="77777777" w:rsidR="003547CF" w:rsidRPr="00314BA5" w:rsidRDefault="003547CF" w:rsidP="00105B44">
    <w:pPr>
      <w:pStyle w:val="lfej"/>
      <w:jc w:val="right"/>
      <w:rPr>
        <w:rFonts w:ascii="Times New Roman" w:hAnsi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" w15:restartNumberingAfterBreak="0">
    <w:nsid w:val="023427D2"/>
    <w:multiLevelType w:val="hybridMultilevel"/>
    <w:tmpl w:val="F4B8BE4A"/>
    <w:lvl w:ilvl="0" w:tplc="980CAD3E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936CC5"/>
    <w:multiLevelType w:val="hybridMultilevel"/>
    <w:tmpl w:val="2388A364"/>
    <w:lvl w:ilvl="0" w:tplc="E6D8AF9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337F6"/>
    <w:multiLevelType w:val="hybridMultilevel"/>
    <w:tmpl w:val="363E790C"/>
    <w:lvl w:ilvl="0" w:tplc="E6746C5C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B96408"/>
    <w:multiLevelType w:val="singleLevel"/>
    <w:tmpl w:val="917CDC1C"/>
    <w:lvl w:ilvl="0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7" w15:restartNumberingAfterBreak="0">
    <w:nsid w:val="0E9D40CB"/>
    <w:multiLevelType w:val="hybridMultilevel"/>
    <w:tmpl w:val="EBC2FDF4"/>
    <w:lvl w:ilvl="0" w:tplc="63DC6264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5D1EB2"/>
    <w:multiLevelType w:val="hybridMultilevel"/>
    <w:tmpl w:val="57AA9532"/>
    <w:lvl w:ilvl="0" w:tplc="9E2EC12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440"/>
        </w:tabs>
        <w:ind w:left="3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60"/>
        </w:tabs>
        <w:ind w:left="4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80"/>
        </w:tabs>
        <w:ind w:left="4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600"/>
        </w:tabs>
        <w:ind w:left="5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20"/>
        </w:tabs>
        <w:ind w:left="6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40"/>
        </w:tabs>
        <w:ind w:left="7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60"/>
        </w:tabs>
        <w:ind w:left="7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80"/>
        </w:tabs>
        <w:ind w:left="8480" w:hanging="180"/>
      </w:pPr>
    </w:lvl>
  </w:abstractNum>
  <w:abstractNum w:abstractNumId="9" w15:restartNumberingAfterBreak="0">
    <w:nsid w:val="100E254E"/>
    <w:multiLevelType w:val="hybridMultilevel"/>
    <w:tmpl w:val="CF7E97C2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2072F"/>
    <w:multiLevelType w:val="hybridMultilevel"/>
    <w:tmpl w:val="CF7E97C2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BB63C7"/>
    <w:multiLevelType w:val="hybridMultilevel"/>
    <w:tmpl w:val="064031F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7B170F6"/>
    <w:multiLevelType w:val="hybridMultilevel"/>
    <w:tmpl w:val="6F9C48DA"/>
    <w:lvl w:ilvl="0" w:tplc="3752C5D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440"/>
        </w:tabs>
        <w:ind w:left="3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160"/>
        </w:tabs>
        <w:ind w:left="4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80"/>
        </w:tabs>
        <w:ind w:left="4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600"/>
        </w:tabs>
        <w:ind w:left="5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320"/>
        </w:tabs>
        <w:ind w:left="6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040"/>
        </w:tabs>
        <w:ind w:left="7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760"/>
        </w:tabs>
        <w:ind w:left="7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80"/>
        </w:tabs>
        <w:ind w:left="8480" w:hanging="180"/>
      </w:pPr>
    </w:lvl>
  </w:abstractNum>
  <w:abstractNum w:abstractNumId="13" w15:restartNumberingAfterBreak="0">
    <w:nsid w:val="2F2854DC"/>
    <w:multiLevelType w:val="singleLevel"/>
    <w:tmpl w:val="FBFCA970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14" w15:restartNumberingAfterBreak="0">
    <w:nsid w:val="39A1256D"/>
    <w:multiLevelType w:val="hybridMultilevel"/>
    <w:tmpl w:val="E68639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B52773F"/>
    <w:multiLevelType w:val="singleLevel"/>
    <w:tmpl w:val="E238FAEE"/>
    <w:lvl w:ilvl="0">
      <w:start w:val="1"/>
      <w:numFmt w:val="decimal"/>
      <w:lvlText w:val="%1."/>
      <w:legacy w:legacy="1" w:legacySpace="0" w:legacyIndent="360"/>
      <w:lvlJc w:val="left"/>
      <w:pPr>
        <w:ind w:left="1080" w:hanging="360"/>
      </w:pPr>
    </w:lvl>
  </w:abstractNum>
  <w:abstractNum w:abstractNumId="16" w15:restartNumberingAfterBreak="0">
    <w:nsid w:val="3F8A4861"/>
    <w:multiLevelType w:val="hybridMultilevel"/>
    <w:tmpl w:val="D3DC5524"/>
    <w:lvl w:ilvl="0" w:tplc="05DC2952">
      <w:start w:val="4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177FC"/>
    <w:multiLevelType w:val="hybridMultilevel"/>
    <w:tmpl w:val="9A3ED11E"/>
    <w:lvl w:ilvl="0" w:tplc="F7A64B3A">
      <w:start w:val="4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E477D"/>
    <w:multiLevelType w:val="hybridMultilevel"/>
    <w:tmpl w:val="7B5C14C8"/>
    <w:lvl w:ilvl="0" w:tplc="E6746C5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3F109A"/>
    <w:multiLevelType w:val="hybridMultilevel"/>
    <w:tmpl w:val="43AA2656"/>
    <w:lvl w:ilvl="0" w:tplc="81F4FC8E">
      <w:start w:val="6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F972DD"/>
    <w:multiLevelType w:val="hybridMultilevel"/>
    <w:tmpl w:val="C3CAA7D6"/>
    <w:lvl w:ilvl="0" w:tplc="2B76B5A2">
      <w:start w:val="6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277548"/>
    <w:multiLevelType w:val="hybridMultilevel"/>
    <w:tmpl w:val="372C08DC"/>
    <w:lvl w:ilvl="0" w:tplc="AB708EC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57110"/>
    <w:multiLevelType w:val="hybridMultilevel"/>
    <w:tmpl w:val="75187736"/>
    <w:lvl w:ilvl="0" w:tplc="535A2076">
      <w:start w:val="3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7C2BF9"/>
    <w:multiLevelType w:val="hybridMultilevel"/>
    <w:tmpl w:val="79344B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C534F3"/>
    <w:multiLevelType w:val="singleLevel"/>
    <w:tmpl w:val="FBFCA970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25" w15:restartNumberingAfterBreak="0">
    <w:nsid w:val="5A0127F9"/>
    <w:multiLevelType w:val="multilevel"/>
    <w:tmpl w:val="63542D06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6" w15:restartNumberingAfterBreak="0">
    <w:nsid w:val="5CD46AC5"/>
    <w:multiLevelType w:val="hybridMultilevel"/>
    <w:tmpl w:val="87A897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EA463E"/>
    <w:multiLevelType w:val="hybridMultilevel"/>
    <w:tmpl w:val="E2B25720"/>
    <w:lvl w:ilvl="0" w:tplc="C82A749C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A80AC6"/>
    <w:multiLevelType w:val="hybridMultilevel"/>
    <w:tmpl w:val="12AC9760"/>
    <w:lvl w:ilvl="0" w:tplc="7632C31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505897">
    <w:abstractNumId w:val="6"/>
  </w:num>
  <w:num w:numId="2" w16cid:durableId="42142283">
    <w:abstractNumId w:val="7"/>
  </w:num>
  <w:num w:numId="3" w16cid:durableId="409810892">
    <w:abstractNumId w:val="21"/>
  </w:num>
  <w:num w:numId="4" w16cid:durableId="2092119361">
    <w:abstractNumId w:val="8"/>
  </w:num>
  <w:num w:numId="5" w16cid:durableId="1520510785">
    <w:abstractNumId w:val="1"/>
  </w:num>
  <w:num w:numId="6" w16cid:durableId="590546132">
    <w:abstractNumId w:val="27"/>
  </w:num>
  <w:num w:numId="7" w16cid:durableId="1976372180">
    <w:abstractNumId w:val="0"/>
  </w:num>
  <w:num w:numId="8" w16cid:durableId="767584807">
    <w:abstractNumId w:val="2"/>
  </w:num>
  <w:num w:numId="9" w16cid:durableId="1362321939">
    <w:abstractNumId w:val="15"/>
  </w:num>
  <w:num w:numId="10" w16cid:durableId="426776487">
    <w:abstractNumId w:val="25"/>
  </w:num>
  <w:num w:numId="11" w16cid:durableId="1029142817">
    <w:abstractNumId w:val="4"/>
  </w:num>
  <w:num w:numId="12" w16cid:durableId="194773329">
    <w:abstractNumId w:val="18"/>
  </w:num>
  <w:num w:numId="13" w16cid:durableId="611976891">
    <w:abstractNumId w:val="5"/>
  </w:num>
  <w:num w:numId="14" w16cid:durableId="1605847880">
    <w:abstractNumId w:val="14"/>
  </w:num>
  <w:num w:numId="15" w16cid:durableId="1278678629">
    <w:abstractNumId w:val="12"/>
  </w:num>
  <w:num w:numId="16" w16cid:durableId="319387336">
    <w:abstractNumId w:val="22"/>
  </w:num>
  <w:num w:numId="17" w16cid:durableId="922762708">
    <w:abstractNumId w:val="17"/>
  </w:num>
  <w:num w:numId="18" w16cid:durableId="467551230">
    <w:abstractNumId w:val="19"/>
  </w:num>
  <w:num w:numId="19" w16cid:durableId="1076825151">
    <w:abstractNumId w:val="28"/>
  </w:num>
  <w:num w:numId="20" w16cid:durableId="53938358">
    <w:abstractNumId w:val="16"/>
  </w:num>
  <w:num w:numId="21" w16cid:durableId="55469851">
    <w:abstractNumId w:val="20"/>
  </w:num>
  <w:num w:numId="22" w16cid:durableId="1739278039">
    <w:abstractNumId w:val="3"/>
  </w:num>
  <w:num w:numId="23" w16cid:durableId="1143084621">
    <w:abstractNumId w:val="9"/>
  </w:num>
  <w:num w:numId="24" w16cid:durableId="1134835485">
    <w:abstractNumId w:val="10"/>
  </w:num>
  <w:num w:numId="25" w16cid:durableId="1301839762">
    <w:abstractNumId w:val="29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0274783">
    <w:abstractNumId w:val="26"/>
  </w:num>
  <w:num w:numId="27" w16cid:durableId="924613739">
    <w:abstractNumId w:val="23"/>
  </w:num>
  <w:num w:numId="28" w16cid:durableId="7117285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96147355">
    <w:abstractNumId w:val="24"/>
    <w:lvlOverride w:ilvl="0">
      <w:startOverride w:val="1"/>
    </w:lvlOverride>
  </w:num>
  <w:num w:numId="30" w16cid:durableId="13151852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C38"/>
    <w:rsid w:val="00001D15"/>
    <w:rsid w:val="00002F8F"/>
    <w:rsid w:val="000043AC"/>
    <w:rsid w:val="000064DD"/>
    <w:rsid w:val="00007494"/>
    <w:rsid w:val="000100C3"/>
    <w:rsid w:val="00015E65"/>
    <w:rsid w:val="00016735"/>
    <w:rsid w:val="0002321D"/>
    <w:rsid w:val="00023B56"/>
    <w:rsid w:val="00023E2B"/>
    <w:rsid w:val="00027E70"/>
    <w:rsid w:val="00032972"/>
    <w:rsid w:val="00034C5A"/>
    <w:rsid w:val="00035C57"/>
    <w:rsid w:val="0003644E"/>
    <w:rsid w:val="00037953"/>
    <w:rsid w:val="00040756"/>
    <w:rsid w:val="00047029"/>
    <w:rsid w:val="00053383"/>
    <w:rsid w:val="0005386C"/>
    <w:rsid w:val="000574D3"/>
    <w:rsid w:val="00063B16"/>
    <w:rsid w:val="000656FD"/>
    <w:rsid w:val="00067EE5"/>
    <w:rsid w:val="0007105E"/>
    <w:rsid w:val="00076747"/>
    <w:rsid w:val="00093AAA"/>
    <w:rsid w:val="00094138"/>
    <w:rsid w:val="000944A6"/>
    <w:rsid w:val="00094772"/>
    <w:rsid w:val="00094CB1"/>
    <w:rsid w:val="000A790A"/>
    <w:rsid w:val="000B2739"/>
    <w:rsid w:val="000B642F"/>
    <w:rsid w:val="000C36B2"/>
    <w:rsid w:val="000D3334"/>
    <w:rsid w:val="000E056D"/>
    <w:rsid w:val="000E3B03"/>
    <w:rsid w:val="000F2E58"/>
    <w:rsid w:val="000F316B"/>
    <w:rsid w:val="000F469C"/>
    <w:rsid w:val="000F477E"/>
    <w:rsid w:val="000F6CBA"/>
    <w:rsid w:val="00101DBD"/>
    <w:rsid w:val="00102B7F"/>
    <w:rsid w:val="00105B44"/>
    <w:rsid w:val="0011288A"/>
    <w:rsid w:val="001129FE"/>
    <w:rsid w:val="001157AC"/>
    <w:rsid w:val="00115B73"/>
    <w:rsid w:val="00116BAB"/>
    <w:rsid w:val="00120D02"/>
    <w:rsid w:val="001227C8"/>
    <w:rsid w:val="001227D2"/>
    <w:rsid w:val="00123444"/>
    <w:rsid w:val="001242D3"/>
    <w:rsid w:val="00125373"/>
    <w:rsid w:val="0012629E"/>
    <w:rsid w:val="00130450"/>
    <w:rsid w:val="001318F6"/>
    <w:rsid w:val="0015107F"/>
    <w:rsid w:val="00155801"/>
    <w:rsid w:val="00156610"/>
    <w:rsid w:val="001568BC"/>
    <w:rsid w:val="001568EA"/>
    <w:rsid w:val="00163866"/>
    <w:rsid w:val="0016667A"/>
    <w:rsid w:val="00171F92"/>
    <w:rsid w:val="00182A6B"/>
    <w:rsid w:val="0018521E"/>
    <w:rsid w:val="001852D0"/>
    <w:rsid w:val="00185A55"/>
    <w:rsid w:val="0018665C"/>
    <w:rsid w:val="00186E8C"/>
    <w:rsid w:val="001930DB"/>
    <w:rsid w:val="001948DA"/>
    <w:rsid w:val="00195B12"/>
    <w:rsid w:val="00197349"/>
    <w:rsid w:val="001A28A6"/>
    <w:rsid w:val="001A2DC5"/>
    <w:rsid w:val="001A3798"/>
    <w:rsid w:val="001A44AE"/>
    <w:rsid w:val="001B729D"/>
    <w:rsid w:val="001C04A4"/>
    <w:rsid w:val="001C3461"/>
    <w:rsid w:val="001C4A13"/>
    <w:rsid w:val="001D1FAE"/>
    <w:rsid w:val="001D314C"/>
    <w:rsid w:val="001D4290"/>
    <w:rsid w:val="001D523D"/>
    <w:rsid w:val="001D5315"/>
    <w:rsid w:val="001E259C"/>
    <w:rsid w:val="001E4F2D"/>
    <w:rsid w:val="001E50E6"/>
    <w:rsid w:val="0021138E"/>
    <w:rsid w:val="00212473"/>
    <w:rsid w:val="00214BD9"/>
    <w:rsid w:val="00214F96"/>
    <w:rsid w:val="00215688"/>
    <w:rsid w:val="00215776"/>
    <w:rsid w:val="002158AE"/>
    <w:rsid w:val="002179D8"/>
    <w:rsid w:val="00220C76"/>
    <w:rsid w:val="00222ACD"/>
    <w:rsid w:val="0023070A"/>
    <w:rsid w:val="00236BB4"/>
    <w:rsid w:val="00244F11"/>
    <w:rsid w:val="00252E0F"/>
    <w:rsid w:val="0025763D"/>
    <w:rsid w:val="00257EA8"/>
    <w:rsid w:val="0026409B"/>
    <w:rsid w:val="0027283B"/>
    <w:rsid w:val="00291250"/>
    <w:rsid w:val="00293A3B"/>
    <w:rsid w:val="00294AB8"/>
    <w:rsid w:val="00294DC1"/>
    <w:rsid w:val="002A7335"/>
    <w:rsid w:val="002B035C"/>
    <w:rsid w:val="002B2ABB"/>
    <w:rsid w:val="002B379F"/>
    <w:rsid w:val="002B4A6C"/>
    <w:rsid w:val="002B7732"/>
    <w:rsid w:val="002B7A8B"/>
    <w:rsid w:val="002D2A86"/>
    <w:rsid w:val="002D39D3"/>
    <w:rsid w:val="002D718A"/>
    <w:rsid w:val="002D7500"/>
    <w:rsid w:val="002E2618"/>
    <w:rsid w:val="002E5B1E"/>
    <w:rsid w:val="002F0151"/>
    <w:rsid w:val="002F4B86"/>
    <w:rsid w:val="002F7254"/>
    <w:rsid w:val="00301F88"/>
    <w:rsid w:val="00304605"/>
    <w:rsid w:val="003050FE"/>
    <w:rsid w:val="00306A2F"/>
    <w:rsid w:val="003138C1"/>
    <w:rsid w:val="00322CBE"/>
    <w:rsid w:val="00324993"/>
    <w:rsid w:val="00324F60"/>
    <w:rsid w:val="00325527"/>
    <w:rsid w:val="00327C1D"/>
    <w:rsid w:val="00334530"/>
    <w:rsid w:val="00342881"/>
    <w:rsid w:val="00343070"/>
    <w:rsid w:val="0034593A"/>
    <w:rsid w:val="003547CF"/>
    <w:rsid w:val="00364C13"/>
    <w:rsid w:val="00365E58"/>
    <w:rsid w:val="00370600"/>
    <w:rsid w:val="0037645B"/>
    <w:rsid w:val="00384074"/>
    <w:rsid w:val="0038522D"/>
    <w:rsid w:val="0039647B"/>
    <w:rsid w:val="00397C42"/>
    <w:rsid w:val="003A008A"/>
    <w:rsid w:val="003B0827"/>
    <w:rsid w:val="003C4EAF"/>
    <w:rsid w:val="003D17CA"/>
    <w:rsid w:val="003D498A"/>
    <w:rsid w:val="003D5FFF"/>
    <w:rsid w:val="003E5361"/>
    <w:rsid w:val="003F078E"/>
    <w:rsid w:val="003F1647"/>
    <w:rsid w:val="003F1721"/>
    <w:rsid w:val="003F4616"/>
    <w:rsid w:val="004024C6"/>
    <w:rsid w:val="00406E67"/>
    <w:rsid w:val="004122D7"/>
    <w:rsid w:val="00412A5D"/>
    <w:rsid w:val="0041312F"/>
    <w:rsid w:val="00415994"/>
    <w:rsid w:val="00426D29"/>
    <w:rsid w:val="0043290C"/>
    <w:rsid w:val="004433ED"/>
    <w:rsid w:val="00444902"/>
    <w:rsid w:val="0045165D"/>
    <w:rsid w:val="0047112B"/>
    <w:rsid w:val="004733D1"/>
    <w:rsid w:val="004747DE"/>
    <w:rsid w:val="00480653"/>
    <w:rsid w:val="004850AE"/>
    <w:rsid w:val="00487D08"/>
    <w:rsid w:val="00487D47"/>
    <w:rsid w:val="004945C1"/>
    <w:rsid w:val="004B3E3E"/>
    <w:rsid w:val="004B43BD"/>
    <w:rsid w:val="004C0882"/>
    <w:rsid w:val="004C4155"/>
    <w:rsid w:val="004C5453"/>
    <w:rsid w:val="004C6497"/>
    <w:rsid w:val="004C68AC"/>
    <w:rsid w:val="004D3022"/>
    <w:rsid w:val="004D3848"/>
    <w:rsid w:val="004D3BD3"/>
    <w:rsid w:val="004E226A"/>
    <w:rsid w:val="004E2AC5"/>
    <w:rsid w:val="004E7633"/>
    <w:rsid w:val="004F38EE"/>
    <w:rsid w:val="005013C0"/>
    <w:rsid w:val="00515B4F"/>
    <w:rsid w:val="00522806"/>
    <w:rsid w:val="005305E1"/>
    <w:rsid w:val="00533444"/>
    <w:rsid w:val="00533753"/>
    <w:rsid w:val="00537F14"/>
    <w:rsid w:val="005422CA"/>
    <w:rsid w:val="00543ABE"/>
    <w:rsid w:val="00543C9C"/>
    <w:rsid w:val="0056113A"/>
    <w:rsid w:val="00562DE1"/>
    <w:rsid w:val="005674D4"/>
    <w:rsid w:val="00573766"/>
    <w:rsid w:val="00585E9B"/>
    <w:rsid w:val="00593322"/>
    <w:rsid w:val="005949E1"/>
    <w:rsid w:val="005A1B33"/>
    <w:rsid w:val="005A4BC1"/>
    <w:rsid w:val="005A5725"/>
    <w:rsid w:val="005A6687"/>
    <w:rsid w:val="005B3F90"/>
    <w:rsid w:val="005B7FBF"/>
    <w:rsid w:val="005C1BC4"/>
    <w:rsid w:val="005D09CB"/>
    <w:rsid w:val="005D5AC3"/>
    <w:rsid w:val="005E1969"/>
    <w:rsid w:val="005E5AF0"/>
    <w:rsid w:val="006108BC"/>
    <w:rsid w:val="00617926"/>
    <w:rsid w:val="00621655"/>
    <w:rsid w:val="00622674"/>
    <w:rsid w:val="00623A3E"/>
    <w:rsid w:val="00632FFB"/>
    <w:rsid w:val="00637662"/>
    <w:rsid w:val="00653E3B"/>
    <w:rsid w:val="00655C13"/>
    <w:rsid w:val="0065759D"/>
    <w:rsid w:val="00665427"/>
    <w:rsid w:val="00665D30"/>
    <w:rsid w:val="00684A92"/>
    <w:rsid w:val="006873EC"/>
    <w:rsid w:val="00696C4F"/>
    <w:rsid w:val="00696D38"/>
    <w:rsid w:val="006979C0"/>
    <w:rsid w:val="006A0184"/>
    <w:rsid w:val="006A10AC"/>
    <w:rsid w:val="006A256D"/>
    <w:rsid w:val="006A51DC"/>
    <w:rsid w:val="006A59EB"/>
    <w:rsid w:val="006B0299"/>
    <w:rsid w:val="006B712C"/>
    <w:rsid w:val="006C6698"/>
    <w:rsid w:val="006D04EF"/>
    <w:rsid w:val="006D4912"/>
    <w:rsid w:val="006E043A"/>
    <w:rsid w:val="006E1747"/>
    <w:rsid w:val="006E4AAB"/>
    <w:rsid w:val="006E4DE9"/>
    <w:rsid w:val="006F0B8D"/>
    <w:rsid w:val="00706D05"/>
    <w:rsid w:val="00707A12"/>
    <w:rsid w:val="007105AB"/>
    <w:rsid w:val="00720A72"/>
    <w:rsid w:val="007265C4"/>
    <w:rsid w:val="00731641"/>
    <w:rsid w:val="00744F7A"/>
    <w:rsid w:val="00747B78"/>
    <w:rsid w:val="00754676"/>
    <w:rsid w:val="007548A0"/>
    <w:rsid w:val="0075688F"/>
    <w:rsid w:val="00757842"/>
    <w:rsid w:val="007615DF"/>
    <w:rsid w:val="00767C01"/>
    <w:rsid w:val="00785825"/>
    <w:rsid w:val="00793F98"/>
    <w:rsid w:val="00794DE2"/>
    <w:rsid w:val="007950D1"/>
    <w:rsid w:val="007A5432"/>
    <w:rsid w:val="007B4A8C"/>
    <w:rsid w:val="007B4F2F"/>
    <w:rsid w:val="007B7742"/>
    <w:rsid w:val="007C30FD"/>
    <w:rsid w:val="007C765F"/>
    <w:rsid w:val="007D1427"/>
    <w:rsid w:val="007E00EC"/>
    <w:rsid w:val="007E1C38"/>
    <w:rsid w:val="007E5B8B"/>
    <w:rsid w:val="007F2D33"/>
    <w:rsid w:val="007F3535"/>
    <w:rsid w:val="007F6384"/>
    <w:rsid w:val="008003F1"/>
    <w:rsid w:val="00804D2D"/>
    <w:rsid w:val="00804D4E"/>
    <w:rsid w:val="0081420E"/>
    <w:rsid w:val="008144E8"/>
    <w:rsid w:val="008149CB"/>
    <w:rsid w:val="00815A40"/>
    <w:rsid w:val="00816AEE"/>
    <w:rsid w:val="00821895"/>
    <w:rsid w:val="00822130"/>
    <w:rsid w:val="00832410"/>
    <w:rsid w:val="00833571"/>
    <w:rsid w:val="00834B59"/>
    <w:rsid w:val="008503F5"/>
    <w:rsid w:val="008510D4"/>
    <w:rsid w:val="00860FB8"/>
    <w:rsid w:val="00880026"/>
    <w:rsid w:val="008802AB"/>
    <w:rsid w:val="00880C1A"/>
    <w:rsid w:val="00883A38"/>
    <w:rsid w:val="00883F86"/>
    <w:rsid w:val="00884337"/>
    <w:rsid w:val="00887598"/>
    <w:rsid w:val="00887A4D"/>
    <w:rsid w:val="00890657"/>
    <w:rsid w:val="00891651"/>
    <w:rsid w:val="00896DDF"/>
    <w:rsid w:val="00897175"/>
    <w:rsid w:val="008977A3"/>
    <w:rsid w:val="008B2D7C"/>
    <w:rsid w:val="008B3BF8"/>
    <w:rsid w:val="008B6237"/>
    <w:rsid w:val="008C4E9A"/>
    <w:rsid w:val="008C50F9"/>
    <w:rsid w:val="008C529A"/>
    <w:rsid w:val="008C6D5F"/>
    <w:rsid w:val="008D414F"/>
    <w:rsid w:val="008D41F0"/>
    <w:rsid w:val="008D46A2"/>
    <w:rsid w:val="008D7614"/>
    <w:rsid w:val="008E42FF"/>
    <w:rsid w:val="008E7CDE"/>
    <w:rsid w:val="008F30D9"/>
    <w:rsid w:val="009006ED"/>
    <w:rsid w:val="00902AC2"/>
    <w:rsid w:val="0090332E"/>
    <w:rsid w:val="009124CD"/>
    <w:rsid w:val="009166DC"/>
    <w:rsid w:val="00916CC7"/>
    <w:rsid w:val="00925A23"/>
    <w:rsid w:val="00926ED4"/>
    <w:rsid w:val="00931286"/>
    <w:rsid w:val="009324C4"/>
    <w:rsid w:val="00933F74"/>
    <w:rsid w:val="009356B7"/>
    <w:rsid w:val="009400F7"/>
    <w:rsid w:val="00941DA2"/>
    <w:rsid w:val="00944C0B"/>
    <w:rsid w:val="009465AC"/>
    <w:rsid w:val="00946607"/>
    <w:rsid w:val="009535D8"/>
    <w:rsid w:val="00953E2D"/>
    <w:rsid w:val="00955020"/>
    <w:rsid w:val="00961990"/>
    <w:rsid w:val="00970109"/>
    <w:rsid w:val="00974C7B"/>
    <w:rsid w:val="00976DF0"/>
    <w:rsid w:val="0099212B"/>
    <w:rsid w:val="00996C38"/>
    <w:rsid w:val="009A51C2"/>
    <w:rsid w:val="009A6849"/>
    <w:rsid w:val="009B06A8"/>
    <w:rsid w:val="009B1F96"/>
    <w:rsid w:val="009B24F0"/>
    <w:rsid w:val="009B4B24"/>
    <w:rsid w:val="009C618F"/>
    <w:rsid w:val="009D0A1E"/>
    <w:rsid w:val="009D115D"/>
    <w:rsid w:val="009D2003"/>
    <w:rsid w:val="009D2EC4"/>
    <w:rsid w:val="009D561A"/>
    <w:rsid w:val="009D60FF"/>
    <w:rsid w:val="009E5748"/>
    <w:rsid w:val="009F0155"/>
    <w:rsid w:val="009F2224"/>
    <w:rsid w:val="009F3342"/>
    <w:rsid w:val="009F5DD6"/>
    <w:rsid w:val="00A02D07"/>
    <w:rsid w:val="00A12D8D"/>
    <w:rsid w:val="00A15808"/>
    <w:rsid w:val="00A17EFD"/>
    <w:rsid w:val="00A210C7"/>
    <w:rsid w:val="00A21E0C"/>
    <w:rsid w:val="00A229A7"/>
    <w:rsid w:val="00A240AB"/>
    <w:rsid w:val="00A27426"/>
    <w:rsid w:val="00A27472"/>
    <w:rsid w:val="00A33C1D"/>
    <w:rsid w:val="00A33D9D"/>
    <w:rsid w:val="00A34BAE"/>
    <w:rsid w:val="00A45FC3"/>
    <w:rsid w:val="00A47F23"/>
    <w:rsid w:val="00A52795"/>
    <w:rsid w:val="00A54129"/>
    <w:rsid w:val="00A545DC"/>
    <w:rsid w:val="00A550E5"/>
    <w:rsid w:val="00A56F27"/>
    <w:rsid w:val="00A64524"/>
    <w:rsid w:val="00A64E88"/>
    <w:rsid w:val="00A74EF9"/>
    <w:rsid w:val="00A76D2D"/>
    <w:rsid w:val="00A81C9E"/>
    <w:rsid w:val="00A82A0C"/>
    <w:rsid w:val="00A86465"/>
    <w:rsid w:val="00A9042F"/>
    <w:rsid w:val="00A9137E"/>
    <w:rsid w:val="00A95BE6"/>
    <w:rsid w:val="00AA0C70"/>
    <w:rsid w:val="00AA4484"/>
    <w:rsid w:val="00AB64FC"/>
    <w:rsid w:val="00AC3BC7"/>
    <w:rsid w:val="00AD309E"/>
    <w:rsid w:val="00AD5E85"/>
    <w:rsid w:val="00AE269A"/>
    <w:rsid w:val="00AF0DE3"/>
    <w:rsid w:val="00AF2807"/>
    <w:rsid w:val="00AF2892"/>
    <w:rsid w:val="00AF3991"/>
    <w:rsid w:val="00AF3B65"/>
    <w:rsid w:val="00AF69BC"/>
    <w:rsid w:val="00AF7C08"/>
    <w:rsid w:val="00B00F70"/>
    <w:rsid w:val="00B12C68"/>
    <w:rsid w:val="00B1643F"/>
    <w:rsid w:val="00B2141F"/>
    <w:rsid w:val="00B30BD7"/>
    <w:rsid w:val="00B3195D"/>
    <w:rsid w:val="00B40F1E"/>
    <w:rsid w:val="00B47019"/>
    <w:rsid w:val="00B521F8"/>
    <w:rsid w:val="00B55EAA"/>
    <w:rsid w:val="00B63901"/>
    <w:rsid w:val="00B67675"/>
    <w:rsid w:val="00B74531"/>
    <w:rsid w:val="00B75636"/>
    <w:rsid w:val="00B776D0"/>
    <w:rsid w:val="00B84283"/>
    <w:rsid w:val="00B93990"/>
    <w:rsid w:val="00B950FB"/>
    <w:rsid w:val="00BA260E"/>
    <w:rsid w:val="00BA2EAC"/>
    <w:rsid w:val="00BB0FF6"/>
    <w:rsid w:val="00BB6B40"/>
    <w:rsid w:val="00BB7365"/>
    <w:rsid w:val="00BB79B9"/>
    <w:rsid w:val="00BC43CE"/>
    <w:rsid w:val="00BD6283"/>
    <w:rsid w:val="00BD7770"/>
    <w:rsid w:val="00BE30C2"/>
    <w:rsid w:val="00BF21E2"/>
    <w:rsid w:val="00C01F13"/>
    <w:rsid w:val="00C04E20"/>
    <w:rsid w:val="00C051CB"/>
    <w:rsid w:val="00C1152D"/>
    <w:rsid w:val="00C14DC6"/>
    <w:rsid w:val="00C159DB"/>
    <w:rsid w:val="00C2357E"/>
    <w:rsid w:val="00C40086"/>
    <w:rsid w:val="00C4588E"/>
    <w:rsid w:val="00C51302"/>
    <w:rsid w:val="00C51576"/>
    <w:rsid w:val="00C54E94"/>
    <w:rsid w:val="00C55359"/>
    <w:rsid w:val="00C578E5"/>
    <w:rsid w:val="00C72D66"/>
    <w:rsid w:val="00C72E67"/>
    <w:rsid w:val="00C73FF4"/>
    <w:rsid w:val="00C85167"/>
    <w:rsid w:val="00C86882"/>
    <w:rsid w:val="00C90234"/>
    <w:rsid w:val="00C90AE9"/>
    <w:rsid w:val="00C93EEB"/>
    <w:rsid w:val="00C959CB"/>
    <w:rsid w:val="00CA4118"/>
    <w:rsid w:val="00CA5F10"/>
    <w:rsid w:val="00CA7956"/>
    <w:rsid w:val="00CB3283"/>
    <w:rsid w:val="00CB6450"/>
    <w:rsid w:val="00CC18FE"/>
    <w:rsid w:val="00CC67D8"/>
    <w:rsid w:val="00CC6A0B"/>
    <w:rsid w:val="00CD308E"/>
    <w:rsid w:val="00CD30D8"/>
    <w:rsid w:val="00CD6B3D"/>
    <w:rsid w:val="00CE41CD"/>
    <w:rsid w:val="00CF5B23"/>
    <w:rsid w:val="00CF5DA9"/>
    <w:rsid w:val="00CF5DC7"/>
    <w:rsid w:val="00CF6E3D"/>
    <w:rsid w:val="00D12A49"/>
    <w:rsid w:val="00D12CF7"/>
    <w:rsid w:val="00D13076"/>
    <w:rsid w:val="00D13F18"/>
    <w:rsid w:val="00D2596E"/>
    <w:rsid w:val="00D25CD3"/>
    <w:rsid w:val="00D26407"/>
    <w:rsid w:val="00D300D8"/>
    <w:rsid w:val="00D320CE"/>
    <w:rsid w:val="00D3753E"/>
    <w:rsid w:val="00D405DF"/>
    <w:rsid w:val="00D5344A"/>
    <w:rsid w:val="00D538C4"/>
    <w:rsid w:val="00D54939"/>
    <w:rsid w:val="00D57452"/>
    <w:rsid w:val="00D60EB3"/>
    <w:rsid w:val="00D640C3"/>
    <w:rsid w:val="00D74AB7"/>
    <w:rsid w:val="00D75CDE"/>
    <w:rsid w:val="00D84D21"/>
    <w:rsid w:val="00D87766"/>
    <w:rsid w:val="00DA0646"/>
    <w:rsid w:val="00DA2033"/>
    <w:rsid w:val="00DB3AB6"/>
    <w:rsid w:val="00DB3E10"/>
    <w:rsid w:val="00DB4D90"/>
    <w:rsid w:val="00DB69BA"/>
    <w:rsid w:val="00DC1257"/>
    <w:rsid w:val="00DC4413"/>
    <w:rsid w:val="00DC79D6"/>
    <w:rsid w:val="00DD0BAD"/>
    <w:rsid w:val="00DD15EA"/>
    <w:rsid w:val="00DD2E94"/>
    <w:rsid w:val="00DD30CA"/>
    <w:rsid w:val="00DD3737"/>
    <w:rsid w:val="00DD4BDF"/>
    <w:rsid w:val="00DD7DF9"/>
    <w:rsid w:val="00DE307A"/>
    <w:rsid w:val="00DE5D1A"/>
    <w:rsid w:val="00DE7C9C"/>
    <w:rsid w:val="00DF11F0"/>
    <w:rsid w:val="00DF6C4A"/>
    <w:rsid w:val="00E00F55"/>
    <w:rsid w:val="00E02527"/>
    <w:rsid w:val="00E06BFB"/>
    <w:rsid w:val="00E06CD2"/>
    <w:rsid w:val="00E076A0"/>
    <w:rsid w:val="00E130E0"/>
    <w:rsid w:val="00E14FAF"/>
    <w:rsid w:val="00E156E0"/>
    <w:rsid w:val="00E20267"/>
    <w:rsid w:val="00E26B3C"/>
    <w:rsid w:val="00E401D2"/>
    <w:rsid w:val="00E4266F"/>
    <w:rsid w:val="00E435D9"/>
    <w:rsid w:val="00E47AC0"/>
    <w:rsid w:val="00E54ABC"/>
    <w:rsid w:val="00E576B4"/>
    <w:rsid w:val="00E60347"/>
    <w:rsid w:val="00E60FAE"/>
    <w:rsid w:val="00E705A3"/>
    <w:rsid w:val="00E72559"/>
    <w:rsid w:val="00E74AAC"/>
    <w:rsid w:val="00E81A04"/>
    <w:rsid w:val="00E83E14"/>
    <w:rsid w:val="00E868F6"/>
    <w:rsid w:val="00E908DB"/>
    <w:rsid w:val="00E9532B"/>
    <w:rsid w:val="00E9600E"/>
    <w:rsid w:val="00E97E22"/>
    <w:rsid w:val="00EA50F8"/>
    <w:rsid w:val="00EA7956"/>
    <w:rsid w:val="00EB22DC"/>
    <w:rsid w:val="00EB39A2"/>
    <w:rsid w:val="00EB42DA"/>
    <w:rsid w:val="00EB7ABC"/>
    <w:rsid w:val="00EC3235"/>
    <w:rsid w:val="00EC33EE"/>
    <w:rsid w:val="00EC4216"/>
    <w:rsid w:val="00ED2A3A"/>
    <w:rsid w:val="00ED38E1"/>
    <w:rsid w:val="00ED513E"/>
    <w:rsid w:val="00EF7894"/>
    <w:rsid w:val="00F03AF7"/>
    <w:rsid w:val="00F0637E"/>
    <w:rsid w:val="00F133CC"/>
    <w:rsid w:val="00F20B94"/>
    <w:rsid w:val="00F302FC"/>
    <w:rsid w:val="00F3574E"/>
    <w:rsid w:val="00F4270F"/>
    <w:rsid w:val="00F42C84"/>
    <w:rsid w:val="00F46C1B"/>
    <w:rsid w:val="00F5206C"/>
    <w:rsid w:val="00F53AF0"/>
    <w:rsid w:val="00F5447F"/>
    <w:rsid w:val="00F56162"/>
    <w:rsid w:val="00F56167"/>
    <w:rsid w:val="00F561CC"/>
    <w:rsid w:val="00F56802"/>
    <w:rsid w:val="00F63792"/>
    <w:rsid w:val="00F645B8"/>
    <w:rsid w:val="00F65834"/>
    <w:rsid w:val="00F76F8C"/>
    <w:rsid w:val="00F776BA"/>
    <w:rsid w:val="00F776DD"/>
    <w:rsid w:val="00F77E31"/>
    <w:rsid w:val="00F80626"/>
    <w:rsid w:val="00F841A2"/>
    <w:rsid w:val="00F92F3D"/>
    <w:rsid w:val="00F94F5B"/>
    <w:rsid w:val="00F96E1A"/>
    <w:rsid w:val="00FB071F"/>
    <w:rsid w:val="00FB0AAF"/>
    <w:rsid w:val="00FC0D92"/>
    <w:rsid w:val="00FD0368"/>
    <w:rsid w:val="00FD179B"/>
    <w:rsid w:val="00FE19B1"/>
    <w:rsid w:val="00FE507C"/>
    <w:rsid w:val="00FE698D"/>
    <w:rsid w:val="00FF0A8F"/>
    <w:rsid w:val="00FF3474"/>
    <w:rsid w:val="00FF3E2C"/>
    <w:rsid w:val="00FF6890"/>
    <w:rsid w:val="00FF6C9D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3431DB"/>
  <w15:docId w15:val="{C49C326E-3C38-47CA-9963-2EDE7F54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8510D4"/>
    <w:rPr>
      <w:rFonts w:ascii="Arial" w:hAnsi="Arial"/>
      <w:sz w:val="22"/>
      <w:lang w:eastAsia="en-US"/>
    </w:rPr>
  </w:style>
  <w:style w:type="paragraph" w:styleId="Cmsor2">
    <w:name w:val="heading 2"/>
    <w:basedOn w:val="Norml"/>
    <w:next w:val="Norml"/>
    <w:qFormat/>
    <w:rsid w:val="007E1C38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Cmsor6">
    <w:name w:val="heading 6"/>
    <w:basedOn w:val="Norml"/>
    <w:next w:val="Norml"/>
    <w:qFormat/>
    <w:rsid w:val="007E1C38"/>
    <w:pPr>
      <w:keepNext/>
      <w:tabs>
        <w:tab w:val="left" w:pos="45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</w:tabs>
      <w:spacing w:before="120"/>
      <w:ind w:left="450"/>
      <w:jc w:val="both"/>
      <w:outlineLvl w:val="5"/>
    </w:pPr>
    <w:rPr>
      <w:rFonts w:ascii="Tahoma" w:hAnsi="Tahoma"/>
      <w:i/>
      <w:sz w:val="20"/>
    </w:rPr>
  </w:style>
  <w:style w:type="paragraph" w:styleId="Cmsor7">
    <w:name w:val="heading 7"/>
    <w:basedOn w:val="Norml"/>
    <w:next w:val="Norml"/>
    <w:qFormat/>
    <w:rsid w:val="007E1C38"/>
    <w:pPr>
      <w:keepNext/>
      <w:tabs>
        <w:tab w:val="left" w:pos="450"/>
      </w:tabs>
      <w:spacing w:before="120"/>
      <w:ind w:left="900"/>
      <w:jc w:val="both"/>
      <w:outlineLvl w:val="6"/>
    </w:pPr>
    <w:rPr>
      <w:rFonts w:ascii="Tahoma" w:hAnsi="Tahoma"/>
      <w:i/>
      <w:sz w:val="20"/>
      <w:u w:val="single"/>
    </w:rPr>
  </w:style>
  <w:style w:type="paragraph" w:styleId="Cmsor9">
    <w:name w:val="heading 9"/>
    <w:basedOn w:val="Norml"/>
    <w:next w:val="Norml"/>
    <w:qFormat/>
    <w:rsid w:val="007E1C38"/>
    <w:pPr>
      <w:keepNext/>
      <w:tabs>
        <w:tab w:val="left" w:pos="450"/>
      </w:tabs>
      <w:spacing w:before="120"/>
      <w:ind w:left="720"/>
      <w:jc w:val="both"/>
      <w:outlineLvl w:val="8"/>
    </w:pPr>
    <w:rPr>
      <w:rFonts w:ascii="Tahoma" w:hAnsi="Tahoma"/>
      <w:b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Makrszvege">
    <w:name w:val="macro"/>
    <w:semiHidden/>
    <w:rsid w:val="007E1C3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40" w:lineRule="exact"/>
      <w:jc w:val="both"/>
    </w:pPr>
    <w:rPr>
      <w:rFonts w:ascii="Century Schoolbook" w:hAnsi="Century Schoolbook"/>
      <w:lang w:val="en-US" w:eastAsia="en-US"/>
    </w:rPr>
  </w:style>
  <w:style w:type="paragraph" w:styleId="Szvegtrzsbehzssal2">
    <w:name w:val="Body Text Indent 2"/>
    <w:basedOn w:val="Norml"/>
    <w:rsid w:val="007E1C38"/>
    <w:pPr>
      <w:tabs>
        <w:tab w:val="left" w:pos="450"/>
        <w:tab w:val="left" w:pos="480"/>
        <w:tab w:val="left" w:pos="960"/>
        <w:tab w:val="left" w:pos="1680"/>
        <w:tab w:val="left" w:pos="2280"/>
        <w:tab w:val="left" w:pos="2880"/>
        <w:tab w:val="left" w:pos="3480"/>
        <w:tab w:val="left" w:pos="4080"/>
        <w:tab w:val="left" w:pos="4680"/>
        <w:tab w:val="left" w:pos="5280"/>
        <w:tab w:val="left" w:pos="5880"/>
        <w:tab w:val="left" w:pos="6480"/>
        <w:tab w:val="left" w:pos="7080"/>
        <w:tab w:val="left" w:pos="7200"/>
      </w:tabs>
      <w:spacing w:before="120"/>
      <w:ind w:left="900"/>
      <w:jc w:val="both"/>
    </w:pPr>
    <w:rPr>
      <w:rFonts w:ascii="Tahoma" w:hAnsi="Tahoma"/>
      <w:sz w:val="20"/>
    </w:rPr>
  </w:style>
  <w:style w:type="paragraph" w:styleId="Szvegtrzsbehzssal3">
    <w:name w:val="Body Text Indent 3"/>
    <w:basedOn w:val="Norml"/>
    <w:rsid w:val="007E1C38"/>
    <w:pPr>
      <w:tabs>
        <w:tab w:val="left" w:pos="450"/>
        <w:tab w:val="right" w:pos="8010"/>
        <w:tab w:val="left" w:pos="8640"/>
      </w:tabs>
      <w:spacing w:before="120"/>
      <w:ind w:left="450"/>
      <w:jc w:val="both"/>
    </w:pPr>
    <w:rPr>
      <w:rFonts w:ascii="Tahoma" w:hAnsi="Tahoma"/>
      <w:color w:val="FF0000"/>
    </w:rPr>
  </w:style>
  <w:style w:type="paragraph" w:styleId="lfej">
    <w:name w:val="header"/>
    <w:basedOn w:val="Norml"/>
    <w:link w:val="lfejChar"/>
    <w:uiPriority w:val="99"/>
    <w:rsid w:val="007E1C38"/>
    <w:pPr>
      <w:tabs>
        <w:tab w:val="center" w:pos="4320"/>
        <w:tab w:val="right" w:pos="8640"/>
      </w:tabs>
    </w:pPr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uiPriority w:val="99"/>
    <w:rsid w:val="007E1C38"/>
    <w:pPr>
      <w:tabs>
        <w:tab w:val="center" w:pos="4320"/>
        <w:tab w:val="right" w:pos="8640"/>
      </w:tabs>
    </w:pPr>
    <w:rPr>
      <w:lang w:eastAsia="x-none"/>
    </w:rPr>
  </w:style>
  <w:style w:type="paragraph" w:styleId="Dtum">
    <w:name w:val="Date"/>
    <w:basedOn w:val="Norml"/>
    <w:next w:val="Norml"/>
    <w:rsid w:val="007E1C38"/>
  </w:style>
  <w:style w:type="character" w:styleId="Oldalszm">
    <w:name w:val="page number"/>
    <w:basedOn w:val="Bekezdsalapbettpusa"/>
    <w:rsid w:val="007E1C38"/>
  </w:style>
  <w:style w:type="paragraph" w:styleId="Jegyzetszveg">
    <w:name w:val="annotation text"/>
    <w:basedOn w:val="Norml"/>
    <w:link w:val="JegyzetszvegChar"/>
    <w:semiHidden/>
    <w:rsid w:val="007E1C38"/>
    <w:rPr>
      <w:sz w:val="20"/>
    </w:rPr>
  </w:style>
  <w:style w:type="character" w:customStyle="1" w:styleId="hps">
    <w:name w:val="hps"/>
    <w:basedOn w:val="Bekezdsalapbettpusa"/>
    <w:rsid w:val="007E1C38"/>
  </w:style>
  <w:style w:type="table" w:styleId="Rcsostblzat">
    <w:name w:val="Table Grid"/>
    <w:basedOn w:val="Normltblzat"/>
    <w:rsid w:val="007E1C3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1E259C"/>
    <w:rPr>
      <w:rFonts w:ascii="Tahoma" w:hAnsi="Tahoma" w:cs="Tahoma"/>
      <w:sz w:val="16"/>
      <w:szCs w:val="16"/>
    </w:rPr>
  </w:style>
  <w:style w:type="character" w:styleId="Jegyzethivatkozs">
    <w:name w:val="annotation reference"/>
    <w:rsid w:val="001E259C"/>
    <w:rPr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1E259C"/>
    <w:rPr>
      <w:b/>
      <w:bCs/>
    </w:rPr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uiPriority w:val="99"/>
    <w:rsid w:val="008003F1"/>
    <w:rPr>
      <w:rFonts w:ascii="Arial" w:hAnsi="Arial"/>
      <w:sz w:val="22"/>
      <w:lang w:val="hu-HU"/>
    </w:rPr>
  </w:style>
  <w:style w:type="character" w:styleId="Mrltotthiperhivatkozs">
    <w:name w:val="FollowedHyperlink"/>
    <w:rsid w:val="008003F1"/>
    <w:rPr>
      <w:color w:val="800080"/>
      <w:u w:val="single"/>
    </w:rPr>
  </w:style>
  <w:style w:type="character" w:customStyle="1" w:styleId="lfejChar">
    <w:name w:val="Élőfej Char"/>
    <w:link w:val="lfej"/>
    <w:uiPriority w:val="99"/>
    <w:rsid w:val="00415994"/>
    <w:rPr>
      <w:rFonts w:ascii="Arial" w:hAnsi="Arial"/>
      <w:sz w:val="22"/>
      <w:lang w:eastAsia="en-US"/>
    </w:rPr>
  </w:style>
  <w:style w:type="paragraph" w:styleId="Listaszerbekezds">
    <w:name w:val="List Paragraph"/>
    <w:basedOn w:val="Norml"/>
    <w:uiPriority w:val="34"/>
    <w:qFormat/>
    <w:rsid w:val="00996C38"/>
    <w:pPr>
      <w:widowControl w:val="0"/>
      <w:ind w:left="720"/>
    </w:pPr>
    <w:rPr>
      <w:rFonts w:ascii="Times New Roman" w:hAnsi="Times New Roman"/>
      <w:szCs w:val="22"/>
      <w:lang w:val="en-US"/>
    </w:rPr>
  </w:style>
  <w:style w:type="character" w:customStyle="1" w:styleId="st">
    <w:name w:val="st"/>
    <w:rsid w:val="00AA4484"/>
  </w:style>
  <w:style w:type="character" w:styleId="Kiemels">
    <w:name w:val="Emphasis"/>
    <w:uiPriority w:val="20"/>
    <w:qFormat/>
    <w:rsid w:val="00AA4484"/>
    <w:rPr>
      <w:i/>
      <w:iCs/>
    </w:rPr>
  </w:style>
  <w:style w:type="paragraph" w:styleId="Szvegtrzs">
    <w:name w:val="Body Text"/>
    <w:basedOn w:val="Norml"/>
    <w:link w:val="SzvegtrzsChar"/>
    <w:rsid w:val="009D2EC4"/>
    <w:pPr>
      <w:widowControl w:val="0"/>
      <w:spacing w:after="120"/>
    </w:pPr>
    <w:rPr>
      <w:rFonts w:ascii="Times New Roman" w:eastAsia="MS Mincho" w:hAnsi="Times New Roman"/>
      <w:szCs w:val="22"/>
      <w:lang w:val="en-US"/>
    </w:rPr>
  </w:style>
  <w:style w:type="character" w:customStyle="1" w:styleId="SzvegtrzsChar">
    <w:name w:val="Szövegtörzs Char"/>
    <w:basedOn w:val="Bekezdsalapbettpusa"/>
    <w:link w:val="Szvegtrzs"/>
    <w:rsid w:val="009D2EC4"/>
    <w:rPr>
      <w:rFonts w:eastAsia="MS Mincho"/>
      <w:sz w:val="22"/>
      <w:szCs w:val="22"/>
      <w:lang w:val="en-US"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3547CF"/>
    <w:rPr>
      <w:rFonts w:ascii="Arial" w:hAnsi="Arial"/>
      <w:lang w:eastAsia="en-US"/>
    </w:rPr>
  </w:style>
  <w:style w:type="paragraph" w:styleId="Vltozat">
    <w:name w:val="Revision"/>
    <w:hidden/>
    <w:uiPriority w:val="99"/>
    <w:semiHidden/>
    <w:rsid w:val="007F6384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A349D0CC0EFE4E86DDAEE417EAE0BF" ma:contentTypeVersion="0" ma:contentTypeDescription="Create a new document." ma:contentTypeScope="" ma:versionID="2fbd35b516230d1a5182121743d089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D7D75A-5A83-4408-A16F-975494CD92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490EE4-EC5A-40FE-9D41-6D4BA835F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3083FF-571A-497C-9CF9-25A25C5B8DD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4282</Words>
  <Characters>29549</Characters>
  <Application>Microsoft Office Word</Application>
  <DocSecurity>0</DocSecurity>
  <Lines>246</Lines>
  <Paragraphs>67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Authority approved</vt:lpstr>
      <vt:lpstr>Authority approved</vt:lpstr>
    </vt:vector>
  </TitlesOfParts>
  <Company>Merck &amp; Co., Inc.</Company>
  <LinksUpToDate>false</LinksUpToDate>
  <CharactersWithSpaces>33764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Authority approved</dc:title>
  <dc:creator>IB/056/G</dc:creator>
  <cp:lastModifiedBy>HU_NNGYK_56.1</cp:lastModifiedBy>
  <cp:revision>7</cp:revision>
  <cp:lastPrinted>2015-10-13T07:37:00Z</cp:lastPrinted>
  <dcterms:created xsi:type="dcterms:W3CDTF">2025-12-28T09:29:00Z</dcterms:created>
  <dcterms:modified xsi:type="dcterms:W3CDTF">2026-05-11T12:12:00Z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0x010100F5A349D0CC0EFE4E86DDAEE417EAE0BF</vt:lpwstr>
  </property>
  <property fmtid="{D5CDD505-2E9C-101B-9397-08002B2CF9AE}" pid="3" name="Submission Type">
    <vt:lpwstr>Common</vt:lpwstr>
  </property>
  <property fmtid="{D5CDD505-2E9C-101B-9397-08002B2CF9AE}" pid="4" name="ItemChildCount">
    <vt:lpwstr>0</vt:lpwstr>
  </property>
  <property fmtid="{D5CDD505-2E9C-101B-9397-08002B2CF9AE}" pid="5" name="_Level">
    <vt:i4>1</vt:i4>
  </property>
  <property fmtid="{D5CDD505-2E9C-101B-9397-08002B2CF9AE}" pid="6" name="Order">
    <vt:r8>648600</vt:r8>
  </property>
  <property fmtid="{D5CDD505-2E9C-101B-9397-08002B2CF9AE}" pid="7" name="SyncClientId">
    <vt:lpwstr>6486;#</vt:lpwstr>
  </property>
  <property fmtid="{D5CDD505-2E9C-101B-9397-08002B2CF9AE}" pid="8" name="LinkTitleNoMenu">
    <vt:lpwstr/>
  </property>
  <property fmtid="{D5CDD505-2E9C-101B-9397-08002B2CF9AE}" pid="9" name="SelectTitle">
    <vt:lpwstr>6486</vt:lpwstr>
  </property>
  <property fmtid="{D5CDD505-2E9C-101B-9397-08002B2CF9AE}" pid="10" name="WorkflowName">
    <vt:lpwstr/>
  </property>
  <property fmtid="{D5CDD505-2E9C-101B-9397-08002B2CF9AE}" pid="11" name="MetaInfo">
    <vt:lpwstr/>
  </property>
  <property fmtid="{D5CDD505-2E9C-101B-9397-08002B2CF9AE}" pid="12" name="owshiddenversion">
    <vt:i4>3</vt:i4>
  </property>
  <property fmtid="{D5CDD505-2E9C-101B-9397-08002B2CF9AE}" pid="13" name="_UIVersion">
    <vt:i4>512</vt:i4>
  </property>
  <property fmtid="{D5CDD505-2E9C-101B-9397-08002B2CF9AE}" pid="14" name="LinkTitle2">
    <vt:lpwstr/>
  </property>
  <property fmtid="{D5CDD505-2E9C-101B-9397-08002B2CF9AE}" pid="15" name="PermMask">
    <vt:lpwstr>0x7fffffffffffffff</vt:lpwstr>
  </property>
  <property fmtid="{D5CDD505-2E9C-101B-9397-08002B2CF9AE}" pid="16" name="Folder Path">
    <vt:lpwstr>Cosopt&gt;m1&gt;European_Union&gt;Common&gt;03_Product_Information&gt;131_SPC_Labelling_PL</vt:lpwstr>
  </property>
  <property fmtid="{D5CDD505-2E9C-101B-9397-08002B2CF9AE}" pid="17" name="BaseName">
    <vt:lpwstr>6486_</vt:lpwstr>
  </property>
  <property fmtid="{D5CDD505-2E9C-101B-9397-08002B2CF9AE}" pid="18" name="Domain Name">
    <vt:lpwstr>Administrative - EU</vt:lpwstr>
  </property>
  <property fmtid="{D5CDD505-2E9C-101B-9397-08002B2CF9AE}" pid="19" name="SortBehavior">
    <vt:lpwstr>6486;#0</vt:lpwstr>
  </property>
  <property fmtid="{D5CDD505-2E9C-101B-9397-08002B2CF9AE}" pid="20" name="ParentContentType">
    <vt:lpwstr>Labeling Document</vt:lpwstr>
  </property>
  <property fmtid="{D5CDD505-2E9C-101B-9397-08002B2CF9AE}" pid="21" name="AutonameTemplate">
    <vt:lpwstr/>
  </property>
  <property fmtid="{D5CDD505-2E9C-101B-9397-08002B2CF9AE}" pid="22" name="WorkflowVersion">
    <vt:i4>1</vt:i4>
  </property>
  <property fmtid="{D5CDD505-2E9C-101B-9397-08002B2CF9AE}" pid="23" name="_ModerationStatus">
    <vt:lpwstr>0</vt:lpwstr>
  </property>
  <property fmtid="{D5CDD505-2E9C-101B-9397-08002B2CF9AE}" pid="24" name="Edit">
    <vt:lpwstr/>
  </property>
  <property fmtid="{D5CDD505-2E9C-101B-9397-08002B2CF9AE}" pid="25" name="Template Name">
    <vt:lpwstr>EU-131-qrd.doc</vt:lpwstr>
  </property>
  <property fmtid="{D5CDD505-2E9C-101B-9397-08002B2CF9AE}" pid="26" name="Group Name">
    <vt:lpwstr>Product Information</vt:lpwstr>
  </property>
  <property fmtid="{D5CDD505-2E9C-101B-9397-08002B2CF9AE}" pid="27" name="Created_x0020_Date">
    <vt:lpwstr>2012-07-17 14:40:47</vt:lpwstr>
  </property>
  <property fmtid="{D5CDD505-2E9C-101B-9397-08002B2CF9AE}" pid="28" name="DocumentAdder">
    <vt:lpwstr>Minna Sariola</vt:lpwstr>
  </property>
  <property fmtid="{D5CDD505-2E9C-101B-9397-08002B2CF9AE}" pid="29" name="FSObjType">
    <vt:lpwstr>0</vt:lpwstr>
  </property>
  <property fmtid="{D5CDD505-2E9C-101B-9397-08002B2CF9AE}" pid="30" name="ServerUrl">
    <vt:lpwstr>/sites/grds/Lists/DocumentInventoryList/6486_.000</vt:lpwstr>
  </property>
  <property fmtid="{D5CDD505-2E9C-101B-9397-08002B2CF9AE}" pid="31" name="UniqueId">
    <vt:lpwstr>e620fee2-d8f0-4c4b-8f70-f3aec4a5a231</vt:lpwstr>
  </property>
  <property fmtid="{D5CDD505-2E9C-101B-9397-08002B2CF9AE}" pid="32" name="Dosage Form">
    <vt:lpwstr>Eye drops single-dose container</vt:lpwstr>
  </property>
  <property fmtid="{D5CDD505-2E9C-101B-9397-08002B2CF9AE}" pid="33" name="_ModerationComments">
    <vt:lpwstr/>
  </property>
  <property fmtid="{D5CDD505-2E9C-101B-9397-08002B2CF9AE}" pid="34" name="LinkTitle">
    <vt:lpwstr/>
  </property>
  <property fmtid="{D5CDD505-2E9C-101B-9397-08002B2CF9AE}" pid="35" name="DocIcon">
    <vt:lpwstr/>
  </property>
  <property fmtid="{D5CDD505-2E9C-101B-9397-08002B2CF9AE}" pid="36" name="Smart Content Type">
    <vt:lpwstr>Labeling Document</vt:lpwstr>
  </property>
  <property fmtid="{D5CDD505-2E9C-101B-9397-08002B2CF9AE}" pid="37" name="_IsCurrentVersion">
    <vt:bool>true</vt:bool>
  </property>
  <property fmtid="{D5CDD505-2E9C-101B-9397-08002B2CF9AE}" pid="38" name="_HasCopyDestinations">
    <vt:bool>false</vt:bool>
  </property>
  <property fmtid="{D5CDD505-2E9C-101B-9397-08002B2CF9AE}" pid="39" name="Editor">
    <vt:lpwstr>1073741823;#System Account</vt:lpwstr>
  </property>
  <property fmtid="{D5CDD505-2E9C-101B-9397-08002B2CF9AE}" pid="40" name="EncodedAbsUrl">
    <vt:lpwstr>http://jpgrdmsap1c.ap.santen.com/sites/grds/Lists/DocumentInventoryList/6486_.000</vt:lpwstr>
  </property>
  <property fmtid="{D5CDD505-2E9C-101B-9397-08002B2CF9AE}" pid="41" name="Label Indication">
    <vt:lpwstr>Treatment of glaucoma and ocular hypertension</vt:lpwstr>
  </property>
  <property fmtid="{D5CDD505-2E9C-101B-9397-08002B2CF9AE}" pid="42" name="LinkFilename">
    <vt:lpwstr>6486_.000</vt:lpwstr>
  </property>
  <property fmtid="{D5CDD505-2E9C-101B-9397-08002B2CF9AE}" pid="43" name="Last_x0020_Modified">
    <vt:lpwstr>2012-07-17 14:40:47</vt:lpwstr>
  </property>
  <property fmtid="{D5CDD505-2E9C-101B-9397-08002B2CF9AE}" pid="44" name="eCTDElement">
    <vt:lpwstr>m1-3-1-spc-label-pl</vt:lpwstr>
  </property>
  <property fmtid="{D5CDD505-2E9C-101B-9397-08002B2CF9AE}" pid="45" name="_EditMenuTableStart2">
    <vt:lpwstr>6486</vt:lpwstr>
  </property>
  <property fmtid="{D5CDD505-2E9C-101B-9397-08002B2CF9AE}" pid="46" name="FolderPath">
    <vt:lpwstr>[Project Name]&gt;m1&gt;[Region]&gt;[SubmissionType]&gt;03_Product_Information&gt;131_SPC_Labelling_PL</vt:lpwstr>
  </property>
  <property fmtid="{D5CDD505-2E9C-101B-9397-08002B2CF9AE}" pid="47" name="_CopySource">
    <vt:lpwstr/>
  </property>
  <property fmtid="{D5CDD505-2E9C-101B-9397-08002B2CF9AE}" pid="48" name="Attachments">
    <vt:lpwstr>False</vt:lpwstr>
  </property>
  <property fmtid="{D5CDD505-2E9C-101B-9397-08002B2CF9AE}" pid="49" name="LinkFilenameNoMenu">
    <vt:lpwstr>6486_.000</vt:lpwstr>
  </property>
  <property fmtid="{D5CDD505-2E9C-101B-9397-08002B2CF9AE}" pid="50" name="ID">
    <vt:lpwstr>6486</vt:lpwstr>
  </property>
  <property fmtid="{D5CDD505-2E9C-101B-9397-08002B2CF9AE}" pid="51" name="DynamicAuthoringTemplate">
    <vt:lpwstr/>
  </property>
  <property fmtid="{D5CDD505-2E9C-101B-9397-08002B2CF9AE}" pid="52" name="HTML_x0020_File_x0020_Type">
    <vt:lpwstr/>
  </property>
  <property fmtid="{D5CDD505-2E9C-101B-9397-08002B2CF9AE}" pid="53" name="LinkFilename2">
    <vt:lpwstr>6486_.000</vt:lpwstr>
  </property>
  <property fmtid="{D5CDD505-2E9C-101B-9397-08002B2CF9AE}" pid="54" name="WorkflowInstanceID">
    <vt:lpwstr/>
  </property>
  <property fmtid="{D5CDD505-2E9C-101B-9397-08002B2CF9AE}" pid="55" name="FileLeafRef">
    <vt:lpwstr>6486_.000</vt:lpwstr>
  </property>
  <property fmtid="{D5CDD505-2E9C-101B-9397-08002B2CF9AE}" pid="56" name="FileNameRequired">
    <vt:lpwstr/>
  </property>
  <property fmtid="{D5CDD505-2E9C-101B-9397-08002B2CF9AE}" pid="57" name="Project Name">
    <vt:lpwstr>Cosopt</vt:lpwstr>
  </property>
  <property fmtid="{D5CDD505-2E9C-101B-9397-08002B2CF9AE}" pid="58" name="File_x0020_Type">
    <vt:lpwstr/>
  </property>
  <property fmtid="{D5CDD505-2E9C-101B-9397-08002B2CF9AE}" pid="59" name="Artifact Name">
    <vt:lpwstr>SPC, Labelling and Package Leaflet</vt:lpwstr>
  </property>
  <property fmtid="{D5CDD505-2E9C-101B-9397-08002B2CF9AE}" pid="60" name="_EditMenuTableStart">
    <vt:lpwstr>6486_.000</vt:lpwstr>
  </property>
  <property fmtid="{D5CDD505-2E9C-101B-9397-08002B2CF9AE}" pid="61" name="TemplateName">
    <vt:lpwstr>EU-131-qrd.doc</vt:lpwstr>
  </property>
  <property fmtid="{D5CDD505-2E9C-101B-9397-08002B2CF9AE}" pid="62" name="_UIVersionString">
    <vt:lpwstr>1.0</vt:lpwstr>
  </property>
  <property fmtid="{D5CDD505-2E9C-101B-9397-08002B2CF9AE}" pid="63" name="Author">
    <vt:lpwstr>1073741823;#System Account</vt:lpwstr>
  </property>
  <property fmtid="{D5CDD505-2E9C-101B-9397-08002B2CF9AE}" pid="64" name="Route of Administration">
    <vt:lpwstr>Ocular</vt:lpwstr>
  </property>
  <property fmtid="{D5CDD505-2E9C-101B-9397-08002B2CF9AE}" pid="65" name="Document Name">
    <vt:lpwstr>qrd-cosopt-sd-hu-hu</vt:lpwstr>
  </property>
  <property fmtid="{D5CDD505-2E9C-101B-9397-08002B2CF9AE}" pid="66" name="ProgId">
    <vt:lpwstr/>
  </property>
  <property fmtid="{D5CDD505-2E9C-101B-9397-08002B2CF9AE}" pid="67" name="_EditMenuTableEnd">
    <vt:lpwstr>6486</vt:lpwstr>
  </property>
  <property fmtid="{D5CDD505-2E9C-101B-9397-08002B2CF9AE}" pid="68" name="FileDirRef">
    <vt:lpwstr>/sites/grds/Lists/DocumentInventoryList</vt:lpwstr>
  </property>
  <property fmtid="{D5CDD505-2E9C-101B-9397-08002B2CF9AE}" pid="69" name="Application Type">
    <vt:lpwstr>MAA</vt:lpwstr>
  </property>
  <property fmtid="{D5CDD505-2E9C-101B-9397-08002B2CF9AE}" pid="70" name="FolderChildCount">
    <vt:lpwstr>0</vt:lpwstr>
  </property>
  <property fmtid="{D5CDD505-2E9C-101B-9397-08002B2CF9AE}" pid="71" name="GUID">
    <vt:lpwstr>{56A868B3-4462-4331-BF09-8B9862AA6F46}</vt:lpwstr>
  </property>
  <property fmtid="{D5CDD505-2E9C-101B-9397-08002B2CF9AE}" pid="72" name="ScopeId">
    <vt:lpwstr>{70DDEE3D-5051-4DB6-8D85-529920D9D2C1}</vt:lpwstr>
  </property>
  <property fmtid="{D5CDD505-2E9C-101B-9397-08002B2CF9AE}" pid="73" name="FileRef">
    <vt:lpwstr>/sites/grds/Lists/DocumentInventoryList/6486_.000</vt:lpwstr>
  </property>
  <property fmtid="{D5CDD505-2E9C-101B-9397-08002B2CF9AE}" pid="74" name="HTML File Type">
    <vt:lpwstr/>
  </property>
  <property fmtid="{D5CDD505-2E9C-101B-9397-08002B2CF9AE}" pid="75" name="Last Modified">
    <vt:lpwstr>2012-07-17 14:40:47</vt:lpwstr>
  </property>
  <property fmtid="{D5CDD505-2E9C-101B-9397-08002B2CF9AE}" pid="76" name="File Type">
    <vt:lpwstr/>
  </property>
  <property fmtid="{D5CDD505-2E9C-101B-9397-08002B2CF9AE}" pid="77" name="Created Date">
    <vt:lpwstr>2012-07-17 14:40:47</vt:lpwstr>
  </property>
  <property fmtid="{D5CDD505-2E9C-101B-9397-08002B2CF9AE}" pid="78" name="sql">
    <vt:lpwstr>Draft</vt:lpwstr>
  </property>
  <property fmtid="{D5CDD505-2E9C-101B-9397-08002B2CF9AE}" pid="79" name="DocumentVersion">
    <vt:lpwstr>0.1</vt:lpwstr>
  </property>
  <property fmtid="{D5CDD505-2E9C-101B-9397-08002B2CF9AE}" pid="80" name="Relationship">
    <vt:lpwstr>69798c50-3d1e-4f98-bf06-360bf64b00cc</vt:lpwstr>
  </property>
</Properties>
</file>