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8A34B" w14:textId="77777777" w:rsidR="00AB6E56" w:rsidRPr="00F50F9A" w:rsidRDefault="00AB6E56" w:rsidP="00F50F9A">
      <w:pPr>
        <w:pStyle w:val="Cmsor1"/>
        <w:spacing w:before="0" w:after="0"/>
        <w:rPr>
          <w:rFonts w:cs="Times New Roman"/>
          <w:szCs w:val="22"/>
        </w:rPr>
      </w:pPr>
      <w:r w:rsidRPr="00F50F9A">
        <w:rPr>
          <w:rFonts w:cs="Times New Roman"/>
          <w:szCs w:val="22"/>
        </w:rPr>
        <w:t>A Gyógyszer neve</w:t>
      </w:r>
    </w:p>
    <w:p w14:paraId="559D4FF5" w14:textId="77777777" w:rsidR="00C67169" w:rsidRPr="00F50F9A" w:rsidRDefault="00C67169" w:rsidP="00F50F9A">
      <w:pPr>
        <w:pStyle w:val="Szvegtrzs"/>
        <w:rPr>
          <w:szCs w:val="22"/>
          <w:highlight w:val="lightGray"/>
        </w:rPr>
      </w:pPr>
    </w:p>
    <w:p w14:paraId="0F11506F" w14:textId="77777777" w:rsidR="009F3CEF" w:rsidRPr="005B7C65" w:rsidRDefault="009D675E" w:rsidP="00F50F9A">
      <w:pPr>
        <w:pStyle w:val="Szvegtrzs"/>
        <w:rPr>
          <w:bCs/>
          <w:szCs w:val="22"/>
        </w:rPr>
      </w:pPr>
      <w:r w:rsidRPr="005B7C65">
        <w:rPr>
          <w:bCs/>
          <w:szCs w:val="22"/>
        </w:rPr>
        <w:t>Delipid Plus</w:t>
      </w:r>
      <w:r w:rsidR="009F3CEF" w:rsidRPr="005B7C65">
        <w:rPr>
          <w:bCs/>
          <w:szCs w:val="22"/>
        </w:rPr>
        <w:t xml:space="preserve"> 5 mg/10 mg kemény kapszula </w:t>
      </w:r>
    </w:p>
    <w:p w14:paraId="2647716A" w14:textId="77777777" w:rsidR="00F20626" w:rsidRPr="005B7C65" w:rsidRDefault="009D675E" w:rsidP="00F50F9A">
      <w:pPr>
        <w:pStyle w:val="Szvegtrzs"/>
        <w:rPr>
          <w:bCs/>
          <w:szCs w:val="22"/>
        </w:rPr>
      </w:pPr>
      <w:r w:rsidRPr="005B7C65">
        <w:rPr>
          <w:bCs/>
          <w:szCs w:val="22"/>
        </w:rPr>
        <w:t>Delipid Plus</w:t>
      </w:r>
      <w:r w:rsidR="00F20626" w:rsidRPr="005B7C65">
        <w:rPr>
          <w:bCs/>
          <w:szCs w:val="22"/>
        </w:rPr>
        <w:t xml:space="preserve"> </w:t>
      </w:r>
      <w:r w:rsidR="00593851" w:rsidRPr="005B7C65">
        <w:rPr>
          <w:bCs/>
          <w:szCs w:val="22"/>
        </w:rPr>
        <w:t>10</w:t>
      </w:r>
      <w:r w:rsidR="00294A0C" w:rsidRPr="005B7C65">
        <w:rPr>
          <w:bCs/>
          <w:szCs w:val="22"/>
        </w:rPr>
        <w:t> </w:t>
      </w:r>
      <w:r w:rsidR="00593851" w:rsidRPr="005B7C65">
        <w:rPr>
          <w:bCs/>
          <w:szCs w:val="22"/>
        </w:rPr>
        <w:t>mg</w:t>
      </w:r>
      <w:r w:rsidR="001D5E0E" w:rsidRPr="005B7C65">
        <w:rPr>
          <w:bCs/>
          <w:szCs w:val="22"/>
        </w:rPr>
        <w:t>/10</w:t>
      </w:r>
      <w:r w:rsidR="00294A0C" w:rsidRPr="005B7C65">
        <w:rPr>
          <w:bCs/>
          <w:szCs w:val="22"/>
        </w:rPr>
        <w:t> </w:t>
      </w:r>
      <w:r w:rsidR="001D5E0E" w:rsidRPr="005B7C65">
        <w:rPr>
          <w:bCs/>
          <w:szCs w:val="22"/>
        </w:rPr>
        <w:t>mg</w:t>
      </w:r>
      <w:r w:rsidR="00593851" w:rsidRPr="005B7C65">
        <w:rPr>
          <w:bCs/>
          <w:szCs w:val="22"/>
        </w:rPr>
        <w:t xml:space="preserve"> </w:t>
      </w:r>
      <w:r w:rsidR="00750BCB" w:rsidRPr="005B7C65">
        <w:rPr>
          <w:bCs/>
          <w:szCs w:val="22"/>
        </w:rPr>
        <w:t xml:space="preserve">kemény </w:t>
      </w:r>
      <w:r w:rsidR="001D5E0E" w:rsidRPr="005B7C65">
        <w:rPr>
          <w:bCs/>
          <w:szCs w:val="22"/>
        </w:rPr>
        <w:t>kapszula</w:t>
      </w:r>
    </w:p>
    <w:p w14:paraId="1DD6C71A" w14:textId="77777777" w:rsidR="001D5E0E" w:rsidRPr="005B7C65" w:rsidRDefault="009D675E" w:rsidP="00F50F9A">
      <w:pPr>
        <w:pStyle w:val="Szvegtrzs"/>
        <w:rPr>
          <w:bCs/>
          <w:szCs w:val="22"/>
        </w:rPr>
      </w:pPr>
      <w:r w:rsidRPr="005B7C65">
        <w:rPr>
          <w:bCs/>
          <w:szCs w:val="22"/>
        </w:rPr>
        <w:t>Delipid Plus</w:t>
      </w:r>
      <w:r w:rsidR="00294A0C" w:rsidRPr="005B7C65">
        <w:rPr>
          <w:bCs/>
          <w:szCs w:val="22"/>
        </w:rPr>
        <w:t xml:space="preserve"> </w:t>
      </w:r>
      <w:r w:rsidR="001D5E0E" w:rsidRPr="005B7C65">
        <w:rPr>
          <w:bCs/>
          <w:szCs w:val="22"/>
        </w:rPr>
        <w:t>20</w:t>
      </w:r>
      <w:r w:rsidR="00294A0C" w:rsidRPr="005B7C65">
        <w:rPr>
          <w:bCs/>
          <w:szCs w:val="22"/>
        </w:rPr>
        <w:t> </w:t>
      </w:r>
      <w:r w:rsidR="001D5E0E" w:rsidRPr="005B7C65">
        <w:rPr>
          <w:bCs/>
          <w:szCs w:val="22"/>
        </w:rPr>
        <w:t>mg/10</w:t>
      </w:r>
      <w:r w:rsidR="00294A0C" w:rsidRPr="005B7C65">
        <w:rPr>
          <w:bCs/>
          <w:szCs w:val="22"/>
        </w:rPr>
        <w:t> </w:t>
      </w:r>
      <w:r w:rsidR="001D5E0E" w:rsidRPr="005B7C65">
        <w:rPr>
          <w:bCs/>
          <w:szCs w:val="22"/>
        </w:rPr>
        <w:t xml:space="preserve">mg </w:t>
      </w:r>
      <w:r w:rsidR="00750BCB" w:rsidRPr="005B7C65">
        <w:rPr>
          <w:bCs/>
          <w:szCs w:val="22"/>
        </w:rPr>
        <w:t xml:space="preserve">kemény </w:t>
      </w:r>
      <w:r w:rsidR="001D5E0E" w:rsidRPr="005B7C65">
        <w:rPr>
          <w:bCs/>
          <w:szCs w:val="22"/>
        </w:rPr>
        <w:t>kapszula</w:t>
      </w:r>
    </w:p>
    <w:p w14:paraId="53A0F0E2" w14:textId="77777777" w:rsidR="00CC07B7" w:rsidRPr="00F50F9A" w:rsidRDefault="00CC07B7" w:rsidP="00F50F9A">
      <w:pPr>
        <w:pStyle w:val="Szvegtrzs"/>
        <w:rPr>
          <w:szCs w:val="22"/>
        </w:rPr>
      </w:pPr>
    </w:p>
    <w:p w14:paraId="6045F008" w14:textId="77777777" w:rsidR="00CC07B7" w:rsidRPr="00F50F9A" w:rsidRDefault="00CC07B7" w:rsidP="00F50F9A">
      <w:pPr>
        <w:pStyle w:val="Szvegtrzs"/>
        <w:rPr>
          <w:szCs w:val="22"/>
        </w:rPr>
      </w:pPr>
    </w:p>
    <w:p w14:paraId="76164C41" w14:textId="77777777" w:rsidR="00CC07B7" w:rsidRPr="00F50F9A" w:rsidRDefault="00CC07B7" w:rsidP="00F50F9A">
      <w:pPr>
        <w:pStyle w:val="Cmsor1"/>
        <w:spacing w:before="0" w:after="0"/>
        <w:rPr>
          <w:rFonts w:cs="Times New Roman"/>
          <w:szCs w:val="22"/>
        </w:rPr>
      </w:pPr>
      <w:r w:rsidRPr="00F50F9A">
        <w:rPr>
          <w:rFonts w:cs="Times New Roman"/>
          <w:szCs w:val="22"/>
        </w:rPr>
        <w:t>Minőségi és mennyiségi összetétel</w:t>
      </w:r>
    </w:p>
    <w:p w14:paraId="5078424A" w14:textId="77777777" w:rsidR="00CC07B7" w:rsidRPr="00F50F9A" w:rsidRDefault="00CC07B7" w:rsidP="00F50F9A">
      <w:pPr>
        <w:pStyle w:val="Szvegtrzs"/>
        <w:rPr>
          <w:b/>
          <w:szCs w:val="22"/>
          <w:highlight w:val="lightGray"/>
          <w:u w:val="single"/>
        </w:rPr>
      </w:pPr>
    </w:p>
    <w:p w14:paraId="3093E148" w14:textId="77777777" w:rsidR="009F3CEF" w:rsidRPr="002B6467" w:rsidRDefault="009D675E" w:rsidP="009F3CEF">
      <w:pPr>
        <w:pStyle w:val="Szvegtrzs"/>
        <w:rPr>
          <w:szCs w:val="22"/>
        </w:rPr>
      </w:pPr>
      <w:r>
        <w:rPr>
          <w:szCs w:val="22"/>
        </w:rPr>
        <w:t>Delipid Plus</w:t>
      </w:r>
      <w:r w:rsidR="009F3CEF" w:rsidRPr="002B6467">
        <w:rPr>
          <w:szCs w:val="22"/>
        </w:rPr>
        <w:t xml:space="preserve"> </w:t>
      </w:r>
      <w:r w:rsidR="009F3CEF">
        <w:rPr>
          <w:szCs w:val="22"/>
        </w:rPr>
        <w:t>5</w:t>
      </w:r>
      <w:r w:rsidR="009F3CEF" w:rsidRPr="002B6467">
        <w:rPr>
          <w:szCs w:val="22"/>
        </w:rPr>
        <w:t> mg/10 mg kemény kapszula</w:t>
      </w:r>
      <w:r w:rsidR="009F3CEF" w:rsidRPr="002B6467" w:rsidDel="00294A0C">
        <w:rPr>
          <w:szCs w:val="22"/>
        </w:rPr>
        <w:t xml:space="preserve"> </w:t>
      </w:r>
    </w:p>
    <w:p w14:paraId="34365D2D" w14:textId="2867DCD4" w:rsidR="009F3CEF" w:rsidRDefault="00930AE9" w:rsidP="009F3CEF">
      <w:pPr>
        <w:pStyle w:val="Szvegtrzs"/>
        <w:rPr>
          <w:szCs w:val="22"/>
        </w:rPr>
      </w:pPr>
      <w:r>
        <w:rPr>
          <w:szCs w:val="22"/>
        </w:rPr>
        <w:t xml:space="preserve">Egy kapszula </w:t>
      </w:r>
      <w:r w:rsidR="009F3CEF">
        <w:rPr>
          <w:szCs w:val="22"/>
        </w:rPr>
        <w:t>5</w:t>
      </w:r>
      <w:r w:rsidR="009F3CEF" w:rsidRPr="002B6467">
        <w:rPr>
          <w:szCs w:val="22"/>
        </w:rPr>
        <w:t> mg rozuvasztatin</w:t>
      </w:r>
      <w:r>
        <w:rPr>
          <w:szCs w:val="22"/>
        </w:rPr>
        <w:t>t</w:t>
      </w:r>
      <w:r w:rsidR="009F3CEF" w:rsidRPr="002B6467">
        <w:rPr>
          <w:szCs w:val="22"/>
        </w:rPr>
        <w:t xml:space="preserve"> (rozuvasztatin-cink</w:t>
      </w:r>
      <w:r w:rsidR="004A308B">
        <w:rPr>
          <w:szCs w:val="22"/>
        </w:rPr>
        <w:t>-</w:t>
      </w:r>
      <w:r w:rsidR="002F6BCC">
        <w:rPr>
          <w:szCs w:val="22"/>
        </w:rPr>
        <w:t xml:space="preserve">tetrahidrát </w:t>
      </w:r>
      <w:r w:rsidR="009F3CEF" w:rsidRPr="002B6467">
        <w:rPr>
          <w:szCs w:val="22"/>
        </w:rPr>
        <w:t>formájában) és 10 mg ezetimib</w:t>
      </w:r>
      <w:r>
        <w:rPr>
          <w:szCs w:val="22"/>
        </w:rPr>
        <w:t>et tartalmaz.</w:t>
      </w:r>
    </w:p>
    <w:p w14:paraId="24A14EE8" w14:textId="77777777" w:rsidR="009F3CEF" w:rsidRDefault="009F3CEF" w:rsidP="009F3CEF">
      <w:pPr>
        <w:pStyle w:val="Szvegtrzs"/>
        <w:rPr>
          <w:szCs w:val="22"/>
        </w:rPr>
      </w:pPr>
    </w:p>
    <w:p w14:paraId="5B5CDFAA" w14:textId="77777777" w:rsidR="00294A0C" w:rsidRPr="00F50F9A" w:rsidRDefault="009D675E" w:rsidP="00F50F9A">
      <w:pPr>
        <w:pStyle w:val="Szvegtrzs"/>
        <w:rPr>
          <w:szCs w:val="22"/>
          <w:highlight w:val="lightGray"/>
        </w:rPr>
      </w:pPr>
      <w:r>
        <w:rPr>
          <w:szCs w:val="22"/>
        </w:rPr>
        <w:t>Delipid Plus</w:t>
      </w:r>
      <w:r w:rsidR="00294A0C" w:rsidRPr="00F50F9A">
        <w:rPr>
          <w:szCs w:val="22"/>
        </w:rPr>
        <w:t xml:space="preserve"> 10 mg/10 mg kemény kapszula</w:t>
      </w:r>
      <w:r w:rsidR="00294A0C" w:rsidRPr="00F50F9A" w:rsidDel="00294A0C">
        <w:rPr>
          <w:szCs w:val="22"/>
          <w:highlight w:val="lightGray"/>
        </w:rPr>
        <w:t xml:space="preserve"> </w:t>
      </w:r>
    </w:p>
    <w:p w14:paraId="14FD5E3E" w14:textId="338F7C8B" w:rsidR="00F20626" w:rsidRPr="00F50F9A" w:rsidRDefault="00930AE9" w:rsidP="00F50F9A">
      <w:pPr>
        <w:pStyle w:val="Szvegtrzs"/>
        <w:rPr>
          <w:color w:val="000000"/>
          <w:szCs w:val="22"/>
        </w:rPr>
      </w:pPr>
      <w:r>
        <w:rPr>
          <w:szCs w:val="22"/>
        </w:rPr>
        <w:t xml:space="preserve">Egy kapszula </w:t>
      </w:r>
      <w:r w:rsidR="00CC07B7" w:rsidRPr="00F50F9A">
        <w:rPr>
          <w:szCs w:val="22"/>
        </w:rPr>
        <w:t>10 mg rozuvasztatin</w:t>
      </w:r>
      <w:r>
        <w:rPr>
          <w:szCs w:val="22"/>
        </w:rPr>
        <w:t>t</w:t>
      </w:r>
      <w:r w:rsidR="00CC07B7" w:rsidRPr="00F50F9A">
        <w:rPr>
          <w:szCs w:val="22"/>
        </w:rPr>
        <w:t xml:space="preserve"> (rozuvasztatin-cink</w:t>
      </w:r>
      <w:r w:rsidR="004A308B">
        <w:rPr>
          <w:szCs w:val="22"/>
        </w:rPr>
        <w:t>-</w:t>
      </w:r>
      <w:r w:rsidR="002F6BCC">
        <w:rPr>
          <w:szCs w:val="22"/>
        </w:rPr>
        <w:t xml:space="preserve">tetrahidrát </w:t>
      </w:r>
      <w:r w:rsidR="00CC07B7" w:rsidRPr="00F50F9A">
        <w:rPr>
          <w:szCs w:val="22"/>
        </w:rPr>
        <w:t>formájában)</w:t>
      </w:r>
      <w:r w:rsidR="001D5E0E" w:rsidRPr="00F50F9A">
        <w:rPr>
          <w:szCs w:val="22"/>
        </w:rPr>
        <w:t xml:space="preserve"> és </w:t>
      </w:r>
      <w:r w:rsidR="00F20626" w:rsidRPr="00F50F9A">
        <w:rPr>
          <w:color w:val="000000"/>
          <w:szCs w:val="22"/>
        </w:rPr>
        <w:t>10 mg ezetimib</w:t>
      </w:r>
      <w:r>
        <w:rPr>
          <w:color w:val="000000"/>
          <w:szCs w:val="22"/>
        </w:rPr>
        <w:t>et</w:t>
      </w:r>
      <w:r w:rsidR="00F20626" w:rsidRPr="00F50F9A">
        <w:rPr>
          <w:color w:val="000000"/>
          <w:szCs w:val="22"/>
        </w:rPr>
        <w:t xml:space="preserve"> </w:t>
      </w:r>
      <w:r>
        <w:rPr>
          <w:szCs w:val="22"/>
        </w:rPr>
        <w:t>tartalmaz</w:t>
      </w:r>
      <w:r w:rsidR="00F20626" w:rsidRPr="00F50F9A">
        <w:rPr>
          <w:color w:val="000000"/>
          <w:szCs w:val="22"/>
        </w:rPr>
        <w:t>.</w:t>
      </w:r>
    </w:p>
    <w:p w14:paraId="57153010" w14:textId="77777777" w:rsidR="00F20626" w:rsidRPr="00F50F9A" w:rsidRDefault="00F20626" w:rsidP="00F50F9A">
      <w:pPr>
        <w:pStyle w:val="Szvegtrzs"/>
        <w:rPr>
          <w:szCs w:val="22"/>
        </w:rPr>
      </w:pPr>
    </w:p>
    <w:p w14:paraId="62E1B0D9" w14:textId="77777777" w:rsidR="00294A0C" w:rsidRPr="00F50F9A" w:rsidRDefault="009D675E" w:rsidP="00F50F9A">
      <w:pPr>
        <w:pStyle w:val="Szvegtrzs"/>
        <w:rPr>
          <w:szCs w:val="22"/>
        </w:rPr>
      </w:pPr>
      <w:r>
        <w:rPr>
          <w:szCs w:val="22"/>
        </w:rPr>
        <w:t>Delipid Plus</w:t>
      </w:r>
      <w:r w:rsidR="00294A0C" w:rsidRPr="00F50F9A">
        <w:rPr>
          <w:szCs w:val="22"/>
        </w:rPr>
        <w:t xml:space="preserve"> 20 mg/10 mg kemény kapszula</w:t>
      </w:r>
    </w:p>
    <w:p w14:paraId="074A6946" w14:textId="22A9BDEF" w:rsidR="00F20626" w:rsidRPr="00F50F9A" w:rsidRDefault="00930AE9" w:rsidP="00F50F9A">
      <w:pPr>
        <w:pStyle w:val="Szvegtrzs"/>
        <w:rPr>
          <w:color w:val="000000"/>
          <w:szCs w:val="22"/>
        </w:rPr>
      </w:pPr>
      <w:r>
        <w:rPr>
          <w:szCs w:val="22"/>
        </w:rPr>
        <w:t xml:space="preserve">Egy kapszula </w:t>
      </w:r>
      <w:r w:rsidR="00CC07B7" w:rsidRPr="00F50F9A">
        <w:rPr>
          <w:szCs w:val="22"/>
        </w:rPr>
        <w:t>20 mg rozuvasztatin</w:t>
      </w:r>
      <w:r>
        <w:rPr>
          <w:szCs w:val="22"/>
        </w:rPr>
        <w:t>t</w:t>
      </w:r>
      <w:r w:rsidR="00CC07B7" w:rsidRPr="00F50F9A">
        <w:rPr>
          <w:szCs w:val="22"/>
        </w:rPr>
        <w:t xml:space="preserve"> (rozuvasztatin-cink</w:t>
      </w:r>
      <w:r w:rsidR="004A308B">
        <w:rPr>
          <w:szCs w:val="22"/>
        </w:rPr>
        <w:t>-</w:t>
      </w:r>
      <w:r w:rsidR="002F6BCC">
        <w:rPr>
          <w:szCs w:val="22"/>
        </w:rPr>
        <w:t xml:space="preserve">tetrahidrát </w:t>
      </w:r>
      <w:r w:rsidR="00CC07B7" w:rsidRPr="00F50F9A">
        <w:rPr>
          <w:szCs w:val="22"/>
        </w:rPr>
        <w:t>formájában)</w:t>
      </w:r>
      <w:r w:rsidR="001D5E0E" w:rsidRPr="00F50F9A">
        <w:rPr>
          <w:szCs w:val="22"/>
        </w:rPr>
        <w:t xml:space="preserve"> és </w:t>
      </w:r>
      <w:r w:rsidR="00F20626" w:rsidRPr="00F50F9A">
        <w:rPr>
          <w:color w:val="000000"/>
          <w:szCs w:val="22"/>
        </w:rPr>
        <w:t>10 mg ezetimib</w:t>
      </w:r>
      <w:r>
        <w:rPr>
          <w:color w:val="000000"/>
          <w:szCs w:val="22"/>
        </w:rPr>
        <w:t>et</w:t>
      </w:r>
      <w:r w:rsidR="001D5E0E" w:rsidRPr="00F50F9A">
        <w:rPr>
          <w:color w:val="000000"/>
          <w:szCs w:val="22"/>
        </w:rPr>
        <w:t xml:space="preserve"> </w:t>
      </w:r>
      <w:r>
        <w:rPr>
          <w:szCs w:val="22"/>
        </w:rPr>
        <w:t>tartalmaz</w:t>
      </w:r>
      <w:r w:rsidR="00F20626" w:rsidRPr="00F50F9A">
        <w:rPr>
          <w:color w:val="000000"/>
          <w:szCs w:val="22"/>
        </w:rPr>
        <w:t>.</w:t>
      </w:r>
    </w:p>
    <w:p w14:paraId="4CB5603F" w14:textId="77777777" w:rsidR="00F20626" w:rsidRPr="00F50F9A" w:rsidRDefault="00F20626" w:rsidP="00F50F9A">
      <w:pPr>
        <w:pStyle w:val="Szvegtrzs"/>
        <w:rPr>
          <w:szCs w:val="22"/>
        </w:rPr>
      </w:pPr>
    </w:p>
    <w:p w14:paraId="653A251B" w14:textId="77777777" w:rsidR="00AB6E56" w:rsidRPr="00F50F9A" w:rsidRDefault="00AB6E56" w:rsidP="00F50F9A">
      <w:pPr>
        <w:pStyle w:val="Szvegtrzs"/>
        <w:rPr>
          <w:szCs w:val="22"/>
          <w:lang w:eastAsia="en-US"/>
        </w:rPr>
      </w:pPr>
      <w:r w:rsidRPr="00F50F9A">
        <w:rPr>
          <w:szCs w:val="22"/>
          <w:lang w:eastAsia="en-US"/>
        </w:rPr>
        <w:t>A segédanyagok teljes listáját lásd a 6.1</w:t>
      </w:r>
      <w:r w:rsidR="002F3610" w:rsidRPr="002F3610">
        <w:rPr>
          <w:szCs w:val="22"/>
          <w:lang w:eastAsia="en-US"/>
        </w:rPr>
        <w:t> </w:t>
      </w:r>
      <w:r w:rsidRPr="00F50F9A">
        <w:rPr>
          <w:szCs w:val="22"/>
          <w:lang w:eastAsia="en-US"/>
        </w:rPr>
        <w:t>pontban.</w:t>
      </w:r>
    </w:p>
    <w:p w14:paraId="02AE5CF2" w14:textId="77777777" w:rsidR="00C67169" w:rsidRPr="00F50F9A" w:rsidRDefault="00C67169" w:rsidP="00F50F9A">
      <w:pPr>
        <w:pStyle w:val="Szvegtrzs"/>
        <w:rPr>
          <w:szCs w:val="22"/>
          <w:lang w:eastAsia="en-US"/>
        </w:rPr>
      </w:pPr>
    </w:p>
    <w:p w14:paraId="7630651C" w14:textId="77777777" w:rsidR="00C67169" w:rsidRPr="00F50F9A" w:rsidRDefault="00C67169" w:rsidP="00F50F9A">
      <w:pPr>
        <w:pStyle w:val="Szvegtrzs"/>
        <w:rPr>
          <w:szCs w:val="22"/>
          <w:lang w:eastAsia="en-US"/>
        </w:rPr>
      </w:pPr>
    </w:p>
    <w:p w14:paraId="39A3E207" w14:textId="77777777" w:rsidR="00AB6E56" w:rsidRPr="00F50F9A" w:rsidRDefault="00AB6E56" w:rsidP="00F50F9A">
      <w:pPr>
        <w:pStyle w:val="Cmsor1"/>
        <w:spacing w:before="0" w:after="0"/>
        <w:rPr>
          <w:rFonts w:cs="Times New Roman"/>
          <w:szCs w:val="22"/>
        </w:rPr>
      </w:pPr>
      <w:r w:rsidRPr="00F50F9A">
        <w:rPr>
          <w:rFonts w:cs="Times New Roman"/>
          <w:szCs w:val="22"/>
        </w:rPr>
        <w:t>GYÓGYSZERFORMA</w:t>
      </w:r>
    </w:p>
    <w:p w14:paraId="5F2304E0" w14:textId="77777777" w:rsidR="00C67169" w:rsidRPr="00F50F9A" w:rsidRDefault="00C67169" w:rsidP="00F50F9A">
      <w:pPr>
        <w:pStyle w:val="Szvegtrzs"/>
        <w:rPr>
          <w:szCs w:val="22"/>
        </w:rPr>
      </w:pPr>
    </w:p>
    <w:p w14:paraId="5D7EF983" w14:textId="77777777" w:rsidR="00AB6E56" w:rsidRPr="00F50F9A" w:rsidRDefault="00750BCB" w:rsidP="00F50F9A">
      <w:pPr>
        <w:pStyle w:val="Szvegtrzs"/>
        <w:rPr>
          <w:szCs w:val="22"/>
        </w:rPr>
      </w:pPr>
      <w:r w:rsidRPr="00F50F9A">
        <w:rPr>
          <w:szCs w:val="22"/>
        </w:rPr>
        <w:t>Kemény k</w:t>
      </w:r>
      <w:r w:rsidR="00AA7EF8" w:rsidRPr="00F50F9A">
        <w:rPr>
          <w:szCs w:val="22"/>
        </w:rPr>
        <w:t>apszula</w:t>
      </w:r>
    </w:p>
    <w:p w14:paraId="6B370542" w14:textId="77777777" w:rsidR="009F3CEF" w:rsidRDefault="009F3CEF" w:rsidP="009F3CEF">
      <w:pPr>
        <w:pStyle w:val="Szvegtrzs"/>
        <w:rPr>
          <w:szCs w:val="22"/>
          <w:u w:val="single"/>
        </w:rPr>
      </w:pPr>
    </w:p>
    <w:p w14:paraId="38D199AE" w14:textId="77777777" w:rsidR="009F3CEF" w:rsidRDefault="009D675E" w:rsidP="009F3CEF">
      <w:pPr>
        <w:pStyle w:val="Szvegtrzs"/>
        <w:rPr>
          <w:szCs w:val="22"/>
          <w:u w:val="single"/>
        </w:rPr>
      </w:pPr>
      <w:r>
        <w:rPr>
          <w:szCs w:val="22"/>
          <w:u w:val="single"/>
        </w:rPr>
        <w:t>Delipid Plus</w:t>
      </w:r>
      <w:r w:rsidR="009F3CEF" w:rsidRPr="0025055B">
        <w:rPr>
          <w:szCs w:val="22"/>
          <w:u w:val="single"/>
        </w:rPr>
        <w:t xml:space="preserve"> </w:t>
      </w:r>
      <w:r w:rsidR="009F3CEF">
        <w:rPr>
          <w:szCs w:val="22"/>
          <w:u w:val="single"/>
        </w:rPr>
        <w:t>5</w:t>
      </w:r>
      <w:r w:rsidR="009F3CEF" w:rsidRPr="0025055B">
        <w:rPr>
          <w:szCs w:val="22"/>
          <w:u w:val="single"/>
        </w:rPr>
        <w:t> mg/10 mg kemény kapszula</w:t>
      </w:r>
      <w:r w:rsidR="009F3CEF" w:rsidRPr="00F50F9A">
        <w:rPr>
          <w:szCs w:val="22"/>
        </w:rPr>
        <w:t xml:space="preserve">: sárga </w:t>
      </w:r>
      <w:r w:rsidR="005A2F33">
        <w:rPr>
          <w:szCs w:val="22"/>
        </w:rPr>
        <w:t>felső részű</w:t>
      </w:r>
      <w:r w:rsidR="009F3CEF" w:rsidRPr="00F50F9A">
        <w:rPr>
          <w:szCs w:val="22"/>
        </w:rPr>
        <w:t xml:space="preserve">, </w:t>
      </w:r>
      <w:r w:rsidR="009F3CEF">
        <w:rPr>
          <w:szCs w:val="22"/>
        </w:rPr>
        <w:t>fehér</w:t>
      </w:r>
      <w:r w:rsidR="009F3CEF" w:rsidRPr="00F50F9A">
        <w:rPr>
          <w:szCs w:val="22"/>
        </w:rPr>
        <w:t xml:space="preserve"> </w:t>
      </w:r>
      <w:r w:rsidR="005A2F33">
        <w:rPr>
          <w:szCs w:val="22"/>
        </w:rPr>
        <w:t>alsó részű</w:t>
      </w:r>
      <w:r w:rsidR="009F3CEF" w:rsidRPr="00F50F9A">
        <w:rPr>
          <w:szCs w:val="22"/>
        </w:rPr>
        <w:t>, jelzés nélküli, önzáró C</w:t>
      </w:r>
      <w:r w:rsidR="009F3CEF" w:rsidRPr="006345BE">
        <w:rPr>
          <w:szCs w:val="22"/>
        </w:rPr>
        <w:t xml:space="preserve">oni Snap </w:t>
      </w:r>
      <w:r w:rsidR="009F3CEF" w:rsidRPr="00352882">
        <w:rPr>
          <w:szCs w:val="22"/>
        </w:rPr>
        <w:t>típusú</w:t>
      </w:r>
      <w:r w:rsidR="009F3CEF" w:rsidRPr="00200ADA">
        <w:rPr>
          <w:szCs w:val="22"/>
        </w:rPr>
        <w:t xml:space="preserve">, 0-ás méretű, kemény zselatin kapszula, </w:t>
      </w:r>
      <w:r w:rsidR="00F26206">
        <w:rPr>
          <w:szCs w:val="22"/>
        </w:rPr>
        <w:t xml:space="preserve">amely </w:t>
      </w:r>
      <w:r w:rsidR="009F3CEF" w:rsidRPr="00200ADA">
        <w:rPr>
          <w:szCs w:val="22"/>
        </w:rPr>
        <w:t>két tablettá</w:t>
      </w:r>
      <w:r w:rsidR="00F26206">
        <w:rPr>
          <w:szCs w:val="22"/>
        </w:rPr>
        <w:t>t tartalmaz</w:t>
      </w:r>
      <w:r w:rsidR="00190099">
        <w:rPr>
          <w:szCs w:val="22"/>
        </w:rPr>
        <w:t xml:space="preserve">: </w:t>
      </w:r>
      <w:r w:rsidR="003D3646">
        <w:rPr>
          <w:snapToGrid w:val="0"/>
          <w:color w:val="000000"/>
          <w:szCs w:val="22"/>
        </w:rPr>
        <w:t xml:space="preserve">egy darab fehér vagy csaknem fehér, kerek, lapos, </w:t>
      </w:r>
      <w:r w:rsidR="005A2F33">
        <w:rPr>
          <w:snapToGrid w:val="0"/>
          <w:color w:val="000000"/>
          <w:szCs w:val="22"/>
        </w:rPr>
        <w:t>metszett élű</w:t>
      </w:r>
      <w:r w:rsidR="003D3646">
        <w:rPr>
          <w:snapToGrid w:val="0"/>
          <w:color w:val="000000"/>
          <w:szCs w:val="22"/>
        </w:rPr>
        <w:t xml:space="preserve"> </w:t>
      </w:r>
      <w:r w:rsidR="003D3646" w:rsidRPr="003D3646">
        <w:rPr>
          <w:i/>
          <w:iCs/>
          <w:snapToGrid w:val="0"/>
          <w:color w:val="000000"/>
          <w:szCs w:val="22"/>
        </w:rPr>
        <w:t>ezetimib 10 mg tablett</w:t>
      </w:r>
      <w:r w:rsidR="00F26206">
        <w:rPr>
          <w:i/>
          <w:iCs/>
          <w:snapToGrid w:val="0"/>
          <w:color w:val="000000"/>
          <w:szCs w:val="22"/>
        </w:rPr>
        <w:t>át</w:t>
      </w:r>
      <w:r w:rsidR="003D3646">
        <w:rPr>
          <w:snapToGrid w:val="0"/>
          <w:color w:val="000000"/>
          <w:szCs w:val="22"/>
        </w:rPr>
        <w:t>, egyik oldalán stilizált E jelzéssel, másik oldalán 612 kódjelzéssel ellátva</w:t>
      </w:r>
      <w:r w:rsidR="00190099">
        <w:rPr>
          <w:szCs w:val="22"/>
        </w:rPr>
        <w:t xml:space="preserve">; </w:t>
      </w:r>
      <w:r w:rsidR="00F26206">
        <w:rPr>
          <w:szCs w:val="22"/>
        </w:rPr>
        <w:t xml:space="preserve">valamint </w:t>
      </w:r>
      <w:r w:rsidR="00190099">
        <w:rPr>
          <w:szCs w:val="22"/>
        </w:rPr>
        <w:t>egy darab fehér vagy csaknem fehér, kerek</w:t>
      </w:r>
      <w:r w:rsidR="003A181D">
        <w:rPr>
          <w:szCs w:val="22"/>
        </w:rPr>
        <w:t>, mindkét oldalán domború</w:t>
      </w:r>
      <w:r w:rsidR="00190099">
        <w:rPr>
          <w:szCs w:val="22"/>
        </w:rPr>
        <w:t xml:space="preserve"> </w:t>
      </w:r>
      <w:r w:rsidR="00190099" w:rsidRPr="003D3646">
        <w:rPr>
          <w:i/>
          <w:iCs/>
          <w:szCs w:val="22"/>
        </w:rPr>
        <w:t>rozuvasztatin 5 mg tablett</w:t>
      </w:r>
      <w:r w:rsidR="00F26206">
        <w:rPr>
          <w:i/>
          <w:iCs/>
          <w:szCs w:val="22"/>
        </w:rPr>
        <w:t>át</w:t>
      </w:r>
      <w:r w:rsidR="00190099">
        <w:rPr>
          <w:szCs w:val="22"/>
        </w:rPr>
        <w:t xml:space="preserve"> egyik oldalán </w:t>
      </w:r>
      <w:r w:rsidR="003A181D" w:rsidRPr="003A181D">
        <w:rPr>
          <w:color w:val="000000"/>
          <w:szCs w:val="22"/>
          <w:highlight w:val="lightGray"/>
        </w:rPr>
        <w:t>„5”</w:t>
      </w:r>
      <w:r w:rsidR="003A181D">
        <w:rPr>
          <w:color w:val="000000"/>
          <w:szCs w:val="22"/>
        </w:rPr>
        <w:t xml:space="preserve"> </w:t>
      </w:r>
      <w:r w:rsidR="00190099" w:rsidRPr="00190099">
        <w:rPr>
          <w:noProof/>
          <w:szCs w:val="22"/>
        </w:rPr>
        <w:t>je</w:t>
      </w:r>
      <w:r w:rsidR="00190099">
        <w:rPr>
          <w:noProof/>
          <w:szCs w:val="22"/>
        </w:rPr>
        <w:t>l</w:t>
      </w:r>
      <w:r w:rsidR="003D3646">
        <w:rPr>
          <w:noProof/>
          <w:szCs w:val="22"/>
        </w:rPr>
        <w:t>z</w:t>
      </w:r>
      <w:r w:rsidR="00190099">
        <w:rPr>
          <w:noProof/>
          <w:szCs w:val="22"/>
        </w:rPr>
        <w:t>éssel, másik oldalán jel</w:t>
      </w:r>
      <w:r w:rsidR="003D3646">
        <w:rPr>
          <w:noProof/>
          <w:szCs w:val="22"/>
        </w:rPr>
        <w:t>zés</w:t>
      </w:r>
      <w:r w:rsidR="00190099">
        <w:rPr>
          <w:noProof/>
          <w:szCs w:val="22"/>
        </w:rPr>
        <w:t xml:space="preserve"> nélkül</w:t>
      </w:r>
      <w:r w:rsidR="009F3CEF" w:rsidRPr="009B4564">
        <w:rPr>
          <w:szCs w:val="22"/>
        </w:rPr>
        <w:t>. A kapszula hossza k</w:t>
      </w:r>
      <w:r w:rsidR="009F3CEF" w:rsidRPr="00F14D01">
        <w:rPr>
          <w:szCs w:val="22"/>
        </w:rPr>
        <w:t>b. 21,7 mm</w:t>
      </w:r>
      <w:r w:rsidR="009F3CEF" w:rsidRPr="002E3C49">
        <w:rPr>
          <w:szCs w:val="22"/>
        </w:rPr>
        <w:t xml:space="preserve"> (± </w:t>
      </w:r>
      <w:r w:rsidR="009F3CEF" w:rsidRPr="00A34D4C">
        <w:rPr>
          <w:szCs w:val="22"/>
        </w:rPr>
        <w:t>0,5</w:t>
      </w:r>
      <w:r w:rsidR="009F3CEF" w:rsidRPr="00CB2DB7">
        <w:rPr>
          <w:szCs w:val="22"/>
        </w:rPr>
        <w:t> mm</w:t>
      </w:r>
      <w:r w:rsidR="009F3CEF" w:rsidRPr="00F92C42">
        <w:rPr>
          <w:szCs w:val="22"/>
        </w:rPr>
        <w:t>)</w:t>
      </w:r>
      <w:r w:rsidR="009F3CEF">
        <w:rPr>
          <w:szCs w:val="22"/>
        </w:rPr>
        <w:t>.</w:t>
      </w:r>
    </w:p>
    <w:p w14:paraId="5C0186D8" w14:textId="77777777" w:rsidR="009D675E" w:rsidRDefault="009D675E" w:rsidP="00F50F9A">
      <w:pPr>
        <w:pStyle w:val="Szvegtrzs"/>
        <w:rPr>
          <w:szCs w:val="22"/>
          <w:u w:val="single"/>
        </w:rPr>
      </w:pPr>
    </w:p>
    <w:p w14:paraId="419EF61E" w14:textId="278EE29B" w:rsidR="00AA7EF8" w:rsidRPr="009C058B" w:rsidRDefault="009D675E" w:rsidP="00F50F9A">
      <w:pPr>
        <w:pStyle w:val="Szvegtrzs"/>
        <w:rPr>
          <w:szCs w:val="22"/>
        </w:rPr>
      </w:pPr>
      <w:r>
        <w:rPr>
          <w:szCs w:val="22"/>
          <w:u w:val="single"/>
        </w:rPr>
        <w:t>Delipid Plus</w:t>
      </w:r>
      <w:r w:rsidR="00AE077C" w:rsidRPr="0025055B">
        <w:rPr>
          <w:szCs w:val="22"/>
          <w:u w:val="single"/>
        </w:rPr>
        <w:t xml:space="preserve"> 10 mg/10 mg kemény kapszula</w:t>
      </w:r>
      <w:r w:rsidR="00AA7EF8" w:rsidRPr="00F50F9A">
        <w:rPr>
          <w:szCs w:val="22"/>
        </w:rPr>
        <w:t xml:space="preserve">: sárga </w:t>
      </w:r>
      <w:r w:rsidR="005A2F33">
        <w:rPr>
          <w:szCs w:val="22"/>
        </w:rPr>
        <w:t>felső részű</w:t>
      </w:r>
      <w:r w:rsidR="00AA7EF8" w:rsidRPr="00F50F9A">
        <w:rPr>
          <w:szCs w:val="22"/>
        </w:rPr>
        <w:t xml:space="preserve">, sárga </w:t>
      </w:r>
      <w:r w:rsidR="005A2F33">
        <w:rPr>
          <w:szCs w:val="22"/>
        </w:rPr>
        <w:t>alsó részű</w:t>
      </w:r>
      <w:r w:rsidR="00AA7EF8" w:rsidRPr="00F50F9A">
        <w:rPr>
          <w:szCs w:val="22"/>
        </w:rPr>
        <w:t>, jelzés nélküli</w:t>
      </w:r>
      <w:r w:rsidR="008C64EE" w:rsidRPr="00F50F9A">
        <w:rPr>
          <w:szCs w:val="22"/>
        </w:rPr>
        <w:t>, önzáró</w:t>
      </w:r>
      <w:r w:rsidR="00AA7EF8" w:rsidRPr="00F50F9A">
        <w:rPr>
          <w:szCs w:val="22"/>
        </w:rPr>
        <w:t xml:space="preserve"> C</w:t>
      </w:r>
      <w:r w:rsidR="008C64EE" w:rsidRPr="006345BE">
        <w:rPr>
          <w:szCs w:val="22"/>
        </w:rPr>
        <w:t>oni</w:t>
      </w:r>
      <w:r w:rsidR="00AA7EF8" w:rsidRPr="006345BE">
        <w:rPr>
          <w:szCs w:val="22"/>
        </w:rPr>
        <w:t xml:space="preserve"> S</w:t>
      </w:r>
      <w:r w:rsidR="008C64EE" w:rsidRPr="006345BE">
        <w:rPr>
          <w:szCs w:val="22"/>
        </w:rPr>
        <w:t>nap</w:t>
      </w:r>
      <w:r w:rsidR="00AA7EF8" w:rsidRPr="006345BE">
        <w:rPr>
          <w:szCs w:val="22"/>
        </w:rPr>
        <w:t xml:space="preserve"> </w:t>
      </w:r>
      <w:r w:rsidR="004C4C63" w:rsidRPr="00352882">
        <w:rPr>
          <w:szCs w:val="22"/>
        </w:rPr>
        <w:t>típusú</w:t>
      </w:r>
      <w:r w:rsidR="005B3C8F" w:rsidRPr="00200ADA">
        <w:rPr>
          <w:szCs w:val="22"/>
        </w:rPr>
        <w:t>, 0-ás méretű</w:t>
      </w:r>
      <w:r w:rsidR="00AA7EF8" w:rsidRPr="00200ADA">
        <w:rPr>
          <w:szCs w:val="22"/>
        </w:rPr>
        <w:t>, kemény zselatin kapszula</w:t>
      </w:r>
      <w:r w:rsidR="00C608C0" w:rsidRPr="00200ADA">
        <w:rPr>
          <w:szCs w:val="22"/>
        </w:rPr>
        <w:t xml:space="preserve">, </w:t>
      </w:r>
      <w:r w:rsidR="00F26206">
        <w:rPr>
          <w:szCs w:val="22"/>
        </w:rPr>
        <w:t xml:space="preserve">amely </w:t>
      </w:r>
      <w:r w:rsidR="00C608C0" w:rsidRPr="00200ADA">
        <w:rPr>
          <w:szCs w:val="22"/>
        </w:rPr>
        <w:t>két tablettá</w:t>
      </w:r>
      <w:r w:rsidR="00F26206">
        <w:rPr>
          <w:szCs w:val="22"/>
        </w:rPr>
        <w:t>t tartalmaz</w:t>
      </w:r>
      <w:r w:rsidR="00461698">
        <w:rPr>
          <w:szCs w:val="22"/>
        </w:rPr>
        <w:t xml:space="preserve">: </w:t>
      </w:r>
      <w:r w:rsidR="003D3646">
        <w:rPr>
          <w:snapToGrid w:val="0"/>
          <w:color w:val="000000"/>
          <w:szCs w:val="22"/>
        </w:rPr>
        <w:t xml:space="preserve">egy darab fehér vagy csaknem fehér, kerek, lapos, </w:t>
      </w:r>
      <w:r w:rsidR="005A2F33">
        <w:rPr>
          <w:snapToGrid w:val="0"/>
          <w:color w:val="000000"/>
          <w:szCs w:val="22"/>
        </w:rPr>
        <w:t>metszett élű</w:t>
      </w:r>
      <w:r w:rsidR="003D3646">
        <w:rPr>
          <w:snapToGrid w:val="0"/>
          <w:color w:val="000000"/>
          <w:szCs w:val="22"/>
        </w:rPr>
        <w:t xml:space="preserve"> </w:t>
      </w:r>
      <w:r w:rsidR="003D3646" w:rsidRPr="003D3646">
        <w:rPr>
          <w:i/>
          <w:iCs/>
          <w:snapToGrid w:val="0"/>
          <w:color w:val="000000"/>
          <w:szCs w:val="22"/>
        </w:rPr>
        <w:t>ezetimib 10 mg tablett</w:t>
      </w:r>
      <w:r w:rsidR="00F26206">
        <w:rPr>
          <w:i/>
          <w:iCs/>
          <w:snapToGrid w:val="0"/>
          <w:color w:val="000000"/>
          <w:szCs w:val="22"/>
        </w:rPr>
        <w:t>át</w:t>
      </w:r>
      <w:r w:rsidR="003D3646">
        <w:rPr>
          <w:snapToGrid w:val="0"/>
          <w:color w:val="000000"/>
          <w:szCs w:val="22"/>
        </w:rPr>
        <w:t>, egyik oldalán stilizált E jelzéssel, másik oldalán 612 kódjelzéssel ellátva</w:t>
      </w:r>
      <w:r w:rsidR="00461698">
        <w:rPr>
          <w:szCs w:val="22"/>
        </w:rPr>
        <w:t xml:space="preserve">; </w:t>
      </w:r>
      <w:r w:rsidR="0019507F">
        <w:rPr>
          <w:szCs w:val="22"/>
        </w:rPr>
        <w:t xml:space="preserve">valamint </w:t>
      </w:r>
      <w:r w:rsidR="00461698">
        <w:rPr>
          <w:szCs w:val="22"/>
        </w:rPr>
        <w:t xml:space="preserve">egy darab fehér, vagy csaknem fehér, kerek </w:t>
      </w:r>
      <w:r w:rsidR="00461698" w:rsidRPr="003D3646">
        <w:rPr>
          <w:i/>
          <w:iCs/>
          <w:szCs w:val="22"/>
        </w:rPr>
        <w:t>rozuvasztatin 10 mg tablett</w:t>
      </w:r>
      <w:r w:rsidR="00F26206">
        <w:rPr>
          <w:i/>
          <w:iCs/>
          <w:szCs w:val="22"/>
        </w:rPr>
        <w:t>át</w:t>
      </w:r>
      <w:r w:rsidR="00461698">
        <w:rPr>
          <w:szCs w:val="22"/>
        </w:rPr>
        <w:t xml:space="preserve"> egyik oldalán </w:t>
      </w:r>
      <w:r w:rsidR="002E661D">
        <w:rPr>
          <w:b/>
          <w:i/>
          <w:noProof/>
          <w:szCs w:val="22"/>
        </w:rPr>
        <w:drawing>
          <wp:inline distT="0" distB="0" distL="0" distR="0" wp14:anchorId="41FA46AD" wp14:editId="1D5A2D77">
            <wp:extent cx="190500" cy="175260"/>
            <wp:effectExtent l="0" t="0" r="0" b="0"/>
            <wp:docPr id="1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1698" w:rsidRPr="00190099">
        <w:rPr>
          <w:noProof/>
          <w:szCs w:val="22"/>
        </w:rPr>
        <w:t>je</w:t>
      </w:r>
      <w:r w:rsidR="00461698">
        <w:rPr>
          <w:noProof/>
          <w:szCs w:val="22"/>
        </w:rPr>
        <w:t>l</w:t>
      </w:r>
      <w:r w:rsidR="003D3646">
        <w:rPr>
          <w:noProof/>
          <w:szCs w:val="22"/>
        </w:rPr>
        <w:t>z</w:t>
      </w:r>
      <w:r w:rsidR="00461698">
        <w:rPr>
          <w:noProof/>
          <w:szCs w:val="22"/>
        </w:rPr>
        <w:t>éssel, másik oldalán jel</w:t>
      </w:r>
      <w:r w:rsidR="003D3646">
        <w:rPr>
          <w:noProof/>
          <w:szCs w:val="22"/>
        </w:rPr>
        <w:t>z</w:t>
      </w:r>
      <w:r w:rsidR="00461698">
        <w:rPr>
          <w:noProof/>
          <w:szCs w:val="22"/>
        </w:rPr>
        <w:t>és nélkül</w:t>
      </w:r>
      <w:r w:rsidR="00AE077C" w:rsidRPr="009B4564">
        <w:rPr>
          <w:szCs w:val="22"/>
        </w:rPr>
        <w:t>. A kapszula hossza k</w:t>
      </w:r>
      <w:r w:rsidR="004C4C63" w:rsidRPr="00F14D01">
        <w:rPr>
          <w:szCs w:val="22"/>
        </w:rPr>
        <w:t>b.</w:t>
      </w:r>
      <w:r w:rsidR="00AE077C" w:rsidRPr="00F14D01">
        <w:rPr>
          <w:szCs w:val="22"/>
        </w:rPr>
        <w:t xml:space="preserve"> 21,7 mm</w:t>
      </w:r>
      <w:r w:rsidR="00723F78" w:rsidRPr="002E3C49">
        <w:rPr>
          <w:szCs w:val="22"/>
        </w:rPr>
        <w:t xml:space="preserve"> </w:t>
      </w:r>
      <w:r w:rsidR="00AE077C" w:rsidRPr="002E3C49">
        <w:rPr>
          <w:szCs w:val="22"/>
        </w:rPr>
        <w:t>(±</w:t>
      </w:r>
      <w:r w:rsidR="00FB0F2A" w:rsidRPr="002E3C49">
        <w:rPr>
          <w:szCs w:val="22"/>
        </w:rPr>
        <w:t> </w:t>
      </w:r>
      <w:r w:rsidR="00AE077C" w:rsidRPr="00A34D4C">
        <w:rPr>
          <w:szCs w:val="22"/>
        </w:rPr>
        <w:t>0,</w:t>
      </w:r>
      <w:r w:rsidR="00C608C0" w:rsidRPr="00A34D4C">
        <w:rPr>
          <w:szCs w:val="22"/>
        </w:rPr>
        <w:t>5</w:t>
      </w:r>
      <w:r w:rsidR="00AE077C" w:rsidRPr="00CB2DB7">
        <w:rPr>
          <w:szCs w:val="22"/>
        </w:rPr>
        <w:t> mm</w:t>
      </w:r>
      <w:r w:rsidR="00C608C0" w:rsidRPr="00F92C42">
        <w:rPr>
          <w:szCs w:val="22"/>
        </w:rPr>
        <w:t>)</w:t>
      </w:r>
      <w:r w:rsidR="009F3CEF">
        <w:rPr>
          <w:szCs w:val="22"/>
        </w:rPr>
        <w:t>.</w:t>
      </w:r>
    </w:p>
    <w:p w14:paraId="0A54BB16" w14:textId="77777777" w:rsidR="009D675E" w:rsidRDefault="009D675E" w:rsidP="00F50F9A">
      <w:pPr>
        <w:pStyle w:val="Szvegtrzs"/>
        <w:rPr>
          <w:szCs w:val="22"/>
          <w:u w:val="single"/>
        </w:rPr>
      </w:pPr>
    </w:p>
    <w:p w14:paraId="6F99FAD4" w14:textId="3F6B59A3" w:rsidR="00C608C0" w:rsidRPr="002E3C49" w:rsidRDefault="009D675E" w:rsidP="00F50F9A">
      <w:pPr>
        <w:pStyle w:val="Szvegtrzs"/>
        <w:rPr>
          <w:szCs w:val="22"/>
        </w:rPr>
      </w:pPr>
      <w:r>
        <w:rPr>
          <w:szCs w:val="22"/>
          <w:u w:val="single"/>
        </w:rPr>
        <w:t>Delipid Plus</w:t>
      </w:r>
      <w:r w:rsidR="00C608C0" w:rsidRPr="0025055B">
        <w:rPr>
          <w:szCs w:val="22"/>
          <w:u w:val="single"/>
        </w:rPr>
        <w:t xml:space="preserve"> 20 mg/10 mg kemény kapszula</w:t>
      </w:r>
      <w:r w:rsidR="00C608C0" w:rsidRPr="00F50F9A">
        <w:rPr>
          <w:szCs w:val="22"/>
        </w:rPr>
        <w:t>:</w:t>
      </w:r>
      <w:r w:rsidR="00AA7EF8" w:rsidRPr="00F50F9A">
        <w:rPr>
          <w:szCs w:val="22"/>
        </w:rPr>
        <w:t xml:space="preserve"> karamell színű </w:t>
      </w:r>
      <w:r w:rsidR="005A2F33">
        <w:rPr>
          <w:szCs w:val="22"/>
        </w:rPr>
        <w:t>felső részű</w:t>
      </w:r>
      <w:r w:rsidR="00AA7EF8" w:rsidRPr="00F50F9A">
        <w:rPr>
          <w:szCs w:val="22"/>
        </w:rPr>
        <w:t xml:space="preserve">, sárga </w:t>
      </w:r>
      <w:r w:rsidR="005A2F33">
        <w:rPr>
          <w:szCs w:val="22"/>
        </w:rPr>
        <w:t>alsó részű</w:t>
      </w:r>
      <w:r w:rsidR="00AA7EF8" w:rsidRPr="00F50F9A">
        <w:rPr>
          <w:szCs w:val="22"/>
        </w:rPr>
        <w:t>, jelzés nélküli</w:t>
      </w:r>
      <w:r w:rsidR="008C64EE" w:rsidRPr="00F50F9A">
        <w:rPr>
          <w:szCs w:val="22"/>
        </w:rPr>
        <w:t>, önzáró</w:t>
      </w:r>
      <w:r w:rsidR="00AA7EF8" w:rsidRPr="00F50F9A">
        <w:rPr>
          <w:szCs w:val="22"/>
        </w:rPr>
        <w:t xml:space="preserve"> C</w:t>
      </w:r>
      <w:r w:rsidR="008C64EE" w:rsidRPr="006345BE">
        <w:rPr>
          <w:szCs w:val="22"/>
        </w:rPr>
        <w:t>oni</w:t>
      </w:r>
      <w:r w:rsidR="00AA7EF8" w:rsidRPr="006345BE">
        <w:rPr>
          <w:szCs w:val="22"/>
        </w:rPr>
        <w:t xml:space="preserve"> S</w:t>
      </w:r>
      <w:r w:rsidR="008C64EE" w:rsidRPr="006345BE">
        <w:rPr>
          <w:szCs w:val="22"/>
        </w:rPr>
        <w:t>nap</w:t>
      </w:r>
      <w:r w:rsidR="00AA7EF8" w:rsidRPr="006345BE">
        <w:rPr>
          <w:szCs w:val="22"/>
        </w:rPr>
        <w:t xml:space="preserve"> </w:t>
      </w:r>
      <w:r w:rsidR="005B3C8F" w:rsidRPr="006345BE">
        <w:rPr>
          <w:szCs w:val="22"/>
        </w:rPr>
        <w:t>típusú, 0-ás méretű</w:t>
      </w:r>
      <w:r w:rsidR="00AA7EF8" w:rsidRPr="00352882">
        <w:rPr>
          <w:szCs w:val="22"/>
        </w:rPr>
        <w:t>, kemény zselatin kapszula</w:t>
      </w:r>
      <w:r w:rsidR="00C608C0" w:rsidRPr="00200ADA">
        <w:rPr>
          <w:szCs w:val="22"/>
        </w:rPr>
        <w:t xml:space="preserve">, </w:t>
      </w:r>
      <w:r w:rsidR="00F26206">
        <w:rPr>
          <w:szCs w:val="22"/>
        </w:rPr>
        <w:t xml:space="preserve">amely </w:t>
      </w:r>
      <w:r w:rsidR="00C608C0" w:rsidRPr="00200ADA">
        <w:rPr>
          <w:szCs w:val="22"/>
        </w:rPr>
        <w:t>két tablett</w:t>
      </w:r>
      <w:r w:rsidR="008C64EE" w:rsidRPr="00200ADA">
        <w:rPr>
          <w:szCs w:val="22"/>
        </w:rPr>
        <w:t>á</w:t>
      </w:r>
      <w:r w:rsidR="00F26206">
        <w:rPr>
          <w:szCs w:val="22"/>
        </w:rPr>
        <w:t>t tartalmaz</w:t>
      </w:r>
      <w:r w:rsidR="003D3646">
        <w:rPr>
          <w:szCs w:val="22"/>
        </w:rPr>
        <w:t>:</w:t>
      </w:r>
      <w:r w:rsidR="003D3646" w:rsidRPr="003D3646">
        <w:rPr>
          <w:snapToGrid w:val="0"/>
          <w:color w:val="000000"/>
          <w:szCs w:val="22"/>
        </w:rPr>
        <w:t xml:space="preserve"> </w:t>
      </w:r>
      <w:r w:rsidR="003D3646">
        <w:rPr>
          <w:snapToGrid w:val="0"/>
          <w:color w:val="000000"/>
          <w:szCs w:val="22"/>
        </w:rPr>
        <w:t xml:space="preserve">egy darab fehér vagy csaknem fehér, kerek, lapos, </w:t>
      </w:r>
      <w:r w:rsidR="005A2F33">
        <w:rPr>
          <w:snapToGrid w:val="0"/>
          <w:color w:val="000000"/>
          <w:szCs w:val="22"/>
        </w:rPr>
        <w:t>metszett élű</w:t>
      </w:r>
      <w:r w:rsidR="003D3646">
        <w:rPr>
          <w:snapToGrid w:val="0"/>
          <w:color w:val="000000"/>
          <w:szCs w:val="22"/>
        </w:rPr>
        <w:t xml:space="preserve"> </w:t>
      </w:r>
      <w:r w:rsidR="003D3646" w:rsidRPr="003D3646">
        <w:rPr>
          <w:i/>
          <w:iCs/>
          <w:snapToGrid w:val="0"/>
          <w:color w:val="000000"/>
          <w:szCs w:val="22"/>
        </w:rPr>
        <w:t>ezetimib 10 mg tablett</w:t>
      </w:r>
      <w:r w:rsidR="00F26206">
        <w:rPr>
          <w:i/>
          <w:iCs/>
          <w:snapToGrid w:val="0"/>
          <w:color w:val="000000"/>
          <w:szCs w:val="22"/>
        </w:rPr>
        <w:t>át</w:t>
      </w:r>
      <w:r w:rsidR="003D3646">
        <w:rPr>
          <w:snapToGrid w:val="0"/>
          <w:color w:val="000000"/>
          <w:szCs w:val="22"/>
        </w:rPr>
        <w:t>, egyik oldalán stilizált E jelzéssel, másik oldalán 612 kódjelzéssel ellátva</w:t>
      </w:r>
      <w:r w:rsidR="00461698">
        <w:rPr>
          <w:szCs w:val="22"/>
        </w:rPr>
        <w:t xml:space="preserve">; </w:t>
      </w:r>
      <w:r w:rsidR="0019507F">
        <w:rPr>
          <w:szCs w:val="22"/>
        </w:rPr>
        <w:t xml:space="preserve">valamint </w:t>
      </w:r>
      <w:r w:rsidR="00461698">
        <w:rPr>
          <w:szCs w:val="22"/>
        </w:rPr>
        <w:t xml:space="preserve">egy darab fehér, vagy csaknem fehér, kerek </w:t>
      </w:r>
      <w:r w:rsidR="00461698" w:rsidRPr="003D3646">
        <w:rPr>
          <w:i/>
          <w:iCs/>
          <w:szCs w:val="22"/>
        </w:rPr>
        <w:t>rozuvasztatin 20 mg tablett</w:t>
      </w:r>
      <w:r w:rsidR="00F26206">
        <w:rPr>
          <w:i/>
          <w:iCs/>
          <w:szCs w:val="22"/>
        </w:rPr>
        <w:t>át</w:t>
      </w:r>
      <w:r w:rsidR="00461698">
        <w:rPr>
          <w:szCs w:val="22"/>
        </w:rPr>
        <w:t xml:space="preserve"> egyik oldalán </w:t>
      </w:r>
      <w:r w:rsidR="002E661D" w:rsidRPr="00461698">
        <w:rPr>
          <w:b/>
          <w:i/>
          <w:noProof/>
          <w:color w:val="1F497D"/>
          <w:szCs w:val="22"/>
        </w:rPr>
        <w:drawing>
          <wp:inline distT="0" distB="0" distL="0" distR="0" wp14:anchorId="39763B35" wp14:editId="5374B5B2">
            <wp:extent cx="205740" cy="198120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1698" w:rsidRPr="00190099">
        <w:rPr>
          <w:noProof/>
          <w:szCs w:val="22"/>
        </w:rPr>
        <w:t>je</w:t>
      </w:r>
      <w:r w:rsidR="00461698">
        <w:rPr>
          <w:noProof/>
          <w:szCs w:val="22"/>
        </w:rPr>
        <w:t>l</w:t>
      </w:r>
      <w:r w:rsidR="003D3646">
        <w:rPr>
          <w:noProof/>
          <w:szCs w:val="22"/>
        </w:rPr>
        <w:t>z</w:t>
      </w:r>
      <w:r w:rsidR="00461698">
        <w:rPr>
          <w:noProof/>
          <w:szCs w:val="22"/>
        </w:rPr>
        <w:t>éssel, másik oldalán jel</w:t>
      </w:r>
      <w:r w:rsidR="003D3646">
        <w:rPr>
          <w:noProof/>
          <w:szCs w:val="22"/>
        </w:rPr>
        <w:t>z</w:t>
      </w:r>
      <w:r w:rsidR="00461698">
        <w:rPr>
          <w:noProof/>
          <w:szCs w:val="22"/>
        </w:rPr>
        <w:t>és nélkül</w:t>
      </w:r>
      <w:r w:rsidR="00C608C0" w:rsidRPr="00200ADA">
        <w:rPr>
          <w:szCs w:val="22"/>
        </w:rPr>
        <w:t>. A kapszula hossza k</w:t>
      </w:r>
      <w:r w:rsidR="004C4C63" w:rsidRPr="009B4564">
        <w:rPr>
          <w:szCs w:val="22"/>
        </w:rPr>
        <w:t>b.</w:t>
      </w:r>
      <w:r w:rsidR="00C608C0" w:rsidRPr="00F14D01">
        <w:rPr>
          <w:szCs w:val="22"/>
        </w:rPr>
        <w:t xml:space="preserve"> 21,7 mm</w:t>
      </w:r>
      <w:r w:rsidR="00723F78" w:rsidRPr="00F14D01">
        <w:rPr>
          <w:szCs w:val="22"/>
        </w:rPr>
        <w:t xml:space="preserve"> </w:t>
      </w:r>
      <w:r w:rsidR="00C608C0" w:rsidRPr="002E3C49">
        <w:rPr>
          <w:szCs w:val="22"/>
        </w:rPr>
        <w:t>(±</w:t>
      </w:r>
      <w:r w:rsidR="00FB0F2A" w:rsidRPr="002E3C49">
        <w:rPr>
          <w:szCs w:val="22"/>
        </w:rPr>
        <w:t> </w:t>
      </w:r>
      <w:r w:rsidR="00C608C0" w:rsidRPr="002E3C49">
        <w:rPr>
          <w:szCs w:val="22"/>
        </w:rPr>
        <w:t>0,5 mm)</w:t>
      </w:r>
      <w:r w:rsidR="009F3CEF">
        <w:rPr>
          <w:szCs w:val="22"/>
        </w:rPr>
        <w:t>.</w:t>
      </w:r>
    </w:p>
    <w:p w14:paraId="01388DEE" w14:textId="77777777" w:rsidR="00AA7EF8" w:rsidRPr="00A34D4C" w:rsidRDefault="00AA7EF8" w:rsidP="006345BE">
      <w:pPr>
        <w:pStyle w:val="Szvegtrzs"/>
        <w:rPr>
          <w:szCs w:val="22"/>
        </w:rPr>
      </w:pPr>
    </w:p>
    <w:p w14:paraId="71A9A120" w14:textId="77777777" w:rsidR="00254A64" w:rsidRPr="00A34D4C" w:rsidRDefault="00254A64" w:rsidP="00352882">
      <w:pPr>
        <w:pStyle w:val="Szvegtrzs"/>
        <w:rPr>
          <w:szCs w:val="22"/>
        </w:rPr>
      </w:pPr>
    </w:p>
    <w:p w14:paraId="13973546" w14:textId="77777777" w:rsidR="00AB6E56" w:rsidRPr="00CB2DB7" w:rsidRDefault="00AB6E56" w:rsidP="00990584">
      <w:pPr>
        <w:pStyle w:val="Cmsor1"/>
        <w:keepNext/>
        <w:spacing w:before="0" w:after="0"/>
        <w:rPr>
          <w:rFonts w:cs="Times New Roman"/>
          <w:szCs w:val="22"/>
        </w:rPr>
      </w:pPr>
      <w:r w:rsidRPr="00CB2DB7">
        <w:rPr>
          <w:rFonts w:cs="Times New Roman"/>
          <w:szCs w:val="22"/>
        </w:rPr>
        <w:lastRenderedPageBreak/>
        <w:t>Klinikai jellemzők</w:t>
      </w:r>
    </w:p>
    <w:p w14:paraId="2AE38BFB" w14:textId="77777777" w:rsidR="00C67169" w:rsidRPr="00F92C42" w:rsidRDefault="00C67169" w:rsidP="00990584">
      <w:pPr>
        <w:pStyle w:val="Szvegtrzs"/>
        <w:keepNext/>
        <w:rPr>
          <w:szCs w:val="22"/>
        </w:rPr>
      </w:pPr>
    </w:p>
    <w:p w14:paraId="767DF5F2" w14:textId="77777777" w:rsidR="00AB6E56" w:rsidRPr="009C058B" w:rsidRDefault="00AB6E56" w:rsidP="009B4564">
      <w:pPr>
        <w:pStyle w:val="Cmsor2"/>
        <w:spacing w:before="0" w:after="0"/>
        <w:rPr>
          <w:rFonts w:cs="Times New Roman"/>
          <w:szCs w:val="22"/>
        </w:rPr>
      </w:pPr>
      <w:r w:rsidRPr="009C058B">
        <w:rPr>
          <w:rFonts w:cs="Times New Roman"/>
          <w:szCs w:val="22"/>
        </w:rPr>
        <w:t>Terápiás javallatok</w:t>
      </w:r>
    </w:p>
    <w:p w14:paraId="595135FB" w14:textId="77777777" w:rsidR="00C67169" w:rsidRPr="00FC6C77" w:rsidRDefault="00C67169" w:rsidP="00F14D01">
      <w:pPr>
        <w:pStyle w:val="Szvegtrzs"/>
        <w:rPr>
          <w:szCs w:val="22"/>
        </w:rPr>
      </w:pPr>
    </w:p>
    <w:p w14:paraId="1B90BBC6" w14:textId="77777777" w:rsidR="00547B62" w:rsidRPr="00547B62" w:rsidRDefault="00547B62" w:rsidP="002E3C49">
      <w:pPr>
        <w:pStyle w:val="Szvegtrzs"/>
        <w:rPr>
          <w:i/>
          <w:iCs/>
          <w:szCs w:val="22"/>
        </w:rPr>
      </w:pPr>
      <w:bookmarkStart w:id="0" w:name="_Hlk124351967"/>
      <w:r w:rsidRPr="00547B62">
        <w:rPr>
          <w:i/>
          <w:iCs/>
          <w:szCs w:val="22"/>
        </w:rPr>
        <w:t>Primaer hypercholesterinaemia:</w:t>
      </w:r>
    </w:p>
    <w:p w14:paraId="1A804963" w14:textId="77777777" w:rsidR="008A5F6D" w:rsidRDefault="00476AFB" w:rsidP="002E3C49">
      <w:pPr>
        <w:pStyle w:val="Szvegtrzs"/>
        <w:rPr>
          <w:szCs w:val="22"/>
        </w:rPr>
      </w:pPr>
      <w:r w:rsidRPr="00FC6C77">
        <w:rPr>
          <w:szCs w:val="22"/>
        </w:rPr>
        <w:t xml:space="preserve">A </w:t>
      </w:r>
      <w:r w:rsidR="009D675E">
        <w:rPr>
          <w:szCs w:val="22"/>
        </w:rPr>
        <w:t>Delipid Plus</w:t>
      </w:r>
      <w:r w:rsidR="00312EE4" w:rsidRPr="0025055B" w:rsidDel="00312EE4">
        <w:rPr>
          <w:szCs w:val="22"/>
        </w:rPr>
        <w:t xml:space="preserve"> </w:t>
      </w:r>
      <w:r w:rsidR="00750BCB" w:rsidRPr="0025055B">
        <w:rPr>
          <w:szCs w:val="22"/>
        </w:rPr>
        <w:t xml:space="preserve">kemény </w:t>
      </w:r>
      <w:r w:rsidR="00AA7EF8" w:rsidRPr="0025055B">
        <w:rPr>
          <w:szCs w:val="22"/>
        </w:rPr>
        <w:t>kapszula</w:t>
      </w:r>
      <w:r w:rsidR="00A469D4" w:rsidRPr="0025055B">
        <w:rPr>
          <w:szCs w:val="22"/>
        </w:rPr>
        <w:t xml:space="preserve"> </w:t>
      </w:r>
      <w:r w:rsidR="008A5F6D" w:rsidRPr="0025055B">
        <w:rPr>
          <w:szCs w:val="22"/>
        </w:rPr>
        <w:t>prim</w:t>
      </w:r>
      <w:r w:rsidR="00FB0F2A" w:rsidRPr="0025055B">
        <w:rPr>
          <w:szCs w:val="22"/>
        </w:rPr>
        <w:t>a</w:t>
      </w:r>
      <w:r w:rsidR="008A5F6D" w:rsidRPr="0025055B">
        <w:rPr>
          <w:szCs w:val="22"/>
        </w:rPr>
        <w:t>er hypercholesterinaemia</w:t>
      </w:r>
      <w:r w:rsidR="00516F85" w:rsidRPr="0025055B">
        <w:rPr>
          <w:szCs w:val="22"/>
        </w:rPr>
        <w:t xml:space="preserve"> adjuváns</w:t>
      </w:r>
      <w:r w:rsidR="008A5F6D" w:rsidRPr="0025055B">
        <w:rPr>
          <w:szCs w:val="22"/>
        </w:rPr>
        <w:t xml:space="preserve"> kezelésére java</w:t>
      </w:r>
      <w:r w:rsidR="00516F85" w:rsidRPr="0025055B">
        <w:rPr>
          <w:szCs w:val="22"/>
        </w:rPr>
        <w:t>l</w:t>
      </w:r>
      <w:r w:rsidR="00FB0F2A" w:rsidRPr="0025055B">
        <w:rPr>
          <w:szCs w:val="22"/>
        </w:rPr>
        <w:t>l</w:t>
      </w:r>
      <w:r w:rsidR="008A5F6D" w:rsidRPr="0025055B">
        <w:rPr>
          <w:szCs w:val="22"/>
        </w:rPr>
        <w:t>o</w:t>
      </w:r>
      <w:r w:rsidR="00516F85" w:rsidRPr="0025055B">
        <w:rPr>
          <w:szCs w:val="22"/>
        </w:rPr>
        <w:t>t</w:t>
      </w:r>
      <w:r w:rsidR="008A5F6D" w:rsidRPr="0025055B">
        <w:rPr>
          <w:szCs w:val="22"/>
        </w:rPr>
        <w:t xml:space="preserve">t </w:t>
      </w:r>
      <w:r w:rsidR="003B3D55" w:rsidRPr="0025055B">
        <w:rPr>
          <w:szCs w:val="22"/>
        </w:rPr>
        <w:t xml:space="preserve">diéta mellett </w:t>
      </w:r>
      <w:r w:rsidR="008A5F6D" w:rsidRPr="0025055B">
        <w:rPr>
          <w:szCs w:val="22"/>
        </w:rPr>
        <w:t xml:space="preserve">– szubsztitúciós terápiaként – azon felnőtteknek, akik megfelelően vannak beállítva </w:t>
      </w:r>
      <w:r w:rsidR="001B0325" w:rsidRPr="0025055B">
        <w:rPr>
          <w:color w:val="000000"/>
          <w:szCs w:val="22"/>
        </w:rPr>
        <w:t xml:space="preserve">az egyes hatóanyagok egyidejű, a kombinációban szereplő dózissal megegyező dózisú, ám külön-külön készítményben történő </w:t>
      </w:r>
      <w:r w:rsidR="003B3D55" w:rsidRPr="0025055B">
        <w:rPr>
          <w:szCs w:val="22"/>
        </w:rPr>
        <w:t>adásával</w:t>
      </w:r>
      <w:r w:rsidR="008A5F6D" w:rsidRPr="0025055B">
        <w:rPr>
          <w:szCs w:val="22"/>
        </w:rPr>
        <w:t>.</w:t>
      </w:r>
    </w:p>
    <w:p w14:paraId="468C261E" w14:textId="77777777" w:rsidR="00547B62" w:rsidRDefault="00547B62" w:rsidP="002E3C49">
      <w:pPr>
        <w:pStyle w:val="Szvegtrzs"/>
        <w:rPr>
          <w:szCs w:val="22"/>
        </w:rPr>
      </w:pPr>
    </w:p>
    <w:p w14:paraId="099F2DDC" w14:textId="77777777" w:rsidR="00547B62" w:rsidRPr="00D93595" w:rsidRDefault="00547B62" w:rsidP="00C94F4C">
      <w:pPr>
        <w:pStyle w:val="Szvegtrzs"/>
        <w:keepNext/>
        <w:rPr>
          <w:i/>
          <w:iCs/>
          <w:szCs w:val="22"/>
        </w:rPr>
      </w:pPr>
      <w:r w:rsidRPr="00D93595">
        <w:rPr>
          <w:i/>
          <w:iCs/>
          <w:szCs w:val="22"/>
        </w:rPr>
        <w:t>Cardiovascularis események megelőzése</w:t>
      </w:r>
      <w:r w:rsidR="00D93595">
        <w:rPr>
          <w:i/>
          <w:iCs/>
          <w:szCs w:val="22"/>
        </w:rPr>
        <w:t>:</w:t>
      </w:r>
    </w:p>
    <w:p w14:paraId="3AAF060C" w14:textId="77777777" w:rsidR="00547B62" w:rsidRDefault="00F47094" w:rsidP="00547B62">
      <w:pPr>
        <w:pStyle w:val="Szvegtrzs"/>
        <w:rPr>
          <w:szCs w:val="22"/>
        </w:rPr>
      </w:pPr>
      <w:r w:rsidRPr="00F47094">
        <w:rPr>
          <w:szCs w:val="22"/>
        </w:rPr>
        <w:t>A Delipid Plus</w:t>
      </w:r>
      <w:r w:rsidRPr="00F47094" w:rsidDel="00312EE4">
        <w:rPr>
          <w:szCs w:val="22"/>
        </w:rPr>
        <w:t xml:space="preserve"> </w:t>
      </w:r>
      <w:r w:rsidR="00384F4E" w:rsidRPr="00384F4E">
        <w:rPr>
          <w:szCs w:val="22"/>
        </w:rPr>
        <w:t>kemény kapszula</w:t>
      </w:r>
      <w:r w:rsidRPr="00F47094">
        <w:rPr>
          <w:szCs w:val="22"/>
        </w:rPr>
        <w:t xml:space="preserve"> szubsztitúciós terápiaként </w:t>
      </w:r>
      <w:r w:rsidR="00406F2A" w:rsidRPr="00F47094">
        <w:rPr>
          <w:szCs w:val="22"/>
        </w:rPr>
        <w:t xml:space="preserve">javallott </w:t>
      </w:r>
      <w:r w:rsidRPr="00F47094">
        <w:rPr>
          <w:szCs w:val="22"/>
        </w:rPr>
        <w:t xml:space="preserve">azon coronaria-betegségben szenvedő és akut coronaria szindróma kórtörténettel rendelkező felnőtt betegeknek, akik megfelelően vannak beállítva az egyes hatóanyagok egyidejű, a </w:t>
      </w:r>
      <w:r w:rsidR="00BA4119" w:rsidRPr="00BA4119">
        <w:t>kombinációs gyógyszerkészítménnyel</w:t>
      </w:r>
      <w:r w:rsidR="00BA4119">
        <w:t xml:space="preserve"> </w:t>
      </w:r>
      <w:r w:rsidRPr="00F47094">
        <w:rPr>
          <w:szCs w:val="22"/>
        </w:rPr>
        <w:t>megegyező dózisú, ám külön-külön készítményben történő adásával.</w:t>
      </w:r>
    </w:p>
    <w:bookmarkEnd w:id="0"/>
    <w:p w14:paraId="6787CBE1" w14:textId="77777777" w:rsidR="00AB6E56" w:rsidRPr="0025055B" w:rsidRDefault="00AB6E56" w:rsidP="002E3C49">
      <w:pPr>
        <w:pStyle w:val="Szvegtrzs"/>
        <w:rPr>
          <w:szCs w:val="22"/>
        </w:rPr>
      </w:pPr>
    </w:p>
    <w:p w14:paraId="5FA5688E" w14:textId="77777777" w:rsidR="00AB6E56" w:rsidRPr="0025055B" w:rsidRDefault="00AB6E56" w:rsidP="002E3C49">
      <w:pPr>
        <w:pStyle w:val="Cmsor2"/>
        <w:spacing w:before="0" w:after="0"/>
        <w:rPr>
          <w:rFonts w:cs="Times New Roman"/>
          <w:szCs w:val="22"/>
        </w:rPr>
      </w:pPr>
      <w:r w:rsidRPr="0025055B">
        <w:rPr>
          <w:rFonts w:cs="Times New Roman"/>
          <w:szCs w:val="22"/>
        </w:rPr>
        <w:t>Adagolás és alkalmazás</w:t>
      </w:r>
    </w:p>
    <w:p w14:paraId="67A8E60D" w14:textId="77777777" w:rsidR="00C67169" w:rsidRPr="0025055B" w:rsidRDefault="00C67169" w:rsidP="002E3C49">
      <w:pPr>
        <w:pStyle w:val="Szvegtrzs"/>
        <w:rPr>
          <w:szCs w:val="22"/>
        </w:rPr>
      </w:pPr>
    </w:p>
    <w:p w14:paraId="558E7217" w14:textId="77777777" w:rsidR="00777766" w:rsidRPr="0010581C" w:rsidRDefault="00777766" w:rsidP="0025055B">
      <w:pPr>
        <w:pStyle w:val="Szvegtrzs2"/>
        <w:spacing w:after="0" w:line="240" w:lineRule="auto"/>
        <w:rPr>
          <w:sz w:val="22"/>
          <w:szCs w:val="22"/>
          <w:u w:val="single"/>
        </w:rPr>
      </w:pPr>
      <w:r w:rsidRPr="0010581C">
        <w:rPr>
          <w:sz w:val="22"/>
          <w:szCs w:val="22"/>
          <w:u w:val="single"/>
        </w:rPr>
        <w:t>Adagolás</w:t>
      </w:r>
    </w:p>
    <w:p w14:paraId="54BBAF60" w14:textId="77777777" w:rsidR="00777766" w:rsidRPr="0025055B" w:rsidRDefault="00777766" w:rsidP="0025055B">
      <w:pPr>
        <w:pStyle w:val="Szvegtrzs2"/>
        <w:spacing w:after="0" w:line="240" w:lineRule="auto"/>
        <w:rPr>
          <w:sz w:val="22"/>
          <w:szCs w:val="22"/>
        </w:rPr>
      </w:pPr>
      <w:r w:rsidRPr="0025055B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575CB7" w:rsidRPr="0025055B" w:rsidDel="00575CB7">
        <w:rPr>
          <w:sz w:val="22"/>
          <w:szCs w:val="22"/>
        </w:rPr>
        <w:t xml:space="preserve"> </w:t>
      </w:r>
      <w:r w:rsidR="00750BCB" w:rsidRPr="0025055B">
        <w:rPr>
          <w:sz w:val="22"/>
          <w:szCs w:val="22"/>
        </w:rPr>
        <w:t xml:space="preserve">kemény </w:t>
      </w:r>
      <w:r w:rsidR="00AA7EF8" w:rsidRPr="0025055B">
        <w:rPr>
          <w:sz w:val="22"/>
          <w:szCs w:val="22"/>
        </w:rPr>
        <w:t>kapszula</w:t>
      </w:r>
      <w:r w:rsidRPr="0025055B">
        <w:rPr>
          <w:sz w:val="22"/>
          <w:szCs w:val="22"/>
        </w:rPr>
        <w:t xml:space="preserve"> azon felnőtteknek javasolt, akiknek </w:t>
      </w:r>
      <w:r w:rsidR="003C1E7B">
        <w:rPr>
          <w:sz w:val="22"/>
          <w:szCs w:val="22"/>
        </w:rPr>
        <w:t xml:space="preserve">állapota </w:t>
      </w:r>
      <w:r w:rsidRPr="0025055B">
        <w:rPr>
          <w:sz w:val="22"/>
          <w:szCs w:val="22"/>
        </w:rPr>
        <w:t xml:space="preserve">megfelelően kontrollált </w:t>
      </w:r>
      <w:r w:rsidRPr="0025055B">
        <w:rPr>
          <w:color w:val="000000"/>
          <w:sz w:val="22"/>
          <w:szCs w:val="22"/>
        </w:rPr>
        <w:t>az egyes hatóanyagok</w:t>
      </w:r>
      <w:r w:rsidR="00997332" w:rsidRPr="0025055B">
        <w:rPr>
          <w:color w:val="000000"/>
          <w:sz w:val="22"/>
          <w:szCs w:val="22"/>
        </w:rPr>
        <w:t>nak</w:t>
      </w:r>
      <w:r w:rsidRPr="0025055B">
        <w:rPr>
          <w:color w:val="000000"/>
          <w:sz w:val="22"/>
          <w:szCs w:val="22"/>
        </w:rPr>
        <w:t xml:space="preserve"> a</w:t>
      </w:r>
      <w:r w:rsidR="00452F76" w:rsidRPr="0025055B">
        <w:rPr>
          <w:color w:val="000000"/>
          <w:sz w:val="22"/>
          <w:szCs w:val="22"/>
        </w:rPr>
        <w:t xml:space="preserve"> javasolt </w:t>
      </w:r>
      <w:r w:rsidRPr="0025055B">
        <w:rPr>
          <w:color w:val="000000"/>
          <w:sz w:val="22"/>
          <w:szCs w:val="22"/>
        </w:rPr>
        <w:t xml:space="preserve">kombinációban szereplő dózissal megegyező dózisú, ám külön-külön készítményben történő </w:t>
      </w:r>
      <w:r w:rsidRPr="0025055B">
        <w:rPr>
          <w:sz w:val="22"/>
          <w:szCs w:val="22"/>
        </w:rPr>
        <w:t>adása mellett.</w:t>
      </w:r>
    </w:p>
    <w:p w14:paraId="3F43D99B" w14:textId="77777777" w:rsidR="00745570" w:rsidRPr="0025055B" w:rsidRDefault="00ED11F3" w:rsidP="0025055B">
      <w:pPr>
        <w:pStyle w:val="Szvegtrzs2"/>
        <w:spacing w:after="0" w:line="240" w:lineRule="auto"/>
        <w:rPr>
          <w:sz w:val="22"/>
          <w:szCs w:val="22"/>
        </w:rPr>
      </w:pPr>
      <w:r w:rsidRPr="0025055B">
        <w:rPr>
          <w:sz w:val="22"/>
          <w:szCs w:val="22"/>
        </w:rPr>
        <w:t>A</w:t>
      </w:r>
      <w:r w:rsidR="00745570" w:rsidRPr="0025055B">
        <w:rPr>
          <w:sz w:val="22"/>
          <w:szCs w:val="22"/>
        </w:rPr>
        <w:t xml:space="preserve"> beteg</w:t>
      </w:r>
      <w:r w:rsidRPr="0025055B">
        <w:rPr>
          <w:sz w:val="22"/>
          <w:szCs w:val="22"/>
        </w:rPr>
        <w:t xml:space="preserve">nek megfelelő </w:t>
      </w:r>
      <w:r w:rsidR="00984C70" w:rsidRPr="0025055B">
        <w:rPr>
          <w:sz w:val="22"/>
          <w:szCs w:val="22"/>
        </w:rPr>
        <w:t>lipid</w:t>
      </w:r>
      <w:r w:rsidR="00F83F16">
        <w:rPr>
          <w:sz w:val="22"/>
          <w:szCs w:val="22"/>
        </w:rPr>
        <w:t>szint-</w:t>
      </w:r>
      <w:r w:rsidR="00745570" w:rsidRPr="0025055B">
        <w:rPr>
          <w:sz w:val="22"/>
          <w:szCs w:val="22"/>
        </w:rPr>
        <w:t>csökkentő diétá</w:t>
      </w:r>
      <w:r w:rsidRPr="0025055B">
        <w:rPr>
          <w:sz w:val="22"/>
          <w:szCs w:val="22"/>
        </w:rPr>
        <w:t>n</w:t>
      </w:r>
      <w:r w:rsidR="00745570" w:rsidRPr="0025055B">
        <w:rPr>
          <w:sz w:val="22"/>
          <w:szCs w:val="22"/>
        </w:rPr>
        <w:t xml:space="preserve"> kell </w:t>
      </w:r>
      <w:r w:rsidRPr="0025055B">
        <w:rPr>
          <w:sz w:val="22"/>
          <w:szCs w:val="22"/>
        </w:rPr>
        <w:t>lennie</w:t>
      </w:r>
      <w:r w:rsidR="00745570" w:rsidRPr="0025055B">
        <w:rPr>
          <w:sz w:val="22"/>
          <w:szCs w:val="22"/>
        </w:rPr>
        <w:t xml:space="preserve">, melyet a </w:t>
      </w:r>
      <w:r w:rsidR="009D675E">
        <w:rPr>
          <w:sz w:val="22"/>
          <w:szCs w:val="22"/>
        </w:rPr>
        <w:t>Delipid Plus</w:t>
      </w:r>
      <w:r w:rsidR="00FB0F2A" w:rsidRPr="0025055B">
        <w:rPr>
          <w:sz w:val="22"/>
          <w:szCs w:val="22"/>
        </w:rPr>
        <w:t>-</w:t>
      </w:r>
      <w:r w:rsidR="00745570" w:rsidRPr="0025055B">
        <w:rPr>
          <w:sz w:val="22"/>
          <w:szCs w:val="22"/>
        </w:rPr>
        <w:t>kezelés ideje alatt is folytatni kell.</w:t>
      </w:r>
    </w:p>
    <w:p w14:paraId="28FFE015" w14:textId="77777777" w:rsidR="009F3CEF" w:rsidRDefault="009F3CEF" w:rsidP="0025055B">
      <w:pPr>
        <w:pStyle w:val="Szvegtrzs2"/>
        <w:spacing w:after="0" w:line="240" w:lineRule="auto"/>
        <w:rPr>
          <w:sz w:val="22"/>
          <w:szCs w:val="22"/>
        </w:rPr>
      </w:pPr>
    </w:p>
    <w:p w14:paraId="7B44581F" w14:textId="77777777" w:rsidR="005F1E55" w:rsidRPr="0025055B" w:rsidRDefault="005F1E55" w:rsidP="0025055B">
      <w:pPr>
        <w:pStyle w:val="Szvegtrzs2"/>
        <w:spacing w:after="0" w:line="240" w:lineRule="auto"/>
        <w:rPr>
          <w:sz w:val="22"/>
          <w:szCs w:val="22"/>
        </w:rPr>
      </w:pPr>
      <w:r w:rsidRPr="0025055B">
        <w:rPr>
          <w:sz w:val="22"/>
          <w:szCs w:val="22"/>
        </w:rPr>
        <w:t xml:space="preserve">A javasolt napi adag egy </w:t>
      </w:r>
      <w:r w:rsidR="0092731F" w:rsidRPr="0025055B">
        <w:rPr>
          <w:sz w:val="22"/>
          <w:szCs w:val="22"/>
        </w:rPr>
        <w:t>kapszula</w:t>
      </w:r>
      <w:r w:rsidRPr="0025055B">
        <w:rPr>
          <w:sz w:val="22"/>
          <w:szCs w:val="22"/>
        </w:rPr>
        <w:t xml:space="preserve"> a megadott hatáserősségből</w:t>
      </w:r>
      <w:r w:rsidR="009E1C2D" w:rsidRPr="0025055B">
        <w:rPr>
          <w:sz w:val="22"/>
          <w:szCs w:val="22"/>
        </w:rPr>
        <w:t xml:space="preserve">, étkezéssel vagy </w:t>
      </w:r>
      <w:r w:rsidR="00ED29BE" w:rsidRPr="0025055B">
        <w:rPr>
          <w:sz w:val="22"/>
          <w:szCs w:val="22"/>
        </w:rPr>
        <w:t>étkezéstől függetlenül</w:t>
      </w:r>
      <w:r w:rsidRPr="0025055B">
        <w:rPr>
          <w:sz w:val="22"/>
          <w:szCs w:val="22"/>
        </w:rPr>
        <w:t>.</w:t>
      </w:r>
    </w:p>
    <w:p w14:paraId="07F59CF1" w14:textId="77777777" w:rsidR="00777766" w:rsidRPr="0025055B" w:rsidRDefault="00F56CBC" w:rsidP="0025055B">
      <w:pPr>
        <w:pStyle w:val="Szvegtrzs2"/>
        <w:spacing w:after="0" w:line="240" w:lineRule="auto"/>
        <w:rPr>
          <w:sz w:val="22"/>
          <w:szCs w:val="22"/>
        </w:rPr>
      </w:pPr>
      <w:r w:rsidRPr="0025055B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Pr="0025055B" w:rsidDel="00F56CBC">
        <w:rPr>
          <w:sz w:val="22"/>
          <w:szCs w:val="22"/>
        </w:rPr>
        <w:t xml:space="preserve"> </w:t>
      </w:r>
      <w:r w:rsidR="00750BCB" w:rsidRPr="0025055B">
        <w:rPr>
          <w:sz w:val="22"/>
          <w:szCs w:val="22"/>
        </w:rPr>
        <w:t xml:space="preserve">kemény </w:t>
      </w:r>
      <w:r w:rsidR="0092731F" w:rsidRPr="0025055B">
        <w:rPr>
          <w:sz w:val="22"/>
          <w:szCs w:val="22"/>
        </w:rPr>
        <w:t xml:space="preserve">kapszula </w:t>
      </w:r>
      <w:r w:rsidR="00777766" w:rsidRPr="0025055B">
        <w:rPr>
          <w:sz w:val="22"/>
          <w:szCs w:val="22"/>
        </w:rPr>
        <w:t>nem alkalmas kezdő terápiára.</w:t>
      </w:r>
      <w:r w:rsidR="00ED160E" w:rsidRPr="0025055B">
        <w:rPr>
          <w:sz w:val="22"/>
          <w:szCs w:val="22"/>
        </w:rPr>
        <w:t xml:space="preserve"> A terápia </w:t>
      </w:r>
      <w:r w:rsidR="00A469D4" w:rsidRPr="0025055B">
        <w:rPr>
          <w:sz w:val="22"/>
          <w:szCs w:val="22"/>
        </w:rPr>
        <w:t>megkezdése</w:t>
      </w:r>
      <w:r w:rsidR="00FB0F2A" w:rsidRPr="0025055B">
        <w:rPr>
          <w:sz w:val="22"/>
          <w:szCs w:val="22"/>
        </w:rPr>
        <w:t>,</w:t>
      </w:r>
      <w:r w:rsidR="00ED160E" w:rsidRPr="0025055B">
        <w:rPr>
          <w:sz w:val="22"/>
          <w:szCs w:val="22"/>
        </w:rPr>
        <w:t xml:space="preserve"> illetve </w:t>
      </w:r>
      <w:r w:rsidR="00777766" w:rsidRPr="0025055B">
        <w:rPr>
          <w:sz w:val="22"/>
          <w:szCs w:val="22"/>
        </w:rPr>
        <w:t xml:space="preserve">a </w:t>
      </w:r>
      <w:r w:rsidR="00A469D4" w:rsidRPr="0025055B">
        <w:rPr>
          <w:sz w:val="22"/>
          <w:szCs w:val="22"/>
        </w:rPr>
        <w:t xml:space="preserve">szükséges </w:t>
      </w:r>
      <w:r w:rsidR="00777766" w:rsidRPr="0025055B">
        <w:rPr>
          <w:sz w:val="22"/>
          <w:szCs w:val="22"/>
        </w:rPr>
        <w:t>dózismódosítás</w:t>
      </w:r>
      <w:r w:rsidR="00A469D4" w:rsidRPr="0025055B">
        <w:rPr>
          <w:sz w:val="22"/>
          <w:szCs w:val="22"/>
        </w:rPr>
        <w:t xml:space="preserve"> </w:t>
      </w:r>
      <w:r w:rsidR="00777766" w:rsidRPr="0025055B">
        <w:rPr>
          <w:sz w:val="22"/>
          <w:szCs w:val="22"/>
        </w:rPr>
        <w:t>csak a mono</w:t>
      </w:r>
      <w:r w:rsidR="00ED29BE" w:rsidRPr="0025055B">
        <w:rPr>
          <w:sz w:val="22"/>
          <w:szCs w:val="22"/>
        </w:rPr>
        <w:t>komponensű</w:t>
      </w:r>
      <w:r w:rsidR="00777766" w:rsidRPr="0025055B">
        <w:rPr>
          <w:sz w:val="22"/>
          <w:szCs w:val="22"/>
        </w:rPr>
        <w:t xml:space="preserve"> készítményekkel végezhető el és a megfelelő dózisok beállítása után lehet a</w:t>
      </w:r>
      <w:r w:rsidR="005877FD" w:rsidRPr="0025055B">
        <w:rPr>
          <w:sz w:val="22"/>
          <w:szCs w:val="22"/>
        </w:rPr>
        <w:t xml:space="preserve"> fix dózisú</w:t>
      </w:r>
      <w:r w:rsidR="00777766" w:rsidRPr="0025055B">
        <w:rPr>
          <w:sz w:val="22"/>
          <w:szCs w:val="22"/>
        </w:rPr>
        <w:t xml:space="preserve"> kombináció</w:t>
      </w:r>
      <w:r w:rsidR="00A469D4" w:rsidRPr="0025055B">
        <w:rPr>
          <w:sz w:val="22"/>
          <w:szCs w:val="22"/>
        </w:rPr>
        <w:t xml:space="preserve"> megfelelő hatáserősségére </w:t>
      </w:r>
      <w:r w:rsidR="00777766" w:rsidRPr="0025055B">
        <w:rPr>
          <w:sz w:val="22"/>
          <w:szCs w:val="22"/>
        </w:rPr>
        <w:t>váltani.</w:t>
      </w:r>
    </w:p>
    <w:p w14:paraId="749290CE" w14:textId="77777777" w:rsidR="00F56CBC" w:rsidRPr="0025055B" w:rsidRDefault="00FB7C80" w:rsidP="00F50F9A">
      <w:pPr>
        <w:pStyle w:val="Szvegtrzs"/>
        <w:rPr>
          <w:szCs w:val="22"/>
          <w:highlight w:val="lightGray"/>
        </w:rPr>
      </w:pPr>
      <w:r>
        <w:rPr>
          <w:szCs w:val="22"/>
        </w:rPr>
        <w:t xml:space="preserve">A </w:t>
      </w:r>
      <w:r w:rsidR="009D675E">
        <w:rPr>
          <w:szCs w:val="22"/>
        </w:rPr>
        <w:t>Delipid Plus</w:t>
      </w:r>
      <w:r w:rsidR="00F56CBC" w:rsidRPr="0025055B">
        <w:rPr>
          <w:szCs w:val="22"/>
        </w:rPr>
        <w:t xml:space="preserve"> </w:t>
      </w:r>
      <w:r w:rsidR="004C4FF6" w:rsidRPr="0025055B">
        <w:rPr>
          <w:szCs w:val="22"/>
        </w:rPr>
        <w:t>kemény kapszula</w:t>
      </w:r>
      <w:r w:rsidR="004C4FF6" w:rsidRPr="0025055B" w:rsidDel="00294A0C">
        <w:rPr>
          <w:szCs w:val="22"/>
        </w:rPr>
        <w:t xml:space="preserve"> </w:t>
      </w:r>
      <w:r w:rsidR="009F3CEF" w:rsidRPr="002B6467">
        <w:rPr>
          <w:szCs w:val="22"/>
        </w:rPr>
        <w:t>5 mg/10 mg</w:t>
      </w:r>
      <w:r w:rsidR="009F3CEF">
        <w:rPr>
          <w:szCs w:val="22"/>
        </w:rPr>
        <w:t>,</w:t>
      </w:r>
      <w:r w:rsidR="009F3CEF" w:rsidRPr="002B6467">
        <w:rPr>
          <w:szCs w:val="22"/>
        </w:rPr>
        <w:t xml:space="preserve"> </w:t>
      </w:r>
      <w:r w:rsidR="00F56CBC" w:rsidRPr="0025055B">
        <w:rPr>
          <w:szCs w:val="22"/>
        </w:rPr>
        <w:t xml:space="preserve">10 mg/10 mg és 20 mg/10 mg </w:t>
      </w:r>
      <w:r w:rsidR="004C4FF6">
        <w:rPr>
          <w:szCs w:val="22"/>
        </w:rPr>
        <w:t xml:space="preserve">hatáserősségei </w:t>
      </w:r>
      <w:r w:rsidR="00F56CBC" w:rsidRPr="0025055B">
        <w:rPr>
          <w:szCs w:val="22"/>
        </w:rPr>
        <w:t xml:space="preserve">nem </w:t>
      </w:r>
      <w:r w:rsidR="004C4FF6">
        <w:rPr>
          <w:szCs w:val="22"/>
        </w:rPr>
        <w:t>megfelelőek</w:t>
      </w:r>
      <w:r w:rsidR="004C4FF6" w:rsidRPr="0025055B">
        <w:rPr>
          <w:szCs w:val="22"/>
        </w:rPr>
        <w:t xml:space="preserve"> </w:t>
      </w:r>
      <w:r w:rsidR="00FB0F2A" w:rsidRPr="0025055B">
        <w:rPr>
          <w:szCs w:val="22"/>
        </w:rPr>
        <w:t xml:space="preserve">a </w:t>
      </w:r>
      <w:r w:rsidR="00C95D67" w:rsidRPr="0025055B">
        <w:rPr>
          <w:szCs w:val="22"/>
        </w:rPr>
        <w:t>40 mg rozuvasztatin</w:t>
      </w:r>
      <w:r w:rsidR="00FB0F2A" w:rsidRPr="0025055B">
        <w:rPr>
          <w:szCs w:val="22"/>
        </w:rPr>
        <w:t>-</w:t>
      </w:r>
      <w:r w:rsidR="00C95D67" w:rsidRPr="0025055B">
        <w:rPr>
          <w:szCs w:val="22"/>
        </w:rPr>
        <w:t>kezelést igénylő betegek részére.</w:t>
      </w:r>
    </w:p>
    <w:p w14:paraId="35CA2513" w14:textId="77777777" w:rsidR="005D6C8F" w:rsidRDefault="005D6C8F" w:rsidP="006345BE">
      <w:pPr>
        <w:rPr>
          <w:color w:val="000000"/>
          <w:sz w:val="22"/>
          <w:szCs w:val="22"/>
        </w:rPr>
      </w:pPr>
    </w:p>
    <w:p w14:paraId="26FD15A8" w14:textId="77777777" w:rsidR="003C1E7B" w:rsidRPr="0025055B" w:rsidRDefault="003C1E7B" w:rsidP="006345BE">
      <w:pPr>
        <w:rPr>
          <w:color w:val="000000"/>
          <w:sz w:val="22"/>
          <w:szCs w:val="22"/>
        </w:rPr>
      </w:pPr>
      <w:r w:rsidRPr="003C1E7B">
        <w:rPr>
          <w:i/>
          <w:color w:val="000000"/>
          <w:sz w:val="22"/>
          <w:szCs w:val="22"/>
        </w:rPr>
        <w:t xml:space="preserve">Együttadás epesavkötő </w:t>
      </w:r>
      <w:r w:rsidR="00547B62">
        <w:rPr>
          <w:i/>
          <w:color w:val="000000"/>
          <w:sz w:val="22"/>
          <w:szCs w:val="22"/>
        </w:rPr>
        <w:t>gyantákkal</w:t>
      </w:r>
    </w:p>
    <w:p w14:paraId="56349A02" w14:textId="77777777" w:rsidR="005D6C8F" w:rsidRPr="0025055B" w:rsidRDefault="005D6C8F" w:rsidP="00352882">
      <w:pPr>
        <w:rPr>
          <w:color w:val="000000"/>
          <w:sz w:val="22"/>
          <w:szCs w:val="22"/>
        </w:rPr>
      </w:pPr>
      <w:r w:rsidRPr="0025055B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C95D67" w:rsidRPr="0025055B" w:rsidDel="00C95D67">
        <w:rPr>
          <w:sz w:val="22"/>
          <w:szCs w:val="22"/>
        </w:rPr>
        <w:t xml:space="preserve"> </w:t>
      </w:r>
      <w:r w:rsidR="00750BCB" w:rsidRPr="0025055B">
        <w:rPr>
          <w:sz w:val="22"/>
          <w:szCs w:val="22"/>
        </w:rPr>
        <w:t xml:space="preserve">kemény </w:t>
      </w:r>
      <w:r w:rsidR="00AA7EF8" w:rsidRPr="0025055B">
        <w:rPr>
          <w:sz w:val="22"/>
          <w:szCs w:val="22"/>
        </w:rPr>
        <w:t>kapszula</w:t>
      </w:r>
      <w:r w:rsidRPr="0025055B">
        <w:rPr>
          <w:sz w:val="22"/>
          <w:szCs w:val="22"/>
        </w:rPr>
        <w:t xml:space="preserve"> </w:t>
      </w:r>
      <w:r w:rsidRPr="0025055B">
        <w:rPr>
          <w:color w:val="000000"/>
          <w:sz w:val="22"/>
          <w:szCs w:val="22"/>
        </w:rPr>
        <w:t xml:space="preserve">az epesavkötő </w:t>
      </w:r>
      <w:r w:rsidR="00ED29BE" w:rsidRPr="0025055B">
        <w:rPr>
          <w:color w:val="000000"/>
          <w:sz w:val="22"/>
          <w:szCs w:val="22"/>
        </w:rPr>
        <w:t xml:space="preserve">gyanták </w:t>
      </w:r>
      <w:r w:rsidRPr="0025055B">
        <w:rPr>
          <w:color w:val="000000"/>
          <w:sz w:val="22"/>
          <w:szCs w:val="22"/>
        </w:rPr>
        <w:t>adása előtt legalább 2 órával korábban, vagy azok adása után legalább 4 órával később adandó.</w:t>
      </w:r>
    </w:p>
    <w:p w14:paraId="3B051F9C" w14:textId="77777777" w:rsidR="00B20A3A" w:rsidRPr="0025055B" w:rsidRDefault="00B20A3A" w:rsidP="00200ADA">
      <w:pPr>
        <w:pStyle w:val="Szvegtrzs"/>
        <w:rPr>
          <w:szCs w:val="22"/>
        </w:rPr>
      </w:pPr>
    </w:p>
    <w:p w14:paraId="4E9A7831" w14:textId="77777777" w:rsidR="00136E4C" w:rsidRPr="0025055B" w:rsidRDefault="00136E4C" w:rsidP="0025055B">
      <w:pPr>
        <w:pStyle w:val="Normal1"/>
        <w:keepNext/>
        <w:rPr>
          <w:bCs/>
          <w:i/>
          <w:color w:val="auto"/>
          <w:sz w:val="22"/>
          <w:szCs w:val="22"/>
          <w:lang w:val="hu-HU"/>
        </w:rPr>
      </w:pPr>
      <w:r w:rsidRPr="0025055B">
        <w:rPr>
          <w:bCs/>
          <w:i/>
          <w:color w:val="auto"/>
          <w:sz w:val="22"/>
          <w:szCs w:val="22"/>
          <w:lang w:val="hu-HU"/>
        </w:rPr>
        <w:t>Gyermek</w:t>
      </w:r>
      <w:r w:rsidR="00503DB6" w:rsidRPr="0025055B">
        <w:rPr>
          <w:bCs/>
          <w:i/>
          <w:color w:val="auto"/>
          <w:sz w:val="22"/>
          <w:szCs w:val="22"/>
          <w:lang w:val="hu-HU"/>
        </w:rPr>
        <w:t>ek</w:t>
      </w:r>
      <w:r w:rsidR="00B005BF">
        <w:rPr>
          <w:bCs/>
          <w:i/>
          <w:color w:val="auto"/>
          <w:sz w:val="22"/>
          <w:szCs w:val="22"/>
          <w:lang w:val="hu-HU"/>
        </w:rPr>
        <w:t xml:space="preserve"> és serdülők</w:t>
      </w:r>
    </w:p>
    <w:p w14:paraId="1701C572" w14:textId="77777777" w:rsidR="0070512B" w:rsidRDefault="00B20A3A" w:rsidP="00F50F9A">
      <w:pPr>
        <w:rPr>
          <w:sz w:val="22"/>
          <w:szCs w:val="22"/>
        </w:rPr>
      </w:pPr>
      <w:r w:rsidRPr="0025055B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EE4AE7" w:rsidRPr="0025055B" w:rsidDel="00EE4AE7">
        <w:rPr>
          <w:sz w:val="22"/>
          <w:szCs w:val="22"/>
        </w:rPr>
        <w:t xml:space="preserve"> </w:t>
      </w:r>
      <w:r w:rsidR="00750BCB" w:rsidRPr="0025055B">
        <w:rPr>
          <w:sz w:val="22"/>
          <w:szCs w:val="22"/>
        </w:rPr>
        <w:t xml:space="preserve">kemény </w:t>
      </w:r>
      <w:r w:rsidR="00AA7EF8" w:rsidRPr="0025055B">
        <w:rPr>
          <w:sz w:val="22"/>
          <w:szCs w:val="22"/>
        </w:rPr>
        <w:t>kapszula</w:t>
      </w:r>
      <w:r w:rsidRPr="0025055B">
        <w:rPr>
          <w:sz w:val="22"/>
          <w:szCs w:val="22"/>
        </w:rPr>
        <w:t xml:space="preserve"> biztonságosságát és hatásosságát 18</w:t>
      </w:r>
      <w:r w:rsidR="00E649BE">
        <w:rPr>
          <w:sz w:val="22"/>
          <w:szCs w:val="22"/>
        </w:rPr>
        <w:t> </w:t>
      </w:r>
      <w:r w:rsidRPr="0025055B">
        <w:rPr>
          <w:sz w:val="22"/>
          <w:szCs w:val="22"/>
        </w:rPr>
        <w:t xml:space="preserve">évesnél fiatalabb gyermekek </w:t>
      </w:r>
      <w:r w:rsidR="00B005BF">
        <w:rPr>
          <w:sz w:val="22"/>
          <w:szCs w:val="22"/>
        </w:rPr>
        <w:t xml:space="preserve">és serdülők </w:t>
      </w:r>
      <w:r w:rsidRPr="0025055B">
        <w:rPr>
          <w:sz w:val="22"/>
          <w:szCs w:val="22"/>
        </w:rPr>
        <w:t>esetében nem igazolták</w:t>
      </w:r>
      <w:r w:rsidR="002B0AE9" w:rsidRPr="0025055B">
        <w:rPr>
          <w:sz w:val="22"/>
          <w:szCs w:val="22"/>
        </w:rPr>
        <w:t>.</w:t>
      </w:r>
      <w:r w:rsidRPr="0025055B">
        <w:rPr>
          <w:sz w:val="22"/>
          <w:szCs w:val="22"/>
        </w:rPr>
        <w:t xml:space="preserve"> </w:t>
      </w:r>
      <w:r w:rsidR="0070512B" w:rsidRPr="0025055B">
        <w:rPr>
          <w:sz w:val="22"/>
          <w:szCs w:val="22"/>
        </w:rPr>
        <w:t>A 4.8, 5.1 és 5.2</w:t>
      </w:r>
      <w:r w:rsidR="00ED29BE" w:rsidRPr="0025055B">
        <w:rPr>
          <w:sz w:val="22"/>
          <w:szCs w:val="22"/>
        </w:rPr>
        <w:t> </w:t>
      </w:r>
      <w:r w:rsidR="0070512B" w:rsidRPr="0025055B">
        <w:rPr>
          <w:sz w:val="22"/>
          <w:szCs w:val="22"/>
        </w:rPr>
        <w:t>pontban találhatók meg a rendelkezésre álló adatok, viszont az adagolásra vonatkozó javallat nincs.</w:t>
      </w:r>
    </w:p>
    <w:p w14:paraId="3A00717E" w14:textId="77777777" w:rsidR="00F50F9A" w:rsidRPr="00F50F9A" w:rsidRDefault="00F50F9A" w:rsidP="006345BE">
      <w:pPr>
        <w:rPr>
          <w:sz w:val="22"/>
          <w:szCs w:val="22"/>
        </w:rPr>
      </w:pPr>
    </w:p>
    <w:p w14:paraId="3E0EC8C3" w14:textId="77777777" w:rsidR="00AB6E56" w:rsidRPr="006345BE" w:rsidRDefault="00B005BF" w:rsidP="0025055B">
      <w:pPr>
        <w:pStyle w:val="Cmsor3"/>
        <w:spacing w:before="0"/>
        <w:rPr>
          <w:rFonts w:cs="Times New Roman"/>
          <w:b w:val="0"/>
          <w:i/>
          <w:szCs w:val="22"/>
        </w:rPr>
      </w:pPr>
      <w:r>
        <w:rPr>
          <w:rFonts w:cs="Times New Roman"/>
          <w:b w:val="0"/>
          <w:i/>
          <w:szCs w:val="22"/>
        </w:rPr>
        <w:t>I</w:t>
      </w:r>
      <w:r w:rsidR="006F0952" w:rsidRPr="00F50F9A">
        <w:rPr>
          <w:rFonts w:cs="Times New Roman"/>
          <w:b w:val="0"/>
          <w:i/>
          <w:szCs w:val="22"/>
        </w:rPr>
        <w:t>dős</w:t>
      </w:r>
      <w:r w:rsidR="00F50F9A" w:rsidRPr="00F50F9A">
        <w:rPr>
          <w:rFonts w:cs="Times New Roman"/>
          <w:b w:val="0"/>
          <w:i/>
          <w:szCs w:val="22"/>
        </w:rPr>
        <w:t>ek</w:t>
      </w:r>
    </w:p>
    <w:p w14:paraId="5838C072" w14:textId="77777777" w:rsidR="003C4AA7" w:rsidRPr="006345BE" w:rsidRDefault="00953D95" w:rsidP="0025055B">
      <w:pPr>
        <w:pStyle w:val="Szvegtrzs2"/>
        <w:spacing w:after="0" w:line="240" w:lineRule="auto"/>
        <w:rPr>
          <w:sz w:val="22"/>
          <w:szCs w:val="22"/>
        </w:rPr>
      </w:pPr>
      <w:r w:rsidRPr="006345BE">
        <w:rPr>
          <w:sz w:val="22"/>
          <w:szCs w:val="22"/>
        </w:rPr>
        <w:t>70</w:t>
      </w:r>
      <w:r w:rsidR="00F50F9A" w:rsidRPr="006345BE">
        <w:rPr>
          <w:sz w:val="22"/>
          <w:szCs w:val="22"/>
        </w:rPr>
        <w:t> </w:t>
      </w:r>
      <w:r w:rsidRPr="006345BE">
        <w:rPr>
          <w:sz w:val="22"/>
          <w:szCs w:val="22"/>
        </w:rPr>
        <w:t>év feletti betegek</w:t>
      </w:r>
      <w:r w:rsidR="00F50F9A" w:rsidRPr="006345BE">
        <w:rPr>
          <w:sz w:val="22"/>
          <w:szCs w:val="22"/>
        </w:rPr>
        <w:t xml:space="preserve"> eseté</w:t>
      </w:r>
      <w:r w:rsidRPr="006345BE">
        <w:rPr>
          <w:sz w:val="22"/>
          <w:szCs w:val="22"/>
        </w:rPr>
        <w:t>ben 5 mg rozuvasztatin az ajánlott kezdő dózis (lásd 4.4</w:t>
      </w:r>
      <w:r w:rsidR="00ED29BE" w:rsidRPr="006345BE">
        <w:rPr>
          <w:sz w:val="22"/>
          <w:szCs w:val="22"/>
        </w:rPr>
        <w:t> </w:t>
      </w:r>
      <w:r w:rsidRPr="006345BE">
        <w:rPr>
          <w:sz w:val="22"/>
          <w:szCs w:val="22"/>
        </w:rPr>
        <w:t xml:space="preserve">pont). </w:t>
      </w:r>
    </w:p>
    <w:p w14:paraId="143BCCED" w14:textId="77777777" w:rsidR="00A469D4" w:rsidRDefault="003C4AA7" w:rsidP="0025055B">
      <w:pPr>
        <w:pStyle w:val="Szvegtrzs2"/>
        <w:spacing w:after="0" w:line="240" w:lineRule="auto"/>
        <w:rPr>
          <w:sz w:val="22"/>
          <w:szCs w:val="22"/>
        </w:rPr>
      </w:pPr>
      <w:r w:rsidRPr="006345BE">
        <w:rPr>
          <w:sz w:val="22"/>
          <w:szCs w:val="22"/>
        </w:rPr>
        <w:t xml:space="preserve">A kombináció nem alkalmas kezdő terápiára. </w:t>
      </w:r>
      <w:r w:rsidR="00A469D4" w:rsidRPr="006345BE">
        <w:rPr>
          <w:sz w:val="22"/>
          <w:szCs w:val="22"/>
        </w:rPr>
        <w:t>A terápia megkezdése</w:t>
      </w:r>
      <w:r w:rsidR="004C4FF6">
        <w:rPr>
          <w:sz w:val="22"/>
          <w:szCs w:val="22"/>
        </w:rPr>
        <w:t>,</w:t>
      </w:r>
      <w:r w:rsidR="00A469D4" w:rsidRPr="006345BE">
        <w:rPr>
          <w:sz w:val="22"/>
          <w:szCs w:val="22"/>
        </w:rPr>
        <w:t xml:space="preserve"> illetve a szükséges dózismódosítás csak a mono</w:t>
      </w:r>
      <w:r w:rsidR="00ED29BE" w:rsidRPr="00352882">
        <w:rPr>
          <w:sz w:val="22"/>
          <w:szCs w:val="22"/>
        </w:rPr>
        <w:t>komponensű</w:t>
      </w:r>
      <w:r w:rsidR="00A469D4" w:rsidRPr="00200ADA">
        <w:rPr>
          <w:sz w:val="22"/>
          <w:szCs w:val="22"/>
        </w:rPr>
        <w:t xml:space="preserve"> készítményekkel végezhető el és a megfelelő dózisok beállítása után lehet a</w:t>
      </w:r>
      <w:r w:rsidR="00EE4AE7" w:rsidRPr="009B4564">
        <w:rPr>
          <w:sz w:val="22"/>
          <w:szCs w:val="22"/>
        </w:rPr>
        <w:t xml:space="preserve"> fix dózisú</w:t>
      </w:r>
      <w:r w:rsidR="00A469D4" w:rsidRPr="00F14D01">
        <w:rPr>
          <w:sz w:val="22"/>
          <w:szCs w:val="22"/>
        </w:rPr>
        <w:t xml:space="preserve"> kombináció megfelelő hatáserősségére váltani.</w:t>
      </w:r>
    </w:p>
    <w:p w14:paraId="55316F12" w14:textId="77777777" w:rsidR="00F50F9A" w:rsidRPr="00F50F9A" w:rsidRDefault="00F50F9A" w:rsidP="0025055B">
      <w:pPr>
        <w:pStyle w:val="Szvegtrzs2"/>
        <w:spacing w:after="0" w:line="240" w:lineRule="auto"/>
        <w:rPr>
          <w:sz w:val="22"/>
          <w:szCs w:val="22"/>
        </w:rPr>
      </w:pPr>
    </w:p>
    <w:p w14:paraId="647EF09C" w14:textId="77777777" w:rsidR="00AB6E56" w:rsidRPr="006345BE" w:rsidRDefault="008804D8" w:rsidP="0025055B">
      <w:pPr>
        <w:pStyle w:val="Cmsor3"/>
        <w:spacing w:before="0"/>
        <w:rPr>
          <w:rFonts w:cs="Times New Roman"/>
          <w:b w:val="0"/>
          <w:i/>
          <w:szCs w:val="22"/>
        </w:rPr>
      </w:pPr>
      <w:r w:rsidRPr="00F9058F">
        <w:rPr>
          <w:rFonts w:cs="Times New Roman"/>
          <w:b w:val="0"/>
          <w:i/>
          <w:szCs w:val="22"/>
        </w:rPr>
        <w:t>V</w:t>
      </w:r>
      <w:r w:rsidR="00AB6E56" w:rsidRPr="00F9058F">
        <w:rPr>
          <w:rFonts w:cs="Times New Roman"/>
          <w:b w:val="0"/>
          <w:i/>
          <w:szCs w:val="22"/>
        </w:rPr>
        <w:t>ese</w:t>
      </w:r>
      <w:r w:rsidR="00B257BD" w:rsidRPr="00F9058F">
        <w:rPr>
          <w:rFonts w:cs="Times New Roman"/>
          <w:b w:val="0"/>
          <w:i/>
          <w:szCs w:val="22"/>
        </w:rPr>
        <w:t>k</w:t>
      </w:r>
      <w:r w:rsidR="00ED29BE" w:rsidRPr="00F9058F">
        <w:rPr>
          <w:rFonts w:cs="Times New Roman"/>
          <w:b w:val="0"/>
          <w:i/>
          <w:szCs w:val="22"/>
        </w:rPr>
        <w:t>árosodás</w:t>
      </w:r>
    </w:p>
    <w:p w14:paraId="74E1802A" w14:textId="77777777" w:rsidR="003C4AA7" w:rsidRPr="006345BE" w:rsidRDefault="00AB6E56" w:rsidP="00F50F9A">
      <w:pPr>
        <w:pStyle w:val="Szvegtrzs"/>
        <w:rPr>
          <w:szCs w:val="22"/>
        </w:rPr>
      </w:pPr>
      <w:r w:rsidRPr="006345BE">
        <w:rPr>
          <w:szCs w:val="22"/>
        </w:rPr>
        <w:t>Enyhe és közepesen súlyos vese</w:t>
      </w:r>
      <w:r w:rsidR="00ED29BE" w:rsidRPr="006345BE">
        <w:rPr>
          <w:szCs w:val="22"/>
        </w:rPr>
        <w:t>károsodásban</w:t>
      </w:r>
      <w:r w:rsidR="0008325B" w:rsidRPr="006345BE">
        <w:rPr>
          <w:szCs w:val="22"/>
        </w:rPr>
        <w:t xml:space="preserve"> szenvedő betegeknél</w:t>
      </w:r>
      <w:r w:rsidRPr="006345BE">
        <w:rPr>
          <w:szCs w:val="22"/>
        </w:rPr>
        <w:t xml:space="preserve"> adagmódosítás nem szükséges. Közepesen súlyos vese</w:t>
      </w:r>
      <w:r w:rsidR="00ED29BE" w:rsidRPr="006345BE">
        <w:rPr>
          <w:szCs w:val="22"/>
        </w:rPr>
        <w:t>károsodásban</w:t>
      </w:r>
      <w:r w:rsidR="0008325B" w:rsidRPr="006345BE">
        <w:rPr>
          <w:szCs w:val="22"/>
        </w:rPr>
        <w:t xml:space="preserve"> </w:t>
      </w:r>
      <w:r w:rsidRPr="006345BE">
        <w:rPr>
          <w:szCs w:val="22"/>
        </w:rPr>
        <w:t xml:space="preserve">(kreatinin-clearance </w:t>
      </w:r>
      <w:r w:rsidR="009D5E08">
        <w:rPr>
          <w:szCs w:val="22"/>
        </w:rPr>
        <w:t>˂</w:t>
      </w:r>
      <w:r w:rsidR="006345BE">
        <w:rPr>
          <w:szCs w:val="22"/>
        </w:rPr>
        <w:t> </w:t>
      </w:r>
      <w:r w:rsidRPr="00F50F9A">
        <w:rPr>
          <w:szCs w:val="22"/>
        </w:rPr>
        <w:t>60</w:t>
      </w:r>
      <w:r w:rsidR="006401B3" w:rsidRPr="00F50F9A">
        <w:rPr>
          <w:szCs w:val="22"/>
        </w:rPr>
        <w:t> </w:t>
      </w:r>
      <w:r w:rsidRPr="00F50F9A">
        <w:rPr>
          <w:szCs w:val="22"/>
        </w:rPr>
        <w:t>ml/</w:t>
      </w:r>
      <w:r w:rsidR="00ED29BE" w:rsidRPr="00F50F9A">
        <w:rPr>
          <w:szCs w:val="22"/>
        </w:rPr>
        <w:t>perc</w:t>
      </w:r>
      <w:r w:rsidRPr="00F50F9A">
        <w:rPr>
          <w:szCs w:val="22"/>
        </w:rPr>
        <w:t xml:space="preserve">) az ajánlott kezdő </w:t>
      </w:r>
      <w:r w:rsidR="00B2113C" w:rsidRPr="00F50F9A">
        <w:rPr>
          <w:szCs w:val="22"/>
        </w:rPr>
        <w:t xml:space="preserve">rozuvasztatin </w:t>
      </w:r>
      <w:r w:rsidRPr="006345BE">
        <w:rPr>
          <w:szCs w:val="22"/>
        </w:rPr>
        <w:t>dózis</w:t>
      </w:r>
      <w:r w:rsidR="0008325B" w:rsidRPr="006345BE">
        <w:rPr>
          <w:szCs w:val="22"/>
        </w:rPr>
        <w:t xml:space="preserve"> 5 mg</w:t>
      </w:r>
      <w:r w:rsidRPr="006345BE">
        <w:rPr>
          <w:szCs w:val="22"/>
        </w:rPr>
        <w:t xml:space="preserve">. </w:t>
      </w:r>
      <w:r w:rsidR="003C4AA7" w:rsidRPr="006345BE">
        <w:rPr>
          <w:szCs w:val="22"/>
        </w:rPr>
        <w:t xml:space="preserve">A </w:t>
      </w:r>
      <w:r w:rsidR="00AA7EF8" w:rsidRPr="006345BE">
        <w:rPr>
          <w:szCs w:val="22"/>
        </w:rPr>
        <w:t xml:space="preserve">fix dózisú </w:t>
      </w:r>
      <w:r w:rsidR="003C4AA7" w:rsidRPr="006345BE">
        <w:rPr>
          <w:szCs w:val="22"/>
        </w:rPr>
        <w:t xml:space="preserve">kombináció nem alkalmas kezdő terápiára. A kezelés </w:t>
      </w:r>
      <w:r w:rsidR="006345BE">
        <w:rPr>
          <w:szCs w:val="22"/>
        </w:rPr>
        <w:t>el</w:t>
      </w:r>
      <w:r w:rsidR="003C4AA7" w:rsidRPr="006345BE">
        <w:rPr>
          <w:szCs w:val="22"/>
        </w:rPr>
        <w:t>kezdésére</w:t>
      </w:r>
      <w:r w:rsidR="006345BE">
        <w:rPr>
          <w:szCs w:val="22"/>
        </w:rPr>
        <w:t>,</w:t>
      </w:r>
      <w:r w:rsidR="003C4AA7" w:rsidRPr="006345BE">
        <w:rPr>
          <w:szCs w:val="22"/>
        </w:rPr>
        <w:t xml:space="preserve"> </w:t>
      </w:r>
      <w:r w:rsidR="00A469D4" w:rsidRPr="006345BE">
        <w:rPr>
          <w:szCs w:val="22"/>
        </w:rPr>
        <w:t xml:space="preserve">illetve a dózis titrálására </w:t>
      </w:r>
      <w:r w:rsidR="003C4AA7" w:rsidRPr="006345BE">
        <w:rPr>
          <w:szCs w:val="22"/>
        </w:rPr>
        <w:t>mono</w:t>
      </w:r>
      <w:r w:rsidR="00ED29BE" w:rsidRPr="006345BE">
        <w:rPr>
          <w:szCs w:val="22"/>
        </w:rPr>
        <w:t>komponensű</w:t>
      </w:r>
      <w:r w:rsidR="003C4AA7" w:rsidRPr="006345BE">
        <w:rPr>
          <w:szCs w:val="22"/>
        </w:rPr>
        <w:t xml:space="preserve"> készítményeket kell használni.</w:t>
      </w:r>
    </w:p>
    <w:p w14:paraId="09FEAFE4" w14:textId="77777777" w:rsidR="00AB6E56" w:rsidRDefault="00AB6E56" w:rsidP="006345BE">
      <w:pPr>
        <w:pStyle w:val="Szvegtrzs"/>
        <w:rPr>
          <w:szCs w:val="22"/>
        </w:rPr>
      </w:pPr>
      <w:r w:rsidRPr="006345BE">
        <w:rPr>
          <w:szCs w:val="22"/>
        </w:rPr>
        <w:t>Súlyos vese</w:t>
      </w:r>
      <w:r w:rsidR="00ED29BE" w:rsidRPr="00352882">
        <w:rPr>
          <w:szCs w:val="22"/>
        </w:rPr>
        <w:t>károsodás</w:t>
      </w:r>
      <w:r w:rsidR="0008325B" w:rsidRPr="00200ADA">
        <w:rPr>
          <w:szCs w:val="22"/>
        </w:rPr>
        <w:t>b</w:t>
      </w:r>
      <w:r w:rsidR="00ED29BE" w:rsidRPr="00200ADA">
        <w:rPr>
          <w:szCs w:val="22"/>
        </w:rPr>
        <w:t>a</w:t>
      </w:r>
      <w:r w:rsidR="0008325B" w:rsidRPr="00200ADA">
        <w:rPr>
          <w:szCs w:val="22"/>
        </w:rPr>
        <w:t>n</w:t>
      </w:r>
      <w:r w:rsidRPr="009B4564">
        <w:rPr>
          <w:szCs w:val="22"/>
        </w:rPr>
        <w:t xml:space="preserve"> a </w:t>
      </w:r>
      <w:r w:rsidR="00B2113C" w:rsidRPr="00F14D01">
        <w:rPr>
          <w:szCs w:val="22"/>
        </w:rPr>
        <w:t>rozuvasztatin</w:t>
      </w:r>
      <w:r w:rsidR="0008325B" w:rsidRPr="002E3C49">
        <w:rPr>
          <w:szCs w:val="22"/>
        </w:rPr>
        <w:t xml:space="preserve"> minden </w:t>
      </w:r>
      <w:r w:rsidR="00F73C99" w:rsidRPr="002E3C49">
        <w:rPr>
          <w:szCs w:val="22"/>
        </w:rPr>
        <w:t>dózis</w:t>
      </w:r>
      <w:r w:rsidR="0008325B" w:rsidRPr="002E3C49">
        <w:rPr>
          <w:szCs w:val="22"/>
        </w:rPr>
        <w:t>ra vonatkozóan</w:t>
      </w:r>
      <w:r w:rsidRPr="002E3C49">
        <w:rPr>
          <w:szCs w:val="22"/>
        </w:rPr>
        <w:t xml:space="preserve"> ellenjavallt (lásd 4.3 és 5.2</w:t>
      </w:r>
      <w:r w:rsidR="00ED29BE" w:rsidRPr="00A34D4C">
        <w:rPr>
          <w:szCs w:val="22"/>
        </w:rPr>
        <w:t> </w:t>
      </w:r>
      <w:r w:rsidRPr="00A34D4C">
        <w:rPr>
          <w:szCs w:val="22"/>
        </w:rPr>
        <w:t>pont).</w:t>
      </w:r>
    </w:p>
    <w:p w14:paraId="0AAE6F36" w14:textId="77777777" w:rsidR="00F50F9A" w:rsidRPr="00F50F9A" w:rsidRDefault="00F50F9A" w:rsidP="00352882">
      <w:pPr>
        <w:pStyle w:val="Szvegtrzs"/>
        <w:rPr>
          <w:szCs w:val="22"/>
        </w:rPr>
      </w:pPr>
    </w:p>
    <w:p w14:paraId="60ED12A1" w14:textId="77777777" w:rsidR="00AB6E56" w:rsidRPr="006345BE" w:rsidRDefault="008804D8" w:rsidP="0025055B">
      <w:pPr>
        <w:pStyle w:val="Cmsor3"/>
        <w:spacing w:before="0"/>
        <w:rPr>
          <w:rFonts w:cs="Times New Roman"/>
          <w:b w:val="0"/>
          <w:i/>
          <w:szCs w:val="22"/>
        </w:rPr>
      </w:pPr>
      <w:r w:rsidRPr="00F9058F">
        <w:rPr>
          <w:rFonts w:cs="Times New Roman"/>
          <w:b w:val="0"/>
          <w:i/>
          <w:szCs w:val="22"/>
        </w:rPr>
        <w:lastRenderedPageBreak/>
        <w:t>M</w:t>
      </w:r>
      <w:r w:rsidR="00AB6E56" w:rsidRPr="00F9058F">
        <w:rPr>
          <w:rFonts w:cs="Times New Roman"/>
          <w:b w:val="0"/>
          <w:i/>
          <w:szCs w:val="22"/>
        </w:rPr>
        <w:t>ájkárosodás</w:t>
      </w:r>
    </w:p>
    <w:p w14:paraId="01F0842E" w14:textId="77777777" w:rsidR="00C5136D" w:rsidRDefault="00C5136D" w:rsidP="00F50F9A">
      <w:pPr>
        <w:pStyle w:val="Szvegtrzs"/>
        <w:rPr>
          <w:szCs w:val="22"/>
        </w:rPr>
      </w:pPr>
      <w:r w:rsidRPr="006345BE">
        <w:rPr>
          <w:color w:val="000000"/>
          <w:szCs w:val="22"/>
        </w:rPr>
        <w:t>Enyhe máj</w:t>
      </w:r>
      <w:r w:rsidR="00ED29BE" w:rsidRPr="006345BE">
        <w:rPr>
          <w:color w:val="000000"/>
          <w:szCs w:val="22"/>
        </w:rPr>
        <w:t>károsodás</w:t>
      </w:r>
      <w:r w:rsidRPr="006345BE">
        <w:rPr>
          <w:color w:val="000000"/>
          <w:szCs w:val="22"/>
        </w:rPr>
        <w:t>b</w:t>
      </w:r>
      <w:r w:rsidR="00ED29BE" w:rsidRPr="006345BE">
        <w:rPr>
          <w:color w:val="000000"/>
          <w:szCs w:val="22"/>
        </w:rPr>
        <w:t>a</w:t>
      </w:r>
      <w:r w:rsidRPr="006345BE">
        <w:rPr>
          <w:color w:val="000000"/>
          <w:szCs w:val="22"/>
        </w:rPr>
        <w:t>n (Child-Pugh osztályozás szerinti pontszám: 5</w:t>
      </w:r>
      <w:r w:rsidRPr="006345BE">
        <w:rPr>
          <w:color w:val="000000"/>
          <w:szCs w:val="22"/>
        </w:rPr>
        <w:noBreakHyphen/>
        <w:t>6) a dózist nem kell módosítani.</w:t>
      </w:r>
      <w:r w:rsidR="00903E37" w:rsidRPr="006345BE">
        <w:rPr>
          <w:color w:val="000000"/>
          <w:szCs w:val="22"/>
        </w:rPr>
        <w:t xml:space="preserve"> </w:t>
      </w:r>
      <w:r w:rsidRPr="006345BE">
        <w:rPr>
          <w:color w:val="000000"/>
          <w:szCs w:val="22"/>
        </w:rPr>
        <w:t xml:space="preserve">A </w:t>
      </w:r>
      <w:r w:rsidR="009D675E">
        <w:rPr>
          <w:szCs w:val="22"/>
        </w:rPr>
        <w:t>Delipid Plus</w:t>
      </w:r>
      <w:r w:rsidR="006345BE">
        <w:rPr>
          <w:szCs w:val="22"/>
        </w:rPr>
        <w:t>-</w:t>
      </w:r>
      <w:r w:rsidRPr="006345BE">
        <w:rPr>
          <w:color w:val="000000"/>
          <w:szCs w:val="22"/>
        </w:rPr>
        <w:t>kezelés nem java</w:t>
      </w:r>
      <w:r w:rsidR="00ED29BE" w:rsidRPr="006345BE">
        <w:rPr>
          <w:color w:val="000000"/>
          <w:szCs w:val="22"/>
        </w:rPr>
        <w:t>so</w:t>
      </w:r>
      <w:r w:rsidRPr="006345BE">
        <w:rPr>
          <w:color w:val="000000"/>
          <w:szCs w:val="22"/>
        </w:rPr>
        <w:t>lt közepesen súlyos (Child-Pugh osztályozás szerinti pontszám: 7</w:t>
      </w:r>
      <w:r w:rsidRPr="006345BE">
        <w:rPr>
          <w:color w:val="000000"/>
          <w:szCs w:val="22"/>
        </w:rPr>
        <w:noBreakHyphen/>
        <w:t>9), illetve súlyos (Child-Pugh osztályozás szerinti pontszám: &gt;</w:t>
      </w:r>
      <w:r w:rsidR="006345BE">
        <w:rPr>
          <w:color w:val="000000"/>
          <w:szCs w:val="22"/>
        </w:rPr>
        <w:t> </w:t>
      </w:r>
      <w:r w:rsidRPr="006345BE">
        <w:rPr>
          <w:color w:val="000000"/>
          <w:szCs w:val="22"/>
        </w:rPr>
        <w:t>9) májkárosodás esetén (</w:t>
      </w:r>
      <w:r w:rsidR="00B005BF">
        <w:rPr>
          <w:color w:val="000000"/>
          <w:szCs w:val="22"/>
        </w:rPr>
        <w:t>l</w:t>
      </w:r>
      <w:r w:rsidRPr="006345BE">
        <w:rPr>
          <w:color w:val="000000"/>
          <w:szCs w:val="22"/>
        </w:rPr>
        <w:t xml:space="preserve">ásd 4.4 és 5.2 pont). </w:t>
      </w:r>
      <w:r w:rsidR="006C1D6C" w:rsidRPr="006345BE">
        <w:rPr>
          <w:szCs w:val="22"/>
        </w:rPr>
        <w:t>Aktív</w:t>
      </w:r>
      <w:r w:rsidRPr="006345BE">
        <w:rPr>
          <w:szCs w:val="22"/>
        </w:rPr>
        <w:t xml:space="preserve"> májbetegségben a </w:t>
      </w:r>
      <w:r w:rsidR="009D675E">
        <w:rPr>
          <w:szCs w:val="22"/>
        </w:rPr>
        <w:t>Delipid Plus</w:t>
      </w:r>
      <w:r w:rsidR="00041D4F" w:rsidRPr="006345BE" w:rsidDel="00041D4F">
        <w:rPr>
          <w:szCs w:val="22"/>
        </w:rPr>
        <w:t xml:space="preserve"> </w:t>
      </w:r>
      <w:r w:rsidRPr="006345BE">
        <w:rPr>
          <w:szCs w:val="22"/>
        </w:rPr>
        <w:t>adása ellenjavallt (lásd 4.3</w:t>
      </w:r>
      <w:r w:rsidR="00ED29BE" w:rsidRPr="006345BE">
        <w:rPr>
          <w:szCs w:val="22"/>
        </w:rPr>
        <w:t> </w:t>
      </w:r>
      <w:r w:rsidRPr="006345BE">
        <w:rPr>
          <w:szCs w:val="22"/>
        </w:rPr>
        <w:t>pont).</w:t>
      </w:r>
    </w:p>
    <w:p w14:paraId="030B9C73" w14:textId="77777777" w:rsidR="006345BE" w:rsidRPr="006345BE" w:rsidRDefault="006345BE" w:rsidP="00F50F9A">
      <w:pPr>
        <w:pStyle w:val="Szvegtrzs"/>
        <w:rPr>
          <w:szCs w:val="22"/>
        </w:rPr>
      </w:pPr>
    </w:p>
    <w:p w14:paraId="6F7DA30C" w14:textId="77777777" w:rsidR="00AB6E56" w:rsidRPr="006345BE" w:rsidRDefault="006C1D6C" w:rsidP="0025055B">
      <w:pPr>
        <w:pStyle w:val="Cmsor3"/>
        <w:spacing w:before="0"/>
        <w:rPr>
          <w:rFonts w:cs="Times New Roman"/>
          <w:b w:val="0"/>
          <w:i/>
          <w:szCs w:val="22"/>
        </w:rPr>
      </w:pPr>
      <w:r w:rsidRPr="006345BE">
        <w:rPr>
          <w:rFonts w:cs="Times New Roman"/>
          <w:b w:val="0"/>
          <w:i/>
          <w:szCs w:val="22"/>
        </w:rPr>
        <w:t>Rassz</w:t>
      </w:r>
    </w:p>
    <w:p w14:paraId="41E4E7D5" w14:textId="77777777" w:rsidR="00A469D4" w:rsidRPr="006345BE" w:rsidRDefault="00AB6E56" w:rsidP="00F50F9A">
      <w:pPr>
        <w:pStyle w:val="Szvegtrzs"/>
        <w:rPr>
          <w:szCs w:val="22"/>
        </w:rPr>
      </w:pPr>
      <w:r w:rsidRPr="006345BE">
        <w:rPr>
          <w:szCs w:val="22"/>
        </w:rPr>
        <w:t>Fokozott szisztémás</w:t>
      </w:r>
      <w:r w:rsidR="00903E37" w:rsidRPr="006345BE">
        <w:rPr>
          <w:szCs w:val="22"/>
        </w:rPr>
        <w:t xml:space="preserve"> rozuvasztatin</w:t>
      </w:r>
      <w:r w:rsidR="006345BE">
        <w:rPr>
          <w:szCs w:val="22"/>
        </w:rPr>
        <w:t>-</w:t>
      </w:r>
      <w:r w:rsidRPr="006345BE">
        <w:rPr>
          <w:szCs w:val="22"/>
        </w:rPr>
        <w:t>expozíciót tapasztaltak ázsiai egyének</w:t>
      </w:r>
      <w:r w:rsidR="006345BE">
        <w:rPr>
          <w:szCs w:val="22"/>
        </w:rPr>
        <w:t>b</w:t>
      </w:r>
      <w:r w:rsidRPr="006345BE">
        <w:rPr>
          <w:szCs w:val="22"/>
        </w:rPr>
        <w:t>en (lásd 4.4 és 5.2</w:t>
      </w:r>
      <w:r w:rsidR="006C1D6C" w:rsidRPr="006345BE">
        <w:rPr>
          <w:szCs w:val="22"/>
        </w:rPr>
        <w:t> </w:t>
      </w:r>
      <w:r w:rsidRPr="006345BE">
        <w:rPr>
          <w:szCs w:val="22"/>
        </w:rPr>
        <w:t>pont). Ázsiai származású betegek</w:t>
      </w:r>
      <w:r w:rsidR="00087C66" w:rsidRPr="006345BE">
        <w:rPr>
          <w:szCs w:val="22"/>
        </w:rPr>
        <w:t>nél</w:t>
      </w:r>
      <w:r w:rsidRPr="006345BE">
        <w:rPr>
          <w:szCs w:val="22"/>
        </w:rPr>
        <w:t xml:space="preserve"> </w:t>
      </w:r>
      <w:r w:rsidR="0092731F" w:rsidRPr="006345BE">
        <w:rPr>
          <w:szCs w:val="22"/>
        </w:rPr>
        <w:t xml:space="preserve">rozuvasztatinból </w:t>
      </w:r>
      <w:r w:rsidR="00087C66" w:rsidRPr="006345BE">
        <w:rPr>
          <w:szCs w:val="22"/>
        </w:rPr>
        <w:t xml:space="preserve">5 mg </w:t>
      </w:r>
      <w:r w:rsidRPr="006345BE">
        <w:rPr>
          <w:szCs w:val="22"/>
        </w:rPr>
        <w:t xml:space="preserve">az ajánlott kezdő adag. </w:t>
      </w:r>
      <w:r w:rsidR="003C4AA7" w:rsidRPr="006345BE">
        <w:rPr>
          <w:szCs w:val="22"/>
        </w:rPr>
        <w:t xml:space="preserve">A </w:t>
      </w:r>
      <w:r w:rsidR="00323BF0" w:rsidRPr="006345BE">
        <w:rPr>
          <w:szCs w:val="22"/>
        </w:rPr>
        <w:t xml:space="preserve">fix dózisú </w:t>
      </w:r>
      <w:r w:rsidR="003C4AA7" w:rsidRPr="006345BE">
        <w:rPr>
          <w:szCs w:val="22"/>
        </w:rPr>
        <w:t xml:space="preserve">kombináció nem alkalmas kezdő terápiára. </w:t>
      </w:r>
      <w:r w:rsidR="00A469D4" w:rsidRPr="006345BE">
        <w:rPr>
          <w:szCs w:val="22"/>
        </w:rPr>
        <w:t xml:space="preserve">A kezelés </w:t>
      </w:r>
      <w:r w:rsidR="006345BE">
        <w:rPr>
          <w:szCs w:val="22"/>
        </w:rPr>
        <w:t>el</w:t>
      </w:r>
      <w:r w:rsidR="00A469D4" w:rsidRPr="006345BE">
        <w:rPr>
          <w:szCs w:val="22"/>
        </w:rPr>
        <w:t>kezdésére</w:t>
      </w:r>
      <w:r w:rsidR="006345BE">
        <w:rPr>
          <w:szCs w:val="22"/>
        </w:rPr>
        <w:t>,</w:t>
      </w:r>
      <w:r w:rsidR="00A469D4" w:rsidRPr="006345BE">
        <w:rPr>
          <w:szCs w:val="22"/>
        </w:rPr>
        <w:t xml:space="preserve"> illetve a dózis titrálására mono</w:t>
      </w:r>
      <w:r w:rsidR="006C1D6C" w:rsidRPr="006345BE">
        <w:rPr>
          <w:szCs w:val="22"/>
        </w:rPr>
        <w:t>komponensű</w:t>
      </w:r>
      <w:r w:rsidR="00A469D4" w:rsidRPr="006345BE">
        <w:rPr>
          <w:szCs w:val="22"/>
        </w:rPr>
        <w:t xml:space="preserve"> készítményeket kell használni.</w:t>
      </w:r>
    </w:p>
    <w:p w14:paraId="059EBEE8" w14:textId="77777777" w:rsidR="00323BF0" w:rsidRPr="006345BE" w:rsidRDefault="00323BF0" w:rsidP="006345BE">
      <w:pPr>
        <w:rPr>
          <w:i/>
          <w:sz w:val="22"/>
          <w:szCs w:val="22"/>
        </w:rPr>
      </w:pPr>
    </w:p>
    <w:p w14:paraId="360E8CAB" w14:textId="77777777" w:rsidR="001E25F3" w:rsidRPr="00352882" w:rsidRDefault="001E25F3" w:rsidP="00352882">
      <w:pPr>
        <w:rPr>
          <w:i/>
          <w:sz w:val="22"/>
          <w:szCs w:val="22"/>
        </w:rPr>
      </w:pPr>
      <w:r w:rsidRPr="00352882">
        <w:rPr>
          <w:i/>
          <w:sz w:val="22"/>
          <w:szCs w:val="22"/>
        </w:rPr>
        <w:t>Genetikai polimorfizmusok</w:t>
      </w:r>
    </w:p>
    <w:p w14:paraId="67375369" w14:textId="798864CF" w:rsidR="001E25F3" w:rsidRDefault="002F6BCC" w:rsidP="00200ADA">
      <w:pPr>
        <w:pStyle w:val="Normal1"/>
        <w:rPr>
          <w:color w:val="auto"/>
          <w:sz w:val="22"/>
          <w:szCs w:val="22"/>
          <w:lang w:val="hu-HU"/>
        </w:rPr>
      </w:pPr>
      <w:r w:rsidRPr="00D23BBF">
        <w:rPr>
          <w:iCs/>
          <w:sz w:val="22"/>
          <w:szCs w:val="22"/>
          <w:lang w:val="hu-HU"/>
        </w:rPr>
        <w:t xml:space="preserve">Az SLCO1B1 (OATP1B1) c.521CC és az ABCG2 (BCRP) c.421AA genotípusai összefüggést </w:t>
      </w:r>
      <w:r>
        <w:rPr>
          <w:color w:val="auto"/>
          <w:sz w:val="22"/>
          <w:szCs w:val="22"/>
          <w:lang w:val="hu-HU"/>
        </w:rPr>
        <w:t>mutattak a</w:t>
      </w:r>
      <w:r w:rsidR="00885B89" w:rsidRPr="002E3C49">
        <w:rPr>
          <w:color w:val="auto"/>
          <w:sz w:val="22"/>
          <w:szCs w:val="22"/>
          <w:lang w:val="hu-HU"/>
        </w:rPr>
        <w:t xml:space="preserve"> rozuvasztatin</w:t>
      </w:r>
      <w:r w:rsidR="006345BE">
        <w:rPr>
          <w:color w:val="auto"/>
          <w:sz w:val="22"/>
          <w:szCs w:val="22"/>
          <w:lang w:val="hu-HU"/>
        </w:rPr>
        <w:noBreakHyphen/>
      </w:r>
      <w:r w:rsidR="00885B89" w:rsidRPr="006345BE">
        <w:rPr>
          <w:color w:val="auto"/>
          <w:sz w:val="22"/>
          <w:szCs w:val="22"/>
          <w:lang w:val="hu-HU"/>
        </w:rPr>
        <w:t xml:space="preserve">expozíció </w:t>
      </w:r>
      <w:r>
        <w:rPr>
          <w:color w:val="auto"/>
          <w:sz w:val="22"/>
          <w:szCs w:val="22"/>
          <w:lang w:val="hu-HU"/>
        </w:rPr>
        <w:t>emelkedésével</w:t>
      </w:r>
      <w:r w:rsidR="00885B89" w:rsidRPr="006345BE">
        <w:rPr>
          <w:color w:val="auto"/>
          <w:sz w:val="22"/>
          <w:szCs w:val="22"/>
          <w:lang w:val="hu-HU"/>
        </w:rPr>
        <w:t>.</w:t>
      </w:r>
      <w:r w:rsidR="001E25F3" w:rsidRPr="006345BE">
        <w:rPr>
          <w:color w:val="auto"/>
          <w:sz w:val="22"/>
          <w:szCs w:val="22"/>
          <w:lang w:val="hu-HU"/>
        </w:rPr>
        <w:t xml:space="preserve"> </w:t>
      </w:r>
      <w:r w:rsidRPr="008519EB">
        <w:rPr>
          <w:color w:val="auto"/>
          <w:sz w:val="22"/>
          <w:szCs w:val="22"/>
          <w:lang w:val="hu-HU"/>
        </w:rPr>
        <w:t xml:space="preserve">Azoknál a betegeknél, </w:t>
      </w:r>
      <w:r w:rsidRPr="00D23BBF">
        <w:rPr>
          <w:color w:val="auto"/>
          <w:sz w:val="22"/>
          <w:szCs w:val="22"/>
          <w:lang w:val="hu-HU"/>
        </w:rPr>
        <w:t xml:space="preserve">akiknél ismert </w:t>
      </w:r>
      <w:r w:rsidRPr="00D23BBF">
        <w:rPr>
          <w:iCs/>
          <w:sz w:val="22"/>
          <w:szCs w:val="22"/>
          <w:lang w:val="hu-HU"/>
        </w:rPr>
        <w:t>a c.521CC vagy c.421AA genotípus</w:t>
      </w:r>
      <w:r w:rsidRPr="00D23BBF">
        <w:rPr>
          <w:color w:val="auto"/>
          <w:sz w:val="22"/>
          <w:szCs w:val="22"/>
          <w:lang w:val="hu-HU"/>
        </w:rPr>
        <w:t xml:space="preserve">, </w:t>
      </w:r>
      <w:r w:rsidRPr="00D23BBF">
        <w:rPr>
          <w:iCs/>
          <w:sz w:val="22"/>
          <w:szCs w:val="22"/>
          <w:lang w:val="hu-HU"/>
        </w:rPr>
        <w:t>az általában ajánlott adag fele</w:t>
      </w:r>
      <w:r>
        <w:rPr>
          <w:iCs/>
          <w:sz w:val="22"/>
          <w:szCs w:val="22"/>
          <w:lang w:val="hu-HU"/>
        </w:rPr>
        <w:t xml:space="preserve">, a </w:t>
      </w:r>
      <w:r w:rsidRPr="00D23BBF">
        <w:rPr>
          <w:iCs/>
          <w:sz w:val="22"/>
          <w:szCs w:val="22"/>
          <w:lang w:val="hu-HU"/>
        </w:rPr>
        <w:t xml:space="preserve">maximális </w:t>
      </w:r>
      <w:r w:rsidR="0070512B" w:rsidRPr="006345BE">
        <w:rPr>
          <w:color w:val="auto"/>
          <w:sz w:val="22"/>
          <w:szCs w:val="22"/>
          <w:lang w:val="hu-HU"/>
        </w:rPr>
        <w:t xml:space="preserve">napi </w:t>
      </w:r>
      <w:r w:rsidRPr="00D23BBF">
        <w:rPr>
          <w:iCs/>
          <w:sz w:val="22"/>
          <w:szCs w:val="22"/>
          <w:lang w:val="hu-HU"/>
        </w:rPr>
        <w:t>egyszer 20</w:t>
      </w:r>
      <w:r>
        <w:rPr>
          <w:iCs/>
          <w:sz w:val="22"/>
          <w:szCs w:val="22"/>
          <w:lang w:val="hu-HU"/>
        </w:rPr>
        <w:t> </w:t>
      </w:r>
      <w:r w:rsidRPr="00D23BBF">
        <w:rPr>
          <w:iCs/>
          <w:sz w:val="22"/>
          <w:szCs w:val="22"/>
          <w:lang w:val="hu-HU"/>
        </w:rPr>
        <w:t>mg</w:t>
      </w:r>
      <w:r>
        <w:rPr>
          <w:iCs/>
          <w:sz w:val="22"/>
          <w:szCs w:val="22"/>
          <w:lang w:val="hu-HU"/>
        </w:rPr>
        <w:t>/10 mg</w:t>
      </w:r>
      <w:r w:rsidRPr="00D23BBF">
        <w:rPr>
          <w:color w:val="auto"/>
          <w:sz w:val="22"/>
          <w:szCs w:val="22"/>
          <w:lang w:val="hu-HU"/>
        </w:rPr>
        <w:t xml:space="preserve"> </w:t>
      </w:r>
      <w:r w:rsidR="009D675E" w:rsidRPr="00ED685F">
        <w:rPr>
          <w:sz w:val="22"/>
          <w:szCs w:val="22"/>
          <w:lang w:val="hu-HU"/>
        </w:rPr>
        <w:t>Delipid Plus</w:t>
      </w:r>
      <w:r w:rsidR="00B42577" w:rsidRPr="006345BE" w:rsidDel="00B42577">
        <w:rPr>
          <w:sz w:val="22"/>
          <w:szCs w:val="22"/>
          <w:lang w:val="hu-HU"/>
        </w:rPr>
        <w:t xml:space="preserve"> </w:t>
      </w:r>
      <w:r w:rsidR="007D0F87">
        <w:rPr>
          <w:color w:val="auto"/>
          <w:sz w:val="22"/>
          <w:szCs w:val="22"/>
          <w:lang w:val="hu-HU"/>
        </w:rPr>
        <w:t>dózis</w:t>
      </w:r>
      <w:r w:rsidR="001E25F3" w:rsidRPr="006345BE">
        <w:rPr>
          <w:color w:val="auto"/>
          <w:sz w:val="22"/>
          <w:szCs w:val="22"/>
          <w:lang w:val="hu-HU"/>
        </w:rPr>
        <w:t xml:space="preserve"> javasolt</w:t>
      </w:r>
      <w:r>
        <w:rPr>
          <w:color w:val="auto"/>
          <w:sz w:val="22"/>
          <w:szCs w:val="22"/>
          <w:lang w:val="hu-HU"/>
        </w:rPr>
        <w:t xml:space="preserve"> </w:t>
      </w:r>
      <w:r w:rsidRPr="00D23BBF">
        <w:rPr>
          <w:color w:val="auto"/>
          <w:sz w:val="22"/>
          <w:szCs w:val="22"/>
          <w:lang w:val="hu-HU"/>
        </w:rPr>
        <w:t>(</w:t>
      </w:r>
      <w:r w:rsidRPr="00D23BBF">
        <w:rPr>
          <w:iCs/>
          <w:sz w:val="22"/>
          <w:szCs w:val="22"/>
          <w:lang w:val="hu-HU"/>
        </w:rPr>
        <w:t>lásd a 4.4, 4.5 és 5.2 pont)</w:t>
      </w:r>
      <w:r w:rsidR="001E25F3" w:rsidRPr="006345BE">
        <w:rPr>
          <w:color w:val="auto"/>
          <w:sz w:val="22"/>
          <w:szCs w:val="22"/>
          <w:lang w:val="hu-HU"/>
        </w:rPr>
        <w:t>.</w:t>
      </w:r>
    </w:p>
    <w:p w14:paraId="5087D46F" w14:textId="77777777" w:rsidR="006345BE" w:rsidRPr="006345BE" w:rsidRDefault="006345BE" w:rsidP="00200ADA">
      <w:pPr>
        <w:pStyle w:val="Normal1"/>
        <w:rPr>
          <w:color w:val="auto"/>
          <w:sz w:val="22"/>
          <w:szCs w:val="22"/>
          <w:lang w:val="hu-HU"/>
        </w:rPr>
      </w:pPr>
    </w:p>
    <w:p w14:paraId="05ED98BE" w14:textId="77777777" w:rsidR="00AB6E56" w:rsidRPr="006345BE" w:rsidRDefault="00AB6E56" w:rsidP="0025055B">
      <w:pPr>
        <w:pStyle w:val="Cmsor3"/>
        <w:spacing w:before="0"/>
        <w:rPr>
          <w:rFonts w:cs="Times New Roman"/>
          <w:b w:val="0"/>
          <w:i/>
          <w:szCs w:val="22"/>
        </w:rPr>
      </w:pPr>
      <w:r w:rsidRPr="006345BE">
        <w:rPr>
          <w:rFonts w:cs="Times New Roman"/>
          <w:b w:val="0"/>
          <w:i/>
          <w:szCs w:val="22"/>
        </w:rPr>
        <w:t>Myopathia kialakulására hajlamosító tényezők fennállása esetén</w:t>
      </w:r>
    </w:p>
    <w:p w14:paraId="07097284" w14:textId="77777777" w:rsidR="00A469D4" w:rsidRPr="006345BE" w:rsidRDefault="00AB6E56" w:rsidP="00F50F9A">
      <w:pPr>
        <w:pStyle w:val="Szvegtrzs"/>
        <w:rPr>
          <w:szCs w:val="22"/>
        </w:rPr>
      </w:pPr>
      <w:r w:rsidRPr="006345BE">
        <w:rPr>
          <w:szCs w:val="22"/>
        </w:rPr>
        <w:t>Az</w:t>
      </w:r>
      <w:r w:rsidR="00087C66" w:rsidRPr="006345BE">
        <w:rPr>
          <w:szCs w:val="22"/>
        </w:rPr>
        <w:t xml:space="preserve">oknál a betegeknél, akiknél myopathia kialakulására hajlamosító tényezők állnak fenn, </w:t>
      </w:r>
      <w:r w:rsidR="0092731F" w:rsidRPr="006345BE">
        <w:rPr>
          <w:szCs w:val="22"/>
        </w:rPr>
        <w:t xml:space="preserve">rozuvasztatinból </w:t>
      </w:r>
      <w:r w:rsidR="00087C66" w:rsidRPr="006345BE">
        <w:rPr>
          <w:szCs w:val="22"/>
        </w:rPr>
        <w:t xml:space="preserve">5 mg az </w:t>
      </w:r>
      <w:r w:rsidRPr="006345BE">
        <w:rPr>
          <w:szCs w:val="22"/>
        </w:rPr>
        <w:t>ajánlott kezdő dózis (lásd 4.4</w:t>
      </w:r>
      <w:r w:rsidR="006345BE">
        <w:rPr>
          <w:szCs w:val="22"/>
        </w:rPr>
        <w:t> </w:t>
      </w:r>
      <w:r w:rsidRPr="006345BE">
        <w:rPr>
          <w:szCs w:val="22"/>
        </w:rPr>
        <w:t xml:space="preserve">pont). </w:t>
      </w:r>
      <w:r w:rsidR="003C4AA7" w:rsidRPr="006345BE">
        <w:rPr>
          <w:szCs w:val="22"/>
        </w:rPr>
        <w:t xml:space="preserve">A </w:t>
      </w:r>
      <w:r w:rsidR="0005080E" w:rsidRPr="006345BE">
        <w:rPr>
          <w:szCs w:val="22"/>
        </w:rPr>
        <w:t xml:space="preserve">fix dózisú </w:t>
      </w:r>
      <w:r w:rsidR="003C4AA7" w:rsidRPr="006345BE">
        <w:rPr>
          <w:szCs w:val="22"/>
        </w:rPr>
        <w:t xml:space="preserve">kombináció nem alkalmas kezdő terápiára. </w:t>
      </w:r>
      <w:r w:rsidR="00A469D4" w:rsidRPr="006345BE">
        <w:rPr>
          <w:szCs w:val="22"/>
        </w:rPr>
        <w:t xml:space="preserve">A kezelés </w:t>
      </w:r>
      <w:r w:rsidR="006345BE">
        <w:rPr>
          <w:szCs w:val="22"/>
        </w:rPr>
        <w:t>el</w:t>
      </w:r>
      <w:r w:rsidR="00A469D4" w:rsidRPr="006345BE">
        <w:rPr>
          <w:szCs w:val="22"/>
        </w:rPr>
        <w:t>kezdésére</w:t>
      </w:r>
      <w:r w:rsidR="006345BE">
        <w:rPr>
          <w:szCs w:val="22"/>
        </w:rPr>
        <w:t>,</w:t>
      </w:r>
      <w:r w:rsidR="00A469D4" w:rsidRPr="006345BE">
        <w:rPr>
          <w:szCs w:val="22"/>
        </w:rPr>
        <w:t xml:space="preserve"> illetve a dózis </w:t>
      </w:r>
      <w:r w:rsidR="004D0619" w:rsidRPr="006345BE">
        <w:rPr>
          <w:szCs w:val="22"/>
        </w:rPr>
        <w:t xml:space="preserve">módosítására </w:t>
      </w:r>
      <w:r w:rsidR="00A469D4" w:rsidRPr="006345BE">
        <w:rPr>
          <w:szCs w:val="22"/>
        </w:rPr>
        <w:t>mono</w:t>
      </w:r>
      <w:r w:rsidR="006C1D6C" w:rsidRPr="006345BE">
        <w:rPr>
          <w:szCs w:val="22"/>
        </w:rPr>
        <w:t>komponensű</w:t>
      </w:r>
      <w:r w:rsidR="00A469D4" w:rsidRPr="006345BE">
        <w:rPr>
          <w:szCs w:val="22"/>
        </w:rPr>
        <w:t xml:space="preserve"> készítményeket kell használni.</w:t>
      </w:r>
    </w:p>
    <w:p w14:paraId="107ADBFE" w14:textId="77777777" w:rsidR="00B42577" w:rsidRPr="006345BE" w:rsidRDefault="00B42577" w:rsidP="006345BE">
      <w:pPr>
        <w:rPr>
          <w:i/>
          <w:sz w:val="22"/>
          <w:szCs w:val="22"/>
        </w:rPr>
      </w:pPr>
    </w:p>
    <w:p w14:paraId="54564EED" w14:textId="77777777" w:rsidR="001E25F3" w:rsidRPr="00352882" w:rsidRDefault="001E25F3" w:rsidP="00352882">
      <w:pPr>
        <w:rPr>
          <w:i/>
          <w:sz w:val="22"/>
          <w:szCs w:val="22"/>
        </w:rPr>
      </w:pPr>
      <w:r w:rsidRPr="00352882">
        <w:rPr>
          <w:i/>
          <w:sz w:val="22"/>
          <w:szCs w:val="22"/>
        </w:rPr>
        <w:t>Egyidejű terápia</w:t>
      </w:r>
    </w:p>
    <w:p w14:paraId="0E1EC805" w14:textId="77777777" w:rsidR="001E25F3" w:rsidRPr="00200ADA" w:rsidRDefault="001E25F3" w:rsidP="00200ADA">
      <w:pPr>
        <w:rPr>
          <w:sz w:val="22"/>
          <w:szCs w:val="22"/>
        </w:rPr>
      </w:pPr>
      <w:r w:rsidRPr="00200ADA">
        <w:rPr>
          <w:sz w:val="22"/>
          <w:szCs w:val="22"/>
        </w:rPr>
        <w:t xml:space="preserve">A rozuvasztatin különböző transzportfehérjék szubsztrátja (például OATP1B1 és BCRP). A myopathia (beleértve a rhabdomyolysist is) kockázata fokozódik, amikor a </w:t>
      </w:r>
      <w:r w:rsidR="009D675E">
        <w:rPr>
          <w:sz w:val="22"/>
          <w:szCs w:val="22"/>
        </w:rPr>
        <w:t>Delipid Plus</w:t>
      </w:r>
      <w:r w:rsidR="004D4B2B" w:rsidRPr="009B4564" w:rsidDel="00C03EEE">
        <w:rPr>
          <w:sz w:val="22"/>
          <w:szCs w:val="22"/>
        </w:rPr>
        <w:t xml:space="preserve"> </w:t>
      </w:r>
      <w:r w:rsidR="003F5926" w:rsidRPr="00F14D01">
        <w:rPr>
          <w:sz w:val="22"/>
          <w:szCs w:val="22"/>
        </w:rPr>
        <w:t xml:space="preserve">kemény kapszulát </w:t>
      </w:r>
      <w:r w:rsidRPr="002E3C49">
        <w:rPr>
          <w:sz w:val="22"/>
          <w:szCs w:val="22"/>
        </w:rPr>
        <w:t>egyidejűleg alkalmazzák bizonyos olyan gyógyszerekkel, amelyek megnövelhetik a rozuvasztatin plazmakoncentrációját</w:t>
      </w:r>
      <w:r w:rsidR="006345BE">
        <w:rPr>
          <w:sz w:val="22"/>
          <w:szCs w:val="22"/>
        </w:rPr>
        <w:t>, az</w:t>
      </w:r>
      <w:r w:rsidRPr="006345BE">
        <w:rPr>
          <w:sz w:val="22"/>
          <w:szCs w:val="22"/>
        </w:rPr>
        <w:t xml:space="preserve"> ezekkel a transzportfehérjékkel történő interakció következtében (például ciklosporin és bizonyos proteáz</w:t>
      </w:r>
      <w:r w:rsidR="006345BE">
        <w:rPr>
          <w:sz w:val="22"/>
          <w:szCs w:val="22"/>
        </w:rPr>
        <w:t>-</w:t>
      </w:r>
      <w:r w:rsidRPr="006345BE">
        <w:rPr>
          <w:sz w:val="22"/>
          <w:szCs w:val="22"/>
        </w:rPr>
        <w:t xml:space="preserve">inhibitorok, beleértve a ritonavir kombinációját atazanavirrel, lopinavirrel és/vagy tipranavirrel; lásd 4.4 és 4.5 pont). Amikor lehetséges, alternatív gyógykezelést kell megfontolni, és ha szükséges, mérlegeljük a </w:t>
      </w:r>
      <w:r w:rsidR="009D675E">
        <w:rPr>
          <w:sz w:val="22"/>
          <w:szCs w:val="22"/>
        </w:rPr>
        <w:t>Delipid Plus</w:t>
      </w:r>
      <w:r w:rsidR="00F7017D">
        <w:rPr>
          <w:sz w:val="22"/>
          <w:szCs w:val="22"/>
        </w:rPr>
        <w:noBreakHyphen/>
      </w:r>
      <w:r w:rsidRPr="006345BE">
        <w:rPr>
          <w:sz w:val="22"/>
          <w:szCs w:val="22"/>
        </w:rPr>
        <w:t xml:space="preserve">terápia átmeneti felfüggesztését. Azokban az esetekben, amikor ezeknek a gyógyszereknek </w:t>
      </w:r>
      <w:r w:rsidR="00D6730F" w:rsidRPr="006345BE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D6730F" w:rsidRPr="006345BE">
        <w:rPr>
          <w:sz w:val="22"/>
          <w:szCs w:val="22"/>
        </w:rPr>
        <w:t xml:space="preserve"> kemény kapszulával való </w:t>
      </w:r>
      <w:r w:rsidRPr="006345BE">
        <w:rPr>
          <w:sz w:val="22"/>
          <w:szCs w:val="22"/>
        </w:rPr>
        <w:t xml:space="preserve">együttes alkalmazása elkerülhetetlen, az egyidejű kezelésnek és a </w:t>
      </w:r>
      <w:r w:rsidR="003F5926" w:rsidRPr="00352882">
        <w:rPr>
          <w:sz w:val="22"/>
          <w:szCs w:val="22"/>
        </w:rPr>
        <w:t>r</w:t>
      </w:r>
      <w:r w:rsidR="00FE2FC6" w:rsidRPr="00200ADA">
        <w:rPr>
          <w:sz w:val="22"/>
          <w:szCs w:val="22"/>
        </w:rPr>
        <w:t>ozuvasztatin</w:t>
      </w:r>
      <w:r w:rsidRPr="00200ADA">
        <w:rPr>
          <w:sz w:val="22"/>
          <w:szCs w:val="22"/>
        </w:rPr>
        <w:t xml:space="preserve"> adagolás módosításának előnyét és kockázatát kell gondosan mérlegelni (lásd 4.5 pont).</w:t>
      </w:r>
    </w:p>
    <w:p w14:paraId="4DEC2D33" w14:textId="77777777" w:rsidR="00424730" w:rsidRPr="00200ADA" w:rsidRDefault="00424730" w:rsidP="00200ADA">
      <w:pPr>
        <w:pStyle w:val="Szvegtrzs"/>
        <w:rPr>
          <w:szCs w:val="22"/>
        </w:rPr>
      </w:pPr>
    </w:p>
    <w:p w14:paraId="788EDF02" w14:textId="77777777" w:rsidR="005D6C8F" w:rsidRPr="009B4564" w:rsidRDefault="005D6C8F" w:rsidP="009B4564">
      <w:pPr>
        <w:pStyle w:val="Szvegtrzs"/>
        <w:keepNext/>
        <w:rPr>
          <w:szCs w:val="22"/>
          <w:u w:val="single"/>
        </w:rPr>
      </w:pPr>
      <w:r w:rsidRPr="009B4564">
        <w:rPr>
          <w:szCs w:val="22"/>
          <w:u w:val="single"/>
        </w:rPr>
        <w:t>Az alkalmazás módja</w:t>
      </w:r>
    </w:p>
    <w:p w14:paraId="1C0E35A2" w14:textId="77777777" w:rsidR="005D6C8F" w:rsidRPr="00F14D01" w:rsidRDefault="005D6C8F" w:rsidP="00F14D01">
      <w:pPr>
        <w:pStyle w:val="Szvegtrzs"/>
        <w:rPr>
          <w:szCs w:val="22"/>
        </w:rPr>
      </w:pPr>
      <w:r w:rsidRPr="00F14D01">
        <w:rPr>
          <w:szCs w:val="22"/>
        </w:rPr>
        <w:t xml:space="preserve">Szájon át történő alkalmazásra. </w:t>
      </w:r>
    </w:p>
    <w:p w14:paraId="682C3C86" w14:textId="77777777" w:rsidR="005D6C8F" w:rsidRPr="00A34D4C" w:rsidRDefault="005D6C8F" w:rsidP="0025055B">
      <w:pPr>
        <w:pStyle w:val="Szvegtrzs2"/>
        <w:spacing w:after="0" w:line="240" w:lineRule="auto"/>
        <w:rPr>
          <w:sz w:val="22"/>
          <w:szCs w:val="22"/>
        </w:rPr>
      </w:pPr>
      <w:r w:rsidRPr="00F14D01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05080E" w:rsidRPr="00F14D01">
        <w:rPr>
          <w:sz w:val="22"/>
          <w:szCs w:val="22"/>
        </w:rPr>
        <w:t xml:space="preserve"> </w:t>
      </w:r>
      <w:r w:rsidR="00750BCB" w:rsidRPr="002E3C49">
        <w:rPr>
          <w:sz w:val="22"/>
          <w:szCs w:val="22"/>
        </w:rPr>
        <w:t xml:space="preserve">kemény </w:t>
      </w:r>
      <w:r w:rsidR="0005080E" w:rsidRPr="002E3C49">
        <w:rPr>
          <w:sz w:val="22"/>
          <w:szCs w:val="22"/>
        </w:rPr>
        <w:t>kapszulát</w:t>
      </w:r>
      <w:r w:rsidRPr="002E3C49">
        <w:rPr>
          <w:sz w:val="22"/>
          <w:szCs w:val="22"/>
        </w:rPr>
        <w:t xml:space="preserve"> naponta egyszer, azonos napszakban kell bevenni, étkezéssel vagy </w:t>
      </w:r>
      <w:r w:rsidR="006C1D6C" w:rsidRPr="00A34D4C">
        <w:rPr>
          <w:sz w:val="22"/>
          <w:szCs w:val="22"/>
        </w:rPr>
        <w:t>étkezéstől függetlenül</w:t>
      </w:r>
      <w:r w:rsidRPr="00A34D4C">
        <w:rPr>
          <w:sz w:val="22"/>
          <w:szCs w:val="22"/>
        </w:rPr>
        <w:t>.</w:t>
      </w:r>
    </w:p>
    <w:p w14:paraId="041AD51F" w14:textId="77777777" w:rsidR="004D4B2B" w:rsidRPr="0025055B" w:rsidRDefault="004D4B2B" w:rsidP="0025055B">
      <w:pPr>
        <w:pStyle w:val="Szvegtrzs2"/>
        <w:spacing w:after="0" w:line="240" w:lineRule="auto"/>
        <w:rPr>
          <w:sz w:val="22"/>
          <w:szCs w:val="22"/>
        </w:rPr>
      </w:pPr>
      <w:r w:rsidRPr="00CB2DB7">
        <w:rPr>
          <w:sz w:val="22"/>
          <w:szCs w:val="22"/>
        </w:rPr>
        <w:t>A kapszulát egészben kell lenyelni</w:t>
      </w:r>
      <w:r w:rsidR="00D6730F" w:rsidRPr="00F92C42">
        <w:rPr>
          <w:sz w:val="22"/>
          <w:szCs w:val="22"/>
        </w:rPr>
        <w:t>,</w:t>
      </w:r>
      <w:r w:rsidRPr="009C058B">
        <w:rPr>
          <w:sz w:val="22"/>
          <w:szCs w:val="22"/>
        </w:rPr>
        <w:t xml:space="preserve"> egy pohár v</w:t>
      </w:r>
      <w:r w:rsidR="00745415" w:rsidRPr="00FC6C77">
        <w:rPr>
          <w:sz w:val="22"/>
          <w:szCs w:val="22"/>
        </w:rPr>
        <w:t>í</w:t>
      </w:r>
      <w:r w:rsidRPr="0025055B">
        <w:rPr>
          <w:sz w:val="22"/>
          <w:szCs w:val="22"/>
        </w:rPr>
        <w:t>zzel.</w:t>
      </w:r>
    </w:p>
    <w:p w14:paraId="146EC415" w14:textId="77777777" w:rsidR="00424730" w:rsidRPr="0025055B" w:rsidRDefault="00424730" w:rsidP="00F50F9A">
      <w:pPr>
        <w:pStyle w:val="Szvegtrzs"/>
        <w:rPr>
          <w:szCs w:val="22"/>
        </w:rPr>
      </w:pPr>
    </w:p>
    <w:p w14:paraId="7865077B" w14:textId="77777777" w:rsidR="00AB6E56" w:rsidRPr="0025055B" w:rsidRDefault="00AB6E56" w:rsidP="00F50F9A">
      <w:pPr>
        <w:pStyle w:val="Cmsor2"/>
        <w:spacing w:before="0" w:after="0"/>
        <w:rPr>
          <w:rFonts w:cs="Times New Roman"/>
          <w:szCs w:val="22"/>
        </w:rPr>
      </w:pPr>
      <w:r w:rsidRPr="0025055B">
        <w:rPr>
          <w:rFonts w:cs="Times New Roman"/>
          <w:szCs w:val="22"/>
        </w:rPr>
        <w:t>Ellenjavallatok</w:t>
      </w:r>
    </w:p>
    <w:p w14:paraId="56DD002E" w14:textId="77777777" w:rsidR="00C67169" w:rsidRPr="0025055B" w:rsidRDefault="00C67169" w:rsidP="006345BE">
      <w:pPr>
        <w:pStyle w:val="Szvegtrzs"/>
        <w:rPr>
          <w:szCs w:val="22"/>
        </w:rPr>
      </w:pPr>
    </w:p>
    <w:p w14:paraId="775CC058" w14:textId="77777777" w:rsidR="00C91630" w:rsidRPr="0025055B" w:rsidRDefault="00911072" w:rsidP="006345BE">
      <w:pPr>
        <w:pStyle w:val="Szvegtrzs"/>
        <w:rPr>
          <w:szCs w:val="22"/>
        </w:rPr>
      </w:pPr>
      <w:r w:rsidRPr="0025055B">
        <w:rPr>
          <w:szCs w:val="22"/>
        </w:rPr>
        <w:t>A</w:t>
      </w:r>
      <w:r w:rsidR="00D51DE1" w:rsidRPr="0025055B">
        <w:rPr>
          <w:szCs w:val="22"/>
        </w:rPr>
        <w:t xml:space="preserve"> </w:t>
      </w:r>
      <w:r w:rsidR="009D675E">
        <w:rPr>
          <w:szCs w:val="22"/>
        </w:rPr>
        <w:t>Delipid Plus</w:t>
      </w:r>
      <w:r w:rsidR="00D51DE1" w:rsidRPr="0025055B" w:rsidDel="00D51DE1">
        <w:rPr>
          <w:szCs w:val="22"/>
        </w:rPr>
        <w:t xml:space="preserve"> </w:t>
      </w:r>
      <w:r w:rsidR="00750BCB" w:rsidRPr="0025055B">
        <w:rPr>
          <w:szCs w:val="22"/>
        </w:rPr>
        <w:t xml:space="preserve">kemény </w:t>
      </w:r>
      <w:r w:rsidR="0005080E" w:rsidRPr="0025055B">
        <w:rPr>
          <w:szCs w:val="22"/>
        </w:rPr>
        <w:t>kapszula</w:t>
      </w:r>
      <w:r w:rsidR="00C91630" w:rsidRPr="0025055B">
        <w:rPr>
          <w:szCs w:val="22"/>
        </w:rPr>
        <w:t xml:space="preserve"> </w:t>
      </w:r>
      <w:r w:rsidR="00AB6E56" w:rsidRPr="0025055B">
        <w:rPr>
          <w:szCs w:val="22"/>
        </w:rPr>
        <w:t>ellenjavallt:</w:t>
      </w:r>
    </w:p>
    <w:p w14:paraId="3C4BF5CB" w14:textId="77777777" w:rsidR="00AB6E56" w:rsidRPr="0025055B" w:rsidRDefault="003C4AA7" w:rsidP="00352882">
      <w:pPr>
        <w:pStyle w:val="Szvegtrzs"/>
        <w:numPr>
          <w:ilvl w:val="0"/>
          <w:numId w:val="4"/>
        </w:numPr>
        <w:rPr>
          <w:szCs w:val="22"/>
        </w:rPr>
      </w:pPr>
      <w:r w:rsidRPr="0025055B">
        <w:rPr>
          <w:szCs w:val="22"/>
        </w:rPr>
        <w:t>a készítmény hatóanyagaival (</w:t>
      </w:r>
      <w:r w:rsidR="00805C72" w:rsidRPr="0025055B">
        <w:rPr>
          <w:szCs w:val="22"/>
        </w:rPr>
        <w:t>rozuvasztatin, ezetimib</w:t>
      </w:r>
      <w:r w:rsidRPr="0025055B">
        <w:rPr>
          <w:szCs w:val="22"/>
        </w:rPr>
        <w:t>)</w:t>
      </w:r>
      <w:r w:rsidR="00805C72" w:rsidRPr="0025055B">
        <w:rPr>
          <w:szCs w:val="22"/>
        </w:rPr>
        <w:t xml:space="preserve"> vagy </w:t>
      </w:r>
      <w:r w:rsidR="00AB6E56" w:rsidRPr="0025055B">
        <w:rPr>
          <w:szCs w:val="22"/>
        </w:rPr>
        <w:t xml:space="preserve">a </w:t>
      </w:r>
      <w:r w:rsidRPr="0025055B">
        <w:rPr>
          <w:szCs w:val="22"/>
        </w:rPr>
        <w:t xml:space="preserve">6.1 pontban felsorolt </w:t>
      </w:r>
      <w:r w:rsidR="00AB6E56" w:rsidRPr="0025055B">
        <w:rPr>
          <w:szCs w:val="22"/>
        </w:rPr>
        <w:t>bármely segédanyagával szembeni túlérzékenység</w:t>
      </w:r>
      <w:r w:rsidR="00805C72" w:rsidRPr="0025055B">
        <w:rPr>
          <w:szCs w:val="22"/>
        </w:rPr>
        <w:t xml:space="preserve"> esetén</w:t>
      </w:r>
      <w:r w:rsidR="00B4424A" w:rsidRPr="0025055B">
        <w:rPr>
          <w:szCs w:val="22"/>
        </w:rPr>
        <w:t>.</w:t>
      </w:r>
    </w:p>
    <w:p w14:paraId="4921301B" w14:textId="77777777" w:rsidR="00AB6E56" w:rsidRPr="00200ADA" w:rsidRDefault="006C1D6C" w:rsidP="00200ADA">
      <w:pPr>
        <w:pStyle w:val="Szvegtrzs"/>
        <w:numPr>
          <w:ilvl w:val="0"/>
          <w:numId w:val="4"/>
        </w:numPr>
        <w:rPr>
          <w:szCs w:val="22"/>
        </w:rPr>
      </w:pPr>
      <w:r w:rsidRPr="0025055B">
        <w:rPr>
          <w:szCs w:val="22"/>
        </w:rPr>
        <w:t>aktív</w:t>
      </w:r>
      <w:r w:rsidR="00AB6E56" w:rsidRPr="0025055B">
        <w:rPr>
          <w:szCs w:val="22"/>
        </w:rPr>
        <w:t xml:space="preserve"> májbetegség</w:t>
      </w:r>
      <w:r w:rsidR="00B4424A" w:rsidRPr="0025055B">
        <w:rPr>
          <w:szCs w:val="22"/>
        </w:rPr>
        <w:t>ben szenvedő betegeknél</w:t>
      </w:r>
      <w:r w:rsidR="00AB6E56" w:rsidRPr="0025055B">
        <w:rPr>
          <w:szCs w:val="22"/>
        </w:rPr>
        <w:t>, beleértve a</w:t>
      </w:r>
      <w:r w:rsidR="00B4424A" w:rsidRPr="0025055B">
        <w:rPr>
          <w:szCs w:val="22"/>
        </w:rPr>
        <w:t>z</w:t>
      </w:r>
      <w:r w:rsidR="00AB6E56" w:rsidRPr="0025055B">
        <w:rPr>
          <w:szCs w:val="22"/>
        </w:rPr>
        <w:t xml:space="preserve"> ismeretlen eredetű</w:t>
      </w:r>
      <w:r w:rsidR="00B4424A" w:rsidRPr="0025055B">
        <w:rPr>
          <w:szCs w:val="22"/>
        </w:rPr>
        <w:t>, tartós szérum</w:t>
      </w:r>
      <w:r w:rsidR="00AB6E56" w:rsidRPr="0025055B">
        <w:rPr>
          <w:szCs w:val="22"/>
        </w:rPr>
        <w:t xml:space="preserve"> transzaminázszint</w:t>
      </w:r>
      <w:r w:rsidR="006345BE">
        <w:rPr>
          <w:szCs w:val="22"/>
        </w:rPr>
        <w:t>-</w:t>
      </w:r>
      <w:r w:rsidR="00AB6E56" w:rsidRPr="006345BE">
        <w:rPr>
          <w:szCs w:val="22"/>
        </w:rPr>
        <w:t>emelkedést, valamint bármilyen szérum transzaminázszint</w:t>
      </w:r>
      <w:r w:rsidR="006345BE">
        <w:rPr>
          <w:szCs w:val="22"/>
        </w:rPr>
        <w:t>-</w:t>
      </w:r>
      <w:r w:rsidR="00AB6E56" w:rsidRPr="006345BE">
        <w:rPr>
          <w:szCs w:val="22"/>
        </w:rPr>
        <w:t>emelkedést, amennyiben az a normálérték felső határának (ULN</w:t>
      </w:r>
      <w:r w:rsidR="00B4424A" w:rsidRPr="00352882">
        <w:rPr>
          <w:szCs w:val="22"/>
        </w:rPr>
        <w:t>, Upper Lev</w:t>
      </w:r>
      <w:r w:rsidR="00B34B00" w:rsidRPr="00352882">
        <w:rPr>
          <w:szCs w:val="22"/>
        </w:rPr>
        <w:t>e</w:t>
      </w:r>
      <w:r w:rsidR="00B4424A" w:rsidRPr="00352882">
        <w:rPr>
          <w:szCs w:val="22"/>
        </w:rPr>
        <w:t>l of Normal</w:t>
      </w:r>
      <w:r w:rsidR="00AB6E56" w:rsidRPr="00352882">
        <w:rPr>
          <w:szCs w:val="22"/>
        </w:rPr>
        <w:t>) háromszorosát meghaladja</w:t>
      </w:r>
      <w:r w:rsidR="00B4424A" w:rsidRPr="00200ADA">
        <w:rPr>
          <w:szCs w:val="22"/>
        </w:rPr>
        <w:t>.</w:t>
      </w:r>
    </w:p>
    <w:p w14:paraId="193F60F7" w14:textId="77777777" w:rsidR="00AB6E56" w:rsidRPr="00352882" w:rsidRDefault="00AB6E56" w:rsidP="00200ADA">
      <w:pPr>
        <w:pStyle w:val="Szvegtrzs"/>
        <w:numPr>
          <w:ilvl w:val="0"/>
          <w:numId w:val="4"/>
        </w:numPr>
        <w:rPr>
          <w:szCs w:val="22"/>
        </w:rPr>
      </w:pPr>
      <w:r w:rsidRPr="00200ADA">
        <w:rPr>
          <w:szCs w:val="22"/>
        </w:rPr>
        <w:t>terhesség és szoptatás ideje alatt, illetve</w:t>
      </w:r>
      <w:r w:rsidR="003F321F">
        <w:rPr>
          <w:szCs w:val="22"/>
        </w:rPr>
        <w:t>,</w:t>
      </w:r>
      <w:r w:rsidRPr="00200ADA">
        <w:rPr>
          <w:szCs w:val="22"/>
        </w:rPr>
        <w:t xml:space="preserve"> ha a f</w:t>
      </w:r>
      <w:r w:rsidR="00781DEF">
        <w:rPr>
          <w:szCs w:val="22"/>
        </w:rPr>
        <w:t>ogamzóképes</w:t>
      </w:r>
      <w:r w:rsidRPr="00F14D01">
        <w:rPr>
          <w:szCs w:val="22"/>
        </w:rPr>
        <w:t xml:space="preserve"> </w:t>
      </w:r>
      <w:r w:rsidRPr="006345BE">
        <w:rPr>
          <w:szCs w:val="22"/>
        </w:rPr>
        <w:t xml:space="preserve">nő nem </w:t>
      </w:r>
      <w:r w:rsidR="00B4424A" w:rsidRPr="006345BE">
        <w:rPr>
          <w:szCs w:val="22"/>
        </w:rPr>
        <w:t xml:space="preserve">védekezik </w:t>
      </w:r>
      <w:r w:rsidRPr="006345BE">
        <w:rPr>
          <w:szCs w:val="22"/>
        </w:rPr>
        <w:t>megfelelő fogamzásgátló módszer</w:t>
      </w:r>
      <w:r w:rsidR="00B4424A" w:rsidRPr="00352882">
        <w:rPr>
          <w:szCs w:val="22"/>
        </w:rPr>
        <w:t>rel.</w:t>
      </w:r>
    </w:p>
    <w:p w14:paraId="2F779F73" w14:textId="77777777" w:rsidR="00B2113C" w:rsidRPr="00F50F9A" w:rsidRDefault="00B2113C" w:rsidP="00200ADA">
      <w:pPr>
        <w:pStyle w:val="Szvegtrzs"/>
        <w:numPr>
          <w:ilvl w:val="0"/>
          <w:numId w:val="4"/>
        </w:numPr>
        <w:rPr>
          <w:szCs w:val="22"/>
        </w:rPr>
      </w:pPr>
      <w:r w:rsidRPr="00352882">
        <w:rPr>
          <w:szCs w:val="22"/>
        </w:rPr>
        <w:t xml:space="preserve">súlyos vesekárosodásban szenvedőknél (kreatinin-clearance </w:t>
      </w:r>
      <w:r w:rsidR="00F7017D">
        <w:rPr>
          <w:szCs w:val="22"/>
        </w:rPr>
        <w:t>˂</w:t>
      </w:r>
      <w:r w:rsidR="006345BE">
        <w:rPr>
          <w:szCs w:val="22"/>
        </w:rPr>
        <w:t> </w:t>
      </w:r>
      <w:r w:rsidRPr="00F50F9A">
        <w:rPr>
          <w:szCs w:val="22"/>
        </w:rPr>
        <w:t>30</w:t>
      </w:r>
      <w:r w:rsidR="006345BE">
        <w:rPr>
          <w:szCs w:val="22"/>
        </w:rPr>
        <w:t> </w:t>
      </w:r>
      <w:r w:rsidRPr="00F50F9A">
        <w:rPr>
          <w:szCs w:val="22"/>
        </w:rPr>
        <w:t>ml/perc).</w:t>
      </w:r>
    </w:p>
    <w:p w14:paraId="1B2CCFB4" w14:textId="77777777" w:rsidR="00B2113C" w:rsidRDefault="00B2113C" w:rsidP="009B4564">
      <w:pPr>
        <w:pStyle w:val="Szvegtrzs"/>
        <w:numPr>
          <w:ilvl w:val="0"/>
          <w:numId w:val="4"/>
        </w:numPr>
        <w:rPr>
          <w:szCs w:val="22"/>
        </w:rPr>
      </w:pPr>
      <w:r w:rsidRPr="006345BE">
        <w:rPr>
          <w:szCs w:val="22"/>
        </w:rPr>
        <w:t>myopathiában szenvedő betegeknél.</w:t>
      </w:r>
    </w:p>
    <w:p w14:paraId="2128E676" w14:textId="77777777" w:rsidR="00A51CF2" w:rsidRPr="006345BE" w:rsidRDefault="00A51CF2" w:rsidP="009B4564">
      <w:pPr>
        <w:pStyle w:val="Szvegtrzs"/>
        <w:numPr>
          <w:ilvl w:val="0"/>
          <w:numId w:val="4"/>
        </w:numPr>
        <w:rPr>
          <w:szCs w:val="22"/>
        </w:rPr>
      </w:pPr>
      <w:r w:rsidRPr="009E084D">
        <w:lastRenderedPageBreak/>
        <w:t>olyan betegeknél, akiket egyidejűleg szofoszbuvir/velpataszvir/voxilaprevir kombinációjával kezelnek (lásd 4.5</w:t>
      </w:r>
      <w:r>
        <w:t xml:space="preserve"> </w:t>
      </w:r>
      <w:r w:rsidRPr="009E084D">
        <w:t>pont).</w:t>
      </w:r>
    </w:p>
    <w:p w14:paraId="391E0DF1" w14:textId="77777777" w:rsidR="00B2113C" w:rsidRPr="00352882" w:rsidRDefault="00B2113C" w:rsidP="00F14D01">
      <w:pPr>
        <w:pStyle w:val="Szvegtrzs"/>
        <w:numPr>
          <w:ilvl w:val="0"/>
          <w:numId w:val="4"/>
        </w:numPr>
        <w:rPr>
          <w:szCs w:val="22"/>
        </w:rPr>
      </w:pPr>
      <w:r w:rsidRPr="00352882">
        <w:rPr>
          <w:szCs w:val="22"/>
        </w:rPr>
        <w:t>ciklosporin egyidejű alkalmazásakor.</w:t>
      </w:r>
    </w:p>
    <w:p w14:paraId="51099E8E" w14:textId="77777777" w:rsidR="00AC4B41" w:rsidRPr="00200ADA" w:rsidRDefault="00AC4B41" w:rsidP="002E3C49">
      <w:pPr>
        <w:pStyle w:val="Szvegtrzs"/>
        <w:rPr>
          <w:szCs w:val="22"/>
        </w:rPr>
      </w:pPr>
    </w:p>
    <w:p w14:paraId="79149CC7" w14:textId="77777777" w:rsidR="00AB6E56" w:rsidRPr="006345BE" w:rsidRDefault="00AB6E56" w:rsidP="002E3C49">
      <w:pPr>
        <w:pStyle w:val="Szvegtrzs"/>
        <w:rPr>
          <w:szCs w:val="22"/>
        </w:rPr>
      </w:pPr>
      <w:r w:rsidRPr="00200ADA">
        <w:rPr>
          <w:szCs w:val="22"/>
        </w:rPr>
        <w:t>(Lásd 4.4, 4.5 és 5.2</w:t>
      </w:r>
      <w:r w:rsidR="006345BE">
        <w:rPr>
          <w:szCs w:val="22"/>
        </w:rPr>
        <w:t> </w:t>
      </w:r>
      <w:r w:rsidRPr="006345BE">
        <w:rPr>
          <w:szCs w:val="22"/>
        </w:rPr>
        <w:t>pont).</w:t>
      </w:r>
    </w:p>
    <w:p w14:paraId="26CF6D6A" w14:textId="77777777" w:rsidR="00C67169" w:rsidRPr="00352882" w:rsidRDefault="00C67169" w:rsidP="002E3C49">
      <w:pPr>
        <w:pStyle w:val="Szvegtrzs"/>
        <w:rPr>
          <w:szCs w:val="22"/>
        </w:rPr>
      </w:pPr>
    </w:p>
    <w:p w14:paraId="7EA53D5E" w14:textId="77777777" w:rsidR="00AB6E56" w:rsidRPr="00200ADA" w:rsidRDefault="00AB6E56" w:rsidP="00990584">
      <w:pPr>
        <w:pStyle w:val="Cmsor2"/>
        <w:spacing w:before="0" w:after="0"/>
        <w:rPr>
          <w:rFonts w:cs="Times New Roman"/>
          <w:szCs w:val="22"/>
        </w:rPr>
      </w:pPr>
      <w:r w:rsidRPr="00200ADA">
        <w:rPr>
          <w:rFonts w:cs="Times New Roman"/>
          <w:szCs w:val="22"/>
        </w:rPr>
        <w:t>Különleges figyelmeztetések és az alkalmazással kapcsolatos óvintézkedések</w:t>
      </w:r>
    </w:p>
    <w:p w14:paraId="24303264" w14:textId="77777777" w:rsidR="000A13CC" w:rsidRDefault="000A13CC" w:rsidP="00BD65C7">
      <w:pPr>
        <w:pStyle w:val="Cmsor4"/>
        <w:keepNext w:val="0"/>
        <w:spacing w:before="0"/>
        <w:rPr>
          <w:szCs w:val="22"/>
        </w:rPr>
      </w:pPr>
    </w:p>
    <w:p w14:paraId="6809E7E3" w14:textId="77777777" w:rsidR="00AF0DA7" w:rsidRPr="008E1ADE" w:rsidRDefault="00AF0DA7" w:rsidP="00BD65C7">
      <w:pPr>
        <w:pStyle w:val="Cmsor4"/>
        <w:keepNext w:val="0"/>
        <w:spacing w:before="0"/>
        <w:rPr>
          <w:szCs w:val="22"/>
        </w:rPr>
      </w:pPr>
      <w:r w:rsidRPr="008E1ADE">
        <w:rPr>
          <w:szCs w:val="22"/>
        </w:rPr>
        <w:t>Súlyos, bőrt érintő mellékhatások</w:t>
      </w:r>
    </w:p>
    <w:p w14:paraId="5F11ED31" w14:textId="77777777" w:rsidR="00AF0DA7" w:rsidRPr="008E1ADE" w:rsidRDefault="00AF0DA7" w:rsidP="00BD65C7">
      <w:pPr>
        <w:pStyle w:val="Cmsor4"/>
        <w:keepNext w:val="0"/>
        <w:spacing w:before="0"/>
        <w:rPr>
          <w:szCs w:val="22"/>
          <w:u w:val="none"/>
        </w:rPr>
      </w:pPr>
      <w:r w:rsidRPr="008E1ADE">
        <w:rPr>
          <w:szCs w:val="22"/>
          <w:u w:val="none"/>
        </w:rPr>
        <w:t>A rozuvasztatin-kezeléssel kapcsolatban súlyos, bőrt érintő mellékhatásokat jelentettek, beleértve a Stevens–Johnson-szindrómát (SJS) és az eosinoph</w:t>
      </w:r>
      <w:r w:rsidR="00195588">
        <w:rPr>
          <w:szCs w:val="22"/>
          <w:u w:val="none"/>
        </w:rPr>
        <w:t>i</w:t>
      </w:r>
      <w:r w:rsidRPr="008E1ADE">
        <w:rPr>
          <w:szCs w:val="22"/>
          <w:u w:val="none"/>
        </w:rPr>
        <w:t>liával és szisztémás tünetekkel járó gyógyszerreakciót (drug reaction with eosinophilia and systemic symptoms DRESS) is, amely életveszélyes vagy halálos kimenetű is lehet</w:t>
      </w:r>
      <w:r w:rsidR="002F6BCC">
        <w:rPr>
          <w:szCs w:val="22"/>
          <w:u w:val="none"/>
        </w:rPr>
        <w:t xml:space="preserve"> (lásd 4.8 pont)</w:t>
      </w:r>
      <w:r w:rsidRPr="008E1ADE">
        <w:rPr>
          <w:szCs w:val="22"/>
          <w:u w:val="none"/>
        </w:rPr>
        <w:t>. A beteget a gyógyszer rendelésekor tájékoztatni kell a súlyos bőrreakciók jeleiről és tüneteiről, továbbá szoros felügyelet szükséges. Amennyiben ezen reakciókra utaló jelek és tünetek jelentkeznek a Delipid Plus alkalmazását azonnal fel kell függeszteni, és más kezelés lehetőségét kell megfontolni.</w:t>
      </w:r>
    </w:p>
    <w:p w14:paraId="4DC5690F" w14:textId="77777777" w:rsidR="008E1ADE" w:rsidRDefault="00AF0DA7" w:rsidP="00BD65C7">
      <w:pPr>
        <w:pStyle w:val="Cmsor4"/>
        <w:keepNext w:val="0"/>
        <w:widowControl w:val="0"/>
        <w:spacing w:before="0"/>
        <w:rPr>
          <w:szCs w:val="22"/>
          <w:u w:val="none"/>
        </w:rPr>
      </w:pPr>
      <w:r w:rsidRPr="008E1ADE">
        <w:rPr>
          <w:szCs w:val="22"/>
          <w:u w:val="none"/>
        </w:rPr>
        <w:t>Ha a betegnél súlyos mellékhatás – például SJS vagy DRESS – jelentkezik a Delipid Plus alkalmazása során, akkor ezeknél a betegnél a Delipid Plus-kezelés újrakezdése a későbbiekben is tilos.</w:t>
      </w:r>
    </w:p>
    <w:p w14:paraId="295C52BF" w14:textId="77777777" w:rsidR="008E1ADE" w:rsidRDefault="008E1ADE" w:rsidP="00BD65C7">
      <w:pPr>
        <w:pStyle w:val="Cmsor4"/>
        <w:keepNext w:val="0"/>
        <w:widowControl w:val="0"/>
        <w:spacing w:before="0"/>
        <w:rPr>
          <w:szCs w:val="22"/>
          <w:u w:val="none"/>
        </w:rPr>
      </w:pPr>
    </w:p>
    <w:p w14:paraId="55DF2B3F" w14:textId="77777777" w:rsidR="002B2FF8" w:rsidRPr="009B4564" w:rsidRDefault="002B2FF8" w:rsidP="00BD65C7">
      <w:pPr>
        <w:pStyle w:val="Cmsor4"/>
        <w:keepNext w:val="0"/>
        <w:widowControl w:val="0"/>
        <w:spacing w:before="0"/>
        <w:rPr>
          <w:szCs w:val="22"/>
        </w:rPr>
      </w:pPr>
      <w:r w:rsidRPr="008E1ADE">
        <w:rPr>
          <w:szCs w:val="22"/>
        </w:rPr>
        <w:t>A</w:t>
      </w:r>
      <w:r w:rsidRPr="009B4564">
        <w:rPr>
          <w:szCs w:val="22"/>
        </w:rPr>
        <w:t xml:space="preserve"> vázizomzatra kifejtett hatások</w:t>
      </w:r>
    </w:p>
    <w:p w14:paraId="6D8B0320" w14:textId="77777777" w:rsidR="00993D99" w:rsidRPr="00200ADA" w:rsidRDefault="002B2FF8" w:rsidP="00BD65C7">
      <w:pPr>
        <w:pStyle w:val="Szvegtrzs"/>
        <w:widowControl w:val="0"/>
        <w:rPr>
          <w:szCs w:val="22"/>
        </w:rPr>
      </w:pPr>
      <w:r w:rsidRPr="00F14D01">
        <w:rPr>
          <w:szCs w:val="22"/>
        </w:rPr>
        <w:t xml:space="preserve">A vázizmok érintettségéről </w:t>
      </w:r>
      <w:r w:rsidR="004C4FF6">
        <w:rPr>
          <w:szCs w:val="22"/>
        </w:rPr>
        <w:t>–</w:t>
      </w:r>
      <w:r w:rsidRPr="00F14D01">
        <w:rPr>
          <w:szCs w:val="22"/>
        </w:rPr>
        <w:t xml:space="preserve"> mint pl. myalgia, myopathia és ritkán rhabdomyolysis</w:t>
      </w:r>
      <w:r w:rsidR="00352882">
        <w:rPr>
          <w:szCs w:val="22"/>
        </w:rPr>
        <w:t xml:space="preserve"> </w:t>
      </w:r>
      <w:r w:rsidR="004C4FF6">
        <w:rPr>
          <w:szCs w:val="22"/>
        </w:rPr>
        <w:t>–</w:t>
      </w:r>
      <w:r w:rsidR="00352882">
        <w:rPr>
          <w:szCs w:val="22"/>
        </w:rPr>
        <w:t xml:space="preserve"> </w:t>
      </w:r>
      <w:r w:rsidRPr="00352882">
        <w:rPr>
          <w:szCs w:val="22"/>
        </w:rPr>
        <w:t>számoltak be a rozuvasztatinnal kezelt betegek esetében, az összes dózis, de különösen a 20 mg-nál nagyobb adag</w:t>
      </w:r>
      <w:r w:rsidR="00352882">
        <w:rPr>
          <w:szCs w:val="22"/>
        </w:rPr>
        <w:t>ok</w:t>
      </w:r>
      <w:r w:rsidRPr="00352882">
        <w:rPr>
          <w:szCs w:val="22"/>
        </w:rPr>
        <w:t xml:space="preserve"> alkalmazásakor. </w:t>
      </w:r>
    </w:p>
    <w:p w14:paraId="0903CA68" w14:textId="77777777" w:rsidR="002B2FF8" w:rsidRDefault="00F93D02" w:rsidP="00116F47">
      <w:pPr>
        <w:rPr>
          <w:color w:val="000000"/>
          <w:sz w:val="22"/>
          <w:szCs w:val="22"/>
        </w:rPr>
      </w:pPr>
      <w:r w:rsidRPr="00D822EF">
        <w:rPr>
          <w:sz w:val="22"/>
          <w:szCs w:val="22"/>
        </w:rPr>
        <w:t xml:space="preserve">Az ezetimib forgalomba </w:t>
      </w:r>
      <w:r w:rsidR="00AC57CC" w:rsidRPr="00D822EF">
        <w:rPr>
          <w:sz w:val="22"/>
          <w:szCs w:val="22"/>
        </w:rPr>
        <w:t>hozatalát</w:t>
      </w:r>
      <w:r w:rsidRPr="00D822EF">
        <w:rPr>
          <w:sz w:val="22"/>
          <w:szCs w:val="22"/>
        </w:rPr>
        <w:t xml:space="preserve"> követő</w:t>
      </w:r>
      <w:r w:rsidR="00AC57CC" w:rsidRPr="00D822EF">
        <w:rPr>
          <w:sz w:val="22"/>
          <w:szCs w:val="22"/>
        </w:rPr>
        <w:t>en</w:t>
      </w:r>
      <w:r w:rsidRPr="00D822EF">
        <w:rPr>
          <w:sz w:val="22"/>
          <w:szCs w:val="22"/>
        </w:rPr>
        <w:t xml:space="preserve"> myopathia és r</w:t>
      </w:r>
      <w:r w:rsidR="007D4AEA" w:rsidRPr="00D822EF">
        <w:rPr>
          <w:sz w:val="22"/>
          <w:szCs w:val="22"/>
        </w:rPr>
        <w:t>h</w:t>
      </w:r>
      <w:r w:rsidRPr="00D822EF">
        <w:rPr>
          <w:sz w:val="22"/>
          <w:szCs w:val="22"/>
        </w:rPr>
        <w:t>abdomyolysis esetek</w:t>
      </w:r>
      <w:r w:rsidR="00AC57CC" w:rsidRPr="00D822EF">
        <w:rPr>
          <w:sz w:val="22"/>
          <w:szCs w:val="22"/>
        </w:rPr>
        <w:t>ről számoltak be</w:t>
      </w:r>
      <w:r w:rsidRPr="00D822EF">
        <w:rPr>
          <w:sz w:val="22"/>
          <w:szCs w:val="22"/>
        </w:rPr>
        <w:t>. Ugyanakkor rhabdomyoly</w:t>
      </w:r>
      <w:r w:rsidR="00F7017D" w:rsidRPr="00D822EF">
        <w:rPr>
          <w:sz w:val="22"/>
          <w:szCs w:val="22"/>
        </w:rPr>
        <w:t>s</w:t>
      </w:r>
      <w:r w:rsidRPr="00D822EF">
        <w:rPr>
          <w:sz w:val="22"/>
          <w:szCs w:val="22"/>
        </w:rPr>
        <w:t>ist nagyon ritkán jelentettek ezetimib</w:t>
      </w:r>
      <w:r w:rsidR="00352882" w:rsidRPr="00D822EF">
        <w:rPr>
          <w:sz w:val="22"/>
          <w:szCs w:val="22"/>
        </w:rPr>
        <w:t>-</w:t>
      </w:r>
      <w:r w:rsidRPr="00D822EF">
        <w:rPr>
          <w:sz w:val="22"/>
          <w:szCs w:val="22"/>
        </w:rPr>
        <w:t>monoterápia</w:t>
      </w:r>
      <w:r w:rsidR="00352882" w:rsidRPr="00D822EF">
        <w:rPr>
          <w:sz w:val="22"/>
          <w:szCs w:val="22"/>
        </w:rPr>
        <w:t>,</w:t>
      </w:r>
      <w:r w:rsidRPr="00D822EF">
        <w:rPr>
          <w:sz w:val="22"/>
          <w:szCs w:val="22"/>
        </w:rPr>
        <w:t xml:space="preserve"> illetve ezetimib és rhabdomyolysis fokozott kockázatával járó készítmények együttes adása esetén. </w:t>
      </w:r>
      <w:r w:rsidR="002B2FF8" w:rsidRPr="00D822EF">
        <w:rPr>
          <w:color w:val="000000"/>
          <w:sz w:val="22"/>
          <w:szCs w:val="22"/>
        </w:rPr>
        <w:t xml:space="preserve">Ha myopathia gyanúja áll fenn az izomtünetek alapján, illetve bizonyított a kreatin-kináz </w:t>
      </w:r>
      <w:r w:rsidR="00BD1C76" w:rsidRPr="00D822EF">
        <w:rPr>
          <w:color w:val="000000"/>
          <w:sz w:val="22"/>
          <w:szCs w:val="22"/>
        </w:rPr>
        <w:t>szintje alapján</w:t>
      </w:r>
      <w:r w:rsidR="002B2FF8" w:rsidRPr="00D822EF">
        <w:rPr>
          <w:color w:val="000000"/>
          <w:sz w:val="22"/>
          <w:szCs w:val="22"/>
        </w:rPr>
        <w:t xml:space="preserve">, azonnal fel kell függeszteni az </w:t>
      </w:r>
      <w:r w:rsidR="00BD1C76" w:rsidRPr="00D822EF">
        <w:rPr>
          <w:color w:val="000000"/>
          <w:sz w:val="22"/>
          <w:szCs w:val="22"/>
        </w:rPr>
        <w:t>e</w:t>
      </w:r>
      <w:r w:rsidR="002B2FF8" w:rsidRPr="00D822EF">
        <w:rPr>
          <w:color w:val="000000"/>
          <w:sz w:val="22"/>
          <w:szCs w:val="22"/>
        </w:rPr>
        <w:t>zetimib, bármely sztatin, vagy bármely más</w:t>
      </w:r>
      <w:r w:rsidR="001C3CE9" w:rsidRPr="00D822EF">
        <w:rPr>
          <w:color w:val="000000"/>
          <w:sz w:val="22"/>
          <w:szCs w:val="22"/>
        </w:rPr>
        <w:t xml:space="preserve">, a </w:t>
      </w:r>
      <w:r w:rsidR="001C3CE9" w:rsidRPr="00D822EF">
        <w:rPr>
          <w:sz w:val="22"/>
          <w:szCs w:val="22"/>
        </w:rPr>
        <w:t>rhabdomyolysis fokozott kockázatával járó</w:t>
      </w:r>
      <w:r w:rsidR="002B2FF8" w:rsidRPr="00D822EF">
        <w:rPr>
          <w:color w:val="000000"/>
          <w:sz w:val="22"/>
          <w:szCs w:val="22"/>
        </w:rPr>
        <w:t xml:space="preserve"> szer alkalmazását, melyeket a beteg egyidejűleg szed</w:t>
      </w:r>
      <w:r w:rsidR="002B2FF8" w:rsidRPr="002E3C49">
        <w:rPr>
          <w:color w:val="000000"/>
          <w:sz w:val="22"/>
          <w:szCs w:val="22"/>
        </w:rPr>
        <w:t>. Minden beteget</w:t>
      </w:r>
      <w:r w:rsidR="0002719C" w:rsidRPr="0002719C">
        <w:rPr>
          <w:color w:val="000000"/>
          <w:sz w:val="22"/>
          <w:szCs w:val="22"/>
        </w:rPr>
        <w:t>, aki elkezdi a terápiát, fel kell világosítani a myopathia veszélyéről, és</w:t>
      </w:r>
      <w:r w:rsidR="002B2FF8" w:rsidRPr="002E3C49">
        <w:rPr>
          <w:color w:val="000000"/>
          <w:sz w:val="22"/>
          <w:szCs w:val="22"/>
        </w:rPr>
        <w:t xml:space="preserve"> meg kell kérni, hogy azonnal számoljon be bármilyen megmagyarázhatatlan izomfájdalomról, </w:t>
      </w:r>
      <w:r w:rsidR="006B416E">
        <w:rPr>
          <w:color w:val="000000"/>
          <w:sz w:val="22"/>
          <w:szCs w:val="22"/>
        </w:rPr>
        <w:t>izom</w:t>
      </w:r>
      <w:r w:rsidR="002B2FF8" w:rsidRPr="002E3C49">
        <w:rPr>
          <w:color w:val="000000"/>
          <w:sz w:val="22"/>
          <w:szCs w:val="22"/>
        </w:rPr>
        <w:t xml:space="preserve">érzékenységről, </w:t>
      </w:r>
      <w:r w:rsidR="006B416E">
        <w:rPr>
          <w:color w:val="000000"/>
          <w:sz w:val="22"/>
          <w:szCs w:val="22"/>
        </w:rPr>
        <w:t>izom</w:t>
      </w:r>
      <w:r w:rsidR="002B2FF8" w:rsidRPr="002E3C49">
        <w:rPr>
          <w:color w:val="000000"/>
          <w:sz w:val="22"/>
          <w:szCs w:val="22"/>
        </w:rPr>
        <w:t>gyengeségről (lásd 4.8 pont).</w:t>
      </w:r>
    </w:p>
    <w:p w14:paraId="71789AEC" w14:textId="77777777" w:rsidR="00CA623D" w:rsidRDefault="00CA623D" w:rsidP="00116F47">
      <w:pPr>
        <w:rPr>
          <w:color w:val="000000"/>
          <w:sz w:val="22"/>
          <w:szCs w:val="22"/>
        </w:rPr>
      </w:pPr>
    </w:p>
    <w:p w14:paraId="3ADC30D8" w14:textId="77777777" w:rsidR="0010581C" w:rsidRPr="00CA623D" w:rsidRDefault="00CA623D" w:rsidP="0010581C">
      <w:pPr>
        <w:rPr>
          <w:i/>
          <w:iCs/>
          <w:sz w:val="22"/>
          <w:szCs w:val="22"/>
        </w:rPr>
      </w:pPr>
      <w:r w:rsidRPr="00CA623D">
        <w:rPr>
          <w:i/>
          <w:iCs/>
          <w:sz w:val="22"/>
          <w:szCs w:val="22"/>
        </w:rPr>
        <w:t>Myasthenia gravis vagy ocularis myasthenia</w:t>
      </w:r>
    </w:p>
    <w:p w14:paraId="2C4A9188" w14:textId="77777777" w:rsidR="0010581C" w:rsidRPr="0010581C" w:rsidRDefault="0010581C" w:rsidP="0010581C">
      <w:pPr>
        <w:rPr>
          <w:sz w:val="22"/>
          <w:szCs w:val="22"/>
        </w:rPr>
      </w:pPr>
      <w:bookmarkStart w:id="1" w:name="_Hlk131520942"/>
      <w:r w:rsidRPr="0010581C">
        <w:rPr>
          <w:sz w:val="22"/>
          <w:szCs w:val="22"/>
        </w:rPr>
        <w:t xml:space="preserve">Néhány esetben beszámoltak arról, hogy a sztatinok </w:t>
      </w:r>
      <w:r w:rsidRPr="0010581C">
        <w:rPr>
          <w:i/>
          <w:iCs/>
          <w:sz w:val="22"/>
          <w:szCs w:val="22"/>
        </w:rPr>
        <w:t>de novo</w:t>
      </w:r>
      <w:r w:rsidRPr="0010581C">
        <w:rPr>
          <w:sz w:val="22"/>
          <w:szCs w:val="22"/>
        </w:rPr>
        <w:t xml:space="preserve"> myasthenia gravist vagy ocularis myastheniát okoztak, illetve súlyosbították ezeket, ha már korábban is fennálltak (lásd 4.8 pont). A</w:t>
      </w:r>
      <w:r>
        <w:rPr>
          <w:sz w:val="22"/>
          <w:szCs w:val="22"/>
        </w:rPr>
        <w:t xml:space="preserve"> Delipid Plus</w:t>
      </w:r>
      <w:r w:rsidRPr="0010581C">
        <w:rPr>
          <w:sz w:val="22"/>
          <w:szCs w:val="22"/>
        </w:rPr>
        <w:t xml:space="preserve"> </w:t>
      </w:r>
      <w:bookmarkStart w:id="2" w:name="_Hlk131520976"/>
      <w:r>
        <w:rPr>
          <w:sz w:val="22"/>
          <w:szCs w:val="22"/>
        </w:rPr>
        <w:t xml:space="preserve">kemény kapszula </w:t>
      </w:r>
      <w:bookmarkEnd w:id="2"/>
      <w:r w:rsidRPr="0010581C">
        <w:rPr>
          <w:sz w:val="22"/>
          <w:szCs w:val="22"/>
        </w:rPr>
        <w:t>alkalmazását le kell állítani, ha a tünetek súlyosbodnak. Beszámoltak a tünetek kiújulásáról, miután a beteg (ismét) alkalmazni kezdte ugyanazt vagy egy másik sztatint.</w:t>
      </w:r>
    </w:p>
    <w:bookmarkEnd w:id="1"/>
    <w:p w14:paraId="43BDD7B0" w14:textId="77777777" w:rsidR="0010581C" w:rsidRPr="0010581C" w:rsidRDefault="0010581C" w:rsidP="0010581C">
      <w:pPr>
        <w:rPr>
          <w:sz w:val="22"/>
          <w:szCs w:val="22"/>
        </w:rPr>
      </w:pPr>
    </w:p>
    <w:p w14:paraId="65084723" w14:textId="77777777" w:rsidR="00B55CF1" w:rsidRPr="0025055B" w:rsidRDefault="00B55CF1" w:rsidP="00B55CF1">
      <w:pPr>
        <w:pStyle w:val="Cmsor4"/>
        <w:spacing w:before="0"/>
        <w:rPr>
          <w:i/>
          <w:szCs w:val="22"/>
          <w:u w:val="none"/>
        </w:rPr>
      </w:pPr>
      <w:r w:rsidRPr="00D822EF">
        <w:rPr>
          <w:i/>
          <w:szCs w:val="22"/>
          <w:u w:val="none"/>
        </w:rPr>
        <w:t>K</w:t>
      </w:r>
      <w:r w:rsidRPr="0025055B">
        <w:rPr>
          <w:i/>
          <w:szCs w:val="22"/>
          <w:u w:val="none"/>
        </w:rPr>
        <w:t>reatinkináz</w:t>
      </w:r>
      <w:r>
        <w:rPr>
          <w:i/>
          <w:szCs w:val="22"/>
          <w:u w:val="none"/>
        </w:rPr>
        <w:t>-</w:t>
      </w:r>
      <w:r w:rsidRPr="0025055B">
        <w:rPr>
          <w:i/>
          <w:szCs w:val="22"/>
          <w:u w:val="none"/>
        </w:rPr>
        <w:t>szint ellenőrzése</w:t>
      </w:r>
    </w:p>
    <w:p w14:paraId="099DFF81" w14:textId="77777777" w:rsidR="00B55CF1" w:rsidRPr="00200ADA" w:rsidRDefault="00B55CF1" w:rsidP="00B55CF1">
      <w:pPr>
        <w:pStyle w:val="Szvegtrzs"/>
        <w:rPr>
          <w:szCs w:val="22"/>
        </w:rPr>
      </w:pPr>
      <w:r w:rsidRPr="0025055B">
        <w:rPr>
          <w:szCs w:val="22"/>
        </w:rPr>
        <w:t>A kreatinkináz</w:t>
      </w:r>
      <w:r w:rsidR="0015091D">
        <w:rPr>
          <w:szCs w:val="22"/>
        </w:rPr>
        <w:t>-</w:t>
      </w:r>
      <w:r w:rsidRPr="0025055B">
        <w:rPr>
          <w:szCs w:val="22"/>
        </w:rPr>
        <w:t xml:space="preserve"> (CK)</w:t>
      </w:r>
      <w:r w:rsidR="0015091D">
        <w:rPr>
          <w:szCs w:val="22"/>
        </w:rPr>
        <w:t xml:space="preserve"> </w:t>
      </w:r>
      <w:r w:rsidRPr="0025055B">
        <w:rPr>
          <w:szCs w:val="22"/>
        </w:rPr>
        <w:t>szint ellenőrzése kimerítő edzést követően</w:t>
      </w:r>
      <w:r>
        <w:rPr>
          <w:szCs w:val="22"/>
        </w:rPr>
        <w:t>,</w:t>
      </w:r>
      <w:r w:rsidRPr="00200ADA">
        <w:rPr>
          <w:szCs w:val="22"/>
        </w:rPr>
        <w:t xml:space="preserve"> vagy a CK-szint növekedésének egyéb kézenfekvő oka esetén nem javasolt, mert a mérési eredmény értékelésében félrevezető lehet. </w:t>
      </w:r>
    </w:p>
    <w:p w14:paraId="0D5FC006" w14:textId="77777777" w:rsidR="00B55CF1" w:rsidRPr="00F50F9A" w:rsidRDefault="00B55CF1" w:rsidP="00B55CF1">
      <w:pPr>
        <w:pStyle w:val="Szvegtrzs"/>
        <w:rPr>
          <w:szCs w:val="22"/>
        </w:rPr>
      </w:pPr>
      <w:r w:rsidRPr="00200ADA">
        <w:rPr>
          <w:szCs w:val="22"/>
        </w:rPr>
        <w:t>Amennyiben a CK-szint eredendően szignifikánsan emelkedett (</w:t>
      </w:r>
      <w:r w:rsidR="009C0C05">
        <w:rPr>
          <w:szCs w:val="22"/>
        </w:rPr>
        <w:t>˃</w:t>
      </w:r>
      <w:r>
        <w:rPr>
          <w:szCs w:val="22"/>
        </w:rPr>
        <w:t> </w:t>
      </w:r>
      <w:r w:rsidRPr="00F50F9A">
        <w:rPr>
          <w:szCs w:val="22"/>
        </w:rPr>
        <w:t>5</w:t>
      </w:r>
      <w:r>
        <w:rPr>
          <w:szCs w:val="22"/>
        </w:rPr>
        <w:t>×</w:t>
      </w:r>
      <w:r w:rsidRPr="00F50F9A">
        <w:rPr>
          <w:szCs w:val="22"/>
        </w:rPr>
        <w:t>ULN), 5</w:t>
      </w:r>
      <w:r>
        <w:rPr>
          <w:szCs w:val="22"/>
        </w:rPr>
        <w:noBreakHyphen/>
      </w:r>
      <w:r w:rsidRPr="00F50F9A">
        <w:rPr>
          <w:szCs w:val="22"/>
        </w:rPr>
        <w:t>7</w:t>
      </w:r>
      <w:r>
        <w:rPr>
          <w:szCs w:val="22"/>
        </w:rPr>
        <w:t> </w:t>
      </w:r>
      <w:r w:rsidRPr="00F50F9A">
        <w:rPr>
          <w:szCs w:val="22"/>
        </w:rPr>
        <w:t>napon belül kontro</w:t>
      </w:r>
      <w:r>
        <w:rPr>
          <w:szCs w:val="22"/>
        </w:rPr>
        <w:t>l</w:t>
      </w:r>
      <w:r w:rsidRPr="00F50F9A">
        <w:rPr>
          <w:szCs w:val="22"/>
        </w:rPr>
        <w:t>ltesztet kell végezni. Ha a megismételt mérés az alap</w:t>
      </w:r>
      <w:r w:rsidRPr="006345BE">
        <w:rPr>
          <w:szCs w:val="22"/>
        </w:rPr>
        <w:t xml:space="preserve"> CK-szint </w:t>
      </w:r>
      <w:r w:rsidR="009C0C05">
        <w:rPr>
          <w:szCs w:val="22"/>
        </w:rPr>
        <w:t>˃</w:t>
      </w:r>
      <w:r>
        <w:rPr>
          <w:szCs w:val="22"/>
        </w:rPr>
        <w:t> </w:t>
      </w:r>
      <w:r w:rsidRPr="00F50F9A">
        <w:rPr>
          <w:szCs w:val="22"/>
        </w:rPr>
        <w:t>5</w:t>
      </w:r>
      <w:r>
        <w:rPr>
          <w:szCs w:val="22"/>
        </w:rPr>
        <w:t>×</w:t>
      </w:r>
      <w:r w:rsidRPr="00F50F9A">
        <w:rPr>
          <w:szCs w:val="22"/>
        </w:rPr>
        <w:t>ULN értékét erősíti meg, a kezelést nem szabad elkezdeni.</w:t>
      </w:r>
    </w:p>
    <w:p w14:paraId="2D565696" w14:textId="77777777" w:rsidR="00B55CF1" w:rsidRDefault="00B55CF1" w:rsidP="00B55CF1">
      <w:pPr>
        <w:pStyle w:val="Cmsor4"/>
        <w:spacing w:before="0"/>
        <w:rPr>
          <w:i/>
          <w:szCs w:val="22"/>
        </w:rPr>
      </w:pPr>
    </w:p>
    <w:p w14:paraId="64447901" w14:textId="77777777" w:rsidR="00B55CF1" w:rsidRPr="00B55CF1" w:rsidRDefault="00B55CF1" w:rsidP="00B55CF1">
      <w:pPr>
        <w:pStyle w:val="Cmsor4"/>
        <w:spacing w:before="0"/>
        <w:rPr>
          <w:i/>
          <w:szCs w:val="22"/>
          <w:u w:val="none"/>
        </w:rPr>
      </w:pPr>
      <w:r w:rsidRPr="00B55CF1">
        <w:rPr>
          <w:i/>
          <w:szCs w:val="22"/>
          <w:u w:val="none"/>
        </w:rPr>
        <w:t>A kezelés megkezdése előtt</w:t>
      </w:r>
    </w:p>
    <w:p w14:paraId="31E30444" w14:textId="77777777" w:rsidR="00B55CF1" w:rsidRPr="00200ADA" w:rsidRDefault="00B55CF1" w:rsidP="00B55CF1">
      <w:pPr>
        <w:pStyle w:val="Szvegtrzs"/>
        <w:rPr>
          <w:szCs w:val="22"/>
        </w:rPr>
      </w:pPr>
      <w:r w:rsidRPr="00352882">
        <w:rPr>
          <w:szCs w:val="22"/>
        </w:rPr>
        <w:t xml:space="preserve">A </w:t>
      </w:r>
      <w:r>
        <w:rPr>
          <w:szCs w:val="22"/>
        </w:rPr>
        <w:t>Delipid Plus</w:t>
      </w:r>
      <w:r w:rsidRPr="00352882" w:rsidDel="00055A4A">
        <w:rPr>
          <w:szCs w:val="22"/>
        </w:rPr>
        <w:t xml:space="preserve"> </w:t>
      </w:r>
      <w:r w:rsidRPr="00200ADA">
        <w:rPr>
          <w:szCs w:val="22"/>
        </w:rPr>
        <w:t>kemény kapszulát csakúgy, mint más HMG-CoA</w:t>
      </w:r>
      <w:r>
        <w:rPr>
          <w:szCs w:val="22"/>
        </w:rPr>
        <w:t>-</w:t>
      </w:r>
      <w:r w:rsidRPr="00200ADA">
        <w:rPr>
          <w:szCs w:val="22"/>
        </w:rPr>
        <w:t>reduktáz</w:t>
      </w:r>
      <w:r>
        <w:rPr>
          <w:szCs w:val="22"/>
        </w:rPr>
        <w:t>-</w:t>
      </w:r>
      <w:r w:rsidRPr="00200ADA">
        <w:rPr>
          <w:szCs w:val="22"/>
        </w:rPr>
        <w:t>inhibitort</w:t>
      </w:r>
      <w:r w:rsidR="00B37AFE">
        <w:rPr>
          <w:szCs w:val="22"/>
        </w:rPr>
        <w:t>,</w:t>
      </w:r>
      <w:r w:rsidRPr="00200ADA">
        <w:rPr>
          <w:szCs w:val="22"/>
        </w:rPr>
        <w:t xml:space="preserve"> csak elővigyázatossággal lehet felírni olyan betegeknek, akiknél myopathia/rhabdomyolysis kialakulására hajlamosító tényezők állnak fenn, úgymint:</w:t>
      </w:r>
    </w:p>
    <w:p w14:paraId="6D276391" w14:textId="77777777" w:rsidR="00B55CF1" w:rsidRPr="00200ADA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200ADA">
        <w:rPr>
          <w:szCs w:val="22"/>
        </w:rPr>
        <w:t>veseelégtelenség</w:t>
      </w:r>
    </w:p>
    <w:p w14:paraId="1B239ABA" w14:textId="77777777" w:rsidR="00B55CF1" w:rsidRPr="009B4564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9B4564">
        <w:rPr>
          <w:szCs w:val="22"/>
        </w:rPr>
        <w:t>hypothyreosis</w:t>
      </w:r>
    </w:p>
    <w:p w14:paraId="3FF39E86" w14:textId="77777777" w:rsidR="00B55CF1" w:rsidRPr="002E3C49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F14D01">
        <w:rPr>
          <w:szCs w:val="22"/>
        </w:rPr>
        <w:t>örökletes izombetegség egyéni megjelenése vagy családi halmozódása</w:t>
      </w:r>
    </w:p>
    <w:p w14:paraId="00154311" w14:textId="77777777" w:rsidR="00B55CF1" w:rsidRPr="00200ADA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2E3C49">
        <w:rPr>
          <w:szCs w:val="22"/>
        </w:rPr>
        <w:t>az anamnézisben, egyéb HMG-CoA</w:t>
      </w:r>
      <w:r>
        <w:rPr>
          <w:szCs w:val="22"/>
        </w:rPr>
        <w:t>-redukt</w:t>
      </w:r>
      <w:r w:rsidRPr="00200ADA">
        <w:rPr>
          <w:szCs w:val="22"/>
        </w:rPr>
        <w:t>áz</w:t>
      </w:r>
      <w:r>
        <w:rPr>
          <w:szCs w:val="22"/>
        </w:rPr>
        <w:t>-inhib</w:t>
      </w:r>
      <w:r w:rsidRPr="00200ADA">
        <w:rPr>
          <w:szCs w:val="22"/>
        </w:rPr>
        <w:t>itor</w:t>
      </w:r>
      <w:r w:rsidR="00E23B4F">
        <w:rPr>
          <w:szCs w:val="22"/>
        </w:rPr>
        <w:t>-</w:t>
      </w:r>
      <w:r w:rsidRPr="00200ADA">
        <w:rPr>
          <w:szCs w:val="22"/>
        </w:rPr>
        <w:t xml:space="preserve"> vagy fibrát</w:t>
      </w:r>
      <w:r>
        <w:rPr>
          <w:szCs w:val="22"/>
        </w:rPr>
        <w:t>-</w:t>
      </w:r>
      <w:r w:rsidRPr="00200ADA">
        <w:rPr>
          <w:szCs w:val="22"/>
        </w:rPr>
        <w:t>kezelés hatására kialakult izomkárosodás,</w:t>
      </w:r>
    </w:p>
    <w:p w14:paraId="4ABA821F" w14:textId="77777777" w:rsidR="00B55CF1" w:rsidRPr="00200ADA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200ADA">
        <w:rPr>
          <w:szCs w:val="22"/>
        </w:rPr>
        <w:t>alkoholabúzus,</w:t>
      </w:r>
    </w:p>
    <w:p w14:paraId="701EB9C6" w14:textId="77777777" w:rsidR="00B55CF1" w:rsidRPr="00200ADA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200ADA">
        <w:rPr>
          <w:szCs w:val="22"/>
        </w:rPr>
        <w:t>70</w:t>
      </w:r>
      <w:r>
        <w:rPr>
          <w:szCs w:val="22"/>
        </w:rPr>
        <w:t> </w:t>
      </w:r>
      <w:r w:rsidRPr="00200ADA">
        <w:rPr>
          <w:szCs w:val="22"/>
        </w:rPr>
        <w:t>év feletti életkor</w:t>
      </w:r>
    </w:p>
    <w:p w14:paraId="65C9D897" w14:textId="77777777" w:rsidR="00B55CF1" w:rsidRPr="00200ADA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200ADA">
        <w:rPr>
          <w:szCs w:val="22"/>
        </w:rPr>
        <w:lastRenderedPageBreak/>
        <w:t>olyan esetek, amikor a plazmakoncentráció emelkedése fordulhat elő (lásd 5.2</w:t>
      </w:r>
      <w:r>
        <w:rPr>
          <w:szCs w:val="22"/>
        </w:rPr>
        <w:t> </w:t>
      </w:r>
      <w:r w:rsidRPr="00200ADA">
        <w:rPr>
          <w:szCs w:val="22"/>
        </w:rPr>
        <w:t>pont),</w:t>
      </w:r>
    </w:p>
    <w:p w14:paraId="0B86F5D8" w14:textId="77777777" w:rsidR="00B55CF1" w:rsidRPr="009B4564" w:rsidRDefault="00B55CF1" w:rsidP="00B55CF1">
      <w:pPr>
        <w:pStyle w:val="Szvegtrzs"/>
        <w:numPr>
          <w:ilvl w:val="0"/>
          <w:numId w:val="6"/>
        </w:numPr>
        <w:rPr>
          <w:szCs w:val="22"/>
        </w:rPr>
      </w:pPr>
      <w:r w:rsidRPr="009B4564">
        <w:rPr>
          <w:szCs w:val="22"/>
        </w:rPr>
        <w:t xml:space="preserve">fibrátok egyidejű alkalmazása. </w:t>
      </w:r>
    </w:p>
    <w:p w14:paraId="539222E7" w14:textId="77777777" w:rsidR="00B55CF1" w:rsidRPr="00F14D01" w:rsidRDefault="00B55CF1" w:rsidP="00B55CF1">
      <w:pPr>
        <w:pStyle w:val="Szvegtrzs"/>
        <w:rPr>
          <w:szCs w:val="22"/>
        </w:rPr>
      </w:pPr>
    </w:p>
    <w:p w14:paraId="2851E40B" w14:textId="77777777" w:rsidR="00B55CF1" w:rsidRPr="006345BE" w:rsidRDefault="00B55CF1" w:rsidP="00B55CF1">
      <w:pPr>
        <w:pStyle w:val="Szvegtrzs"/>
        <w:rPr>
          <w:szCs w:val="22"/>
        </w:rPr>
      </w:pPr>
      <w:r w:rsidRPr="002E3C49">
        <w:rPr>
          <w:szCs w:val="22"/>
        </w:rPr>
        <w:t>Ezeknél a betegeknél</w:t>
      </w:r>
      <w:r w:rsidRPr="00A34D4C">
        <w:rPr>
          <w:szCs w:val="22"/>
        </w:rPr>
        <w:t xml:space="preserve"> a kezeléssel járó kockázatot kell mérlegelni a terápia lehetséges előnyével szemben, továbbá klinikai megfigyelésük ajánlott.</w:t>
      </w:r>
      <w:r w:rsidRPr="00CB2DB7">
        <w:rPr>
          <w:szCs w:val="22"/>
        </w:rPr>
        <w:t xml:space="preserve"> </w:t>
      </w:r>
      <w:r w:rsidRPr="00F92C42">
        <w:rPr>
          <w:szCs w:val="22"/>
        </w:rPr>
        <w:t xml:space="preserve">Amennyiben a </w:t>
      </w:r>
      <w:r w:rsidRPr="009C058B">
        <w:rPr>
          <w:szCs w:val="22"/>
        </w:rPr>
        <w:t xml:space="preserve">kiindulási </w:t>
      </w:r>
      <w:r w:rsidRPr="00FC6C77">
        <w:rPr>
          <w:szCs w:val="22"/>
        </w:rPr>
        <w:t xml:space="preserve">CK-szint </w:t>
      </w:r>
      <w:r w:rsidRPr="0025055B">
        <w:rPr>
          <w:szCs w:val="22"/>
        </w:rPr>
        <w:t>szignifikánsan magas (</w:t>
      </w:r>
      <w:r w:rsidR="009C0C05">
        <w:rPr>
          <w:szCs w:val="22"/>
        </w:rPr>
        <w:t>˃</w:t>
      </w:r>
      <w:r>
        <w:rPr>
          <w:szCs w:val="22"/>
        </w:rPr>
        <w:t> </w:t>
      </w:r>
      <w:r w:rsidRPr="00F50F9A">
        <w:rPr>
          <w:szCs w:val="22"/>
        </w:rPr>
        <w:t>5</w:t>
      </w:r>
      <w:r>
        <w:rPr>
          <w:szCs w:val="22"/>
        </w:rPr>
        <w:t>×</w:t>
      </w:r>
      <w:r w:rsidRPr="00F50F9A">
        <w:rPr>
          <w:szCs w:val="22"/>
        </w:rPr>
        <w:t>ULN), a kezelést nem szabad e</w:t>
      </w:r>
      <w:r w:rsidRPr="006345BE">
        <w:rPr>
          <w:szCs w:val="22"/>
        </w:rPr>
        <w:t>lkezdeni.</w:t>
      </w:r>
    </w:p>
    <w:p w14:paraId="68A63197" w14:textId="77777777" w:rsidR="00B55CF1" w:rsidRPr="006345BE" w:rsidRDefault="00B55CF1" w:rsidP="00B55CF1">
      <w:pPr>
        <w:pStyle w:val="Szvegtrzs"/>
        <w:rPr>
          <w:szCs w:val="22"/>
        </w:rPr>
      </w:pPr>
    </w:p>
    <w:p w14:paraId="4AC96584" w14:textId="77777777" w:rsidR="00B55CF1" w:rsidRPr="00B55CF1" w:rsidRDefault="00B55CF1" w:rsidP="00B55CF1">
      <w:pPr>
        <w:pStyle w:val="Cmsor4"/>
        <w:spacing w:before="0"/>
        <w:rPr>
          <w:i/>
          <w:szCs w:val="22"/>
          <w:u w:val="none"/>
        </w:rPr>
      </w:pPr>
      <w:r w:rsidRPr="00B55CF1">
        <w:rPr>
          <w:i/>
          <w:szCs w:val="22"/>
          <w:u w:val="none"/>
        </w:rPr>
        <w:t>A kezelés ideje alatt</w:t>
      </w:r>
    </w:p>
    <w:p w14:paraId="2B4855DE" w14:textId="77777777" w:rsidR="00B55CF1" w:rsidRPr="006345BE" w:rsidRDefault="00B55CF1" w:rsidP="00B55CF1">
      <w:pPr>
        <w:pStyle w:val="Szvegtrzs"/>
        <w:rPr>
          <w:szCs w:val="22"/>
        </w:rPr>
      </w:pPr>
      <w:r w:rsidRPr="00200ADA">
        <w:rPr>
          <w:szCs w:val="22"/>
        </w:rPr>
        <w:t>A beteget meg kell kérni, hogy ismeretlen eredetű izomfájdalom, izomgyengeség, vagy izomgörcsök jelentkezéséről haladéktalanul számoljon be, főleg</w:t>
      </w:r>
      <w:r w:rsidR="003F321F">
        <w:rPr>
          <w:szCs w:val="22"/>
        </w:rPr>
        <w:t>,</w:t>
      </w:r>
      <w:r w:rsidRPr="00200ADA">
        <w:rPr>
          <w:szCs w:val="22"/>
        </w:rPr>
        <w:t xml:space="preserve"> ha azt rossz közérzet vagy láz kíséri. Ebben az esetben a CK-szint ellenőrzése szükséges. A terápiát fel kell függesz</w:t>
      </w:r>
      <w:r w:rsidRPr="009B4564">
        <w:rPr>
          <w:szCs w:val="22"/>
        </w:rPr>
        <w:t>teni, amennyiben a CK-szint jelentősen megemelkedik (</w:t>
      </w:r>
      <w:r w:rsidR="009C0C05">
        <w:rPr>
          <w:szCs w:val="22"/>
        </w:rPr>
        <w:t>˃</w:t>
      </w:r>
      <w:r>
        <w:rPr>
          <w:szCs w:val="22"/>
        </w:rPr>
        <w:t> </w:t>
      </w:r>
      <w:r w:rsidRPr="00F50F9A">
        <w:rPr>
          <w:szCs w:val="22"/>
        </w:rPr>
        <w:t>5</w:t>
      </w:r>
      <w:r>
        <w:rPr>
          <w:szCs w:val="22"/>
        </w:rPr>
        <w:t>×</w:t>
      </w:r>
      <w:r w:rsidRPr="00F50F9A">
        <w:rPr>
          <w:szCs w:val="22"/>
        </w:rPr>
        <w:t xml:space="preserve">ULN), vagy az izomtünetek súlyossá válnak, és a mindennapi tevékenység során panaszokat okoznak (akkor is, ha a CK-szint </w:t>
      </w:r>
      <w:r w:rsidR="009C0C05">
        <w:rPr>
          <w:szCs w:val="22"/>
        </w:rPr>
        <w:t>≤</w:t>
      </w:r>
      <w:r>
        <w:rPr>
          <w:szCs w:val="22"/>
        </w:rPr>
        <w:t> </w:t>
      </w:r>
      <w:r w:rsidRPr="00F50F9A">
        <w:rPr>
          <w:szCs w:val="22"/>
        </w:rPr>
        <w:t>5</w:t>
      </w:r>
      <w:r>
        <w:rPr>
          <w:szCs w:val="22"/>
        </w:rPr>
        <w:t>×</w:t>
      </w:r>
      <w:r w:rsidRPr="00F50F9A">
        <w:rPr>
          <w:szCs w:val="22"/>
        </w:rPr>
        <w:t>ULN). Tünetmentes betegek CK</w:t>
      </w:r>
      <w:r>
        <w:rPr>
          <w:szCs w:val="22"/>
        </w:rPr>
        <w:noBreakHyphen/>
      </w:r>
      <w:r w:rsidRPr="00F50F9A">
        <w:rPr>
          <w:szCs w:val="22"/>
        </w:rPr>
        <w:t>szint</w:t>
      </w:r>
      <w:r>
        <w:rPr>
          <w:szCs w:val="22"/>
        </w:rPr>
        <w:t>jének</w:t>
      </w:r>
      <w:r w:rsidRPr="00F50F9A">
        <w:rPr>
          <w:szCs w:val="22"/>
        </w:rPr>
        <w:t xml:space="preserve"> </w:t>
      </w:r>
      <w:r w:rsidRPr="006345BE">
        <w:rPr>
          <w:szCs w:val="22"/>
        </w:rPr>
        <w:t xml:space="preserve">ellenőrzése nem indokolt. </w:t>
      </w:r>
    </w:p>
    <w:p w14:paraId="1112E21E" w14:textId="77777777" w:rsidR="00B55CF1" w:rsidRDefault="00B55CF1" w:rsidP="00B55CF1">
      <w:pPr>
        <w:rPr>
          <w:sz w:val="22"/>
          <w:szCs w:val="22"/>
        </w:rPr>
      </w:pPr>
    </w:p>
    <w:p w14:paraId="1C7962C8" w14:textId="77777777" w:rsidR="00B55CF1" w:rsidRPr="00200ADA" w:rsidRDefault="00B55CF1" w:rsidP="00B55CF1">
      <w:pPr>
        <w:rPr>
          <w:sz w:val="22"/>
          <w:szCs w:val="22"/>
        </w:rPr>
      </w:pPr>
      <w:r w:rsidRPr="00352882">
        <w:rPr>
          <w:sz w:val="22"/>
          <w:szCs w:val="22"/>
        </w:rPr>
        <w:t>Nagyon ritkán beszámoltak immunmediált ne</w:t>
      </w:r>
      <w:r w:rsidR="00E23B4F">
        <w:rPr>
          <w:sz w:val="22"/>
          <w:szCs w:val="22"/>
        </w:rPr>
        <w:t>k</w:t>
      </w:r>
      <w:r w:rsidRPr="00352882">
        <w:rPr>
          <w:sz w:val="22"/>
          <w:szCs w:val="22"/>
        </w:rPr>
        <w:t>rotizáló myopathiáról (IMNM)</w:t>
      </w:r>
      <w:r w:rsidRPr="00200ADA">
        <w:rPr>
          <w:sz w:val="22"/>
          <w:szCs w:val="22"/>
        </w:rPr>
        <w:t>, melyet klinikailag tartós proxim</w:t>
      </w:r>
      <w:r w:rsidR="00E23B4F">
        <w:rPr>
          <w:sz w:val="22"/>
          <w:szCs w:val="22"/>
        </w:rPr>
        <w:t>á</w:t>
      </w:r>
      <w:r w:rsidRPr="00200ADA">
        <w:rPr>
          <w:sz w:val="22"/>
          <w:szCs w:val="22"/>
        </w:rPr>
        <w:t>lis izomgyengeség és emelkedett szérum kreatinkináz</w:t>
      </w:r>
      <w:r w:rsidR="00E23B4F">
        <w:rPr>
          <w:sz w:val="22"/>
          <w:szCs w:val="22"/>
        </w:rPr>
        <w:t>-</w:t>
      </w:r>
      <w:r>
        <w:rPr>
          <w:sz w:val="22"/>
          <w:szCs w:val="22"/>
        </w:rPr>
        <w:t>szint</w:t>
      </w:r>
      <w:r w:rsidRPr="00200ADA">
        <w:rPr>
          <w:sz w:val="22"/>
          <w:szCs w:val="22"/>
        </w:rPr>
        <w:t xml:space="preserve"> jellemez a sztatin</w:t>
      </w:r>
      <w:r w:rsidRPr="00200ADA">
        <w:rPr>
          <w:sz w:val="22"/>
          <w:szCs w:val="22"/>
        </w:rPr>
        <w:noBreakHyphen/>
        <w:t xml:space="preserve">kezelés </w:t>
      </w:r>
      <w:r>
        <w:rPr>
          <w:sz w:val="22"/>
          <w:szCs w:val="22"/>
        </w:rPr>
        <w:t>–</w:t>
      </w:r>
      <w:r w:rsidRPr="00200ADA">
        <w:rPr>
          <w:sz w:val="22"/>
          <w:szCs w:val="22"/>
        </w:rPr>
        <w:t xml:space="preserve"> beleértve a rozuvasztatint is </w:t>
      </w:r>
      <w:r>
        <w:rPr>
          <w:sz w:val="22"/>
          <w:szCs w:val="22"/>
        </w:rPr>
        <w:t>–</w:t>
      </w:r>
      <w:r w:rsidRPr="00200ADA">
        <w:rPr>
          <w:sz w:val="22"/>
          <w:szCs w:val="22"/>
        </w:rPr>
        <w:t xml:space="preserve"> alatt vagy annak megszakítását követően. </w:t>
      </w:r>
    </w:p>
    <w:p w14:paraId="77CF49E0" w14:textId="77777777" w:rsidR="00B55CF1" w:rsidRDefault="00B55CF1" w:rsidP="00B55CF1">
      <w:pPr>
        <w:pStyle w:val="Szvegtrzs"/>
        <w:rPr>
          <w:szCs w:val="22"/>
        </w:rPr>
      </w:pPr>
    </w:p>
    <w:p w14:paraId="6652118E" w14:textId="77777777" w:rsidR="00B55CF1" w:rsidRPr="009B4564" w:rsidRDefault="00B55CF1" w:rsidP="00B55CF1">
      <w:pPr>
        <w:pStyle w:val="Szvegtrzs"/>
        <w:rPr>
          <w:szCs w:val="22"/>
        </w:rPr>
      </w:pPr>
      <w:r w:rsidRPr="00200ADA">
        <w:rPr>
          <w:szCs w:val="22"/>
        </w:rPr>
        <w:t>Klinikai vizsgálatokban, a rozuvasztatin kombinációs terápiával kezelt kis létszámú betegcsoportban a vázizmokat érintő mellékhatások növekedése nem volt bizonyított. Ugyanakkor egyéb HMG</w:t>
      </w:r>
      <w:r>
        <w:rPr>
          <w:szCs w:val="22"/>
        </w:rPr>
        <w:noBreakHyphen/>
      </w:r>
      <w:r w:rsidRPr="00200ADA">
        <w:rPr>
          <w:szCs w:val="22"/>
        </w:rPr>
        <w:t>CoA</w:t>
      </w:r>
      <w:r>
        <w:rPr>
          <w:szCs w:val="22"/>
        </w:rPr>
        <w:noBreakHyphen/>
        <w:t>redukt</w:t>
      </w:r>
      <w:r w:rsidRPr="00200ADA">
        <w:rPr>
          <w:szCs w:val="22"/>
        </w:rPr>
        <w:t>áz</w:t>
      </w:r>
      <w:r>
        <w:rPr>
          <w:szCs w:val="22"/>
        </w:rPr>
        <w:noBreakHyphen/>
        <w:t>inhib</w:t>
      </w:r>
      <w:r w:rsidRPr="00200ADA">
        <w:rPr>
          <w:szCs w:val="22"/>
        </w:rPr>
        <w:t>itor és fibr</w:t>
      </w:r>
      <w:r>
        <w:rPr>
          <w:szCs w:val="22"/>
        </w:rPr>
        <w:t>insav</w:t>
      </w:r>
      <w:r>
        <w:rPr>
          <w:szCs w:val="22"/>
        </w:rPr>
        <w:noBreakHyphen/>
      </w:r>
      <w:r w:rsidRPr="00200ADA">
        <w:rPr>
          <w:szCs w:val="22"/>
        </w:rPr>
        <w:t>származékok, mint pl. gemfibrozil, ciklosporin, nikotinsav, azol-típusú antimikotikumok, proteáz</w:t>
      </w:r>
      <w:r>
        <w:rPr>
          <w:szCs w:val="22"/>
        </w:rPr>
        <w:t>-inhib</w:t>
      </w:r>
      <w:r w:rsidRPr="00200ADA">
        <w:rPr>
          <w:szCs w:val="22"/>
        </w:rPr>
        <w:t xml:space="preserve">itorok és makrolid antibiotikumok együttadásakor </w:t>
      </w:r>
      <w:r>
        <w:rPr>
          <w:szCs w:val="22"/>
        </w:rPr>
        <w:t xml:space="preserve">a </w:t>
      </w:r>
      <w:r w:rsidRPr="00200ADA">
        <w:rPr>
          <w:szCs w:val="22"/>
        </w:rPr>
        <w:t>myositis és myopathia incidenciájának növekedését figyelték meg. A gemfibrozil, egyéb HMG</w:t>
      </w:r>
      <w:r>
        <w:rPr>
          <w:szCs w:val="22"/>
        </w:rPr>
        <w:noBreakHyphen/>
      </w:r>
      <w:r w:rsidRPr="00200ADA">
        <w:rPr>
          <w:szCs w:val="22"/>
        </w:rPr>
        <w:t>CoA</w:t>
      </w:r>
      <w:r>
        <w:rPr>
          <w:szCs w:val="22"/>
        </w:rPr>
        <w:noBreakHyphen/>
        <w:t>redukt</w:t>
      </w:r>
      <w:r w:rsidRPr="00200ADA">
        <w:rPr>
          <w:szCs w:val="22"/>
        </w:rPr>
        <w:t>áz</w:t>
      </w:r>
      <w:r>
        <w:rPr>
          <w:szCs w:val="22"/>
        </w:rPr>
        <w:noBreakHyphen/>
        <w:t>inhib</w:t>
      </w:r>
      <w:r w:rsidRPr="00200ADA">
        <w:rPr>
          <w:szCs w:val="22"/>
        </w:rPr>
        <w:t xml:space="preserve">itorral együttadva növeli a myopathia kockázatát, ezért a </w:t>
      </w:r>
      <w:r>
        <w:rPr>
          <w:szCs w:val="22"/>
        </w:rPr>
        <w:t>Delipid Plus</w:t>
      </w:r>
      <w:r w:rsidRPr="00200ADA" w:rsidDel="00A5322A">
        <w:rPr>
          <w:szCs w:val="22"/>
        </w:rPr>
        <w:t xml:space="preserve"> </w:t>
      </w:r>
      <w:r w:rsidRPr="00200ADA">
        <w:rPr>
          <w:szCs w:val="22"/>
        </w:rPr>
        <w:t xml:space="preserve">kemény kapszula és a gemfibrozil kombinációja nem ajánlott. A </w:t>
      </w:r>
      <w:r>
        <w:rPr>
          <w:szCs w:val="22"/>
        </w:rPr>
        <w:t>Delipid Plus</w:t>
      </w:r>
      <w:r w:rsidRPr="009B4564" w:rsidDel="00A5322A">
        <w:rPr>
          <w:szCs w:val="22"/>
        </w:rPr>
        <w:t xml:space="preserve"> </w:t>
      </w:r>
      <w:r w:rsidRPr="009B4564">
        <w:rPr>
          <w:szCs w:val="22"/>
        </w:rPr>
        <w:t xml:space="preserve">kemény kapszula fibrátokkal vagy niacinnal kombinált alkalmazásakor gondosan mérlegelni kell a további lipidszintcsökkentés előnyével szemben az ezen kombinációk alkalmazásának rizikóját. </w:t>
      </w:r>
    </w:p>
    <w:p w14:paraId="75786619" w14:textId="77777777" w:rsidR="00B55CF1" w:rsidRPr="009B4564" w:rsidRDefault="00B55CF1" w:rsidP="00B55CF1">
      <w:pPr>
        <w:pStyle w:val="Szvegtrzs"/>
        <w:rPr>
          <w:szCs w:val="22"/>
        </w:rPr>
      </w:pPr>
    </w:p>
    <w:p w14:paraId="26F1D468" w14:textId="77777777" w:rsidR="00B55CF1" w:rsidRPr="009B4564" w:rsidRDefault="00B55CF1" w:rsidP="00B55CF1">
      <w:pPr>
        <w:pStyle w:val="Szvegtrzs"/>
        <w:rPr>
          <w:szCs w:val="22"/>
        </w:rPr>
      </w:pPr>
      <w:r w:rsidRPr="00200ADA">
        <w:rPr>
          <w:szCs w:val="22"/>
        </w:rPr>
        <w:t xml:space="preserve">A </w:t>
      </w:r>
      <w:r>
        <w:rPr>
          <w:szCs w:val="22"/>
        </w:rPr>
        <w:t>Delipid Plus</w:t>
      </w:r>
      <w:r w:rsidRPr="00200ADA" w:rsidDel="00AB5E8F">
        <w:rPr>
          <w:szCs w:val="22"/>
        </w:rPr>
        <w:t xml:space="preserve"> </w:t>
      </w:r>
      <w:r w:rsidRPr="00200ADA">
        <w:rPr>
          <w:szCs w:val="22"/>
        </w:rPr>
        <w:t>kemény kapszulát nem szabad súlyos, akut állapotban alkalmazni, amikor myopathia gyanúja merül fel, vagy amikor a rhabdomyolysis miatti szekunder veseelégtelenség kialakulásának veszélye áll fenn (pl. sepsis, h</w:t>
      </w:r>
      <w:r w:rsidRPr="009B4564">
        <w:rPr>
          <w:szCs w:val="22"/>
        </w:rPr>
        <w:t>ypotensio, nagyobb műtéti beavatkozás, trauma, súlyos metabolikus és</w:t>
      </w:r>
      <w:r>
        <w:rPr>
          <w:szCs w:val="22"/>
        </w:rPr>
        <w:t xml:space="preserve"> </w:t>
      </w:r>
      <w:r w:rsidRPr="009B4564">
        <w:rPr>
          <w:szCs w:val="22"/>
        </w:rPr>
        <w:t>endokrin rendellenességek, az elektrolit</w:t>
      </w:r>
      <w:r>
        <w:rPr>
          <w:szCs w:val="22"/>
        </w:rPr>
        <w:t>-</w:t>
      </w:r>
      <w:r w:rsidRPr="009B4564">
        <w:rPr>
          <w:szCs w:val="22"/>
        </w:rPr>
        <w:t>háztartás zavara, kezeletlen görcsrohamok).</w:t>
      </w:r>
    </w:p>
    <w:p w14:paraId="266E4F0F" w14:textId="77777777" w:rsidR="00B55CF1" w:rsidRDefault="00B55CF1" w:rsidP="00B55CF1">
      <w:pPr>
        <w:pStyle w:val="Szvegtrzs"/>
        <w:rPr>
          <w:szCs w:val="22"/>
          <w:u w:val="single"/>
        </w:rPr>
      </w:pPr>
    </w:p>
    <w:p w14:paraId="70DBAB8B" w14:textId="77777777" w:rsidR="00B55CF1" w:rsidRPr="00B55CF1" w:rsidRDefault="00B55CF1" w:rsidP="00B55CF1">
      <w:pPr>
        <w:pStyle w:val="Szvegtrzs"/>
        <w:rPr>
          <w:i/>
          <w:szCs w:val="22"/>
        </w:rPr>
      </w:pPr>
      <w:r w:rsidRPr="00B55CF1">
        <w:rPr>
          <w:i/>
          <w:szCs w:val="22"/>
        </w:rPr>
        <w:t>Fuzidinsav</w:t>
      </w:r>
    </w:p>
    <w:p w14:paraId="3650DD12" w14:textId="77777777" w:rsidR="00B55CF1" w:rsidRPr="00BC1E29" w:rsidRDefault="00B55CF1" w:rsidP="0019558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F14D01">
        <w:rPr>
          <w:sz w:val="22"/>
          <w:szCs w:val="22"/>
        </w:rPr>
        <w:t xml:space="preserve">A </w:t>
      </w:r>
      <w:r>
        <w:rPr>
          <w:sz w:val="22"/>
          <w:szCs w:val="22"/>
        </w:rPr>
        <w:t>Delipid Plus</w:t>
      </w:r>
      <w:r w:rsidRPr="00F14D01">
        <w:rPr>
          <w:sz w:val="22"/>
          <w:szCs w:val="22"/>
        </w:rPr>
        <w:t xml:space="preserve"> </w:t>
      </w:r>
      <w:r w:rsidRPr="002E3C49">
        <w:rPr>
          <w:sz w:val="22"/>
          <w:szCs w:val="22"/>
        </w:rPr>
        <w:t xml:space="preserve">kemény kapszulát </w:t>
      </w:r>
      <w:r>
        <w:rPr>
          <w:sz w:val="22"/>
          <w:szCs w:val="22"/>
        </w:rPr>
        <w:t>nem szabad szisztémás fuzidinsav-kezeléssel egyidejűleg vagy a fuzidinsav-kezelés leállítását követően 7 napon belül alkalmazni. Azoknál a betegeknél, ahol elengedhetetlen a szisztémás fuzidinsav-kezelés, a sztatin-kezelést a fuzidinsav-kezelés teljes időtartamára fel kell függeszteni.</w:t>
      </w:r>
      <w:r w:rsidRPr="00BC1E2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Rhabdomyolysis eseteiről számoltak be (melyek némelyike halálos kimenetelű volt) olyan betegeknél, akik sztatin- és fuzidinsav-kezelést kaptak kombinációban (lásd 4.5</w:t>
      </w:r>
      <w:r w:rsidRPr="002F3610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pont)</w:t>
      </w:r>
      <w:r w:rsidRPr="00BC1E29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A beteg figyelmét fel kell hívni arra, hogy kérjen azonnali orvosi segítséget, ha izomgyengeséget, izomfájdalmat vagy izomérzékenységet észlel.</w:t>
      </w:r>
    </w:p>
    <w:p w14:paraId="573DD2D4" w14:textId="77777777" w:rsidR="00B55CF1" w:rsidRDefault="00B55CF1" w:rsidP="00B55CF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9CE004E" w14:textId="77777777" w:rsidR="00B55CF1" w:rsidRPr="00BC1E29" w:rsidRDefault="00B55CF1" w:rsidP="00B55CF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sztatin-kezelést a fuzidinsav utolsó adagja után 7 nappal lehet újból megkezdeni.</w:t>
      </w:r>
      <w:r w:rsidRPr="00BC1E29">
        <w:rPr>
          <w:color w:val="000000"/>
          <w:sz w:val="22"/>
          <w:szCs w:val="22"/>
        </w:rPr>
        <w:t xml:space="preserve"> </w:t>
      </w:r>
    </w:p>
    <w:p w14:paraId="6EEEA2C0" w14:textId="77777777" w:rsidR="00B55CF1" w:rsidRDefault="00B55CF1" w:rsidP="00B55CF1">
      <w:pPr>
        <w:pStyle w:val="Szvegtrzs"/>
        <w:rPr>
          <w:color w:val="000000"/>
          <w:szCs w:val="22"/>
        </w:rPr>
      </w:pPr>
    </w:p>
    <w:p w14:paraId="53E687AD" w14:textId="77777777" w:rsidR="00B55CF1" w:rsidRPr="00ED685F" w:rsidRDefault="00B55CF1" w:rsidP="00B55CF1">
      <w:pPr>
        <w:pStyle w:val="Szvegtrzs"/>
        <w:rPr>
          <w:color w:val="000000"/>
          <w:szCs w:val="22"/>
        </w:rPr>
      </w:pPr>
      <w:r>
        <w:rPr>
          <w:color w:val="000000"/>
          <w:szCs w:val="22"/>
        </w:rPr>
        <w:t>Kivételes körülmények között, amikor a fuzidinsav tartós szisztémás alkalmazására van szükség – például súlyos fertőzések kezelésekor –</w:t>
      </w:r>
      <w:r w:rsidRPr="00465B66">
        <w:rPr>
          <w:szCs w:val="22"/>
        </w:rPr>
        <w:t xml:space="preserve"> </w:t>
      </w:r>
      <w:r>
        <w:rPr>
          <w:szCs w:val="22"/>
        </w:rPr>
        <w:t>a</w:t>
      </w:r>
      <w:r w:rsidRPr="00F14D01">
        <w:rPr>
          <w:szCs w:val="22"/>
        </w:rPr>
        <w:t xml:space="preserve"> </w:t>
      </w:r>
      <w:r>
        <w:rPr>
          <w:szCs w:val="22"/>
        </w:rPr>
        <w:t>Delipid Plus</w:t>
      </w:r>
      <w:r w:rsidRPr="00F14D01">
        <w:rPr>
          <w:szCs w:val="22"/>
        </w:rPr>
        <w:t xml:space="preserve"> </w:t>
      </w:r>
      <w:r w:rsidRPr="002E3C49">
        <w:rPr>
          <w:szCs w:val="22"/>
        </w:rPr>
        <w:t>kemény kapszul</w:t>
      </w:r>
      <w:r>
        <w:rPr>
          <w:szCs w:val="22"/>
        </w:rPr>
        <w:t>a és a fuzidinsav együttes alkalmazásának szükségességéről csakis egyedi mérlegelés alapján szabad dönteni, és a beteget szoros orvosi felügyelet alatt kell tartani.</w:t>
      </w:r>
    </w:p>
    <w:p w14:paraId="4DEFCF4A" w14:textId="77777777" w:rsidR="002B2FF8" w:rsidRPr="00A34D4C" w:rsidRDefault="002B2FF8" w:rsidP="009C058B">
      <w:pPr>
        <w:pStyle w:val="Szvegtrzs"/>
        <w:rPr>
          <w:szCs w:val="22"/>
        </w:rPr>
      </w:pPr>
    </w:p>
    <w:p w14:paraId="03F022C0" w14:textId="77777777" w:rsidR="00E74880" w:rsidRPr="00A34D4C" w:rsidRDefault="00E74880" w:rsidP="00FC6C77">
      <w:pPr>
        <w:pStyle w:val="Cmsor4"/>
        <w:spacing w:before="0"/>
        <w:rPr>
          <w:szCs w:val="22"/>
        </w:rPr>
      </w:pPr>
      <w:r w:rsidRPr="00A34D4C">
        <w:rPr>
          <w:szCs w:val="22"/>
        </w:rPr>
        <w:t>Májra gyakorolt hatások</w:t>
      </w:r>
    </w:p>
    <w:p w14:paraId="2E71E390" w14:textId="77777777" w:rsidR="00E74880" w:rsidRPr="00D822EF" w:rsidRDefault="00E74880" w:rsidP="0025055B">
      <w:pPr>
        <w:pStyle w:val="Szvegtrzs"/>
        <w:rPr>
          <w:color w:val="000000"/>
          <w:szCs w:val="22"/>
        </w:rPr>
      </w:pPr>
      <w:r w:rsidRPr="00D822EF">
        <w:rPr>
          <w:color w:val="000000"/>
          <w:szCs w:val="22"/>
        </w:rPr>
        <w:t>Az ezetimib és valamely sztatin kombinációs alkalmazásával végzett kontroll</w:t>
      </w:r>
      <w:r w:rsidR="004C4FF6" w:rsidRPr="00D822EF">
        <w:rPr>
          <w:color w:val="000000"/>
          <w:szCs w:val="22"/>
        </w:rPr>
        <w:t>os</w:t>
      </w:r>
      <w:r w:rsidRPr="00D822EF">
        <w:rPr>
          <w:color w:val="000000"/>
          <w:szCs w:val="22"/>
        </w:rPr>
        <w:t xml:space="preserve"> klinikai vizsgálatokban ismétlődő (a normáltartomány felső határának háromszorosát elérő, illetve meghaladó) transzaminázszint</w:t>
      </w:r>
      <w:r w:rsidR="00352882" w:rsidRPr="00D822EF">
        <w:rPr>
          <w:color w:val="000000"/>
          <w:szCs w:val="22"/>
        </w:rPr>
        <w:t>-</w:t>
      </w:r>
      <w:r w:rsidRPr="00D822EF">
        <w:rPr>
          <w:color w:val="000000"/>
          <w:szCs w:val="22"/>
        </w:rPr>
        <w:t xml:space="preserve">emelkedést észleltek. </w:t>
      </w:r>
    </w:p>
    <w:p w14:paraId="6233CD8C" w14:textId="77777777" w:rsidR="00E74880" w:rsidRPr="00F14D01" w:rsidRDefault="00E74880" w:rsidP="0025055B">
      <w:pPr>
        <w:pStyle w:val="Szvegtrzs"/>
        <w:rPr>
          <w:szCs w:val="22"/>
        </w:rPr>
      </w:pPr>
      <w:r w:rsidRPr="00D822EF">
        <w:rPr>
          <w:szCs w:val="22"/>
        </w:rPr>
        <w:t xml:space="preserve">Májfunkciós vizsgálatok elvégzése javasolt a </w:t>
      </w:r>
      <w:r w:rsidR="001C3CE9" w:rsidRPr="00D822EF">
        <w:rPr>
          <w:szCs w:val="22"/>
        </w:rPr>
        <w:t>r</w:t>
      </w:r>
      <w:r w:rsidRPr="00D822EF">
        <w:rPr>
          <w:szCs w:val="22"/>
        </w:rPr>
        <w:t>ozuvasztatin</w:t>
      </w:r>
      <w:r w:rsidR="0002719C" w:rsidRPr="0002719C">
        <w:rPr>
          <w:szCs w:val="22"/>
        </w:rPr>
        <w:t xml:space="preserve"> </w:t>
      </w:r>
      <w:r w:rsidR="0002719C" w:rsidRPr="004832CF">
        <w:rPr>
          <w:szCs w:val="22"/>
        </w:rPr>
        <w:t xml:space="preserve">alkalmazását megelőzően, illetve a </w:t>
      </w:r>
      <w:r w:rsidRPr="00D822EF">
        <w:rPr>
          <w:szCs w:val="22"/>
        </w:rPr>
        <w:t xml:space="preserve">kezelés kezdetétől számított három hónap múlva. A </w:t>
      </w:r>
      <w:r w:rsidR="001C3CE9" w:rsidRPr="00D822EF">
        <w:rPr>
          <w:szCs w:val="22"/>
        </w:rPr>
        <w:t>r</w:t>
      </w:r>
      <w:r w:rsidRPr="00D822EF">
        <w:rPr>
          <w:szCs w:val="22"/>
        </w:rPr>
        <w:t>ozuvasztatin használatának felfüggesztése</w:t>
      </w:r>
      <w:r w:rsidRPr="00200ADA">
        <w:rPr>
          <w:szCs w:val="22"/>
        </w:rPr>
        <w:t xml:space="preserve"> vagy az adag </w:t>
      </w:r>
      <w:r w:rsidRPr="00200ADA">
        <w:rPr>
          <w:szCs w:val="22"/>
        </w:rPr>
        <w:lastRenderedPageBreak/>
        <w:t>csökkentése szükséges, amennyiben a szérum transzamináz</w:t>
      </w:r>
      <w:r w:rsidRPr="00F14D01">
        <w:rPr>
          <w:szCs w:val="22"/>
        </w:rPr>
        <w:t>szintek a normálérték felső határának háromszorosát meghaladják.</w:t>
      </w:r>
    </w:p>
    <w:p w14:paraId="78616393" w14:textId="77777777" w:rsidR="008D4D6A" w:rsidRPr="00352882" w:rsidRDefault="008D4D6A" w:rsidP="0025055B">
      <w:pPr>
        <w:pStyle w:val="Normal1"/>
        <w:rPr>
          <w:color w:val="auto"/>
          <w:sz w:val="22"/>
          <w:szCs w:val="22"/>
          <w:lang w:val="hu-HU"/>
        </w:rPr>
      </w:pPr>
      <w:r w:rsidRPr="002E3C49">
        <w:rPr>
          <w:color w:val="auto"/>
          <w:sz w:val="22"/>
          <w:szCs w:val="22"/>
          <w:lang w:val="hu-HU"/>
        </w:rPr>
        <w:t>Azoknál a betegeknél, akiknél hypothyreosis vagy nephrosis szindróma következtében secund</w:t>
      </w:r>
      <w:r w:rsidR="00352882">
        <w:rPr>
          <w:color w:val="auto"/>
          <w:sz w:val="22"/>
          <w:szCs w:val="22"/>
          <w:lang w:val="hu-HU"/>
        </w:rPr>
        <w:t>a</w:t>
      </w:r>
      <w:r w:rsidRPr="00352882">
        <w:rPr>
          <w:color w:val="auto"/>
          <w:sz w:val="22"/>
          <w:szCs w:val="22"/>
          <w:lang w:val="hu-HU"/>
        </w:rPr>
        <w:t xml:space="preserve">er hypercholesterinaemia alakul ki, a </w:t>
      </w:r>
      <w:r w:rsidR="009D675E" w:rsidRPr="00ED685F">
        <w:rPr>
          <w:sz w:val="22"/>
          <w:szCs w:val="22"/>
          <w:lang w:val="hu-HU"/>
        </w:rPr>
        <w:t>Delipid Plus</w:t>
      </w:r>
      <w:r w:rsidR="00352882" w:rsidRPr="00ED685F">
        <w:rPr>
          <w:sz w:val="22"/>
          <w:szCs w:val="22"/>
          <w:lang w:val="hu-HU"/>
        </w:rPr>
        <w:t>-</w:t>
      </w:r>
      <w:r w:rsidRPr="00352882">
        <w:rPr>
          <w:color w:val="auto"/>
          <w:sz w:val="22"/>
          <w:szCs w:val="22"/>
          <w:lang w:val="hu-HU"/>
        </w:rPr>
        <w:t>terápia megkezdése előtt az alapbetegség kezelése szükséges.</w:t>
      </w:r>
    </w:p>
    <w:p w14:paraId="4B35F7F0" w14:textId="77777777" w:rsidR="00E74880" w:rsidRPr="002E3C49" w:rsidRDefault="00E74880" w:rsidP="0025055B">
      <w:pPr>
        <w:rPr>
          <w:color w:val="000000"/>
          <w:sz w:val="22"/>
          <w:szCs w:val="22"/>
        </w:rPr>
      </w:pPr>
      <w:r w:rsidRPr="00352882">
        <w:rPr>
          <w:color w:val="000000"/>
          <w:sz w:val="22"/>
          <w:szCs w:val="22"/>
        </w:rPr>
        <w:t>Mivel a közepesen súlyos és súlyos májkárosodásban a megnövekedett ezetimib</w:t>
      </w:r>
      <w:r w:rsidR="00352882">
        <w:rPr>
          <w:color w:val="000000"/>
          <w:sz w:val="22"/>
          <w:szCs w:val="22"/>
        </w:rPr>
        <w:t>-</w:t>
      </w:r>
      <w:r w:rsidRPr="00352882">
        <w:rPr>
          <w:color w:val="000000"/>
          <w:sz w:val="22"/>
          <w:szCs w:val="22"/>
        </w:rPr>
        <w:t xml:space="preserve">expozíció hatásai nem ismertek, </w:t>
      </w:r>
      <w:r w:rsidRPr="00200ADA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05080E" w:rsidRPr="00200ADA">
        <w:rPr>
          <w:sz w:val="22"/>
          <w:szCs w:val="22"/>
        </w:rPr>
        <w:t xml:space="preserve"> </w:t>
      </w:r>
      <w:r w:rsidRPr="00F14D01">
        <w:rPr>
          <w:color w:val="000000"/>
          <w:sz w:val="22"/>
          <w:szCs w:val="22"/>
        </w:rPr>
        <w:t>alka</w:t>
      </w:r>
      <w:r w:rsidRPr="002E3C49">
        <w:rPr>
          <w:color w:val="000000"/>
          <w:sz w:val="22"/>
          <w:szCs w:val="22"/>
        </w:rPr>
        <w:t>lmazása ilyen betegekben nem ajánlott (lásd</w:t>
      </w:r>
      <w:r w:rsidR="002F3610">
        <w:rPr>
          <w:color w:val="000000"/>
          <w:sz w:val="22"/>
          <w:szCs w:val="22"/>
        </w:rPr>
        <w:t xml:space="preserve"> </w:t>
      </w:r>
      <w:r w:rsidRPr="002E3C49">
        <w:rPr>
          <w:color w:val="000000"/>
          <w:sz w:val="22"/>
          <w:szCs w:val="22"/>
        </w:rPr>
        <w:t>5.2 pont).</w:t>
      </w:r>
    </w:p>
    <w:p w14:paraId="70757DA3" w14:textId="77777777" w:rsidR="00B2113C" w:rsidRPr="002E3C49" w:rsidRDefault="00B2113C" w:rsidP="0025055B">
      <w:pPr>
        <w:pStyle w:val="Szvegtrzs"/>
        <w:rPr>
          <w:szCs w:val="22"/>
        </w:rPr>
      </w:pPr>
    </w:p>
    <w:p w14:paraId="6661D30B" w14:textId="77777777" w:rsidR="00AB6E56" w:rsidRPr="002E3C49" w:rsidRDefault="00AB6E56" w:rsidP="0025055B">
      <w:pPr>
        <w:pStyle w:val="Cmsor4"/>
        <w:spacing w:before="0"/>
        <w:rPr>
          <w:szCs w:val="22"/>
        </w:rPr>
      </w:pPr>
      <w:r w:rsidRPr="002E3C49">
        <w:rPr>
          <w:szCs w:val="22"/>
        </w:rPr>
        <w:t>Vesére gyakorolt hatások</w:t>
      </w:r>
    </w:p>
    <w:p w14:paraId="51EA3E83" w14:textId="77777777" w:rsidR="00AB6E56" w:rsidRPr="0025055B" w:rsidRDefault="00AB6E56" w:rsidP="00FF3308">
      <w:pPr>
        <w:pStyle w:val="Szvegtrzs"/>
        <w:keepNext/>
        <w:rPr>
          <w:szCs w:val="22"/>
        </w:rPr>
      </w:pPr>
      <w:r w:rsidRPr="002E3C49">
        <w:rPr>
          <w:szCs w:val="22"/>
        </w:rPr>
        <w:t xml:space="preserve">Magasabb </w:t>
      </w:r>
      <w:r w:rsidR="00C32391" w:rsidRPr="00A34D4C">
        <w:rPr>
          <w:szCs w:val="22"/>
        </w:rPr>
        <w:t>rozuvasztatin</w:t>
      </w:r>
      <w:r w:rsidRPr="00A34D4C">
        <w:rPr>
          <w:szCs w:val="22"/>
        </w:rPr>
        <w:t xml:space="preserve"> dózissal, különösen a 40</w:t>
      </w:r>
      <w:r w:rsidR="006642D3" w:rsidRPr="00CB2DB7">
        <w:rPr>
          <w:szCs w:val="22"/>
        </w:rPr>
        <w:t> </w:t>
      </w:r>
      <w:r w:rsidRPr="00F92C42">
        <w:rPr>
          <w:szCs w:val="22"/>
        </w:rPr>
        <w:t>mg-os adaggal kezelt betegekben főleg tubuláris eredetű, tesztcsík vizsgálattal kimutatott proteinuriát figyeltek meg, ami a le</w:t>
      </w:r>
      <w:r w:rsidRPr="009C058B">
        <w:rPr>
          <w:szCs w:val="22"/>
        </w:rPr>
        <w:t>gtöbb esetben átmeneti volt</w:t>
      </w:r>
      <w:r w:rsidR="00F224CA" w:rsidRPr="00FC6C77">
        <w:rPr>
          <w:szCs w:val="22"/>
        </w:rPr>
        <w:t>,</w:t>
      </w:r>
      <w:r w:rsidRPr="0025055B">
        <w:rPr>
          <w:szCs w:val="22"/>
        </w:rPr>
        <w:t xml:space="preserve"> vagy csak időszakosan jelentkezett. </w:t>
      </w:r>
      <w:r w:rsidR="0016494D" w:rsidRPr="0025055B">
        <w:rPr>
          <w:szCs w:val="22"/>
        </w:rPr>
        <w:t>A</w:t>
      </w:r>
      <w:r w:rsidRPr="0025055B">
        <w:rPr>
          <w:szCs w:val="22"/>
        </w:rPr>
        <w:t xml:space="preserve"> proteinuria nem feltétlenül jelzi akut vagy súlyosbodó veseműködési elégtelenség kialakulását (lásd 4.8</w:t>
      </w:r>
      <w:r w:rsidR="002F3610" w:rsidRPr="002F3610">
        <w:rPr>
          <w:szCs w:val="22"/>
        </w:rPr>
        <w:t> </w:t>
      </w:r>
      <w:r w:rsidRPr="0025055B">
        <w:rPr>
          <w:szCs w:val="22"/>
        </w:rPr>
        <w:t>pont</w:t>
      </w:r>
      <w:r w:rsidRPr="00FF5D40">
        <w:rPr>
          <w:szCs w:val="22"/>
        </w:rPr>
        <w:t xml:space="preserve">). </w:t>
      </w:r>
      <w:r w:rsidR="00FF3308" w:rsidRPr="00FF5D40">
        <w:rPr>
          <w:szCs w:val="22"/>
        </w:rPr>
        <w:t>Posztmarketing tapasztalatok során a vesét érintő, súlyos események jelentési gyakorisága magasabb a 40 mg-os dózis alkalmazása mellett. A 40 mg-os dózissal kezelt betegek rutin követése során a vesefunkciót rendszeresen ellenőrizni kell.</w:t>
      </w:r>
    </w:p>
    <w:p w14:paraId="226D088D" w14:textId="77777777" w:rsidR="00C67169" w:rsidRPr="00F50F9A" w:rsidRDefault="00C67169" w:rsidP="0025055B">
      <w:pPr>
        <w:pStyle w:val="Szvegtrzs"/>
        <w:rPr>
          <w:szCs w:val="22"/>
        </w:rPr>
      </w:pPr>
    </w:p>
    <w:p w14:paraId="4BEDBE59" w14:textId="77777777" w:rsidR="00AB6E56" w:rsidRPr="00F14D01" w:rsidRDefault="00D533B5" w:rsidP="0025055B">
      <w:pPr>
        <w:pStyle w:val="Cmsor4"/>
        <w:spacing w:before="0"/>
        <w:rPr>
          <w:szCs w:val="22"/>
        </w:rPr>
      </w:pPr>
      <w:r w:rsidRPr="00F14D01">
        <w:rPr>
          <w:szCs w:val="22"/>
        </w:rPr>
        <w:t>Rassz</w:t>
      </w:r>
    </w:p>
    <w:p w14:paraId="7AAC2DDA" w14:textId="77777777" w:rsidR="00AB6E56" w:rsidRPr="00F14D01" w:rsidRDefault="00AB6E56" w:rsidP="0025055B">
      <w:pPr>
        <w:pStyle w:val="Szvegtrzs"/>
        <w:rPr>
          <w:szCs w:val="22"/>
        </w:rPr>
      </w:pPr>
      <w:r w:rsidRPr="00F14D01">
        <w:rPr>
          <w:szCs w:val="22"/>
        </w:rPr>
        <w:t>Farmakokinetikai vizsgálatokban, ázsiai egyének</w:t>
      </w:r>
      <w:r w:rsidR="00F37064" w:rsidRPr="00F14D01">
        <w:rPr>
          <w:szCs w:val="22"/>
        </w:rPr>
        <w:t>nél</w:t>
      </w:r>
      <w:r w:rsidRPr="00F14D01">
        <w:rPr>
          <w:szCs w:val="22"/>
        </w:rPr>
        <w:t xml:space="preserve"> fokozott expozíciót tapasztaltak</w:t>
      </w:r>
      <w:r w:rsidR="009B4564">
        <w:rPr>
          <w:szCs w:val="22"/>
        </w:rPr>
        <w:t xml:space="preserve"> a</w:t>
      </w:r>
      <w:r w:rsidRPr="009B4564">
        <w:rPr>
          <w:szCs w:val="22"/>
        </w:rPr>
        <w:t xml:space="preserve"> kaukázusi egyénekkel ös</w:t>
      </w:r>
      <w:r w:rsidRPr="00F14D01">
        <w:rPr>
          <w:szCs w:val="22"/>
        </w:rPr>
        <w:t>szehasonlítva (lásd 4.2 és 5.2</w:t>
      </w:r>
      <w:r w:rsidR="00D533B5" w:rsidRPr="00F14D01">
        <w:rPr>
          <w:szCs w:val="22"/>
        </w:rPr>
        <w:t> </w:t>
      </w:r>
      <w:r w:rsidRPr="00F14D01">
        <w:rPr>
          <w:szCs w:val="22"/>
        </w:rPr>
        <w:t>pont).</w:t>
      </w:r>
    </w:p>
    <w:p w14:paraId="3A67F603" w14:textId="77777777" w:rsidR="00C67169" w:rsidRPr="002E3C49" w:rsidRDefault="00C67169" w:rsidP="0025055B">
      <w:pPr>
        <w:pStyle w:val="Szvegtrzs"/>
        <w:rPr>
          <w:szCs w:val="22"/>
        </w:rPr>
      </w:pPr>
    </w:p>
    <w:p w14:paraId="4155A7A2" w14:textId="77777777" w:rsidR="00AB6E56" w:rsidRPr="00200ADA" w:rsidRDefault="00B30D4C" w:rsidP="0025055B">
      <w:pPr>
        <w:pStyle w:val="Cmsor4"/>
        <w:spacing w:before="0"/>
        <w:rPr>
          <w:szCs w:val="22"/>
        </w:rPr>
      </w:pPr>
      <w:r w:rsidRPr="002E3C49">
        <w:rPr>
          <w:szCs w:val="22"/>
        </w:rPr>
        <w:t>P</w:t>
      </w:r>
      <w:r w:rsidR="00AB6E56" w:rsidRPr="002E3C49">
        <w:rPr>
          <w:szCs w:val="22"/>
        </w:rPr>
        <w:t>roteáz</w:t>
      </w:r>
      <w:r w:rsidR="00200ADA">
        <w:rPr>
          <w:szCs w:val="22"/>
        </w:rPr>
        <w:t>-inhib</w:t>
      </w:r>
      <w:r w:rsidR="00F37064" w:rsidRPr="00200ADA">
        <w:rPr>
          <w:szCs w:val="22"/>
        </w:rPr>
        <w:t>itorok</w:t>
      </w:r>
    </w:p>
    <w:p w14:paraId="0E0CC3D4" w14:textId="77777777" w:rsidR="008D4D6A" w:rsidRPr="009B4564" w:rsidRDefault="008D4D6A" w:rsidP="009B4564">
      <w:pPr>
        <w:pStyle w:val="Normal1"/>
        <w:rPr>
          <w:color w:val="auto"/>
          <w:sz w:val="22"/>
          <w:szCs w:val="22"/>
          <w:lang w:val="hu-HU"/>
        </w:rPr>
      </w:pPr>
      <w:r w:rsidRPr="009B4564">
        <w:rPr>
          <w:color w:val="auto"/>
          <w:sz w:val="22"/>
          <w:szCs w:val="22"/>
          <w:lang w:val="hu-HU"/>
        </w:rPr>
        <w:t>A rozuvasztatin megnövekedett szisztémás expozícióját figyelték meg azoknál az alanyoknál, akik rozuvasztatint kaptak egyidejűleg különböző proteáz</w:t>
      </w:r>
      <w:r w:rsidR="00200ADA">
        <w:rPr>
          <w:color w:val="auto"/>
          <w:sz w:val="22"/>
          <w:szCs w:val="22"/>
          <w:lang w:val="hu-HU"/>
        </w:rPr>
        <w:t>-inhib</w:t>
      </w:r>
      <w:r w:rsidRPr="00200ADA">
        <w:rPr>
          <w:color w:val="auto"/>
          <w:sz w:val="22"/>
          <w:szCs w:val="22"/>
          <w:lang w:val="hu-HU"/>
        </w:rPr>
        <w:t xml:space="preserve">itorok és ritonavir kombinációjával. </w:t>
      </w:r>
      <w:r w:rsidR="009B4564">
        <w:rPr>
          <w:color w:val="auto"/>
          <w:sz w:val="22"/>
          <w:szCs w:val="22"/>
          <w:lang w:val="hu-HU"/>
        </w:rPr>
        <w:t>A</w:t>
      </w:r>
      <w:r w:rsidRPr="00200ADA">
        <w:rPr>
          <w:color w:val="auto"/>
          <w:sz w:val="22"/>
          <w:szCs w:val="22"/>
          <w:lang w:val="hu-HU"/>
        </w:rPr>
        <w:t xml:space="preserve"> proteáz</w:t>
      </w:r>
      <w:r w:rsidR="00200ADA">
        <w:rPr>
          <w:color w:val="auto"/>
          <w:sz w:val="22"/>
          <w:szCs w:val="22"/>
          <w:lang w:val="hu-HU"/>
        </w:rPr>
        <w:t>-inhib</w:t>
      </w:r>
      <w:r w:rsidRPr="00200ADA">
        <w:rPr>
          <w:color w:val="auto"/>
          <w:sz w:val="22"/>
          <w:szCs w:val="22"/>
          <w:lang w:val="hu-HU"/>
        </w:rPr>
        <w:t>itorokat kapó HIV</w:t>
      </w:r>
      <w:r w:rsidR="009B4564">
        <w:rPr>
          <w:color w:val="auto"/>
          <w:sz w:val="22"/>
          <w:szCs w:val="22"/>
          <w:lang w:val="hu-HU"/>
        </w:rPr>
        <w:t>-</w:t>
      </w:r>
      <w:r w:rsidRPr="00200ADA">
        <w:rPr>
          <w:color w:val="auto"/>
          <w:sz w:val="22"/>
          <w:szCs w:val="22"/>
          <w:lang w:val="hu-HU"/>
        </w:rPr>
        <w:t xml:space="preserve">betegek esetében a </w:t>
      </w:r>
      <w:r w:rsidR="009D675E" w:rsidRPr="00ED685F">
        <w:rPr>
          <w:sz w:val="22"/>
          <w:szCs w:val="22"/>
          <w:lang w:val="hu-HU"/>
        </w:rPr>
        <w:t>Delipid Plus</w:t>
      </w:r>
      <w:r w:rsidR="00356DCA" w:rsidRPr="009B4564" w:rsidDel="00356DCA">
        <w:rPr>
          <w:sz w:val="22"/>
          <w:szCs w:val="22"/>
          <w:lang w:val="hu-HU"/>
        </w:rPr>
        <w:t xml:space="preserve"> </w:t>
      </w:r>
      <w:r w:rsidR="004C2F93" w:rsidRPr="009B4564">
        <w:rPr>
          <w:sz w:val="22"/>
          <w:szCs w:val="22"/>
          <w:lang w:val="hu-HU"/>
        </w:rPr>
        <w:t>kemény kapszula</w:t>
      </w:r>
      <w:r w:rsidR="004C2F93" w:rsidRPr="00ED685F">
        <w:rPr>
          <w:sz w:val="22"/>
          <w:szCs w:val="22"/>
          <w:lang w:val="hu-HU"/>
        </w:rPr>
        <w:t xml:space="preserve"> </w:t>
      </w:r>
      <w:r w:rsidRPr="009B4564">
        <w:rPr>
          <w:color w:val="auto"/>
          <w:sz w:val="22"/>
          <w:szCs w:val="22"/>
          <w:lang w:val="hu-HU"/>
        </w:rPr>
        <w:t xml:space="preserve">használata </w:t>
      </w:r>
      <w:r w:rsidR="00F71DA1">
        <w:rPr>
          <w:color w:val="auto"/>
          <w:sz w:val="22"/>
          <w:szCs w:val="22"/>
          <w:lang w:val="hu-HU"/>
        </w:rPr>
        <w:t>esetén</w:t>
      </w:r>
      <w:r w:rsidRPr="009B4564">
        <w:rPr>
          <w:color w:val="auto"/>
          <w:sz w:val="22"/>
          <w:szCs w:val="22"/>
          <w:lang w:val="hu-HU"/>
        </w:rPr>
        <w:t xml:space="preserve"> </w:t>
      </w:r>
      <w:r w:rsidR="009B4564">
        <w:rPr>
          <w:color w:val="auto"/>
          <w:sz w:val="22"/>
          <w:szCs w:val="22"/>
          <w:lang w:val="hu-HU"/>
        </w:rPr>
        <w:t>f</w:t>
      </w:r>
      <w:r w:rsidR="009B4564" w:rsidRPr="00200ADA">
        <w:rPr>
          <w:color w:val="auto"/>
          <w:sz w:val="22"/>
          <w:szCs w:val="22"/>
          <w:lang w:val="hu-HU"/>
        </w:rPr>
        <w:t xml:space="preserve">igyelembe kell venni </w:t>
      </w:r>
      <w:r w:rsidRPr="009B4564">
        <w:rPr>
          <w:color w:val="auto"/>
          <w:sz w:val="22"/>
          <w:szCs w:val="22"/>
          <w:lang w:val="hu-HU"/>
        </w:rPr>
        <w:t>mind a lipid</w:t>
      </w:r>
      <w:r w:rsidR="0097708E">
        <w:rPr>
          <w:color w:val="auto"/>
          <w:sz w:val="22"/>
          <w:szCs w:val="22"/>
          <w:lang w:val="hu-HU"/>
        </w:rPr>
        <w:t>szint-</w:t>
      </w:r>
      <w:r w:rsidRPr="009B4564">
        <w:rPr>
          <w:color w:val="auto"/>
          <w:sz w:val="22"/>
          <w:szCs w:val="22"/>
          <w:lang w:val="hu-HU"/>
        </w:rPr>
        <w:t>csökken</w:t>
      </w:r>
      <w:r w:rsidR="009B4564">
        <w:rPr>
          <w:color w:val="auto"/>
          <w:sz w:val="22"/>
          <w:szCs w:val="22"/>
          <w:lang w:val="hu-HU"/>
        </w:rPr>
        <w:t>t</w:t>
      </w:r>
      <w:r w:rsidRPr="009B4564">
        <w:rPr>
          <w:color w:val="auto"/>
          <w:sz w:val="22"/>
          <w:szCs w:val="22"/>
          <w:lang w:val="hu-HU"/>
        </w:rPr>
        <w:t xml:space="preserve">és előnyét, mind a rozuvasztatin plazmakoncentráció </w:t>
      </w:r>
      <w:r w:rsidR="00806431">
        <w:rPr>
          <w:color w:val="auto"/>
          <w:sz w:val="22"/>
          <w:szCs w:val="22"/>
          <w:lang w:val="hu-HU"/>
        </w:rPr>
        <w:t xml:space="preserve">emelkedésének </w:t>
      </w:r>
      <w:r w:rsidRPr="009B4564">
        <w:rPr>
          <w:color w:val="auto"/>
          <w:sz w:val="22"/>
          <w:szCs w:val="22"/>
          <w:lang w:val="hu-HU"/>
        </w:rPr>
        <w:t xml:space="preserve">lehetőségét, amikor </w:t>
      </w:r>
      <w:r w:rsidR="00806431" w:rsidRPr="00806431">
        <w:rPr>
          <w:color w:val="auto"/>
          <w:sz w:val="22"/>
          <w:szCs w:val="22"/>
          <w:lang w:val="hu-HU"/>
        </w:rPr>
        <w:t>a proteáz</w:t>
      </w:r>
      <w:r w:rsidR="00806431" w:rsidRPr="00806431">
        <w:rPr>
          <w:color w:val="auto"/>
          <w:sz w:val="22"/>
          <w:szCs w:val="22"/>
          <w:lang w:val="hu-HU"/>
        </w:rPr>
        <w:noBreakHyphen/>
        <w:t xml:space="preserve">inhibitorokkal kezelt betegeknél </w:t>
      </w:r>
      <w:r w:rsidRPr="009B4564">
        <w:rPr>
          <w:color w:val="auto"/>
          <w:sz w:val="22"/>
          <w:szCs w:val="22"/>
          <w:lang w:val="hu-HU"/>
        </w:rPr>
        <w:t xml:space="preserve">elkezdjük a </w:t>
      </w:r>
      <w:r w:rsidR="004C2F93" w:rsidRPr="009B4564">
        <w:rPr>
          <w:color w:val="auto"/>
          <w:sz w:val="22"/>
          <w:szCs w:val="22"/>
          <w:lang w:val="hu-HU"/>
        </w:rPr>
        <w:t>r</w:t>
      </w:r>
      <w:r w:rsidR="00FE2FC6" w:rsidRPr="009B4564">
        <w:rPr>
          <w:color w:val="auto"/>
          <w:sz w:val="22"/>
          <w:szCs w:val="22"/>
          <w:lang w:val="hu-HU"/>
        </w:rPr>
        <w:t>ozuvasztatin</w:t>
      </w:r>
      <w:r w:rsidR="009B4564">
        <w:rPr>
          <w:color w:val="auto"/>
          <w:sz w:val="22"/>
          <w:szCs w:val="22"/>
          <w:lang w:val="hu-HU"/>
        </w:rPr>
        <w:t>-</w:t>
      </w:r>
      <w:r w:rsidRPr="009B4564">
        <w:rPr>
          <w:color w:val="auto"/>
          <w:sz w:val="22"/>
          <w:szCs w:val="22"/>
          <w:lang w:val="hu-HU"/>
        </w:rPr>
        <w:t xml:space="preserve">kezelést és feltitráljuk a </w:t>
      </w:r>
      <w:r w:rsidR="004C2F93" w:rsidRPr="009B4564">
        <w:rPr>
          <w:color w:val="auto"/>
          <w:sz w:val="22"/>
          <w:szCs w:val="22"/>
          <w:lang w:val="hu-HU"/>
        </w:rPr>
        <w:t>r</w:t>
      </w:r>
      <w:r w:rsidR="00FE2FC6" w:rsidRPr="009B4564">
        <w:rPr>
          <w:color w:val="auto"/>
          <w:sz w:val="22"/>
          <w:szCs w:val="22"/>
          <w:lang w:val="hu-HU"/>
        </w:rPr>
        <w:t>ozuvasztatin</w:t>
      </w:r>
      <w:r w:rsidRPr="009B4564">
        <w:rPr>
          <w:color w:val="auto"/>
          <w:sz w:val="22"/>
          <w:szCs w:val="22"/>
          <w:lang w:val="hu-HU"/>
        </w:rPr>
        <w:t xml:space="preserve"> dózist</w:t>
      </w:r>
      <w:r w:rsidRPr="00200ADA">
        <w:rPr>
          <w:color w:val="auto"/>
          <w:sz w:val="22"/>
          <w:szCs w:val="22"/>
          <w:lang w:val="hu-HU"/>
        </w:rPr>
        <w:t>. Bizonyos proteáz</w:t>
      </w:r>
      <w:r w:rsidR="00200ADA">
        <w:rPr>
          <w:color w:val="auto"/>
          <w:sz w:val="22"/>
          <w:szCs w:val="22"/>
          <w:lang w:val="hu-HU"/>
        </w:rPr>
        <w:t>-inhib</w:t>
      </w:r>
      <w:r w:rsidRPr="00200ADA">
        <w:rPr>
          <w:color w:val="auto"/>
          <w:sz w:val="22"/>
          <w:szCs w:val="22"/>
          <w:lang w:val="hu-HU"/>
        </w:rPr>
        <w:t xml:space="preserve">itorokkal történő egyidejű alkalmazása nem javasolt, kivéve, ha a </w:t>
      </w:r>
      <w:r w:rsidR="009D675E" w:rsidRPr="00ED685F">
        <w:rPr>
          <w:sz w:val="22"/>
          <w:szCs w:val="22"/>
          <w:lang w:val="hu-HU"/>
        </w:rPr>
        <w:t>Delipid Plus</w:t>
      </w:r>
      <w:r w:rsidR="004C2F93" w:rsidRPr="009B4564">
        <w:rPr>
          <w:color w:val="auto"/>
          <w:sz w:val="22"/>
          <w:szCs w:val="22"/>
          <w:lang w:val="hu-HU"/>
        </w:rPr>
        <w:t xml:space="preserve"> </w:t>
      </w:r>
      <w:r w:rsidRPr="009B4564">
        <w:rPr>
          <w:color w:val="auto"/>
          <w:sz w:val="22"/>
          <w:szCs w:val="22"/>
          <w:lang w:val="hu-HU"/>
        </w:rPr>
        <w:t>adagját módosítják (</w:t>
      </w:r>
      <w:r w:rsidR="008449F7" w:rsidRPr="009B4564">
        <w:rPr>
          <w:color w:val="auto"/>
          <w:sz w:val="22"/>
          <w:szCs w:val="22"/>
          <w:lang w:val="hu-HU"/>
        </w:rPr>
        <w:t>l</w:t>
      </w:r>
      <w:r w:rsidRPr="009B4564">
        <w:rPr>
          <w:color w:val="auto"/>
          <w:sz w:val="22"/>
          <w:szCs w:val="22"/>
          <w:lang w:val="hu-HU"/>
        </w:rPr>
        <w:t>ásd 4.2 és 4.5 pont)</w:t>
      </w:r>
      <w:r w:rsidR="008449F7" w:rsidRPr="009B4564">
        <w:rPr>
          <w:color w:val="auto"/>
          <w:sz w:val="22"/>
          <w:szCs w:val="22"/>
          <w:lang w:val="hu-HU"/>
        </w:rPr>
        <w:t>.</w:t>
      </w:r>
    </w:p>
    <w:p w14:paraId="1AC1448E" w14:textId="77777777" w:rsidR="003F7D0D" w:rsidRPr="00F14D01" w:rsidRDefault="003F7D0D" w:rsidP="00F14D01">
      <w:pPr>
        <w:pStyle w:val="Szvegtrzs"/>
        <w:rPr>
          <w:szCs w:val="22"/>
        </w:rPr>
      </w:pPr>
    </w:p>
    <w:p w14:paraId="036FB955" w14:textId="77777777" w:rsidR="003F7D0D" w:rsidRPr="002E3C49" w:rsidRDefault="003F7D0D" w:rsidP="002E3C49">
      <w:pPr>
        <w:pStyle w:val="Cmsor4"/>
        <w:spacing w:before="0"/>
        <w:rPr>
          <w:szCs w:val="22"/>
        </w:rPr>
      </w:pPr>
      <w:r w:rsidRPr="002E3C49">
        <w:rPr>
          <w:szCs w:val="22"/>
        </w:rPr>
        <w:t>Interstitialis tüdőbetegség</w:t>
      </w:r>
    </w:p>
    <w:p w14:paraId="702598C4" w14:textId="77777777" w:rsidR="003F7D0D" w:rsidRPr="002E3C49" w:rsidRDefault="001A3914" w:rsidP="002E3C49">
      <w:pPr>
        <w:pStyle w:val="Szvegtrzs"/>
        <w:rPr>
          <w:szCs w:val="22"/>
        </w:rPr>
      </w:pPr>
      <w:r w:rsidRPr="002E3C49">
        <w:rPr>
          <w:szCs w:val="22"/>
        </w:rPr>
        <w:t>Sztatinok főleg hosszú</w:t>
      </w:r>
      <w:r w:rsidR="00F14D01">
        <w:rPr>
          <w:szCs w:val="22"/>
        </w:rPr>
        <w:t xml:space="preserve"> </w:t>
      </w:r>
      <w:r w:rsidR="00AE1E78" w:rsidRPr="00AE1E78">
        <w:rPr>
          <w:szCs w:val="22"/>
        </w:rPr>
        <w:t>távon történő</w:t>
      </w:r>
      <w:r w:rsidRPr="00F14D01">
        <w:rPr>
          <w:szCs w:val="22"/>
        </w:rPr>
        <w:t xml:space="preserve"> alkalmazása mellett k</w:t>
      </w:r>
      <w:r w:rsidR="003F7D0D" w:rsidRPr="00F14D01">
        <w:rPr>
          <w:szCs w:val="22"/>
        </w:rPr>
        <w:t xml:space="preserve">ivételes esetekben </w:t>
      </w:r>
      <w:r w:rsidRPr="00F14D01">
        <w:rPr>
          <w:szCs w:val="22"/>
        </w:rPr>
        <w:t xml:space="preserve">beszámoltak </w:t>
      </w:r>
      <w:r w:rsidR="003F7D0D" w:rsidRPr="00F14D01">
        <w:rPr>
          <w:szCs w:val="22"/>
        </w:rPr>
        <w:t>interstitialis tüdőbetegség</w:t>
      </w:r>
      <w:r w:rsidRPr="002E3C49">
        <w:rPr>
          <w:szCs w:val="22"/>
        </w:rPr>
        <w:t xml:space="preserve"> kialakulásáról</w:t>
      </w:r>
      <w:r w:rsidR="003F7D0D" w:rsidRPr="002E3C49">
        <w:rPr>
          <w:szCs w:val="22"/>
        </w:rPr>
        <w:t xml:space="preserve"> </w:t>
      </w:r>
      <w:r w:rsidR="008B04E1" w:rsidRPr="002E3C49">
        <w:rPr>
          <w:szCs w:val="22"/>
        </w:rPr>
        <w:t>(lásd 4.8</w:t>
      </w:r>
      <w:r w:rsidR="002F3610" w:rsidRPr="002F3610">
        <w:rPr>
          <w:szCs w:val="22"/>
        </w:rPr>
        <w:t> </w:t>
      </w:r>
      <w:r w:rsidR="008B04E1" w:rsidRPr="002E3C49">
        <w:rPr>
          <w:szCs w:val="22"/>
        </w:rPr>
        <w:t>pont). Jele</w:t>
      </w:r>
      <w:r w:rsidRPr="002E3C49">
        <w:rPr>
          <w:szCs w:val="22"/>
        </w:rPr>
        <w:t>ntkez</w:t>
      </w:r>
      <w:r w:rsidR="008B04E1" w:rsidRPr="002E3C49">
        <w:rPr>
          <w:szCs w:val="22"/>
        </w:rPr>
        <w:t xml:space="preserve">ő tünetei </w:t>
      </w:r>
      <w:r w:rsidRPr="002E3C49">
        <w:rPr>
          <w:szCs w:val="22"/>
        </w:rPr>
        <w:t xml:space="preserve">lehetnek </w:t>
      </w:r>
      <w:r w:rsidR="008B04E1" w:rsidRPr="002E3C49">
        <w:rPr>
          <w:szCs w:val="22"/>
        </w:rPr>
        <w:t>dyspnoe</w:t>
      </w:r>
      <w:r w:rsidR="00092BA5">
        <w:rPr>
          <w:szCs w:val="22"/>
        </w:rPr>
        <w:t>a</w:t>
      </w:r>
      <w:r w:rsidR="008B04E1" w:rsidRPr="002E3C49">
        <w:rPr>
          <w:szCs w:val="22"/>
        </w:rPr>
        <w:t xml:space="preserve">, </w:t>
      </w:r>
      <w:r w:rsidR="00DD5941" w:rsidRPr="002E3C49">
        <w:rPr>
          <w:szCs w:val="22"/>
        </w:rPr>
        <w:t>száraz</w:t>
      </w:r>
      <w:r w:rsidR="008B04E1" w:rsidRPr="002E3C49">
        <w:rPr>
          <w:szCs w:val="22"/>
        </w:rPr>
        <w:t xml:space="preserve"> köhögés és az általános egészségi állapot romlása (fáradékonyság, fogyás és láz). </w:t>
      </w:r>
      <w:r w:rsidRPr="00A34D4C">
        <w:rPr>
          <w:szCs w:val="22"/>
        </w:rPr>
        <w:t xml:space="preserve">Amennyiben </w:t>
      </w:r>
      <w:r w:rsidR="008B04E1" w:rsidRPr="00A34D4C">
        <w:rPr>
          <w:szCs w:val="22"/>
        </w:rPr>
        <w:t>felmerül</w:t>
      </w:r>
      <w:r w:rsidRPr="00CB2DB7">
        <w:rPr>
          <w:szCs w:val="22"/>
        </w:rPr>
        <w:t xml:space="preserve"> a gyanú, hogy a betegnél</w:t>
      </w:r>
      <w:r w:rsidR="008B04E1" w:rsidRPr="00F92C42">
        <w:rPr>
          <w:szCs w:val="22"/>
        </w:rPr>
        <w:t xml:space="preserve"> interstitialis tüdőbetegség</w:t>
      </w:r>
      <w:r w:rsidRPr="009C058B">
        <w:rPr>
          <w:szCs w:val="22"/>
        </w:rPr>
        <w:t xml:space="preserve"> fej</w:t>
      </w:r>
      <w:r w:rsidR="00424730" w:rsidRPr="00FC6C77">
        <w:rPr>
          <w:szCs w:val="22"/>
        </w:rPr>
        <w:t>l</w:t>
      </w:r>
      <w:r w:rsidRPr="0025055B">
        <w:rPr>
          <w:szCs w:val="22"/>
        </w:rPr>
        <w:t>ődött ki</w:t>
      </w:r>
      <w:r w:rsidR="008B04E1" w:rsidRPr="0025055B">
        <w:rPr>
          <w:szCs w:val="22"/>
        </w:rPr>
        <w:t>, a sztatin</w:t>
      </w:r>
      <w:r w:rsidR="00F14D01">
        <w:rPr>
          <w:szCs w:val="22"/>
        </w:rPr>
        <w:noBreakHyphen/>
      </w:r>
      <w:r w:rsidR="008B04E1" w:rsidRPr="00F14D01">
        <w:rPr>
          <w:szCs w:val="22"/>
        </w:rPr>
        <w:t xml:space="preserve">terápiát </w:t>
      </w:r>
      <w:r w:rsidRPr="002E3C49">
        <w:rPr>
          <w:szCs w:val="22"/>
        </w:rPr>
        <w:t>fe</w:t>
      </w:r>
      <w:r w:rsidR="008B04E1" w:rsidRPr="002E3C49">
        <w:rPr>
          <w:szCs w:val="22"/>
        </w:rPr>
        <w:t xml:space="preserve">l kell </w:t>
      </w:r>
      <w:r w:rsidRPr="002E3C49">
        <w:rPr>
          <w:szCs w:val="22"/>
        </w:rPr>
        <w:t>függesz</w:t>
      </w:r>
      <w:r w:rsidR="008B04E1" w:rsidRPr="002E3C49">
        <w:rPr>
          <w:szCs w:val="22"/>
        </w:rPr>
        <w:t>t</w:t>
      </w:r>
      <w:r w:rsidRPr="002E3C49">
        <w:rPr>
          <w:szCs w:val="22"/>
        </w:rPr>
        <w:t>e</w:t>
      </w:r>
      <w:r w:rsidR="008B04E1" w:rsidRPr="002E3C49">
        <w:rPr>
          <w:szCs w:val="22"/>
        </w:rPr>
        <w:t xml:space="preserve">ni. </w:t>
      </w:r>
    </w:p>
    <w:p w14:paraId="6D627B74" w14:textId="77777777" w:rsidR="008B04E1" w:rsidRPr="00A34D4C" w:rsidRDefault="008B04E1" w:rsidP="002E3C49">
      <w:pPr>
        <w:pStyle w:val="Szvegtrzs"/>
        <w:rPr>
          <w:szCs w:val="22"/>
          <w:u w:val="single"/>
        </w:rPr>
      </w:pPr>
    </w:p>
    <w:p w14:paraId="762712D7" w14:textId="77777777" w:rsidR="00412907" w:rsidRPr="00CB2DB7" w:rsidRDefault="00412907" w:rsidP="002E3C49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A34D4C">
        <w:rPr>
          <w:color w:val="auto"/>
          <w:sz w:val="22"/>
          <w:szCs w:val="22"/>
          <w:u w:val="single"/>
          <w:lang w:val="hu-HU"/>
        </w:rPr>
        <w:t>Diabete</w:t>
      </w:r>
      <w:r w:rsidRPr="00CB2DB7">
        <w:rPr>
          <w:color w:val="auto"/>
          <w:sz w:val="22"/>
          <w:szCs w:val="22"/>
          <w:u w:val="single"/>
          <w:lang w:val="hu-HU"/>
        </w:rPr>
        <w:t>s mellitus</w:t>
      </w:r>
    </w:p>
    <w:p w14:paraId="540AAC21" w14:textId="77777777" w:rsidR="006C1F15" w:rsidRPr="00F50F9A" w:rsidRDefault="006C1F15" w:rsidP="002E3C49">
      <w:p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F92C42">
        <w:rPr>
          <w:rFonts w:eastAsia="TimesNewRomanPSMT"/>
          <w:sz w:val="22"/>
          <w:szCs w:val="22"/>
        </w:rPr>
        <w:t>A rendelkez</w:t>
      </w:r>
      <w:r w:rsidRPr="009C058B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 xml:space="preserve">sre 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ll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 xml:space="preserve"> inform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ci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>k alapj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n a sztatinok megn</w:t>
      </w:r>
      <w:r w:rsidRPr="00F92C42">
        <w:rPr>
          <w:rFonts w:eastAsia="TimesNewRomanPSMT"/>
          <w:sz w:val="22"/>
          <w:szCs w:val="22"/>
        </w:rPr>
        <w:t>ö</w:t>
      </w:r>
      <w:r w:rsidRPr="00F50F9A">
        <w:rPr>
          <w:rFonts w:eastAsia="TimesNewRomanPSMT"/>
          <w:sz w:val="22"/>
          <w:szCs w:val="22"/>
        </w:rPr>
        <w:t>velik a v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rcukorszintet, valamint azokban a betegekben, akik a k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s</w:t>
      </w:r>
      <w:r w:rsidRPr="00F92C42">
        <w:rPr>
          <w:rFonts w:eastAsia="TimesNewRomanPSMT"/>
          <w:sz w:val="22"/>
          <w:szCs w:val="22"/>
        </w:rPr>
        <w:t>ő</w:t>
      </w:r>
      <w:r w:rsidRPr="00F50F9A">
        <w:rPr>
          <w:rFonts w:eastAsia="TimesNewRomanPSMT"/>
          <w:sz w:val="22"/>
          <w:szCs w:val="22"/>
        </w:rPr>
        <w:t>bbi diabetes kialakul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sa szempontj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b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>l nagy kock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zatnak vannak kit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 xml:space="preserve">ve, </w:t>
      </w:r>
      <w:r w:rsidR="002E3C49">
        <w:rPr>
          <w:rFonts w:eastAsia="TimesNewRomanPSMT"/>
          <w:sz w:val="22"/>
          <w:szCs w:val="22"/>
        </w:rPr>
        <w:t>hyperglykaemi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t okozhatnak, antidiabetikus kezel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st t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ve sz</w:t>
      </w:r>
      <w:r w:rsidRPr="00F92C42">
        <w:rPr>
          <w:rFonts w:eastAsia="TimesNewRomanPSMT"/>
          <w:sz w:val="22"/>
          <w:szCs w:val="22"/>
        </w:rPr>
        <w:t>ü</w:t>
      </w:r>
      <w:r w:rsidRPr="00F50F9A">
        <w:rPr>
          <w:rFonts w:eastAsia="TimesNewRomanPSMT"/>
          <w:sz w:val="22"/>
          <w:szCs w:val="22"/>
        </w:rPr>
        <w:t>ks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gess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. A sztatinokkal val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 xml:space="preserve"> kezel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s le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ll</w:t>
      </w:r>
      <w:r w:rsidRPr="00F92C42">
        <w:rPr>
          <w:rFonts w:eastAsia="TimesNewRomanPSMT"/>
          <w:sz w:val="22"/>
          <w:szCs w:val="22"/>
        </w:rPr>
        <w:t>í</w:t>
      </w:r>
      <w:r w:rsidRPr="00F50F9A">
        <w:rPr>
          <w:rFonts w:eastAsia="TimesNewRomanPSMT"/>
          <w:sz w:val="22"/>
          <w:szCs w:val="22"/>
        </w:rPr>
        <w:t>t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sa azonban nem indokolt, mivel a sztatinok vaszkul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ris betegs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gek kock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zatainak cs</w:t>
      </w:r>
      <w:r w:rsidRPr="00F92C42">
        <w:rPr>
          <w:rFonts w:eastAsia="TimesNewRomanPSMT"/>
          <w:sz w:val="22"/>
          <w:szCs w:val="22"/>
        </w:rPr>
        <w:t>ö</w:t>
      </w:r>
      <w:r w:rsidRPr="00F50F9A">
        <w:rPr>
          <w:rFonts w:eastAsia="TimesNewRomanPSMT"/>
          <w:sz w:val="22"/>
          <w:szCs w:val="22"/>
        </w:rPr>
        <w:t>kkent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s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b</w:t>
      </w:r>
      <w:r w:rsidRPr="00F92C42">
        <w:rPr>
          <w:rFonts w:eastAsia="TimesNewRomanPSMT"/>
          <w:sz w:val="22"/>
          <w:szCs w:val="22"/>
        </w:rPr>
        <w:t>ő</w:t>
      </w:r>
      <w:r w:rsidRPr="00F50F9A">
        <w:rPr>
          <w:rFonts w:eastAsia="TimesNewRomanPSMT"/>
          <w:sz w:val="22"/>
          <w:szCs w:val="22"/>
        </w:rPr>
        <w:t>l sz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rmaz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 xml:space="preserve"> el</w:t>
      </w:r>
      <w:r w:rsidRPr="00F92C42">
        <w:rPr>
          <w:rFonts w:eastAsia="TimesNewRomanPSMT"/>
          <w:sz w:val="22"/>
          <w:szCs w:val="22"/>
        </w:rPr>
        <w:t>ő</w:t>
      </w:r>
      <w:r w:rsidRPr="00F50F9A">
        <w:rPr>
          <w:rFonts w:eastAsia="TimesNewRomanPSMT"/>
          <w:sz w:val="22"/>
          <w:szCs w:val="22"/>
        </w:rPr>
        <w:t xml:space="preserve">nye meghaladja a </w:t>
      </w:r>
      <w:r w:rsidR="002E3C49">
        <w:rPr>
          <w:rFonts w:eastAsia="TimesNewRomanPSMT"/>
          <w:sz w:val="22"/>
          <w:szCs w:val="22"/>
        </w:rPr>
        <w:t>hyperglykaemi</w:t>
      </w:r>
      <w:r w:rsidRPr="00F50F9A">
        <w:rPr>
          <w:rFonts w:eastAsia="TimesNewRomanPSMT"/>
          <w:sz w:val="22"/>
          <w:szCs w:val="22"/>
        </w:rPr>
        <w:t>a kialakul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s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nak kock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zat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t. A kock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zatnak kitett beteget (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homi gl</w:t>
      </w:r>
      <w:r w:rsidRPr="00F92C42">
        <w:rPr>
          <w:rFonts w:eastAsia="TimesNewRomanPSMT"/>
          <w:sz w:val="22"/>
          <w:szCs w:val="22"/>
        </w:rPr>
        <w:t>ü</w:t>
      </w:r>
      <w:r w:rsidRPr="00F50F9A">
        <w:rPr>
          <w:rFonts w:eastAsia="TimesNewRomanPSMT"/>
          <w:sz w:val="22"/>
          <w:szCs w:val="22"/>
        </w:rPr>
        <w:t>k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>z 5,6</w:t>
      </w:r>
      <w:r w:rsidR="004C4FF6">
        <w:rPr>
          <w:rFonts w:eastAsia="TimesNewRomanPSMT"/>
          <w:sz w:val="22"/>
          <w:szCs w:val="22"/>
        </w:rPr>
        <w:t>–</w:t>
      </w:r>
      <w:r w:rsidRPr="00F50F9A">
        <w:rPr>
          <w:rFonts w:eastAsia="TimesNewRomanPSMT"/>
          <w:sz w:val="22"/>
          <w:szCs w:val="22"/>
        </w:rPr>
        <w:t>6,9</w:t>
      </w:r>
      <w:r w:rsidR="003A6383" w:rsidRPr="00F50F9A">
        <w:rPr>
          <w:rFonts w:eastAsia="TimesNewRomanPSMT"/>
          <w:sz w:val="22"/>
          <w:szCs w:val="22"/>
        </w:rPr>
        <w:t> </w:t>
      </w:r>
      <w:r w:rsidRPr="00F50F9A">
        <w:rPr>
          <w:rFonts w:eastAsia="TimesNewRomanPSMT"/>
          <w:sz w:val="22"/>
          <w:szCs w:val="22"/>
        </w:rPr>
        <w:t>mmol/l, BMI &gt;</w:t>
      </w:r>
      <w:r w:rsidR="002E3C49">
        <w:rPr>
          <w:rFonts w:eastAsia="TimesNewRomanPSMT"/>
          <w:sz w:val="22"/>
          <w:szCs w:val="22"/>
        </w:rPr>
        <w:t> </w:t>
      </w:r>
      <w:r w:rsidRPr="00F50F9A">
        <w:rPr>
          <w:rFonts w:eastAsia="TimesNewRomanPSMT"/>
          <w:sz w:val="22"/>
          <w:szCs w:val="22"/>
        </w:rPr>
        <w:t>30</w:t>
      </w:r>
      <w:r w:rsidR="003A6383" w:rsidRPr="006345BE">
        <w:rPr>
          <w:rFonts w:eastAsia="TimesNewRomanPSMT"/>
          <w:sz w:val="22"/>
          <w:szCs w:val="22"/>
        </w:rPr>
        <w:t> </w:t>
      </w:r>
      <w:r w:rsidRPr="006345BE">
        <w:rPr>
          <w:rFonts w:eastAsia="TimesNewRomanPSMT"/>
          <w:sz w:val="22"/>
          <w:szCs w:val="22"/>
        </w:rPr>
        <w:t>kg/m</w:t>
      </w:r>
      <w:r w:rsidRPr="006345BE">
        <w:rPr>
          <w:rFonts w:eastAsia="TimesNewRomanPSMT"/>
          <w:sz w:val="22"/>
          <w:szCs w:val="22"/>
          <w:vertAlign w:val="superscript"/>
        </w:rPr>
        <w:t>2</w:t>
      </w:r>
      <w:r w:rsidRPr="006345BE">
        <w:rPr>
          <w:rFonts w:eastAsia="TimesNewRomanPSMT"/>
          <w:sz w:val="22"/>
          <w:szCs w:val="22"/>
        </w:rPr>
        <w:t>, megn</w:t>
      </w:r>
      <w:r w:rsidRPr="00F92C42">
        <w:rPr>
          <w:rFonts w:eastAsia="TimesNewRomanPSMT"/>
          <w:sz w:val="22"/>
          <w:szCs w:val="22"/>
        </w:rPr>
        <w:t>ö</w:t>
      </w:r>
      <w:r w:rsidRPr="00F50F9A">
        <w:rPr>
          <w:rFonts w:eastAsia="TimesNewRomanPSMT"/>
          <w:sz w:val="22"/>
          <w:szCs w:val="22"/>
        </w:rPr>
        <w:t xml:space="preserve">vekedett trigliceridszint, </w:t>
      </w:r>
      <w:r w:rsidR="002E3C49">
        <w:rPr>
          <w:rFonts w:eastAsia="TimesNewRomanPSMT"/>
          <w:sz w:val="22"/>
          <w:szCs w:val="22"/>
        </w:rPr>
        <w:t>hyper</w:t>
      </w:r>
      <w:r w:rsidRPr="00F50F9A">
        <w:rPr>
          <w:rFonts w:eastAsia="TimesNewRomanPSMT"/>
          <w:sz w:val="22"/>
          <w:szCs w:val="22"/>
        </w:rPr>
        <w:t>t</w:t>
      </w:r>
      <w:r w:rsidR="002E3C49">
        <w:rPr>
          <w:rFonts w:eastAsia="TimesNewRomanPSMT"/>
          <w:sz w:val="22"/>
          <w:szCs w:val="22"/>
        </w:rPr>
        <w:t>o</w:t>
      </w:r>
      <w:r w:rsidRPr="00F50F9A">
        <w:rPr>
          <w:rFonts w:eastAsia="TimesNewRomanPSMT"/>
          <w:sz w:val="22"/>
          <w:szCs w:val="22"/>
        </w:rPr>
        <w:t>nia) a nemzeti ir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nyelveknek megfelel</w:t>
      </w:r>
      <w:r w:rsidRPr="00F92C42">
        <w:rPr>
          <w:rFonts w:eastAsia="TimesNewRomanPSMT"/>
          <w:sz w:val="22"/>
          <w:szCs w:val="22"/>
        </w:rPr>
        <w:t>ő</w:t>
      </w:r>
      <w:r w:rsidRPr="00F50F9A">
        <w:rPr>
          <w:rFonts w:eastAsia="TimesNewRomanPSMT"/>
          <w:sz w:val="22"/>
          <w:szCs w:val="22"/>
        </w:rPr>
        <w:t xml:space="preserve">en klinikai 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s biok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miai szempontb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 xml:space="preserve">l monitorozni kell. </w:t>
      </w:r>
    </w:p>
    <w:p w14:paraId="387A48BA" w14:textId="77777777" w:rsidR="00B273A8" w:rsidRPr="00352882" w:rsidRDefault="006C1F15" w:rsidP="002E3C49">
      <w:p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F50F9A">
        <w:rPr>
          <w:rFonts w:eastAsia="TimesNewRomanPSMT"/>
          <w:sz w:val="22"/>
          <w:szCs w:val="22"/>
        </w:rPr>
        <w:t>A JUPITER vizsg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 xml:space="preserve">latban a bejelentett diabetes mellitus esetek </w:t>
      </w:r>
      <w:r w:rsidRPr="00F92C42">
        <w:rPr>
          <w:rFonts w:eastAsia="TimesNewRomanPSMT"/>
          <w:sz w:val="22"/>
          <w:szCs w:val="22"/>
        </w:rPr>
        <w:t>ö</w:t>
      </w:r>
      <w:r w:rsidRPr="00F50F9A">
        <w:rPr>
          <w:rFonts w:eastAsia="TimesNewRomanPSMT"/>
          <w:sz w:val="22"/>
          <w:szCs w:val="22"/>
        </w:rPr>
        <w:t>sszgyakoris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 xml:space="preserve">ga 2,8% volt rozuvasztatin, 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s 2,3% placebo eset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n, legf</w:t>
      </w:r>
      <w:r w:rsidRPr="00F92C42">
        <w:rPr>
          <w:rFonts w:eastAsia="TimesNewRomanPSMT"/>
          <w:sz w:val="22"/>
          <w:szCs w:val="22"/>
        </w:rPr>
        <w:t>ő</w:t>
      </w:r>
      <w:r w:rsidRPr="00F50F9A">
        <w:rPr>
          <w:rFonts w:eastAsia="TimesNewRomanPSMT"/>
          <w:sz w:val="22"/>
          <w:szCs w:val="22"/>
        </w:rPr>
        <w:t>k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ppen azokn</w:t>
      </w:r>
      <w:r w:rsidRPr="00F92C42">
        <w:rPr>
          <w:rFonts w:eastAsia="TimesNewRomanPSMT"/>
          <w:sz w:val="22"/>
          <w:szCs w:val="22"/>
        </w:rPr>
        <w:t>á</w:t>
      </w:r>
      <w:r w:rsidRPr="00F50F9A">
        <w:rPr>
          <w:rFonts w:eastAsia="TimesNewRomanPSMT"/>
          <w:sz w:val="22"/>
          <w:szCs w:val="22"/>
        </w:rPr>
        <w:t>l a betegekn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 xml:space="preserve">l, akiknek az </w:t>
      </w:r>
      <w:r w:rsidRPr="00F92C42">
        <w:rPr>
          <w:rFonts w:eastAsia="TimesNewRomanPSMT"/>
          <w:sz w:val="22"/>
          <w:szCs w:val="22"/>
        </w:rPr>
        <w:t>é</w:t>
      </w:r>
      <w:r w:rsidRPr="00F50F9A">
        <w:rPr>
          <w:rFonts w:eastAsia="TimesNewRomanPSMT"/>
          <w:sz w:val="22"/>
          <w:szCs w:val="22"/>
        </w:rPr>
        <w:t>homi gl</w:t>
      </w:r>
      <w:r w:rsidRPr="00F92C42">
        <w:rPr>
          <w:rFonts w:eastAsia="TimesNewRomanPSMT"/>
          <w:sz w:val="22"/>
          <w:szCs w:val="22"/>
        </w:rPr>
        <w:t>ü</w:t>
      </w:r>
      <w:r w:rsidRPr="00F50F9A">
        <w:rPr>
          <w:rFonts w:eastAsia="TimesNewRomanPSMT"/>
          <w:sz w:val="22"/>
          <w:szCs w:val="22"/>
        </w:rPr>
        <w:t>k</w:t>
      </w:r>
      <w:r w:rsidRPr="00F92C42">
        <w:rPr>
          <w:rFonts w:eastAsia="TimesNewRomanPSMT"/>
          <w:sz w:val="22"/>
          <w:szCs w:val="22"/>
        </w:rPr>
        <w:t>ó</w:t>
      </w:r>
      <w:r w:rsidRPr="00F50F9A">
        <w:rPr>
          <w:rFonts w:eastAsia="TimesNewRomanPSMT"/>
          <w:sz w:val="22"/>
          <w:szCs w:val="22"/>
        </w:rPr>
        <w:t>z szintje 5,6</w:t>
      </w:r>
      <w:r w:rsidR="007E2109" w:rsidRPr="006345BE">
        <w:rPr>
          <w:rFonts w:eastAsia="TimesNewRomanPSMT"/>
          <w:sz w:val="22"/>
          <w:szCs w:val="22"/>
        </w:rPr>
        <w:noBreakHyphen/>
      </w:r>
      <w:r w:rsidRPr="006345BE">
        <w:rPr>
          <w:rFonts w:eastAsia="TimesNewRomanPSMT"/>
          <w:sz w:val="22"/>
          <w:szCs w:val="22"/>
        </w:rPr>
        <w:t>6,9</w:t>
      </w:r>
      <w:r w:rsidR="003A6383" w:rsidRPr="00352882">
        <w:rPr>
          <w:rFonts w:eastAsia="TimesNewRomanPSMT"/>
          <w:sz w:val="22"/>
          <w:szCs w:val="22"/>
        </w:rPr>
        <w:t> </w:t>
      </w:r>
      <w:r w:rsidRPr="00352882">
        <w:rPr>
          <w:rFonts w:eastAsia="TimesNewRomanPSMT"/>
          <w:sz w:val="22"/>
          <w:szCs w:val="22"/>
        </w:rPr>
        <w:t>mmol/l volt.</w:t>
      </w:r>
    </w:p>
    <w:p w14:paraId="4644E023" w14:textId="77777777" w:rsidR="00412575" w:rsidRPr="00200ADA" w:rsidRDefault="00412575" w:rsidP="00A34D4C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5B576D03" w14:textId="77777777" w:rsidR="00B273A8" w:rsidRPr="009B4564" w:rsidRDefault="00B273A8" w:rsidP="00A34D4C">
      <w:pPr>
        <w:keepNext/>
        <w:rPr>
          <w:color w:val="000000"/>
          <w:sz w:val="22"/>
          <w:szCs w:val="22"/>
          <w:u w:val="single"/>
        </w:rPr>
      </w:pPr>
      <w:r w:rsidRPr="009B4564">
        <w:rPr>
          <w:color w:val="000000"/>
          <w:sz w:val="22"/>
          <w:szCs w:val="22"/>
          <w:u w:val="single"/>
        </w:rPr>
        <w:t>Fibrátok</w:t>
      </w:r>
    </w:p>
    <w:p w14:paraId="43FE052D" w14:textId="77777777" w:rsidR="00B273A8" w:rsidRPr="002E3C49" w:rsidRDefault="00B273A8" w:rsidP="00CB2DB7">
      <w:pPr>
        <w:rPr>
          <w:color w:val="000000"/>
          <w:sz w:val="22"/>
          <w:szCs w:val="22"/>
        </w:rPr>
      </w:pPr>
      <w:r w:rsidRPr="009B4564">
        <w:rPr>
          <w:color w:val="000000"/>
          <w:sz w:val="22"/>
          <w:szCs w:val="22"/>
        </w:rPr>
        <w:t>Az ezetimib biztonságosságát és hatásosságát a fibrátokkal való együttes alkalmazás esetén nem vizsgálták.</w:t>
      </w:r>
      <w:r w:rsidR="00BB472E" w:rsidRPr="00F14D01">
        <w:rPr>
          <w:color w:val="000000"/>
          <w:sz w:val="22"/>
          <w:szCs w:val="22"/>
        </w:rPr>
        <w:t xml:space="preserve"> </w:t>
      </w:r>
      <w:r w:rsidR="009D675E">
        <w:rPr>
          <w:sz w:val="22"/>
          <w:szCs w:val="22"/>
        </w:rPr>
        <w:t>Delipid Plus</w:t>
      </w:r>
      <w:r w:rsidR="005D0B97" w:rsidRPr="00F14D01">
        <w:rPr>
          <w:sz w:val="22"/>
          <w:szCs w:val="22"/>
        </w:rPr>
        <w:t xml:space="preserve"> </w:t>
      </w:r>
      <w:r w:rsidR="00012DE2">
        <w:rPr>
          <w:sz w:val="22"/>
          <w:szCs w:val="22"/>
        </w:rPr>
        <w:t xml:space="preserve">kemény </w:t>
      </w:r>
      <w:r w:rsidR="00C00A0F" w:rsidRPr="00F14D01">
        <w:rPr>
          <w:sz w:val="22"/>
          <w:szCs w:val="22"/>
        </w:rPr>
        <w:t>kapszulát</w:t>
      </w:r>
      <w:r w:rsidRPr="00F14D01">
        <w:rPr>
          <w:color w:val="000000"/>
          <w:sz w:val="22"/>
          <w:szCs w:val="22"/>
        </w:rPr>
        <w:t xml:space="preserve"> és fenofibrátot együtt szedő betegeknél felmerülő cholelithiasis gyanúja esetén epehólyag vizsgálatokra van szükség és a terápiát meg kell szakítani (lásd</w:t>
      </w:r>
      <w:r w:rsidR="00E42E8C">
        <w:rPr>
          <w:color w:val="000000"/>
          <w:sz w:val="22"/>
          <w:szCs w:val="22"/>
        </w:rPr>
        <w:t xml:space="preserve"> </w:t>
      </w:r>
      <w:r w:rsidRPr="00F14D01">
        <w:rPr>
          <w:color w:val="000000"/>
          <w:sz w:val="22"/>
          <w:szCs w:val="22"/>
        </w:rPr>
        <w:t>4.5 és 4.8</w:t>
      </w:r>
      <w:r w:rsidR="009F688B" w:rsidRPr="002E3C49">
        <w:rPr>
          <w:color w:val="000000"/>
          <w:sz w:val="22"/>
          <w:szCs w:val="22"/>
        </w:rPr>
        <w:t> </w:t>
      </w:r>
      <w:r w:rsidRPr="002E3C49">
        <w:rPr>
          <w:color w:val="000000"/>
          <w:sz w:val="22"/>
          <w:szCs w:val="22"/>
        </w:rPr>
        <w:t>pont).</w:t>
      </w:r>
    </w:p>
    <w:p w14:paraId="03195735" w14:textId="77777777" w:rsidR="00B273A8" w:rsidRPr="002E3C49" w:rsidRDefault="00B273A8" w:rsidP="00F92C42">
      <w:pPr>
        <w:rPr>
          <w:color w:val="000000"/>
          <w:sz w:val="22"/>
          <w:szCs w:val="22"/>
        </w:rPr>
      </w:pPr>
    </w:p>
    <w:p w14:paraId="7E334725" w14:textId="77777777" w:rsidR="00B273A8" w:rsidRPr="002E3C49" w:rsidRDefault="00B273A8" w:rsidP="009C058B">
      <w:pPr>
        <w:keepNext/>
        <w:rPr>
          <w:color w:val="000000"/>
          <w:sz w:val="22"/>
          <w:szCs w:val="22"/>
          <w:u w:val="single"/>
        </w:rPr>
      </w:pPr>
      <w:r w:rsidRPr="002E3C49">
        <w:rPr>
          <w:color w:val="000000"/>
          <w:sz w:val="22"/>
          <w:szCs w:val="22"/>
          <w:u w:val="single"/>
        </w:rPr>
        <w:t>Antikoagulánsok</w:t>
      </w:r>
    </w:p>
    <w:p w14:paraId="103D4DCF" w14:textId="77777777" w:rsidR="00B273A8" w:rsidRPr="00C26369" w:rsidRDefault="00B273A8" w:rsidP="00FC6C77">
      <w:pPr>
        <w:rPr>
          <w:color w:val="000000"/>
          <w:sz w:val="22"/>
          <w:szCs w:val="22"/>
        </w:rPr>
      </w:pPr>
      <w:r w:rsidRPr="00C26369">
        <w:rPr>
          <w:color w:val="000000"/>
          <w:sz w:val="22"/>
          <w:szCs w:val="22"/>
        </w:rPr>
        <w:t xml:space="preserve">Ha a </w:t>
      </w:r>
      <w:r w:rsidR="009D675E">
        <w:rPr>
          <w:sz w:val="22"/>
          <w:szCs w:val="22"/>
        </w:rPr>
        <w:t>Delipid Plus</w:t>
      </w:r>
      <w:r w:rsidR="005D0B97" w:rsidRPr="00A34D4C">
        <w:rPr>
          <w:sz w:val="22"/>
          <w:szCs w:val="22"/>
        </w:rPr>
        <w:t xml:space="preserve"> </w:t>
      </w:r>
      <w:r w:rsidR="00503DB6" w:rsidRPr="00A34D4C">
        <w:rPr>
          <w:sz w:val="22"/>
          <w:szCs w:val="22"/>
        </w:rPr>
        <w:t xml:space="preserve">kemény </w:t>
      </w:r>
      <w:r w:rsidR="00C00A0F" w:rsidRPr="00CB2DB7">
        <w:rPr>
          <w:sz w:val="22"/>
          <w:szCs w:val="22"/>
        </w:rPr>
        <w:t>kapszulát</w:t>
      </w:r>
      <w:r w:rsidR="00BB472E" w:rsidRPr="00F92C42">
        <w:rPr>
          <w:sz w:val="22"/>
          <w:szCs w:val="22"/>
        </w:rPr>
        <w:t xml:space="preserve"> w</w:t>
      </w:r>
      <w:r w:rsidRPr="009C058B">
        <w:rPr>
          <w:color w:val="000000"/>
          <w:sz w:val="22"/>
          <w:szCs w:val="22"/>
        </w:rPr>
        <w:t>arfarinnal, egyéb kumarin</w:t>
      </w:r>
      <w:r w:rsidR="00C26369">
        <w:rPr>
          <w:color w:val="000000"/>
          <w:sz w:val="22"/>
          <w:szCs w:val="22"/>
        </w:rPr>
        <w:t>-</w:t>
      </w:r>
      <w:r w:rsidRPr="00C26369">
        <w:rPr>
          <w:color w:val="000000"/>
          <w:sz w:val="22"/>
          <w:szCs w:val="22"/>
        </w:rPr>
        <w:t>típusú véralvadásgátlóval vagy fluindionnal adjuk, a nemzetközi normalizált arányt (INR) megfelelően ellenőrizni kell (lásd 4.5 pont).</w:t>
      </w:r>
    </w:p>
    <w:p w14:paraId="1ADEAFE1" w14:textId="77777777" w:rsidR="00412907" w:rsidRPr="00A34D4C" w:rsidRDefault="00412907" w:rsidP="0025055B">
      <w:pPr>
        <w:rPr>
          <w:sz w:val="22"/>
          <w:szCs w:val="22"/>
        </w:rPr>
      </w:pPr>
    </w:p>
    <w:p w14:paraId="6C0E0E9F" w14:textId="77777777" w:rsidR="00E42E8C" w:rsidRDefault="00B0491F" w:rsidP="0025055B">
      <w:pPr>
        <w:rPr>
          <w:sz w:val="22"/>
          <w:szCs w:val="22"/>
        </w:rPr>
      </w:pPr>
      <w:r w:rsidRPr="00A34D4C">
        <w:rPr>
          <w:sz w:val="22"/>
          <w:szCs w:val="22"/>
          <w:u w:val="single"/>
        </w:rPr>
        <w:t>Ciklosporin</w:t>
      </w:r>
      <w:r w:rsidRPr="00CB2DB7">
        <w:rPr>
          <w:sz w:val="22"/>
          <w:szCs w:val="22"/>
        </w:rPr>
        <w:t xml:space="preserve"> </w:t>
      </w:r>
    </w:p>
    <w:p w14:paraId="7253D954" w14:textId="77777777" w:rsidR="00B0491F" w:rsidRPr="0025055B" w:rsidRDefault="00E42E8C" w:rsidP="0025055B">
      <w:pPr>
        <w:rPr>
          <w:sz w:val="22"/>
          <w:szCs w:val="22"/>
        </w:rPr>
      </w:pPr>
      <w:r>
        <w:rPr>
          <w:sz w:val="22"/>
          <w:szCs w:val="22"/>
        </w:rPr>
        <w:t>L</w:t>
      </w:r>
      <w:r w:rsidR="009F688B" w:rsidRPr="00F92C42">
        <w:rPr>
          <w:sz w:val="22"/>
          <w:szCs w:val="22"/>
        </w:rPr>
        <w:t>ás</w:t>
      </w:r>
      <w:r w:rsidR="00B0491F" w:rsidRPr="009C058B">
        <w:rPr>
          <w:sz w:val="22"/>
          <w:szCs w:val="22"/>
        </w:rPr>
        <w:t>d</w:t>
      </w:r>
      <w:r w:rsidR="009F688B" w:rsidRPr="00FC6C77">
        <w:rPr>
          <w:sz w:val="22"/>
          <w:szCs w:val="22"/>
        </w:rPr>
        <w:t xml:space="preserve"> 4.3 és</w:t>
      </w:r>
      <w:r w:rsidR="00B0491F" w:rsidRPr="0025055B">
        <w:rPr>
          <w:sz w:val="22"/>
          <w:szCs w:val="22"/>
        </w:rPr>
        <w:t xml:space="preserve"> 4.5</w:t>
      </w:r>
      <w:r w:rsidRPr="00C26369">
        <w:rPr>
          <w:color w:val="000000"/>
          <w:sz w:val="22"/>
          <w:szCs w:val="22"/>
        </w:rPr>
        <w:t> </w:t>
      </w:r>
      <w:r w:rsidR="00B0491F" w:rsidRPr="0025055B">
        <w:rPr>
          <w:sz w:val="22"/>
          <w:szCs w:val="22"/>
        </w:rPr>
        <w:t>pont</w:t>
      </w:r>
      <w:r>
        <w:rPr>
          <w:sz w:val="22"/>
          <w:szCs w:val="22"/>
        </w:rPr>
        <w:t>.</w:t>
      </w:r>
    </w:p>
    <w:p w14:paraId="15C55731" w14:textId="77777777" w:rsidR="00B0491F" w:rsidRPr="0025055B" w:rsidRDefault="00B0491F" w:rsidP="0025055B">
      <w:pPr>
        <w:rPr>
          <w:sz w:val="22"/>
          <w:szCs w:val="22"/>
        </w:rPr>
      </w:pPr>
    </w:p>
    <w:p w14:paraId="4EAEA706" w14:textId="77777777" w:rsidR="00412907" w:rsidRPr="0025055B" w:rsidRDefault="00412907" w:rsidP="00ED47B4">
      <w:pPr>
        <w:pStyle w:val="Normal1"/>
        <w:keepNext/>
        <w:rPr>
          <w:color w:val="auto"/>
          <w:sz w:val="22"/>
          <w:szCs w:val="22"/>
          <w:u w:val="single"/>
          <w:lang w:val="hu-HU"/>
        </w:rPr>
      </w:pPr>
      <w:r w:rsidRPr="0025055B">
        <w:rPr>
          <w:color w:val="auto"/>
          <w:sz w:val="22"/>
          <w:szCs w:val="22"/>
          <w:u w:val="single"/>
          <w:lang w:val="hu-HU"/>
        </w:rPr>
        <w:t>Gyermek</w:t>
      </w:r>
      <w:r w:rsidR="00503DB6" w:rsidRPr="0025055B">
        <w:rPr>
          <w:color w:val="auto"/>
          <w:sz w:val="22"/>
          <w:szCs w:val="22"/>
          <w:u w:val="single"/>
          <w:lang w:val="hu-HU"/>
        </w:rPr>
        <w:t>ek</w:t>
      </w:r>
      <w:r w:rsidR="00E42E8C">
        <w:rPr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1D4A822D" w14:textId="77777777" w:rsidR="00B273A8" w:rsidRPr="0025055B" w:rsidRDefault="005E0526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5D0B97" w:rsidRPr="0025055B">
        <w:rPr>
          <w:sz w:val="22"/>
          <w:szCs w:val="22"/>
        </w:rPr>
        <w:t xml:space="preserve"> </w:t>
      </w:r>
      <w:r w:rsidR="00750BCB" w:rsidRPr="0025055B">
        <w:rPr>
          <w:sz w:val="22"/>
          <w:szCs w:val="22"/>
        </w:rPr>
        <w:t>kemény</w:t>
      </w:r>
      <w:r w:rsidR="00C00A0F" w:rsidRPr="0025055B">
        <w:rPr>
          <w:sz w:val="22"/>
          <w:szCs w:val="22"/>
        </w:rPr>
        <w:t xml:space="preserve"> kapszula</w:t>
      </w:r>
      <w:r w:rsidRPr="0025055B">
        <w:rPr>
          <w:sz w:val="22"/>
          <w:szCs w:val="22"/>
        </w:rPr>
        <w:t xml:space="preserve"> biztonságosságát és hatásosságát 18 évesnél fiatalabb gyermekek </w:t>
      </w:r>
      <w:r w:rsidR="00E42E8C">
        <w:rPr>
          <w:sz w:val="22"/>
          <w:szCs w:val="22"/>
        </w:rPr>
        <w:t xml:space="preserve">és serdülők </w:t>
      </w:r>
      <w:r w:rsidRPr="0025055B">
        <w:rPr>
          <w:sz w:val="22"/>
          <w:szCs w:val="22"/>
        </w:rPr>
        <w:t>esetében nem igazolták, ezért alkalmazása ebben a korcsoportban nem ajánlott.</w:t>
      </w:r>
    </w:p>
    <w:p w14:paraId="4E70A887" w14:textId="77777777" w:rsidR="00B0491F" w:rsidRPr="0025055B" w:rsidRDefault="00B0491F" w:rsidP="0025055B">
      <w:pPr>
        <w:pStyle w:val="Szvegtrzs"/>
        <w:rPr>
          <w:szCs w:val="22"/>
          <w:highlight w:val="lightGray"/>
        </w:rPr>
      </w:pPr>
    </w:p>
    <w:p w14:paraId="52FE1504" w14:textId="77777777" w:rsidR="004C2F93" w:rsidRPr="0025055B" w:rsidRDefault="004C2F93" w:rsidP="0025055B">
      <w:pPr>
        <w:pStyle w:val="Szvegtrzs"/>
        <w:rPr>
          <w:szCs w:val="22"/>
          <w:u w:val="single"/>
        </w:rPr>
      </w:pPr>
      <w:r w:rsidRPr="0025055B">
        <w:rPr>
          <w:szCs w:val="22"/>
          <w:u w:val="single"/>
        </w:rPr>
        <w:t>Májbetegség és alkohol</w:t>
      </w:r>
    </w:p>
    <w:p w14:paraId="78790959" w14:textId="77777777" w:rsidR="00B0491F" w:rsidRDefault="00B0491F" w:rsidP="0025055B">
      <w:pPr>
        <w:pStyle w:val="Szvegtrzs"/>
        <w:rPr>
          <w:szCs w:val="22"/>
        </w:rPr>
      </w:pPr>
      <w:r w:rsidRPr="0025055B">
        <w:rPr>
          <w:szCs w:val="22"/>
        </w:rPr>
        <w:t>A</w:t>
      </w:r>
      <w:r w:rsidR="005D0B97" w:rsidRPr="0025055B">
        <w:rPr>
          <w:szCs w:val="22"/>
        </w:rPr>
        <w:t xml:space="preserve"> </w:t>
      </w:r>
      <w:r w:rsidR="009D675E">
        <w:rPr>
          <w:szCs w:val="22"/>
        </w:rPr>
        <w:t>Delipid Plus</w:t>
      </w:r>
      <w:r w:rsidR="005D0B97" w:rsidRPr="0025055B">
        <w:rPr>
          <w:szCs w:val="22"/>
        </w:rPr>
        <w:t xml:space="preserve"> </w:t>
      </w:r>
      <w:r w:rsidR="00750BCB" w:rsidRPr="0025055B">
        <w:rPr>
          <w:szCs w:val="22"/>
        </w:rPr>
        <w:t xml:space="preserve">kemény </w:t>
      </w:r>
      <w:r w:rsidR="00C00A0F" w:rsidRPr="0025055B">
        <w:rPr>
          <w:szCs w:val="22"/>
        </w:rPr>
        <w:t>kapszula</w:t>
      </w:r>
      <w:r w:rsidRPr="0025055B">
        <w:rPr>
          <w:szCs w:val="22"/>
        </w:rPr>
        <w:t xml:space="preserve"> alkalmazása óvatosságot igényel nagy mennyiségű alkoholt fogyasztó betegeknél és/vagy amennyiben az anamnézisben valamely májbetegség szerepel.</w:t>
      </w:r>
    </w:p>
    <w:p w14:paraId="5668A5CC" w14:textId="77777777" w:rsidR="00A51CF2" w:rsidRDefault="00A51CF2" w:rsidP="0025055B">
      <w:pPr>
        <w:pStyle w:val="Szvegtrzs"/>
        <w:rPr>
          <w:szCs w:val="22"/>
        </w:rPr>
      </w:pPr>
    </w:p>
    <w:p w14:paraId="07AD76BA" w14:textId="77777777" w:rsidR="00A51CF2" w:rsidRPr="0026077B" w:rsidRDefault="00A51CF2" w:rsidP="009369A7">
      <w:pPr>
        <w:pStyle w:val="Szvegtrzs"/>
        <w:keepNext/>
        <w:rPr>
          <w:szCs w:val="22"/>
          <w:u w:val="single"/>
        </w:rPr>
      </w:pPr>
      <w:r w:rsidRPr="0026077B">
        <w:rPr>
          <w:szCs w:val="22"/>
          <w:u w:val="single"/>
        </w:rPr>
        <w:t xml:space="preserve">A Delipid </w:t>
      </w:r>
      <w:r>
        <w:rPr>
          <w:szCs w:val="22"/>
          <w:u w:val="single"/>
        </w:rPr>
        <w:t>Plus</w:t>
      </w:r>
      <w:r w:rsidRPr="0026077B">
        <w:rPr>
          <w:szCs w:val="22"/>
          <w:u w:val="single"/>
        </w:rPr>
        <w:t xml:space="preserve"> </w:t>
      </w:r>
      <w:r w:rsidR="008A01F4">
        <w:rPr>
          <w:szCs w:val="22"/>
          <w:u w:val="single"/>
        </w:rPr>
        <w:t xml:space="preserve">kemény kapszula </w:t>
      </w:r>
      <w:r w:rsidRPr="0026077B">
        <w:rPr>
          <w:szCs w:val="22"/>
          <w:u w:val="single"/>
        </w:rPr>
        <w:t>nátriumot tartalmaz</w:t>
      </w:r>
    </w:p>
    <w:p w14:paraId="24B07B77" w14:textId="77777777" w:rsidR="00A51CF2" w:rsidRPr="0025055B" w:rsidRDefault="00A51CF2" w:rsidP="00A51CF2">
      <w:pPr>
        <w:pStyle w:val="Szvegtrzs"/>
        <w:rPr>
          <w:szCs w:val="22"/>
        </w:rPr>
      </w:pPr>
      <w:r>
        <w:rPr>
          <w:szCs w:val="22"/>
        </w:rPr>
        <w:t xml:space="preserve">A </w:t>
      </w:r>
      <w:r w:rsidRPr="0026077B">
        <w:rPr>
          <w:szCs w:val="22"/>
        </w:rPr>
        <w:t>készítmény kevesebb, mint 1</w:t>
      </w:r>
      <w:r>
        <w:rPr>
          <w:szCs w:val="22"/>
        </w:rPr>
        <w:t> </w:t>
      </w:r>
      <w:r w:rsidRPr="0026077B">
        <w:rPr>
          <w:szCs w:val="22"/>
        </w:rPr>
        <w:t>mmol (23</w:t>
      </w:r>
      <w:r>
        <w:rPr>
          <w:szCs w:val="22"/>
        </w:rPr>
        <w:t> </w:t>
      </w:r>
      <w:r w:rsidRPr="0026077B">
        <w:rPr>
          <w:szCs w:val="22"/>
        </w:rPr>
        <w:t>mg)</w:t>
      </w:r>
      <w:r>
        <w:rPr>
          <w:szCs w:val="22"/>
        </w:rPr>
        <w:t xml:space="preserve"> </w:t>
      </w:r>
      <w:r w:rsidRPr="0026077B">
        <w:rPr>
          <w:szCs w:val="22"/>
        </w:rPr>
        <w:t xml:space="preserve">nátriumot tartalmaz </w:t>
      </w:r>
      <w:r>
        <w:rPr>
          <w:szCs w:val="22"/>
        </w:rPr>
        <w:t>kemény kapszulánként</w:t>
      </w:r>
      <w:r w:rsidRPr="0026077B">
        <w:rPr>
          <w:szCs w:val="22"/>
        </w:rPr>
        <w:t>, azaz gyakorlatilag</w:t>
      </w:r>
      <w:r>
        <w:rPr>
          <w:szCs w:val="22"/>
        </w:rPr>
        <w:t xml:space="preserve"> </w:t>
      </w:r>
      <w:r w:rsidRPr="0026077B">
        <w:rPr>
          <w:szCs w:val="22"/>
        </w:rPr>
        <w:t>„nátriummentes”.</w:t>
      </w:r>
    </w:p>
    <w:p w14:paraId="217D390F" w14:textId="77777777" w:rsidR="00412907" w:rsidRPr="0025055B" w:rsidRDefault="00412907" w:rsidP="0025055B">
      <w:pPr>
        <w:pStyle w:val="Szvegtrzs"/>
        <w:rPr>
          <w:szCs w:val="22"/>
        </w:rPr>
      </w:pPr>
    </w:p>
    <w:p w14:paraId="5C02AA19" w14:textId="77777777" w:rsidR="00AB6E56" w:rsidRPr="0025055B" w:rsidRDefault="00AB6E56" w:rsidP="0025055B">
      <w:pPr>
        <w:pStyle w:val="Cmsor2"/>
        <w:spacing w:before="0" w:after="0"/>
        <w:rPr>
          <w:rFonts w:cs="Times New Roman"/>
          <w:szCs w:val="22"/>
        </w:rPr>
      </w:pPr>
      <w:r w:rsidRPr="0025055B">
        <w:rPr>
          <w:rFonts w:cs="Times New Roman"/>
          <w:szCs w:val="22"/>
        </w:rPr>
        <w:t>Gyógyszerkölcsönhatások és egyéb interakciók</w:t>
      </w:r>
    </w:p>
    <w:p w14:paraId="6D445D04" w14:textId="77777777" w:rsidR="00C67169" w:rsidRPr="0025055B" w:rsidRDefault="00C67169" w:rsidP="0025055B">
      <w:pPr>
        <w:pStyle w:val="Szvegtrzs"/>
        <w:rPr>
          <w:b/>
          <w:bCs/>
          <w:i/>
          <w:iCs/>
          <w:szCs w:val="22"/>
        </w:rPr>
      </w:pPr>
    </w:p>
    <w:p w14:paraId="72B15DC8" w14:textId="77777777" w:rsidR="004D0619" w:rsidRPr="0025055B" w:rsidRDefault="00C224F2" w:rsidP="0025055B">
      <w:pPr>
        <w:pStyle w:val="Szvegtrzs"/>
        <w:rPr>
          <w:szCs w:val="22"/>
          <w:u w:val="single"/>
        </w:rPr>
      </w:pPr>
      <w:r w:rsidRPr="0025055B">
        <w:rPr>
          <w:szCs w:val="22"/>
          <w:u w:val="single"/>
        </w:rPr>
        <w:t>Kontraindikáció</w:t>
      </w:r>
      <w:r w:rsidR="004D0619" w:rsidRPr="0025055B" w:rsidDel="004D0619">
        <w:rPr>
          <w:szCs w:val="22"/>
          <w:u w:val="single"/>
        </w:rPr>
        <w:t xml:space="preserve"> </w:t>
      </w:r>
    </w:p>
    <w:p w14:paraId="1967C143" w14:textId="77777777" w:rsidR="00AB6E56" w:rsidRPr="0025055B" w:rsidRDefault="00AB6E56" w:rsidP="0025055B">
      <w:pPr>
        <w:pStyle w:val="Szvegtrzs"/>
        <w:rPr>
          <w:szCs w:val="22"/>
        </w:rPr>
      </w:pPr>
      <w:r w:rsidRPr="0025055B">
        <w:rPr>
          <w:bCs/>
          <w:i/>
          <w:iCs/>
          <w:szCs w:val="22"/>
          <w:u w:val="single"/>
        </w:rPr>
        <w:t>Ciklosporin:</w:t>
      </w:r>
      <w:r w:rsidRPr="0025055B">
        <w:rPr>
          <w:szCs w:val="22"/>
        </w:rPr>
        <w:t xml:space="preserve"> </w:t>
      </w:r>
      <w:r w:rsidR="000B2901" w:rsidRPr="0025055B">
        <w:rPr>
          <w:szCs w:val="22"/>
        </w:rPr>
        <w:t>C</w:t>
      </w:r>
      <w:r w:rsidRPr="0025055B">
        <w:rPr>
          <w:szCs w:val="22"/>
        </w:rPr>
        <w:t xml:space="preserve">iklosporin és </w:t>
      </w:r>
      <w:r w:rsidR="00C32391" w:rsidRPr="0025055B">
        <w:rPr>
          <w:szCs w:val="22"/>
        </w:rPr>
        <w:t>rozuvasztatin</w:t>
      </w:r>
      <w:r w:rsidRPr="0025055B">
        <w:rPr>
          <w:szCs w:val="22"/>
        </w:rPr>
        <w:t xml:space="preserve"> egyidejű alkalmazásakor a </w:t>
      </w:r>
      <w:r w:rsidR="00C32391" w:rsidRPr="0025055B">
        <w:rPr>
          <w:szCs w:val="22"/>
        </w:rPr>
        <w:t>rozuvasztatin</w:t>
      </w:r>
      <w:r w:rsidRPr="0025055B">
        <w:rPr>
          <w:szCs w:val="22"/>
        </w:rPr>
        <w:t xml:space="preserve"> AUC </w:t>
      </w:r>
      <w:r w:rsidR="00D6730F" w:rsidRPr="0025055B">
        <w:rPr>
          <w:szCs w:val="22"/>
        </w:rPr>
        <w:t>(Area Under Curve,</w:t>
      </w:r>
      <w:r w:rsidR="00F653FE" w:rsidRPr="0025055B">
        <w:rPr>
          <w:szCs w:val="22"/>
        </w:rPr>
        <w:t xml:space="preserve"> görbe alatti terület)</w:t>
      </w:r>
      <w:r w:rsidRPr="0025055B">
        <w:rPr>
          <w:szCs w:val="22"/>
        </w:rPr>
        <w:t xml:space="preserve"> </w:t>
      </w:r>
      <w:r w:rsidR="00D6730F" w:rsidRPr="0025055B">
        <w:rPr>
          <w:szCs w:val="22"/>
        </w:rPr>
        <w:t xml:space="preserve">értéke </w:t>
      </w:r>
      <w:r w:rsidRPr="0025055B">
        <w:rPr>
          <w:szCs w:val="22"/>
        </w:rPr>
        <w:t>átlagosan hétszer magasabb volt az egészséges önkéntesek</w:t>
      </w:r>
      <w:r w:rsidR="00F653FE" w:rsidRPr="0025055B">
        <w:rPr>
          <w:szCs w:val="22"/>
        </w:rPr>
        <w:t>nél</w:t>
      </w:r>
      <w:r w:rsidRPr="0025055B">
        <w:rPr>
          <w:szCs w:val="22"/>
        </w:rPr>
        <w:t xml:space="preserve"> mért értékekhez képest (lásd 4.3</w:t>
      </w:r>
      <w:r w:rsidR="002F3610" w:rsidRPr="002F3610">
        <w:rPr>
          <w:szCs w:val="22"/>
        </w:rPr>
        <w:t> </w:t>
      </w:r>
      <w:r w:rsidRPr="0025055B">
        <w:rPr>
          <w:szCs w:val="22"/>
        </w:rPr>
        <w:t>pont).</w:t>
      </w:r>
      <w:r w:rsidR="00F653FE" w:rsidRPr="0025055B">
        <w:rPr>
          <w:szCs w:val="22"/>
        </w:rPr>
        <w:t xml:space="preserve"> </w:t>
      </w:r>
      <w:r w:rsidRPr="0025055B">
        <w:rPr>
          <w:szCs w:val="22"/>
        </w:rPr>
        <w:t>A</w:t>
      </w:r>
      <w:r w:rsidR="00F653FE" w:rsidRPr="0025055B">
        <w:rPr>
          <w:szCs w:val="22"/>
        </w:rPr>
        <w:t xml:space="preserve">z egyidejű alkalmazás nem befolyásolta a </w:t>
      </w:r>
      <w:r w:rsidRPr="0025055B">
        <w:rPr>
          <w:szCs w:val="22"/>
        </w:rPr>
        <w:t>ciklosporin plazmakoncentrációj</w:t>
      </w:r>
      <w:r w:rsidR="00F653FE" w:rsidRPr="0025055B">
        <w:rPr>
          <w:szCs w:val="22"/>
        </w:rPr>
        <w:t>át</w:t>
      </w:r>
      <w:r w:rsidRPr="0025055B">
        <w:rPr>
          <w:szCs w:val="22"/>
        </w:rPr>
        <w:t>.</w:t>
      </w:r>
    </w:p>
    <w:p w14:paraId="3C6DE7B4" w14:textId="77777777" w:rsidR="005E0526" w:rsidRPr="00BB4DB9" w:rsidRDefault="005E0526" w:rsidP="0025055B">
      <w:pPr>
        <w:rPr>
          <w:color w:val="000000"/>
          <w:sz w:val="22"/>
          <w:szCs w:val="22"/>
        </w:rPr>
      </w:pPr>
      <w:r w:rsidRPr="0025055B">
        <w:rPr>
          <w:sz w:val="22"/>
          <w:szCs w:val="22"/>
        </w:rPr>
        <w:t xml:space="preserve">A </w:t>
      </w:r>
      <w:r w:rsidR="009D675E">
        <w:rPr>
          <w:sz w:val="22"/>
          <w:szCs w:val="22"/>
        </w:rPr>
        <w:t>Delipid Plus</w:t>
      </w:r>
      <w:r w:rsidR="008827FC" w:rsidRPr="0025055B" w:rsidDel="008827FC">
        <w:rPr>
          <w:sz w:val="22"/>
          <w:szCs w:val="22"/>
        </w:rPr>
        <w:t xml:space="preserve"> </w:t>
      </w:r>
      <w:r w:rsidR="00750BCB" w:rsidRPr="0025055B">
        <w:rPr>
          <w:sz w:val="22"/>
          <w:szCs w:val="22"/>
        </w:rPr>
        <w:t xml:space="preserve">kemény </w:t>
      </w:r>
      <w:r w:rsidR="007D4EFB" w:rsidRPr="0025055B">
        <w:rPr>
          <w:sz w:val="22"/>
          <w:szCs w:val="22"/>
        </w:rPr>
        <w:t>kapszula</w:t>
      </w:r>
      <w:r w:rsidRPr="0025055B">
        <w:rPr>
          <w:sz w:val="22"/>
          <w:szCs w:val="22"/>
        </w:rPr>
        <w:t xml:space="preserve"> és </w:t>
      </w:r>
      <w:r w:rsidRPr="0025055B">
        <w:rPr>
          <w:color w:val="000000"/>
          <w:sz w:val="22"/>
          <w:szCs w:val="22"/>
        </w:rPr>
        <w:t>ciklosporin egyidejű alkalmazása ellenjavallt (l</w:t>
      </w:r>
      <w:r w:rsidR="00BB4DB9">
        <w:rPr>
          <w:color w:val="000000"/>
          <w:sz w:val="22"/>
          <w:szCs w:val="22"/>
        </w:rPr>
        <w:t>ás</w:t>
      </w:r>
      <w:r w:rsidRPr="00BB4DB9">
        <w:rPr>
          <w:color w:val="000000"/>
          <w:sz w:val="22"/>
          <w:szCs w:val="22"/>
        </w:rPr>
        <w:t>d 4.3</w:t>
      </w:r>
      <w:r w:rsidR="00BB4DB9">
        <w:rPr>
          <w:color w:val="000000"/>
          <w:sz w:val="22"/>
          <w:szCs w:val="22"/>
        </w:rPr>
        <w:t> </w:t>
      </w:r>
      <w:r w:rsidRPr="00BB4DB9">
        <w:rPr>
          <w:color w:val="000000"/>
          <w:sz w:val="22"/>
          <w:szCs w:val="22"/>
        </w:rPr>
        <w:t>pont)</w:t>
      </w:r>
      <w:r w:rsidR="00E417A0" w:rsidRPr="00BB4DB9">
        <w:rPr>
          <w:color w:val="000000"/>
          <w:sz w:val="22"/>
          <w:szCs w:val="22"/>
        </w:rPr>
        <w:t>.</w:t>
      </w:r>
    </w:p>
    <w:p w14:paraId="5F5EBF5A" w14:textId="77777777" w:rsidR="00AB6E56" w:rsidRPr="00F14D01" w:rsidRDefault="004D0619" w:rsidP="0025055B">
      <w:pPr>
        <w:pStyle w:val="Szvegtrzs"/>
        <w:rPr>
          <w:color w:val="000000"/>
          <w:szCs w:val="22"/>
        </w:rPr>
      </w:pPr>
      <w:r w:rsidRPr="00A34D4C">
        <w:rPr>
          <w:color w:val="000000"/>
          <w:szCs w:val="22"/>
        </w:rPr>
        <w:t>Nyolc, veseátültetés után lévő, állandó dózisú ciklosporinnal kezelt betegekkel (kreatitin</w:t>
      </w:r>
      <w:r w:rsidRPr="00A34D4C">
        <w:rPr>
          <w:color w:val="000000"/>
          <w:szCs w:val="22"/>
        </w:rPr>
        <w:noBreakHyphen/>
        <w:t>clearance </w:t>
      </w:r>
      <w:r w:rsidR="00092BA5">
        <w:rPr>
          <w:szCs w:val="22"/>
        </w:rPr>
        <w:t>˃ </w:t>
      </w:r>
      <w:r w:rsidRPr="00F50F9A">
        <w:rPr>
          <w:color w:val="000000"/>
          <w:szCs w:val="22"/>
        </w:rPr>
        <w:t>50 ml/perc) végzett vizsgálatban, az ezetimib 10 mg-os dózisának egyszeri alkalmazását követően az összezetimibre vonatkozó görbe alatti terület (AUC) átlaga mintegy 3,4</w:t>
      </w:r>
      <w:r w:rsidRPr="00F50F9A">
        <w:rPr>
          <w:color w:val="000000"/>
          <w:szCs w:val="22"/>
        </w:rPr>
        <w:noBreakHyphen/>
        <w:t>szer (2,3</w:t>
      </w:r>
      <w:r w:rsidRPr="00F50F9A">
        <w:rPr>
          <w:color w:val="000000"/>
          <w:szCs w:val="22"/>
        </w:rPr>
        <w:noBreakHyphen/>
        <w:t>7,9</w:t>
      </w:r>
      <w:r w:rsidRPr="00F50F9A">
        <w:rPr>
          <w:color w:val="000000"/>
          <w:szCs w:val="22"/>
        </w:rPr>
        <w:noBreakHyphen/>
        <w:t>szeres tartományban) nagyobb volt, mint egy másik vizsgálatban lévő egészséges egyénekben (n</w:t>
      </w:r>
      <w:r w:rsidR="00230DE2">
        <w:rPr>
          <w:color w:val="000000"/>
          <w:szCs w:val="22"/>
        </w:rPr>
        <w:t> =</w:t>
      </w:r>
      <w:r w:rsidR="00BB4DB9">
        <w:rPr>
          <w:color w:val="000000"/>
          <w:szCs w:val="22"/>
        </w:rPr>
        <w:t> </w:t>
      </w:r>
      <w:r w:rsidRPr="00F50F9A">
        <w:rPr>
          <w:color w:val="000000"/>
          <w:szCs w:val="22"/>
        </w:rPr>
        <w:t>17). Egy másik vizsgálatban, veseá</w:t>
      </w:r>
      <w:r w:rsidRPr="006345BE">
        <w:rPr>
          <w:color w:val="000000"/>
          <w:szCs w:val="22"/>
        </w:rPr>
        <w:t>tültetés után lévő, súlyos veseelégtelenségben szenvedő, több gyógyszerrel, egyebek mellett ciklosporinnal is kezelt beteg összezetimib expozíciója 12</w:t>
      </w:r>
      <w:r w:rsidRPr="006345BE">
        <w:rPr>
          <w:color w:val="000000"/>
          <w:szCs w:val="22"/>
        </w:rPr>
        <w:noBreakHyphen/>
        <w:t>szeresre nőtt a csak ezetimibbel kezelt párhuzamos kontrollokhoz képest. Egy kétperiódusú</w:t>
      </w:r>
      <w:r w:rsidR="00E02953">
        <w:rPr>
          <w:color w:val="000000"/>
          <w:szCs w:val="22"/>
        </w:rPr>
        <w:t>,</w:t>
      </w:r>
      <w:r w:rsidRPr="006345BE">
        <w:rPr>
          <w:color w:val="000000"/>
          <w:szCs w:val="22"/>
        </w:rPr>
        <w:t xml:space="preserve"> keresztezett </w:t>
      </w:r>
      <w:r w:rsidRPr="00352882">
        <w:rPr>
          <w:color w:val="000000"/>
          <w:szCs w:val="22"/>
        </w:rPr>
        <w:t>elrendezésű vizsgálatban 12 egészséges önkéntes 8 napon át napi 20 mg ezetimibet kapott, a 7. napon pedig egy</w:t>
      </w:r>
      <w:r w:rsidRPr="00200ADA">
        <w:rPr>
          <w:color w:val="000000"/>
          <w:szCs w:val="22"/>
        </w:rPr>
        <w:t>szeri 100 mg ciklosporint. A vizsgálat során a ciklosporin AUC átlag 15%-os növekedését figyelték meg (a 10%-os csökkenés és 51%-os növekedés tarto</w:t>
      </w:r>
      <w:r w:rsidRPr="009B4564">
        <w:rPr>
          <w:color w:val="000000"/>
          <w:szCs w:val="22"/>
        </w:rPr>
        <w:t>mányban) a kizárólag napi egyszeri 100 mg ciklosporin alkalmazásával összehasonlítva. Vesetranszplantált betegek esetében az ezetimibbel együttesen alkalmazott ciklosporin expozíciójának hatásáról kontrollos vizsgálatot nem végeztek.</w:t>
      </w:r>
    </w:p>
    <w:p w14:paraId="50DFCD2A" w14:textId="77777777" w:rsidR="004D0619" w:rsidRPr="002E3C49" w:rsidRDefault="004D0619" w:rsidP="0025055B">
      <w:pPr>
        <w:pStyle w:val="Szvegtrzs"/>
        <w:rPr>
          <w:bCs/>
          <w:i/>
          <w:iCs/>
          <w:szCs w:val="22"/>
          <w:u w:val="single"/>
        </w:rPr>
      </w:pPr>
    </w:p>
    <w:p w14:paraId="34CEAC8F" w14:textId="77777777" w:rsidR="004D0619" w:rsidRPr="00BB4DB9" w:rsidRDefault="00C224F2" w:rsidP="00195588">
      <w:pPr>
        <w:pStyle w:val="Szvegtrzs"/>
        <w:keepNext/>
        <w:rPr>
          <w:bCs/>
          <w:iCs/>
          <w:szCs w:val="22"/>
          <w:u w:val="single"/>
        </w:rPr>
      </w:pPr>
      <w:r w:rsidRPr="002E3C49">
        <w:rPr>
          <w:bCs/>
          <w:iCs/>
          <w:szCs w:val="22"/>
          <w:u w:val="single"/>
        </w:rPr>
        <w:t>Nem</w:t>
      </w:r>
      <w:r w:rsidR="004C4FF6">
        <w:rPr>
          <w:bCs/>
          <w:iCs/>
          <w:szCs w:val="22"/>
          <w:u w:val="single"/>
        </w:rPr>
        <w:t xml:space="preserve"> </w:t>
      </w:r>
      <w:r w:rsidRPr="002E3C49">
        <w:rPr>
          <w:bCs/>
          <w:iCs/>
          <w:szCs w:val="22"/>
          <w:u w:val="single"/>
        </w:rPr>
        <w:t>javasolt kombinációk</w:t>
      </w:r>
    </w:p>
    <w:p w14:paraId="77BEBDCA" w14:textId="77777777" w:rsidR="00C53E54" w:rsidRPr="00D822EF" w:rsidRDefault="00C53E54" w:rsidP="0025055B">
      <w:pPr>
        <w:pStyle w:val="Szvegtrzs"/>
        <w:tabs>
          <w:tab w:val="left" w:pos="7320"/>
        </w:tabs>
        <w:rPr>
          <w:szCs w:val="22"/>
        </w:rPr>
      </w:pPr>
      <w:r w:rsidRPr="00BB4DB9">
        <w:rPr>
          <w:bCs/>
          <w:i/>
          <w:iCs/>
          <w:szCs w:val="22"/>
          <w:u w:val="single"/>
        </w:rPr>
        <w:t>Proteáz</w:t>
      </w:r>
      <w:r w:rsidR="00200ADA">
        <w:rPr>
          <w:bCs/>
          <w:i/>
          <w:iCs/>
          <w:szCs w:val="22"/>
          <w:u w:val="single"/>
        </w:rPr>
        <w:t>-inhib</w:t>
      </w:r>
      <w:r w:rsidRPr="00200ADA">
        <w:rPr>
          <w:bCs/>
          <w:i/>
          <w:iCs/>
          <w:szCs w:val="22"/>
          <w:u w:val="single"/>
        </w:rPr>
        <w:t>itorok:</w:t>
      </w:r>
      <w:r w:rsidRPr="00200ADA">
        <w:rPr>
          <w:szCs w:val="22"/>
        </w:rPr>
        <w:t xml:space="preserve"> Habár az interakció pontos mechanizmusa nem ismert, proteáz</w:t>
      </w:r>
      <w:r w:rsidR="00200ADA">
        <w:rPr>
          <w:szCs w:val="22"/>
        </w:rPr>
        <w:t>-inhib</w:t>
      </w:r>
      <w:r w:rsidRPr="00200ADA">
        <w:rPr>
          <w:szCs w:val="22"/>
        </w:rPr>
        <w:t>itorok egyidejű alkalmazásakor a rozuvasztatin</w:t>
      </w:r>
      <w:r w:rsidR="00BB4DB9">
        <w:rPr>
          <w:szCs w:val="22"/>
        </w:rPr>
        <w:t>-</w:t>
      </w:r>
      <w:r w:rsidRPr="00200ADA">
        <w:rPr>
          <w:szCs w:val="22"/>
        </w:rPr>
        <w:t xml:space="preserve">expozíció erőteljesen megnövekedhet (lásd táblázat </w:t>
      </w:r>
      <w:bookmarkStart w:id="3" w:name="_Hlk75174384"/>
      <w:r w:rsidR="00F22D35">
        <w:rPr>
          <w:szCs w:val="22"/>
        </w:rPr>
        <w:t xml:space="preserve">a </w:t>
      </w:r>
      <w:r w:rsidRPr="00200ADA">
        <w:rPr>
          <w:szCs w:val="22"/>
        </w:rPr>
        <w:t>4.5</w:t>
      </w:r>
      <w:r w:rsidR="006555A1" w:rsidRPr="009B4564">
        <w:rPr>
          <w:szCs w:val="22"/>
        </w:rPr>
        <w:t> </w:t>
      </w:r>
      <w:r w:rsidRPr="009B4564">
        <w:rPr>
          <w:szCs w:val="22"/>
        </w:rPr>
        <w:t>pontban</w:t>
      </w:r>
      <w:bookmarkEnd w:id="3"/>
      <w:r w:rsidRPr="009B4564">
        <w:rPr>
          <w:szCs w:val="22"/>
        </w:rPr>
        <w:t>). Ezen kívül egy egészséges önkénteseken végzett farmakokinetikai vizsgálatban 10 mg rozuvasztatin és két proteáz</w:t>
      </w:r>
      <w:r w:rsidR="00200ADA">
        <w:rPr>
          <w:szCs w:val="22"/>
        </w:rPr>
        <w:t>-inhib</w:t>
      </w:r>
      <w:r w:rsidRPr="00200ADA">
        <w:rPr>
          <w:szCs w:val="22"/>
        </w:rPr>
        <w:t>itort tartalmazó kombinációs készítmény (300 mg atazanavir/100 mg ritonavir) együttadása a rozuvasztatin AUC</w:t>
      </w:r>
      <w:r w:rsidR="00E02953">
        <w:rPr>
          <w:szCs w:val="22"/>
        </w:rPr>
        <w:t>-</w:t>
      </w:r>
      <w:r w:rsidR="00A52FF9" w:rsidRPr="009B4564">
        <w:rPr>
          <w:szCs w:val="22"/>
        </w:rPr>
        <w:t>értékének kb. 3</w:t>
      </w:r>
      <w:r w:rsidR="00A52FF9" w:rsidRPr="009B4564">
        <w:rPr>
          <w:szCs w:val="22"/>
        </w:rPr>
        <w:noBreakHyphen/>
        <w:t xml:space="preserve">szorosára </w:t>
      </w:r>
      <w:r w:rsidRPr="009B4564">
        <w:rPr>
          <w:szCs w:val="22"/>
        </w:rPr>
        <w:t xml:space="preserve">és </w:t>
      </w:r>
      <w:r w:rsidR="00A51CF2">
        <w:rPr>
          <w:szCs w:val="22"/>
        </w:rPr>
        <w:t>c</w:t>
      </w:r>
      <w:r w:rsidRPr="00F14D01">
        <w:rPr>
          <w:szCs w:val="22"/>
          <w:vertAlign w:val="subscript"/>
        </w:rPr>
        <w:t>max</w:t>
      </w:r>
      <w:r w:rsidR="00E02953">
        <w:rPr>
          <w:szCs w:val="22"/>
        </w:rPr>
        <w:t>-</w:t>
      </w:r>
      <w:r w:rsidRPr="002E3C49">
        <w:rPr>
          <w:szCs w:val="22"/>
        </w:rPr>
        <w:t xml:space="preserve">értékének </w:t>
      </w:r>
      <w:r w:rsidR="00A52FF9" w:rsidRPr="002E3C49">
        <w:rPr>
          <w:szCs w:val="22"/>
        </w:rPr>
        <w:t xml:space="preserve">kb. </w:t>
      </w:r>
      <w:r w:rsidRPr="00BB4DB9">
        <w:rPr>
          <w:szCs w:val="22"/>
        </w:rPr>
        <w:t>7</w:t>
      </w:r>
      <w:r w:rsidR="006555A1" w:rsidRPr="00BB4DB9">
        <w:rPr>
          <w:szCs w:val="22"/>
        </w:rPr>
        <w:noBreakHyphen/>
      </w:r>
      <w:r w:rsidRPr="00BB4DB9">
        <w:rPr>
          <w:szCs w:val="22"/>
        </w:rPr>
        <w:t xml:space="preserve">szeresére emelkedését eredményezte. A </w:t>
      </w:r>
      <w:r w:rsidR="00C54BA2" w:rsidRPr="00BB4DB9">
        <w:rPr>
          <w:szCs w:val="22"/>
        </w:rPr>
        <w:t>r</w:t>
      </w:r>
      <w:r w:rsidRPr="00BB4DB9">
        <w:rPr>
          <w:szCs w:val="22"/>
        </w:rPr>
        <w:t xml:space="preserve">ozuvasztatin és néhány </w:t>
      </w:r>
      <w:r w:rsidRPr="00D822EF">
        <w:rPr>
          <w:szCs w:val="22"/>
        </w:rPr>
        <w:t>proteáz</w:t>
      </w:r>
      <w:r w:rsidR="00200ADA" w:rsidRPr="00D822EF">
        <w:rPr>
          <w:szCs w:val="22"/>
        </w:rPr>
        <w:t>-inhib</w:t>
      </w:r>
      <w:r w:rsidRPr="00D822EF">
        <w:rPr>
          <w:szCs w:val="22"/>
        </w:rPr>
        <w:t xml:space="preserve">itor kombinációjának egyidejű alkalmazása megfontolható a </w:t>
      </w:r>
      <w:r w:rsidR="00C54BA2" w:rsidRPr="00D822EF">
        <w:rPr>
          <w:szCs w:val="22"/>
        </w:rPr>
        <w:t>r</w:t>
      </w:r>
      <w:r w:rsidRPr="00D822EF">
        <w:rPr>
          <w:szCs w:val="22"/>
        </w:rPr>
        <w:t>ozuvasztatin dózismódosítás gondos mérlegelése után, mely a rozuvasztatin</w:t>
      </w:r>
      <w:r w:rsidR="00BB4DB9" w:rsidRPr="00D822EF">
        <w:rPr>
          <w:szCs w:val="22"/>
        </w:rPr>
        <w:t>-</w:t>
      </w:r>
      <w:r w:rsidRPr="00D822EF">
        <w:rPr>
          <w:szCs w:val="22"/>
        </w:rPr>
        <w:t>expozíció várható megnövekedésén alapul (lásd 4.2 és 4.4 pont</w:t>
      </w:r>
      <w:r w:rsidR="00A61F25" w:rsidRPr="00D822EF">
        <w:rPr>
          <w:szCs w:val="22"/>
        </w:rPr>
        <w:t>,</w:t>
      </w:r>
      <w:r w:rsidRPr="00D822EF">
        <w:rPr>
          <w:szCs w:val="22"/>
        </w:rPr>
        <w:t xml:space="preserve"> valamint táblázat </w:t>
      </w:r>
      <w:r w:rsidR="00C61F6E" w:rsidRPr="00D822EF">
        <w:rPr>
          <w:szCs w:val="22"/>
        </w:rPr>
        <w:t xml:space="preserve">a </w:t>
      </w:r>
      <w:r w:rsidRPr="00D822EF">
        <w:rPr>
          <w:szCs w:val="22"/>
        </w:rPr>
        <w:t>4.5</w:t>
      </w:r>
      <w:r w:rsidR="006555A1" w:rsidRPr="00D822EF">
        <w:rPr>
          <w:szCs w:val="22"/>
        </w:rPr>
        <w:t> </w:t>
      </w:r>
      <w:r w:rsidRPr="00D822EF">
        <w:rPr>
          <w:szCs w:val="22"/>
        </w:rPr>
        <w:t>pontban).</w:t>
      </w:r>
    </w:p>
    <w:p w14:paraId="6B83F866" w14:textId="77777777" w:rsidR="00C53E54" w:rsidRDefault="00C53E54" w:rsidP="0025055B">
      <w:pPr>
        <w:pStyle w:val="Szvegtrzs2"/>
        <w:spacing w:after="0" w:line="240" w:lineRule="auto"/>
        <w:rPr>
          <w:sz w:val="22"/>
          <w:szCs w:val="22"/>
        </w:rPr>
      </w:pPr>
      <w:r w:rsidRPr="00D822EF">
        <w:rPr>
          <w:sz w:val="22"/>
          <w:szCs w:val="22"/>
        </w:rPr>
        <w:t xml:space="preserve">A </w:t>
      </w:r>
      <w:r w:rsidR="00361C35" w:rsidRPr="00D822EF">
        <w:rPr>
          <w:sz w:val="22"/>
          <w:szCs w:val="22"/>
        </w:rPr>
        <w:t>kombinációs készítmény</w:t>
      </w:r>
      <w:r w:rsidRPr="00D822EF">
        <w:rPr>
          <w:sz w:val="22"/>
          <w:szCs w:val="22"/>
        </w:rPr>
        <w:t xml:space="preserve"> nem alkalmas kezdő terápiára. A terápia megkezdése</w:t>
      </w:r>
      <w:r w:rsidR="00A61F25" w:rsidRPr="00D822EF">
        <w:rPr>
          <w:sz w:val="22"/>
          <w:szCs w:val="22"/>
        </w:rPr>
        <w:t>,</w:t>
      </w:r>
      <w:r w:rsidRPr="00D822EF">
        <w:rPr>
          <w:sz w:val="22"/>
          <w:szCs w:val="22"/>
        </w:rPr>
        <w:t xml:space="preserve"> illetve a szükséges dózismódosítás csak a mono</w:t>
      </w:r>
      <w:r w:rsidR="003406CF" w:rsidRPr="00D822EF">
        <w:rPr>
          <w:sz w:val="22"/>
          <w:szCs w:val="22"/>
        </w:rPr>
        <w:t>komponensű</w:t>
      </w:r>
      <w:r w:rsidRPr="00D822EF">
        <w:rPr>
          <w:sz w:val="22"/>
          <w:szCs w:val="22"/>
        </w:rPr>
        <w:t xml:space="preserve"> készítményekkel végezhető el és a megfelelő dózisok beállítása után lehet a </w:t>
      </w:r>
      <w:r w:rsidR="00C54BA2" w:rsidRPr="00D822EF">
        <w:rPr>
          <w:sz w:val="22"/>
          <w:szCs w:val="22"/>
        </w:rPr>
        <w:t xml:space="preserve">fix dózisú </w:t>
      </w:r>
      <w:r w:rsidRPr="00D822EF">
        <w:rPr>
          <w:sz w:val="22"/>
          <w:szCs w:val="22"/>
        </w:rPr>
        <w:t>kombináció megfelelő hatáserősségére váltani.</w:t>
      </w:r>
    </w:p>
    <w:p w14:paraId="40DD515F" w14:textId="77777777" w:rsidR="00FF3308" w:rsidRPr="00F92C42" w:rsidRDefault="00FF3308" w:rsidP="0025055B">
      <w:pPr>
        <w:pStyle w:val="Szvegtrzs2"/>
        <w:spacing w:after="0" w:line="240" w:lineRule="auto"/>
        <w:rPr>
          <w:sz w:val="22"/>
          <w:szCs w:val="22"/>
        </w:rPr>
      </w:pPr>
    </w:p>
    <w:p w14:paraId="05878E25" w14:textId="3B3BA7C1" w:rsidR="00FF3308" w:rsidRPr="007D0F87" w:rsidRDefault="00FF3308" w:rsidP="00FF3308">
      <w:pPr>
        <w:rPr>
          <w:b/>
          <w:bCs/>
          <w:sz w:val="22"/>
          <w:szCs w:val="22"/>
        </w:rPr>
      </w:pPr>
      <w:r w:rsidRPr="003F6EF9">
        <w:rPr>
          <w:i/>
          <w:iCs/>
          <w:sz w:val="22"/>
          <w:szCs w:val="22"/>
        </w:rPr>
        <w:t>Tikagrelor:</w:t>
      </w:r>
      <w:r w:rsidRPr="00855689">
        <w:rPr>
          <w:sz w:val="22"/>
          <w:szCs w:val="22"/>
        </w:rPr>
        <w:t xml:space="preserve"> A ti</w:t>
      </w:r>
      <w:r>
        <w:rPr>
          <w:sz w:val="22"/>
          <w:szCs w:val="22"/>
        </w:rPr>
        <w:t>k</w:t>
      </w:r>
      <w:r w:rsidRPr="00855689">
        <w:rPr>
          <w:sz w:val="22"/>
          <w:szCs w:val="22"/>
        </w:rPr>
        <w:t>agrelor gátolja a BCRP</w:t>
      </w:r>
      <w:r w:rsidR="00990584">
        <w:rPr>
          <w:sz w:val="22"/>
          <w:szCs w:val="22"/>
        </w:rPr>
        <w:t>-</w:t>
      </w:r>
      <w:r w:rsidRPr="00855689">
        <w:rPr>
          <w:sz w:val="22"/>
          <w:szCs w:val="22"/>
        </w:rPr>
        <w:t>transzportert, ami a ro</w:t>
      </w:r>
      <w:r>
        <w:rPr>
          <w:sz w:val="22"/>
          <w:szCs w:val="22"/>
        </w:rPr>
        <w:t>z</w:t>
      </w:r>
      <w:r w:rsidRPr="00855689">
        <w:rPr>
          <w:sz w:val="22"/>
          <w:szCs w:val="22"/>
        </w:rPr>
        <w:t>uvas</w:t>
      </w:r>
      <w:r>
        <w:rPr>
          <w:sz w:val="22"/>
          <w:szCs w:val="22"/>
        </w:rPr>
        <w:t>z</w:t>
      </w:r>
      <w:r w:rsidRPr="00855689">
        <w:rPr>
          <w:sz w:val="22"/>
          <w:szCs w:val="22"/>
        </w:rPr>
        <w:t xml:space="preserve">tatin AUC értékének 2,6-szoros növekedését okozza, ami a myopathia fokozott kockázatát eredményezheti. </w:t>
      </w:r>
      <w:r>
        <w:rPr>
          <w:sz w:val="22"/>
          <w:szCs w:val="22"/>
        </w:rPr>
        <w:t>Rozuvasztatin</w:t>
      </w:r>
      <w:r w:rsidR="00990584">
        <w:rPr>
          <w:sz w:val="22"/>
          <w:szCs w:val="22"/>
        </w:rPr>
        <w:t>-</w:t>
      </w:r>
      <w:r>
        <w:rPr>
          <w:sz w:val="22"/>
          <w:szCs w:val="22"/>
        </w:rPr>
        <w:t>kezelésnél f</w:t>
      </w:r>
      <w:r w:rsidRPr="00855689">
        <w:rPr>
          <w:sz w:val="22"/>
          <w:szCs w:val="22"/>
        </w:rPr>
        <w:t>igyelembe kell venni a súlyos nemkívánatos kardiovaszkuláris események megelőzésének előnyeit</w:t>
      </w:r>
      <w:r>
        <w:rPr>
          <w:sz w:val="22"/>
          <w:szCs w:val="22"/>
        </w:rPr>
        <w:t>, valamint</w:t>
      </w:r>
      <w:r w:rsidRPr="00855689">
        <w:rPr>
          <w:sz w:val="22"/>
          <w:szCs w:val="22"/>
        </w:rPr>
        <w:t xml:space="preserve"> a megnövekedett rosuvas</w:t>
      </w:r>
      <w:r>
        <w:rPr>
          <w:sz w:val="22"/>
          <w:szCs w:val="22"/>
        </w:rPr>
        <w:t>z</w:t>
      </w:r>
      <w:r w:rsidRPr="00855689">
        <w:rPr>
          <w:sz w:val="22"/>
          <w:szCs w:val="22"/>
        </w:rPr>
        <w:t>tatin plazmakoncentrációval járó kockázatokat.</w:t>
      </w:r>
      <w:r w:rsidR="00FC36FA">
        <w:rPr>
          <w:sz w:val="22"/>
          <w:szCs w:val="22"/>
        </w:rPr>
        <w:t xml:space="preserve"> </w:t>
      </w:r>
      <w:r w:rsidR="00FC36FA" w:rsidRPr="007D0F87">
        <w:rPr>
          <w:b/>
          <w:bCs/>
          <w:sz w:val="22"/>
          <w:szCs w:val="22"/>
        </w:rPr>
        <w:t xml:space="preserve">Néhány esetben a </w:t>
      </w:r>
      <w:r w:rsidR="00FC36FA" w:rsidRPr="007D0F87">
        <w:rPr>
          <w:b/>
          <w:bCs/>
          <w:sz w:val="22"/>
          <w:szCs w:val="22"/>
        </w:rPr>
        <w:lastRenderedPageBreak/>
        <w:t>tikagrelor és a rozuvasztatin együttes alkalmazása a vesefunkció romlásához, megnövekedett CPK-szinthez, és rhabdomyolysis kialakulásához vezetett.</w:t>
      </w:r>
    </w:p>
    <w:p w14:paraId="3C64D2BF" w14:textId="77777777" w:rsidR="00C53E54" w:rsidRPr="009C058B" w:rsidRDefault="00C53E54" w:rsidP="00F50F9A">
      <w:pPr>
        <w:pStyle w:val="Szvegtrzs"/>
        <w:rPr>
          <w:szCs w:val="22"/>
        </w:rPr>
      </w:pPr>
    </w:p>
    <w:p w14:paraId="02F5B0CC" w14:textId="77777777" w:rsidR="00C53E54" w:rsidRPr="00F14D01" w:rsidRDefault="00C53E54" w:rsidP="006345BE">
      <w:pPr>
        <w:pStyle w:val="Szvegtrzs"/>
        <w:tabs>
          <w:tab w:val="left" w:pos="7320"/>
        </w:tabs>
        <w:rPr>
          <w:szCs w:val="22"/>
        </w:rPr>
      </w:pPr>
      <w:r w:rsidRPr="00ED47B4">
        <w:rPr>
          <w:i/>
          <w:szCs w:val="22"/>
          <w:u w:val="single"/>
        </w:rPr>
        <w:t>Transzportprotein</w:t>
      </w:r>
      <w:r w:rsidR="00200ADA" w:rsidRPr="00ED47B4">
        <w:rPr>
          <w:i/>
          <w:szCs w:val="22"/>
          <w:u w:val="single"/>
        </w:rPr>
        <w:t>-inhib</w:t>
      </w:r>
      <w:r w:rsidRPr="00ED47B4">
        <w:rPr>
          <w:i/>
          <w:szCs w:val="22"/>
          <w:u w:val="single"/>
        </w:rPr>
        <w:t>itorok</w:t>
      </w:r>
      <w:r w:rsidRPr="00200ADA">
        <w:rPr>
          <w:i/>
          <w:szCs w:val="22"/>
        </w:rPr>
        <w:t>:</w:t>
      </w:r>
      <w:r w:rsidR="007742E6" w:rsidRPr="00200ADA">
        <w:rPr>
          <w:i/>
          <w:szCs w:val="22"/>
        </w:rPr>
        <w:t xml:space="preserve"> </w:t>
      </w:r>
      <w:r w:rsidRPr="009B4564">
        <w:rPr>
          <w:szCs w:val="22"/>
        </w:rPr>
        <w:t xml:space="preserve">A rozuvasztatin </w:t>
      </w:r>
      <w:r w:rsidR="00AB78F4">
        <w:rPr>
          <w:szCs w:val="22"/>
        </w:rPr>
        <w:t>bizonyos</w:t>
      </w:r>
      <w:r w:rsidR="00AB78F4" w:rsidRPr="009B4564">
        <w:rPr>
          <w:szCs w:val="22"/>
        </w:rPr>
        <w:t xml:space="preserve"> </w:t>
      </w:r>
      <w:r w:rsidRPr="009B4564">
        <w:rPr>
          <w:szCs w:val="22"/>
        </w:rPr>
        <w:t>transzportfehérjék szubsztrátja</w:t>
      </w:r>
      <w:r w:rsidR="00BB4DB9">
        <w:rPr>
          <w:szCs w:val="22"/>
        </w:rPr>
        <w:t>,</w:t>
      </w:r>
      <w:r w:rsidRPr="009B4564">
        <w:rPr>
          <w:szCs w:val="22"/>
        </w:rPr>
        <w:t xml:space="preserve"> beleértve </w:t>
      </w:r>
      <w:r w:rsidR="00AB78F4" w:rsidRPr="00AB78F4">
        <w:rPr>
          <w:szCs w:val="22"/>
        </w:rPr>
        <w:t>a hepaticus uptake transzporter</w:t>
      </w:r>
      <w:r w:rsidR="00AB78F4" w:rsidRPr="00AB78F4" w:rsidDel="00AB78F4">
        <w:rPr>
          <w:szCs w:val="22"/>
        </w:rPr>
        <w:t xml:space="preserve"> </w:t>
      </w:r>
      <w:r w:rsidRPr="009B4564">
        <w:rPr>
          <w:szCs w:val="22"/>
        </w:rPr>
        <w:t>OATP1B1</w:t>
      </w:r>
      <w:r w:rsidR="00AB78F4">
        <w:rPr>
          <w:szCs w:val="22"/>
        </w:rPr>
        <w:t xml:space="preserve">-et </w:t>
      </w:r>
      <w:r w:rsidRPr="009B4564">
        <w:rPr>
          <w:szCs w:val="22"/>
        </w:rPr>
        <w:t xml:space="preserve">és </w:t>
      </w:r>
      <w:r w:rsidR="00AB78F4" w:rsidRPr="00AB78F4">
        <w:rPr>
          <w:szCs w:val="22"/>
        </w:rPr>
        <w:t>efflux transzporter</w:t>
      </w:r>
      <w:r w:rsidRPr="009B4564">
        <w:rPr>
          <w:szCs w:val="22"/>
        </w:rPr>
        <w:t xml:space="preserve"> BCRP</w:t>
      </w:r>
      <w:r w:rsidR="00AB78F4">
        <w:rPr>
          <w:szCs w:val="22"/>
        </w:rPr>
        <w:t>-</w:t>
      </w:r>
      <w:r w:rsidRPr="009B4564">
        <w:rPr>
          <w:szCs w:val="22"/>
        </w:rPr>
        <w:t xml:space="preserve">t. </w:t>
      </w:r>
      <w:r w:rsidR="00DF11F3" w:rsidRPr="00F14D01">
        <w:rPr>
          <w:szCs w:val="22"/>
        </w:rPr>
        <w:t xml:space="preserve">A </w:t>
      </w:r>
      <w:r w:rsidR="009D675E">
        <w:rPr>
          <w:szCs w:val="22"/>
        </w:rPr>
        <w:t>Delipid Plus</w:t>
      </w:r>
      <w:r w:rsidR="00DF11F3" w:rsidRPr="002E3C49">
        <w:rPr>
          <w:szCs w:val="22"/>
        </w:rPr>
        <w:t xml:space="preserve"> egyidejű alkalmazása az olyan gyógyszerekkel, amelyek</w:t>
      </w:r>
      <w:r w:rsidR="00AB78F4">
        <w:rPr>
          <w:szCs w:val="22"/>
        </w:rPr>
        <w:t xml:space="preserve"> </w:t>
      </w:r>
      <w:bookmarkStart w:id="4" w:name="_Hlk75174550"/>
      <w:r w:rsidR="00200ADA">
        <w:rPr>
          <w:szCs w:val="22"/>
        </w:rPr>
        <w:t>inhib</w:t>
      </w:r>
      <w:r w:rsidR="00DF11F3" w:rsidRPr="00200ADA">
        <w:rPr>
          <w:szCs w:val="22"/>
        </w:rPr>
        <w:t xml:space="preserve">itorai ezeknek a </w:t>
      </w:r>
      <w:bookmarkEnd w:id="4"/>
      <w:r w:rsidR="00DF11F3" w:rsidRPr="00200ADA">
        <w:rPr>
          <w:szCs w:val="22"/>
        </w:rPr>
        <w:t>transz</w:t>
      </w:r>
      <w:r w:rsidR="00DF11F3" w:rsidRPr="009B4564">
        <w:rPr>
          <w:szCs w:val="22"/>
        </w:rPr>
        <w:t xml:space="preserve">portfehérjéknek, a rozuvasztatin fokozott plazmakoncentrációját és a myopathia </w:t>
      </w:r>
      <w:bookmarkStart w:id="5" w:name="_Hlk75174589"/>
      <w:r w:rsidR="00DF11F3" w:rsidRPr="009B4564">
        <w:rPr>
          <w:szCs w:val="22"/>
        </w:rPr>
        <w:t>megnövekedett</w:t>
      </w:r>
      <w:bookmarkEnd w:id="5"/>
      <w:r w:rsidR="00DF11F3" w:rsidRPr="009B4564">
        <w:rPr>
          <w:szCs w:val="22"/>
        </w:rPr>
        <w:t xml:space="preserve"> kockázatát </w:t>
      </w:r>
      <w:bookmarkStart w:id="6" w:name="_Hlk75174596"/>
      <w:r w:rsidR="00DF11F3" w:rsidRPr="009B4564">
        <w:rPr>
          <w:szCs w:val="22"/>
        </w:rPr>
        <w:t>eredményezheti</w:t>
      </w:r>
      <w:bookmarkEnd w:id="6"/>
      <w:r w:rsidR="00DF11F3" w:rsidRPr="009B4564">
        <w:rPr>
          <w:szCs w:val="22"/>
        </w:rPr>
        <w:t xml:space="preserve"> </w:t>
      </w:r>
      <w:r w:rsidRPr="00F14D01">
        <w:rPr>
          <w:szCs w:val="22"/>
        </w:rPr>
        <w:t>(lásd 4.2, 4.4 és táblázat a 4.5</w:t>
      </w:r>
      <w:r w:rsidR="001D3487" w:rsidRPr="001D3487">
        <w:rPr>
          <w:szCs w:val="22"/>
        </w:rPr>
        <w:t> </w:t>
      </w:r>
      <w:r w:rsidRPr="00F14D01">
        <w:rPr>
          <w:szCs w:val="22"/>
        </w:rPr>
        <w:t xml:space="preserve">pontban). </w:t>
      </w:r>
    </w:p>
    <w:p w14:paraId="268C398F" w14:textId="77777777" w:rsidR="00C53E54" w:rsidRPr="002E3C49" w:rsidRDefault="00C53E54" w:rsidP="00352882">
      <w:pPr>
        <w:pStyle w:val="Szvegtrzs"/>
        <w:rPr>
          <w:szCs w:val="22"/>
        </w:rPr>
      </w:pPr>
    </w:p>
    <w:p w14:paraId="6C88E64F" w14:textId="77777777" w:rsidR="00C53E54" w:rsidRPr="00BB4DB9" w:rsidRDefault="00C53E54" w:rsidP="00200ADA">
      <w:pPr>
        <w:pStyle w:val="Szvegtrzs"/>
        <w:rPr>
          <w:szCs w:val="22"/>
        </w:rPr>
      </w:pPr>
      <w:r w:rsidRPr="002E3C49">
        <w:rPr>
          <w:bCs/>
          <w:i/>
          <w:iCs/>
          <w:szCs w:val="22"/>
          <w:u w:val="single"/>
        </w:rPr>
        <w:t xml:space="preserve">Gemfibrozil és egyéb lipidszint-csökkentő </w:t>
      </w:r>
      <w:r w:rsidR="00A51CF2">
        <w:rPr>
          <w:bCs/>
          <w:i/>
          <w:iCs/>
          <w:szCs w:val="22"/>
          <w:u w:val="single"/>
        </w:rPr>
        <w:t>gyógy</w:t>
      </w:r>
      <w:r w:rsidRPr="002E3C49">
        <w:rPr>
          <w:bCs/>
          <w:i/>
          <w:iCs/>
          <w:szCs w:val="22"/>
          <w:u w:val="single"/>
        </w:rPr>
        <w:t>szerek:</w:t>
      </w:r>
      <w:r w:rsidRPr="00BB4DB9">
        <w:rPr>
          <w:i/>
          <w:szCs w:val="22"/>
          <w:u w:val="single"/>
        </w:rPr>
        <w:t xml:space="preserve"> </w:t>
      </w:r>
      <w:r w:rsidRPr="00BB4DB9">
        <w:rPr>
          <w:szCs w:val="22"/>
        </w:rPr>
        <w:t xml:space="preserve">a rozuvasztatin és gemfibrozil egyidejű alkalmazásakor a rozuvasztatin </w:t>
      </w:r>
      <w:r w:rsidR="00A51CF2">
        <w:rPr>
          <w:szCs w:val="22"/>
        </w:rPr>
        <w:t>c</w:t>
      </w:r>
      <w:r w:rsidRPr="00A34D4C">
        <w:rPr>
          <w:szCs w:val="22"/>
          <w:vertAlign w:val="subscript"/>
        </w:rPr>
        <w:t>max</w:t>
      </w:r>
      <w:r w:rsidR="00E02953">
        <w:rPr>
          <w:szCs w:val="22"/>
        </w:rPr>
        <w:t xml:space="preserve">- </w:t>
      </w:r>
      <w:r w:rsidRPr="00A34D4C">
        <w:rPr>
          <w:szCs w:val="22"/>
        </w:rPr>
        <w:t>és AUC</w:t>
      </w:r>
      <w:r w:rsidR="00E02953">
        <w:rPr>
          <w:szCs w:val="22"/>
        </w:rPr>
        <w:t>-</w:t>
      </w:r>
      <w:r w:rsidRPr="00A34D4C">
        <w:rPr>
          <w:szCs w:val="22"/>
        </w:rPr>
        <w:t>értékei kétszer</w:t>
      </w:r>
      <w:r w:rsidRPr="00CB2DB7">
        <w:rPr>
          <w:szCs w:val="22"/>
        </w:rPr>
        <w:t>esére növekedtek (lásd 4.4</w:t>
      </w:r>
      <w:r w:rsidR="006555A1" w:rsidRPr="00F92C42">
        <w:rPr>
          <w:szCs w:val="22"/>
        </w:rPr>
        <w:t> </w:t>
      </w:r>
      <w:r w:rsidRPr="009C058B">
        <w:rPr>
          <w:szCs w:val="22"/>
        </w:rPr>
        <w:t>pont). Specifikus gyógyszer</w:t>
      </w:r>
      <w:r w:rsidR="00BB4DB9">
        <w:rPr>
          <w:szCs w:val="22"/>
        </w:rPr>
        <w:t>-</w:t>
      </w:r>
      <w:r w:rsidRPr="00BB4DB9">
        <w:rPr>
          <w:szCs w:val="22"/>
        </w:rPr>
        <w:t>interakciós vizsgálatok során nyert adatok alapján fenofibráttal farmakokinetikai vonatkozású interakció nem várható, bár farmakodinamikai interakció kialakulhat.</w:t>
      </w:r>
    </w:p>
    <w:p w14:paraId="5AF860DB" w14:textId="77777777" w:rsidR="00C53E54" w:rsidRPr="00200ADA" w:rsidRDefault="00C53E54" w:rsidP="009B4564">
      <w:pPr>
        <w:pStyle w:val="Szvegtrzs"/>
        <w:rPr>
          <w:szCs w:val="22"/>
        </w:rPr>
      </w:pPr>
      <w:r w:rsidRPr="00BB4DB9">
        <w:rPr>
          <w:szCs w:val="22"/>
        </w:rPr>
        <w:t>A gemfibrozil, a fenofibrát, egyéb fibrátok, vagy a niacin (nikotinsav) lipid</w:t>
      </w:r>
      <w:r w:rsidR="0097708E">
        <w:rPr>
          <w:szCs w:val="22"/>
        </w:rPr>
        <w:t>szint-</w:t>
      </w:r>
      <w:r w:rsidRPr="008918FE">
        <w:rPr>
          <w:szCs w:val="22"/>
        </w:rPr>
        <w:t>csökkentő dózisai (≥</w:t>
      </w:r>
      <w:r w:rsidR="00BB4DB9">
        <w:rPr>
          <w:szCs w:val="22"/>
        </w:rPr>
        <w:t> </w:t>
      </w:r>
      <w:r w:rsidRPr="00BB4DB9">
        <w:rPr>
          <w:szCs w:val="22"/>
        </w:rPr>
        <w:t>1</w:t>
      </w:r>
      <w:r w:rsidR="0044607B" w:rsidRPr="00BB4DB9">
        <w:rPr>
          <w:szCs w:val="22"/>
        </w:rPr>
        <w:t> </w:t>
      </w:r>
      <w:r w:rsidRPr="00BB4DB9">
        <w:rPr>
          <w:szCs w:val="22"/>
        </w:rPr>
        <w:t>g/nap) HMG-CoA</w:t>
      </w:r>
      <w:r w:rsidR="00200ADA">
        <w:rPr>
          <w:szCs w:val="22"/>
        </w:rPr>
        <w:t>-redukt</w:t>
      </w:r>
      <w:r w:rsidRPr="00200ADA">
        <w:rPr>
          <w:szCs w:val="22"/>
        </w:rPr>
        <w:t>áz</w:t>
      </w:r>
      <w:r w:rsidR="00200ADA">
        <w:rPr>
          <w:szCs w:val="22"/>
        </w:rPr>
        <w:t>-inhib</w:t>
      </w:r>
      <w:r w:rsidRPr="00200ADA">
        <w:rPr>
          <w:szCs w:val="22"/>
        </w:rPr>
        <w:t xml:space="preserve">itorokkal együttadva növelik a myopathia kockázatát, valószínűleg azért, mert ezek a készítmények monoterápiában alkalmazva is myopathiát okozhatnak. </w:t>
      </w:r>
      <w:r w:rsidR="009F3CEF" w:rsidRPr="002B6467">
        <w:rPr>
          <w:szCs w:val="22"/>
        </w:rPr>
        <w:t>Ezeknél a betegeknél szintén 5 mg legyen a rozuvasztatin kezdő adag</w:t>
      </w:r>
      <w:r w:rsidR="009F3CEF">
        <w:rPr>
          <w:szCs w:val="22"/>
        </w:rPr>
        <w:t>ja</w:t>
      </w:r>
      <w:r w:rsidR="009F3CEF" w:rsidRPr="002B6467">
        <w:rPr>
          <w:szCs w:val="22"/>
        </w:rPr>
        <w:t>.</w:t>
      </w:r>
    </w:p>
    <w:p w14:paraId="05A88AA7" w14:textId="77777777" w:rsidR="00C54BA2" w:rsidRPr="00200ADA" w:rsidRDefault="00C54BA2" w:rsidP="009B4564">
      <w:pPr>
        <w:rPr>
          <w:color w:val="000000"/>
          <w:sz w:val="22"/>
          <w:szCs w:val="22"/>
        </w:rPr>
      </w:pPr>
    </w:p>
    <w:p w14:paraId="2DDBDB05" w14:textId="77777777" w:rsidR="00C53E54" w:rsidRPr="00A34D4C" w:rsidRDefault="00C53E54" w:rsidP="00F14D01">
      <w:pPr>
        <w:rPr>
          <w:color w:val="000000"/>
          <w:sz w:val="22"/>
          <w:szCs w:val="22"/>
        </w:rPr>
      </w:pPr>
      <w:r w:rsidRPr="009B4564">
        <w:rPr>
          <w:color w:val="000000"/>
          <w:sz w:val="22"/>
          <w:szCs w:val="22"/>
        </w:rPr>
        <w:t>Ezetimibet fenofibráttal egyidejűleg alkalmazva fennáll a cholelithiasis és az epebetegség kialakulásának veszélye (lásd 4.4 és 4.8 pont). Ezetimibet és fenofibrátot egyidejűleg szedő betegeknél felmerülő cholelithiasis gyanúja esetén epehólyag</w:t>
      </w:r>
      <w:r w:rsidRPr="009B4564">
        <w:rPr>
          <w:color w:val="000000"/>
          <w:sz w:val="22"/>
          <w:szCs w:val="22"/>
        </w:rPr>
        <w:noBreakHyphen/>
        <w:t>vizsgálatokra van szükség és a</w:t>
      </w:r>
      <w:r w:rsidRPr="00F14D01">
        <w:rPr>
          <w:color w:val="000000"/>
          <w:sz w:val="22"/>
          <w:szCs w:val="22"/>
        </w:rPr>
        <w:t xml:space="preserve"> terápiát meg kell szakítani (lásd 4.8 pont). A fenofibrát, valamint a gemfibrozil egyidejű alkalmazása enyhén megemelte az összezetimib koncentrációt (kb. 1,5-szeresére fenofibrát</w:t>
      </w:r>
      <w:r w:rsidRPr="002E3C49">
        <w:rPr>
          <w:color w:val="000000"/>
          <w:sz w:val="22"/>
          <w:szCs w:val="22"/>
        </w:rPr>
        <w:t xml:space="preserve">, kb. 1,7-szeresére gemfibrozil esetén). Az ezetimib más fibrátokkal való </w:t>
      </w:r>
      <w:r w:rsidRPr="00A34D4C">
        <w:rPr>
          <w:color w:val="000000"/>
          <w:sz w:val="22"/>
          <w:szCs w:val="22"/>
        </w:rPr>
        <w:t>együttadását nem vizsgálták. A fibrátok fokozhatják a koleszterin epével történő kiválasztását, ami cholelithiasishoz vezethet. Állatokon végzett vizsgálatokban az ezetimib fokozta az epehólyagban lévő epe koleszterintartalmát, de nem minden fajnál (lásd</w:t>
      </w:r>
      <w:r w:rsidR="002F3610">
        <w:rPr>
          <w:color w:val="000000"/>
          <w:sz w:val="22"/>
          <w:szCs w:val="22"/>
        </w:rPr>
        <w:t xml:space="preserve"> </w:t>
      </w:r>
      <w:r w:rsidRPr="00A34D4C">
        <w:rPr>
          <w:color w:val="000000"/>
          <w:sz w:val="22"/>
          <w:szCs w:val="22"/>
        </w:rPr>
        <w:t>5.3 pont). Az ezetimib terápiás használatával összefüggő litogén kockázat nem zárható ki.</w:t>
      </w:r>
    </w:p>
    <w:p w14:paraId="666E2B0D" w14:textId="77777777" w:rsidR="005C75CB" w:rsidRPr="00CB2DB7" w:rsidRDefault="005C75CB" w:rsidP="002E3C49">
      <w:pPr>
        <w:rPr>
          <w:sz w:val="22"/>
          <w:szCs w:val="22"/>
          <w:u w:val="single"/>
        </w:rPr>
      </w:pPr>
    </w:p>
    <w:p w14:paraId="2B768291" w14:textId="77777777" w:rsidR="005C75CB" w:rsidRPr="00CB2DB7" w:rsidRDefault="005C75CB" w:rsidP="002E3C49">
      <w:pPr>
        <w:rPr>
          <w:sz w:val="22"/>
          <w:szCs w:val="22"/>
          <w:u w:val="single"/>
        </w:rPr>
      </w:pPr>
      <w:r w:rsidRPr="00F92C42">
        <w:rPr>
          <w:sz w:val="22"/>
          <w:szCs w:val="22"/>
          <w:u w:val="single"/>
        </w:rPr>
        <w:t>Fuzidinsav:</w:t>
      </w:r>
      <w:r w:rsidRPr="0098790A">
        <w:rPr>
          <w:sz w:val="22"/>
          <w:szCs w:val="22"/>
        </w:rPr>
        <w:t xml:space="preserve"> </w:t>
      </w:r>
      <w:r w:rsidR="00A51CF2" w:rsidRPr="0098790A">
        <w:rPr>
          <w:sz w:val="22"/>
          <w:szCs w:val="22"/>
        </w:rPr>
        <w:t xml:space="preserve">Interakciós vizsgálatokat nem végeztek rozuvasztatin és fuzidinsav alkalmazásával. </w:t>
      </w:r>
      <w:r w:rsidR="00831002">
        <w:rPr>
          <w:sz w:val="22"/>
          <w:szCs w:val="22"/>
        </w:rPr>
        <w:t xml:space="preserve">A myopathia </w:t>
      </w:r>
      <w:r w:rsidR="000D7B60">
        <w:rPr>
          <w:sz w:val="22"/>
          <w:szCs w:val="22"/>
        </w:rPr>
        <w:t xml:space="preserve">(beleértve </w:t>
      </w:r>
      <w:r w:rsidR="00B442AC">
        <w:rPr>
          <w:sz w:val="22"/>
          <w:szCs w:val="22"/>
        </w:rPr>
        <w:t xml:space="preserve">a </w:t>
      </w:r>
      <w:r w:rsidR="000D7B60">
        <w:rPr>
          <w:sz w:val="22"/>
          <w:szCs w:val="22"/>
        </w:rPr>
        <w:t>rhabdomyolysis</w:t>
      </w:r>
      <w:r w:rsidR="00B442AC">
        <w:rPr>
          <w:sz w:val="22"/>
          <w:szCs w:val="22"/>
        </w:rPr>
        <w:t>t is</w:t>
      </w:r>
      <w:r w:rsidR="000D7B60">
        <w:rPr>
          <w:sz w:val="22"/>
          <w:szCs w:val="22"/>
        </w:rPr>
        <w:t xml:space="preserve">) </w:t>
      </w:r>
      <w:r w:rsidR="00831002">
        <w:rPr>
          <w:sz w:val="22"/>
          <w:szCs w:val="22"/>
        </w:rPr>
        <w:t>kockázata nőhet fuzidinsav sztatinokkal egyidejűleg történő szisztémás alkalmazásakor. Ennek a kölcsön</w:t>
      </w:r>
      <w:r w:rsidR="00575F86">
        <w:rPr>
          <w:sz w:val="22"/>
          <w:szCs w:val="22"/>
        </w:rPr>
        <w:t xml:space="preserve">hatásnak a mechanizmusa </w:t>
      </w:r>
      <w:r w:rsidR="00B442AC">
        <w:rPr>
          <w:sz w:val="22"/>
          <w:szCs w:val="22"/>
        </w:rPr>
        <w:t>(</w:t>
      </w:r>
      <w:r w:rsidR="00575F86">
        <w:rPr>
          <w:sz w:val="22"/>
          <w:szCs w:val="22"/>
        </w:rPr>
        <w:t>farmakodin</w:t>
      </w:r>
      <w:r w:rsidR="00B442AC">
        <w:rPr>
          <w:sz w:val="22"/>
          <w:szCs w:val="22"/>
        </w:rPr>
        <w:t>a</w:t>
      </w:r>
      <w:r w:rsidR="00575F86">
        <w:rPr>
          <w:sz w:val="22"/>
          <w:szCs w:val="22"/>
        </w:rPr>
        <w:t>mi</w:t>
      </w:r>
      <w:r w:rsidR="00B442AC">
        <w:rPr>
          <w:sz w:val="22"/>
          <w:szCs w:val="22"/>
        </w:rPr>
        <w:t>k</w:t>
      </w:r>
      <w:r w:rsidR="00575F86">
        <w:rPr>
          <w:sz w:val="22"/>
          <w:szCs w:val="22"/>
        </w:rPr>
        <w:t>ai, farmakokinetikai vagy esetleg mindk</w:t>
      </w:r>
      <w:r w:rsidR="00B442AC">
        <w:rPr>
          <w:sz w:val="22"/>
          <w:szCs w:val="22"/>
        </w:rPr>
        <w:t>ét</w:t>
      </w:r>
      <w:r w:rsidR="00B442AC" w:rsidRPr="00B442AC">
        <w:rPr>
          <w:sz w:val="22"/>
          <w:szCs w:val="22"/>
        </w:rPr>
        <w:t xml:space="preserve"> </w:t>
      </w:r>
      <w:r w:rsidR="00B442AC">
        <w:rPr>
          <w:sz w:val="22"/>
          <w:szCs w:val="22"/>
        </w:rPr>
        <w:t>kölcsönhatás) még nem ismert</w:t>
      </w:r>
      <w:r w:rsidR="00575F86">
        <w:rPr>
          <w:sz w:val="22"/>
          <w:szCs w:val="22"/>
        </w:rPr>
        <w:t>. Rhabdomyolysis eseteiről számoltak be (melyek némelyike halálos kimenetelű volt) olyan betegeknél, akik ilyen kombinációt kaptak.</w:t>
      </w:r>
      <w:r w:rsidR="000D7B60">
        <w:rPr>
          <w:sz w:val="22"/>
          <w:szCs w:val="22"/>
        </w:rPr>
        <w:t xml:space="preserve"> Amennyiben szisztémás fuzidinsav</w:t>
      </w:r>
      <w:r w:rsidR="00B442AC">
        <w:rPr>
          <w:sz w:val="22"/>
          <w:szCs w:val="22"/>
        </w:rPr>
        <w:t>-</w:t>
      </w:r>
      <w:r w:rsidR="000D7B60">
        <w:rPr>
          <w:sz w:val="22"/>
          <w:szCs w:val="22"/>
        </w:rPr>
        <w:t>kezelés szükséges,</w:t>
      </w:r>
      <w:r w:rsidR="000D7B60" w:rsidRPr="000D7B60">
        <w:rPr>
          <w:sz w:val="22"/>
          <w:szCs w:val="22"/>
        </w:rPr>
        <w:t xml:space="preserve"> </w:t>
      </w:r>
      <w:r w:rsidR="000D7B60">
        <w:rPr>
          <w:sz w:val="22"/>
          <w:szCs w:val="22"/>
        </w:rPr>
        <w:t>a sztatin</w:t>
      </w:r>
      <w:r w:rsidR="002F6BDE">
        <w:rPr>
          <w:sz w:val="22"/>
          <w:szCs w:val="22"/>
        </w:rPr>
        <w:noBreakHyphen/>
      </w:r>
      <w:r w:rsidR="000D7B60">
        <w:rPr>
          <w:sz w:val="22"/>
          <w:szCs w:val="22"/>
        </w:rPr>
        <w:t xml:space="preserve">kezelést a fuzidinsav-kezelés teljes időtartamára fel kell </w:t>
      </w:r>
      <w:r w:rsidR="000D7B60" w:rsidRPr="007D0F87">
        <w:rPr>
          <w:sz w:val="22"/>
          <w:szCs w:val="22"/>
        </w:rPr>
        <w:t xml:space="preserve">függeszteni. </w:t>
      </w:r>
      <w:r w:rsidR="000D7B60" w:rsidRPr="007D0F87">
        <w:rPr>
          <w:bCs/>
          <w:sz w:val="22"/>
          <w:szCs w:val="22"/>
        </w:rPr>
        <w:t>Lásd még 4.4 pont.</w:t>
      </w:r>
    </w:p>
    <w:p w14:paraId="7C7BBD47" w14:textId="77777777" w:rsidR="00C53E54" w:rsidRPr="00F92C42" w:rsidRDefault="00C53E54" w:rsidP="002E3C49">
      <w:pPr>
        <w:pStyle w:val="Szvegtrzs"/>
        <w:rPr>
          <w:szCs w:val="22"/>
        </w:rPr>
      </w:pPr>
    </w:p>
    <w:p w14:paraId="32194D5F" w14:textId="77777777" w:rsidR="00C53E54" w:rsidRPr="009C058B" w:rsidRDefault="00C53E54" w:rsidP="00BD65C7">
      <w:pPr>
        <w:pStyle w:val="Szvegtrzs"/>
        <w:keepNext/>
        <w:rPr>
          <w:szCs w:val="22"/>
          <w:u w:val="single"/>
        </w:rPr>
      </w:pPr>
      <w:r w:rsidRPr="009C058B">
        <w:rPr>
          <w:szCs w:val="22"/>
          <w:u w:val="single"/>
        </w:rPr>
        <w:t>Egyéb interakciók</w:t>
      </w:r>
    </w:p>
    <w:p w14:paraId="0FBA03AA" w14:textId="77777777" w:rsidR="006067BE" w:rsidRPr="00CB2DB7" w:rsidRDefault="006067BE" w:rsidP="00A34D4C">
      <w:pPr>
        <w:pStyle w:val="Szvegtrzs"/>
        <w:rPr>
          <w:szCs w:val="22"/>
        </w:rPr>
      </w:pPr>
      <w:r w:rsidRPr="00FC6C77">
        <w:rPr>
          <w:bCs/>
          <w:i/>
          <w:iCs/>
          <w:szCs w:val="22"/>
          <w:u w:val="single"/>
        </w:rPr>
        <w:t>Antacidok:</w:t>
      </w:r>
      <w:r w:rsidRPr="0025055B">
        <w:rPr>
          <w:szCs w:val="22"/>
        </w:rPr>
        <w:t xml:space="preserve"> Valamely alumínium</w:t>
      </w:r>
      <w:r w:rsidR="00C33947">
        <w:rPr>
          <w:szCs w:val="22"/>
        </w:rPr>
        <w:t>-</w:t>
      </w:r>
      <w:r w:rsidRPr="00C33947">
        <w:rPr>
          <w:szCs w:val="22"/>
        </w:rPr>
        <w:t xml:space="preserve"> és magnézium-hidroxid</w:t>
      </w:r>
      <w:r w:rsidR="00C33947">
        <w:rPr>
          <w:szCs w:val="22"/>
        </w:rPr>
        <w:t>-</w:t>
      </w:r>
      <w:r w:rsidRPr="00C33947">
        <w:rPr>
          <w:szCs w:val="22"/>
        </w:rPr>
        <w:t>tartalmú antacid szuszpenzió és rozuvasztatin együttadá</w:t>
      </w:r>
      <w:r w:rsidRPr="00A34D4C">
        <w:rPr>
          <w:szCs w:val="22"/>
        </w:rPr>
        <w:t>sa a rozuvasztatin plazmakoncentráció megközelítőleg 50%-os csökkenését eredményezte. Ez a hatás mérséklődött, amikor az antacidumot a rozuvasztatin bevétele után 2</w:t>
      </w:r>
      <w:r w:rsidR="006555A1" w:rsidRPr="00A34D4C">
        <w:rPr>
          <w:szCs w:val="22"/>
        </w:rPr>
        <w:t> </w:t>
      </w:r>
      <w:r w:rsidRPr="00CB2DB7">
        <w:rPr>
          <w:szCs w:val="22"/>
        </w:rPr>
        <w:t>órával alkalmazták. Ennek az interakciónak a klinikai jelentőségét nem vizsgálták.</w:t>
      </w:r>
    </w:p>
    <w:p w14:paraId="6E2B558A" w14:textId="77777777" w:rsidR="006067BE" w:rsidRPr="0025055B" w:rsidRDefault="006067BE" w:rsidP="00CB2DB7">
      <w:pPr>
        <w:pStyle w:val="Szvegtrzs"/>
        <w:rPr>
          <w:szCs w:val="22"/>
        </w:rPr>
      </w:pPr>
      <w:r w:rsidRPr="00F92C42">
        <w:rPr>
          <w:szCs w:val="22"/>
        </w:rPr>
        <w:t>Antacidokk</w:t>
      </w:r>
      <w:r w:rsidRPr="009C058B">
        <w:rPr>
          <w:szCs w:val="22"/>
        </w:rPr>
        <w:t>al együtt</w:t>
      </w:r>
      <w:r w:rsidRPr="0025055B">
        <w:rPr>
          <w:szCs w:val="22"/>
        </w:rPr>
        <w:t>adva az ezetimib felszívódásának üteme lassúbb, azonban az ezetimib biohasznosulása nem változik. A felszívódási sebesség csökkenésének feltehetően nincs klinikai jelentősége.</w:t>
      </w:r>
    </w:p>
    <w:p w14:paraId="0F7D8599" w14:textId="77777777" w:rsidR="00C53E54" w:rsidRPr="0025055B" w:rsidRDefault="00C53E54" w:rsidP="00F92C42">
      <w:pPr>
        <w:pStyle w:val="Szvegtrzs"/>
        <w:rPr>
          <w:szCs w:val="22"/>
        </w:rPr>
      </w:pPr>
    </w:p>
    <w:p w14:paraId="5D7AF8CD" w14:textId="77777777" w:rsidR="006067BE" w:rsidRPr="00C33947" w:rsidRDefault="006067BE" w:rsidP="009C058B">
      <w:pPr>
        <w:pStyle w:val="Szvegtrzs"/>
        <w:rPr>
          <w:szCs w:val="22"/>
        </w:rPr>
      </w:pPr>
      <w:r w:rsidRPr="0025055B">
        <w:rPr>
          <w:bCs/>
          <w:i/>
          <w:iCs/>
          <w:szCs w:val="22"/>
          <w:u w:val="single"/>
        </w:rPr>
        <w:t>Eritromicin:</w:t>
      </w:r>
      <w:r w:rsidRPr="0025055B">
        <w:rPr>
          <w:b/>
          <w:bCs/>
          <w:iCs/>
          <w:szCs w:val="22"/>
        </w:rPr>
        <w:t xml:space="preserve"> </w:t>
      </w:r>
      <w:r w:rsidRPr="0025055B">
        <w:rPr>
          <w:bCs/>
          <w:iCs/>
          <w:szCs w:val="22"/>
        </w:rPr>
        <w:t>R</w:t>
      </w:r>
      <w:r w:rsidRPr="0025055B">
        <w:rPr>
          <w:szCs w:val="22"/>
        </w:rPr>
        <w:t>ozuvasztatin és eritromicin együttadásakor a rozuvasztatin AUC</w:t>
      </w:r>
      <w:r w:rsidRPr="0025055B">
        <w:rPr>
          <w:szCs w:val="22"/>
          <w:vertAlign w:val="subscript"/>
        </w:rPr>
        <w:t>(0-t)</w:t>
      </w:r>
      <w:r w:rsidR="00E02953">
        <w:rPr>
          <w:szCs w:val="22"/>
        </w:rPr>
        <w:t>-</w:t>
      </w:r>
      <w:r w:rsidRPr="0025055B">
        <w:rPr>
          <w:szCs w:val="22"/>
        </w:rPr>
        <w:t xml:space="preserve">értéke 20%-kal, </w:t>
      </w:r>
      <w:r w:rsidR="00A51CF2">
        <w:rPr>
          <w:szCs w:val="22"/>
        </w:rPr>
        <w:t>c</w:t>
      </w:r>
      <w:r w:rsidRPr="0025055B">
        <w:rPr>
          <w:szCs w:val="22"/>
          <w:vertAlign w:val="subscript"/>
        </w:rPr>
        <w:t>max</w:t>
      </w:r>
      <w:r w:rsidR="00E02953">
        <w:rPr>
          <w:szCs w:val="22"/>
        </w:rPr>
        <w:t>-</w:t>
      </w:r>
      <w:r w:rsidRPr="0025055B">
        <w:rPr>
          <w:szCs w:val="22"/>
        </w:rPr>
        <w:t>értéke 30%-kal csökkent. Az interakció az eritromicin által kiváltott fokozott béltraktus</w:t>
      </w:r>
      <w:r w:rsidR="00C33947">
        <w:rPr>
          <w:szCs w:val="22"/>
        </w:rPr>
        <w:t>-</w:t>
      </w:r>
      <w:r w:rsidRPr="00C33947">
        <w:rPr>
          <w:szCs w:val="22"/>
        </w:rPr>
        <w:t>mozgás eredménye lehet.</w:t>
      </w:r>
    </w:p>
    <w:p w14:paraId="51A7AF7B" w14:textId="77777777" w:rsidR="00C53E54" w:rsidRPr="00A34D4C" w:rsidRDefault="00C53E54" w:rsidP="00FC6C77">
      <w:pPr>
        <w:pStyle w:val="Szvegtrzs"/>
        <w:rPr>
          <w:szCs w:val="22"/>
        </w:rPr>
      </w:pPr>
    </w:p>
    <w:p w14:paraId="2903E7D0" w14:textId="77777777" w:rsidR="00744055" w:rsidRPr="00200ADA" w:rsidRDefault="00744055" w:rsidP="0025055B">
      <w:pPr>
        <w:pStyle w:val="WW-Szvegtrzs2"/>
        <w:rPr>
          <w:color w:val="auto"/>
          <w:sz w:val="22"/>
          <w:szCs w:val="22"/>
        </w:rPr>
      </w:pPr>
      <w:r w:rsidRPr="00A34D4C">
        <w:rPr>
          <w:bCs/>
          <w:i/>
          <w:iCs/>
          <w:color w:val="auto"/>
          <w:sz w:val="22"/>
          <w:szCs w:val="22"/>
          <w:u w:val="single"/>
        </w:rPr>
        <w:t>Citokróm P450 enzimek:</w:t>
      </w:r>
      <w:r w:rsidRPr="0025055B">
        <w:rPr>
          <w:bCs/>
          <w:i/>
          <w:iCs/>
          <w:color w:val="auto"/>
          <w:sz w:val="22"/>
          <w:szCs w:val="22"/>
        </w:rPr>
        <w:t xml:space="preserve"> I</w:t>
      </w:r>
      <w:r w:rsidRPr="00C33947">
        <w:rPr>
          <w:i/>
          <w:iCs/>
          <w:color w:val="auto"/>
          <w:sz w:val="22"/>
          <w:szCs w:val="22"/>
        </w:rPr>
        <w:t>n vitro</w:t>
      </w:r>
      <w:r w:rsidRPr="00C33947">
        <w:rPr>
          <w:color w:val="auto"/>
          <w:sz w:val="22"/>
          <w:szCs w:val="22"/>
        </w:rPr>
        <w:t xml:space="preserve"> és </w:t>
      </w:r>
      <w:r w:rsidRPr="00C33947">
        <w:rPr>
          <w:i/>
          <w:iCs/>
          <w:color w:val="auto"/>
          <w:sz w:val="22"/>
          <w:szCs w:val="22"/>
        </w:rPr>
        <w:t>in vivo</w:t>
      </w:r>
      <w:r w:rsidRPr="00C33947">
        <w:rPr>
          <w:color w:val="auto"/>
          <w:sz w:val="22"/>
          <w:szCs w:val="22"/>
        </w:rPr>
        <w:t xml:space="preserve"> vizsgálatokból származó eredmények azt mutatták, hogy a rozuvasztatin a P450 izoenzimrendszernek se nem</w:t>
      </w:r>
      <w:r w:rsidR="00C33947">
        <w:rPr>
          <w:color w:val="auto"/>
          <w:sz w:val="22"/>
          <w:szCs w:val="22"/>
        </w:rPr>
        <w:t xml:space="preserve"> </w:t>
      </w:r>
      <w:r w:rsidR="00200ADA">
        <w:rPr>
          <w:color w:val="auto"/>
          <w:sz w:val="22"/>
          <w:szCs w:val="22"/>
        </w:rPr>
        <w:t>inhib</w:t>
      </w:r>
      <w:r w:rsidRPr="00200ADA">
        <w:rPr>
          <w:color w:val="auto"/>
          <w:sz w:val="22"/>
          <w:szCs w:val="22"/>
        </w:rPr>
        <w:t>itora, se nem induktora. Továbbá a rozuvasztatin ezeknek az izoenzimeknek gyenge szubsztrátja. Így a citokróm P450 mediált metabolizmus eredményeként gyógyszer</w:t>
      </w:r>
      <w:r w:rsidR="00C33947">
        <w:rPr>
          <w:color w:val="auto"/>
          <w:sz w:val="22"/>
          <w:szCs w:val="22"/>
        </w:rPr>
        <w:t>-</w:t>
      </w:r>
      <w:r w:rsidRPr="00200ADA">
        <w:rPr>
          <w:color w:val="auto"/>
          <w:sz w:val="22"/>
          <w:szCs w:val="22"/>
        </w:rPr>
        <w:t>interakció nem várható. Nem figyeltek meg klinikai</w:t>
      </w:r>
      <w:r w:rsidRPr="009B4564">
        <w:rPr>
          <w:color w:val="auto"/>
          <w:sz w:val="22"/>
          <w:szCs w:val="22"/>
        </w:rPr>
        <w:t xml:space="preserve"> szempontból jelentős interakciót sem rozuvasztatin és flukonazol (CYP2C9 és CYP3A4</w:t>
      </w:r>
      <w:r w:rsidR="00200ADA">
        <w:rPr>
          <w:color w:val="auto"/>
          <w:sz w:val="22"/>
          <w:szCs w:val="22"/>
        </w:rPr>
        <w:t>-inhib</w:t>
      </w:r>
      <w:r w:rsidRPr="00200ADA">
        <w:rPr>
          <w:color w:val="auto"/>
          <w:sz w:val="22"/>
          <w:szCs w:val="22"/>
        </w:rPr>
        <w:t>itor), sem rozuvasztatin és ketokonazol (CYP2A6 és CYP3A4</w:t>
      </w:r>
      <w:r w:rsidR="00200ADA">
        <w:rPr>
          <w:color w:val="auto"/>
          <w:sz w:val="22"/>
          <w:szCs w:val="22"/>
        </w:rPr>
        <w:t>-inhib</w:t>
      </w:r>
      <w:r w:rsidRPr="00200ADA">
        <w:rPr>
          <w:color w:val="auto"/>
          <w:sz w:val="22"/>
          <w:szCs w:val="22"/>
        </w:rPr>
        <w:t>itor) között.</w:t>
      </w:r>
    </w:p>
    <w:p w14:paraId="15E0E025" w14:textId="77777777" w:rsidR="00744055" w:rsidRPr="00F14D01" w:rsidRDefault="00744055" w:rsidP="0025055B">
      <w:pPr>
        <w:rPr>
          <w:color w:val="000000"/>
          <w:sz w:val="22"/>
          <w:szCs w:val="22"/>
        </w:rPr>
      </w:pPr>
      <w:r w:rsidRPr="009B4564">
        <w:rPr>
          <w:color w:val="000000"/>
          <w:sz w:val="22"/>
          <w:szCs w:val="22"/>
        </w:rPr>
        <w:t xml:space="preserve">Preklinikai vizsgálatokban kimutatták, hogy az ezetimib nem indukálja a citokróm P450 gyógyszermetabolizáló enzimeket. Az ezetimib és a különféle ismert, az 1A2, 2D6, 2C8, 2C9, </w:t>
      </w:r>
      <w:r w:rsidRPr="009B4564">
        <w:rPr>
          <w:color w:val="000000"/>
          <w:sz w:val="22"/>
          <w:szCs w:val="22"/>
        </w:rPr>
        <w:lastRenderedPageBreak/>
        <w:t>valamint a 3A4 citokróm P450 izoenzimeken, illetve az N-acetil</w:t>
      </w:r>
      <w:r w:rsidR="00C7729E">
        <w:rPr>
          <w:color w:val="000000"/>
          <w:sz w:val="22"/>
          <w:szCs w:val="22"/>
        </w:rPr>
        <w:t>-</w:t>
      </w:r>
      <w:r w:rsidRPr="009B4564">
        <w:rPr>
          <w:color w:val="000000"/>
          <w:sz w:val="22"/>
          <w:szCs w:val="22"/>
        </w:rPr>
        <w:t xml:space="preserve">transzferáz enzimen keresztül metabolizálódó gyógyszerek között klinikailag szignifikáns </w:t>
      </w:r>
      <w:r w:rsidRPr="00F14D01">
        <w:rPr>
          <w:color w:val="000000"/>
          <w:sz w:val="22"/>
          <w:szCs w:val="22"/>
        </w:rPr>
        <w:t>interakciót nem észleltek.</w:t>
      </w:r>
    </w:p>
    <w:p w14:paraId="6F03AD27" w14:textId="77777777" w:rsidR="00744055" w:rsidRPr="002E3C49" w:rsidRDefault="00744055" w:rsidP="0025055B">
      <w:pPr>
        <w:pStyle w:val="Szvegtrzs"/>
        <w:rPr>
          <w:szCs w:val="22"/>
        </w:rPr>
      </w:pPr>
    </w:p>
    <w:p w14:paraId="7B169678" w14:textId="77777777" w:rsidR="00E417A0" w:rsidRPr="00C33947" w:rsidRDefault="00AB6E56" w:rsidP="0025055B">
      <w:pPr>
        <w:rPr>
          <w:color w:val="000000"/>
          <w:sz w:val="22"/>
          <w:szCs w:val="22"/>
        </w:rPr>
      </w:pPr>
      <w:r w:rsidRPr="002E3C49">
        <w:rPr>
          <w:bCs/>
          <w:i/>
          <w:iCs/>
          <w:sz w:val="22"/>
          <w:szCs w:val="22"/>
          <w:u w:val="single"/>
        </w:rPr>
        <w:t>K-vitamin</w:t>
      </w:r>
      <w:r w:rsidR="00E02953">
        <w:rPr>
          <w:bCs/>
          <w:i/>
          <w:iCs/>
          <w:sz w:val="22"/>
          <w:szCs w:val="22"/>
          <w:u w:val="single"/>
        </w:rPr>
        <w:t>-</w:t>
      </w:r>
      <w:r w:rsidRPr="002E3C49">
        <w:rPr>
          <w:bCs/>
          <w:i/>
          <w:iCs/>
          <w:sz w:val="22"/>
          <w:szCs w:val="22"/>
          <w:u w:val="single"/>
        </w:rPr>
        <w:t>antagonisták</w:t>
      </w:r>
      <w:r w:rsidRPr="0025055B">
        <w:rPr>
          <w:bCs/>
          <w:i/>
          <w:iCs/>
          <w:sz w:val="22"/>
          <w:szCs w:val="22"/>
        </w:rPr>
        <w:t>:</w:t>
      </w:r>
      <w:r w:rsidRPr="00C33947">
        <w:rPr>
          <w:sz w:val="22"/>
          <w:szCs w:val="22"/>
        </w:rPr>
        <w:t xml:space="preserve"> </w:t>
      </w:r>
      <w:r w:rsidR="000B2901" w:rsidRPr="00BB4DB9">
        <w:rPr>
          <w:sz w:val="22"/>
          <w:szCs w:val="22"/>
        </w:rPr>
        <w:t>H</w:t>
      </w:r>
      <w:r w:rsidRPr="00BB4DB9">
        <w:rPr>
          <w:sz w:val="22"/>
          <w:szCs w:val="22"/>
        </w:rPr>
        <w:t>asonlóan egyéb HMG-CoA</w:t>
      </w:r>
      <w:r w:rsidR="00200ADA">
        <w:rPr>
          <w:sz w:val="22"/>
          <w:szCs w:val="22"/>
        </w:rPr>
        <w:t>-redukt</w:t>
      </w:r>
      <w:r w:rsidRPr="00200ADA">
        <w:rPr>
          <w:sz w:val="22"/>
          <w:szCs w:val="22"/>
        </w:rPr>
        <w:t>áz</w:t>
      </w:r>
      <w:r w:rsidR="00200ADA">
        <w:rPr>
          <w:sz w:val="22"/>
          <w:szCs w:val="22"/>
        </w:rPr>
        <w:t>-inhib</w:t>
      </w:r>
      <w:r w:rsidRPr="00200ADA">
        <w:rPr>
          <w:sz w:val="22"/>
          <w:szCs w:val="22"/>
        </w:rPr>
        <w:t>itorokhoz, egyidejűleg K</w:t>
      </w:r>
      <w:r w:rsidR="00C33947">
        <w:rPr>
          <w:sz w:val="22"/>
          <w:szCs w:val="22"/>
        </w:rPr>
        <w:noBreakHyphen/>
      </w:r>
      <w:r w:rsidRPr="00200ADA">
        <w:rPr>
          <w:sz w:val="22"/>
          <w:szCs w:val="22"/>
        </w:rPr>
        <w:t>vitamin</w:t>
      </w:r>
      <w:r w:rsidR="00C33947">
        <w:rPr>
          <w:sz w:val="22"/>
          <w:szCs w:val="22"/>
        </w:rPr>
        <w:noBreakHyphen/>
      </w:r>
      <w:r w:rsidRPr="00200ADA">
        <w:rPr>
          <w:sz w:val="22"/>
          <w:szCs w:val="22"/>
        </w:rPr>
        <w:t>antagonistával (pl. warfarin vagy más, kumarin</w:t>
      </w:r>
      <w:r w:rsidR="00C33947">
        <w:rPr>
          <w:sz w:val="22"/>
          <w:szCs w:val="22"/>
        </w:rPr>
        <w:t>-</w:t>
      </w:r>
      <w:r w:rsidRPr="00200ADA">
        <w:rPr>
          <w:sz w:val="22"/>
          <w:szCs w:val="22"/>
        </w:rPr>
        <w:t>típusú antikoaguláns) kezelt betegek</w:t>
      </w:r>
      <w:r w:rsidR="000B2901" w:rsidRPr="00200ADA">
        <w:rPr>
          <w:sz w:val="22"/>
          <w:szCs w:val="22"/>
        </w:rPr>
        <w:t>nél</w:t>
      </w:r>
      <w:r w:rsidRPr="00200ADA">
        <w:rPr>
          <w:sz w:val="22"/>
          <w:szCs w:val="22"/>
        </w:rPr>
        <w:t xml:space="preserve"> a </w:t>
      </w:r>
      <w:r w:rsidR="00C32391" w:rsidRPr="009B4564">
        <w:rPr>
          <w:sz w:val="22"/>
          <w:szCs w:val="22"/>
        </w:rPr>
        <w:t>rozuvasztatin</w:t>
      </w:r>
      <w:r w:rsidR="00C33947">
        <w:rPr>
          <w:sz w:val="22"/>
          <w:szCs w:val="22"/>
        </w:rPr>
        <w:t>-</w:t>
      </w:r>
      <w:r w:rsidRPr="009B4564">
        <w:rPr>
          <w:sz w:val="22"/>
          <w:szCs w:val="22"/>
        </w:rPr>
        <w:t>terápia megkezdése, illetve a dózis emelése a</w:t>
      </w:r>
      <w:r w:rsidR="000B2901" w:rsidRPr="00F14D01">
        <w:rPr>
          <w:sz w:val="22"/>
          <w:szCs w:val="22"/>
        </w:rPr>
        <w:t xml:space="preserve"> nemzetközi normalizált arány</w:t>
      </w:r>
      <w:r w:rsidRPr="002E3C49">
        <w:rPr>
          <w:sz w:val="22"/>
          <w:szCs w:val="22"/>
        </w:rPr>
        <w:t xml:space="preserve"> (International Normali</w:t>
      </w:r>
      <w:r w:rsidR="000B2901" w:rsidRPr="002E3C49">
        <w:rPr>
          <w:sz w:val="22"/>
          <w:szCs w:val="22"/>
        </w:rPr>
        <w:t>z</w:t>
      </w:r>
      <w:r w:rsidRPr="00BB4DB9">
        <w:rPr>
          <w:sz w:val="22"/>
          <w:szCs w:val="22"/>
        </w:rPr>
        <w:t>ed Ratio</w:t>
      </w:r>
      <w:r w:rsidR="000B2901" w:rsidRPr="00BB4DB9">
        <w:rPr>
          <w:sz w:val="22"/>
          <w:szCs w:val="22"/>
        </w:rPr>
        <w:t>, INR</w:t>
      </w:r>
      <w:r w:rsidRPr="00BB4DB9">
        <w:rPr>
          <w:sz w:val="22"/>
          <w:szCs w:val="22"/>
        </w:rPr>
        <w:t xml:space="preserve">) megemelkedését okozhatja. A </w:t>
      </w:r>
      <w:r w:rsidR="00C32391" w:rsidRPr="00BB4DB9">
        <w:rPr>
          <w:sz w:val="22"/>
          <w:szCs w:val="22"/>
        </w:rPr>
        <w:t>rozuvasztatin</w:t>
      </w:r>
      <w:r w:rsidR="00C33947">
        <w:rPr>
          <w:sz w:val="22"/>
          <w:szCs w:val="22"/>
        </w:rPr>
        <w:t>-</w:t>
      </w:r>
      <w:r w:rsidRPr="00BB4DB9">
        <w:rPr>
          <w:sz w:val="22"/>
          <w:szCs w:val="22"/>
        </w:rPr>
        <w:t xml:space="preserve">terápia felfüggesztése vagy az adag csökkentése az INR-szint csökkenését okozhatja. </w:t>
      </w:r>
      <w:r w:rsidR="008D4D6A" w:rsidRPr="00C33947">
        <w:rPr>
          <w:sz w:val="22"/>
          <w:szCs w:val="22"/>
        </w:rPr>
        <w:t>Ilyen esetekben az INR megfelelő ellenőrzése szükséges.</w:t>
      </w:r>
    </w:p>
    <w:p w14:paraId="2C97699D" w14:textId="77777777" w:rsidR="00DD2071" w:rsidRPr="00FC6C77" w:rsidRDefault="00DD2071" w:rsidP="0025055B">
      <w:pPr>
        <w:pStyle w:val="Szvegtrzs"/>
        <w:rPr>
          <w:szCs w:val="22"/>
        </w:rPr>
      </w:pPr>
      <w:r w:rsidRPr="00A34D4C">
        <w:rPr>
          <w:color w:val="000000"/>
          <w:szCs w:val="22"/>
        </w:rPr>
        <w:t>Napi egyszeri 10 mg ezetimib együttes adása nem volt hatással a warfarin biohasznosulására és a protrombin</w:t>
      </w:r>
      <w:r w:rsidRPr="00F92C42">
        <w:rPr>
          <w:color w:val="000000"/>
          <w:szCs w:val="22"/>
        </w:rPr>
        <w:t>időre egy 12 egészséges, felnőtt férfi</w:t>
      </w:r>
      <w:r w:rsidR="001D3487">
        <w:rPr>
          <w:color w:val="000000"/>
          <w:szCs w:val="22"/>
        </w:rPr>
        <w:t xml:space="preserve"> közreműködésével</w:t>
      </w:r>
      <w:r w:rsidRPr="00F92C42">
        <w:rPr>
          <w:color w:val="000000"/>
          <w:szCs w:val="22"/>
        </w:rPr>
        <w:t xml:space="preserve"> végzett vizsgálatban. A forgalomba hozatalt követően azonban beszámoltak a nemzetközi normalizált arány (INR) növekedéséről olyan betegek esetében, akiknél ezetimibet és warfarint, ille</w:t>
      </w:r>
      <w:r w:rsidRPr="009C058B">
        <w:rPr>
          <w:color w:val="000000"/>
          <w:szCs w:val="22"/>
        </w:rPr>
        <w:t>tve fluindiont együttesen alkalmaztak.</w:t>
      </w:r>
    </w:p>
    <w:p w14:paraId="47BB74CA" w14:textId="77777777" w:rsidR="00DD2071" w:rsidRPr="00C33947" w:rsidRDefault="00DD2071" w:rsidP="0025055B">
      <w:pPr>
        <w:rPr>
          <w:color w:val="000000"/>
          <w:sz w:val="22"/>
          <w:szCs w:val="22"/>
        </w:rPr>
      </w:pPr>
      <w:r w:rsidRPr="0025055B">
        <w:rPr>
          <w:color w:val="000000"/>
          <w:sz w:val="22"/>
          <w:szCs w:val="22"/>
        </w:rPr>
        <w:t xml:space="preserve">Amennyiben a </w:t>
      </w:r>
      <w:r w:rsidR="009D675E">
        <w:rPr>
          <w:sz w:val="22"/>
          <w:szCs w:val="22"/>
        </w:rPr>
        <w:t>Delipid Plus</w:t>
      </w:r>
      <w:r w:rsidR="0044607B" w:rsidRPr="0025055B" w:rsidDel="0044607B">
        <w:rPr>
          <w:sz w:val="22"/>
          <w:szCs w:val="22"/>
        </w:rPr>
        <w:t xml:space="preserve"> </w:t>
      </w:r>
      <w:r w:rsidRPr="0025055B">
        <w:rPr>
          <w:sz w:val="22"/>
          <w:szCs w:val="22"/>
        </w:rPr>
        <w:t xml:space="preserve">kemény kapszulát </w:t>
      </w:r>
      <w:r w:rsidRPr="0025055B">
        <w:rPr>
          <w:color w:val="000000"/>
          <w:sz w:val="22"/>
          <w:szCs w:val="22"/>
        </w:rPr>
        <w:t>wa</w:t>
      </w:r>
      <w:r w:rsidR="00744055" w:rsidRPr="0025055B">
        <w:rPr>
          <w:color w:val="000000"/>
          <w:sz w:val="22"/>
          <w:szCs w:val="22"/>
        </w:rPr>
        <w:t>r</w:t>
      </w:r>
      <w:r w:rsidRPr="0025055B">
        <w:rPr>
          <w:color w:val="000000"/>
          <w:sz w:val="22"/>
          <w:szCs w:val="22"/>
        </w:rPr>
        <w:t>farinnal, egyéb kumarin</w:t>
      </w:r>
      <w:r w:rsidR="00C33947">
        <w:rPr>
          <w:color w:val="000000"/>
          <w:sz w:val="22"/>
          <w:szCs w:val="22"/>
        </w:rPr>
        <w:t>-</w:t>
      </w:r>
      <w:r w:rsidRPr="00C33947">
        <w:rPr>
          <w:color w:val="000000"/>
          <w:sz w:val="22"/>
          <w:szCs w:val="22"/>
        </w:rPr>
        <w:t>típusú véralvadásgátlóval vagy fluindionnal alkalmazzák egyidejűleg, az INR</w:t>
      </w:r>
      <w:r w:rsidR="00C33947">
        <w:rPr>
          <w:color w:val="000000"/>
          <w:sz w:val="22"/>
          <w:szCs w:val="22"/>
        </w:rPr>
        <w:t>-</w:t>
      </w:r>
      <w:r w:rsidRPr="00C33947">
        <w:rPr>
          <w:color w:val="000000"/>
          <w:sz w:val="22"/>
          <w:szCs w:val="22"/>
        </w:rPr>
        <w:t>értéket megfelelően ellenőrizni kell (lásd</w:t>
      </w:r>
      <w:r w:rsidR="002F3610">
        <w:rPr>
          <w:color w:val="000000"/>
          <w:sz w:val="22"/>
          <w:szCs w:val="22"/>
        </w:rPr>
        <w:t xml:space="preserve"> </w:t>
      </w:r>
      <w:r w:rsidRPr="00C33947">
        <w:rPr>
          <w:color w:val="000000"/>
          <w:sz w:val="22"/>
          <w:szCs w:val="22"/>
        </w:rPr>
        <w:t>4.4 pont).</w:t>
      </w:r>
    </w:p>
    <w:p w14:paraId="7D7C5188" w14:textId="77777777" w:rsidR="001F5786" w:rsidRPr="00A34D4C" w:rsidRDefault="001F5786" w:rsidP="0025055B">
      <w:pPr>
        <w:pStyle w:val="Szvegtrzs"/>
        <w:rPr>
          <w:szCs w:val="22"/>
        </w:rPr>
      </w:pPr>
    </w:p>
    <w:p w14:paraId="680CCA4F" w14:textId="77777777" w:rsidR="007B1751" w:rsidRPr="00A34D4C" w:rsidRDefault="007B1751" w:rsidP="0025055B">
      <w:pPr>
        <w:pStyle w:val="Szvegtrzs"/>
        <w:rPr>
          <w:szCs w:val="22"/>
        </w:rPr>
      </w:pPr>
      <w:r w:rsidRPr="00A34D4C">
        <w:rPr>
          <w:bCs/>
          <w:i/>
          <w:iCs/>
          <w:szCs w:val="22"/>
          <w:u w:val="single"/>
        </w:rPr>
        <w:t>Orális fogamzásgátlók/hormo</w:t>
      </w:r>
      <w:r w:rsidRPr="00CB2DB7">
        <w:rPr>
          <w:bCs/>
          <w:i/>
          <w:iCs/>
          <w:szCs w:val="22"/>
          <w:u w:val="single"/>
        </w:rPr>
        <w:t>npótló terápia:</w:t>
      </w:r>
      <w:r w:rsidRPr="00F92C42">
        <w:rPr>
          <w:szCs w:val="22"/>
        </w:rPr>
        <w:t xml:space="preserve"> Rozuvasztatin és orális fogamzásgátlók egyidejű alkalmazásakor az etinilösztradiol AUC</w:t>
      </w:r>
      <w:r w:rsidR="00E02953">
        <w:rPr>
          <w:szCs w:val="22"/>
        </w:rPr>
        <w:t>-</w:t>
      </w:r>
      <w:r w:rsidRPr="00F92C42">
        <w:rPr>
          <w:szCs w:val="22"/>
        </w:rPr>
        <w:t>értéke 26%-kal, a norgesztrel AUC</w:t>
      </w:r>
      <w:r w:rsidR="00E02953">
        <w:rPr>
          <w:szCs w:val="22"/>
        </w:rPr>
        <w:t>-</w:t>
      </w:r>
      <w:r w:rsidRPr="00F92C42">
        <w:rPr>
          <w:szCs w:val="22"/>
        </w:rPr>
        <w:t>értéke 34%-kal emelkedett. A plazmaszint</w:t>
      </w:r>
      <w:r w:rsidR="00C33947">
        <w:rPr>
          <w:szCs w:val="22"/>
        </w:rPr>
        <w:t>-</w:t>
      </w:r>
      <w:r w:rsidRPr="00C33947">
        <w:rPr>
          <w:szCs w:val="22"/>
        </w:rPr>
        <w:t xml:space="preserve">emelkedést az orális fogamzásgátló dózisának megválasztásakor figyelembe kell </w:t>
      </w:r>
      <w:r w:rsidRPr="00A34D4C">
        <w:rPr>
          <w:szCs w:val="22"/>
        </w:rPr>
        <w:t>venni.</w:t>
      </w:r>
    </w:p>
    <w:p w14:paraId="4DBA389A" w14:textId="77777777" w:rsidR="007B1751" w:rsidRPr="000B40E3" w:rsidRDefault="007B1751" w:rsidP="0025055B">
      <w:pPr>
        <w:pStyle w:val="Szvegtrzs"/>
        <w:rPr>
          <w:szCs w:val="22"/>
        </w:rPr>
      </w:pPr>
      <w:r w:rsidRPr="00A34D4C">
        <w:rPr>
          <w:szCs w:val="22"/>
        </w:rPr>
        <w:t>Nincs farmakokinetikai adat olyan betegekre vonatkozóan, akiknek hormonpótló kezelést és rozuvasztatint együtt</w:t>
      </w:r>
      <w:r w:rsidRPr="00CB2DB7" w:rsidDel="00693FDA">
        <w:rPr>
          <w:szCs w:val="22"/>
        </w:rPr>
        <w:t xml:space="preserve"> </w:t>
      </w:r>
      <w:r w:rsidRPr="00F92C42">
        <w:rPr>
          <w:szCs w:val="22"/>
        </w:rPr>
        <w:t>adtak, ilyen esetekben hasonló hatás nem zárható ki. Nőknél, nagy beteglétszámú klinikai vizsgálatokban alkalmazva</w:t>
      </w:r>
      <w:r w:rsidRPr="000B40E3">
        <w:rPr>
          <w:szCs w:val="22"/>
        </w:rPr>
        <w:t xml:space="preserve"> a kombinációt</w:t>
      </w:r>
      <w:r w:rsidR="008918FE">
        <w:rPr>
          <w:szCs w:val="22"/>
        </w:rPr>
        <w:t>,</w:t>
      </w:r>
      <w:r w:rsidRPr="000B40E3">
        <w:rPr>
          <w:szCs w:val="22"/>
        </w:rPr>
        <w:t xml:space="preserve"> a betegek ugyanakkor jól tolerálták.</w:t>
      </w:r>
    </w:p>
    <w:p w14:paraId="7C1A481B" w14:textId="77777777" w:rsidR="007B1751" w:rsidRPr="00A34D4C" w:rsidRDefault="007B1751" w:rsidP="0025055B">
      <w:pPr>
        <w:pStyle w:val="Szvegtrzs"/>
        <w:rPr>
          <w:color w:val="000000"/>
          <w:szCs w:val="22"/>
        </w:rPr>
      </w:pPr>
      <w:r w:rsidRPr="00A34D4C">
        <w:rPr>
          <w:color w:val="000000"/>
          <w:szCs w:val="22"/>
        </w:rPr>
        <w:t>Klinikai interakciós vizsgálatokban, az ezetimib nem befolyásolta az orális fogamzásgátlók (etinilösztradiol és levonorgesztrel) farmakokinetikáját.</w:t>
      </w:r>
    </w:p>
    <w:p w14:paraId="174D1DAF" w14:textId="77777777" w:rsidR="00DD2071" w:rsidRPr="00A34D4C" w:rsidRDefault="00DD2071" w:rsidP="0025055B">
      <w:pPr>
        <w:pStyle w:val="Szvegtrzs"/>
        <w:rPr>
          <w:szCs w:val="22"/>
        </w:rPr>
      </w:pPr>
    </w:p>
    <w:p w14:paraId="04788F61" w14:textId="77777777" w:rsidR="007B1751" w:rsidRPr="0025055B" w:rsidRDefault="007B1751" w:rsidP="0025055B">
      <w:pPr>
        <w:rPr>
          <w:color w:val="000000"/>
          <w:sz w:val="22"/>
          <w:szCs w:val="22"/>
        </w:rPr>
      </w:pPr>
      <w:r w:rsidRPr="00CB2DB7">
        <w:rPr>
          <w:i/>
          <w:color w:val="000000"/>
          <w:sz w:val="22"/>
          <w:szCs w:val="22"/>
          <w:u w:val="single"/>
        </w:rPr>
        <w:t>Kolesztiramin:</w:t>
      </w:r>
      <w:r w:rsidRPr="00F92C42">
        <w:rPr>
          <w:color w:val="000000"/>
          <w:sz w:val="22"/>
          <w:szCs w:val="22"/>
        </w:rPr>
        <w:t xml:space="preserve"> Kolesztiraminnal való együttes alkalmazás körülbelül 5</w:t>
      </w:r>
      <w:r w:rsidRPr="009C058B">
        <w:rPr>
          <w:color w:val="000000"/>
          <w:sz w:val="22"/>
          <w:szCs w:val="22"/>
        </w:rPr>
        <w:t>5%-kal csökkentette az össz</w:t>
      </w:r>
      <w:r w:rsidRPr="0025055B">
        <w:rPr>
          <w:color w:val="000000"/>
          <w:sz w:val="22"/>
          <w:szCs w:val="22"/>
        </w:rPr>
        <w:t>ezetimib (ezetimib és ezetimib-glükuronid) AUC</w:t>
      </w:r>
      <w:r w:rsidR="00E02953">
        <w:rPr>
          <w:color w:val="000000"/>
          <w:sz w:val="22"/>
          <w:szCs w:val="22"/>
        </w:rPr>
        <w:t>-</w:t>
      </w:r>
      <w:r w:rsidRPr="0025055B">
        <w:rPr>
          <w:color w:val="000000"/>
          <w:sz w:val="22"/>
          <w:szCs w:val="22"/>
        </w:rPr>
        <w:t xml:space="preserve">átlagértékét. Az </w:t>
      </w:r>
      <w:r w:rsidR="007E4707" w:rsidRPr="0025055B">
        <w:rPr>
          <w:color w:val="000000"/>
          <w:sz w:val="22"/>
          <w:szCs w:val="22"/>
        </w:rPr>
        <w:t>e</w:t>
      </w:r>
      <w:r w:rsidRPr="0025055B">
        <w:rPr>
          <w:color w:val="000000"/>
          <w:sz w:val="22"/>
          <w:szCs w:val="22"/>
        </w:rPr>
        <w:t>zetimib és a kolesztiramin kombinációjától várható nagyobb mértékű alacsony denzitású lipoproteinszint</w:t>
      </w:r>
      <w:r w:rsidR="00C7729E">
        <w:rPr>
          <w:color w:val="000000"/>
          <w:sz w:val="22"/>
          <w:szCs w:val="22"/>
        </w:rPr>
        <w:t>-</w:t>
      </w:r>
      <w:r w:rsidRPr="0025055B">
        <w:rPr>
          <w:color w:val="000000"/>
          <w:sz w:val="22"/>
          <w:szCs w:val="22"/>
        </w:rPr>
        <w:t xml:space="preserve"> (LDL-C) csökkenés ezen interakció miatt csökkenhet (lásd</w:t>
      </w:r>
      <w:r w:rsidR="002F3610">
        <w:rPr>
          <w:color w:val="000000"/>
          <w:sz w:val="22"/>
          <w:szCs w:val="22"/>
        </w:rPr>
        <w:t xml:space="preserve"> </w:t>
      </w:r>
      <w:r w:rsidRPr="0025055B">
        <w:rPr>
          <w:color w:val="000000"/>
          <w:sz w:val="22"/>
          <w:szCs w:val="22"/>
        </w:rPr>
        <w:t>4.2 pont).</w:t>
      </w:r>
    </w:p>
    <w:p w14:paraId="202136AF" w14:textId="77777777" w:rsidR="007B1751" w:rsidRPr="0025055B" w:rsidRDefault="007B1751" w:rsidP="0025055B">
      <w:pPr>
        <w:pStyle w:val="Szvegtrzs"/>
        <w:rPr>
          <w:bCs/>
          <w:i/>
          <w:iCs/>
          <w:szCs w:val="22"/>
          <w:u w:val="single"/>
        </w:rPr>
      </w:pPr>
    </w:p>
    <w:p w14:paraId="353BA520" w14:textId="77777777" w:rsidR="007B1751" w:rsidRPr="0025055B" w:rsidRDefault="007B1751" w:rsidP="0025055B">
      <w:pPr>
        <w:rPr>
          <w:color w:val="000000"/>
          <w:sz w:val="22"/>
          <w:szCs w:val="22"/>
        </w:rPr>
      </w:pPr>
      <w:r w:rsidRPr="0025055B">
        <w:rPr>
          <w:i/>
          <w:color w:val="000000"/>
          <w:sz w:val="22"/>
          <w:szCs w:val="22"/>
          <w:u w:val="single"/>
        </w:rPr>
        <w:t>Sztatinok:</w:t>
      </w:r>
      <w:r w:rsidRPr="0025055B">
        <w:rPr>
          <w:color w:val="000000"/>
          <w:sz w:val="22"/>
          <w:szCs w:val="22"/>
        </w:rPr>
        <w:t xml:space="preserve"> Az ezetimib és atorvasztatin, szimvasztatin, pravasztatin, lovasztatin, fluvasztatin, vagy roszuvasztatin együttes alkalmazásakor klinikailag jelentős farmakokinetikai interakciót nem észleltek.</w:t>
      </w:r>
    </w:p>
    <w:p w14:paraId="4C3A9664" w14:textId="77777777" w:rsidR="00DD2071" w:rsidRPr="0025055B" w:rsidRDefault="00DD2071" w:rsidP="0025055B">
      <w:pPr>
        <w:pStyle w:val="Szvegtrzs"/>
        <w:rPr>
          <w:szCs w:val="22"/>
        </w:rPr>
      </w:pPr>
    </w:p>
    <w:p w14:paraId="7EA84507" w14:textId="77777777" w:rsidR="007B1751" w:rsidRPr="0025055B" w:rsidRDefault="007B1751" w:rsidP="0025055B">
      <w:pPr>
        <w:pStyle w:val="Szvegtrzs"/>
        <w:rPr>
          <w:szCs w:val="22"/>
        </w:rPr>
      </w:pPr>
      <w:r w:rsidRPr="0025055B">
        <w:rPr>
          <w:bCs/>
          <w:i/>
          <w:iCs/>
          <w:szCs w:val="22"/>
          <w:u w:val="single"/>
        </w:rPr>
        <w:t>Egyéb gyógyszerkészítmények:</w:t>
      </w:r>
      <w:r w:rsidRPr="0025055B">
        <w:rPr>
          <w:szCs w:val="22"/>
        </w:rPr>
        <w:t xml:space="preserve"> Specifikus gyógyszer-interakciós vizsgálatok során nyert adatok alapján digoxinnal klinikailag releváns interakció nem várható.</w:t>
      </w:r>
    </w:p>
    <w:p w14:paraId="186D216B" w14:textId="77777777" w:rsidR="00AB6E56" w:rsidRPr="002F372A" w:rsidRDefault="007B1751" w:rsidP="0025055B">
      <w:pPr>
        <w:rPr>
          <w:bCs/>
          <w:iCs/>
          <w:szCs w:val="22"/>
        </w:rPr>
      </w:pPr>
      <w:r w:rsidRPr="0025055B">
        <w:rPr>
          <w:color w:val="000000"/>
          <w:sz w:val="22"/>
          <w:szCs w:val="22"/>
        </w:rPr>
        <w:t>Klinikai interakciós vizsgálatokban, együttadás esetén az ezetimib nem befolyásolta a dapszon, a dextrometorfán, a digoxin, a glipizid, a tolbutamid vagy a midazol</w:t>
      </w:r>
      <w:r w:rsidR="000B40E3">
        <w:rPr>
          <w:color w:val="000000"/>
          <w:sz w:val="22"/>
          <w:szCs w:val="22"/>
        </w:rPr>
        <w:t>a</w:t>
      </w:r>
      <w:r w:rsidRPr="000B40E3">
        <w:rPr>
          <w:color w:val="000000"/>
          <w:sz w:val="22"/>
          <w:szCs w:val="22"/>
        </w:rPr>
        <w:t>m farmakokinetikáját. Az ezetimibbel együtt adott cimetidin nem bef</w:t>
      </w:r>
      <w:r w:rsidRPr="00FC6C77">
        <w:rPr>
          <w:color w:val="000000"/>
          <w:sz w:val="22"/>
          <w:szCs w:val="22"/>
        </w:rPr>
        <w:t>olyásolta az ezetimib biohasznosulását.</w:t>
      </w:r>
    </w:p>
    <w:p w14:paraId="2DA7D3B9" w14:textId="77777777" w:rsidR="002F6554" w:rsidRPr="00A34D4C" w:rsidRDefault="002F6554" w:rsidP="00A34D4C">
      <w:pPr>
        <w:rPr>
          <w:b/>
          <w:sz w:val="22"/>
          <w:szCs w:val="22"/>
        </w:rPr>
      </w:pPr>
    </w:p>
    <w:p w14:paraId="1A722F7C" w14:textId="77777777" w:rsidR="008D4D6A" w:rsidRDefault="002F372A" w:rsidP="00A34D4C">
      <w:pPr>
        <w:rPr>
          <w:sz w:val="22"/>
          <w:szCs w:val="22"/>
        </w:rPr>
      </w:pPr>
      <w:r>
        <w:rPr>
          <w:b/>
          <w:sz w:val="22"/>
          <w:szCs w:val="22"/>
        </w:rPr>
        <w:t>R</w:t>
      </w:r>
      <w:r w:rsidR="008D4D6A" w:rsidRPr="002F372A">
        <w:rPr>
          <w:b/>
          <w:sz w:val="22"/>
          <w:szCs w:val="22"/>
        </w:rPr>
        <w:t>ozuvasztatin</w:t>
      </w:r>
      <w:r>
        <w:rPr>
          <w:b/>
          <w:sz w:val="22"/>
          <w:szCs w:val="22"/>
        </w:rPr>
        <w:t>-</w:t>
      </w:r>
      <w:r w:rsidR="008D4D6A" w:rsidRPr="002F372A">
        <w:rPr>
          <w:b/>
          <w:sz w:val="22"/>
          <w:szCs w:val="22"/>
        </w:rPr>
        <w:t>dózismódosítást igénylő interakciók (lásd még</w:t>
      </w:r>
      <w:r w:rsidR="00A51CF2">
        <w:rPr>
          <w:b/>
          <w:sz w:val="22"/>
          <w:szCs w:val="22"/>
        </w:rPr>
        <w:t xml:space="preserve"> </w:t>
      </w:r>
      <w:r w:rsidR="00A51CF2" w:rsidRPr="0026077B">
        <w:rPr>
          <w:b/>
          <w:sz w:val="22"/>
          <w:szCs w:val="22"/>
        </w:rPr>
        <w:t>1. táblázat</w:t>
      </w:r>
      <w:r w:rsidR="008D4D6A" w:rsidRPr="002F372A">
        <w:rPr>
          <w:b/>
          <w:sz w:val="22"/>
          <w:szCs w:val="22"/>
        </w:rPr>
        <w:t xml:space="preserve"> </w:t>
      </w:r>
      <w:r w:rsidR="00744055" w:rsidRPr="002F372A">
        <w:rPr>
          <w:b/>
          <w:sz w:val="22"/>
          <w:szCs w:val="22"/>
        </w:rPr>
        <w:t>alább</w:t>
      </w:r>
      <w:r w:rsidR="008D4D6A" w:rsidRPr="002F372A">
        <w:rPr>
          <w:b/>
          <w:sz w:val="22"/>
          <w:szCs w:val="22"/>
        </w:rPr>
        <w:t>):</w:t>
      </w:r>
      <w:r w:rsidR="008D4D6A" w:rsidRPr="002F372A">
        <w:rPr>
          <w:sz w:val="22"/>
          <w:szCs w:val="22"/>
        </w:rPr>
        <w:t xml:space="preserve"> Amikor a </w:t>
      </w:r>
      <w:r w:rsidR="00744055" w:rsidRPr="00A34D4C">
        <w:rPr>
          <w:sz w:val="22"/>
          <w:szCs w:val="22"/>
        </w:rPr>
        <w:t>r</w:t>
      </w:r>
      <w:r w:rsidR="00FE2FC6" w:rsidRPr="00A34D4C">
        <w:rPr>
          <w:sz w:val="22"/>
          <w:szCs w:val="22"/>
        </w:rPr>
        <w:t>ozuvasztatin</w:t>
      </w:r>
      <w:r w:rsidR="008D4D6A" w:rsidRPr="00CB2DB7">
        <w:rPr>
          <w:sz w:val="22"/>
          <w:szCs w:val="22"/>
        </w:rPr>
        <w:t xml:space="preserve"> egyidejű alkalmazása szükséges olyan egyéb gyógyszerekkel, amelyek ismerten növelik a rozuvasztatin</w:t>
      </w:r>
      <w:r>
        <w:rPr>
          <w:sz w:val="22"/>
          <w:szCs w:val="22"/>
        </w:rPr>
        <w:t>-</w:t>
      </w:r>
      <w:r w:rsidR="008D4D6A" w:rsidRPr="002F372A">
        <w:rPr>
          <w:sz w:val="22"/>
          <w:szCs w:val="22"/>
        </w:rPr>
        <w:t xml:space="preserve">expozíciót, a </w:t>
      </w:r>
      <w:r w:rsidR="00744055" w:rsidRPr="002F372A">
        <w:rPr>
          <w:sz w:val="22"/>
          <w:szCs w:val="22"/>
        </w:rPr>
        <w:t>r</w:t>
      </w:r>
      <w:r w:rsidR="00FE2FC6" w:rsidRPr="002F372A">
        <w:rPr>
          <w:sz w:val="22"/>
          <w:szCs w:val="22"/>
        </w:rPr>
        <w:t>ozuvasztatin</w:t>
      </w:r>
      <w:r w:rsidR="008D4D6A" w:rsidRPr="002F372A">
        <w:rPr>
          <w:sz w:val="22"/>
          <w:szCs w:val="22"/>
        </w:rPr>
        <w:t xml:space="preserve"> dózisokat módosítani kell. Napi egyszer 5 mg </w:t>
      </w:r>
      <w:r w:rsidR="00744055" w:rsidRPr="002F372A">
        <w:rPr>
          <w:sz w:val="22"/>
          <w:szCs w:val="22"/>
        </w:rPr>
        <w:t>r</w:t>
      </w:r>
      <w:r w:rsidR="00FE2FC6" w:rsidRPr="002F372A">
        <w:rPr>
          <w:sz w:val="22"/>
          <w:szCs w:val="22"/>
        </w:rPr>
        <w:t>ozuvasztatin</w:t>
      </w:r>
      <w:r w:rsidR="008D4D6A" w:rsidRPr="002F372A">
        <w:rPr>
          <w:sz w:val="22"/>
          <w:szCs w:val="22"/>
        </w:rPr>
        <w:t xml:space="preserve"> legyen a kezdő adag, ha az expozíció (AUC) várható növekedése kb. 2</w:t>
      </w:r>
      <w:r w:rsidR="008D4D6A" w:rsidRPr="002F372A">
        <w:rPr>
          <w:sz w:val="22"/>
          <w:szCs w:val="22"/>
        </w:rPr>
        <w:noBreakHyphen/>
        <w:t xml:space="preserve">szeres vagy nagyobb. A </w:t>
      </w:r>
      <w:r w:rsidR="00744055" w:rsidRPr="002F372A">
        <w:rPr>
          <w:sz w:val="22"/>
          <w:szCs w:val="22"/>
        </w:rPr>
        <w:t>r</w:t>
      </w:r>
      <w:r w:rsidR="00FE2FC6" w:rsidRPr="002F372A">
        <w:rPr>
          <w:sz w:val="22"/>
          <w:szCs w:val="22"/>
        </w:rPr>
        <w:t>ozuvasztatin</w:t>
      </w:r>
      <w:r w:rsidR="008D4D6A" w:rsidRPr="002F372A">
        <w:rPr>
          <w:sz w:val="22"/>
          <w:szCs w:val="22"/>
        </w:rPr>
        <w:t xml:space="preserve"> maximális napi adagját úgy kell módosítani, hogy a várható rozuvasztatin</w:t>
      </w:r>
      <w:r>
        <w:rPr>
          <w:sz w:val="22"/>
          <w:szCs w:val="22"/>
        </w:rPr>
        <w:t>-</w:t>
      </w:r>
      <w:r w:rsidR="008D4D6A" w:rsidRPr="002F372A">
        <w:rPr>
          <w:sz w:val="22"/>
          <w:szCs w:val="22"/>
        </w:rPr>
        <w:t xml:space="preserve">expozíció valószínűleg ne haladja meg azt </w:t>
      </w:r>
      <w:r w:rsidR="008D4D6A" w:rsidRPr="00A34D4C">
        <w:rPr>
          <w:sz w:val="22"/>
          <w:szCs w:val="22"/>
        </w:rPr>
        <w:t xml:space="preserve">az értéket, amely a napi 40 mg </w:t>
      </w:r>
      <w:r w:rsidR="00744055" w:rsidRPr="00A34D4C">
        <w:rPr>
          <w:sz w:val="22"/>
          <w:szCs w:val="22"/>
        </w:rPr>
        <w:t>r</w:t>
      </w:r>
      <w:r w:rsidR="00FE2FC6" w:rsidRPr="00CB2DB7">
        <w:rPr>
          <w:sz w:val="22"/>
          <w:szCs w:val="22"/>
        </w:rPr>
        <w:t>ozuvasztatin</w:t>
      </w:r>
      <w:r w:rsidR="008D4D6A" w:rsidRPr="00F92C42">
        <w:rPr>
          <w:sz w:val="22"/>
          <w:szCs w:val="22"/>
        </w:rPr>
        <w:t xml:space="preserve"> bevételekor alakul ki interakciót kiváltó gyógyszer nélkül, például 20 mg </w:t>
      </w:r>
      <w:r w:rsidR="00744055" w:rsidRPr="009C058B">
        <w:rPr>
          <w:sz w:val="22"/>
          <w:szCs w:val="22"/>
        </w:rPr>
        <w:t>r</w:t>
      </w:r>
      <w:r w:rsidR="00FE2FC6" w:rsidRPr="00FC6C77">
        <w:rPr>
          <w:sz w:val="22"/>
          <w:szCs w:val="22"/>
        </w:rPr>
        <w:t>ozuvasztatin</w:t>
      </w:r>
      <w:r w:rsidR="008D4D6A" w:rsidRPr="0025055B">
        <w:rPr>
          <w:sz w:val="22"/>
          <w:szCs w:val="22"/>
        </w:rPr>
        <w:t xml:space="preserve"> dózis gemfibrozillel (1,9</w:t>
      </w:r>
      <w:r w:rsidR="008D4D6A" w:rsidRPr="0025055B">
        <w:rPr>
          <w:sz w:val="22"/>
          <w:szCs w:val="22"/>
        </w:rPr>
        <w:noBreakHyphen/>
        <w:t xml:space="preserve">szeres növekedés) és 10 mg </w:t>
      </w:r>
      <w:r w:rsidR="00744055" w:rsidRPr="0025055B">
        <w:rPr>
          <w:sz w:val="22"/>
          <w:szCs w:val="22"/>
        </w:rPr>
        <w:t>r</w:t>
      </w:r>
      <w:r w:rsidR="00FE2FC6" w:rsidRPr="0025055B">
        <w:rPr>
          <w:sz w:val="22"/>
          <w:szCs w:val="22"/>
        </w:rPr>
        <w:t>ozuvasztatin</w:t>
      </w:r>
      <w:r w:rsidR="008D4D6A" w:rsidRPr="0025055B">
        <w:rPr>
          <w:sz w:val="22"/>
          <w:szCs w:val="22"/>
        </w:rPr>
        <w:t xml:space="preserve"> dózis ritonavir/atazanavir kombinációjával (3,1</w:t>
      </w:r>
      <w:r w:rsidR="008D4D6A" w:rsidRPr="0025055B">
        <w:rPr>
          <w:sz w:val="22"/>
          <w:szCs w:val="22"/>
        </w:rPr>
        <w:noBreakHyphen/>
        <w:t>szeres növekedés).</w:t>
      </w:r>
    </w:p>
    <w:p w14:paraId="29946245" w14:textId="77777777" w:rsidR="00A51CF2" w:rsidRDefault="00A51CF2" w:rsidP="00A51CF2">
      <w:pPr>
        <w:rPr>
          <w:sz w:val="22"/>
        </w:rPr>
      </w:pPr>
    </w:p>
    <w:p w14:paraId="3C8AA9B6" w14:textId="77777777" w:rsidR="00A51CF2" w:rsidRDefault="00A51CF2" w:rsidP="00A51CF2">
      <w:pPr>
        <w:rPr>
          <w:sz w:val="22"/>
        </w:rPr>
      </w:pPr>
      <w:r>
        <w:rPr>
          <w:sz w:val="22"/>
        </w:rPr>
        <w:t>Amennyiben a megfigyelés alapján a gyógyszer a rozuvasztatin AUC értékét kevesebb mint kétszeresére növeli, úgy a kezdő adagot nem szükséges csökkenteni, de a rozuv</w:t>
      </w:r>
      <w:r w:rsidR="00BA03A2">
        <w:rPr>
          <w:sz w:val="22"/>
        </w:rPr>
        <w:t>a</w:t>
      </w:r>
      <w:r>
        <w:rPr>
          <w:sz w:val="22"/>
        </w:rPr>
        <w:t xml:space="preserve">sztatin-dózis 20 mg fölé emelése óvatosságot igényel. </w:t>
      </w:r>
    </w:p>
    <w:p w14:paraId="2E9D913F" w14:textId="77777777" w:rsidR="00297DDA" w:rsidRPr="0025055B" w:rsidRDefault="00297DDA" w:rsidP="00A34D4C">
      <w:pPr>
        <w:rPr>
          <w:sz w:val="22"/>
          <w:szCs w:val="22"/>
        </w:rPr>
      </w:pPr>
    </w:p>
    <w:p w14:paraId="6DD9E777" w14:textId="77777777" w:rsidR="00AE561E" w:rsidRDefault="00297DDA" w:rsidP="00AF17D4">
      <w:pPr>
        <w:tabs>
          <w:tab w:val="left" w:pos="1276"/>
        </w:tabs>
        <w:ind w:left="1276" w:hanging="1276"/>
        <w:rPr>
          <w:sz w:val="22"/>
          <w:szCs w:val="22"/>
        </w:rPr>
      </w:pPr>
      <w:r w:rsidRPr="00AE561E">
        <w:rPr>
          <w:b/>
          <w:sz w:val="22"/>
          <w:szCs w:val="22"/>
        </w:rPr>
        <w:lastRenderedPageBreak/>
        <w:t>1. táblázat:</w:t>
      </w:r>
      <w:r w:rsidRPr="00AE561E">
        <w:rPr>
          <w:b/>
          <w:sz w:val="22"/>
          <w:szCs w:val="22"/>
        </w:rPr>
        <w:tab/>
        <w:t xml:space="preserve">Az egyidejűleg alkalmazott gyógyszerek rozuvasztatin-expozícióra gyakorolt hatása (AUC; csökkenő nagyságrendben) </w:t>
      </w:r>
      <w:r w:rsidR="00A51CF2">
        <w:rPr>
          <w:b/>
          <w:sz w:val="22"/>
          <w:szCs w:val="22"/>
        </w:rPr>
        <w:t xml:space="preserve">a </w:t>
      </w:r>
      <w:r w:rsidRPr="00AE561E">
        <w:rPr>
          <w:b/>
          <w:sz w:val="22"/>
          <w:szCs w:val="22"/>
        </w:rPr>
        <w:t>közölt klinikai vizsgálatokból szárm</w:t>
      </w:r>
      <w:r w:rsidR="00356D9A" w:rsidRPr="00AE561E">
        <w:rPr>
          <w:b/>
          <w:sz w:val="22"/>
          <w:szCs w:val="22"/>
        </w:rPr>
        <w:t>a</w:t>
      </w:r>
      <w:r w:rsidRPr="00AE561E">
        <w:rPr>
          <w:b/>
          <w:sz w:val="22"/>
          <w:szCs w:val="22"/>
        </w:rPr>
        <w:t>zó adatok</w:t>
      </w:r>
    </w:p>
    <w:p w14:paraId="5B91A84E" w14:textId="77777777" w:rsidR="008D4D6A" w:rsidRPr="0025055B" w:rsidRDefault="008D4D6A" w:rsidP="00CB2DB7">
      <w:pPr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2835"/>
        <w:gridCol w:w="1701"/>
      </w:tblGrid>
      <w:tr w:rsidR="00A51CF2" w:rsidRPr="0025055B" w14:paraId="5F99461A" w14:textId="77777777" w:rsidTr="008207AB">
        <w:trPr>
          <w:cantSplit/>
        </w:trPr>
        <w:tc>
          <w:tcPr>
            <w:tcW w:w="9322" w:type="dxa"/>
            <w:gridSpan w:val="3"/>
            <w:vAlign w:val="center"/>
          </w:tcPr>
          <w:p w14:paraId="7DF29DB6" w14:textId="77777777" w:rsidR="00A51CF2" w:rsidRPr="00352882" w:rsidRDefault="00A51CF2" w:rsidP="00121EA5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A rozuvasztatin AUC értékének 2-szeres vagy nagyobb mértékű növekedése</w:t>
            </w:r>
          </w:p>
        </w:tc>
      </w:tr>
      <w:tr w:rsidR="008D4D6A" w:rsidRPr="0025055B" w14:paraId="6F609441" w14:textId="77777777" w:rsidTr="00D76D93">
        <w:trPr>
          <w:cantSplit/>
        </w:trPr>
        <w:tc>
          <w:tcPr>
            <w:tcW w:w="4786" w:type="dxa"/>
            <w:vAlign w:val="center"/>
          </w:tcPr>
          <w:p w14:paraId="16233E5F" w14:textId="77777777" w:rsidR="008D4D6A" w:rsidRPr="00F50F9A" w:rsidRDefault="008D4D6A" w:rsidP="00121EA5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F50F9A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11C7DB4" w14:textId="77777777" w:rsidR="008D4D6A" w:rsidRPr="006345BE" w:rsidRDefault="008D4D6A" w:rsidP="00121EA5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D0F4F44" w14:textId="77777777" w:rsidR="008D4D6A" w:rsidRPr="00200ADA" w:rsidRDefault="008D4D6A" w:rsidP="00121EA5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Rozuvasztatin AUC</w:t>
            </w:r>
            <w:r w:rsidRPr="00200ADA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200ADA">
              <w:rPr>
                <w:szCs w:val="22"/>
                <w:lang w:val="hu-HU" w:eastAsia="zh-CN"/>
              </w:rPr>
              <w:t>változása</w:t>
            </w:r>
          </w:p>
        </w:tc>
      </w:tr>
      <w:tr w:rsidR="00D76D93" w:rsidRPr="0025055B" w14:paraId="2388D7E7" w14:textId="77777777" w:rsidTr="00D76D93">
        <w:trPr>
          <w:cantSplit/>
        </w:trPr>
        <w:tc>
          <w:tcPr>
            <w:tcW w:w="4786" w:type="dxa"/>
            <w:vAlign w:val="center"/>
          </w:tcPr>
          <w:p w14:paraId="6724766D" w14:textId="439B6402" w:rsidR="00D76D93" w:rsidRPr="00D76D93" w:rsidRDefault="00D76D93" w:rsidP="00121EA5">
            <w:pPr>
              <w:pStyle w:val="A-TableHeader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76D93">
              <w:rPr>
                <w:b w:val="0"/>
                <w:bCs/>
                <w:szCs w:val="22"/>
                <w:lang w:val="hu-HU" w:eastAsia="zh-CN"/>
              </w:rPr>
              <w:t>Szofoszbuvir/velpataszvir/voxilaprevir (400</w:t>
            </w:r>
            <w:r w:rsidR="001141C0">
              <w:rPr>
                <w:b w:val="0"/>
                <w:bCs/>
                <w:szCs w:val="22"/>
                <w:lang w:val="hu-HU" w:eastAsia="zh-CN"/>
              </w:rPr>
              <w:t> 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t>mg</w:t>
            </w:r>
            <w:r w:rsidR="001141C0" w:rsidRPr="00F50F9A">
              <w:rPr>
                <w:szCs w:val="22"/>
                <w:lang w:val="hu-HU" w:eastAsia="zh-CN"/>
              </w:rPr>
              <w:noBreakHyphen/>
            </w:r>
            <w:r w:rsidRPr="00D76D93">
              <w:rPr>
                <w:b w:val="0"/>
                <w:bCs/>
                <w:szCs w:val="22"/>
                <w:lang w:val="hu-HU" w:eastAsia="zh-CN"/>
              </w:rPr>
              <w:t>100</w:t>
            </w:r>
            <w:r w:rsidR="001141C0">
              <w:rPr>
                <w:b w:val="0"/>
                <w:bCs/>
                <w:szCs w:val="22"/>
                <w:lang w:val="hu-HU" w:eastAsia="zh-CN"/>
              </w:rPr>
              <w:t> 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t>mg</w:t>
            </w:r>
            <w:r w:rsidR="001141C0" w:rsidRPr="00F50F9A">
              <w:rPr>
                <w:szCs w:val="22"/>
                <w:lang w:val="hu-HU" w:eastAsia="zh-CN"/>
              </w:rPr>
              <w:noBreakHyphen/>
            </w:r>
            <w:r w:rsidRPr="00D76D93">
              <w:rPr>
                <w:b w:val="0"/>
                <w:bCs/>
                <w:szCs w:val="22"/>
                <w:lang w:val="hu-HU" w:eastAsia="zh-CN"/>
              </w:rPr>
              <w:t>100</w:t>
            </w:r>
            <w:r w:rsidR="001141C0">
              <w:rPr>
                <w:b w:val="0"/>
                <w:bCs/>
                <w:szCs w:val="22"/>
                <w:lang w:val="hu-HU" w:eastAsia="zh-CN"/>
              </w:rPr>
              <w:t> 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t>mg) + voxilaprevir (100</w:t>
            </w:r>
            <w:r w:rsidR="001141C0">
              <w:rPr>
                <w:b w:val="0"/>
                <w:bCs/>
                <w:szCs w:val="22"/>
                <w:lang w:val="hu-HU" w:eastAsia="zh-CN"/>
              </w:rPr>
              <w:t> 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t>mg) nap</w:t>
            </w:r>
            <w:r w:rsidR="00FC36FA">
              <w:rPr>
                <w:b w:val="0"/>
                <w:bCs/>
                <w:szCs w:val="22"/>
                <w:lang w:val="hu-HU" w:eastAsia="zh-CN"/>
              </w:rPr>
              <w:t>onta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t xml:space="preserve"> egyszer, 15</w:t>
            </w:r>
            <w:r w:rsidR="00371F24">
              <w:rPr>
                <w:b w:val="0"/>
                <w:bCs/>
                <w:szCs w:val="22"/>
                <w:lang w:val="hu-HU" w:eastAsia="zh-CN"/>
              </w:rPr>
              <w:t> 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t>napig</w:t>
            </w:r>
          </w:p>
        </w:tc>
        <w:tc>
          <w:tcPr>
            <w:tcW w:w="2835" w:type="dxa"/>
          </w:tcPr>
          <w:p w14:paraId="7CE01454" w14:textId="77777777" w:rsidR="00D76D93" w:rsidRPr="00D76D93" w:rsidRDefault="00D76D93" w:rsidP="00D76D93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10 mg</w:t>
            </w:r>
            <w:r w:rsidR="0031374E">
              <w:rPr>
                <w:szCs w:val="22"/>
                <w:lang w:val="hu-HU" w:eastAsia="zh-CN"/>
              </w:rPr>
              <w:t>,</w:t>
            </w:r>
            <w:r w:rsidRPr="00D76D93">
              <w:rPr>
                <w:szCs w:val="22"/>
                <w:lang w:val="hu-HU" w:eastAsia="zh-CN"/>
              </w:rPr>
              <w:t xml:space="preserve"> egyszeri adag</w:t>
            </w:r>
          </w:p>
        </w:tc>
        <w:tc>
          <w:tcPr>
            <w:tcW w:w="1701" w:type="dxa"/>
          </w:tcPr>
          <w:p w14:paraId="3B78C776" w14:textId="77777777" w:rsidR="00D76D93" w:rsidRPr="00D76D93" w:rsidRDefault="00D76D93" w:rsidP="00121EA5">
            <w:pPr>
              <w:pStyle w:val="A-TableHeader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76D93">
              <w:rPr>
                <w:b w:val="0"/>
                <w:bCs/>
                <w:szCs w:val="22"/>
                <w:lang w:val="hu-HU" w:eastAsia="zh-CN"/>
              </w:rPr>
              <w:t>7,4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noBreakHyphen/>
              <w:t xml:space="preserve">szeres </w:t>
            </w:r>
            <w:r w:rsidRPr="00D76D93">
              <w:rPr>
                <w:b w:val="0"/>
                <w:bCs/>
                <w:szCs w:val="22"/>
                <w:lang w:val="hu-HU" w:eastAsia="zh-CN"/>
              </w:rPr>
              <w:sym w:font="Symbol" w:char="F0AD"/>
            </w:r>
          </w:p>
        </w:tc>
      </w:tr>
      <w:tr w:rsidR="008D4D6A" w:rsidRPr="0025055B" w14:paraId="6C861521" w14:textId="77777777" w:rsidTr="00AF17D4">
        <w:trPr>
          <w:cantSplit/>
        </w:trPr>
        <w:tc>
          <w:tcPr>
            <w:tcW w:w="4786" w:type="dxa"/>
          </w:tcPr>
          <w:p w14:paraId="53CF912F" w14:textId="77777777" w:rsidR="002F372A" w:rsidRPr="00F50F9A" w:rsidRDefault="008D4D6A" w:rsidP="00AF17D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50F9A">
              <w:rPr>
                <w:szCs w:val="22"/>
                <w:lang w:val="hu-HU" w:eastAsia="zh-CN"/>
              </w:rPr>
              <w:t>Ciklosporin 75 mg</w:t>
            </w:r>
            <w:r w:rsidR="001141C0">
              <w:rPr>
                <w:szCs w:val="22"/>
                <w:lang w:val="hu-HU" w:eastAsia="zh-CN"/>
              </w:rPr>
              <w:t xml:space="preserve"> naponta kétszer</w:t>
            </w:r>
            <w:r w:rsidRPr="00F50F9A">
              <w:rPr>
                <w:szCs w:val="22"/>
                <w:lang w:val="hu-HU" w:eastAsia="zh-CN"/>
              </w:rPr>
              <w:t xml:space="preserve"> </w:t>
            </w:r>
            <w:r w:rsidRPr="00F50F9A">
              <w:rPr>
                <w:szCs w:val="22"/>
                <w:lang w:val="hu-HU" w:eastAsia="zh-CN"/>
              </w:rPr>
              <w:noBreakHyphen/>
              <w:t xml:space="preserve"> 200 mg </w:t>
            </w:r>
            <w:r w:rsidR="00AC3E24">
              <w:rPr>
                <w:szCs w:val="22"/>
                <w:lang w:val="hu-HU" w:eastAsia="zh-CN"/>
              </w:rPr>
              <w:t>naponta kétszer</w:t>
            </w:r>
            <w:r w:rsidRPr="00F50F9A">
              <w:rPr>
                <w:szCs w:val="22"/>
                <w:lang w:val="hu-HU" w:eastAsia="zh-CN"/>
              </w:rPr>
              <w:t>, 6 hónap</w:t>
            </w:r>
            <w:r w:rsidR="00356D9A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835" w:type="dxa"/>
          </w:tcPr>
          <w:p w14:paraId="5D0190DD" w14:textId="77777777" w:rsidR="008D4D6A" w:rsidRPr="006345BE" w:rsidRDefault="008D4D6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 xml:space="preserve">10 mg </w:t>
            </w:r>
            <w:r w:rsidR="00AC3E24">
              <w:rPr>
                <w:szCs w:val="22"/>
                <w:lang w:val="hu-HU" w:eastAsia="zh-CN"/>
              </w:rPr>
              <w:t>naponta egyszer</w:t>
            </w:r>
            <w:r w:rsidRPr="006345BE">
              <w:rPr>
                <w:szCs w:val="22"/>
                <w:lang w:val="hu-HU" w:eastAsia="zh-CN"/>
              </w:rPr>
              <w:t>, 10 nap</w:t>
            </w:r>
            <w:r w:rsidR="00BA4519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701" w:type="dxa"/>
          </w:tcPr>
          <w:p w14:paraId="201F517E" w14:textId="77777777" w:rsidR="008D4D6A" w:rsidRPr="00F50F9A" w:rsidRDefault="008D4D6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7,1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76D93" w:rsidRPr="0025055B" w14:paraId="6F8799A9" w14:textId="77777777" w:rsidTr="00AF17D4">
        <w:trPr>
          <w:cantSplit/>
        </w:trPr>
        <w:tc>
          <w:tcPr>
            <w:tcW w:w="4786" w:type="dxa"/>
          </w:tcPr>
          <w:p w14:paraId="6EE58254" w14:textId="77777777" w:rsidR="00D76D93" w:rsidRPr="00F50F9A" w:rsidRDefault="00D76D93" w:rsidP="00AF17D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Darolutamid 600 mg nap</w:t>
            </w:r>
            <w:r w:rsidR="00B86FA3">
              <w:rPr>
                <w:szCs w:val="22"/>
                <w:lang w:val="hu-HU" w:eastAsia="zh-CN"/>
              </w:rPr>
              <w:t>onta</w:t>
            </w:r>
            <w:r w:rsidRPr="00D76D93">
              <w:rPr>
                <w:szCs w:val="22"/>
                <w:lang w:val="hu-HU" w:eastAsia="zh-CN"/>
              </w:rPr>
              <w:t xml:space="preserve"> kétszer, 5 nap</w:t>
            </w:r>
          </w:p>
        </w:tc>
        <w:tc>
          <w:tcPr>
            <w:tcW w:w="2835" w:type="dxa"/>
          </w:tcPr>
          <w:p w14:paraId="75C5CDB8" w14:textId="77777777" w:rsidR="00D76D93" w:rsidRPr="006345BE" w:rsidRDefault="00D76D93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1701" w:type="dxa"/>
          </w:tcPr>
          <w:p w14:paraId="4071F9C4" w14:textId="77777777" w:rsidR="00D76D93" w:rsidRPr="00352882" w:rsidRDefault="00D76D93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szCs w:val="22"/>
                <w:lang w:val="hu-HU" w:eastAsia="zh-CN"/>
              </w:rPr>
              <w:t>5,2</w:t>
            </w:r>
            <w:r w:rsidRPr="00D76D93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D76D93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4E1C51" w:rsidRPr="0025055B" w14:paraId="65A7D23E" w14:textId="77777777" w:rsidTr="00AF17D4">
        <w:trPr>
          <w:cantSplit/>
        </w:trPr>
        <w:tc>
          <w:tcPr>
            <w:tcW w:w="4786" w:type="dxa"/>
          </w:tcPr>
          <w:p w14:paraId="401ED0D8" w14:textId="77777777" w:rsidR="004E1C51" w:rsidRPr="00F50F9A" w:rsidRDefault="004E1C51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Regorafenib 160 </w:t>
            </w:r>
            <w:r w:rsidRPr="001064B5">
              <w:rPr>
                <w:szCs w:val="22"/>
                <w:lang w:val="hu-HU" w:eastAsia="zh-CN"/>
              </w:rPr>
              <w:t>mg naponta</w:t>
            </w:r>
            <w:r>
              <w:rPr>
                <w:szCs w:val="22"/>
                <w:lang w:val="hu-HU" w:eastAsia="zh-CN"/>
              </w:rPr>
              <w:t xml:space="preserve"> egyszer, 14 </w:t>
            </w:r>
            <w:r w:rsidRPr="001064B5">
              <w:rPr>
                <w:szCs w:val="22"/>
                <w:lang w:val="hu-HU" w:eastAsia="zh-CN"/>
              </w:rPr>
              <w:t>nap</w:t>
            </w:r>
            <w:r w:rsidR="00356D9A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835" w:type="dxa"/>
          </w:tcPr>
          <w:p w14:paraId="793ED066" w14:textId="77777777" w:rsidR="004E1C51" w:rsidRPr="006345BE" w:rsidRDefault="004E1C51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5</w:t>
            </w:r>
            <w:r w:rsidRPr="001064B5">
              <w:rPr>
                <w:szCs w:val="22"/>
                <w:lang w:val="hu-HU" w:eastAsia="zh-CN"/>
              </w:rPr>
              <w:t> mg, egyszeri adag</w:t>
            </w:r>
          </w:p>
        </w:tc>
        <w:tc>
          <w:tcPr>
            <w:tcW w:w="1701" w:type="dxa"/>
          </w:tcPr>
          <w:p w14:paraId="79CDC267" w14:textId="77777777" w:rsidR="004E1C51" w:rsidRPr="00352882" w:rsidRDefault="004E1C51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1064B5">
              <w:rPr>
                <w:szCs w:val="22"/>
                <w:lang w:val="hu-HU" w:eastAsia="zh-CN"/>
              </w:rPr>
              <w:t>3,</w:t>
            </w:r>
            <w:r>
              <w:rPr>
                <w:szCs w:val="22"/>
                <w:lang w:val="hu-HU" w:eastAsia="zh-CN"/>
              </w:rPr>
              <w:t>8</w:t>
            </w:r>
            <w:r w:rsidRPr="001064B5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1064B5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D4D6A" w:rsidRPr="0025055B" w14:paraId="08149754" w14:textId="77777777" w:rsidTr="00AF17D4">
        <w:trPr>
          <w:cantSplit/>
        </w:trPr>
        <w:tc>
          <w:tcPr>
            <w:tcW w:w="4786" w:type="dxa"/>
          </w:tcPr>
          <w:p w14:paraId="723972DB" w14:textId="77777777" w:rsidR="002F372A" w:rsidRPr="00D822EF" w:rsidRDefault="008D4D6A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>Atazanavir 300 mg/</w:t>
            </w:r>
            <w:r w:rsidR="00BA14E9">
              <w:rPr>
                <w:szCs w:val="22"/>
                <w:lang w:val="hu-HU" w:eastAsia="zh-CN"/>
              </w:rPr>
              <w:t xml:space="preserve"> </w:t>
            </w:r>
            <w:r w:rsidRPr="00D822EF">
              <w:rPr>
                <w:szCs w:val="22"/>
                <w:lang w:val="hu-HU" w:eastAsia="zh-CN"/>
              </w:rPr>
              <w:t xml:space="preserve">ritonavir 100 mg </w:t>
            </w:r>
            <w:r w:rsidR="00AC3E24" w:rsidRPr="00D822EF">
              <w:rPr>
                <w:szCs w:val="22"/>
                <w:lang w:val="hu-HU" w:eastAsia="zh-CN"/>
              </w:rPr>
              <w:t>naponta egyszer</w:t>
            </w:r>
            <w:r w:rsidRPr="00D822EF">
              <w:rPr>
                <w:szCs w:val="22"/>
                <w:lang w:val="hu-HU" w:eastAsia="zh-CN"/>
              </w:rPr>
              <w:t>, 8 nap</w:t>
            </w:r>
            <w:r w:rsidR="00356D9A" w:rsidRPr="00D822EF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835" w:type="dxa"/>
          </w:tcPr>
          <w:p w14:paraId="20F82FB3" w14:textId="77777777" w:rsidR="008D4D6A" w:rsidRPr="006345BE" w:rsidRDefault="008D4D6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6C4AAE7B" w14:textId="77777777" w:rsidR="008D4D6A" w:rsidRPr="00F50F9A" w:rsidRDefault="008D4D6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3,1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C36FA" w:rsidRPr="0025055B" w14:paraId="34469BA4" w14:textId="77777777" w:rsidTr="00AF17D4">
        <w:trPr>
          <w:cantSplit/>
        </w:trPr>
        <w:tc>
          <w:tcPr>
            <w:tcW w:w="4786" w:type="dxa"/>
          </w:tcPr>
          <w:p w14:paraId="18FE21B2" w14:textId="77777777" w:rsidR="00FC36FA" w:rsidRPr="00D822EF" w:rsidRDefault="00FC36FA" w:rsidP="00FC36F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CD6E88">
              <w:rPr>
                <w:lang w:eastAsia="zh-CN"/>
              </w:rPr>
              <w:t>Roxadus</w:t>
            </w:r>
            <w:r>
              <w:rPr>
                <w:lang w:eastAsia="zh-CN"/>
              </w:rPr>
              <w:t>z</w:t>
            </w:r>
            <w:r w:rsidRPr="00CD6E88">
              <w:rPr>
                <w:lang w:eastAsia="zh-CN"/>
              </w:rPr>
              <w:t>t</w:t>
            </w:r>
            <w:r>
              <w:rPr>
                <w:lang w:eastAsia="zh-CN"/>
              </w:rPr>
              <w:t>á</w:t>
            </w:r>
            <w:r w:rsidRPr="00CD6E88">
              <w:rPr>
                <w:lang w:eastAsia="zh-CN"/>
              </w:rPr>
              <w:t>t 200</w:t>
            </w:r>
            <w:r>
              <w:rPr>
                <w:lang w:eastAsia="zh-CN"/>
              </w:rPr>
              <w:t> </w:t>
            </w:r>
            <w:r w:rsidRPr="00CD6E88">
              <w:rPr>
                <w:lang w:eastAsia="zh-CN"/>
              </w:rPr>
              <w:t>mg másnaponta</w:t>
            </w:r>
          </w:p>
        </w:tc>
        <w:tc>
          <w:tcPr>
            <w:tcW w:w="2835" w:type="dxa"/>
          </w:tcPr>
          <w:p w14:paraId="685F7BA2" w14:textId="77777777" w:rsidR="00FC36FA" w:rsidRPr="006345BE" w:rsidRDefault="00FC36FA" w:rsidP="00FC36F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519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3216EB1E" w14:textId="77777777" w:rsidR="00FC36FA" w:rsidRPr="00352882" w:rsidRDefault="00FC36FA" w:rsidP="00FC36F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F127BC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9</w:t>
            </w:r>
            <w:r w:rsidRPr="00F127BC">
              <w:rPr>
                <w:szCs w:val="22"/>
                <w:lang w:val="hu-HU" w:eastAsia="zh-CN"/>
              </w:rPr>
              <w:t xml:space="preserve">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43704" w:rsidRPr="0025055B" w14:paraId="1A81DFA1" w14:textId="77777777" w:rsidTr="00AF17D4">
        <w:trPr>
          <w:cantSplit/>
        </w:trPr>
        <w:tc>
          <w:tcPr>
            <w:tcW w:w="4786" w:type="dxa"/>
          </w:tcPr>
          <w:p w14:paraId="13CDAFD5" w14:textId="77777777" w:rsidR="00843704" w:rsidRPr="00D822EF" w:rsidRDefault="00843704" w:rsidP="0025055B">
            <w:pPr>
              <w:pStyle w:val="A-TableText"/>
              <w:spacing w:before="0" w:after="0"/>
              <w:rPr>
                <w:szCs w:val="22"/>
              </w:rPr>
            </w:pPr>
            <w:r w:rsidRPr="00D822EF">
              <w:rPr>
                <w:szCs w:val="22"/>
              </w:rPr>
              <w:t>Velpataszvir 100</w:t>
            </w:r>
            <w:r w:rsidR="00356D9A" w:rsidRPr="00D822EF">
              <w:rPr>
                <w:szCs w:val="22"/>
              </w:rPr>
              <w:t> </w:t>
            </w:r>
            <w:r w:rsidRPr="00D822EF">
              <w:rPr>
                <w:szCs w:val="22"/>
              </w:rPr>
              <w:t>mg naponta egyszer</w:t>
            </w:r>
          </w:p>
        </w:tc>
        <w:tc>
          <w:tcPr>
            <w:tcW w:w="2835" w:type="dxa"/>
          </w:tcPr>
          <w:p w14:paraId="54DF3C45" w14:textId="77777777" w:rsidR="00843704" w:rsidRPr="00843704" w:rsidRDefault="00843704" w:rsidP="00ED47B4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10</w:t>
            </w:r>
            <w:r w:rsidR="00356D9A">
              <w:rPr>
                <w:szCs w:val="22"/>
              </w:rPr>
              <w:t> </w:t>
            </w:r>
            <w:r w:rsidRPr="00843704">
              <w:rPr>
                <w:szCs w:val="22"/>
              </w:rPr>
              <w:t>mg, egyszeri adag</w:t>
            </w:r>
          </w:p>
        </w:tc>
        <w:tc>
          <w:tcPr>
            <w:tcW w:w="1701" w:type="dxa"/>
          </w:tcPr>
          <w:p w14:paraId="1317FE42" w14:textId="77777777" w:rsidR="00843704" w:rsidRPr="00843704" w:rsidRDefault="00843704" w:rsidP="00ED47B4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2,7</w:t>
            </w:r>
            <w:r w:rsidR="00356D9A" w:rsidRPr="00356D9A">
              <w:rPr>
                <w:szCs w:val="22"/>
                <w:lang w:val="hu-HU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="00172BC1"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C36FA" w:rsidRPr="0025055B" w14:paraId="0D2C2C1C" w14:textId="77777777" w:rsidTr="00AF17D4">
        <w:trPr>
          <w:cantSplit/>
        </w:trPr>
        <w:tc>
          <w:tcPr>
            <w:tcW w:w="4786" w:type="dxa"/>
          </w:tcPr>
          <w:p w14:paraId="036CD911" w14:textId="77777777" w:rsidR="00FC36FA" w:rsidRPr="00D822EF" w:rsidRDefault="00FC36FA" w:rsidP="00FC36FA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855689">
              <w:t>Momelotinib 200</w:t>
            </w:r>
            <w:r>
              <w:t> </w:t>
            </w:r>
            <w:r w:rsidRPr="00855689">
              <w:t xml:space="preserve">mg </w:t>
            </w:r>
            <w:r>
              <w:t>naponta egyszer</w:t>
            </w:r>
            <w:r w:rsidRPr="00855689">
              <w:t>, 6</w:t>
            </w:r>
            <w:r>
              <w:t> napig</w:t>
            </w:r>
          </w:p>
        </w:tc>
        <w:tc>
          <w:tcPr>
            <w:tcW w:w="2835" w:type="dxa"/>
          </w:tcPr>
          <w:p w14:paraId="01D00FC9" w14:textId="77777777" w:rsidR="00FC36FA" w:rsidRPr="00843704" w:rsidRDefault="00FC36FA" w:rsidP="00FC36F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25FA44BF" w14:textId="77777777" w:rsidR="00FC36FA" w:rsidRPr="00843704" w:rsidRDefault="00FC36FA" w:rsidP="00FC36F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 xml:space="preserve">2,7-szeres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C36FA" w:rsidRPr="0025055B" w14:paraId="6CF200A2" w14:textId="77777777" w:rsidTr="00AF17D4">
        <w:trPr>
          <w:cantSplit/>
        </w:trPr>
        <w:tc>
          <w:tcPr>
            <w:tcW w:w="4786" w:type="dxa"/>
          </w:tcPr>
          <w:p w14:paraId="72A4D4AF" w14:textId="77777777" w:rsidR="00FC36FA" w:rsidRPr="00D822EF" w:rsidRDefault="00FC36FA" w:rsidP="00FC36FA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9D3A87">
              <w:t>Ti</w:t>
            </w:r>
            <w:r>
              <w:t>k</w:t>
            </w:r>
            <w:r w:rsidRPr="009D3A87">
              <w:t>agrelor 90</w:t>
            </w:r>
            <w:r>
              <w:t> </w:t>
            </w:r>
            <w:r w:rsidRPr="009D3A87">
              <w:t xml:space="preserve">mg </w:t>
            </w:r>
            <w:r w:rsidRPr="009D3A87">
              <w:rPr>
                <w:szCs w:val="22"/>
                <w:lang w:val="hu-HU" w:eastAsia="zh-CN"/>
              </w:rPr>
              <w:t xml:space="preserve">naponta kétszer, </w:t>
            </w:r>
            <w:r>
              <w:rPr>
                <w:szCs w:val="22"/>
                <w:lang w:val="hu-HU" w:eastAsia="zh-CN"/>
              </w:rPr>
              <w:t>2</w:t>
            </w:r>
            <w:r w:rsidRPr="009D3A87">
              <w:rPr>
                <w:szCs w:val="22"/>
                <w:lang w:val="hu-HU" w:eastAsia="zh-CN"/>
              </w:rPr>
              <w:t> napig</w:t>
            </w:r>
          </w:p>
        </w:tc>
        <w:tc>
          <w:tcPr>
            <w:tcW w:w="2835" w:type="dxa"/>
          </w:tcPr>
          <w:p w14:paraId="3880255A" w14:textId="77777777" w:rsidR="00FC36FA" w:rsidRPr="00843704" w:rsidRDefault="00FC36FA" w:rsidP="00FC36F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2725B734" w14:textId="77777777" w:rsidR="00FC36FA" w:rsidRPr="00843704" w:rsidRDefault="00FC36FA" w:rsidP="00FC36FA">
            <w:pPr>
              <w:pStyle w:val="A-TableText"/>
              <w:spacing w:before="0" w:after="0"/>
              <w:rPr>
                <w:szCs w:val="22"/>
              </w:rPr>
            </w:pPr>
            <w:r w:rsidRPr="00F127BC">
              <w:rPr>
                <w:szCs w:val="22"/>
                <w:lang w:val="hu-HU" w:eastAsia="zh-CN"/>
              </w:rPr>
              <w:t xml:space="preserve">2,6-szeres </w:t>
            </w:r>
            <w:r w:rsidRPr="00F127BC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43704" w:rsidRPr="0025055B" w14:paraId="092DBB20" w14:textId="77777777" w:rsidTr="00AF17D4">
        <w:trPr>
          <w:cantSplit/>
        </w:trPr>
        <w:tc>
          <w:tcPr>
            <w:tcW w:w="4786" w:type="dxa"/>
          </w:tcPr>
          <w:p w14:paraId="1B0F3047" w14:textId="77777777" w:rsidR="00843704" w:rsidRPr="00D822EF" w:rsidRDefault="00843704" w:rsidP="00297DDA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D822EF">
              <w:rPr>
                <w:szCs w:val="22"/>
                <w:lang w:val="hu-HU"/>
              </w:rPr>
              <w:t>Ombitaszvir 25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mg/</w:t>
            </w:r>
            <w:r w:rsidR="00A61F25" w:rsidRPr="00D822EF">
              <w:rPr>
                <w:szCs w:val="22"/>
                <w:lang w:val="hu-HU"/>
              </w:rPr>
              <w:t xml:space="preserve"> </w:t>
            </w:r>
            <w:r w:rsidRPr="00D822EF">
              <w:rPr>
                <w:szCs w:val="22"/>
                <w:lang w:val="hu-HU"/>
              </w:rPr>
              <w:t>paritaprevir 150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mg/</w:t>
            </w:r>
            <w:r w:rsidR="005F75B1" w:rsidRPr="00D822EF">
              <w:rPr>
                <w:szCs w:val="22"/>
                <w:lang w:val="hu-HU"/>
              </w:rPr>
              <w:t xml:space="preserve"> </w:t>
            </w:r>
            <w:r w:rsidR="00297DDA" w:rsidRPr="00D822EF">
              <w:rPr>
                <w:szCs w:val="22"/>
                <w:lang w:val="hu-HU"/>
              </w:rPr>
              <w:t>r</w:t>
            </w:r>
            <w:r w:rsidRPr="00D822EF">
              <w:rPr>
                <w:szCs w:val="22"/>
                <w:lang w:val="hu-HU"/>
              </w:rPr>
              <w:t>itonavir 100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 naponta egyszer</w:t>
            </w:r>
            <w:r w:rsidR="003F46BA" w:rsidRPr="00D822EF">
              <w:rPr>
                <w:szCs w:val="22"/>
                <w:lang w:val="hu-HU"/>
              </w:rPr>
              <w:t>/</w:t>
            </w:r>
            <w:r w:rsidR="00297DDA" w:rsidRPr="00D822EF">
              <w:rPr>
                <w:szCs w:val="22"/>
                <w:lang w:val="hu-HU"/>
              </w:rPr>
              <w:t xml:space="preserve"> </w:t>
            </w:r>
            <w:r w:rsidRPr="00D822EF">
              <w:rPr>
                <w:szCs w:val="22"/>
                <w:lang w:val="hu-HU"/>
              </w:rPr>
              <w:t>daszabuvir 400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 naponta kétszer,</w:t>
            </w:r>
            <w:r w:rsidR="00297DDA" w:rsidRPr="00D822EF">
              <w:rPr>
                <w:szCs w:val="22"/>
                <w:lang w:val="hu-HU"/>
              </w:rPr>
              <w:t xml:space="preserve"> </w:t>
            </w:r>
            <w:r w:rsidRPr="00D822EF">
              <w:rPr>
                <w:szCs w:val="22"/>
                <w:lang w:val="hu-HU"/>
              </w:rPr>
              <w:t>14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napig</w:t>
            </w:r>
          </w:p>
        </w:tc>
        <w:tc>
          <w:tcPr>
            <w:tcW w:w="2835" w:type="dxa"/>
          </w:tcPr>
          <w:p w14:paraId="30BBDD26" w14:textId="77777777" w:rsidR="00843704" w:rsidRPr="00843704" w:rsidRDefault="00843704" w:rsidP="00ED47B4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5</w:t>
            </w:r>
            <w:r w:rsidR="00356D9A">
              <w:rPr>
                <w:szCs w:val="22"/>
              </w:rPr>
              <w:t> </w:t>
            </w:r>
            <w:r w:rsidRPr="00843704">
              <w:rPr>
                <w:szCs w:val="22"/>
              </w:rPr>
              <w:t>mg, egyszeri adag</w:t>
            </w:r>
          </w:p>
        </w:tc>
        <w:tc>
          <w:tcPr>
            <w:tcW w:w="1701" w:type="dxa"/>
          </w:tcPr>
          <w:p w14:paraId="321FCDFA" w14:textId="77777777" w:rsidR="00843704" w:rsidRPr="00843704" w:rsidRDefault="00843704" w:rsidP="00ED47B4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2,6</w:t>
            </w:r>
            <w:r w:rsidR="00356D9A" w:rsidRPr="00356D9A">
              <w:rPr>
                <w:szCs w:val="22"/>
                <w:lang w:val="hu-HU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="00172BC1"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E00AD7" w14:paraId="6695BB15" w14:textId="77777777" w:rsidTr="00E00AD7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8328" w14:textId="77777777" w:rsidR="00E00AD7" w:rsidRDefault="00E00AD7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Teriflunomid</w:t>
            </w:r>
            <w:r w:rsidR="00FC36FA">
              <w:rPr>
                <w:szCs w:val="22"/>
                <w:lang w:val="hu-HU"/>
              </w:rPr>
              <w:t>, Leflunomid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68C8" w14:textId="77777777" w:rsidR="00E00AD7" w:rsidRPr="00E00AD7" w:rsidRDefault="00E00AD7" w:rsidP="00E00AD7">
            <w:pPr>
              <w:pStyle w:val="A-TableText"/>
              <w:spacing w:before="0" w:after="0"/>
              <w:rPr>
                <w:szCs w:val="22"/>
              </w:rPr>
            </w:pPr>
            <w:r w:rsidRPr="00E00AD7">
              <w:rPr>
                <w:szCs w:val="22"/>
              </w:rPr>
              <w:t>Nem elérhető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6C90" w14:textId="77777777" w:rsidR="00E00AD7" w:rsidRPr="00E00AD7" w:rsidRDefault="00E00AD7" w:rsidP="00E00AD7">
            <w:pPr>
              <w:pStyle w:val="A-TableText"/>
              <w:spacing w:before="0" w:after="0"/>
              <w:rPr>
                <w:szCs w:val="22"/>
              </w:rPr>
            </w:pPr>
            <w:r w:rsidRPr="00E00AD7">
              <w:rPr>
                <w:szCs w:val="22"/>
              </w:rPr>
              <w:t>2,5</w:t>
            </w:r>
            <w:r w:rsidRPr="00E00AD7">
              <w:rPr>
                <w:szCs w:val="22"/>
              </w:rPr>
              <w:noBreakHyphen/>
              <w:t xml:space="preserve">szeres </w:t>
            </w:r>
            <w:r w:rsidRPr="00E00AD7">
              <w:rPr>
                <w:szCs w:val="22"/>
              </w:rPr>
              <w:sym w:font="Symbol" w:char="F0AD"/>
            </w:r>
          </w:p>
        </w:tc>
      </w:tr>
      <w:tr w:rsidR="00843704" w:rsidRPr="0025055B" w14:paraId="75A45B35" w14:textId="77777777" w:rsidTr="00AF17D4">
        <w:trPr>
          <w:cantSplit/>
        </w:trPr>
        <w:tc>
          <w:tcPr>
            <w:tcW w:w="4786" w:type="dxa"/>
          </w:tcPr>
          <w:p w14:paraId="19370EB1" w14:textId="77777777" w:rsidR="00843704" w:rsidRPr="00D822EF" w:rsidRDefault="00843704" w:rsidP="00297DDA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D822EF">
              <w:rPr>
                <w:szCs w:val="22"/>
                <w:lang w:val="hu-HU"/>
              </w:rPr>
              <w:t>Grazoprevir 200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mg/</w:t>
            </w:r>
            <w:r w:rsidR="00BA14E9">
              <w:rPr>
                <w:szCs w:val="22"/>
                <w:lang w:val="hu-HU"/>
              </w:rPr>
              <w:t xml:space="preserve"> </w:t>
            </w:r>
            <w:r w:rsidRPr="00D822EF">
              <w:rPr>
                <w:szCs w:val="22"/>
                <w:lang w:val="hu-HU"/>
              </w:rPr>
              <w:t>elbasvir 50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</w:t>
            </w:r>
            <w:r w:rsidR="00297DDA" w:rsidRPr="00D822EF">
              <w:rPr>
                <w:szCs w:val="22"/>
                <w:lang w:val="hu-HU"/>
              </w:rPr>
              <w:t xml:space="preserve"> </w:t>
            </w:r>
            <w:r w:rsidRPr="00D822EF">
              <w:rPr>
                <w:szCs w:val="22"/>
                <w:lang w:val="hu-HU"/>
              </w:rPr>
              <w:t>naponta egyszer, 11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napig</w:t>
            </w:r>
            <w:r w:rsidR="00297DDA" w:rsidRPr="00D822EF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703B4BA7" w14:textId="77777777" w:rsidR="00843704" w:rsidRPr="00843704" w:rsidRDefault="00843704" w:rsidP="00ED47B4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10</w:t>
            </w:r>
            <w:r w:rsidR="00356D9A">
              <w:rPr>
                <w:szCs w:val="22"/>
              </w:rPr>
              <w:t> </w:t>
            </w:r>
            <w:r w:rsidRPr="00843704">
              <w:rPr>
                <w:szCs w:val="22"/>
              </w:rPr>
              <w:t>mg, egyszeri adag</w:t>
            </w:r>
          </w:p>
        </w:tc>
        <w:tc>
          <w:tcPr>
            <w:tcW w:w="1701" w:type="dxa"/>
          </w:tcPr>
          <w:p w14:paraId="2DD23E14" w14:textId="77777777" w:rsidR="00843704" w:rsidRPr="00843704" w:rsidRDefault="00843704" w:rsidP="006D57DD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2,3</w:t>
            </w:r>
            <w:r w:rsidR="00356D9A" w:rsidRPr="00356D9A">
              <w:rPr>
                <w:szCs w:val="22"/>
                <w:lang w:val="hu-HU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="00172BC1"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43704" w:rsidRPr="0025055B" w14:paraId="4A8AE556" w14:textId="77777777" w:rsidTr="00AF17D4">
        <w:trPr>
          <w:cantSplit/>
        </w:trPr>
        <w:tc>
          <w:tcPr>
            <w:tcW w:w="4786" w:type="dxa"/>
          </w:tcPr>
          <w:p w14:paraId="3D4BE735" w14:textId="77777777" w:rsidR="00843704" w:rsidRPr="00D822EF" w:rsidRDefault="00843704" w:rsidP="00297DDA">
            <w:pPr>
              <w:pStyle w:val="A-TableText"/>
              <w:spacing w:before="0" w:after="0"/>
              <w:rPr>
                <w:szCs w:val="22"/>
                <w:lang w:val="hu-HU"/>
              </w:rPr>
            </w:pPr>
            <w:r w:rsidRPr="00D822EF">
              <w:rPr>
                <w:szCs w:val="22"/>
                <w:lang w:val="hu-HU"/>
              </w:rPr>
              <w:t>Gle</w:t>
            </w:r>
            <w:r w:rsidR="00121EA5" w:rsidRPr="00D822EF">
              <w:rPr>
                <w:szCs w:val="22"/>
                <w:lang w:val="hu-HU"/>
              </w:rPr>
              <w:t>k</w:t>
            </w:r>
            <w:r w:rsidRPr="00D822EF">
              <w:rPr>
                <w:szCs w:val="22"/>
                <w:lang w:val="hu-HU"/>
              </w:rPr>
              <w:t>aprevir 400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mg/</w:t>
            </w:r>
            <w:r w:rsidR="00BA14E9">
              <w:rPr>
                <w:szCs w:val="22"/>
                <w:lang w:val="hu-HU"/>
              </w:rPr>
              <w:t xml:space="preserve"> </w:t>
            </w:r>
            <w:r w:rsidRPr="00D822EF">
              <w:rPr>
                <w:szCs w:val="22"/>
                <w:lang w:val="hu-HU"/>
              </w:rPr>
              <w:t>pibrentaszvir 120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mg</w:t>
            </w:r>
            <w:r w:rsidR="00297DDA" w:rsidRPr="00D822EF">
              <w:rPr>
                <w:szCs w:val="22"/>
                <w:lang w:val="hu-HU"/>
              </w:rPr>
              <w:t xml:space="preserve"> </w:t>
            </w:r>
            <w:r w:rsidRPr="00D822EF">
              <w:rPr>
                <w:szCs w:val="22"/>
                <w:lang w:val="hu-HU"/>
              </w:rPr>
              <w:t>naponta egyszer, 7</w:t>
            </w:r>
            <w:r w:rsidR="00356D9A" w:rsidRPr="00D822EF">
              <w:rPr>
                <w:szCs w:val="22"/>
                <w:lang w:val="hu-HU"/>
              </w:rPr>
              <w:t> </w:t>
            </w:r>
            <w:r w:rsidRPr="00D822EF">
              <w:rPr>
                <w:szCs w:val="22"/>
                <w:lang w:val="hu-HU"/>
              </w:rPr>
              <w:t>napig</w:t>
            </w:r>
          </w:p>
        </w:tc>
        <w:tc>
          <w:tcPr>
            <w:tcW w:w="2835" w:type="dxa"/>
          </w:tcPr>
          <w:p w14:paraId="23F1A5E9" w14:textId="77777777" w:rsidR="00843704" w:rsidRPr="00843704" w:rsidRDefault="00843704" w:rsidP="00843704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5</w:t>
            </w:r>
            <w:r w:rsidR="00356D9A">
              <w:rPr>
                <w:szCs w:val="22"/>
              </w:rPr>
              <w:t> </w:t>
            </w:r>
            <w:r w:rsidRPr="00843704">
              <w:rPr>
                <w:szCs w:val="22"/>
              </w:rPr>
              <w:t>mg, naponta egyszer,</w:t>
            </w:r>
            <w:r w:rsidR="00356D9A">
              <w:rPr>
                <w:szCs w:val="22"/>
              </w:rPr>
              <w:t xml:space="preserve"> </w:t>
            </w:r>
            <w:r w:rsidRPr="00843704">
              <w:rPr>
                <w:szCs w:val="22"/>
              </w:rPr>
              <w:t>7</w:t>
            </w:r>
            <w:r w:rsidR="00356D9A">
              <w:rPr>
                <w:szCs w:val="22"/>
              </w:rPr>
              <w:t> </w:t>
            </w:r>
            <w:r w:rsidRPr="00843704">
              <w:rPr>
                <w:szCs w:val="22"/>
              </w:rPr>
              <w:t>napig</w:t>
            </w:r>
          </w:p>
        </w:tc>
        <w:tc>
          <w:tcPr>
            <w:tcW w:w="1701" w:type="dxa"/>
          </w:tcPr>
          <w:p w14:paraId="0876A454" w14:textId="77777777" w:rsidR="00843704" w:rsidRPr="00843704" w:rsidRDefault="00843704" w:rsidP="00ED47B4">
            <w:pPr>
              <w:pStyle w:val="A-TableText"/>
              <w:spacing w:before="0" w:after="0"/>
              <w:rPr>
                <w:szCs w:val="22"/>
              </w:rPr>
            </w:pPr>
            <w:r w:rsidRPr="00843704">
              <w:rPr>
                <w:szCs w:val="22"/>
              </w:rPr>
              <w:t>2,2</w:t>
            </w:r>
            <w:r w:rsidR="00356D9A" w:rsidRPr="00356D9A">
              <w:rPr>
                <w:szCs w:val="22"/>
                <w:lang w:val="hu-HU"/>
              </w:rPr>
              <w:noBreakHyphen/>
            </w:r>
            <w:r w:rsidRPr="00843704">
              <w:rPr>
                <w:szCs w:val="22"/>
              </w:rPr>
              <w:t xml:space="preserve">szeres </w:t>
            </w:r>
            <w:r w:rsidR="00172BC1"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B3212" w:rsidRPr="0025055B" w14:paraId="73572F39" w14:textId="77777777" w:rsidTr="00AF17D4">
        <w:trPr>
          <w:cantSplit/>
        </w:trPr>
        <w:tc>
          <w:tcPr>
            <w:tcW w:w="4786" w:type="dxa"/>
          </w:tcPr>
          <w:p w14:paraId="4D8CDE45" w14:textId="77777777" w:rsidR="00AB3212" w:rsidRPr="00D822EF" w:rsidRDefault="00AB3212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>Lopinavir 400 mg/</w:t>
            </w:r>
            <w:r w:rsidR="00A61F25" w:rsidRPr="00D822EF">
              <w:rPr>
                <w:szCs w:val="22"/>
                <w:lang w:val="hu-HU" w:eastAsia="zh-CN"/>
              </w:rPr>
              <w:t xml:space="preserve"> </w:t>
            </w:r>
            <w:r w:rsidRPr="00D822EF">
              <w:rPr>
                <w:szCs w:val="22"/>
                <w:lang w:val="hu-HU" w:eastAsia="zh-CN"/>
              </w:rPr>
              <w:t xml:space="preserve">ritonavir 100 mg </w:t>
            </w:r>
            <w:r w:rsidR="00AC3E24" w:rsidRPr="00D822EF">
              <w:rPr>
                <w:szCs w:val="22"/>
                <w:lang w:val="hu-HU" w:eastAsia="zh-CN"/>
              </w:rPr>
              <w:t>naponta kétsze</w:t>
            </w:r>
            <w:r w:rsidR="00DC34D7" w:rsidRPr="00D822EF">
              <w:rPr>
                <w:szCs w:val="22"/>
                <w:lang w:val="hu-HU" w:eastAsia="zh-CN"/>
              </w:rPr>
              <w:t>r</w:t>
            </w:r>
            <w:r w:rsidRPr="00D822EF">
              <w:rPr>
                <w:szCs w:val="22"/>
                <w:lang w:val="hu-HU" w:eastAsia="zh-CN"/>
              </w:rPr>
              <w:t>, 17 nap</w:t>
            </w:r>
            <w:r w:rsidR="005F75B1" w:rsidRPr="00D822EF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835" w:type="dxa"/>
          </w:tcPr>
          <w:p w14:paraId="3037E897" w14:textId="77777777" w:rsidR="00AB3212" w:rsidRPr="009B4564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 xml:space="preserve">20 mg </w:t>
            </w:r>
            <w:r w:rsidR="00AC3E24">
              <w:rPr>
                <w:szCs w:val="22"/>
                <w:lang w:val="hu-HU" w:eastAsia="zh-CN"/>
              </w:rPr>
              <w:t>naponta egyszer</w:t>
            </w:r>
            <w:r w:rsidRPr="00352882">
              <w:rPr>
                <w:szCs w:val="22"/>
                <w:lang w:val="hu-HU" w:eastAsia="zh-CN"/>
              </w:rPr>
              <w:t>, 7 nap</w:t>
            </w:r>
            <w:r w:rsidR="005F75B1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701" w:type="dxa"/>
          </w:tcPr>
          <w:p w14:paraId="6BE2B56E" w14:textId="77777777" w:rsidR="00AB3212" w:rsidRPr="00352882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4564">
              <w:rPr>
                <w:szCs w:val="22"/>
                <w:lang w:val="hu-HU" w:eastAsia="zh-CN"/>
              </w:rPr>
              <w:t>2,1</w:t>
            </w:r>
            <w:r w:rsidRPr="009B456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E00AD7" w14:paraId="2F224352" w14:textId="77777777" w:rsidTr="00E00AD7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9E0E" w14:textId="3B588654" w:rsidR="00E00AD7" w:rsidRDefault="00E00AD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Kapmatinib 400 mg nap</w:t>
            </w:r>
            <w:r w:rsidR="004A308B">
              <w:rPr>
                <w:szCs w:val="22"/>
                <w:lang w:val="hu-HU" w:eastAsia="zh-CN"/>
              </w:rPr>
              <w:t>onta</w:t>
            </w:r>
            <w:r>
              <w:rPr>
                <w:szCs w:val="22"/>
                <w:lang w:val="hu-HU" w:eastAsia="zh-CN"/>
              </w:rPr>
              <w:t xml:space="preserve"> kétszer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8523" w14:textId="77777777" w:rsidR="00E00AD7" w:rsidRDefault="00E00AD7" w:rsidP="00E00AD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418B" w14:textId="77777777" w:rsidR="00E00AD7" w:rsidRDefault="00E00AD7" w:rsidP="00E00AD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2,1</w:t>
            </w:r>
            <w:r>
              <w:rPr>
                <w:szCs w:val="22"/>
                <w:lang w:val="hu-HU" w:eastAsia="zh-CN"/>
              </w:rPr>
              <w:noBreakHyphen/>
              <w:t xml:space="preserve">szeres </w:t>
            </w:r>
            <w:r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B3212" w:rsidRPr="0025055B" w14:paraId="48296580" w14:textId="77777777" w:rsidTr="00AF17D4">
        <w:trPr>
          <w:cantSplit/>
        </w:trPr>
        <w:tc>
          <w:tcPr>
            <w:tcW w:w="4786" w:type="dxa"/>
          </w:tcPr>
          <w:p w14:paraId="507D61C0" w14:textId="77777777" w:rsidR="00AB3212" w:rsidRPr="00D822EF" w:rsidRDefault="00AB3212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>Klopidogrel 300 mg</w:t>
            </w:r>
            <w:r w:rsidRPr="00D822EF">
              <w:rPr>
                <w:szCs w:val="22"/>
                <w:lang w:val="hu-HU" w:eastAsia="zh-CN"/>
              </w:rPr>
              <w:noBreakHyphen/>
              <w:t>os telítő adag, 75 mg</w:t>
            </w:r>
            <w:r w:rsidRPr="00D822EF">
              <w:rPr>
                <w:szCs w:val="22"/>
                <w:lang w:val="hu-HU" w:eastAsia="zh-CN"/>
              </w:rPr>
              <w:noBreakHyphen/>
              <w:t>mal folytatva</w:t>
            </w:r>
            <w:r w:rsidR="003711FF" w:rsidRPr="00D822EF">
              <w:rPr>
                <w:szCs w:val="22"/>
                <w:lang w:val="hu-HU" w:eastAsia="zh-CN"/>
              </w:rPr>
              <w:t>,</w:t>
            </w:r>
            <w:r w:rsidRPr="00D822EF">
              <w:rPr>
                <w:szCs w:val="22"/>
                <w:lang w:val="hu-HU" w:eastAsia="zh-CN"/>
              </w:rPr>
              <w:t xml:space="preserve"> 24 óránként</w:t>
            </w:r>
          </w:p>
        </w:tc>
        <w:tc>
          <w:tcPr>
            <w:tcW w:w="2835" w:type="dxa"/>
          </w:tcPr>
          <w:p w14:paraId="751BEF18" w14:textId="77777777" w:rsidR="00AB3212" w:rsidRPr="00200ADA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2</w:t>
            </w:r>
            <w:r w:rsidRPr="00200ADA">
              <w:rPr>
                <w:szCs w:val="22"/>
                <w:lang w:val="hu-HU" w:eastAsia="zh-CN"/>
              </w:rPr>
              <w:t>0 mg, egyszeri adag</w:t>
            </w:r>
          </w:p>
        </w:tc>
        <w:tc>
          <w:tcPr>
            <w:tcW w:w="1701" w:type="dxa"/>
          </w:tcPr>
          <w:p w14:paraId="4BB05E95" w14:textId="77777777" w:rsidR="00AB3212" w:rsidRPr="00F50F9A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4564">
              <w:rPr>
                <w:szCs w:val="22"/>
                <w:lang w:val="hu-HU" w:eastAsia="zh-CN"/>
              </w:rPr>
              <w:t>2</w:t>
            </w:r>
            <w:r w:rsidRPr="009B456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E00AD7" w:rsidRPr="0025055B" w14:paraId="74E26061" w14:textId="77777777" w:rsidTr="00AF17D4">
        <w:trPr>
          <w:cantSplit/>
        </w:trPr>
        <w:tc>
          <w:tcPr>
            <w:tcW w:w="4786" w:type="dxa"/>
          </w:tcPr>
          <w:p w14:paraId="7727C480" w14:textId="4E262A0B" w:rsidR="00E00AD7" w:rsidRPr="00D822EF" w:rsidRDefault="00E00AD7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00AD7">
              <w:rPr>
                <w:szCs w:val="22"/>
                <w:lang w:val="hu-HU" w:eastAsia="zh-CN"/>
              </w:rPr>
              <w:t>Fosztamatinib 100 mg nap</w:t>
            </w:r>
            <w:r w:rsidR="004A308B">
              <w:rPr>
                <w:szCs w:val="22"/>
                <w:lang w:val="hu-HU" w:eastAsia="zh-CN"/>
              </w:rPr>
              <w:t>onta</w:t>
            </w:r>
            <w:r w:rsidRPr="00E00AD7">
              <w:rPr>
                <w:szCs w:val="22"/>
                <w:lang w:val="hu-HU" w:eastAsia="zh-CN"/>
              </w:rPr>
              <w:t xml:space="preserve"> kétszer</w:t>
            </w:r>
          </w:p>
        </w:tc>
        <w:tc>
          <w:tcPr>
            <w:tcW w:w="2835" w:type="dxa"/>
          </w:tcPr>
          <w:p w14:paraId="4BAA5D02" w14:textId="77777777" w:rsidR="00E00AD7" w:rsidRPr="00352882" w:rsidRDefault="00E00AD7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00AD7">
              <w:rPr>
                <w:szCs w:val="22"/>
                <w:lang w:val="hu-HU" w:eastAsia="zh-CN"/>
              </w:rPr>
              <w:t>20 mg, egyszeri adag</w:t>
            </w:r>
          </w:p>
        </w:tc>
        <w:tc>
          <w:tcPr>
            <w:tcW w:w="1701" w:type="dxa"/>
          </w:tcPr>
          <w:p w14:paraId="61BEEEF7" w14:textId="77777777" w:rsidR="00E00AD7" w:rsidRPr="009B4564" w:rsidRDefault="00E00AD7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00AD7">
              <w:rPr>
                <w:szCs w:val="22"/>
                <w:lang w:val="hu-HU" w:eastAsia="zh-CN"/>
              </w:rPr>
              <w:t>2,0 szeres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  <w:r w:rsidRPr="00E00AD7">
              <w:rPr>
                <w:szCs w:val="22"/>
                <w:lang w:val="hu-HU" w:eastAsia="zh-CN"/>
              </w:rPr>
              <w:t xml:space="preserve"> </w:t>
            </w:r>
          </w:p>
        </w:tc>
      </w:tr>
      <w:tr w:rsidR="00FC36FA" w:rsidRPr="0025055B" w14:paraId="63B08CE1" w14:textId="77777777" w:rsidTr="00AF17D4">
        <w:trPr>
          <w:cantSplit/>
        </w:trPr>
        <w:tc>
          <w:tcPr>
            <w:tcW w:w="4786" w:type="dxa"/>
          </w:tcPr>
          <w:p w14:paraId="2B986399" w14:textId="77777777" w:rsidR="00FC36FA" w:rsidRPr="00E00AD7" w:rsidRDefault="00FC36FA" w:rsidP="00FC36F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207EBE">
              <w:rPr>
                <w:lang w:val="hu-HU" w:eastAsia="zh-CN"/>
              </w:rPr>
              <w:t>Tafamidisz 61 mg naponta kétszer az 1. és 2. napon, majd naponta egyszer a 3-9. napon</w:t>
            </w:r>
          </w:p>
        </w:tc>
        <w:tc>
          <w:tcPr>
            <w:tcW w:w="2835" w:type="dxa"/>
          </w:tcPr>
          <w:p w14:paraId="1031AFE3" w14:textId="77777777" w:rsidR="00FC36FA" w:rsidRPr="00E00AD7" w:rsidRDefault="00FC36FA" w:rsidP="00FC36F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5D355FFE" w14:textId="77777777" w:rsidR="00FC36FA" w:rsidRPr="00E00AD7" w:rsidRDefault="00FC36FA" w:rsidP="00FC36F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B5C09">
              <w:rPr>
                <w:szCs w:val="22"/>
                <w:lang w:val="hu-HU" w:eastAsia="zh-CN"/>
              </w:rPr>
              <w:t>2,0</w:t>
            </w:r>
            <w:r w:rsidRPr="005B5C09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5B5C09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369A7" w:rsidRPr="0025055B" w14:paraId="7A2B0348" w14:textId="77777777" w:rsidTr="008207AB">
        <w:trPr>
          <w:cantSplit/>
        </w:trPr>
        <w:tc>
          <w:tcPr>
            <w:tcW w:w="9322" w:type="dxa"/>
            <w:gridSpan w:val="3"/>
          </w:tcPr>
          <w:p w14:paraId="07198C60" w14:textId="77777777" w:rsidR="009369A7" w:rsidRPr="00B4096A" w:rsidRDefault="009369A7" w:rsidP="00ED47B4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</w:p>
        </w:tc>
      </w:tr>
      <w:tr w:rsidR="00D76D93" w:rsidRPr="0025055B" w14:paraId="63C8C2D3" w14:textId="77777777" w:rsidTr="008207AB">
        <w:trPr>
          <w:cantSplit/>
        </w:trPr>
        <w:tc>
          <w:tcPr>
            <w:tcW w:w="9322" w:type="dxa"/>
            <w:gridSpan w:val="3"/>
          </w:tcPr>
          <w:p w14:paraId="5F29DB23" w14:textId="77777777" w:rsidR="00D76D93" w:rsidRPr="009B4564" w:rsidRDefault="00D76D93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B4096A">
              <w:rPr>
                <w:b/>
                <w:bCs/>
                <w:szCs w:val="22"/>
                <w:lang w:val="hu-HU" w:eastAsia="zh-CN"/>
              </w:rPr>
              <w:t>A rozuvasztatin AUC értékének kevesebb mint 2-szeres mértékű növekedése</w:t>
            </w:r>
          </w:p>
        </w:tc>
      </w:tr>
      <w:tr w:rsidR="00D76D93" w:rsidRPr="0025055B" w14:paraId="480175F1" w14:textId="77777777" w:rsidTr="00AF17D4">
        <w:trPr>
          <w:cantSplit/>
        </w:trPr>
        <w:tc>
          <w:tcPr>
            <w:tcW w:w="4786" w:type="dxa"/>
          </w:tcPr>
          <w:p w14:paraId="27E7152F" w14:textId="77777777" w:rsidR="00D76D93" w:rsidRPr="00D822EF" w:rsidRDefault="00D76D93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835" w:type="dxa"/>
          </w:tcPr>
          <w:p w14:paraId="67248191" w14:textId="77777777" w:rsidR="00D76D93" w:rsidRPr="00352882" w:rsidRDefault="00D76D93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</w:tcPr>
          <w:p w14:paraId="7E8B7B2D" w14:textId="77777777" w:rsidR="00D76D93" w:rsidRPr="009B4564" w:rsidRDefault="00D76D93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D76D93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D76D93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E00AD7" w:rsidRPr="00E00AD7" w14:paraId="1662C316" w14:textId="77777777" w:rsidTr="00E00AD7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7D7B" w14:textId="2927C68F" w:rsidR="00E00AD7" w:rsidRPr="00E00AD7" w:rsidRDefault="00E00AD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00AD7">
              <w:rPr>
                <w:szCs w:val="22"/>
                <w:lang w:val="hu-HU" w:eastAsia="zh-CN"/>
              </w:rPr>
              <w:t>Febuxosztát 120 mg nap</w:t>
            </w:r>
            <w:r w:rsidR="00FC36FA">
              <w:rPr>
                <w:szCs w:val="22"/>
                <w:lang w:val="hu-HU" w:eastAsia="zh-CN"/>
              </w:rPr>
              <w:t>onta</w:t>
            </w:r>
            <w:r w:rsidRPr="00E00AD7">
              <w:rPr>
                <w:szCs w:val="22"/>
                <w:lang w:val="hu-HU" w:eastAsia="zh-CN"/>
              </w:rPr>
              <w:t xml:space="preserve"> egyszer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DD35" w14:textId="77777777" w:rsidR="00E00AD7" w:rsidRPr="00E00AD7" w:rsidRDefault="00E00AD7" w:rsidP="00E00AD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00AD7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081B" w14:textId="77777777" w:rsidR="00E00AD7" w:rsidRPr="00E00AD7" w:rsidRDefault="00E00AD7" w:rsidP="00E00AD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E00AD7">
              <w:rPr>
                <w:szCs w:val="22"/>
                <w:lang w:val="hu-HU" w:eastAsia="zh-CN"/>
              </w:rPr>
              <w:t>1,9</w:t>
            </w:r>
            <w:r w:rsidRPr="00E00AD7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E00AD7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B3212" w:rsidRPr="0025055B" w14:paraId="18E55E32" w14:textId="77777777" w:rsidTr="00AF17D4">
        <w:trPr>
          <w:cantSplit/>
        </w:trPr>
        <w:tc>
          <w:tcPr>
            <w:tcW w:w="4786" w:type="dxa"/>
          </w:tcPr>
          <w:p w14:paraId="65E2DD36" w14:textId="77777777" w:rsidR="00AB3212" w:rsidRPr="00D822EF" w:rsidRDefault="00AB3212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 xml:space="preserve">Gemfibrozil 600 mg </w:t>
            </w:r>
            <w:r w:rsidR="00AC3E24" w:rsidRPr="00D822EF">
              <w:rPr>
                <w:szCs w:val="22"/>
                <w:lang w:val="hu-HU" w:eastAsia="zh-CN"/>
              </w:rPr>
              <w:t>naponta kétszer</w:t>
            </w:r>
            <w:r w:rsidRPr="00D822EF">
              <w:rPr>
                <w:szCs w:val="22"/>
                <w:lang w:val="hu-HU" w:eastAsia="zh-CN"/>
              </w:rPr>
              <w:t>, 7 nap</w:t>
            </w:r>
            <w:r w:rsidR="005F75B1" w:rsidRPr="00D822EF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835" w:type="dxa"/>
          </w:tcPr>
          <w:p w14:paraId="4B4D3FA0" w14:textId="77777777" w:rsidR="00AB3212" w:rsidRPr="006345BE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701" w:type="dxa"/>
          </w:tcPr>
          <w:p w14:paraId="6D8EC340" w14:textId="77777777" w:rsidR="00AB3212" w:rsidRPr="00F50F9A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1,9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AB3212" w:rsidRPr="0025055B" w14:paraId="13D638D0" w14:textId="77777777" w:rsidTr="00AF17D4">
        <w:trPr>
          <w:cantSplit/>
        </w:trPr>
        <w:tc>
          <w:tcPr>
            <w:tcW w:w="4786" w:type="dxa"/>
          </w:tcPr>
          <w:p w14:paraId="325B6607" w14:textId="77777777" w:rsidR="00AB3212" w:rsidRPr="00D822EF" w:rsidRDefault="00AB3212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 xml:space="preserve">Eltrombopag 75 mg </w:t>
            </w:r>
            <w:r w:rsidR="00AC3E24" w:rsidRPr="00D822EF">
              <w:rPr>
                <w:szCs w:val="22"/>
                <w:lang w:val="hu-HU" w:eastAsia="zh-CN"/>
              </w:rPr>
              <w:t>naponta egyszer</w:t>
            </w:r>
            <w:r w:rsidRPr="00D822EF">
              <w:rPr>
                <w:szCs w:val="22"/>
                <w:lang w:val="hu-HU" w:eastAsia="zh-CN"/>
              </w:rPr>
              <w:t xml:space="preserve">, </w:t>
            </w:r>
            <w:r w:rsidR="00D14CC7" w:rsidRPr="00D822EF">
              <w:rPr>
                <w:szCs w:val="22"/>
                <w:lang w:val="hu-HU" w:eastAsia="zh-CN"/>
              </w:rPr>
              <w:t>5</w:t>
            </w:r>
            <w:r w:rsidRPr="00D822EF">
              <w:rPr>
                <w:szCs w:val="22"/>
                <w:lang w:val="hu-HU" w:eastAsia="zh-CN"/>
              </w:rPr>
              <w:t> nap</w:t>
            </w:r>
            <w:r w:rsidR="005F75B1" w:rsidRPr="00D822EF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835" w:type="dxa"/>
          </w:tcPr>
          <w:p w14:paraId="7765E76B" w14:textId="77777777" w:rsidR="00AB3212" w:rsidRPr="006345BE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1B6BDBA6" w14:textId="77777777" w:rsidR="00AB3212" w:rsidRPr="00F50F9A" w:rsidRDefault="00AB3212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1,6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F46BA" w:rsidRPr="0025055B" w14:paraId="13DC8278" w14:textId="77777777" w:rsidTr="00AF17D4">
        <w:trPr>
          <w:cantSplit/>
        </w:trPr>
        <w:tc>
          <w:tcPr>
            <w:tcW w:w="4786" w:type="dxa"/>
          </w:tcPr>
          <w:p w14:paraId="1C4E3E4F" w14:textId="77777777" w:rsidR="003F46BA" w:rsidRPr="00D822EF" w:rsidRDefault="003F46BA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>Darunavir 600 mg/</w:t>
            </w:r>
            <w:r w:rsidR="00A61F25" w:rsidRPr="00D822EF">
              <w:rPr>
                <w:szCs w:val="22"/>
                <w:lang w:val="hu-HU" w:eastAsia="zh-CN"/>
              </w:rPr>
              <w:t xml:space="preserve"> </w:t>
            </w:r>
            <w:r w:rsidRPr="00D822EF">
              <w:rPr>
                <w:szCs w:val="22"/>
                <w:lang w:val="hu-HU" w:eastAsia="zh-CN"/>
              </w:rPr>
              <w:t>ritonavir 100 mg naponta kétszer, 7 napig</w:t>
            </w:r>
          </w:p>
        </w:tc>
        <w:tc>
          <w:tcPr>
            <w:tcW w:w="2835" w:type="dxa"/>
          </w:tcPr>
          <w:p w14:paraId="00B91FC4" w14:textId="77777777" w:rsidR="003F46BA" w:rsidRPr="006345BE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 xml:space="preserve">10 mg </w:t>
            </w:r>
            <w:r>
              <w:rPr>
                <w:szCs w:val="22"/>
                <w:lang w:val="hu-HU" w:eastAsia="zh-CN"/>
              </w:rPr>
              <w:t>naponta egyszer</w:t>
            </w:r>
            <w:r w:rsidRPr="006345BE">
              <w:rPr>
                <w:szCs w:val="22"/>
                <w:lang w:val="hu-HU" w:eastAsia="zh-CN"/>
              </w:rPr>
              <w:t>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701" w:type="dxa"/>
          </w:tcPr>
          <w:p w14:paraId="5904451E" w14:textId="77777777" w:rsidR="003F46BA" w:rsidRPr="00F50F9A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1,5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F46BA" w:rsidRPr="0025055B" w14:paraId="57E33BCA" w14:textId="77777777" w:rsidTr="00AF17D4">
        <w:trPr>
          <w:cantSplit/>
        </w:trPr>
        <w:tc>
          <w:tcPr>
            <w:tcW w:w="4786" w:type="dxa"/>
          </w:tcPr>
          <w:p w14:paraId="0D85EA1F" w14:textId="77777777" w:rsidR="003F46BA" w:rsidRPr="00D822EF" w:rsidRDefault="003F46BA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>Tipranavir 500 mg/</w:t>
            </w:r>
            <w:r w:rsidR="00A61F25" w:rsidRPr="00D822EF">
              <w:rPr>
                <w:szCs w:val="22"/>
                <w:lang w:val="hu-HU" w:eastAsia="zh-CN"/>
              </w:rPr>
              <w:t xml:space="preserve"> </w:t>
            </w:r>
            <w:r w:rsidRPr="00D822EF">
              <w:rPr>
                <w:szCs w:val="22"/>
                <w:lang w:val="hu-HU" w:eastAsia="zh-CN"/>
              </w:rPr>
              <w:t>ritonavir 200 mg naponta kétszer, 11 napig</w:t>
            </w:r>
          </w:p>
        </w:tc>
        <w:tc>
          <w:tcPr>
            <w:tcW w:w="2835" w:type="dxa"/>
          </w:tcPr>
          <w:p w14:paraId="65736766" w14:textId="77777777" w:rsidR="003F46BA" w:rsidRPr="006345BE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1752A07B" w14:textId="77777777" w:rsidR="003F46BA" w:rsidRPr="00F50F9A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1,4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F46BA" w:rsidRPr="0025055B" w14:paraId="4EB44ECE" w14:textId="77777777" w:rsidTr="00AF17D4">
        <w:trPr>
          <w:cantSplit/>
        </w:trPr>
        <w:tc>
          <w:tcPr>
            <w:tcW w:w="4786" w:type="dxa"/>
          </w:tcPr>
          <w:p w14:paraId="43799B8F" w14:textId="77777777" w:rsidR="003F46BA" w:rsidRPr="00D822EF" w:rsidRDefault="003F46BA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 xml:space="preserve">Dronedaron 400 mg naponta kétszer </w:t>
            </w:r>
          </w:p>
        </w:tc>
        <w:tc>
          <w:tcPr>
            <w:tcW w:w="2835" w:type="dxa"/>
          </w:tcPr>
          <w:p w14:paraId="2B519B5C" w14:textId="77777777" w:rsidR="003F46BA" w:rsidRPr="006345BE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701" w:type="dxa"/>
          </w:tcPr>
          <w:p w14:paraId="74C1ED2A" w14:textId="77777777" w:rsidR="003F46BA" w:rsidRPr="00F50F9A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1,4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3F46BA" w:rsidRPr="0025055B" w14:paraId="5AD10B8A" w14:textId="77777777" w:rsidTr="00AF17D4">
        <w:trPr>
          <w:cantSplit/>
        </w:trPr>
        <w:tc>
          <w:tcPr>
            <w:tcW w:w="4786" w:type="dxa"/>
          </w:tcPr>
          <w:p w14:paraId="76401A10" w14:textId="77777777" w:rsidR="003F46BA" w:rsidRPr="00D822EF" w:rsidRDefault="003F46BA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>Itrakonazol 200 mg naponta egyszer, 5 napig</w:t>
            </w:r>
          </w:p>
        </w:tc>
        <w:tc>
          <w:tcPr>
            <w:tcW w:w="2835" w:type="dxa"/>
          </w:tcPr>
          <w:p w14:paraId="1434C0DD" w14:textId="77777777" w:rsidR="003F46BA" w:rsidRPr="006345BE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</w:tcPr>
          <w:p w14:paraId="46D7AB3D" w14:textId="77777777" w:rsidR="003F46BA" w:rsidRPr="00F50F9A" w:rsidRDefault="003F46BA" w:rsidP="006D57DD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>1,4</w:t>
            </w:r>
            <w:r w:rsidRPr="0035288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F50F9A">
              <w:rPr>
                <w:szCs w:val="22"/>
                <w:lang w:val="hu-HU" w:eastAsia="zh-CN"/>
              </w:rPr>
              <w:sym w:font="Symbol" w:char="F0AD"/>
            </w:r>
            <w:r w:rsidRPr="00F50F9A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9D1809" w:rsidRPr="0025055B" w14:paraId="4B56F159" w14:textId="77777777" w:rsidTr="008207AB">
        <w:trPr>
          <w:cantSplit/>
        </w:trPr>
        <w:tc>
          <w:tcPr>
            <w:tcW w:w="9322" w:type="dxa"/>
            <w:gridSpan w:val="3"/>
          </w:tcPr>
          <w:p w14:paraId="20B498CF" w14:textId="77777777" w:rsidR="009D1809" w:rsidRPr="00B4096A" w:rsidRDefault="009D1809" w:rsidP="006D57DD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</w:p>
        </w:tc>
      </w:tr>
      <w:tr w:rsidR="00D76D93" w:rsidRPr="0025055B" w14:paraId="7F53F6B8" w14:textId="77777777" w:rsidTr="008207AB">
        <w:trPr>
          <w:cantSplit/>
        </w:trPr>
        <w:tc>
          <w:tcPr>
            <w:tcW w:w="9322" w:type="dxa"/>
            <w:gridSpan w:val="3"/>
          </w:tcPr>
          <w:p w14:paraId="6175CD5B" w14:textId="77777777" w:rsidR="00D76D93" w:rsidRPr="00352882" w:rsidRDefault="00D76D93" w:rsidP="006D57DD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B4096A">
              <w:rPr>
                <w:b/>
                <w:bCs/>
                <w:szCs w:val="22"/>
                <w:lang w:val="hu-HU" w:eastAsia="zh-CN"/>
              </w:rPr>
              <w:t>A rozuvasztatin AUC értékének csökkenése</w:t>
            </w:r>
          </w:p>
        </w:tc>
      </w:tr>
      <w:tr w:rsidR="00D76D93" w:rsidRPr="0025055B" w14:paraId="52BF446C" w14:textId="77777777" w:rsidTr="00AF17D4">
        <w:trPr>
          <w:cantSplit/>
        </w:trPr>
        <w:tc>
          <w:tcPr>
            <w:tcW w:w="4786" w:type="dxa"/>
          </w:tcPr>
          <w:p w14:paraId="532CE8CE" w14:textId="77777777" w:rsidR="00D76D93" w:rsidRPr="00D822EF" w:rsidRDefault="00D76D93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835" w:type="dxa"/>
          </w:tcPr>
          <w:p w14:paraId="7CEBF954" w14:textId="77777777" w:rsidR="00D76D93" w:rsidRPr="006345BE" w:rsidRDefault="00D76D93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</w:tcPr>
          <w:p w14:paraId="03C90B33" w14:textId="77777777" w:rsidR="00D76D93" w:rsidRPr="00352882" w:rsidRDefault="00D76D93" w:rsidP="006D57DD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D93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D76D93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D76D93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3F46BA" w:rsidRPr="0025055B" w14:paraId="375B1A01" w14:textId="77777777" w:rsidTr="00AF17D4">
        <w:trPr>
          <w:cantSplit/>
        </w:trPr>
        <w:tc>
          <w:tcPr>
            <w:tcW w:w="4786" w:type="dxa"/>
          </w:tcPr>
          <w:p w14:paraId="0EB0B31C" w14:textId="77777777" w:rsidR="003F46BA" w:rsidRPr="00D822EF" w:rsidRDefault="003F46BA" w:rsidP="00297DD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t>Eritromicin 500 mg naponta négyszer, 7 napig</w:t>
            </w:r>
          </w:p>
        </w:tc>
        <w:tc>
          <w:tcPr>
            <w:tcW w:w="2835" w:type="dxa"/>
          </w:tcPr>
          <w:p w14:paraId="2BD404C7" w14:textId="77777777" w:rsidR="003F46BA" w:rsidRPr="006345BE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701" w:type="dxa"/>
          </w:tcPr>
          <w:p w14:paraId="7FC80454" w14:textId="77777777" w:rsidR="003F46BA" w:rsidRPr="00F50F9A" w:rsidRDefault="003F46BA" w:rsidP="00ED47B4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</w:t>
            </w:r>
            <w:r w:rsidRPr="00352882">
              <w:rPr>
                <w:szCs w:val="22"/>
                <w:lang w:val="hu-HU" w:eastAsia="zh-CN"/>
              </w:rPr>
              <w:t xml:space="preserve">% </w:t>
            </w:r>
            <w:r w:rsidRPr="00F50F9A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3F46BA" w:rsidRPr="0025055B" w14:paraId="31700678" w14:textId="77777777" w:rsidTr="00AF17D4">
        <w:trPr>
          <w:cantSplit/>
        </w:trPr>
        <w:tc>
          <w:tcPr>
            <w:tcW w:w="4786" w:type="dxa"/>
          </w:tcPr>
          <w:p w14:paraId="3D016C35" w14:textId="77777777" w:rsidR="003F46BA" w:rsidRPr="00D822EF" w:rsidRDefault="003F46BA" w:rsidP="001B10B4">
            <w:pPr>
              <w:pStyle w:val="A-TableText"/>
              <w:keepNext/>
              <w:spacing w:before="0" w:after="0"/>
              <w:rPr>
                <w:szCs w:val="22"/>
                <w:lang w:val="hu-HU" w:eastAsia="zh-CN"/>
              </w:rPr>
            </w:pPr>
            <w:r w:rsidRPr="00D822EF">
              <w:rPr>
                <w:szCs w:val="22"/>
                <w:lang w:val="hu-HU" w:eastAsia="zh-CN"/>
              </w:rPr>
              <w:lastRenderedPageBreak/>
              <w:t>Baikalin 50 mg naponta háromszor, 14 napig</w:t>
            </w:r>
          </w:p>
        </w:tc>
        <w:tc>
          <w:tcPr>
            <w:tcW w:w="2835" w:type="dxa"/>
          </w:tcPr>
          <w:p w14:paraId="7AA110E8" w14:textId="77777777" w:rsidR="003F46BA" w:rsidRPr="006345BE" w:rsidRDefault="003F46BA" w:rsidP="001B10B4">
            <w:pPr>
              <w:pStyle w:val="A-TableText"/>
              <w:keepNext/>
              <w:spacing w:before="0" w:after="0"/>
              <w:rPr>
                <w:szCs w:val="22"/>
                <w:lang w:val="hu-HU" w:eastAsia="zh-CN"/>
              </w:rPr>
            </w:pPr>
            <w:r w:rsidRPr="006345BE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701" w:type="dxa"/>
          </w:tcPr>
          <w:p w14:paraId="10128474" w14:textId="77777777" w:rsidR="003F46BA" w:rsidRPr="00F50F9A" w:rsidRDefault="003F46BA" w:rsidP="001B10B4">
            <w:pPr>
              <w:pStyle w:val="A-TableText"/>
              <w:keepNext/>
              <w:spacing w:before="0" w:after="0"/>
              <w:rPr>
                <w:szCs w:val="22"/>
                <w:lang w:val="hu-HU" w:eastAsia="zh-CN"/>
              </w:rPr>
            </w:pPr>
            <w:r w:rsidRPr="00352882">
              <w:rPr>
                <w:szCs w:val="22"/>
                <w:lang w:val="hu-HU" w:eastAsia="zh-CN"/>
              </w:rPr>
              <w:t xml:space="preserve">47% </w:t>
            </w:r>
            <w:r w:rsidRPr="00F50F9A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3F46BA" w:rsidRPr="0025055B" w14:paraId="2FC1EA35" w14:textId="77777777" w:rsidTr="00AF17D4">
        <w:trPr>
          <w:cantSplit/>
        </w:trPr>
        <w:tc>
          <w:tcPr>
            <w:tcW w:w="9322" w:type="dxa"/>
            <w:gridSpan w:val="3"/>
          </w:tcPr>
          <w:p w14:paraId="31B50981" w14:textId="77777777" w:rsidR="003F46BA" w:rsidRPr="0025055B" w:rsidRDefault="003F46BA" w:rsidP="00121EA5">
            <w:pPr>
              <w:tabs>
                <w:tab w:val="left" w:pos="313"/>
              </w:tabs>
              <w:ind w:left="284" w:hanging="284"/>
              <w:rPr>
                <w:sz w:val="22"/>
                <w:szCs w:val="22"/>
                <w:lang w:eastAsia="zh-CN"/>
              </w:rPr>
            </w:pPr>
            <w:r w:rsidRPr="0025055B">
              <w:rPr>
                <w:sz w:val="22"/>
                <w:szCs w:val="22"/>
                <w:vertAlign w:val="superscript"/>
                <w:lang w:eastAsia="zh-CN"/>
              </w:rPr>
              <w:t>*</w:t>
            </w:r>
            <w:r>
              <w:rPr>
                <w:szCs w:val="22"/>
              </w:rPr>
              <w:tab/>
            </w:r>
            <w:r w:rsidRPr="0025055B">
              <w:rPr>
                <w:sz w:val="22"/>
                <w:szCs w:val="22"/>
                <w:lang w:eastAsia="zh-CN"/>
              </w:rPr>
              <w:t>Az x</w:t>
            </w:r>
            <w:r w:rsidRPr="0025055B">
              <w:rPr>
                <w:sz w:val="22"/>
                <w:szCs w:val="22"/>
                <w:lang w:eastAsia="zh-CN"/>
              </w:rPr>
              <w:noBreakHyphen/>
              <w:t xml:space="preserve">szeres változásként megadott adat az egyidejű alkalmazás és a rozuvasztatin önmagában történő alkalmazása közötti egyszerű arányszámot mutatja. A </w:t>
            </w:r>
            <w:r>
              <w:rPr>
                <w:sz w:val="22"/>
                <w:szCs w:val="22"/>
                <w:lang w:eastAsia="zh-CN"/>
              </w:rPr>
              <w:t>százalék</w:t>
            </w:r>
            <w:r w:rsidRPr="0025055B">
              <w:rPr>
                <w:sz w:val="22"/>
                <w:szCs w:val="22"/>
                <w:lang w:eastAsia="zh-CN"/>
              </w:rPr>
              <w:t xml:space="preserve">ban </w:t>
            </w:r>
            <w:r w:rsidR="00D76D93">
              <w:rPr>
                <w:sz w:val="22"/>
                <w:szCs w:val="22"/>
                <w:lang w:eastAsia="zh-CN"/>
              </w:rPr>
              <w:t xml:space="preserve">(%) </w:t>
            </w:r>
            <w:r w:rsidRPr="0025055B">
              <w:rPr>
                <w:sz w:val="22"/>
                <w:szCs w:val="22"/>
                <w:lang w:eastAsia="zh-CN"/>
              </w:rPr>
              <w:t xml:space="preserve">kifejezett változás a rozuvasztatin önmagában történő alkalmazásához képest mért relatív </w:t>
            </w:r>
            <w:r>
              <w:rPr>
                <w:sz w:val="22"/>
                <w:szCs w:val="22"/>
                <w:lang w:eastAsia="zh-CN"/>
              </w:rPr>
              <w:t>százalék</w:t>
            </w:r>
            <w:r w:rsidRPr="0025055B">
              <w:rPr>
                <w:sz w:val="22"/>
                <w:szCs w:val="22"/>
                <w:lang w:eastAsia="zh-CN"/>
              </w:rPr>
              <w:t>os eltérést jelenti.</w:t>
            </w:r>
          </w:p>
          <w:p w14:paraId="093A6086" w14:textId="77777777" w:rsidR="00785F60" w:rsidRPr="00F50F9A" w:rsidRDefault="003F46BA" w:rsidP="006D57DD">
            <w:pPr>
              <w:tabs>
                <w:tab w:val="left" w:pos="313"/>
              </w:tabs>
              <w:ind w:left="284"/>
              <w:rPr>
                <w:sz w:val="22"/>
                <w:szCs w:val="22"/>
                <w:lang w:eastAsia="zh-CN"/>
              </w:rPr>
            </w:pPr>
            <w:r w:rsidRPr="0025055B">
              <w:rPr>
                <w:sz w:val="22"/>
                <w:szCs w:val="22"/>
                <w:lang w:eastAsia="zh-CN"/>
              </w:rPr>
              <w:t xml:space="preserve">Növekedés </w:t>
            </w:r>
            <w:r>
              <w:rPr>
                <w:sz w:val="22"/>
                <w:szCs w:val="22"/>
                <w:lang w:eastAsia="zh-CN"/>
              </w:rPr>
              <w:t>„</w:t>
            </w:r>
            <w:r w:rsidRPr="00F50F9A">
              <w:rPr>
                <w:sz w:val="22"/>
                <w:szCs w:val="22"/>
                <w:lang w:eastAsia="zh-CN"/>
              </w:rPr>
              <w:sym w:font="Symbol" w:char="F0AD"/>
            </w:r>
            <w:r w:rsidRPr="00F50F9A">
              <w:rPr>
                <w:sz w:val="22"/>
                <w:szCs w:val="22"/>
                <w:lang w:eastAsia="zh-CN"/>
              </w:rPr>
              <w:t>”</w:t>
            </w:r>
            <w:r>
              <w:rPr>
                <w:sz w:val="22"/>
                <w:szCs w:val="22"/>
                <w:lang w:eastAsia="zh-CN"/>
              </w:rPr>
              <w:t>,</w:t>
            </w:r>
            <w:r w:rsidR="00D76D93">
              <w:rPr>
                <w:sz w:val="22"/>
                <w:szCs w:val="22"/>
                <w:lang w:eastAsia="zh-CN"/>
              </w:rPr>
              <w:t xml:space="preserve"> </w:t>
            </w:r>
            <w:r w:rsidRPr="00F50F9A">
              <w:rPr>
                <w:sz w:val="22"/>
                <w:szCs w:val="22"/>
                <w:lang w:eastAsia="zh-CN"/>
              </w:rPr>
              <w:t xml:space="preserve">csökkenés </w:t>
            </w:r>
            <w:r>
              <w:rPr>
                <w:sz w:val="22"/>
                <w:szCs w:val="22"/>
                <w:lang w:eastAsia="zh-CN"/>
              </w:rPr>
              <w:t>„</w:t>
            </w:r>
            <w:r w:rsidRPr="00F50F9A">
              <w:rPr>
                <w:sz w:val="22"/>
                <w:szCs w:val="22"/>
                <w:lang w:eastAsia="zh-CN"/>
              </w:rPr>
              <w:sym w:font="Symbol" w:char="F0AF"/>
            </w:r>
            <w:r w:rsidRPr="00F50F9A">
              <w:rPr>
                <w:sz w:val="22"/>
                <w:szCs w:val="22"/>
                <w:lang w:eastAsia="zh-CN"/>
              </w:rPr>
              <w:t>” jellel mutatva.</w:t>
            </w:r>
          </w:p>
          <w:p w14:paraId="1F95B32C" w14:textId="77777777" w:rsidR="003F46BA" w:rsidRDefault="003F46BA" w:rsidP="00121EA5">
            <w:pPr>
              <w:tabs>
                <w:tab w:val="left" w:pos="313"/>
              </w:tabs>
              <w:ind w:left="284" w:hanging="284"/>
              <w:rPr>
                <w:sz w:val="22"/>
                <w:szCs w:val="22"/>
                <w:lang w:eastAsia="zh-CN"/>
              </w:rPr>
            </w:pPr>
            <w:r w:rsidRPr="006345BE">
              <w:rPr>
                <w:sz w:val="22"/>
                <w:szCs w:val="22"/>
                <w:vertAlign w:val="superscript"/>
                <w:lang w:eastAsia="zh-CN"/>
              </w:rPr>
              <w:t>**</w:t>
            </w:r>
            <w:r>
              <w:rPr>
                <w:szCs w:val="22"/>
              </w:rPr>
              <w:tab/>
            </w:r>
            <w:r w:rsidRPr="006345BE">
              <w:rPr>
                <w:sz w:val="22"/>
                <w:szCs w:val="22"/>
                <w:lang w:eastAsia="zh-CN"/>
              </w:rPr>
              <w:t>Számos interakciós vizsgálatot végeztek különböző r</w:t>
            </w:r>
            <w:r w:rsidRPr="00352882">
              <w:rPr>
                <w:sz w:val="22"/>
                <w:szCs w:val="22"/>
                <w:lang w:eastAsia="zh-CN"/>
              </w:rPr>
              <w:t>ozuvasztatin</w:t>
            </w:r>
            <w:r w:rsidRPr="00200ADA">
              <w:rPr>
                <w:sz w:val="22"/>
                <w:szCs w:val="22"/>
                <w:lang w:eastAsia="zh-CN"/>
              </w:rPr>
              <w:t xml:space="preserve"> dózisokkal, a táblázat a legszignifikánsabb arányt mutatja. </w:t>
            </w:r>
          </w:p>
          <w:p w14:paraId="4D076531" w14:textId="77777777" w:rsidR="00D76D93" w:rsidRPr="00F14D01" w:rsidRDefault="00D76D93" w:rsidP="00121EA5">
            <w:pPr>
              <w:tabs>
                <w:tab w:val="left" w:pos="313"/>
              </w:tabs>
              <w:ind w:left="284" w:hanging="284"/>
              <w:rPr>
                <w:sz w:val="22"/>
                <w:szCs w:val="22"/>
                <w:lang w:eastAsia="zh-CN"/>
              </w:rPr>
            </w:pPr>
            <w:r w:rsidRPr="00073FE9">
              <w:rPr>
                <w:sz w:val="22"/>
                <w:szCs w:val="22"/>
                <w:lang w:eastAsia="zh-CN"/>
              </w:rPr>
              <w:t>AUC = görbe alatti terület (area under curve)</w:t>
            </w:r>
          </w:p>
        </w:tc>
      </w:tr>
    </w:tbl>
    <w:p w14:paraId="3D42D230" w14:textId="77777777" w:rsidR="00D76D93" w:rsidRDefault="00D76D93" w:rsidP="00D76D93">
      <w:pPr>
        <w:pStyle w:val="Szvegtrzs"/>
        <w:rPr>
          <w:szCs w:val="22"/>
        </w:rPr>
      </w:pPr>
    </w:p>
    <w:p w14:paraId="47865A99" w14:textId="77777777" w:rsidR="00D76D93" w:rsidRPr="00B4096A" w:rsidRDefault="00D76D93" w:rsidP="00BA03A2">
      <w:pPr>
        <w:pStyle w:val="Szvegtrzs"/>
        <w:keepNext/>
        <w:rPr>
          <w:szCs w:val="22"/>
        </w:rPr>
      </w:pPr>
      <w:r w:rsidRPr="00B4096A">
        <w:rPr>
          <w:szCs w:val="22"/>
        </w:rPr>
        <w:t xml:space="preserve">A következő gyógyszerek/kombinációk rozuvasztatinnal egyidejűleg alkalmazva nem befolyásolták klinikai szempontból szignifikánsan az AUC értékét: </w:t>
      </w:r>
    </w:p>
    <w:p w14:paraId="084E6D49" w14:textId="77777777" w:rsidR="00D76D93" w:rsidRPr="00B4096A" w:rsidRDefault="00D76D93" w:rsidP="00D76D93">
      <w:pPr>
        <w:pStyle w:val="Szvegtrzs"/>
        <w:rPr>
          <w:szCs w:val="22"/>
        </w:rPr>
      </w:pPr>
      <w:r w:rsidRPr="00B4096A">
        <w:rPr>
          <w:szCs w:val="22"/>
        </w:rPr>
        <w:t>Aleglitazar 0,3 mg, 7 napig; fenofibrát 67 mg napi háromszor, 7 napig; flukonazol 200 mg napi egyszer, 11 napig; fozamprenavir 700 mg/ritonavir 100 mg napi kétszer, 8 napig; ketokonazol 200 mg napi kétszer, 7 napig; rifampin 450 mg napi egyszer, 7 napig; szilimarin (máriatövis</w:t>
      </w:r>
      <w:r w:rsidRPr="00B4096A">
        <w:rPr>
          <w:szCs w:val="22"/>
        </w:rPr>
        <w:noBreakHyphen/>
        <w:t>kivonat) 140 mg napi háromszor, 5 napig.</w:t>
      </w:r>
    </w:p>
    <w:p w14:paraId="43C34ADB" w14:textId="77777777" w:rsidR="00E7127A" w:rsidRDefault="00E7127A" w:rsidP="00F50F9A">
      <w:pPr>
        <w:pStyle w:val="Szvegtrzs"/>
        <w:rPr>
          <w:szCs w:val="22"/>
        </w:rPr>
      </w:pPr>
    </w:p>
    <w:p w14:paraId="361B9C62" w14:textId="77777777" w:rsidR="008205A0" w:rsidRPr="009B4564" w:rsidRDefault="00EA3896" w:rsidP="00F50F9A">
      <w:pPr>
        <w:pStyle w:val="Szvegtrzs"/>
        <w:rPr>
          <w:bCs/>
          <w:iCs/>
          <w:szCs w:val="22"/>
        </w:rPr>
      </w:pPr>
      <w:r w:rsidRPr="00F50F9A">
        <w:rPr>
          <w:szCs w:val="22"/>
        </w:rPr>
        <w:t>A kombinációs készítmény nem alkalmas kezdő terápiára. A terápia megkezdése</w:t>
      </w:r>
      <w:r w:rsidR="00E7127A">
        <w:rPr>
          <w:szCs w:val="22"/>
        </w:rPr>
        <w:t>,</w:t>
      </w:r>
      <w:r w:rsidRPr="00F50F9A">
        <w:rPr>
          <w:szCs w:val="22"/>
        </w:rPr>
        <w:t xml:space="preserve"> illetve a szükséges dózismódosítás csak a mono</w:t>
      </w:r>
      <w:r w:rsidR="003406CF" w:rsidRPr="006345BE">
        <w:rPr>
          <w:szCs w:val="22"/>
        </w:rPr>
        <w:t>komponensű</w:t>
      </w:r>
      <w:r w:rsidRPr="006345BE">
        <w:rPr>
          <w:szCs w:val="22"/>
        </w:rPr>
        <w:t xml:space="preserve"> készítményekkel végezhető el és a megfelelő dózisok beállítása ut</w:t>
      </w:r>
      <w:r w:rsidRPr="00352882">
        <w:rPr>
          <w:szCs w:val="22"/>
        </w:rPr>
        <w:t>á</w:t>
      </w:r>
      <w:r w:rsidRPr="00200ADA">
        <w:rPr>
          <w:szCs w:val="22"/>
        </w:rPr>
        <w:t xml:space="preserve">n lehet a </w:t>
      </w:r>
      <w:r w:rsidR="001A3E43" w:rsidRPr="00200ADA">
        <w:rPr>
          <w:szCs w:val="22"/>
        </w:rPr>
        <w:t xml:space="preserve">fix </w:t>
      </w:r>
      <w:r w:rsidR="00D6730F" w:rsidRPr="00200ADA">
        <w:rPr>
          <w:szCs w:val="22"/>
        </w:rPr>
        <w:t xml:space="preserve">dózisú </w:t>
      </w:r>
      <w:r w:rsidRPr="00200ADA">
        <w:rPr>
          <w:szCs w:val="22"/>
        </w:rPr>
        <w:t>kombináció megfelelő hatáserősségére váltani</w:t>
      </w:r>
      <w:r w:rsidR="008205A0" w:rsidRPr="009B4564">
        <w:rPr>
          <w:szCs w:val="22"/>
        </w:rPr>
        <w:t>.</w:t>
      </w:r>
    </w:p>
    <w:p w14:paraId="5C4B39DC" w14:textId="77777777" w:rsidR="00AC57CC" w:rsidRPr="00F14D01" w:rsidRDefault="00AC57CC" w:rsidP="006345BE">
      <w:pPr>
        <w:pStyle w:val="Szvegtrzs"/>
        <w:rPr>
          <w:bCs/>
          <w:i/>
          <w:iCs/>
          <w:szCs w:val="22"/>
          <w:u w:val="single"/>
        </w:rPr>
      </w:pPr>
    </w:p>
    <w:p w14:paraId="4CF79A18" w14:textId="77777777" w:rsidR="00AB6E56" w:rsidRPr="002E3C49" w:rsidRDefault="00424730" w:rsidP="00352882">
      <w:pPr>
        <w:pStyle w:val="Cmsor2"/>
        <w:spacing w:before="0" w:after="0"/>
        <w:rPr>
          <w:rFonts w:cs="Times New Roman"/>
          <w:iCs w:val="0"/>
          <w:szCs w:val="22"/>
        </w:rPr>
      </w:pPr>
      <w:r w:rsidRPr="002E3C49">
        <w:rPr>
          <w:rFonts w:cs="Times New Roman"/>
          <w:iCs w:val="0"/>
          <w:szCs w:val="22"/>
        </w:rPr>
        <w:t>Termékenység, t</w:t>
      </w:r>
      <w:r w:rsidR="00AB6E56" w:rsidRPr="002E3C49">
        <w:rPr>
          <w:rFonts w:cs="Times New Roman"/>
          <w:iCs w:val="0"/>
          <w:szCs w:val="22"/>
        </w:rPr>
        <w:t>erhesség és szoptatás</w:t>
      </w:r>
    </w:p>
    <w:p w14:paraId="51DF5725" w14:textId="77777777" w:rsidR="00A13AB4" w:rsidRPr="00A34D4C" w:rsidRDefault="00A13AB4" w:rsidP="009369A7">
      <w:pPr>
        <w:keepNext/>
        <w:rPr>
          <w:sz w:val="22"/>
          <w:szCs w:val="22"/>
        </w:rPr>
      </w:pPr>
    </w:p>
    <w:p w14:paraId="001F0AC6" w14:textId="77777777" w:rsidR="00AB6E56" w:rsidRPr="0025055B" w:rsidRDefault="00AB6E56" w:rsidP="009B4564">
      <w:pPr>
        <w:pStyle w:val="Szvegtrzs"/>
        <w:rPr>
          <w:szCs w:val="22"/>
        </w:rPr>
      </w:pPr>
      <w:r w:rsidRPr="00A34D4C">
        <w:rPr>
          <w:szCs w:val="22"/>
        </w:rPr>
        <w:t xml:space="preserve">A </w:t>
      </w:r>
      <w:r w:rsidR="009D675E">
        <w:rPr>
          <w:szCs w:val="22"/>
        </w:rPr>
        <w:t>Delipid Plus</w:t>
      </w:r>
      <w:r w:rsidR="00E431A7" w:rsidRPr="00F92C42" w:rsidDel="00E431A7">
        <w:rPr>
          <w:szCs w:val="22"/>
        </w:rPr>
        <w:t xml:space="preserve"> </w:t>
      </w:r>
      <w:r w:rsidR="00750BCB" w:rsidRPr="009C058B">
        <w:rPr>
          <w:szCs w:val="22"/>
        </w:rPr>
        <w:t xml:space="preserve">kemény </w:t>
      </w:r>
      <w:r w:rsidR="007D4EFB" w:rsidRPr="00FC6C77">
        <w:rPr>
          <w:szCs w:val="22"/>
        </w:rPr>
        <w:t>kapszula</w:t>
      </w:r>
      <w:r w:rsidR="000A1180" w:rsidRPr="0025055B">
        <w:rPr>
          <w:szCs w:val="22"/>
        </w:rPr>
        <w:t xml:space="preserve"> </w:t>
      </w:r>
      <w:r w:rsidR="00A530F0" w:rsidRPr="0025055B">
        <w:rPr>
          <w:szCs w:val="22"/>
        </w:rPr>
        <w:t xml:space="preserve">adása </w:t>
      </w:r>
      <w:r w:rsidRPr="0025055B">
        <w:rPr>
          <w:szCs w:val="22"/>
        </w:rPr>
        <w:t>terhességben és szoptatás során ellenjavallt.</w:t>
      </w:r>
    </w:p>
    <w:p w14:paraId="41ED09B9" w14:textId="77777777" w:rsidR="00AB6E56" w:rsidRPr="0025055B" w:rsidRDefault="00333AA8" w:rsidP="009B4564">
      <w:pPr>
        <w:pStyle w:val="Szvegtrzs"/>
        <w:rPr>
          <w:szCs w:val="22"/>
        </w:rPr>
      </w:pPr>
      <w:r>
        <w:rPr>
          <w:szCs w:val="22"/>
        </w:rPr>
        <w:t>Fogamzóképes</w:t>
      </w:r>
      <w:r w:rsidRPr="0025055B">
        <w:rPr>
          <w:szCs w:val="22"/>
        </w:rPr>
        <w:t xml:space="preserve"> </w:t>
      </w:r>
      <w:r w:rsidR="00AB6E56" w:rsidRPr="0025055B">
        <w:rPr>
          <w:szCs w:val="22"/>
        </w:rPr>
        <w:t>nőknek megfelelő fogamzásgátló módszer</w:t>
      </w:r>
      <w:r w:rsidR="00914E67" w:rsidRPr="0025055B">
        <w:rPr>
          <w:szCs w:val="22"/>
        </w:rPr>
        <w:t>t</w:t>
      </w:r>
      <w:r w:rsidR="00AB6E56" w:rsidRPr="0025055B">
        <w:rPr>
          <w:szCs w:val="22"/>
        </w:rPr>
        <w:t xml:space="preserve"> kell </w:t>
      </w:r>
      <w:r w:rsidR="00914E67" w:rsidRPr="0025055B">
        <w:rPr>
          <w:szCs w:val="22"/>
        </w:rPr>
        <w:t>alkalmazni</w:t>
      </w:r>
      <w:r w:rsidR="00AB6E56" w:rsidRPr="0025055B">
        <w:rPr>
          <w:szCs w:val="22"/>
        </w:rPr>
        <w:t>.</w:t>
      </w:r>
    </w:p>
    <w:p w14:paraId="3D9AD61A" w14:textId="77777777" w:rsidR="000A1180" w:rsidRPr="0025055B" w:rsidRDefault="000A1180" w:rsidP="00F14D01">
      <w:pPr>
        <w:pStyle w:val="Szvegtrzs"/>
        <w:rPr>
          <w:szCs w:val="22"/>
        </w:rPr>
      </w:pPr>
    </w:p>
    <w:p w14:paraId="781467C7" w14:textId="77777777" w:rsidR="000A1180" w:rsidRPr="0025055B" w:rsidRDefault="000A1180" w:rsidP="00C94F4C">
      <w:pPr>
        <w:pStyle w:val="Szvegtrzs"/>
        <w:keepNext/>
        <w:rPr>
          <w:szCs w:val="22"/>
          <w:u w:val="single"/>
        </w:rPr>
      </w:pPr>
      <w:r w:rsidRPr="0025055B">
        <w:rPr>
          <w:szCs w:val="22"/>
          <w:u w:val="single"/>
        </w:rPr>
        <w:t>Terhesség</w:t>
      </w:r>
    </w:p>
    <w:p w14:paraId="41DE304F" w14:textId="77777777" w:rsidR="00B1585C" w:rsidRPr="0025055B" w:rsidRDefault="00B1585C" w:rsidP="00C94F4C">
      <w:pPr>
        <w:pStyle w:val="Szvegtrzs"/>
        <w:keepNext/>
        <w:rPr>
          <w:i/>
          <w:szCs w:val="22"/>
        </w:rPr>
      </w:pPr>
      <w:r w:rsidRPr="0025055B">
        <w:rPr>
          <w:i/>
          <w:szCs w:val="22"/>
        </w:rPr>
        <w:t>Rozuvasztatin:</w:t>
      </w:r>
    </w:p>
    <w:p w14:paraId="03F019A6" w14:textId="77777777" w:rsidR="00B1585C" w:rsidRPr="00A14DC2" w:rsidRDefault="00AB6E56" w:rsidP="00A34D4C">
      <w:pPr>
        <w:pStyle w:val="Szvegtrzs"/>
        <w:rPr>
          <w:szCs w:val="22"/>
        </w:rPr>
      </w:pPr>
      <w:r w:rsidRPr="0025055B">
        <w:rPr>
          <w:szCs w:val="22"/>
        </w:rPr>
        <w:t>Mivel a koleszterin és egyéb, a koleszterin bioszintézisének eredményeképpen létrejövő közti termékek a magzat fejlődéséhez nélkülözhetetlenek, a HMG-CoA</w:t>
      </w:r>
      <w:r w:rsidR="00200ADA">
        <w:rPr>
          <w:szCs w:val="22"/>
        </w:rPr>
        <w:t>-redukt</w:t>
      </w:r>
      <w:r w:rsidRPr="00200ADA">
        <w:rPr>
          <w:szCs w:val="22"/>
        </w:rPr>
        <w:t>áz</w:t>
      </w:r>
      <w:r w:rsidR="00121EA5">
        <w:rPr>
          <w:szCs w:val="22"/>
        </w:rPr>
        <w:t>-</w:t>
      </w:r>
      <w:r w:rsidRPr="00200ADA">
        <w:rPr>
          <w:szCs w:val="22"/>
        </w:rPr>
        <w:t xml:space="preserve">gátlásból eredő potenciális kockázat </w:t>
      </w:r>
      <w:r w:rsidR="00914E67" w:rsidRPr="00200ADA">
        <w:rPr>
          <w:szCs w:val="22"/>
        </w:rPr>
        <w:t>meghaladja</w:t>
      </w:r>
      <w:r w:rsidRPr="00200ADA">
        <w:rPr>
          <w:szCs w:val="22"/>
        </w:rPr>
        <w:t xml:space="preserve"> a </w:t>
      </w:r>
      <w:r w:rsidR="006B28F1" w:rsidRPr="009B4564">
        <w:rPr>
          <w:szCs w:val="22"/>
        </w:rPr>
        <w:t xml:space="preserve">terápia előnyeit a </w:t>
      </w:r>
      <w:r w:rsidRPr="00F14D01">
        <w:rPr>
          <w:szCs w:val="22"/>
        </w:rPr>
        <w:t>terhesség idej</w:t>
      </w:r>
      <w:r w:rsidR="006B28F1" w:rsidRPr="002E3C49">
        <w:rPr>
          <w:szCs w:val="22"/>
        </w:rPr>
        <w:t>e alatt</w:t>
      </w:r>
      <w:r w:rsidRPr="002E3C49">
        <w:rPr>
          <w:szCs w:val="22"/>
        </w:rPr>
        <w:t>.</w:t>
      </w:r>
      <w:r w:rsidR="006B28F1" w:rsidRPr="002F372A">
        <w:rPr>
          <w:szCs w:val="22"/>
        </w:rPr>
        <w:t xml:space="preserve"> </w:t>
      </w:r>
      <w:r w:rsidRPr="002F372A">
        <w:rPr>
          <w:szCs w:val="22"/>
        </w:rPr>
        <w:t>Állat</w:t>
      </w:r>
      <w:r w:rsidR="006B28F1" w:rsidRPr="002F372A">
        <w:rPr>
          <w:szCs w:val="22"/>
        </w:rPr>
        <w:t xml:space="preserve">okon végzett </w:t>
      </w:r>
      <w:r w:rsidRPr="002F372A">
        <w:rPr>
          <w:szCs w:val="22"/>
        </w:rPr>
        <w:t xml:space="preserve">kísérletekből </w:t>
      </w:r>
      <w:r w:rsidR="006B28F1" w:rsidRPr="00E54452">
        <w:rPr>
          <w:szCs w:val="22"/>
        </w:rPr>
        <w:t xml:space="preserve">korlátozott számú adat áll rendelkezésre </w:t>
      </w:r>
      <w:r w:rsidRPr="00E54452">
        <w:rPr>
          <w:szCs w:val="22"/>
        </w:rPr>
        <w:t>a reproduktív toxicitásra vonatkozóan (lásd 5.3</w:t>
      </w:r>
      <w:r w:rsidR="00E54452">
        <w:rPr>
          <w:szCs w:val="22"/>
        </w:rPr>
        <w:t> </w:t>
      </w:r>
      <w:r w:rsidRPr="00E54452">
        <w:rPr>
          <w:szCs w:val="22"/>
        </w:rPr>
        <w:t>pont). Amennyiben</w:t>
      </w:r>
      <w:r w:rsidR="00B1585C" w:rsidRPr="00E54452">
        <w:rPr>
          <w:szCs w:val="22"/>
        </w:rPr>
        <w:t xml:space="preserve"> a</w:t>
      </w:r>
      <w:r w:rsidRPr="00A14DC2">
        <w:rPr>
          <w:szCs w:val="22"/>
        </w:rPr>
        <w:t xml:space="preserve"> </w:t>
      </w:r>
      <w:r w:rsidR="009D675E">
        <w:rPr>
          <w:szCs w:val="22"/>
        </w:rPr>
        <w:t>Delipid Plus</w:t>
      </w:r>
      <w:r w:rsidR="00E54452" w:rsidRPr="00ED47B4">
        <w:rPr>
          <w:szCs w:val="22"/>
        </w:rPr>
        <w:t>-</w:t>
      </w:r>
      <w:r w:rsidRPr="00EE7CB9">
        <w:rPr>
          <w:szCs w:val="22"/>
        </w:rPr>
        <w:t>t</w:t>
      </w:r>
      <w:r w:rsidRPr="00E54452">
        <w:rPr>
          <w:szCs w:val="22"/>
        </w:rPr>
        <w:t xml:space="preserve">erápia </w:t>
      </w:r>
      <w:r w:rsidR="006B28F1" w:rsidRPr="00E54452">
        <w:rPr>
          <w:szCs w:val="22"/>
        </w:rPr>
        <w:t xml:space="preserve">ideje </w:t>
      </w:r>
      <w:r w:rsidRPr="00E54452">
        <w:rPr>
          <w:szCs w:val="22"/>
        </w:rPr>
        <w:t xml:space="preserve">alatt a beteg teherbe esik, a kezelést azonnal fel kell függeszteni. </w:t>
      </w:r>
    </w:p>
    <w:p w14:paraId="2D14ABB4" w14:textId="77777777" w:rsidR="00E54452" w:rsidRDefault="00E54452" w:rsidP="00A34D4C">
      <w:pPr>
        <w:pStyle w:val="Szvegtrzs"/>
        <w:rPr>
          <w:i/>
          <w:szCs w:val="22"/>
        </w:rPr>
      </w:pPr>
    </w:p>
    <w:p w14:paraId="0D0BED4A" w14:textId="77777777" w:rsidR="00B1585C" w:rsidRPr="00E54452" w:rsidRDefault="00B1585C" w:rsidP="00CB2DB7">
      <w:pPr>
        <w:pStyle w:val="Szvegtrzs"/>
        <w:rPr>
          <w:i/>
          <w:szCs w:val="22"/>
        </w:rPr>
      </w:pPr>
      <w:r w:rsidRPr="00E54452">
        <w:rPr>
          <w:i/>
          <w:szCs w:val="22"/>
        </w:rPr>
        <w:t>Ezetimib:</w:t>
      </w:r>
    </w:p>
    <w:p w14:paraId="1D9ADBA5" w14:textId="77777777" w:rsidR="00B1585C" w:rsidRPr="00A34D4C" w:rsidRDefault="00DE66F3" w:rsidP="00F92C42">
      <w:pPr>
        <w:pStyle w:val="Szvegtrzs"/>
        <w:rPr>
          <w:color w:val="000000"/>
          <w:szCs w:val="22"/>
        </w:rPr>
      </w:pPr>
      <w:r w:rsidRPr="00A34D4C">
        <w:rPr>
          <w:color w:val="000000"/>
          <w:szCs w:val="22"/>
        </w:rPr>
        <w:t xml:space="preserve">Az ezetimib terhesség idején való alkalmazásáról nem állnak rendelkezésre klinikai adatok. </w:t>
      </w:r>
    </w:p>
    <w:p w14:paraId="58E8FF6A" w14:textId="77777777" w:rsidR="00DE66F3" w:rsidRPr="009C058B" w:rsidRDefault="00DE66F3" w:rsidP="009C058B">
      <w:pPr>
        <w:pStyle w:val="Szvegtrzs"/>
        <w:rPr>
          <w:color w:val="000000"/>
          <w:szCs w:val="22"/>
        </w:rPr>
      </w:pPr>
      <w:r w:rsidRPr="00CB2DB7">
        <w:rPr>
          <w:color w:val="000000"/>
          <w:szCs w:val="22"/>
        </w:rPr>
        <w:t>Állatokon végzett kísérletek során a monoterápiában alkalmazott ezetimib sem közvetlen, sem közvetett módon nem gyakorolt káros hatást a ter</w:t>
      </w:r>
      <w:r w:rsidRPr="00F92C42">
        <w:rPr>
          <w:color w:val="000000"/>
          <w:szCs w:val="22"/>
        </w:rPr>
        <w:t>hesség lefolyására, a mag</w:t>
      </w:r>
      <w:r w:rsidRPr="009C058B">
        <w:rPr>
          <w:color w:val="000000"/>
          <w:szCs w:val="22"/>
        </w:rPr>
        <w:t>zati fejlődésre, a szülésre és a születés utáni fejlődésre (lásd</w:t>
      </w:r>
      <w:r w:rsidR="009F3CEF">
        <w:rPr>
          <w:color w:val="000000"/>
          <w:szCs w:val="22"/>
        </w:rPr>
        <w:t xml:space="preserve"> </w:t>
      </w:r>
      <w:r w:rsidRPr="009C058B">
        <w:rPr>
          <w:color w:val="000000"/>
          <w:szCs w:val="22"/>
        </w:rPr>
        <w:t>5.3 pont).</w:t>
      </w:r>
    </w:p>
    <w:p w14:paraId="7D9B615E" w14:textId="77777777" w:rsidR="00DE66F3" w:rsidRPr="00FC6C77" w:rsidRDefault="00DE66F3" w:rsidP="00FC6C77">
      <w:pPr>
        <w:pStyle w:val="Szvegtrzs"/>
        <w:rPr>
          <w:szCs w:val="22"/>
        </w:rPr>
      </w:pPr>
    </w:p>
    <w:p w14:paraId="4CF34783" w14:textId="77777777" w:rsidR="00DE66F3" w:rsidRPr="0025055B" w:rsidRDefault="00DE66F3" w:rsidP="0025055B">
      <w:pPr>
        <w:pStyle w:val="Szvegtrzs"/>
        <w:rPr>
          <w:szCs w:val="22"/>
          <w:u w:val="single"/>
        </w:rPr>
      </w:pPr>
      <w:r w:rsidRPr="0025055B">
        <w:rPr>
          <w:szCs w:val="22"/>
          <w:u w:val="single"/>
        </w:rPr>
        <w:t>Szoptatás</w:t>
      </w:r>
    </w:p>
    <w:p w14:paraId="2C0B49E1" w14:textId="77777777" w:rsidR="00B1585C" w:rsidRPr="0025055B" w:rsidRDefault="00B1585C" w:rsidP="0025055B">
      <w:pPr>
        <w:rPr>
          <w:i/>
          <w:sz w:val="22"/>
          <w:szCs w:val="22"/>
        </w:rPr>
      </w:pPr>
      <w:r w:rsidRPr="0025055B">
        <w:rPr>
          <w:i/>
          <w:sz w:val="22"/>
          <w:szCs w:val="22"/>
        </w:rPr>
        <w:t>Rozuvasztatin:</w:t>
      </w:r>
    </w:p>
    <w:p w14:paraId="481DF5AF" w14:textId="4E8CF18E" w:rsidR="00B1585C" w:rsidRDefault="00AC4D7E" w:rsidP="0025055B">
      <w:pPr>
        <w:rPr>
          <w:color w:val="000000"/>
          <w:sz w:val="22"/>
          <w:szCs w:val="22"/>
        </w:rPr>
      </w:pPr>
      <w:r w:rsidRPr="00AC4D7E">
        <w:rPr>
          <w:color w:val="000000"/>
          <w:sz w:val="22"/>
          <w:szCs w:val="22"/>
        </w:rPr>
        <w:t xml:space="preserve">Korlátozott mennyiségű publikált adat azt mutatja, hogy a rozuvasztatin jelen van a humán anyatejbe. </w:t>
      </w:r>
      <w:r w:rsidR="00AB6E56" w:rsidRPr="00AC4D7E">
        <w:rPr>
          <w:color w:val="000000"/>
          <w:sz w:val="22"/>
          <w:szCs w:val="22"/>
        </w:rPr>
        <w:t xml:space="preserve">A </w:t>
      </w:r>
      <w:r w:rsidR="00C32391" w:rsidRPr="00AC4D7E">
        <w:rPr>
          <w:color w:val="000000"/>
          <w:sz w:val="22"/>
          <w:szCs w:val="22"/>
        </w:rPr>
        <w:t>rozuvasztatin</w:t>
      </w:r>
      <w:r w:rsidR="00AB6E56" w:rsidRPr="00AC4D7E">
        <w:rPr>
          <w:color w:val="000000"/>
          <w:sz w:val="22"/>
          <w:szCs w:val="22"/>
        </w:rPr>
        <w:t xml:space="preserve"> </w:t>
      </w:r>
      <w:r w:rsidR="0051639F" w:rsidRPr="00AC4D7E">
        <w:rPr>
          <w:color w:val="000000"/>
          <w:sz w:val="22"/>
          <w:szCs w:val="22"/>
        </w:rPr>
        <w:t>patkányok</w:t>
      </w:r>
      <w:r w:rsidR="000E348B" w:rsidRPr="00AC4D7E">
        <w:rPr>
          <w:color w:val="000000"/>
          <w:sz w:val="22"/>
          <w:szCs w:val="22"/>
        </w:rPr>
        <w:t xml:space="preserve">nál </w:t>
      </w:r>
      <w:r w:rsidR="00AB6E56" w:rsidRPr="00AC4D7E">
        <w:rPr>
          <w:color w:val="000000"/>
          <w:sz w:val="22"/>
          <w:szCs w:val="22"/>
        </w:rPr>
        <w:t xml:space="preserve">kiválasztódik </w:t>
      </w:r>
      <w:r w:rsidR="006B28F1" w:rsidRPr="00AC4D7E">
        <w:rPr>
          <w:color w:val="000000"/>
          <w:sz w:val="22"/>
          <w:szCs w:val="22"/>
        </w:rPr>
        <w:t>a</w:t>
      </w:r>
      <w:r w:rsidRPr="00AC4D7E">
        <w:rPr>
          <w:color w:val="000000"/>
          <w:sz w:val="22"/>
          <w:szCs w:val="22"/>
        </w:rPr>
        <w:t>z</w:t>
      </w:r>
      <w:r w:rsidR="006B28F1" w:rsidRPr="00AC4D7E">
        <w:rPr>
          <w:color w:val="000000"/>
          <w:sz w:val="22"/>
          <w:szCs w:val="22"/>
        </w:rPr>
        <w:t xml:space="preserve"> </w:t>
      </w:r>
      <w:r w:rsidRPr="00AC4D7E">
        <w:rPr>
          <w:color w:val="000000"/>
          <w:sz w:val="22"/>
          <w:szCs w:val="22"/>
        </w:rPr>
        <w:t>anya</w:t>
      </w:r>
      <w:r w:rsidR="00AB6E56" w:rsidRPr="00AC4D7E">
        <w:rPr>
          <w:color w:val="000000"/>
          <w:sz w:val="22"/>
          <w:szCs w:val="22"/>
        </w:rPr>
        <w:t>tejbe</w:t>
      </w:r>
      <w:r w:rsidR="0051639F" w:rsidRPr="00AC4D7E">
        <w:rPr>
          <w:color w:val="000000"/>
          <w:sz w:val="22"/>
          <w:szCs w:val="22"/>
        </w:rPr>
        <w:t>.</w:t>
      </w:r>
      <w:r w:rsidR="001A4C88" w:rsidRPr="00AC4D7E">
        <w:rPr>
          <w:color w:val="000000"/>
          <w:sz w:val="22"/>
          <w:szCs w:val="22"/>
        </w:rPr>
        <w:t xml:space="preserve"> </w:t>
      </w:r>
      <w:r w:rsidRPr="00AC4D7E">
        <w:rPr>
          <w:color w:val="000000"/>
          <w:sz w:val="22"/>
          <w:szCs w:val="22"/>
        </w:rPr>
        <w:t>A rozuvasztatin hatásmechanizmusa miatt a csecsemőnél fennállhat a mellékhatások kialakulásának kockázata, ezért a rozuvasztatin alkalmazása szoptatás ideje alatt ellenjavallt</w:t>
      </w:r>
      <w:r w:rsidR="00C86AEE" w:rsidRPr="00AC4D7E">
        <w:rPr>
          <w:color w:val="000000"/>
          <w:sz w:val="22"/>
          <w:szCs w:val="22"/>
        </w:rPr>
        <w:t xml:space="preserve"> </w:t>
      </w:r>
      <w:r w:rsidR="00AB6E56" w:rsidRPr="00AC4D7E">
        <w:rPr>
          <w:color w:val="000000"/>
          <w:sz w:val="22"/>
          <w:szCs w:val="22"/>
        </w:rPr>
        <w:t>(lásd 4.3</w:t>
      </w:r>
      <w:r w:rsidR="002F3610" w:rsidRPr="00AC4D7E">
        <w:rPr>
          <w:color w:val="000000"/>
          <w:sz w:val="22"/>
          <w:szCs w:val="22"/>
        </w:rPr>
        <w:t> </w:t>
      </w:r>
      <w:r w:rsidR="00AB6E56" w:rsidRPr="00AC4D7E">
        <w:rPr>
          <w:color w:val="000000"/>
          <w:sz w:val="22"/>
          <w:szCs w:val="22"/>
        </w:rPr>
        <w:t>pont).</w:t>
      </w:r>
      <w:r w:rsidR="00DE66F3" w:rsidRPr="00AC4D7E">
        <w:rPr>
          <w:color w:val="000000"/>
          <w:sz w:val="22"/>
          <w:szCs w:val="22"/>
        </w:rPr>
        <w:t xml:space="preserve"> </w:t>
      </w:r>
    </w:p>
    <w:p w14:paraId="730FE9C4" w14:textId="77777777" w:rsidR="001B10B4" w:rsidRPr="00AC4D7E" w:rsidRDefault="001B10B4" w:rsidP="0025055B">
      <w:pPr>
        <w:rPr>
          <w:color w:val="000000"/>
          <w:sz w:val="22"/>
          <w:szCs w:val="22"/>
        </w:rPr>
      </w:pPr>
    </w:p>
    <w:p w14:paraId="4DCBF513" w14:textId="77777777" w:rsidR="00B1585C" w:rsidRPr="00A14DC2" w:rsidRDefault="00B1585C" w:rsidP="00BD65C7">
      <w:pPr>
        <w:keepNext/>
        <w:rPr>
          <w:i/>
          <w:color w:val="000000"/>
          <w:sz w:val="22"/>
          <w:szCs w:val="22"/>
        </w:rPr>
      </w:pPr>
      <w:r w:rsidRPr="00A14DC2">
        <w:rPr>
          <w:i/>
          <w:color w:val="000000"/>
          <w:sz w:val="22"/>
          <w:szCs w:val="22"/>
        </w:rPr>
        <w:t>Ezetimib:</w:t>
      </w:r>
    </w:p>
    <w:p w14:paraId="2485C37A" w14:textId="77777777" w:rsidR="00DE66F3" w:rsidRPr="00A34D4C" w:rsidRDefault="00DE66F3" w:rsidP="0025055B">
      <w:pPr>
        <w:rPr>
          <w:color w:val="000000"/>
          <w:sz w:val="22"/>
          <w:szCs w:val="22"/>
        </w:rPr>
      </w:pPr>
      <w:r w:rsidRPr="00A34D4C">
        <w:rPr>
          <w:color w:val="000000"/>
          <w:sz w:val="22"/>
          <w:szCs w:val="22"/>
        </w:rPr>
        <w:t>Patkányokon végzett vizsgálatok eredménye szerint az ezetimib kiválasztódik a tejjel. Az ezetimib humán anyatejbe történő kiválasztására nincs adat.</w:t>
      </w:r>
    </w:p>
    <w:p w14:paraId="3AA8F68A" w14:textId="77777777" w:rsidR="00D57809" w:rsidRPr="00A34D4C" w:rsidRDefault="00D57809" w:rsidP="0025055B">
      <w:pPr>
        <w:pStyle w:val="Szvegtrzs"/>
        <w:rPr>
          <w:szCs w:val="22"/>
        </w:rPr>
      </w:pPr>
    </w:p>
    <w:p w14:paraId="7F06D017" w14:textId="77777777" w:rsidR="00E431A7" w:rsidRPr="00CB2DB7" w:rsidRDefault="00E431A7" w:rsidP="0025055B">
      <w:pPr>
        <w:rPr>
          <w:color w:val="000000"/>
          <w:sz w:val="22"/>
          <w:szCs w:val="22"/>
          <w:u w:val="single"/>
        </w:rPr>
      </w:pPr>
      <w:r w:rsidRPr="00CB2DB7">
        <w:rPr>
          <w:color w:val="000000"/>
          <w:sz w:val="22"/>
          <w:szCs w:val="22"/>
          <w:u w:val="single"/>
        </w:rPr>
        <w:t>Termékenység</w:t>
      </w:r>
    </w:p>
    <w:p w14:paraId="4369F8E4" w14:textId="1024E71A" w:rsidR="00E431A7" w:rsidRPr="009C058B" w:rsidRDefault="00E431A7" w:rsidP="0025055B">
      <w:pPr>
        <w:pStyle w:val="Szvegtrzs"/>
        <w:rPr>
          <w:color w:val="000000"/>
          <w:szCs w:val="22"/>
        </w:rPr>
      </w:pPr>
      <w:r w:rsidRPr="00F92C42">
        <w:rPr>
          <w:color w:val="000000"/>
          <w:szCs w:val="22"/>
        </w:rPr>
        <w:t xml:space="preserve">A </w:t>
      </w:r>
      <w:r w:rsidR="00AC4D7E">
        <w:rPr>
          <w:szCs w:val="22"/>
        </w:rPr>
        <w:t>Delipid Plus</w:t>
      </w:r>
      <w:r w:rsidRPr="00F92C42">
        <w:rPr>
          <w:color w:val="000000"/>
          <w:szCs w:val="22"/>
        </w:rPr>
        <w:t xml:space="preserve"> humán termékenységre gyakorolt hatására vonatkozóan nem állnak rendelkezésre k</w:t>
      </w:r>
      <w:r w:rsidRPr="009C058B">
        <w:rPr>
          <w:color w:val="000000"/>
          <w:szCs w:val="22"/>
        </w:rPr>
        <w:t>linikai vizsgálati adatok. Az ezetimib nem gyakorolt hatást a termékenységre hím és nőstény patkányoknál (lásd</w:t>
      </w:r>
      <w:r w:rsidR="009F3CEF">
        <w:rPr>
          <w:color w:val="000000"/>
          <w:szCs w:val="22"/>
        </w:rPr>
        <w:t xml:space="preserve"> </w:t>
      </w:r>
      <w:r w:rsidRPr="009C058B">
        <w:rPr>
          <w:color w:val="000000"/>
          <w:szCs w:val="22"/>
        </w:rPr>
        <w:t>5.3 pont).</w:t>
      </w:r>
    </w:p>
    <w:p w14:paraId="537E2A74" w14:textId="77777777" w:rsidR="00E431A7" w:rsidRPr="00FC6C77" w:rsidRDefault="00E431A7" w:rsidP="0025055B">
      <w:pPr>
        <w:pStyle w:val="Szvegtrzs"/>
        <w:rPr>
          <w:szCs w:val="22"/>
        </w:rPr>
      </w:pPr>
    </w:p>
    <w:p w14:paraId="2A2F8600" w14:textId="77777777" w:rsidR="00AB6E56" w:rsidRPr="0025055B" w:rsidRDefault="00AB6E56" w:rsidP="00A14DC2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lastRenderedPageBreak/>
        <w:t xml:space="preserve">A készítmény hatásai a gépjárművezetéshez és </w:t>
      </w:r>
      <w:r w:rsidR="00503DB6" w:rsidRPr="0025055B">
        <w:rPr>
          <w:rFonts w:cs="Times New Roman"/>
          <w:iCs w:val="0"/>
          <w:szCs w:val="22"/>
        </w:rPr>
        <w:t xml:space="preserve">a </w:t>
      </w:r>
      <w:r w:rsidRPr="0025055B">
        <w:rPr>
          <w:rFonts w:cs="Times New Roman"/>
          <w:iCs w:val="0"/>
          <w:szCs w:val="22"/>
        </w:rPr>
        <w:t>gépek kezeléséhez szükséges képességekre</w:t>
      </w:r>
    </w:p>
    <w:p w14:paraId="7C346A04" w14:textId="77777777" w:rsidR="00D57809" w:rsidRPr="0025055B" w:rsidRDefault="00D57809" w:rsidP="0025055B">
      <w:pPr>
        <w:keepNext/>
        <w:rPr>
          <w:sz w:val="22"/>
          <w:szCs w:val="22"/>
        </w:rPr>
      </w:pPr>
    </w:p>
    <w:p w14:paraId="01D40841" w14:textId="77777777" w:rsidR="00AB6E56" w:rsidRPr="0025055B" w:rsidRDefault="00E43873" w:rsidP="00A14DC2">
      <w:pPr>
        <w:rPr>
          <w:sz w:val="22"/>
          <w:szCs w:val="22"/>
        </w:rPr>
      </w:pPr>
      <w:r w:rsidRPr="0025055B">
        <w:rPr>
          <w:noProof/>
          <w:sz w:val="22"/>
          <w:szCs w:val="22"/>
          <w:lang w:eastAsia="en-US"/>
        </w:rPr>
        <w:t xml:space="preserve">A </w:t>
      </w:r>
      <w:r w:rsidR="009D675E">
        <w:rPr>
          <w:sz w:val="22"/>
          <w:szCs w:val="22"/>
        </w:rPr>
        <w:t>Delipid Plus</w:t>
      </w:r>
      <w:r w:rsidR="00361C35" w:rsidRPr="0025055B" w:rsidDel="00361C35">
        <w:rPr>
          <w:sz w:val="22"/>
          <w:szCs w:val="22"/>
        </w:rPr>
        <w:t xml:space="preserve"> </w:t>
      </w:r>
      <w:r w:rsidRPr="0025055B">
        <w:rPr>
          <w:sz w:val="22"/>
          <w:szCs w:val="22"/>
        </w:rPr>
        <w:t xml:space="preserve">kemény kapszula </w:t>
      </w:r>
      <w:r w:rsidRPr="0025055B">
        <w:rPr>
          <w:noProof/>
          <w:sz w:val="22"/>
          <w:szCs w:val="22"/>
          <w:lang w:eastAsia="en-US"/>
        </w:rPr>
        <w:t xml:space="preserve">nem, vagy csak elhanyagolható mértékben befolyásolja a gépjárművezetéshez és a gépek kezeléséhez szükséges képességeket. </w:t>
      </w:r>
      <w:r w:rsidR="00BB3A91" w:rsidRPr="0025055B">
        <w:rPr>
          <w:sz w:val="22"/>
          <w:szCs w:val="22"/>
        </w:rPr>
        <w:t xml:space="preserve">A </w:t>
      </w:r>
      <w:r w:rsidR="00C32391" w:rsidRPr="0025055B">
        <w:rPr>
          <w:sz w:val="22"/>
          <w:szCs w:val="22"/>
        </w:rPr>
        <w:t>rozuvasztatin</w:t>
      </w:r>
      <w:r w:rsidR="00BB3A91" w:rsidRPr="0025055B">
        <w:rPr>
          <w:sz w:val="22"/>
          <w:szCs w:val="22"/>
        </w:rPr>
        <w:t>nak</w:t>
      </w:r>
      <w:r w:rsidR="00DE66F3" w:rsidRPr="0025055B">
        <w:rPr>
          <w:sz w:val="22"/>
          <w:szCs w:val="22"/>
        </w:rPr>
        <w:t xml:space="preserve"> és/vagy az ezetimibnek</w:t>
      </w:r>
      <w:r w:rsidR="00BB3A91" w:rsidRPr="0025055B">
        <w:rPr>
          <w:sz w:val="22"/>
          <w:szCs w:val="22"/>
        </w:rPr>
        <w:t xml:space="preserve"> a gépjárművezetéshez és</w:t>
      </w:r>
      <w:r w:rsidR="003406CF" w:rsidRPr="0025055B">
        <w:rPr>
          <w:sz w:val="22"/>
          <w:szCs w:val="22"/>
        </w:rPr>
        <w:t xml:space="preserve"> a</w:t>
      </w:r>
      <w:r w:rsidR="00BB3A91" w:rsidRPr="0025055B">
        <w:rPr>
          <w:sz w:val="22"/>
          <w:szCs w:val="22"/>
        </w:rPr>
        <w:t xml:space="preserve"> gépek kezeléséhez szükséges képességet befolyásoló hatásait n</w:t>
      </w:r>
      <w:r w:rsidR="00AB6E56" w:rsidRPr="0025055B">
        <w:rPr>
          <w:sz w:val="22"/>
          <w:szCs w:val="22"/>
        </w:rPr>
        <w:t>em vizsgált</w:t>
      </w:r>
      <w:r w:rsidR="00BB3A91" w:rsidRPr="0025055B">
        <w:rPr>
          <w:sz w:val="22"/>
          <w:szCs w:val="22"/>
        </w:rPr>
        <w:t>ák.</w:t>
      </w:r>
      <w:r w:rsidR="00AB6E56" w:rsidRPr="0025055B">
        <w:rPr>
          <w:sz w:val="22"/>
          <w:szCs w:val="22"/>
        </w:rPr>
        <w:t xml:space="preserve"> Ugyanakkor </w:t>
      </w:r>
      <w:r w:rsidR="005E3F40" w:rsidRPr="0025055B">
        <w:rPr>
          <w:sz w:val="22"/>
          <w:szCs w:val="22"/>
        </w:rPr>
        <w:t>g</w:t>
      </w:r>
      <w:r w:rsidR="00AB6E56" w:rsidRPr="0025055B">
        <w:rPr>
          <w:sz w:val="22"/>
          <w:szCs w:val="22"/>
        </w:rPr>
        <w:t xml:space="preserve">épjárművezetés és gépek kezelése során figyelembe kell venni, hogy a </w:t>
      </w:r>
      <w:r w:rsidR="00BB3A91" w:rsidRPr="0025055B">
        <w:rPr>
          <w:sz w:val="22"/>
          <w:szCs w:val="22"/>
        </w:rPr>
        <w:t>terápia</w:t>
      </w:r>
      <w:r w:rsidR="00AB6E56" w:rsidRPr="0025055B">
        <w:rPr>
          <w:sz w:val="22"/>
          <w:szCs w:val="22"/>
        </w:rPr>
        <w:t xml:space="preserve"> időtartama alatt szédülés előfordulhat.</w:t>
      </w:r>
    </w:p>
    <w:p w14:paraId="3E4D4F33" w14:textId="77777777" w:rsidR="00146D6D" w:rsidRPr="0025055B" w:rsidRDefault="00146D6D" w:rsidP="00A34D4C">
      <w:pPr>
        <w:pStyle w:val="Szvegtrzs"/>
        <w:rPr>
          <w:szCs w:val="22"/>
        </w:rPr>
      </w:pPr>
    </w:p>
    <w:p w14:paraId="36E42A1A" w14:textId="77777777" w:rsidR="00AB6E56" w:rsidRPr="0025055B" w:rsidRDefault="00AB6E56" w:rsidP="00A34D4C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t>Nemkívánatos hatások, mellékhatások</w:t>
      </w:r>
    </w:p>
    <w:p w14:paraId="6A2FF85E" w14:textId="77777777" w:rsidR="00146D6D" w:rsidRPr="0025055B" w:rsidRDefault="00146D6D" w:rsidP="00BA03A2">
      <w:pPr>
        <w:keepNext/>
        <w:rPr>
          <w:sz w:val="22"/>
          <w:szCs w:val="22"/>
        </w:rPr>
      </w:pPr>
    </w:p>
    <w:p w14:paraId="4D580E95" w14:textId="77777777" w:rsidR="00433221" w:rsidRPr="00FA1213" w:rsidRDefault="00433221" w:rsidP="00BA03A2">
      <w:pPr>
        <w:pStyle w:val="Szvegtrzs"/>
        <w:keepNext/>
        <w:rPr>
          <w:rStyle w:val="Oldalszm"/>
          <w:szCs w:val="22"/>
          <w:u w:val="single"/>
        </w:rPr>
      </w:pPr>
      <w:r w:rsidRPr="00FA1213">
        <w:rPr>
          <w:rStyle w:val="Oldalszm"/>
          <w:szCs w:val="22"/>
          <w:u w:val="single"/>
        </w:rPr>
        <w:t>A biztonságossági profil összefoglalása</w:t>
      </w:r>
    </w:p>
    <w:p w14:paraId="46343B34" w14:textId="77777777" w:rsidR="00433221" w:rsidRPr="0025055B" w:rsidRDefault="00433221" w:rsidP="009C058B">
      <w:pPr>
        <w:pStyle w:val="Szvegtrzs"/>
        <w:rPr>
          <w:rStyle w:val="Oldalszm"/>
          <w:szCs w:val="22"/>
        </w:rPr>
      </w:pPr>
      <w:r w:rsidRPr="0025055B">
        <w:rPr>
          <w:rStyle w:val="Oldalszm"/>
          <w:szCs w:val="22"/>
        </w:rPr>
        <w:t>A rozuvasztatin alkalmazásakor tapasztalt mellékhatások rendszerint enyhék és átmenetiek. Ellenőrzött klinikai vizsgálatokban, a rozuvasztatinnal kezelt betegek közül nemkívánatos hatások miatt a betegek kevesebb, mint 4%-át kellett kivonni a vizsgálatokból.</w:t>
      </w:r>
    </w:p>
    <w:p w14:paraId="5CD001E5" w14:textId="77777777" w:rsidR="00433221" w:rsidRPr="0025055B" w:rsidRDefault="00433221" w:rsidP="00FC6C77">
      <w:pPr>
        <w:pStyle w:val="Szvegtrzs"/>
        <w:rPr>
          <w:rStyle w:val="Oldalszm"/>
          <w:szCs w:val="22"/>
        </w:rPr>
      </w:pPr>
    </w:p>
    <w:p w14:paraId="32E59D63" w14:textId="77777777" w:rsidR="00433221" w:rsidRPr="00A34D4C" w:rsidRDefault="00433221" w:rsidP="0025055B">
      <w:pPr>
        <w:rPr>
          <w:color w:val="000000"/>
          <w:sz w:val="22"/>
          <w:szCs w:val="22"/>
        </w:rPr>
      </w:pPr>
      <w:r w:rsidRPr="0025055B">
        <w:rPr>
          <w:color w:val="000000"/>
          <w:sz w:val="22"/>
          <w:szCs w:val="22"/>
        </w:rPr>
        <w:t>Legfeljebb 112</w:t>
      </w:r>
      <w:r w:rsidR="00D76D93">
        <w:rPr>
          <w:color w:val="000000"/>
          <w:sz w:val="22"/>
          <w:szCs w:val="22"/>
        </w:rPr>
        <w:t> </w:t>
      </w:r>
      <w:r w:rsidRPr="0025055B">
        <w:rPr>
          <w:color w:val="000000"/>
          <w:sz w:val="22"/>
          <w:szCs w:val="22"/>
        </w:rPr>
        <w:t>hetes időtartalmú klinikai vizsgálatokban napi 10 mg ezetimibet adtak önmagában 2</w:t>
      </w:r>
      <w:r w:rsidR="003D2D8E">
        <w:rPr>
          <w:color w:val="000000"/>
          <w:sz w:val="22"/>
          <w:szCs w:val="22"/>
        </w:rPr>
        <w:t> </w:t>
      </w:r>
      <w:r w:rsidRPr="0025055B">
        <w:rPr>
          <w:color w:val="000000"/>
          <w:sz w:val="22"/>
          <w:szCs w:val="22"/>
        </w:rPr>
        <w:t>396</w:t>
      </w:r>
      <w:r w:rsidR="00D76D93">
        <w:rPr>
          <w:color w:val="000000"/>
          <w:sz w:val="22"/>
          <w:szCs w:val="22"/>
        </w:rPr>
        <w:t> </w:t>
      </w:r>
      <w:r w:rsidRPr="0025055B">
        <w:rPr>
          <w:color w:val="000000"/>
          <w:sz w:val="22"/>
          <w:szCs w:val="22"/>
        </w:rPr>
        <w:t>betegnek, vagy sztatinnal együtt alkalmazták 11</w:t>
      </w:r>
      <w:r w:rsidR="00D76D93">
        <w:rPr>
          <w:color w:val="000000"/>
          <w:sz w:val="22"/>
          <w:szCs w:val="22"/>
        </w:rPr>
        <w:t> </w:t>
      </w:r>
      <w:r w:rsidRPr="0025055B">
        <w:rPr>
          <w:color w:val="000000"/>
          <w:sz w:val="22"/>
          <w:szCs w:val="22"/>
        </w:rPr>
        <w:t>308</w:t>
      </w:r>
      <w:r w:rsidR="00D76D93">
        <w:rPr>
          <w:color w:val="000000"/>
          <w:sz w:val="22"/>
          <w:szCs w:val="22"/>
        </w:rPr>
        <w:t> </w:t>
      </w:r>
      <w:r w:rsidRPr="0025055B">
        <w:rPr>
          <w:color w:val="000000"/>
          <w:sz w:val="22"/>
          <w:szCs w:val="22"/>
        </w:rPr>
        <w:t>betegnél, vagy fenofibráttal együtt alkalmazták 185</w:t>
      </w:r>
      <w:r w:rsidR="00D76D93">
        <w:rPr>
          <w:color w:val="000000"/>
          <w:sz w:val="22"/>
          <w:szCs w:val="22"/>
        </w:rPr>
        <w:t> </w:t>
      </w:r>
      <w:r w:rsidRPr="0025055B">
        <w:rPr>
          <w:color w:val="000000"/>
          <w:sz w:val="22"/>
          <w:szCs w:val="22"/>
        </w:rPr>
        <w:t>betegnél. A mellékhatások rendszerint enyhék és átmenetiek voltak. A mellékhatások együttes előfordulási gyakorisága hasonló volt ezetimib</w:t>
      </w:r>
      <w:r w:rsidR="00A34D4C">
        <w:rPr>
          <w:color w:val="000000"/>
          <w:sz w:val="22"/>
          <w:szCs w:val="22"/>
        </w:rPr>
        <w:t>-</w:t>
      </w:r>
      <w:r w:rsidRPr="00A34D4C">
        <w:rPr>
          <w:color w:val="000000"/>
          <w:sz w:val="22"/>
          <w:szCs w:val="22"/>
        </w:rPr>
        <w:t xml:space="preserve"> és placebo</w:t>
      </w:r>
      <w:r w:rsidR="007657A5">
        <w:rPr>
          <w:color w:val="000000"/>
          <w:sz w:val="22"/>
          <w:szCs w:val="22"/>
        </w:rPr>
        <w:t>-</w:t>
      </w:r>
      <w:r w:rsidRPr="00A34D4C">
        <w:rPr>
          <w:color w:val="000000"/>
          <w:sz w:val="22"/>
          <w:szCs w:val="22"/>
        </w:rPr>
        <w:t>kezelés esetén. A gyógyszerszedést mellékhatás miatt megszakító betegek aránya is hasonló volt az ezetimib</w:t>
      </w:r>
      <w:r w:rsidR="00A34D4C">
        <w:rPr>
          <w:color w:val="000000"/>
          <w:sz w:val="22"/>
          <w:szCs w:val="22"/>
        </w:rPr>
        <w:t>-</w:t>
      </w:r>
      <w:r w:rsidRPr="00A34D4C">
        <w:rPr>
          <w:color w:val="000000"/>
          <w:sz w:val="22"/>
          <w:szCs w:val="22"/>
        </w:rPr>
        <w:t xml:space="preserve"> és a placebocsoportban.</w:t>
      </w:r>
    </w:p>
    <w:p w14:paraId="2DD3A7B9" w14:textId="77777777" w:rsidR="00433221" w:rsidRPr="00A34D4C" w:rsidRDefault="00433221" w:rsidP="0025055B">
      <w:pPr>
        <w:pStyle w:val="Szvegtrzs"/>
        <w:rPr>
          <w:rStyle w:val="Oldalszm"/>
          <w:szCs w:val="22"/>
        </w:rPr>
      </w:pPr>
    </w:p>
    <w:p w14:paraId="2BD625FF" w14:textId="77777777" w:rsidR="00433221" w:rsidRPr="00CB2DB7" w:rsidRDefault="00157762" w:rsidP="0025055B">
      <w:pPr>
        <w:pStyle w:val="Szvegtrzs"/>
        <w:rPr>
          <w:rStyle w:val="Oldalszm"/>
          <w:szCs w:val="22"/>
        </w:rPr>
      </w:pPr>
      <w:r w:rsidRPr="00A34D4C">
        <w:rPr>
          <w:rStyle w:val="Oldalszm"/>
          <w:szCs w:val="22"/>
        </w:rPr>
        <w:t>A rendelkezésre álló adatok szerint 1</w:t>
      </w:r>
      <w:r w:rsidR="003D2D8E">
        <w:rPr>
          <w:rStyle w:val="Oldalszm"/>
          <w:szCs w:val="22"/>
        </w:rPr>
        <w:t> </w:t>
      </w:r>
      <w:r w:rsidRPr="00A34D4C">
        <w:rPr>
          <w:rStyle w:val="Oldalszm"/>
          <w:szCs w:val="22"/>
        </w:rPr>
        <w:t>200</w:t>
      </w:r>
      <w:r w:rsidR="00D76D93">
        <w:rPr>
          <w:rStyle w:val="Oldalszm"/>
          <w:szCs w:val="22"/>
        </w:rPr>
        <w:t> </w:t>
      </w:r>
      <w:r w:rsidRPr="00A34D4C">
        <w:rPr>
          <w:rStyle w:val="Oldalszm"/>
          <w:szCs w:val="22"/>
        </w:rPr>
        <w:t xml:space="preserve">beteg szedte a rozuvasztatin és ezetimib kombinációt a klinikai vizsgálatok során. A szakirodalomra hivatkozva, a </w:t>
      </w:r>
      <w:r w:rsidR="00632A18" w:rsidRPr="00CB2DB7">
        <w:rPr>
          <w:rStyle w:val="Oldalszm"/>
          <w:szCs w:val="22"/>
        </w:rPr>
        <w:t xml:space="preserve">rozuvasztatin és ezetimib kombinációhoz kapcsolódó </w:t>
      </w:r>
      <w:r w:rsidRPr="00F92C42">
        <w:rPr>
          <w:rStyle w:val="Oldalszm"/>
          <w:szCs w:val="22"/>
        </w:rPr>
        <w:t xml:space="preserve">leggyakoribb </w:t>
      </w:r>
      <w:r w:rsidR="00632A18" w:rsidRPr="009C058B">
        <w:rPr>
          <w:rStyle w:val="Oldalszm"/>
          <w:szCs w:val="22"/>
        </w:rPr>
        <w:t>mellékhatás a hypercholesterinaemiás betegek esetében a</w:t>
      </w:r>
      <w:r w:rsidR="00CA697B">
        <w:rPr>
          <w:rStyle w:val="Oldalszm"/>
          <w:szCs w:val="22"/>
        </w:rPr>
        <w:t>z</w:t>
      </w:r>
      <w:r w:rsidR="00632A18" w:rsidRPr="009C058B">
        <w:rPr>
          <w:rStyle w:val="Oldalszm"/>
          <w:szCs w:val="22"/>
        </w:rPr>
        <w:t xml:space="preserve"> </w:t>
      </w:r>
      <w:r w:rsidR="00997E8E" w:rsidRPr="00FC6C77">
        <w:rPr>
          <w:rStyle w:val="Oldalszm"/>
          <w:szCs w:val="22"/>
        </w:rPr>
        <w:t>emelkedett</w:t>
      </w:r>
      <w:r w:rsidR="00632A18" w:rsidRPr="0025055B">
        <w:rPr>
          <w:rStyle w:val="Oldalszm"/>
          <w:szCs w:val="22"/>
        </w:rPr>
        <w:t xml:space="preserve"> szérum transzaminázszint</w:t>
      </w:r>
      <w:r w:rsidR="00045182" w:rsidRPr="0025055B">
        <w:rPr>
          <w:rStyle w:val="Oldalszm"/>
          <w:szCs w:val="22"/>
        </w:rPr>
        <w:t>, gastrointestin</w:t>
      </w:r>
      <w:r w:rsidR="00A34D4C">
        <w:rPr>
          <w:rStyle w:val="Oldalszm"/>
          <w:szCs w:val="22"/>
        </w:rPr>
        <w:t>a</w:t>
      </w:r>
      <w:r w:rsidR="00045182" w:rsidRPr="00A34D4C">
        <w:rPr>
          <w:rStyle w:val="Oldalszm"/>
          <w:szCs w:val="22"/>
        </w:rPr>
        <w:t>lis problémák és izomfájdalom. Ezek a hatóanyag</w:t>
      </w:r>
      <w:r w:rsidR="006434F4" w:rsidRPr="00A34D4C">
        <w:rPr>
          <w:rStyle w:val="Oldalszm"/>
          <w:szCs w:val="22"/>
        </w:rPr>
        <w:t>ok</w:t>
      </w:r>
      <w:r w:rsidR="00045182" w:rsidRPr="00A34D4C">
        <w:rPr>
          <w:rStyle w:val="Oldalszm"/>
          <w:szCs w:val="22"/>
        </w:rPr>
        <w:t xml:space="preserve"> ismert mellékhatásai. Azonban mellékhatások tekintetében, farmakodinámiás interakciók rozuvasztatin és ezetimib között nem zárhatók ki (lásd 5.2</w:t>
      </w:r>
      <w:r w:rsidR="002F3610" w:rsidRPr="002F3610">
        <w:rPr>
          <w:szCs w:val="22"/>
        </w:rPr>
        <w:t> </w:t>
      </w:r>
      <w:r w:rsidR="00045182" w:rsidRPr="00A34D4C">
        <w:rPr>
          <w:rStyle w:val="Oldalszm"/>
          <w:szCs w:val="22"/>
        </w:rPr>
        <w:t>pont).</w:t>
      </w:r>
    </w:p>
    <w:p w14:paraId="517C6D8B" w14:textId="77777777" w:rsidR="00433221" w:rsidRPr="00F92C42" w:rsidRDefault="00433221" w:rsidP="0025055B">
      <w:pPr>
        <w:rPr>
          <w:sz w:val="22"/>
          <w:szCs w:val="22"/>
        </w:rPr>
      </w:pPr>
    </w:p>
    <w:p w14:paraId="2D835965" w14:textId="77777777" w:rsidR="00045182" w:rsidRPr="00FA1213" w:rsidRDefault="00045182" w:rsidP="0025055B">
      <w:pPr>
        <w:rPr>
          <w:sz w:val="22"/>
          <w:szCs w:val="22"/>
          <w:u w:val="single"/>
        </w:rPr>
      </w:pPr>
      <w:r w:rsidRPr="00FA1213">
        <w:rPr>
          <w:sz w:val="22"/>
          <w:szCs w:val="22"/>
          <w:u w:val="single"/>
        </w:rPr>
        <w:t>A mellékhatások táblázatos felsorolása</w:t>
      </w:r>
    </w:p>
    <w:p w14:paraId="230940C0" w14:textId="77777777" w:rsidR="001B4D79" w:rsidRPr="00FC6C77" w:rsidRDefault="001B4D79" w:rsidP="0025055B">
      <w:pPr>
        <w:rPr>
          <w:sz w:val="22"/>
          <w:szCs w:val="22"/>
        </w:rPr>
      </w:pPr>
    </w:p>
    <w:p w14:paraId="3505BD0C" w14:textId="77777777" w:rsidR="00953DBE" w:rsidRPr="006345BE" w:rsidRDefault="00953DBE" w:rsidP="0025055B">
      <w:pPr>
        <w:pStyle w:val="Szvegtrzs"/>
        <w:rPr>
          <w:rStyle w:val="Oldalszm"/>
          <w:szCs w:val="22"/>
        </w:rPr>
      </w:pPr>
      <w:r w:rsidRPr="0025055B">
        <w:rPr>
          <w:rStyle w:val="Oldalszm"/>
          <w:szCs w:val="22"/>
        </w:rPr>
        <w:t>A mellékhatások előfordulási gyakoriságát a következőképpen osztályozták: gyakori (</w:t>
      </w:r>
      <w:r w:rsidR="007657A5">
        <w:rPr>
          <w:rStyle w:val="Oldalszm"/>
          <w:szCs w:val="22"/>
        </w:rPr>
        <w:t>≥</w:t>
      </w:r>
      <w:r w:rsidR="00A34D4C">
        <w:rPr>
          <w:rStyle w:val="Oldalszm"/>
          <w:szCs w:val="22"/>
        </w:rPr>
        <w:t> 1/</w:t>
      </w:r>
      <w:r w:rsidRPr="00F50F9A">
        <w:rPr>
          <w:rStyle w:val="Oldalszm"/>
          <w:szCs w:val="22"/>
        </w:rPr>
        <w:t>100</w:t>
      </w:r>
      <w:r w:rsidR="002804B2" w:rsidRPr="006345BE">
        <w:rPr>
          <w:rStyle w:val="Oldalszm"/>
          <w:szCs w:val="22"/>
        </w:rPr>
        <w:t xml:space="preserve"> </w:t>
      </w:r>
      <w:r w:rsidR="00766DE5">
        <w:rPr>
          <w:rStyle w:val="Oldalszm"/>
          <w:szCs w:val="22"/>
        </w:rPr>
        <w:t>‒</w:t>
      </w:r>
      <w:r w:rsidRPr="006345BE">
        <w:rPr>
          <w:rStyle w:val="Oldalszm"/>
          <w:szCs w:val="22"/>
        </w:rPr>
        <w:t xml:space="preserve"> </w:t>
      </w:r>
      <w:r w:rsidR="007657A5">
        <w:rPr>
          <w:rStyle w:val="Oldalszm"/>
          <w:szCs w:val="22"/>
        </w:rPr>
        <w:t>˂</w:t>
      </w:r>
      <w:r w:rsidR="00A34D4C">
        <w:rPr>
          <w:rStyle w:val="Oldalszm"/>
          <w:szCs w:val="22"/>
        </w:rPr>
        <w:t> 1/</w:t>
      </w:r>
      <w:r w:rsidRPr="00F50F9A">
        <w:rPr>
          <w:rStyle w:val="Oldalszm"/>
          <w:szCs w:val="22"/>
        </w:rPr>
        <w:t>10); nem gyakori (</w:t>
      </w:r>
      <w:r w:rsidR="007657A5">
        <w:rPr>
          <w:rStyle w:val="Oldalszm"/>
          <w:szCs w:val="22"/>
        </w:rPr>
        <w:t>≥</w:t>
      </w:r>
      <w:r w:rsidR="00A34D4C">
        <w:rPr>
          <w:rStyle w:val="Oldalszm"/>
          <w:szCs w:val="22"/>
        </w:rPr>
        <w:t> 1/</w:t>
      </w:r>
      <w:r w:rsidRPr="00F50F9A">
        <w:rPr>
          <w:rStyle w:val="Oldalszm"/>
          <w:szCs w:val="22"/>
        </w:rPr>
        <w:t>1</w:t>
      </w:r>
      <w:r w:rsidR="003D2D8E">
        <w:rPr>
          <w:rStyle w:val="Oldalszm"/>
          <w:szCs w:val="22"/>
        </w:rPr>
        <w:t> </w:t>
      </w:r>
      <w:r w:rsidRPr="00F50F9A">
        <w:rPr>
          <w:rStyle w:val="Oldalszm"/>
          <w:szCs w:val="22"/>
        </w:rPr>
        <w:t>000</w:t>
      </w:r>
      <w:r w:rsidR="002804B2" w:rsidRPr="006345BE">
        <w:rPr>
          <w:rStyle w:val="Oldalszm"/>
          <w:szCs w:val="22"/>
        </w:rPr>
        <w:t xml:space="preserve"> </w:t>
      </w:r>
      <w:r w:rsidR="00766DE5">
        <w:rPr>
          <w:rStyle w:val="Oldalszm"/>
          <w:szCs w:val="22"/>
        </w:rPr>
        <w:t>‒</w:t>
      </w:r>
      <w:r w:rsidRPr="006345BE">
        <w:rPr>
          <w:rStyle w:val="Oldalszm"/>
          <w:szCs w:val="22"/>
        </w:rPr>
        <w:t xml:space="preserve"> </w:t>
      </w:r>
      <w:r w:rsidR="007657A5">
        <w:rPr>
          <w:rStyle w:val="Oldalszm"/>
          <w:szCs w:val="22"/>
        </w:rPr>
        <w:t>˂</w:t>
      </w:r>
      <w:r w:rsidR="00A34D4C">
        <w:rPr>
          <w:rStyle w:val="Oldalszm"/>
          <w:szCs w:val="22"/>
        </w:rPr>
        <w:t> 1/</w:t>
      </w:r>
      <w:r w:rsidRPr="00F50F9A">
        <w:rPr>
          <w:rStyle w:val="Oldalszm"/>
          <w:szCs w:val="22"/>
        </w:rPr>
        <w:t>100); ritka (</w:t>
      </w:r>
      <w:r w:rsidR="007657A5">
        <w:rPr>
          <w:rStyle w:val="Oldalszm"/>
          <w:szCs w:val="22"/>
        </w:rPr>
        <w:t>≥</w:t>
      </w:r>
      <w:r w:rsidR="00A34D4C">
        <w:rPr>
          <w:rStyle w:val="Oldalszm"/>
          <w:szCs w:val="22"/>
        </w:rPr>
        <w:t> 1/</w:t>
      </w:r>
      <w:r w:rsidRPr="00F50F9A">
        <w:rPr>
          <w:rStyle w:val="Oldalszm"/>
          <w:szCs w:val="22"/>
        </w:rPr>
        <w:t>10</w:t>
      </w:r>
      <w:r w:rsidR="003406CF" w:rsidRPr="006345BE">
        <w:rPr>
          <w:rStyle w:val="Oldalszm"/>
          <w:szCs w:val="22"/>
        </w:rPr>
        <w:t> </w:t>
      </w:r>
      <w:r w:rsidRPr="006345BE">
        <w:rPr>
          <w:rStyle w:val="Oldalszm"/>
          <w:szCs w:val="22"/>
        </w:rPr>
        <w:t>000</w:t>
      </w:r>
      <w:r w:rsidR="002804B2" w:rsidRPr="006345BE">
        <w:rPr>
          <w:rStyle w:val="Oldalszm"/>
          <w:szCs w:val="22"/>
        </w:rPr>
        <w:t xml:space="preserve"> </w:t>
      </w:r>
      <w:r w:rsidR="00766DE5">
        <w:rPr>
          <w:rStyle w:val="Oldalszm"/>
          <w:szCs w:val="22"/>
        </w:rPr>
        <w:t>‒</w:t>
      </w:r>
      <w:r w:rsidRPr="006345BE">
        <w:rPr>
          <w:rStyle w:val="Oldalszm"/>
          <w:szCs w:val="22"/>
        </w:rPr>
        <w:t xml:space="preserve"> </w:t>
      </w:r>
      <w:r w:rsidR="007657A5">
        <w:rPr>
          <w:rStyle w:val="Oldalszm"/>
          <w:szCs w:val="22"/>
        </w:rPr>
        <w:t>˂</w:t>
      </w:r>
      <w:r w:rsidR="00A34D4C">
        <w:rPr>
          <w:rStyle w:val="Oldalszm"/>
          <w:szCs w:val="22"/>
        </w:rPr>
        <w:t> 1/</w:t>
      </w:r>
      <w:r w:rsidRPr="00F50F9A">
        <w:rPr>
          <w:rStyle w:val="Oldalszm"/>
          <w:szCs w:val="22"/>
        </w:rPr>
        <w:t>1</w:t>
      </w:r>
      <w:r w:rsidR="003D2D8E">
        <w:rPr>
          <w:rStyle w:val="Oldalszm"/>
          <w:szCs w:val="22"/>
        </w:rPr>
        <w:t> </w:t>
      </w:r>
      <w:r w:rsidRPr="00F50F9A">
        <w:rPr>
          <w:rStyle w:val="Oldalszm"/>
          <w:szCs w:val="22"/>
        </w:rPr>
        <w:t>000); nagyon ritka (</w:t>
      </w:r>
      <w:r w:rsidR="007657A5">
        <w:rPr>
          <w:rStyle w:val="Oldalszm"/>
          <w:szCs w:val="22"/>
        </w:rPr>
        <w:t>˂</w:t>
      </w:r>
      <w:r w:rsidR="00A34D4C">
        <w:rPr>
          <w:rStyle w:val="Oldalszm"/>
          <w:szCs w:val="22"/>
        </w:rPr>
        <w:t> 1/</w:t>
      </w:r>
      <w:r w:rsidRPr="00F50F9A">
        <w:rPr>
          <w:rStyle w:val="Oldalszm"/>
          <w:szCs w:val="22"/>
        </w:rPr>
        <w:t>10</w:t>
      </w:r>
      <w:r w:rsidR="003406CF" w:rsidRPr="006345BE">
        <w:rPr>
          <w:rStyle w:val="Oldalszm"/>
          <w:szCs w:val="22"/>
        </w:rPr>
        <w:t> </w:t>
      </w:r>
      <w:r w:rsidRPr="006345BE">
        <w:rPr>
          <w:rStyle w:val="Oldalszm"/>
          <w:szCs w:val="22"/>
        </w:rPr>
        <w:t xml:space="preserve">000); nem ismert (a </w:t>
      </w:r>
      <w:r w:rsidR="00D76D93">
        <w:rPr>
          <w:rStyle w:val="Oldalszm"/>
          <w:szCs w:val="22"/>
        </w:rPr>
        <w:t xml:space="preserve">gyakoriság a </w:t>
      </w:r>
      <w:r w:rsidRPr="006345BE">
        <w:rPr>
          <w:rStyle w:val="Oldalszm"/>
          <w:szCs w:val="22"/>
        </w:rPr>
        <w:t>rendelkezésre álló adatokból nem állapítható meg).</w:t>
      </w:r>
    </w:p>
    <w:p w14:paraId="38325126" w14:textId="77777777" w:rsidR="00953DBE" w:rsidRPr="00352882" w:rsidRDefault="00953DBE" w:rsidP="0025055B">
      <w:pPr>
        <w:rPr>
          <w:sz w:val="22"/>
          <w:szCs w:val="22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"/>
        <w:gridCol w:w="1616"/>
        <w:gridCol w:w="1416"/>
        <w:gridCol w:w="1558"/>
        <w:gridCol w:w="1558"/>
        <w:gridCol w:w="1559"/>
        <w:gridCol w:w="1558"/>
      </w:tblGrid>
      <w:tr w:rsidR="00E4338B" w:rsidRPr="0025055B" w14:paraId="6739D0F5" w14:textId="77777777" w:rsidTr="00ED47B4">
        <w:tc>
          <w:tcPr>
            <w:tcW w:w="1617" w:type="dxa"/>
            <w:gridSpan w:val="2"/>
          </w:tcPr>
          <w:p w14:paraId="7D5FE5D5" w14:textId="77777777" w:rsidR="008634D6" w:rsidRPr="009B4564" w:rsidRDefault="008634D6" w:rsidP="00A2491C">
            <w:pPr>
              <w:pStyle w:val="Szvegtrzs"/>
              <w:keepNext/>
              <w:widowControl w:val="0"/>
              <w:rPr>
                <w:rStyle w:val="Oldalszm"/>
                <w:b/>
                <w:szCs w:val="22"/>
              </w:rPr>
            </w:pPr>
            <w:r w:rsidRPr="009B4564">
              <w:rPr>
                <w:rStyle w:val="Oldalszm"/>
                <w:b/>
                <w:szCs w:val="22"/>
              </w:rPr>
              <w:t xml:space="preserve">MedDRA szervrendszer </w:t>
            </w:r>
          </w:p>
        </w:tc>
        <w:tc>
          <w:tcPr>
            <w:tcW w:w="1417" w:type="dxa"/>
          </w:tcPr>
          <w:p w14:paraId="63012412" w14:textId="77777777" w:rsidR="008634D6" w:rsidRPr="00F14D01" w:rsidRDefault="008634D6" w:rsidP="00A2491C">
            <w:pPr>
              <w:pStyle w:val="Szvegtrzs"/>
              <w:keepNext/>
              <w:widowControl w:val="0"/>
              <w:rPr>
                <w:rStyle w:val="Oldalszm"/>
                <w:b/>
                <w:szCs w:val="22"/>
              </w:rPr>
            </w:pPr>
            <w:r w:rsidRPr="009B4564">
              <w:rPr>
                <w:rStyle w:val="Oldalszm"/>
                <w:b/>
                <w:szCs w:val="22"/>
              </w:rPr>
              <w:t>Gy</w:t>
            </w:r>
            <w:r w:rsidRPr="00F14D01">
              <w:rPr>
                <w:rStyle w:val="Oldalszm"/>
                <w:b/>
                <w:szCs w:val="22"/>
              </w:rPr>
              <w:t>akori</w:t>
            </w:r>
          </w:p>
        </w:tc>
        <w:tc>
          <w:tcPr>
            <w:tcW w:w="1559" w:type="dxa"/>
          </w:tcPr>
          <w:p w14:paraId="3DD1C4F2" w14:textId="77777777" w:rsidR="008634D6" w:rsidRPr="002E3C49" w:rsidRDefault="008634D6" w:rsidP="00A2491C">
            <w:pPr>
              <w:pStyle w:val="Szvegtrzs"/>
              <w:keepNext/>
              <w:widowControl w:val="0"/>
              <w:rPr>
                <w:rStyle w:val="Oldalszm"/>
                <w:b/>
                <w:szCs w:val="22"/>
              </w:rPr>
            </w:pPr>
            <w:r w:rsidRPr="002E3C49">
              <w:rPr>
                <w:rStyle w:val="Oldalszm"/>
                <w:b/>
                <w:szCs w:val="22"/>
              </w:rPr>
              <w:t>Nem gyakori</w:t>
            </w:r>
          </w:p>
        </w:tc>
        <w:tc>
          <w:tcPr>
            <w:tcW w:w="1559" w:type="dxa"/>
          </w:tcPr>
          <w:p w14:paraId="337D3BCD" w14:textId="77777777" w:rsidR="008634D6" w:rsidRPr="002E3C49" w:rsidRDefault="008634D6" w:rsidP="00A2491C">
            <w:pPr>
              <w:pStyle w:val="Szvegtrzs"/>
              <w:keepNext/>
              <w:widowControl w:val="0"/>
              <w:rPr>
                <w:rStyle w:val="Oldalszm"/>
                <w:b/>
                <w:szCs w:val="22"/>
              </w:rPr>
            </w:pPr>
            <w:r w:rsidRPr="002E3C49">
              <w:rPr>
                <w:rStyle w:val="Oldalszm"/>
                <w:b/>
                <w:szCs w:val="22"/>
              </w:rPr>
              <w:t>Ritka</w:t>
            </w:r>
          </w:p>
        </w:tc>
        <w:tc>
          <w:tcPr>
            <w:tcW w:w="1560" w:type="dxa"/>
          </w:tcPr>
          <w:p w14:paraId="666BF0AD" w14:textId="77777777" w:rsidR="008634D6" w:rsidRPr="00A34D4C" w:rsidRDefault="008634D6" w:rsidP="00A2491C">
            <w:pPr>
              <w:pStyle w:val="Szvegtrzs"/>
              <w:keepNext/>
              <w:widowControl w:val="0"/>
              <w:rPr>
                <w:rStyle w:val="Oldalszm"/>
                <w:b/>
                <w:szCs w:val="22"/>
              </w:rPr>
            </w:pPr>
            <w:r w:rsidRPr="00A34D4C">
              <w:rPr>
                <w:rStyle w:val="Oldalszm"/>
                <w:b/>
                <w:szCs w:val="22"/>
              </w:rPr>
              <w:t>Nagyon ritka</w:t>
            </w:r>
          </w:p>
        </w:tc>
        <w:tc>
          <w:tcPr>
            <w:tcW w:w="1559" w:type="dxa"/>
          </w:tcPr>
          <w:p w14:paraId="55FD0872" w14:textId="77777777" w:rsidR="008634D6" w:rsidRPr="00A34D4C" w:rsidRDefault="008634D6" w:rsidP="00A2491C">
            <w:pPr>
              <w:pStyle w:val="Szvegtrzs"/>
              <w:keepNext/>
              <w:widowControl w:val="0"/>
              <w:rPr>
                <w:rStyle w:val="Oldalszm"/>
                <w:b/>
                <w:szCs w:val="22"/>
              </w:rPr>
            </w:pPr>
            <w:r w:rsidRPr="00A34D4C">
              <w:rPr>
                <w:rStyle w:val="Oldalszm"/>
                <w:b/>
                <w:szCs w:val="22"/>
              </w:rPr>
              <w:t>Nem ismert</w:t>
            </w:r>
          </w:p>
        </w:tc>
      </w:tr>
      <w:tr w:rsidR="00E4338B" w:rsidRPr="0025055B" w14:paraId="01BD913E" w14:textId="77777777" w:rsidTr="00ED47B4">
        <w:tc>
          <w:tcPr>
            <w:tcW w:w="1617" w:type="dxa"/>
            <w:gridSpan w:val="2"/>
          </w:tcPr>
          <w:p w14:paraId="30123526" w14:textId="77777777" w:rsidR="007A7708" w:rsidRPr="00F50F9A" w:rsidRDefault="007A7708" w:rsidP="00F50F9A">
            <w:pPr>
              <w:pStyle w:val="Szvegtrzs"/>
              <w:rPr>
                <w:b/>
                <w:szCs w:val="22"/>
              </w:rPr>
            </w:pPr>
            <w:r w:rsidRPr="00F50F9A">
              <w:rPr>
                <w:b/>
                <w:szCs w:val="22"/>
              </w:rPr>
              <w:t>Vérképzőszervi és nyirok</w:t>
            </w:r>
            <w:r w:rsidR="00E4338B">
              <w:rPr>
                <w:b/>
                <w:szCs w:val="22"/>
              </w:rPr>
              <w:t>-</w:t>
            </w:r>
            <w:r w:rsidRPr="00F50F9A">
              <w:rPr>
                <w:b/>
                <w:szCs w:val="22"/>
              </w:rPr>
              <w:t>rendszeri betegségek és tünetek</w:t>
            </w:r>
          </w:p>
        </w:tc>
        <w:tc>
          <w:tcPr>
            <w:tcW w:w="1417" w:type="dxa"/>
          </w:tcPr>
          <w:p w14:paraId="458DCD18" w14:textId="77777777" w:rsidR="007A7708" w:rsidRPr="00ED685F" w:rsidRDefault="007A7708" w:rsidP="006345BE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1559" w:type="dxa"/>
          </w:tcPr>
          <w:p w14:paraId="6C01E6D6" w14:textId="77777777" w:rsidR="007A7708" w:rsidRPr="00ED685F" w:rsidRDefault="007A7708" w:rsidP="00352882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1559" w:type="dxa"/>
          </w:tcPr>
          <w:p w14:paraId="200186C5" w14:textId="77777777" w:rsidR="007A7708" w:rsidRPr="002F372A" w:rsidRDefault="007A7708" w:rsidP="00200ADA">
            <w:pPr>
              <w:pStyle w:val="Szvegtrzs"/>
              <w:rPr>
                <w:szCs w:val="22"/>
              </w:rPr>
            </w:pPr>
            <w:r w:rsidRPr="00200ADA">
              <w:rPr>
                <w:szCs w:val="22"/>
              </w:rPr>
              <w:t>thrombocyto</w:t>
            </w:r>
            <w:r w:rsidR="003406CF" w:rsidRPr="00200ADA">
              <w:rPr>
                <w:szCs w:val="22"/>
              </w:rPr>
              <w:softHyphen/>
            </w:r>
            <w:r w:rsidRPr="002F372A">
              <w:rPr>
                <w:szCs w:val="22"/>
              </w:rPr>
              <w:t>penia</w:t>
            </w:r>
            <w:r w:rsidRPr="002F372A">
              <w:rPr>
                <w:szCs w:val="22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759C041D" w14:textId="77777777" w:rsidR="007A7708" w:rsidRPr="00FC6C77" w:rsidRDefault="007A7708" w:rsidP="009B4564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7D56B07C" w14:textId="77777777" w:rsidR="007A7708" w:rsidRPr="0025055B" w:rsidRDefault="007A7708" w:rsidP="009B4564">
            <w:pPr>
              <w:pStyle w:val="Szvegtrzs"/>
              <w:rPr>
                <w:szCs w:val="22"/>
              </w:rPr>
            </w:pPr>
            <w:r w:rsidRPr="0025055B">
              <w:rPr>
                <w:szCs w:val="22"/>
              </w:rPr>
              <w:t>thrombocyto</w:t>
            </w:r>
            <w:r w:rsidR="003406CF" w:rsidRPr="0025055B">
              <w:rPr>
                <w:szCs w:val="22"/>
              </w:rPr>
              <w:softHyphen/>
            </w:r>
            <w:r w:rsidRPr="0025055B">
              <w:rPr>
                <w:szCs w:val="22"/>
              </w:rPr>
              <w:t>penia</w:t>
            </w:r>
            <w:r w:rsidR="00D76D93">
              <w:rPr>
                <w:szCs w:val="22"/>
                <w:vertAlign w:val="superscript"/>
              </w:rPr>
              <w:t>3</w:t>
            </w:r>
          </w:p>
        </w:tc>
      </w:tr>
      <w:tr w:rsidR="00E4338B" w:rsidRPr="00AC4D7E" w14:paraId="325DF5DD" w14:textId="77777777" w:rsidTr="00ED47B4">
        <w:tc>
          <w:tcPr>
            <w:tcW w:w="1617" w:type="dxa"/>
            <w:gridSpan w:val="2"/>
          </w:tcPr>
          <w:p w14:paraId="6079A54E" w14:textId="77777777" w:rsidR="007A7708" w:rsidRPr="00406F2A" w:rsidRDefault="007A7708" w:rsidP="00BD65C7">
            <w:pPr>
              <w:pStyle w:val="Szvegtrzs"/>
              <w:keepNext/>
              <w:rPr>
                <w:rStyle w:val="Oldalszm"/>
                <w:b/>
                <w:szCs w:val="22"/>
                <w:lang w:val="de-DE"/>
              </w:rPr>
            </w:pPr>
            <w:r w:rsidRPr="00F50F9A">
              <w:rPr>
                <w:b/>
                <w:szCs w:val="22"/>
              </w:rPr>
              <w:t>Immun</w:t>
            </w:r>
            <w:r w:rsidR="00E4338B">
              <w:rPr>
                <w:b/>
                <w:szCs w:val="22"/>
              </w:rPr>
              <w:t>-</w:t>
            </w:r>
            <w:r w:rsidRPr="00F50F9A">
              <w:rPr>
                <w:b/>
                <w:szCs w:val="22"/>
              </w:rPr>
              <w:t>rendszeri betegségek és tünetek</w:t>
            </w:r>
          </w:p>
        </w:tc>
        <w:tc>
          <w:tcPr>
            <w:tcW w:w="1417" w:type="dxa"/>
          </w:tcPr>
          <w:p w14:paraId="35C77A81" w14:textId="77777777" w:rsidR="007A7708" w:rsidRPr="00406F2A" w:rsidRDefault="007A7708" w:rsidP="00BD65C7">
            <w:pPr>
              <w:pStyle w:val="Szvegtrzs"/>
              <w:keepNext/>
              <w:rPr>
                <w:rStyle w:val="Oldalszm"/>
                <w:szCs w:val="22"/>
                <w:lang w:val="de-DE"/>
              </w:rPr>
            </w:pPr>
          </w:p>
        </w:tc>
        <w:tc>
          <w:tcPr>
            <w:tcW w:w="1559" w:type="dxa"/>
          </w:tcPr>
          <w:p w14:paraId="40B37730" w14:textId="77777777" w:rsidR="007A7708" w:rsidRPr="00406F2A" w:rsidRDefault="007A7708" w:rsidP="00BD65C7">
            <w:pPr>
              <w:pStyle w:val="Szvegtrzs"/>
              <w:keepNext/>
              <w:rPr>
                <w:rStyle w:val="Oldalszm"/>
                <w:szCs w:val="22"/>
                <w:lang w:val="de-DE"/>
              </w:rPr>
            </w:pPr>
          </w:p>
        </w:tc>
        <w:tc>
          <w:tcPr>
            <w:tcW w:w="1559" w:type="dxa"/>
          </w:tcPr>
          <w:p w14:paraId="3FF03B7D" w14:textId="77777777" w:rsidR="007A7708" w:rsidRPr="00406F2A" w:rsidRDefault="007A7708" w:rsidP="00BD65C7">
            <w:pPr>
              <w:pStyle w:val="Szvegtrzs"/>
              <w:keepNext/>
              <w:rPr>
                <w:rStyle w:val="Oldalszm"/>
                <w:szCs w:val="22"/>
                <w:lang w:val="de-DE"/>
              </w:rPr>
            </w:pPr>
            <w:r w:rsidRPr="00200ADA">
              <w:rPr>
                <w:szCs w:val="22"/>
              </w:rPr>
              <w:t xml:space="preserve">túlérzékenységi reakciók, </w:t>
            </w:r>
            <w:r w:rsidR="00361C35" w:rsidRPr="00F14D01">
              <w:rPr>
                <w:szCs w:val="22"/>
              </w:rPr>
              <w:t>beleértve az</w:t>
            </w:r>
            <w:r w:rsidRPr="002E3C49">
              <w:rPr>
                <w:szCs w:val="22"/>
              </w:rPr>
              <w:t xml:space="preserve"> angi</w:t>
            </w:r>
            <w:r w:rsidR="00E4338B">
              <w:rPr>
                <w:szCs w:val="22"/>
              </w:rPr>
              <w:t>o</w:t>
            </w:r>
            <w:r w:rsidRPr="002E3C49">
              <w:rPr>
                <w:szCs w:val="22"/>
              </w:rPr>
              <w:t>oedem</w:t>
            </w:r>
            <w:r w:rsidR="00361C35" w:rsidRPr="002E3C49">
              <w:rPr>
                <w:szCs w:val="22"/>
              </w:rPr>
              <w:t>át</w:t>
            </w:r>
            <w:r w:rsidRPr="002F372A">
              <w:rPr>
                <w:szCs w:val="22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7E26F616" w14:textId="77777777" w:rsidR="007A7708" w:rsidRPr="002922D4" w:rsidRDefault="007A7708" w:rsidP="00BD65C7">
            <w:pPr>
              <w:pStyle w:val="Szvegtrzs"/>
              <w:keepNext/>
              <w:rPr>
                <w:szCs w:val="22"/>
              </w:rPr>
            </w:pPr>
          </w:p>
        </w:tc>
        <w:tc>
          <w:tcPr>
            <w:tcW w:w="1559" w:type="dxa"/>
          </w:tcPr>
          <w:p w14:paraId="37BB955E" w14:textId="2C2BFC52" w:rsidR="007A7708" w:rsidRPr="002922D4" w:rsidRDefault="007A7708" w:rsidP="00BD65C7">
            <w:pPr>
              <w:pStyle w:val="Szvegtrzs"/>
              <w:keepNext/>
              <w:rPr>
                <w:szCs w:val="22"/>
              </w:rPr>
            </w:pPr>
            <w:r w:rsidRPr="002922D4">
              <w:rPr>
                <w:szCs w:val="22"/>
              </w:rPr>
              <w:t xml:space="preserve">túlérzékenységi reakciók </w:t>
            </w:r>
            <w:r w:rsidR="006434F4" w:rsidRPr="002922D4">
              <w:rPr>
                <w:szCs w:val="22"/>
              </w:rPr>
              <w:t>beleértve a kiütést, csalánkiütést, ana</w:t>
            </w:r>
            <w:r w:rsidR="00A34D4C" w:rsidRPr="002922D4">
              <w:rPr>
                <w:szCs w:val="22"/>
              </w:rPr>
              <w:t>phy</w:t>
            </w:r>
            <w:r w:rsidR="006434F4" w:rsidRPr="002922D4">
              <w:rPr>
                <w:szCs w:val="22"/>
              </w:rPr>
              <w:t xml:space="preserve">laxiát és </w:t>
            </w:r>
            <w:r w:rsidRPr="002922D4">
              <w:rPr>
                <w:szCs w:val="22"/>
              </w:rPr>
              <w:t>angi</w:t>
            </w:r>
            <w:r w:rsidR="00E4338B" w:rsidRPr="002922D4">
              <w:rPr>
                <w:szCs w:val="22"/>
              </w:rPr>
              <w:t>o</w:t>
            </w:r>
            <w:r w:rsidRPr="002922D4">
              <w:rPr>
                <w:szCs w:val="22"/>
              </w:rPr>
              <w:t>oedem</w:t>
            </w:r>
            <w:r w:rsidR="002B352F" w:rsidRPr="002922D4">
              <w:rPr>
                <w:szCs w:val="22"/>
              </w:rPr>
              <w:t>á</w:t>
            </w:r>
            <w:r w:rsidR="006434F4" w:rsidRPr="002922D4">
              <w:rPr>
                <w:szCs w:val="22"/>
              </w:rPr>
              <w:t>t</w:t>
            </w:r>
            <w:r w:rsidR="00D76D93" w:rsidRPr="002922D4">
              <w:rPr>
                <w:szCs w:val="22"/>
                <w:vertAlign w:val="superscript"/>
              </w:rPr>
              <w:t>3</w:t>
            </w:r>
          </w:p>
        </w:tc>
      </w:tr>
      <w:tr w:rsidR="00E4338B" w:rsidRPr="0025055B" w14:paraId="19C7E2DD" w14:textId="77777777" w:rsidTr="00ED47B4">
        <w:tc>
          <w:tcPr>
            <w:tcW w:w="1617" w:type="dxa"/>
            <w:gridSpan w:val="2"/>
          </w:tcPr>
          <w:p w14:paraId="59ADFA66" w14:textId="77777777" w:rsidR="007A7708" w:rsidRPr="006345BE" w:rsidRDefault="007A7708" w:rsidP="00F50F9A">
            <w:pPr>
              <w:pStyle w:val="Szvegtrzs"/>
              <w:rPr>
                <w:rStyle w:val="Oldalszm"/>
                <w:b/>
                <w:szCs w:val="22"/>
                <w:lang w:val="en-GB"/>
              </w:rPr>
            </w:pPr>
            <w:r w:rsidRPr="00F50F9A">
              <w:rPr>
                <w:b/>
                <w:iCs/>
                <w:szCs w:val="22"/>
              </w:rPr>
              <w:t>Endokrin betegségek és tünetek</w:t>
            </w:r>
          </w:p>
        </w:tc>
        <w:tc>
          <w:tcPr>
            <w:tcW w:w="1417" w:type="dxa"/>
          </w:tcPr>
          <w:p w14:paraId="026BF01A" w14:textId="77777777" w:rsidR="007A7708" w:rsidRPr="00200ADA" w:rsidRDefault="007A7708" w:rsidP="00E7127A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345BE">
              <w:rPr>
                <w:szCs w:val="22"/>
                <w:lang w:val="en-GB"/>
              </w:rPr>
              <w:t>diabetes</w:t>
            </w:r>
            <w:r w:rsidR="00E7127A">
              <w:rPr>
                <w:szCs w:val="22"/>
                <w:lang w:val="en-GB"/>
              </w:rPr>
              <w:t xml:space="preserve"> </w:t>
            </w:r>
            <w:r w:rsidRPr="00352882">
              <w:rPr>
                <w:szCs w:val="22"/>
                <w:lang w:val="en-GB"/>
              </w:rPr>
              <w:t>mellitus</w:t>
            </w:r>
            <w:r w:rsidR="00E7127A" w:rsidRPr="006345BE">
              <w:rPr>
                <w:szCs w:val="22"/>
                <w:vertAlign w:val="superscript"/>
                <w:lang w:val="en-GB"/>
              </w:rPr>
              <w:t>1,2</w:t>
            </w:r>
          </w:p>
        </w:tc>
        <w:tc>
          <w:tcPr>
            <w:tcW w:w="1559" w:type="dxa"/>
          </w:tcPr>
          <w:p w14:paraId="01E6CF25" w14:textId="77777777" w:rsidR="007A7708" w:rsidRPr="00F14D01" w:rsidRDefault="007A7708" w:rsidP="00352882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0EA56CAE" w14:textId="77777777" w:rsidR="007A7708" w:rsidRPr="002E3C49" w:rsidRDefault="007A7708" w:rsidP="00200ADA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7B46F617" w14:textId="77777777" w:rsidR="007A7708" w:rsidRPr="002E3C49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6C5BD359" w14:textId="77777777" w:rsidR="007A7708" w:rsidRPr="00A34D4C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E4338B" w:rsidRPr="0025055B" w14:paraId="7D5D882C" w14:textId="77777777" w:rsidTr="00ED47B4">
        <w:tc>
          <w:tcPr>
            <w:tcW w:w="1617" w:type="dxa"/>
            <w:gridSpan w:val="2"/>
          </w:tcPr>
          <w:p w14:paraId="2456F08F" w14:textId="77777777" w:rsidR="007A7708" w:rsidRPr="00F50F9A" w:rsidRDefault="007A7708" w:rsidP="00F50F9A">
            <w:pPr>
              <w:pStyle w:val="Szvegtrzs"/>
              <w:rPr>
                <w:b/>
                <w:iCs/>
                <w:szCs w:val="22"/>
              </w:rPr>
            </w:pPr>
            <w:r w:rsidRPr="00F50F9A">
              <w:rPr>
                <w:b/>
                <w:iCs/>
                <w:szCs w:val="22"/>
              </w:rPr>
              <w:t>Anyagcsere- és táplálkozási betegségek és tünetek</w:t>
            </w:r>
          </w:p>
        </w:tc>
        <w:tc>
          <w:tcPr>
            <w:tcW w:w="1417" w:type="dxa"/>
          </w:tcPr>
          <w:p w14:paraId="3657613C" w14:textId="77777777" w:rsidR="007A7708" w:rsidRPr="00207EBE" w:rsidRDefault="007A7708" w:rsidP="006345BE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513A18FB" w14:textId="77777777" w:rsidR="007A7708" w:rsidRPr="00200ADA" w:rsidRDefault="007A7708" w:rsidP="00352882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352882">
              <w:rPr>
                <w:rStyle w:val="Oldalszm"/>
                <w:szCs w:val="22"/>
                <w:lang w:val="en-GB"/>
              </w:rPr>
              <w:t>csökkent étvágy</w:t>
            </w:r>
            <w:r w:rsidRPr="00200ADA">
              <w:rPr>
                <w:rStyle w:val="Oldalszm"/>
                <w:szCs w:val="22"/>
                <w:vertAlign w:val="superscript"/>
                <w:lang w:val="en-GB"/>
              </w:rPr>
              <w:t>3</w:t>
            </w:r>
          </w:p>
        </w:tc>
        <w:tc>
          <w:tcPr>
            <w:tcW w:w="1559" w:type="dxa"/>
          </w:tcPr>
          <w:p w14:paraId="3CDD3B63" w14:textId="77777777" w:rsidR="007A7708" w:rsidRPr="00F14D01" w:rsidRDefault="007A7708" w:rsidP="00200ADA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0E3C1584" w14:textId="77777777" w:rsidR="007A7708" w:rsidRPr="002E3C49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3212268C" w14:textId="77777777" w:rsidR="007A7708" w:rsidRPr="002E3C49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E4338B" w:rsidRPr="0025055B" w14:paraId="40A6A450" w14:textId="77777777" w:rsidTr="00ED47B4">
        <w:tc>
          <w:tcPr>
            <w:tcW w:w="1617" w:type="dxa"/>
            <w:gridSpan w:val="2"/>
          </w:tcPr>
          <w:p w14:paraId="083DEC7C" w14:textId="77777777" w:rsidR="007A7708" w:rsidRPr="00F50F9A" w:rsidRDefault="007A7708" w:rsidP="00195588">
            <w:pPr>
              <w:pStyle w:val="Szvegtrzs"/>
              <w:keepNext/>
              <w:rPr>
                <w:rStyle w:val="Oldalszm"/>
                <w:b/>
                <w:szCs w:val="22"/>
              </w:rPr>
            </w:pPr>
            <w:r w:rsidRPr="00F50F9A">
              <w:rPr>
                <w:rStyle w:val="Oldalszm"/>
                <w:b/>
                <w:szCs w:val="22"/>
              </w:rPr>
              <w:lastRenderedPageBreak/>
              <w:t>Pszichiátriai kórképek</w:t>
            </w:r>
          </w:p>
        </w:tc>
        <w:tc>
          <w:tcPr>
            <w:tcW w:w="1417" w:type="dxa"/>
          </w:tcPr>
          <w:p w14:paraId="4AA6051F" w14:textId="77777777" w:rsidR="007A7708" w:rsidRPr="006345BE" w:rsidRDefault="007A7708" w:rsidP="00195588">
            <w:pPr>
              <w:pStyle w:val="Szvegtrzs"/>
              <w:keepNext/>
              <w:rPr>
                <w:szCs w:val="22"/>
              </w:rPr>
            </w:pPr>
          </w:p>
        </w:tc>
        <w:tc>
          <w:tcPr>
            <w:tcW w:w="1559" w:type="dxa"/>
          </w:tcPr>
          <w:p w14:paraId="5E1F5951" w14:textId="77777777" w:rsidR="007A7708" w:rsidRPr="00352882" w:rsidRDefault="007A7708" w:rsidP="00195588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73B25735" w14:textId="77777777" w:rsidR="007A7708" w:rsidRPr="00200ADA" w:rsidRDefault="007A7708" w:rsidP="00195588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1BC883D8" w14:textId="77777777" w:rsidR="007A7708" w:rsidRPr="009B4564" w:rsidRDefault="007A7708" w:rsidP="00195588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7676A50C" w14:textId="77777777" w:rsidR="007A7708" w:rsidRPr="002E3C49" w:rsidRDefault="007A7708" w:rsidP="00195588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9B4564">
              <w:rPr>
                <w:szCs w:val="22"/>
              </w:rPr>
              <w:t>depresszió</w:t>
            </w:r>
            <w:r w:rsidRPr="00F14D01">
              <w:rPr>
                <w:szCs w:val="22"/>
                <w:vertAlign w:val="superscript"/>
              </w:rPr>
              <w:t>2,</w:t>
            </w:r>
            <w:r w:rsidR="00D76D93">
              <w:rPr>
                <w:szCs w:val="22"/>
                <w:vertAlign w:val="superscript"/>
              </w:rPr>
              <w:t>3</w:t>
            </w:r>
          </w:p>
        </w:tc>
      </w:tr>
      <w:tr w:rsidR="00E4338B" w:rsidRPr="0025055B" w14:paraId="1AA40772" w14:textId="77777777" w:rsidTr="00ED47B4">
        <w:tc>
          <w:tcPr>
            <w:tcW w:w="1617" w:type="dxa"/>
            <w:gridSpan w:val="2"/>
          </w:tcPr>
          <w:p w14:paraId="53FA5AB7" w14:textId="77777777" w:rsidR="007A7708" w:rsidRPr="006345BE" w:rsidRDefault="007A7708" w:rsidP="00F50F9A">
            <w:pPr>
              <w:pStyle w:val="Szvegtrzs"/>
              <w:rPr>
                <w:rStyle w:val="Oldalszm"/>
                <w:b/>
                <w:szCs w:val="22"/>
                <w:lang w:val="en-GB"/>
              </w:rPr>
            </w:pPr>
            <w:r w:rsidRPr="00F50F9A">
              <w:rPr>
                <w:rStyle w:val="Oldalszm"/>
                <w:b/>
                <w:szCs w:val="22"/>
              </w:rPr>
              <w:t>Idegrend</w:t>
            </w:r>
            <w:r w:rsidRPr="006345BE">
              <w:rPr>
                <w:rStyle w:val="Oldalszm"/>
                <w:b/>
                <w:szCs w:val="22"/>
              </w:rPr>
              <w:t>szeri betegségek és tünetek</w:t>
            </w:r>
          </w:p>
        </w:tc>
        <w:tc>
          <w:tcPr>
            <w:tcW w:w="1417" w:type="dxa"/>
          </w:tcPr>
          <w:p w14:paraId="46770D86" w14:textId="77777777" w:rsidR="007A7708" w:rsidRPr="00200ADA" w:rsidRDefault="007A7708" w:rsidP="006345BE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345BE">
              <w:rPr>
                <w:szCs w:val="22"/>
              </w:rPr>
              <w:t>fejfájás</w:t>
            </w:r>
            <w:r w:rsidRPr="006345BE">
              <w:rPr>
                <w:szCs w:val="22"/>
                <w:vertAlign w:val="superscript"/>
              </w:rPr>
              <w:t>2,</w:t>
            </w:r>
            <w:r w:rsidR="00D76D93">
              <w:rPr>
                <w:szCs w:val="22"/>
                <w:vertAlign w:val="superscript"/>
              </w:rPr>
              <w:t>3</w:t>
            </w:r>
            <w:r w:rsidRPr="00352882">
              <w:rPr>
                <w:szCs w:val="22"/>
              </w:rPr>
              <w:t>, szédülés</w:t>
            </w:r>
            <w:r w:rsidRPr="00200ADA">
              <w:rPr>
                <w:szCs w:val="22"/>
                <w:vertAlign w:val="superscript"/>
              </w:rPr>
              <w:t>2</w:t>
            </w:r>
          </w:p>
        </w:tc>
        <w:tc>
          <w:tcPr>
            <w:tcW w:w="1559" w:type="dxa"/>
          </w:tcPr>
          <w:p w14:paraId="604EAEDC" w14:textId="77777777" w:rsidR="007A7708" w:rsidRPr="002E3C49" w:rsidRDefault="007A7708" w:rsidP="00352882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F14D01">
              <w:rPr>
                <w:szCs w:val="22"/>
              </w:rPr>
              <w:t>paraesthesia</w:t>
            </w:r>
            <w:r w:rsidR="00D76D93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45971E50" w14:textId="77777777" w:rsidR="007A7708" w:rsidRPr="00A34D4C" w:rsidRDefault="007A7708" w:rsidP="00200ADA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5172CE95" w14:textId="77777777" w:rsidR="007A7708" w:rsidRPr="0025055B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CB2DB7">
              <w:rPr>
                <w:szCs w:val="22"/>
              </w:rPr>
              <w:t>polyneuro</w:t>
            </w:r>
            <w:r w:rsidR="00E4338B">
              <w:rPr>
                <w:szCs w:val="22"/>
              </w:rPr>
              <w:t>-</w:t>
            </w:r>
            <w:r w:rsidRPr="00CB2DB7">
              <w:rPr>
                <w:szCs w:val="22"/>
              </w:rPr>
              <w:t>pathia</w:t>
            </w:r>
            <w:r w:rsidRPr="00F92C42">
              <w:rPr>
                <w:szCs w:val="22"/>
                <w:vertAlign w:val="superscript"/>
              </w:rPr>
              <w:t>2</w:t>
            </w:r>
            <w:r w:rsidRPr="009C058B">
              <w:rPr>
                <w:szCs w:val="22"/>
              </w:rPr>
              <w:t>, emlékezet</w:t>
            </w:r>
            <w:r w:rsidR="00E4338B">
              <w:rPr>
                <w:szCs w:val="22"/>
              </w:rPr>
              <w:t>-</w:t>
            </w:r>
            <w:r w:rsidRPr="009C058B">
              <w:rPr>
                <w:szCs w:val="22"/>
              </w:rPr>
              <w:t>kiesés</w:t>
            </w:r>
            <w:r w:rsidRPr="00FC6C77">
              <w:rPr>
                <w:szCs w:val="22"/>
                <w:vertAlign w:val="superscript"/>
              </w:rPr>
              <w:t>2</w:t>
            </w:r>
          </w:p>
        </w:tc>
        <w:tc>
          <w:tcPr>
            <w:tcW w:w="1559" w:type="dxa"/>
          </w:tcPr>
          <w:p w14:paraId="3C6C1D12" w14:textId="77777777" w:rsidR="0010581C" w:rsidRPr="0010581C" w:rsidRDefault="006E282A" w:rsidP="0010581C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25055B">
              <w:rPr>
                <w:szCs w:val="22"/>
              </w:rPr>
              <w:t>perifériás neuropathia</w:t>
            </w:r>
            <w:r w:rsidRPr="0025055B">
              <w:rPr>
                <w:szCs w:val="22"/>
                <w:vertAlign w:val="superscript"/>
              </w:rPr>
              <w:t>2</w:t>
            </w:r>
            <w:r w:rsidR="00377156">
              <w:rPr>
                <w:szCs w:val="22"/>
              </w:rPr>
              <w:t xml:space="preserve">, </w:t>
            </w:r>
            <w:r w:rsidR="007A7708" w:rsidRPr="0025055B">
              <w:rPr>
                <w:szCs w:val="22"/>
              </w:rPr>
              <w:t xml:space="preserve">alvászavarok </w:t>
            </w:r>
            <w:r w:rsidR="002804B2" w:rsidRPr="0025055B">
              <w:rPr>
                <w:szCs w:val="22"/>
              </w:rPr>
              <w:t>(</w:t>
            </w:r>
            <w:r w:rsidR="007A7708" w:rsidRPr="0025055B">
              <w:rPr>
                <w:szCs w:val="22"/>
              </w:rPr>
              <w:t>beleértve az álmatlanságot és rémálmokat is</w:t>
            </w:r>
            <w:r w:rsidR="002804B2" w:rsidRPr="0025055B">
              <w:rPr>
                <w:szCs w:val="22"/>
              </w:rPr>
              <w:t>)</w:t>
            </w:r>
            <w:r w:rsidR="00272BF0" w:rsidRPr="0025055B">
              <w:rPr>
                <w:szCs w:val="22"/>
                <w:vertAlign w:val="superscript"/>
              </w:rPr>
              <w:t>2</w:t>
            </w:r>
            <w:r w:rsidR="00272BF0" w:rsidRPr="0025055B">
              <w:rPr>
                <w:szCs w:val="22"/>
              </w:rPr>
              <w:t>, szédülés</w:t>
            </w:r>
            <w:r w:rsidR="00D76D93">
              <w:rPr>
                <w:szCs w:val="22"/>
                <w:vertAlign w:val="superscript"/>
              </w:rPr>
              <w:t>3</w:t>
            </w:r>
            <w:r w:rsidR="0010581C">
              <w:rPr>
                <w:szCs w:val="22"/>
              </w:rPr>
              <w:t>, m</w:t>
            </w:r>
            <w:r w:rsidR="0010581C" w:rsidRPr="0010581C">
              <w:rPr>
                <w:szCs w:val="22"/>
              </w:rPr>
              <w:t>yasthenia gravis</w:t>
            </w:r>
          </w:p>
        </w:tc>
      </w:tr>
      <w:tr w:rsidR="00903017" w:rsidRPr="0025055B" w14:paraId="5C1B39AA" w14:textId="77777777" w:rsidTr="00ED47B4">
        <w:trPr>
          <w:gridBefore w:val="1"/>
        </w:trPr>
        <w:tc>
          <w:tcPr>
            <w:tcW w:w="1617" w:type="dxa"/>
          </w:tcPr>
          <w:p w14:paraId="21BE53F8" w14:textId="77777777" w:rsidR="0010581C" w:rsidRPr="00F50F9A" w:rsidRDefault="0010581C" w:rsidP="00F50F9A">
            <w:pPr>
              <w:pStyle w:val="Szvegtrzs"/>
              <w:rPr>
                <w:rStyle w:val="Oldalszm"/>
                <w:b/>
                <w:szCs w:val="22"/>
              </w:rPr>
            </w:pPr>
            <w:r w:rsidRPr="0010581C">
              <w:rPr>
                <w:rStyle w:val="Oldalszm"/>
                <w:b/>
                <w:szCs w:val="22"/>
              </w:rPr>
              <w:t>Szembetegségek és szemészeti tünetek</w:t>
            </w:r>
          </w:p>
        </w:tc>
        <w:tc>
          <w:tcPr>
            <w:tcW w:w="1417" w:type="dxa"/>
          </w:tcPr>
          <w:p w14:paraId="1DA80360" w14:textId="77777777" w:rsidR="0010581C" w:rsidRPr="006345BE" w:rsidRDefault="0010581C" w:rsidP="006345BE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519628C8" w14:textId="77777777" w:rsidR="0010581C" w:rsidRPr="00F14D01" w:rsidRDefault="0010581C" w:rsidP="00352882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08A74F42" w14:textId="77777777" w:rsidR="0010581C" w:rsidRPr="00A34D4C" w:rsidRDefault="0010581C" w:rsidP="00200ADA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15985F36" w14:textId="77777777" w:rsidR="0010581C" w:rsidRPr="00CB2DB7" w:rsidRDefault="0010581C" w:rsidP="009B4564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118951FE" w14:textId="77777777" w:rsidR="0010581C" w:rsidRPr="0025055B" w:rsidRDefault="0010581C" w:rsidP="00F14D01">
            <w:pPr>
              <w:pStyle w:val="Szvegtrzs"/>
              <w:rPr>
                <w:szCs w:val="22"/>
              </w:rPr>
            </w:pPr>
            <w:r>
              <w:rPr>
                <w:szCs w:val="22"/>
              </w:rPr>
              <w:t>o</w:t>
            </w:r>
            <w:r w:rsidRPr="0010581C">
              <w:rPr>
                <w:szCs w:val="22"/>
              </w:rPr>
              <w:t>cularis myasthenia</w:t>
            </w:r>
          </w:p>
        </w:tc>
      </w:tr>
      <w:tr w:rsidR="00E4338B" w:rsidRPr="0025055B" w14:paraId="507FCF01" w14:textId="77777777" w:rsidTr="00ED47B4">
        <w:tc>
          <w:tcPr>
            <w:tcW w:w="1617" w:type="dxa"/>
            <w:gridSpan w:val="2"/>
          </w:tcPr>
          <w:p w14:paraId="1B801809" w14:textId="77777777" w:rsidR="007A7708" w:rsidRPr="006345BE" w:rsidRDefault="00272BF0" w:rsidP="00F50F9A">
            <w:pPr>
              <w:pStyle w:val="Szvegtrzs"/>
              <w:rPr>
                <w:rStyle w:val="Oldalszm"/>
                <w:b/>
                <w:szCs w:val="22"/>
              </w:rPr>
            </w:pPr>
            <w:r w:rsidRPr="00F50F9A">
              <w:rPr>
                <w:b/>
                <w:szCs w:val="22"/>
              </w:rPr>
              <w:t>Érbetegségek és tünetek</w:t>
            </w:r>
          </w:p>
        </w:tc>
        <w:tc>
          <w:tcPr>
            <w:tcW w:w="1417" w:type="dxa"/>
          </w:tcPr>
          <w:p w14:paraId="1C26CC9E" w14:textId="77777777" w:rsidR="007A7708" w:rsidRPr="006345BE" w:rsidRDefault="007A7708" w:rsidP="006345BE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1784777B" w14:textId="77777777" w:rsidR="007A7708" w:rsidRPr="002F372A" w:rsidRDefault="00272BF0" w:rsidP="00352882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352882">
              <w:rPr>
                <w:szCs w:val="22"/>
              </w:rPr>
              <w:t>h</w:t>
            </w:r>
            <w:r w:rsidRPr="00200ADA">
              <w:rPr>
                <w:szCs w:val="22"/>
              </w:rPr>
              <w:t>őhullámok</w:t>
            </w:r>
            <w:r w:rsidRPr="00200ADA">
              <w:rPr>
                <w:szCs w:val="22"/>
                <w:vertAlign w:val="superscript"/>
              </w:rPr>
              <w:t>3</w:t>
            </w:r>
            <w:r w:rsidR="0029594B">
              <w:rPr>
                <w:szCs w:val="22"/>
              </w:rPr>
              <w:t>,</w:t>
            </w:r>
            <w:r w:rsidRPr="002E3C49">
              <w:rPr>
                <w:szCs w:val="22"/>
              </w:rPr>
              <w:t xml:space="preserve"> magas vérnyomás</w:t>
            </w:r>
            <w:r w:rsidRPr="002E3C49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4FE8785C" w14:textId="77777777" w:rsidR="007A7708" w:rsidRPr="00A34D4C" w:rsidRDefault="007A7708" w:rsidP="00200ADA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245E30A0" w14:textId="77777777" w:rsidR="007A7708" w:rsidRPr="00CB2DB7" w:rsidRDefault="007A7708" w:rsidP="009B4564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4C7C1D60" w14:textId="77777777" w:rsidR="007A7708" w:rsidRPr="00F92C42" w:rsidRDefault="007A7708" w:rsidP="009B4564">
            <w:pPr>
              <w:pStyle w:val="Szvegtrzs"/>
              <w:rPr>
                <w:szCs w:val="22"/>
              </w:rPr>
            </w:pPr>
          </w:p>
        </w:tc>
      </w:tr>
      <w:tr w:rsidR="00E4338B" w:rsidRPr="0025055B" w14:paraId="6886A0E1" w14:textId="77777777" w:rsidTr="00ED47B4">
        <w:tc>
          <w:tcPr>
            <w:tcW w:w="1617" w:type="dxa"/>
            <w:gridSpan w:val="2"/>
          </w:tcPr>
          <w:p w14:paraId="52353F1D" w14:textId="77777777" w:rsidR="007A7708" w:rsidRPr="00F50F9A" w:rsidRDefault="007A7708" w:rsidP="00F50F9A">
            <w:pPr>
              <w:pStyle w:val="Szvegtrzs"/>
              <w:rPr>
                <w:b/>
                <w:szCs w:val="22"/>
              </w:rPr>
            </w:pPr>
            <w:r w:rsidRPr="00F50F9A">
              <w:rPr>
                <w:b/>
                <w:szCs w:val="22"/>
              </w:rPr>
              <w:t>Légzőrendszeri, mellkasi és mediastinalis betegségek és tünetek</w:t>
            </w:r>
          </w:p>
        </w:tc>
        <w:tc>
          <w:tcPr>
            <w:tcW w:w="1417" w:type="dxa"/>
          </w:tcPr>
          <w:p w14:paraId="5FC32EFF" w14:textId="77777777" w:rsidR="007A7708" w:rsidRPr="006345BE" w:rsidRDefault="007A7708" w:rsidP="006345BE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5DEEE951" w14:textId="77777777" w:rsidR="007A7708" w:rsidRPr="00200ADA" w:rsidRDefault="00272BF0" w:rsidP="00352882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352882">
              <w:rPr>
                <w:szCs w:val="22"/>
              </w:rPr>
              <w:t>köhögés</w:t>
            </w:r>
            <w:r w:rsidRPr="00200ADA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3179ABDB" w14:textId="77777777" w:rsidR="007A7708" w:rsidRPr="00F14D01" w:rsidRDefault="007A7708" w:rsidP="00200ADA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23C2CBD3" w14:textId="77777777" w:rsidR="007A7708" w:rsidRPr="002E3C49" w:rsidRDefault="007A7708" w:rsidP="009B4564">
            <w:pPr>
              <w:pStyle w:val="Szvegtrzs"/>
              <w:rPr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03121A46" w14:textId="77777777" w:rsidR="007A7708" w:rsidRPr="00A34D4C" w:rsidRDefault="007A7708" w:rsidP="009B4564">
            <w:pPr>
              <w:pStyle w:val="Szvegtrzs"/>
              <w:rPr>
                <w:szCs w:val="22"/>
                <w:lang w:val="en-GB"/>
              </w:rPr>
            </w:pPr>
            <w:r w:rsidRPr="002E3C49">
              <w:rPr>
                <w:szCs w:val="22"/>
              </w:rPr>
              <w:t>köhögés</w:t>
            </w:r>
            <w:r w:rsidR="00272BF0" w:rsidRPr="002F372A">
              <w:rPr>
                <w:szCs w:val="22"/>
                <w:vertAlign w:val="superscript"/>
              </w:rPr>
              <w:t>2</w:t>
            </w:r>
            <w:r w:rsidRPr="002F372A">
              <w:rPr>
                <w:szCs w:val="22"/>
              </w:rPr>
              <w:t>, nehézlégzés</w:t>
            </w:r>
            <w:r w:rsidR="00272BF0" w:rsidRPr="00A34D4C">
              <w:rPr>
                <w:szCs w:val="22"/>
                <w:vertAlign w:val="superscript"/>
              </w:rPr>
              <w:t>2,</w:t>
            </w:r>
            <w:r w:rsidR="00D76D93">
              <w:rPr>
                <w:szCs w:val="22"/>
                <w:vertAlign w:val="superscript"/>
              </w:rPr>
              <w:t>3</w:t>
            </w:r>
          </w:p>
        </w:tc>
      </w:tr>
      <w:tr w:rsidR="00E4338B" w:rsidRPr="0025055B" w14:paraId="7D3C21DD" w14:textId="77777777" w:rsidTr="00ED47B4">
        <w:tc>
          <w:tcPr>
            <w:tcW w:w="1617" w:type="dxa"/>
            <w:gridSpan w:val="2"/>
          </w:tcPr>
          <w:p w14:paraId="0FD6D373" w14:textId="77777777" w:rsidR="007A7708" w:rsidRPr="00207EBE" w:rsidRDefault="007A7708" w:rsidP="007A3B12">
            <w:pPr>
              <w:pStyle w:val="Szvegtrzs"/>
              <w:keepNext/>
              <w:rPr>
                <w:rStyle w:val="Oldalszm"/>
                <w:b/>
                <w:szCs w:val="22"/>
              </w:rPr>
            </w:pPr>
            <w:r w:rsidRPr="00F50F9A">
              <w:rPr>
                <w:b/>
                <w:szCs w:val="22"/>
              </w:rPr>
              <w:t>Emésztőrend</w:t>
            </w:r>
            <w:r w:rsidR="00B04EB7">
              <w:rPr>
                <w:b/>
                <w:szCs w:val="22"/>
              </w:rPr>
              <w:t>-</w:t>
            </w:r>
            <w:r w:rsidRPr="00F50F9A">
              <w:rPr>
                <w:b/>
                <w:szCs w:val="22"/>
              </w:rPr>
              <w:t>szeri betegségek és tünetek</w:t>
            </w:r>
          </w:p>
        </w:tc>
        <w:tc>
          <w:tcPr>
            <w:tcW w:w="1417" w:type="dxa"/>
          </w:tcPr>
          <w:p w14:paraId="3F7AA8FC" w14:textId="77777777" w:rsidR="007A7708" w:rsidRPr="002F372A" w:rsidRDefault="007A7708" w:rsidP="007A3B12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6345BE">
              <w:rPr>
                <w:szCs w:val="22"/>
              </w:rPr>
              <w:t>obstipatio</w:t>
            </w:r>
            <w:r w:rsidR="00272BF0" w:rsidRPr="006345BE">
              <w:rPr>
                <w:szCs w:val="22"/>
                <w:vertAlign w:val="superscript"/>
              </w:rPr>
              <w:t>2</w:t>
            </w:r>
            <w:r w:rsidRPr="00352882">
              <w:rPr>
                <w:szCs w:val="22"/>
              </w:rPr>
              <w:t>, hányinger</w:t>
            </w:r>
            <w:r w:rsidR="00272BF0" w:rsidRPr="00200ADA">
              <w:rPr>
                <w:szCs w:val="22"/>
                <w:vertAlign w:val="superscript"/>
              </w:rPr>
              <w:t>2</w:t>
            </w:r>
            <w:r w:rsidRPr="00200ADA">
              <w:rPr>
                <w:szCs w:val="22"/>
              </w:rPr>
              <w:t>, hasi fájdalom</w:t>
            </w:r>
            <w:r w:rsidR="00272BF0" w:rsidRPr="009B4564">
              <w:rPr>
                <w:szCs w:val="22"/>
                <w:vertAlign w:val="superscript"/>
              </w:rPr>
              <w:t>2,3</w:t>
            </w:r>
            <w:r w:rsidR="00272BF0" w:rsidRPr="009B4564">
              <w:rPr>
                <w:szCs w:val="22"/>
              </w:rPr>
              <w:t>, hasmenés</w:t>
            </w:r>
            <w:r w:rsidR="00272BF0" w:rsidRPr="00F14D01">
              <w:rPr>
                <w:szCs w:val="22"/>
                <w:vertAlign w:val="superscript"/>
              </w:rPr>
              <w:t>3</w:t>
            </w:r>
            <w:r w:rsidR="00272BF0" w:rsidRPr="002E3C49">
              <w:rPr>
                <w:szCs w:val="22"/>
              </w:rPr>
              <w:t>, flatulencia</w:t>
            </w:r>
            <w:r w:rsidR="00272BF0" w:rsidRPr="002E3C49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5FB1ACF4" w14:textId="77777777" w:rsidR="007A7708" w:rsidRPr="0025055B" w:rsidRDefault="00272BF0" w:rsidP="007A3B12">
            <w:pPr>
              <w:keepNext/>
              <w:rPr>
                <w:rStyle w:val="Oldalszm"/>
                <w:szCs w:val="22"/>
              </w:rPr>
            </w:pPr>
            <w:r w:rsidRPr="00A34D4C">
              <w:rPr>
                <w:sz w:val="22"/>
                <w:szCs w:val="22"/>
              </w:rPr>
              <w:t>dispepsia</w:t>
            </w:r>
            <w:r w:rsidRPr="00A34D4C">
              <w:rPr>
                <w:sz w:val="22"/>
                <w:szCs w:val="22"/>
                <w:vertAlign w:val="superscript"/>
              </w:rPr>
              <w:t>3</w:t>
            </w:r>
            <w:r w:rsidR="00EE132B">
              <w:rPr>
                <w:sz w:val="22"/>
                <w:szCs w:val="22"/>
              </w:rPr>
              <w:t>,</w:t>
            </w:r>
            <w:r w:rsidRPr="00A34D4C">
              <w:rPr>
                <w:sz w:val="22"/>
                <w:szCs w:val="22"/>
              </w:rPr>
              <w:t xml:space="preserve"> gastro</w:t>
            </w:r>
            <w:r w:rsidR="00377156">
              <w:rPr>
                <w:sz w:val="22"/>
                <w:szCs w:val="22"/>
              </w:rPr>
              <w:t>-</w:t>
            </w:r>
            <w:r w:rsidRPr="00A34D4C">
              <w:rPr>
                <w:sz w:val="22"/>
                <w:szCs w:val="22"/>
              </w:rPr>
              <w:t>oesophagealis reflux</w:t>
            </w:r>
            <w:r w:rsidR="00B04EB7">
              <w:rPr>
                <w:sz w:val="22"/>
                <w:szCs w:val="22"/>
              </w:rPr>
              <w:t>-</w:t>
            </w:r>
            <w:r w:rsidRPr="00A34D4C">
              <w:rPr>
                <w:sz w:val="22"/>
                <w:szCs w:val="22"/>
              </w:rPr>
              <w:t>betegség</w:t>
            </w:r>
            <w:r w:rsidRPr="00A34D4C">
              <w:rPr>
                <w:sz w:val="22"/>
                <w:szCs w:val="22"/>
                <w:vertAlign w:val="superscript"/>
              </w:rPr>
              <w:t>3</w:t>
            </w:r>
            <w:r w:rsidR="009E41C0">
              <w:rPr>
                <w:sz w:val="22"/>
                <w:szCs w:val="22"/>
              </w:rPr>
              <w:t>,</w:t>
            </w:r>
            <w:r w:rsidRPr="00A34D4C">
              <w:rPr>
                <w:sz w:val="22"/>
                <w:szCs w:val="22"/>
              </w:rPr>
              <w:t xml:space="preserve"> hányinger</w:t>
            </w:r>
            <w:r w:rsidRPr="00CB2DB7">
              <w:rPr>
                <w:sz w:val="22"/>
                <w:szCs w:val="22"/>
                <w:vertAlign w:val="superscript"/>
              </w:rPr>
              <w:t>3</w:t>
            </w:r>
            <w:r w:rsidRPr="00F92C42">
              <w:rPr>
                <w:sz w:val="22"/>
                <w:szCs w:val="22"/>
              </w:rPr>
              <w:t>, szájszárazság</w:t>
            </w:r>
            <w:r w:rsidR="00D76D93">
              <w:rPr>
                <w:sz w:val="22"/>
                <w:szCs w:val="22"/>
                <w:vertAlign w:val="superscript"/>
              </w:rPr>
              <w:t>3</w:t>
            </w:r>
            <w:r w:rsidR="009E41C0">
              <w:rPr>
                <w:sz w:val="22"/>
                <w:szCs w:val="22"/>
              </w:rPr>
              <w:t>,</w:t>
            </w:r>
            <w:r w:rsidRPr="00FC6C77">
              <w:rPr>
                <w:sz w:val="22"/>
                <w:szCs w:val="22"/>
              </w:rPr>
              <w:t xml:space="preserve"> gastritis</w:t>
            </w:r>
            <w:r w:rsidR="00D76D93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3E44EB93" w14:textId="77777777" w:rsidR="007A7708" w:rsidRPr="0025055B" w:rsidRDefault="007A7708" w:rsidP="007A3B12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25055B">
              <w:rPr>
                <w:szCs w:val="22"/>
                <w:lang w:val="en-GB"/>
              </w:rPr>
              <w:t>pancreatitis</w:t>
            </w:r>
            <w:r w:rsidR="00272BF0" w:rsidRPr="0025055B">
              <w:rPr>
                <w:szCs w:val="22"/>
                <w:vertAlign w:val="superscript"/>
                <w:lang w:val="en-GB"/>
              </w:rPr>
              <w:t>2</w:t>
            </w:r>
          </w:p>
        </w:tc>
        <w:tc>
          <w:tcPr>
            <w:tcW w:w="1560" w:type="dxa"/>
          </w:tcPr>
          <w:p w14:paraId="750E458F" w14:textId="77777777" w:rsidR="007A7708" w:rsidRPr="0025055B" w:rsidRDefault="007A7708" w:rsidP="007A3B12">
            <w:pPr>
              <w:pStyle w:val="Szvegtrzs"/>
              <w:keepNext/>
              <w:rPr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3F8F7303" w14:textId="77777777" w:rsidR="007A7708" w:rsidRPr="0025055B" w:rsidRDefault="007A7708" w:rsidP="007A3B12">
            <w:pPr>
              <w:pStyle w:val="Szvegtrzs"/>
              <w:keepNext/>
              <w:rPr>
                <w:szCs w:val="22"/>
                <w:lang w:val="en-GB"/>
              </w:rPr>
            </w:pPr>
            <w:r w:rsidRPr="0025055B">
              <w:rPr>
                <w:szCs w:val="22"/>
              </w:rPr>
              <w:t>hasmenés</w:t>
            </w:r>
            <w:r w:rsidR="00272BF0" w:rsidRPr="0025055B">
              <w:rPr>
                <w:szCs w:val="22"/>
                <w:vertAlign w:val="superscript"/>
              </w:rPr>
              <w:t>2</w:t>
            </w:r>
            <w:r w:rsidR="00272BF0" w:rsidRPr="0025055B">
              <w:rPr>
                <w:szCs w:val="22"/>
              </w:rPr>
              <w:t>, pancreatitis</w:t>
            </w:r>
            <w:r w:rsidR="00D76D93">
              <w:rPr>
                <w:szCs w:val="22"/>
                <w:vertAlign w:val="superscript"/>
              </w:rPr>
              <w:t>3</w:t>
            </w:r>
            <w:r w:rsidR="00272BF0" w:rsidRPr="0025055B">
              <w:rPr>
                <w:szCs w:val="22"/>
              </w:rPr>
              <w:t>, obstipatio</w:t>
            </w:r>
            <w:r w:rsidR="00D76D93">
              <w:rPr>
                <w:szCs w:val="22"/>
                <w:vertAlign w:val="superscript"/>
              </w:rPr>
              <w:t>3</w:t>
            </w:r>
          </w:p>
        </w:tc>
      </w:tr>
      <w:tr w:rsidR="00E4338B" w:rsidRPr="0025055B" w14:paraId="4867E5A1" w14:textId="77777777" w:rsidTr="00ED47B4">
        <w:tc>
          <w:tcPr>
            <w:tcW w:w="1617" w:type="dxa"/>
            <w:gridSpan w:val="2"/>
          </w:tcPr>
          <w:p w14:paraId="06EC0B15" w14:textId="77777777" w:rsidR="007A7708" w:rsidRPr="00F50F9A" w:rsidRDefault="007A7708" w:rsidP="00F50F9A">
            <w:pPr>
              <w:pStyle w:val="Szvegtrzs"/>
              <w:rPr>
                <w:b/>
                <w:szCs w:val="22"/>
              </w:rPr>
            </w:pPr>
            <w:r w:rsidRPr="00F50F9A">
              <w:rPr>
                <w:b/>
                <w:szCs w:val="22"/>
              </w:rPr>
              <w:t>Máj- és epebetegségek, illetve tünetek</w:t>
            </w:r>
          </w:p>
        </w:tc>
        <w:tc>
          <w:tcPr>
            <w:tcW w:w="1417" w:type="dxa"/>
          </w:tcPr>
          <w:p w14:paraId="2871D868" w14:textId="77777777" w:rsidR="007A7708" w:rsidRPr="00207EBE" w:rsidRDefault="007A7708" w:rsidP="006345BE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1559" w:type="dxa"/>
          </w:tcPr>
          <w:p w14:paraId="3287D4F7" w14:textId="77777777" w:rsidR="007A7708" w:rsidRPr="00207EBE" w:rsidRDefault="007A7708" w:rsidP="00352882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2001D0A3" w14:textId="77777777" w:rsidR="007A7708" w:rsidRPr="002E3C49" w:rsidRDefault="007A7708" w:rsidP="00904A42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200ADA">
              <w:rPr>
                <w:szCs w:val="22"/>
              </w:rPr>
              <w:t>májenzim</w:t>
            </w:r>
            <w:r w:rsidR="00904A42">
              <w:rPr>
                <w:szCs w:val="22"/>
              </w:rPr>
              <w:t xml:space="preserve">- </w:t>
            </w:r>
            <w:r w:rsidRPr="00200ADA">
              <w:rPr>
                <w:szCs w:val="22"/>
              </w:rPr>
              <w:t>(transzamináz) értékek emelkedése</w:t>
            </w:r>
            <w:r w:rsidR="00272BF0" w:rsidRPr="00F14D01">
              <w:rPr>
                <w:szCs w:val="22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00ADCCF1" w14:textId="77777777" w:rsidR="007A7708" w:rsidRPr="00A34D4C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2E3C49">
              <w:rPr>
                <w:szCs w:val="22"/>
              </w:rPr>
              <w:t>sárgaság</w:t>
            </w:r>
            <w:r w:rsidR="00272BF0" w:rsidRPr="002F372A">
              <w:rPr>
                <w:szCs w:val="22"/>
                <w:vertAlign w:val="superscript"/>
              </w:rPr>
              <w:t>2</w:t>
            </w:r>
            <w:r w:rsidRPr="002F372A">
              <w:rPr>
                <w:szCs w:val="22"/>
              </w:rPr>
              <w:t xml:space="preserve">, </w:t>
            </w:r>
            <w:r w:rsidRPr="00A34D4C">
              <w:rPr>
                <w:szCs w:val="22"/>
                <w:lang w:val="en-GB"/>
              </w:rPr>
              <w:t>hepatitis</w:t>
            </w:r>
            <w:r w:rsidR="00272BF0" w:rsidRPr="00A34D4C">
              <w:rPr>
                <w:szCs w:val="22"/>
                <w:vertAlign w:val="superscript"/>
                <w:lang w:val="en-GB"/>
              </w:rPr>
              <w:t>2</w:t>
            </w:r>
          </w:p>
        </w:tc>
        <w:tc>
          <w:tcPr>
            <w:tcW w:w="1559" w:type="dxa"/>
          </w:tcPr>
          <w:p w14:paraId="269BF738" w14:textId="77777777" w:rsidR="007A7708" w:rsidRPr="0025055B" w:rsidRDefault="00272BF0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CB2DB7">
              <w:rPr>
                <w:szCs w:val="22"/>
              </w:rPr>
              <w:t>hepatitis</w:t>
            </w:r>
            <w:r w:rsidR="00A1632A">
              <w:rPr>
                <w:szCs w:val="22"/>
                <w:vertAlign w:val="superscript"/>
              </w:rPr>
              <w:t>3</w:t>
            </w:r>
            <w:r w:rsidRPr="009C058B">
              <w:rPr>
                <w:szCs w:val="22"/>
              </w:rPr>
              <w:t>, cholelithiasis</w:t>
            </w:r>
            <w:r w:rsidR="00A1632A">
              <w:rPr>
                <w:szCs w:val="22"/>
                <w:vertAlign w:val="superscript"/>
              </w:rPr>
              <w:t>3</w:t>
            </w:r>
            <w:r w:rsidR="009E41C0">
              <w:rPr>
                <w:szCs w:val="22"/>
              </w:rPr>
              <w:t>,</w:t>
            </w:r>
            <w:r w:rsidRPr="0025055B">
              <w:rPr>
                <w:szCs w:val="22"/>
              </w:rPr>
              <w:t xml:space="preserve"> cholecystitis</w:t>
            </w:r>
            <w:r w:rsidR="00A1632A">
              <w:rPr>
                <w:szCs w:val="22"/>
                <w:vertAlign w:val="superscript"/>
              </w:rPr>
              <w:t>3</w:t>
            </w:r>
          </w:p>
        </w:tc>
      </w:tr>
      <w:tr w:rsidR="00E4338B" w:rsidRPr="00ED685F" w14:paraId="69062B7E" w14:textId="77777777" w:rsidTr="00ED47B4">
        <w:tc>
          <w:tcPr>
            <w:tcW w:w="1617" w:type="dxa"/>
            <w:gridSpan w:val="2"/>
          </w:tcPr>
          <w:p w14:paraId="54E11F00" w14:textId="77777777" w:rsidR="007A7708" w:rsidRPr="00207EBE" w:rsidRDefault="007A7708" w:rsidP="001B10B4">
            <w:pPr>
              <w:pStyle w:val="Szvegtrzs"/>
              <w:widowControl w:val="0"/>
              <w:rPr>
                <w:rStyle w:val="Oldalszm"/>
                <w:b/>
                <w:szCs w:val="22"/>
              </w:rPr>
            </w:pPr>
            <w:r w:rsidRPr="00F50F9A">
              <w:rPr>
                <w:b/>
                <w:szCs w:val="22"/>
              </w:rPr>
              <w:t>A bőr és a bőr alatti szövet betegségei és tünetei</w:t>
            </w:r>
          </w:p>
        </w:tc>
        <w:tc>
          <w:tcPr>
            <w:tcW w:w="1417" w:type="dxa"/>
          </w:tcPr>
          <w:p w14:paraId="5B6F2C7F" w14:textId="77777777" w:rsidR="007A7708" w:rsidRPr="00207EBE" w:rsidRDefault="007A7708" w:rsidP="001B10B4">
            <w:pPr>
              <w:pStyle w:val="Szvegtrzs"/>
              <w:widowControl w:val="0"/>
              <w:rPr>
                <w:rStyle w:val="Oldalszm"/>
                <w:szCs w:val="22"/>
              </w:rPr>
            </w:pPr>
          </w:p>
        </w:tc>
        <w:tc>
          <w:tcPr>
            <w:tcW w:w="1559" w:type="dxa"/>
          </w:tcPr>
          <w:p w14:paraId="530AFABF" w14:textId="77777777" w:rsidR="007A7708" w:rsidRPr="00A34D4C" w:rsidRDefault="007A7708" w:rsidP="001B10B4">
            <w:pPr>
              <w:pStyle w:val="Szvegtrzs"/>
              <w:widowControl w:val="0"/>
              <w:rPr>
                <w:rStyle w:val="Oldalszm"/>
                <w:szCs w:val="22"/>
                <w:lang w:val="en-GB"/>
              </w:rPr>
            </w:pPr>
            <w:r w:rsidRPr="00352882">
              <w:rPr>
                <w:szCs w:val="22"/>
                <w:lang w:val="en-GB"/>
              </w:rPr>
              <w:t>pruritus</w:t>
            </w:r>
            <w:r w:rsidR="0088622F" w:rsidRPr="00200ADA">
              <w:rPr>
                <w:szCs w:val="22"/>
                <w:vertAlign w:val="superscript"/>
                <w:lang w:val="en-GB"/>
              </w:rPr>
              <w:t>2,</w:t>
            </w:r>
            <w:r w:rsidR="00A1632A">
              <w:rPr>
                <w:szCs w:val="22"/>
                <w:vertAlign w:val="superscript"/>
                <w:lang w:val="en-GB"/>
              </w:rPr>
              <w:t>3</w:t>
            </w:r>
            <w:r w:rsidRPr="00200ADA">
              <w:rPr>
                <w:szCs w:val="22"/>
                <w:lang w:val="en-GB"/>
              </w:rPr>
              <w:t xml:space="preserve">, </w:t>
            </w:r>
            <w:r w:rsidRPr="00F14D01">
              <w:rPr>
                <w:szCs w:val="22"/>
              </w:rPr>
              <w:t>kiütés</w:t>
            </w:r>
            <w:r w:rsidR="0088622F" w:rsidRPr="002E3C49">
              <w:rPr>
                <w:szCs w:val="22"/>
                <w:vertAlign w:val="superscript"/>
              </w:rPr>
              <w:t>2,</w:t>
            </w:r>
            <w:r w:rsidR="00A1632A">
              <w:rPr>
                <w:szCs w:val="22"/>
                <w:vertAlign w:val="superscript"/>
              </w:rPr>
              <w:t>3</w:t>
            </w:r>
            <w:r w:rsidRPr="002E3C49">
              <w:rPr>
                <w:szCs w:val="22"/>
              </w:rPr>
              <w:t>, csalánkiütés</w:t>
            </w:r>
            <w:r w:rsidR="0088622F" w:rsidRPr="00A34D4C">
              <w:rPr>
                <w:szCs w:val="22"/>
                <w:vertAlign w:val="superscript"/>
              </w:rPr>
              <w:t>2,</w:t>
            </w:r>
            <w:r w:rsidR="00A1632A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67425FD4" w14:textId="77777777" w:rsidR="007A7708" w:rsidRPr="00CB2DB7" w:rsidRDefault="007A7708" w:rsidP="001B10B4">
            <w:pPr>
              <w:pStyle w:val="Szvegtrzs"/>
              <w:widowControl w:val="0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78633E2D" w14:textId="77777777" w:rsidR="007A7708" w:rsidRPr="00F92C42" w:rsidRDefault="007A7708" w:rsidP="001B10B4">
            <w:pPr>
              <w:pStyle w:val="Szvegtrzs"/>
              <w:widowControl w:val="0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12552F59" w14:textId="77777777" w:rsidR="007A7708" w:rsidRPr="00ED685F" w:rsidRDefault="007A7708" w:rsidP="001B10B4">
            <w:pPr>
              <w:pStyle w:val="Szvegtrzs"/>
              <w:widowControl w:val="0"/>
              <w:rPr>
                <w:rStyle w:val="Oldalszm"/>
                <w:szCs w:val="22"/>
                <w:lang w:val="pt-PT"/>
              </w:rPr>
            </w:pPr>
            <w:r w:rsidRPr="009C058B">
              <w:rPr>
                <w:szCs w:val="22"/>
              </w:rPr>
              <w:t>Stevens</w:t>
            </w:r>
            <w:r w:rsidR="00E02953">
              <w:rPr>
                <w:szCs w:val="22"/>
              </w:rPr>
              <w:t>–</w:t>
            </w:r>
            <w:r w:rsidRPr="009C058B">
              <w:rPr>
                <w:szCs w:val="22"/>
              </w:rPr>
              <w:t>Johnson</w:t>
            </w:r>
            <w:r w:rsidR="00E02953">
              <w:rPr>
                <w:szCs w:val="22"/>
              </w:rPr>
              <w:t>-</w:t>
            </w:r>
            <w:r w:rsidRPr="009C058B">
              <w:rPr>
                <w:szCs w:val="22"/>
              </w:rPr>
              <w:t>szindróma</w:t>
            </w:r>
            <w:r w:rsidR="0088622F" w:rsidRPr="00FC6C77">
              <w:rPr>
                <w:szCs w:val="22"/>
                <w:vertAlign w:val="superscript"/>
              </w:rPr>
              <w:t>2</w:t>
            </w:r>
            <w:r w:rsidR="0088622F" w:rsidRPr="00ED47B4">
              <w:rPr>
                <w:szCs w:val="22"/>
              </w:rPr>
              <w:t xml:space="preserve">, </w:t>
            </w:r>
            <w:r w:rsidR="00670235" w:rsidRPr="00670235">
              <w:rPr>
                <w:szCs w:val="22"/>
              </w:rPr>
              <w:t>eosinoph</w:t>
            </w:r>
            <w:r w:rsidR="00195588">
              <w:rPr>
                <w:szCs w:val="22"/>
              </w:rPr>
              <w:t>i</w:t>
            </w:r>
            <w:r w:rsidR="00670235" w:rsidRPr="00670235">
              <w:rPr>
                <w:szCs w:val="22"/>
              </w:rPr>
              <w:t>liával és szisztémás tünetekkel járó gyógyszer</w:t>
            </w:r>
            <w:r w:rsidR="00195588">
              <w:rPr>
                <w:szCs w:val="22"/>
              </w:rPr>
              <w:t>-</w:t>
            </w:r>
            <w:r w:rsidR="00670235" w:rsidRPr="00670235">
              <w:rPr>
                <w:szCs w:val="22"/>
              </w:rPr>
              <w:t>reakció (DRESS)</w:t>
            </w:r>
            <w:r w:rsidR="00670235" w:rsidRPr="00670235">
              <w:rPr>
                <w:szCs w:val="22"/>
                <w:vertAlign w:val="superscript"/>
              </w:rPr>
              <w:t>2</w:t>
            </w:r>
            <w:r w:rsidR="00670235" w:rsidRPr="00670235">
              <w:rPr>
                <w:szCs w:val="22"/>
              </w:rPr>
              <w:t xml:space="preserve">, </w:t>
            </w:r>
            <w:r w:rsidR="0088622F" w:rsidRPr="0025055B">
              <w:rPr>
                <w:szCs w:val="22"/>
              </w:rPr>
              <w:t>erythema multiforme</w:t>
            </w:r>
            <w:r w:rsidR="00A1632A">
              <w:rPr>
                <w:szCs w:val="22"/>
                <w:vertAlign w:val="superscript"/>
              </w:rPr>
              <w:t>3</w:t>
            </w:r>
          </w:p>
        </w:tc>
      </w:tr>
      <w:tr w:rsidR="00E4338B" w:rsidRPr="0025055B" w14:paraId="60D4D050" w14:textId="77777777" w:rsidTr="00ED47B4">
        <w:tc>
          <w:tcPr>
            <w:tcW w:w="1617" w:type="dxa"/>
            <w:gridSpan w:val="2"/>
          </w:tcPr>
          <w:p w14:paraId="2CBF6986" w14:textId="77777777" w:rsidR="007A7708" w:rsidRPr="006345BE" w:rsidRDefault="007A7708" w:rsidP="001B10B4">
            <w:pPr>
              <w:pStyle w:val="Szvegtrzs"/>
              <w:rPr>
                <w:szCs w:val="22"/>
              </w:rPr>
            </w:pPr>
            <w:r w:rsidRPr="00F50F9A">
              <w:rPr>
                <w:b/>
                <w:szCs w:val="22"/>
              </w:rPr>
              <w:t>A csont- és izomrendszer, valamint a kötőszövet betegségei és tünetei</w:t>
            </w:r>
          </w:p>
        </w:tc>
        <w:tc>
          <w:tcPr>
            <w:tcW w:w="1417" w:type="dxa"/>
          </w:tcPr>
          <w:p w14:paraId="464010F9" w14:textId="77777777" w:rsidR="007A7708" w:rsidRPr="00352882" w:rsidRDefault="007A7708" w:rsidP="001B10B4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345BE">
              <w:rPr>
                <w:szCs w:val="22"/>
                <w:lang w:val="en-GB"/>
              </w:rPr>
              <w:t>myalgia</w:t>
            </w:r>
            <w:r w:rsidR="0088622F" w:rsidRPr="006345BE">
              <w:rPr>
                <w:szCs w:val="22"/>
                <w:vertAlign w:val="superscript"/>
                <w:lang w:val="en-GB"/>
              </w:rPr>
              <w:t>2,</w:t>
            </w:r>
            <w:r w:rsidR="00A1632A">
              <w:rPr>
                <w:szCs w:val="22"/>
                <w:vertAlign w:val="superscript"/>
                <w:lang w:val="en-GB"/>
              </w:rPr>
              <w:t>3</w:t>
            </w:r>
          </w:p>
        </w:tc>
        <w:tc>
          <w:tcPr>
            <w:tcW w:w="1559" w:type="dxa"/>
          </w:tcPr>
          <w:p w14:paraId="22D7EB63" w14:textId="77777777" w:rsidR="007A7708" w:rsidRPr="0025055B" w:rsidRDefault="0088622F" w:rsidP="001B10B4">
            <w:pPr>
              <w:rPr>
                <w:rStyle w:val="Oldalszm"/>
                <w:szCs w:val="22"/>
              </w:rPr>
            </w:pPr>
            <w:r w:rsidRPr="00200ADA">
              <w:rPr>
                <w:sz w:val="22"/>
                <w:szCs w:val="22"/>
              </w:rPr>
              <w:t>arthralgia</w:t>
            </w:r>
            <w:r w:rsidRPr="00200ADA">
              <w:rPr>
                <w:sz w:val="22"/>
                <w:szCs w:val="22"/>
                <w:vertAlign w:val="superscript"/>
              </w:rPr>
              <w:t>3</w:t>
            </w:r>
            <w:r w:rsidR="0029594B">
              <w:rPr>
                <w:sz w:val="22"/>
                <w:szCs w:val="22"/>
              </w:rPr>
              <w:t>,</w:t>
            </w:r>
            <w:r w:rsidRPr="00200ADA">
              <w:rPr>
                <w:sz w:val="22"/>
                <w:szCs w:val="22"/>
              </w:rPr>
              <w:t xml:space="preserve"> izomspa</w:t>
            </w:r>
            <w:r w:rsidR="00D00712">
              <w:rPr>
                <w:sz w:val="22"/>
                <w:szCs w:val="22"/>
              </w:rPr>
              <w:t>z</w:t>
            </w:r>
            <w:r w:rsidR="009E41C0">
              <w:rPr>
                <w:sz w:val="22"/>
                <w:szCs w:val="22"/>
              </w:rPr>
              <w:t>-</w:t>
            </w:r>
            <w:r w:rsidRPr="00200ADA">
              <w:rPr>
                <w:sz w:val="22"/>
                <w:szCs w:val="22"/>
              </w:rPr>
              <w:t>musok</w:t>
            </w:r>
            <w:r w:rsidRPr="00F14D01">
              <w:rPr>
                <w:sz w:val="22"/>
                <w:szCs w:val="22"/>
                <w:vertAlign w:val="superscript"/>
              </w:rPr>
              <w:t>3</w:t>
            </w:r>
            <w:r w:rsidR="00377156">
              <w:rPr>
                <w:sz w:val="22"/>
                <w:szCs w:val="22"/>
              </w:rPr>
              <w:t>,</w:t>
            </w:r>
            <w:r w:rsidRPr="002E3C49">
              <w:rPr>
                <w:sz w:val="22"/>
                <w:szCs w:val="22"/>
              </w:rPr>
              <w:t xml:space="preserve"> nyaki fájdalom</w:t>
            </w:r>
            <w:r w:rsidRPr="002F372A">
              <w:rPr>
                <w:sz w:val="22"/>
                <w:szCs w:val="22"/>
                <w:vertAlign w:val="superscript"/>
              </w:rPr>
              <w:t>3</w:t>
            </w:r>
            <w:r w:rsidRPr="002F372A">
              <w:rPr>
                <w:sz w:val="22"/>
                <w:szCs w:val="22"/>
              </w:rPr>
              <w:t>, hátfájdalom</w:t>
            </w:r>
            <w:r w:rsidR="00A1632A">
              <w:rPr>
                <w:sz w:val="22"/>
                <w:szCs w:val="22"/>
                <w:vertAlign w:val="superscript"/>
              </w:rPr>
              <w:t>3</w:t>
            </w:r>
            <w:r w:rsidR="009E41C0">
              <w:rPr>
                <w:sz w:val="22"/>
                <w:szCs w:val="22"/>
              </w:rPr>
              <w:t>,</w:t>
            </w:r>
            <w:r w:rsidRPr="00A34D4C">
              <w:rPr>
                <w:sz w:val="22"/>
                <w:szCs w:val="22"/>
              </w:rPr>
              <w:t xml:space="preserve"> izomgyengeség</w:t>
            </w:r>
            <w:r w:rsidR="00A1632A">
              <w:rPr>
                <w:sz w:val="22"/>
                <w:szCs w:val="22"/>
                <w:vertAlign w:val="superscript"/>
              </w:rPr>
              <w:t>3</w:t>
            </w:r>
            <w:r w:rsidR="009E41C0">
              <w:rPr>
                <w:sz w:val="22"/>
                <w:szCs w:val="22"/>
              </w:rPr>
              <w:t>,</w:t>
            </w:r>
            <w:r w:rsidRPr="00F92C42">
              <w:rPr>
                <w:sz w:val="22"/>
                <w:szCs w:val="22"/>
              </w:rPr>
              <w:t xml:space="preserve"> végtagfájdalom</w:t>
            </w:r>
            <w:r w:rsidR="00A1632A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506E0104" w14:textId="77777777" w:rsidR="007A7708" w:rsidRPr="00377156" w:rsidRDefault="007A7708" w:rsidP="001B10B4">
            <w:pPr>
              <w:pStyle w:val="Szvegtrzs"/>
              <w:rPr>
                <w:rStyle w:val="Oldalszm"/>
                <w:szCs w:val="22"/>
              </w:rPr>
            </w:pPr>
            <w:r w:rsidRPr="0025055B">
              <w:rPr>
                <w:szCs w:val="22"/>
              </w:rPr>
              <w:t>myopathia (myositis</w:t>
            </w:r>
            <w:r w:rsidR="00573EC2">
              <w:rPr>
                <w:szCs w:val="22"/>
              </w:rPr>
              <w:t>t</w:t>
            </w:r>
            <w:r w:rsidRPr="0025055B">
              <w:rPr>
                <w:szCs w:val="22"/>
              </w:rPr>
              <w:t xml:space="preserve"> beleértve)</w:t>
            </w:r>
            <w:r w:rsidR="0088622F" w:rsidRPr="0025055B">
              <w:rPr>
                <w:szCs w:val="22"/>
                <w:vertAlign w:val="superscript"/>
              </w:rPr>
              <w:t>2</w:t>
            </w:r>
            <w:r w:rsidR="0088622F" w:rsidRPr="0025055B">
              <w:rPr>
                <w:szCs w:val="22"/>
              </w:rPr>
              <w:t>,</w:t>
            </w:r>
            <w:r w:rsidRPr="0025055B">
              <w:rPr>
                <w:szCs w:val="22"/>
              </w:rPr>
              <w:t xml:space="preserve"> rhabdomyo</w:t>
            </w:r>
            <w:r w:rsidR="00D00712">
              <w:rPr>
                <w:szCs w:val="22"/>
              </w:rPr>
              <w:t>-</w:t>
            </w:r>
            <w:r w:rsidRPr="0025055B">
              <w:rPr>
                <w:szCs w:val="22"/>
              </w:rPr>
              <w:t>lysis</w:t>
            </w:r>
            <w:r w:rsidR="0088622F" w:rsidRPr="0025055B">
              <w:rPr>
                <w:szCs w:val="22"/>
                <w:vertAlign w:val="superscript"/>
              </w:rPr>
              <w:t>2</w:t>
            </w:r>
            <w:r w:rsidR="00377156">
              <w:rPr>
                <w:szCs w:val="22"/>
              </w:rPr>
              <w:t>,</w:t>
            </w:r>
            <w:r w:rsidR="00A1632A">
              <w:rPr>
                <w:szCs w:val="22"/>
              </w:rPr>
              <w:t xml:space="preserve"> </w:t>
            </w:r>
            <w:r w:rsidR="00377156" w:rsidRPr="00377156">
              <w:rPr>
                <w:szCs w:val="22"/>
              </w:rPr>
              <w:t>lupus-szerű szindróma</w:t>
            </w:r>
            <w:r w:rsidR="00377156" w:rsidRPr="00377156">
              <w:rPr>
                <w:szCs w:val="22"/>
                <w:vertAlign w:val="superscript"/>
              </w:rPr>
              <w:t>2</w:t>
            </w:r>
            <w:r w:rsidR="00377156" w:rsidRPr="00377156">
              <w:rPr>
                <w:szCs w:val="22"/>
              </w:rPr>
              <w:t>, izomszakadás</w:t>
            </w:r>
            <w:r w:rsidR="00377156" w:rsidRPr="00377156">
              <w:rPr>
                <w:szCs w:val="22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2729DE4E" w14:textId="77777777" w:rsidR="007A7708" w:rsidRPr="0025055B" w:rsidRDefault="007A7708" w:rsidP="001B10B4">
            <w:pPr>
              <w:pStyle w:val="Szvegtrzs"/>
              <w:rPr>
                <w:szCs w:val="22"/>
              </w:rPr>
            </w:pPr>
            <w:r w:rsidRPr="0025055B">
              <w:rPr>
                <w:szCs w:val="22"/>
                <w:lang w:val="en-GB"/>
              </w:rPr>
              <w:t>arthralgia</w:t>
            </w:r>
            <w:r w:rsidR="0088622F" w:rsidRPr="0025055B">
              <w:rPr>
                <w:szCs w:val="22"/>
                <w:vertAlign w:val="superscript"/>
                <w:lang w:val="en-GB"/>
              </w:rPr>
              <w:t>2</w:t>
            </w:r>
          </w:p>
        </w:tc>
        <w:tc>
          <w:tcPr>
            <w:tcW w:w="1559" w:type="dxa"/>
          </w:tcPr>
          <w:p w14:paraId="0C4226BD" w14:textId="77777777" w:rsidR="007A7708" w:rsidRPr="0025055B" w:rsidRDefault="007A7708" w:rsidP="001B10B4">
            <w:pPr>
              <w:pStyle w:val="Szvegtrzs"/>
              <w:rPr>
                <w:szCs w:val="22"/>
              </w:rPr>
            </w:pPr>
            <w:r w:rsidRPr="0025055B">
              <w:rPr>
                <w:szCs w:val="22"/>
              </w:rPr>
              <w:t>immunmediált nekrotizáló myopathia</w:t>
            </w:r>
            <w:r w:rsidR="0088622F" w:rsidRPr="0025055B">
              <w:rPr>
                <w:szCs w:val="22"/>
                <w:vertAlign w:val="superscript"/>
              </w:rPr>
              <w:t>2</w:t>
            </w:r>
            <w:r w:rsidR="0088622F" w:rsidRPr="0025055B">
              <w:rPr>
                <w:szCs w:val="22"/>
              </w:rPr>
              <w:t xml:space="preserve">, </w:t>
            </w:r>
            <w:r w:rsidR="00242905">
              <w:rPr>
                <w:szCs w:val="22"/>
              </w:rPr>
              <w:t>í</w:t>
            </w:r>
            <w:r w:rsidR="00242905" w:rsidRPr="00D60E48">
              <w:rPr>
                <w:bCs/>
              </w:rPr>
              <w:t xml:space="preserve">nbetegségek, </w:t>
            </w:r>
            <w:r w:rsidR="00242905" w:rsidRPr="00140FD1">
              <w:rPr>
                <w:bCs/>
              </w:rPr>
              <w:t xml:space="preserve">néha </w:t>
            </w:r>
            <w:r w:rsidR="00242905" w:rsidRPr="008002D6">
              <w:rPr>
                <w:bCs/>
              </w:rPr>
              <w:t>szövődmény</w:t>
            </w:r>
            <w:r w:rsidR="00242905" w:rsidRPr="00AA39D7">
              <w:rPr>
                <w:bCs/>
              </w:rPr>
              <w:t>ként rupturával</w:t>
            </w:r>
            <w:r w:rsidR="008116A9" w:rsidRPr="0025055B">
              <w:rPr>
                <w:szCs w:val="22"/>
                <w:vertAlign w:val="superscript"/>
              </w:rPr>
              <w:t>2</w:t>
            </w:r>
            <w:r w:rsidR="00FA18F6" w:rsidRPr="00ED47B4">
              <w:rPr>
                <w:szCs w:val="22"/>
              </w:rPr>
              <w:t>,</w:t>
            </w:r>
            <w:r w:rsidR="00724B08" w:rsidRPr="00ED47B4">
              <w:rPr>
                <w:szCs w:val="22"/>
              </w:rPr>
              <w:t xml:space="preserve"> </w:t>
            </w:r>
            <w:r w:rsidR="0088622F" w:rsidRPr="0025055B">
              <w:rPr>
                <w:szCs w:val="22"/>
              </w:rPr>
              <w:t>myopathia/</w:t>
            </w:r>
            <w:r w:rsidR="00FA18F6">
              <w:rPr>
                <w:szCs w:val="22"/>
              </w:rPr>
              <w:t xml:space="preserve"> </w:t>
            </w:r>
            <w:r w:rsidR="0088622F" w:rsidRPr="0025055B">
              <w:rPr>
                <w:szCs w:val="22"/>
              </w:rPr>
              <w:t>rhabdomyo</w:t>
            </w:r>
            <w:r w:rsidR="00FA18F6">
              <w:rPr>
                <w:szCs w:val="22"/>
              </w:rPr>
              <w:t>-</w:t>
            </w:r>
            <w:r w:rsidR="0088622F" w:rsidRPr="0025055B">
              <w:rPr>
                <w:szCs w:val="22"/>
              </w:rPr>
              <w:t>lysis</w:t>
            </w:r>
            <w:r w:rsidR="00A1632A">
              <w:rPr>
                <w:szCs w:val="22"/>
                <w:vertAlign w:val="superscript"/>
              </w:rPr>
              <w:t>3</w:t>
            </w:r>
            <w:r w:rsidR="0088622F" w:rsidRPr="0025055B">
              <w:rPr>
                <w:szCs w:val="22"/>
              </w:rPr>
              <w:t xml:space="preserve"> (lásd 4.4</w:t>
            </w:r>
            <w:r w:rsidR="00FA18F6">
              <w:rPr>
                <w:szCs w:val="22"/>
              </w:rPr>
              <w:t> </w:t>
            </w:r>
            <w:r w:rsidR="0088622F" w:rsidRPr="0025055B">
              <w:rPr>
                <w:szCs w:val="22"/>
              </w:rPr>
              <w:t>pont)</w:t>
            </w:r>
          </w:p>
        </w:tc>
      </w:tr>
      <w:tr w:rsidR="00E4338B" w:rsidRPr="0025055B" w14:paraId="34893E7A" w14:textId="77777777" w:rsidTr="00ED47B4">
        <w:tc>
          <w:tcPr>
            <w:tcW w:w="1617" w:type="dxa"/>
            <w:gridSpan w:val="2"/>
          </w:tcPr>
          <w:p w14:paraId="5F487AFB" w14:textId="77777777" w:rsidR="007A7708" w:rsidRPr="00F50F9A" w:rsidRDefault="007A7708" w:rsidP="00F50F9A">
            <w:pPr>
              <w:pStyle w:val="Szvegtrzs"/>
              <w:rPr>
                <w:b/>
                <w:szCs w:val="22"/>
              </w:rPr>
            </w:pPr>
            <w:r w:rsidRPr="00F50F9A">
              <w:rPr>
                <w:b/>
                <w:szCs w:val="22"/>
              </w:rPr>
              <w:lastRenderedPageBreak/>
              <w:t>Vese- és húgyúti betegségek és tünetek</w:t>
            </w:r>
          </w:p>
        </w:tc>
        <w:tc>
          <w:tcPr>
            <w:tcW w:w="1417" w:type="dxa"/>
          </w:tcPr>
          <w:p w14:paraId="7AA2DAED" w14:textId="77777777" w:rsidR="007A7708" w:rsidRPr="00ED685F" w:rsidRDefault="007A7708" w:rsidP="006345BE">
            <w:pPr>
              <w:pStyle w:val="Szvegtrzs"/>
              <w:rPr>
                <w:szCs w:val="22"/>
              </w:rPr>
            </w:pPr>
          </w:p>
        </w:tc>
        <w:tc>
          <w:tcPr>
            <w:tcW w:w="1559" w:type="dxa"/>
          </w:tcPr>
          <w:p w14:paraId="54B5BDF1" w14:textId="77777777" w:rsidR="007A7708" w:rsidRPr="00ED685F" w:rsidRDefault="007A7708" w:rsidP="00352882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1559" w:type="dxa"/>
          </w:tcPr>
          <w:p w14:paraId="5B44AC87" w14:textId="77777777" w:rsidR="007A7708" w:rsidRPr="00ED685F" w:rsidRDefault="007A7708" w:rsidP="00200ADA">
            <w:pPr>
              <w:pStyle w:val="Szvegtrzs"/>
              <w:rPr>
                <w:rStyle w:val="Oldalszm"/>
                <w:szCs w:val="22"/>
              </w:rPr>
            </w:pPr>
          </w:p>
        </w:tc>
        <w:tc>
          <w:tcPr>
            <w:tcW w:w="1560" w:type="dxa"/>
          </w:tcPr>
          <w:p w14:paraId="749B990C" w14:textId="77777777" w:rsidR="007A7708" w:rsidRPr="002E3C49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9B4564">
              <w:rPr>
                <w:szCs w:val="22"/>
                <w:lang w:val="en-GB"/>
              </w:rPr>
              <w:t>haematuria</w:t>
            </w:r>
            <w:r w:rsidR="0088622F" w:rsidRPr="009B4564">
              <w:rPr>
                <w:szCs w:val="22"/>
                <w:vertAlign w:val="superscript"/>
                <w:lang w:val="en-GB"/>
              </w:rPr>
              <w:t>2</w:t>
            </w:r>
          </w:p>
        </w:tc>
        <w:tc>
          <w:tcPr>
            <w:tcW w:w="1559" w:type="dxa"/>
          </w:tcPr>
          <w:p w14:paraId="104B51AE" w14:textId="77777777" w:rsidR="007A7708" w:rsidRPr="002E3C49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</w:tr>
      <w:tr w:rsidR="00E4338B" w:rsidRPr="0025055B" w14:paraId="40F5FFC5" w14:textId="77777777" w:rsidTr="00ED47B4">
        <w:tc>
          <w:tcPr>
            <w:tcW w:w="1617" w:type="dxa"/>
            <w:gridSpan w:val="2"/>
          </w:tcPr>
          <w:p w14:paraId="102EA5FD" w14:textId="77777777" w:rsidR="007A7708" w:rsidRPr="00F50F9A" w:rsidRDefault="007A7708" w:rsidP="00116F47">
            <w:pPr>
              <w:pStyle w:val="Szvegtrzs"/>
              <w:keepNext/>
              <w:rPr>
                <w:b/>
                <w:szCs w:val="22"/>
              </w:rPr>
            </w:pPr>
            <w:r w:rsidRPr="00F50F9A">
              <w:rPr>
                <w:b/>
                <w:szCs w:val="22"/>
              </w:rPr>
              <w:t xml:space="preserve">A nemi szervekkel </w:t>
            </w:r>
            <w:r w:rsidRPr="00F14D01">
              <w:rPr>
                <w:b/>
                <w:szCs w:val="22"/>
              </w:rPr>
              <w:t>é</w:t>
            </w:r>
            <w:r w:rsidRPr="00F50F9A">
              <w:rPr>
                <w:b/>
                <w:szCs w:val="22"/>
              </w:rPr>
              <w:t>s az eml</w:t>
            </w:r>
            <w:r w:rsidRPr="009B4564">
              <w:rPr>
                <w:b/>
                <w:szCs w:val="22"/>
              </w:rPr>
              <w:t>ő</w:t>
            </w:r>
            <w:r w:rsidRPr="00F50F9A">
              <w:rPr>
                <w:b/>
                <w:szCs w:val="22"/>
              </w:rPr>
              <w:t>kkel kapcsolatos betegs</w:t>
            </w:r>
            <w:r w:rsidRPr="009B4564">
              <w:rPr>
                <w:b/>
                <w:szCs w:val="22"/>
              </w:rPr>
              <w:t>é</w:t>
            </w:r>
            <w:r w:rsidRPr="00F50F9A">
              <w:rPr>
                <w:b/>
                <w:szCs w:val="22"/>
              </w:rPr>
              <w:t xml:space="preserve">gek </w:t>
            </w:r>
            <w:r w:rsidRPr="009B4564">
              <w:rPr>
                <w:b/>
                <w:szCs w:val="22"/>
              </w:rPr>
              <w:t>é</w:t>
            </w:r>
            <w:r w:rsidRPr="00F50F9A">
              <w:rPr>
                <w:b/>
                <w:szCs w:val="22"/>
              </w:rPr>
              <w:t>s t</w:t>
            </w:r>
            <w:r w:rsidRPr="009B4564">
              <w:rPr>
                <w:b/>
                <w:szCs w:val="22"/>
              </w:rPr>
              <w:t>ü</w:t>
            </w:r>
            <w:r w:rsidRPr="00F50F9A">
              <w:rPr>
                <w:b/>
                <w:szCs w:val="22"/>
              </w:rPr>
              <w:t>netek</w:t>
            </w:r>
          </w:p>
        </w:tc>
        <w:tc>
          <w:tcPr>
            <w:tcW w:w="1417" w:type="dxa"/>
          </w:tcPr>
          <w:p w14:paraId="68A2A251" w14:textId="77777777" w:rsidR="007A7708" w:rsidRPr="00207EBE" w:rsidRDefault="007A7708" w:rsidP="00116F47">
            <w:pPr>
              <w:pStyle w:val="Szvegtrzs"/>
              <w:keepNext/>
              <w:rPr>
                <w:szCs w:val="22"/>
              </w:rPr>
            </w:pPr>
          </w:p>
        </w:tc>
        <w:tc>
          <w:tcPr>
            <w:tcW w:w="1559" w:type="dxa"/>
          </w:tcPr>
          <w:p w14:paraId="4239DB3C" w14:textId="77777777" w:rsidR="007A7708" w:rsidRPr="00207EBE" w:rsidRDefault="007A7708" w:rsidP="00116F47">
            <w:pPr>
              <w:pStyle w:val="Szvegtrzs"/>
              <w:keepNext/>
              <w:rPr>
                <w:rStyle w:val="Oldalszm"/>
                <w:szCs w:val="22"/>
              </w:rPr>
            </w:pPr>
          </w:p>
        </w:tc>
        <w:tc>
          <w:tcPr>
            <w:tcW w:w="1559" w:type="dxa"/>
          </w:tcPr>
          <w:p w14:paraId="409C7685" w14:textId="77777777" w:rsidR="007A7708" w:rsidRPr="00207EBE" w:rsidRDefault="007A7708" w:rsidP="00116F47">
            <w:pPr>
              <w:pStyle w:val="Szvegtrzs"/>
              <w:keepNext/>
              <w:rPr>
                <w:rStyle w:val="Oldalszm"/>
                <w:szCs w:val="22"/>
              </w:rPr>
            </w:pPr>
          </w:p>
        </w:tc>
        <w:tc>
          <w:tcPr>
            <w:tcW w:w="1560" w:type="dxa"/>
          </w:tcPr>
          <w:p w14:paraId="4D7BB178" w14:textId="77777777" w:rsidR="007A7708" w:rsidRPr="00F14D01" w:rsidRDefault="007A7708" w:rsidP="00116F47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  <w:r w:rsidRPr="009B4564">
              <w:rPr>
                <w:rStyle w:val="Oldalszm"/>
                <w:szCs w:val="22"/>
                <w:lang w:val="en-GB"/>
              </w:rPr>
              <w:t>gynecomastia</w:t>
            </w:r>
            <w:r w:rsidR="0088622F" w:rsidRPr="009B4564">
              <w:rPr>
                <w:rStyle w:val="Oldalszm"/>
                <w:szCs w:val="22"/>
                <w:vertAlign w:val="superscript"/>
                <w:lang w:val="en-GB"/>
              </w:rPr>
              <w:t>2</w:t>
            </w:r>
          </w:p>
        </w:tc>
        <w:tc>
          <w:tcPr>
            <w:tcW w:w="1559" w:type="dxa"/>
          </w:tcPr>
          <w:p w14:paraId="1D542AAD" w14:textId="77777777" w:rsidR="007A7708" w:rsidRPr="002E3C49" w:rsidRDefault="007A7708" w:rsidP="00116F47">
            <w:pPr>
              <w:pStyle w:val="Szvegtrzs"/>
              <w:keepNext/>
              <w:rPr>
                <w:rStyle w:val="Oldalszm"/>
                <w:szCs w:val="22"/>
                <w:lang w:val="en-GB"/>
              </w:rPr>
            </w:pPr>
          </w:p>
        </w:tc>
      </w:tr>
      <w:tr w:rsidR="00E4338B" w:rsidRPr="0025055B" w14:paraId="3E86B1DD" w14:textId="77777777" w:rsidTr="00ED47B4">
        <w:tc>
          <w:tcPr>
            <w:tcW w:w="1617" w:type="dxa"/>
            <w:gridSpan w:val="2"/>
          </w:tcPr>
          <w:p w14:paraId="38620900" w14:textId="77777777" w:rsidR="007A7708" w:rsidRPr="00207EBE" w:rsidRDefault="007A7708" w:rsidP="00F50F9A">
            <w:pPr>
              <w:pStyle w:val="Szvegtrzs"/>
              <w:rPr>
                <w:rStyle w:val="Oldalszm"/>
                <w:b/>
                <w:szCs w:val="22"/>
              </w:rPr>
            </w:pPr>
            <w:r w:rsidRPr="00F50F9A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1417" w:type="dxa"/>
          </w:tcPr>
          <w:p w14:paraId="24001613" w14:textId="77777777" w:rsidR="007A7708" w:rsidRPr="00F14D01" w:rsidRDefault="007A7708" w:rsidP="006345BE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6345BE">
              <w:rPr>
                <w:szCs w:val="22"/>
                <w:lang w:val="en-GB"/>
              </w:rPr>
              <w:t>asthenia</w:t>
            </w:r>
            <w:r w:rsidR="0088622F" w:rsidRPr="006345BE">
              <w:rPr>
                <w:szCs w:val="22"/>
                <w:vertAlign w:val="superscript"/>
                <w:lang w:val="en-GB"/>
              </w:rPr>
              <w:t>2</w:t>
            </w:r>
            <w:r w:rsidR="0088622F" w:rsidRPr="00352882">
              <w:rPr>
                <w:szCs w:val="22"/>
                <w:lang w:val="en-GB"/>
              </w:rPr>
              <w:t xml:space="preserve">, </w:t>
            </w:r>
            <w:r w:rsidR="0088622F" w:rsidRPr="00200ADA">
              <w:rPr>
                <w:szCs w:val="22"/>
              </w:rPr>
              <w:t>fáradtság</w:t>
            </w:r>
            <w:r w:rsidR="0088622F" w:rsidRPr="00200ADA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325B9EE9" w14:textId="77777777" w:rsidR="007A7708" w:rsidRPr="00A34D4C" w:rsidRDefault="0088622F" w:rsidP="00904A42">
            <w:pPr>
              <w:rPr>
                <w:rStyle w:val="Oldalszm"/>
                <w:szCs w:val="22"/>
              </w:rPr>
            </w:pPr>
            <w:r w:rsidRPr="002E3C49">
              <w:rPr>
                <w:sz w:val="22"/>
                <w:szCs w:val="22"/>
              </w:rPr>
              <w:t>mellkasi fájdalom</w:t>
            </w:r>
            <w:r w:rsidRPr="002F372A">
              <w:rPr>
                <w:sz w:val="22"/>
                <w:szCs w:val="22"/>
                <w:vertAlign w:val="superscript"/>
              </w:rPr>
              <w:t>3</w:t>
            </w:r>
            <w:r w:rsidRPr="002F372A">
              <w:rPr>
                <w:sz w:val="22"/>
                <w:szCs w:val="22"/>
              </w:rPr>
              <w:t>, fájdalom</w:t>
            </w:r>
            <w:r w:rsidRPr="00A34D4C">
              <w:rPr>
                <w:sz w:val="22"/>
                <w:szCs w:val="22"/>
                <w:vertAlign w:val="superscript"/>
              </w:rPr>
              <w:t>3</w:t>
            </w:r>
            <w:r w:rsidRPr="00A34D4C">
              <w:rPr>
                <w:sz w:val="22"/>
                <w:szCs w:val="22"/>
              </w:rPr>
              <w:t>, gyengeség</w:t>
            </w:r>
            <w:r w:rsidR="00E85B55">
              <w:rPr>
                <w:sz w:val="22"/>
                <w:szCs w:val="22"/>
                <w:vertAlign w:val="superscript"/>
              </w:rPr>
              <w:t>3</w:t>
            </w:r>
            <w:r w:rsidR="00377156">
              <w:rPr>
                <w:sz w:val="22"/>
                <w:szCs w:val="22"/>
              </w:rPr>
              <w:t>,</w:t>
            </w:r>
            <w:r w:rsidRPr="0025055B">
              <w:rPr>
                <w:sz w:val="22"/>
                <w:szCs w:val="22"/>
              </w:rPr>
              <w:t xml:space="preserve"> perifériás </w:t>
            </w:r>
            <w:r w:rsidR="00904A42">
              <w:rPr>
                <w:sz w:val="22"/>
                <w:szCs w:val="22"/>
              </w:rPr>
              <w:t>ö</w:t>
            </w:r>
            <w:r w:rsidRPr="0025055B">
              <w:rPr>
                <w:sz w:val="22"/>
                <w:szCs w:val="22"/>
              </w:rPr>
              <w:t>d</w:t>
            </w:r>
            <w:r w:rsidR="00904A42">
              <w:rPr>
                <w:sz w:val="22"/>
                <w:szCs w:val="22"/>
              </w:rPr>
              <w:t>é</w:t>
            </w:r>
            <w:r w:rsidRPr="0025055B">
              <w:rPr>
                <w:sz w:val="22"/>
                <w:szCs w:val="22"/>
              </w:rPr>
              <w:t>ma</w:t>
            </w:r>
            <w:r w:rsidR="00A1632A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7FEC1979" w14:textId="77777777" w:rsidR="007A7708" w:rsidRPr="00FC6C77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1F9A2614" w14:textId="77777777" w:rsidR="007A7708" w:rsidRPr="0025055B" w:rsidRDefault="007A7708" w:rsidP="009B4564">
            <w:pPr>
              <w:pStyle w:val="Szvegtrzs"/>
              <w:rPr>
                <w:rStyle w:val="Oldalszm"/>
                <w:szCs w:val="22"/>
                <w:lang w:val="en-GB"/>
              </w:rPr>
            </w:pPr>
          </w:p>
        </w:tc>
        <w:tc>
          <w:tcPr>
            <w:tcW w:w="1559" w:type="dxa"/>
          </w:tcPr>
          <w:p w14:paraId="77B38F20" w14:textId="77777777" w:rsidR="007A7708" w:rsidRPr="0025055B" w:rsidRDefault="007A7708" w:rsidP="00F14D01">
            <w:pPr>
              <w:pStyle w:val="Szvegtrzs"/>
              <w:rPr>
                <w:rStyle w:val="Oldalszm"/>
                <w:szCs w:val="22"/>
                <w:lang w:val="en-GB"/>
              </w:rPr>
            </w:pPr>
            <w:r w:rsidRPr="0025055B">
              <w:rPr>
                <w:szCs w:val="22"/>
                <w:lang w:val="en-GB"/>
              </w:rPr>
              <w:t>oedema</w:t>
            </w:r>
            <w:r w:rsidR="0088622F" w:rsidRPr="0025055B">
              <w:rPr>
                <w:szCs w:val="22"/>
                <w:vertAlign w:val="superscript"/>
                <w:lang w:val="en-GB"/>
              </w:rPr>
              <w:t>2</w:t>
            </w:r>
          </w:p>
        </w:tc>
      </w:tr>
      <w:tr w:rsidR="00E4338B" w:rsidRPr="0025055B" w14:paraId="2A72E569" w14:textId="77777777" w:rsidTr="00ED47B4">
        <w:tc>
          <w:tcPr>
            <w:tcW w:w="1617" w:type="dxa"/>
            <w:gridSpan w:val="2"/>
          </w:tcPr>
          <w:p w14:paraId="50625336" w14:textId="77777777" w:rsidR="00A96D40" w:rsidRPr="00F50F9A" w:rsidRDefault="00A96D40" w:rsidP="007A3B12">
            <w:pPr>
              <w:pStyle w:val="Szvegtrzs"/>
              <w:keepNext/>
              <w:rPr>
                <w:b/>
                <w:szCs w:val="22"/>
              </w:rPr>
            </w:pPr>
            <w:r w:rsidRPr="00F50F9A">
              <w:rPr>
                <w:b/>
                <w:szCs w:val="22"/>
              </w:rPr>
              <w:t>Laboratóriumi és egyéb vizsgálatok eredményei</w:t>
            </w:r>
          </w:p>
        </w:tc>
        <w:tc>
          <w:tcPr>
            <w:tcW w:w="1417" w:type="dxa"/>
          </w:tcPr>
          <w:p w14:paraId="671F15FB" w14:textId="77777777" w:rsidR="00A96D40" w:rsidRPr="00200ADA" w:rsidRDefault="00A96D40" w:rsidP="007A3B12">
            <w:pPr>
              <w:pStyle w:val="Szvegtrzs"/>
              <w:keepNext/>
              <w:rPr>
                <w:szCs w:val="22"/>
              </w:rPr>
            </w:pPr>
            <w:r w:rsidRPr="006345BE">
              <w:rPr>
                <w:szCs w:val="22"/>
              </w:rPr>
              <w:t>megnöveke</w:t>
            </w:r>
            <w:r w:rsidR="00B04EB7">
              <w:rPr>
                <w:szCs w:val="22"/>
              </w:rPr>
              <w:t>-</w:t>
            </w:r>
            <w:r w:rsidRPr="006345BE">
              <w:rPr>
                <w:szCs w:val="22"/>
              </w:rPr>
              <w:t xml:space="preserve">dett </w:t>
            </w:r>
            <w:r w:rsidR="00766DE5">
              <w:rPr>
                <w:szCs w:val="22"/>
              </w:rPr>
              <w:t>SGPT-</w:t>
            </w:r>
            <w:r w:rsidR="00466006">
              <w:rPr>
                <w:szCs w:val="22"/>
              </w:rPr>
              <w:t xml:space="preserve"> </w:t>
            </w:r>
            <w:r w:rsidR="00766DE5">
              <w:rPr>
                <w:szCs w:val="22"/>
              </w:rPr>
              <w:t>(</w:t>
            </w:r>
            <w:r w:rsidRPr="006345BE">
              <w:rPr>
                <w:szCs w:val="22"/>
              </w:rPr>
              <w:t>ALAT</w:t>
            </w:r>
            <w:r w:rsidR="00766DE5">
              <w:rPr>
                <w:szCs w:val="22"/>
              </w:rPr>
              <w:t>)</w:t>
            </w:r>
            <w:r w:rsidRPr="006345BE">
              <w:rPr>
                <w:szCs w:val="22"/>
              </w:rPr>
              <w:t xml:space="preserve"> és/vagy </w:t>
            </w:r>
            <w:r w:rsidR="00757240" w:rsidRPr="00757240">
              <w:rPr>
                <w:szCs w:val="22"/>
              </w:rPr>
              <w:t>SGOT-</w:t>
            </w:r>
            <w:r w:rsidR="00757240">
              <w:rPr>
                <w:szCs w:val="22"/>
              </w:rPr>
              <w:t xml:space="preserve"> (</w:t>
            </w:r>
            <w:r w:rsidRPr="006345BE">
              <w:rPr>
                <w:szCs w:val="22"/>
              </w:rPr>
              <w:t>ASAT</w:t>
            </w:r>
            <w:r w:rsidR="00757240">
              <w:rPr>
                <w:szCs w:val="22"/>
              </w:rPr>
              <w:t xml:space="preserve">) </w:t>
            </w:r>
            <w:r w:rsidRPr="006345BE">
              <w:rPr>
                <w:szCs w:val="22"/>
              </w:rPr>
              <w:t>értékek</w:t>
            </w:r>
            <w:r w:rsidR="00A1632A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2E9B3672" w14:textId="77777777" w:rsidR="00A96D40" w:rsidRPr="00F92C42" w:rsidRDefault="00A96D40" w:rsidP="007A3B12">
            <w:pPr>
              <w:pStyle w:val="Szvegtrzs"/>
              <w:keepNext/>
              <w:rPr>
                <w:rStyle w:val="Oldalszm"/>
                <w:szCs w:val="22"/>
              </w:rPr>
            </w:pPr>
            <w:r w:rsidRPr="002E3C49">
              <w:rPr>
                <w:szCs w:val="22"/>
              </w:rPr>
              <w:t>megnövekedett CPK vérszint</w:t>
            </w:r>
            <w:r w:rsidRPr="00A34D4C">
              <w:rPr>
                <w:szCs w:val="22"/>
                <w:vertAlign w:val="superscript"/>
              </w:rPr>
              <w:t>3</w:t>
            </w:r>
            <w:r w:rsidR="00377156">
              <w:rPr>
                <w:szCs w:val="22"/>
              </w:rPr>
              <w:t>,</w:t>
            </w:r>
            <w:r w:rsidRPr="00A34D4C">
              <w:rPr>
                <w:szCs w:val="22"/>
              </w:rPr>
              <w:t xml:space="preserve"> megnövekedett gamma</w:t>
            </w:r>
            <w:r w:rsidR="00B04EB7">
              <w:rPr>
                <w:szCs w:val="22"/>
              </w:rPr>
              <w:t>-</w:t>
            </w:r>
            <w:r w:rsidRPr="00A34D4C">
              <w:rPr>
                <w:szCs w:val="22"/>
              </w:rPr>
              <w:t>glut</w:t>
            </w:r>
            <w:r w:rsidRPr="00CB2DB7">
              <w:rPr>
                <w:szCs w:val="22"/>
              </w:rPr>
              <w:t>amil</w:t>
            </w:r>
            <w:r w:rsidR="00724B08" w:rsidRPr="00FC6C77">
              <w:rPr>
                <w:szCs w:val="22"/>
              </w:rPr>
              <w:softHyphen/>
            </w:r>
            <w:r w:rsidRPr="0025055B">
              <w:rPr>
                <w:szCs w:val="22"/>
              </w:rPr>
              <w:t>transzferáz</w:t>
            </w:r>
            <w:r w:rsidR="00230DE2">
              <w:rPr>
                <w:szCs w:val="22"/>
              </w:rPr>
              <w:t>-</w:t>
            </w:r>
            <w:r w:rsidRPr="0025055B">
              <w:rPr>
                <w:szCs w:val="22"/>
              </w:rPr>
              <w:t>szint</w:t>
            </w:r>
            <w:r w:rsidRPr="0025055B">
              <w:rPr>
                <w:szCs w:val="22"/>
                <w:vertAlign w:val="superscript"/>
              </w:rPr>
              <w:t>3</w:t>
            </w:r>
            <w:r w:rsidR="00377156">
              <w:rPr>
                <w:szCs w:val="22"/>
              </w:rPr>
              <w:t>,</w:t>
            </w:r>
            <w:r w:rsidRPr="0025055B">
              <w:rPr>
                <w:szCs w:val="22"/>
              </w:rPr>
              <w:t xml:space="preserve"> a normálistól eltérő májfunkc</w:t>
            </w:r>
            <w:r w:rsidR="00A34D4C">
              <w:rPr>
                <w:szCs w:val="22"/>
              </w:rPr>
              <w:t>i</w:t>
            </w:r>
            <w:r w:rsidRPr="00A34D4C">
              <w:rPr>
                <w:szCs w:val="22"/>
              </w:rPr>
              <w:t>ós tesztek</w:t>
            </w:r>
            <w:r w:rsidRPr="00CB2DB7">
              <w:rPr>
                <w:szCs w:val="22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13847B59" w14:textId="77777777" w:rsidR="00A96D40" w:rsidRPr="009C058B" w:rsidRDefault="00A96D40" w:rsidP="007A3B12">
            <w:pPr>
              <w:pStyle w:val="Szvegtrzs"/>
              <w:keepNext/>
              <w:rPr>
                <w:rStyle w:val="Oldalszm"/>
                <w:szCs w:val="22"/>
              </w:rPr>
            </w:pPr>
          </w:p>
        </w:tc>
        <w:tc>
          <w:tcPr>
            <w:tcW w:w="1560" w:type="dxa"/>
          </w:tcPr>
          <w:p w14:paraId="5C7CC731" w14:textId="77777777" w:rsidR="00A96D40" w:rsidRPr="00FC6C77" w:rsidRDefault="00A96D40" w:rsidP="007A3B12">
            <w:pPr>
              <w:pStyle w:val="Szvegtrzs"/>
              <w:keepNext/>
              <w:rPr>
                <w:rStyle w:val="Oldalszm"/>
                <w:szCs w:val="22"/>
              </w:rPr>
            </w:pPr>
          </w:p>
        </w:tc>
        <w:tc>
          <w:tcPr>
            <w:tcW w:w="1559" w:type="dxa"/>
          </w:tcPr>
          <w:p w14:paraId="39F2960B" w14:textId="77777777" w:rsidR="00A96D40" w:rsidRPr="0025055B" w:rsidRDefault="00A96D40" w:rsidP="007A3B12">
            <w:pPr>
              <w:pStyle w:val="Szvegtrzs"/>
              <w:keepNext/>
              <w:rPr>
                <w:szCs w:val="22"/>
              </w:rPr>
            </w:pPr>
          </w:p>
        </w:tc>
      </w:tr>
    </w:tbl>
    <w:p w14:paraId="14D7B694" w14:textId="77777777" w:rsidR="001A4C88" w:rsidRPr="006345BE" w:rsidRDefault="001A4C88" w:rsidP="00FC561F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9B4564">
        <w:rPr>
          <w:sz w:val="22"/>
          <w:szCs w:val="22"/>
          <w:vertAlign w:val="superscript"/>
        </w:rPr>
        <w:t>1</w:t>
      </w:r>
      <w:r w:rsidR="00A34D4C">
        <w:rPr>
          <w:sz w:val="22"/>
          <w:szCs w:val="22"/>
          <w:vertAlign w:val="superscript"/>
        </w:rPr>
        <w:tab/>
      </w:r>
      <w:r w:rsidR="006C1F15" w:rsidRPr="009B4564">
        <w:rPr>
          <w:sz w:val="22"/>
          <w:szCs w:val="22"/>
        </w:rPr>
        <w:t>A gyakorisá</w:t>
      </w:r>
      <w:r w:rsidR="006C1F15" w:rsidRPr="00F50F9A">
        <w:rPr>
          <w:sz w:val="22"/>
          <w:szCs w:val="22"/>
        </w:rPr>
        <w:t>g a kock</w:t>
      </w:r>
      <w:r w:rsidR="006C1F15" w:rsidRPr="009B4564">
        <w:rPr>
          <w:sz w:val="22"/>
          <w:szCs w:val="22"/>
        </w:rPr>
        <w:t>á</w:t>
      </w:r>
      <w:r w:rsidR="006C1F15" w:rsidRPr="00F50F9A">
        <w:rPr>
          <w:sz w:val="22"/>
          <w:szCs w:val="22"/>
        </w:rPr>
        <w:t>zati t</w:t>
      </w:r>
      <w:r w:rsidR="006C1F15" w:rsidRPr="009B4564">
        <w:rPr>
          <w:sz w:val="22"/>
          <w:szCs w:val="22"/>
        </w:rPr>
        <w:t>é</w:t>
      </w:r>
      <w:r w:rsidR="006C1F15" w:rsidRPr="00F50F9A">
        <w:rPr>
          <w:sz w:val="22"/>
          <w:szCs w:val="22"/>
        </w:rPr>
        <w:t>nyez</w:t>
      </w:r>
      <w:r w:rsidR="006C1F15" w:rsidRPr="009B4564">
        <w:rPr>
          <w:sz w:val="22"/>
          <w:szCs w:val="22"/>
        </w:rPr>
        <w:t>ő</w:t>
      </w:r>
      <w:r w:rsidR="006C1F15" w:rsidRPr="00F50F9A">
        <w:rPr>
          <w:sz w:val="22"/>
          <w:szCs w:val="22"/>
        </w:rPr>
        <w:t>k megl</w:t>
      </w:r>
      <w:r w:rsidR="006C1F15" w:rsidRPr="009B4564">
        <w:rPr>
          <w:sz w:val="22"/>
          <w:szCs w:val="22"/>
        </w:rPr>
        <w:t>é</w:t>
      </w:r>
      <w:r w:rsidR="006C1F15" w:rsidRPr="00F50F9A">
        <w:rPr>
          <w:sz w:val="22"/>
          <w:szCs w:val="22"/>
        </w:rPr>
        <w:t>t</w:t>
      </w:r>
      <w:r w:rsidR="006C1F15" w:rsidRPr="009B4564">
        <w:rPr>
          <w:sz w:val="22"/>
          <w:szCs w:val="22"/>
        </w:rPr>
        <w:t>é</w:t>
      </w:r>
      <w:r w:rsidR="006C1F15" w:rsidRPr="00F50F9A">
        <w:rPr>
          <w:sz w:val="22"/>
          <w:szCs w:val="22"/>
        </w:rPr>
        <w:t>t</w:t>
      </w:r>
      <w:r w:rsidR="006C1F15" w:rsidRPr="009B4564">
        <w:rPr>
          <w:sz w:val="22"/>
          <w:szCs w:val="22"/>
        </w:rPr>
        <w:t>ő</w:t>
      </w:r>
      <w:r w:rsidR="006C1F15" w:rsidRPr="00F50F9A">
        <w:rPr>
          <w:sz w:val="22"/>
          <w:szCs w:val="22"/>
        </w:rPr>
        <w:t>l, ill. hi</w:t>
      </w:r>
      <w:r w:rsidR="006C1F15" w:rsidRPr="009B4564">
        <w:rPr>
          <w:sz w:val="22"/>
          <w:szCs w:val="22"/>
        </w:rPr>
        <w:t>á</w:t>
      </w:r>
      <w:r w:rsidR="006C1F15" w:rsidRPr="00F50F9A">
        <w:rPr>
          <w:sz w:val="22"/>
          <w:szCs w:val="22"/>
        </w:rPr>
        <w:t>ny</w:t>
      </w:r>
      <w:r w:rsidR="006C1F15" w:rsidRPr="009B4564">
        <w:rPr>
          <w:sz w:val="22"/>
          <w:szCs w:val="22"/>
        </w:rPr>
        <w:t>á</w:t>
      </w:r>
      <w:r w:rsidR="006C1F15" w:rsidRPr="00F50F9A">
        <w:rPr>
          <w:sz w:val="22"/>
          <w:szCs w:val="22"/>
        </w:rPr>
        <w:t>t</w:t>
      </w:r>
      <w:r w:rsidR="006C1F15" w:rsidRPr="009B4564">
        <w:rPr>
          <w:sz w:val="22"/>
          <w:szCs w:val="22"/>
        </w:rPr>
        <w:t>ó</w:t>
      </w:r>
      <w:r w:rsidR="006C1F15" w:rsidRPr="00F50F9A">
        <w:rPr>
          <w:sz w:val="22"/>
          <w:szCs w:val="22"/>
        </w:rPr>
        <w:t>l f</w:t>
      </w:r>
      <w:r w:rsidR="006C1F15" w:rsidRPr="009B4564">
        <w:rPr>
          <w:sz w:val="22"/>
          <w:szCs w:val="22"/>
        </w:rPr>
        <w:t>ü</w:t>
      </w:r>
      <w:r w:rsidR="006C1F15" w:rsidRPr="00F50F9A">
        <w:rPr>
          <w:sz w:val="22"/>
          <w:szCs w:val="22"/>
        </w:rPr>
        <w:t>gg (</w:t>
      </w:r>
      <w:r w:rsidR="006C1F15" w:rsidRPr="009B4564">
        <w:rPr>
          <w:sz w:val="22"/>
          <w:szCs w:val="22"/>
        </w:rPr>
        <w:t>é</w:t>
      </w:r>
      <w:r w:rsidR="006C1F15" w:rsidRPr="00F50F9A">
        <w:rPr>
          <w:sz w:val="22"/>
          <w:szCs w:val="22"/>
        </w:rPr>
        <w:t>homi gl</w:t>
      </w:r>
      <w:r w:rsidR="006C1F15" w:rsidRPr="009B4564">
        <w:rPr>
          <w:sz w:val="22"/>
          <w:szCs w:val="22"/>
        </w:rPr>
        <w:t>ü</w:t>
      </w:r>
      <w:r w:rsidR="006C1F15" w:rsidRPr="00F50F9A">
        <w:rPr>
          <w:sz w:val="22"/>
          <w:szCs w:val="22"/>
        </w:rPr>
        <w:t>k</w:t>
      </w:r>
      <w:r w:rsidR="006C1F15" w:rsidRPr="009B4564">
        <w:rPr>
          <w:sz w:val="22"/>
          <w:szCs w:val="22"/>
        </w:rPr>
        <w:t>ó</w:t>
      </w:r>
      <w:r w:rsidR="006C1F15" w:rsidRPr="00F50F9A">
        <w:rPr>
          <w:sz w:val="22"/>
          <w:szCs w:val="22"/>
        </w:rPr>
        <w:t xml:space="preserve">z </w:t>
      </w:r>
      <w:r w:rsidR="006C1F15" w:rsidRPr="009B4564">
        <w:rPr>
          <w:sz w:val="22"/>
          <w:szCs w:val="22"/>
        </w:rPr>
        <w:t>≥</w:t>
      </w:r>
      <w:r w:rsidR="00A34D4C">
        <w:rPr>
          <w:sz w:val="22"/>
          <w:szCs w:val="22"/>
        </w:rPr>
        <w:t> </w:t>
      </w:r>
      <w:r w:rsidR="006C1F15" w:rsidRPr="00F50F9A">
        <w:rPr>
          <w:sz w:val="22"/>
          <w:szCs w:val="22"/>
        </w:rPr>
        <w:t>5,6</w:t>
      </w:r>
      <w:r w:rsidR="00416F7D" w:rsidRPr="006345BE">
        <w:rPr>
          <w:sz w:val="22"/>
          <w:szCs w:val="22"/>
        </w:rPr>
        <w:t> </w:t>
      </w:r>
      <w:r w:rsidR="006C1F15" w:rsidRPr="006345BE">
        <w:rPr>
          <w:sz w:val="22"/>
          <w:szCs w:val="22"/>
        </w:rPr>
        <w:t>mmol/l, BMI</w:t>
      </w:r>
      <w:r w:rsidR="00A34D4C">
        <w:rPr>
          <w:sz w:val="22"/>
          <w:szCs w:val="22"/>
        </w:rPr>
        <w:t> </w:t>
      </w:r>
      <w:r w:rsidR="006C1F15" w:rsidRPr="006345BE">
        <w:rPr>
          <w:sz w:val="22"/>
          <w:szCs w:val="22"/>
        </w:rPr>
        <w:t>&gt;</w:t>
      </w:r>
      <w:r w:rsidR="00A34D4C">
        <w:rPr>
          <w:sz w:val="22"/>
          <w:szCs w:val="22"/>
        </w:rPr>
        <w:t> </w:t>
      </w:r>
      <w:r w:rsidR="006C1F15" w:rsidRPr="006345BE">
        <w:rPr>
          <w:sz w:val="22"/>
          <w:szCs w:val="22"/>
        </w:rPr>
        <w:t>30</w:t>
      </w:r>
      <w:r w:rsidR="00416F7D" w:rsidRPr="006345BE">
        <w:rPr>
          <w:sz w:val="22"/>
          <w:szCs w:val="22"/>
        </w:rPr>
        <w:t> </w:t>
      </w:r>
      <w:r w:rsidR="006C1F15" w:rsidRPr="006345BE">
        <w:rPr>
          <w:sz w:val="22"/>
          <w:szCs w:val="22"/>
        </w:rPr>
        <w:t>kg/m</w:t>
      </w:r>
      <w:r w:rsidR="006C1F15" w:rsidRPr="00352882">
        <w:rPr>
          <w:sz w:val="22"/>
          <w:szCs w:val="22"/>
          <w:vertAlign w:val="superscript"/>
        </w:rPr>
        <w:t>2</w:t>
      </w:r>
      <w:r w:rsidR="006C1F15" w:rsidRPr="00200ADA">
        <w:rPr>
          <w:sz w:val="22"/>
          <w:szCs w:val="22"/>
        </w:rPr>
        <w:t>, megn</w:t>
      </w:r>
      <w:r w:rsidR="006C1F15" w:rsidRPr="009B4564">
        <w:rPr>
          <w:sz w:val="22"/>
          <w:szCs w:val="22"/>
        </w:rPr>
        <w:t>ö</w:t>
      </w:r>
      <w:r w:rsidR="006C1F15" w:rsidRPr="00F50F9A">
        <w:rPr>
          <w:sz w:val="22"/>
          <w:szCs w:val="22"/>
        </w:rPr>
        <w:t xml:space="preserve">vekedett trigliceridszint, </w:t>
      </w:r>
      <w:r w:rsidR="002E3C49">
        <w:rPr>
          <w:sz w:val="22"/>
          <w:szCs w:val="22"/>
        </w:rPr>
        <w:t>hyper</w:t>
      </w:r>
      <w:r w:rsidR="006C1F15" w:rsidRPr="00F50F9A">
        <w:rPr>
          <w:sz w:val="22"/>
          <w:szCs w:val="22"/>
        </w:rPr>
        <w:t>t</w:t>
      </w:r>
      <w:r w:rsidR="00FC561F">
        <w:rPr>
          <w:sz w:val="22"/>
          <w:szCs w:val="22"/>
        </w:rPr>
        <w:t>o</w:t>
      </w:r>
      <w:r w:rsidR="006C1F15" w:rsidRPr="00F50F9A">
        <w:rPr>
          <w:sz w:val="22"/>
          <w:szCs w:val="22"/>
        </w:rPr>
        <w:t>nia a k</w:t>
      </w:r>
      <w:r w:rsidR="006C1F15" w:rsidRPr="009B4564">
        <w:rPr>
          <w:sz w:val="22"/>
          <w:szCs w:val="22"/>
        </w:rPr>
        <w:t>ó</w:t>
      </w:r>
      <w:r w:rsidR="006C1F15" w:rsidRPr="00F50F9A">
        <w:rPr>
          <w:sz w:val="22"/>
          <w:szCs w:val="22"/>
        </w:rPr>
        <w:t>rt</w:t>
      </w:r>
      <w:r w:rsidR="006C1F15" w:rsidRPr="009B4564">
        <w:rPr>
          <w:sz w:val="22"/>
          <w:szCs w:val="22"/>
        </w:rPr>
        <w:t>ö</w:t>
      </w:r>
      <w:r w:rsidR="006C1F15" w:rsidRPr="00F50F9A">
        <w:rPr>
          <w:sz w:val="22"/>
          <w:szCs w:val="22"/>
        </w:rPr>
        <w:t>rt</w:t>
      </w:r>
      <w:r w:rsidR="006C1F15" w:rsidRPr="009B4564">
        <w:rPr>
          <w:sz w:val="22"/>
          <w:szCs w:val="22"/>
        </w:rPr>
        <w:t>é</w:t>
      </w:r>
      <w:r w:rsidR="006C1F15" w:rsidRPr="00F50F9A">
        <w:rPr>
          <w:sz w:val="22"/>
          <w:szCs w:val="22"/>
        </w:rPr>
        <w:t>netben)</w:t>
      </w:r>
      <w:r w:rsidR="009F3CEF">
        <w:rPr>
          <w:sz w:val="22"/>
          <w:szCs w:val="22"/>
        </w:rPr>
        <w:t xml:space="preserve"> </w:t>
      </w:r>
      <w:bookmarkStart w:id="7" w:name="_Hlk75164696"/>
      <w:r w:rsidR="00F609A1">
        <w:rPr>
          <w:sz w:val="22"/>
          <w:szCs w:val="22"/>
        </w:rPr>
        <w:t>–</w:t>
      </w:r>
      <w:bookmarkEnd w:id="7"/>
      <w:r w:rsidR="00416F7D" w:rsidRPr="006345BE">
        <w:rPr>
          <w:sz w:val="22"/>
          <w:szCs w:val="22"/>
        </w:rPr>
        <w:t xml:space="preserve"> rozuvasztatinnál</w:t>
      </w:r>
      <w:r w:rsidR="006C1F15" w:rsidRPr="006345BE">
        <w:rPr>
          <w:sz w:val="22"/>
          <w:szCs w:val="22"/>
        </w:rPr>
        <w:t>.</w:t>
      </w:r>
    </w:p>
    <w:p w14:paraId="3283FF8B" w14:textId="77777777" w:rsidR="00A96D40" w:rsidRPr="00200ADA" w:rsidRDefault="00A96D40" w:rsidP="00FC561F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352882">
        <w:rPr>
          <w:sz w:val="22"/>
          <w:szCs w:val="22"/>
          <w:vertAlign w:val="superscript"/>
        </w:rPr>
        <w:t>2</w:t>
      </w:r>
      <w:r w:rsidR="00A34D4C">
        <w:rPr>
          <w:sz w:val="22"/>
          <w:szCs w:val="22"/>
          <w:vertAlign w:val="superscript"/>
        </w:rPr>
        <w:tab/>
      </w:r>
      <w:r w:rsidRPr="00200ADA">
        <w:rPr>
          <w:sz w:val="22"/>
          <w:szCs w:val="22"/>
        </w:rPr>
        <w:t>A rozuvasztatin mellékhatásai a klinikai vizsgálatok adatai, valamint az eddigi pos</w:t>
      </w:r>
      <w:r w:rsidR="00FC561F">
        <w:rPr>
          <w:sz w:val="22"/>
          <w:szCs w:val="22"/>
        </w:rPr>
        <w:t>z</w:t>
      </w:r>
      <w:r w:rsidRPr="00200ADA">
        <w:rPr>
          <w:sz w:val="22"/>
          <w:szCs w:val="22"/>
        </w:rPr>
        <w:t>tmarketing tapasztalatok alapján.</w:t>
      </w:r>
    </w:p>
    <w:p w14:paraId="0CEF3EAE" w14:textId="77777777" w:rsidR="000011CE" w:rsidRPr="00FC561F" w:rsidRDefault="00A96D40" w:rsidP="00F609A1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 w:rsidRPr="00200ADA">
        <w:rPr>
          <w:sz w:val="22"/>
          <w:szCs w:val="22"/>
          <w:vertAlign w:val="superscript"/>
        </w:rPr>
        <w:t>3</w:t>
      </w:r>
      <w:r w:rsidR="00A34D4C">
        <w:rPr>
          <w:sz w:val="22"/>
          <w:szCs w:val="22"/>
        </w:rPr>
        <w:tab/>
      </w:r>
      <w:bookmarkStart w:id="8" w:name="_Hlk75164708"/>
      <w:r w:rsidR="00F609A1" w:rsidRPr="00F609A1">
        <w:rPr>
          <w:sz w:val="22"/>
          <w:szCs w:val="22"/>
        </w:rPr>
        <w:t xml:space="preserve">Az ezetimib klinikai vizsgálatai során (monoterápiában vagy sztatinnal történő együttes alkalmazásakor) vagy a forgalomba hozatalt követően az ezetimib önmagában vagy sztatinnal együttesen történő alkalmazásakor jelentett mellékhatások. </w:t>
      </w:r>
      <w:bookmarkEnd w:id="8"/>
      <w:r w:rsidR="00C6199D">
        <w:rPr>
          <w:sz w:val="22"/>
          <w:szCs w:val="22"/>
        </w:rPr>
        <w:t>A</w:t>
      </w:r>
      <w:r w:rsidRPr="00200ADA">
        <w:rPr>
          <w:sz w:val="22"/>
          <w:szCs w:val="22"/>
        </w:rPr>
        <w:t>z ezetimibet önmagában szedő betegeknél (</w:t>
      </w:r>
      <w:r w:rsidR="00CD4BAD">
        <w:rPr>
          <w:sz w:val="22"/>
          <w:szCs w:val="22"/>
        </w:rPr>
        <w:t>n</w:t>
      </w:r>
      <w:r w:rsidR="00230DE2">
        <w:rPr>
          <w:sz w:val="22"/>
          <w:szCs w:val="22"/>
        </w:rPr>
        <w:t> =</w:t>
      </w:r>
      <w:r w:rsidR="00FC561F">
        <w:rPr>
          <w:sz w:val="22"/>
          <w:szCs w:val="22"/>
        </w:rPr>
        <w:t> </w:t>
      </w:r>
      <w:r w:rsidRPr="00200ADA">
        <w:rPr>
          <w:sz w:val="22"/>
          <w:szCs w:val="22"/>
        </w:rPr>
        <w:t>2</w:t>
      </w:r>
      <w:r w:rsidR="003D2D8E">
        <w:rPr>
          <w:sz w:val="22"/>
          <w:szCs w:val="22"/>
        </w:rPr>
        <w:t> </w:t>
      </w:r>
      <w:r w:rsidRPr="00200ADA">
        <w:rPr>
          <w:sz w:val="22"/>
          <w:szCs w:val="22"/>
        </w:rPr>
        <w:t>396) a placebót kapó betegek körében megfigyeltnél nagyobb előfordulási aránnyal (</w:t>
      </w:r>
      <w:r w:rsidR="00CD4BAD">
        <w:rPr>
          <w:sz w:val="22"/>
          <w:szCs w:val="22"/>
        </w:rPr>
        <w:t>n</w:t>
      </w:r>
      <w:r w:rsidR="00230DE2">
        <w:rPr>
          <w:sz w:val="22"/>
          <w:szCs w:val="22"/>
        </w:rPr>
        <w:t> =</w:t>
      </w:r>
      <w:r w:rsidR="00FC561F">
        <w:rPr>
          <w:sz w:val="22"/>
          <w:szCs w:val="22"/>
        </w:rPr>
        <w:t> </w:t>
      </w:r>
      <w:r w:rsidRPr="00200ADA">
        <w:rPr>
          <w:sz w:val="22"/>
          <w:szCs w:val="22"/>
        </w:rPr>
        <w:t>1</w:t>
      </w:r>
      <w:r w:rsidR="003D2D8E">
        <w:rPr>
          <w:sz w:val="22"/>
          <w:szCs w:val="22"/>
        </w:rPr>
        <w:t> </w:t>
      </w:r>
      <w:r w:rsidRPr="00200ADA">
        <w:rPr>
          <w:sz w:val="22"/>
          <w:szCs w:val="22"/>
        </w:rPr>
        <w:t>159)</w:t>
      </w:r>
      <w:bookmarkStart w:id="9" w:name="_Hlk75164738"/>
      <w:r w:rsidR="00F609A1" w:rsidRPr="00F609A1">
        <w:rPr>
          <w:sz w:val="22"/>
          <w:szCs w:val="22"/>
        </w:rPr>
        <w:t>, illetve az</w:t>
      </w:r>
      <w:r w:rsidR="00F609A1" w:rsidRPr="00F609A1" w:rsidDel="00F609A1">
        <w:rPr>
          <w:sz w:val="22"/>
          <w:szCs w:val="22"/>
        </w:rPr>
        <w:t xml:space="preserve"> </w:t>
      </w:r>
      <w:bookmarkEnd w:id="9"/>
      <w:r w:rsidR="000011CE" w:rsidRPr="002E3C49">
        <w:rPr>
          <w:sz w:val="22"/>
          <w:szCs w:val="22"/>
        </w:rPr>
        <w:t>ezetimibet valamely sztatinnal együtt szedő betegeknél (</w:t>
      </w:r>
      <w:r w:rsidR="00CD4BAD">
        <w:rPr>
          <w:sz w:val="22"/>
          <w:szCs w:val="22"/>
        </w:rPr>
        <w:t>n</w:t>
      </w:r>
      <w:r w:rsidR="00230DE2">
        <w:rPr>
          <w:sz w:val="22"/>
          <w:szCs w:val="22"/>
        </w:rPr>
        <w:t> =</w:t>
      </w:r>
      <w:r w:rsidR="00FC561F">
        <w:rPr>
          <w:sz w:val="22"/>
          <w:szCs w:val="22"/>
        </w:rPr>
        <w:t> </w:t>
      </w:r>
      <w:r w:rsidR="000011CE" w:rsidRPr="002E3C49">
        <w:rPr>
          <w:sz w:val="22"/>
          <w:szCs w:val="22"/>
        </w:rPr>
        <w:t>11 308) a sztatint önmagában kapó betegek körében</w:t>
      </w:r>
      <w:r w:rsidR="000011CE" w:rsidRPr="00A34D4C">
        <w:rPr>
          <w:sz w:val="22"/>
          <w:szCs w:val="22"/>
        </w:rPr>
        <w:t xml:space="preserve"> megfigyeltnél nagyobb előfordulási aránnyal (</w:t>
      </w:r>
      <w:r w:rsidR="00CD4BAD">
        <w:rPr>
          <w:sz w:val="22"/>
          <w:szCs w:val="22"/>
        </w:rPr>
        <w:t>n</w:t>
      </w:r>
      <w:r w:rsidR="00230DE2">
        <w:rPr>
          <w:sz w:val="22"/>
          <w:szCs w:val="22"/>
        </w:rPr>
        <w:t> =</w:t>
      </w:r>
      <w:r w:rsidR="00FC561F">
        <w:rPr>
          <w:sz w:val="22"/>
          <w:szCs w:val="22"/>
        </w:rPr>
        <w:t> </w:t>
      </w:r>
      <w:r w:rsidR="000011CE" w:rsidRPr="00A34D4C">
        <w:rPr>
          <w:sz w:val="22"/>
          <w:szCs w:val="22"/>
        </w:rPr>
        <w:t>9</w:t>
      </w:r>
      <w:r w:rsidR="003D2D8E">
        <w:rPr>
          <w:sz w:val="22"/>
          <w:szCs w:val="22"/>
        </w:rPr>
        <w:t> </w:t>
      </w:r>
      <w:r w:rsidR="000011CE" w:rsidRPr="00A34D4C">
        <w:rPr>
          <w:sz w:val="22"/>
          <w:szCs w:val="22"/>
        </w:rPr>
        <w:t>361)</w:t>
      </w:r>
      <w:r w:rsidR="002804B2" w:rsidRPr="00FC561F">
        <w:rPr>
          <w:sz w:val="22"/>
          <w:szCs w:val="22"/>
        </w:rPr>
        <w:t xml:space="preserve"> megfigyelt mellékhatások.</w:t>
      </w:r>
      <w:r w:rsidR="00F609A1" w:rsidRPr="00F609A1">
        <w:rPr>
          <w:sz w:val="22"/>
          <w:szCs w:val="22"/>
        </w:rPr>
        <w:t xml:space="preserve"> </w:t>
      </w:r>
      <w:bookmarkStart w:id="10" w:name="_Hlk75164754"/>
      <w:r w:rsidR="00F609A1" w:rsidRPr="00F609A1">
        <w:rPr>
          <w:sz w:val="22"/>
          <w:szCs w:val="22"/>
        </w:rPr>
        <w:t>A forgalomba hozatalt követő mellékhatások olyan jelentésekből származnak, melyekben az ezetimibet vagy önmagában vagy sztatinnal együtt alkalmazták.</w:t>
      </w:r>
      <w:bookmarkEnd w:id="10"/>
    </w:p>
    <w:p w14:paraId="5144621E" w14:textId="77777777" w:rsidR="00AB6E56" w:rsidRPr="00FC561F" w:rsidRDefault="00AB6E56" w:rsidP="00F609A1">
      <w:pPr>
        <w:tabs>
          <w:tab w:val="left" w:pos="284"/>
        </w:tabs>
        <w:autoSpaceDE w:val="0"/>
        <w:autoSpaceDN w:val="0"/>
        <w:adjustRightInd w:val="0"/>
      </w:pPr>
    </w:p>
    <w:p w14:paraId="4774E89F" w14:textId="77777777" w:rsidR="00AB6E56" w:rsidRPr="00200ADA" w:rsidRDefault="00AB6E56" w:rsidP="00F14D01">
      <w:pPr>
        <w:pStyle w:val="Szvegtrzs"/>
        <w:rPr>
          <w:szCs w:val="22"/>
        </w:rPr>
      </w:pPr>
      <w:r w:rsidRPr="00FC561F">
        <w:rPr>
          <w:szCs w:val="22"/>
        </w:rPr>
        <w:t>Egyéb HMG-CoA</w:t>
      </w:r>
      <w:r w:rsidR="00200ADA">
        <w:rPr>
          <w:szCs w:val="22"/>
        </w:rPr>
        <w:t>-redukt</w:t>
      </w:r>
      <w:r w:rsidRPr="00200ADA">
        <w:rPr>
          <w:szCs w:val="22"/>
        </w:rPr>
        <w:t>áz</w:t>
      </w:r>
      <w:r w:rsidR="00200ADA">
        <w:rPr>
          <w:szCs w:val="22"/>
        </w:rPr>
        <w:t>-inhib</w:t>
      </w:r>
      <w:r w:rsidRPr="00200ADA">
        <w:rPr>
          <w:szCs w:val="22"/>
        </w:rPr>
        <w:t xml:space="preserve">itorokhoz hasonlóan, a nemkívánatos </w:t>
      </w:r>
      <w:r w:rsidR="00D04369" w:rsidRPr="00200ADA">
        <w:rPr>
          <w:szCs w:val="22"/>
        </w:rPr>
        <w:t>mellék</w:t>
      </w:r>
      <w:r w:rsidRPr="00200ADA">
        <w:rPr>
          <w:szCs w:val="22"/>
        </w:rPr>
        <w:t>hatások incidenciája dózisfüggő tendenciát mutat.</w:t>
      </w:r>
    </w:p>
    <w:p w14:paraId="6B0CFFCA" w14:textId="77777777" w:rsidR="00AB6E56" w:rsidRPr="009B4564" w:rsidRDefault="00AB6E56" w:rsidP="002E3C49">
      <w:pPr>
        <w:pStyle w:val="Szvegtrzs"/>
        <w:rPr>
          <w:szCs w:val="22"/>
        </w:rPr>
      </w:pPr>
    </w:p>
    <w:p w14:paraId="6CBDD507" w14:textId="77777777" w:rsidR="00AB6E56" w:rsidRPr="00D822EF" w:rsidRDefault="00023227" w:rsidP="002E3C49">
      <w:pPr>
        <w:pStyle w:val="Szvegtrzs"/>
        <w:rPr>
          <w:szCs w:val="22"/>
        </w:rPr>
      </w:pPr>
      <w:r w:rsidRPr="009B4564">
        <w:rPr>
          <w:bCs/>
          <w:i/>
          <w:szCs w:val="22"/>
          <w:u w:val="single"/>
        </w:rPr>
        <w:t>A ves</w:t>
      </w:r>
      <w:r w:rsidR="004E3870" w:rsidRPr="00F14D01">
        <w:rPr>
          <w:bCs/>
          <w:i/>
          <w:szCs w:val="22"/>
          <w:u w:val="single"/>
        </w:rPr>
        <w:t>e</w:t>
      </w:r>
      <w:r w:rsidRPr="002E3C49">
        <w:rPr>
          <w:bCs/>
          <w:i/>
          <w:szCs w:val="22"/>
          <w:u w:val="single"/>
        </w:rPr>
        <w:t xml:space="preserve"> érint</w:t>
      </w:r>
      <w:r w:rsidR="004E3870" w:rsidRPr="002E3C49">
        <w:rPr>
          <w:bCs/>
          <w:i/>
          <w:szCs w:val="22"/>
          <w:u w:val="single"/>
        </w:rPr>
        <w:t>ettsége</w:t>
      </w:r>
      <w:r w:rsidR="00AB6E56" w:rsidRPr="002F372A">
        <w:rPr>
          <w:bCs/>
          <w:i/>
          <w:szCs w:val="22"/>
          <w:u w:val="single"/>
        </w:rPr>
        <w:t>:</w:t>
      </w:r>
      <w:r w:rsidR="00AB6E56" w:rsidRPr="002F372A">
        <w:rPr>
          <w:szCs w:val="22"/>
        </w:rPr>
        <w:t xml:space="preserve"> </w:t>
      </w:r>
      <w:r w:rsidR="00C32391" w:rsidRPr="002F372A">
        <w:rPr>
          <w:szCs w:val="22"/>
        </w:rPr>
        <w:t>Rozuvasztatin</w:t>
      </w:r>
      <w:r w:rsidR="00AB6E56" w:rsidRPr="002F372A">
        <w:rPr>
          <w:szCs w:val="22"/>
        </w:rPr>
        <w:t>nal kezelt betegekben tesztcsík vizsgálattal kimutatott, főleg tubuláris eredetű proteinuriát figyeltek meg. A vizeletben megjelenő proteinmennyiség növekedés</w:t>
      </w:r>
      <w:r w:rsidR="004E3870" w:rsidRPr="00A34D4C">
        <w:rPr>
          <w:szCs w:val="22"/>
        </w:rPr>
        <w:t>ét</w:t>
      </w:r>
      <w:r w:rsidR="00AB6E56" w:rsidRPr="00A34D4C">
        <w:rPr>
          <w:szCs w:val="22"/>
        </w:rPr>
        <w:t xml:space="preserve"> a nullától, illetve a nyomokban előforduló </w:t>
      </w:r>
      <w:r w:rsidR="004E3870" w:rsidRPr="00CB2DB7">
        <w:rPr>
          <w:szCs w:val="22"/>
        </w:rPr>
        <w:t xml:space="preserve">értékről a kétkeresztes </w:t>
      </w:r>
      <w:r w:rsidR="00905610" w:rsidRPr="00F92C42">
        <w:rPr>
          <w:szCs w:val="22"/>
        </w:rPr>
        <w:t xml:space="preserve">(++) </w:t>
      </w:r>
      <w:r w:rsidR="004E3870" w:rsidRPr="00F92C42">
        <w:rPr>
          <w:szCs w:val="22"/>
        </w:rPr>
        <w:t xml:space="preserve">vagy ennél magasabb értékig, </w:t>
      </w:r>
      <w:r w:rsidR="00AB6E56" w:rsidRPr="009C058B">
        <w:rPr>
          <w:szCs w:val="22"/>
        </w:rPr>
        <w:t>a 10</w:t>
      </w:r>
      <w:r w:rsidR="00E97AD2">
        <w:rPr>
          <w:szCs w:val="22"/>
        </w:rPr>
        <w:t> mg</w:t>
      </w:r>
      <w:r w:rsidR="00AB6E56" w:rsidRPr="009C058B">
        <w:rPr>
          <w:szCs w:val="22"/>
        </w:rPr>
        <w:t xml:space="preserve"> és 20</w:t>
      </w:r>
      <w:r w:rsidR="004E3870" w:rsidRPr="00FC6C77">
        <w:rPr>
          <w:szCs w:val="22"/>
        </w:rPr>
        <w:t> </w:t>
      </w:r>
      <w:r w:rsidR="00AB6E56" w:rsidRPr="0025055B">
        <w:rPr>
          <w:szCs w:val="22"/>
        </w:rPr>
        <w:t>mg-</w:t>
      </w:r>
      <w:r w:rsidR="00AB6E56" w:rsidRPr="00D822EF">
        <w:rPr>
          <w:szCs w:val="22"/>
        </w:rPr>
        <w:t xml:space="preserve">os adaggal való kezelés során a betegek </w:t>
      </w:r>
      <w:r w:rsidR="00AB6E56" w:rsidRPr="00D822EF">
        <w:rPr>
          <w:szCs w:val="22"/>
        </w:rPr>
        <w:sym w:font="Symbol" w:char="F03C"/>
      </w:r>
      <w:r w:rsidR="00FC561F" w:rsidRPr="00D822EF">
        <w:rPr>
          <w:szCs w:val="22"/>
        </w:rPr>
        <w:t> </w:t>
      </w:r>
      <w:r w:rsidR="00AB6E56" w:rsidRPr="00D822EF">
        <w:rPr>
          <w:szCs w:val="22"/>
        </w:rPr>
        <w:t>1%-</w:t>
      </w:r>
      <w:r w:rsidR="004E3870" w:rsidRPr="00D822EF">
        <w:rPr>
          <w:szCs w:val="22"/>
        </w:rPr>
        <w:t>nál, a</w:t>
      </w:r>
      <w:r w:rsidR="00AB6E56" w:rsidRPr="00D822EF">
        <w:rPr>
          <w:szCs w:val="22"/>
        </w:rPr>
        <w:t xml:space="preserve"> 40</w:t>
      </w:r>
      <w:r w:rsidR="004E3870" w:rsidRPr="00D822EF">
        <w:rPr>
          <w:szCs w:val="22"/>
        </w:rPr>
        <w:t> </w:t>
      </w:r>
      <w:r w:rsidR="00AB6E56" w:rsidRPr="00D822EF">
        <w:rPr>
          <w:szCs w:val="22"/>
        </w:rPr>
        <w:t xml:space="preserve">mg-os adaggal való kezelés mellett </w:t>
      </w:r>
      <w:r w:rsidR="004E3870" w:rsidRPr="00D822EF">
        <w:rPr>
          <w:szCs w:val="22"/>
        </w:rPr>
        <w:t xml:space="preserve">a betegek </w:t>
      </w:r>
      <w:r w:rsidR="00AB6E56" w:rsidRPr="00D822EF">
        <w:rPr>
          <w:szCs w:val="22"/>
        </w:rPr>
        <w:t>megközelítőleg 3%-á</w:t>
      </w:r>
      <w:r w:rsidR="004E3870" w:rsidRPr="00D822EF">
        <w:rPr>
          <w:szCs w:val="22"/>
        </w:rPr>
        <w:t xml:space="preserve">nál </w:t>
      </w:r>
      <w:r w:rsidR="00AB6E56" w:rsidRPr="00D822EF">
        <w:rPr>
          <w:szCs w:val="22"/>
        </w:rPr>
        <w:t>figyelt</w:t>
      </w:r>
      <w:r w:rsidR="004E3870" w:rsidRPr="00D822EF">
        <w:rPr>
          <w:szCs w:val="22"/>
        </w:rPr>
        <w:t>ék meg</w:t>
      </w:r>
      <w:r w:rsidR="00AB6E56" w:rsidRPr="00D822EF">
        <w:rPr>
          <w:szCs w:val="22"/>
        </w:rPr>
        <w:t>.</w:t>
      </w:r>
      <w:r w:rsidR="004E3870" w:rsidRPr="00D822EF">
        <w:rPr>
          <w:szCs w:val="22"/>
        </w:rPr>
        <w:t xml:space="preserve"> </w:t>
      </w:r>
      <w:r w:rsidR="00AB6E56" w:rsidRPr="00D822EF">
        <w:rPr>
          <w:szCs w:val="22"/>
        </w:rPr>
        <w:t>20</w:t>
      </w:r>
      <w:r w:rsidR="004E3870" w:rsidRPr="00D822EF">
        <w:rPr>
          <w:szCs w:val="22"/>
        </w:rPr>
        <w:t> </w:t>
      </w:r>
      <w:r w:rsidR="00AB6E56" w:rsidRPr="00D822EF">
        <w:rPr>
          <w:szCs w:val="22"/>
        </w:rPr>
        <w:t>mg-os dózis alkalmazásakor a protein</w:t>
      </w:r>
      <w:r w:rsidR="00FC561F" w:rsidRPr="00D822EF">
        <w:rPr>
          <w:szCs w:val="22"/>
        </w:rPr>
        <w:noBreakHyphen/>
      </w:r>
      <w:r w:rsidR="00AB6E56" w:rsidRPr="00D822EF">
        <w:rPr>
          <w:szCs w:val="22"/>
        </w:rPr>
        <w:t>érték nulláról</w:t>
      </w:r>
      <w:r w:rsidR="00A61F25" w:rsidRPr="00D822EF">
        <w:rPr>
          <w:szCs w:val="22"/>
        </w:rPr>
        <w:t>,</w:t>
      </w:r>
      <w:r w:rsidR="00AB6E56" w:rsidRPr="00D822EF">
        <w:rPr>
          <w:szCs w:val="22"/>
        </w:rPr>
        <w:t xml:space="preserve"> illetve nyomokban előforduló értékről egy keresztre </w:t>
      </w:r>
      <w:r w:rsidR="00905610" w:rsidRPr="00D822EF">
        <w:rPr>
          <w:szCs w:val="22"/>
        </w:rPr>
        <w:t xml:space="preserve">(+) </w:t>
      </w:r>
      <w:r w:rsidR="00AB6E56" w:rsidRPr="00D822EF">
        <w:rPr>
          <w:szCs w:val="22"/>
        </w:rPr>
        <w:t xml:space="preserve">történő </w:t>
      </w:r>
      <w:r w:rsidR="004E3870" w:rsidRPr="00D822EF">
        <w:rPr>
          <w:szCs w:val="22"/>
        </w:rPr>
        <w:t xml:space="preserve">változása valamivel gyakrabban fordult </w:t>
      </w:r>
      <w:r w:rsidR="00D20656" w:rsidRPr="00D822EF">
        <w:rPr>
          <w:szCs w:val="22"/>
        </w:rPr>
        <w:t>e</w:t>
      </w:r>
      <w:r w:rsidR="004E3870" w:rsidRPr="00D822EF">
        <w:rPr>
          <w:szCs w:val="22"/>
        </w:rPr>
        <w:t>l</w:t>
      </w:r>
      <w:r w:rsidR="00D20656" w:rsidRPr="00D822EF">
        <w:rPr>
          <w:szCs w:val="22"/>
        </w:rPr>
        <w:t xml:space="preserve">ő. </w:t>
      </w:r>
      <w:r w:rsidR="00AB6E56" w:rsidRPr="00D822EF">
        <w:rPr>
          <w:szCs w:val="22"/>
        </w:rPr>
        <w:t>Az esetek többségében a terápia folytatása mellett a proteinuria spontán csökken vagy megszűnik</w:t>
      </w:r>
      <w:r w:rsidR="004E3870" w:rsidRPr="00D822EF">
        <w:rPr>
          <w:szCs w:val="22"/>
        </w:rPr>
        <w:t>. A</w:t>
      </w:r>
      <w:r w:rsidR="00AB6E56" w:rsidRPr="00D822EF">
        <w:rPr>
          <w:szCs w:val="22"/>
        </w:rPr>
        <w:t xml:space="preserve"> klinikai vizsgálatok</w:t>
      </w:r>
      <w:r w:rsidR="001322D0" w:rsidRPr="00D822EF">
        <w:rPr>
          <w:szCs w:val="22"/>
        </w:rPr>
        <w:t xml:space="preserve"> </w:t>
      </w:r>
      <w:r w:rsidR="004E3870" w:rsidRPr="00D822EF">
        <w:rPr>
          <w:szCs w:val="22"/>
        </w:rPr>
        <w:t>adatai, valamint</w:t>
      </w:r>
      <w:r w:rsidR="00AB6E56" w:rsidRPr="00D822EF">
        <w:rPr>
          <w:szCs w:val="22"/>
        </w:rPr>
        <w:t xml:space="preserve"> a</w:t>
      </w:r>
      <w:r w:rsidR="004E3870" w:rsidRPr="00D822EF">
        <w:rPr>
          <w:szCs w:val="22"/>
        </w:rPr>
        <w:t>z eddigi</w:t>
      </w:r>
      <w:r w:rsidR="00AB6E56" w:rsidRPr="00D822EF">
        <w:rPr>
          <w:szCs w:val="22"/>
        </w:rPr>
        <w:t xml:space="preserve"> pos</w:t>
      </w:r>
      <w:r w:rsidR="00FC561F" w:rsidRPr="00D822EF">
        <w:rPr>
          <w:szCs w:val="22"/>
        </w:rPr>
        <w:t>z</w:t>
      </w:r>
      <w:r w:rsidR="00AB6E56" w:rsidRPr="00D822EF">
        <w:rPr>
          <w:szCs w:val="22"/>
        </w:rPr>
        <w:t>tmarketing tapasztalatok alapján nem igazolódott ok</w:t>
      </w:r>
      <w:r w:rsidR="004E3870" w:rsidRPr="00D822EF">
        <w:rPr>
          <w:szCs w:val="22"/>
        </w:rPr>
        <w:t>-okozat</w:t>
      </w:r>
      <w:r w:rsidR="00AB6E56" w:rsidRPr="00D822EF">
        <w:rPr>
          <w:szCs w:val="22"/>
        </w:rPr>
        <w:t xml:space="preserve">i </w:t>
      </w:r>
      <w:r w:rsidR="004E3870" w:rsidRPr="00D822EF">
        <w:rPr>
          <w:szCs w:val="22"/>
        </w:rPr>
        <w:t>összefüggés</w:t>
      </w:r>
      <w:r w:rsidR="00AB6E56" w:rsidRPr="00D822EF">
        <w:rPr>
          <w:szCs w:val="22"/>
        </w:rPr>
        <w:t xml:space="preserve"> a proteinuria és </w:t>
      </w:r>
      <w:r w:rsidR="004E3870" w:rsidRPr="00D822EF">
        <w:rPr>
          <w:szCs w:val="22"/>
        </w:rPr>
        <w:t xml:space="preserve">az </w:t>
      </w:r>
      <w:r w:rsidR="00AB6E56" w:rsidRPr="00D822EF">
        <w:rPr>
          <w:szCs w:val="22"/>
        </w:rPr>
        <w:t xml:space="preserve">akut vagy súlyosbodó veseműködési elégtelenség </w:t>
      </w:r>
      <w:r w:rsidR="004E3870" w:rsidRPr="00D822EF">
        <w:rPr>
          <w:szCs w:val="22"/>
        </w:rPr>
        <w:t xml:space="preserve">kialakulása </w:t>
      </w:r>
      <w:r w:rsidR="00AB6E56" w:rsidRPr="00D822EF">
        <w:rPr>
          <w:szCs w:val="22"/>
        </w:rPr>
        <w:t>között.</w:t>
      </w:r>
    </w:p>
    <w:p w14:paraId="49A25611" w14:textId="77777777" w:rsidR="00AB6E56" w:rsidRPr="0025055B" w:rsidRDefault="00AB6E56" w:rsidP="00A34D4C">
      <w:pPr>
        <w:pStyle w:val="Szvegtrzs"/>
        <w:rPr>
          <w:szCs w:val="22"/>
        </w:rPr>
      </w:pPr>
      <w:r w:rsidRPr="00D822EF">
        <w:rPr>
          <w:szCs w:val="22"/>
        </w:rPr>
        <w:t>Klinikai vizsgálati adatok alapján</w:t>
      </w:r>
      <w:r w:rsidRPr="0025055B">
        <w:rPr>
          <w:szCs w:val="22"/>
        </w:rPr>
        <w:t xml:space="preserve"> </w:t>
      </w:r>
      <w:r w:rsidR="00C32391" w:rsidRPr="0025055B">
        <w:rPr>
          <w:szCs w:val="22"/>
        </w:rPr>
        <w:t>rozuvasztatin</w:t>
      </w:r>
      <w:r w:rsidRPr="0025055B">
        <w:rPr>
          <w:szCs w:val="22"/>
        </w:rPr>
        <w:t>nal kezelt betegekben nagyon ritkán haematuria kialakulását tapasztalták.</w:t>
      </w:r>
    </w:p>
    <w:p w14:paraId="73CCB2FF" w14:textId="77777777" w:rsidR="00AB6E56" w:rsidRPr="0025055B" w:rsidRDefault="00AB6E56" w:rsidP="00CB2DB7">
      <w:pPr>
        <w:pStyle w:val="Szvegtrzs"/>
        <w:rPr>
          <w:szCs w:val="22"/>
        </w:rPr>
      </w:pPr>
    </w:p>
    <w:p w14:paraId="0EFBE543" w14:textId="77777777" w:rsidR="00AB6E56" w:rsidRPr="0025055B" w:rsidRDefault="004E3870" w:rsidP="00F92C42">
      <w:pPr>
        <w:pStyle w:val="Szvegtrzs"/>
        <w:rPr>
          <w:szCs w:val="22"/>
        </w:rPr>
      </w:pPr>
      <w:r w:rsidRPr="0025055B">
        <w:rPr>
          <w:bCs/>
          <w:i/>
          <w:szCs w:val="22"/>
          <w:u w:val="single"/>
        </w:rPr>
        <w:lastRenderedPageBreak/>
        <w:t>V</w:t>
      </w:r>
      <w:r w:rsidR="00023227" w:rsidRPr="0025055B">
        <w:rPr>
          <w:bCs/>
          <w:i/>
          <w:szCs w:val="22"/>
          <w:u w:val="single"/>
        </w:rPr>
        <w:t>ázizomzat érint</w:t>
      </w:r>
      <w:r w:rsidRPr="0025055B">
        <w:rPr>
          <w:bCs/>
          <w:i/>
          <w:szCs w:val="22"/>
          <w:u w:val="single"/>
        </w:rPr>
        <w:t>ettsége</w:t>
      </w:r>
      <w:r w:rsidR="00AB6E56" w:rsidRPr="0025055B">
        <w:rPr>
          <w:bCs/>
          <w:i/>
          <w:szCs w:val="22"/>
          <w:u w:val="single"/>
        </w:rPr>
        <w:t>:</w:t>
      </w:r>
      <w:r w:rsidR="00AB6E56" w:rsidRPr="00E97AD2">
        <w:rPr>
          <w:szCs w:val="22"/>
        </w:rPr>
        <w:t xml:space="preserve"> </w:t>
      </w:r>
      <w:r w:rsidRPr="0025055B">
        <w:rPr>
          <w:szCs w:val="22"/>
        </w:rPr>
        <w:t>A</w:t>
      </w:r>
      <w:r w:rsidR="00AB6E56" w:rsidRPr="0025055B">
        <w:rPr>
          <w:szCs w:val="22"/>
        </w:rPr>
        <w:t xml:space="preserve"> vázizmok érintettségéről, mint pl. myalgia, myopathia (myositis</w:t>
      </w:r>
      <w:r w:rsidR="00997E8E" w:rsidRPr="0025055B">
        <w:rPr>
          <w:szCs w:val="22"/>
        </w:rPr>
        <w:t>t</w:t>
      </w:r>
      <w:r w:rsidR="007B18C5" w:rsidRPr="0025055B">
        <w:rPr>
          <w:szCs w:val="22"/>
        </w:rPr>
        <w:t xml:space="preserve"> beleértve</w:t>
      </w:r>
      <w:r w:rsidR="00AB6E56" w:rsidRPr="0025055B">
        <w:rPr>
          <w:szCs w:val="22"/>
        </w:rPr>
        <w:t>) és ritkán rhabdomyolysis</w:t>
      </w:r>
      <w:r w:rsidRPr="0025055B">
        <w:rPr>
          <w:szCs w:val="22"/>
        </w:rPr>
        <w:t>,</w:t>
      </w:r>
      <w:r w:rsidR="00AB6E56" w:rsidRPr="0025055B">
        <w:rPr>
          <w:szCs w:val="22"/>
        </w:rPr>
        <w:t xml:space="preserve"> számoltak be </w:t>
      </w:r>
      <w:r w:rsidR="00C32391" w:rsidRPr="0025055B">
        <w:rPr>
          <w:szCs w:val="22"/>
        </w:rPr>
        <w:t>rozuvasztatin</w:t>
      </w:r>
      <w:r w:rsidR="00AB6E56" w:rsidRPr="0025055B">
        <w:rPr>
          <w:szCs w:val="22"/>
        </w:rPr>
        <w:t>nal kezelt betegek esetében, bármely dózis, de különösen 20</w:t>
      </w:r>
      <w:r w:rsidRPr="0025055B">
        <w:rPr>
          <w:szCs w:val="22"/>
        </w:rPr>
        <w:t> </w:t>
      </w:r>
      <w:r w:rsidR="00AB6E56" w:rsidRPr="0025055B">
        <w:rPr>
          <w:szCs w:val="22"/>
        </w:rPr>
        <w:t>mg-nál nagyobb adag alkalmazásakor.</w:t>
      </w:r>
    </w:p>
    <w:p w14:paraId="7097024B" w14:textId="77777777" w:rsidR="00B3691C" w:rsidRPr="0025055B" w:rsidRDefault="00B3691C" w:rsidP="009C058B">
      <w:pPr>
        <w:pStyle w:val="Szvegtrzs"/>
        <w:rPr>
          <w:szCs w:val="22"/>
        </w:rPr>
      </w:pPr>
    </w:p>
    <w:p w14:paraId="6C3FF7F8" w14:textId="77777777" w:rsidR="00AB6E56" w:rsidRPr="006345BE" w:rsidRDefault="00AB6E56" w:rsidP="00FC6C77">
      <w:pPr>
        <w:pStyle w:val="Szvegtrzs"/>
        <w:rPr>
          <w:szCs w:val="22"/>
        </w:rPr>
      </w:pPr>
      <w:r w:rsidRPr="0025055B">
        <w:rPr>
          <w:szCs w:val="22"/>
        </w:rPr>
        <w:t xml:space="preserve">A </w:t>
      </w:r>
      <w:r w:rsidR="00C32391" w:rsidRPr="0025055B">
        <w:rPr>
          <w:szCs w:val="22"/>
        </w:rPr>
        <w:t>rozuvasztatin</w:t>
      </w:r>
      <w:r w:rsidR="00FC561F">
        <w:rPr>
          <w:szCs w:val="22"/>
        </w:rPr>
        <w:t>-</w:t>
      </w:r>
      <w:r w:rsidRPr="00FC561F">
        <w:rPr>
          <w:szCs w:val="22"/>
        </w:rPr>
        <w:t xml:space="preserve">kezelésben részesülő betegekben </w:t>
      </w:r>
      <w:r w:rsidR="004E3870" w:rsidRPr="00FC561F">
        <w:rPr>
          <w:szCs w:val="22"/>
        </w:rPr>
        <w:t xml:space="preserve">is megfigyelték </w:t>
      </w:r>
      <w:r w:rsidRPr="00FC561F">
        <w:rPr>
          <w:szCs w:val="22"/>
        </w:rPr>
        <w:t>a CK dózisfüggő emelkedését. Az esetek többségében ez enyhe, tünetmentes és átmeneti volt</w:t>
      </w:r>
      <w:r w:rsidR="00B3691C" w:rsidRPr="00CB2DB7">
        <w:rPr>
          <w:szCs w:val="22"/>
        </w:rPr>
        <w:t>.</w:t>
      </w:r>
      <w:r w:rsidR="00C15ADF" w:rsidRPr="00F92C42">
        <w:rPr>
          <w:szCs w:val="22"/>
        </w:rPr>
        <w:t xml:space="preserve"> </w:t>
      </w:r>
      <w:r w:rsidRPr="00F92C42">
        <w:rPr>
          <w:szCs w:val="22"/>
        </w:rPr>
        <w:t>Amennyiben a CK-szint megemelkedik (</w:t>
      </w:r>
      <w:r w:rsidR="005D14D1">
        <w:rPr>
          <w:szCs w:val="22"/>
        </w:rPr>
        <w:t>˃ </w:t>
      </w:r>
      <w:r w:rsidRPr="00F50F9A">
        <w:rPr>
          <w:szCs w:val="22"/>
        </w:rPr>
        <w:t>5</w:t>
      </w:r>
      <w:r w:rsidR="00200ADA">
        <w:rPr>
          <w:szCs w:val="22"/>
        </w:rPr>
        <w:t>×</w:t>
      </w:r>
      <w:r w:rsidRPr="00F50F9A">
        <w:rPr>
          <w:szCs w:val="22"/>
        </w:rPr>
        <w:t>ULN)</w:t>
      </w:r>
      <w:r w:rsidR="008901D5" w:rsidRPr="006345BE">
        <w:rPr>
          <w:szCs w:val="22"/>
        </w:rPr>
        <w:t>,</w:t>
      </w:r>
      <w:r w:rsidRPr="006345BE">
        <w:rPr>
          <w:szCs w:val="22"/>
        </w:rPr>
        <w:t xml:space="preserve"> a kezelést fel kell függeszteni (lásd 4.4</w:t>
      </w:r>
      <w:r w:rsidR="006817D8" w:rsidRPr="006817D8">
        <w:rPr>
          <w:szCs w:val="22"/>
        </w:rPr>
        <w:t> </w:t>
      </w:r>
      <w:r w:rsidRPr="006345BE">
        <w:rPr>
          <w:szCs w:val="22"/>
        </w:rPr>
        <w:t>pont).</w:t>
      </w:r>
    </w:p>
    <w:p w14:paraId="6D18E7B1" w14:textId="77777777" w:rsidR="00AB6E56" w:rsidRPr="00352882" w:rsidRDefault="00AB6E56" w:rsidP="0025055B">
      <w:pPr>
        <w:pStyle w:val="Szvegtrzs"/>
        <w:rPr>
          <w:szCs w:val="22"/>
        </w:rPr>
      </w:pPr>
    </w:p>
    <w:p w14:paraId="6F7D6237" w14:textId="77777777" w:rsidR="00AB6E56" w:rsidRPr="00200ADA" w:rsidRDefault="00023227" w:rsidP="0025055B">
      <w:pPr>
        <w:pStyle w:val="Szvegtrzs"/>
        <w:rPr>
          <w:szCs w:val="22"/>
        </w:rPr>
      </w:pPr>
      <w:r w:rsidRPr="00200ADA">
        <w:rPr>
          <w:bCs/>
          <w:i/>
          <w:szCs w:val="22"/>
          <w:u w:val="single"/>
        </w:rPr>
        <w:t>A máj érint</w:t>
      </w:r>
      <w:r w:rsidR="00C15ADF" w:rsidRPr="00200ADA">
        <w:rPr>
          <w:bCs/>
          <w:i/>
          <w:szCs w:val="22"/>
          <w:u w:val="single"/>
        </w:rPr>
        <w:t>ettsége</w:t>
      </w:r>
      <w:r w:rsidR="00AB6E56" w:rsidRPr="00200ADA">
        <w:rPr>
          <w:bCs/>
          <w:i/>
          <w:szCs w:val="22"/>
          <w:u w:val="single"/>
        </w:rPr>
        <w:t>:</w:t>
      </w:r>
      <w:r w:rsidR="00AB6E56" w:rsidRPr="00200ADA">
        <w:rPr>
          <w:szCs w:val="22"/>
        </w:rPr>
        <w:t xml:space="preserve"> </w:t>
      </w:r>
      <w:r w:rsidR="00C15ADF" w:rsidRPr="009B4564">
        <w:rPr>
          <w:szCs w:val="22"/>
        </w:rPr>
        <w:t>M</w:t>
      </w:r>
      <w:r w:rsidR="00AB6E56" w:rsidRPr="009B4564">
        <w:rPr>
          <w:szCs w:val="22"/>
        </w:rPr>
        <w:t>int egyéb HMG-CoA</w:t>
      </w:r>
      <w:r w:rsidR="00200ADA">
        <w:rPr>
          <w:szCs w:val="22"/>
        </w:rPr>
        <w:t>-redukt</w:t>
      </w:r>
      <w:r w:rsidR="00AB6E56" w:rsidRPr="00200ADA">
        <w:rPr>
          <w:szCs w:val="22"/>
        </w:rPr>
        <w:t>áz</w:t>
      </w:r>
      <w:r w:rsidR="00230DE2">
        <w:rPr>
          <w:szCs w:val="22"/>
        </w:rPr>
        <w:t>-</w:t>
      </w:r>
      <w:r w:rsidR="00AB6E56" w:rsidRPr="00200ADA">
        <w:rPr>
          <w:szCs w:val="22"/>
        </w:rPr>
        <w:t xml:space="preserve">gátlóknál, a </w:t>
      </w:r>
      <w:r w:rsidR="00C32391" w:rsidRPr="00200ADA">
        <w:rPr>
          <w:szCs w:val="22"/>
        </w:rPr>
        <w:t>rozuvasztatin</w:t>
      </w:r>
      <w:r w:rsidR="00FC561F">
        <w:rPr>
          <w:szCs w:val="22"/>
        </w:rPr>
        <w:t>-</w:t>
      </w:r>
      <w:r w:rsidR="00AB6E56" w:rsidRPr="00200ADA">
        <w:rPr>
          <w:szCs w:val="22"/>
        </w:rPr>
        <w:t xml:space="preserve">kezelésben részesülő betegek kis csoportjában is megfigyelték a szérum transzaminázok dózisfüggő emelkedését. Az esetek nagy részében ez enyhe, tünetmentes és átmeneti volt. </w:t>
      </w:r>
    </w:p>
    <w:p w14:paraId="382DCDFE" w14:textId="77777777" w:rsidR="00AB6E56" w:rsidRPr="009B4564" w:rsidRDefault="00AB6E56" w:rsidP="0025055B">
      <w:pPr>
        <w:pStyle w:val="Szvegtrzs"/>
        <w:rPr>
          <w:szCs w:val="22"/>
        </w:rPr>
      </w:pPr>
    </w:p>
    <w:p w14:paraId="50446669" w14:textId="77777777" w:rsidR="00DB73E9" w:rsidRPr="002F372A" w:rsidRDefault="00C770ED" w:rsidP="0025055B">
      <w:pPr>
        <w:pStyle w:val="Szvegtrzs"/>
        <w:rPr>
          <w:szCs w:val="22"/>
        </w:rPr>
      </w:pPr>
      <w:r w:rsidRPr="009B4564">
        <w:rPr>
          <w:szCs w:val="22"/>
        </w:rPr>
        <w:t>Bizonyos</w:t>
      </w:r>
      <w:r w:rsidR="00DB73E9" w:rsidRPr="00F14D01">
        <w:rPr>
          <w:szCs w:val="22"/>
        </w:rPr>
        <w:t xml:space="preserve"> sztatinok</w:t>
      </w:r>
      <w:r w:rsidRPr="002E3C49">
        <w:rPr>
          <w:szCs w:val="22"/>
        </w:rPr>
        <w:t xml:space="preserve"> al</w:t>
      </w:r>
      <w:r w:rsidR="00DB73E9" w:rsidRPr="002E3C49">
        <w:rPr>
          <w:szCs w:val="22"/>
        </w:rPr>
        <w:t>kal</w:t>
      </w:r>
      <w:r w:rsidRPr="002F372A">
        <w:rPr>
          <w:szCs w:val="22"/>
        </w:rPr>
        <w:t>mazása mellett</w:t>
      </w:r>
      <w:r w:rsidR="00DB73E9" w:rsidRPr="002F372A">
        <w:rPr>
          <w:szCs w:val="22"/>
        </w:rPr>
        <w:t xml:space="preserve"> a</w:t>
      </w:r>
      <w:r w:rsidRPr="002F372A">
        <w:rPr>
          <w:szCs w:val="22"/>
        </w:rPr>
        <w:t>z alábbi</w:t>
      </w:r>
      <w:r w:rsidR="0096322A" w:rsidRPr="002F372A">
        <w:rPr>
          <w:szCs w:val="22"/>
        </w:rPr>
        <w:t xml:space="preserve"> </w:t>
      </w:r>
      <w:r w:rsidRPr="002F372A">
        <w:rPr>
          <w:szCs w:val="22"/>
        </w:rPr>
        <w:t>nemkívánatos eseményekről számoltak be</w:t>
      </w:r>
      <w:r w:rsidR="00DB73E9" w:rsidRPr="002F372A">
        <w:rPr>
          <w:szCs w:val="22"/>
        </w:rPr>
        <w:t>:</w:t>
      </w:r>
    </w:p>
    <w:p w14:paraId="6B199B84" w14:textId="77777777" w:rsidR="00810C8B" w:rsidRPr="00E54452" w:rsidRDefault="00810C8B" w:rsidP="0025055B">
      <w:pPr>
        <w:pStyle w:val="Szvegtrzs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E54452">
        <w:rPr>
          <w:szCs w:val="22"/>
        </w:rPr>
        <w:t>Szexuális diszfunkció</w:t>
      </w:r>
    </w:p>
    <w:p w14:paraId="506FFAD5" w14:textId="77777777" w:rsidR="00B75015" w:rsidRPr="00FC561F" w:rsidRDefault="00810C8B" w:rsidP="0025055B">
      <w:pPr>
        <w:pStyle w:val="Szvegtrzs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A34D4C">
        <w:rPr>
          <w:szCs w:val="22"/>
        </w:rPr>
        <w:t xml:space="preserve">Kivételes esetekben interstitialis tüdőbetegség, főleg </w:t>
      </w:r>
      <w:r w:rsidR="00B75015" w:rsidRPr="00A34D4C">
        <w:rPr>
          <w:szCs w:val="22"/>
        </w:rPr>
        <w:t>hosszú távú</w:t>
      </w:r>
      <w:r w:rsidRPr="00A34D4C">
        <w:rPr>
          <w:szCs w:val="22"/>
        </w:rPr>
        <w:t xml:space="preserve"> kezelés során (lásd 4.4</w:t>
      </w:r>
      <w:r w:rsidR="006817D8" w:rsidRPr="006817D8">
        <w:rPr>
          <w:szCs w:val="22"/>
        </w:rPr>
        <w:t> </w:t>
      </w:r>
      <w:r w:rsidRPr="00A34D4C">
        <w:rPr>
          <w:szCs w:val="22"/>
        </w:rPr>
        <w:t>pont)</w:t>
      </w:r>
      <w:r w:rsidR="006437D7" w:rsidRPr="00A34D4C">
        <w:rPr>
          <w:szCs w:val="22"/>
        </w:rPr>
        <w:t xml:space="preserve"> </w:t>
      </w:r>
    </w:p>
    <w:p w14:paraId="72F69C29" w14:textId="77777777" w:rsidR="00B75015" w:rsidRPr="00BA03AC" w:rsidRDefault="00B75015" w:rsidP="00BA03AC">
      <w:pPr>
        <w:pStyle w:val="Szvegtrzs"/>
        <w:rPr>
          <w:szCs w:val="22"/>
        </w:rPr>
      </w:pPr>
    </w:p>
    <w:p w14:paraId="79D1C87A" w14:textId="77777777" w:rsidR="00B75015" w:rsidRPr="00CB2DB7" w:rsidRDefault="00B75015" w:rsidP="00BA03AC">
      <w:pPr>
        <w:pStyle w:val="Szvegtrzs"/>
        <w:rPr>
          <w:szCs w:val="22"/>
        </w:rPr>
      </w:pPr>
      <w:r w:rsidRPr="00BA03AC">
        <w:rPr>
          <w:szCs w:val="22"/>
        </w:rPr>
        <w:t>A rhabdomyolysis</w:t>
      </w:r>
      <w:r w:rsidR="002301BF" w:rsidRPr="00BA03AC">
        <w:rPr>
          <w:szCs w:val="22"/>
        </w:rPr>
        <w:t xml:space="preserve"> ese</w:t>
      </w:r>
      <w:r w:rsidRPr="00BA03AC">
        <w:rPr>
          <w:szCs w:val="22"/>
        </w:rPr>
        <w:t>t</w:t>
      </w:r>
      <w:r w:rsidR="002301BF" w:rsidRPr="00BA03AC">
        <w:rPr>
          <w:szCs w:val="22"/>
        </w:rPr>
        <w:t>ek</w:t>
      </w:r>
      <w:r w:rsidRPr="00BA03AC">
        <w:rPr>
          <w:szCs w:val="22"/>
        </w:rPr>
        <w:t xml:space="preserve">, a </w:t>
      </w:r>
      <w:r w:rsidR="002301BF" w:rsidRPr="00BA03AC">
        <w:rPr>
          <w:szCs w:val="22"/>
        </w:rPr>
        <w:t xml:space="preserve">súlyos </w:t>
      </w:r>
      <w:r w:rsidRPr="00BA03AC">
        <w:rPr>
          <w:szCs w:val="22"/>
        </w:rPr>
        <w:t>ves</w:t>
      </w:r>
      <w:r w:rsidR="002301BF" w:rsidRPr="00BA03AC">
        <w:rPr>
          <w:szCs w:val="22"/>
        </w:rPr>
        <w:t>e</w:t>
      </w:r>
      <w:r w:rsidRPr="00BA03AC">
        <w:rPr>
          <w:szCs w:val="22"/>
        </w:rPr>
        <w:t>t</w:t>
      </w:r>
      <w:r w:rsidR="002301BF" w:rsidRPr="00BA03AC">
        <w:rPr>
          <w:szCs w:val="22"/>
        </w:rPr>
        <w:t>ünetek</w:t>
      </w:r>
      <w:r w:rsidRPr="00BA03AC">
        <w:rPr>
          <w:szCs w:val="22"/>
        </w:rPr>
        <w:t xml:space="preserve"> és </w:t>
      </w:r>
      <w:r w:rsidR="002301BF" w:rsidRPr="00BA03AC">
        <w:rPr>
          <w:szCs w:val="22"/>
        </w:rPr>
        <w:t xml:space="preserve">a súlyos </w:t>
      </w:r>
      <w:r w:rsidRPr="00BA03AC">
        <w:rPr>
          <w:szCs w:val="22"/>
        </w:rPr>
        <w:t>májt</w:t>
      </w:r>
      <w:r w:rsidR="002301BF" w:rsidRPr="00BA03AC">
        <w:rPr>
          <w:szCs w:val="22"/>
        </w:rPr>
        <w:t>ünetek</w:t>
      </w:r>
      <w:r w:rsidRPr="00BA03AC">
        <w:rPr>
          <w:szCs w:val="22"/>
        </w:rPr>
        <w:t xml:space="preserve"> (fő</w:t>
      </w:r>
      <w:r w:rsidR="002301BF" w:rsidRPr="00BA03AC">
        <w:rPr>
          <w:szCs w:val="22"/>
        </w:rPr>
        <w:t>ként</w:t>
      </w:r>
      <w:r w:rsidR="00B45F53" w:rsidRPr="00BA03AC">
        <w:rPr>
          <w:szCs w:val="22"/>
        </w:rPr>
        <w:t xml:space="preserve"> a hepatikus </w:t>
      </w:r>
      <w:r w:rsidRPr="00BA03AC">
        <w:rPr>
          <w:szCs w:val="22"/>
        </w:rPr>
        <w:t>transzamináz</w:t>
      </w:r>
      <w:r w:rsidR="002301BF" w:rsidRPr="00BA03AC">
        <w:rPr>
          <w:szCs w:val="22"/>
        </w:rPr>
        <w:t>szint</w:t>
      </w:r>
      <w:r w:rsidR="00BA03AC">
        <w:rPr>
          <w:szCs w:val="22"/>
        </w:rPr>
        <w:t>-</w:t>
      </w:r>
      <w:r w:rsidR="002301BF" w:rsidRPr="00BA03AC">
        <w:rPr>
          <w:szCs w:val="22"/>
        </w:rPr>
        <w:t>emelkedés</w:t>
      </w:r>
      <w:r w:rsidRPr="00BA03AC">
        <w:rPr>
          <w:szCs w:val="22"/>
        </w:rPr>
        <w:t xml:space="preserve">) </w:t>
      </w:r>
      <w:r w:rsidR="002301BF" w:rsidRPr="00BA03AC">
        <w:rPr>
          <w:szCs w:val="22"/>
        </w:rPr>
        <w:t>jelentési gy</w:t>
      </w:r>
      <w:r w:rsidRPr="00BA03AC">
        <w:rPr>
          <w:szCs w:val="22"/>
        </w:rPr>
        <w:t>a</w:t>
      </w:r>
      <w:r w:rsidR="002301BF" w:rsidRPr="00BA03AC">
        <w:rPr>
          <w:szCs w:val="22"/>
        </w:rPr>
        <w:t xml:space="preserve">korisága a </w:t>
      </w:r>
      <w:r w:rsidRPr="00BA03AC">
        <w:rPr>
          <w:szCs w:val="22"/>
        </w:rPr>
        <w:t>40 mg-os</w:t>
      </w:r>
      <w:r w:rsidR="00997E8E" w:rsidRPr="00BA03AC">
        <w:rPr>
          <w:szCs w:val="22"/>
        </w:rPr>
        <w:t xml:space="preserve"> rozuvasztatin</w:t>
      </w:r>
      <w:r w:rsidRPr="00BA03AC">
        <w:rPr>
          <w:szCs w:val="22"/>
        </w:rPr>
        <w:t xml:space="preserve"> </w:t>
      </w:r>
      <w:r w:rsidR="002301BF" w:rsidRPr="00BA03AC">
        <w:rPr>
          <w:szCs w:val="22"/>
        </w:rPr>
        <w:t>dózis alkalmazásakor magasabb.</w:t>
      </w:r>
      <w:r w:rsidRPr="00CB2DB7">
        <w:rPr>
          <w:szCs w:val="22"/>
        </w:rPr>
        <w:t xml:space="preserve"> </w:t>
      </w:r>
    </w:p>
    <w:p w14:paraId="0004ECA1" w14:textId="77777777" w:rsidR="00AB6E56" w:rsidRPr="00731448" w:rsidRDefault="00AB6E56" w:rsidP="00CB2DB7">
      <w:pPr>
        <w:pStyle w:val="Szvegtrzs"/>
        <w:rPr>
          <w:szCs w:val="22"/>
        </w:rPr>
      </w:pPr>
    </w:p>
    <w:p w14:paraId="57F69D26" w14:textId="77777777" w:rsidR="00B505C2" w:rsidRPr="00F92C42" w:rsidRDefault="00B505C2" w:rsidP="00F92C42">
      <w:pPr>
        <w:keepNext/>
        <w:tabs>
          <w:tab w:val="left" w:pos="4060"/>
        </w:tabs>
        <w:rPr>
          <w:i/>
          <w:color w:val="000000"/>
          <w:sz w:val="22"/>
          <w:szCs w:val="22"/>
        </w:rPr>
      </w:pPr>
      <w:r w:rsidRPr="00F92C42">
        <w:rPr>
          <w:i/>
          <w:color w:val="000000"/>
          <w:sz w:val="22"/>
          <w:szCs w:val="22"/>
        </w:rPr>
        <w:t>Laboratóriumi vizsgálatok eredményei</w:t>
      </w:r>
    </w:p>
    <w:p w14:paraId="2AF7B1A5" w14:textId="6B6183C4" w:rsidR="00B505C2" w:rsidRPr="0025055B" w:rsidRDefault="00B505C2" w:rsidP="009C058B">
      <w:pPr>
        <w:rPr>
          <w:color w:val="000000"/>
          <w:sz w:val="22"/>
          <w:szCs w:val="22"/>
        </w:rPr>
      </w:pPr>
      <w:r w:rsidRPr="009C058B">
        <w:rPr>
          <w:color w:val="000000"/>
          <w:sz w:val="22"/>
          <w:szCs w:val="22"/>
        </w:rPr>
        <w:t xml:space="preserve">Kontrollos, monoterápiát alkalmazó klinikai vizsgálatokban a klinikailag szignifikáns szérum </w:t>
      </w:r>
      <w:r w:rsidRPr="00B03841">
        <w:rPr>
          <w:color w:val="000000"/>
          <w:sz w:val="22"/>
          <w:szCs w:val="22"/>
        </w:rPr>
        <w:t>transzaminázszintek (</w:t>
      </w:r>
      <w:r w:rsidR="00B03841" w:rsidRPr="00B03841">
        <w:rPr>
          <w:color w:val="000000"/>
          <w:sz w:val="22"/>
          <w:szCs w:val="22"/>
        </w:rPr>
        <w:t>GPT</w:t>
      </w:r>
      <w:r w:rsidRPr="00B03841">
        <w:rPr>
          <w:color w:val="000000"/>
          <w:sz w:val="22"/>
          <w:szCs w:val="22"/>
        </w:rPr>
        <w:t xml:space="preserve"> és/vagy </w:t>
      </w:r>
      <w:r w:rsidR="00B03841" w:rsidRPr="00B03841">
        <w:rPr>
          <w:color w:val="000000"/>
          <w:sz w:val="22"/>
          <w:szCs w:val="22"/>
        </w:rPr>
        <w:t>GOT</w:t>
      </w:r>
      <w:r w:rsidRPr="00B03841">
        <w:rPr>
          <w:color w:val="000000"/>
          <w:sz w:val="22"/>
          <w:szCs w:val="22"/>
        </w:rPr>
        <w:t>, a normáltartomány felső</w:t>
      </w:r>
      <w:r w:rsidRPr="0025055B">
        <w:rPr>
          <w:color w:val="000000"/>
          <w:sz w:val="22"/>
          <w:szCs w:val="22"/>
        </w:rPr>
        <w:t xml:space="preserve"> határának háromszorosát ismételten elérő, illetve meghaladó) emelkedésének incidenciája hasonló volt az ezetimib</w:t>
      </w:r>
      <w:r w:rsidR="000F6D56">
        <w:rPr>
          <w:color w:val="000000"/>
          <w:sz w:val="22"/>
          <w:szCs w:val="22"/>
        </w:rPr>
        <w:t>-</w:t>
      </w:r>
      <w:r w:rsidRPr="0025055B">
        <w:rPr>
          <w:color w:val="000000"/>
          <w:sz w:val="22"/>
          <w:szCs w:val="22"/>
        </w:rPr>
        <w:t xml:space="preserve"> (0,5%) és a placebo</w:t>
      </w:r>
      <w:r w:rsidR="000F6D56">
        <w:rPr>
          <w:color w:val="000000"/>
          <w:sz w:val="22"/>
          <w:szCs w:val="22"/>
        </w:rPr>
        <w:t>-</w:t>
      </w:r>
      <w:r w:rsidRPr="0025055B">
        <w:rPr>
          <w:color w:val="000000"/>
          <w:sz w:val="22"/>
          <w:szCs w:val="22"/>
        </w:rPr>
        <w:t xml:space="preserve"> (0,3%) kezelés esetén. A kombinációs klinikai vizsgálatokban ez az incidencia 1,3% volt az ezetimibet és valamely sztatint kombinációban szedő betegek és 0,4% volt a kizárólag sztatinnal kezelt betegek körében. A fenti szintek emelkedése általában klinikai tünetek nélkül jelentkezett, nem fordult elő egyidejű cholestasis, és a gyógyszerszedés megszakítása után, vagy a kezelés folytatása során a kiindulási értékre álltak vissza (lásd</w:t>
      </w:r>
      <w:r w:rsidR="002F3610">
        <w:rPr>
          <w:color w:val="000000"/>
          <w:sz w:val="22"/>
          <w:szCs w:val="22"/>
        </w:rPr>
        <w:t xml:space="preserve"> </w:t>
      </w:r>
      <w:r w:rsidRPr="0025055B">
        <w:rPr>
          <w:color w:val="000000"/>
          <w:sz w:val="22"/>
          <w:szCs w:val="22"/>
        </w:rPr>
        <w:t>4.4 pont).</w:t>
      </w:r>
    </w:p>
    <w:p w14:paraId="7B66CB6C" w14:textId="77777777" w:rsidR="00B505C2" w:rsidRPr="00BA03AC" w:rsidRDefault="00B505C2" w:rsidP="00FC6C77">
      <w:pPr>
        <w:pStyle w:val="Szvegtrzs"/>
        <w:rPr>
          <w:szCs w:val="22"/>
        </w:rPr>
      </w:pPr>
      <w:r w:rsidRPr="0025055B">
        <w:rPr>
          <w:color w:val="000000"/>
          <w:szCs w:val="22"/>
        </w:rPr>
        <w:t>Klinikai vizsgálatokban a normál felső határérték több mint tízszeresét érte el a CPK az ezetimibet önmagában kapó 1674</w:t>
      </w:r>
      <w:r w:rsidR="00E97AD2">
        <w:rPr>
          <w:color w:val="000000"/>
          <w:szCs w:val="22"/>
        </w:rPr>
        <w:t> </w:t>
      </w:r>
      <w:r w:rsidRPr="0025055B">
        <w:rPr>
          <w:color w:val="000000"/>
          <w:szCs w:val="22"/>
        </w:rPr>
        <w:t>betegből négynél (0,2%), míg a 786 placebót kapó beteg</w:t>
      </w:r>
      <w:r w:rsidR="00BA03AC">
        <w:rPr>
          <w:color w:val="000000"/>
          <w:szCs w:val="22"/>
        </w:rPr>
        <w:t>ből</w:t>
      </w:r>
      <w:r w:rsidRPr="00BA03AC">
        <w:rPr>
          <w:color w:val="000000"/>
          <w:szCs w:val="22"/>
        </w:rPr>
        <w:t xml:space="preserve"> egynél (0,1%). Az ezetimibet sztatinnal együtt alkalmazó betegeknél ez az arány 917-ből egy (0,1%), míg a sztatint önmagában szedő betegeknél 929-ből négy (0,4%) volt. A myopathia és a rhabdomyolysis előfordulása nem volt nagyobb arányú az ezetimibbel összefüggésben, mint a megfelelő kontrollcsoportokban (placebo vagy sztatin önmagában). (Lásd 4.4 pont.)</w:t>
      </w:r>
    </w:p>
    <w:p w14:paraId="3196EF30" w14:textId="77777777" w:rsidR="00B505C2" w:rsidRPr="00CB2DB7" w:rsidRDefault="00B505C2" w:rsidP="0025055B">
      <w:pPr>
        <w:pStyle w:val="Szvegtrzs"/>
        <w:rPr>
          <w:szCs w:val="22"/>
        </w:rPr>
      </w:pPr>
    </w:p>
    <w:p w14:paraId="0662CF25" w14:textId="77777777" w:rsidR="00B505C2" w:rsidRPr="009C058B" w:rsidRDefault="008D4D6A" w:rsidP="0025055B">
      <w:pPr>
        <w:pStyle w:val="Normal1"/>
        <w:rPr>
          <w:bCs/>
          <w:color w:val="auto"/>
          <w:sz w:val="22"/>
          <w:szCs w:val="22"/>
          <w:u w:val="single"/>
          <w:lang w:val="hu-HU"/>
        </w:rPr>
      </w:pPr>
      <w:r w:rsidRPr="00F92C42">
        <w:rPr>
          <w:bCs/>
          <w:color w:val="auto"/>
          <w:sz w:val="22"/>
          <w:szCs w:val="22"/>
          <w:u w:val="single"/>
          <w:lang w:val="hu-HU"/>
        </w:rPr>
        <w:t>Gyermek</w:t>
      </w:r>
      <w:r w:rsidR="004D0E11" w:rsidRPr="00F92C42">
        <w:rPr>
          <w:bCs/>
          <w:color w:val="auto"/>
          <w:sz w:val="22"/>
          <w:szCs w:val="22"/>
          <w:u w:val="single"/>
          <w:lang w:val="hu-HU"/>
        </w:rPr>
        <w:t>ek</w:t>
      </w:r>
      <w:r w:rsidR="002911C8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17B17597" w14:textId="77777777" w:rsidR="00B505C2" w:rsidRPr="0025055B" w:rsidRDefault="00C11273" w:rsidP="0025055B">
      <w:pPr>
        <w:pStyle w:val="Normal1"/>
        <w:rPr>
          <w:b/>
          <w:bCs/>
          <w:color w:val="auto"/>
          <w:sz w:val="22"/>
          <w:szCs w:val="22"/>
          <w:lang w:val="hu-HU"/>
        </w:rPr>
      </w:pPr>
      <w:r w:rsidRPr="00ED685F">
        <w:rPr>
          <w:sz w:val="22"/>
          <w:szCs w:val="22"/>
          <w:lang w:val="hu-HU"/>
        </w:rPr>
        <w:t xml:space="preserve">A </w:t>
      </w:r>
      <w:r w:rsidR="009D675E" w:rsidRPr="00ED685F">
        <w:rPr>
          <w:sz w:val="22"/>
          <w:szCs w:val="22"/>
          <w:lang w:val="hu-HU"/>
        </w:rPr>
        <w:t>Delipid Plus</w:t>
      </w:r>
      <w:r w:rsidR="00B505C2" w:rsidRPr="0025055B">
        <w:rPr>
          <w:sz w:val="22"/>
          <w:szCs w:val="22"/>
          <w:lang w:val="hu-HU"/>
        </w:rPr>
        <w:t xml:space="preserve"> kemény kapszula biztonságosságát és hatásosságát 18</w:t>
      </w:r>
      <w:r w:rsidR="00E97AD2">
        <w:rPr>
          <w:sz w:val="22"/>
          <w:szCs w:val="22"/>
          <w:lang w:val="hu-HU"/>
        </w:rPr>
        <w:t> </w:t>
      </w:r>
      <w:r w:rsidR="00B505C2" w:rsidRPr="0025055B">
        <w:rPr>
          <w:sz w:val="22"/>
          <w:szCs w:val="22"/>
          <w:lang w:val="hu-HU"/>
        </w:rPr>
        <w:t xml:space="preserve">évesnél fiatalabb gyermekek </w:t>
      </w:r>
      <w:r w:rsidR="006817D8">
        <w:rPr>
          <w:sz w:val="22"/>
          <w:szCs w:val="22"/>
          <w:lang w:val="hu-HU"/>
        </w:rPr>
        <w:t xml:space="preserve">és serdülők </w:t>
      </w:r>
      <w:r w:rsidR="00B505C2" w:rsidRPr="0025055B">
        <w:rPr>
          <w:sz w:val="22"/>
          <w:szCs w:val="22"/>
          <w:lang w:val="hu-HU"/>
        </w:rPr>
        <w:t>esetében nem igazolták</w:t>
      </w:r>
      <w:r w:rsidRPr="00ED685F">
        <w:rPr>
          <w:sz w:val="22"/>
          <w:szCs w:val="22"/>
          <w:lang w:val="hu-HU"/>
        </w:rPr>
        <w:t xml:space="preserve"> (</w:t>
      </w:r>
      <w:r w:rsidR="00997E8E" w:rsidRPr="00ED685F">
        <w:rPr>
          <w:sz w:val="22"/>
          <w:szCs w:val="22"/>
          <w:lang w:val="hu-HU"/>
        </w:rPr>
        <w:t>l</w:t>
      </w:r>
      <w:r w:rsidRPr="00ED685F">
        <w:rPr>
          <w:sz w:val="22"/>
          <w:szCs w:val="22"/>
          <w:lang w:val="hu-HU"/>
        </w:rPr>
        <w:t>ásd 5.1 pont)</w:t>
      </w:r>
      <w:r w:rsidR="00997E8E" w:rsidRPr="00ED685F">
        <w:rPr>
          <w:sz w:val="22"/>
          <w:szCs w:val="22"/>
          <w:lang w:val="hu-HU"/>
        </w:rPr>
        <w:t>.</w:t>
      </w:r>
    </w:p>
    <w:p w14:paraId="0DF8EFB6" w14:textId="77777777" w:rsidR="00BA03AC" w:rsidRDefault="00BA03AC" w:rsidP="0025055B">
      <w:pPr>
        <w:pStyle w:val="Normal1"/>
        <w:rPr>
          <w:bCs/>
          <w:i/>
          <w:color w:val="auto"/>
          <w:sz w:val="22"/>
          <w:szCs w:val="22"/>
          <w:lang w:val="hu-HU"/>
        </w:rPr>
      </w:pPr>
    </w:p>
    <w:p w14:paraId="2210C208" w14:textId="77777777" w:rsidR="008D4D6A" w:rsidRPr="002F372A" w:rsidRDefault="00B505C2" w:rsidP="0025055B">
      <w:pPr>
        <w:pStyle w:val="Normal1"/>
        <w:rPr>
          <w:color w:val="auto"/>
          <w:sz w:val="22"/>
          <w:szCs w:val="22"/>
          <w:lang w:val="hu-HU"/>
        </w:rPr>
      </w:pPr>
      <w:r w:rsidRPr="00BA03AC">
        <w:rPr>
          <w:bCs/>
          <w:i/>
          <w:color w:val="auto"/>
          <w:sz w:val="22"/>
          <w:szCs w:val="22"/>
          <w:lang w:val="hu-HU"/>
        </w:rPr>
        <w:t>Rozuvasztatin:</w:t>
      </w:r>
      <w:r w:rsidRPr="00BA03AC">
        <w:rPr>
          <w:bCs/>
          <w:color w:val="auto"/>
          <w:sz w:val="22"/>
          <w:szCs w:val="22"/>
          <w:lang w:val="hu-HU"/>
        </w:rPr>
        <w:t xml:space="preserve"> </w:t>
      </w:r>
      <w:r w:rsidR="008D4D6A" w:rsidRPr="00BA03AC">
        <w:rPr>
          <w:bCs/>
          <w:color w:val="auto"/>
          <w:sz w:val="22"/>
          <w:szCs w:val="22"/>
          <w:lang w:val="hu-HU"/>
        </w:rPr>
        <w:t xml:space="preserve">Kreatinkináz-szintek emelkedését </w:t>
      </w:r>
      <w:r w:rsidR="005D14D1" w:rsidRPr="007D4AEA">
        <w:rPr>
          <w:szCs w:val="22"/>
          <w:lang w:val="hu-HU"/>
        </w:rPr>
        <w:t>˃</w:t>
      </w:r>
      <w:r w:rsidR="005D14D1">
        <w:rPr>
          <w:color w:val="auto"/>
          <w:sz w:val="22"/>
          <w:szCs w:val="22"/>
          <w:lang w:val="hu-HU"/>
        </w:rPr>
        <w:t> </w:t>
      </w:r>
      <w:r w:rsidR="008D4D6A" w:rsidRPr="00BA03AC">
        <w:rPr>
          <w:color w:val="auto"/>
          <w:sz w:val="22"/>
          <w:szCs w:val="22"/>
          <w:lang w:val="hu-HU"/>
        </w:rPr>
        <w:t>10</w:t>
      </w:r>
      <w:r w:rsidR="00200ADA">
        <w:rPr>
          <w:color w:val="auto"/>
          <w:sz w:val="22"/>
          <w:szCs w:val="22"/>
          <w:lang w:val="hu-HU"/>
        </w:rPr>
        <w:t>×</w:t>
      </w:r>
      <w:r w:rsidR="008D4D6A" w:rsidRPr="00200ADA">
        <w:rPr>
          <w:color w:val="auto"/>
          <w:sz w:val="22"/>
          <w:szCs w:val="22"/>
          <w:lang w:val="hu-HU"/>
        </w:rPr>
        <w:t>ULN és izomtünetek jelentkezését mozgás vagy fokozott fiz</w:t>
      </w:r>
      <w:r w:rsidR="008D4D6A" w:rsidRPr="009B4564">
        <w:rPr>
          <w:color w:val="auto"/>
          <w:sz w:val="22"/>
          <w:szCs w:val="22"/>
          <w:lang w:val="hu-HU"/>
        </w:rPr>
        <w:t>ikai aktivitást követően gyakrabban figyelték meg egy 52</w:t>
      </w:r>
      <w:r w:rsidR="00E97AD2">
        <w:rPr>
          <w:color w:val="auto"/>
          <w:sz w:val="22"/>
          <w:szCs w:val="22"/>
          <w:lang w:val="hu-HU"/>
        </w:rPr>
        <w:t> </w:t>
      </w:r>
      <w:r w:rsidR="008D4D6A" w:rsidRPr="009B4564">
        <w:rPr>
          <w:color w:val="auto"/>
          <w:sz w:val="22"/>
          <w:szCs w:val="22"/>
          <w:lang w:val="hu-HU"/>
        </w:rPr>
        <w:t>hetes,</w:t>
      </w:r>
      <w:r w:rsidR="008D4D6A" w:rsidRPr="009B4564">
        <w:rPr>
          <w:b/>
          <w:bCs/>
          <w:color w:val="auto"/>
          <w:sz w:val="22"/>
          <w:szCs w:val="22"/>
          <w:lang w:val="hu-HU"/>
        </w:rPr>
        <w:t xml:space="preserve"> </w:t>
      </w:r>
      <w:r w:rsidR="008D4D6A" w:rsidRPr="00F14D01">
        <w:rPr>
          <w:color w:val="auto"/>
          <w:sz w:val="22"/>
          <w:szCs w:val="22"/>
          <w:lang w:val="hu-HU"/>
        </w:rPr>
        <w:t>gyermekek és serdülők körében végzett klinikai vizsgálatban</w:t>
      </w:r>
      <w:r w:rsidR="00BA03AC">
        <w:rPr>
          <w:color w:val="auto"/>
          <w:sz w:val="22"/>
          <w:szCs w:val="22"/>
          <w:lang w:val="hu-HU"/>
        </w:rPr>
        <w:t>, a</w:t>
      </w:r>
      <w:r w:rsidR="008D4D6A" w:rsidRPr="00F14D01">
        <w:rPr>
          <w:color w:val="auto"/>
          <w:sz w:val="22"/>
          <w:szCs w:val="22"/>
          <w:lang w:val="hu-HU"/>
        </w:rPr>
        <w:t xml:space="preserve"> felnőt</w:t>
      </w:r>
      <w:r w:rsidRPr="002E3C49">
        <w:rPr>
          <w:color w:val="auto"/>
          <w:sz w:val="22"/>
          <w:szCs w:val="22"/>
          <w:lang w:val="hu-HU"/>
        </w:rPr>
        <w:t>tekhez képest</w:t>
      </w:r>
      <w:r w:rsidR="008D4D6A" w:rsidRPr="002F372A">
        <w:rPr>
          <w:color w:val="auto"/>
          <w:sz w:val="22"/>
          <w:szCs w:val="22"/>
          <w:lang w:val="hu-HU"/>
        </w:rPr>
        <w:t>. Más szempontból, a rozuvasztatin biztonságossági profilja gyermekek és serdülők esetében a felnőttekéhez hasonló volt.</w:t>
      </w:r>
    </w:p>
    <w:p w14:paraId="77F0671F" w14:textId="77777777" w:rsidR="00BA03AC" w:rsidRPr="00D63A85" w:rsidRDefault="00BA03AC" w:rsidP="0025055B">
      <w:pPr>
        <w:rPr>
          <w:i/>
          <w:sz w:val="22"/>
          <w:szCs w:val="22"/>
        </w:rPr>
      </w:pPr>
    </w:p>
    <w:p w14:paraId="5CB115A2" w14:textId="77777777" w:rsidR="008057DD" w:rsidRDefault="00B505C2" w:rsidP="0025055B">
      <w:pPr>
        <w:rPr>
          <w:i/>
          <w:sz w:val="22"/>
          <w:szCs w:val="22"/>
        </w:rPr>
      </w:pPr>
      <w:r w:rsidRPr="00D63A85">
        <w:rPr>
          <w:i/>
          <w:sz w:val="22"/>
          <w:szCs w:val="22"/>
        </w:rPr>
        <w:t xml:space="preserve">Ezetimib: </w:t>
      </w:r>
    </w:p>
    <w:p w14:paraId="1097CDFB" w14:textId="77777777" w:rsidR="00936C42" w:rsidRPr="00ED47B4" w:rsidRDefault="00936C42" w:rsidP="0025055B">
      <w:pPr>
        <w:rPr>
          <w:sz w:val="22"/>
          <w:szCs w:val="22"/>
        </w:rPr>
      </w:pPr>
      <w:r w:rsidRPr="00ED47B4">
        <w:rPr>
          <w:sz w:val="22"/>
          <w:szCs w:val="22"/>
        </w:rPr>
        <w:t>Gyermekek és serdülők</w:t>
      </w:r>
      <w:r>
        <w:rPr>
          <w:sz w:val="22"/>
          <w:szCs w:val="22"/>
        </w:rPr>
        <w:t xml:space="preserve"> (6</w:t>
      </w:r>
      <w:bookmarkStart w:id="11" w:name="_Hlk74831658"/>
      <w:r w:rsidR="00E97AD2">
        <w:rPr>
          <w:sz w:val="22"/>
          <w:szCs w:val="22"/>
        </w:rPr>
        <w:t xml:space="preserve"> </w:t>
      </w:r>
      <w:bookmarkStart w:id="12" w:name="_Hlk74832070"/>
      <w:bookmarkStart w:id="13" w:name="_Hlk75164793"/>
      <w:r w:rsidR="00E97AD2">
        <w:rPr>
          <w:sz w:val="22"/>
          <w:szCs w:val="22"/>
        </w:rPr>
        <w:t>és betöltött 18. élet</w:t>
      </w:r>
      <w:bookmarkEnd w:id="11"/>
      <w:r>
        <w:rPr>
          <w:sz w:val="22"/>
          <w:szCs w:val="22"/>
        </w:rPr>
        <w:t>év</w:t>
      </w:r>
      <w:bookmarkEnd w:id="12"/>
      <w:r w:rsidR="008D5E67">
        <w:rPr>
          <w:sz w:val="22"/>
          <w:szCs w:val="22"/>
        </w:rPr>
        <w:t xml:space="preserve"> k</w:t>
      </w:r>
      <w:r w:rsidR="00F226EB">
        <w:rPr>
          <w:sz w:val="22"/>
          <w:szCs w:val="22"/>
        </w:rPr>
        <w:t>özötti</w:t>
      </w:r>
      <w:bookmarkEnd w:id="13"/>
      <w:r>
        <w:rPr>
          <w:sz w:val="22"/>
          <w:szCs w:val="22"/>
        </w:rPr>
        <w:t>)</w:t>
      </w:r>
    </w:p>
    <w:p w14:paraId="2AC5DFC4" w14:textId="26C545BC" w:rsidR="008057DD" w:rsidRPr="00ED47B4" w:rsidRDefault="008057DD" w:rsidP="0025055B">
      <w:pPr>
        <w:rPr>
          <w:color w:val="000000"/>
          <w:sz w:val="22"/>
          <w:szCs w:val="22"/>
        </w:rPr>
      </w:pPr>
      <w:r w:rsidRPr="00ED47B4">
        <w:rPr>
          <w:color w:val="000000"/>
          <w:sz w:val="22"/>
          <w:szCs w:val="22"/>
        </w:rPr>
        <w:t>Egy heteroz</w:t>
      </w:r>
      <w:r w:rsidR="002911C8">
        <w:rPr>
          <w:color w:val="000000"/>
          <w:sz w:val="22"/>
          <w:szCs w:val="22"/>
        </w:rPr>
        <w:t>y</w:t>
      </w:r>
      <w:r w:rsidRPr="00ED47B4">
        <w:rPr>
          <w:color w:val="000000"/>
          <w:sz w:val="22"/>
          <w:szCs w:val="22"/>
        </w:rPr>
        <w:t>g</w:t>
      </w:r>
      <w:r w:rsidR="002911C8">
        <w:rPr>
          <w:color w:val="000000"/>
          <w:sz w:val="22"/>
          <w:szCs w:val="22"/>
        </w:rPr>
        <w:t>o</w:t>
      </w:r>
      <w:r w:rsidRPr="00ED47B4">
        <w:rPr>
          <w:color w:val="000000"/>
          <w:sz w:val="22"/>
          <w:szCs w:val="22"/>
        </w:rPr>
        <w:t>ta familiaris és nem</w:t>
      </w:r>
      <w:r w:rsidR="00A64E9C">
        <w:rPr>
          <w:color w:val="000000"/>
          <w:sz w:val="22"/>
          <w:szCs w:val="22"/>
        </w:rPr>
        <w:t xml:space="preserve"> </w:t>
      </w:r>
      <w:r w:rsidRPr="00ED47B4">
        <w:rPr>
          <w:color w:val="000000"/>
          <w:sz w:val="22"/>
          <w:szCs w:val="22"/>
        </w:rPr>
        <w:t>familiaris hypercholesterinaemiában szenvedő gyermek (6</w:t>
      </w:r>
      <w:r w:rsidR="000F6D56">
        <w:rPr>
          <w:color w:val="000000"/>
          <w:sz w:val="22"/>
          <w:szCs w:val="22"/>
        </w:rPr>
        <w:noBreakHyphen/>
      </w:r>
      <w:r w:rsidRPr="00ED47B4">
        <w:rPr>
          <w:color w:val="000000"/>
          <w:sz w:val="22"/>
          <w:szCs w:val="22"/>
        </w:rPr>
        <w:t xml:space="preserve">10 éves korú) betegek bevonásával végzett </w:t>
      </w:r>
      <w:r w:rsidRPr="00B03841">
        <w:rPr>
          <w:color w:val="000000"/>
          <w:sz w:val="22"/>
          <w:szCs w:val="22"/>
        </w:rPr>
        <w:t>vizsgálatban (n</w:t>
      </w:r>
      <w:r w:rsidR="006817D8" w:rsidRPr="00B03841">
        <w:rPr>
          <w:color w:val="000000"/>
          <w:szCs w:val="22"/>
        </w:rPr>
        <w:t> </w:t>
      </w:r>
      <w:r w:rsidRPr="00B03841">
        <w:rPr>
          <w:color w:val="000000"/>
          <w:sz w:val="22"/>
          <w:szCs w:val="22"/>
        </w:rPr>
        <w:t>=</w:t>
      </w:r>
      <w:r w:rsidR="006817D8" w:rsidRPr="00B03841">
        <w:rPr>
          <w:color w:val="000000"/>
          <w:szCs w:val="22"/>
        </w:rPr>
        <w:t> </w:t>
      </w:r>
      <w:r w:rsidRPr="00B03841">
        <w:rPr>
          <w:color w:val="000000"/>
          <w:sz w:val="22"/>
          <w:szCs w:val="22"/>
        </w:rPr>
        <w:t xml:space="preserve">138) a </w:t>
      </w:r>
      <w:r w:rsidR="00CD4BAD" w:rsidRPr="00B03841">
        <w:rPr>
          <w:color w:val="000000"/>
          <w:sz w:val="22"/>
          <w:szCs w:val="22"/>
        </w:rPr>
        <w:t>GPT</w:t>
      </w:r>
      <w:r w:rsidRPr="00B03841">
        <w:rPr>
          <w:color w:val="000000"/>
          <w:sz w:val="22"/>
          <w:szCs w:val="22"/>
        </w:rPr>
        <w:t xml:space="preserve"> és/vagy a </w:t>
      </w:r>
      <w:r w:rsidR="00CD4BAD" w:rsidRPr="00B03841">
        <w:rPr>
          <w:color w:val="000000"/>
          <w:sz w:val="22"/>
          <w:szCs w:val="22"/>
        </w:rPr>
        <w:t xml:space="preserve">GOT </w:t>
      </w:r>
      <w:r w:rsidRPr="00B03841">
        <w:rPr>
          <w:color w:val="000000"/>
          <w:sz w:val="22"/>
          <w:szCs w:val="22"/>
        </w:rPr>
        <w:t>értékek (</w:t>
      </w:r>
      <w:r w:rsidR="00936C42" w:rsidRPr="00B03841">
        <w:rPr>
          <w:color w:val="000000"/>
          <w:sz w:val="22"/>
          <w:szCs w:val="22"/>
        </w:rPr>
        <w:t>a</w:t>
      </w:r>
      <w:r w:rsidR="00936C42" w:rsidRPr="0025055B">
        <w:rPr>
          <w:color w:val="000000"/>
          <w:sz w:val="22"/>
          <w:szCs w:val="22"/>
        </w:rPr>
        <w:t xml:space="preserve"> normáltartomány felső határának</w:t>
      </w:r>
      <w:r w:rsidRPr="00ED47B4">
        <w:rPr>
          <w:color w:val="000000"/>
          <w:sz w:val="22"/>
          <w:szCs w:val="22"/>
        </w:rPr>
        <w:t xml:space="preserve"> háromszorosát ismételten elérő, illetve meghaladó) emelkedését figyelték meg az ezetimibet kapó betegek 1,1%</w:t>
      </w:r>
      <w:r w:rsidRPr="00ED47B4">
        <w:rPr>
          <w:color w:val="000000"/>
          <w:sz w:val="22"/>
          <w:szCs w:val="22"/>
        </w:rPr>
        <w:noBreakHyphen/>
        <w:t>ánál (1 beteg), szemben a 0%</w:t>
      </w:r>
      <w:r w:rsidRPr="00ED47B4">
        <w:rPr>
          <w:color w:val="000000"/>
          <w:sz w:val="22"/>
          <w:szCs w:val="22"/>
        </w:rPr>
        <w:noBreakHyphen/>
        <w:t>kal a placebocsoportban. A CPK</w:t>
      </w:r>
      <w:r w:rsidRPr="00ED47B4">
        <w:rPr>
          <w:color w:val="000000"/>
          <w:sz w:val="22"/>
          <w:szCs w:val="22"/>
        </w:rPr>
        <w:noBreakHyphen/>
        <w:t>szint (≥ 10</w:t>
      </w:r>
      <w:r w:rsidR="002911C8">
        <w:rPr>
          <w:color w:val="000000"/>
          <w:sz w:val="22"/>
          <w:szCs w:val="22"/>
        </w:rPr>
        <w:t>×</w:t>
      </w:r>
      <w:r w:rsidR="000F2BFE">
        <w:rPr>
          <w:color w:val="000000"/>
          <w:sz w:val="22"/>
          <w:szCs w:val="22"/>
        </w:rPr>
        <w:t>ULN</w:t>
      </w:r>
      <w:r w:rsidRPr="00ED47B4">
        <w:rPr>
          <w:color w:val="000000"/>
          <w:sz w:val="22"/>
          <w:szCs w:val="22"/>
        </w:rPr>
        <w:t>) nem emelkedett. Myopathiáról nem számoltak be.</w:t>
      </w:r>
    </w:p>
    <w:p w14:paraId="042623EB" w14:textId="77777777" w:rsidR="008057DD" w:rsidRPr="00ED47B4" w:rsidRDefault="008057DD" w:rsidP="0025055B">
      <w:pPr>
        <w:rPr>
          <w:color w:val="000000"/>
          <w:sz w:val="22"/>
          <w:szCs w:val="22"/>
        </w:rPr>
      </w:pPr>
    </w:p>
    <w:p w14:paraId="463CAD50" w14:textId="73D5630A" w:rsidR="005F6CA1" w:rsidRDefault="00B505C2" w:rsidP="0025055B">
      <w:pPr>
        <w:rPr>
          <w:sz w:val="22"/>
          <w:szCs w:val="22"/>
        </w:rPr>
      </w:pPr>
      <w:r w:rsidRPr="00D63A85">
        <w:rPr>
          <w:color w:val="000000"/>
          <w:sz w:val="22"/>
          <w:szCs w:val="22"/>
        </w:rPr>
        <w:t>Egy</w:t>
      </w:r>
      <w:r w:rsidR="008057DD" w:rsidRPr="00D63A85">
        <w:rPr>
          <w:color w:val="000000"/>
          <w:sz w:val="22"/>
          <w:szCs w:val="22"/>
        </w:rPr>
        <w:t xml:space="preserve"> </w:t>
      </w:r>
      <w:r w:rsidR="005F6CA1">
        <w:rPr>
          <w:color w:val="000000"/>
          <w:sz w:val="22"/>
          <w:szCs w:val="22"/>
        </w:rPr>
        <w:t>különálló</w:t>
      </w:r>
      <w:r w:rsidRPr="00936C42">
        <w:rPr>
          <w:color w:val="000000"/>
          <w:sz w:val="22"/>
          <w:szCs w:val="22"/>
        </w:rPr>
        <w:t xml:space="preserve"> vizsgálat során, amelyet heteroz</w:t>
      </w:r>
      <w:r w:rsidR="00BA03AC" w:rsidRPr="00936C42">
        <w:rPr>
          <w:color w:val="000000"/>
          <w:sz w:val="22"/>
          <w:szCs w:val="22"/>
        </w:rPr>
        <w:t>y</w:t>
      </w:r>
      <w:r w:rsidRPr="00936C42">
        <w:rPr>
          <w:color w:val="000000"/>
          <w:sz w:val="22"/>
          <w:szCs w:val="22"/>
        </w:rPr>
        <w:t>g</w:t>
      </w:r>
      <w:r w:rsidR="00BA03AC" w:rsidRPr="00936C42">
        <w:rPr>
          <w:color w:val="000000"/>
          <w:sz w:val="22"/>
          <w:szCs w:val="22"/>
        </w:rPr>
        <w:t>o</w:t>
      </w:r>
      <w:r w:rsidRPr="00936C42">
        <w:rPr>
          <w:color w:val="000000"/>
          <w:sz w:val="22"/>
          <w:szCs w:val="22"/>
        </w:rPr>
        <w:t>ta familiaris hypercholesterinaemiában szenvedő, (10</w:t>
      </w:r>
      <w:r w:rsidR="005637C7" w:rsidRPr="005637C7">
        <w:rPr>
          <w:sz w:val="22"/>
          <w:szCs w:val="22"/>
        </w:rPr>
        <w:t xml:space="preserve"> </w:t>
      </w:r>
      <w:bookmarkStart w:id="14" w:name="_Hlk75164785"/>
      <w:r w:rsidR="005637C7" w:rsidRPr="005637C7">
        <w:rPr>
          <w:color w:val="000000"/>
          <w:sz w:val="22"/>
          <w:szCs w:val="22"/>
        </w:rPr>
        <w:t xml:space="preserve">és betöltött 18. életév </w:t>
      </w:r>
      <w:r w:rsidR="008D5E67">
        <w:rPr>
          <w:color w:val="000000"/>
          <w:sz w:val="22"/>
          <w:szCs w:val="22"/>
        </w:rPr>
        <w:t>k</w:t>
      </w:r>
      <w:r w:rsidR="00F226EB">
        <w:rPr>
          <w:color w:val="000000"/>
          <w:sz w:val="22"/>
          <w:szCs w:val="22"/>
        </w:rPr>
        <w:t>özötti</w:t>
      </w:r>
      <w:bookmarkEnd w:id="14"/>
      <w:r w:rsidRPr="00936C42">
        <w:rPr>
          <w:color w:val="000000"/>
          <w:sz w:val="22"/>
          <w:szCs w:val="22"/>
        </w:rPr>
        <w:t>) serdülőkorú betege</w:t>
      </w:r>
      <w:r w:rsidRPr="000F2BFE">
        <w:rPr>
          <w:color w:val="000000"/>
          <w:sz w:val="22"/>
          <w:szCs w:val="22"/>
        </w:rPr>
        <w:t>k (n</w:t>
      </w:r>
      <w:r w:rsidR="006817D8" w:rsidRPr="006817D8">
        <w:rPr>
          <w:color w:val="000000"/>
          <w:sz w:val="22"/>
          <w:szCs w:val="22"/>
        </w:rPr>
        <w:t> </w:t>
      </w:r>
      <w:r w:rsidRPr="000F2BFE">
        <w:rPr>
          <w:color w:val="000000"/>
          <w:sz w:val="22"/>
          <w:szCs w:val="22"/>
        </w:rPr>
        <w:t>=</w:t>
      </w:r>
      <w:r w:rsidR="00BA03AC" w:rsidRPr="00C7579D">
        <w:rPr>
          <w:color w:val="000000"/>
          <w:sz w:val="22"/>
          <w:szCs w:val="22"/>
        </w:rPr>
        <w:t> </w:t>
      </w:r>
      <w:r w:rsidRPr="000870EA">
        <w:rPr>
          <w:color w:val="000000"/>
          <w:sz w:val="22"/>
          <w:szCs w:val="22"/>
        </w:rPr>
        <w:t xml:space="preserve">248) bevonásával végeztek, az </w:t>
      </w:r>
      <w:r w:rsidR="00CD4BAD" w:rsidRPr="00CD4BAD">
        <w:rPr>
          <w:color w:val="000000"/>
          <w:sz w:val="22"/>
          <w:szCs w:val="22"/>
        </w:rPr>
        <w:t xml:space="preserve">GPT-  </w:t>
      </w:r>
      <w:r w:rsidRPr="00ED724A">
        <w:rPr>
          <w:color w:val="000000"/>
          <w:sz w:val="22"/>
          <w:szCs w:val="22"/>
        </w:rPr>
        <w:t xml:space="preserve">és/vagy az </w:t>
      </w:r>
      <w:r w:rsidR="00CD4BAD" w:rsidRPr="00CD4BAD">
        <w:rPr>
          <w:color w:val="000000"/>
          <w:sz w:val="22"/>
          <w:szCs w:val="22"/>
        </w:rPr>
        <w:t xml:space="preserve">GOT- </w:t>
      </w:r>
      <w:r w:rsidR="00AA0F09">
        <w:rPr>
          <w:color w:val="000000"/>
          <w:sz w:val="22"/>
          <w:szCs w:val="22"/>
        </w:rPr>
        <w:t xml:space="preserve">értékek </w:t>
      </w:r>
      <w:r w:rsidRPr="00F50EBC">
        <w:rPr>
          <w:sz w:val="22"/>
          <w:szCs w:val="22"/>
        </w:rPr>
        <w:t>(</w:t>
      </w:r>
      <w:r w:rsidRPr="00936C42">
        <w:rPr>
          <w:color w:val="000000"/>
          <w:sz w:val="22"/>
          <w:szCs w:val="22"/>
        </w:rPr>
        <w:t>ULN háromszorosát ismételten elérő, illetve meghaladó</w:t>
      </w:r>
      <w:r w:rsidRPr="00936C42">
        <w:rPr>
          <w:sz w:val="22"/>
          <w:szCs w:val="22"/>
        </w:rPr>
        <w:t>) emelkedését figyelték meg az ezetimib/szimvasztatint kapó betegek 3%</w:t>
      </w:r>
      <w:r w:rsidRPr="00936C42">
        <w:rPr>
          <w:sz w:val="22"/>
          <w:szCs w:val="22"/>
        </w:rPr>
        <w:noBreakHyphen/>
        <w:t>ánál (4</w:t>
      </w:r>
      <w:r w:rsidR="005637C7">
        <w:rPr>
          <w:sz w:val="22"/>
          <w:szCs w:val="22"/>
        </w:rPr>
        <w:t> </w:t>
      </w:r>
      <w:r w:rsidRPr="00936C42">
        <w:rPr>
          <w:sz w:val="22"/>
          <w:szCs w:val="22"/>
        </w:rPr>
        <w:t xml:space="preserve">beteg), összevetve a </w:t>
      </w:r>
      <w:r w:rsidRPr="00936C42">
        <w:rPr>
          <w:sz w:val="22"/>
          <w:szCs w:val="22"/>
        </w:rPr>
        <w:lastRenderedPageBreak/>
        <w:t>szimvasztatin</w:t>
      </w:r>
      <w:r w:rsidR="00BA03AC" w:rsidRPr="000F2BFE">
        <w:rPr>
          <w:sz w:val="22"/>
          <w:szCs w:val="22"/>
        </w:rPr>
        <w:noBreakHyphen/>
      </w:r>
      <w:r w:rsidRPr="000F2BFE">
        <w:rPr>
          <w:sz w:val="22"/>
          <w:szCs w:val="22"/>
        </w:rPr>
        <w:t>monoterápiában részesülő betegek között mért 2%</w:t>
      </w:r>
      <w:r w:rsidRPr="000F2BFE">
        <w:rPr>
          <w:sz w:val="22"/>
          <w:szCs w:val="22"/>
        </w:rPr>
        <w:noBreakHyphen/>
        <w:t>kal (2 beteg); míg a CPK</w:t>
      </w:r>
      <w:r w:rsidRPr="000F2BFE">
        <w:rPr>
          <w:sz w:val="22"/>
          <w:szCs w:val="22"/>
        </w:rPr>
        <w:noBreakHyphen/>
        <w:t xml:space="preserve">szint </w:t>
      </w:r>
      <w:r w:rsidRPr="000F2BFE">
        <w:rPr>
          <w:bCs/>
          <w:iCs/>
          <w:sz w:val="22"/>
          <w:szCs w:val="22"/>
        </w:rPr>
        <w:t>(≥ 10</w:t>
      </w:r>
      <w:r w:rsidR="00200ADA" w:rsidRPr="000F2BFE">
        <w:rPr>
          <w:bCs/>
          <w:iCs/>
          <w:sz w:val="22"/>
          <w:szCs w:val="22"/>
        </w:rPr>
        <w:t>×</w:t>
      </w:r>
      <w:r w:rsidRPr="000F2BFE">
        <w:rPr>
          <w:bCs/>
          <w:iCs/>
          <w:sz w:val="22"/>
          <w:szCs w:val="22"/>
        </w:rPr>
        <w:t>U</w:t>
      </w:r>
      <w:r w:rsidRPr="00936C42">
        <w:rPr>
          <w:bCs/>
          <w:iCs/>
          <w:sz w:val="22"/>
          <w:szCs w:val="22"/>
        </w:rPr>
        <w:t xml:space="preserve">LN) </w:t>
      </w:r>
      <w:r w:rsidRPr="00936C42">
        <w:rPr>
          <w:sz w:val="22"/>
          <w:szCs w:val="22"/>
        </w:rPr>
        <w:t>emelkedését illetően az 2% volt (2 beteg) az ezetimib/szimvasztatin</w:t>
      </w:r>
      <w:r w:rsidR="00BA03AC" w:rsidRPr="00936C42">
        <w:rPr>
          <w:sz w:val="22"/>
          <w:szCs w:val="22"/>
        </w:rPr>
        <w:t>-</w:t>
      </w:r>
      <w:r w:rsidRPr="000F2BFE">
        <w:rPr>
          <w:sz w:val="22"/>
          <w:szCs w:val="22"/>
        </w:rPr>
        <w:t>csoportban, és 0% volt a szimvasztatin</w:t>
      </w:r>
      <w:r w:rsidR="00BA03AC" w:rsidRPr="000F2BFE">
        <w:rPr>
          <w:sz w:val="22"/>
          <w:szCs w:val="22"/>
        </w:rPr>
        <w:t>-</w:t>
      </w:r>
      <w:r w:rsidRPr="000F2BFE">
        <w:rPr>
          <w:sz w:val="22"/>
          <w:szCs w:val="22"/>
        </w:rPr>
        <w:t>monoterápiában részesülőknél. Nem jelentettek myopathiás esetet.</w:t>
      </w:r>
    </w:p>
    <w:p w14:paraId="20D19FB8" w14:textId="77777777" w:rsidR="005F6CA1" w:rsidRDefault="005F6CA1" w:rsidP="0025055B">
      <w:pPr>
        <w:rPr>
          <w:sz w:val="22"/>
          <w:szCs w:val="22"/>
        </w:rPr>
      </w:pPr>
    </w:p>
    <w:p w14:paraId="24E91E87" w14:textId="77777777" w:rsidR="00B505C2" w:rsidRPr="00F50EBC" w:rsidRDefault="00B505C2" w:rsidP="0025055B">
      <w:pPr>
        <w:rPr>
          <w:sz w:val="22"/>
          <w:szCs w:val="22"/>
        </w:rPr>
      </w:pPr>
      <w:r w:rsidRPr="000F2BFE">
        <w:rPr>
          <w:sz w:val="22"/>
          <w:szCs w:val="22"/>
        </w:rPr>
        <w:t>Ez</w:t>
      </w:r>
      <w:r w:rsidR="008057DD" w:rsidRPr="000F2BFE">
        <w:rPr>
          <w:sz w:val="22"/>
          <w:szCs w:val="22"/>
        </w:rPr>
        <w:t>ek</w:t>
      </w:r>
      <w:r w:rsidRPr="000F2BFE">
        <w:rPr>
          <w:sz w:val="22"/>
          <w:szCs w:val="22"/>
        </w:rPr>
        <w:t xml:space="preserve"> a vizsgálat</w:t>
      </w:r>
      <w:r w:rsidR="008057DD" w:rsidRPr="00C7579D">
        <w:rPr>
          <w:sz w:val="22"/>
          <w:szCs w:val="22"/>
        </w:rPr>
        <w:t>ok</w:t>
      </w:r>
      <w:r w:rsidRPr="000870EA">
        <w:rPr>
          <w:sz w:val="22"/>
          <w:szCs w:val="22"/>
        </w:rPr>
        <w:t xml:space="preserve"> nem volt</w:t>
      </w:r>
      <w:r w:rsidR="008057DD" w:rsidRPr="00ED724A">
        <w:rPr>
          <w:sz w:val="22"/>
          <w:szCs w:val="22"/>
        </w:rPr>
        <w:t>ak</w:t>
      </w:r>
      <w:r w:rsidRPr="00ED724A">
        <w:rPr>
          <w:sz w:val="22"/>
          <w:szCs w:val="22"/>
        </w:rPr>
        <w:t xml:space="preserve"> alkalmas</w:t>
      </w:r>
      <w:r w:rsidR="008057DD" w:rsidRPr="000D7B60">
        <w:rPr>
          <w:sz w:val="22"/>
          <w:szCs w:val="22"/>
        </w:rPr>
        <w:t>ak</w:t>
      </w:r>
      <w:r w:rsidRPr="000D7B60">
        <w:rPr>
          <w:sz w:val="22"/>
          <w:szCs w:val="22"/>
        </w:rPr>
        <w:t xml:space="preserve"> a r</w:t>
      </w:r>
      <w:r w:rsidRPr="00F50EBC">
        <w:rPr>
          <w:sz w:val="22"/>
          <w:szCs w:val="22"/>
        </w:rPr>
        <w:t>itka mellékhatások összehasonlítására.</w:t>
      </w:r>
    </w:p>
    <w:p w14:paraId="1E44DBDD" w14:textId="77777777" w:rsidR="004A0689" w:rsidRPr="004561D0" w:rsidRDefault="004A0689" w:rsidP="0025055B">
      <w:pPr>
        <w:pStyle w:val="Normal1"/>
        <w:rPr>
          <w:bCs/>
          <w:color w:val="auto"/>
          <w:sz w:val="22"/>
          <w:szCs w:val="22"/>
          <w:lang w:val="hu-HU"/>
        </w:rPr>
      </w:pPr>
    </w:p>
    <w:p w14:paraId="52B37750" w14:textId="77777777" w:rsidR="00503DB6" w:rsidRPr="002E3C49" w:rsidRDefault="00503DB6" w:rsidP="0025055B">
      <w:pPr>
        <w:rPr>
          <w:sz w:val="22"/>
          <w:szCs w:val="22"/>
          <w:u w:val="single"/>
        </w:rPr>
      </w:pPr>
      <w:r w:rsidRPr="002E3C49">
        <w:rPr>
          <w:sz w:val="22"/>
          <w:szCs w:val="22"/>
          <w:u w:val="single"/>
        </w:rPr>
        <w:t>Feltételezett mellékhatások bejelentése</w:t>
      </w:r>
    </w:p>
    <w:p w14:paraId="49F52396" w14:textId="77777777" w:rsidR="00C11273" w:rsidRPr="00A34D4C" w:rsidRDefault="00C11273" w:rsidP="0025055B">
      <w:pPr>
        <w:rPr>
          <w:sz w:val="22"/>
          <w:szCs w:val="22"/>
        </w:rPr>
      </w:pPr>
      <w:r w:rsidRPr="002E3C49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</w:t>
      </w:r>
      <w:r w:rsidRPr="00A34D4C">
        <w:rPr>
          <w:sz w:val="22"/>
          <w:szCs w:val="22"/>
        </w:rPr>
        <w:t xml:space="preserve">ját folyamatosan figyelemmel lehessen kísérni. </w:t>
      </w:r>
    </w:p>
    <w:p w14:paraId="5C62FE11" w14:textId="77777777" w:rsidR="00503DB6" w:rsidRPr="006345BE" w:rsidRDefault="00C11273" w:rsidP="0025055B">
      <w:pPr>
        <w:tabs>
          <w:tab w:val="left" w:pos="-720"/>
          <w:tab w:val="left" w:pos="567"/>
        </w:tabs>
        <w:suppressAutoHyphens/>
        <w:rPr>
          <w:rFonts w:eastAsia="Calibri"/>
          <w:noProof/>
          <w:sz w:val="22"/>
          <w:szCs w:val="22"/>
          <w:lang w:eastAsia="zh-CN"/>
        </w:rPr>
      </w:pPr>
      <w:r w:rsidRPr="00CB2DB7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3" w:history="1">
        <w:r w:rsidRPr="006345BE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F50F9A">
        <w:rPr>
          <w:sz w:val="22"/>
          <w:szCs w:val="22"/>
          <w:highlight w:val="lightGray"/>
        </w:rPr>
        <w:t xml:space="preserve"> található elérhetőségek valamelyikén keresztül</w:t>
      </w:r>
      <w:r w:rsidRPr="006345BE">
        <w:rPr>
          <w:sz w:val="22"/>
          <w:szCs w:val="22"/>
        </w:rPr>
        <w:t>.</w:t>
      </w:r>
    </w:p>
    <w:p w14:paraId="5CB9C471" w14:textId="77777777" w:rsidR="00503DB6" w:rsidRPr="00352882" w:rsidRDefault="00503DB6" w:rsidP="0025055B">
      <w:pPr>
        <w:pStyle w:val="Normal1"/>
        <w:rPr>
          <w:bCs/>
          <w:color w:val="auto"/>
          <w:sz w:val="22"/>
          <w:szCs w:val="22"/>
          <w:lang w:val="hu-HU"/>
        </w:rPr>
      </w:pPr>
    </w:p>
    <w:p w14:paraId="5DB1FCF7" w14:textId="77777777" w:rsidR="00AB6E56" w:rsidRPr="00200ADA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200ADA">
        <w:rPr>
          <w:rFonts w:cs="Times New Roman"/>
          <w:iCs w:val="0"/>
          <w:szCs w:val="22"/>
        </w:rPr>
        <w:t>Túladagolás</w:t>
      </w:r>
    </w:p>
    <w:p w14:paraId="10426860" w14:textId="77777777" w:rsidR="004121A6" w:rsidRPr="009B4564" w:rsidRDefault="004121A6" w:rsidP="007A3B12">
      <w:pPr>
        <w:keepNext/>
        <w:rPr>
          <w:sz w:val="22"/>
          <w:szCs w:val="22"/>
        </w:rPr>
      </w:pPr>
    </w:p>
    <w:p w14:paraId="5EAAD9C7" w14:textId="77777777" w:rsidR="003B2A75" w:rsidRPr="009B4564" w:rsidRDefault="003B2A75" w:rsidP="0025055B">
      <w:pPr>
        <w:rPr>
          <w:sz w:val="22"/>
          <w:szCs w:val="22"/>
        </w:rPr>
      </w:pPr>
      <w:r w:rsidRPr="009B4564">
        <w:rPr>
          <w:sz w:val="22"/>
          <w:szCs w:val="22"/>
        </w:rPr>
        <w:t>Nincs rendelkezésre álló szakirodalmi adat a rozuvasztatin túladagolásáról.</w:t>
      </w:r>
    </w:p>
    <w:p w14:paraId="5B719C41" w14:textId="77777777" w:rsidR="003B2A75" w:rsidRPr="002E3C49" w:rsidRDefault="00DC1190" w:rsidP="0025055B">
      <w:pPr>
        <w:pStyle w:val="Normal1"/>
        <w:rPr>
          <w:color w:val="auto"/>
          <w:sz w:val="22"/>
          <w:szCs w:val="22"/>
          <w:lang w:val="hu-HU"/>
        </w:rPr>
      </w:pPr>
      <w:r w:rsidRPr="00F14D01">
        <w:rPr>
          <w:color w:val="auto"/>
          <w:sz w:val="22"/>
          <w:szCs w:val="22"/>
          <w:lang w:val="hu-HU"/>
        </w:rPr>
        <w:t>Nincs speciális kezelési mód rozuvasztatin</w:t>
      </w:r>
      <w:r w:rsidR="00BA03AC">
        <w:rPr>
          <w:color w:val="auto"/>
          <w:sz w:val="22"/>
          <w:szCs w:val="22"/>
          <w:lang w:val="hu-HU"/>
        </w:rPr>
        <w:t>-</w:t>
      </w:r>
      <w:r w:rsidRPr="00F14D01">
        <w:rPr>
          <w:color w:val="auto"/>
          <w:sz w:val="22"/>
          <w:szCs w:val="22"/>
          <w:lang w:val="hu-HU"/>
        </w:rPr>
        <w:t>t</w:t>
      </w:r>
      <w:r w:rsidR="003B2A75" w:rsidRPr="002E3C49">
        <w:rPr>
          <w:color w:val="auto"/>
          <w:sz w:val="22"/>
          <w:szCs w:val="22"/>
          <w:lang w:val="hu-HU"/>
        </w:rPr>
        <w:t xml:space="preserve">úladagolás esetére. </w:t>
      </w:r>
    </w:p>
    <w:p w14:paraId="30845835" w14:textId="77777777" w:rsidR="004165CA" w:rsidRPr="00A34D4C" w:rsidRDefault="004165CA" w:rsidP="0025055B">
      <w:pPr>
        <w:rPr>
          <w:color w:val="000000"/>
          <w:sz w:val="22"/>
          <w:szCs w:val="22"/>
        </w:rPr>
      </w:pPr>
      <w:r w:rsidRPr="002E3C49">
        <w:rPr>
          <w:color w:val="000000"/>
          <w:sz w:val="22"/>
          <w:szCs w:val="22"/>
        </w:rPr>
        <w:t>A 15 egészséges vizsgálati</w:t>
      </w:r>
      <w:r w:rsidRPr="002F372A">
        <w:rPr>
          <w:color w:val="000000"/>
          <w:sz w:val="22"/>
          <w:szCs w:val="22"/>
        </w:rPr>
        <w:t xml:space="preserve"> alanyon, napi 50 mg ezetimib alkalmazásával, maximum 14 napon át folytatott kezelés, valamint a 18 prim</w:t>
      </w:r>
      <w:r w:rsidR="00BA03AC">
        <w:rPr>
          <w:color w:val="000000"/>
          <w:sz w:val="22"/>
          <w:szCs w:val="22"/>
        </w:rPr>
        <w:t>a</w:t>
      </w:r>
      <w:r w:rsidRPr="002F372A">
        <w:rPr>
          <w:color w:val="000000"/>
          <w:sz w:val="22"/>
          <w:szCs w:val="22"/>
        </w:rPr>
        <w:t>er hypercholesterinaemiában szenvedő vizsgálati alanyon, napi 40 mg ezetimib alkalmazásával, maximum 56 napon át folytatott kezelés általában jól tolerá</w:t>
      </w:r>
      <w:r w:rsidRPr="00A34D4C">
        <w:rPr>
          <w:color w:val="000000"/>
          <w:sz w:val="22"/>
          <w:szCs w:val="22"/>
        </w:rPr>
        <w:t>lhatónak bizonyult. Állatokon végzett vizsgálatokban, patkányban és egérben az ezetimib egyszeri 5</w:t>
      </w:r>
      <w:r w:rsidR="00F226EB">
        <w:rPr>
          <w:color w:val="000000"/>
          <w:sz w:val="22"/>
          <w:szCs w:val="22"/>
        </w:rPr>
        <w:t> </w:t>
      </w:r>
      <w:r w:rsidRPr="00A34D4C">
        <w:rPr>
          <w:color w:val="000000"/>
          <w:sz w:val="22"/>
          <w:szCs w:val="22"/>
        </w:rPr>
        <w:t xml:space="preserve">000 mg/ttkg </w:t>
      </w:r>
      <w:r w:rsidRPr="00A34D4C">
        <w:rPr>
          <w:i/>
          <w:color w:val="000000"/>
          <w:sz w:val="22"/>
          <w:szCs w:val="22"/>
        </w:rPr>
        <w:t>per os</w:t>
      </w:r>
      <w:r w:rsidRPr="00A34D4C">
        <w:rPr>
          <w:color w:val="000000"/>
          <w:sz w:val="22"/>
          <w:szCs w:val="22"/>
        </w:rPr>
        <w:t xml:space="preserve"> dózisa, kutyákon az egyszeri 3</w:t>
      </w:r>
      <w:r w:rsidR="00F226EB">
        <w:rPr>
          <w:color w:val="000000"/>
          <w:sz w:val="22"/>
          <w:szCs w:val="22"/>
        </w:rPr>
        <w:t> </w:t>
      </w:r>
      <w:r w:rsidRPr="00A34D4C">
        <w:rPr>
          <w:color w:val="000000"/>
          <w:sz w:val="22"/>
          <w:szCs w:val="22"/>
        </w:rPr>
        <w:t xml:space="preserve">000 mg/ttkg </w:t>
      </w:r>
      <w:r w:rsidRPr="00A34D4C">
        <w:rPr>
          <w:i/>
          <w:color w:val="000000"/>
          <w:sz w:val="22"/>
          <w:szCs w:val="22"/>
        </w:rPr>
        <w:t>per os</w:t>
      </w:r>
      <w:r w:rsidRPr="00A34D4C">
        <w:rPr>
          <w:color w:val="000000"/>
          <w:sz w:val="22"/>
          <w:szCs w:val="22"/>
        </w:rPr>
        <w:t xml:space="preserve"> dózisa nem váltott ki toxikus tüneteket.</w:t>
      </w:r>
    </w:p>
    <w:p w14:paraId="6038C6FD" w14:textId="77777777" w:rsidR="004165CA" w:rsidRPr="00CB2DB7" w:rsidRDefault="004165CA" w:rsidP="0025055B">
      <w:pPr>
        <w:rPr>
          <w:color w:val="000000"/>
          <w:sz w:val="22"/>
          <w:szCs w:val="22"/>
        </w:rPr>
      </w:pPr>
      <w:r w:rsidRPr="00CB2DB7">
        <w:rPr>
          <w:color w:val="000000"/>
          <w:sz w:val="22"/>
          <w:szCs w:val="22"/>
        </w:rPr>
        <w:t xml:space="preserve">Néhány esetben jelentettek túladagolást ezetimib esetén, a legtöbb esetben nem léptek fel mellékhatások. A jelentett mellékhatások nem voltak súlyosak. </w:t>
      </w:r>
    </w:p>
    <w:p w14:paraId="7D36BAAA" w14:textId="77777777" w:rsidR="00C11273" w:rsidRPr="00F92C42" w:rsidRDefault="00C11273" w:rsidP="0025055B">
      <w:pPr>
        <w:rPr>
          <w:color w:val="000000"/>
          <w:sz w:val="22"/>
          <w:szCs w:val="22"/>
        </w:rPr>
      </w:pPr>
    </w:p>
    <w:p w14:paraId="37A3F508" w14:textId="77777777" w:rsidR="00AA2730" w:rsidRPr="0025055B" w:rsidRDefault="00C11273" w:rsidP="0025055B">
      <w:pPr>
        <w:pStyle w:val="Szvegtrzs"/>
        <w:rPr>
          <w:szCs w:val="22"/>
        </w:rPr>
      </w:pPr>
      <w:r w:rsidRPr="009C058B">
        <w:rPr>
          <w:szCs w:val="22"/>
        </w:rPr>
        <w:t>Túladagolás esetén a beteget tüneti kezelésben és szükség szerint támogató terápiában kell részesíte</w:t>
      </w:r>
      <w:r w:rsidRPr="00FC6C77">
        <w:rPr>
          <w:szCs w:val="22"/>
        </w:rPr>
        <w:t>ni. A májfunkciókat és a CK</w:t>
      </w:r>
      <w:r w:rsidRPr="00FC6C77">
        <w:rPr>
          <w:szCs w:val="22"/>
        </w:rPr>
        <w:noBreakHyphen/>
        <w:t>szinteket ellenőrizni kell. Nem valószínű, hogy a hemodialízis ilyen esetekben hatásos lenne.</w:t>
      </w:r>
    </w:p>
    <w:p w14:paraId="27FC15B1" w14:textId="77777777" w:rsidR="002565C2" w:rsidRPr="0025055B" w:rsidRDefault="002565C2" w:rsidP="0025055B">
      <w:pPr>
        <w:pStyle w:val="Szvegtrzs"/>
        <w:rPr>
          <w:color w:val="000000"/>
          <w:szCs w:val="22"/>
        </w:rPr>
      </w:pPr>
    </w:p>
    <w:p w14:paraId="0CD8DC5A" w14:textId="77777777" w:rsidR="00122D41" w:rsidRPr="0025055B" w:rsidRDefault="00122D41" w:rsidP="0025055B">
      <w:pPr>
        <w:pStyle w:val="Szvegtrzs"/>
        <w:rPr>
          <w:szCs w:val="22"/>
        </w:rPr>
      </w:pPr>
    </w:p>
    <w:p w14:paraId="768A333F" w14:textId="77777777" w:rsidR="00AB6E56" w:rsidRPr="0025055B" w:rsidRDefault="00AB6E56" w:rsidP="000F6D56">
      <w:pPr>
        <w:pStyle w:val="Cmsor1"/>
        <w:keepNext/>
        <w:spacing w:before="0" w:after="0"/>
        <w:rPr>
          <w:rFonts w:cs="Times New Roman"/>
          <w:szCs w:val="22"/>
        </w:rPr>
      </w:pPr>
      <w:r w:rsidRPr="0025055B">
        <w:rPr>
          <w:rFonts w:cs="Times New Roman"/>
          <w:szCs w:val="22"/>
        </w:rPr>
        <w:t>farmakológiai tulajdonságok</w:t>
      </w:r>
    </w:p>
    <w:p w14:paraId="2EDCEDD3" w14:textId="77777777" w:rsidR="00122D41" w:rsidRPr="0025055B" w:rsidRDefault="00122D41" w:rsidP="00A2491C">
      <w:pPr>
        <w:keepNext/>
        <w:rPr>
          <w:sz w:val="22"/>
          <w:szCs w:val="22"/>
        </w:rPr>
      </w:pPr>
    </w:p>
    <w:p w14:paraId="6C9C8DE4" w14:textId="77777777" w:rsidR="00AB6E56" w:rsidRPr="0025055B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t>Farmakodinámiás tulajdonságok</w:t>
      </w:r>
    </w:p>
    <w:p w14:paraId="4CFC66A7" w14:textId="77777777" w:rsidR="00203AF8" w:rsidRPr="0025055B" w:rsidRDefault="00203AF8" w:rsidP="00A2491C">
      <w:pPr>
        <w:keepNext/>
        <w:rPr>
          <w:sz w:val="22"/>
          <w:szCs w:val="22"/>
        </w:rPr>
      </w:pPr>
    </w:p>
    <w:p w14:paraId="09FAF435" w14:textId="77777777" w:rsidR="00AB6E56" w:rsidRPr="00F14D01" w:rsidRDefault="00AB6E56" w:rsidP="0025055B">
      <w:pPr>
        <w:pStyle w:val="Szvegtrzs"/>
        <w:rPr>
          <w:szCs w:val="22"/>
        </w:rPr>
      </w:pPr>
      <w:r w:rsidRPr="00ED685F">
        <w:rPr>
          <w:szCs w:val="22"/>
        </w:rPr>
        <w:t>Farmakoterápiás csoport:</w:t>
      </w:r>
      <w:r w:rsidR="005734CD" w:rsidRPr="0025055B">
        <w:rPr>
          <w:szCs w:val="22"/>
        </w:rPr>
        <w:t xml:space="preserve"> </w:t>
      </w:r>
      <w:r w:rsidR="00076B11">
        <w:rPr>
          <w:szCs w:val="22"/>
        </w:rPr>
        <w:t>L</w:t>
      </w:r>
      <w:r w:rsidR="00B94445" w:rsidRPr="0025055B">
        <w:rPr>
          <w:szCs w:val="22"/>
        </w:rPr>
        <w:t>ipidszintet m</w:t>
      </w:r>
      <w:r w:rsidR="00C53FD9" w:rsidRPr="0025055B">
        <w:rPr>
          <w:szCs w:val="22"/>
        </w:rPr>
        <w:t>ó</w:t>
      </w:r>
      <w:r w:rsidR="00B94445" w:rsidRPr="0025055B">
        <w:rPr>
          <w:szCs w:val="22"/>
        </w:rPr>
        <w:t>dosító anyagok</w:t>
      </w:r>
      <w:r w:rsidR="00B94445" w:rsidRPr="00ED685F">
        <w:rPr>
          <w:szCs w:val="22"/>
        </w:rPr>
        <w:t xml:space="preserve">; </w:t>
      </w:r>
      <w:bookmarkStart w:id="15" w:name="_Hlk150454487"/>
      <w:r w:rsidR="00076B11">
        <w:rPr>
          <w:szCs w:val="22"/>
        </w:rPr>
        <w:t>E</w:t>
      </w:r>
      <w:r w:rsidR="00B0734E" w:rsidRPr="00B0734E">
        <w:rPr>
          <w:szCs w:val="22"/>
        </w:rPr>
        <w:t>gyéb lipidszint</w:t>
      </w:r>
      <w:r w:rsidR="0048082B">
        <w:rPr>
          <w:szCs w:val="22"/>
        </w:rPr>
        <w:t>-</w:t>
      </w:r>
      <w:r w:rsidR="00B0734E" w:rsidRPr="00B0734E">
        <w:rPr>
          <w:szCs w:val="22"/>
        </w:rPr>
        <w:t>csökkentő szerek kombinációi</w:t>
      </w:r>
      <w:bookmarkEnd w:id="15"/>
      <w:r w:rsidR="00AA0F09">
        <w:rPr>
          <w:szCs w:val="22"/>
        </w:rPr>
        <w:t xml:space="preserve">, </w:t>
      </w:r>
      <w:r w:rsidRPr="009B4564">
        <w:rPr>
          <w:szCs w:val="22"/>
        </w:rPr>
        <w:t xml:space="preserve">ATC kód: </w:t>
      </w:r>
      <w:r w:rsidR="00B94445" w:rsidRPr="00ED685F">
        <w:rPr>
          <w:bCs/>
          <w:szCs w:val="22"/>
        </w:rPr>
        <w:t>C10B</w:t>
      </w:r>
      <w:r w:rsidR="00A071F1" w:rsidRPr="00ED685F">
        <w:rPr>
          <w:bCs/>
          <w:szCs w:val="22"/>
        </w:rPr>
        <w:t> </w:t>
      </w:r>
      <w:r w:rsidR="00B94445" w:rsidRPr="00ED685F">
        <w:rPr>
          <w:bCs/>
          <w:szCs w:val="22"/>
        </w:rPr>
        <w:t>A06</w:t>
      </w:r>
    </w:p>
    <w:p w14:paraId="7B773911" w14:textId="77777777" w:rsidR="00A071F1" w:rsidRDefault="00A071F1" w:rsidP="0025055B">
      <w:pPr>
        <w:pStyle w:val="Cmsor3"/>
        <w:spacing w:before="0"/>
        <w:rPr>
          <w:rFonts w:cs="Times New Roman"/>
          <w:b w:val="0"/>
          <w:i/>
          <w:szCs w:val="22"/>
        </w:rPr>
      </w:pPr>
    </w:p>
    <w:p w14:paraId="27D53AA3" w14:textId="77777777" w:rsidR="005734CD" w:rsidRPr="002E3C49" w:rsidRDefault="005734CD" w:rsidP="0025055B">
      <w:pPr>
        <w:pStyle w:val="Cmsor3"/>
        <w:spacing w:before="0"/>
        <w:rPr>
          <w:rFonts w:cs="Times New Roman"/>
          <w:b w:val="0"/>
          <w:i/>
          <w:szCs w:val="22"/>
        </w:rPr>
      </w:pPr>
      <w:r w:rsidRPr="002E3C49">
        <w:rPr>
          <w:rFonts w:cs="Times New Roman"/>
          <w:b w:val="0"/>
          <w:i/>
          <w:szCs w:val="22"/>
        </w:rPr>
        <w:t>Rozuvasztatin</w:t>
      </w:r>
    </w:p>
    <w:p w14:paraId="3A3743A0" w14:textId="77777777" w:rsidR="00AB6E56" w:rsidRPr="002E3C49" w:rsidRDefault="00AB6E56" w:rsidP="0025055B">
      <w:pPr>
        <w:pStyle w:val="Cmsor3"/>
        <w:spacing w:before="0"/>
        <w:rPr>
          <w:rFonts w:cs="Times New Roman"/>
          <w:b w:val="0"/>
          <w:szCs w:val="22"/>
          <w:u w:val="single"/>
        </w:rPr>
      </w:pPr>
      <w:r w:rsidRPr="002E3C49">
        <w:rPr>
          <w:rFonts w:cs="Times New Roman"/>
          <w:b w:val="0"/>
          <w:szCs w:val="22"/>
          <w:u w:val="single"/>
        </w:rPr>
        <w:t>Hatásmechanizmus</w:t>
      </w:r>
    </w:p>
    <w:p w14:paraId="752A24BE" w14:textId="77777777" w:rsidR="00AB6E56" w:rsidRPr="00E54452" w:rsidRDefault="00AB6E56" w:rsidP="00F50F9A">
      <w:pPr>
        <w:pStyle w:val="Szvegtrzs"/>
        <w:rPr>
          <w:szCs w:val="22"/>
        </w:rPr>
      </w:pPr>
      <w:r w:rsidRPr="002F372A">
        <w:rPr>
          <w:szCs w:val="22"/>
        </w:rPr>
        <w:t xml:space="preserve">A </w:t>
      </w:r>
      <w:r w:rsidR="00C32391" w:rsidRPr="002F372A">
        <w:rPr>
          <w:szCs w:val="22"/>
        </w:rPr>
        <w:t>rozuvasztatin</w:t>
      </w:r>
      <w:r w:rsidRPr="002F372A">
        <w:rPr>
          <w:szCs w:val="22"/>
        </w:rPr>
        <w:t xml:space="preserve"> a HMG-CoA</w:t>
      </w:r>
      <w:r w:rsidR="00200ADA">
        <w:rPr>
          <w:szCs w:val="22"/>
        </w:rPr>
        <w:t>-redukt</w:t>
      </w:r>
      <w:r w:rsidRPr="00200ADA">
        <w:rPr>
          <w:szCs w:val="22"/>
        </w:rPr>
        <w:t xml:space="preserve">áz </w:t>
      </w:r>
      <w:r w:rsidRPr="00B03841">
        <w:rPr>
          <w:szCs w:val="22"/>
        </w:rPr>
        <w:t xml:space="preserve">szelektív és kompetitív gátlója. Ez az enzim </w:t>
      </w:r>
      <w:r w:rsidR="0096322A" w:rsidRPr="00B03841">
        <w:rPr>
          <w:szCs w:val="22"/>
        </w:rPr>
        <w:t xml:space="preserve">felelős </w:t>
      </w:r>
      <w:r w:rsidRPr="00B03841">
        <w:rPr>
          <w:szCs w:val="22"/>
        </w:rPr>
        <w:t>a 3</w:t>
      </w:r>
      <w:r w:rsidR="00DE0144" w:rsidRPr="00B03841">
        <w:rPr>
          <w:szCs w:val="22"/>
        </w:rPr>
        <w:noBreakHyphen/>
      </w:r>
      <w:r w:rsidRPr="00B03841">
        <w:rPr>
          <w:szCs w:val="22"/>
        </w:rPr>
        <w:t xml:space="preserve">hidroxi-3-metil-glutaril-koenzim-A mevalonáttá, </w:t>
      </w:r>
      <w:r w:rsidR="00C3163C" w:rsidRPr="00B03841">
        <w:rPr>
          <w:szCs w:val="22"/>
        </w:rPr>
        <w:t xml:space="preserve">azaz </w:t>
      </w:r>
      <w:r w:rsidRPr="00B03841">
        <w:rPr>
          <w:szCs w:val="22"/>
        </w:rPr>
        <w:t>a koleszterin előanyagává</w:t>
      </w:r>
      <w:r w:rsidRPr="002E3C49">
        <w:rPr>
          <w:szCs w:val="22"/>
        </w:rPr>
        <w:t xml:space="preserve"> történő átalakulásá</w:t>
      </w:r>
      <w:r w:rsidR="00DD1966" w:rsidRPr="002F372A">
        <w:rPr>
          <w:szCs w:val="22"/>
        </w:rPr>
        <w:t>ért, és meghatározza</w:t>
      </w:r>
      <w:r w:rsidRPr="002F372A">
        <w:rPr>
          <w:szCs w:val="22"/>
        </w:rPr>
        <w:t xml:space="preserve"> </w:t>
      </w:r>
      <w:r w:rsidR="00DD1966" w:rsidRPr="002F372A">
        <w:rPr>
          <w:szCs w:val="22"/>
        </w:rPr>
        <w:t>annak mértékét</w:t>
      </w:r>
      <w:r w:rsidRPr="002F372A">
        <w:rPr>
          <w:szCs w:val="22"/>
        </w:rPr>
        <w:t xml:space="preserve">. A </w:t>
      </w:r>
      <w:r w:rsidR="00C32391" w:rsidRPr="002F372A">
        <w:rPr>
          <w:szCs w:val="22"/>
        </w:rPr>
        <w:t>rozuvasztatin</w:t>
      </w:r>
      <w:r w:rsidRPr="00E54452">
        <w:rPr>
          <w:szCs w:val="22"/>
        </w:rPr>
        <w:t xml:space="preserve"> hatását elsősorban a májban, a koleszterinszint</w:t>
      </w:r>
      <w:r w:rsidR="00CB2DB7">
        <w:rPr>
          <w:szCs w:val="22"/>
        </w:rPr>
        <w:t>-</w:t>
      </w:r>
      <w:r w:rsidRPr="00E54452">
        <w:rPr>
          <w:szCs w:val="22"/>
        </w:rPr>
        <w:t xml:space="preserve">csökkentés célszervében fejti ki. </w:t>
      </w:r>
    </w:p>
    <w:p w14:paraId="6CD08222" w14:textId="77777777" w:rsidR="00AB6E56" w:rsidRPr="00A34D4C" w:rsidRDefault="00AB6E56" w:rsidP="006345BE">
      <w:pPr>
        <w:pStyle w:val="Szvegtrzs"/>
        <w:rPr>
          <w:szCs w:val="22"/>
        </w:rPr>
      </w:pPr>
    </w:p>
    <w:p w14:paraId="161D4EF6" w14:textId="77777777" w:rsidR="00AB6E56" w:rsidRPr="00CB2DB7" w:rsidRDefault="00AB6E56" w:rsidP="00352882">
      <w:pPr>
        <w:pStyle w:val="Szvegtrzs"/>
        <w:rPr>
          <w:szCs w:val="22"/>
        </w:rPr>
      </w:pPr>
      <w:r w:rsidRPr="00CB2DB7">
        <w:rPr>
          <w:szCs w:val="22"/>
        </w:rPr>
        <w:t xml:space="preserve">A </w:t>
      </w:r>
      <w:r w:rsidR="00C32391" w:rsidRPr="00CB2DB7">
        <w:rPr>
          <w:szCs w:val="22"/>
        </w:rPr>
        <w:t>rozuvasztatin</w:t>
      </w:r>
      <w:r w:rsidRPr="00CB2DB7">
        <w:rPr>
          <w:szCs w:val="22"/>
        </w:rPr>
        <w:t xml:space="preserve"> a májban megnöveli a sejtek felszínén található LDL</w:t>
      </w:r>
      <w:r w:rsidR="00CB2DB7">
        <w:rPr>
          <w:szCs w:val="22"/>
        </w:rPr>
        <w:t>-</w:t>
      </w:r>
      <w:r w:rsidRPr="00CB2DB7">
        <w:rPr>
          <w:szCs w:val="22"/>
        </w:rPr>
        <w:t>receptorok számát, fokozva így az LDL-koleszterin</w:t>
      </w:r>
      <w:r w:rsidR="00CB2DB7">
        <w:rPr>
          <w:szCs w:val="22"/>
        </w:rPr>
        <w:t>-</w:t>
      </w:r>
      <w:r w:rsidRPr="00CB2DB7">
        <w:rPr>
          <w:szCs w:val="22"/>
        </w:rPr>
        <w:t xml:space="preserve">felvételt és </w:t>
      </w:r>
      <w:r w:rsidR="00CB2DB7">
        <w:rPr>
          <w:szCs w:val="22"/>
        </w:rPr>
        <w:t>-</w:t>
      </w:r>
      <w:r w:rsidRPr="00CB2DB7">
        <w:rPr>
          <w:szCs w:val="22"/>
        </w:rPr>
        <w:t xml:space="preserve">katabolizmust, továbbá csökkenti a VLDL-koleszterin májban történő szintézisét. A </w:t>
      </w:r>
      <w:r w:rsidR="00C32391" w:rsidRPr="00CB2DB7">
        <w:rPr>
          <w:szCs w:val="22"/>
        </w:rPr>
        <w:t>rozuvasztatin</w:t>
      </w:r>
      <w:r w:rsidRPr="00CB2DB7">
        <w:rPr>
          <w:szCs w:val="22"/>
        </w:rPr>
        <w:t xml:space="preserve"> ily módon csökkenti az össz-VLDL</w:t>
      </w:r>
      <w:r w:rsidR="00CB2DB7">
        <w:rPr>
          <w:szCs w:val="22"/>
        </w:rPr>
        <w:t>-</w:t>
      </w:r>
      <w:r w:rsidRPr="00CB2DB7">
        <w:rPr>
          <w:szCs w:val="22"/>
        </w:rPr>
        <w:t xml:space="preserve"> és –LDL</w:t>
      </w:r>
      <w:r w:rsidR="00CB2DB7">
        <w:rPr>
          <w:szCs w:val="22"/>
        </w:rPr>
        <w:noBreakHyphen/>
      </w:r>
      <w:r w:rsidRPr="00CB2DB7">
        <w:rPr>
          <w:szCs w:val="22"/>
        </w:rPr>
        <w:t>részecskék mennyiségét.</w:t>
      </w:r>
    </w:p>
    <w:p w14:paraId="7D6AE989" w14:textId="77777777" w:rsidR="00CB2DB7" w:rsidRDefault="00CB2DB7" w:rsidP="0025055B">
      <w:pPr>
        <w:pStyle w:val="Cmsor3"/>
        <w:spacing w:before="0"/>
        <w:rPr>
          <w:rFonts w:cs="Times New Roman"/>
          <w:b w:val="0"/>
          <w:szCs w:val="22"/>
          <w:u w:val="single"/>
        </w:rPr>
      </w:pPr>
    </w:p>
    <w:p w14:paraId="098E397D" w14:textId="77777777" w:rsidR="00AB6E56" w:rsidRPr="00CB2DB7" w:rsidRDefault="00AB6E56" w:rsidP="0025055B">
      <w:pPr>
        <w:pStyle w:val="Cmsor3"/>
        <w:spacing w:before="0"/>
        <w:rPr>
          <w:rFonts w:cs="Times New Roman"/>
          <w:b w:val="0"/>
          <w:szCs w:val="22"/>
          <w:u w:val="single"/>
        </w:rPr>
      </w:pPr>
      <w:r w:rsidRPr="00CB2DB7">
        <w:rPr>
          <w:rFonts w:cs="Times New Roman"/>
          <w:b w:val="0"/>
          <w:szCs w:val="22"/>
          <w:u w:val="single"/>
        </w:rPr>
        <w:t>Farmakodinámiás hatások</w:t>
      </w:r>
    </w:p>
    <w:p w14:paraId="304028AF" w14:textId="77777777" w:rsidR="00AB6E56" w:rsidRPr="00731448" w:rsidRDefault="00AB6E56" w:rsidP="00F50F9A">
      <w:pPr>
        <w:pStyle w:val="Szvegtrzs"/>
        <w:rPr>
          <w:szCs w:val="22"/>
        </w:rPr>
      </w:pPr>
      <w:r w:rsidRPr="00CB2DB7">
        <w:rPr>
          <w:szCs w:val="22"/>
        </w:rPr>
        <w:t xml:space="preserve">A </w:t>
      </w:r>
      <w:r w:rsidR="00C32391" w:rsidRPr="00CB2DB7">
        <w:rPr>
          <w:szCs w:val="22"/>
        </w:rPr>
        <w:t>rozuvasztatin</w:t>
      </w:r>
      <w:r w:rsidRPr="00CB2DB7">
        <w:rPr>
          <w:szCs w:val="22"/>
        </w:rPr>
        <w:t xml:space="preserve"> csökkenti a megemelkedett LDL-koleszterin</w:t>
      </w:r>
      <w:r w:rsidR="00CB2DB7">
        <w:rPr>
          <w:szCs w:val="22"/>
        </w:rPr>
        <w:t>-</w:t>
      </w:r>
      <w:r w:rsidRPr="00CB2DB7">
        <w:rPr>
          <w:szCs w:val="22"/>
        </w:rPr>
        <w:t>, összkoleszterin</w:t>
      </w:r>
      <w:r w:rsidR="00DD1966" w:rsidRPr="00CB2DB7">
        <w:rPr>
          <w:szCs w:val="22"/>
        </w:rPr>
        <w:t>-</w:t>
      </w:r>
      <w:r w:rsidRPr="00CB2DB7">
        <w:rPr>
          <w:szCs w:val="22"/>
        </w:rPr>
        <w:t xml:space="preserve"> és trigliceridszintet, valamint emeli a HDL-koleszterin szintjét. Csökkenti továbbá az ApoB</w:t>
      </w:r>
      <w:r w:rsidR="00CB2DB7">
        <w:rPr>
          <w:szCs w:val="22"/>
        </w:rPr>
        <w:t>-</w:t>
      </w:r>
      <w:r w:rsidRPr="00CB2DB7">
        <w:rPr>
          <w:szCs w:val="22"/>
        </w:rPr>
        <w:t xml:space="preserve">, </w:t>
      </w:r>
      <w:r w:rsidR="00DD1966" w:rsidRPr="00CB2DB7">
        <w:rPr>
          <w:szCs w:val="22"/>
        </w:rPr>
        <w:t xml:space="preserve">a </w:t>
      </w:r>
      <w:r w:rsidRPr="00CB2DB7">
        <w:rPr>
          <w:szCs w:val="22"/>
        </w:rPr>
        <w:t>nem-HDL-C</w:t>
      </w:r>
      <w:r w:rsidR="00CB2DB7">
        <w:rPr>
          <w:szCs w:val="22"/>
        </w:rPr>
        <w:t>-</w:t>
      </w:r>
      <w:r w:rsidRPr="00CB2DB7">
        <w:rPr>
          <w:szCs w:val="22"/>
        </w:rPr>
        <w:t xml:space="preserve">, </w:t>
      </w:r>
      <w:r w:rsidR="00DD1966" w:rsidRPr="00CB2DB7">
        <w:rPr>
          <w:szCs w:val="22"/>
        </w:rPr>
        <w:t xml:space="preserve">a </w:t>
      </w:r>
      <w:r w:rsidRPr="00CB2DB7">
        <w:rPr>
          <w:szCs w:val="22"/>
        </w:rPr>
        <w:t>VLDL-C</w:t>
      </w:r>
      <w:r w:rsidR="00CB2DB7">
        <w:rPr>
          <w:szCs w:val="22"/>
        </w:rPr>
        <w:t>-</w:t>
      </w:r>
      <w:r w:rsidRPr="00CB2DB7">
        <w:rPr>
          <w:szCs w:val="22"/>
        </w:rPr>
        <w:t xml:space="preserve">, </w:t>
      </w:r>
      <w:r w:rsidR="00DD1966" w:rsidRPr="00CB2DB7">
        <w:rPr>
          <w:szCs w:val="22"/>
        </w:rPr>
        <w:t xml:space="preserve">a </w:t>
      </w:r>
      <w:r w:rsidRPr="00731448">
        <w:rPr>
          <w:szCs w:val="22"/>
        </w:rPr>
        <w:t xml:space="preserve">VLDL-TG-szintet, és emeli az ApoA-I-szintet </w:t>
      </w:r>
      <w:r w:rsidRPr="00601DF0">
        <w:rPr>
          <w:szCs w:val="22"/>
        </w:rPr>
        <w:t xml:space="preserve">(lásd </w:t>
      </w:r>
      <w:r w:rsidR="00601DF0" w:rsidRPr="00601DF0">
        <w:rPr>
          <w:szCs w:val="22"/>
        </w:rPr>
        <w:t>alábbi</w:t>
      </w:r>
      <w:r w:rsidRPr="00601DF0">
        <w:rPr>
          <w:szCs w:val="22"/>
        </w:rPr>
        <w:t xml:space="preserve"> táblázat</w:t>
      </w:r>
      <w:r w:rsidRPr="00731448">
        <w:rPr>
          <w:szCs w:val="22"/>
        </w:rPr>
        <w:t xml:space="preserve">). A </w:t>
      </w:r>
      <w:r w:rsidR="00C32391" w:rsidRPr="00731448">
        <w:rPr>
          <w:szCs w:val="22"/>
        </w:rPr>
        <w:t>rozuvasztatin</w:t>
      </w:r>
      <w:r w:rsidRPr="00731448">
        <w:rPr>
          <w:szCs w:val="22"/>
        </w:rPr>
        <w:t xml:space="preserve"> szintén csökkenti a</w:t>
      </w:r>
      <w:r w:rsidR="00DD1966" w:rsidRPr="00731448">
        <w:rPr>
          <w:szCs w:val="22"/>
        </w:rPr>
        <w:t>z</w:t>
      </w:r>
      <w:r w:rsidRPr="00731448">
        <w:rPr>
          <w:szCs w:val="22"/>
        </w:rPr>
        <w:t xml:space="preserve"> LDL-C/HDL-C, az össz</w:t>
      </w:r>
      <w:r w:rsidR="00731448">
        <w:rPr>
          <w:szCs w:val="22"/>
        </w:rPr>
        <w:noBreakHyphen/>
      </w:r>
      <w:r w:rsidRPr="00731448">
        <w:rPr>
          <w:szCs w:val="22"/>
        </w:rPr>
        <w:t>C/HDL-C, a nem-HDL-C/HDL-C és az ApoB/ApoA-I hányadost.</w:t>
      </w:r>
    </w:p>
    <w:p w14:paraId="286584DD" w14:textId="77777777" w:rsidR="00731448" w:rsidRDefault="00731448" w:rsidP="00116F47">
      <w:pPr>
        <w:pStyle w:val="Cmsor3"/>
        <w:keepNext w:val="0"/>
        <w:spacing w:before="0"/>
        <w:ind w:left="958" w:hanging="958"/>
        <w:rPr>
          <w:rFonts w:cs="Times New Roman"/>
          <w:b w:val="0"/>
          <w:i/>
          <w:szCs w:val="22"/>
          <w:u w:val="single"/>
        </w:rPr>
      </w:pPr>
    </w:p>
    <w:p w14:paraId="59A6CA1B" w14:textId="77777777" w:rsidR="001D1573" w:rsidRPr="00731448" w:rsidRDefault="00AB6E56" w:rsidP="0025055B">
      <w:pPr>
        <w:pStyle w:val="Cmsor3"/>
        <w:spacing w:before="0"/>
        <w:ind w:left="960" w:hanging="960"/>
        <w:rPr>
          <w:rFonts w:cs="Times New Roman"/>
          <w:b w:val="0"/>
          <w:i/>
          <w:szCs w:val="22"/>
          <w:u w:val="single"/>
        </w:rPr>
      </w:pPr>
      <w:r w:rsidRPr="00731448">
        <w:rPr>
          <w:rFonts w:cs="Times New Roman"/>
          <w:b w:val="0"/>
          <w:i/>
          <w:szCs w:val="22"/>
          <w:u w:val="single"/>
        </w:rPr>
        <w:lastRenderedPageBreak/>
        <w:t>A prim</w:t>
      </w:r>
      <w:r w:rsidR="00F92C42">
        <w:rPr>
          <w:rFonts w:cs="Times New Roman"/>
          <w:b w:val="0"/>
          <w:i/>
          <w:szCs w:val="22"/>
          <w:u w:val="single"/>
        </w:rPr>
        <w:t>a</w:t>
      </w:r>
      <w:r w:rsidRPr="00731448">
        <w:rPr>
          <w:rFonts w:cs="Times New Roman"/>
          <w:b w:val="0"/>
          <w:i/>
          <w:szCs w:val="22"/>
          <w:u w:val="single"/>
        </w:rPr>
        <w:t xml:space="preserve">er hypercholesterinaemiában (IIa és IIb) szenvedő betegek válaszreakciói az egyes </w:t>
      </w:r>
      <w:r w:rsidR="004E22EF" w:rsidRPr="00731448">
        <w:rPr>
          <w:rFonts w:cs="Times New Roman"/>
          <w:b w:val="0"/>
          <w:i/>
          <w:szCs w:val="22"/>
          <w:u w:val="single"/>
        </w:rPr>
        <w:t>d</w:t>
      </w:r>
      <w:r w:rsidRPr="00731448">
        <w:rPr>
          <w:rFonts w:cs="Times New Roman"/>
          <w:b w:val="0"/>
          <w:i/>
          <w:szCs w:val="22"/>
          <w:u w:val="single"/>
        </w:rPr>
        <w:t>ózisokra</w:t>
      </w:r>
      <w:r w:rsidR="00DD1966" w:rsidRPr="00731448">
        <w:rPr>
          <w:rFonts w:cs="Times New Roman"/>
          <w:b w:val="0"/>
          <w:i/>
          <w:szCs w:val="22"/>
          <w:u w:val="single"/>
        </w:rPr>
        <w:t xml:space="preserve"> </w:t>
      </w:r>
    </w:p>
    <w:p w14:paraId="6EA45402" w14:textId="77777777" w:rsidR="00AB6E56" w:rsidRPr="00F92C42" w:rsidRDefault="00AB6E56" w:rsidP="0025055B">
      <w:pPr>
        <w:pStyle w:val="Cmsor3"/>
        <w:spacing w:before="0"/>
        <w:ind w:left="960" w:hanging="960"/>
        <w:jc w:val="center"/>
        <w:rPr>
          <w:rFonts w:cs="Times New Roman"/>
          <w:b w:val="0"/>
          <w:szCs w:val="22"/>
        </w:rPr>
      </w:pPr>
      <w:r w:rsidRPr="00F92C42">
        <w:rPr>
          <w:rFonts w:cs="Times New Roman"/>
          <w:b w:val="0"/>
          <w:szCs w:val="22"/>
        </w:rPr>
        <w:t xml:space="preserve">(a kiindulási értéktől mért változás </w:t>
      </w:r>
      <w:r w:rsidR="00DD1966" w:rsidRPr="00F92C42">
        <w:rPr>
          <w:rFonts w:cs="Times New Roman"/>
          <w:b w:val="0"/>
          <w:szCs w:val="22"/>
        </w:rPr>
        <w:t xml:space="preserve">igazított </w:t>
      </w:r>
      <w:r w:rsidR="00EA1896" w:rsidRPr="00F92C42">
        <w:rPr>
          <w:rFonts w:cs="Times New Roman"/>
          <w:b w:val="0"/>
          <w:szCs w:val="22"/>
        </w:rPr>
        <w:t>százalék</w:t>
      </w:r>
      <w:r w:rsidR="00DD1966" w:rsidRPr="00F92C42">
        <w:rPr>
          <w:rFonts w:cs="Times New Roman"/>
          <w:b w:val="0"/>
          <w:szCs w:val="22"/>
        </w:rPr>
        <w:t>os</w:t>
      </w:r>
      <w:r w:rsidRPr="00F92C42">
        <w:rPr>
          <w:rFonts w:cs="Times New Roman"/>
          <w:b w:val="0"/>
          <w:szCs w:val="22"/>
        </w:rPr>
        <w:t xml:space="preserve"> k</w:t>
      </w:r>
      <w:r w:rsidR="00DD1966" w:rsidRPr="00F92C42">
        <w:rPr>
          <w:rFonts w:cs="Times New Roman"/>
          <w:b w:val="0"/>
          <w:szCs w:val="22"/>
        </w:rPr>
        <w:t>özépértéke</w:t>
      </w:r>
      <w:r w:rsidRPr="00F92C42">
        <w:rPr>
          <w:rFonts w:cs="Times New Roman"/>
          <w:b w:val="0"/>
          <w:szCs w:val="22"/>
        </w:rPr>
        <w:t>)</w:t>
      </w:r>
    </w:p>
    <w:p w14:paraId="3137C7A4" w14:textId="77777777" w:rsidR="00AB6E56" w:rsidRPr="009C058B" w:rsidRDefault="00AB6E56" w:rsidP="00116F47">
      <w:pPr>
        <w:pStyle w:val="Szvegtrzs"/>
        <w:keepNext/>
        <w:jc w:val="center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"/>
        <w:gridCol w:w="715"/>
        <w:gridCol w:w="1113"/>
        <w:gridCol w:w="978"/>
        <w:gridCol w:w="979"/>
        <w:gridCol w:w="969"/>
        <w:gridCol w:w="1386"/>
        <w:gridCol w:w="867"/>
        <w:gridCol w:w="1023"/>
      </w:tblGrid>
      <w:tr w:rsidR="00AB6E56" w:rsidRPr="0025055B" w14:paraId="64C76D89" w14:textId="77777777" w:rsidTr="00D255A7">
        <w:tc>
          <w:tcPr>
            <w:tcW w:w="1040" w:type="dxa"/>
          </w:tcPr>
          <w:p w14:paraId="43F29C3F" w14:textId="77777777" w:rsidR="00AB6E56" w:rsidRPr="00FC6C77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FC6C77">
              <w:rPr>
                <w:b/>
                <w:szCs w:val="22"/>
              </w:rPr>
              <w:t>Adag</w:t>
            </w:r>
          </w:p>
        </w:tc>
        <w:tc>
          <w:tcPr>
            <w:tcW w:w="731" w:type="dxa"/>
          </w:tcPr>
          <w:p w14:paraId="4D60E32B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N</w:t>
            </w:r>
          </w:p>
        </w:tc>
        <w:tc>
          <w:tcPr>
            <w:tcW w:w="1134" w:type="dxa"/>
          </w:tcPr>
          <w:p w14:paraId="18F7D100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LDL-C</w:t>
            </w:r>
          </w:p>
        </w:tc>
        <w:tc>
          <w:tcPr>
            <w:tcW w:w="993" w:type="dxa"/>
          </w:tcPr>
          <w:p w14:paraId="7619A172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Össz-C</w:t>
            </w:r>
          </w:p>
        </w:tc>
        <w:tc>
          <w:tcPr>
            <w:tcW w:w="992" w:type="dxa"/>
          </w:tcPr>
          <w:p w14:paraId="5053984F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HDL-C</w:t>
            </w:r>
          </w:p>
        </w:tc>
        <w:tc>
          <w:tcPr>
            <w:tcW w:w="992" w:type="dxa"/>
          </w:tcPr>
          <w:p w14:paraId="3206FF51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TG</w:t>
            </w:r>
          </w:p>
        </w:tc>
        <w:tc>
          <w:tcPr>
            <w:tcW w:w="1418" w:type="dxa"/>
          </w:tcPr>
          <w:p w14:paraId="517DA07D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nem-HDL-C</w:t>
            </w:r>
          </w:p>
        </w:tc>
        <w:tc>
          <w:tcPr>
            <w:tcW w:w="876" w:type="dxa"/>
          </w:tcPr>
          <w:p w14:paraId="5B82C1FC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ApoB</w:t>
            </w:r>
          </w:p>
        </w:tc>
        <w:tc>
          <w:tcPr>
            <w:tcW w:w="1035" w:type="dxa"/>
          </w:tcPr>
          <w:p w14:paraId="4258D3F0" w14:textId="77777777" w:rsidR="00AB6E56" w:rsidRPr="0025055B" w:rsidRDefault="00AB6E56" w:rsidP="00116F47">
            <w:pPr>
              <w:pStyle w:val="Szvegtrzs"/>
              <w:keepNext/>
              <w:jc w:val="center"/>
              <w:rPr>
                <w:b/>
                <w:szCs w:val="22"/>
              </w:rPr>
            </w:pPr>
            <w:r w:rsidRPr="0025055B">
              <w:rPr>
                <w:b/>
                <w:szCs w:val="22"/>
              </w:rPr>
              <w:t>ApoA-I</w:t>
            </w:r>
          </w:p>
        </w:tc>
      </w:tr>
      <w:tr w:rsidR="00AB6E56" w:rsidRPr="0025055B" w14:paraId="5E757DD9" w14:textId="77777777" w:rsidTr="00D255A7">
        <w:tc>
          <w:tcPr>
            <w:tcW w:w="1040" w:type="dxa"/>
          </w:tcPr>
          <w:p w14:paraId="51C20852" w14:textId="77777777" w:rsidR="00AB6E56" w:rsidRPr="00F50F9A" w:rsidRDefault="00AB6E56" w:rsidP="00F50F9A">
            <w:pPr>
              <w:pStyle w:val="Szvegtrzs"/>
              <w:jc w:val="center"/>
              <w:rPr>
                <w:szCs w:val="22"/>
              </w:rPr>
            </w:pPr>
            <w:r w:rsidRPr="00F50F9A">
              <w:rPr>
                <w:szCs w:val="22"/>
              </w:rPr>
              <w:t>Placebo</w:t>
            </w:r>
          </w:p>
        </w:tc>
        <w:tc>
          <w:tcPr>
            <w:tcW w:w="731" w:type="dxa"/>
          </w:tcPr>
          <w:p w14:paraId="1BC60CAE" w14:textId="77777777" w:rsidR="00AB6E56" w:rsidRPr="006345BE" w:rsidRDefault="00AB6E56" w:rsidP="006345BE">
            <w:pPr>
              <w:pStyle w:val="Szvegtrzs"/>
              <w:jc w:val="center"/>
              <w:rPr>
                <w:szCs w:val="22"/>
              </w:rPr>
            </w:pPr>
            <w:r w:rsidRPr="006345BE">
              <w:rPr>
                <w:szCs w:val="22"/>
              </w:rPr>
              <w:t>13</w:t>
            </w:r>
          </w:p>
        </w:tc>
        <w:tc>
          <w:tcPr>
            <w:tcW w:w="1134" w:type="dxa"/>
          </w:tcPr>
          <w:p w14:paraId="17E12F5A" w14:textId="77777777" w:rsidR="00AB6E56" w:rsidRPr="00352882" w:rsidRDefault="00AB6E56" w:rsidP="00352882">
            <w:pPr>
              <w:pStyle w:val="Szvegtrzs"/>
              <w:jc w:val="center"/>
              <w:rPr>
                <w:szCs w:val="22"/>
              </w:rPr>
            </w:pPr>
            <w:r w:rsidRPr="00352882">
              <w:rPr>
                <w:szCs w:val="22"/>
              </w:rPr>
              <w:t>-7</w:t>
            </w:r>
          </w:p>
        </w:tc>
        <w:tc>
          <w:tcPr>
            <w:tcW w:w="993" w:type="dxa"/>
          </w:tcPr>
          <w:p w14:paraId="34E255C1" w14:textId="77777777" w:rsidR="00AB6E56" w:rsidRPr="00200ADA" w:rsidRDefault="00AB6E56" w:rsidP="00200ADA">
            <w:pPr>
              <w:pStyle w:val="Szvegtrzs"/>
              <w:jc w:val="center"/>
              <w:rPr>
                <w:szCs w:val="22"/>
              </w:rPr>
            </w:pPr>
            <w:r w:rsidRPr="00200ADA">
              <w:rPr>
                <w:szCs w:val="22"/>
              </w:rPr>
              <w:t>-5</w:t>
            </w:r>
          </w:p>
        </w:tc>
        <w:tc>
          <w:tcPr>
            <w:tcW w:w="992" w:type="dxa"/>
          </w:tcPr>
          <w:p w14:paraId="6A00A095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3</w:t>
            </w:r>
          </w:p>
        </w:tc>
        <w:tc>
          <w:tcPr>
            <w:tcW w:w="992" w:type="dxa"/>
          </w:tcPr>
          <w:p w14:paraId="351D5B4E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-3</w:t>
            </w:r>
          </w:p>
        </w:tc>
        <w:tc>
          <w:tcPr>
            <w:tcW w:w="1418" w:type="dxa"/>
          </w:tcPr>
          <w:p w14:paraId="42449DBF" w14:textId="77777777" w:rsidR="00AB6E56" w:rsidRPr="00F14D01" w:rsidRDefault="00AB6E56" w:rsidP="00F14D01">
            <w:pPr>
              <w:pStyle w:val="Szvegtrzs"/>
              <w:jc w:val="center"/>
              <w:rPr>
                <w:szCs w:val="22"/>
              </w:rPr>
            </w:pPr>
            <w:r w:rsidRPr="00F14D01">
              <w:rPr>
                <w:szCs w:val="22"/>
              </w:rPr>
              <w:t>-7</w:t>
            </w:r>
          </w:p>
        </w:tc>
        <w:tc>
          <w:tcPr>
            <w:tcW w:w="876" w:type="dxa"/>
          </w:tcPr>
          <w:p w14:paraId="5D647D21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-3</w:t>
            </w:r>
          </w:p>
        </w:tc>
        <w:tc>
          <w:tcPr>
            <w:tcW w:w="1035" w:type="dxa"/>
          </w:tcPr>
          <w:p w14:paraId="73214589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0</w:t>
            </w:r>
          </w:p>
        </w:tc>
      </w:tr>
      <w:tr w:rsidR="00591958" w:rsidRPr="0025055B" w14:paraId="432B5438" w14:textId="77777777" w:rsidTr="00D255A7">
        <w:tc>
          <w:tcPr>
            <w:tcW w:w="1040" w:type="dxa"/>
          </w:tcPr>
          <w:p w14:paraId="5C69C905" w14:textId="77777777" w:rsidR="00591958" w:rsidRPr="00F50F9A" w:rsidRDefault="00591958" w:rsidP="00F50F9A">
            <w:pPr>
              <w:pStyle w:val="Szvegtrzs"/>
              <w:jc w:val="center"/>
              <w:rPr>
                <w:szCs w:val="22"/>
              </w:rPr>
            </w:pPr>
            <w:r w:rsidRPr="00F50F9A">
              <w:rPr>
                <w:szCs w:val="22"/>
              </w:rPr>
              <w:t>5 mg</w:t>
            </w:r>
          </w:p>
        </w:tc>
        <w:tc>
          <w:tcPr>
            <w:tcW w:w="731" w:type="dxa"/>
          </w:tcPr>
          <w:p w14:paraId="6151A0D4" w14:textId="77777777" w:rsidR="00591958" w:rsidRPr="006345BE" w:rsidRDefault="00591958" w:rsidP="006345BE">
            <w:pPr>
              <w:pStyle w:val="Szvegtrzs"/>
              <w:jc w:val="center"/>
              <w:rPr>
                <w:szCs w:val="22"/>
              </w:rPr>
            </w:pPr>
            <w:r w:rsidRPr="006345BE">
              <w:rPr>
                <w:szCs w:val="22"/>
              </w:rPr>
              <w:t>17</w:t>
            </w:r>
          </w:p>
        </w:tc>
        <w:tc>
          <w:tcPr>
            <w:tcW w:w="1134" w:type="dxa"/>
          </w:tcPr>
          <w:p w14:paraId="1393C0F5" w14:textId="77777777" w:rsidR="00591958" w:rsidRPr="00352882" w:rsidRDefault="00591958" w:rsidP="00352882">
            <w:pPr>
              <w:pStyle w:val="Szvegtrzs"/>
              <w:jc w:val="center"/>
              <w:rPr>
                <w:szCs w:val="22"/>
              </w:rPr>
            </w:pPr>
            <w:r w:rsidRPr="00352882">
              <w:rPr>
                <w:szCs w:val="22"/>
              </w:rPr>
              <w:t>-45</w:t>
            </w:r>
          </w:p>
        </w:tc>
        <w:tc>
          <w:tcPr>
            <w:tcW w:w="993" w:type="dxa"/>
          </w:tcPr>
          <w:p w14:paraId="265E259C" w14:textId="77777777" w:rsidR="00591958" w:rsidRPr="00200ADA" w:rsidRDefault="00591958" w:rsidP="00200ADA">
            <w:pPr>
              <w:pStyle w:val="Szvegtrzs"/>
              <w:jc w:val="center"/>
              <w:rPr>
                <w:szCs w:val="22"/>
              </w:rPr>
            </w:pPr>
            <w:r w:rsidRPr="00200ADA">
              <w:rPr>
                <w:szCs w:val="22"/>
              </w:rPr>
              <w:t>-33</w:t>
            </w:r>
          </w:p>
        </w:tc>
        <w:tc>
          <w:tcPr>
            <w:tcW w:w="992" w:type="dxa"/>
          </w:tcPr>
          <w:p w14:paraId="04D5AAC4" w14:textId="77777777" w:rsidR="00591958" w:rsidRPr="009B4564" w:rsidRDefault="00591958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13</w:t>
            </w:r>
          </w:p>
        </w:tc>
        <w:tc>
          <w:tcPr>
            <w:tcW w:w="992" w:type="dxa"/>
          </w:tcPr>
          <w:p w14:paraId="1404D38F" w14:textId="77777777" w:rsidR="00591958" w:rsidRPr="009B4564" w:rsidRDefault="00591958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-35</w:t>
            </w:r>
          </w:p>
        </w:tc>
        <w:tc>
          <w:tcPr>
            <w:tcW w:w="1418" w:type="dxa"/>
          </w:tcPr>
          <w:p w14:paraId="1834CAD3" w14:textId="77777777" w:rsidR="00591958" w:rsidRPr="00F14D01" w:rsidRDefault="00591958" w:rsidP="00F14D01">
            <w:pPr>
              <w:pStyle w:val="Szvegtrzs"/>
              <w:jc w:val="center"/>
              <w:rPr>
                <w:szCs w:val="22"/>
              </w:rPr>
            </w:pPr>
            <w:r w:rsidRPr="00F14D01">
              <w:rPr>
                <w:szCs w:val="22"/>
              </w:rPr>
              <w:t>-44</w:t>
            </w:r>
          </w:p>
        </w:tc>
        <w:tc>
          <w:tcPr>
            <w:tcW w:w="876" w:type="dxa"/>
          </w:tcPr>
          <w:p w14:paraId="3C55CB22" w14:textId="77777777" w:rsidR="00591958" w:rsidRPr="002E3C49" w:rsidRDefault="00591958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-38</w:t>
            </w:r>
          </w:p>
        </w:tc>
        <w:tc>
          <w:tcPr>
            <w:tcW w:w="1035" w:type="dxa"/>
          </w:tcPr>
          <w:p w14:paraId="425E9FF5" w14:textId="77777777" w:rsidR="00591958" w:rsidRPr="002E3C49" w:rsidRDefault="00591958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4</w:t>
            </w:r>
          </w:p>
        </w:tc>
      </w:tr>
      <w:tr w:rsidR="00AB6E56" w:rsidRPr="0025055B" w14:paraId="0106478F" w14:textId="77777777" w:rsidTr="00D255A7">
        <w:tc>
          <w:tcPr>
            <w:tcW w:w="1040" w:type="dxa"/>
          </w:tcPr>
          <w:p w14:paraId="704AB67E" w14:textId="77777777" w:rsidR="00AB6E56" w:rsidRPr="006345BE" w:rsidRDefault="00AB6E56" w:rsidP="00F50F9A">
            <w:pPr>
              <w:pStyle w:val="Szvegtrzs"/>
              <w:jc w:val="center"/>
              <w:rPr>
                <w:szCs w:val="22"/>
              </w:rPr>
            </w:pPr>
            <w:r w:rsidRPr="00F50F9A">
              <w:rPr>
                <w:szCs w:val="22"/>
              </w:rPr>
              <w:t>10</w:t>
            </w:r>
            <w:r w:rsidR="00D0442F" w:rsidRPr="006345BE">
              <w:rPr>
                <w:szCs w:val="22"/>
              </w:rPr>
              <w:t> </w:t>
            </w:r>
            <w:r w:rsidRPr="006345BE">
              <w:rPr>
                <w:szCs w:val="22"/>
              </w:rPr>
              <w:t>mg</w:t>
            </w:r>
          </w:p>
        </w:tc>
        <w:tc>
          <w:tcPr>
            <w:tcW w:w="731" w:type="dxa"/>
          </w:tcPr>
          <w:p w14:paraId="7D47EAEB" w14:textId="77777777" w:rsidR="00AB6E56" w:rsidRPr="006345BE" w:rsidRDefault="00AB6E56" w:rsidP="006345BE">
            <w:pPr>
              <w:pStyle w:val="Szvegtrzs"/>
              <w:jc w:val="center"/>
              <w:rPr>
                <w:szCs w:val="22"/>
              </w:rPr>
            </w:pPr>
            <w:r w:rsidRPr="006345BE">
              <w:rPr>
                <w:szCs w:val="22"/>
              </w:rPr>
              <w:t>17</w:t>
            </w:r>
          </w:p>
        </w:tc>
        <w:tc>
          <w:tcPr>
            <w:tcW w:w="1134" w:type="dxa"/>
          </w:tcPr>
          <w:p w14:paraId="4B0C2FFB" w14:textId="77777777" w:rsidR="00AB6E56" w:rsidRPr="00352882" w:rsidRDefault="00AB6E56" w:rsidP="00352882">
            <w:pPr>
              <w:pStyle w:val="Szvegtrzs"/>
              <w:jc w:val="center"/>
              <w:rPr>
                <w:szCs w:val="22"/>
              </w:rPr>
            </w:pPr>
            <w:r w:rsidRPr="00352882">
              <w:rPr>
                <w:szCs w:val="22"/>
              </w:rPr>
              <w:t>-52</w:t>
            </w:r>
          </w:p>
        </w:tc>
        <w:tc>
          <w:tcPr>
            <w:tcW w:w="993" w:type="dxa"/>
          </w:tcPr>
          <w:p w14:paraId="2D999EB4" w14:textId="77777777" w:rsidR="00AB6E56" w:rsidRPr="00200ADA" w:rsidRDefault="00AB6E56" w:rsidP="00200ADA">
            <w:pPr>
              <w:pStyle w:val="Szvegtrzs"/>
              <w:jc w:val="center"/>
              <w:rPr>
                <w:szCs w:val="22"/>
              </w:rPr>
            </w:pPr>
            <w:r w:rsidRPr="00200ADA">
              <w:rPr>
                <w:szCs w:val="22"/>
              </w:rPr>
              <w:t>-36</w:t>
            </w:r>
          </w:p>
        </w:tc>
        <w:tc>
          <w:tcPr>
            <w:tcW w:w="992" w:type="dxa"/>
          </w:tcPr>
          <w:p w14:paraId="796A3628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14</w:t>
            </w:r>
          </w:p>
        </w:tc>
        <w:tc>
          <w:tcPr>
            <w:tcW w:w="992" w:type="dxa"/>
          </w:tcPr>
          <w:p w14:paraId="7AAC8368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-10</w:t>
            </w:r>
          </w:p>
        </w:tc>
        <w:tc>
          <w:tcPr>
            <w:tcW w:w="1418" w:type="dxa"/>
          </w:tcPr>
          <w:p w14:paraId="473A15C1" w14:textId="77777777" w:rsidR="00AB6E56" w:rsidRPr="00F14D01" w:rsidRDefault="00AB6E56" w:rsidP="00F14D01">
            <w:pPr>
              <w:pStyle w:val="Szvegtrzs"/>
              <w:jc w:val="center"/>
              <w:rPr>
                <w:szCs w:val="22"/>
              </w:rPr>
            </w:pPr>
            <w:r w:rsidRPr="00F14D01">
              <w:rPr>
                <w:szCs w:val="22"/>
              </w:rPr>
              <w:t>-48</w:t>
            </w:r>
          </w:p>
        </w:tc>
        <w:tc>
          <w:tcPr>
            <w:tcW w:w="876" w:type="dxa"/>
          </w:tcPr>
          <w:p w14:paraId="1A617963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-42</w:t>
            </w:r>
          </w:p>
        </w:tc>
        <w:tc>
          <w:tcPr>
            <w:tcW w:w="1035" w:type="dxa"/>
          </w:tcPr>
          <w:p w14:paraId="287A9080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4</w:t>
            </w:r>
          </w:p>
        </w:tc>
      </w:tr>
      <w:tr w:rsidR="00AB6E56" w:rsidRPr="0025055B" w14:paraId="7D455388" w14:textId="77777777" w:rsidTr="00D255A7">
        <w:tc>
          <w:tcPr>
            <w:tcW w:w="1040" w:type="dxa"/>
          </w:tcPr>
          <w:p w14:paraId="68F3F03E" w14:textId="77777777" w:rsidR="00AB6E56" w:rsidRPr="006345BE" w:rsidRDefault="00AB6E56" w:rsidP="00F50F9A">
            <w:pPr>
              <w:pStyle w:val="Szvegtrzs"/>
              <w:jc w:val="center"/>
              <w:rPr>
                <w:szCs w:val="22"/>
              </w:rPr>
            </w:pPr>
            <w:r w:rsidRPr="00F50F9A">
              <w:rPr>
                <w:szCs w:val="22"/>
              </w:rPr>
              <w:t>20</w:t>
            </w:r>
            <w:r w:rsidR="00D0442F" w:rsidRPr="006345BE">
              <w:rPr>
                <w:szCs w:val="22"/>
              </w:rPr>
              <w:t> </w:t>
            </w:r>
            <w:r w:rsidRPr="006345BE">
              <w:rPr>
                <w:szCs w:val="22"/>
              </w:rPr>
              <w:t>mg</w:t>
            </w:r>
          </w:p>
        </w:tc>
        <w:tc>
          <w:tcPr>
            <w:tcW w:w="731" w:type="dxa"/>
          </w:tcPr>
          <w:p w14:paraId="71547CAC" w14:textId="77777777" w:rsidR="00AB6E56" w:rsidRPr="006345BE" w:rsidRDefault="00AB6E56" w:rsidP="006345BE">
            <w:pPr>
              <w:pStyle w:val="Szvegtrzs"/>
              <w:jc w:val="center"/>
              <w:rPr>
                <w:szCs w:val="22"/>
              </w:rPr>
            </w:pPr>
            <w:r w:rsidRPr="006345BE">
              <w:rPr>
                <w:szCs w:val="22"/>
              </w:rPr>
              <w:t>17</w:t>
            </w:r>
          </w:p>
        </w:tc>
        <w:tc>
          <w:tcPr>
            <w:tcW w:w="1134" w:type="dxa"/>
          </w:tcPr>
          <w:p w14:paraId="513FCB58" w14:textId="77777777" w:rsidR="00AB6E56" w:rsidRPr="00352882" w:rsidRDefault="00AB6E56" w:rsidP="00352882">
            <w:pPr>
              <w:pStyle w:val="Szvegtrzs"/>
              <w:jc w:val="center"/>
              <w:rPr>
                <w:szCs w:val="22"/>
              </w:rPr>
            </w:pPr>
            <w:r w:rsidRPr="00352882">
              <w:rPr>
                <w:szCs w:val="22"/>
              </w:rPr>
              <w:t>-55</w:t>
            </w:r>
          </w:p>
        </w:tc>
        <w:tc>
          <w:tcPr>
            <w:tcW w:w="993" w:type="dxa"/>
          </w:tcPr>
          <w:p w14:paraId="1768C85C" w14:textId="77777777" w:rsidR="00AB6E56" w:rsidRPr="00200ADA" w:rsidRDefault="00AB6E56" w:rsidP="00200ADA">
            <w:pPr>
              <w:pStyle w:val="Szvegtrzs"/>
              <w:jc w:val="center"/>
              <w:rPr>
                <w:szCs w:val="22"/>
              </w:rPr>
            </w:pPr>
            <w:r w:rsidRPr="00200ADA">
              <w:rPr>
                <w:szCs w:val="22"/>
              </w:rPr>
              <w:t>-40</w:t>
            </w:r>
          </w:p>
        </w:tc>
        <w:tc>
          <w:tcPr>
            <w:tcW w:w="992" w:type="dxa"/>
          </w:tcPr>
          <w:p w14:paraId="29DB3FA6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8</w:t>
            </w:r>
          </w:p>
        </w:tc>
        <w:tc>
          <w:tcPr>
            <w:tcW w:w="992" w:type="dxa"/>
          </w:tcPr>
          <w:p w14:paraId="5B258F0E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-23</w:t>
            </w:r>
          </w:p>
        </w:tc>
        <w:tc>
          <w:tcPr>
            <w:tcW w:w="1418" w:type="dxa"/>
          </w:tcPr>
          <w:p w14:paraId="4AEDFE6D" w14:textId="77777777" w:rsidR="00AB6E56" w:rsidRPr="00F14D01" w:rsidRDefault="00AB6E56" w:rsidP="00F14D01">
            <w:pPr>
              <w:pStyle w:val="Szvegtrzs"/>
              <w:jc w:val="center"/>
              <w:rPr>
                <w:szCs w:val="22"/>
              </w:rPr>
            </w:pPr>
            <w:r w:rsidRPr="00F14D01">
              <w:rPr>
                <w:szCs w:val="22"/>
              </w:rPr>
              <w:t>-51</w:t>
            </w:r>
          </w:p>
        </w:tc>
        <w:tc>
          <w:tcPr>
            <w:tcW w:w="876" w:type="dxa"/>
          </w:tcPr>
          <w:p w14:paraId="27467C7B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-46</w:t>
            </w:r>
          </w:p>
        </w:tc>
        <w:tc>
          <w:tcPr>
            <w:tcW w:w="1035" w:type="dxa"/>
          </w:tcPr>
          <w:p w14:paraId="56224F34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5</w:t>
            </w:r>
          </w:p>
        </w:tc>
      </w:tr>
      <w:tr w:rsidR="00AB6E56" w:rsidRPr="0025055B" w14:paraId="4E70CE84" w14:textId="77777777" w:rsidTr="00D255A7">
        <w:tc>
          <w:tcPr>
            <w:tcW w:w="1040" w:type="dxa"/>
          </w:tcPr>
          <w:p w14:paraId="67A279D8" w14:textId="77777777" w:rsidR="00AB6E56" w:rsidRPr="006345BE" w:rsidRDefault="00AB6E56" w:rsidP="00F50F9A">
            <w:pPr>
              <w:pStyle w:val="Szvegtrzs"/>
              <w:jc w:val="center"/>
              <w:rPr>
                <w:szCs w:val="22"/>
              </w:rPr>
            </w:pPr>
            <w:r w:rsidRPr="00F50F9A">
              <w:rPr>
                <w:szCs w:val="22"/>
              </w:rPr>
              <w:t>40</w:t>
            </w:r>
            <w:r w:rsidR="00D0442F" w:rsidRPr="006345BE">
              <w:rPr>
                <w:szCs w:val="22"/>
              </w:rPr>
              <w:t> </w:t>
            </w:r>
            <w:r w:rsidRPr="006345BE">
              <w:rPr>
                <w:szCs w:val="22"/>
              </w:rPr>
              <w:t>mg</w:t>
            </w:r>
          </w:p>
        </w:tc>
        <w:tc>
          <w:tcPr>
            <w:tcW w:w="731" w:type="dxa"/>
          </w:tcPr>
          <w:p w14:paraId="5F2953F8" w14:textId="77777777" w:rsidR="00AB6E56" w:rsidRPr="006345BE" w:rsidRDefault="00AB6E56" w:rsidP="006345BE">
            <w:pPr>
              <w:pStyle w:val="Szvegtrzs"/>
              <w:jc w:val="center"/>
              <w:rPr>
                <w:szCs w:val="22"/>
              </w:rPr>
            </w:pPr>
            <w:r w:rsidRPr="006345BE">
              <w:rPr>
                <w:szCs w:val="22"/>
              </w:rPr>
              <w:t>18</w:t>
            </w:r>
          </w:p>
        </w:tc>
        <w:tc>
          <w:tcPr>
            <w:tcW w:w="1134" w:type="dxa"/>
          </w:tcPr>
          <w:p w14:paraId="4F873EA3" w14:textId="77777777" w:rsidR="00AB6E56" w:rsidRPr="00352882" w:rsidRDefault="00AB6E56" w:rsidP="00352882">
            <w:pPr>
              <w:pStyle w:val="Szvegtrzs"/>
              <w:jc w:val="center"/>
              <w:rPr>
                <w:szCs w:val="22"/>
              </w:rPr>
            </w:pPr>
            <w:r w:rsidRPr="00352882">
              <w:rPr>
                <w:szCs w:val="22"/>
              </w:rPr>
              <w:t>-63</w:t>
            </w:r>
          </w:p>
        </w:tc>
        <w:tc>
          <w:tcPr>
            <w:tcW w:w="993" w:type="dxa"/>
          </w:tcPr>
          <w:p w14:paraId="127AE27D" w14:textId="77777777" w:rsidR="00AB6E56" w:rsidRPr="00200ADA" w:rsidRDefault="00AB6E56" w:rsidP="00200ADA">
            <w:pPr>
              <w:pStyle w:val="Szvegtrzs"/>
              <w:jc w:val="center"/>
              <w:rPr>
                <w:szCs w:val="22"/>
              </w:rPr>
            </w:pPr>
            <w:r w:rsidRPr="00200ADA">
              <w:rPr>
                <w:szCs w:val="22"/>
              </w:rPr>
              <w:t>-46</w:t>
            </w:r>
          </w:p>
        </w:tc>
        <w:tc>
          <w:tcPr>
            <w:tcW w:w="992" w:type="dxa"/>
          </w:tcPr>
          <w:p w14:paraId="0F4F7EC6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10</w:t>
            </w:r>
          </w:p>
        </w:tc>
        <w:tc>
          <w:tcPr>
            <w:tcW w:w="992" w:type="dxa"/>
          </w:tcPr>
          <w:p w14:paraId="77BF2F98" w14:textId="77777777" w:rsidR="00AB6E56" w:rsidRPr="009B4564" w:rsidRDefault="00AB6E56" w:rsidP="009B4564">
            <w:pPr>
              <w:pStyle w:val="Szvegtrzs"/>
              <w:jc w:val="center"/>
              <w:rPr>
                <w:szCs w:val="22"/>
              </w:rPr>
            </w:pPr>
            <w:r w:rsidRPr="009B4564">
              <w:rPr>
                <w:szCs w:val="22"/>
              </w:rPr>
              <w:t>-28</w:t>
            </w:r>
          </w:p>
        </w:tc>
        <w:tc>
          <w:tcPr>
            <w:tcW w:w="1418" w:type="dxa"/>
          </w:tcPr>
          <w:p w14:paraId="7C91C6DD" w14:textId="77777777" w:rsidR="00AB6E56" w:rsidRPr="00F14D01" w:rsidRDefault="00AB6E56" w:rsidP="00F14D01">
            <w:pPr>
              <w:pStyle w:val="Szvegtrzs"/>
              <w:jc w:val="center"/>
              <w:rPr>
                <w:szCs w:val="22"/>
              </w:rPr>
            </w:pPr>
            <w:r w:rsidRPr="00F14D01">
              <w:rPr>
                <w:szCs w:val="22"/>
              </w:rPr>
              <w:t>-60</w:t>
            </w:r>
          </w:p>
        </w:tc>
        <w:tc>
          <w:tcPr>
            <w:tcW w:w="876" w:type="dxa"/>
          </w:tcPr>
          <w:p w14:paraId="7F86F4CE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-54</w:t>
            </w:r>
          </w:p>
        </w:tc>
        <w:tc>
          <w:tcPr>
            <w:tcW w:w="1035" w:type="dxa"/>
          </w:tcPr>
          <w:p w14:paraId="776A9205" w14:textId="77777777" w:rsidR="00AB6E56" w:rsidRPr="002E3C49" w:rsidRDefault="00AB6E56" w:rsidP="002E3C49">
            <w:pPr>
              <w:pStyle w:val="Szvegtrzs"/>
              <w:jc w:val="center"/>
              <w:rPr>
                <w:szCs w:val="22"/>
              </w:rPr>
            </w:pPr>
            <w:r w:rsidRPr="002E3C49">
              <w:rPr>
                <w:szCs w:val="22"/>
              </w:rPr>
              <w:t>0</w:t>
            </w:r>
          </w:p>
        </w:tc>
      </w:tr>
    </w:tbl>
    <w:p w14:paraId="58AF6BCD" w14:textId="77777777" w:rsidR="00AB6E56" w:rsidRPr="00F50F9A" w:rsidRDefault="00AB6E56" w:rsidP="00F50F9A">
      <w:pPr>
        <w:pStyle w:val="Szvegtrzs"/>
        <w:jc w:val="center"/>
        <w:rPr>
          <w:szCs w:val="22"/>
        </w:rPr>
      </w:pPr>
    </w:p>
    <w:p w14:paraId="5CC78D1C" w14:textId="77777777" w:rsidR="00AB6E56" w:rsidRPr="00200ADA" w:rsidRDefault="00AB6E56" w:rsidP="006345BE">
      <w:pPr>
        <w:pStyle w:val="Szvegtrzs"/>
        <w:rPr>
          <w:szCs w:val="22"/>
        </w:rPr>
      </w:pPr>
      <w:r w:rsidRPr="006345BE">
        <w:rPr>
          <w:szCs w:val="22"/>
        </w:rPr>
        <w:t xml:space="preserve">A </w:t>
      </w:r>
      <w:r w:rsidR="00C32391" w:rsidRPr="006345BE">
        <w:rPr>
          <w:szCs w:val="22"/>
        </w:rPr>
        <w:t>rozuvasztatin</w:t>
      </w:r>
      <w:r w:rsidR="00731448">
        <w:rPr>
          <w:szCs w:val="22"/>
        </w:rPr>
        <w:noBreakHyphen/>
      </w:r>
      <w:r w:rsidRPr="006345BE">
        <w:rPr>
          <w:szCs w:val="22"/>
        </w:rPr>
        <w:t>terápia megkezdésétől számított 1 héten belül a terápiás hatás már megmutatkozik,</w:t>
      </w:r>
      <w:r w:rsidRPr="00352882">
        <w:rPr>
          <w:szCs w:val="22"/>
        </w:rPr>
        <w:t xml:space="preserve"> és rendszerint 2</w:t>
      </w:r>
      <w:r w:rsidR="00731448">
        <w:rPr>
          <w:szCs w:val="22"/>
        </w:rPr>
        <w:t> </w:t>
      </w:r>
      <w:r w:rsidRPr="00352882">
        <w:rPr>
          <w:szCs w:val="22"/>
        </w:rPr>
        <w:t xml:space="preserve">hét múlva kialakul a teljes terápiás válasz 90%-a. A teljes </w:t>
      </w:r>
      <w:r w:rsidR="00C55DA0" w:rsidRPr="00200ADA">
        <w:rPr>
          <w:szCs w:val="22"/>
        </w:rPr>
        <w:t>terápiás válasz</w:t>
      </w:r>
      <w:r w:rsidRPr="00200ADA">
        <w:rPr>
          <w:szCs w:val="22"/>
        </w:rPr>
        <w:t xml:space="preserve"> általában a negyedik hétre alakul ki és ezután állandó marad.</w:t>
      </w:r>
    </w:p>
    <w:p w14:paraId="6E7D4BC0" w14:textId="77777777" w:rsidR="000301BF" w:rsidRPr="009B4564" w:rsidRDefault="000301BF" w:rsidP="00352882">
      <w:pPr>
        <w:rPr>
          <w:sz w:val="22"/>
          <w:szCs w:val="22"/>
        </w:rPr>
      </w:pPr>
    </w:p>
    <w:p w14:paraId="57D00A1F" w14:textId="77777777" w:rsidR="005734CD" w:rsidRPr="009B4564" w:rsidRDefault="005734CD" w:rsidP="00200ADA">
      <w:pPr>
        <w:rPr>
          <w:i/>
          <w:sz w:val="22"/>
          <w:szCs w:val="22"/>
        </w:rPr>
      </w:pPr>
      <w:r w:rsidRPr="009B4564">
        <w:rPr>
          <w:i/>
          <w:sz w:val="22"/>
          <w:szCs w:val="22"/>
        </w:rPr>
        <w:t>Ezetimib</w:t>
      </w:r>
    </w:p>
    <w:p w14:paraId="63212D63" w14:textId="77777777" w:rsidR="00EF1E4F" w:rsidRPr="00EF1E4F" w:rsidRDefault="00EF1E4F" w:rsidP="009B4564">
      <w:pPr>
        <w:rPr>
          <w:color w:val="000000"/>
          <w:sz w:val="22"/>
          <w:szCs w:val="22"/>
          <w:u w:val="single"/>
        </w:rPr>
      </w:pPr>
      <w:r w:rsidRPr="00EF1E4F">
        <w:rPr>
          <w:color w:val="000000"/>
          <w:sz w:val="22"/>
          <w:szCs w:val="22"/>
          <w:u w:val="single"/>
        </w:rPr>
        <w:t xml:space="preserve">Hatásmechanizmus </w:t>
      </w:r>
    </w:p>
    <w:p w14:paraId="0AD71EE9" w14:textId="77777777" w:rsidR="005734CD" w:rsidRPr="00A34D4C" w:rsidRDefault="005734CD" w:rsidP="009B4564">
      <w:pPr>
        <w:rPr>
          <w:color w:val="000000"/>
          <w:sz w:val="22"/>
          <w:szCs w:val="22"/>
        </w:rPr>
      </w:pPr>
      <w:r w:rsidRPr="00F14D01">
        <w:rPr>
          <w:color w:val="000000"/>
          <w:sz w:val="22"/>
          <w:szCs w:val="22"/>
        </w:rPr>
        <w:t>Az ezetimib a lipid</w:t>
      </w:r>
      <w:r w:rsidR="0097708E">
        <w:rPr>
          <w:color w:val="000000"/>
          <w:sz w:val="22"/>
          <w:szCs w:val="22"/>
        </w:rPr>
        <w:t>szint-</w:t>
      </w:r>
      <w:r w:rsidRPr="00F14D01">
        <w:rPr>
          <w:color w:val="000000"/>
          <w:sz w:val="22"/>
          <w:szCs w:val="22"/>
        </w:rPr>
        <w:t>csökkentő gyógyszerek egy új osztá</w:t>
      </w:r>
      <w:r w:rsidRPr="002E3C49">
        <w:rPr>
          <w:color w:val="000000"/>
          <w:sz w:val="22"/>
          <w:szCs w:val="22"/>
        </w:rPr>
        <w:t xml:space="preserve">lyához, a koleszterin és a rokon növényi szterinek (szterolok) bélből való felszívódását szelektíven gátló vegyületekhez tartozik. Az Ezetimib </w:t>
      </w:r>
      <w:r w:rsidRPr="002E3C49">
        <w:rPr>
          <w:i/>
          <w:color w:val="000000"/>
          <w:sz w:val="22"/>
          <w:szCs w:val="22"/>
        </w:rPr>
        <w:t>per os</w:t>
      </w:r>
      <w:r w:rsidRPr="002F372A">
        <w:rPr>
          <w:color w:val="000000"/>
          <w:sz w:val="22"/>
          <w:szCs w:val="22"/>
        </w:rPr>
        <w:t xml:space="preserve"> alkalmazva aktív, a koleszterincsökkentő vegyületek más típusaitól (pl. sztatinok, epesavkötő gyanták, fi</w:t>
      </w:r>
      <w:r w:rsidRPr="00A34D4C">
        <w:rPr>
          <w:color w:val="000000"/>
          <w:sz w:val="22"/>
          <w:szCs w:val="22"/>
        </w:rPr>
        <w:t>brinsav</w:t>
      </w:r>
      <w:r w:rsidR="00F92C42">
        <w:rPr>
          <w:color w:val="000000"/>
          <w:sz w:val="22"/>
          <w:szCs w:val="22"/>
        </w:rPr>
        <w:t>-</w:t>
      </w:r>
      <w:r w:rsidRPr="00A34D4C">
        <w:rPr>
          <w:color w:val="000000"/>
          <w:sz w:val="22"/>
          <w:szCs w:val="22"/>
        </w:rPr>
        <w:t>származékok és növényi sztanolok) eltérő hatásmechanizmussal rendelkező vegyület. Az ezetimib célmolekulája a Niemann</w:t>
      </w:r>
      <w:r w:rsidR="00F452C6">
        <w:rPr>
          <w:color w:val="000000"/>
          <w:sz w:val="22"/>
          <w:szCs w:val="22"/>
        </w:rPr>
        <w:t>–</w:t>
      </w:r>
      <w:r w:rsidRPr="00A34D4C">
        <w:rPr>
          <w:color w:val="000000"/>
          <w:sz w:val="22"/>
          <w:szCs w:val="22"/>
        </w:rPr>
        <w:t>Pick C1-Like 1 (NPC1L1) szterin-transzporter, ami a koleszterin és a fitoszterinek intestinalis felvételéért felelős.</w:t>
      </w:r>
    </w:p>
    <w:p w14:paraId="79C9925A" w14:textId="77777777" w:rsidR="005734CD" w:rsidRPr="00CB2DB7" w:rsidRDefault="005734CD" w:rsidP="009B4564">
      <w:pPr>
        <w:rPr>
          <w:color w:val="000000"/>
          <w:sz w:val="22"/>
          <w:szCs w:val="22"/>
        </w:rPr>
      </w:pPr>
    </w:p>
    <w:p w14:paraId="4500925D" w14:textId="77777777" w:rsidR="005734CD" w:rsidRPr="00F92C42" w:rsidRDefault="005734CD" w:rsidP="00F14D01">
      <w:pPr>
        <w:rPr>
          <w:color w:val="000000"/>
          <w:sz w:val="22"/>
          <w:szCs w:val="22"/>
        </w:rPr>
      </w:pPr>
      <w:r w:rsidRPr="00CB2DB7">
        <w:rPr>
          <w:color w:val="000000"/>
          <w:sz w:val="22"/>
          <w:szCs w:val="22"/>
        </w:rPr>
        <w:t>Az ezetimib</w:t>
      </w:r>
      <w:r w:rsidRPr="00731448">
        <w:rPr>
          <w:color w:val="000000"/>
          <w:sz w:val="22"/>
          <w:szCs w:val="22"/>
        </w:rPr>
        <w:t xml:space="preserve"> a vékonybél kefeszegélyébe jutva gátolja a koleszterin felszívódását, s ezzel csökkenti a bélből a májba jutó koleszterin mennyiségét. A sztatinok a májban folyó koleszterinszintézist csökkentik, és e két eltérő mechanizmus együttesen fokozott koleszterin</w:t>
      </w:r>
      <w:r w:rsidRPr="00F92C42">
        <w:rPr>
          <w:color w:val="000000"/>
          <w:sz w:val="22"/>
          <w:szCs w:val="22"/>
        </w:rPr>
        <w:t>csökkenést eredményez. Egy kéthetes, 18 hypercholesterinaemiás betegen végzett vizsgálatban az ezetimib a placebóhoz képest 54%-kal csökkentette a koleszterin felszívódását.</w:t>
      </w:r>
    </w:p>
    <w:p w14:paraId="41FBC371" w14:textId="77777777" w:rsidR="00EF1E4F" w:rsidRDefault="00EF1E4F" w:rsidP="002E3C49">
      <w:pPr>
        <w:rPr>
          <w:color w:val="000000"/>
          <w:sz w:val="22"/>
          <w:szCs w:val="22"/>
          <w:u w:val="single"/>
        </w:rPr>
      </w:pPr>
    </w:p>
    <w:p w14:paraId="72858EBA" w14:textId="77777777" w:rsidR="005734CD" w:rsidRPr="00EF1E4F" w:rsidRDefault="00EF1E4F" w:rsidP="002E3C49">
      <w:pPr>
        <w:rPr>
          <w:color w:val="000000"/>
          <w:sz w:val="22"/>
          <w:szCs w:val="22"/>
          <w:u w:val="single"/>
        </w:rPr>
      </w:pPr>
      <w:r w:rsidRPr="00EF1E4F">
        <w:rPr>
          <w:color w:val="000000"/>
          <w:sz w:val="22"/>
          <w:szCs w:val="22"/>
          <w:u w:val="single"/>
        </w:rPr>
        <w:t>Farmakodinámiás hatások</w:t>
      </w:r>
    </w:p>
    <w:p w14:paraId="08C17D1F" w14:textId="77777777" w:rsidR="005734CD" w:rsidRPr="0025055B" w:rsidRDefault="005734CD" w:rsidP="00C94F4C">
      <w:pPr>
        <w:widowControl w:val="0"/>
        <w:rPr>
          <w:color w:val="000000"/>
          <w:sz w:val="22"/>
          <w:szCs w:val="22"/>
        </w:rPr>
      </w:pPr>
      <w:r w:rsidRPr="00FC6C77">
        <w:rPr>
          <w:color w:val="000000"/>
          <w:sz w:val="22"/>
          <w:szCs w:val="22"/>
        </w:rPr>
        <w:t>Számos pre</w:t>
      </w:r>
      <w:r w:rsidRPr="0025055B">
        <w:rPr>
          <w:color w:val="000000"/>
          <w:sz w:val="22"/>
          <w:szCs w:val="22"/>
        </w:rPr>
        <w:t>klinikai vizsgálat történt az ezetimib koleszterinfelszívódást gátló hatása szelektivitásának felmérése érdekében. Az ezetimib gátolta a [</w:t>
      </w:r>
      <w:r w:rsidRPr="0025055B">
        <w:rPr>
          <w:color w:val="000000"/>
          <w:sz w:val="22"/>
          <w:szCs w:val="22"/>
          <w:vertAlign w:val="superscript"/>
        </w:rPr>
        <w:t>14</w:t>
      </w:r>
      <w:r w:rsidRPr="0025055B">
        <w:rPr>
          <w:color w:val="000000"/>
          <w:sz w:val="22"/>
          <w:szCs w:val="22"/>
        </w:rPr>
        <w:t>C]-koleszterin abszorpcióját, de nem befolyásolta a trigliceridek, a zsírsavak, az epesavak, a progeszteron, az etinilösztradiol, vagy a zsíroldékony A- és D-vitamin felszívódását.</w:t>
      </w:r>
    </w:p>
    <w:p w14:paraId="01E9B202" w14:textId="77777777" w:rsidR="005734CD" w:rsidRPr="0025055B" w:rsidRDefault="005734CD" w:rsidP="00A34D4C">
      <w:pPr>
        <w:rPr>
          <w:color w:val="000000"/>
          <w:sz w:val="22"/>
          <w:szCs w:val="22"/>
        </w:rPr>
      </w:pPr>
    </w:p>
    <w:p w14:paraId="7D5E9C7D" w14:textId="77777777" w:rsidR="00E85B55" w:rsidRPr="00E85B55" w:rsidRDefault="005734CD" w:rsidP="00E85B55">
      <w:pPr>
        <w:rPr>
          <w:sz w:val="22"/>
          <w:szCs w:val="22"/>
        </w:rPr>
      </w:pPr>
      <w:r w:rsidRPr="0025055B">
        <w:rPr>
          <w:color w:val="000000"/>
          <w:sz w:val="22"/>
          <w:szCs w:val="22"/>
        </w:rPr>
        <w:t xml:space="preserve">Epidemiológiai vizsgálatok azt igazolták, hogy a </w:t>
      </w:r>
      <w:r w:rsidR="00D255A7">
        <w:rPr>
          <w:color w:val="000000"/>
          <w:sz w:val="22"/>
          <w:szCs w:val="22"/>
        </w:rPr>
        <w:t>kardiovaszkuláris</w:t>
      </w:r>
      <w:r w:rsidRPr="0025055B">
        <w:rPr>
          <w:color w:val="000000"/>
          <w:sz w:val="22"/>
          <w:szCs w:val="22"/>
        </w:rPr>
        <w:t xml:space="preserve"> morbiditás és mortalitás egyenesen arányos az össz-C</w:t>
      </w:r>
      <w:r w:rsidR="00F26A93">
        <w:rPr>
          <w:color w:val="000000"/>
          <w:sz w:val="22"/>
          <w:szCs w:val="22"/>
        </w:rPr>
        <w:t>-</w:t>
      </w:r>
      <w:r w:rsidRPr="00F26A93">
        <w:rPr>
          <w:color w:val="000000"/>
          <w:sz w:val="22"/>
          <w:szCs w:val="22"/>
        </w:rPr>
        <w:t xml:space="preserve"> és az LDL-C</w:t>
      </w:r>
      <w:r w:rsidR="00F26A93">
        <w:rPr>
          <w:color w:val="000000"/>
          <w:sz w:val="22"/>
          <w:szCs w:val="22"/>
        </w:rPr>
        <w:t>-</w:t>
      </w:r>
      <w:r w:rsidRPr="00F26A93">
        <w:rPr>
          <w:color w:val="000000"/>
          <w:sz w:val="22"/>
          <w:szCs w:val="22"/>
        </w:rPr>
        <w:t>szinttel, és fordítottan arányos a HDL-C</w:t>
      </w:r>
      <w:r w:rsidR="00F26A93">
        <w:rPr>
          <w:color w:val="000000"/>
          <w:sz w:val="22"/>
          <w:szCs w:val="22"/>
        </w:rPr>
        <w:t>-</w:t>
      </w:r>
      <w:r w:rsidRPr="00F26A93">
        <w:rPr>
          <w:color w:val="000000"/>
          <w:sz w:val="22"/>
          <w:szCs w:val="22"/>
        </w:rPr>
        <w:t xml:space="preserve">szinttel. </w:t>
      </w:r>
      <w:r w:rsidR="00E85B55" w:rsidRPr="00E85B55">
        <w:rPr>
          <w:sz w:val="22"/>
          <w:szCs w:val="22"/>
        </w:rPr>
        <w:t>Az ezetimib sztatinnal való együttes alkalmazása hatékonyan csökkenti a kardiovaszkuláris események kockázatát azoknál a betegnél, akik</w:t>
      </w:r>
      <w:r w:rsidR="00BA03A2">
        <w:rPr>
          <w:sz w:val="22"/>
          <w:szCs w:val="22"/>
        </w:rPr>
        <w:t>nek az</w:t>
      </w:r>
      <w:r w:rsidR="00E85B55" w:rsidRPr="00E85B55">
        <w:rPr>
          <w:sz w:val="22"/>
          <w:szCs w:val="22"/>
        </w:rPr>
        <w:t xml:space="preserve"> anamnézisében koszorúér-betegség vagy akut coronaria szindróma szerepel.</w:t>
      </w:r>
    </w:p>
    <w:p w14:paraId="31A6563C" w14:textId="77777777" w:rsidR="005734CD" w:rsidRPr="00F26A93" w:rsidRDefault="005734CD" w:rsidP="00F92C42">
      <w:pPr>
        <w:rPr>
          <w:color w:val="000000"/>
          <w:sz w:val="22"/>
          <w:szCs w:val="22"/>
        </w:rPr>
      </w:pPr>
    </w:p>
    <w:p w14:paraId="5546F8B6" w14:textId="77777777" w:rsidR="005734CD" w:rsidRPr="009C058B" w:rsidRDefault="005734CD" w:rsidP="009C058B">
      <w:pPr>
        <w:rPr>
          <w:i/>
          <w:sz w:val="22"/>
          <w:szCs w:val="22"/>
        </w:rPr>
      </w:pPr>
      <w:r w:rsidRPr="009C058B">
        <w:rPr>
          <w:i/>
          <w:sz w:val="22"/>
          <w:szCs w:val="22"/>
        </w:rPr>
        <w:t>Rozuvasztatin-ezetimib együttadása</w:t>
      </w:r>
    </w:p>
    <w:p w14:paraId="1EC051CF" w14:textId="77777777" w:rsidR="005734CD" w:rsidRPr="0025055B" w:rsidRDefault="005734CD" w:rsidP="0025055B">
      <w:pPr>
        <w:rPr>
          <w:sz w:val="22"/>
          <w:szCs w:val="22"/>
          <w:u w:val="single"/>
        </w:rPr>
      </w:pPr>
      <w:r w:rsidRPr="0025055B">
        <w:rPr>
          <w:sz w:val="22"/>
          <w:szCs w:val="22"/>
          <w:u w:val="single"/>
        </w:rPr>
        <w:t>Klinikai hatásosság</w:t>
      </w:r>
      <w:r w:rsidR="00EF1E4F">
        <w:rPr>
          <w:sz w:val="22"/>
          <w:szCs w:val="22"/>
          <w:u w:val="single"/>
        </w:rPr>
        <w:t xml:space="preserve"> és biztonságosság</w:t>
      </w:r>
    </w:p>
    <w:p w14:paraId="530F370F" w14:textId="77777777" w:rsidR="00322AF8" w:rsidRPr="00D822EF" w:rsidRDefault="00571D06" w:rsidP="0025055B">
      <w:pPr>
        <w:pStyle w:val="Szvegtrzs"/>
        <w:rPr>
          <w:szCs w:val="22"/>
        </w:rPr>
      </w:pPr>
      <w:r w:rsidRPr="0025055B">
        <w:rPr>
          <w:szCs w:val="22"/>
        </w:rPr>
        <w:t>Egy 6</w:t>
      </w:r>
      <w:r w:rsidR="00F452C6">
        <w:rPr>
          <w:szCs w:val="22"/>
        </w:rPr>
        <w:t> </w:t>
      </w:r>
      <w:r w:rsidRPr="0025055B">
        <w:rPr>
          <w:szCs w:val="22"/>
        </w:rPr>
        <w:t>hetes, randomizált, kettős</w:t>
      </w:r>
      <w:r w:rsidR="00CD4BAD">
        <w:rPr>
          <w:szCs w:val="22"/>
        </w:rPr>
        <w:t xml:space="preserve"> </w:t>
      </w:r>
      <w:r w:rsidRPr="00F26A93">
        <w:rPr>
          <w:szCs w:val="22"/>
        </w:rPr>
        <w:t xml:space="preserve">vak, parallel </w:t>
      </w:r>
      <w:r w:rsidRPr="00D822EF">
        <w:rPr>
          <w:szCs w:val="22"/>
        </w:rPr>
        <w:t xml:space="preserve">elrendezésű klinikai vizsgálatban </w:t>
      </w:r>
      <w:r w:rsidR="00C53FD9" w:rsidRPr="00D822EF">
        <w:rPr>
          <w:szCs w:val="22"/>
        </w:rPr>
        <w:t>(n</w:t>
      </w:r>
      <w:r w:rsidR="00230DE2" w:rsidRPr="00D822EF">
        <w:rPr>
          <w:szCs w:val="22"/>
        </w:rPr>
        <w:t> =</w:t>
      </w:r>
      <w:r w:rsidR="00F26A93" w:rsidRPr="00D822EF">
        <w:rPr>
          <w:szCs w:val="22"/>
        </w:rPr>
        <w:t> </w:t>
      </w:r>
      <w:r w:rsidR="00C53FD9" w:rsidRPr="00D822EF">
        <w:rPr>
          <w:szCs w:val="22"/>
        </w:rPr>
        <w:t xml:space="preserve">440) </w:t>
      </w:r>
      <w:r w:rsidR="00F15301" w:rsidRPr="00D822EF">
        <w:rPr>
          <w:szCs w:val="22"/>
        </w:rPr>
        <w:t>5</w:t>
      </w:r>
      <w:r w:rsidR="00165E82" w:rsidRPr="00D822EF">
        <w:rPr>
          <w:szCs w:val="22"/>
        </w:rPr>
        <w:t>,</w:t>
      </w:r>
      <w:r w:rsidR="00F15301" w:rsidRPr="00D822EF">
        <w:rPr>
          <w:szCs w:val="22"/>
        </w:rPr>
        <w:t xml:space="preserve"> illetve 10</w:t>
      </w:r>
      <w:r w:rsidR="00DE0144" w:rsidRPr="00D822EF">
        <w:rPr>
          <w:szCs w:val="22"/>
        </w:rPr>
        <w:t> </w:t>
      </w:r>
      <w:r w:rsidR="00F15301" w:rsidRPr="00D822EF">
        <w:rPr>
          <w:szCs w:val="22"/>
        </w:rPr>
        <w:t>mg dózisú stabil</w:t>
      </w:r>
      <w:r w:rsidRPr="00D822EF">
        <w:rPr>
          <w:szCs w:val="22"/>
        </w:rPr>
        <w:t xml:space="preserve"> rozuvasztatin</w:t>
      </w:r>
      <w:r w:rsidR="00F26A93" w:rsidRPr="00D822EF">
        <w:rPr>
          <w:szCs w:val="22"/>
        </w:rPr>
        <w:t>-</w:t>
      </w:r>
      <w:r w:rsidR="00F15301" w:rsidRPr="00D822EF">
        <w:rPr>
          <w:szCs w:val="22"/>
        </w:rPr>
        <w:t>kezelés</w:t>
      </w:r>
      <w:r w:rsidRPr="00D822EF">
        <w:rPr>
          <w:szCs w:val="22"/>
        </w:rPr>
        <w:t>h</w:t>
      </w:r>
      <w:r w:rsidR="00F15301" w:rsidRPr="00D822EF">
        <w:rPr>
          <w:szCs w:val="22"/>
        </w:rPr>
        <w:t>e</w:t>
      </w:r>
      <w:r w:rsidRPr="00D822EF">
        <w:rPr>
          <w:szCs w:val="22"/>
        </w:rPr>
        <w:t xml:space="preserve">z adott </w:t>
      </w:r>
      <w:r w:rsidR="00F15301" w:rsidRPr="00D822EF">
        <w:rPr>
          <w:szCs w:val="22"/>
        </w:rPr>
        <w:t>10</w:t>
      </w:r>
      <w:r w:rsidR="00F26A93" w:rsidRPr="00D822EF">
        <w:rPr>
          <w:szCs w:val="22"/>
        </w:rPr>
        <w:t> </w:t>
      </w:r>
      <w:r w:rsidR="00F15301" w:rsidRPr="00D822EF">
        <w:rPr>
          <w:szCs w:val="22"/>
        </w:rPr>
        <w:t xml:space="preserve">mg </w:t>
      </w:r>
      <w:r w:rsidRPr="00D822EF">
        <w:rPr>
          <w:szCs w:val="22"/>
        </w:rPr>
        <w:t xml:space="preserve">ezetimib </w:t>
      </w:r>
      <w:r w:rsidR="00F15301" w:rsidRPr="00D822EF">
        <w:rPr>
          <w:szCs w:val="22"/>
        </w:rPr>
        <w:t>biztonságosságát és hatásos</w:t>
      </w:r>
      <w:r w:rsidR="00EC113F" w:rsidRPr="00D822EF">
        <w:rPr>
          <w:szCs w:val="22"/>
        </w:rPr>
        <w:t>s</w:t>
      </w:r>
      <w:r w:rsidR="00F15301" w:rsidRPr="00D822EF">
        <w:rPr>
          <w:szCs w:val="22"/>
        </w:rPr>
        <w:t>ágát értékelték a rozuvasztatin 5</w:t>
      </w:r>
      <w:r w:rsidR="00F26A93" w:rsidRPr="00D822EF">
        <w:rPr>
          <w:szCs w:val="22"/>
        </w:rPr>
        <w:t> </w:t>
      </w:r>
      <w:r w:rsidR="00F15301" w:rsidRPr="00D822EF">
        <w:rPr>
          <w:szCs w:val="22"/>
        </w:rPr>
        <w:t>mg-os dózisának 10</w:t>
      </w:r>
      <w:r w:rsidR="00F26A93" w:rsidRPr="00D822EF">
        <w:rPr>
          <w:szCs w:val="22"/>
        </w:rPr>
        <w:t> </w:t>
      </w:r>
      <w:r w:rsidR="00F15301" w:rsidRPr="00D822EF">
        <w:rPr>
          <w:szCs w:val="22"/>
        </w:rPr>
        <w:t>mg-ra</w:t>
      </w:r>
      <w:r w:rsidR="00165E82" w:rsidRPr="00D822EF">
        <w:rPr>
          <w:szCs w:val="22"/>
        </w:rPr>
        <w:t>,</w:t>
      </w:r>
      <w:r w:rsidR="00F15301" w:rsidRPr="00D822EF">
        <w:rPr>
          <w:szCs w:val="22"/>
        </w:rPr>
        <w:t xml:space="preserve"> illetve 10</w:t>
      </w:r>
      <w:r w:rsidR="00F26A93" w:rsidRPr="00D822EF">
        <w:rPr>
          <w:szCs w:val="22"/>
        </w:rPr>
        <w:t> </w:t>
      </w:r>
      <w:r w:rsidR="00F15301" w:rsidRPr="00D822EF">
        <w:rPr>
          <w:szCs w:val="22"/>
        </w:rPr>
        <w:t>mg-os</w:t>
      </w:r>
      <w:r w:rsidRPr="00D822EF">
        <w:rPr>
          <w:szCs w:val="22"/>
        </w:rPr>
        <w:t xml:space="preserve"> dózis</w:t>
      </w:r>
      <w:r w:rsidR="00F15301" w:rsidRPr="00D822EF">
        <w:rPr>
          <w:szCs w:val="22"/>
        </w:rPr>
        <w:t>ának 20</w:t>
      </w:r>
      <w:r w:rsidR="00F26A93" w:rsidRPr="00D822EF">
        <w:rPr>
          <w:szCs w:val="22"/>
        </w:rPr>
        <w:t> </w:t>
      </w:r>
      <w:r w:rsidR="00F15301" w:rsidRPr="00D822EF">
        <w:rPr>
          <w:szCs w:val="22"/>
        </w:rPr>
        <w:t>mg-ra</w:t>
      </w:r>
      <w:r w:rsidRPr="00D822EF">
        <w:rPr>
          <w:szCs w:val="22"/>
        </w:rPr>
        <w:t xml:space="preserve"> emelésé</w:t>
      </w:r>
      <w:r w:rsidR="00F15301" w:rsidRPr="00D822EF">
        <w:rPr>
          <w:szCs w:val="22"/>
        </w:rPr>
        <w:t xml:space="preserve">vel szemben. </w:t>
      </w:r>
      <w:r w:rsidR="00B36EBD" w:rsidRPr="00D822EF">
        <w:rPr>
          <w:szCs w:val="22"/>
        </w:rPr>
        <w:t>Az összesített adatok kimutatták, hogy az 5</w:t>
      </w:r>
      <w:r w:rsidR="008D5E67">
        <w:rPr>
          <w:szCs w:val="22"/>
        </w:rPr>
        <w:t> </w:t>
      </w:r>
      <w:r w:rsidR="008D5E67">
        <w:t>mg</w:t>
      </w:r>
      <w:r w:rsidR="00165E82" w:rsidRPr="00D822EF">
        <w:rPr>
          <w:szCs w:val="22"/>
        </w:rPr>
        <w:t>,</w:t>
      </w:r>
      <w:r w:rsidR="00B36EBD" w:rsidRPr="00D822EF">
        <w:rPr>
          <w:szCs w:val="22"/>
        </w:rPr>
        <w:t xml:space="preserve"> illetve 10</w:t>
      </w:r>
      <w:r w:rsidR="00F26A93" w:rsidRPr="00D822EF">
        <w:rPr>
          <w:szCs w:val="22"/>
        </w:rPr>
        <w:t> </w:t>
      </w:r>
      <w:r w:rsidR="00B36EBD" w:rsidRPr="00D822EF">
        <w:rPr>
          <w:szCs w:val="22"/>
        </w:rPr>
        <w:t>mg dózisú stabil rozuvasztatin</w:t>
      </w:r>
      <w:r w:rsidR="00F26A93" w:rsidRPr="00D822EF">
        <w:rPr>
          <w:szCs w:val="22"/>
        </w:rPr>
        <w:noBreakHyphen/>
      </w:r>
      <w:r w:rsidR="00B36EBD" w:rsidRPr="00D822EF">
        <w:rPr>
          <w:szCs w:val="22"/>
        </w:rPr>
        <w:t>kezeléshez adott ezetimib 21%-kal csökkentette az LDL</w:t>
      </w:r>
      <w:r w:rsidR="00F26A93" w:rsidRPr="00D822EF">
        <w:rPr>
          <w:szCs w:val="22"/>
        </w:rPr>
        <w:t>-</w:t>
      </w:r>
      <w:r w:rsidR="00B36EBD" w:rsidRPr="00D822EF">
        <w:rPr>
          <w:szCs w:val="22"/>
        </w:rPr>
        <w:t>koleszterin</w:t>
      </w:r>
      <w:r w:rsidR="00AD6D47" w:rsidRPr="00D822EF">
        <w:rPr>
          <w:szCs w:val="22"/>
        </w:rPr>
        <w:t>-</w:t>
      </w:r>
      <w:r w:rsidR="00B36EBD" w:rsidRPr="00D822EF">
        <w:rPr>
          <w:szCs w:val="22"/>
        </w:rPr>
        <w:t>szintet. Ezzel szemben a rozuvasztatin dózis megkétszerezése 10</w:t>
      </w:r>
      <w:r w:rsidR="008D5E67">
        <w:rPr>
          <w:szCs w:val="22"/>
        </w:rPr>
        <w:t> mg</w:t>
      </w:r>
      <w:r w:rsidR="00300645" w:rsidRPr="00D822EF">
        <w:rPr>
          <w:szCs w:val="22"/>
        </w:rPr>
        <w:t>,</w:t>
      </w:r>
      <w:r w:rsidR="00B36EBD" w:rsidRPr="00D822EF">
        <w:rPr>
          <w:szCs w:val="22"/>
        </w:rPr>
        <w:t xml:space="preserve"> illetve 20</w:t>
      </w:r>
      <w:r w:rsidR="00F26A93" w:rsidRPr="00D822EF">
        <w:rPr>
          <w:szCs w:val="22"/>
        </w:rPr>
        <w:t> </w:t>
      </w:r>
      <w:r w:rsidR="00B36EBD" w:rsidRPr="00D822EF">
        <w:rPr>
          <w:szCs w:val="22"/>
        </w:rPr>
        <w:t>mg-ra 5,7%-kal csökkentette az LDL</w:t>
      </w:r>
      <w:r w:rsidR="00F26A93" w:rsidRPr="00D822EF">
        <w:rPr>
          <w:szCs w:val="22"/>
        </w:rPr>
        <w:noBreakHyphen/>
      </w:r>
      <w:r w:rsidR="00B36EBD" w:rsidRPr="00D822EF">
        <w:rPr>
          <w:szCs w:val="22"/>
        </w:rPr>
        <w:t>koleszterin</w:t>
      </w:r>
      <w:r w:rsidR="00AD6D47" w:rsidRPr="00D822EF">
        <w:rPr>
          <w:szCs w:val="22"/>
        </w:rPr>
        <w:t>-</w:t>
      </w:r>
      <w:r w:rsidR="00B36EBD" w:rsidRPr="00D822EF">
        <w:rPr>
          <w:szCs w:val="22"/>
        </w:rPr>
        <w:t xml:space="preserve">szintet (csoportközi differencia 15,2%, </w:t>
      </w:r>
      <w:r w:rsidR="005E7917" w:rsidRPr="00D822EF">
        <w:rPr>
          <w:szCs w:val="22"/>
        </w:rPr>
        <w:t>p</w:t>
      </w:r>
      <w:r w:rsidR="00AD6D47" w:rsidRPr="00D822EF">
        <w:rPr>
          <w:szCs w:val="22"/>
        </w:rPr>
        <w:t> </w:t>
      </w:r>
      <w:r w:rsidR="005E7917" w:rsidRPr="00D822EF">
        <w:rPr>
          <w:szCs w:val="22"/>
        </w:rPr>
        <w:t>&lt;</w:t>
      </w:r>
      <w:r w:rsidR="00F26A93" w:rsidRPr="00D822EF">
        <w:rPr>
          <w:szCs w:val="22"/>
        </w:rPr>
        <w:t> </w:t>
      </w:r>
      <w:r w:rsidR="005E7917" w:rsidRPr="00D822EF">
        <w:rPr>
          <w:szCs w:val="22"/>
        </w:rPr>
        <w:t>0</w:t>
      </w:r>
      <w:r w:rsidR="001A699E" w:rsidRPr="00D822EF">
        <w:rPr>
          <w:szCs w:val="22"/>
        </w:rPr>
        <w:t>,</w:t>
      </w:r>
      <w:r w:rsidR="005E7917" w:rsidRPr="00D822EF">
        <w:rPr>
          <w:szCs w:val="22"/>
        </w:rPr>
        <w:t>001). Külön az ezetimib plusz 5</w:t>
      </w:r>
      <w:r w:rsidR="00DE0144" w:rsidRPr="00D822EF">
        <w:rPr>
          <w:szCs w:val="22"/>
        </w:rPr>
        <w:t> </w:t>
      </w:r>
      <w:r w:rsidR="005E7917" w:rsidRPr="00D822EF">
        <w:rPr>
          <w:szCs w:val="22"/>
        </w:rPr>
        <w:t>mg rozuvasztatin nagyobb mértékben csökkentette az LDL</w:t>
      </w:r>
      <w:r w:rsidR="00F26A93" w:rsidRPr="00D822EF">
        <w:rPr>
          <w:szCs w:val="22"/>
        </w:rPr>
        <w:t>-</w:t>
      </w:r>
      <w:r w:rsidR="005E7917" w:rsidRPr="00D822EF">
        <w:rPr>
          <w:szCs w:val="22"/>
        </w:rPr>
        <w:t>koleszterin</w:t>
      </w:r>
      <w:r w:rsidR="00AD6D47" w:rsidRPr="00D822EF">
        <w:rPr>
          <w:szCs w:val="22"/>
        </w:rPr>
        <w:t>-</w:t>
      </w:r>
      <w:r w:rsidR="005E7917" w:rsidRPr="00D822EF">
        <w:rPr>
          <w:szCs w:val="22"/>
        </w:rPr>
        <w:t>szintet, mint a 10</w:t>
      </w:r>
      <w:r w:rsidR="00F26A93" w:rsidRPr="00D822EF">
        <w:rPr>
          <w:szCs w:val="22"/>
        </w:rPr>
        <w:t> </w:t>
      </w:r>
      <w:r w:rsidR="005E7917" w:rsidRPr="00D822EF">
        <w:rPr>
          <w:szCs w:val="22"/>
        </w:rPr>
        <w:t>mg rozuvasztatin (12,3% differenc</w:t>
      </w:r>
      <w:r w:rsidR="00CF2E79" w:rsidRPr="00D822EF">
        <w:rPr>
          <w:szCs w:val="22"/>
        </w:rPr>
        <w:t>ia</w:t>
      </w:r>
      <w:r w:rsidR="005E7917" w:rsidRPr="00D822EF">
        <w:rPr>
          <w:szCs w:val="22"/>
        </w:rPr>
        <w:t>, p</w:t>
      </w:r>
      <w:r w:rsidR="00AD6D47" w:rsidRPr="00D822EF">
        <w:rPr>
          <w:szCs w:val="22"/>
        </w:rPr>
        <w:t> </w:t>
      </w:r>
      <w:r w:rsidR="005E7917" w:rsidRPr="00D822EF">
        <w:rPr>
          <w:szCs w:val="22"/>
        </w:rPr>
        <w:t>&lt;</w:t>
      </w:r>
      <w:r w:rsidR="00F26A93" w:rsidRPr="00D822EF">
        <w:rPr>
          <w:szCs w:val="22"/>
        </w:rPr>
        <w:t> </w:t>
      </w:r>
      <w:r w:rsidR="005E7917" w:rsidRPr="00D822EF">
        <w:rPr>
          <w:szCs w:val="22"/>
        </w:rPr>
        <w:t>0</w:t>
      </w:r>
      <w:r w:rsidR="001A699E" w:rsidRPr="00D822EF">
        <w:rPr>
          <w:szCs w:val="22"/>
        </w:rPr>
        <w:t>,</w:t>
      </w:r>
      <w:r w:rsidR="005E7917" w:rsidRPr="00D822EF">
        <w:rPr>
          <w:szCs w:val="22"/>
        </w:rPr>
        <w:t>001), és az ezetimib plusz 10</w:t>
      </w:r>
      <w:r w:rsidR="00F26A93" w:rsidRPr="00D822EF">
        <w:rPr>
          <w:szCs w:val="22"/>
        </w:rPr>
        <w:t> </w:t>
      </w:r>
      <w:r w:rsidR="005E7917" w:rsidRPr="00D822EF">
        <w:rPr>
          <w:szCs w:val="22"/>
        </w:rPr>
        <w:t>mg rozuvasztatin nagyobb mértékben csökkentette az LDL</w:t>
      </w:r>
      <w:r w:rsidR="00F26A93" w:rsidRPr="00D822EF">
        <w:rPr>
          <w:szCs w:val="22"/>
        </w:rPr>
        <w:t>-</w:t>
      </w:r>
      <w:r w:rsidR="005E7917" w:rsidRPr="00D822EF">
        <w:rPr>
          <w:szCs w:val="22"/>
        </w:rPr>
        <w:t>koleszterin</w:t>
      </w:r>
      <w:r w:rsidR="00AD6D47" w:rsidRPr="00D822EF">
        <w:rPr>
          <w:szCs w:val="22"/>
        </w:rPr>
        <w:t>-</w:t>
      </w:r>
      <w:r w:rsidR="005E7917" w:rsidRPr="00D822EF">
        <w:rPr>
          <w:szCs w:val="22"/>
        </w:rPr>
        <w:t>szintet, mint a 20</w:t>
      </w:r>
      <w:r w:rsidR="00F26A93" w:rsidRPr="00D822EF">
        <w:rPr>
          <w:szCs w:val="22"/>
        </w:rPr>
        <w:t> </w:t>
      </w:r>
      <w:r w:rsidR="005E7917" w:rsidRPr="00D822EF">
        <w:rPr>
          <w:szCs w:val="22"/>
        </w:rPr>
        <w:t>mg rozuvasztatin (17,5% differenc</w:t>
      </w:r>
      <w:r w:rsidR="00CF2E79" w:rsidRPr="00D822EF">
        <w:rPr>
          <w:szCs w:val="22"/>
        </w:rPr>
        <w:t>ia</w:t>
      </w:r>
      <w:r w:rsidR="005E7917" w:rsidRPr="00D822EF">
        <w:rPr>
          <w:szCs w:val="22"/>
        </w:rPr>
        <w:t>, p</w:t>
      </w:r>
      <w:r w:rsidR="00AD6D47" w:rsidRPr="00D822EF">
        <w:rPr>
          <w:szCs w:val="22"/>
        </w:rPr>
        <w:t> </w:t>
      </w:r>
      <w:r w:rsidR="005E7917" w:rsidRPr="00D822EF">
        <w:rPr>
          <w:szCs w:val="22"/>
        </w:rPr>
        <w:t>&lt;</w:t>
      </w:r>
      <w:r w:rsidR="00F26A93" w:rsidRPr="00D822EF">
        <w:rPr>
          <w:szCs w:val="22"/>
        </w:rPr>
        <w:t> </w:t>
      </w:r>
      <w:r w:rsidR="005E7917" w:rsidRPr="00D822EF">
        <w:rPr>
          <w:szCs w:val="22"/>
        </w:rPr>
        <w:t>0</w:t>
      </w:r>
      <w:r w:rsidR="001A699E" w:rsidRPr="00D822EF">
        <w:rPr>
          <w:szCs w:val="22"/>
        </w:rPr>
        <w:t>,</w:t>
      </w:r>
      <w:r w:rsidR="005E7917" w:rsidRPr="00D822EF">
        <w:rPr>
          <w:szCs w:val="22"/>
        </w:rPr>
        <w:t xml:space="preserve">001). </w:t>
      </w:r>
    </w:p>
    <w:p w14:paraId="09C01185" w14:textId="77777777" w:rsidR="005E7917" w:rsidRPr="00D822EF" w:rsidRDefault="005E7917" w:rsidP="0025055B">
      <w:pPr>
        <w:pStyle w:val="Szvegtrzs"/>
        <w:rPr>
          <w:szCs w:val="22"/>
        </w:rPr>
      </w:pPr>
    </w:p>
    <w:p w14:paraId="286CD157" w14:textId="77777777" w:rsidR="00D03C72" w:rsidRPr="009C058B" w:rsidRDefault="00C53FD9" w:rsidP="0025055B">
      <w:pPr>
        <w:pStyle w:val="Szvegtrzs"/>
        <w:rPr>
          <w:szCs w:val="22"/>
        </w:rPr>
      </w:pPr>
      <w:r w:rsidRPr="00D822EF">
        <w:rPr>
          <w:szCs w:val="22"/>
        </w:rPr>
        <w:t>Egy 6</w:t>
      </w:r>
      <w:r w:rsidR="008D5E67">
        <w:rPr>
          <w:szCs w:val="22"/>
        </w:rPr>
        <w:t> </w:t>
      </w:r>
      <w:r w:rsidRPr="00D822EF">
        <w:rPr>
          <w:szCs w:val="22"/>
        </w:rPr>
        <w:t>hetes, randomizált</w:t>
      </w:r>
      <w:r w:rsidR="005E7917" w:rsidRPr="00D822EF">
        <w:rPr>
          <w:szCs w:val="22"/>
        </w:rPr>
        <w:t xml:space="preserve"> </w:t>
      </w:r>
      <w:r w:rsidR="005C7DEA" w:rsidRPr="00D822EF">
        <w:rPr>
          <w:szCs w:val="22"/>
        </w:rPr>
        <w:t>vizsgálatot</w:t>
      </w:r>
      <w:r w:rsidR="005E7917" w:rsidRPr="00D822EF">
        <w:rPr>
          <w:szCs w:val="22"/>
        </w:rPr>
        <w:t xml:space="preserve"> </w:t>
      </w:r>
      <w:r w:rsidR="005C7DEA" w:rsidRPr="00D822EF">
        <w:rPr>
          <w:szCs w:val="22"/>
        </w:rPr>
        <w:t>arra tervezt</w:t>
      </w:r>
      <w:r w:rsidR="00E429D8" w:rsidRPr="00D822EF">
        <w:rPr>
          <w:szCs w:val="22"/>
        </w:rPr>
        <w:t>e</w:t>
      </w:r>
      <w:r w:rsidR="005C7DEA" w:rsidRPr="00D822EF">
        <w:rPr>
          <w:szCs w:val="22"/>
        </w:rPr>
        <w:t>k, hogy a monoterápiában</w:t>
      </w:r>
      <w:r w:rsidR="005C7DEA" w:rsidRPr="0025055B">
        <w:rPr>
          <w:szCs w:val="22"/>
        </w:rPr>
        <w:t xml:space="preserve"> vagy 10</w:t>
      </w:r>
      <w:r w:rsidR="00DA7879">
        <w:rPr>
          <w:szCs w:val="22"/>
        </w:rPr>
        <w:t> </w:t>
      </w:r>
      <w:r w:rsidR="005C7DEA" w:rsidRPr="00DA7879">
        <w:rPr>
          <w:szCs w:val="22"/>
        </w:rPr>
        <w:t>mg-os ezetimibbel kombinációban adott 40</w:t>
      </w:r>
      <w:r w:rsidR="00DA7879">
        <w:rPr>
          <w:szCs w:val="22"/>
        </w:rPr>
        <w:t> </w:t>
      </w:r>
      <w:r w:rsidR="005C7DEA" w:rsidRPr="00DA7879">
        <w:rPr>
          <w:szCs w:val="22"/>
        </w:rPr>
        <w:t>mg-os rozuvasztatin hatásosságát és biztonságosságát értékeljék koszorúér</w:t>
      </w:r>
      <w:r w:rsidR="00DA7879">
        <w:rPr>
          <w:szCs w:val="22"/>
        </w:rPr>
        <w:t>-</w:t>
      </w:r>
      <w:r w:rsidR="005C7DEA" w:rsidRPr="00DA7879">
        <w:rPr>
          <w:szCs w:val="22"/>
        </w:rPr>
        <w:t>betegségre nézve magas rizikójú betegeknél</w:t>
      </w:r>
      <w:r w:rsidR="00E429D8" w:rsidRPr="00DA7879">
        <w:rPr>
          <w:szCs w:val="22"/>
        </w:rPr>
        <w:t xml:space="preserve"> (n</w:t>
      </w:r>
      <w:r w:rsidR="00230DE2">
        <w:rPr>
          <w:szCs w:val="22"/>
        </w:rPr>
        <w:t> =</w:t>
      </w:r>
      <w:r w:rsidR="00DA7879">
        <w:rPr>
          <w:szCs w:val="22"/>
        </w:rPr>
        <w:t> </w:t>
      </w:r>
      <w:r w:rsidR="005E7917" w:rsidRPr="00DA7879">
        <w:rPr>
          <w:szCs w:val="22"/>
        </w:rPr>
        <w:t>469</w:t>
      </w:r>
      <w:r w:rsidR="00E429D8" w:rsidRPr="00DA7879">
        <w:rPr>
          <w:szCs w:val="22"/>
        </w:rPr>
        <w:t>).</w:t>
      </w:r>
      <w:r w:rsidR="005E7917" w:rsidRPr="00DA7879">
        <w:rPr>
          <w:szCs w:val="22"/>
        </w:rPr>
        <w:t xml:space="preserve"> </w:t>
      </w:r>
      <w:r w:rsidR="001905A1" w:rsidRPr="00DA7879">
        <w:rPr>
          <w:szCs w:val="22"/>
        </w:rPr>
        <w:t xml:space="preserve">Szignifikánsan több </w:t>
      </w:r>
      <w:r w:rsidR="001905A1" w:rsidRPr="00DA7879">
        <w:rPr>
          <w:szCs w:val="22"/>
        </w:rPr>
        <w:lastRenderedPageBreak/>
        <w:t>rozuvasztatin/ezetimibet szedő beteg érte el az ATP</w:t>
      </w:r>
      <w:r w:rsidR="00DA7879">
        <w:rPr>
          <w:szCs w:val="22"/>
        </w:rPr>
        <w:t> </w:t>
      </w:r>
      <w:r w:rsidR="001905A1" w:rsidRPr="00DA7879">
        <w:rPr>
          <w:szCs w:val="22"/>
        </w:rPr>
        <w:t xml:space="preserve">III </w:t>
      </w:r>
      <w:r w:rsidR="001A699E" w:rsidRPr="00DA7879">
        <w:rPr>
          <w:szCs w:val="22"/>
        </w:rPr>
        <w:t xml:space="preserve">szerinti </w:t>
      </w:r>
      <w:r w:rsidR="001905A1" w:rsidRPr="00DA7879">
        <w:rPr>
          <w:szCs w:val="22"/>
        </w:rPr>
        <w:t>LDL</w:t>
      </w:r>
      <w:r w:rsidR="00DA7879">
        <w:rPr>
          <w:szCs w:val="22"/>
        </w:rPr>
        <w:t>-</w:t>
      </w:r>
      <w:r w:rsidR="001905A1" w:rsidRPr="00DA7879">
        <w:rPr>
          <w:szCs w:val="22"/>
        </w:rPr>
        <w:t>koleszterin</w:t>
      </w:r>
      <w:r w:rsidR="00AD6D47">
        <w:rPr>
          <w:szCs w:val="22"/>
        </w:rPr>
        <w:t>-</w:t>
      </w:r>
      <w:r w:rsidR="001905A1" w:rsidRPr="00DA7879">
        <w:rPr>
          <w:szCs w:val="22"/>
        </w:rPr>
        <w:t>célértéket (&lt;</w:t>
      </w:r>
      <w:r w:rsidR="00DA7879">
        <w:rPr>
          <w:szCs w:val="22"/>
        </w:rPr>
        <w:t> </w:t>
      </w:r>
      <w:r w:rsidR="001905A1" w:rsidRPr="00DA7879">
        <w:rPr>
          <w:szCs w:val="22"/>
        </w:rPr>
        <w:t>100</w:t>
      </w:r>
      <w:r w:rsidR="00DE0144" w:rsidRPr="00DA7879">
        <w:rPr>
          <w:szCs w:val="22"/>
        </w:rPr>
        <w:t> </w:t>
      </w:r>
      <w:r w:rsidR="001905A1" w:rsidRPr="00DA7879">
        <w:rPr>
          <w:szCs w:val="22"/>
        </w:rPr>
        <w:t>mg/dl, 94</w:t>
      </w:r>
      <w:r w:rsidR="001A699E" w:rsidRPr="00DA7879">
        <w:rPr>
          <w:szCs w:val="22"/>
        </w:rPr>
        <w:t>,</w:t>
      </w:r>
      <w:r w:rsidR="001905A1" w:rsidRPr="00DA7879">
        <w:rPr>
          <w:szCs w:val="22"/>
        </w:rPr>
        <w:t>0% vs</w:t>
      </w:r>
      <w:r w:rsidR="00DA7879">
        <w:rPr>
          <w:szCs w:val="22"/>
        </w:rPr>
        <w:t>.</w:t>
      </w:r>
      <w:r w:rsidR="001905A1" w:rsidRPr="00DA7879">
        <w:rPr>
          <w:szCs w:val="22"/>
        </w:rPr>
        <w:t xml:space="preserve"> 79</w:t>
      </w:r>
      <w:r w:rsidR="001A699E" w:rsidRPr="00DA7879">
        <w:rPr>
          <w:szCs w:val="22"/>
        </w:rPr>
        <w:t>,</w:t>
      </w:r>
      <w:r w:rsidR="001905A1" w:rsidRPr="00DA7879">
        <w:rPr>
          <w:szCs w:val="22"/>
        </w:rPr>
        <w:t>1%, p</w:t>
      </w:r>
      <w:r w:rsidR="00AD6D47">
        <w:rPr>
          <w:szCs w:val="22"/>
        </w:rPr>
        <w:t> </w:t>
      </w:r>
      <w:r w:rsidR="001905A1" w:rsidRPr="00DA7879">
        <w:rPr>
          <w:szCs w:val="22"/>
        </w:rPr>
        <w:t>&lt;</w:t>
      </w:r>
      <w:r w:rsidR="00DA7879">
        <w:rPr>
          <w:szCs w:val="22"/>
        </w:rPr>
        <w:t> </w:t>
      </w:r>
      <w:r w:rsidR="001905A1" w:rsidRPr="00DA7879">
        <w:rPr>
          <w:szCs w:val="22"/>
        </w:rPr>
        <w:t>0</w:t>
      </w:r>
      <w:r w:rsidR="001A699E" w:rsidRPr="00DA7879">
        <w:rPr>
          <w:szCs w:val="22"/>
        </w:rPr>
        <w:t>,</w:t>
      </w:r>
      <w:r w:rsidR="001905A1" w:rsidRPr="00DA7879">
        <w:rPr>
          <w:szCs w:val="22"/>
        </w:rPr>
        <w:t>001</w:t>
      </w:r>
      <w:r w:rsidR="00DA7879">
        <w:rPr>
          <w:szCs w:val="22"/>
        </w:rPr>
        <w:t xml:space="preserve">). </w:t>
      </w:r>
      <w:r w:rsidR="00D20552" w:rsidRPr="00DA7879">
        <w:rPr>
          <w:szCs w:val="22"/>
        </w:rPr>
        <w:t xml:space="preserve">A </w:t>
      </w:r>
      <w:r w:rsidR="00AD6D47" w:rsidRPr="00DA7879">
        <w:rPr>
          <w:szCs w:val="22"/>
        </w:rPr>
        <w:t>40</w:t>
      </w:r>
      <w:r w:rsidR="00AD6D47">
        <w:rPr>
          <w:szCs w:val="22"/>
        </w:rPr>
        <w:t> </w:t>
      </w:r>
      <w:r w:rsidR="00AD6D47" w:rsidRPr="00DA7879">
        <w:rPr>
          <w:szCs w:val="22"/>
        </w:rPr>
        <w:t xml:space="preserve">mg </w:t>
      </w:r>
      <w:r w:rsidR="00D20552" w:rsidRPr="00DA7879">
        <w:rPr>
          <w:szCs w:val="22"/>
        </w:rPr>
        <w:t>rozuvasztatin hatékony volt az atherogén lipidprofil javításában</w:t>
      </w:r>
      <w:r w:rsidR="00AD6D47">
        <w:rPr>
          <w:szCs w:val="22"/>
        </w:rPr>
        <w:t>,</w:t>
      </w:r>
      <w:r w:rsidR="00D20552" w:rsidRPr="00DA7879">
        <w:rPr>
          <w:szCs w:val="22"/>
        </w:rPr>
        <w:t xml:space="preserve"> ebben a magas kockázatú betegcsoportban. </w:t>
      </w:r>
    </w:p>
    <w:p w14:paraId="71A7CF05" w14:textId="77777777" w:rsidR="00F06397" w:rsidRPr="00FC6C77" w:rsidRDefault="00F06397" w:rsidP="0025055B">
      <w:pPr>
        <w:pStyle w:val="Szvegtrzs"/>
        <w:rPr>
          <w:szCs w:val="22"/>
        </w:rPr>
      </w:pPr>
    </w:p>
    <w:p w14:paraId="4DBDD98B" w14:textId="77777777" w:rsidR="00D6311A" w:rsidRPr="00DA7879" w:rsidRDefault="00E429D8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>Egy</w:t>
      </w:r>
      <w:r w:rsidR="00F06397" w:rsidRPr="0025055B">
        <w:rPr>
          <w:sz w:val="22"/>
          <w:szCs w:val="22"/>
        </w:rPr>
        <w:t xml:space="preserve"> randomizált, nyílt, 12</w:t>
      </w:r>
      <w:r w:rsidR="00AD6D47">
        <w:rPr>
          <w:sz w:val="22"/>
          <w:szCs w:val="22"/>
        </w:rPr>
        <w:t> </w:t>
      </w:r>
      <w:r w:rsidR="00F06397" w:rsidRPr="0025055B">
        <w:rPr>
          <w:sz w:val="22"/>
          <w:szCs w:val="22"/>
        </w:rPr>
        <w:t xml:space="preserve">hetes vizsgálat az egyes karokon </w:t>
      </w:r>
      <w:r w:rsidR="00BF7089" w:rsidRPr="0025055B">
        <w:rPr>
          <w:sz w:val="22"/>
          <w:szCs w:val="22"/>
        </w:rPr>
        <w:t xml:space="preserve">(10 mg rozuvasztatin + 10 mg ezetimib, 20 mg rozuvasztatin + 10 mg ezetimib, 40 mg szimvasztatin + 10 mg ezetimib, 80 mg szimvasztatin + 10 mg ezetimib) </w:t>
      </w:r>
      <w:r w:rsidR="00F06397" w:rsidRPr="0025055B">
        <w:rPr>
          <w:sz w:val="22"/>
          <w:szCs w:val="22"/>
        </w:rPr>
        <w:t>elérhető LDL</w:t>
      </w:r>
      <w:r w:rsidR="00DA7879">
        <w:rPr>
          <w:sz w:val="22"/>
          <w:szCs w:val="22"/>
        </w:rPr>
        <w:t>-</w:t>
      </w:r>
      <w:r w:rsidR="00F06397" w:rsidRPr="00DA7879">
        <w:rPr>
          <w:sz w:val="22"/>
          <w:szCs w:val="22"/>
        </w:rPr>
        <w:t>csökkenés mértékét</w:t>
      </w:r>
      <w:r w:rsidR="00F4596A" w:rsidRPr="00DA7879">
        <w:rPr>
          <w:sz w:val="22"/>
          <w:szCs w:val="22"/>
        </w:rPr>
        <w:t xml:space="preserve"> nézte</w:t>
      </w:r>
      <w:r w:rsidR="00BF7089" w:rsidRPr="00DA7879">
        <w:rPr>
          <w:sz w:val="22"/>
          <w:szCs w:val="22"/>
        </w:rPr>
        <w:t xml:space="preserve">. </w:t>
      </w:r>
      <w:r w:rsidR="00F06397" w:rsidRPr="00DA7879">
        <w:rPr>
          <w:sz w:val="22"/>
          <w:szCs w:val="22"/>
        </w:rPr>
        <w:t>A kiindulási értékhez képes az alacsony dózisú rozuvasztatin kombinációval 59,7%-os csökkenést értek el, mely szignifikánsan szuperior volt az al</w:t>
      </w:r>
      <w:r w:rsidR="006A0F0B" w:rsidRPr="00DA7879">
        <w:rPr>
          <w:sz w:val="22"/>
          <w:szCs w:val="22"/>
        </w:rPr>
        <w:t>a</w:t>
      </w:r>
      <w:r w:rsidR="00F06397" w:rsidRPr="00DA7879">
        <w:rPr>
          <w:sz w:val="22"/>
          <w:szCs w:val="22"/>
        </w:rPr>
        <w:t xml:space="preserve">csony dózisú szimvasztatin kombinációhoz képest </w:t>
      </w:r>
      <w:r w:rsidR="00DE0144" w:rsidRPr="00DA7879">
        <w:rPr>
          <w:sz w:val="22"/>
          <w:szCs w:val="22"/>
        </w:rPr>
        <w:t>[</w:t>
      </w:r>
      <w:r w:rsidR="00F06397" w:rsidRPr="00DA7879">
        <w:rPr>
          <w:sz w:val="22"/>
          <w:szCs w:val="22"/>
        </w:rPr>
        <w:t>55,2% (</w:t>
      </w:r>
      <w:r w:rsidR="00EC113F" w:rsidRPr="00DA7879">
        <w:rPr>
          <w:sz w:val="22"/>
          <w:szCs w:val="22"/>
        </w:rPr>
        <w:t>p</w:t>
      </w:r>
      <w:r w:rsidR="00AD6D47">
        <w:rPr>
          <w:sz w:val="22"/>
          <w:szCs w:val="22"/>
        </w:rPr>
        <w:t> </w:t>
      </w:r>
      <w:r w:rsidR="00F06397" w:rsidRPr="00DA7879">
        <w:rPr>
          <w:sz w:val="22"/>
          <w:szCs w:val="22"/>
        </w:rPr>
        <w:t>&lt;</w:t>
      </w:r>
      <w:r w:rsidR="00DA7879">
        <w:rPr>
          <w:sz w:val="22"/>
          <w:szCs w:val="22"/>
        </w:rPr>
        <w:t> </w:t>
      </w:r>
      <w:r w:rsidR="00F06397" w:rsidRPr="00DA7879">
        <w:rPr>
          <w:sz w:val="22"/>
          <w:szCs w:val="22"/>
        </w:rPr>
        <w:t>0</w:t>
      </w:r>
      <w:r w:rsidR="00DA7879">
        <w:rPr>
          <w:sz w:val="22"/>
          <w:szCs w:val="22"/>
        </w:rPr>
        <w:t>,</w:t>
      </w:r>
      <w:r w:rsidR="00F06397" w:rsidRPr="00DA7879">
        <w:rPr>
          <w:sz w:val="22"/>
          <w:szCs w:val="22"/>
        </w:rPr>
        <w:t>05)</w:t>
      </w:r>
      <w:r w:rsidR="00DE0144" w:rsidRPr="00DA7879">
        <w:rPr>
          <w:sz w:val="22"/>
          <w:szCs w:val="22"/>
        </w:rPr>
        <w:t>]</w:t>
      </w:r>
      <w:r w:rsidR="00F06397" w:rsidRPr="00DA7879">
        <w:rPr>
          <w:sz w:val="22"/>
          <w:szCs w:val="22"/>
        </w:rPr>
        <w:t>. A magas dózisú rozuvasztatin</w:t>
      </w:r>
      <w:r w:rsidR="00AD6D47">
        <w:rPr>
          <w:sz w:val="22"/>
          <w:szCs w:val="22"/>
        </w:rPr>
        <w:t>-</w:t>
      </w:r>
      <w:r w:rsidR="00F06397" w:rsidRPr="00DA7879">
        <w:rPr>
          <w:sz w:val="22"/>
          <w:szCs w:val="22"/>
        </w:rPr>
        <w:t xml:space="preserve">kombinációval </w:t>
      </w:r>
      <w:r w:rsidR="008A64EB">
        <w:rPr>
          <w:sz w:val="22"/>
          <w:szCs w:val="22"/>
        </w:rPr>
        <w:t xml:space="preserve">az </w:t>
      </w:r>
      <w:r w:rsidR="00F06397" w:rsidRPr="00DA7879">
        <w:rPr>
          <w:sz w:val="22"/>
          <w:szCs w:val="22"/>
        </w:rPr>
        <w:t>LDL</w:t>
      </w:r>
      <w:r w:rsidR="00DA7879">
        <w:rPr>
          <w:sz w:val="22"/>
          <w:szCs w:val="22"/>
        </w:rPr>
        <w:t>-</w:t>
      </w:r>
      <w:r w:rsidR="00F06397" w:rsidRPr="00DA7879">
        <w:rPr>
          <w:sz w:val="22"/>
          <w:szCs w:val="22"/>
        </w:rPr>
        <w:t>koleszterin</w:t>
      </w:r>
      <w:r w:rsidR="00AD6D47">
        <w:rPr>
          <w:sz w:val="22"/>
          <w:szCs w:val="22"/>
        </w:rPr>
        <w:t>-</w:t>
      </w:r>
      <w:r w:rsidR="00F06397" w:rsidRPr="00DA7879">
        <w:rPr>
          <w:sz w:val="22"/>
          <w:szCs w:val="22"/>
        </w:rPr>
        <w:t>szint</w:t>
      </w:r>
      <w:r w:rsidR="0085698D">
        <w:rPr>
          <w:sz w:val="22"/>
          <w:szCs w:val="22"/>
        </w:rPr>
        <w:t xml:space="preserve"> </w:t>
      </w:r>
      <w:r w:rsidR="0085698D" w:rsidRPr="00DA7879">
        <w:rPr>
          <w:sz w:val="22"/>
          <w:szCs w:val="22"/>
        </w:rPr>
        <w:t xml:space="preserve">63,5%-os </w:t>
      </w:r>
      <w:r w:rsidR="00F06397" w:rsidRPr="00DA7879">
        <w:rPr>
          <w:sz w:val="22"/>
          <w:szCs w:val="22"/>
        </w:rPr>
        <w:t>csökkenés</w:t>
      </w:r>
      <w:r w:rsidR="0085698D">
        <w:rPr>
          <w:sz w:val="22"/>
          <w:szCs w:val="22"/>
        </w:rPr>
        <w:t>é</w:t>
      </w:r>
      <w:r w:rsidR="00F06397" w:rsidRPr="00DA7879">
        <w:rPr>
          <w:sz w:val="22"/>
          <w:szCs w:val="22"/>
        </w:rPr>
        <w:t>t ért</w:t>
      </w:r>
      <w:r w:rsidR="0085698D">
        <w:rPr>
          <w:sz w:val="22"/>
          <w:szCs w:val="22"/>
        </w:rPr>
        <w:t>é</w:t>
      </w:r>
      <w:r w:rsidR="00F06397" w:rsidRPr="00DA7879">
        <w:rPr>
          <w:sz w:val="22"/>
          <w:szCs w:val="22"/>
        </w:rPr>
        <w:t>k el, szemben a magas dózisú szimvasztatin</w:t>
      </w:r>
      <w:r w:rsidR="0085698D">
        <w:rPr>
          <w:sz w:val="22"/>
          <w:szCs w:val="22"/>
        </w:rPr>
        <w:t>-</w:t>
      </w:r>
      <w:r w:rsidR="00F06397" w:rsidRPr="00DA7879">
        <w:rPr>
          <w:sz w:val="22"/>
          <w:szCs w:val="22"/>
        </w:rPr>
        <w:t>kombinációval elért 57,4%-os csökkenéssel (</w:t>
      </w:r>
      <w:r w:rsidR="00EC113F" w:rsidRPr="00DA7879">
        <w:rPr>
          <w:sz w:val="22"/>
          <w:szCs w:val="22"/>
        </w:rPr>
        <w:t>p</w:t>
      </w:r>
      <w:r w:rsidR="0085698D">
        <w:rPr>
          <w:sz w:val="22"/>
          <w:szCs w:val="22"/>
        </w:rPr>
        <w:t> </w:t>
      </w:r>
      <w:r w:rsidR="00F06397" w:rsidRPr="00DA7879">
        <w:rPr>
          <w:sz w:val="22"/>
          <w:szCs w:val="22"/>
        </w:rPr>
        <w:t>&lt;</w:t>
      </w:r>
      <w:r w:rsidR="00DA7879">
        <w:rPr>
          <w:sz w:val="22"/>
          <w:szCs w:val="22"/>
        </w:rPr>
        <w:t> </w:t>
      </w:r>
      <w:r w:rsidR="00F06397" w:rsidRPr="00DA7879">
        <w:rPr>
          <w:sz w:val="22"/>
          <w:szCs w:val="22"/>
        </w:rPr>
        <w:t>0</w:t>
      </w:r>
      <w:r w:rsidR="00DA7879">
        <w:rPr>
          <w:sz w:val="22"/>
          <w:szCs w:val="22"/>
        </w:rPr>
        <w:t>,</w:t>
      </w:r>
      <w:r w:rsidR="00F06397" w:rsidRPr="00DA7879">
        <w:rPr>
          <w:sz w:val="22"/>
          <w:szCs w:val="22"/>
        </w:rPr>
        <w:t xml:space="preserve">001). </w:t>
      </w:r>
    </w:p>
    <w:p w14:paraId="074F848A" w14:textId="77777777" w:rsidR="005E7917" w:rsidRPr="009C058B" w:rsidRDefault="005E7917" w:rsidP="0025055B">
      <w:pPr>
        <w:pStyle w:val="Szvegtrzs"/>
        <w:rPr>
          <w:szCs w:val="22"/>
        </w:rPr>
      </w:pPr>
    </w:p>
    <w:p w14:paraId="109C49D9" w14:textId="77777777" w:rsidR="005E7917" w:rsidRPr="0025055B" w:rsidRDefault="008C44F9" w:rsidP="0025055B">
      <w:pPr>
        <w:pStyle w:val="Szvegtrzs"/>
        <w:rPr>
          <w:szCs w:val="22"/>
          <w:u w:val="single"/>
        </w:rPr>
      </w:pPr>
      <w:r w:rsidRPr="00FC6C77">
        <w:rPr>
          <w:szCs w:val="22"/>
          <w:u w:val="single"/>
        </w:rPr>
        <w:t>Gyermekek</w:t>
      </w:r>
      <w:r w:rsidR="00EF1E4F">
        <w:rPr>
          <w:szCs w:val="22"/>
          <w:u w:val="single"/>
        </w:rPr>
        <w:t xml:space="preserve"> és serdülők</w:t>
      </w:r>
    </w:p>
    <w:p w14:paraId="56C9C7A6" w14:textId="77777777" w:rsidR="007E00FE" w:rsidRPr="0025055B" w:rsidRDefault="00EC113F" w:rsidP="007A3B12">
      <w:pPr>
        <w:widowControl w:val="0"/>
        <w:rPr>
          <w:sz w:val="22"/>
          <w:szCs w:val="22"/>
        </w:rPr>
      </w:pPr>
      <w:r w:rsidRPr="0025055B">
        <w:rPr>
          <w:sz w:val="22"/>
          <w:szCs w:val="22"/>
        </w:rPr>
        <w:t xml:space="preserve">Az Európai Gyógyszerügynökség a gyermekek esetén minden korosztálynál eltekint a </w:t>
      </w:r>
      <w:r w:rsidR="009D675E">
        <w:rPr>
          <w:sz w:val="22"/>
          <w:szCs w:val="22"/>
        </w:rPr>
        <w:t>Delipid Plus</w:t>
      </w:r>
      <w:r w:rsidR="006A0F0B" w:rsidRPr="0025055B">
        <w:rPr>
          <w:sz w:val="22"/>
          <w:szCs w:val="22"/>
        </w:rPr>
        <w:t xml:space="preserve"> </w:t>
      </w:r>
      <w:r w:rsidRPr="0025055B">
        <w:rPr>
          <w:sz w:val="22"/>
          <w:szCs w:val="22"/>
        </w:rPr>
        <w:t xml:space="preserve">kemény kapszula vizsgálati eredményeinek benyújtási kötelezettségétől </w:t>
      </w:r>
      <w:r w:rsidR="000324A8" w:rsidRPr="0025055B">
        <w:rPr>
          <w:sz w:val="22"/>
          <w:szCs w:val="22"/>
        </w:rPr>
        <w:t>emelkedett koleszterinszint kezelésében</w:t>
      </w:r>
      <w:r w:rsidRPr="0025055B">
        <w:rPr>
          <w:sz w:val="22"/>
          <w:szCs w:val="22"/>
        </w:rPr>
        <w:t xml:space="preserve"> (lásd 4.2</w:t>
      </w:r>
      <w:r w:rsidR="00A426F3" w:rsidRPr="00A426F3">
        <w:rPr>
          <w:sz w:val="22"/>
          <w:szCs w:val="22"/>
        </w:rPr>
        <w:t> </w:t>
      </w:r>
      <w:r w:rsidRPr="0025055B">
        <w:rPr>
          <w:sz w:val="22"/>
          <w:szCs w:val="22"/>
        </w:rPr>
        <w:t>pont, gyermekgyógyászati alkalmazásra vonatkozó információk).</w:t>
      </w:r>
    </w:p>
    <w:p w14:paraId="15FCFF87" w14:textId="77777777" w:rsidR="005734CD" w:rsidRPr="0025055B" w:rsidRDefault="005734CD" w:rsidP="0025055B">
      <w:pPr>
        <w:rPr>
          <w:sz w:val="22"/>
          <w:szCs w:val="22"/>
        </w:rPr>
      </w:pPr>
    </w:p>
    <w:p w14:paraId="25E397D1" w14:textId="77777777" w:rsidR="00AB6E56" w:rsidRPr="0025055B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t>Farmakokinetikai tulajdonságok</w:t>
      </w:r>
    </w:p>
    <w:p w14:paraId="2743E220" w14:textId="77777777" w:rsidR="00A6334A" w:rsidRPr="0025055B" w:rsidRDefault="00A6334A" w:rsidP="00BA03A2">
      <w:pPr>
        <w:keepNext/>
        <w:rPr>
          <w:sz w:val="22"/>
          <w:szCs w:val="22"/>
        </w:rPr>
      </w:pPr>
    </w:p>
    <w:p w14:paraId="7246BE1D" w14:textId="77777777" w:rsidR="00644A0B" w:rsidRPr="0025055B" w:rsidRDefault="00644A0B" w:rsidP="00BA03A2">
      <w:pPr>
        <w:keepNext/>
        <w:rPr>
          <w:i/>
          <w:color w:val="000000"/>
          <w:sz w:val="22"/>
          <w:szCs w:val="22"/>
        </w:rPr>
      </w:pPr>
      <w:r w:rsidRPr="0025055B">
        <w:rPr>
          <w:i/>
          <w:color w:val="000000"/>
          <w:sz w:val="22"/>
          <w:szCs w:val="22"/>
        </w:rPr>
        <w:t>Rozuvasztatin és ezetimib kombinációs terápia</w:t>
      </w:r>
    </w:p>
    <w:p w14:paraId="1EF84C3C" w14:textId="77777777" w:rsidR="00F3515F" w:rsidRPr="0025055B" w:rsidRDefault="0076378D" w:rsidP="009D1809">
      <w:pPr>
        <w:widowControl w:val="0"/>
        <w:rPr>
          <w:rStyle w:val="Oldalszm"/>
          <w:szCs w:val="22"/>
        </w:rPr>
      </w:pPr>
      <w:r w:rsidRPr="0025055B">
        <w:rPr>
          <w:sz w:val="22"/>
          <w:szCs w:val="22"/>
        </w:rPr>
        <w:t xml:space="preserve">Egyidejűleg </w:t>
      </w:r>
      <w:r w:rsidR="00644A0B" w:rsidRPr="0025055B">
        <w:rPr>
          <w:sz w:val="22"/>
          <w:szCs w:val="22"/>
        </w:rPr>
        <w:t xml:space="preserve">alkalmazott </w:t>
      </w:r>
      <w:r w:rsidRPr="0025055B">
        <w:rPr>
          <w:sz w:val="22"/>
          <w:szCs w:val="22"/>
        </w:rPr>
        <w:t>10</w:t>
      </w:r>
      <w:r w:rsidR="00547969" w:rsidRPr="0025055B">
        <w:rPr>
          <w:sz w:val="22"/>
          <w:szCs w:val="22"/>
        </w:rPr>
        <w:t> </w:t>
      </w:r>
      <w:r w:rsidRPr="0025055B">
        <w:rPr>
          <w:sz w:val="22"/>
          <w:szCs w:val="22"/>
        </w:rPr>
        <w:t>mg rozu</w:t>
      </w:r>
      <w:r w:rsidR="00E05021" w:rsidRPr="0025055B">
        <w:rPr>
          <w:sz w:val="22"/>
          <w:szCs w:val="22"/>
        </w:rPr>
        <w:t>vasztatin és 10</w:t>
      </w:r>
      <w:r w:rsidR="00547969" w:rsidRPr="0025055B">
        <w:rPr>
          <w:sz w:val="22"/>
          <w:szCs w:val="22"/>
        </w:rPr>
        <w:t> </w:t>
      </w:r>
      <w:r w:rsidR="00E05021" w:rsidRPr="0025055B">
        <w:rPr>
          <w:sz w:val="22"/>
          <w:szCs w:val="22"/>
        </w:rPr>
        <w:t>mg ezetimib 1,2-</w:t>
      </w:r>
      <w:r w:rsidRPr="0025055B">
        <w:rPr>
          <w:sz w:val="22"/>
          <w:szCs w:val="22"/>
        </w:rPr>
        <w:t>szeres AUC</w:t>
      </w:r>
      <w:r w:rsidR="00DA7879">
        <w:rPr>
          <w:sz w:val="22"/>
          <w:szCs w:val="22"/>
        </w:rPr>
        <w:t>-</w:t>
      </w:r>
      <w:r w:rsidRPr="00DA7879">
        <w:rPr>
          <w:sz w:val="22"/>
          <w:szCs w:val="22"/>
        </w:rPr>
        <w:t>növekedést eredményezett hypercholesterinaemiás betegeknél</w:t>
      </w:r>
      <w:r w:rsidR="00DA7879">
        <w:rPr>
          <w:sz w:val="22"/>
          <w:szCs w:val="22"/>
        </w:rPr>
        <w:t>.</w:t>
      </w:r>
      <w:r w:rsidR="00644A0B" w:rsidRPr="00DA7879">
        <w:rPr>
          <w:color w:val="000000"/>
          <w:sz w:val="22"/>
          <w:szCs w:val="22"/>
        </w:rPr>
        <w:t xml:space="preserve"> </w:t>
      </w:r>
      <w:r w:rsidR="00F3515F" w:rsidRPr="009C058B">
        <w:rPr>
          <w:color w:val="000000"/>
          <w:sz w:val="22"/>
          <w:szCs w:val="22"/>
        </w:rPr>
        <w:t>M</w:t>
      </w:r>
      <w:r w:rsidR="00F3515F" w:rsidRPr="00FC6C77">
        <w:rPr>
          <w:rStyle w:val="Oldalszm"/>
          <w:szCs w:val="22"/>
        </w:rPr>
        <w:t>ellé</w:t>
      </w:r>
      <w:r w:rsidR="00F3515F" w:rsidRPr="0025055B">
        <w:rPr>
          <w:rStyle w:val="Oldalszm"/>
          <w:szCs w:val="22"/>
        </w:rPr>
        <w:t>khatások tekintetében, farmakodinámiás interakciók rozuvasztatin és ezetimib között nem zárhatók ki.</w:t>
      </w:r>
    </w:p>
    <w:p w14:paraId="36914A47" w14:textId="77777777" w:rsidR="0019337B" w:rsidRPr="0025055B" w:rsidRDefault="0019337B" w:rsidP="0025055B">
      <w:pPr>
        <w:rPr>
          <w:sz w:val="22"/>
          <w:szCs w:val="22"/>
        </w:rPr>
      </w:pPr>
    </w:p>
    <w:p w14:paraId="7EDB4D45" w14:textId="77777777" w:rsidR="0019337B" w:rsidRPr="0025055B" w:rsidRDefault="0019337B" w:rsidP="0025055B">
      <w:pPr>
        <w:rPr>
          <w:i/>
          <w:sz w:val="22"/>
          <w:szCs w:val="22"/>
        </w:rPr>
      </w:pPr>
      <w:r w:rsidRPr="0025055B">
        <w:rPr>
          <w:i/>
          <w:sz w:val="22"/>
          <w:szCs w:val="22"/>
        </w:rPr>
        <w:t>Rozuvasztatin</w:t>
      </w:r>
    </w:p>
    <w:p w14:paraId="3E305B35" w14:textId="77777777" w:rsidR="00AB6E56" w:rsidRPr="009C058B" w:rsidRDefault="0019337B" w:rsidP="0025055B">
      <w:pPr>
        <w:pStyle w:val="Szvegtrzs"/>
        <w:rPr>
          <w:szCs w:val="22"/>
        </w:rPr>
      </w:pPr>
      <w:r w:rsidRPr="0025055B">
        <w:rPr>
          <w:bCs/>
          <w:szCs w:val="22"/>
          <w:u w:val="single"/>
        </w:rPr>
        <w:t>Felszívódás</w:t>
      </w:r>
      <w:r w:rsidR="00AB6E56" w:rsidRPr="0025055B">
        <w:rPr>
          <w:bCs/>
          <w:szCs w:val="22"/>
          <w:u w:val="single"/>
        </w:rPr>
        <w:t>:</w:t>
      </w:r>
      <w:r w:rsidR="00AB6E56" w:rsidRPr="0025055B">
        <w:rPr>
          <w:szCs w:val="22"/>
        </w:rPr>
        <w:t xml:space="preserve"> </w:t>
      </w:r>
      <w:r w:rsidR="00382BA9" w:rsidRPr="0025055B">
        <w:rPr>
          <w:i/>
          <w:szCs w:val="22"/>
        </w:rPr>
        <w:t>P</w:t>
      </w:r>
      <w:r w:rsidR="00AB6E56" w:rsidRPr="0025055B">
        <w:rPr>
          <w:i/>
          <w:szCs w:val="22"/>
        </w:rPr>
        <w:t>er os</w:t>
      </w:r>
      <w:r w:rsidR="00AB6E56" w:rsidRPr="00DA7879">
        <w:rPr>
          <w:szCs w:val="22"/>
        </w:rPr>
        <w:t xml:space="preserve"> adagolást követően megközelítőleg 5</w:t>
      </w:r>
      <w:r w:rsidR="00DA7879">
        <w:rPr>
          <w:szCs w:val="22"/>
        </w:rPr>
        <w:t> </w:t>
      </w:r>
      <w:r w:rsidR="00AB6E56" w:rsidRPr="00DA7879">
        <w:rPr>
          <w:szCs w:val="22"/>
        </w:rPr>
        <w:t xml:space="preserve">óra múlva alakul ki a </w:t>
      </w:r>
      <w:r w:rsidR="00C32391" w:rsidRPr="00DA7879">
        <w:rPr>
          <w:szCs w:val="22"/>
        </w:rPr>
        <w:t>rozuvasztatin</w:t>
      </w:r>
      <w:r w:rsidR="00AB6E56" w:rsidRPr="00DA7879">
        <w:rPr>
          <w:szCs w:val="22"/>
        </w:rPr>
        <w:t xml:space="preserve"> maximális plazmakoncentrációja. A</w:t>
      </w:r>
      <w:r w:rsidR="009A7FD5" w:rsidRPr="009C058B">
        <w:rPr>
          <w:szCs w:val="22"/>
        </w:rPr>
        <w:t xml:space="preserve"> </w:t>
      </w:r>
      <w:r w:rsidR="00382BA9" w:rsidRPr="009C058B">
        <w:rPr>
          <w:szCs w:val="22"/>
        </w:rPr>
        <w:t>teljes</w:t>
      </w:r>
      <w:r w:rsidR="00AB6E56" w:rsidRPr="009C058B">
        <w:rPr>
          <w:szCs w:val="22"/>
        </w:rPr>
        <w:t xml:space="preserve"> biohasznosulás megközelítőleg 20%.</w:t>
      </w:r>
    </w:p>
    <w:p w14:paraId="6027E5EE" w14:textId="77777777" w:rsidR="0005027D" w:rsidRPr="00FC6C77" w:rsidRDefault="0005027D" w:rsidP="0025055B">
      <w:pPr>
        <w:pStyle w:val="Szvegtrzs"/>
        <w:rPr>
          <w:bCs/>
          <w:szCs w:val="22"/>
          <w:u w:val="single"/>
        </w:rPr>
      </w:pPr>
    </w:p>
    <w:p w14:paraId="75ACC7F4" w14:textId="77777777" w:rsidR="00AB6E56" w:rsidRPr="00AF43EE" w:rsidRDefault="0019337B" w:rsidP="0025055B">
      <w:pPr>
        <w:pStyle w:val="Szvegtrzs"/>
        <w:rPr>
          <w:szCs w:val="22"/>
        </w:rPr>
      </w:pPr>
      <w:r w:rsidRPr="0025055B">
        <w:rPr>
          <w:bCs/>
          <w:szCs w:val="22"/>
          <w:u w:val="single"/>
        </w:rPr>
        <w:t>Eloszlás</w:t>
      </w:r>
      <w:r w:rsidR="00AB6E56" w:rsidRPr="0025055B">
        <w:rPr>
          <w:bCs/>
          <w:szCs w:val="22"/>
          <w:u w:val="single"/>
        </w:rPr>
        <w:t>:</w:t>
      </w:r>
      <w:r w:rsidR="00AB6E56" w:rsidRPr="0025055B">
        <w:rPr>
          <w:szCs w:val="22"/>
        </w:rPr>
        <w:t xml:space="preserve"> </w:t>
      </w:r>
      <w:r w:rsidR="00382BA9" w:rsidRPr="0025055B">
        <w:rPr>
          <w:szCs w:val="22"/>
        </w:rPr>
        <w:t>A</w:t>
      </w:r>
      <w:r w:rsidR="00AB6E56" w:rsidRPr="0025055B">
        <w:rPr>
          <w:szCs w:val="22"/>
        </w:rPr>
        <w:t xml:space="preserve"> </w:t>
      </w:r>
      <w:r w:rsidR="00C32391" w:rsidRPr="0025055B">
        <w:rPr>
          <w:szCs w:val="22"/>
        </w:rPr>
        <w:t>rozuvasztatin</w:t>
      </w:r>
      <w:r w:rsidR="00AB6E56" w:rsidRPr="0025055B">
        <w:rPr>
          <w:szCs w:val="22"/>
        </w:rPr>
        <w:t>t nagymértékben a máj veszi fel, ami a koleszterinszintézis és az LDL</w:t>
      </w:r>
      <w:r w:rsidR="00DA7879">
        <w:rPr>
          <w:szCs w:val="22"/>
        </w:rPr>
        <w:noBreakHyphen/>
      </w:r>
      <w:r w:rsidR="00AB6E56" w:rsidRPr="00DA7879">
        <w:rPr>
          <w:szCs w:val="22"/>
        </w:rPr>
        <w:t xml:space="preserve">koleszterin-ürülés elsődleges színtere. A </w:t>
      </w:r>
      <w:r w:rsidR="00C32391" w:rsidRPr="00AF43EE">
        <w:rPr>
          <w:szCs w:val="22"/>
        </w:rPr>
        <w:t>rozuvasztatin</w:t>
      </w:r>
      <w:r w:rsidR="00AB6E56" w:rsidRPr="00AF43EE">
        <w:rPr>
          <w:szCs w:val="22"/>
        </w:rPr>
        <w:t xml:space="preserve"> </w:t>
      </w:r>
      <w:r w:rsidR="00382BA9" w:rsidRPr="00AF43EE">
        <w:rPr>
          <w:szCs w:val="22"/>
        </w:rPr>
        <w:t>el</w:t>
      </w:r>
      <w:r w:rsidR="00AB6E56" w:rsidRPr="00AF43EE">
        <w:rPr>
          <w:szCs w:val="22"/>
        </w:rPr>
        <w:t>oszlási térfogata megközelítőleg 134</w:t>
      </w:r>
      <w:r w:rsidR="0005027D" w:rsidRPr="00AF43EE">
        <w:rPr>
          <w:szCs w:val="22"/>
        </w:rPr>
        <w:t> </w:t>
      </w:r>
      <w:r w:rsidR="00AB6E56" w:rsidRPr="00AF43EE">
        <w:rPr>
          <w:szCs w:val="22"/>
        </w:rPr>
        <w:t>l.</w:t>
      </w:r>
    </w:p>
    <w:p w14:paraId="007FDC72" w14:textId="77777777" w:rsidR="00AB6E56" w:rsidRPr="009C058B" w:rsidRDefault="00AB6E56" w:rsidP="0025055B">
      <w:pPr>
        <w:pStyle w:val="Szvegtrzs"/>
        <w:rPr>
          <w:szCs w:val="22"/>
        </w:rPr>
      </w:pPr>
      <w:r w:rsidRPr="009C058B">
        <w:rPr>
          <w:szCs w:val="22"/>
        </w:rPr>
        <w:t xml:space="preserve">A </w:t>
      </w:r>
      <w:r w:rsidR="00C32391" w:rsidRPr="009C058B">
        <w:rPr>
          <w:szCs w:val="22"/>
        </w:rPr>
        <w:t>rozuvasztatin</w:t>
      </w:r>
      <w:r w:rsidRPr="009C058B">
        <w:rPr>
          <w:szCs w:val="22"/>
        </w:rPr>
        <w:t xml:space="preserve"> kb. 90%-a kötődik a plazmafehérjékhez, főleg az albuminhoz.</w:t>
      </w:r>
    </w:p>
    <w:p w14:paraId="4438BE2E" w14:textId="77777777" w:rsidR="0005027D" w:rsidRPr="00FC6C77" w:rsidRDefault="0005027D" w:rsidP="0025055B">
      <w:pPr>
        <w:pStyle w:val="Szvegtrzs"/>
        <w:rPr>
          <w:bCs/>
          <w:szCs w:val="22"/>
          <w:u w:val="single"/>
        </w:rPr>
      </w:pPr>
    </w:p>
    <w:p w14:paraId="4FE4D077" w14:textId="77777777" w:rsidR="00AB6E56" w:rsidRPr="0025055B" w:rsidRDefault="0019337B" w:rsidP="0025055B">
      <w:pPr>
        <w:pStyle w:val="Szvegtrzs"/>
        <w:rPr>
          <w:szCs w:val="22"/>
        </w:rPr>
      </w:pPr>
      <w:r w:rsidRPr="0025055B">
        <w:rPr>
          <w:bCs/>
          <w:szCs w:val="22"/>
          <w:u w:val="single"/>
        </w:rPr>
        <w:t>Biotranszformáció:</w:t>
      </w:r>
      <w:r w:rsidR="00AB6E56" w:rsidRPr="0025055B">
        <w:rPr>
          <w:szCs w:val="22"/>
        </w:rPr>
        <w:t xml:space="preserve"> </w:t>
      </w:r>
      <w:r w:rsidR="00382BA9" w:rsidRPr="0025055B">
        <w:rPr>
          <w:szCs w:val="22"/>
        </w:rPr>
        <w:t>A</w:t>
      </w:r>
      <w:r w:rsidR="00AB6E56" w:rsidRPr="0025055B">
        <w:rPr>
          <w:szCs w:val="22"/>
        </w:rPr>
        <w:t xml:space="preserve"> </w:t>
      </w:r>
      <w:r w:rsidR="00C32391" w:rsidRPr="0025055B">
        <w:rPr>
          <w:szCs w:val="22"/>
        </w:rPr>
        <w:t>rozuvasztatin</w:t>
      </w:r>
      <w:r w:rsidR="00AB6E56" w:rsidRPr="0025055B">
        <w:rPr>
          <w:szCs w:val="22"/>
        </w:rPr>
        <w:t xml:space="preserve"> kismértékű metabolizmuson megy keresztül (körülbelül 10%).</w:t>
      </w:r>
    </w:p>
    <w:p w14:paraId="181E3DCC" w14:textId="77777777" w:rsidR="00AB6E56" w:rsidRPr="009B4564" w:rsidRDefault="00AB6E56" w:rsidP="0025055B">
      <w:pPr>
        <w:pStyle w:val="Szvegtrzs"/>
        <w:rPr>
          <w:szCs w:val="22"/>
        </w:rPr>
      </w:pPr>
      <w:r w:rsidRPr="0025055B">
        <w:rPr>
          <w:szCs w:val="22"/>
        </w:rPr>
        <w:t xml:space="preserve">Emberi májsejteken végzett </w:t>
      </w:r>
      <w:r w:rsidRPr="0025055B">
        <w:rPr>
          <w:i/>
          <w:iCs/>
          <w:szCs w:val="22"/>
        </w:rPr>
        <w:t xml:space="preserve">in vitro </w:t>
      </w:r>
      <w:r w:rsidRPr="0025055B">
        <w:rPr>
          <w:szCs w:val="22"/>
        </w:rPr>
        <w:t xml:space="preserve">metabolit vizsgálatok szerint a </w:t>
      </w:r>
      <w:r w:rsidR="00C32391" w:rsidRPr="0025055B">
        <w:rPr>
          <w:szCs w:val="22"/>
        </w:rPr>
        <w:t>rozuvasztatin</w:t>
      </w:r>
      <w:r w:rsidRPr="0025055B">
        <w:rPr>
          <w:szCs w:val="22"/>
        </w:rPr>
        <w:t xml:space="preserve"> a citokróm P450-en alapuló metabolizmus gyenge szubsztrátja. A folyamatban főleg a CYP2C9 izoenzim játszott szerepet, míg a 2C19, 3A4 és a 2D6 kevésbé.</w:t>
      </w:r>
      <w:r w:rsidR="00382BA9" w:rsidRPr="0025055B">
        <w:rPr>
          <w:szCs w:val="22"/>
        </w:rPr>
        <w:t xml:space="preserve"> </w:t>
      </w:r>
      <w:r w:rsidR="001426DF" w:rsidRPr="0025055B">
        <w:rPr>
          <w:szCs w:val="22"/>
        </w:rPr>
        <w:t xml:space="preserve">Fő metabolitként az </w:t>
      </w:r>
      <w:r w:rsidR="00004329" w:rsidRPr="0025055B">
        <w:rPr>
          <w:szCs w:val="22"/>
        </w:rPr>
        <w:t xml:space="preserve">N-dezmetil és </w:t>
      </w:r>
      <w:r w:rsidR="00382BA9" w:rsidRPr="0025055B">
        <w:rPr>
          <w:szCs w:val="22"/>
        </w:rPr>
        <w:t xml:space="preserve">a </w:t>
      </w:r>
      <w:r w:rsidR="00004329" w:rsidRPr="0025055B">
        <w:rPr>
          <w:szCs w:val="22"/>
        </w:rPr>
        <w:t>lakton</w:t>
      </w:r>
      <w:r w:rsidR="0085698D">
        <w:rPr>
          <w:szCs w:val="22"/>
        </w:rPr>
        <w:t xml:space="preserve"> </w:t>
      </w:r>
      <w:r w:rsidR="00004329" w:rsidRPr="0025055B">
        <w:rPr>
          <w:szCs w:val="22"/>
        </w:rPr>
        <w:t xml:space="preserve">metabolitokat azonosították. </w:t>
      </w:r>
      <w:r w:rsidRPr="0025055B">
        <w:rPr>
          <w:szCs w:val="22"/>
        </w:rPr>
        <w:t xml:space="preserve">Az N-dezmetil metabolit megközelítőleg 50%-kal kevésbé aktív, mint a </w:t>
      </w:r>
      <w:r w:rsidR="00C32391" w:rsidRPr="0025055B">
        <w:rPr>
          <w:szCs w:val="22"/>
        </w:rPr>
        <w:t>rozuvasztatin</w:t>
      </w:r>
      <w:r w:rsidRPr="0025055B">
        <w:rPr>
          <w:szCs w:val="22"/>
        </w:rPr>
        <w:t>, a lakton</w:t>
      </w:r>
      <w:r w:rsidR="0085698D">
        <w:rPr>
          <w:szCs w:val="22"/>
        </w:rPr>
        <w:t xml:space="preserve"> </w:t>
      </w:r>
      <w:r w:rsidRPr="00AF43EE">
        <w:rPr>
          <w:szCs w:val="22"/>
        </w:rPr>
        <w:t>metabolit pedig klinikai szempontból inaktív.</w:t>
      </w:r>
      <w:r w:rsidR="0019337B" w:rsidRPr="00AF43EE">
        <w:rPr>
          <w:szCs w:val="22"/>
        </w:rPr>
        <w:t xml:space="preserve"> </w:t>
      </w:r>
      <w:r w:rsidRPr="00AF43EE">
        <w:rPr>
          <w:szCs w:val="22"/>
        </w:rPr>
        <w:t>A keringésben lévő HMG-CoA-reduktáz</w:t>
      </w:r>
      <w:r w:rsidR="00AF43EE">
        <w:rPr>
          <w:szCs w:val="22"/>
        </w:rPr>
        <w:t>t gátló</w:t>
      </w:r>
      <w:r w:rsidRPr="00200ADA">
        <w:rPr>
          <w:szCs w:val="22"/>
        </w:rPr>
        <w:t xml:space="preserve"> aktivitás több mint 90%-ban a </w:t>
      </w:r>
      <w:r w:rsidR="00C32391" w:rsidRPr="00200ADA">
        <w:rPr>
          <w:szCs w:val="22"/>
        </w:rPr>
        <w:t>rozuvas</w:t>
      </w:r>
      <w:r w:rsidR="00C32391" w:rsidRPr="009B4564">
        <w:rPr>
          <w:szCs w:val="22"/>
        </w:rPr>
        <w:t>ztatin</w:t>
      </w:r>
      <w:r w:rsidRPr="009B4564">
        <w:rPr>
          <w:szCs w:val="22"/>
        </w:rPr>
        <w:t>nak tulajdonítható.</w:t>
      </w:r>
    </w:p>
    <w:p w14:paraId="5B358968" w14:textId="77777777" w:rsidR="0005027D" w:rsidRPr="00F14D01" w:rsidRDefault="0005027D" w:rsidP="0025055B">
      <w:pPr>
        <w:pStyle w:val="Szvegtrzs"/>
        <w:rPr>
          <w:bCs/>
          <w:szCs w:val="22"/>
          <w:u w:val="single"/>
        </w:rPr>
      </w:pPr>
    </w:p>
    <w:p w14:paraId="2FE553DE" w14:textId="77777777" w:rsidR="00AB6E56" w:rsidRPr="00A34D4C" w:rsidRDefault="00AB6E56" w:rsidP="0025055B">
      <w:pPr>
        <w:pStyle w:val="Szvegtrzs"/>
        <w:rPr>
          <w:szCs w:val="22"/>
        </w:rPr>
      </w:pPr>
      <w:r w:rsidRPr="00F14D01">
        <w:rPr>
          <w:bCs/>
          <w:szCs w:val="22"/>
          <w:u w:val="single"/>
        </w:rPr>
        <w:t>E</w:t>
      </w:r>
      <w:r w:rsidR="0019337B" w:rsidRPr="002E3C49">
        <w:rPr>
          <w:bCs/>
          <w:szCs w:val="22"/>
          <w:u w:val="single"/>
        </w:rPr>
        <w:t>limináció</w:t>
      </w:r>
      <w:r w:rsidRPr="002E3C49">
        <w:rPr>
          <w:bCs/>
          <w:szCs w:val="22"/>
          <w:u w:val="single"/>
        </w:rPr>
        <w:t>:</w:t>
      </w:r>
      <w:r w:rsidRPr="002F372A">
        <w:rPr>
          <w:szCs w:val="22"/>
        </w:rPr>
        <w:t xml:space="preserve"> </w:t>
      </w:r>
      <w:r w:rsidR="00382BA9" w:rsidRPr="002F372A">
        <w:rPr>
          <w:szCs w:val="22"/>
        </w:rPr>
        <w:t>A</w:t>
      </w:r>
      <w:r w:rsidRPr="002F372A">
        <w:rPr>
          <w:szCs w:val="22"/>
        </w:rPr>
        <w:t xml:space="preserve"> </w:t>
      </w:r>
      <w:r w:rsidR="00C32391" w:rsidRPr="002F372A">
        <w:rPr>
          <w:szCs w:val="22"/>
        </w:rPr>
        <w:t>rozuvasztatin</w:t>
      </w:r>
      <w:r w:rsidRPr="00E54452">
        <w:rPr>
          <w:szCs w:val="22"/>
        </w:rPr>
        <w:t xml:space="preserve"> körülbelül 90%-a választódik ki változatlan formában a székletben (felszívódott és fel nem szívódott aktív hatóanyag), a fennmaradó rész pedig a vizelettel tá</w:t>
      </w:r>
      <w:r w:rsidRPr="00A34D4C">
        <w:rPr>
          <w:szCs w:val="22"/>
        </w:rPr>
        <w:t>vozik.</w:t>
      </w:r>
    </w:p>
    <w:p w14:paraId="0BCF3382" w14:textId="77777777" w:rsidR="00AB6E56" w:rsidRPr="002E3C49" w:rsidRDefault="00AB6E56" w:rsidP="00AF43EE">
      <w:pPr>
        <w:pStyle w:val="Szvegtrzs"/>
        <w:rPr>
          <w:szCs w:val="22"/>
        </w:rPr>
      </w:pPr>
      <w:r w:rsidRPr="00CB2DB7">
        <w:rPr>
          <w:szCs w:val="22"/>
        </w:rPr>
        <w:t>A vizeletben megközelítőleg 5% választódik ki változatlan formában. A plazma eliminációs felezési</w:t>
      </w:r>
      <w:r w:rsidR="00AF43EE">
        <w:rPr>
          <w:szCs w:val="22"/>
        </w:rPr>
        <w:t xml:space="preserve"> </w:t>
      </w:r>
      <w:r w:rsidRPr="00F92C42">
        <w:rPr>
          <w:szCs w:val="22"/>
        </w:rPr>
        <w:t>idő megközelítőleg 19</w:t>
      </w:r>
      <w:r w:rsidR="00AF43EE">
        <w:rPr>
          <w:szCs w:val="22"/>
        </w:rPr>
        <w:t> </w:t>
      </w:r>
      <w:r w:rsidRPr="00F92C42">
        <w:rPr>
          <w:szCs w:val="22"/>
        </w:rPr>
        <w:t>óra. Az elimináció felezési ideje magasabb dózis esetén sem növekszik.</w:t>
      </w:r>
      <w:r w:rsidR="00382BA9" w:rsidRPr="00DA7879">
        <w:rPr>
          <w:szCs w:val="22"/>
        </w:rPr>
        <w:t xml:space="preserve"> </w:t>
      </w:r>
      <w:r w:rsidRPr="00DA7879">
        <w:rPr>
          <w:szCs w:val="22"/>
        </w:rPr>
        <w:t>A plazma</w:t>
      </w:r>
      <w:r w:rsidR="008A64EB">
        <w:rPr>
          <w:szCs w:val="22"/>
        </w:rPr>
        <w:t>-</w:t>
      </w:r>
      <w:r w:rsidRPr="00DA7879">
        <w:rPr>
          <w:szCs w:val="22"/>
        </w:rPr>
        <w:t>clearance mértani középértéke megközelítőleg 50</w:t>
      </w:r>
      <w:r w:rsidR="009C628D" w:rsidRPr="00AF43EE">
        <w:rPr>
          <w:szCs w:val="22"/>
        </w:rPr>
        <w:t> </w:t>
      </w:r>
      <w:r w:rsidRPr="00AF43EE">
        <w:rPr>
          <w:szCs w:val="22"/>
        </w:rPr>
        <w:t>l/</w:t>
      </w:r>
      <w:r w:rsidR="00AF43EE">
        <w:rPr>
          <w:szCs w:val="22"/>
        </w:rPr>
        <w:t>óra</w:t>
      </w:r>
      <w:r w:rsidRPr="00AF43EE">
        <w:rPr>
          <w:szCs w:val="22"/>
        </w:rPr>
        <w:t xml:space="preserve"> (variációs koefficiens 21,7%).</w:t>
      </w:r>
      <w:r w:rsidR="00382BA9" w:rsidRPr="00AF43EE">
        <w:rPr>
          <w:szCs w:val="22"/>
        </w:rPr>
        <w:t xml:space="preserve"> </w:t>
      </w:r>
      <w:r w:rsidRPr="00AF43EE">
        <w:rPr>
          <w:szCs w:val="22"/>
        </w:rPr>
        <w:t>Hasonlóan egyéb HMG-CoA</w:t>
      </w:r>
      <w:r w:rsidR="00200ADA">
        <w:rPr>
          <w:szCs w:val="22"/>
        </w:rPr>
        <w:t>-redukt</w:t>
      </w:r>
      <w:r w:rsidRPr="00200ADA">
        <w:rPr>
          <w:szCs w:val="22"/>
        </w:rPr>
        <w:t>áz</w:t>
      </w:r>
      <w:r w:rsidR="00AF43EE">
        <w:rPr>
          <w:szCs w:val="22"/>
        </w:rPr>
        <w:t>-</w:t>
      </w:r>
      <w:r w:rsidRPr="00200ADA">
        <w:rPr>
          <w:szCs w:val="22"/>
        </w:rPr>
        <w:t xml:space="preserve">gátlókhoz, az OATP-C membrántranszporter </w:t>
      </w:r>
      <w:r w:rsidR="00382BA9" w:rsidRPr="00200ADA">
        <w:rPr>
          <w:szCs w:val="22"/>
        </w:rPr>
        <w:t>részt</w:t>
      </w:r>
      <w:r w:rsidR="00382BA9" w:rsidRPr="00200ADA" w:rsidDel="00184DB1">
        <w:rPr>
          <w:szCs w:val="22"/>
        </w:rPr>
        <w:t xml:space="preserve"> </w:t>
      </w:r>
      <w:r w:rsidRPr="009B4564">
        <w:rPr>
          <w:szCs w:val="22"/>
        </w:rPr>
        <w:t xml:space="preserve">vesz a </w:t>
      </w:r>
      <w:r w:rsidR="00C32391" w:rsidRPr="009B4564">
        <w:rPr>
          <w:szCs w:val="22"/>
        </w:rPr>
        <w:t>rozuvasztatin</w:t>
      </w:r>
      <w:r w:rsidRPr="00F14D01">
        <w:rPr>
          <w:szCs w:val="22"/>
        </w:rPr>
        <w:t xml:space="preserve"> májba történő felvételében. Ez a transzporter fontos szerepet játszik a </w:t>
      </w:r>
      <w:r w:rsidR="00C32391" w:rsidRPr="002E3C49">
        <w:rPr>
          <w:szCs w:val="22"/>
        </w:rPr>
        <w:t>rozuvasztatin</w:t>
      </w:r>
      <w:r w:rsidRPr="002E3C49">
        <w:rPr>
          <w:szCs w:val="22"/>
        </w:rPr>
        <w:t xml:space="preserve"> eliminációjában. </w:t>
      </w:r>
    </w:p>
    <w:p w14:paraId="26F7BD1F" w14:textId="77777777" w:rsidR="0005027D" w:rsidRPr="00A34D4C" w:rsidRDefault="0005027D" w:rsidP="009C058B">
      <w:pPr>
        <w:pStyle w:val="Szvegtrzs"/>
        <w:rPr>
          <w:bCs/>
          <w:szCs w:val="22"/>
          <w:u w:val="single"/>
        </w:rPr>
      </w:pPr>
    </w:p>
    <w:p w14:paraId="091F1F43" w14:textId="77777777" w:rsidR="00AB6E56" w:rsidRPr="00DA7879" w:rsidRDefault="00AB6E56" w:rsidP="00FC6C77">
      <w:pPr>
        <w:pStyle w:val="Szvegtrzs"/>
        <w:rPr>
          <w:szCs w:val="22"/>
        </w:rPr>
      </w:pPr>
      <w:r w:rsidRPr="00CB2DB7">
        <w:rPr>
          <w:bCs/>
          <w:szCs w:val="22"/>
          <w:u w:val="single"/>
        </w:rPr>
        <w:t>Linearit</w:t>
      </w:r>
      <w:r w:rsidRPr="00731448">
        <w:rPr>
          <w:bCs/>
          <w:szCs w:val="22"/>
          <w:u w:val="single"/>
        </w:rPr>
        <w:t>ás:</w:t>
      </w:r>
      <w:r w:rsidRPr="00F92C42">
        <w:rPr>
          <w:szCs w:val="22"/>
        </w:rPr>
        <w:t xml:space="preserve"> </w:t>
      </w:r>
      <w:r w:rsidR="00382BA9" w:rsidRPr="00F92C42">
        <w:rPr>
          <w:szCs w:val="22"/>
        </w:rPr>
        <w:t xml:space="preserve">A </w:t>
      </w:r>
      <w:r w:rsidR="00C32391" w:rsidRPr="00DA7879">
        <w:rPr>
          <w:szCs w:val="22"/>
        </w:rPr>
        <w:t>rozuvasztatin</w:t>
      </w:r>
      <w:r w:rsidR="00382BA9" w:rsidRPr="00DA7879">
        <w:rPr>
          <w:szCs w:val="22"/>
        </w:rPr>
        <w:t xml:space="preserve"> szisztémás expozíciója </w:t>
      </w:r>
      <w:r w:rsidRPr="00DA7879">
        <w:rPr>
          <w:szCs w:val="22"/>
        </w:rPr>
        <w:t>a dózis nagyságá</w:t>
      </w:r>
      <w:r w:rsidR="00382BA9" w:rsidRPr="00DA7879">
        <w:rPr>
          <w:szCs w:val="22"/>
        </w:rPr>
        <w:t>val arányosan</w:t>
      </w:r>
      <w:r w:rsidRPr="00DA7879">
        <w:rPr>
          <w:szCs w:val="22"/>
        </w:rPr>
        <w:t xml:space="preserve"> nő. A farmakokinetikai paraméterekben nincs változás napi többszöri dózis alkalmazása után.</w:t>
      </w:r>
    </w:p>
    <w:p w14:paraId="09FF0E62" w14:textId="77777777" w:rsidR="00AF43EE" w:rsidRDefault="00AF43EE" w:rsidP="0025055B">
      <w:pPr>
        <w:pStyle w:val="Cmsor3"/>
        <w:spacing w:before="0"/>
        <w:rPr>
          <w:rFonts w:cs="Times New Roman"/>
          <w:b w:val="0"/>
          <w:szCs w:val="22"/>
          <w:u w:val="single"/>
        </w:rPr>
      </w:pPr>
    </w:p>
    <w:p w14:paraId="18D76C31" w14:textId="77777777" w:rsidR="00AB6E56" w:rsidRPr="00DA7879" w:rsidRDefault="00A426F3" w:rsidP="0025055B">
      <w:pPr>
        <w:pStyle w:val="Cmsor3"/>
        <w:spacing w:before="0"/>
        <w:rPr>
          <w:rFonts w:cs="Times New Roman"/>
          <w:b w:val="0"/>
          <w:szCs w:val="22"/>
          <w:u w:val="single"/>
        </w:rPr>
      </w:pPr>
      <w:r>
        <w:rPr>
          <w:rFonts w:cs="Times New Roman"/>
          <w:b w:val="0"/>
          <w:szCs w:val="22"/>
          <w:u w:val="single"/>
        </w:rPr>
        <w:t>Különleges</w:t>
      </w:r>
      <w:r w:rsidRPr="00DA7879">
        <w:rPr>
          <w:rFonts w:cs="Times New Roman"/>
          <w:b w:val="0"/>
          <w:szCs w:val="22"/>
          <w:u w:val="single"/>
        </w:rPr>
        <w:t xml:space="preserve"> </w:t>
      </w:r>
      <w:r w:rsidR="00AB6E56" w:rsidRPr="00DA7879">
        <w:rPr>
          <w:rFonts w:cs="Times New Roman"/>
          <w:b w:val="0"/>
          <w:szCs w:val="22"/>
          <w:u w:val="single"/>
        </w:rPr>
        <w:t>betegcsoportok</w:t>
      </w:r>
    </w:p>
    <w:p w14:paraId="1B5E5C2F" w14:textId="77777777" w:rsidR="00316B5C" w:rsidRPr="0025055B" w:rsidRDefault="00AB6E56" w:rsidP="00F50F9A">
      <w:pPr>
        <w:rPr>
          <w:sz w:val="22"/>
          <w:szCs w:val="22"/>
        </w:rPr>
      </w:pPr>
      <w:r w:rsidRPr="009C058B">
        <w:rPr>
          <w:i/>
          <w:iCs/>
          <w:sz w:val="22"/>
          <w:szCs w:val="22"/>
          <w:u w:val="single"/>
        </w:rPr>
        <w:t>Kor és nem:</w:t>
      </w:r>
      <w:r w:rsidRPr="009C058B">
        <w:rPr>
          <w:sz w:val="22"/>
          <w:szCs w:val="22"/>
        </w:rPr>
        <w:t xml:space="preserve"> </w:t>
      </w:r>
      <w:r w:rsidR="00316B5C" w:rsidRPr="009C058B">
        <w:rPr>
          <w:sz w:val="22"/>
          <w:szCs w:val="22"/>
        </w:rPr>
        <w:t>Felnőttek esetében a</w:t>
      </w:r>
      <w:r w:rsidRPr="009C058B">
        <w:rPr>
          <w:sz w:val="22"/>
          <w:szCs w:val="22"/>
        </w:rPr>
        <w:t xml:space="preserve"> kornak és a nemnek a </w:t>
      </w:r>
      <w:r w:rsidR="00C32391" w:rsidRPr="009C058B">
        <w:rPr>
          <w:sz w:val="22"/>
          <w:szCs w:val="22"/>
        </w:rPr>
        <w:t>rozuvasztatin</w:t>
      </w:r>
      <w:r w:rsidRPr="009C058B">
        <w:rPr>
          <w:sz w:val="22"/>
          <w:szCs w:val="22"/>
        </w:rPr>
        <w:t xml:space="preserve"> farmakokinetikájára nem volt </w:t>
      </w:r>
      <w:r w:rsidR="00D355E0" w:rsidRPr="009C058B">
        <w:rPr>
          <w:sz w:val="22"/>
          <w:szCs w:val="22"/>
        </w:rPr>
        <w:t xml:space="preserve">klinikai szempontból jelentős </w:t>
      </w:r>
      <w:r w:rsidRPr="00FC6C77">
        <w:rPr>
          <w:sz w:val="22"/>
          <w:szCs w:val="22"/>
        </w:rPr>
        <w:t>hatása.</w:t>
      </w:r>
      <w:r w:rsidR="00316B5C" w:rsidRPr="0025055B">
        <w:rPr>
          <w:sz w:val="22"/>
          <w:szCs w:val="22"/>
        </w:rPr>
        <w:t xml:space="preserve"> Heteroz</w:t>
      </w:r>
      <w:r w:rsidR="00AF43EE">
        <w:rPr>
          <w:sz w:val="22"/>
          <w:szCs w:val="22"/>
        </w:rPr>
        <w:t>y</w:t>
      </w:r>
      <w:r w:rsidR="00316B5C" w:rsidRPr="00AF43EE">
        <w:rPr>
          <w:sz w:val="22"/>
          <w:szCs w:val="22"/>
        </w:rPr>
        <w:t>g</w:t>
      </w:r>
      <w:r w:rsidR="00AF43EE">
        <w:rPr>
          <w:sz w:val="22"/>
          <w:szCs w:val="22"/>
        </w:rPr>
        <w:t>o</w:t>
      </w:r>
      <w:r w:rsidR="00316B5C" w:rsidRPr="00AF43EE">
        <w:rPr>
          <w:sz w:val="22"/>
          <w:szCs w:val="22"/>
        </w:rPr>
        <w:t>ta famili</w:t>
      </w:r>
      <w:r w:rsidR="00AF43EE">
        <w:rPr>
          <w:sz w:val="22"/>
          <w:szCs w:val="22"/>
        </w:rPr>
        <w:t>a</w:t>
      </w:r>
      <w:r w:rsidR="00316B5C" w:rsidRPr="00AF43EE">
        <w:rPr>
          <w:sz w:val="22"/>
          <w:szCs w:val="22"/>
        </w:rPr>
        <w:t>ris hypercholesterinaem</w:t>
      </w:r>
      <w:r w:rsidR="00BB7C39" w:rsidRPr="00AF43EE">
        <w:rPr>
          <w:sz w:val="22"/>
          <w:szCs w:val="22"/>
        </w:rPr>
        <w:t>i</w:t>
      </w:r>
      <w:r w:rsidR="00316B5C" w:rsidRPr="00AF43EE">
        <w:rPr>
          <w:sz w:val="22"/>
          <w:szCs w:val="22"/>
        </w:rPr>
        <w:t xml:space="preserve">ában szenvedő gyermekeknél és serdülőknél </w:t>
      </w:r>
      <w:r w:rsidR="00F92E04" w:rsidRPr="00F92E04">
        <w:rPr>
          <w:sz w:val="22"/>
          <w:szCs w:val="22"/>
        </w:rPr>
        <w:t>az expozíció hasonlónak vagy alacsonyabbnak tűnik, mint a dyslipidaemiás felnőtt betegeknél</w:t>
      </w:r>
      <w:r w:rsidR="00F92E04" w:rsidRPr="00F92E04" w:rsidDel="00F92E04">
        <w:rPr>
          <w:sz w:val="22"/>
          <w:szCs w:val="22"/>
        </w:rPr>
        <w:t xml:space="preserve"> </w:t>
      </w:r>
      <w:r w:rsidR="00316B5C" w:rsidRPr="009C058B">
        <w:rPr>
          <w:sz w:val="22"/>
          <w:szCs w:val="22"/>
        </w:rPr>
        <w:t>(lásd a „Gyermek</w:t>
      </w:r>
      <w:r w:rsidR="0040782C" w:rsidRPr="00FC6C77">
        <w:rPr>
          <w:sz w:val="22"/>
          <w:szCs w:val="22"/>
        </w:rPr>
        <w:t>ek</w:t>
      </w:r>
      <w:r w:rsidR="00840C60">
        <w:rPr>
          <w:sz w:val="22"/>
          <w:szCs w:val="22"/>
        </w:rPr>
        <w:t xml:space="preserve"> és serdülők</w:t>
      </w:r>
      <w:r w:rsidR="00316B5C" w:rsidRPr="0025055B">
        <w:rPr>
          <w:sz w:val="22"/>
          <w:szCs w:val="22"/>
        </w:rPr>
        <w:t>” bekezdést alább).</w:t>
      </w:r>
    </w:p>
    <w:p w14:paraId="0E033C63" w14:textId="77777777" w:rsidR="009C628D" w:rsidRPr="0025055B" w:rsidRDefault="009C628D" w:rsidP="006345BE">
      <w:pPr>
        <w:pStyle w:val="Szvegtrzs"/>
        <w:rPr>
          <w:i/>
          <w:iCs/>
          <w:szCs w:val="22"/>
          <w:u w:val="single"/>
        </w:rPr>
      </w:pPr>
    </w:p>
    <w:p w14:paraId="2D30561E" w14:textId="77777777" w:rsidR="00AB6E56" w:rsidRPr="00AF43EE" w:rsidRDefault="0040782C" w:rsidP="00352882">
      <w:pPr>
        <w:pStyle w:val="Szvegtrzs"/>
        <w:rPr>
          <w:szCs w:val="22"/>
        </w:rPr>
      </w:pPr>
      <w:r w:rsidRPr="0025055B">
        <w:rPr>
          <w:i/>
          <w:iCs/>
          <w:szCs w:val="22"/>
          <w:u w:val="single"/>
        </w:rPr>
        <w:t>Rassz</w:t>
      </w:r>
      <w:r w:rsidR="00AB6E56" w:rsidRPr="0025055B">
        <w:rPr>
          <w:iCs/>
          <w:szCs w:val="22"/>
        </w:rPr>
        <w:t>:</w:t>
      </w:r>
      <w:r w:rsidR="00AB6E56" w:rsidRPr="0025055B">
        <w:rPr>
          <w:i/>
          <w:iCs/>
          <w:szCs w:val="22"/>
        </w:rPr>
        <w:t xml:space="preserve"> </w:t>
      </w:r>
      <w:r w:rsidR="00382BA9" w:rsidRPr="0025055B">
        <w:rPr>
          <w:szCs w:val="22"/>
        </w:rPr>
        <w:t>F</w:t>
      </w:r>
      <w:r w:rsidR="00AB6E56" w:rsidRPr="0025055B">
        <w:rPr>
          <w:szCs w:val="22"/>
        </w:rPr>
        <w:t xml:space="preserve">armakokinetikai vizsgálatok során, ázsiai (japán, kínai, </w:t>
      </w:r>
      <w:r w:rsidR="00382BA9" w:rsidRPr="0025055B">
        <w:rPr>
          <w:szCs w:val="22"/>
        </w:rPr>
        <w:t>filippin</w:t>
      </w:r>
      <w:r w:rsidR="00AB6E56" w:rsidRPr="0025055B">
        <w:rPr>
          <w:szCs w:val="22"/>
        </w:rPr>
        <w:t>, vietnámi és koreai) egyének</w:t>
      </w:r>
      <w:r w:rsidR="00382BA9" w:rsidRPr="0025055B">
        <w:rPr>
          <w:szCs w:val="22"/>
        </w:rPr>
        <w:t>nél</w:t>
      </w:r>
      <w:r w:rsidR="00AB6E56" w:rsidRPr="0025055B">
        <w:rPr>
          <w:szCs w:val="22"/>
        </w:rPr>
        <w:t xml:space="preserve"> kb. kétszeres </w:t>
      </w:r>
      <w:r w:rsidR="00382BA9" w:rsidRPr="0025055B">
        <w:rPr>
          <w:szCs w:val="22"/>
        </w:rPr>
        <w:t xml:space="preserve">medián </w:t>
      </w:r>
      <w:r w:rsidR="00AB6E56" w:rsidRPr="0025055B">
        <w:rPr>
          <w:szCs w:val="22"/>
        </w:rPr>
        <w:t>AUC</w:t>
      </w:r>
      <w:r w:rsidR="00AF43EE">
        <w:rPr>
          <w:szCs w:val="22"/>
        </w:rPr>
        <w:t>-</w:t>
      </w:r>
      <w:r w:rsidR="00AB6E56" w:rsidRPr="00AF43EE">
        <w:rPr>
          <w:szCs w:val="22"/>
        </w:rPr>
        <w:t xml:space="preserve"> </w:t>
      </w:r>
      <w:r w:rsidR="00C03EE9" w:rsidRPr="00AF43EE">
        <w:rPr>
          <w:szCs w:val="22"/>
        </w:rPr>
        <w:t xml:space="preserve">és </w:t>
      </w:r>
      <w:r w:rsidR="004A49E6">
        <w:rPr>
          <w:szCs w:val="22"/>
        </w:rPr>
        <w:t>c</w:t>
      </w:r>
      <w:r w:rsidR="00C03EE9" w:rsidRPr="00AF43EE">
        <w:rPr>
          <w:szCs w:val="22"/>
          <w:vertAlign w:val="subscript"/>
        </w:rPr>
        <w:t>max</w:t>
      </w:r>
      <w:r w:rsidR="00AF43EE" w:rsidRPr="0025055B">
        <w:rPr>
          <w:szCs w:val="22"/>
        </w:rPr>
        <w:t>-</w:t>
      </w:r>
      <w:r w:rsidR="00AB6E56" w:rsidRPr="00AF43EE">
        <w:rPr>
          <w:szCs w:val="22"/>
        </w:rPr>
        <w:t>emelkedést tapasztaltak</w:t>
      </w:r>
      <w:r w:rsidR="00AF43EE">
        <w:rPr>
          <w:szCs w:val="22"/>
        </w:rPr>
        <w:t xml:space="preserve"> a</w:t>
      </w:r>
      <w:r w:rsidR="00AB6E56" w:rsidRPr="00AF43EE">
        <w:rPr>
          <w:szCs w:val="22"/>
        </w:rPr>
        <w:t xml:space="preserve"> </w:t>
      </w:r>
      <w:r w:rsidR="00382BA9" w:rsidRPr="00AF43EE">
        <w:rPr>
          <w:szCs w:val="22"/>
        </w:rPr>
        <w:t>k</w:t>
      </w:r>
      <w:r w:rsidR="00AB6E56" w:rsidRPr="00AF43EE">
        <w:rPr>
          <w:szCs w:val="22"/>
        </w:rPr>
        <w:t>aukázusiakkal összehasonlít</w:t>
      </w:r>
      <w:r w:rsidR="00C03EE9" w:rsidRPr="00AF43EE">
        <w:rPr>
          <w:szCs w:val="22"/>
        </w:rPr>
        <w:t>va</w:t>
      </w:r>
      <w:r w:rsidR="00AB6E56" w:rsidRPr="00AF43EE">
        <w:rPr>
          <w:szCs w:val="22"/>
        </w:rPr>
        <w:t>.</w:t>
      </w:r>
      <w:r w:rsidR="00D355E0" w:rsidRPr="00AF43EE">
        <w:rPr>
          <w:szCs w:val="22"/>
        </w:rPr>
        <w:t xml:space="preserve"> Ázsiai-i</w:t>
      </w:r>
      <w:r w:rsidR="00AB6E56" w:rsidRPr="00AF43EE">
        <w:rPr>
          <w:szCs w:val="22"/>
        </w:rPr>
        <w:t>ndiaiak</w:t>
      </w:r>
      <w:r w:rsidR="00382BA9" w:rsidRPr="00AF43EE">
        <w:rPr>
          <w:szCs w:val="22"/>
        </w:rPr>
        <w:t>nál</w:t>
      </w:r>
      <w:r w:rsidR="00AB6E56" w:rsidRPr="009C058B">
        <w:rPr>
          <w:szCs w:val="22"/>
        </w:rPr>
        <w:t xml:space="preserve"> kb. 1,3-sz</w:t>
      </w:r>
      <w:r w:rsidR="00F226EB">
        <w:rPr>
          <w:szCs w:val="22"/>
        </w:rPr>
        <w:t>e</w:t>
      </w:r>
      <w:r w:rsidR="00AB6E56" w:rsidRPr="009C058B">
        <w:rPr>
          <w:szCs w:val="22"/>
        </w:rPr>
        <w:t>r</w:t>
      </w:r>
      <w:r w:rsidR="00F226EB">
        <w:rPr>
          <w:szCs w:val="22"/>
        </w:rPr>
        <w:t>e</w:t>
      </w:r>
      <w:r w:rsidR="00AB6E56" w:rsidRPr="009C058B">
        <w:rPr>
          <w:szCs w:val="22"/>
        </w:rPr>
        <w:t>s AUC középérték</w:t>
      </w:r>
      <w:r w:rsidR="00AF43EE">
        <w:rPr>
          <w:szCs w:val="22"/>
        </w:rPr>
        <w:t>-</w:t>
      </w:r>
      <w:r w:rsidR="00AB6E56" w:rsidRPr="00AF43EE">
        <w:rPr>
          <w:szCs w:val="22"/>
        </w:rPr>
        <w:t xml:space="preserve"> és </w:t>
      </w:r>
      <w:r w:rsidR="004A49E6">
        <w:rPr>
          <w:szCs w:val="22"/>
        </w:rPr>
        <w:t>c</w:t>
      </w:r>
      <w:r w:rsidR="00AB6E56" w:rsidRPr="00AF43EE">
        <w:rPr>
          <w:szCs w:val="22"/>
          <w:vertAlign w:val="subscript"/>
        </w:rPr>
        <w:t>max</w:t>
      </w:r>
      <w:r w:rsidR="00AF43EE">
        <w:rPr>
          <w:szCs w:val="22"/>
        </w:rPr>
        <w:t>-</w:t>
      </w:r>
      <w:r w:rsidR="00AB6E56" w:rsidRPr="00AF43EE">
        <w:rPr>
          <w:szCs w:val="22"/>
        </w:rPr>
        <w:t>emelkedést tapasztaltak.</w:t>
      </w:r>
    </w:p>
    <w:p w14:paraId="3264808F" w14:textId="77777777" w:rsidR="00AB6E56" w:rsidRPr="0025055B" w:rsidRDefault="00AB6E56" w:rsidP="00200ADA">
      <w:pPr>
        <w:pStyle w:val="Szvegtrzs"/>
        <w:rPr>
          <w:szCs w:val="22"/>
        </w:rPr>
      </w:pPr>
      <w:r w:rsidRPr="009C058B">
        <w:rPr>
          <w:szCs w:val="22"/>
        </w:rPr>
        <w:t>A népesség</w:t>
      </w:r>
      <w:r w:rsidR="00C03EE9" w:rsidRPr="009C058B">
        <w:rPr>
          <w:szCs w:val="22"/>
        </w:rPr>
        <w:t>i</w:t>
      </w:r>
      <w:r w:rsidRPr="009C058B">
        <w:rPr>
          <w:szCs w:val="22"/>
        </w:rPr>
        <w:t xml:space="preserve"> farmakokinetikai analízis nem mutatott </w:t>
      </w:r>
      <w:r w:rsidR="00382BA9" w:rsidRPr="009C058B">
        <w:rPr>
          <w:szCs w:val="22"/>
        </w:rPr>
        <w:t xml:space="preserve">ki klinikai szempontból jelentős </w:t>
      </w:r>
      <w:r w:rsidRPr="009C058B">
        <w:rPr>
          <w:szCs w:val="22"/>
        </w:rPr>
        <w:t>farmakokinetik</w:t>
      </w:r>
      <w:r w:rsidR="00EF4ACA" w:rsidRPr="009C058B">
        <w:rPr>
          <w:szCs w:val="22"/>
        </w:rPr>
        <w:t>ai</w:t>
      </w:r>
      <w:r w:rsidRPr="009C058B">
        <w:rPr>
          <w:szCs w:val="22"/>
        </w:rPr>
        <w:t xml:space="preserve"> különbségeket kaukázusi és fekete bőrű népcsoportok</w:t>
      </w:r>
      <w:r w:rsidR="00EF4ACA" w:rsidRPr="00FC6C77">
        <w:rPr>
          <w:szCs w:val="22"/>
        </w:rPr>
        <w:t xml:space="preserve"> között</w:t>
      </w:r>
      <w:r w:rsidRPr="0025055B">
        <w:rPr>
          <w:szCs w:val="22"/>
        </w:rPr>
        <w:t>.</w:t>
      </w:r>
    </w:p>
    <w:p w14:paraId="54A4C89D" w14:textId="77777777" w:rsidR="00AB6E56" w:rsidRPr="0025055B" w:rsidRDefault="00AB6E56" w:rsidP="009B4564">
      <w:pPr>
        <w:pStyle w:val="Szvegtrzs"/>
        <w:rPr>
          <w:szCs w:val="22"/>
        </w:rPr>
      </w:pPr>
    </w:p>
    <w:p w14:paraId="50B100A2" w14:textId="77777777" w:rsidR="00AB6E56" w:rsidRPr="00A34D4C" w:rsidRDefault="00AB6E56" w:rsidP="009B4564">
      <w:pPr>
        <w:pStyle w:val="Szvegtrzs"/>
        <w:rPr>
          <w:szCs w:val="22"/>
        </w:rPr>
      </w:pPr>
      <w:r w:rsidRPr="0025055B">
        <w:rPr>
          <w:i/>
          <w:iCs/>
          <w:szCs w:val="22"/>
          <w:u w:val="single"/>
        </w:rPr>
        <w:t>Vese</w:t>
      </w:r>
      <w:r w:rsidR="009C058B">
        <w:rPr>
          <w:i/>
          <w:iCs/>
          <w:szCs w:val="22"/>
          <w:u w:val="single"/>
        </w:rPr>
        <w:t>károsodás</w:t>
      </w:r>
      <w:r w:rsidRPr="0025055B">
        <w:rPr>
          <w:i/>
          <w:iCs/>
          <w:szCs w:val="22"/>
        </w:rPr>
        <w:t>:</w:t>
      </w:r>
      <w:r w:rsidRPr="009C058B">
        <w:rPr>
          <w:szCs w:val="22"/>
        </w:rPr>
        <w:t xml:space="preserve"> </w:t>
      </w:r>
      <w:r w:rsidR="0034314D" w:rsidRPr="009C058B">
        <w:rPr>
          <w:szCs w:val="22"/>
        </w:rPr>
        <w:t>K</w:t>
      </w:r>
      <w:r w:rsidRPr="009C058B">
        <w:rPr>
          <w:szCs w:val="22"/>
        </w:rPr>
        <w:t>ülönböző súlyosságú vese</w:t>
      </w:r>
      <w:r w:rsidR="0034314D" w:rsidRPr="009C058B">
        <w:rPr>
          <w:szCs w:val="22"/>
        </w:rPr>
        <w:t>elégtelenségben</w:t>
      </w:r>
      <w:r w:rsidRPr="009C058B">
        <w:rPr>
          <w:szCs w:val="22"/>
        </w:rPr>
        <w:t xml:space="preserve"> szenvedő betegek</w:t>
      </w:r>
      <w:r w:rsidR="0034314D" w:rsidRPr="009C058B">
        <w:rPr>
          <w:szCs w:val="22"/>
        </w:rPr>
        <w:t>nél</w:t>
      </w:r>
      <w:r w:rsidRPr="009C058B">
        <w:rPr>
          <w:szCs w:val="22"/>
        </w:rPr>
        <w:t xml:space="preserve"> végzett vizsgálatokban, az enyhe és közepesen súlyos vese</w:t>
      </w:r>
      <w:r w:rsidR="0034314D" w:rsidRPr="009C058B">
        <w:rPr>
          <w:szCs w:val="22"/>
        </w:rPr>
        <w:t>elégtelenség</w:t>
      </w:r>
      <w:r w:rsidRPr="009C058B">
        <w:rPr>
          <w:szCs w:val="22"/>
        </w:rPr>
        <w:t xml:space="preserve"> nem befolyásolta a </w:t>
      </w:r>
      <w:r w:rsidR="00C32391" w:rsidRPr="009C058B">
        <w:rPr>
          <w:szCs w:val="22"/>
        </w:rPr>
        <w:t>rozuvasztatin</w:t>
      </w:r>
      <w:r w:rsidRPr="009C058B">
        <w:rPr>
          <w:szCs w:val="22"/>
        </w:rPr>
        <w:t xml:space="preserve"> vagy az N-dezmetil metabolit plazmakoncentráció értékét. Súlyos ve</w:t>
      </w:r>
      <w:r w:rsidRPr="00FC6C77">
        <w:rPr>
          <w:szCs w:val="22"/>
        </w:rPr>
        <w:t>se</w:t>
      </w:r>
      <w:r w:rsidR="0034314D" w:rsidRPr="0025055B">
        <w:rPr>
          <w:szCs w:val="22"/>
        </w:rPr>
        <w:t>elégtelenségben</w:t>
      </w:r>
      <w:r w:rsidRPr="0025055B">
        <w:rPr>
          <w:szCs w:val="22"/>
        </w:rPr>
        <w:t xml:space="preserve"> (kreatinin</w:t>
      </w:r>
      <w:r w:rsidR="004B655A">
        <w:rPr>
          <w:szCs w:val="22"/>
        </w:rPr>
        <w:noBreakHyphen/>
      </w:r>
      <w:r w:rsidRPr="0025055B">
        <w:rPr>
          <w:szCs w:val="22"/>
        </w:rPr>
        <w:t>clearance</w:t>
      </w:r>
      <w:r w:rsidR="004B655A">
        <w:rPr>
          <w:szCs w:val="22"/>
        </w:rPr>
        <w:t> </w:t>
      </w:r>
      <w:r w:rsidR="00002094">
        <w:rPr>
          <w:szCs w:val="22"/>
        </w:rPr>
        <w:t>˂</w:t>
      </w:r>
      <w:r w:rsidR="009C058B">
        <w:rPr>
          <w:szCs w:val="22"/>
        </w:rPr>
        <w:t> </w:t>
      </w:r>
      <w:r w:rsidRPr="00F50F9A">
        <w:rPr>
          <w:szCs w:val="22"/>
        </w:rPr>
        <w:t>30</w:t>
      </w:r>
      <w:r w:rsidR="009C628D" w:rsidRPr="006345BE">
        <w:rPr>
          <w:szCs w:val="22"/>
        </w:rPr>
        <w:t> </w:t>
      </w:r>
      <w:r w:rsidRPr="006345BE">
        <w:rPr>
          <w:szCs w:val="22"/>
        </w:rPr>
        <w:t>ml/</w:t>
      </w:r>
      <w:r w:rsidR="0034314D" w:rsidRPr="006345BE">
        <w:rPr>
          <w:szCs w:val="22"/>
        </w:rPr>
        <w:t>perc</w:t>
      </w:r>
      <w:r w:rsidRPr="006345BE">
        <w:rPr>
          <w:szCs w:val="22"/>
        </w:rPr>
        <w:t xml:space="preserve">) a </w:t>
      </w:r>
      <w:r w:rsidR="00C32391" w:rsidRPr="00352882">
        <w:rPr>
          <w:szCs w:val="22"/>
        </w:rPr>
        <w:t>rozuvasztatin</w:t>
      </w:r>
      <w:r w:rsidRPr="00200ADA">
        <w:rPr>
          <w:szCs w:val="22"/>
        </w:rPr>
        <w:t xml:space="preserve"> plazmakoncentráció</w:t>
      </w:r>
      <w:r w:rsidR="00002094">
        <w:rPr>
          <w:szCs w:val="22"/>
        </w:rPr>
        <w:t>ja</w:t>
      </w:r>
      <w:r w:rsidRPr="00200ADA">
        <w:rPr>
          <w:szCs w:val="22"/>
        </w:rPr>
        <w:t xml:space="preserve"> háromszor, az N-dezmetil metabolit plazmakoncentráció</w:t>
      </w:r>
      <w:r w:rsidR="00002094">
        <w:rPr>
          <w:szCs w:val="22"/>
        </w:rPr>
        <w:t>ja</w:t>
      </w:r>
      <w:r w:rsidRPr="00200ADA">
        <w:rPr>
          <w:szCs w:val="22"/>
        </w:rPr>
        <w:t xml:space="preserve"> kilencszer </w:t>
      </w:r>
      <w:r w:rsidR="0034314D" w:rsidRPr="00200ADA">
        <w:rPr>
          <w:szCs w:val="22"/>
        </w:rPr>
        <w:t xml:space="preserve">volt </w:t>
      </w:r>
      <w:r w:rsidRPr="00200ADA">
        <w:rPr>
          <w:szCs w:val="22"/>
        </w:rPr>
        <w:t xml:space="preserve">magasabb, mint </w:t>
      </w:r>
      <w:r w:rsidR="0034314D" w:rsidRPr="009B4564">
        <w:rPr>
          <w:szCs w:val="22"/>
        </w:rPr>
        <w:t xml:space="preserve">az </w:t>
      </w:r>
      <w:r w:rsidRPr="009B4564">
        <w:rPr>
          <w:szCs w:val="22"/>
        </w:rPr>
        <w:t>egészséges önkéntesek</w:t>
      </w:r>
      <w:r w:rsidR="0034314D" w:rsidRPr="00F14D01">
        <w:rPr>
          <w:szCs w:val="22"/>
        </w:rPr>
        <w:t>nél</w:t>
      </w:r>
      <w:r w:rsidRPr="002E3C49">
        <w:rPr>
          <w:szCs w:val="22"/>
        </w:rPr>
        <w:t>. Hemodialízis alatt álló betegek</w:t>
      </w:r>
      <w:r w:rsidR="0034314D" w:rsidRPr="002E3C49">
        <w:rPr>
          <w:szCs w:val="22"/>
        </w:rPr>
        <w:t>nél</w:t>
      </w:r>
      <w:r w:rsidRPr="002F372A">
        <w:rPr>
          <w:szCs w:val="22"/>
        </w:rPr>
        <w:t xml:space="preserve"> a </w:t>
      </w:r>
      <w:r w:rsidR="00C32391" w:rsidRPr="002F372A">
        <w:rPr>
          <w:szCs w:val="22"/>
        </w:rPr>
        <w:t>rozuvasztatin</w:t>
      </w:r>
      <w:r w:rsidRPr="002F372A">
        <w:rPr>
          <w:szCs w:val="22"/>
        </w:rPr>
        <w:t xml:space="preserve"> </w:t>
      </w:r>
      <w:r w:rsidR="009C058B">
        <w:rPr>
          <w:szCs w:val="22"/>
        </w:rPr>
        <w:t>dinamikus egyensúlyi (</w:t>
      </w:r>
      <w:r w:rsidRPr="00002094">
        <w:rPr>
          <w:i/>
          <w:szCs w:val="22"/>
        </w:rPr>
        <w:t>steady-state</w:t>
      </w:r>
      <w:r w:rsidR="009C058B">
        <w:rPr>
          <w:szCs w:val="22"/>
        </w:rPr>
        <w:t>)</w:t>
      </w:r>
      <w:r w:rsidRPr="002F372A">
        <w:rPr>
          <w:szCs w:val="22"/>
        </w:rPr>
        <w:t xml:space="preserve"> plazmakoncentrációja </w:t>
      </w:r>
      <w:r w:rsidR="0034314D" w:rsidRPr="002F372A">
        <w:rPr>
          <w:szCs w:val="22"/>
        </w:rPr>
        <w:t>az egészséges önkéntesekhez viszonyítva</w:t>
      </w:r>
      <w:r w:rsidR="0034314D" w:rsidRPr="00A34D4C">
        <w:rPr>
          <w:szCs w:val="22"/>
        </w:rPr>
        <w:t xml:space="preserve"> </w:t>
      </w:r>
      <w:r w:rsidR="00D62978">
        <w:rPr>
          <w:szCs w:val="22"/>
        </w:rPr>
        <w:t xml:space="preserve">körülbelül </w:t>
      </w:r>
      <w:r w:rsidRPr="00A34D4C">
        <w:rPr>
          <w:szCs w:val="22"/>
        </w:rPr>
        <w:t>50%-kal volt magasabb.</w:t>
      </w:r>
    </w:p>
    <w:p w14:paraId="31721946" w14:textId="77777777" w:rsidR="009C628D" w:rsidRPr="00CB2DB7" w:rsidRDefault="009C628D" w:rsidP="00F14D01">
      <w:pPr>
        <w:pStyle w:val="Szvegtrzs"/>
        <w:rPr>
          <w:i/>
          <w:iCs/>
          <w:szCs w:val="22"/>
          <w:u w:val="single"/>
        </w:rPr>
      </w:pPr>
    </w:p>
    <w:p w14:paraId="014064C8" w14:textId="77777777" w:rsidR="00AB6E56" w:rsidRPr="0025055B" w:rsidRDefault="00AB6E56" w:rsidP="002E3C49">
      <w:pPr>
        <w:pStyle w:val="Szvegtrzs"/>
        <w:rPr>
          <w:szCs w:val="22"/>
        </w:rPr>
      </w:pPr>
      <w:r w:rsidRPr="00F92C42">
        <w:rPr>
          <w:i/>
          <w:iCs/>
          <w:szCs w:val="22"/>
          <w:u w:val="single"/>
        </w:rPr>
        <w:t>Máj</w:t>
      </w:r>
      <w:r w:rsidR="009C058B" w:rsidRPr="009C058B">
        <w:rPr>
          <w:i/>
          <w:iCs/>
          <w:szCs w:val="22"/>
          <w:u w:val="single"/>
        </w:rPr>
        <w:t>károsodás</w:t>
      </w:r>
      <w:r w:rsidRPr="0025055B">
        <w:rPr>
          <w:i/>
          <w:iCs/>
          <w:szCs w:val="22"/>
        </w:rPr>
        <w:t>:</w:t>
      </w:r>
      <w:r w:rsidRPr="0025055B">
        <w:rPr>
          <w:i/>
          <w:szCs w:val="22"/>
        </w:rPr>
        <w:t xml:space="preserve"> </w:t>
      </w:r>
      <w:r w:rsidR="0034314D" w:rsidRPr="00DA7879">
        <w:rPr>
          <w:szCs w:val="22"/>
        </w:rPr>
        <w:t>K</w:t>
      </w:r>
      <w:r w:rsidRPr="00DA7879">
        <w:rPr>
          <w:szCs w:val="22"/>
        </w:rPr>
        <w:t>ülönböző súlyosságú máj</w:t>
      </w:r>
      <w:r w:rsidR="0034314D" w:rsidRPr="00DA7879">
        <w:rPr>
          <w:szCs w:val="22"/>
        </w:rPr>
        <w:t>működési elégtelenségben</w:t>
      </w:r>
      <w:r w:rsidRPr="00DA7879">
        <w:rPr>
          <w:szCs w:val="22"/>
        </w:rPr>
        <w:t xml:space="preserve"> </w:t>
      </w:r>
      <w:r w:rsidR="00C03EE9" w:rsidRPr="00DA7879">
        <w:rPr>
          <w:szCs w:val="22"/>
        </w:rPr>
        <w:t>szenvedő betegek</w:t>
      </w:r>
      <w:r w:rsidR="0034314D" w:rsidRPr="00DA7879">
        <w:rPr>
          <w:szCs w:val="22"/>
        </w:rPr>
        <w:t>nél</w:t>
      </w:r>
      <w:r w:rsidR="00C03EE9" w:rsidRPr="00DA7879">
        <w:rPr>
          <w:szCs w:val="22"/>
        </w:rPr>
        <w:t xml:space="preserve"> </w:t>
      </w:r>
      <w:r w:rsidR="0034314D" w:rsidRPr="00AF43EE">
        <w:rPr>
          <w:szCs w:val="22"/>
        </w:rPr>
        <w:t>végzett</w:t>
      </w:r>
      <w:r w:rsidRPr="00AF43EE">
        <w:rPr>
          <w:szCs w:val="22"/>
        </w:rPr>
        <w:t xml:space="preserve"> vizsgálat</w:t>
      </w:r>
      <w:r w:rsidR="0034314D" w:rsidRPr="009C058B">
        <w:rPr>
          <w:szCs w:val="22"/>
        </w:rPr>
        <w:t>ok</w:t>
      </w:r>
      <w:r w:rsidRPr="009C058B">
        <w:rPr>
          <w:szCs w:val="22"/>
        </w:rPr>
        <w:t xml:space="preserve">ban Child-Pugh 7 érték mellett, vagy ez alatt nem mértek emelkedett </w:t>
      </w:r>
      <w:r w:rsidR="00C32391" w:rsidRPr="009C058B">
        <w:rPr>
          <w:szCs w:val="22"/>
        </w:rPr>
        <w:t>rozuvasztatin</w:t>
      </w:r>
      <w:r w:rsidR="009C058B">
        <w:rPr>
          <w:szCs w:val="22"/>
        </w:rPr>
        <w:noBreakHyphen/>
      </w:r>
      <w:r w:rsidR="0034314D" w:rsidRPr="009C058B">
        <w:rPr>
          <w:szCs w:val="22"/>
        </w:rPr>
        <w:t>expozíciót</w:t>
      </w:r>
      <w:r w:rsidRPr="009C058B">
        <w:rPr>
          <w:szCs w:val="22"/>
        </w:rPr>
        <w:t>. Azonban két beteg</w:t>
      </w:r>
      <w:r w:rsidR="0034314D" w:rsidRPr="009C058B">
        <w:rPr>
          <w:szCs w:val="22"/>
        </w:rPr>
        <w:t>nél</w:t>
      </w:r>
      <w:r w:rsidRPr="009C058B">
        <w:rPr>
          <w:szCs w:val="22"/>
        </w:rPr>
        <w:t xml:space="preserve">, akiknek Child-Pugh értéke 8 és 9 volt, a szisztémás </w:t>
      </w:r>
      <w:r w:rsidR="0034314D" w:rsidRPr="00FC6C77">
        <w:rPr>
          <w:szCs w:val="22"/>
        </w:rPr>
        <w:t>expozíció</w:t>
      </w:r>
      <w:r w:rsidRPr="0025055B">
        <w:rPr>
          <w:szCs w:val="22"/>
        </w:rPr>
        <w:t xml:space="preserve"> emelkedése legalább kétszeres volt az alacsonyabb Child-Pugh pontszámú betegek</w:t>
      </w:r>
      <w:r w:rsidR="0034314D" w:rsidRPr="0025055B">
        <w:rPr>
          <w:szCs w:val="22"/>
        </w:rPr>
        <w:t>é</w:t>
      </w:r>
      <w:r w:rsidRPr="0025055B">
        <w:rPr>
          <w:szCs w:val="22"/>
        </w:rPr>
        <w:t>hez képest.</w:t>
      </w:r>
      <w:r w:rsidR="0034314D" w:rsidRPr="0025055B">
        <w:rPr>
          <w:szCs w:val="22"/>
        </w:rPr>
        <w:t xml:space="preserve"> </w:t>
      </w:r>
      <w:r w:rsidRPr="0025055B">
        <w:rPr>
          <w:szCs w:val="22"/>
        </w:rPr>
        <w:t>Nincs tapasztalat olyan betegekkel, akik Child-Pugh értéke 9 felett van.</w:t>
      </w:r>
    </w:p>
    <w:p w14:paraId="1E66F1AC" w14:textId="77777777" w:rsidR="009C628D" w:rsidRPr="0025055B" w:rsidRDefault="009C628D" w:rsidP="002E3C49">
      <w:pPr>
        <w:pStyle w:val="Normal1"/>
        <w:rPr>
          <w:i/>
          <w:color w:val="auto"/>
          <w:sz w:val="22"/>
          <w:szCs w:val="22"/>
          <w:u w:val="single"/>
          <w:lang w:val="hu-HU"/>
        </w:rPr>
      </w:pPr>
    </w:p>
    <w:p w14:paraId="6E5222FB" w14:textId="25F96A80" w:rsidR="00A00785" w:rsidRPr="002F372A" w:rsidRDefault="00A00785" w:rsidP="009D1809">
      <w:pPr>
        <w:pStyle w:val="Normal1"/>
        <w:widowControl/>
        <w:rPr>
          <w:b/>
          <w:bCs/>
          <w:color w:val="auto"/>
          <w:sz w:val="22"/>
          <w:szCs w:val="22"/>
          <w:lang w:val="hu-HU"/>
        </w:rPr>
      </w:pPr>
      <w:r w:rsidRPr="0025055B">
        <w:rPr>
          <w:i/>
          <w:color w:val="auto"/>
          <w:sz w:val="22"/>
          <w:szCs w:val="22"/>
          <w:u w:val="single"/>
          <w:lang w:val="hu-HU"/>
        </w:rPr>
        <w:t xml:space="preserve">Genetikai polimorfizmusok: </w:t>
      </w:r>
      <w:r w:rsidRPr="0025055B">
        <w:rPr>
          <w:color w:val="auto"/>
          <w:sz w:val="22"/>
          <w:szCs w:val="22"/>
          <w:lang w:val="hu-HU"/>
        </w:rPr>
        <w:t>A HMG</w:t>
      </w:r>
      <w:r w:rsidRPr="0025055B">
        <w:rPr>
          <w:color w:val="auto"/>
          <w:sz w:val="22"/>
          <w:szCs w:val="22"/>
          <w:lang w:val="hu-HU"/>
        </w:rPr>
        <w:noBreakHyphen/>
        <w:t>CoA</w:t>
      </w:r>
      <w:r w:rsidRPr="0025055B">
        <w:rPr>
          <w:color w:val="auto"/>
          <w:sz w:val="22"/>
          <w:szCs w:val="22"/>
          <w:lang w:val="hu-HU"/>
        </w:rPr>
        <w:noBreakHyphen/>
        <w:t>reduktáz</w:t>
      </w:r>
      <w:r w:rsidR="00200ADA">
        <w:rPr>
          <w:color w:val="auto"/>
          <w:sz w:val="22"/>
          <w:szCs w:val="22"/>
          <w:lang w:val="hu-HU"/>
        </w:rPr>
        <w:t>-inhib</w:t>
      </w:r>
      <w:r w:rsidRPr="00200ADA">
        <w:rPr>
          <w:color w:val="auto"/>
          <w:sz w:val="22"/>
          <w:szCs w:val="22"/>
          <w:lang w:val="hu-HU"/>
        </w:rPr>
        <w:t xml:space="preserve">itorok, beleértve a rozuvasztatint is, eltávolításában szerepet játszanak az </w:t>
      </w:r>
      <w:r w:rsidR="00AC4D7E" w:rsidRPr="006735D5">
        <w:rPr>
          <w:color w:val="auto"/>
          <w:sz w:val="22"/>
          <w:szCs w:val="22"/>
          <w:lang w:val="hu-HU"/>
        </w:rPr>
        <w:t>SLCO1B1 gén (</w:t>
      </w:r>
      <w:r w:rsidRPr="00200ADA">
        <w:rPr>
          <w:color w:val="auto"/>
          <w:sz w:val="22"/>
          <w:szCs w:val="22"/>
          <w:lang w:val="hu-HU"/>
        </w:rPr>
        <w:t>OATP1B1</w:t>
      </w:r>
      <w:r w:rsidR="00AC4D7E">
        <w:rPr>
          <w:color w:val="auto"/>
          <w:sz w:val="22"/>
          <w:szCs w:val="22"/>
          <w:lang w:val="hu-HU"/>
        </w:rPr>
        <w:t>)</w:t>
      </w:r>
      <w:r w:rsidRPr="00200ADA">
        <w:rPr>
          <w:color w:val="auto"/>
          <w:sz w:val="22"/>
          <w:szCs w:val="22"/>
          <w:lang w:val="hu-HU"/>
        </w:rPr>
        <w:t xml:space="preserve"> és a</w:t>
      </w:r>
      <w:r w:rsidR="00AC4D7E" w:rsidRPr="006735D5">
        <w:rPr>
          <w:color w:val="auto"/>
          <w:sz w:val="22"/>
          <w:szCs w:val="22"/>
          <w:lang w:val="hu-HU"/>
        </w:rPr>
        <w:t>z ABCG2 gén</w:t>
      </w:r>
      <w:r w:rsidR="00AC4D7E" w:rsidRPr="00D24A75">
        <w:rPr>
          <w:color w:val="auto"/>
          <w:sz w:val="22"/>
          <w:szCs w:val="22"/>
          <w:lang w:val="hu-HU"/>
        </w:rPr>
        <w:t xml:space="preserve"> </w:t>
      </w:r>
      <w:r w:rsidR="00AC4D7E">
        <w:rPr>
          <w:color w:val="auto"/>
          <w:sz w:val="22"/>
          <w:szCs w:val="22"/>
          <w:lang w:val="hu-HU"/>
        </w:rPr>
        <w:t>(</w:t>
      </w:r>
      <w:r w:rsidRPr="00200ADA">
        <w:rPr>
          <w:color w:val="auto"/>
          <w:sz w:val="22"/>
          <w:szCs w:val="22"/>
          <w:lang w:val="hu-HU"/>
        </w:rPr>
        <w:t>BCRP</w:t>
      </w:r>
      <w:r w:rsidR="00AC4D7E">
        <w:rPr>
          <w:color w:val="auto"/>
          <w:sz w:val="22"/>
          <w:szCs w:val="22"/>
          <w:lang w:val="hu-HU"/>
        </w:rPr>
        <w:t>)</w:t>
      </w:r>
      <w:r w:rsidRPr="00200ADA">
        <w:rPr>
          <w:color w:val="auto"/>
          <w:sz w:val="22"/>
          <w:szCs w:val="22"/>
          <w:lang w:val="hu-HU"/>
        </w:rPr>
        <w:t xml:space="preserve"> </w:t>
      </w:r>
      <w:r w:rsidR="00AC4D7E" w:rsidRPr="006735D5">
        <w:rPr>
          <w:color w:val="auto"/>
          <w:sz w:val="22"/>
          <w:szCs w:val="22"/>
          <w:lang w:val="hu-HU"/>
        </w:rPr>
        <w:t>által kódolt</w:t>
      </w:r>
      <w:r w:rsidR="00AC4D7E">
        <w:rPr>
          <w:color w:val="auto"/>
          <w:sz w:val="22"/>
          <w:szCs w:val="22"/>
          <w:lang w:val="hu-HU"/>
        </w:rPr>
        <w:t xml:space="preserve"> </w:t>
      </w:r>
      <w:r w:rsidRPr="00200ADA">
        <w:rPr>
          <w:color w:val="auto"/>
          <w:sz w:val="22"/>
          <w:szCs w:val="22"/>
          <w:lang w:val="hu-HU"/>
        </w:rPr>
        <w:t>OATP1B1</w:t>
      </w:r>
      <w:r w:rsidR="00AC4D7E">
        <w:rPr>
          <w:color w:val="auto"/>
          <w:sz w:val="22"/>
          <w:szCs w:val="22"/>
          <w:lang w:val="hu-HU"/>
        </w:rPr>
        <w:t xml:space="preserve"> és </w:t>
      </w:r>
      <w:r w:rsidRPr="00200ADA">
        <w:rPr>
          <w:color w:val="auto"/>
          <w:sz w:val="22"/>
          <w:szCs w:val="22"/>
          <w:lang w:val="hu-HU"/>
        </w:rPr>
        <w:t>BCRP</w:t>
      </w:r>
      <w:r w:rsidR="00AC4D7E">
        <w:rPr>
          <w:color w:val="auto"/>
          <w:sz w:val="22"/>
          <w:szCs w:val="22"/>
          <w:lang w:val="hu-HU"/>
        </w:rPr>
        <w:t xml:space="preserve"> transzportfehérjék</w:t>
      </w:r>
      <w:r w:rsidR="002922D4">
        <w:rPr>
          <w:color w:val="auto"/>
          <w:sz w:val="22"/>
          <w:szCs w:val="22"/>
          <w:lang w:val="hu-HU"/>
        </w:rPr>
        <w:t>.</w:t>
      </w:r>
      <w:r w:rsidRPr="00200ADA">
        <w:rPr>
          <w:color w:val="auto"/>
          <w:sz w:val="22"/>
          <w:szCs w:val="22"/>
          <w:lang w:val="hu-HU"/>
        </w:rPr>
        <w:t xml:space="preserve"> </w:t>
      </w:r>
      <w:r w:rsidR="002922D4" w:rsidRPr="00946640">
        <w:rPr>
          <w:color w:val="auto"/>
          <w:sz w:val="22"/>
          <w:szCs w:val="22"/>
          <w:lang w:val="hu-HU"/>
        </w:rPr>
        <w:t>E gének bizonyos variánsai, mint az SLCO1B1 c.521CC és az ABCG2 c.421AA hozzávetőlegesen</w:t>
      </w:r>
      <w:r w:rsidR="00633C2B">
        <w:rPr>
          <w:color w:val="auto"/>
          <w:sz w:val="22"/>
          <w:szCs w:val="22"/>
          <w:lang w:val="hu-HU"/>
        </w:rPr>
        <w:t>,</w:t>
      </w:r>
      <w:r w:rsidR="002922D4" w:rsidRPr="00946640">
        <w:rPr>
          <w:color w:val="auto"/>
          <w:sz w:val="22"/>
          <w:szCs w:val="22"/>
          <w:lang w:val="hu-HU"/>
        </w:rPr>
        <w:t xml:space="preserve"> sorrendben 1,6-szor, illetve 2,4-szer</w:t>
      </w:r>
      <w:r w:rsidR="002922D4" w:rsidRPr="00946640" w:rsidDel="005B78D4">
        <w:rPr>
          <w:color w:val="auto"/>
          <w:sz w:val="22"/>
          <w:szCs w:val="22"/>
          <w:lang w:val="hu-HU"/>
        </w:rPr>
        <w:t xml:space="preserve"> </w:t>
      </w:r>
      <w:r w:rsidR="002922D4" w:rsidRPr="00946640">
        <w:rPr>
          <w:color w:val="auto"/>
          <w:sz w:val="22"/>
          <w:szCs w:val="22"/>
          <w:lang w:val="hu-HU"/>
        </w:rPr>
        <w:t>magasabb rozuvasztatin</w:t>
      </w:r>
      <w:r w:rsidR="002922D4" w:rsidRPr="00946640">
        <w:rPr>
          <w:color w:val="auto"/>
          <w:sz w:val="22"/>
          <w:szCs w:val="22"/>
          <w:lang w:val="hu-HU"/>
        </w:rPr>
        <w:noBreakHyphen/>
        <w:t>expozícióval (AUC) járnak együtt, mint az SLCO1B1 c.521TT vagy az ABCG2 c.421CC genotípusok.</w:t>
      </w:r>
      <w:r w:rsidR="002922D4">
        <w:rPr>
          <w:color w:val="auto"/>
          <w:sz w:val="22"/>
          <w:szCs w:val="22"/>
          <w:lang w:val="hu-HU"/>
        </w:rPr>
        <w:t xml:space="preserve"> Azoknál a betegeknél, akiknél ismertek </w:t>
      </w:r>
      <w:r w:rsidR="002922D4" w:rsidRPr="00946640">
        <w:rPr>
          <w:color w:val="auto"/>
          <w:sz w:val="22"/>
          <w:szCs w:val="22"/>
          <w:lang w:val="hu-HU"/>
        </w:rPr>
        <w:t>ezek a genotípusok (SLCO1B1 c.521CC vagy ABCG2 c.421AA)</w:t>
      </w:r>
      <w:r w:rsidR="002922D4">
        <w:rPr>
          <w:color w:val="auto"/>
          <w:sz w:val="22"/>
          <w:szCs w:val="22"/>
          <w:lang w:val="hu-HU"/>
        </w:rPr>
        <w:t>,</w:t>
      </w:r>
      <w:r w:rsidR="00C93782" w:rsidRPr="00F14D01">
        <w:rPr>
          <w:color w:val="auto"/>
          <w:sz w:val="22"/>
          <w:szCs w:val="22"/>
          <w:lang w:val="hu-HU"/>
        </w:rPr>
        <w:t xml:space="preserve"> alacsonyabb napi </w:t>
      </w:r>
      <w:r w:rsidR="007C2621">
        <w:rPr>
          <w:color w:val="auto"/>
          <w:sz w:val="22"/>
          <w:szCs w:val="22"/>
          <w:lang w:val="hu-HU"/>
        </w:rPr>
        <w:t>Delipid Plus</w:t>
      </w:r>
      <w:r w:rsidR="00C93782" w:rsidRPr="002E3C49">
        <w:rPr>
          <w:color w:val="auto"/>
          <w:sz w:val="22"/>
          <w:szCs w:val="22"/>
          <w:lang w:val="hu-HU"/>
        </w:rPr>
        <w:t xml:space="preserve"> </w:t>
      </w:r>
      <w:r w:rsidR="002922D4">
        <w:rPr>
          <w:color w:val="auto"/>
          <w:sz w:val="22"/>
          <w:szCs w:val="22"/>
          <w:lang w:val="hu-HU"/>
        </w:rPr>
        <w:t>dózis</w:t>
      </w:r>
      <w:r w:rsidR="00C93782" w:rsidRPr="002E3C49">
        <w:rPr>
          <w:color w:val="auto"/>
          <w:sz w:val="22"/>
          <w:szCs w:val="22"/>
          <w:lang w:val="hu-HU"/>
        </w:rPr>
        <w:t xml:space="preserve"> javasolt.</w:t>
      </w:r>
    </w:p>
    <w:p w14:paraId="6014F82C" w14:textId="77777777" w:rsidR="009C628D" w:rsidRPr="00A14DC2" w:rsidRDefault="009C628D" w:rsidP="00A14DC2">
      <w:pPr>
        <w:pStyle w:val="Normal1"/>
        <w:rPr>
          <w:bCs/>
          <w:i/>
          <w:color w:val="auto"/>
          <w:sz w:val="22"/>
          <w:szCs w:val="22"/>
          <w:u w:val="single"/>
          <w:lang w:val="hu-HU"/>
        </w:rPr>
      </w:pPr>
    </w:p>
    <w:p w14:paraId="1F819152" w14:textId="77777777" w:rsidR="00B413D9" w:rsidRPr="0039345B" w:rsidRDefault="00B413D9" w:rsidP="00A34D4C">
      <w:pPr>
        <w:pStyle w:val="Normal1"/>
        <w:rPr>
          <w:color w:val="auto"/>
          <w:sz w:val="22"/>
          <w:szCs w:val="22"/>
          <w:lang w:val="hu-HU"/>
        </w:rPr>
      </w:pPr>
      <w:r w:rsidRPr="00A34D4C">
        <w:rPr>
          <w:bCs/>
          <w:i/>
          <w:color w:val="auto"/>
          <w:sz w:val="22"/>
          <w:szCs w:val="22"/>
          <w:u w:val="single"/>
          <w:lang w:val="hu-HU"/>
        </w:rPr>
        <w:t>Gyermek</w:t>
      </w:r>
      <w:r w:rsidR="0040782C" w:rsidRPr="00A34D4C">
        <w:rPr>
          <w:bCs/>
          <w:i/>
          <w:color w:val="auto"/>
          <w:sz w:val="22"/>
          <w:szCs w:val="22"/>
          <w:u w:val="single"/>
          <w:lang w:val="hu-HU"/>
        </w:rPr>
        <w:t>ek</w:t>
      </w:r>
      <w:r w:rsidR="005F6CA1">
        <w:rPr>
          <w:bCs/>
          <w:i/>
          <w:color w:val="auto"/>
          <w:sz w:val="22"/>
          <w:szCs w:val="22"/>
          <w:u w:val="single"/>
          <w:lang w:val="hu-HU"/>
        </w:rPr>
        <w:t xml:space="preserve"> és serdülők</w:t>
      </w:r>
      <w:r w:rsidRPr="002D7049">
        <w:rPr>
          <w:bCs/>
          <w:i/>
          <w:color w:val="auto"/>
          <w:sz w:val="22"/>
          <w:szCs w:val="22"/>
          <w:lang w:val="hu-HU"/>
        </w:rPr>
        <w:t>:</w:t>
      </w:r>
      <w:r w:rsidRPr="00C7579D">
        <w:rPr>
          <w:color w:val="auto"/>
          <w:sz w:val="22"/>
          <w:szCs w:val="22"/>
          <w:lang w:val="hu-HU"/>
        </w:rPr>
        <w:t xml:space="preserve"> </w:t>
      </w:r>
      <w:r w:rsidR="002D7049" w:rsidRPr="000870EA">
        <w:rPr>
          <w:color w:val="auto"/>
          <w:sz w:val="22"/>
          <w:szCs w:val="22"/>
          <w:lang w:val="hu-HU"/>
        </w:rPr>
        <w:t>Két, 10</w:t>
      </w:r>
      <w:r w:rsidR="004A49E6" w:rsidRPr="004A49E6">
        <w:rPr>
          <w:rFonts w:eastAsia="Times New Roman"/>
          <w:color w:val="auto"/>
          <w:sz w:val="22"/>
          <w:szCs w:val="22"/>
          <w:lang w:val="hu-HU"/>
        </w:rPr>
        <w:t xml:space="preserve"> </w:t>
      </w:r>
      <w:bookmarkStart w:id="16" w:name="_Hlk74832353"/>
      <w:r w:rsidR="004A49E6" w:rsidRPr="004A49E6">
        <w:rPr>
          <w:color w:val="auto"/>
          <w:sz w:val="22"/>
          <w:szCs w:val="22"/>
          <w:lang w:val="hu-HU"/>
        </w:rPr>
        <w:t>és betöltött 18. életév</w:t>
      </w:r>
      <w:r w:rsidR="002D7049" w:rsidRPr="000870EA">
        <w:rPr>
          <w:color w:val="auto"/>
          <w:sz w:val="22"/>
          <w:szCs w:val="22"/>
          <w:lang w:val="hu-HU"/>
        </w:rPr>
        <w:t xml:space="preserve"> </w:t>
      </w:r>
      <w:bookmarkEnd w:id="16"/>
      <w:r w:rsidR="002D7049" w:rsidRPr="000870EA">
        <w:rPr>
          <w:color w:val="auto"/>
          <w:sz w:val="22"/>
          <w:szCs w:val="22"/>
          <w:lang w:val="hu-HU"/>
        </w:rPr>
        <w:t>vagy 6</w:t>
      </w:r>
      <w:r w:rsidR="004A49E6" w:rsidRPr="004A49E6">
        <w:rPr>
          <w:rFonts w:eastAsia="Times New Roman"/>
          <w:color w:val="auto"/>
          <w:sz w:val="22"/>
          <w:szCs w:val="22"/>
          <w:lang w:val="hu-HU"/>
        </w:rPr>
        <w:t xml:space="preserve"> </w:t>
      </w:r>
      <w:bookmarkStart w:id="17" w:name="_Hlk74832362"/>
      <w:r w:rsidR="004A49E6" w:rsidRPr="004A49E6">
        <w:rPr>
          <w:color w:val="auto"/>
          <w:sz w:val="22"/>
          <w:szCs w:val="22"/>
          <w:lang w:val="hu-HU"/>
        </w:rPr>
        <w:t>és betöltött 18. életév</w:t>
      </w:r>
      <w:r w:rsidR="004A49E6">
        <w:rPr>
          <w:color w:val="auto"/>
          <w:sz w:val="22"/>
          <w:szCs w:val="22"/>
          <w:lang w:val="hu-HU"/>
        </w:rPr>
        <w:t xml:space="preserve"> k</w:t>
      </w:r>
      <w:bookmarkEnd w:id="17"/>
      <w:r w:rsidR="00F226EB">
        <w:rPr>
          <w:color w:val="auto"/>
          <w:sz w:val="22"/>
          <w:szCs w:val="22"/>
          <w:lang w:val="hu-HU"/>
        </w:rPr>
        <w:t>özötti</w:t>
      </w:r>
      <w:r w:rsidR="002D7049" w:rsidRPr="000870EA">
        <w:rPr>
          <w:color w:val="auto"/>
          <w:sz w:val="22"/>
          <w:szCs w:val="22"/>
          <w:lang w:val="hu-HU"/>
        </w:rPr>
        <w:t>, heteroz</w:t>
      </w:r>
      <w:r w:rsidR="005F6CA1">
        <w:rPr>
          <w:color w:val="auto"/>
          <w:sz w:val="22"/>
          <w:szCs w:val="22"/>
          <w:lang w:val="hu-HU"/>
        </w:rPr>
        <w:t>y</w:t>
      </w:r>
      <w:r w:rsidR="002D7049" w:rsidRPr="000870EA">
        <w:rPr>
          <w:color w:val="auto"/>
          <w:sz w:val="22"/>
          <w:szCs w:val="22"/>
          <w:lang w:val="hu-HU"/>
        </w:rPr>
        <w:t>g</w:t>
      </w:r>
      <w:r w:rsidR="005F6CA1">
        <w:rPr>
          <w:color w:val="auto"/>
          <w:sz w:val="22"/>
          <w:szCs w:val="22"/>
          <w:lang w:val="hu-HU"/>
        </w:rPr>
        <w:t>o</w:t>
      </w:r>
      <w:r w:rsidR="002D7049" w:rsidRPr="000870EA">
        <w:rPr>
          <w:color w:val="auto"/>
          <w:sz w:val="22"/>
          <w:szCs w:val="22"/>
          <w:lang w:val="hu-HU"/>
        </w:rPr>
        <w:t>ta famili</w:t>
      </w:r>
      <w:r w:rsidR="005F6CA1">
        <w:rPr>
          <w:color w:val="auto"/>
          <w:sz w:val="22"/>
          <w:szCs w:val="22"/>
          <w:lang w:val="hu-HU"/>
        </w:rPr>
        <w:t>a</w:t>
      </w:r>
      <w:r w:rsidR="002D7049" w:rsidRPr="000870EA">
        <w:rPr>
          <w:color w:val="auto"/>
          <w:sz w:val="22"/>
          <w:szCs w:val="22"/>
          <w:lang w:val="hu-HU"/>
        </w:rPr>
        <w:t xml:space="preserve">ris hypercholesterinaemiában szenvedő, gyermek </w:t>
      </w:r>
      <w:r w:rsidR="00F226EB">
        <w:rPr>
          <w:color w:val="auto"/>
          <w:sz w:val="22"/>
          <w:szCs w:val="22"/>
          <w:lang w:val="hu-HU"/>
        </w:rPr>
        <w:t xml:space="preserve">és serdülőkorú </w:t>
      </w:r>
      <w:r w:rsidR="002D7049" w:rsidRPr="000870EA">
        <w:rPr>
          <w:color w:val="auto"/>
          <w:sz w:val="22"/>
          <w:szCs w:val="22"/>
          <w:lang w:val="hu-HU"/>
        </w:rPr>
        <w:t>betegek (összesen 214</w:t>
      </w:r>
      <w:r w:rsidR="004A49E6">
        <w:rPr>
          <w:color w:val="auto"/>
          <w:sz w:val="22"/>
          <w:szCs w:val="22"/>
          <w:lang w:val="hu-HU"/>
        </w:rPr>
        <w:t> </w:t>
      </w:r>
      <w:r w:rsidR="002D7049" w:rsidRPr="000870EA">
        <w:rPr>
          <w:color w:val="auto"/>
          <w:sz w:val="22"/>
          <w:szCs w:val="22"/>
          <w:lang w:val="hu-HU"/>
        </w:rPr>
        <w:t xml:space="preserve">beteg) körében, (tablettában adott) </w:t>
      </w:r>
      <w:r w:rsidR="005F6CA1" w:rsidRPr="000870EA">
        <w:rPr>
          <w:color w:val="auto"/>
          <w:sz w:val="22"/>
          <w:szCs w:val="22"/>
          <w:lang w:val="hu-HU"/>
        </w:rPr>
        <w:t xml:space="preserve">rozuvasztatinnal </w:t>
      </w:r>
      <w:r w:rsidR="002D7049" w:rsidRPr="000870EA">
        <w:rPr>
          <w:color w:val="auto"/>
          <w:sz w:val="22"/>
          <w:szCs w:val="22"/>
          <w:lang w:val="hu-HU"/>
        </w:rPr>
        <w:t>végzett farmakokinetikai vizsgálat igazolta, hogy gyermek</w:t>
      </w:r>
      <w:r w:rsidR="00AE584C">
        <w:rPr>
          <w:color w:val="auto"/>
          <w:sz w:val="22"/>
          <w:szCs w:val="22"/>
          <w:lang w:val="hu-HU"/>
        </w:rPr>
        <w:t>-</w:t>
      </w:r>
      <w:r w:rsidR="002D7049" w:rsidRPr="000870EA">
        <w:rPr>
          <w:color w:val="auto"/>
          <w:sz w:val="22"/>
          <w:szCs w:val="22"/>
          <w:lang w:val="hu-HU"/>
        </w:rPr>
        <w:t xml:space="preserve"> </w:t>
      </w:r>
      <w:r w:rsidR="006C6155" w:rsidRPr="006C6155">
        <w:rPr>
          <w:color w:val="auto"/>
          <w:sz w:val="22"/>
          <w:szCs w:val="22"/>
          <w:lang w:val="hu-HU"/>
        </w:rPr>
        <w:t xml:space="preserve">és serdülőkorú </w:t>
      </w:r>
      <w:r w:rsidR="002D7049" w:rsidRPr="000870EA">
        <w:rPr>
          <w:color w:val="auto"/>
          <w:sz w:val="22"/>
          <w:szCs w:val="22"/>
          <w:lang w:val="hu-HU"/>
        </w:rPr>
        <w:t>betegeknél az expozíció összehasonlíthatónak vagy alacsonyabbnak t</w:t>
      </w:r>
      <w:r w:rsidR="002D7049" w:rsidRPr="00ED724A">
        <w:rPr>
          <w:color w:val="auto"/>
          <w:sz w:val="22"/>
          <w:szCs w:val="22"/>
          <w:lang w:val="hu-HU"/>
        </w:rPr>
        <w:t>űnik, mint a felnőtt betegeknél. A rozuvasztatin-expozíció a dózis és az idő tekintetében egy 2</w:t>
      </w:r>
      <w:r w:rsidR="00C04B8A">
        <w:rPr>
          <w:color w:val="auto"/>
          <w:sz w:val="22"/>
          <w:szCs w:val="22"/>
          <w:lang w:val="hu-HU"/>
        </w:rPr>
        <w:t> </w:t>
      </w:r>
      <w:r w:rsidR="002D7049" w:rsidRPr="00ED724A">
        <w:rPr>
          <w:color w:val="auto"/>
          <w:sz w:val="22"/>
          <w:szCs w:val="22"/>
          <w:lang w:val="hu-HU"/>
        </w:rPr>
        <w:t>éves időszak alatt megbecsülhető volt.</w:t>
      </w:r>
    </w:p>
    <w:p w14:paraId="48B0A864" w14:textId="77777777" w:rsidR="00A00785" w:rsidRPr="009C058B" w:rsidRDefault="00A00785" w:rsidP="00CB2DB7">
      <w:pPr>
        <w:pStyle w:val="Normal1"/>
        <w:rPr>
          <w:bCs/>
          <w:color w:val="auto"/>
          <w:sz w:val="22"/>
          <w:szCs w:val="22"/>
          <w:lang w:val="hu-HU"/>
        </w:rPr>
      </w:pPr>
    </w:p>
    <w:p w14:paraId="3C38E79C" w14:textId="77777777" w:rsidR="0019337B" w:rsidRPr="00FC6C77" w:rsidRDefault="0019337B" w:rsidP="00F92C42">
      <w:pPr>
        <w:pStyle w:val="Normal1"/>
        <w:rPr>
          <w:bCs/>
          <w:i/>
          <w:color w:val="auto"/>
          <w:sz w:val="22"/>
          <w:szCs w:val="22"/>
          <w:lang w:val="hu-HU"/>
        </w:rPr>
      </w:pPr>
      <w:r w:rsidRPr="00FC6C77">
        <w:rPr>
          <w:bCs/>
          <w:i/>
          <w:color w:val="auto"/>
          <w:sz w:val="22"/>
          <w:szCs w:val="22"/>
          <w:lang w:val="hu-HU"/>
        </w:rPr>
        <w:t>Ezetimib</w:t>
      </w:r>
    </w:p>
    <w:p w14:paraId="6E1A18FF" w14:textId="77777777" w:rsidR="0019337B" w:rsidRPr="009C058B" w:rsidRDefault="0019337B" w:rsidP="009C058B">
      <w:pPr>
        <w:keepNext/>
        <w:rPr>
          <w:color w:val="000000"/>
          <w:sz w:val="22"/>
          <w:szCs w:val="22"/>
        </w:rPr>
      </w:pPr>
      <w:r w:rsidRPr="0025055B">
        <w:rPr>
          <w:color w:val="000000"/>
          <w:sz w:val="22"/>
          <w:szCs w:val="22"/>
          <w:u w:val="single"/>
        </w:rPr>
        <w:t>Felszívódás</w:t>
      </w:r>
      <w:r w:rsidRPr="0025055B">
        <w:rPr>
          <w:color w:val="000000"/>
          <w:sz w:val="22"/>
          <w:szCs w:val="22"/>
        </w:rPr>
        <w:t>:</w:t>
      </w:r>
      <w:r w:rsidRPr="0025055B">
        <w:rPr>
          <w:b/>
          <w:color w:val="000000"/>
          <w:sz w:val="22"/>
          <w:szCs w:val="22"/>
        </w:rPr>
        <w:t xml:space="preserve"> </w:t>
      </w:r>
      <w:r w:rsidRPr="009C058B">
        <w:rPr>
          <w:i/>
          <w:color w:val="000000"/>
          <w:sz w:val="22"/>
          <w:szCs w:val="22"/>
        </w:rPr>
        <w:t>Per os</w:t>
      </w:r>
      <w:r w:rsidRPr="009C058B">
        <w:rPr>
          <w:color w:val="000000"/>
          <w:sz w:val="22"/>
          <w:szCs w:val="22"/>
        </w:rPr>
        <w:t xml:space="preserve"> adagolás után az ezetimib gyorsan felszívódik és jelentős mértében farmakológiailag aktív fenolos glükuroniddá (ezetimib</w:t>
      </w:r>
      <w:r w:rsidRPr="009C058B">
        <w:rPr>
          <w:color w:val="000000"/>
          <w:sz w:val="22"/>
          <w:szCs w:val="22"/>
        </w:rPr>
        <w:noBreakHyphen/>
        <w:t>glükuronid) konjugálódik. Az átlagos maximális plazmakoncentráció (</w:t>
      </w:r>
      <w:r w:rsidR="004A49E6">
        <w:rPr>
          <w:color w:val="000000"/>
          <w:sz w:val="22"/>
          <w:szCs w:val="22"/>
        </w:rPr>
        <w:t>c</w:t>
      </w:r>
      <w:r w:rsidRPr="009C058B">
        <w:rPr>
          <w:color w:val="000000"/>
          <w:sz w:val="22"/>
          <w:szCs w:val="22"/>
          <w:vertAlign w:val="subscript"/>
        </w:rPr>
        <w:t>max</w:t>
      </w:r>
      <w:r w:rsidRPr="009C058B">
        <w:rPr>
          <w:color w:val="000000"/>
          <w:sz w:val="22"/>
          <w:szCs w:val="22"/>
        </w:rPr>
        <w:t xml:space="preserve">) </w:t>
      </w:r>
      <w:r w:rsidR="009C058B">
        <w:rPr>
          <w:color w:val="000000"/>
          <w:sz w:val="22"/>
          <w:szCs w:val="22"/>
        </w:rPr>
        <w:t xml:space="preserve">az </w:t>
      </w:r>
      <w:r w:rsidRPr="009C058B">
        <w:rPr>
          <w:color w:val="000000"/>
          <w:sz w:val="22"/>
          <w:szCs w:val="22"/>
        </w:rPr>
        <w:t>ezetimib</w:t>
      </w:r>
      <w:r w:rsidRPr="009C058B">
        <w:rPr>
          <w:color w:val="000000"/>
          <w:sz w:val="22"/>
          <w:szCs w:val="22"/>
        </w:rPr>
        <w:noBreakHyphen/>
        <w:t>glükuronid esetén 1</w:t>
      </w:r>
      <w:r w:rsidRPr="009C058B">
        <w:rPr>
          <w:color w:val="000000"/>
          <w:sz w:val="22"/>
          <w:szCs w:val="22"/>
        </w:rPr>
        <w:noBreakHyphen/>
        <w:t xml:space="preserve">2, </w:t>
      </w:r>
      <w:r w:rsidR="009C058B">
        <w:rPr>
          <w:color w:val="000000"/>
          <w:sz w:val="22"/>
          <w:szCs w:val="22"/>
        </w:rPr>
        <w:t xml:space="preserve">az </w:t>
      </w:r>
      <w:r w:rsidRPr="009C058B">
        <w:rPr>
          <w:color w:val="000000"/>
          <w:sz w:val="22"/>
          <w:szCs w:val="22"/>
        </w:rPr>
        <w:t>ezetimib esetén 4</w:t>
      </w:r>
      <w:r w:rsidRPr="009C058B">
        <w:rPr>
          <w:color w:val="000000"/>
          <w:sz w:val="22"/>
          <w:szCs w:val="22"/>
        </w:rPr>
        <w:noBreakHyphen/>
        <w:t>12 óra alatt alakul ki. Az ezetimib abszolút biohasznosulását nem lehet meghatározni, mivel a vegyület gyakorlatilag oldhatatlan bármely injektálható vizes közegben.</w:t>
      </w:r>
    </w:p>
    <w:p w14:paraId="7A3DD9DB" w14:textId="77777777" w:rsidR="0019337B" w:rsidRPr="009C058B" w:rsidRDefault="0019337B" w:rsidP="00FC6C77">
      <w:pPr>
        <w:rPr>
          <w:color w:val="000000"/>
          <w:sz w:val="22"/>
          <w:szCs w:val="22"/>
        </w:rPr>
      </w:pPr>
      <w:r w:rsidRPr="00FC6C77">
        <w:rPr>
          <w:color w:val="000000"/>
          <w:sz w:val="22"/>
          <w:szCs w:val="22"/>
        </w:rPr>
        <w:t>Egyidejű étkezés (zsírban gazdag, illetve zsírt nem tartalmaz</w:t>
      </w:r>
      <w:r w:rsidRPr="0025055B">
        <w:rPr>
          <w:color w:val="000000"/>
          <w:sz w:val="22"/>
          <w:szCs w:val="22"/>
        </w:rPr>
        <w:t xml:space="preserve">ó étrend) nem befolyásolta az ezetimib 10 mg-os tablettában adott ezetimib orális biohasznosulását. Az </w:t>
      </w:r>
      <w:r w:rsidR="009C058B">
        <w:rPr>
          <w:color w:val="000000"/>
          <w:sz w:val="22"/>
          <w:szCs w:val="22"/>
        </w:rPr>
        <w:t>e</w:t>
      </w:r>
      <w:r w:rsidRPr="009C058B">
        <w:rPr>
          <w:color w:val="000000"/>
          <w:sz w:val="22"/>
          <w:szCs w:val="22"/>
        </w:rPr>
        <w:t>zetimib bevehető étellel</w:t>
      </w:r>
      <w:r w:rsidR="009C058B">
        <w:rPr>
          <w:color w:val="000000"/>
          <w:sz w:val="22"/>
          <w:szCs w:val="22"/>
        </w:rPr>
        <w:t>,</w:t>
      </w:r>
      <w:r w:rsidRPr="009C058B">
        <w:rPr>
          <w:color w:val="000000"/>
          <w:sz w:val="22"/>
          <w:szCs w:val="22"/>
        </w:rPr>
        <w:t xml:space="preserve"> vagy anélkül.</w:t>
      </w:r>
    </w:p>
    <w:p w14:paraId="31DBA411" w14:textId="77777777" w:rsidR="00105039" w:rsidRPr="00FC6C77" w:rsidRDefault="00105039" w:rsidP="0025055B">
      <w:pPr>
        <w:rPr>
          <w:color w:val="000000"/>
          <w:sz w:val="22"/>
          <w:szCs w:val="22"/>
          <w:u w:val="single"/>
        </w:rPr>
      </w:pPr>
    </w:p>
    <w:p w14:paraId="5231DD3E" w14:textId="77777777" w:rsidR="0019337B" w:rsidRPr="0025055B" w:rsidRDefault="0019337B" w:rsidP="0025055B">
      <w:pPr>
        <w:rPr>
          <w:color w:val="000000"/>
          <w:sz w:val="22"/>
          <w:szCs w:val="22"/>
        </w:rPr>
      </w:pPr>
      <w:r w:rsidRPr="0025055B">
        <w:rPr>
          <w:color w:val="000000"/>
          <w:sz w:val="22"/>
          <w:szCs w:val="22"/>
          <w:u w:val="single"/>
        </w:rPr>
        <w:t>Eloszlás:</w:t>
      </w:r>
      <w:r w:rsidRPr="0025055B">
        <w:rPr>
          <w:i/>
          <w:color w:val="000000"/>
          <w:sz w:val="22"/>
          <w:szCs w:val="22"/>
        </w:rPr>
        <w:t xml:space="preserve"> </w:t>
      </w:r>
      <w:r w:rsidRPr="0025055B">
        <w:rPr>
          <w:color w:val="000000"/>
          <w:sz w:val="22"/>
          <w:szCs w:val="22"/>
        </w:rPr>
        <w:t>Az ezetimib 99,7%-ban, az ezetimib</w:t>
      </w:r>
      <w:r w:rsidRPr="0025055B">
        <w:rPr>
          <w:color w:val="000000"/>
          <w:sz w:val="22"/>
          <w:szCs w:val="22"/>
        </w:rPr>
        <w:noBreakHyphen/>
        <w:t>glükuronid 88</w:t>
      </w:r>
      <w:r w:rsidRPr="0025055B">
        <w:rPr>
          <w:color w:val="000000"/>
          <w:sz w:val="22"/>
          <w:szCs w:val="22"/>
        </w:rPr>
        <w:noBreakHyphen/>
        <w:t>92%-ban kötődik a humán plazmafehérjékhez.</w:t>
      </w:r>
    </w:p>
    <w:p w14:paraId="5E016EC9" w14:textId="77777777" w:rsidR="00105039" w:rsidRPr="0025055B" w:rsidRDefault="00105039" w:rsidP="0025055B">
      <w:pPr>
        <w:rPr>
          <w:color w:val="000000"/>
          <w:sz w:val="22"/>
          <w:szCs w:val="22"/>
          <w:u w:val="single"/>
        </w:rPr>
      </w:pPr>
    </w:p>
    <w:p w14:paraId="7803F7FF" w14:textId="77777777" w:rsidR="0019337B" w:rsidRPr="0025055B" w:rsidRDefault="0019337B" w:rsidP="0025055B">
      <w:pPr>
        <w:rPr>
          <w:color w:val="000000"/>
          <w:sz w:val="22"/>
          <w:szCs w:val="22"/>
        </w:rPr>
      </w:pPr>
      <w:r w:rsidRPr="0025055B">
        <w:rPr>
          <w:color w:val="000000"/>
          <w:sz w:val="22"/>
          <w:szCs w:val="22"/>
          <w:u w:val="single"/>
        </w:rPr>
        <w:t>Biotranszformáció:</w:t>
      </w:r>
      <w:r w:rsidRPr="0025055B">
        <w:rPr>
          <w:b/>
          <w:color w:val="000000"/>
          <w:sz w:val="22"/>
          <w:szCs w:val="22"/>
        </w:rPr>
        <w:t xml:space="preserve"> </w:t>
      </w:r>
      <w:r w:rsidRPr="0025055B">
        <w:rPr>
          <w:color w:val="000000"/>
          <w:sz w:val="22"/>
          <w:szCs w:val="22"/>
        </w:rPr>
        <w:t>Az ezetimib elsősorban a vékonybélben és a májban, glükuronid</w:t>
      </w:r>
      <w:r w:rsidRPr="0025055B">
        <w:rPr>
          <w:color w:val="000000"/>
          <w:sz w:val="22"/>
          <w:szCs w:val="22"/>
        </w:rPr>
        <w:noBreakHyphen/>
        <w:t>konjugációval (2. fázisú reakció) metabolizálódik, melyet epével történő kiválasztás követ. Minimális oxidatív metabolizmus (1. fázisú reakció) volt megfigyelhető a vizsgált állatfajok mindegyikében. A plazmában kimutatható, a beadott gyógyszerből származó két fő vegyület az ezetimib és az ezetimib</w:t>
      </w:r>
      <w:r w:rsidRPr="0025055B">
        <w:rPr>
          <w:color w:val="000000"/>
          <w:sz w:val="22"/>
          <w:szCs w:val="22"/>
        </w:rPr>
        <w:noBreakHyphen/>
        <w:t>glükuronid, melyek a fenti sorrendben, a plazmában kimutatott, az alkalmazott gyógyszerből származó összes vegyület 10</w:t>
      </w:r>
      <w:r w:rsidRPr="0025055B">
        <w:rPr>
          <w:color w:val="000000"/>
          <w:sz w:val="22"/>
          <w:szCs w:val="22"/>
        </w:rPr>
        <w:noBreakHyphen/>
        <w:t>20, illetve 80</w:t>
      </w:r>
      <w:r w:rsidRPr="0025055B">
        <w:rPr>
          <w:color w:val="000000"/>
          <w:sz w:val="22"/>
          <w:szCs w:val="22"/>
        </w:rPr>
        <w:noBreakHyphen/>
        <w:t>90%-át teszik ki. Mind az ezetimib, mind az ezetimib</w:t>
      </w:r>
      <w:r w:rsidRPr="0025055B">
        <w:rPr>
          <w:color w:val="000000"/>
          <w:sz w:val="22"/>
          <w:szCs w:val="22"/>
        </w:rPr>
        <w:noBreakHyphen/>
        <w:t>glükuronid lassan eliminálódik a plazmából és jelentős enterohepatikus cirkulációt mutatnak. Az ezetimib és ezetimib</w:t>
      </w:r>
      <w:r w:rsidRPr="0025055B">
        <w:rPr>
          <w:color w:val="000000"/>
          <w:sz w:val="22"/>
          <w:szCs w:val="22"/>
        </w:rPr>
        <w:noBreakHyphen/>
        <w:t>glükuronid felezési ideje körülbelül 22 óra.</w:t>
      </w:r>
    </w:p>
    <w:p w14:paraId="4B4DEFD1" w14:textId="77777777" w:rsidR="00105039" w:rsidRPr="0025055B" w:rsidRDefault="00105039" w:rsidP="0025055B">
      <w:pPr>
        <w:rPr>
          <w:color w:val="000000"/>
          <w:sz w:val="22"/>
          <w:szCs w:val="22"/>
          <w:u w:val="single"/>
        </w:rPr>
      </w:pPr>
    </w:p>
    <w:p w14:paraId="07F5FA46" w14:textId="77777777" w:rsidR="0019337B" w:rsidRPr="00D822EF" w:rsidRDefault="0019337B" w:rsidP="0025055B">
      <w:pPr>
        <w:rPr>
          <w:color w:val="000000"/>
          <w:sz w:val="22"/>
          <w:szCs w:val="22"/>
        </w:rPr>
      </w:pPr>
      <w:r w:rsidRPr="0025055B">
        <w:rPr>
          <w:color w:val="000000"/>
          <w:sz w:val="22"/>
          <w:szCs w:val="22"/>
          <w:u w:val="single"/>
        </w:rPr>
        <w:t>Elimináció</w:t>
      </w:r>
      <w:r w:rsidRPr="000B5766">
        <w:rPr>
          <w:color w:val="000000"/>
          <w:sz w:val="22"/>
          <w:szCs w:val="22"/>
        </w:rPr>
        <w:t>:</w:t>
      </w:r>
      <w:r w:rsidRPr="000B5766">
        <w:rPr>
          <w:i/>
          <w:color w:val="000000"/>
          <w:sz w:val="22"/>
          <w:szCs w:val="22"/>
        </w:rPr>
        <w:t xml:space="preserve"> </w:t>
      </w:r>
      <w:r w:rsidRPr="0025055B">
        <w:rPr>
          <w:color w:val="000000"/>
          <w:sz w:val="22"/>
          <w:szCs w:val="22"/>
        </w:rPr>
        <w:t xml:space="preserve">Humán alanyoknak adott 20 mg </w:t>
      </w:r>
      <w:r w:rsidRPr="0025055B">
        <w:rPr>
          <w:color w:val="000000"/>
          <w:sz w:val="22"/>
          <w:szCs w:val="22"/>
          <w:vertAlign w:val="superscript"/>
        </w:rPr>
        <w:t>14</w:t>
      </w:r>
      <w:r w:rsidRPr="0025055B">
        <w:rPr>
          <w:color w:val="000000"/>
          <w:sz w:val="22"/>
          <w:szCs w:val="22"/>
        </w:rPr>
        <w:t>C</w:t>
      </w:r>
      <w:r w:rsidRPr="0025055B">
        <w:rPr>
          <w:color w:val="000000"/>
          <w:sz w:val="22"/>
          <w:szCs w:val="22"/>
        </w:rPr>
        <w:noBreakHyphen/>
        <w:t xml:space="preserve">ezetimib </w:t>
      </w:r>
      <w:r w:rsidRPr="0025055B">
        <w:rPr>
          <w:i/>
          <w:color w:val="000000"/>
          <w:sz w:val="22"/>
          <w:szCs w:val="22"/>
        </w:rPr>
        <w:t>per os</w:t>
      </w:r>
      <w:r w:rsidRPr="0025055B">
        <w:rPr>
          <w:color w:val="000000"/>
          <w:sz w:val="22"/>
          <w:szCs w:val="22"/>
        </w:rPr>
        <w:t xml:space="preserve"> alkalmazását követően a plazmában mérhető teljes radioaktivitás körülbelül 93%-át lehetett az összezetimibhez rendelni. A beadott radioaktivitás </w:t>
      </w:r>
      <w:r w:rsidRPr="00D822EF">
        <w:rPr>
          <w:color w:val="000000"/>
          <w:sz w:val="22"/>
          <w:szCs w:val="22"/>
        </w:rPr>
        <w:t>körülbelül 78, illetve 11%-a volt visszanyerhető a székletben, illetve a vizeletben 10 napos mintagyűjtés alatt. A beadás után 48 órával a plazmában a radioaktivitás szintje a detektálási határ alá csökkent.</w:t>
      </w:r>
    </w:p>
    <w:p w14:paraId="028EFEA3" w14:textId="77777777" w:rsidR="0019337B" w:rsidRPr="00D822EF" w:rsidRDefault="0019337B" w:rsidP="0025055B">
      <w:pPr>
        <w:rPr>
          <w:color w:val="000000"/>
          <w:sz w:val="22"/>
          <w:szCs w:val="22"/>
        </w:rPr>
      </w:pPr>
    </w:p>
    <w:p w14:paraId="42CB7753" w14:textId="77777777" w:rsidR="0019337B" w:rsidRPr="00D822EF" w:rsidRDefault="00A426F3" w:rsidP="0025055B">
      <w:pPr>
        <w:keepNext/>
        <w:rPr>
          <w:b/>
          <w:color w:val="000000"/>
          <w:sz w:val="22"/>
          <w:szCs w:val="22"/>
          <w:u w:val="single"/>
        </w:rPr>
      </w:pPr>
      <w:r w:rsidRPr="00D822EF">
        <w:rPr>
          <w:color w:val="000000"/>
          <w:sz w:val="22"/>
          <w:szCs w:val="22"/>
          <w:u w:val="single"/>
        </w:rPr>
        <w:t xml:space="preserve">Különleges </w:t>
      </w:r>
      <w:r w:rsidR="0019337B" w:rsidRPr="00D822EF">
        <w:rPr>
          <w:color w:val="000000"/>
          <w:sz w:val="22"/>
          <w:szCs w:val="22"/>
          <w:u w:val="single"/>
        </w:rPr>
        <w:t>betegcsoportok</w:t>
      </w:r>
    </w:p>
    <w:p w14:paraId="12AD8945" w14:textId="77777777" w:rsidR="00385BD6" w:rsidRPr="00D822EF" w:rsidRDefault="0019337B" w:rsidP="0025055B">
      <w:pPr>
        <w:rPr>
          <w:color w:val="000000"/>
          <w:sz w:val="22"/>
          <w:szCs w:val="22"/>
        </w:rPr>
      </w:pPr>
      <w:r w:rsidRPr="00D822EF">
        <w:rPr>
          <w:i/>
          <w:iCs/>
          <w:sz w:val="22"/>
          <w:szCs w:val="22"/>
          <w:u w:val="single"/>
        </w:rPr>
        <w:t>Kor és nem:</w:t>
      </w:r>
      <w:r w:rsidRPr="004A49E6">
        <w:rPr>
          <w:sz w:val="22"/>
          <w:szCs w:val="22"/>
        </w:rPr>
        <w:t xml:space="preserve"> </w:t>
      </w:r>
      <w:r w:rsidRPr="00D822EF">
        <w:rPr>
          <w:color w:val="000000"/>
          <w:sz w:val="22"/>
          <w:szCs w:val="22"/>
        </w:rPr>
        <w:t>Idős (≥</w:t>
      </w:r>
      <w:r w:rsidR="00385BD6" w:rsidRPr="00D822EF">
        <w:rPr>
          <w:color w:val="000000"/>
          <w:sz w:val="22"/>
          <w:szCs w:val="22"/>
        </w:rPr>
        <w:t> </w:t>
      </w:r>
      <w:r w:rsidRPr="00D822EF">
        <w:rPr>
          <w:color w:val="000000"/>
          <w:sz w:val="22"/>
          <w:szCs w:val="22"/>
        </w:rPr>
        <w:t>65</w:t>
      </w:r>
      <w:r w:rsidR="00385BD6" w:rsidRPr="00D822EF">
        <w:rPr>
          <w:color w:val="000000"/>
          <w:sz w:val="22"/>
          <w:szCs w:val="22"/>
        </w:rPr>
        <w:t> </w:t>
      </w:r>
      <w:r w:rsidRPr="00D822EF">
        <w:rPr>
          <w:color w:val="000000"/>
          <w:sz w:val="22"/>
          <w:szCs w:val="22"/>
        </w:rPr>
        <w:t>év) betegekben az összezetimib plazmakoncentrációja körülbelül kétszerese a fiatal (18</w:t>
      </w:r>
      <w:r w:rsidRPr="00D822EF">
        <w:rPr>
          <w:color w:val="000000"/>
          <w:sz w:val="22"/>
          <w:szCs w:val="22"/>
        </w:rPr>
        <w:noBreakHyphen/>
        <w:t>45 év) felnőttekben mérhető szintnek. Az LDL</w:t>
      </w:r>
      <w:r w:rsidRPr="00D822EF">
        <w:rPr>
          <w:color w:val="000000"/>
          <w:sz w:val="22"/>
          <w:szCs w:val="22"/>
        </w:rPr>
        <w:noBreakHyphen/>
        <w:t>C</w:t>
      </w:r>
      <w:r w:rsidR="00385BD6" w:rsidRPr="00D822EF">
        <w:rPr>
          <w:color w:val="000000"/>
          <w:sz w:val="22"/>
          <w:szCs w:val="22"/>
        </w:rPr>
        <w:t>-</w:t>
      </w:r>
      <w:r w:rsidRPr="00D822EF">
        <w:rPr>
          <w:color w:val="000000"/>
          <w:sz w:val="22"/>
          <w:szCs w:val="22"/>
        </w:rPr>
        <w:t>szint csökkenés</w:t>
      </w:r>
      <w:r w:rsidR="00385BD6" w:rsidRPr="00D822EF">
        <w:rPr>
          <w:color w:val="000000"/>
          <w:sz w:val="22"/>
          <w:szCs w:val="22"/>
        </w:rPr>
        <w:t>ének</w:t>
      </w:r>
      <w:r w:rsidRPr="00D822EF">
        <w:rPr>
          <w:color w:val="000000"/>
          <w:sz w:val="22"/>
          <w:szCs w:val="22"/>
        </w:rPr>
        <w:t xml:space="preserve"> mértéke és az ezetimib biztonságossága hasonló idős és fiatal betegek esetén. Ennek megfelelően idős betegek esetében nem szükséges a dózist módosítani.</w:t>
      </w:r>
    </w:p>
    <w:p w14:paraId="2677C594" w14:textId="77777777" w:rsidR="0019337B" w:rsidRPr="00385BD6" w:rsidRDefault="0019337B" w:rsidP="0025055B">
      <w:pPr>
        <w:rPr>
          <w:color w:val="000000"/>
          <w:sz w:val="22"/>
          <w:szCs w:val="22"/>
        </w:rPr>
      </w:pPr>
      <w:r w:rsidRPr="00D822EF">
        <w:rPr>
          <w:color w:val="000000"/>
          <w:sz w:val="22"/>
          <w:szCs w:val="22"/>
        </w:rPr>
        <w:t>Az összezetimib plazmakoncentrációja kismértékben (kb. &lt;</w:t>
      </w:r>
      <w:r w:rsidR="00385BD6" w:rsidRPr="00D822EF">
        <w:rPr>
          <w:color w:val="000000"/>
          <w:sz w:val="22"/>
          <w:szCs w:val="22"/>
        </w:rPr>
        <w:t> </w:t>
      </w:r>
      <w:r w:rsidRPr="00D822EF">
        <w:rPr>
          <w:color w:val="000000"/>
          <w:sz w:val="22"/>
          <w:szCs w:val="22"/>
        </w:rPr>
        <w:t>20%) nagyobb nőkben, mint férfiakban. Az LDL</w:t>
      </w:r>
      <w:r w:rsidRPr="00D822EF">
        <w:rPr>
          <w:color w:val="000000"/>
          <w:sz w:val="22"/>
          <w:szCs w:val="22"/>
        </w:rPr>
        <w:noBreakHyphen/>
        <w:t>C</w:t>
      </w:r>
      <w:r w:rsidR="00385BD6" w:rsidRPr="00D822EF">
        <w:rPr>
          <w:color w:val="000000"/>
          <w:sz w:val="22"/>
          <w:szCs w:val="22"/>
        </w:rPr>
        <w:t>-</w:t>
      </w:r>
      <w:r w:rsidRPr="00D822EF">
        <w:rPr>
          <w:color w:val="000000"/>
          <w:sz w:val="22"/>
          <w:szCs w:val="22"/>
        </w:rPr>
        <w:t>szint csökkenés</w:t>
      </w:r>
      <w:r w:rsidR="00385BD6" w:rsidRPr="00D822EF">
        <w:rPr>
          <w:color w:val="000000"/>
          <w:sz w:val="22"/>
          <w:szCs w:val="22"/>
        </w:rPr>
        <w:t>ének</w:t>
      </w:r>
      <w:r w:rsidRPr="00385BD6">
        <w:rPr>
          <w:color w:val="000000"/>
          <w:sz w:val="22"/>
          <w:szCs w:val="22"/>
        </w:rPr>
        <w:t xml:space="preserve"> mértéke és az ezetimib biztonságossága hasonló férfi és nőbetegek esetén. Ennek megfelelően nincs szükség a dózis nemek szerinti módosítására.</w:t>
      </w:r>
    </w:p>
    <w:p w14:paraId="5BE38A5E" w14:textId="77777777" w:rsidR="00105039" w:rsidRPr="00FC6C77" w:rsidRDefault="00105039" w:rsidP="0025055B">
      <w:pPr>
        <w:keepNext/>
        <w:rPr>
          <w:i/>
          <w:color w:val="000000"/>
          <w:sz w:val="22"/>
          <w:szCs w:val="22"/>
          <w:u w:val="single"/>
        </w:rPr>
      </w:pPr>
    </w:p>
    <w:p w14:paraId="43401C8D" w14:textId="77777777" w:rsidR="0019337B" w:rsidRPr="00385BD6" w:rsidRDefault="0019337B" w:rsidP="0025055B">
      <w:pPr>
        <w:keepNext/>
        <w:rPr>
          <w:color w:val="000000"/>
          <w:sz w:val="22"/>
          <w:szCs w:val="22"/>
        </w:rPr>
      </w:pPr>
      <w:r w:rsidRPr="0025055B">
        <w:rPr>
          <w:i/>
          <w:color w:val="000000"/>
          <w:sz w:val="22"/>
          <w:szCs w:val="22"/>
          <w:u w:val="single"/>
        </w:rPr>
        <w:t>Vesekárosodás:</w:t>
      </w:r>
      <w:r w:rsidRPr="0025055B">
        <w:rPr>
          <w:i/>
          <w:color w:val="000000"/>
          <w:sz w:val="22"/>
          <w:szCs w:val="22"/>
        </w:rPr>
        <w:t xml:space="preserve"> </w:t>
      </w:r>
      <w:r w:rsidRPr="0025055B">
        <w:rPr>
          <w:color w:val="000000"/>
          <w:sz w:val="22"/>
          <w:szCs w:val="22"/>
        </w:rPr>
        <w:t>Az ezetimib 10 mg</w:t>
      </w:r>
      <w:r w:rsidRPr="0025055B">
        <w:rPr>
          <w:color w:val="000000"/>
          <w:sz w:val="22"/>
          <w:szCs w:val="22"/>
        </w:rPr>
        <w:noBreakHyphen/>
        <w:t>os dózisának egyszeri alkalmazását követően az összezetimibre vonatkozó görbe alatti terület (AUC) átlaga mintegy 1,5</w:t>
      </w:r>
      <w:r w:rsidRPr="0025055B">
        <w:rPr>
          <w:color w:val="000000"/>
          <w:sz w:val="22"/>
          <w:szCs w:val="22"/>
        </w:rPr>
        <w:noBreakHyphen/>
        <w:t>ször nagyobb volt súlyos vesebetegségben (n</w:t>
      </w:r>
      <w:r w:rsidR="00230DE2">
        <w:rPr>
          <w:color w:val="000000"/>
          <w:sz w:val="22"/>
          <w:szCs w:val="22"/>
        </w:rPr>
        <w:t> =</w:t>
      </w:r>
      <w:r w:rsidR="00385BD6">
        <w:rPr>
          <w:color w:val="000000"/>
          <w:sz w:val="22"/>
          <w:szCs w:val="22"/>
        </w:rPr>
        <w:t> </w:t>
      </w:r>
      <w:r w:rsidRPr="00385BD6">
        <w:rPr>
          <w:color w:val="000000"/>
          <w:sz w:val="22"/>
          <w:szCs w:val="22"/>
        </w:rPr>
        <w:t>8; átlagos kreatinin-clearance </w:t>
      </w:r>
      <w:r w:rsidR="000B5766" w:rsidRPr="004A49E6">
        <w:rPr>
          <w:color w:val="000000"/>
          <w:sz w:val="22"/>
          <w:szCs w:val="22"/>
        </w:rPr>
        <w:t>≤ </w:t>
      </w:r>
      <w:r w:rsidRPr="00385BD6">
        <w:rPr>
          <w:color w:val="000000"/>
          <w:sz w:val="22"/>
          <w:szCs w:val="22"/>
        </w:rPr>
        <w:t>30 ml/perc/1,73 m</w:t>
      </w:r>
      <w:r w:rsidRPr="00385BD6">
        <w:rPr>
          <w:color w:val="000000"/>
          <w:sz w:val="22"/>
          <w:szCs w:val="22"/>
          <w:vertAlign w:val="superscript"/>
        </w:rPr>
        <w:t>2</w:t>
      </w:r>
      <w:r w:rsidRPr="00385BD6">
        <w:rPr>
          <w:color w:val="000000"/>
          <w:sz w:val="22"/>
          <w:szCs w:val="22"/>
        </w:rPr>
        <w:t>), mint egészséges egyénekben (n</w:t>
      </w:r>
      <w:r w:rsidR="00230DE2">
        <w:rPr>
          <w:color w:val="000000"/>
          <w:sz w:val="22"/>
          <w:szCs w:val="22"/>
        </w:rPr>
        <w:t> =</w:t>
      </w:r>
      <w:r w:rsidR="00385BD6">
        <w:rPr>
          <w:color w:val="000000"/>
          <w:sz w:val="22"/>
          <w:szCs w:val="22"/>
        </w:rPr>
        <w:t> </w:t>
      </w:r>
      <w:r w:rsidRPr="00385BD6">
        <w:rPr>
          <w:color w:val="000000"/>
          <w:sz w:val="22"/>
          <w:szCs w:val="22"/>
        </w:rPr>
        <w:t>9). Ennek az eltérésnek feltehetően nincs klinikai jelentősége. Vesekárosodásban nincs szükség az adag módosítására.</w:t>
      </w:r>
    </w:p>
    <w:p w14:paraId="0D94365A" w14:textId="77777777" w:rsidR="0019337B" w:rsidRPr="00385BD6" w:rsidRDefault="0019337B" w:rsidP="0025055B">
      <w:pPr>
        <w:rPr>
          <w:color w:val="000000"/>
          <w:sz w:val="22"/>
          <w:szCs w:val="22"/>
        </w:rPr>
      </w:pPr>
      <w:r w:rsidRPr="00FC6C77">
        <w:rPr>
          <w:color w:val="000000"/>
          <w:sz w:val="22"/>
          <w:szCs w:val="22"/>
        </w:rPr>
        <w:t>A fenti vizsgálatban egy további (veseátültetés után lévő, több gyógyszerrel, egyebek mellett ciklosporinnal is kezelt) beteg össz</w:t>
      </w:r>
      <w:r w:rsidRPr="0025055B">
        <w:rPr>
          <w:color w:val="000000"/>
          <w:sz w:val="22"/>
          <w:szCs w:val="22"/>
        </w:rPr>
        <w:t>ezetimib</w:t>
      </w:r>
      <w:r w:rsidR="00385BD6">
        <w:rPr>
          <w:color w:val="000000"/>
          <w:sz w:val="22"/>
          <w:szCs w:val="22"/>
        </w:rPr>
        <w:noBreakHyphen/>
      </w:r>
      <w:r w:rsidRPr="00385BD6">
        <w:rPr>
          <w:color w:val="000000"/>
          <w:sz w:val="22"/>
          <w:szCs w:val="22"/>
        </w:rPr>
        <w:t>expozíciója 12-szeresre nőtt.</w:t>
      </w:r>
    </w:p>
    <w:p w14:paraId="09F5C81B" w14:textId="77777777" w:rsidR="00105039" w:rsidRPr="00FC6C77" w:rsidRDefault="00105039" w:rsidP="0025055B">
      <w:pPr>
        <w:keepNext/>
        <w:rPr>
          <w:i/>
          <w:color w:val="000000"/>
          <w:sz w:val="22"/>
          <w:szCs w:val="22"/>
          <w:u w:val="single"/>
        </w:rPr>
      </w:pPr>
    </w:p>
    <w:p w14:paraId="350A6A22" w14:textId="77777777" w:rsidR="0019337B" w:rsidRPr="00FC6C77" w:rsidRDefault="0019337B" w:rsidP="0025055B">
      <w:pPr>
        <w:keepNext/>
        <w:rPr>
          <w:color w:val="000000"/>
          <w:sz w:val="22"/>
          <w:szCs w:val="22"/>
        </w:rPr>
      </w:pPr>
      <w:r w:rsidRPr="0025055B">
        <w:rPr>
          <w:i/>
          <w:color w:val="000000"/>
          <w:sz w:val="22"/>
          <w:szCs w:val="22"/>
          <w:u w:val="single"/>
        </w:rPr>
        <w:t>Májkárosodás</w:t>
      </w:r>
      <w:r w:rsidRPr="0025055B">
        <w:rPr>
          <w:i/>
          <w:color w:val="000000"/>
          <w:sz w:val="22"/>
          <w:szCs w:val="22"/>
        </w:rPr>
        <w:t xml:space="preserve">: </w:t>
      </w:r>
      <w:r w:rsidRPr="00385BD6">
        <w:rPr>
          <w:color w:val="000000"/>
          <w:sz w:val="22"/>
          <w:szCs w:val="22"/>
        </w:rPr>
        <w:t>Az ezetimib 10 mg-os dózisának egyszeri alkalmazását követően az összezetimibre vona</w:t>
      </w:r>
      <w:r w:rsidRPr="00FC6C77">
        <w:rPr>
          <w:color w:val="000000"/>
          <w:sz w:val="22"/>
          <w:szCs w:val="22"/>
        </w:rPr>
        <w:t>tkozó görbe alatti terület (AUC) átlaga mintegy 1,7</w:t>
      </w:r>
      <w:r w:rsidRPr="00FC6C77">
        <w:rPr>
          <w:color w:val="000000"/>
          <w:sz w:val="22"/>
          <w:szCs w:val="22"/>
        </w:rPr>
        <w:noBreakHyphen/>
        <w:t>szer nagyobb volt enyhe máj</w:t>
      </w:r>
      <w:r w:rsidR="00840C60">
        <w:rPr>
          <w:color w:val="000000"/>
          <w:sz w:val="22"/>
          <w:szCs w:val="22"/>
        </w:rPr>
        <w:t>károsodásban</w:t>
      </w:r>
      <w:r w:rsidRPr="00FC6C77">
        <w:rPr>
          <w:color w:val="000000"/>
          <w:sz w:val="22"/>
          <w:szCs w:val="22"/>
        </w:rPr>
        <w:t xml:space="preserve"> (Child</w:t>
      </w:r>
      <w:r w:rsidRPr="00FC6C77">
        <w:rPr>
          <w:color w:val="000000"/>
          <w:sz w:val="22"/>
          <w:szCs w:val="22"/>
        </w:rPr>
        <w:noBreakHyphen/>
        <w:t>Pugh osztályo</w:t>
      </w:r>
      <w:r w:rsidRPr="0025055B">
        <w:rPr>
          <w:color w:val="000000"/>
          <w:sz w:val="22"/>
          <w:szCs w:val="22"/>
        </w:rPr>
        <w:t>zás szerinti pontszám: 5 vagy 6), mint egészséges egyénekben. Egy 14 napos, ismételt adagolású (napi 10 mg), közepesen súlyos máj</w:t>
      </w:r>
      <w:r w:rsidR="00840C60" w:rsidRPr="00840C60">
        <w:rPr>
          <w:color w:val="000000"/>
          <w:sz w:val="22"/>
          <w:szCs w:val="22"/>
        </w:rPr>
        <w:t>károsodásban</w:t>
      </w:r>
      <w:r w:rsidRPr="0025055B">
        <w:rPr>
          <w:color w:val="000000"/>
          <w:sz w:val="22"/>
          <w:szCs w:val="22"/>
        </w:rPr>
        <w:t xml:space="preserve"> (Child-Pugh osztályozás szerinti pontszám: 7–9) szenvedő betegeken végzett vizsgálatban az összezetimibre vonatkozó átlag AUC az 1. és a 14. napon körülbelül 4</w:t>
      </w:r>
      <w:r w:rsidRPr="0025055B">
        <w:rPr>
          <w:color w:val="000000"/>
          <w:sz w:val="22"/>
          <w:szCs w:val="22"/>
        </w:rPr>
        <w:noBreakHyphen/>
        <w:t xml:space="preserve">szerese volt az egészséges egyénekben mért értékeknek. </w:t>
      </w:r>
      <w:r w:rsidR="00780C57">
        <w:rPr>
          <w:color w:val="000000"/>
          <w:sz w:val="22"/>
          <w:szCs w:val="22"/>
        </w:rPr>
        <w:t>E</w:t>
      </w:r>
      <w:r w:rsidRPr="0025055B">
        <w:rPr>
          <w:color w:val="000000"/>
          <w:sz w:val="22"/>
          <w:szCs w:val="22"/>
        </w:rPr>
        <w:t>nyhe máj</w:t>
      </w:r>
      <w:r w:rsidR="00840C60" w:rsidRPr="00840C60">
        <w:rPr>
          <w:color w:val="000000"/>
          <w:sz w:val="22"/>
          <w:szCs w:val="22"/>
        </w:rPr>
        <w:t>károsodásban</w:t>
      </w:r>
      <w:r w:rsidRPr="0025055B">
        <w:rPr>
          <w:color w:val="000000"/>
          <w:sz w:val="22"/>
          <w:szCs w:val="22"/>
        </w:rPr>
        <w:t xml:space="preserve"> nincs szükség az adag módosítására. Mivel a közepesen súlyos és súlyos májkárosodásban (Child</w:t>
      </w:r>
      <w:r w:rsidRPr="0025055B">
        <w:rPr>
          <w:color w:val="000000"/>
          <w:sz w:val="22"/>
          <w:szCs w:val="22"/>
        </w:rPr>
        <w:noBreakHyphen/>
        <w:t>Pugh osztályozás szerinti pontszám: &gt;</w:t>
      </w:r>
      <w:r w:rsidR="00385BD6">
        <w:rPr>
          <w:color w:val="000000"/>
          <w:sz w:val="22"/>
          <w:szCs w:val="22"/>
        </w:rPr>
        <w:t> </w:t>
      </w:r>
      <w:r w:rsidRPr="00385BD6">
        <w:rPr>
          <w:color w:val="000000"/>
          <w:sz w:val="22"/>
          <w:szCs w:val="22"/>
        </w:rPr>
        <w:t>9) a megnövekedett ezetimib</w:t>
      </w:r>
      <w:r w:rsidR="00385BD6">
        <w:rPr>
          <w:color w:val="000000"/>
          <w:sz w:val="22"/>
          <w:szCs w:val="22"/>
        </w:rPr>
        <w:noBreakHyphen/>
      </w:r>
      <w:r w:rsidRPr="00385BD6">
        <w:rPr>
          <w:color w:val="000000"/>
          <w:sz w:val="22"/>
          <w:szCs w:val="22"/>
        </w:rPr>
        <w:t xml:space="preserve">expozíció hatásai nem ismertek, a </w:t>
      </w:r>
      <w:r w:rsidR="009D675E">
        <w:rPr>
          <w:sz w:val="22"/>
          <w:szCs w:val="22"/>
        </w:rPr>
        <w:t>Delipid Plus</w:t>
      </w:r>
      <w:r w:rsidR="001B3279" w:rsidRPr="00385BD6">
        <w:rPr>
          <w:sz w:val="22"/>
          <w:szCs w:val="22"/>
        </w:rPr>
        <w:t xml:space="preserve"> </w:t>
      </w:r>
      <w:r w:rsidR="00750BCB" w:rsidRPr="00385BD6">
        <w:rPr>
          <w:sz w:val="22"/>
          <w:szCs w:val="22"/>
        </w:rPr>
        <w:t xml:space="preserve">kemény </w:t>
      </w:r>
      <w:r w:rsidR="00AA2730" w:rsidRPr="00466276">
        <w:rPr>
          <w:sz w:val="22"/>
          <w:szCs w:val="22"/>
        </w:rPr>
        <w:t>kapszula</w:t>
      </w:r>
      <w:r w:rsidR="00582915" w:rsidRPr="00466276">
        <w:rPr>
          <w:sz w:val="22"/>
          <w:szCs w:val="22"/>
        </w:rPr>
        <w:t xml:space="preserve"> </w:t>
      </w:r>
      <w:r w:rsidRPr="00466276">
        <w:rPr>
          <w:color w:val="000000"/>
          <w:sz w:val="22"/>
          <w:szCs w:val="22"/>
        </w:rPr>
        <w:t>alkalmazása ilyen betegekben nem ajánlott (lásd</w:t>
      </w:r>
      <w:r w:rsidR="002F3610">
        <w:rPr>
          <w:color w:val="000000"/>
          <w:sz w:val="22"/>
          <w:szCs w:val="22"/>
        </w:rPr>
        <w:t xml:space="preserve"> </w:t>
      </w:r>
      <w:r w:rsidRPr="00FC6C77">
        <w:rPr>
          <w:color w:val="000000"/>
          <w:sz w:val="22"/>
          <w:szCs w:val="22"/>
        </w:rPr>
        <w:t>4.4 pont).</w:t>
      </w:r>
    </w:p>
    <w:p w14:paraId="6B966846" w14:textId="77777777" w:rsidR="00105039" w:rsidRPr="0025055B" w:rsidRDefault="00105039" w:rsidP="0025055B">
      <w:pPr>
        <w:pStyle w:val="Normal1"/>
        <w:rPr>
          <w:bCs/>
          <w:i/>
          <w:color w:val="auto"/>
          <w:sz w:val="22"/>
          <w:szCs w:val="22"/>
          <w:u w:val="single"/>
          <w:lang w:val="hu-HU"/>
        </w:rPr>
      </w:pPr>
    </w:p>
    <w:p w14:paraId="042B420A" w14:textId="77777777" w:rsidR="0019337B" w:rsidRPr="00406F2A" w:rsidRDefault="00EC5089" w:rsidP="00F452C6">
      <w:pPr>
        <w:pStyle w:val="Normal1"/>
        <w:keepNext/>
        <w:rPr>
          <w:sz w:val="22"/>
          <w:szCs w:val="22"/>
          <w:lang w:val="hu-HU"/>
        </w:rPr>
      </w:pPr>
      <w:r w:rsidRPr="0039345B">
        <w:rPr>
          <w:bCs/>
          <w:i/>
          <w:color w:val="auto"/>
          <w:sz w:val="22"/>
          <w:szCs w:val="22"/>
          <w:u w:val="single"/>
          <w:lang w:val="hu-HU"/>
        </w:rPr>
        <w:t>Gyermek</w:t>
      </w:r>
      <w:r w:rsidR="00D61A41" w:rsidRPr="002C1D33">
        <w:rPr>
          <w:bCs/>
          <w:i/>
          <w:color w:val="auto"/>
          <w:sz w:val="22"/>
          <w:szCs w:val="22"/>
          <w:u w:val="single"/>
          <w:lang w:val="hu-HU"/>
        </w:rPr>
        <w:t>ek</w:t>
      </w:r>
      <w:r w:rsidR="00A426F3">
        <w:rPr>
          <w:bCs/>
          <w:i/>
          <w:color w:val="auto"/>
          <w:sz w:val="22"/>
          <w:szCs w:val="22"/>
          <w:u w:val="single"/>
          <w:lang w:val="hu-HU"/>
        </w:rPr>
        <w:t xml:space="preserve"> és serdülők</w:t>
      </w:r>
      <w:r w:rsidR="00F452C6">
        <w:rPr>
          <w:bCs/>
          <w:i/>
          <w:color w:val="auto"/>
          <w:sz w:val="22"/>
          <w:szCs w:val="22"/>
          <w:u w:val="single"/>
          <w:lang w:val="hu-HU"/>
        </w:rPr>
        <w:t>:</w:t>
      </w:r>
      <w:r w:rsidRPr="00413434">
        <w:rPr>
          <w:i/>
          <w:color w:val="auto"/>
          <w:sz w:val="22"/>
          <w:szCs w:val="22"/>
          <w:lang w:val="hu-HU"/>
        </w:rPr>
        <w:t xml:space="preserve"> </w:t>
      </w:r>
      <w:r w:rsidR="002D7049" w:rsidRPr="00406F2A">
        <w:rPr>
          <w:sz w:val="22"/>
          <w:szCs w:val="22"/>
          <w:lang w:val="hu-HU"/>
        </w:rPr>
        <w:t>Az ezetimib farmakokinetikája hasonló gyermekekben (≥</w:t>
      </w:r>
      <w:r w:rsidR="001E58D0" w:rsidRPr="00406F2A">
        <w:rPr>
          <w:sz w:val="22"/>
          <w:szCs w:val="22"/>
          <w:lang w:val="hu-HU"/>
        </w:rPr>
        <w:t> </w:t>
      </w:r>
      <w:r w:rsidR="002D7049" w:rsidRPr="00406F2A">
        <w:rPr>
          <w:sz w:val="22"/>
          <w:szCs w:val="22"/>
          <w:lang w:val="hu-HU"/>
        </w:rPr>
        <w:t>6 év) és</w:t>
      </w:r>
      <w:r w:rsidR="00C7579D" w:rsidRPr="00406F2A">
        <w:rPr>
          <w:sz w:val="22"/>
          <w:szCs w:val="22"/>
          <w:lang w:val="hu-HU"/>
        </w:rPr>
        <w:t xml:space="preserve"> felnőttekben. </w:t>
      </w:r>
      <w:r w:rsidR="002D7049" w:rsidRPr="00406F2A">
        <w:rPr>
          <w:sz w:val="22"/>
          <w:szCs w:val="22"/>
          <w:lang w:val="hu-HU"/>
        </w:rPr>
        <w:t xml:space="preserve">6 évesnél fiatalabb gyermekek csoportját tekintve farmakokinetikai adatok nem állnak rendelkezésre. </w:t>
      </w:r>
      <w:r w:rsidR="0019337B" w:rsidRPr="00406F2A">
        <w:rPr>
          <w:sz w:val="22"/>
          <w:szCs w:val="22"/>
          <w:lang w:val="hu-HU"/>
        </w:rPr>
        <w:t>A gyermekek és serdülők esetében a HoFH-ban, HeFH</w:t>
      </w:r>
      <w:r w:rsidR="0019337B" w:rsidRPr="00406F2A">
        <w:rPr>
          <w:sz w:val="22"/>
          <w:szCs w:val="22"/>
          <w:lang w:val="hu-HU"/>
        </w:rPr>
        <w:noBreakHyphen/>
        <w:t>ban, illetve sitosterinaemiában szenvedő betegekre nézve van klinikai tapasztalat.</w:t>
      </w:r>
    </w:p>
    <w:p w14:paraId="0A912FCF" w14:textId="77777777" w:rsidR="00EC5089" w:rsidRPr="00FC6C77" w:rsidRDefault="00EC5089" w:rsidP="0025055B">
      <w:pPr>
        <w:pStyle w:val="Szvegtrzs"/>
        <w:rPr>
          <w:szCs w:val="22"/>
        </w:rPr>
      </w:pPr>
    </w:p>
    <w:p w14:paraId="7EE3D82F" w14:textId="77777777" w:rsidR="00AB6E56" w:rsidRPr="0025055B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t>A preklinikai biztonságossági vizsgálatok eredményei</w:t>
      </w:r>
    </w:p>
    <w:p w14:paraId="05E987ED" w14:textId="77777777" w:rsidR="0002710F" w:rsidRPr="0025055B" w:rsidRDefault="0002710F" w:rsidP="0025055B">
      <w:pPr>
        <w:rPr>
          <w:sz w:val="22"/>
          <w:szCs w:val="22"/>
        </w:rPr>
      </w:pPr>
    </w:p>
    <w:p w14:paraId="6B104485" w14:textId="77777777" w:rsidR="003B244D" w:rsidRPr="0025055B" w:rsidRDefault="003B244D" w:rsidP="0025055B">
      <w:pPr>
        <w:pStyle w:val="Szvegtrzs"/>
        <w:rPr>
          <w:szCs w:val="22"/>
        </w:rPr>
      </w:pPr>
      <w:r w:rsidRPr="0025055B">
        <w:rPr>
          <w:color w:val="000000"/>
          <w:szCs w:val="22"/>
        </w:rPr>
        <w:t xml:space="preserve">Az ezetimib és a sztatinok együttadásával végzett vizsgálatokban megfigyelhető toxikus hatások lényegében a tipikusan a sztatinokhoz kapcsolódó hatások voltak. Némely toxikus hatás kifejezettebb volt, mint </w:t>
      </w:r>
      <w:r w:rsidRPr="0025055B">
        <w:rPr>
          <w:szCs w:val="22"/>
        </w:rPr>
        <w:t>a csak sztatinokkal végzett kezelés során tapasztalható hatások. Ez a kombinációs kezelés során fellépő farmakodinámiás és farmakokinetikai interakciónak tulajdonítható. Ehhez hasonló interakciót a klinikai vizsgálatok során nem lehetett megfigyelni. Myopathia csak a humán terápiás dózist többszörösen meghaladó dózisnak kitett (körülbelül 20</w:t>
      </w:r>
      <w:r w:rsidRPr="0025055B">
        <w:rPr>
          <w:szCs w:val="22"/>
        </w:rPr>
        <w:noBreakHyphen/>
        <w:t>szor nagyobb AUC sztatinra és 500</w:t>
      </w:r>
      <w:r w:rsidRPr="0025055B">
        <w:rPr>
          <w:szCs w:val="22"/>
        </w:rPr>
        <w:noBreakHyphen/>
        <w:t>2</w:t>
      </w:r>
      <w:r w:rsidR="0012521A">
        <w:rPr>
          <w:szCs w:val="22"/>
        </w:rPr>
        <w:t> </w:t>
      </w:r>
      <w:r w:rsidRPr="0025055B">
        <w:rPr>
          <w:szCs w:val="22"/>
        </w:rPr>
        <w:t>000-szer nagyobb AUC az aktív metabolitokra nézve) patkányokban jelentkezett.</w:t>
      </w:r>
    </w:p>
    <w:p w14:paraId="6A218FB6" w14:textId="77777777" w:rsidR="003B244D" w:rsidRPr="0025055B" w:rsidRDefault="003B244D" w:rsidP="0025055B">
      <w:pPr>
        <w:pStyle w:val="Szvegtrzs"/>
        <w:rPr>
          <w:szCs w:val="22"/>
        </w:rPr>
      </w:pPr>
      <w:r w:rsidRPr="0025055B">
        <w:rPr>
          <w:szCs w:val="22"/>
        </w:rPr>
        <w:t xml:space="preserve">Számos </w:t>
      </w:r>
      <w:r w:rsidRPr="0025055B">
        <w:rPr>
          <w:i/>
          <w:szCs w:val="22"/>
        </w:rPr>
        <w:t>in vivo</w:t>
      </w:r>
      <w:r w:rsidRPr="0025055B">
        <w:rPr>
          <w:szCs w:val="22"/>
        </w:rPr>
        <w:t xml:space="preserve"> és </w:t>
      </w:r>
      <w:r w:rsidRPr="0025055B">
        <w:rPr>
          <w:i/>
          <w:szCs w:val="22"/>
        </w:rPr>
        <w:t>in vitro</w:t>
      </w:r>
      <w:r w:rsidRPr="0025055B">
        <w:rPr>
          <w:szCs w:val="22"/>
        </w:rPr>
        <w:t xml:space="preserve"> vizsgálatban, az önmagában vagy sztatinnal együtt alkalmazott ezetimib genotoxikus hatásoktól mentesnek bizonyult. Az ezetimibbel végzett krónikus karcinogenitási vizsgálatok negatív eredménnyel zárultak.</w:t>
      </w:r>
    </w:p>
    <w:p w14:paraId="24931A73" w14:textId="77777777" w:rsidR="003B244D" w:rsidRPr="0025055B" w:rsidRDefault="003B244D" w:rsidP="0025055B">
      <w:pPr>
        <w:pStyle w:val="Szvegtrzs"/>
        <w:rPr>
          <w:szCs w:val="22"/>
        </w:rPr>
      </w:pPr>
      <w:r w:rsidRPr="0025055B">
        <w:rPr>
          <w:color w:val="000000"/>
          <w:szCs w:val="22"/>
        </w:rPr>
        <w:t>Az ezetimib és a sztatinok együttadása patkányokban nem volt teratogén hatású. Vemhes ny</w:t>
      </w:r>
      <w:r w:rsidR="001E58D0">
        <w:rPr>
          <w:color w:val="000000"/>
          <w:szCs w:val="22"/>
        </w:rPr>
        <w:t>u</w:t>
      </w:r>
      <w:r w:rsidRPr="00466276">
        <w:rPr>
          <w:color w:val="000000"/>
          <w:szCs w:val="22"/>
        </w:rPr>
        <w:t>lakban kis szám</w:t>
      </w:r>
      <w:r w:rsidRPr="00FC6C77">
        <w:rPr>
          <w:color w:val="000000"/>
          <w:szCs w:val="22"/>
        </w:rPr>
        <w:t>ban vázrendszeri deformitást (összenőtt thoracalis és caudalis csigolyák, csökkent számú caudalis csigolya) le</w:t>
      </w:r>
      <w:r w:rsidRPr="0025055B">
        <w:rPr>
          <w:color w:val="000000"/>
          <w:szCs w:val="22"/>
        </w:rPr>
        <w:t>hetett megfigyelni.</w:t>
      </w:r>
    </w:p>
    <w:p w14:paraId="3A6A85BE" w14:textId="77777777" w:rsidR="003B244D" w:rsidRPr="0025055B" w:rsidRDefault="003B244D" w:rsidP="0025055B">
      <w:pPr>
        <w:pStyle w:val="Szvegtrzs"/>
        <w:rPr>
          <w:szCs w:val="22"/>
        </w:rPr>
      </w:pPr>
    </w:p>
    <w:p w14:paraId="2399AD4E" w14:textId="77777777" w:rsidR="00AB6E56" w:rsidRPr="0025055B" w:rsidRDefault="003B244D" w:rsidP="0025055B">
      <w:pPr>
        <w:pStyle w:val="Szvegtrzs"/>
        <w:rPr>
          <w:szCs w:val="22"/>
        </w:rPr>
      </w:pPr>
      <w:r w:rsidRPr="0025055B">
        <w:rPr>
          <w:i/>
          <w:szCs w:val="22"/>
        </w:rPr>
        <w:lastRenderedPageBreak/>
        <w:t xml:space="preserve">Rozuvasztatin: </w:t>
      </w:r>
      <w:r w:rsidR="00AB6E56" w:rsidRPr="0025055B">
        <w:rPr>
          <w:szCs w:val="22"/>
        </w:rPr>
        <w:t>A hagyományos farmakológiai biztonságossági, genotoxicitási</w:t>
      </w:r>
      <w:r w:rsidR="00AB65FB" w:rsidRPr="0025055B">
        <w:rPr>
          <w:szCs w:val="22"/>
        </w:rPr>
        <w:t xml:space="preserve"> és</w:t>
      </w:r>
      <w:r w:rsidR="00AB6E56" w:rsidRPr="0025055B">
        <w:rPr>
          <w:szCs w:val="22"/>
        </w:rPr>
        <w:t xml:space="preserve"> karcinogenitási </w:t>
      </w:r>
      <w:r w:rsidR="00AB6E56" w:rsidRPr="0025055B">
        <w:rPr>
          <w:noProof/>
          <w:szCs w:val="22"/>
        </w:rPr>
        <w:t xml:space="preserve">vizsgálatokból származó </w:t>
      </w:r>
      <w:r w:rsidR="00AB65FB" w:rsidRPr="0025055B">
        <w:rPr>
          <w:noProof/>
          <w:szCs w:val="22"/>
        </w:rPr>
        <w:t>nem</w:t>
      </w:r>
      <w:r w:rsidR="00CD4BAD">
        <w:rPr>
          <w:noProof/>
          <w:szCs w:val="22"/>
        </w:rPr>
        <w:t xml:space="preserve"> </w:t>
      </w:r>
      <w:r w:rsidR="00AB6E56" w:rsidRPr="00466276">
        <w:rPr>
          <w:noProof/>
          <w:szCs w:val="22"/>
        </w:rPr>
        <w:t xml:space="preserve">klinikai jellegű adatok </w:t>
      </w:r>
      <w:r w:rsidR="00AB6E56" w:rsidRPr="00466276">
        <w:rPr>
          <w:szCs w:val="22"/>
        </w:rPr>
        <w:t xml:space="preserve">azt igazolták, hogy a készítmény nem jelent különleges veszélyt az emberre. </w:t>
      </w:r>
      <w:r w:rsidR="00477FB4" w:rsidRPr="00FC6C77">
        <w:rPr>
          <w:szCs w:val="22"/>
        </w:rPr>
        <w:t>A hERG</w:t>
      </w:r>
      <w:r w:rsidR="00AB65FB" w:rsidRPr="0025055B">
        <w:rPr>
          <w:szCs w:val="22"/>
        </w:rPr>
        <w:t>-</w:t>
      </w:r>
      <w:r w:rsidR="00477FB4" w:rsidRPr="0025055B">
        <w:rPr>
          <w:szCs w:val="22"/>
        </w:rPr>
        <w:t xml:space="preserve">re </w:t>
      </w:r>
      <w:r w:rsidR="00A17345" w:rsidRPr="0025055B">
        <w:rPr>
          <w:szCs w:val="22"/>
        </w:rPr>
        <w:t>(human Ether-</w:t>
      </w:r>
      <w:r w:rsidR="00B028C7" w:rsidRPr="0025055B">
        <w:rPr>
          <w:szCs w:val="22"/>
        </w:rPr>
        <w:t>à</w:t>
      </w:r>
      <w:r w:rsidR="00A17345" w:rsidRPr="0025055B">
        <w:rPr>
          <w:szCs w:val="22"/>
        </w:rPr>
        <w:t xml:space="preserve">-go-go Related Gene) </w:t>
      </w:r>
      <w:r w:rsidR="00AB65FB" w:rsidRPr="0025055B">
        <w:rPr>
          <w:szCs w:val="22"/>
        </w:rPr>
        <w:t xml:space="preserve">kifejtett hatást vizsgáló </w:t>
      </w:r>
      <w:r w:rsidR="00477FB4" w:rsidRPr="0025055B">
        <w:rPr>
          <w:szCs w:val="22"/>
        </w:rPr>
        <w:t xml:space="preserve">specifikus </w:t>
      </w:r>
      <w:r w:rsidR="00AB65FB" w:rsidRPr="0025055B">
        <w:rPr>
          <w:szCs w:val="22"/>
        </w:rPr>
        <w:t>teszteket nem értékelték</w:t>
      </w:r>
      <w:r w:rsidR="00477FB4" w:rsidRPr="0025055B">
        <w:rPr>
          <w:szCs w:val="22"/>
        </w:rPr>
        <w:t xml:space="preserve">. </w:t>
      </w:r>
      <w:r w:rsidR="00AB65FB" w:rsidRPr="0025055B">
        <w:rPr>
          <w:szCs w:val="22"/>
        </w:rPr>
        <w:t>A következő m</w:t>
      </w:r>
      <w:r w:rsidR="00477FB4" w:rsidRPr="0025055B">
        <w:rPr>
          <w:szCs w:val="22"/>
        </w:rPr>
        <w:t>ellékhatások</w:t>
      </w:r>
      <w:r w:rsidR="005E10A4" w:rsidRPr="0025055B">
        <w:rPr>
          <w:szCs w:val="22"/>
        </w:rPr>
        <w:t>at</w:t>
      </w:r>
      <w:r w:rsidR="00477FB4" w:rsidRPr="0025055B">
        <w:rPr>
          <w:szCs w:val="22"/>
        </w:rPr>
        <w:t xml:space="preserve"> klinikai vizsgálatokban nem</w:t>
      </w:r>
      <w:r w:rsidR="005E10A4" w:rsidRPr="0025055B">
        <w:rPr>
          <w:szCs w:val="22"/>
        </w:rPr>
        <w:t xml:space="preserve"> tapasztalták</w:t>
      </w:r>
      <w:r w:rsidR="00477FB4" w:rsidRPr="0025055B">
        <w:rPr>
          <w:szCs w:val="22"/>
        </w:rPr>
        <w:t>, állatk</w:t>
      </w:r>
      <w:r w:rsidR="005E10A4" w:rsidRPr="0025055B">
        <w:rPr>
          <w:szCs w:val="22"/>
        </w:rPr>
        <w:t>ísérletekben</w:t>
      </w:r>
      <w:r w:rsidR="00477FB4" w:rsidRPr="0025055B">
        <w:rPr>
          <w:szCs w:val="22"/>
        </w:rPr>
        <w:t xml:space="preserve"> </w:t>
      </w:r>
      <w:r w:rsidR="005E10A4" w:rsidRPr="0025055B">
        <w:rPr>
          <w:szCs w:val="22"/>
        </w:rPr>
        <w:t>viszont igen</w:t>
      </w:r>
      <w:r w:rsidR="00466276">
        <w:rPr>
          <w:szCs w:val="22"/>
        </w:rPr>
        <w:t>,</w:t>
      </w:r>
      <w:r w:rsidR="005E10A4" w:rsidRPr="00466276">
        <w:rPr>
          <w:szCs w:val="22"/>
        </w:rPr>
        <w:t xml:space="preserve"> </w:t>
      </w:r>
      <w:r w:rsidR="00477FB4" w:rsidRPr="00466276">
        <w:rPr>
          <w:szCs w:val="22"/>
        </w:rPr>
        <w:t>a klinika</w:t>
      </w:r>
      <w:r w:rsidR="005E10A4" w:rsidRPr="00466276">
        <w:rPr>
          <w:szCs w:val="22"/>
        </w:rPr>
        <w:t>i</w:t>
      </w:r>
      <w:r w:rsidR="00477FB4" w:rsidRPr="00466276">
        <w:rPr>
          <w:szCs w:val="22"/>
        </w:rPr>
        <w:t xml:space="preserve"> </w:t>
      </w:r>
      <w:r w:rsidR="005E10A4" w:rsidRPr="00466276">
        <w:rPr>
          <w:szCs w:val="22"/>
        </w:rPr>
        <w:t>expozíciós szintekhez hasonló expozíciós szintek mellett:</w:t>
      </w:r>
      <w:r w:rsidR="00A17345" w:rsidRPr="00466276">
        <w:rPr>
          <w:szCs w:val="22"/>
        </w:rPr>
        <w:t xml:space="preserve"> </w:t>
      </w:r>
      <w:r w:rsidR="00466276">
        <w:rPr>
          <w:szCs w:val="22"/>
        </w:rPr>
        <w:t xml:space="preserve">az </w:t>
      </w:r>
      <w:r w:rsidR="005E10A4" w:rsidRPr="00466276">
        <w:rPr>
          <w:szCs w:val="22"/>
        </w:rPr>
        <w:t xml:space="preserve">ismételt </w:t>
      </w:r>
      <w:r w:rsidR="001520DA">
        <w:rPr>
          <w:szCs w:val="22"/>
        </w:rPr>
        <w:t xml:space="preserve">adagolású </w:t>
      </w:r>
      <w:r w:rsidR="005E10A4" w:rsidRPr="00466276">
        <w:rPr>
          <w:szCs w:val="22"/>
        </w:rPr>
        <w:t xml:space="preserve">dózistoxicitási vizsgálatokban, valószínűleg a </w:t>
      </w:r>
      <w:r w:rsidR="00C32391" w:rsidRPr="00466276">
        <w:rPr>
          <w:szCs w:val="22"/>
        </w:rPr>
        <w:t>rozuvasztatin</w:t>
      </w:r>
      <w:r w:rsidR="005E10A4" w:rsidRPr="00466276">
        <w:rPr>
          <w:szCs w:val="22"/>
        </w:rPr>
        <w:t xml:space="preserve"> farmakológiai hatásának tulajdonítható</w:t>
      </w:r>
      <w:r w:rsidR="00BE0738">
        <w:rPr>
          <w:szCs w:val="22"/>
        </w:rPr>
        <w:t>,</w:t>
      </w:r>
      <w:r w:rsidR="005E10A4" w:rsidRPr="00466276">
        <w:rPr>
          <w:szCs w:val="22"/>
        </w:rPr>
        <w:t xml:space="preserve"> patológiás szöveti elváltozásokat </w:t>
      </w:r>
      <w:r w:rsidR="00802A3D">
        <w:rPr>
          <w:szCs w:val="22"/>
        </w:rPr>
        <w:t xml:space="preserve">észleltek </w:t>
      </w:r>
      <w:r w:rsidR="005E10A4" w:rsidRPr="00466276">
        <w:rPr>
          <w:szCs w:val="22"/>
        </w:rPr>
        <w:t xml:space="preserve">a </w:t>
      </w:r>
      <w:r w:rsidR="00477FB4" w:rsidRPr="00725A65">
        <w:rPr>
          <w:szCs w:val="22"/>
        </w:rPr>
        <w:t>májban</w:t>
      </w:r>
      <w:r w:rsidR="00802A3D">
        <w:rPr>
          <w:szCs w:val="22"/>
        </w:rPr>
        <w:t xml:space="preserve"> </w:t>
      </w:r>
      <w:r w:rsidR="00802A3D" w:rsidRPr="00466276">
        <w:rPr>
          <w:szCs w:val="22"/>
        </w:rPr>
        <w:t>ege</w:t>
      </w:r>
      <w:r w:rsidR="00802A3D" w:rsidRPr="00725A65">
        <w:rPr>
          <w:szCs w:val="22"/>
        </w:rPr>
        <w:t>rek</w:t>
      </w:r>
      <w:r w:rsidR="00802A3D">
        <w:rPr>
          <w:szCs w:val="22"/>
        </w:rPr>
        <w:t>nél</w:t>
      </w:r>
      <w:r w:rsidR="00802A3D" w:rsidRPr="00725A65">
        <w:rPr>
          <w:szCs w:val="22"/>
        </w:rPr>
        <w:t xml:space="preserve"> és patkányok</w:t>
      </w:r>
      <w:r w:rsidR="00802A3D">
        <w:rPr>
          <w:szCs w:val="22"/>
        </w:rPr>
        <w:t>n</w:t>
      </w:r>
      <w:r w:rsidR="00BE0738">
        <w:rPr>
          <w:szCs w:val="22"/>
        </w:rPr>
        <w:t>á</w:t>
      </w:r>
      <w:r w:rsidR="00802A3D">
        <w:rPr>
          <w:szCs w:val="22"/>
        </w:rPr>
        <w:t>l</w:t>
      </w:r>
      <w:r w:rsidR="00477FB4" w:rsidRPr="00725A65">
        <w:rPr>
          <w:szCs w:val="22"/>
        </w:rPr>
        <w:t xml:space="preserve">, </w:t>
      </w:r>
      <w:r w:rsidR="00802A3D">
        <w:rPr>
          <w:szCs w:val="22"/>
        </w:rPr>
        <w:t xml:space="preserve">és </w:t>
      </w:r>
      <w:r w:rsidR="00477FB4" w:rsidRPr="00725A65">
        <w:rPr>
          <w:szCs w:val="22"/>
        </w:rPr>
        <w:t xml:space="preserve">kisebb mértékben </w:t>
      </w:r>
      <w:r w:rsidR="005E10A4" w:rsidRPr="00FC6C77">
        <w:rPr>
          <w:szCs w:val="22"/>
        </w:rPr>
        <w:t>az</w:t>
      </w:r>
      <w:r w:rsidR="00477FB4" w:rsidRPr="0025055B">
        <w:rPr>
          <w:szCs w:val="22"/>
        </w:rPr>
        <w:t xml:space="preserve"> epehólyag</w:t>
      </w:r>
      <w:r w:rsidR="005E10A4" w:rsidRPr="0025055B">
        <w:rPr>
          <w:szCs w:val="22"/>
        </w:rPr>
        <w:t xml:space="preserve"> érintettségét figyelték meg</w:t>
      </w:r>
      <w:r w:rsidR="00802A3D">
        <w:rPr>
          <w:szCs w:val="22"/>
        </w:rPr>
        <w:t xml:space="preserve"> </w:t>
      </w:r>
      <w:r w:rsidR="00802A3D" w:rsidRPr="00725A65">
        <w:rPr>
          <w:szCs w:val="22"/>
        </w:rPr>
        <w:t>kutyák</w:t>
      </w:r>
      <w:r w:rsidR="00802A3D">
        <w:rPr>
          <w:szCs w:val="22"/>
        </w:rPr>
        <w:t>nál</w:t>
      </w:r>
      <w:r w:rsidR="00477FB4" w:rsidRPr="0025055B">
        <w:rPr>
          <w:szCs w:val="22"/>
        </w:rPr>
        <w:t>, majmok</w:t>
      </w:r>
      <w:r w:rsidR="00BE0738">
        <w:rPr>
          <w:szCs w:val="22"/>
        </w:rPr>
        <w:t>ná</w:t>
      </w:r>
      <w:r w:rsidR="00802A3D">
        <w:rPr>
          <w:szCs w:val="22"/>
        </w:rPr>
        <w:t>l</w:t>
      </w:r>
      <w:r w:rsidR="005E10A4" w:rsidRPr="0025055B">
        <w:rPr>
          <w:szCs w:val="22"/>
        </w:rPr>
        <w:t xml:space="preserve"> </w:t>
      </w:r>
      <w:r w:rsidR="00802A3D">
        <w:rPr>
          <w:szCs w:val="22"/>
        </w:rPr>
        <w:t>viszont</w:t>
      </w:r>
      <w:r w:rsidR="005E10A4" w:rsidRPr="0025055B">
        <w:rPr>
          <w:szCs w:val="22"/>
        </w:rPr>
        <w:t xml:space="preserve"> </w:t>
      </w:r>
      <w:r w:rsidR="00BE0738">
        <w:rPr>
          <w:szCs w:val="22"/>
        </w:rPr>
        <w:t xml:space="preserve">ezt </w:t>
      </w:r>
      <w:r w:rsidR="00477FB4" w:rsidRPr="0025055B">
        <w:rPr>
          <w:szCs w:val="22"/>
        </w:rPr>
        <w:t>nem</w:t>
      </w:r>
      <w:r w:rsidR="005E10A4" w:rsidRPr="0025055B">
        <w:rPr>
          <w:szCs w:val="22"/>
        </w:rPr>
        <w:t xml:space="preserve"> tapasztalt</w:t>
      </w:r>
      <w:r w:rsidR="00BE0738">
        <w:rPr>
          <w:szCs w:val="22"/>
        </w:rPr>
        <w:t>á</w:t>
      </w:r>
      <w:r w:rsidR="005E10A4" w:rsidRPr="0025055B">
        <w:rPr>
          <w:szCs w:val="22"/>
        </w:rPr>
        <w:t>k</w:t>
      </w:r>
      <w:r w:rsidR="00477FB4" w:rsidRPr="0025055B">
        <w:rPr>
          <w:szCs w:val="22"/>
        </w:rPr>
        <w:t xml:space="preserve">. </w:t>
      </w:r>
      <w:r w:rsidR="005E10A4" w:rsidRPr="0025055B">
        <w:rPr>
          <w:szCs w:val="22"/>
        </w:rPr>
        <w:t>Továbbá nagyobb dózisok mellett,</w:t>
      </w:r>
      <w:r w:rsidR="00477FB4" w:rsidRPr="0025055B">
        <w:rPr>
          <w:szCs w:val="22"/>
        </w:rPr>
        <w:t xml:space="preserve"> </w:t>
      </w:r>
      <w:r w:rsidR="007A2C0C" w:rsidRPr="0025055B">
        <w:rPr>
          <w:szCs w:val="22"/>
        </w:rPr>
        <w:t xml:space="preserve">majmokban és kutyákban </w:t>
      </w:r>
      <w:r w:rsidR="005E10A4" w:rsidRPr="0025055B">
        <w:rPr>
          <w:szCs w:val="22"/>
        </w:rPr>
        <w:t xml:space="preserve">a </w:t>
      </w:r>
      <w:r w:rsidR="007A2C0C" w:rsidRPr="0025055B">
        <w:rPr>
          <w:szCs w:val="22"/>
        </w:rPr>
        <w:t>her</w:t>
      </w:r>
      <w:r w:rsidR="005E10A4" w:rsidRPr="0025055B">
        <w:rPr>
          <w:szCs w:val="22"/>
        </w:rPr>
        <w:t>ékr</w:t>
      </w:r>
      <w:r w:rsidR="007A2C0C" w:rsidRPr="0025055B">
        <w:rPr>
          <w:szCs w:val="22"/>
        </w:rPr>
        <w:t xml:space="preserve">e </w:t>
      </w:r>
      <w:r w:rsidR="005E10A4" w:rsidRPr="0025055B">
        <w:rPr>
          <w:szCs w:val="22"/>
        </w:rPr>
        <w:t>kifejtett toxikus hat</w:t>
      </w:r>
      <w:r w:rsidR="007A2C0C" w:rsidRPr="0025055B">
        <w:rPr>
          <w:szCs w:val="22"/>
        </w:rPr>
        <w:t xml:space="preserve">ást </w:t>
      </w:r>
      <w:r w:rsidR="005E10A4" w:rsidRPr="0025055B">
        <w:rPr>
          <w:szCs w:val="22"/>
        </w:rPr>
        <w:t>tapasztaltak</w:t>
      </w:r>
      <w:r w:rsidR="007A2C0C" w:rsidRPr="0025055B">
        <w:rPr>
          <w:szCs w:val="22"/>
        </w:rPr>
        <w:t xml:space="preserve">. </w:t>
      </w:r>
      <w:r w:rsidR="00AB6E56" w:rsidRPr="0025055B">
        <w:rPr>
          <w:szCs w:val="22"/>
        </w:rPr>
        <w:t xml:space="preserve">Patkányokban a reproduktív toxicitás egyértelműen megmutatkozott az egy alomban született kölykök </w:t>
      </w:r>
      <w:r w:rsidR="005E10A4" w:rsidRPr="0025055B">
        <w:rPr>
          <w:szCs w:val="22"/>
        </w:rPr>
        <w:t xml:space="preserve">csökkent </w:t>
      </w:r>
      <w:r w:rsidR="00AB6E56" w:rsidRPr="0025055B">
        <w:rPr>
          <w:szCs w:val="22"/>
        </w:rPr>
        <w:t>számá</w:t>
      </w:r>
      <w:r w:rsidR="005E10A4" w:rsidRPr="0025055B">
        <w:rPr>
          <w:szCs w:val="22"/>
        </w:rPr>
        <w:t>b</w:t>
      </w:r>
      <w:r w:rsidR="00AB6E56" w:rsidRPr="0025055B">
        <w:rPr>
          <w:szCs w:val="22"/>
        </w:rPr>
        <w:t>a</w:t>
      </w:r>
      <w:r w:rsidR="005E10A4" w:rsidRPr="0025055B">
        <w:rPr>
          <w:szCs w:val="22"/>
        </w:rPr>
        <w:t>n</w:t>
      </w:r>
      <w:r w:rsidR="00AB6E56" w:rsidRPr="0025055B">
        <w:rPr>
          <w:szCs w:val="22"/>
        </w:rPr>
        <w:t>, a kisebb születési súlyokban, valamint az életképesség csökkenésében. Ez</w:t>
      </w:r>
      <w:r w:rsidR="005E10A4" w:rsidRPr="0025055B">
        <w:rPr>
          <w:szCs w:val="22"/>
        </w:rPr>
        <w:t>t a</w:t>
      </w:r>
      <w:r w:rsidR="00AB6E56" w:rsidRPr="0025055B">
        <w:rPr>
          <w:szCs w:val="22"/>
        </w:rPr>
        <w:t xml:space="preserve"> hatást az anyaállatra nézve toxikus dózis</w:t>
      </w:r>
      <w:r w:rsidR="005E10A4" w:rsidRPr="0025055B">
        <w:rPr>
          <w:szCs w:val="22"/>
        </w:rPr>
        <w:t>ok</w:t>
      </w:r>
      <w:r w:rsidR="00AB6E56" w:rsidRPr="0025055B">
        <w:rPr>
          <w:szCs w:val="22"/>
        </w:rPr>
        <w:t xml:space="preserve"> mellett figyelték meg, ami</w:t>
      </w:r>
      <w:r w:rsidR="005E10A4" w:rsidRPr="0025055B">
        <w:rPr>
          <w:szCs w:val="22"/>
        </w:rPr>
        <w:t>kor is</w:t>
      </w:r>
      <w:r w:rsidR="00AB6E56" w:rsidRPr="0025055B">
        <w:rPr>
          <w:szCs w:val="22"/>
        </w:rPr>
        <w:t xml:space="preserve"> a </w:t>
      </w:r>
      <w:r w:rsidR="005E10A4" w:rsidRPr="0025055B">
        <w:rPr>
          <w:szCs w:val="22"/>
        </w:rPr>
        <w:t xml:space="preserve">szisztémás expozíciók a </w:t>
      </w:r>
      <w:r w:rsidR="00AB6E56" w:rsidRPr="0025055B">
        <w:rPr>
          <w:szCs w:val="22"/>
        </w:rPr>
        <w:t xml:space="preserve">terápiás </w:t>
      </w:r>
      <w:r w:rsidR="005E10A4" w:rsidRPr="0025055B">
        <w:rPr>
          <w:szCs w:val="22"/>
        </w:rPr>
        <w:t>expozíciós szintet</w:t>
      </w:r>
      <w:r w:rsidR="00AB6E56" w:rsidRPr="0025055B">
        <w:rPr>
          <w:szCs w:val="22"/>
        </w:rPr>
        <w:t xml:space="preserve"> többszöröse</w:t>
      </w:r>
      <w:r w:rsidR="005E10A4" w:rsidRPr="0025055B">
        <w:rPr>
          <w:szCs w:val="22"/>
        </w:rPr>
        <w:t>n meghalad</w:t>
      </w:r>
      <w:r w:rsidR="00AB6E56" w:rsidRPr="0025055B">
        <w:rPr>
          <w:szCs w:val="22"/>
        </w:rPr>
        <w:t>t</w:t>
      </w:r>
      <w:r w:rsidR="005E10A4" w:rsidRPr="0025055B">
        <w:rPr>
          <w:szCs w:val="22"/>
        </w:rPr>
        <w:t>ák</w:t>
      </w:r>
      <w:r w:rsidR="00AB6E56" w:rsidRPr="0025055B">
        <w:rPr>
          <w:szCs w:val="22"/>
        </w:rPr>
        <w:t>.</w:t>
      </w:r>
    </w:p>
    <w:p w14:paraId="599A56A9" w14:textId="77777777" w:rsidR="00514CBE" w:rsidRPr="0025055B" w:rsidRDefault="00514CBE" w:rsidP="0025055B">
      <w:pPr>
        <w:pStyle w:val="Szvegtrzs"/>
        <w:rPr>
          <w:szCs w:val="22"/>
        </w:rPr>
      </w:pPr>
    </w:p>
    <w:p w14:paraId="10FB7C9F" w14:textId="77777777" w:rsidR="003B244D" w:rsidRPr="00725A65" w:rsidRDefault="003B244D" w:rsidP="0025055B">
      <w:pPr>
        <w:pStyle w:val="Szvegtrzs"/>
        <w:rPr>
          <w:szCs w:val="22"/>
        </w:rPr>
      </w:pPr>
      <w:r w:rsidRPr="0025055B">
        <w:rPr>
          <w:i/>
          <w:szCs w:val="22"/>
        </w:rPr>
        <w:t xml:space="preserve">Ezetimib: </w:t>
      </w:r>
      <w:r w:rsidRPr="0025055B">
        <w:rPr>
          <w:color w:val="000000"/>
          <w:szCs w:val="22"/>
        </w:rPr>
        <w:t>Az ezetimib krónikus toxicitását vizsgáló állatkísérletekben egyetlen szervet sem azonosítottak a toxikus hatások célszerveként. Négy héten át ezetimibbel kezelt (≥</w:t>
      </w:r>
      <w:r w:rsidR="00725A65">
        <w:rPr>
          <w:color w:val="000000"/>
          <w:szCs w:val="22"/>
        </w:rPr>
        <w:t> </w:t>
      </w:r>
      <w:r w:rsidRPr="00725A65">
        <w:rPr>
          <w:color w:val="000000"/>
          <w:szCs w:val="22"/>
        </w:rPr>
        <w:t>0,03 mg/ttkg/nap) kutyákban az epehólyagban lévő epe koleszterin</w:t>
      </w:r>
      <w:r w:rsidR="00725A65">
        <w:rPr>
          <w:color w:val="000000"/>
          <w:szCs w:val="22"/>
        </w:rPr>
        <w:t>-</w:t>
      </w:r>
      <w:r w:rsidRPr="00725A65">
        <w:rPr>
          <w:color w:val="000000"/>
          <w:szCs w:val="22"/>
        </w:rPr>
        <w:t>koncentrációja 2,5</w:t>
      </w:r>
      <w:r w:rsidR="00AB490C">
        <w:rPr>
          <w:color w:val="000000"/>
          <w:szCs w:val="22"/>
        </w:rPr>
        <w:t>‒</w:t>
      </w:r>
      <w:r w:rsidRPr="00725A65">
        <w:rPr>
          <w:color w:val="000000"/>
          <w:szCs w:val="22"/>
        </w:rPr>
        <w:t>3,5-sz</w:t>
      </w:r>
      <w:r w:rsidR="00AB490C">
        <w:rPr>
          <w:color w:val="000000"/>
          <w:szCs w:val="22"/>
        </w:rPr>
        <w:t>e</w:t>
      </w:r>
      <w:r w:rsidRPr="00725A65">
        <w:rPr>
          <w:color w:val="000000"/>
          <w:szCs w:val="22"/>
        </w:rPr>
        <w:t>r</w:t>
      </w:r>
      <w:r w:rsidR="00AB490C">
        <w:rPr>
          <w:color w:val="000000"/>
          <w:szCs w:val="22"/>
        </w:rPr>
        <w:t>e</w:t>
      </w:r>
      <w:r w:rsidRPr="00725A65">
        <w:rPr>
          <w:color w:val="000000"/>
          <w:szCs w:val="22"/>
        </w:rPr>
        <w:t xml:space="preserve">s növekedést mutatott. Ugyanakkor, a </w:t>
      </w:r>
      <w:r w:rsidRPr="00FC6C77">
        <w:rPr>
          <w:szCs w:val="22"/>
        </w:rPr>
        <w:t>kutyákon végzett, a napi 300 mg/ttkg dózis alkalmazását is elérő egyéves vizsgálatban a cholelithiasis, vagy egyéb hepatobili</w:t>
      </w:r>
      <w:r w:rsidR="00725A65">
        <w:rPr>
          <w:szCs w:val="22"/>
        </w:rPr>
        <w:t>a</w:t>
      </w:r>
      <w:r w:rsidRPr="00725A65">
        <w:rPr>
          <w:szCs w:val="22"/>
        </w:rPr>
        <w:t>ris hatások előfordulási gyakorisága nem növekedett. A fenti adatok humán relevanciája nem ismert. Az ezetimib terápiás alkalmazásához kapcsolódó kőképződés veszélye nem zárható ki.</w:t>
      </w:r>
    </w:p>
    <w:p w14:paraId="1AE89078" w14:textId="77777777" w:rsidR="003B244D" w:rsidRPr="0025055B" w:rsidRDefault="003B244D" w:rsidP="0025055B">
      <w:pPr>
        <w:pStyle w:val="Szvegtrzs"/>
        <w:rPr>
          <w:szCs w:val="22"/>
        </w:rPr>
      </w:pPr>
      <w:r w:rsidRPr="00FC6C77">
        <w:rPr>
          <w:szCs w:val="22"/>
        </w:rPr>
        <w:t>Az ezetimib nem befolyásolta a hím és nőstény patkányok fertilitását, nem mutatott teratogén hatást patkányon és nyúlon, és nem befolyásolta a pre- és pos</w:t>
      </w:r>
      <w:r w:rsidRPr="0025055B">
        <w:rPr>
          <w:szCs w:val="22"/>
        </w:rPr>
        <w:t>tnatalis fejlődést. A napi 1</w:t>
      </w:r>
      <w:r w:rsidR="0012521A">
        <w:rPr>
          <w:szCs w:val="22"/>
        </w:rPr>
        <w:t> </w:t>
      </w:r>
      <w:r w:rsidRPr="0025055B">
        <w:rPr>
          <w:szCs w:val="22"/>
        </w:rPr>
        <w:t>000 mg/ttkg ismételt dózisokkal kezelt vemhes patkányokban és nyulakban az ezetimib átjutott a placentán. Az ezetimib és lovasztatin együttadása embryolethalis hatásokat mutatott.</w:t>
      </w:r>
    </w:p>
    <w:p w14:paraId="66FB019D" w14:textId="77777777" w:rsidR="003B244D" w:rsidRPr="0025055B" w:rsidRDefault="003B244D" w:rsidP="0025055B">
      <w:pPr>
        <w:pStyle w:val="Szvegtrzs"/>
        <w:rPr>
          <w:szCs w:val="22"/>
        </w:rPr>
      </w:pPr>
    </w:p>
    <w:p w14:paraId="4679E2D0" w14:textId="77777777" w:rsidR="003B244D" w:rsidRPr="0025055B" w:rsidRDefault="003B244D" w:rsidP="0025055B">
      <w:pPr>
        <w:pStyle w:val="Szvegtrzs"/>
        <w:rPr>
          <w:i/>
          <w:szCs w:val="22"/>
        </w:rPr>
      </w:pPr>
    </w:p>
    <w:p w14:paraId="4CFF2C4A" w14:textId="77777777" w:rsidR="00AB6E56" w:rsidRPr="0025055B" w:rsidRDefault="00AB6E56" w:rsidP="00BE0738">
      <w:pPr>
        <w:pStyle w:val="Cmsor1"/>
        <w:keepNext/>
        <w:spacing w:before="0" w:after="0"/>
        <w:rPr>
          <w:rFonts w:cs="Times New Roman"/>
          <w:szCs w:val="22"/>
        </w:rPr>
      </w:pPr>
      <w:r w:rsidRPr="0025055B">
        <w:rPr>
          <w:rFonts w:cs="Times New Roman"/>
          <w:szCs w:val="22"/>
        </w:rPr>
        <w:t>Gyógyszerészeti jellemzők</w:t>
      </w:r>
    </w:p>
    <w:p w14:paraId="7452EDD8" w14:textId="77777777" w:rsidR="00514CBE" w:rsidRPr="0025055B" w:rsidRDefault="00514CBE" w:rsidP="00BE0738">
      <w:pPr>
        <w:keepNext/>
        <w:rPr>
          <w:sz w:val="22"/>
          <w:szCs w:val="22"/>
        </w:rPr>
      </w:pPr>
    </w:p>
    <w:p w14:paraId="2C7B64F1" w14:textId="77777777" w:rsidR="00AB6E56" w:rsidRPr="0025055B" w:rsidRDefault="00AB6E56" w:rsidP="00BE0738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t>Segédanyagok felsorolása</w:t>
      </w:r>
    </w:p>
    <w:p w14:paraId="14DC3391" w14:textId="77777777" w:rsidR="00186B8C" w:rsidRPr="0025055B" w:rsidRDefault="00186B8C" w:rsidP="00BE0738">
      <w:pPr>
        <w:keepNext/>
        <w:rPr>
          <w:sz w:val="22"/>
          <w:szCs w:val="22"/>
        </w:rPr>
      </w:pPr>
    </w:p>
    <w:p w14:paraId="5EB2F620" w14:textId="77777777" w:rsidR="00B45EB5" w:rsidRPr="00323760" w:rsidRDefault="00B45EB5" w:rsidP="0025055B">
      <w:pPr>
        <w:rPr>
          <w:sz w:val="22"/>
          <w:szCs w:val="22"/>
          <w:u w:val="single"/>
        </w:rPr>
      </w:pPr>
      <w:r w:rsidRPr="00323760">
        <w:rPr>
          <w:sz w:val="22"/>
          <w:szCs w:val="22"/>
          <w:u w:val="single"/>
        </w:rPr>
        <w:t>Mag</w:t>
      </w:r>
    </w:p>
    <w:p w14:paraId="12990929" w14:textId="77777777" w:rsidR="000E11AF" w:rsidRPr="00076DE2" w:rsidRDefault="00324DD3" w:rsidP="0025055B">
      <w:pPr>
        <w:rPr>
          <w:sz w:val="22"/>
          <w:szCs w:val="22"/>
        </w:rPr>
      </w:pPr>
      <w:r w:rsidRPr="00841721">
        <w:rPr>
          <w:sz w:val="22"/>
          <w:szCs w:val="22"/>
        </w:rPr>
        <w:t>Szilícium-dioxiddal előkezelt</w:t>
      </w:r>
      <w:r w:rsidR="001B3279" w:rsidRPr="0025055B">
        <w:rPr>
          <w:sz w:val="22"/>
          <w:szCs w:val="22"/>
        </w:rPr>
        <w:t xml:space="preserve"> mikrokristályos cellulóz </w:t>
      </w:r>
      <w:r w:rsidR="00076DE2">
        <w:rPr>
          <w:sz w:val="22"/>
          <w:szCs w:val="22"/>
        </w:rPr>
        <w:t>[</w:t>
      </w:r>
      <w:r w:rsidR="005A2F09" w:rsidRPr="00076DE2">
        <w:rPr>
          <w:sz w:val="22"/>
          <w:szCs w:val="22"/>
        </w:rPr>
        <w:t>mikrokristályos cellulóz</w:t>
      </w:r>
      <w:r w:rsidR="001B3279" w:rsidRPr="00076DE2">
        <w:rPr>
          <w:sz w:val="22"/>
          <w:szCs w:val="22"/>
        </w:rPr>
        <w:t xml:space="preserve"> (E460) és vízmentes kolloid szilícium</w:t>
      </w:r>
      <w:r w:rsidR="00076DE2">
        <w:rPr>
          <w:sz w:val="22"/>
          <w:szCs w:val="22"/>
        </w:rPr>
        <w:noBreakHyphen/>
      </w:r>
      <w:r w:rsidR="001B3279" w:rsidRPr="00076DE2">
        <w:rPr>
          <w:sz w:val="22"/>
          <w:szCs w:val="22"/>
        </w:rPr>
        <w:t>dioxid (E551)</w:t>
      </w:r>
      <w:r w:rsidR="00076DE2">
        <w:rPr>
          <w:sz w:val="22"/>
          <w:szCs w:val="22"/>
        </w:rPr>
        <w:t>]</w:t>
      </w:r>
    </w:p>
    <w:p w14:paraId="14013414" w14:textId="77777777" w:rsidR="005A2F09" w:rsidRPr="0025055B" w:rsidRDefault="005A2F09" w:rsidP="0025055B">
      <w:pPr>
        <w:rPr>
          <w:sz w:val="22"/>
          <w:szCs w:val="22"/>
        </w:rPr>
      </w:pPr>
      <w:r w:rsidRPr="00FC6C77">
        <w:rPr>
          <w:sz w:val="22"/>
          <w:szCs w:val="22"/>
        </w:rPr>
        <w:t>Vízmentes kolloid szilícium-dioxid</w:t>
      </w:r>
      <w:r w:rsidR="001B3279" w:rsidRPr="0025055B">
        <w:rPr>
          <w:sz w:val="22"/>
          <w:szCs w:val="22"/>
        </w:rPr>
        <w:t xml:space="preserve"> (E551)</w:t>
      </w:r>
    </w:p>
    <w:p w14:paraId="0D379000" w14:textId="77777777" w:rsidR="00AA2730" w:rsidRPr="0025055B" w:rsidRDefault="00AA2730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>Magnézium-sztearát</w:t>
      </w:r>
      <w:r w:rsidR="001B3279" w:rsidRPr="0025055B">
        <w:rPr>
          <w:sz w:val="22"/>
          <w:szCs w:val="22"/>
        </w:rPr>
        <w:t xml:space="preserve"> (E572)</w:t>
      </w:r>
    </w:p>
    <w:p w14:paraId="279C1456" w14:textId="77777777" w:rsidR="00AA2730" w:rsidRPr="0025055B" w:rsidRDefault="00AA2730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>Povidon</w:t>
      </w:r>
      <w:r w:rsidR="001B3279" w:rsidRPr="0025055B">
        <w:rPr>
          <w:sz w:val="22"/>
          <w:szCs w:val="22"/>
        </w:rPr>
        <w:t xml:space="preserve"> (E1201)</w:t>
      </w:r>
    </w:p>
    <w:p w14:paraId="29C4F3E5" w14:textId="77777777" w:rsidR="00AA2730" w:rsidRPr="0025055B" w:rsidRDefault="00AA2730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>Kroszkarmellóz</w:t>
      </w:r>
      <w:r w:rsidRPr="0025055B">
        <w:rPr>
          <w:sz w:val="22"/>
          <w:szCs w:val="22"/>
        </w:rPr>
        <w:noBreakHyphen/>
        <w:t>nátrium</w:t>
      </w:r>
      <w:r w:rsidR="001B3279" w:rsidRPr="0025055B">
        <w:rPr>
          <w:sz w:val="22"/>
          <w:szCs w:val="22"/>
        </w:rPr>
        <w:t xml:space="preserve"> (E468)</w:t>
      </w:r>
    </w:p>
    <w:p w14:paraId="03CD6B11" w14:textId="77777777" w:rsidR="001B3279" w:rsidRPr="0025055B" w:rsidRDefault="00AA2730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 xml:space="preserve">Mikrokristályos cellulóz </w:t>
      </w:r>
      <w:r w:rsidR="001B3279" w:rsidRPr="0025055B">
        <w:rPr>
          <w:sz w:val="22"/>
          <w:szCs w:val="22"/>
        </w:rPr>
        <w:t>(E460)</w:t>
      </w:r>
    </w:p>
    <w:p w14:paraId="7A911A9A" w14:textId="77777777" w:rsidR="00AA2730" w:rsidRPr="0025055B" w:rsidRDefault="00AA2730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>Mannit</w:t>
      </w:r>
      <w:r w:rsidR="001B3279" w:rsidRPr="0025055B">
        <w:rPr>
          <w:sz w:val="22"/>
          <w:szCs w:val="22"/>
        </w:rPr>
        <w:t xml:space="preserve"> (E421)</w:t>
      </w:r>
    </w:p>
    <w:p w14:paraId="2BB68553" w14:textId="77777777" w:rsidR="00AA2730" w:rsidRPr="0025055B" w:rsidRDefault="00AA2730" w:rsidP="0025055B">
      <w:pPr>
        <w:rPr>
          <w:sz w:val="22"/>
          <w:szCs w:val="22"/>
        </w:rPr>
      </w:pPr>
      <w:r w:rsidRPr="0025055B">
        <w:rPr>
          <w:sz w:val="22"/>
          <w:szCs w:val="22"/>
        </w:rPr>
        <w:t>Nátrium-lauril-szulfát</w:t>
      </w:r>
      <w:r w:rsidR="001B3279" w:rsidRPr="0025055B">
        <w:rPr>
          <w:sz w:val="22"/>
          <w:szCs w:val="22"/>
        </w:rPr>
        <w:t xml:space="preserve"> (E514)</w:t>
      </w:r>
    </w:p>
    <w:p w14:paraId="142592E7" w14:textId="77777777" w:rsidR="00AA2730" w:rsidRPr="0025055B" w:rsidRDefault="000D44CD" w:rsidP="0025055B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Pr="000D44CD">
        <w:rPr>
          <w:sz w:val="22"/>
          <w:szCs w:val="22"/>
        </w:rPr>
        <w:t xml:space="preserve">lacsony szubsztitúciós fokú </w:t>
      </w:r>
      <w:r w:rsidR="00354214" w:rsidRPr="0025055B">
        <w:rPr>
          <w:sz w:val="22"/>
          <w:szCs w:val="22"/>
        </w:rPr>
        <w:t xml:space="preserve">hidroxipropilcellulóz </w:t>
      </w:r>
      <w:r w:rsidR="001B3279" w:rsidRPr="0025055B">
        <w:rPr>
          <w:sz w:val="22"/>
          <w:szCs w:val="22"/>
        </w:rPr>
        <w:t>(E463)</w:t>
      </w:r>
    </w:p>
    <w:p w14:paraId="008161EB" w14:textId="77777777" w:rsidR="00AA2730" w:rsidRPr="00DD61BB" w:rsidRDefault="00AA2730" w:rsidP="0025055B">
      <w:pPr>
        <w:pStyle w:val="Szvegtrzs"/>
        <w:rPr>
          <w:szCs w:val="22"/>
          <w:highlight w:val="lightGray"/>
        </w:rPr>
      </w:pPr>
    </w:p>
    <w:p w14:paraId="7E96181C" w14:textId="77777777" w:rsidR="001B3279" w:rsidRPr="00C36BBA" w:rsidRDefault="001B3279" w:rsidP="0025055B">
      <w:pPr>
        <w:pStyle w:val="Szvegtrzs"/>
        <w:rPr>
          <w:szCs w:val="22"/>
          <w:u w:val="single"/>
        </w:rPr>
      </w:pPr>
      <w:r w:rsidRPr="00C36BBA">
        <w:rPr>
          <w:szCs w:val="22"/>
          <w:u w:val="single"/>
        </w:rPr>
        <w:t>Kapszulahéj</w:t>
      </w:r>
    </w:p>
    <w:p w14:paraId="5F27DCA9" w14:textId="77777777" w:rsidR="009F3CEF" w:rsidRPr="00C36BBA" w:rsidRDefault="009D675E" w:rsidP="009F3CEF">
      <w:pPr>
        <w:pStyle w:val="Szvegtrzs"/>
        <w:rPr>
          <w:i/>
          <w:szCs w:val="22"/>
        </w:rPr>
      </w:pPr>
      <w:r w:rsidRPr="00C36BBA">
        <w:rPr>
          <w:i/>
          <w:szCs w:val="22"/>
        </w:rPr>
        <w:t>Delipid Plus</w:t>
      </w:r>
      <w:r w:rsidR="009F3CEF" w:rsidRPr="00C36BBA" w:rsidDel="001B3279">
        <w:rPr>
          <w:i/>
          <w:szCs w:val="22"/>
        </w:rPr>
        <w:t xml:space="preserve"> </w:t>
      </w:r>
      <w:r w:rsidR="009F3CEF" w:rsidRPr="00C36BBA">
        <w:rPr>
          <w:i/>
          <w:szCs w:val="22"/>
        </w:rPr>
        <w:t>5 mg/10 mg kemény kapszula:</w:t>
      </w:r>
    </w:p>
    <w:p w14:paraId="174939C1" w14:textId="77777777" w:rsidR="009F3CEF" w:rsidRDefault="00324DD3" w:rsidP="009F3CEF">
      <w:pPr>
        <w:rPr>
          <w:sz w:val="22"/>
          <w:szCs w:val="22"/>
        </w:rPr>
      </w:pPr>
      <w:r>
        <w:rPr>
          <w:sz w:val="22"/>
          <w:szCs w:val="22"/>
          <w:u w:val="single"/>
        </w:rPr>
        <w:t>Felső rész</w:t>
      </w:r>
      <w:r w:rsidR="009F3CEF" w:rsidRPr="00076DE2">
        <w:rPr>
          <w:sz w:val="22"/>
          <w:szCs w:val="22"/>
        </w:rPr>
        <w:t>:</w:t>
      </w:r>
    </w:p>
    <w:p w14:paraId="6F396C57" w14:textId="77777777" w:rsidR="009F3CEF" w:rsidRDefault="009F3CEF" w:rsidP="009F3CEF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Pr="00076DE2">
        <w:rPr>
          <w:sz w:val="22"/>
          <w:szCs w:val="22"/>
        </w:rPr>
        <w:t>itán-dioxid (E171),</w:t>
      </w:r>
    </w:p>
    <w:p w14:paraId="08FE2D89" w14:textId="77777777" w:rsidR="009F3CEF" w:rsidRDefault="009F3CEF" w:rsidP="009F3CEF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Pr="00076DE2">
        <w:rPr>
          <w:sz w:val="22"/>
          <w:szCs w:val="22"/>
        </w:rPr>
        <w:t>árga vas-oxid (E172),</w:t>
      </w:r>
    </w:p>
    <w:p w14:paraId="1A2591DA" w14:textId="77777777" w:rsidR="009F3CEF" w:rsidRPr="00076DE2" w:rsidRDefault="009F3CEF" w:rsidP="009F3CEF">
      <w:pPr>
        <w:rPr>
          <w:sz w:val="22"/>
          <w:szCs w:val="22"/>
        </w:rPr>
      </w:pPr>
      <w:r>
        <w:rPr>
          <w:sz w:val="22"/>
          <w:szCs w:val="22"/>
        </w:rPr>
        <w:t>Z</w:t>
      </w:r>
      <w:r w:rsidRPr="00076DE2">
        <w:rPr>
          <w:sz w:val="22"/>
          <w:szCs w:val="22"/>
        </w:rPr>
        <w:t xml:space="preserve">selatin </w:t>
      </w:r>
    </w:p>
    <w:p w14:paraId="2E590AB3" w14:textId="77777777" w:rsidR="009F3CEF" w:rsidRDefault="00324DD3" w:rsidP="009F3CEF">
      <w:pPr>
        <w:rPr>
          <w:sz w:val="22"/>
          <w:szCs w:val="22"/>
        </w:rPr>
      </w:pPr>
      <w:r>
        <w:rPr>
          <w:sz w:val="22"/>
          <w:szCs w:val="22"/>
          <w:u w:val="single"/>
        </w:rPr>
        <w:t>Alsó rész</w:t>
      </w:r>
      <w:r w:rsidR="009F3CEF" w:rsidRPr="00076DE2">
        <w:rPr>
          <w:sz w:val="22"/>
          <w:szCs w:val="22"/>
        </w:rPr>
        <w:t>:</w:t>
      </w:r>
    </w:p>
    <w:p w14:paraId="28FC38D7" w14:textId="77777777" w:rsidR="009F3CEF" w:rsidRDefault="009F3CEF" w:rsidP="009F3CEF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Pr="00076DE2">
        <w:rPr>
          <w:sz w:val="22"/>
          <w:szCs w:val="22"/>
        </w:rPr>
        <w:t>itán-dioxid (E171),</w:t>
      </w:r>
    </w:p>
    <w:p w14:paraId="6F1D5257" w14:textId="77777777" w:rsidR="009F3CEF" w:rsidRPr="00076DE2" w:rsidRDefault="009F3CEF" w:rsidP="009F3CEF">
      <w:pPr>
        <w:rPr>
          <w:sz w:val="22"/>
          <w:szCs w:val="22"/>
        </w:rPr>
      </w:pPr>
      <w:r>
        <w:rPr>
          <w:sz w:val="22"/>
          <w:szCs w:val="22"/>
        </w:rPr>
        <w:t>Z</w:t>
      </w:r>
      <w:r w:rsidRPr="00076DE2">
        <w:rPr>
          <w:sz w:val="22"/>
          <w:szCs w:val="22"/>
        </w:rPr>
        <w:t>selatin</w:t>
      </w:r>
    </w:p>
    <w:p w14:paraId="52ECC353" w14:textId="77777777" w:rsidR="009F3CEF" w:rsidRDefault="009F3CEF" w:rsidP="009F3CEF">
      <w:pPr>
        <w:pStyle w:val="Szvegtrzs"/>
        <w:rPr>
          <w:szCs w:val="22"/>
        </w:rPr>
      </w:pPr>
    </w:p>
    <w:p w14:paraId="600E1A65" w14:textId="77777777" w:rsidR="00AA2730" w:rsidRPr="00C36BBA" w:rsidRDefault="009D675E" w:rsidP="00D12199">
      <w:pPr>
        <w:pStyle w:val="Szvegtrzs"/>
        <w:keepNext/>
        <w:rPr>
          <w:i/>
          <w:szCs w:val="22"/>
        </w:rPr>
      </w:pPr>
      <w:r w:rsidRPr="00C36BBA">
        <w:rPr>
          <w:i/>
          <w:szCs w:val="22"/>
        </w:rPr>
        <w:t>Delipid Plus</w:t>
      </w:r>
      <w:r w:rsidR="001B3279" w:rsidRPr="00C36BBA" w:rsidDel="001B3279">
        <w:rPr>
          <w:i/>
          <w:szCs w:val="22"/>
        </w:rPr>
        <w:t xml:space="preserve"> </w:t>
      </w:r>
      <w:r w:rsidR="00AA2730" w:rsidRPr="00C36BBA">
        <w:rPr>
          <w:i/>
          <w:szCs w:val="22"/>
        </w:rPr>
        <w:t>10</w:t>
      </w:r>
      <w:r w:rsidR="009F3CEF" w:rsidRPr="00C36BBA">
        <w:rPr>
          <w:i/>
          <w:szCs w:val="22"/>
        </w:rPr>
        <w:t> </w:t>
      </w:r>
      <w:r w:rsidR="00AA2730" w:rsidRPr="00C36BBA">
        <w:rPr>
          <w:i/>
          <w:szCs w:val="22"/>
        </w:rPr>
        <w:t>mg/10</w:t>
      </w:r>
      <w:r w:rsidR="009F3CEF" w:rsidRPr="00C36BBA">
        <w:rPr>
          <w:i/>
          <w:szCs w:val="22"/>
        </w:rPr>
        <w:t> </w:t>
      </w:r>
      <w:r w:rsidR="00AA2730" w:rsidRPr="00C36BBA">
        <w:rPr>
          <w:i/>
          <w:szCs w:val="22"/>
        </w:rPr>
        <w:t>mg</w:t>
      </w:r>
      <w:r w:rsidR="00750BCB" w:rsidRPr="00C36BBA">
        <w:rPr>
          <w:i/>
          <w:szCs w:val="22"/>
        </w:rPr>
        <w:t xml:space="preserve"> kemény</w:t>
      </w:r>
      <w:r w:rsidR="00AA2730" w:rsidRPr="00C36BBA">
        <w:rPr>
          <w:i/>
          <w:szCs w:val="22"/>
        </w:rPr>
        <w:t xml:space="preserve"> kapszula:</w:t>
      </w:r>
    </w:p>
    <w:p w14:paraId="18178D54" w14:textId="77777777" w:rsidR="00076DE2" w:rsidRDefault="00324DD3" w:rsidP="00D12199">
      <w:pPr>
        <w:keepNext/>
        <w:tabs>
          <w:tab w:val="left" w:pos="5871"/>
        </w:tabs>
        <w:rPr>
          <w:sz w:val="22"/>
          <w:szCs w:val="22"/>
        </w:rPr>
      </w:pPr>
      <w:r>
        <w:rPr>
          <w:sz w:val="22"/>
          <w:szCs w:val="22"/>
          <w:u w:val="single"/>
        </w:rPr>
        <w:t>Felső és alsó rész</w:t>
      </w:r>
      <w:r w:rsidR="00AA2730" w:rsidRPr="00076DE2">
        <w:rPr>
          <w:sz w:val="22"/>
          <w:szCs w:val="22"/>
        </w:rPr>
        <w:t>:</w:t>
      </w:r>
    </w:p>
    <w:p w14:paraId="5A9593ED" w14:textId="77777777" w:rsidR="00076DE2" w:rsidRDefault="00076DE2" w:rsidP="0025055B">
      <w:pPr>
        <w:tabs>
          <w:tab w:val="left" w:pos="5871"/>
        </w:tabs>
        <w:rPr>
          <w:sz w:val="22"/>
          <w:szCs w:val="22"/>
        </w:rPr>
      </w:pPr>
      <w:r>
        <w:rPr>
          <w:sz w:val="22"/>
          <w:szCs w:val="22"/>
        </w:rPr>
        <w:t>S</w:t>
      </w:r>
      <w:r w:rsidR="00AA2730" w:rsidRPr="00076DE2">
        <w:rPr>
          <w:sz w:val="22"/>
          <w:szCs w:val="22"/>
        </w:rPr>
        <w:t>árga vas-oxid</w:t>
      </w:r>
      <w:r w:rsidR="000B3AB1" w:rsidRPr="00076DE2">
        <w:rPr>
          <w:sz w:val="22"/>
          <w:szCs w:val="22"/>
        </w:rPr>
        <w:t xml:space="preserve"> (E172)</w:t>
      </w:r>
      <w:r w:rsidR="00AA2730" w:rsidRPr="00076DE2">
        <w:rPr>
          <w:sz w:val="22"/>
          <w:szCs w:val="22"/>
        </w:rPr>
        <w:t>,</w:t>
      </w:r>
    </w:p>
    <w:p w14:paraId="3758BEB8" w14:textId="77777777" w:rsidR="00076DE2" w:rsidRDefault="00076DE2" w:rsidP="0025055B">
      <w:pPr>
        <w:tabs>
          <w:tab w:val="left" w:pos="5871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T</w:t>
      </w:r>
      <w:r w:rsidR="00AA2730" w:rsidRPr="00076DE2">
        <w:rPr>
          <w:sz w:val="22"/>
          <w:szCs w:val="22"/>
        </w:rPr>
        <w:t>itán-dioxid (E171),</w:t>
      </w:r>
    </w:p>
    <w:p w14:paraId="62996797" w14:textId="77777777" w:rsidR="00AA2730" w:rsidRPr="00076DE2" w:rsidRDefault="00076DE2" w:rsidP="0025055B">
      <w:pPr>
        <w:tabs>
          <w:tab w:val="left" w:pos="5871"/>
        </w:tabs>
        <w:rPr>
          <w:sz w:val="22"/>
          <w:szCs w:val="22"/>
        </w:rPr>
      </w:pPr>
      <w:r>
        <w:rPr>
          <w:sz w:val="22"/>
          <w:szCs w:val="22"/>
        </w:rPr>
        <w:t>Z</w:t>
      </w:r>
      <w:r w:rsidR="00AA2730" w:rsidRPr="00076DE2">
        <w:rPr>
          <w:sz w:val="22"/>
          <w:szCs w:val="22"/>
        </w:rPr>
        <w:t>selatin</w:t>
      </w:r>
    </w:p>
    <w:p w14:paraId="32280863" w14:textId="77777777" w:rsidR="00AA2730" w:rsidRPr="00FC6C77" w:rsidRDefault="00AA2730" w:rsidP="0025055B">
      <w:pPr>
        <w:rPr>
          <w:sz w:val="22"/>
          <w:szCs w:val="22"/>
        </w:rPr>
      </w:pPr>
    </w:p>
    <w:p w14:paraId="44D69375" w14:textId="77777777" w:rsidR="00AA2730" w:rsidRPr="00C36BBA" w:rsidRDefault="009D675E" w:rsidP="0025055B">
      <w:pPr>
        <w:pStyle w:val="Szvegtrzs"/>
        <w:rPr>
          <w:i/>
          <w:szCs w:val="22"/>
        </w:rPr>
      </w:pPr>
      <w:r w:rsidRPr="00C36BBA">
        <w:rPr>
          <w:i/>
          <w:szCs w:val="22"/>
        </w:rPr>
        <w:t>Delipid Plus</w:t>
      </w:r>
      <w:r w:rsidR="001B3279" w:rsidRPr="00C36BBA" w:rsidDel="001B3279">
        <w:rPr>
          <w:i/>
          <w:szCs w:val="22"/>
        </w:rPr>
        <w:t xml:space="preserve"> </w:t>
      </w:r>
      <w:r w:rsidR="00AA2730" w:rsidRPr="00C36BBA">
        <w:rPr>
          <w:i/>
          <w:szCs w:val="22"/>
        </w:rPr>
        <w:t>20</w:t>
      </w:r>
      <w:r w:rsidR="009F3CEF" w:rsidRPr="00C36BBA">
        <w:rPr>
          <w:i/>
          <w:szCs w:val="22"/>
        </w:rPr>
        <w:t> </w:t>
      </w:r>
      <w:r w:rsidR="00AA2730" w:rsidRPr="00C36BBA">
        <w:rPr>
          <w:i/>
          <w:szCs w:val="22"/>
        </w:rPr>
        <w:t>mg/10</w:t>
      </w:r>
      <w:r w:rsidR="009F3CEF" w:rsidRPr="00C36BBA">
        <w:rPr>
          <w:i/>
          <w:szCs w:val="22"/>
        </w:rPr>
        <w:t> </w:t>
      </w:r>
      <w:r w:rsidR="00AA2730" w:rsidRPr="00C36BBA">
        <w:rPr>
          <w:i/>
          <w:szCs w:val="22"/>
        </w:rPr>
        <w:t xml:space="preserve">mg </w:t>
      </w:r>
      <w:r w:rsidR="00750BCB" w:rsidRPr="00C36BBA">
        <w:rPr>
          <w:i/>
          <w:szCs w:val="22"/>
        </w:rPr>
        <w:t xml:space="preserve">kemény </w:t>
      </w:r>
      <w:r w:rsidR="00AA2730" w:rsidRPr="00C36BBA">
        <w:rPr>
          <w:i/>
          <w:szCs w:val="22"/>
        </w:rPr>
        <w:t>kapszula:</w:t>
      </w:r>
    </w:p>
    <w:p w14:paraId="76E3D301" w14:textId="77777777" w:rsidR="00076DE2" w:rsidRDefault="00324DD3" w:rsidP="0025055B">
      <w:pPr>
        <w:rPr>
          <w:sz w:val="22"/>
          <w:szCs w:val="22"/>
        </w:rPr>
      </w:pPr>
      <w:r>
        <w:rPr>
          <w:sz w:val="22"/>
          <w:szCs w:val="22"/>
          <w:u w:val="single"/>
        </w:rPr>
        <w:t>Felső rész</w:t>
      </w:r>
      <w:r w:rsidR="00AA2730" w:rsidRPr="00076DE2">
        <w:rPr>
          <w:sz w:val="22"/>
          <w:szCs w:val="22"/>
        </w:rPr>
        <w:t>:</w:t>
      </w:r>
    </w:p>
    <w:p w14:paraId="1D22D5F6" w14:textId="77777777" w:rsidR="00076DE2" w:rsidRDefault="00076DE2" w:rsidP="0025055B">
      <w:pPr>
        <w:rPr>
          <w:sz w:val="22"/>
          <w:szCs w:val="22"/>
        </w:rPr>
      </w:pPr>
      <w:r>
        <w:rPr>
          <w:sz w:val="22"/>
          <w:szCs w:val="22"/>
        </w:rPr>
        <w:t>V</w:t>
      </w:r>
      <w:r w:rsidR="00AA2730" w:rsidRPr="00076DE2">
        <w:rPr>
          <w:sz w:val="22"/>
          <w:szCs w:val="22"/>
        </w:rPr>
        <w:t>örös vas-oxid</w:t>
      </w:r>
      <w:r w:rsidR="000B3AB1" w:rsidRPr="00076DE2">
        <w:rPr>
          <w:sz w:val="22"/>
          <w:szCs w:val="22"/>
        </w:rPr>
        <w:t xml:space="preserve"> (E172)</w:t>
      </w:r>
      <w:r w:rsidR="00AA2730" w:rsidRPr="00076DE2">
        <w:rPr>
          <w:sz w:val="22"/>
          <w:szCs w:val="22"/>
        </w:rPr>
        <w:t xml:space="preserve">, </w:t>
      </w:r>
    </w:p>
    <w:p w14:paraId="5C76F6F0" w14:textId="77777777" w:rsidR="00076DE2" w:rsidRDefault="00076DE2" w:rsidP="0025055B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0C41EF" w:rsidRPr="00076DE2">
        <w:rPr>
          <w:sz w:val="22"/>
          <w:szCs w:val="22"/>
        </w:rPr>
        <w:t>itán-dioxid (E171),</w:t>
      </w:r>
    </w:p>
    <w:p w14:paraId="5AEC3458" w14:textId="77777777" w:rsidR="00076DE2" w:rsidRDefault="00076DE2" w:rsidP="0025055B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AA2730" w:rsidRPr="00076DE2">
        <w:rPr>
          <w:sz w:val="22"/>
          <w:szCs w:val="22"/>
        </w:rPr>
        <w:t>árga vas-oxid</w:t>
      </w:r>
      <w:r w:rsidR="000B3AB1" w:rsidRPr="00076DE2">
        <w:rPr>
          <w:sz w:val="22"/>
          <w:szCs w:val="22"/>
        </w:rPr>
        <w:t xml:space="preserve"> (E172)</w:t>
      </w:r>
      <w:r w:rsidR="00AA2730" w:rsidRPr="00076DE2">
        <w:rPr>
          <w:sz w:val="22"/>
          <w:szCs w:val="22"/>
        </w:rPr>
        <w:t>,</w:t>
      </w:r>
    </w:p>
    <w:p w14:paraId="32A10809" w14:textId="77777777" w:rsidR="00AA2730" w:rsidRPr="00076DE2" w:rsidRDefault="00076DE2" w:rsidP="0025055B">
      <w:pPr>
        <w:rPr>
          <w:sz w:val="22"/>
          <w:szCs w:val="22"/>
        </w:rPr>
      </w:pPr>
      <w:r>
        <w:rPr>
          <w:sz w:val="22"/>
          <w:szCs w:val="22"/>
        </w:rPr>
        <w:t>Z</w:t>
      </w:r>
      <w:r w:rsidR="00AA2730" w:rsidRPr="00076DE2">
        <w:rPr>
          <w:sz w:val="22"/>
          <w:szCs w:val="22"/>
        </w:rPr>
        <w:t xml:space="preserve">selatin </w:t>
      </w:r>
    </w:p>
    <w:p w14:paraId="66BE029B" w14:textId="77777777" w:rsidR="00076DE2" w:rsidRDefault="00324DD3" w:rsidP="0025055B">
      <w:pPr>
        <w:rPr>
          <w:sz w:val="22"/>
          <w:szCs w:val="22"/>
        </w:rPr>
      </w:pPr>
      <w:r>
        <w:rPr>
          <w:sz w:val="22"/>
          <w:szCs w:val="22"/>
          <w:u w:val="single"/>
        </w:rPr>
        <w:t>Alsó rész</w:t>
      </w:r>
      <w:r w:rsidR="00AA2730" w:rsidRPr="00076DE2">
        <w:rPr>
          <w:sz w:val="22"/>
          <w:szCs w:val="22"/>
        </w:rPr>
        <w:t>:</w:t>
      </w:r>
    </w:p>
    <w:p w14:paraId="2276DD23" w14:textId="77777777" w:rsidR="00076DE2" w:rsidRDefault="00076DE2" w:rsidP="0025055B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AA2730" w:rsidRPr="00076DE2">
        <w:rPr>
          <w:sz w:val="22"/>
          <w:szCs w:val="22"/>
        </w:rPr>
        <w:t>árga vas-oxid</w:t>
      </w:r>
      <w:r w:rsidR="000B3AB1" w:rsidRPr="00076DE2">
        <w:rPr>
          <w:sz w:val="22"/>
          <w:szCs w:val="22"/>
        </w:rPr>
        <w:t xml:space="preserve"> (E172)</w:t>
      </w:r>
      <w:r w:rsidR="00AA2730" w:rsidRPr="00076DE2">
        <w:rPr>
          <w:sz w:val="22"/>
          <w:szCs w:val="22"/>
        </w:rPr>
        <w:t>,</w:t>
      </w:r>
    </w:p>
    <w:p w14:paraId="450E3F9D" w14:textId="77777777" w:rsidR="00076DE2" w:rsidRDefault="00076DE2" w:rsidP="008067C0">
      <w:pPr>
        <w:keepNext/>
        <w:rPr>
          <w:sz w:val="22"/>
          <w:szCs w:val="22"/>
        </w:rPr>
      </w:pPr>
      <w:r>
        <w:rPr>
          <w:sz w:val="22"/>
          <w:szCs w:val="22"/>
        </w:rPr>
        <w:t>T</w:t>
      </w:r>
      <w:r w:rsidR="00AA2730" w:rsidRPr="00076DE2">
        <w:rPr>
          <w:sz w:val="22"/>
          <w:szCs w:val="22"/>
        </w:rPr>
        <w:t>itán-dioxid (E171),</w:t>
      </w:r>
    </w:p>
    <w:p w14:paraId="4EAB30D8" w14:textId="77777777" w:rsidR="00AA2730" w:rsidRPr="00076DE2" w:rsidRDefault="00076DE2" w:rsidP="0025055B">
      <w:pPr>
        <w:rPr>
          <w:sz w:val="22"/>
          <w:szCs w:val="22"/>
        </w:rPr>
      </w:pPr>
      <w:r>
        <w:rPr>
          <w:sz w:val="22"/>
          <w:szCs w:val="22"/>
        </w:rPr>
        <w:t>Z</w:t>
      </w:r>
      <w:r w:rsidR="00AA2730" w:rsidRPr="00076DE2">
        <w:rPr>
          <w:sz w:val="22"/>
          <w:szCs w:val="22"/>
        </w:rPr>
        <w:t>selatin</w:t>
      </w:r>
    </w:p>
    <w:p w14:paraId="187D9AE6" w14:textId="77777777" w:rsidR="007279A2" w:rsidRPr="00FC6C77" w:rsidRDefault="007279A2" w:rsidP="0025055B">
      <w:pPr>
        <w:pStyle w:val="Szvegtrzs"/>
        <w:rPr>
          <w:i/>
          <w:szCs w:val="22"/>
        </w:rPr>
      </w:pPr>
    </w:p>
    <w:p w14:paraId="25AC2786" w14:textId="77777777" w:rsidR="00AB6E56" w:rsidRPr="00FC6C77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FC6C77">
        <w:rPr>
          <w:rFonts w:cs="Times New Roman"/>
          <w:iCs w:val="0"/>
          <w:szCs w:val="22"/>
        </w:rPr>
        <w:t>Inkompatibilitások</w:t>
      </w:r>
    </w:p>
    <w:p w14:paraId="5874FB79" w14:textId="77777777" w:rsidR="009F045D" w:rsidRPr="0025055B" w:rsidRDefault="009F045D" w:rsidP="0025055B">
      <w:pPr>
        <w:rPr>
          <w:sz w:val="22"/>
          <w:szCs w:val="22"/>
        </w:rPr>
      </w:pPr>
    </w:p>
    <w:p w14:paraId="1AE028DA" w14:textId="77777777" w:rsidR="00AB6E56" w:rsidRPr="0025055B" w:rsidRDefault="00AB6E56" w:rsidP="0025055B">
      <w:pPr>
        <w:pStyle w:val="Szvegtrzs"/>
        <w:rPr>
          <w:szCs w:val="22"/>
        </w:rPr>
      </w:pPr>
      <w:r w:rsidRPr="0025055B">
        <w:rPr>
          <w:szCs w:val="22"/>
        </w:rPr>
        <w:t>Nem értelmezhető.</w:t>
      </w:r>
    </w:p>
    <w:p w14:paraId="248BE925" w14:textId="77777777" w:rsidR="00C10F67" w:rsidRPr="0025055B" w:rsidRDefault="00C10F67" w:rsidP="0025055B">
      <w:pPr>
        <w:pStyle w:val="Szvegtrzs"/>
        <w:rPr>
          <w:szCs w:val="22"/>
        </w:rPr>
      </w:pPr>
    </w:p>
    <w:p w14:paraId="267C01E4" w14:textId="77777777" w:rsidR="00AB6E56" w:rsidRPr="0025055B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t>Felhasználhatósági időtartam</w:t>
      </w:r>
    </w:p>
    <w:p w14:paraId="7E614C4F" w14:textId="77777777" w:rsidR="00C10F67" w:rsidRPr="0025055B" w:rsidRDefault="00C10F67" w:rsidP="009D1809">
      <w:pPr>
        <w:keepNext/>
        <w:rPr>
          <w:sz w:val="22"/>
          <w:szCs w:val="22"/>
        </w:rPr>
      </w:pPr>
    </w:p>
    <w:p w14:paraId="75B973A6" w14:textId="77777777" w:rsidR="00001400" w:rsidRPr="0025055B" w:rsidRDefault="00413434" w:rsidP="0025055B">
      <w:pPr>
        <w:pStyle w:val="Szvegtrzs"/>
        <w:rPr>
          <w:szCs w:val="22"/>
        </w:rPr>
      </w:pPr>
      <w:r>
        <w:rPr>
          <w:szCs w:val="22"/>
        </w:rPr>
        <w:t>3</w:t>
      </w:r>
      <w:r w:rsidR="00387E22">
        <w:rPr>
          <w:szCs w:val="22"/>
        </w:rPr>
        <w:t> </w:t>
      </w:r>
      <w:r w:rsidR="006F760F" w:rsidRPr="0025055B">
        <w:rPr>
          <w:szCs w:val="22"/>
        </w:rPr>
        <w:t>év</w:t>
      </w:r>
    </w:p>
    <w:p w14:paraId="6696985F" w14:textId="77777777" w:rsidR="00111EDD" w:rsidRPr="0025055B" w:rsidRDefault="00111EDD" w:rsidP="0025055B">
      <w:pPr>
        <w:pStyle w:val="Szvegtrzs"/>
        <w:rPr>
          <w:szCs w:val="22"/>
        </w:rPr>
      </w:pPr>
    </w:p>
    <w:p w14:paraId="3A605219" w14:textId="77777777" w:rsidR="00AB6E56" w:rsidRPr="00D822EF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D822EF">
        <w:rPr>
          <w:rFonts w:cs="Times New Roman"/>
          <w:iCs w:val="0"/>
          <w:szCs w:val="22"/>
        </w:rPr>
        <w:t>Különleges tárolási előírások</w:t>
      </w:r>
    </w:p>
    <w:p w14:paraId="1C3A5DE7" w14:textId="77777777" w:rsidR="00001400" w:rsidRPr="00D822EF" w:rsidRDefault="00001400" w:rsidP="0025055B">
      <w:pPr>
        <w:rPr>
          <w:sz w:val="22"/>
          <w:szCs w:val="22"/>
        </w:rPr>
      </w:pPr>
    </w:p>
    <w:p w14:paraId="06313213" w14:textId="77777777" w:rsidR="007C0D49" w:rsidRPr="00D822EF" w:rsidRDefault="007279A2" w:rsidP="0025055B">
      <w:pPr>
        <w:rPr>
          <w:sz w:val="22"/>
          <w:szCs w:val="22"/>
        </w:rPr>
      </w:pPr>
      <w:r w:rsidRPr="00D822EF">
        <w:rPr>
          <w:sz w:val="22"/>
          <w:szCs w:val="22"/>
        </w:rPr>
        <w:t>Legfeljebb 30</w:t>
      </w:r>
      <w:r w:rsidR="000D44CD" w:rsidRPr="00D822EF">
        <w:rPr>
          <w:sz w:val="22"/>
          <w:szCs w:val="22"/>
        </w:rPr>
        <w:t> </w:t>
      </w:r>
      <w:r w:rsidR="00ED5B45" w:rsidRPr="00D822EF">
        <w:rPr>
          <w:sz w:val="22"/>
          <w:szCs w:val="22"/>
        </w:rPr>
        <w:t>°</w:t>
      </w:r>
      <w:r w:rsidRPr="00D822EF">
        <w:rPr>
          <w:sz w:val="22"/>
          <w:szCs w:val="22"/>
        </w:rPr>
        <w:t>C-on tárolandó</w:t>
      </w:r>
      <w:r w:rsidR="007C0D49" w:rsidRPr="00D822EF">
        <w:rPr>
          <w:sz w:val="22"/>
          <w:szCs w:val="22"/>
        </w:rPr>
        <w:t>.</w:t>
      </w:r>
    </w:p>
    <w:p w14:paraId="285ABD7F" w14:textId="77777777" w:rsidR="007C0D49" w:rsidRPr="0025055B" w:rsidRDefault="007C0D49" w:rsidP="0025055B">
      <w:pPr>
        <w:rPr>
          <w:noProof/>
          <w:sz w:val="22"/>
          <w:szCs w:val="22"/>
        </w:rPr>
      </w:pPr>
      <w:r w:rsidRPr="00D822EF">
        <w:rPr>
          <w:sz w:val="22"/>
          <w:szCs w:val="22"/>
        </w:rPr>
        <w:t>A fénytől és nedves</w:t>
      </w:r>
      <w:r w:rsidR="00D61A41" w:rsidRPr="00D822EF">
        <w:rPr>
          <w:sz w:val="22"/>
          <w:szCs w:val="22"/>
        </w:rPr>
        <w:t>s</w:t>
      </w:r>
      <w:r w:rsidRPr="00D822EF">
        <w:rPr>
          <w:sz w:val="22"/>
          <w:szCs w:val="22"/>
        </w:rPr>
        <w:t>égtől való védelem érdekében az eredeti csomagolásban tárolandó</w:t>
      </w:r>
      <w:r w:rsidR="000D44CD" w:rsidRPr="00D822EF">
        <w:rPr>
          <w:sz w:val="22"/>
          <w:szCs w:val="22"/>
        </w:rPr>
        <w:t>.</w:t>
      </w:r>
      <w:r w:rsidRPr="0025055B">
        <w:rPr>
          <w:noProof/>
          <w:sz w:val="22"/>
          <w:szCs w:val="22"/>
        </w:rPr>
        <w:t xml:space="preserve"> </w:t>
      </w:r>
    </w:p>
    <w:p w14:paraId="3C248CA0" w14:textId="77777777" w:rsidR="00BB0408" w:rsidRPr="0025055B" w:rsidRDefault="00BB0408" w:rsidP="0025055B">
      <w:pPr>
        <w:rPr>
          <w:noProof/>
          <w:sz w:val="22"/>
          <w:szCs w:val="22"/>
        </w:rPr>
      </w:pPr>
    </w:p>
    <w:p w14:paraId="6133A7A5" w14:textId="77777777" w:rsidR="00AB6E56" w:rsidRPr="0025055B" w:rsidRDefault="00AB6E56" w:rsidP="0025055B">
      <w:pPr>
        <w:pStyle w:val="Cmsor2"/>
        <w:spacing w:before="0" w:after="0"/>
        <w:rPr>
          <w:rFonts w:cs="Times New Roman"/>
          <w:iCs w:val="0"/>
          <w:szCs w:val="22"/>
        </w:rPr>
      </w:pPr>
      <w:r w:rsidRPr="0025055B">
        <w:rPr>
          <w:rFonts w:cs="Times New Roman"/>
          <w:iCs w:val="0"/>
          <w:szCs w:val="22"/>
        </w:rPr>
        <w:t>Csomagolás típusa és kiszerelése</w:t>
      </w:r>
    </w:p>
    <w:p w14:paraId="15B356C3" w14:textId="77777777" w:rsidR="00BB0408" w:rsidRPr="0025055B" w:rsidRDefault="00BB0408" w:rsidP="0025055B">
      <w:pPr>
        <w:rPr>
          <w:sz w:val="22"/>
          <w:szCs w:val="22"/>
        </w:rPr>
      </w:pPr>
    </w:p>
    <w:p w14:paraId="1C1426F2" w14:textId="77777777" w:rsidR="009D675E" w:rsidRPr="00FB7C80" w:rsidRDefault="009D675E" w:rsidP="0025055B">
      <w:pPr>
        <w:rPr>
          <w:sz w:val="22"/>
          <w:szCs w:val="22"/>
        </w:rPr>
      </w:pPr>
      <w:r w:rsidRPr="00462EFD">
        <w:rPr>
          <w:sz w:val="22"/>
          <w:szCs w:val="22"/>
        </w:rPr>
        <w:t xml:space="preserve">5 mg/10 mg: </w:t>
      </w:r>
      <w:r w:rsidRPr="00B0741A">
        <w:rPr>
          <w:sz w:val="22"/>
          <w:szCs w:val="22"/>
        </w:rPr>
        <w:t>30</w:t>
      </w:r>
      <w:r w:rsidR="00387E22">
        <w:rPr>
          <w:sz w:val="22"/>
          <w:szCs w:val="22"/>
        </w:rPr>
        <w:t> db</w:t>
      </w:r>
      <w:r w:rsidRPr="00B0741A">
        <w:rPr>
          <w:sz w:val="22"/>
          <w:szCs w:val="22"/>
        </w:rPr>
        <w:t>, 60</w:t>
      </w:r>
      <w:r w:rsidR="00387E22">
        <w:rPr>
          <w:sz w:val="22"/>
          <w:szCs w:val="22"/>
        </w:rPr>
        <w:t> db</w:t>
      </w:r>
      <w:r w:rsidRPr="00B0741A">
        <w:rPr>
          <w:sz w:val="22"/>
          <w:szCs w:val="22"/>
        </w:rPr>
        <w:t>, 90</w:t>
      </w:r>
      <w:r w:rsidR="00387E22">
        <w:rPr>
          <w:sz w:val="22"/>
          <w:szCs w:val="22"/>
        </w:rPr>
        <w:t> </w:t>
      </w:r>
      <w:r w:rsidR="00462EFD" w:rsidRPr="00B0741A">
        <w:rPr>
          <w:sz w:val="22"/>
          <w:szCs w:val="22"/>
        </w:rPr>
        <w:t xml:space="preserve">db </w:t>
      </w:r>
      <w:r w:rsidRPr="00B0741A">
        <w:rPr>
          <w:sz w:val="22"/>
          <w:szCs w:val="22"/>
        </w:rPr>
        <w:t>kemény kapszula OPA/Al/PVC//Al buborékcsomagolásban.</w:t>
      </w:r>
    </w:p>
    <w:p w14:paraId="4C26DCEB" w14:textId="77777777" w:rsidR="007C0D49" w:rsidRPr="0025055B" w:rsidRDefault="009D675E" w:rsidP="0025055B">
      <w:pPr>
        <w:rPr>
          <w:sz w:val="22"/>
          <w:szCs w:val="22"/>
        </w:rPr>
      </w:pPr>
      <w:r w:rsidRPr="00462EFD">
        <w:rPr>
          <w:sz w:val="22"/>
          <w:szCs w:val="22"/>
        </w:rPr>
        <w:t>10 mg/10 mg és 20 mg/10 mg</w:t>
      </w:r>
      <w:r>
        <w:rPr>
          <w:sz w:val="22"/>
          <w:szCs w:val="22"/>
        </w:rPr>
        <w:t>:</w:t>
      </w:r>
      <w:r w:rsidRPr="0025055B">
        <w:rPr>
          <w:sz w:val="22"/>
          <w:szCs w:val="22"/>
        </w:rPr>
        <w:t xml:space="preserve"> </w:t>
      </w:r>
      <w:r w:rsidR="007279A2" w:rsidRPr="0025055B">
        <w:rPr>
          <w:sz w:val="22"/>
          <w:szCs w:val="22"/>
        </w:rPr>
        <w:t>10</w:t>
      </w:r>
      <w:r w:rsidR="00387E22">
        <w:rPr>
          <w:sz w:val="22"/>
          <w:szCs w:val="22"/>
        </w:rPr>
        <w:t> db</w:t>
      </w:r>
      <w:r w:rsidR="000B3AB1" w:rsidRPr="0025055B">
        <w:rPr>
          <w:sz w:val="22"/>
          <w:szCs w:val="22"/>
        </w:rPr>
        <w:t xml:space="preserve">, </w:t>
      </w:r>
      <w:r w:rsidR="006F760F" w:rsidRPr="0025055B">
        <w:rPr>
          <w:sz w:val="22"/>
          <w:szCs w:val="22"/>
        </w:rPr>
        <w:t>28</w:t>
      </w:r>
      <w:r w:rsidR="00387E22">
        <w:rPr>
          <w:sz w:val="22"/>
          <w:szCs w:val="22"/>
        </w:rPr>
        <w:t> db</w:t>
      </w:r>
      <w:r w:rsidR="006F760F" w:rsidRPr="0025055B">
        <w:rPr>
          <w:sz w:val="22"/>
          <w:szCs w:val="22"/>
        </w:rPr>
        <w:t xml:space="preserve">, </w:t>
      </w:r>
      <w:r w:rsidR="000B3AB1" w:rsidRPr="0025055B">
        <w:rPr>
          <w:sz w:val="22"/>
          <w:szCs w:val="22"/>
        </w:rPr>
        <w:t>30</w:t>
      </w:r>
      <w:r w:rsidR="00387E22">
        <w:rPr>
          <w:sz w:val="22"/>
          <w:szCs w:val="22"/>
        </w:rPr>
        <w:t> db</w:t>
      </w:r>
      <w:r w:rsidR="000B3AB1" w:rsidRPr="0025055B">
        <w:rPr>
          <w:sz w:val="22"/>
          <w:szCs w:val="22"/>
        </w:rPr>
        <w:t xml:space="preserve">, </w:t>
      </w:r>
      <w:r w:rsidR="006F760F" w:rsidRPr="0025055B">
        <w:rPr>
          <w:sz w:val="22"/>
          <w:szCs w:val="22"/>
        </w:rPr>
        <w:t>56</w:t>
      </w:r>
      <w:r w:rsidR="00387E22">
        <w:rPr>
          <w:sz w:val="22"/>
          <w:szCs w:val="22"/>
        </w:rPr>
        <w:t> db</w:t>
      </w:r>
      <w:r w:rsidR="006F760F" w:rsidRPr="0025055B">
        <w:rPr>
          <w:sz w:val="22"/>
          <w:szCs w:val="22"/>
        </w:rPr>
        <w:t>, 60</w:t>
      </w:r>
      <w:r w:rsidR="00387E22">
        <w:rPr>
          <w:sz w:val="22"/>
          <w:szCs w:val="22"/>
        </w:rPr>
        <w:t> db</w:t>
      </w:r>
      <w:r w:rsidR="006F760F" w:rsidRPr="0025055B">
        <w:rPr>
          <w:sz w:val="22"/>
          <w:szCs w:val="22"/>
        </w:rPr>
        <w:t>, 84</w:t>
      </w:r>
      <w:r w:rsidR="00387E22">
        <w:rPr>
          <w:sz w:val="22"/>
          <w:szCs w:val="22"/>
        </w:rPr>
        <w:t> db</w:t>
      </w:r>
      <w:r w:rsidR="006F760F" w:rsidRPr="0025055B">
        <w:rPr>
          <w:sz w:val="22"/>
          <w:szCs w:val="22"/>
        </w:rPr>
        <w:t xml:space="preserve">, </w:t>
      </w:r>
      <w:r w:rsidR="000B3AB1" w:rsidRPr="0025055B">
        <w:rPr>
          <w:sz w:val="22"/>
          <w:szCs w:val="22"/>
        </w:rPr>
        <w:t>90</w:t>
      </w:r>
      <w:r w:rsidR="00387E22">
        <w:rPr>
          <w:sz w:val="22"/>
          <w:szCs w:val="22"/>
        </w:rPr>
        <w:t> </w:t>
      </w:r>
      <w:r w:rsidR="00462EFD">
        <w:rPr>
          <w:sz w:val="22"/>
          <w:szCs w:val="22"/>
        </w:rPr>
        <w:t xml:space="preserve">db </w:t>
      </w:r>
      <w:r w:rsidR="005D4D78" w:rsidRPr="0025055B">
        <w:rPr>
          <w:sz w:val="22"/>
          <w:szCs w:val="22"/>
        </w:rPr>
        <w:t xml:space="preserve">kemény </w:t>
      </w:r>
      <w:r w:rsidR="007279A2" w:rsidRPr="0025055B">
        <w:rPr>
          <w:sz w:val="22"/>
          <w:szCs w:val="22"/>
        </w:rPr>
        <w:t>kapszula</w:t>
      </w:r>
      <w:r w:rsidR="007C0D49" w:rsidRPr="0025055B">
        <w:rPr>
          <w:sz w:val="22"/>
          <w:szCs w:val="22"/>
        </w:rPr>
        <w:t xml:space="preserve"> OPA/Al/PVC//Al buborékcsomagolásban</w:t>
      </w:r>
      <w:r>
        <w:rPr>
          <w:sz w:val="22"/>
          <w:szCs w:val="22"/>
        </w:rPr>
        <w:t>.</w:t>
      </w:r>
      <w:r w:rsidR="007C0D49" w:rsidRPr="0025055B">
        <w:rPr>
          <w:sz w:val="22"/>
          <w:szCs w:val="22"/>
        </w:rPr>
        <w:t xml:space="preserve"> </w:t>
      </w:r>
    </w:p>
    <w:p w14:paraId="09F5F665" w14:textId="77777777" w:rsidR="00393F87" w:rsidRPr="0025055B" w:rsidRDefault="00393F87" w:rsidP="0025055B">
      <w:pPr>
        <w:pStyle w:val="Szvegtrzs"/>
        <w:rPr>
          <w:szCs w:val="22"/>
        </w:rPr>
      </w:pPr>
    </w:p>
    <w:p w14:paraId="3BFA3E0F" w14:textId="77777777" w:rsidR="00393F87" w:rsidRPr="0025055B" w:rsidRDefault="00393F87" w:rsidP="0025055B">
      <w:pPr>
        <w:pStyle w:val="Szvegtrzs"/>
        <w:rPr>
          <w:szCs w:val="22"/>
        </w:rPr>
      </w:pPr>
      <w:r w:rsidRPr="0025055B">
        <w:rPr>
          <w:szCs w:val="22"/>
        </w:rPr>
        <w:t xml:space="preserve">Nem </w:t>
      </w:r>
      <w:r w:rsidR="00AB2A0F" w:rsidRPr="0025055B">
        <w:rPr>
          <w:szCs w:val="22"/>
        </w:rPr>
        <w:t xml:space="preserve">feltétlenül </w:t>
      </w:r>
      <w:r w:rsidRPr="0025055B">
        <w:rPr>
          <w:szCs w:val="22"/>
        </w:rPr>
        <w:t>minde</w:t>
      </w:r>
      <w:r w:rsidR="00AB2A0F" w:rsidRPr="0025055B">
        <w:rPr>
          <w:szCs w:val="22"/>
        </w:rPr>
        <w:t>gyik</w:t>
      </w:r>
      <w:r w:rsidRPr="0025055B">
        <w:rPr>
          <w:szCs w:val="22"/>
        </w:rPr>
        <w:t xml:space="preserve"> kiszerelés kerül </w:t>
      </w:r>
      <w:r w:rsidR="00AB2A0F" w:rsidRPr="0025055B">
        <w:rPr>
          <w:szCs w:val="22"/>
        </w:rPr>
        <w:t xml:space="preserve">kereskedelmi </w:t>
      </w:r>
      <w:r w:rsidRPr="0025055B">
        <w:rPr>
          <w:szCs w:val="22"/>
        </w:rPr>
        <w:t>forgalomba.</w:t>
      </w:r>
    </w:p>
    <w:p w14:paraId="0A2B963A" w14:textId="77777777" w:rsidR="00F912BF" w:rsidRPr="0025055B" w:rsidRDefault="00F912BF" w:rsidP="0025055B">
      <w:pPr>
        <w:pStyle w:val="Szvegtrzs"/>
        <w:rPr>
          <w:szCs w:val="22"/>
        </w:rPr>
      </w:pPr>
    </w:p>
    <w:p w14:paraId="452EDB34" w14:textId="77777777" w:rsidR="00AB6E56" w:rsidRPr="0025055B" w:rsidRDefault="00AB6E56" w:rsidP="0025055B">
      <w:pPr>
        <w:pStyle w:val="Cmsor2"/>
        <w:spacing w:before="0" w:after="0"/>
        <w:rPr>
          <w:rFonts w:cs="Times New Roman"/>
          <w:iCs w:val="0"/>
          <w:noProof/>
          <w:szCs w:val="22"/>
        </w:rPr>
      </w:pPr>
      <w:r w:rsidRPr="0025055B">
        <w:rPr>
          <w:rFonts w:cs="Times New Roman"/>
          <w:iCs w:val="0"/>
          <w:noProof/>
          <w:szCs w:val="22"/>
        </w:rPr>
        <w:t>A megsemmisítésre vonatkozó különleges óvintézkedések</w:t>
      </w:r>
      <w:r w:rsidRPr="0025055B">
        <w:rPr>
          <w:rFonts w:cs="Times New Roman"/>
          <w:iCs w:val="0"/>
          <w:szCs w:val="22"/>
        </w:rPr>
        <w:t xml:space="preserve"> </w:t>
      </w:r>
      <w:r w:rsidRPr="0025055B">
        <w:rPr>
          <w:rFonts w:cs="Times New Roman"/>
          <w:iCs w:val="0"/>
          <w:noProof/>
          <w:szCs w:val="22"/>
        </w:rPr>
        <w:t>és egyéb, a készítmény kezelésével kapcsolatos információk</w:t>
      </w:r>
    </w:p>
    <w:p w14:paraId="319C3335" w14:textId="77777777" w:rsidR="00F912BF" w:rsidRPr="0025055B" w:rsidRDefault="00F912BF" w:rsidP="0025055B">
      <w:pPr>
        <w:rPr>
          <w:sz w:val="22"/>
          <w:szCs w:val="22"/>
        </w:rPr>
      </w:pPr>
    </w:p>
    <w:p w14:paraId="50653F83" w14:textId="77777777" w:rsidR="00AB6E56" w:rsidRPr="0025055B" w:rsidRDefault="00AB6E56" w:rsidP="0025055B">
      <w:pPr>
        <w:pStyle w:val="Szvegtrzs"/>
        <w:rPr>
          <w:noProof/>
          <w:szCs w:val="22"/>
        </w:rPr>
      </w:pPr>
      <w:r w:rsidRPr="0025055B">
        <w:rPr>
          <w:noProof/>
          <w:szCs w:val="22"/>
        </w:rPr>
        <w:t xml:space="preserve">Bármilyen fel nem használt </w:t>
      </w:r>
      <w:r w:rsidR="00D61A41" w:rsidRPr="0025055B">
        <w:rPr>
          <w:noProof/>
          <w:szCs w:val="22"/>
        </w:rPr>
        <w:t>gyógyszer</w:t>
      </w:r>
      <w:r w:rsidRPr="0025055B">
        <w:rPr>
          <w:noProof/>
          <w:szCs w:val="22"/>
        </w:rPr>
        <w:t xml:space="preserve">, illetve hulladékanyag megsemmisítését a </w:t>
      </w:r>
      <w:r w:rsidR="00000248" w:rsidRPr="0025055B">
        <w:rPr>
          <w:noProof/>
          <w:szCs w:val="22"/>
        </w:rPr>
        <w:t xml:space="preserve">gyógyszerekre vonatkozó </w:t>
      </w:r>
      <w:r w:rsidRPr="0025055B">
        <w:rPr>
          <w:noProof/>
          <w:szCs w:val="22"/>
        </w:rPr>
        <w:t>előírások szerint kell végrehajtani.</w:t>
      </w:r>
    </w:p>
    <w:p w14:paraId="57425476" w14:textId="77777777" w:rsidR="005F057F" w:rsidRPr="0025055B" w:rsidRDefault="005F057F" w:rsidP="0025055B">
      <w:pPr>
        <w:pStyle w:val="Szvegtrzs"/>
        <w:rPr>
          <w:szCs w:val="22"/>
        </w:rPr>
      </w:pPr>
    </w:p>
    <w:p w14:paraId="26AF24D6" w14:textId="77777777" w:rsidR="00000248" w:rsidRPr="00F50F9A" w:rsidRDefault="00000248" w:rsidP="0025055B">
      <w:pPr>
        <w:tabs>
          <w:tab w:val="left" w:pos="567"/>
        </w:tabs>
        <w:rPr>
          <w:sz w:val="22"/>
          <w:szCs w:val="22"/>
        </w:rPr>
      </w:pPr>
      <w:r w:rsidRPr="0025055B">
        <w:rPr>
          <w:b/>
          <w:sz w:val="22"/>
          <w:szCs w:val="22"/>
        </w:rPr>
        <w:t xml:space="preserve">Megjegyzés </w:t>
      </w:r>
      <w:r w:rsidRPr="0025055B">
        <w:rPr>
          <w:sz w:val="22"/>
          <w:szCs w:val="22"/>
        </w:rPr>
        <w:sym w:font="Wingdings" w:char="F058"/>
      </w:r>
      <w:r w:rsidRPr="00F50F9A">
        <w:rPr>
          <w:sz w:val="22"/>
          <w:szCs w:val="22"/>
        </w:rPr>
        <w:t xml:space="preserve"> (egy keresztes)</w:t>
      </w:r>
    </w:p>
    <w:p w14:paraId="2824E3C9" w14:textId="77777777" w:rsidR="00000248" w:rsidRPr="006345BE" w:rsidRDefault="00000248" w:rsidP="0025055B">
      <w:pPr>
        <w:pStyle w:val="Cmsor2"/>
        <w:numPr>
          <w:ilvl w:val="1"/>
          <w:numId w:val="21"/>
        </w:numPr>
        <w:tabs>
          <w:tab w:val="left" w:pos="0"/>
          <w:tab w:val="left" w:pos="567"/>
        </w:tabs>
        <w:suppressAutoHyphens/>
        <w:spacing w:before="0" w:after="0"/>
        <w:rPr>
          <w:rFonts w:cs="Times New Roman"/>
          <w:bCs w:val="0"/>
          <w:iCs w:val="0"/>
          <w:szCs w:val="22"/>
        </w:rPr>
      </w:pPr>
      <w:r w:rsidRPr="006345BE">
        <w:rPr>
          <w:rFonts w:cs="Times New Roman"/>
          <w:bCs w:val="0"/>
          <w:iCs w:val="0"/>
          <w:szCs w:val="22"/>
        </w:rPr>
        <w:t>Osztályozás: II. csoport</w:t>
      </w:r>
    </w:p>
    <w:p w14:paraId="2A4358C8" w14:textId="77777777" w:rsidR="00000248" w:rsidRPr="00352882" w:rsidRDefault="00000248" w:rsidP="0025055B">
      <w:pPr>
        <w:tabs>
          <w:tab w:val="left" w:pos="567"/>
        </w:tabs>
        <w:rPr>
          <w:bCs/>
          <w:sz w:val="22"/>
          <w:szCs w:val="22"/>
        </w:rPr>
      </w:pPr>
      <w:r w:rsidRPr="00352882">
        <w:rPr>
          <w:bCs/>
          <w:sz w:val="22"/>
          <w:szCs w:val="22"/>
        </w:rPr>
        <w:t>Kizárólag orvosi rendelvényhez kötött gyógyszer (V).</w:t>
      </w:r>
    </w:p>
    <w:p w14:paraId="74B1C46C" w14:textId="77777777" w:rsidR="00000248" w:rsidRPr="00200ADA" w:rsidRDefault="00000248" w:rsidP="0025055B">
      <w:pPr>
        <w:pStyle w:val="Szvegtrzs"/>
        <w:rPr>
          <w:szCs w:val="22"/>
        </w:rPr>
      </w:pPr>
    </w:p>
    <w:p w14:paraId="62C96648" w14:textId="77777777" w:rsidR="005F057F" w:rsidRPr="009B4564" w:rsidRDefault="005F057F" w:rsidP="0025055B">
      <w:pPr>
        <w:pStyle w:val="Szvegtrzs"/>
        <w:rPr>
          <w:szCs w:val="22"/>
        </w:rPr>
      </w:pPr>
    </w:p>
    <w:p w14:paraId="6365CC85" w14:textId="77777777" w:rsidR="00AB6E56" w:rsidRPr="009B4564" w:rsidRDefault="00AB6E56" w:rsidP="0025055B">
      <w:pPr>
        <w:pStyle w:val="Cmsor1"/>
        <w:spacing w:before="0" w:after="0"/>
        <w:rPr>
          <w:rFonts w:cs="Times New Roman"/>
          <w:szCs w:val="22"/>
        </w:rPr>
      </w:pPr>
      <w:r w:rsidRPr="009B4564">
        <w:rPr>
          <w:rFonts w:cs="Times New Roman"/>
          <w:szCs w:val="22"/>
        </w:rPr>
        <w:t>A forgalomba hozataLI Engedély jogosultja</w:t>
      </w:r>
    </w:p>
    <w:p w14:paraId="5363E787" w14:textId="77777777" w:rsidR="0017104B" w:rsidRPr="00F14D01" w:rsidRDefault="0017104B" w:rsidP="0025055B">
      <w:pPr>
        <w:rPr>
          <w:sz w:val="22"/>
          <w:szCs w:val="22"/>
        </w:rPr>
      </w:pPr>
    </w:p>
    <w:p w14:paraId="3AB5FE62" w14:textId="77777777" w:rsidR="00B45EB5" w:rsidRPr="002E3C49" w:rsidRDefault="00B45EB5" w:rsidP="0025055B">
      <w:pPr>
        <w:rPr>
          <w:sz w:val="22"/>
          <w:szCs w:val="22"/>
        </w:rPr>
      </w:pPr>
      <w:r w:rsidRPr="002E3C49">
        <w:rPr>
          <w:sz w:val="22"/>
          <w:szCs w:val="22"/>
        </w:rPr>
        <w:t>Egis Gyógyszergyár Zrt.</w:t>
      </w:r>
    </w:p>
    <w:p w14:paraId="72ECD55B" w14:textId="77777777" w:rsidR="00606A94" w:rsidRPr="002F372A" w:rsidRDefault="00606A94" w:rsidP="0025055B">
      <w:pPr>
        <w:rPr>
          <w:sz w:val="22"/>
          <w:szCs w:val="22"/>
        </w:rPr>
      </w:pPr>
      <w:r w:rsidRPr="002F372A">
        <w:rPr>
          <w:sz w:val="22"/>
          <w:szCs w:val="22"/>
        </w:rPr>
        <w:t>1106 Budapest, Keresztúri út 30-38.</w:t>
      </w:r>
    </w:p>
    <w:p w14:paraId="02C20983" w14:textId="16C849FE" w:rsidR="00B45EB5" w:rsidRPr="00E54452" w:rsidRDefault="006501E3" w:rsidP="00F50F9A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68F38708" w14:textId="77777777" w:rsidR="00E35BE6" w:rsidRPr="00A34D4C" w:rsidRDefault="00E35BE6" w:rsidP="006345BE">
      <w:pPr>
        <w:pStyle w:val="Szvegtrzs"/>
        <w:rPr>
          <w:szCs w:val="22"/>
        </w:rPr>
      </w:pPr>
    </w:p>
    <w:p w14:paraId="619030B2" w14:textId="77777777" w:rsidR="00AB6E56" w:rsidRPr="00CB2DB7" w:rsidRDefault="00AB6E56" w:rsidP="00352882">
      <w:pPr>
        <w:pStyle w:val="Cmsor1"/>
        <w:keepNext/>
        <w:spacing w:before="0" w:after="0"/>
        <w:rPr>
          <w:rFonts w:cs="Times New Roman"/>
          <w:szCs w:val="22"/>
        </w:rPr>
      </w:pPr>
      <w:r w:rsidRPr="00CB2DB7">
        <w:rPr>
          <w:rFonts w:cs="Times New Roman"/>
          <w:szCs w:val="22"/>
        </w:rPr>
        <w:lastRenderedPageBreak/>
        <w:t>A forgalomba hozatali engedély száma</w:t>
      </w:r>
    </w:p>
    <w:p w14:paraId="73A917FE" w14:textId="77777777" w:rsidR="00E35BE6" w:rsidRPr="00F92C42" w:rsidRDefault="00E35BE6" w:rsidP="00200ADA">
      <w:pPr>
        <w:keepNext/>
        <w:rPr>
          <w:sz w:val="22"/>
          <w:szCs w:val="22"/>
        </w:rPr>
      </w:pPr>
    </w:p>
    <w:p w14:paraId="390A6ABA" w14:textId="77777777" w:rsidR="009F3CEF" w:rsidRDefault="009D675E" w:rsidP="009F3CEF">
      <w:pPr>
        <w:keepNext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Delipid Plus</w:t>
      </w:r>
      <w:r w:rsidR="009F3CEF" w:rsidRPr="009C20D9">
        <w:rPr>
          <w:b/>
          <w:bCs/>
          <w:color w:val="000000"/>
          <w:sz w:val="22"/>
          <w:szCs w:val="22"/>
        </w:rPr>
        <w:t xml:space="preserve"> </w:t>
      </w:r>
      <w:r w:rsidR="009F3CEF">
        <w:rPr>
          <w:b/>
          <w:bCs/>
          <w:color w:val="000000"/>
          <w:sz w:val="22"/>
          <w:szCs w:val="22"/>
        </w:rPr>
        <w:t>5 </w:t>
      </w:r>
      <w:r w:rsidR="009F3CEF" w:rsidRPr="009C20D9">
        <w:rPr>
          <w:b/>
          <w:bCs/>
          <w:color w:val="000000"/>
          <w:sz w:val="22"/>
          <w:szCs w:val="22"/>
        </w:rPr>
        <w:t>mg/10</w:t>
      </w:r>
      <w:r w:rsidR="009F3CEF">
        <w:rPr>
          <w:b/>
          <w:bCs/>
          <w:color w:val="000000"/>
          <w:sz w:val="22"/>
          <w:szCs w:val="22"/>
        </w:rPr>
        <w:t> </w:t>
      </w:r>
      <w:r w:rsidR="009F3CEF" w:rsidRPr="009C20D9">
        <w:rPr>
          <w:b/>
          <w:bCs/>
          <w:color w:val="000000"/>
          <w:sz w:val="22"/>
          <w:szCs w:val="22"/>
        </w:rPr>
        <w:t>mg kemény kapszula</w:t>
      </w:r>
    </w:p>
    <w:p w14:paraId="5FAD3A5C" w14:textId="77777777" w:rsidR="009F3CEF" w:rsidRPr="006902E0" w:rsidRDefault="0047619D" w:rsidP="006902E0">
      <w:pPr>
        <w:keepNext/>
        <w:tabs>
          <w:tab w:val="left" w:pos="2410"/>
          <w:tab w:val="left" w:pos="4253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6902E0">
        <w:rPr>
          <w:color w:val="000000"/>
          <w:sz w:val="22"/>
          <w:szCs w:val="22"/>
        </w:rPr>
        <w:t>OGYI-T-22700/</w:t>
      </w:r>
      <w:r w:rsidR="006902E0" w:rsidRPr="006902E0">
        <w:rPr>
          <w:color w:val="000000"/>
          <w:sz w:val="22"/>
          <w:szCs w:val="22"/>
        </w:rPr>
        <w:t>10</w:t>
      </w:r>
      <w:r w:rsidRPr="006902E0">
        <w:rPr>
          <w:color w:val="000000"/>
          <w:sz w:val="22"/>
          <w:szCs w:val="22"/>
        </w:rPr>
        <w:tab/>
        <w:t>30× (3×10)</w:t>
      </w:r>
      <w:r w:rsidR="000B0A88" w:rsidRPr="006902E0">
        <w:rPr>
          <w:color w:val="000000"/>
          <w:sz w:val="22"/>
          <w:szCs w:val="22"/>
        </w:rPr>
        <w:tab/>
        <w:t>OPA/AL/PVC // Al buborékcsomagolás</w:t>
      </w:r>
    </w:p>
    <w:p w14:paraId="13A4BEA1" w14:textId="77777777" w:rsidR="0047619D" w:rsidRPr="006902E0" w:rsidRDefault="0047619D" w:rsidP="006902E0">
      <w:pPr>
        <w:keepNext/>
        <w:tabs>
          <w:tab w:val="left" w:pos="2410"/>
          <w:tab w:val="left" w:pos="4253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6902E0">
        <w:rPr>
          <w:color w:val="000000"/>
          <w:sz w:val="22"/>
          <w:szCs w:val="22"/>
        </w:rPr>
        <w:t>OGYI-T-22700/</w:t>
      </w:r>
      <w:r w:rsidR="006902E0" w:rsidRPr="006902E0">
        <w:rPr>
          <w:color w:val="000000"/>
          <w:sz w:val="22"/>
          <w:szCs w:val="22"/>
        </w:rPr>
        <w:t>11</w:t>
      </w:r>
      <w:r w:rsidRPr="006902E0">
        <w:rPr>
          <w:color w:val="000000"/>
          <w:sz w:val="22"/>
          <w:szCs w:val="22"/>
        </w:rPr>
        <w:tab/>
        <w:t>60× (6×10)</w:t>
      </w:r>
      <w:r w:rsidR="000B0A88" w:rsidRPr="006902E0">
        <w:rPr>
          <w:color w:val="000000"/>
          <w:sz w:val="22"/>
          <w:szCs w:val="22"/>
        </w:rPr>
        <w:tab/>
        <w:t>OPA/AL/PVC // Al buborékcsomagolás</w:t>
      </w:r>
    </w:p>
    <w:p w14:paraId="3231ECD9" w14:textId="77777777" w:rsidR="0047619D" w:rsidRPr="00C24221" w:rsidRDefault="0047619D" w:rsidP="006902E0">
      <w:pPr>
        <w:keepNext/>
        <w:tabs>
          <w:tab w:val="left" w:pos="2410"/>
          <w:tab w:val="left" w:pos="4253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6902E0">
        <w:rPr>
          <w:color w:val="000000"/>
          <w:sz w:val="22"/>
          <w:szCs w:val="22"/>
        </w:rPr>
        <w:t>OGYI-T-22700/</w:t>
      </w:r>
      <w:r w:rsidR="006902E0" w:rsidRPr="006902E0">
        <w:rPr>
          <w:color w:val="000000"/>
          <w:sz w:val="22"/>
          <w:szCs w:val="22"/>
        </w:rPr>
        <w:t>12</w:t>
      </w:r>
      <w:r w:rsidRPr="006902E0">
        <w:rPr>
          <w:color w:val="000000"/>
          <w:sz w:val="22"/>
          <w:szCs w:val="22"/>
        </w:rPr>
        <w:tab/>
        <w:t>90× (9×10)</w:t>
      </w:r>
      <w:r w:rsidR="000B0A88" w:rsidRPr="006902E0">
        <w:rPr>
          <w:color w:val="000000"/>
          <w:sz w:val="22"/>
          <w:szCs w:val="22"/>
        </w:rPr>
        <w:tab/>
        <w:t>OPA/AL/PVC // Al buborékcsomagolás</w:t>
      </w:r>
    </w:p>
    <w:p w14:paraId="405809D0" w14:textId="77777777" w:rsidR="00C24221" w:rsidRPr="00C24221" w:rsidRDefault="00C24221" w:rsidP="006902E0">
      <w:pPr>
        <w:keepNext/>
        <w:tabs>
          <w:tab w:val="left" w:pos="2410"/>
          <w:tab w:val="left" w:pos="4253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0C7D4742" w14:textId="77777777" w:rsidR="000C66CC" w:rsidRPr="00076DE2" w:rsidRDefault="009D675E" w:rsidP="006902E0">
      <w:pPr>
        <w:keepNext/>
        <w:tabs>
          <w:tab w:val="left" w:pos="2410"/>
          <w:tab w:val="left" w:pos="4253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Delipid Plus</w:t>
      </w:r>
      <w:r w:rsidR="000C66CC" w:rsidRPr="009C058B">
        <w:rPr>
          <w:b/>
          <w:bCs/>
          <w:color w:val="000000"/>
          <w:sz w:val="22"/>
          <w:szCs w:val="22"/>
        </w:rPr>
        <w:t xml:space="preserve"> 10</w:t>
      </w:r>
      <w:r w:rsidR="009F3CEF">
        <w:rPr>
          <w:b/>
          <w:bCs/>
          <w:color w:val="000000"/>
          <w:sz w:val="22"/>
          <w:szCs w:val="22"/>
        </w:rPr>
        <w:t> </w:t>
      </w:r>
      <w:r w:rsidR="000C66CC" w:rsidRPr="009C058B">
        <w:rPr>
          <w:b/>
          <w:bCs/>
          <w:color w:val="000000"/>
          <w:sz w:val="22"/>
          <w:szCs w:val="22"/>
        </w:rPr>
        <w:t>mg/10</w:t>
      </w:r>
      <w:r w:rsidR="009F3CEF">
        <w:rPr>
          <w:b/>
          <w:bCs/>
          <w:color w:val="000000"/>
          <w:sz w:val="22"/>
          <w:szCs w:val="22"/>
        </w:rPr>
        <w:t> </w:t>
      </w:r>
      <w:r w:rsidR="000C66CC" w:rsidRPr="009C058B">
        <w:rPr>
          <w:b/>
          <w:bCs/>
          <w:color w:val="000000"/>
          <w:sz w:val="22"/>
          <w:szCs w:val="22"/>
        </w:rPr>
        <w:t>mg kemény kapszula</w:t>
      </w:r>
    </w:p>
    <w:p w14:paraId="3D236886" w14:textId="77777777" w:rsidR="000C66CC" w:rsidRPr="00200ADA" w:rsidRDefault="000C66CC" w:rsidP="006902E0">
      <w:pPr>
        <w:tabs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076DE2">
        <w:rPr>
          <w:color w:val="000000"/>
          <w:sz w:val="22"/>
          <w:szCs w:val="22"/>
        </w:rPr>
        <w:t>OGYI-T-22700/01</w:t>
      </w:r>
      <w:r w:rsidRPr="00076DE2">
        <w:rPr>
          <w:color w:val="000000"/>
          <w:sz w:val="22"/>
          <w:szCs w:val="22"/>
        </w:rPr>
        <w:tab/>
        <w:t>30</w:t>
      </w:r>
      <w:r w:rsidR="00AB3C2C">
        <w:rPr>
          <w:color w:val="000000"/>
          <w:sz w:val="22"/>
          <w:szCs w:val="22"/>
        </w:rPr>
        <w:t>×</w:t>
      </w:r>
      <w:r w:rsidRPr="00076DE2">
        <w:rPr>
          <w:color w:val="000000"/>
          <w:sz w:val="22"/>
          <w:szCs w:val="22"/>
        </w:rPr>
        <w:t xml:space="preserve"> (3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>10)</w:t>
      </w:r>
      <w:r w:rsidRPr="00200ADA">
        <w:rPr>
          <w:color w:val="000000"/>
          <w:sz w:val="22"/>
          <w:szCs w:val="22"/>
        </w:rPr>
        <w:tab/>
        <w:t>OPA</w:t>
      </w:r>
      <w:r w:rsidR="006902E0">
        <w:rPr>
          <w:color w:val="000000"/>
          <w:sz w:val="22"/>
          <w:szCs w:val="22"/>
        </w:rPr>
        <w:t>/AL/PVC // Al buborékcsomagolás</w:t>
      </w:r>
    </w:p>
    <w:p w14:paraId="126DA357" w14:textId="77777777" w:rsidR="000C66CC" w:rsidRPr="00200ADA" w:rsidRDefault="000C66CC" w:rsidP="006902E0">
      <w:pPr>
        <w:tabs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200ADA">
        <w:rPr>
          <w:color w:val="000000"/>
          <w:sz w:val="22"/>
          <w:szCs w:val="22"/>
        </w:rPr>
        <w:t>OGYI-T-22700/02</w:t>
      </w:r>
      <w:r w:rsidRPr="00200ADA">
        <w:rPr>
          <w:color w:val="000000"/>
          <w:sz w:val="22"/>
          <w:szCs w:val="22"/>
        </w:rPr>
        <w:tab/>
        <w:t>60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 xml:space="preserve"> (6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>10)</w:t>
      </w:r>
      <w:r w:rsidRPr="00200ADA">
        <w:rPr>
          <w:color w:val="000000"/>
          <w:sz w:val="22"/>
          <w:szCs w:val="22"/>
        </w:rPr>
        <w:tab/>
        <w:t>OPA/AL/PVC // Al buborékcsomagolás</w:t>
      </w:r>
    </w:p>
    <w:p w14:paraId="131FFF19" w14:textId="77777777" w:rsidR="000C66CC" w:rsidRPr="00200ADA" w:rsidRDefault="000C66CC" w:rsidP="006902E0">
      <w:pPr>
        <w:tabs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200ADA">
        <w:rPr>
          <w:color w:val="000000"/>
          <w:sz w:val="22"/>
          <w:szCs w:val="22"/>
        </w:rPr>
        <w:t>OGYI-T-22700/03</w:t>
      </w:r>
      <w:r w:rsidRPr="00200ADA">
        <w:rPr>
          <w:color w:val="000000"/>
          <w:sz w:val="22"/>
          <w:szCs w:val="22"/>
        </w:rPr>
        <w:tab/>
        <w:t>90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 xml:space="preserve"> (9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>10)</w:t>
      </w:r>
      <w:r w:rsidRPr="00200ADA">
        <w:rPr>
          <w:color w:val="000000"/>
          <w:sz w:val="22"/>
          <w:szCs w:val="22"/>
        </w:rPr>
        <w:tab/>
        <w:t>OPA/AL/PVC // Al buborékcsomagolás</w:t>
      </w:r>
    </w:p>
    <w:p w14:paraId="4D8A284A" w14:textId="77777777" w:rsidR="000C66CC" w:rsidRPr="009B4564" w:rsidRDefault="000C66CC" w:rsidP="006902E0">
      <w:pPr>
        <w:tabs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</w:p>
    <w:p w14:paraId="4838804A" w14:textId="77777777" w:rsidR="000C66CC" w:rsidRPr="00F14D01" w:rsidRDefault="009D675E" w:rsidP="006902E0">
      <w:pPr>
        <w:tabs>
          <w:tab w:val="left" w:pos="2410"/>
          <w:tab w:val="left" w:pos="4253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Delipid Plus</w:t>
      </w:r>
      <w:r w:rsidR="000C66CC" w:rsidRPr="009B4564">
        <w:rPr>
          <w:b/>
          <w:bCs/>
          <w:color w:val="000000"/>
          <w:sz w:val="22"/>
          <w:szCs w:val="22"/>
        </w:rPr>
        <w:t xml:space="preserve"> 20</w:t>
      </w:r>
      <w:r w:rsidR="009F3CEF">
        <w:rPr>
          <w:b/>
          <w:bCs/>
          <w:color w:val="000000"/>
          <w:sz w:val="22"/>
          <w:szCs w:val="22"/>
        </w:rPr>
        <w:t> </w:t>
      </w:r>
      <w:r w:rsidR="000C66CC" w:rsidRPr="009B4564">
        <w:rPr>
          <w:b/>
          <w:bCs/>
          <w:color w:val="000000"/>
          <w:sz w:val="22"/>
          <w:szCs w:val="22"/>
        </w:rPr>
        <w:t>mg/10</w:t>
      </w:r>
      <w:r w:rsidR="009F3CEF">
        <w:rPr>
          <w:b/>
          <w:bCs/>
          <w:color w:val="000000"/>
          <w:sz w:val="22"/>
          <w:szCs w:val="22"/>
        </w:rPr>
        <w:t> </w:t>
      </w:r>
      <w:r w:rsidR="000C66CC" w:rsidRPr="009B4564">
        <w:rPr>
          <w:b/>
          <w:bCs/>
          <w:color w:val="000000"/>
          <w:sz w:val="22"/>
          <w:szCs w:val="22"/>
        </w:rPr>
        <w:t>mg kemény kapszula</w:t>
      </w:r>
    </w:p>
    <w:p w14:paraId="3A9E75D1" w14:textId="77777777" w:rsidR="000C66CC" w:rsidRPr="00200ADA" w:rsidRDefault="000C66CC" w:rsidP="006902E0">
      <w:pPr>
        <w:tabs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F14D01">
        <w:rPr>
          <w:color w:val="000000"/>
          <w:sz w:val="22"/>
          <w:szCs w:val="22"/>
        </w:rPr>
        <w:t>OGYI-T-22700/04</w:t>
      </w:r>
      <w:r w:rsidRPr="00F14D01">
        <w:rPr>
          <w:color w:val="000000"/>
          <w:sz w:val="22"/>
          <w:szCs w:val="22"/>
        </w:rPr>
        <w:tab/>
        <w:t>30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 xml:space="preserve"> (3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>10)</w:t>
      </w:r>
      <w:r w:rsidRPr="00200ADA">
        <w:rPr>
          <w:color w:val="000000"/>
          <w:sz w:val="22"/>
          <w:szCs w:val="22"/>
        </w:rPr>
        <w:tab/>
        <w:t>OPA/AL/PVC // Al buborékcsomagolás</w:t>
      </w:r>
    </w:p>
    <w:p w14:paraId="6C1AB215" w14:textId="77777777" w:rsidR="000C66CC" w:rsidRPr="00200ADA" w:rsidRDefault="000C66CC" w:rsidP="006902E0">
      <w:pPr>
        <w:tabs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200ADA">
        <w:rPr>
          <w:color w:val="000000"/>
          <w:sz w:val="22"/>
          <w:szCs w:val="22"/>
        </w:rPr>
        <w:t>OGYI-T-22700/05</w:t>
      </w:r>
      <w:r w:rsidRPr="00200ADA">
        <w:rPr>
          <w:color w:val="000000"/>
          <w:sz w:val="22"/>
          <w:szCs w:val="22"/>
        </w:rPr>
        <w:tab/>
        <w:t>60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 xml:space="preserve"> (6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>10)</w:t>
      </w:r>
      <w:r w:rsidRPr="00200ADA">
        <w:rPr>
          <w:color w:val="000000"/>
          <w:sz w:val="22"/>
          <w:szCs w:val="22"/>
        </w:rPr>
        <w:tab/>
        <w:t>OPA/AL/PVC // Al buborékcsomagolás</w:t>
      </w:r>
    </w:p>
    <w:p w14:paraId="572EC3B1" w14:textId="77777777" w:rsidR="000C66CC" w:rsidRPr="00200ADA" w:rsidRDefault="000C66CC" w:rsidP="006902E0">
      <w:pPr>
        <w:tabs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  <w:r w:rsidRPr="00200ADA">
        <w:rPr>
          <w:color w:val="000000"/>
          <w:sz w:val="22"/>
          <w:szCs w:val="22"/>
        </w:rPr>
        <w:t>OGYI-T-22700/06</w:t>
      </w:r>
      <w:r w:rsidRPr="00200ADA">
        <w:rPr>
          <w:color w:val="000000"/>
          <w:sz w:val="22"/>
          <w:szCs w:val="22"/>
        </w:rPr>
        <w:tab/>
        <w:t>90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 xml:space="preserve"> (9</w:t>
      </w:r>
      <w:r w:rsidR="00200ADA">
        <w:rPr>
          <w:color w:val="000000"/>
          <w:sz w:val="22"/>
          <w:szCs w:val="22"/>
        </w:rPr>
        <w:t>×</w:t>
      </w:r>
      <w:r w:rsidRPr="00200ADA">
        <w:rPr>
          <w:color w:val="000000"/>
          <w:sz w:val="22"/>
          <w:szCs w:val="22"/>
        </w:rPr>
        <w:t>10)</w:t>
      </w:r>
      <w:r w:rsidRPr="00200ADA">
        <w:rPr>
          <w:color w:val="000000"/>
          <w:sz w:val="22"/>
          <w:szCs w:val="22"/>
        </w:rPr>
        <w:tab/>
        <w:t>OPA/AL/PVC // Al buborékcsomagolás</w:t>
      </w:r>
    </w:p>
    <w:p w14:paraId="38164514" w14:textId="77777777" w:rsidR="000C66CC" w:rsidRPr="009B4564" w:rsidRDefault="000C66CC" w:rsidP="00CB2DB7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 w:val="22"/>
          <w:szCs w:val="22"/>
        </w:rPr>
      </w:pPr>
    </w:p>
    <w:p w14:paraId="4964D9B2" w14:textId="77777777" w:rsidR="00174E54" w:rsidRPr="009B4564" w:rsidRDefault="00174E54" w:rsidP="00F92C42">
      <w:pPr>
        <w:pStyle w:val="Szvegtrzs"/>
        <w:rPr>
          <w:szCs w:val="22"/>
        </w:rPr>
      </w:pPr>
    </w:p>
    <w:p w14:paraId="3D005BCE" w14:textId="77777777" w:rsidR="00AB6E56" w:rsidRPr="00F14D01" w:rsidRDefault="00AB6E56" w:rsidP="009C058B">
      <w:pPr>
        <w:pStyle w:val="Cmsor1"/>
        <w:spacing w:before="0" w:after="0"/>
        <w:rPr>
          <w:rFonts w:cs="Times New Roman"/>
          <w:szCs w:val="22"/>
        </w:rPr>
      </w:pPr>
      <w:r w:rsidRPr="00F14D01">
        <w:rPr>
          <w:rFonts w:cs="Times New Roman"/>
          <w:szCs w:val="22"/>
        </w:rPr>
        <w:t>A forgalomba hozatali engedély első kiadásá</w:t>
      </w:r>
      <w:r w:rsidR="009F3CEF">
        <w:rPr>
          <w:rFonts w:cs="Times New Roman"/>
          <w:szCs w:val="22"/>
        </w:rPr>
        <w:t>N</w:t>
      </w:r>
      <w:r w:rsidRPr="00F14D01">
        <w:rPr>
          <w:rFonts w:cs="Times New Roman"/>
          <w:szCs w:val="22"/>
        </w:rPr>
        <w:t>ak</w:t>
      </w:r>
      <w:r w:rsidR="00AB3C2C">
        <w:rPr>
          <w:rFonts w:cs="Times New Roman"/>
          <w:szCs w:val="22"/>
        </w:rPr>
        <w:t xml:space="preserve"> </w:t>
      </w:r>
      <w:r w:rsidRPr="00F14D01">
        <w:rPr>
          <w:rFonts w:cs="Times New Roman"/>
          <w:szCs w:val="22"/>
        </w:rPr>
        <w:t>/</w:t>
      </w:r>
      <w:r w:rsidR="00AB3C2C">
        <w:rPr>
          <w:rFonts w:cs="Times New Roman"/>
          <w:szCs w:val="22"/>
        </w:rPr>
        <w:t xml:space="preserve"> </w:t>
      </w:r>
      <w:r w:rsidRPr="00F14D01">
        <w:rPr>
          <w:rFonts w:cs="Times New Roman"/>
          <w:szCs w:val="22"/>
        </w:rPr>
        <w:t xml:space="preserve">megújításának Dátuma </w:t>
      </w:r>
    </w:p>
    <w:p w14:paraId="51CEB504" w14:textId="77777777" w:rsidR="00475955" w:rsidRPr="002E3C49" w:rsidRDefault="00475955" w:rsidP="00FC6C77">
      <w:pPr>
        <w:pStyle w:val="Szvegtrzs"/>
        <w:rPr>
          <w:szCs w:val="22"/>
        </w:rPr>
      </w:pPr>
    </w:p>
    <w:p w14:paraId="020349BA" w14:textId="77777777" w:rsidR="005D538E" w:rsidRDefault="000C66CC" w:rsidP="0025055B">
      <w:pPr>
        <w:rPr>
          <w:noProof/>
          <w:sz w:val="22"/>
          <w:szCs w:val="22"/>
          <w:lang w:eastAsia="en-US"/>
        </w:rPr>
      </w:pPr>
      <w:r w:rsidRPr="002E3C49">
        <w:rPr>
          <w:noProof/>
          <w:sz w:val="22"/>
          <w:szCs w:val="22"/>
          <w:lang w:eastAsia="en-US"/>
        </w:rPr>
        <w:t>A forgalomba hozatali engedély első kiadásának dátuma:</w:t>
      </w:r>
      <w:r w:rsidR="00FB7C80">
        <w:rPr>
          <w:noProof/>
          <w:sz w:val="22"/>
          <w:szCs w:val="22"/>
          <w:lang w:eastAsia="en-US"/>
        </w:rPr>
        <w:t xml:space="preserve"> </w:t>
      </w:r>
    </w:p>
    <w:p w14:paraId="53300DEE" w14:textId="77777777" w:rsidR="005D538E" w:rsidRPr="005D538E" w:rsidRDefault="005D538E" w:rsidP="00303491">
      <w:pPr>
        <w:tabs>
          <w:tab w:val="left" w:pos="5670"/>
          <w:tab w:val="left" w:pos="8385"/>
        </w:tabs>
        <w:rPr>
          <w:noProof/>
          <w:sz w:val="22"/>
          <w:szCs w:val="22"/>
          <w:lang w:eastAsia="en-US"/>
        </w:rPr>
      </w:pPr>
      <w:r w:rsidRPr="005D538E">
        <w:rPr>
          <w:bCs/>
          <w:noProof/>
          <w:sz w:val="22"/>
          <w:szCs w:val="22"/>
          <w:lang w:eastAsia="en-US"/>
        </w:rPr>
        <w:t>Delipid Plus 10 mg/10 mg és 20 mg/10 mg kemény kapszula:</w:t>
      </w:r>
      <w:r>
        <w:rPr>
          <w:bCs/>
          <w:noProof/>
          <w:sz w:val="22"/>
          <w:szCs w:val="22"/>
          <w:lang w:eastAsia="en-US"/>
        </w:rPr>
        <w:tab/>
      </w:r>
      <w:r w:rsidRPr="005D538E">
        <w:rPr>
          <w:noProof/>
          <w:sz w:val="22"/>
          <w:szCs w:val="22"/>
          <w:lang w:eastAsia="en-US"/>
        </w:rPr>
        <w:t>2014. július 29.</w:t>
      </w:r>
    </w:p>
    <w:p w14:paraId="7593477D" w14:textId="77777777" w:rsidR="000C66CC" w:rsidRPr="00D822EF" w:rsidRDefault="005D538E" w:rsidP="005D538E">
      <w:pPr>
        <w:tabs>
          <w:tab w:val="left" w:pos="5670"/>
        </w:tabs>
        <w:rPr>
          <w:sz w:val="22"/>
          <w:szCs w:val="22"/>
        </w:rPr>
      </w:pPr>
      <w:r w:rsidRPr="005D538E">
        <w:rPr>
          <w:bCs/>
          <w:noProof/>
          <w:sz w:val="22"/>
          <w:szCs w:val="22"/>
          <w:lang w:eastAsia="en-US"/>
        </w:rPr>
        <w:t xml:space="preserve">Delipid </w:t>
      </w:r>
      <w:r w:rsidRPr="00D822EF">
        <w:rPr>
          <w:bCs/>
          <w:noProof/>
          <w:sz w:val="22"/>
          <w:szCs w:val="22"/>
          <w:lang w:eastAsia="en-US"/>
        </w:rPr>
        <w:t>Plus 5 mg/10 mg kemény kapszula:</w:t>
      </w:r>
      <w:r w:rsidRPr="00D822EF">
        <w:rPr>
          <w:bCs/>
          <w:noProof/>
          <w:sz w:val="22"/>
          <w:szCs w:val="22"/>
          <w:lang w:eastAsia="en-US"/>
        </w:rPr>
        <w:tab/>
      </w:r>
      <w:r w:rsidR="00FB7C80" w:rsidRPr="00D822EF">
        <w:rPr>
          <w:noProof/>
          <w:sz w:val="22"/>
          <w:szCs w:val="22"/>
          <w:lang w:eastAsia="en-US"/>
        </w:rPr>
        <w:t xml:space="preserve">2017. </w:t>
      </w:r>
      <w:r w:rsidRPr="00D822EF">
        <w:rPr>
          <w:noProof/>
          <w:sz w:val="22"/>
          <w:szCs w:val="22"/>
          <w:lang w:eastAsia="en-US"/>
        </w:rPr>
        <w:t>augusztus 25.</w:t>
      </w:r>
    </w:p>
    <w:p w14:paraId="2E2A8A10" w14:textId="77777777" w:rsidR="00955365" w:rsidRPr="00D822EF" w:rsidRDefault="00955365" w:rsidP="0025055B">
      <w:pPr>
        <w:pStyle w:val="Szvegtrzs"/>
        <w:rPr>
          <w:szCs w:val="22"/>
        </w:rPr>
      </w:pPr>
    </w:p>
    <w:p w14:paraId="30FF40D6" w14:textId="77777777" w:rsidR="00475955" w:rsidRPr="00D822EF" w:rsidRDefault="008804D8" w:rsidP="0025055B">
      <w:pPr>
        <w:pStyle w:val="Szvegtrzs"/>
        <w:rPr>
          <w:szCs w:val="22"/>
        </w:rPr>
      </w:pPr>
      <w:r w:rsidRPr="00D822EF">
        <w:rPr>
          <w:szCs w:val="22"/>
          <w:lang w:val="es-ES"/>
        </w:rPr>
        <w:t>A forgalomba hozatali engedély megújításának dátuma:</w:t>
      </w:r>
      <w:r w:rsidR="00F9058F" w:rsidRPr="00D822EF">
        <w:rPr>
          <w:szCs w:val="22"/>
          <w:lang w:val="es-ES"/>
        </w:rPr>
        <w:t xml:space="preserve"> </w:t>
      </w:r>
      <w:r w:rsidR="00C5491F" w:rsidRPr="00D822EF">
        <w:rPr>
          <w:szCs w:val="22"/>
          <w:lang w:val="es-ES"/>
        </w:rPr>
        <w:tab/>
      </w:r>
      <w:r w:rsidR="00F9058F" w:rsidRPr="00D822EF">
        <w:rPr>
          <w:szCs w:val="22"/>
          <w:lang w:val="es-ES"/>
        </w:rPr>
        <w:t>2019. március 7.</w:t>
      </w:r>
    </w:p>
    <w:p w14:paraId="4B670DFC" w14:textId="77777777" w:rsidR="00D4356A" w:rsidRPr="00D822EF" w:rsidRDefault="00D4356A" w:rsidP="0025055B">
      <w:pPr>
        <w:pStyle w:val="Cmsor1"/>
        <w:numPr>
          <w:ilvl w:val="0"/>
          <w:numId w:val="0"/>
        </w:numPr>
        <w:spacing w:before="0" w:after="0"/>
        <w:rPr>
          <w:rFonts w:cs="Times New Roman"/>
          <w:b w:val="0"/>
          <w:szCs w:val="22"/>
        </w:rPr>
      </w:pPr>
    </w:p>
    <w:p w14:paraId="4B9057E2" w14:textId="77777777" w:rsidR="008804D8" w:rsidRPr="00D822EF" w:rsidRDefault="008804D8" w:rsidP="008804D8"/>
    <w:p w14:paraId="7B88630C" w14:textId="77777777" w:rsidR="00AB6E56" w:rsidRPr="00D822EF" w:rsidRDefault="00AB6E56" w:rsidP="0025055B">
      <w:pPr>
        <w:pStyle w:val="Cmsor1"/>
        <w:spacing w:before="0" w:after="0"/>
        <w:rPr>
          <w:rFonts w:cs="Times New Roman"/>
          <w:szCs w:val="22"/>
        </w:rPr>
      </w:pPr>
      <w:r w:rsidRPr="00D822EF">
        <w:rPr>
          <w:rFonts w:cs="Times New Roman"/>
          <w:szCs w:val="22"/>
        </w:rPr>
        <w:t>A szöveg ellenőrzésének dátuma</w:t>
      </w:r>
    </w:p>
    <w:p w14:paraId="3A4CBD6B" w14:textId="77777777" w:rsidR="000C66CC" w:rsidRPr="00D822EF" w:rsidRDefault="000C66CC" w:rsidP="0025055B">
      <w:pPr>
        <w:rPr>
          <w:sz w:val="22"/>
          <w:szCs w:val="22"/>
        </w:rPr>
      </w:pPr>
    </w:p>
    <w:p w14:paraId="2E605DC6" w14:textId="01968531" w:rsidR="000C66CC" w:rsidRPr="006345BE" w:rsidRDefault="00633C2B" w:rsidP="00C94F4C">
      <w:pPr>
        <w:rPr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207EBE">
        <w:rPr>
          <w:sz w:val="22"/>
          <w:szCs w:val="22"/>
        </w:rPr>
        <w:t>szeptember 11</w:t>
      </w:r>
      <w:r>
        <w:rPr>
          <w:sz w:val="22"/>
          <w:szCs w:val="22"/>
        </w:rPr>
        <w:t>.</w:t>
      </w:r>
    </w:p>
    <w:sectPr w:rsidR="000C66CC" w:rsidRPr="006345BE" w:rsidSect="00D76D9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700F36" w16cid:durableId="10700F3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C3BEE" w14:textId="77777777" w:rsidR="00755045" w:rsidRDefault="00755045">
      <w:r>
        <w:separator/>
      </w:r>
    </w:p>
  </w:endnote>
  <w:endnote w:type="continuationSeparator" w:id="0">
    <w:p w14:paraId="304A35BB" w14:textId="77777777" w:rsidR="00755045" w:rsidRDefault="0075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A2ED5" w14:textId="77777777" w:rsidR="00990584" w:rsidRDefault="00990584" w:rsidP="00A051D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5235A8C" w14:textId="77777777" w:rsidR="00990584" w:rsidRDefault="0099058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E4F35" w14:textId="77777777" w:rsidR="00F97A66" w:rsidRDefault="00F97A66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254D9" w14:textId="77777777" w:rsidR="00990584" w:rsidRPr="00990584" w:rsidRDefault="00990584" w:rsidP="00990584">
    <w:pPr>
      <w:pStyle w:val="llb"/>
      <w:rPr>
        <w:sz w:val="18"/>
        <w:szCs w:val="18"/>
      </w:rPr>
    </w:pPr>
    <w:r w:rsidRPr="00990584">
      <w:rPr>
        <w:sz w:val="18"/>
        <w:szCs w:val="18"/>
      </w:rPr>
      <w:t>NNGYK/ETGY/20597/2025</w:t>
    </w:r>
  </w:p>
  <w:p w14:paraId="36BDCA65" w14:textId="77777777" w:rsidR="00990584" w:rsidRPr="00990584" w:rsidRDefault="00990584" w:rsidP="00990584">
    <w:pPr>
      <w:pStyle w:val="llb"/>
      <w:rPr>
        <w:sz w:val="18"/>
        <w:szCs w:val="18"/>
      </w:rPr>
    </w:pPr>
    <w:r w:rsidRPr="00990584">
      <w:rPr>
        <w:sz w:val="18"/>
        <w:szCs w:val="18"/>
      </w:rPr>
      <w:t>NNGYK/ETGY/20594/2025</w:t>
    </w:r>
  </w:p>
  <w:p w14:paraId="2A0A5C0F" w14:textId="77777777" w:rsidR="00990584" w:rsidRPr="00990584" w:rsidRDefault="00990584" w:rsidP="00990584">
    <w:pPr>
      <w:pStyle w:val="llb"/>
      <w:rPr>
        <w:sz w:val="18"/>
        <w:szCs w:val="18"/>
      </w:rPr>
    </w:pPr>
    <w:r w:rsidRPr="00990584">
      <w:rPr>
        <w:sz w:val="18"/>
        <w:szCs w:val="18"/>
      </w:rPr>
      <w:t>NNGYK/ETGY/20595/2025</w:t>
    </w:r>
  </w:p>
  <w:p w14:paraId="3456BC64" w14:textId="4A227A5A" w:rsidR="00990584" w:rsidRPr="00990584" w:rsidRDefault="00734DC5" w:rsidP="00990584">
    <w:pPr>
      <w:pStyle w:val="llb"/>
      <w:rPr>
        <w:sz w:val="18"/>
        <w:szCs w:val="18"/>
      </w:rPr>
    </w:pPr>
    <w:r>
      <w:rPr>
        <w:sz w:val="18"/>
        <w:szCs w:val="18"/>
      </w:rPr>
      <w:t>NNGYK/ETGY/24447</w:t>
    </w:r>
    <w:r w:rsidR="00990584" w:rsidRPr="00990584">
      <w:rPr>
        <w:sz w:val="18"/>
        <w:szCs w:val="18"/>
      </w:rPr>
      <w:t>/2025</w:t>
    </w:r>
  </w:p>
  <w:p w14:paraId="7E8616B3" w14:textId="2122AE5A" w:rsidR="00990584" w:rsidRPr="00990584" w:rsidRDefault="00734DC5" w:rsidP="00990584">
    <w:pPr>
      <w:pStyle w:val="llb"/>
      <w:rPr>
        <w:sz w:val="18"/>
        <w:szCs w:val="18"/>
      </w:rPr>
    </w:pPr>
    <w:r>
      <w:rPr>
        <w:sz w:val="18"/>
        <w:szCs w:val="18"/>
      </w:rPr>
      <w:t>NNGYK/ETGY/24442</w:t>
    </w:r>
    <w:r w:rsidR="00990584" w:rsidRPr="00990584">
      <w:rPr>
        <w:sz w:val="18"/>
        <w:szCs w:val="18"/>
      </w:rPr>
      <w:t>/2025</w:t>
    </w:r>
  </w:p>
  <w:p w14:paraId="37844BAA" w14:textId="713FAAF0" w:rsidR="00990584" w:rsidRPr="00C94F4C" w:rsidRDefault="00734DC5" w:rsidP="00990584">
    <w:pPr>
      <w:pStyle w:val="llb"/>
      <w:rPr>
        <w:sz w:val="18"/>
        <w:szCs w:val="18"/>
      </w:rPr>
    </w:pPr>
    <w:r>
      <w:rPr>
        <w:sz w:val="18"/>
        <w:szCs w:val="18"/>
      </w:rPr>
      <w:t>NNGYK/ETGY/24445</w:t>
    </w:r>
    <w:bookmarkStart w:id="18" w:name="_GoBack"/>
    <w:bookmarkEnd w:id="18"/>
    <w:r w:rsidR="00990584" w:rsidRPr="00990584">
      <w:rPr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908A5" w14:textId="77777777" w:rsidR="00755045" w:rsidRDefault="00755045">
      <w:r>
        <w:separator/>
      </w:r>
    </w:p>
  </w:footnote>
  <w:footnote w:type="continuationSeparator" w:id="0">
    <w:p w14:paraId="7DE015D5" w14:textId="77777777" w:rsidR="00755045" w:rsidRDefault="00755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8419E" w14:textId="77777777" w:rsidR="00F97A66" w:rsidRDefault="00F97A6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32205" w14:textId="67758723" w:rsidR="00990584" w:rsidRPr="0025055B" w:rsidRDefault="00990584" w:rsidP="0025055B">
    <w:pPr>
      <w:pStyle w:val="lfej"/>
      <w:jc w:val="center"/>
      <w:rPr>
        <w:sz w:val="18"/>
        <w:szCs w:val="18"/>
      </w:rPr>
    </w:pPr>
    <w:r w:rsidRPr="0025055B">
      <w:rPr>
        <w:sz w:val="18"/>
        <w:szCs w:val="18"/>
      </w:rPr>
      <w:fldChar w:fldCharType="begin"/>
    </w:r>
    <w:r w:rsidRPr="0025055B">
      <w:rPr>
        <w:sz w:val="18"/>
        <w:szCs w:val="18"/>
      </w:rPr>
      <w:instrText>PAGE   \* MERGEFORMAT</w:instrText>
    </w:r>
    <w:r w:rsidRPr="0025055B">
      <w:rPr>
        <w:sz w:val="18"/>
        <w:szCs w:val="18"/>
      </w:rPr>
      <w:fldChar w:fldCharType="separate"/>
    </w:r>
    <w:r w:rsidR="00734DC5">
      <w:rPr>
        <w:noProof/>
        <w:sz w:val="18"/>
        <w:szCs w:val="18"/>
      </w:rPr>
      <w:t>2</w:t>
    </w:r>
    <w:r w:rsidRPr="0025055B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2EE10" w14:textId="77777777" w:rsidR="00F97A66" w:rsidRDefault="00F97A6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047002"/>
    <w:multiLevelType w:val="hybridMultilevel"/>
    <w:tmpl w:val="3B6C101C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17AE1490"/>
    <w:multiLevelType w:val="hybridMultilevel"/>
    <w:tmpl w:val="223A8B92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5315B"/>
    <w:multiLevelType w:val="hybridMultilevel"/>
    <w:tmpl w:val="61C89E9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097DF6"/>
    <w:multiLevelType w:val="hybridMultilevel"/>
    <w:tmpl w:val="4CB643F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C7595"/>
    <w:multiLevelType w:val="hybridMultilevel"/>
    <w:tmpl w:val="6EC618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95A16"/>
    <w:multiLevelType w:val="hybridMultilevel"/>
    <w:tmpl w:val="8D022F2E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7049D4"/>
    <w:multiLevelType w:val="hybridMultilevel"/>
    <w:tmpl w:val="3B6C101C"/>
    <w:lvl w:ilvl="0" w:tplc="838286B2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640A4"/>
    <w:multiLevelType w:val="hybridMultilevel"/>
    <w:tmpl w:val="0B2C0C94"/>
    <w:lvl w:ilvl="0" w:tplc="E2EC3B60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C07C12"/>
    <w:multiLevelType w:val="multilevel"/>
    <w:tmpl w:val="3AEA9084"/>
    <w:lvl w:ilvl="0">
      <w:start w:val="1"/>
      <w:numFmt w:val="decimal"/>
      <w:pStyle w:val="Cmsor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7FC45952"/>
    <w:multiLevelType w:val="hybridMultilevel"/>
    <w:tmpl w:val="CB18155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BA"/>
    <w:rsid w:val="00000248"/>
    <w:rsid w:val="00000AAC"/>
    <w:rsid w:val="00000EA5"/>
    <w:rsid w:val="000011CE"/>
    <w:rsid w:val="00001400"/>
    <w:rsid w:val="00002094"/>
    <w:rsid w:val="00003293"/>
    <w:rsid w:val="00004329"/>
    <w:rsid w:val="00004765"/>
    <w:rsid w:val="00005375"/>
    <w:rsid w:val="00006C35"/>
    <w:rsid w:val="00006F16"/>
    <w:rsid w:val="00012DE2"/>
    <w:rsid w:val="0001382D"/>
    <w:rsid w:val="00016569"/>
    <w:rsid w:val="000211EC"/>
    <w:rsid w:val="00023227"/>
    <w:rsid w:val="0002710F"/>
    <w:rsid w:val="0002719C"/>
    <w:rsid w:val="000301BF"/>
    <w:rsid w:val="000324A8"/>
    <w:rsid w:val="00041D4F"/>
    <w:rsid w:val="00042C84"/>
    <w:rsid w:val="000432A6"/>
    <w:rsid w:val="00045182"/>
    <w:rsid w:val="0005027D"/>
    <w:rsid w:val="0005080E"/>
    <w:rsid w:val="00051630"/>
    <w:rsid w:val="000517CB"/>
    <w:rsid w:val="000522A6"/>
    <w:rsid w:val="0005451F"/>
    <w:rsid w:val="00055344"/>
    <w:rsid w:val="00055A4A"/>
    <w:rsid w:val="000616EB"/>
    <w:rsid w:val="000648E7"/>
    <w:rsid w:val="00073ECC"/>
    <w:rsid w:val="00076B11"/>
    <w:rsid w:val="00076DE2"/>
    <w:rsid w:val="00080A4B"/>
    <w:rsid w:val="00082030"/>
    <w:rsid w:val="0008246F"/>
    <w:rsid w:val="0008325B"/>
    <w:rsid w:val="00085DB4"/>
    <w:rsid w:val="000870EA"/>
    <w:rsid w:val="00087C66"/>
    <w:rsid w:val="00092BA5"/>
    <w:rsid w:val="000A0798"/>
    <w:rsid w:val="000A1180"/>
    <w:rsid w:val="000A13CC"/>
    <w:rsid w:val="000A609E"/>
    <w:rsid w:val="000A6125"/>
    <w:rsid w:val="000A7EE9"/>
    <w:rsid w:val="000B0A88"/>
    <w:rsid w:val="000B2901"/>
    <w:rsid w:val="000B3AB1"/>
    <w:rsid w:val="000B40E3"/>
    <w:rsid w:val="000B5766"/>
    <w:rsid w:val="000B57F4"/>
    <w:rsid w:val="000B5F0F"/>
    <w:rsid w:val="000C171E"/>
    <w:rsid w:val="000C38D0"/>
    <w:rsid w:val="000C3BC8"/>
    <w:rsid w:val="000C41EF"/>
    <w:rsid w:val="000C5570"/>
    <w:rsid w:val="000C573F"/>
    <w:rsid w:val="000C66CC"/>
    <w:rsid w:val="000D3512"/>
    <w:rsid w:val="000D44CD"/>
    <w:rsid w:val="000D5DC5"/>
    <w:rsid w:val="000D7B32"/>
    <w:rsid w:val="000D7B60"/>
    <w:rsid w:val="000E11AF"/>
    <w:rsid w:val="000E348B"/>
    <w:rsid w:val="000E7756"/>
    <w:rsid w:val="000F2BFE"/>
    <w:rsid w:val="000F557D"/>
    <w:rsid w:val="000F6D56"/>
    <w:rsid w:val="001002B6"/>
    <w:rsid w:val="00102615"/>
    <w:rsid w:val="001030D1"/>
    <w:rsid w:val="001039ED"/>
    <w:rsid w:val="00105039"/>
    <w:rsid w:val="001055F1"/>
    <w:rsid w:val="0010581C"/>
    <w:rsid w:val="00110376"/>
    <w:rsid w:val="00111EDD"/>
    <w:rsid w:val="00112D8E"/>
    <w:rsid w:val="001141C0"/>
    <w:rsid w:val="00114861"/>
    <w:rsid w:val="00116F47"/>
    <w:rsid w:val="00120446"/>
    <w:rsid w:val="0012097F"/>
    <w:rsid w:val="00121EA5"/>
    <w:rsid w:val="00122D41"/>
    <w:rsid w:val="00123CD9"/>
    <w:rsid w:val="0012521A"/>
    <w:rsid w:val="001260FB"/>
    <w:rsid w:val="00131377"/>
    <w:rsid w:val="001322D0"/>
    <w:rsid w:val="00135BE5"/>
    <w:rsid w:val="00136E4C"/>
    <w:rsid w:val="0014146B"/>
    <w:rsid w:val="001426DF"/>
    <w:rsid w:val="00144504"/>
    <w:rsid w:val="001462B6"/>
    <w:rsid w:val="00146D6D"/>
    <w:rsid w:val="001472C7"/>
    <w:rsid w:val="0015091D"/>
    <w:rsid w:val="001520DA"/>
    <w:rsid w:val="001523DC"/>
    <w:rsid w:val="00154DFA"/>
    <w:rsid w:val="001556D6"/>
    <w:rsid w:val="00157762"/>
    <w:rsid w:val="00160779"/>
    <w:rsid w:val="0016282F"/>
    <w:rsid w:val="0016494D"/>
    <w:rsid w:val="00165E82"/>
    <w:rsid w:val="00170877"/>
    <w:rsid w:val="0017104B"/>
    <w:rsid w:val="0017166D"/>
    <w:rsid w:val="00172BC1"/>
    <w:rsid w:val="00174E54"/>
    <w:rsid w:val="00175C19"/>
    <w:rsid w:val="00177637"/>
    <w:rsid w:val="0018405D"/>
    <w:rsid w:val="001842E5"/>
    <w:rsid w:val="00184DB1"/>
    <w:rsid w:val="00186B8C"/>
    <w:rsid w:val="00190099"/>
    <w:rsid w:val="001905A1"/>
    <w:rsid w:val="0019337B"/>
    <w:rsid w:val="0019507F"/>
    <w:rsid w:val="00195588"/>
    <w:rsid w:val="001A3914"/>
    <w:rsid w:val="001A3E21"/>
    <w:rsid w:val="001A3E43"/>
    <w:rsid w:val="001A4C88"/>
    <w:rsid w:val="001A4FA4"/>
    <w:rsid w:val="001A699E"/>
    <w:rsid w:val="001B0325"/>
    <w:rsid w:val="001B1049"/>
    <w:rsid w:val="001B10B4"/>
    <w:rsid w:val="001B2FCF"/>
    <w:rsid w:val="001B3279"/>
    <w:rsid w:val="001B4D79"/>
    <w:rsid w:val="001C282D"/>
    <w:rsid w:val="001C2BCF"/>
    <w:rsid w:val="001C3CE9"/>
    <w:rsid w:val="001D1573"/>
    <w:rsid w:val="001D2F21"/>
    <w:rsid w:val="001D3487"/>
    <w:rsid w:val="001D5E0E"/>
    <w:rsid w:val="001D6C07"/>
    <w:rsid w:val="001E15BC"/>
    <w:rsid w:val="001E25F3"/>
    <w:rsid w:val="001E44F9"/>
    <w:rsid w:val="001E58D0"/>
    <w:rsid w:val="001F02D0"/>
    <w:rsid w:val="001F1481"/>
    <w:rsid w:val="001F241C"/>
    <w:rsid w:val="001F48A1"/>
    <w:rsid w:val="001F5786"/>
    <w:rsid w:val="001F6485"/>
    <w:rsid w:val="001F64E8"/>
    <w:rsid w:val="00200ADA"/>
    <w:rsid w:val="0020267B"/>
    <w:rsid w:val="00203AF8"/>
    <w:rsid w:val="00204160"/>
    <w:rsid w:val="00204403"/>
    <w:rsid w:val="00207EBE"/>
    <w:rsid w:val="002144D9"/>
    <w:rsid w:val="002171A4"/>
    <w:rsid w:val="00222C46"/>
    <w:rsid w:val="00226CD3"/>
    <w:rsid w:val="00227D9A"/>
    <w:rsid w:val="002301BF"/>
    <w:rsid w:val="00230DE2"/>
    <w:rsid w:val="00242905"/>
    <w:rsid w:val="002463D9"/>
    <w:rsid w:val="00247E36"/>
    <w:rsid w:val="0025055B"/>
    <w:rsid w:val="002544B5"/>
    <w:rsid w:val="00254A64"/>
    <w:rsid w:val="00255654"/>
    <w:rsid w:val="002565C2"/>
    <w:rsid w:val="00256850"/>
    <w:rsid w:val="00262995"/>
    <w:rsid w:val="0026394C"/>
    <w:rsid w:val="00264E18"/>
    <w:rsid w:val="00264EB7"/>
    <w:rsid w:val="002671E8"/>
    <w:rsid w:val="0027094B"/>
    <w:rsid w:val="00272BF0"/>
    <w:rsid w:val="00272EFD"/>
    <w:rsid w:val="002804B2"/>
    <w:rsid w:val="00280925"/>
    <w:rsid w:val="00281262"/>
    <w:rsid w:val="00282CC8"/>
    <w:rsid w:val="00286044"/>
    <w:rsid w:val="00287A27"/>
    <w:rsid w:val="002911C8"/>
    <w:rsid w:val="002922D4"/>
    <w:rsid w:val="00294430"/>
    <w:rsid w:val="00294A0C"/>
    <w:rsid w:val="00294C09"/>
    <w:rsid w:val="0029594B"/>
    <w:rsid w:val="0029648F"/>
    <w:rsid w:val="00297DDA"/>
    <w:rsid w:val="002A093B"/>
    <w:rsid w:val="002A5030"/>
    <w:rsid w:val="002A7C29"/>
    <w:rsid w:val="002B0AE9"/>
    <w:rsid w:val="002B1E1E"/>
    <w:rsid w:val="002B2FF8"/>
    <w:rsid w:val="002B352F"/>
    <w:rsid w:val="002B3A90"/>
    <w:rsid w:val="002B5163"/>
    <w:rsid w:val="002C1D33"/>
    <w:rsid w:val="002C364B"/>
    <w:rsid w:val="002D0776"/>
    <w:rsid w:val="002D0BC2"/>
    <w:rsid w:val="002D7049"/>
    <w:rsid w:val="002E2264"/>
    <w:rsid w:val="002E3C49"/>
    <w:rsid w:val="002E4655"/>
    <w:rsid w:val="002E661D"/>
    <w:rsid w:val="002F051F"/>
    <w:rsid w:val="002F11D4"/>
    <w:rsid w:val="002F3610"/>
    <w:rsid w:val="002F372A"/>
    <w:rsid w:val="002F5CE8"/>
    <w:rsid w:val="002F6554"/>
    <w:rsid w:val="002F6BCC"/>
    <w:rsid w:val="002F6BDE"/>
    <w:rsid w:val="002F6CFD"/>
    <w:rsid w:val="00300645"/>
    <w:rsid w:val="003006DD"/>
    <w:rsid w:val="00303321"/>
    <w:rsid w:val="00303491"/>
    <w:rsid w:val="00303DB2"/>
    <w:rsid w:val="0030462E"/>
    <w:rsid w:val="00304C8F"/>
    <w:rsid w:val="00312EE4"/>
    <w:rsid w:val="0031374E"/>
    <w:rsid w:val="00316B5C"/>
    <w:rsid w:val="003178EA"/>
    <w:rsid w:val="00317CA7"/>
    <w:rsid w:val="00320C91"/>
    <w:rsid w:val="00322AF8"/>
    <w:rsid w:val="00322C61"/>
    <w:rsid w:val="00323760"/>
    <w:rsid w:val="00323BF0"/>
    <w:rsid w:val="00323C09"/>
    <w:rsid w:val="00324457"/>
    <w:rsid w:val="00324DD3"/>
    <w:rsid w:val="00325120"/>
    <w:rsid w:val="0033257C"/>
    <w:rsid w:val="0033299F"/>
    <w:rsid w:val="00333AA8"/>
    <w:rsid w:val="003406CF"/>
    <w:rsid w:val="00340AB6"/>
    <w:rsid w:val="00341E8C"/>
    <w:rsid w:val="00342397"/>
    <w:rsid w:val="0034314D"/>
    <w:rsid w:val="0034426B"/>
    <w:rsid w:val="00347911"/>
    <w:rsid w:val="003515D2"/>
    <w:rsid w:val="003521B6"/>
    <w:rsid w:val="00352882"/>
    <w:rsid w:val="00352D48"/>
    <w:rsid w:val="00353032"/>
    <w:rsid w:val="00354214"/>
    <w:rsid w:val="00356D9A"/>
    <w:rsid w:val="00356DCA"/>
    <w:rsid w:val="00357144"/>
    <w:rsid w:val="003571C6"/>
    <w:rsid w:val="00361C35"/>
    <w:rsid w:val="00361E13"/>
    <w:rsid w:val="003711FF"/>
    <w:rsid w:val="0037121D"/>
    <w:rsid w:val="00371F24"/>
    <w:rsid w:val="003739C6"/>
    <w:rsid w:val="00377156"/>
    <w:rsid w:val="00382BA9"/>
    <w:rsid w:val="003837F1"/>
    <w:rsid w:val="0038437A"/>
    <w:rsid w:val="00384F4E"/>
    <w:rsid w:val="00385BD6"/>
    <w:rsid w:val="00387E22"/>
    <w:rsid w:val="00392523"/>
    <w:rsid w:val="0039345B"/>
    <w:rsid w:val="00393F87"/>
    <w:rsid w:val="00396632"/>
    <w:rsid w:val="003A181D"/>
    <w:rsid w:val="003A3605"/>
    <w:rsid w:val="003A3C38"/>
    <w:rsid w:val="003A5E0F"/>
    <w:rsid w:val="003A6383"/>
    <w:rsid w:val="003A7BAC"/>
    <w:rsid w:val="003B1ABB"/>
    <w:rsid w:val="003B1C1D"/>
    <w:rsid w:val="003B244D"/>
    <w:rsid w:val="003B2A75"/>
    <w:rsid w:val="003B3D55"/>
    <w:rsid w:val="003C1E7B"/>
    <w:rsid w:val="003C37FA"/>
    <w:rsid w:val="003C4AA7"/>
    <w:rsid w:val="003C6193"/>
    <w:rsid w:val="003C650C"/>
    <w:rsid w:val="003D0372"/>
    <w:rsid w:val="003D2D8E"/>
    <w:rsid w:val="003D3646"/>
    <w:rsid w:val="003F21F1"/>
    <w:rsid w:val="003F321F"/>
    <w:rsid w:val="003F46BA"/>
    <w:rsid w:val="003F5926"/>
    <w:rsid w:val="003F6319"/>
    <w:rsid w:val="003F7D0D"/>
    <w:rsid w:val="00406F2A"/>
    <w:rsid w:val="0040782C"/>
    <w:rsid w:val="004121A6"/>
    <w:rsid w:val="00412575"/>
    <w:rsid w:val="00412907"/>
    <w:rsid w:val="00413434"/>
    <w:rsid w:val="004148A8"/>
    <w:rsid w:val="0041565E"/>
    <w:rsid w:val="004165CA"/>
    <w:rsid w:val="00416F7D"/>
    <w:rsid w:val="00424730"/>
    <w:rsid w:val="0042683E"/>
    <w:rsid w:val="004275E7"/>
    <w:rsid w:val="004313FC"/>
    <w:rsid w:val="00432B12"/>
    <w:rsid w:val="00433221"/>
    <w:rsid w:val="00434735"/>
    <w:rsid w:val="004405CA"/>
    <w:rsid w:val="0044069E"/>
    <w:rsid w:val="004414A6"/>
    <w:rsid w:val="0044607B"/>
    <w:rsid w:val="00446F29"/>
    <w:rsid w:val="00450268"/>
    <w:rsid w:val="00452F76"/>
    <w:rsid w:val="00455C8E"/>
    <w:rsid w:val="00456155"/>
    <w:rsid w:val="004561D0"/>
    <w:rsid w:val="00456416"/>
    <w:rsid w:val="004607A7"/>
    <w:rsid w:val="00461145"/>
    <w:rsid w:val="00461698"/>
    <w:rsid w:val="00462EFD"/>
    <w:rsid w:val="00463868"/>
    <w:rsid w:val="004639A1"/>
    <w:rsid w:val="004656A7"/>
    <w:rsid w:val="00465B66"/>
    <w:rsid w:val="00466006"/>
    <w:rsid w:val="00466276"/>
    <w:rsid w:val="00466CCE"/>
    <w:rsid w:val="004704BE"/>
    <w:rsid w:val="00471B5A"/>
    <w:rsid w:val="00472C22"/>
    <w:rsid w:val="00475955"/>
    <w:rsid w:val="0047619D"/>
    <w:rsid w:val="00476AFB"/>
    <w:rsid w:val="00477FB4"/>
    <w:rsid w:val="0048082B"/>
    <w:rsid w:val="00484031"/>
    <w:rsid w:val="004926C0"/>
    <w:rsid w:val="00494C1A"/>
    <w:rsid w:val="0049675A"/>
    <w:rsid w:val="00496FC2"/>
    <w:rsid w:val="004A0689"/>
    <w:rsid w:val="004A2FA5"/>
    <w:rsid w:val="004A308B"/>
    <w:rsid w:val="004A3C98"/>
    <w:rsid w:val="004A3EA9"/>
    <w:rsid w:val="004A49E6"/>
    <w:rsid w:val="004B2EBB"/>
    <w:rsid w:val="004B655A"/>
    <w:rsid w:val="004B6AAB"/>
    <w:rsid w:val="004C2F93"/>
    <w:rsid w:val="004C4C63"/>
    <w:rsid w:val="004C4FF6"/>
    <w:rsid w:val="004C77F7"/>
    <w:rsid w:val="004D0619"/>
    <w:rsid w:val="004D0AA1"/>
    <w:rsid w:val="004D0E11"/>
    <w:rsid w:val="004D0EDE"/>
    <w:rsid w:val="004D308C"/>
    <w:rsid w:val="004D4539"/>
    <w:rsid w:val="004D4B2B"/>
    <w:rsid w:val="004E0C9A"/>
    <w:rsid w:val="004E1C51"/>
    <w:rsid w:val="004E1CF0"/>
    <w:rsid w:val="004E22EF"/>
    <w:rsid w:val="004E3870"/>
    <w:rsid w:val="004E7A5A"/>
    <w:rsid w:val="004F0836"/>
    <w:rsid w:val="004F5A85"/>
    <w:rsid w:val="00503DB6"/>
    <w:rsid w:val="00504604"/>
    <w:rsid w:val="00505106"/>
    <w:rsid w:val="00505346"/>
    <w:rsid w:val="00505BA8"/>
    <w:rsid w:val="00514CBE"/>
    <w:rsid w:val="00515348"/>
    <w:rsid w:val="00515A80"/>
    <w:rsid w:val="00515BE8"/>
    <w:rsid w:val="0051639F"/>
    <w:rsid w:val="00516E9E"/>
    <w:rsid w:val="00516F85"/>
    <w:rsid w:val="0052041E"/>
    <w:rsid w:val="00520BCD"/>
    <w:rsid w:val="00520DC8"/>
    <w:rsid w:val="00521AA4"/>
    <w:rsid w:val="00524ED8"/>
    <w:rsid w:val="00525597"/>
    <w:rsid w:val="00526703"/>
    <w:rsid w:val="005271E7"/>
    <w:rsid w:val="00527F02"/>
    <w:rsid w:val="00535118"/>
    <w:rsid w:val="0053621F"/>
    <w:rsid w:val="00537841"/>
    <w:rsid w:val="005420DC"/>
    <w:rsid w:val="00542D0C"/>
    <w:rsid w:val="00546562"/>
    <w:rsid w:val="00547969"/>
    <w:rsid w:val="00547B62"/>
    <w:rsid w:val="0055065C"/>
    <w:rsid w:val="005527CC"/>
    <w:rsid w:val="00553821"/>
    <w:rsid w:val="005576B5"/>
    <w:rsid w:val="005637C7"/>
    <w:rsid w:val="0056555E"/>
    <w:rsid w:val="00567918"/>
    <w:rsid w:val="00571D06"/>
    <w:rsid w:val="005734CD"/>
    <w:rsid w:val="00573EC2"/>
    <w:rsid w:val="00575CB7"/>
    <w:rsid w:val="00575F86"/>
    <w:rsid w:val="00580329"/>
    <w:rsid w:val="00582915"/>
    <w:rsid w:val="00585E1C"/>
    <w:rsid w:val="005864A5"/>
    <w:rsid w:val="005877FD"/>
    <w:rsid w:val="00591958"/>
    <w:rsid w:val="00592360"/>
    <w:rsid w:val="00592837"/>
    <w:rsid w:val="00593851"/>
    <w:rsid w:val="00595EBE"/>
    <w:rsid w:val="005A2F09"/>
    <w:rsid w:val="005A2F33"/>
    <w:rsid w:val="005A32DE"/>
    <w:rsid w:val="005A414E"/>
    <w:rsid w:val="005A44CC"/>
    <w:rsid w:val="005B1868"/>
    <w:rsid w:val="005B35B2"/>
    <w:rsid w:val="005B3C8F"/>
    <w:rsid w:val="005B6940"/>
    <w:rsid w:val="005B7C65"/>
    <w:rsid w:val="005C3A77"/>
    <w:rsid w:val="005C75CB"/>
    <w:rsid w:val="005C7DEA"/>
    <w:rsid w:val="005D0B97"/>
    <w:rsid w:val="005D14D1"/>
    <w:rsid w:val="005D4D78"/>
    <w:rsid w:val="005D538E"/>
    <w:rsid w:val="005D6945"/>
    <w:rsid w:val="005D6C27"/>
    <w:rsid w:val="005D6C8F"/>
    <w:rsid w:val="005D7766"/>
    <w:rsid w:val="005E0526"/>
    <w:rsid w:val="005E10A4"/>
    <w:rsid w:val="005E3F40"/>
    <w:rsid w:val="005E42C9"/>
    <w:rsid w:val="005E7917"/>
    <w:rsid w:val="005E7B90"/>
    <w:rsid w:val="005F045C"/>
    <w:rsid w:val="005F057F"/>
    <w:rsid w:val="005F06B3"/>
    <w:rsid w:val="005F13C6"/>
    <w:rsid w:val="005F1E55"/>
    <w:rsid w:val="005F6CA1"/>
    <w:rsid w:val="005F75B1"/>
    <w:rsid w:val="00601DF0"/>
    <w:rsid w:val="006029DC"/>
    <w:rsid w:val="00603302"/>
    <w:rsid w:val="00604757"/>
    <w:rsid w:val="00606066"/>
    <w:rsid w:val="006067BE"/>
    <w:rsid w:val="00606A94"/>
    <w:rsid w:val="00607B1C"/>
    <w:rsid w:val="00613248"/>
    <w:rsid w:val="00623BF1"/>
    <w:rsid w:val="00624E73"/>
    <w:rsid w:val="00625447"/>
    <w:rsid w:val="0062554B"/>
    <w:rsid w:val="006255A5"/>
    <w:rsid w:val="00626439"/>
    <w:rsid w:val="00627DBD"/>
    <w:rsid w:val="00632A18"/>
    <w:rsid w:val="00633C2B"/>
    <w:rsid w:val="006345BE"/>
    <w:rsid w:val="006401B3"/>
    <w:rsid w:val="00642A2F"/>
    <w:rsid w:val="00642EC8"/>
    <w:rsid w:val="006434F4"/>
    <w:rsid w:val="006437D7"/>
    <w:rsid w:val="0064432D"/>
    <w:rsid w:val="006448F7"/>
    <w:rsid w:val="00644A0B"/>
    <w:rsid w:val="0064645D"/>
    <w:rsid w:val="006501E3"/>
    <w:rsid w:val="006555A1"/>
    <w:rsid w:val="00656641"/>
    <w:rsid w:val="00660C75"/>
    <w:rsid w:val="006642D3"/>
    <w:rsid w:val="00664E8D"/>
    <w:rsid w:val="00670235"/>
    <w:rsid w:val="006817D8"/>
    <w:rsid w:val="00685866"/>
    <w:rsid w:val="006868D3"/>
    <w:rsid w:val="00686D83"/>
    <w:rsid w:val="006902E0"/>
    <w:rsid w:val="00693FDA"/>
    <w:rsid w:val="006961F6"/>
    <w:rsid w:val="0069664B"/>
    <w:rsid w:val="006A0F0B"/>
    <w:rsid w:val="006A5582"/>
    <w:rsid w:val="006A7DBB"/>
    <w:rsid w:val="006B0A46"/>
    <w:rsid w:val="006B28F1"/>
    <w:rsid w:val="006B416E"/>
    <w:rsid w:val="006B7022"/>
    <w:rsid w:val="006C0162"/>
    <w:rsid w:val="006C1D6C"/>
    <w:rsid w:val="006C1F15"/>
    <w:rsid w:val="006C53B0"/>
    <w:rsid w:val="006C6155"/>
    <w:rsid w:val="006D1316"/>
    <w:rsid w:val="006D173F"/>
    <w:rsid w:val="006D4960"/>
    <w:rsid w:val="006D57DD"/>
    <w:rsid w:val="006D7948"/>
    <w:rsid w:val="006E282A"/>
    <w:rsid w:val="006F0952"/>
    <w:rsid w:val="006F29A9"/>
    <w:rsid w:val="006F760F"/>
    <w:rsid w:val="0070512B"/>
    <w:rsid w:val="00705201"/>
    <w:rsid w:val="00705B69"/>
    <w:rsid w:val="00706A89"/>
    <w:rsid w:val="00711DDD"/>
    <w:rsid w:val="00717C3C"/>
    <w:rsid w:val="00723038"/>
    <w:rsid w:val="00723965"/>
    <w:rsid w:val="00723F78"/>
    <w:rsid w:val="00724B08"/>
    <w:rsid w:val="00725A65"/>
    <w:rsid w:val="0072608E"/>
    <w:rsid w:val="007279A2"/>
    <w:rsid w:val="007300E0"/>
    <w:rsid w:val="00730FF8"/>
    <w:rsid w:val="00731448"/>
    <w:rsid w:val="00733070"/>
    <w:rsid w:val="00733767"/>
    <w:rsid w:val="00734DC5"/>
    <w:rsid w:val="00736507"/>
    <w:rsid w:val="00736F04"/>
    <w:rsid w:val="00744055"/>
    <w:rsid w:val="00745415"/>
    <w:rsid w:val="00745570"/>
    <w:rsid w:val="00750449"/>
    <w:rsid w:val="00750BCB"/>
    <w:rsid w:val="00751AC8"/>
    <w:rsid w:val="00755045"/>
    <w:rsid w:val="00757240"/>
    <w:rsid w:val="007577DB"/>
    <w:rsid w:val="00757FC3"/>
    <w:rsid w:val="00761928"/>
    <w:rsid w:val="00763010"/>
    <w:rsid w:val="0076378D"/>
    <w:rsid w:val="007657A5"/>
    <w:rsid w:val="00766CBC"/>
    <w:rsid w:val="00766DE5"/>
    <w:rsid w:val="007700DB"/>
    <w:rsid w:val="007718E7"/>
    <w:rsid w:val="007742E6"/>
    <w:rsid w:val="0077652A"/>
    <w:rsid w:val="00777766"/>
    <w:rsid w:val="00780C57"/>
    <w:rsid w:val="00781DEF"/>
    <w:rsid w:val="00781ED6"/>
    <w:rsid w:val="0078362A"/>
    <w:rsid w:val="007851C0"/>
    <w:rsid w:val="00785F60"/>
    <w:rsid w:val="007971E8"/>
    <w:rsid w:val="007A116A"/>
    <w:rsid w:val="007A2A5B"/>
    <w:rsid w:val="007A2C0C"/>
    <w:rsid w:val="007A3B12"/>
    <w:rsid w:val="007A7708"/>
    <w:rsid w:val="007B1751"/>
    <w:rsid w:val="007B18C5"/>
    <w:rsid w:val="007B45A0"/>
    <w:rsid w:val="007C0D49"/>
    <w:rsid w:val="007C222E"/>
    <w:rsid w:val="007C2621"/>
    <w:rsid w:val="007C5392"/>
    <w:rsid w:val="007C6A71"/>
    <w:rsid w:val="007C721A"/>
    <w:rsid w:val="007D0F87"/>
    <w:rsid w:val="007D363A"/>
    <w:rsid w:val="007D43E5"/>
    <w:rsid w:val="007D494B"/>
    <w:rsid w:val="007D4AEA"/>
    <w:rsid w:val="007D4EFB"/>
    <w:rsid w:val="007E00FE"/>
    <w:rsid w:val="007E0894"/>
    <w:rsid w:val="007E2109"/>
    <w:rsid w:val="007E292A"/>
    <w:rsid w:val="007E3048"/>
    <w:rsid w:val="007E3057"/>
    <w:rsid w:val="007E358C"/>
    <w:rsid w:val="007E4707"/>
    <w:rsid w:val="007F07F6"/>
    <w:rsid w:val="007F28D0"/>
    <w:rsid w:val="007F78C4"/>
    <w:rsid w:val="008014BE"/>
    <w:rsid w:val="00802737"/>
    <w:rsid w:val="00802A3D"/>
    <w:rsid w:val="00803A6B"/>
    <w:rsid w:val="008041D7"/>
    <w:rsid w:val="00804368"/>
    <w:rsid w:val="008057DD"/>
    <w:rsid w:val="00805C72"/>
    <w:rsid w:val="00806431"/>
    <w:rsid w:val="008067C0"/>
    <w:rsid w:val="00810C8B"/>
    <w:rsid w:val="00810D8A"/>
    <w:rsid w:val="008116A9"/>
    <w:rsid w:val="00813B5E"/>
    <w:rsid w:val="00816E33"/>
    <w:rsid w:val="008205A0"/>
    <w:rsid w:val="008207AB"/>
    <w:rsid w:val="008208A3"/>
    <w:rsid w:val="00831002"/>
    <w:rsid w:val="008314E8"/>
    <w:rsid w:val="00831D47"/>
    <w:rsid w:val="00834EBF"/>
    <w:rsid w:val="00837AE0"/>
    <w:rsid w:val="00840C60"/>
    <w:rsid w:val="00843704"/>
    <w:rsid w:val="008449F7"/>
    <w:rsid w:val="00845C05"/>
    <w:rsid w:val="008468C3"/>
    <w:rsid w:val="0085151E"/>
    <w:rsid w:val="008517F0"/>
    <w:rsid w:val="008524A1"/>
    <w:rsid w:val="0085698D"/>
    <w:rsid w:val="00857297"/>
    <w:rsid w:val="00860BBA"/>
    <w:rsid w:val="00861585"/>
    <w:rsid w:val="008634D6"/>
    <w:rsid w:val="00863B42"/>
    <w:rsid w:val="00865C83"/>
    <w:rsid w:val="00873CCA"/>
    <w:rsid w:val="00877410"/>
    <w:rsid w:val="00877540"/>
    <w:rsid w:val="008804D8"/>
    <w:rsid w:val="008827FC"/>
    <w:rsid w:val="00885B89"/>
    <w:rsid w:val="0088622F"/>
    <w:rsid w:val="008901D5"/>
    <w:rsid w:val="008903B3"/>
    <w:rsid w:val="008918FE"/>
    <w:rsid w:val="00892B73"/>
    <w:rsid w:val="00892C19"/>
    <w:rsid w:val="0089702C"/>
    <w:rsid w:val="008A001F"/>
    <w:rsid w:val="008A01F4"/>
    <w:rsid w:val="008A1654"/>
    <w:rsid w:val="008A5F6D"/>
    <w:rsid w:val="008A64EB"/>
    <w:rsid w:val="008A6A99"/>
    <w:rsid w:val="008A7630"/>
    <w:rsid w:val="008A7718"/>
    <w:rsid w:val="008A7C88"/>
    <w:rsid w:val="008B04E1"/>
    <w:rsid w:val="008B23E0"/>
    <w:rsid w:val="008C06ED"/>
    <w:rsid w:val="008C07B5"/>
    <w:rsid w:val="008C1EE5"/>
    <w:rsid w:val="008C2E6B"/>
    <w:rsid w:val="008C44F9"/>
    <w:rsid w:val="008C64EE"/>
    <w:rsid w:val="008C700D"/>
    <w:rsid w:val="008D0F8A"/>
    <w:rsid w:val="008D4D6A"/>
    <w:rsid w:val="008D5E67"/>
    <w:rsid w:val="008E1ADE"/>
    <w:rsid w:val="008E50FB"/>
    <w:rsid w:val="008F3754"/>
    <w:rsid w:val="008F45E5"/>
    <w:rsid w:val="008F786C"/>
    <w:rsid w:val="00900FE1"/>
    <w:rsid w:val="00903017"/>
    <w:rsid w:val="00903E37"/>
    <w:rsid w:val="009047A4"/>
    <w:rsid w:val="00904A42"/>
    <w:rsid w:val="00904CC5"/>
    <w:rsid w:val="00905610"/>
    <w:rsid w:val="009079B0"/>
    <w:rsid w:val="00910032"/>
    <w:rsid w:val="009100E1"/>
    <w:rsid w:val="00910DBA"/>
    <w:rsid w:val="00911072"/>
    <w:rsid w:val="009137E2"/>
    <w:rsid w:val="009143B9"/>
    <w:rsid w:val="00914E67"/>
    <w:rsid w:val="00923AB5"/>
    <w:rsid w:val="0092492E"/>
    <w:rsid w:val="0092731F"/>
    <w:rsid w:val="00930AE9"/>
    <w:rsid w:val="009310A3"/>
    <w:rsid w:val="009318E1"/>
    <w:rsid w:val="009320E2"/>
    <w:rsid w:val="009331BB"/>
    <w:rsid w:val="009369A7"/>
    <w:rsid w:val="00936C42"/>
    <w:rsid w:val="00936C92"/>
    <w:rsid w:val="00936E6E"/>
    <w:rsid w:val="009427C8"/>
    <w:rsid w:val="00943F15"/>
    <w:rsid w:val="009451FD"/>
    <w:rsid w:val="00945537"/>
    <w:rsid w:val="00945765"/>
    <w:rsid w:val="0094645A"/>
    <w:rsid w:val="009513B0"/>
    <w:rsid w:val="00953D95"/>
    <w:rsid w:val="00953DBE"/>
    <w:rsid w:val="009540E3"/>
    <w:rsid w:val="009546B5"/>
    <w:rsid w:val="00955365"/>
    <w:rsid w:val="009556CE"/>
    <w:rsid w:val="00956847"/>
    <w:rsid w:val="00960E39"/>
    <w:rsid w:val="0096288E"/>
    <w:rsid w:val="00962D91"/>
    <w:rsid w:val="0096322A"/>
    <w:rsid w:val="00964E7D"/>
    <w:rsid w:val="0097708E"/>
    <w:rsid w:val="00981299"/>
    <w:rsid w:val="009822F3"/>
    <w:rsid w:val="00983C15"/>
    <w:rsid w:val="00984C70"/>
    <w:rsid w:val="00987157"/>
    <w:rsid w:val="0098790A"/>
    <w:rsid w:val="00990584"/>
    <w:rsid w:val="00993D99"/>
    <w:rsid w:val="00997332"/>
    <w:rsid w:val="00997B34"/>
    <w:rsid w:val="00997E8E"/>
    <w:rsid w:val="009A7FD5"/>
    <w:rsid w:val="009B418D"/>
    <w:rsid w:val="009B4564"/>
    <w:rsid w:val="009B70E2"/>
    <w:rsid w:val="009C058B"/>
    <w:rsid w:val="009C0AA9"/>
    <w:rsid w:val="009C0C05"/>
    <w:rsid w:val="009C628D"/>
    <w:rsid w:val="009D1809"/>
    <w:rsid w:val="009D1D3B"/>
    <w:rsid w:val="009D3358"/>
    <w:rsid w:val="009D4221"/>
    <w:rsid w:val="009D4F76"/>
    <w:rsid w:val="009D5E08"/>
    <w:rsid w:val="009D675E"/>
    <w:rsid w:val="009D6A1F"/>
    <w:rsid w:val="009D7DF3"/>
    <w:rsid w:val="009E1C2D"/>
    <w:rsid w:val="009E41C0"/>
    <w:rsid w:val="009E56E5"/>
    <w:rsid w:val="009E6FE9"/>
    <w:rsid w:val="009E785B"/>
    <w:rsid w:val="009F045D"/>
    <w:rsid w:val="009F3CEF"/>
    <w:rsid w:val="009F56D7"/>
    <w:rsid w:val="009F688B"/>
    <w:rsid w:val="009F6F05"/>
    <w:rsid w:val="00A00785"/>
    <w:rsid w:val="00A0141F"/>
    <w:rsid w:val="00A0419C"/>
    <w:rsid w:val="00A046AA"/>
    <w:rsid w:val="00A051D2"/>
    <w:rsid w:val="00A071F1"/>
    <w:rsid w:val="00A13AB4"/>
    <w:rsid w:val="00A14B85"/>
    <w:rsid w:val="00A14DC2"/>
    <w:rsid w:val="00A1554A"/>
    <w:rsid w:val="00A1632A"/>
    <w:rsid w:val="00A17345"/>
    <w:rsid w:val="00A22704"/>
    <w:rsid w:val="00A2491C"/>
    <w:rsid w:val="00A310D9"/>
    <w:rsid w:val="00A323F5"/>
    <w:rsid w:val="00A33293"/>
    <w:rsid w:val="00A340CF"/>
    <w:rsid w:val="00A3413C"/>
    <w:rsid w:val="00A34D4C"/>
    <w:rsid w:val="00A36357"/>
    <w:rsid w:val="00A41AF8"/>
    <w:rsid w:val="00A426F3"/>
    <w:rsid w:val="00A441BC"/>
    <w:rsid w:val="00A454C4"/>
    <w:rsid w:val="00A45B5F"/>
    <w:rsid w:val="00A469D4"/>
    <w:rsid w:val="00A47468"/>
    <w:rsid w:val="00A51A70"/>
    <w:rsid w:val="00A51CF2"/>
    <w:rsid w:val="00A52FF9"/>
    <w:rsid w:val="00A530F0"/>
    <w:rsid w:val="00A5322A"/>
    <w:rsid w:val="00A571CE"/>
    <w:rsid w:val="00A61F25"/>
    <w:rsid w:val="00A6334A"/>
    <w:rsid w:val="00A648A9"/>
    <w:rsid w:val="00A64E9C"/>
    <w:rsid w:val="00A653B8"/>
    <w:rsid w:val="00A70E48"/>
    <w:rsid w:val="00A77884"/>
    <w:rsid w:val="00A826CB"/>
    <w:rsid w:val="00A846D3"/>
    <w:rsid w:val="00A8626E"/>
    <w:rsid w:val="00A90231"/>
    <w:rsid w:val="00A96D40"/>
    <w:rsid w:val="00AA0F09"/>
    <w:rsid w:val="00AA2730"/>
    <w:rsid w:val="00AA496C"/>
    <w:rsid w:val="00AA7EF8"/>
    <w:rsid w:val="00AA7FC9"/>
    <w:rsid w:val="00AB10E1"/>
    <w:rsid w:val="00AB1595"/>
    <w:rsid w:val="00AB2A0F"/>
    <w:rsid w:val="00AB3212"/>
    <w:rsid w:val="00AB3C2C"/>
    <w:rsid w:val="00AB490C"/>
    <w:rsid w:val="00AB5E8F"/>
    <w:rsid w:val="00AB6535"/>
    <w:rsid w:val="00AB65FB"/>
    <w:rsid w:val="00AB6E56"/>
    <w:rsid w:val="00AB78F4"/>
    <w:rsid w:val="00AC0215"/>
    <w:rsid w:val="00AC024C"/>
    <w:rsid w:val="00AC3E24"/>
    <w:rsid w:val="00AC4B41"/>
    <w:rsid w:val="00AC4D7E"/>
    <w:rsid w:val="00AC57CC"/>
    <w:rsid w:val="00AC5B18"/>
    <w:rsid w:val="00AC6140"/>
    <w:rsid w:val="00AC6307"/>
    <w:rsid w:val="00AD4A91"/>
    <w:rsid w:val="00AD4EAF"/>
    <w:rsid w:val="00AD6D47"/>
    <w:rsid w:val="00AE077C"/>
    <w:rsid w:val="00AE1E78"/>
    <w:rsid w:val="00AE26E4"/>
    <w:rsid w:val="00AE38F6"/>
    <w:rsid w:val="00AE561E"/>
    <w:rsid w:val="00AE584C"/>
    <w:rsid w:val="00AE5EB4"/>
    <w:rsid w:val="00AE62D1"/>
    <w:rsid w:val="00AF0DA7"/>
    <w:rsid w:val="00AF1709"/>
    <w:rsid w:val="00AF17D4"/>
    <w:rsid w:val="00AF3BF8"/>
    <w:rsid w:val="00AF3DF4"/>
    <w:rsid w:val="00AF43EE"/>
    <w:rsid w:val="00B003F0"/>
    <w:rsid w:val="00B005BF"/>
    <w:rsid w:val="00B00787"/>
    <w:rsid w:val="00B016B0"/>
    <w:rsid w:val="00B028C7"/>
    <w:rsid w:val="00B03841"/>
    <w:rsid w:val="00B0491F"/>
    <w:rsid w:val="00B04EB7"/>
    <w:rsid w:val="00B0734E"/>
    <w:rsid w:val="00B0741A"/>
    <w:rsid w:val="00B11CB3"/>
    <w:rsid w:val="00B1585C"/>
    <w:rsid w:val="00B170CB"/>
    <w:rsid w:val="00B20A3A"/>
    <w:rsid w:val="00B2113C"/>
    <w:rsid w:val="00B239C6"/>
    <w:rsid w:val="00B257BD"/>
    <w:rsid w:val="00B273A8"/>
    <w:rsid w:val="00B30864"/>
    <w:rsid w:val="00B30D4C"/>
    <w:rsid w:val="00B34B00"/>
    <w:rsid w:val="00B3691C"/>
    <w:rsid w:val="00B36EBD"/>
    <w:rsid w:val="00B37AFE"/>
    <w:rsid w:val="00B40C89"/>
    <w:rsid w:val="00B413D9"/>
    <w:rsid w:val="00B42577"/>
    <w:rsid w:val="00B4424A"/>
    <w:rsid w:val="00B442AC"/>
    <w:rsid w:val="00B45EB5"/>
    <w:rsid w:val="00B45F53"/>
    <w:rsid w:val="00B4625E"/>
    <w:rsid w:val="00B46349"/>
    <w:rsid w:val="00B4769D"/>
    <w:rsid w:val="00B505C2"/>
    <w:rsid w:val="00B537B6"/>
    <w:rsid w:val="00B55CF1"/>
    <w:rsid w:val="00B57C1A"/>
    <w:rsid w:val="00B6156D"/>
    <w:rsid w:val="00B6264C"/>
    <w:rsid w:val="00B654B8"/>
    <w:rsid w:val="00B676F1"/>
    <w:rsid w:val="00B70176"/>
    <w:rsid w:val="00B703B9"/>
    <w:rsid w:val="00B75015"/>
    <w:rsid w:val="00B80BFA"/>
    <w:rsid w:val="00B8131F"/>
    <w:rsid w:val="00B8187A"/>
    <w:rsid w:val="00B83752"/>
    <w:rsid w:val="00B86FA3"/>
    <w:rsid w:val="00B8736C"/>
    <w:rsid w:val="00B87A72"/>
    <w:rsid w:val="00B93239"/>
    <w:rsid w:val="00B94445"/>
    <w:rsid w:val="00B97DB4"/>
    <w:rsid w:val="00BA01FD"/>
    <w:rsid w:val="00BA03A2"/>
    <w:rsid w:val="00BA03AC"/>
    <w:rsid w:val="00BA14E9"/>
    <w:rsid w:val="00BA4119"/>
    <w:rsid w:val="00BA4519"/>
    <w:rsid w:val="00BA6CB5"/>
    <w:rsid w:val="00BB02AE"/>
    <w:rsid w:val="00BB0408"/>
    <w:rsid w:val="00BB3A91"/>
    <w:rsid w:val="00BB454E"/>
    <w:rsid w:val="00BB472E"/>
    <w:rsid w:val="00BB4DB9"/>
    <w:rsid w:val="00BB742D"/>
    <w:rsid w:val="00BB7C39"/>
    <w:rsid w:val="00BB7E36"/>
    <w:rsid w:val="00BC1872"/>
    <w:rsid w:val="00BC2F1B"/>
    <w:rsid w:val="00BC5300"/>
    <w:rsid w:val="00BD1C76"/>
    <w:rsid w:val="00BD23FE"/>
    <w:rsid w:val="00BD2AF2"/>
    <w:rsid w:val="00BD4282"/>
    <w:rsid w:val="00BD65C7"/>
    <w:rsid w:val="00BD7A5E"/>
    <w:rsid w:val="00BE0738"/>
    <w:rsid w:val="00BE13EC"/>
    <w:rsid w:val="00BE34B7"/>
    <w:rsid w:val="00BE5D43"/>
    <w:rsid w:val="00BE74E9"/>
    <w:rsid w:val="00BF02FF"/>
    <w:rsid w:val="00BF29FD"/>
    <w:rsid w:val="00BF7089"/>
    <w:rsid w:val="00C00A0F"/>
    <w:rsid w:val="00C03EE9"/>
    <w:rsid w:val="00C03EEE"/>
    <w:rsid w:val="00C0400C"/>
    <w:rsid w:val="00C04B8A"/>
    <w:rsid w:val="00C0735D"/>
    <w:rsid w:val="00C07D81"/>
    <w:rsid w:val="00C10F67"/>
    <w:rsid w:val="00C11273"/>
    <w:rsid w:val="00C11775"/>
    <w:rsid w:val="00C15ADF"/>
    <w:rsid w:val="00C160AC"/>
    <w:rsid w:val="00C20AF8"/>
    <w:rsid w:val="00C224F2"/>
    <w:rsid w:val="00C24221"/>
    <w:rsid w:val="00C26369"/>
    <w:rsid w:val="00C26C8F"/>
    <w:rsid w:val="00C3163C"/>
    <w:rsid w:val="00C32391"/>
    <w:rsid w:val="00C33947"/>
    <w:rsid w:val="00C347EE"/>
    <w:rsid w:val="00C36BBA"/>
    <w:rsid w:val="00C4059C"/>
    <w:rsid w:val="00C43EAF"/>
    <w:rsid w:val="00C4477F"/>
    <w:rsid w:val="00C45630"/>
    <w:rsid w:val="00C4659F"/>
    <w:rsid w:val="00C47335"/>
    <w:rsid w:val="00C478B1"/>
    <w:rsid w:val="00C5136D"/>
    <w:rsid w:val="00C51C60"/>
    <w:rsid w:val="00C53E54"/>
    <w:rsid w:val="00C53FD9"/>
    <w:rsid w:val="00C5491F"/>
    <w:rsid w:val="00C54BA2"/>
    <w:rsid w:val="00C55DA0"/>
    <w:rsid w:val="00C60707"/>
    <w:rsid w:val="00C608C0"/>
    <w:rsid w:val="00C6199A"/>
    <w:rsid w:val="00C6199D"/>
    <w:rsid w:val="00C61F6E"/>
    <w:rsid w:val="00C633D3"/>
    <w:rsid w:val="00C63546"/>
    <w:rsid w:val="00C65791"/>
    <w:rsid w:val="00C67169"/>
    <w:rsid w:val="00C71090"/>
    <w:rsid w:val="00C71DAA"/>
    <w:rsid w:val="00C7579D"/>
    <w:rsid w:val="00C759F5"/>
    <w:rsid w:val="00C770ED"/>
    <w:rsid w:val="00C7729E"/>
    <w:rsid w:val="00C84CA3"/>
    <w:rsid w:val="00C85BF2"/>
    <w:rsid w:val="00C86AEE"/>
    <w:rsid w:val="00C91630"/>
    <w:rsid w:val="00C93782"/>
    <w:rsid w:val="00C94F4C"/>
    <w:rsid w:val="00C95CAF"/>
    <w:rsid w:val="00C95D67"/>
    <w:rsid w:val="00C978AE"/>
    <w:rsid w:val="00C97F8B"/>
    <w:rsid w:val="00CA623D"/>
    <w:rsid w:val="00CA697B"/>
    <w:rsid w:val="00CB11A2"/>
    <w:rsid w:val="00CB2DB7"/>
    <w:rsid w:val="00CC00A0"/>
    <w:rsid w:val="00CC07B7"/>
    <w:rsid w:val="00CC2A66"/>
    <w:rsid w:val="00CC2A8F"/>
    <w:rsid w:val="00CC5804"/>
    <w:rsid w:val="00CC6344"/>
    <w:rsid w:val="00CD22DB"/>
    <w:rsid w:val="00CD3BBC"/>
    <w:rsid w:val="00CD4BAD"/>
    <w:rsid w:val="00CE501C"/>
    <w:rsid w:val="00CE6894"/>
    <w:rsid w:val="00CE6FBA"/>
    <w:rsid w:val="00CE760B"/>
    <w:rsid w:val="00CF26B6"/>
    <w:rsid w:val="00CF2E79"/>
    <w:rsid w:val="00CF327E"/>
    <w:rsid w:val="00CF3621"/>
    <w:rsid w:val="00D00712"/>
    <w:rsid w:val="00D0083E"/>
    <w:rsid w:val="00D03C72"/>
    <w:rsid w:val="00D04369"/>
    <w:rsid w:val="00D0442F"/>
    <w:rsid w:val="00D12199"/>
    <w:rsid w:val="00D1359F"/>
    <w:rsid w:val="00D14CC7"/>
    <w:rsid w:val="00D20552"/>
    <w:rsid w:val="00D20656"/>
    <w:rsid w:val="00D249F7"/>
    <w:rsid w:val="00D255A7"/>
    <w:rsid w:val="00D326B4"/>
    <w:rsid w:val="00D355E0"/>
    <w:rsid w:val="00D359E2"/>
    <w:rsid w:val="00D42B7B"/>
    <w:rsid w:val="00D4349B"/>
    <w:rsid w:val="00D4356A"/>
    <w:rsid w:val="00D51DE1"/>
    <w:rsid w:val="00D533B5"/>
    <w:rsid w:val="00D57809"/>
    <w:rsid w:val="00D61A41"/>
    <w:rsid w:val="00D62255"/>
    <w:rsid w:val="00D62978"/>
    <w:rsid w:val="00D6311A"/>
    <w:rsid w:val="00D63686"/>
    <w:rsid w:val="00D6394B"/>
    <w:rsid w:val="00D63A85"/>
    <w:rsid w:val="00D6524E"/>
    <w:rsid w:val="00D652FD"/>
    <w:rsid w:val="00D654F2"/>
    <w:rsid w:val="00D6730F"/>
    <w:rsid w:val="00D67CB6"/>
    <w:rsid w:val="00D7019B"/>
    <w:rsid w:val="00D76D93"/>
    <w:rsid w:val="00D822EF"/>
    <w:rsid w:val="00D91CB6"/>
    <w:rsid w:val="00D93595"/>
    <w:rsid w:val="00D96BAF"/>
    <w:rsid w:val="00DA7879"/>
    <w:rsid w:val="00DB0320"/>
    <w:rsid w:val="00DB0CFD"/>
    <w:rsid w:val="00DB1B5A"/>
    <w:rsid w:val="00DB73E9"/>
    <w:rsid w:val="00DB7930"/>
    <w:rsid w:val="00DC029C"/>
    <w:rsid w:val="00DC1190"/>
    <w:rsid w:val="00DC292A"/>
    <w:rsid w:val="00DC34D7"/>
    <w:rsid w:val="00DC3EFD"/>
    <w:rsid w:val="00DD1966"/>
    <w:rsid w:val="00DD1B58"/>
    <w:rsid w:val="00DD2071"/>
    <w:rsid w:val="00DD2D2A"/>
    <w:rsid w:val="00DD3F74"/>
    <w:rsid w:val="00DD5941"/>
    <w:rsid w:val="00DD61BB"/>
    <w:rsid w:val="00DD7A74"/>
    <w:rsid w:val="00DE0144"/>
    <w:rsid w:val="00DE3451"/>
    <w:rsid w:val="00DE43A3"/>
    <w:rsid w:val="00DE6362"/>
    <w:rsid w:val="00DE66F3"/>
    <w:rsid w:val="00DE68DF"/>
    <w:rsid w:val="00DE7F0E"/>
    <w:rsid w:val="00DF11F3"/>
    <w:rsid w:val="00DF148C"/>
    <w:rsid w:val="00DF3837"/>
    <w:rsid w:val="00DF5951"/>
    <w:rsid w:val="00E00AD7"/>
    <w:rsid w:val="00E02953"/>
    <w:rsid w:val="00E04598"/>
    <w:rsid w:val="00E05021"/>
    <w:rsid w:val="00E11B6E"/>
    <w:rsid w:val="00E12A31"/>
    <w:rsid w:val="00E22FA4"/>
    <w:rsid w:val="00E23A64"/>
    <w:rsid w:val="00E23B4F"/>
    <w:rsid w:val="00E2670F"/>
    <w:rsid w:val="00E304A1"/>
    <w:rsid w:val="00E3109D"/>
    <w:rsid w:val="00E3322A"/>
    <w:rsid w:val="00E33600"/>
    <w:rsid w:val="00E33A87"/>
    <w:rsid w:val="00E3532A"/>
    <w:rsid w:val="00E35BE6"/>
    <w:rsid w:val="00E417A0"/>
    <w:rsid w:val="00E41902"/>
    <w:rsid w:val="00E429D8"/>
    <w:rsid w:val="00E42DD4"/>
    <w:rsid w:val="00E42E8C"/>
    <w:rsid w:val="00E431A7"/>
    <w:rsid w:val="00E4338B"/>
    <w:rsid w:val="00E43873"/>
    <w:rsid w:val="00E47926"/>
    <w:rsid w:val="00E51F3C"/>
    <w:rsid w:val="00E54452"/>
    <w:rsid w:val="00E54C65"/>
    <w:rsid w:val="00E551E2"/>
    <w:rsid w:val="00E55772"/>
    <w:rsid w:val="00E62ED4"/>
    <w:rsid w:val="00E647C2"/>
    <w:rsid w:val="00E649BE"/>
    <w:rsid w:val="00E66AF3"/>
    <w:rsid w:val="00E66E17"/>
    <w:rsid w:val="00E7127A"/>
    <w:rsid w:val="00E727AE"/>
    <w:rsid w:val="00E74880"/>
    <w:rsid w:val="00E75B69"/>
    <w:rsid w:val="00E8068D"/>
    <w:rsid w:val="00E809A0"/>
    <w:rsid w:val="00E81AEF"/>
    <w:rsid w:val="00E82754"/>
    <w:rsid w:val="00E831DF"/>
    <w:rsid w:val="00E85B55"/>
    <w:rsid w:val="00E86A12"/>
    <w:rsid w:val="00E9113C"/>
    <w:rsid w:val="00E97AD2"/>
    <w:rsid w:val="00EA1896"/>
    <w:rsid w:val="00EA2002"/>
    <w:rsid w:val="00EA3896"/>
    <w:rsid w:val="00EA407A"/>
    <w:rsid w:val="00EA41D7"/>
    <w:rsid w:val="00EA4465"/>
    <w:rsid w:val="00EA57F0"/>
    <w:rsid w:val="00EB0C7F"/>
    <w:rsid w:val="00EB208B"/>
    <w:rsid w:val="00EB2973"/>
    <w:rsid w:val="00EC113F"/>
    <w:rsid w:val="00EC5089"/>
    <w:rsid w:val="00ED0821"/>
    <w:rsid w:val="00ED0B13"/>
    <w:rsid w:val="00ED11F3"/>
    <w:rsid w:val="00ED160E"/>
    <w:rsid w:val="00ED29BE"/>
    <w:rsid w:val="00ED47B4"/>
    <w:rsid w:val="00ED5B45"/>
    <w:rsid w:val="00ED66DF"/>
    <w:rsid w:val="00ED685F"/>
    <w:rsid w:val="00ED724A"/>
    <w:rsid w:val="00ED7FEC"/>
    <w:rsid w:val="00EE02CC"/>
    <w:rsid w:val="00EE132B"/>
    <w:rsid w:val="00EE2EEF"/>
    <w:rsid w:val="00EE43F0"/>
    <w:rsid w:val="00EE4AE7"/>
    <w:rsid w:val="00EE7781"/>
    <w:rsid w:val="00EE7CB9"/>
    <w:rsid w:val="00EF1E4F"/>
    <w:rsid w:val="00EF4ACA"/>
    <w:rsid w:val="00F02A40"/>
    <w:rsid w:val="00F06397"/>
    <w:rsid w:val="00F07D65"/>
    <w:rsid w:val="00F14D01"/>
    <w:rsid w:val="00F15301"/>
    <w:rsid w:val="00F15381"/>
    <w:rsid w:val="00F170EA"/>
    <w:rsid w:val="00F2040E"/>
    <w:rsid w:val="00F20626"/>
    <w:rsid w:val="00F224CA"/>
    <w:rsid w:val="00F226EB"/>
    <w:rsid w:val="00F22D35"/>
    <w:rsid w:val="00F26206"/>
    <w:rsid w:val="00F26A93"/>
    <w:rsid w:val="00F277A9"/>
    <w:rsid w:val="00F3515F"/>
    <w:rsid w:val="00F356A1"/>
    <w:rsid w:val="00F36548"/>
    <w:rsid w:val="00F366F0"/>
    <w:rsid w:val="00F37064"/>
    <w:rsid w:val="00F419E2"/>
    <w:rsid w:val="00F452C6"/>
    <w:rsid w:val="00F4596A"/>
    <w:rsid w:val="00F46360"/>
    <w:rsid w:val="00F47076"/>
    <w:rsid w:val="00F47094"/>
    <w:rsid w:val="00F50EBC"/>
    <w:rsid w:val="00F50F9A"/>
    <w:rsid w:val="00F5254E"/>
    <w:rsid w:val="00F54767"/>
    <w:rsid w:val="00F5592E"/>
    <w:rsid w:val="00F56CBC"/>
    <w:rsid w:val="00F609A1"/>
    <w:rsid w:val="00F653FE"/>
    <w:rsid w:val="00F7017D"/>
    <w:rsid w:val="00F71DA1"/>
    <w:rsid w:val="00F71EB9"/>
    <w:rsid w:val="00F73C99"/>
    <w:rsid w:val="00F839B8"/>
    <w:rsid w:val="00F83F16"/>
    <w:rsid w:val="00F845F5"/>
    <w:rsid w:val="00F85215"/>
    <w:rsid w:val="00F85C4D"/>
    <w:rsid w:val="00F86273"/>
    <w:rsid w:val="00F869F0"/>
    <w:rsid w:val="00F9058F"/>
    <w:rsid w:val="00F90721"/>
    <w:rsid w:val="00F91127"/>
    <w:rsid w:val="00F912BF"/>
    <w:rsid w:val="00F91541"/>
    <w:rsid w:val="00F92C42"/>
    <w:rsid w:val="00F92E04"/>
    <w:rsid w:val="00F93D02"/>
    <w:rsid w:val="00F957C2"/>
    <w:rsid w:val="00F96A1C"/>
    <w:rsid w:val="00F97100"/>
    <w:rsid w:val="00F97A66"/>
    <w:rsid w:val="00F97EBF"/>
    <w:rsid w:val="00FA1213"/>
    <w:rsid w:val="00FA18F6"/>
    <w:rsid w:val="00FA5635"/>
    <w:rsid w:val="00FA5AB9"/>
    <w:rsid w:val="00FB07ED"/>
    <w:rsid w:val="00FB0F2A"/>
    <w:rsid w:val="00FB742C"/>
    <w:rsid w:val="00FB7C80"/>
    <w:rsid w:val="00FC1E49"/>
    <w:rsid w:val="00FC36FA"/>
    <w:rsid w:val="00FC561F"/>
    <w:rsid w:val="00FC5A9D"/>
    <w:rsid w:val="00FC6C77"/>
    <w:rsid w:val="00FD1470"/>
    <w:rsid w:val="00FD53AA"/>
    <w:rsid w:val="00FE0E16"/>
    <w:rsid w:val="00FE156B"/>
    <w:rsid w:val="00FE2FC6"/>
    <w:rsid w:val="00FE354D"/>
    <w:rsid w:val="00FF3308"/>
    <w:rsid w:val="00FF4F6F"/>
    <w:rsid w:val="00FF5AD7"/>
    <w:rsid w:val="00FF5D40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FAA05"/>
  <w15:chartTrackingRefBased/>
  <w15:docId w15:val="{7A268DCA-9AF8-466F-B7BF-170C9949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numPr>
        <w:numId w:val="1"/>
      </w:numPr>
      <w:spacing w:before="480" w:after="240"/>
      <w:outlineLvl w:val="0"/>
    </w:pPr>
    <w:rPr>
      <w:rFonts w:cs="Arial"/>
      <w:b/>
      <w:bCs/>
      <w:caps/>
      <w:kern w:val="32"/>
      <w:sz w:val="22"/>
      <w:szCs w:val="3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sz w:val="22"/>
      <w:szCs w:val="28"/>
    </w:rPr>
  </w:style>
  <w:style w:type="paragraph" w:styleId="Cmsor3">
    <w:name w:val="heading 3"/>
    <w:basedOn w:val="Norml"/>
    <w:next w:val="Norml"/>
    <w:qFormat/>
    <w:pPr>
      <w:keepNext/>
      <w:spacing w:before="240"/>
      <w:outlineLvl w:val="2"/>
    </w:pPr>
    <w:rPr>
      <w:rFonts w:cs="Arial"/>
      <w:b/>
      <w:bCs/>
      <w:sz w:val="22"/>
      <w:szCs w:val="26"/>
    </w:rPr>
  </w:style>
  <w:style w:type="paragraph" w:styleId="Cmsor4">
    <w:name w:val="heading 4"/>
    <w:basedOn w:val="Norml"/>
    <w:next w:val="Norml"/>
    <w:qFormat/>
    <w:pPr>
      <w:keepNext/>
      <w:spacing w:before="240"/>
      <w:outlineLvl w:val="3"/>
    </w:pPr>
    <w:rPr>
      <w:bCs/>
      <w:sz w:val="22"/>
      <w:u w:val="single"/>
    </w:rPr>
  </w:style>
  <w:style w:type="paragraph" w:styleId="Cmsor5">
    <w:name w:val="heading 5"/>
    <w:basedOn w:val="Norml"/>
    <w:next w:val="Norml"/>
    <w:qFormat/>
    <w:pPr>
      <w:spacing w:before="240"/>
      <w:outlineLvl w:val="4"/>
    </w:pPr>
    <w:rPr>
      <w:bCs/>
      <w:i/>
      <w:iCs/>
      <w:sz w:val="22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pPr>
      <w:jc w:val="center"/>
      <w:outlineLvl w:val="0"/>
    </w:pPr>
    <w:rPr>
      <w:rFonts w:cs="Arial"/>
      <w:b/>
      <w:bCs/>
      <w:caps/>
      <w:kern w:val="28"/>
      <w:sz w:val="22"/>
      <w:szCs w:val="32"/>
    </w:rPr>
  </w:style>
  <w:style w:type="paragraph" w:styleId="Szvegtrzs">
    <w:name w:val="Body Text"/>
    <w:basedOn w:val="Norml"/>
    <w:link w:val="SzvegtrzsChar"/>
    <w:rPr>
      <w:sz w:val="22"/>
    </w:rPr>
  </w:style>
  <w:style w:type="character" w:styleId="Oldalszm">
    <w:name w:val="page number"/>
    <w:rPr>
      <w:rFonts w:ascii="Times New Roman" w:hAnsi="Times New Roman"/>
      <w:sz w:val="22"/>
    </w:rPr>
  </w:style>
  <w:style w:type="paragraph" w:styleId="Buborkszveg">
    <w:name w:val="Balloon Text"/>
    <w:basedOn w:val="Norml"/>
    <w:semiHidden/>
    <w:rsid w:val="008014BE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FE354D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rsid w:val="00FE354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FE354D"/>
    <w:rPr>
      <w:b/>
      <w:bCs/>
    </w:rPr>
  </w:style>
  <w:style w:type="paragraph" w:styleId="lfej">
    <w:name w:val="header"/>
    <w:basedOn w:val="Norml"/>
    <w:link w:val="lfejChar"/>
    <w:uiPriority w:val="99"/>
    <w:rsid w:val="00CC07B7"/>
    <w:pPr>
      <w:tabs>
        <w:tab w:val="center" w:pos="4536"/>
        <w:tab w:val="right" w:pos="9072"/>
      </w:tabs>
    </w:pPr>
  </w:style>
  <w:style w:type="paragraph" w:customStyle="1" w:styleId="Normal1">
    <w:name w:val="Normal1"/>
    <w:basedOn w:val="Norml"/>
    <w:rsid w:val="00733767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table" w:styleId="Rcsostblzat">
    <w:name w:val="Table Grid"/>
    <w:basedOn w:val="Normltblzat"/>
    <w:rsid w:val="000B5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">
    <w:name w:val="Tbl"/>
    <w:basedOn w:val="Norml"/>
    <w:rsid w:val="00C85BF2"/>
    <w:rPr>
      <w:snapToGrid w:val="0"/>
      <w:sz w:val="18"/>
      <w:lang w:eastAsia="en-US"/>
    </w:rPr>
  </w:style>
  <w:style w:type="paragraph" w:styleId="Kpalrs">
    <w:name w:val="caption"/>
    <w:basedOn w:val="Norml"/>
    <w:next w:val="Norml"/>
    <w:qFormat/>
    <w:rsid w:val="0041565E"/>
    <w:pPr>
      <w:spacing w:before="120" w:after="120"/>
      <w:jc w:val="center"/>
    </w:pPr>
    <w:rPr>
      <w:b/>
      <w:bCs/>
      <w:snapToGrid w:val="0"/>
      <w:sz w:val="18"/>
      <w:szCs w:val="20"/>
      <w:lang w:eastAsia="en-US"/>
    </w:rPr>
  </w:style>
  <w:style w:type="paragraph" w:styleId="Szvegtrzs2">
    <w:name w:val="Body Text 2"/>
    <w:basedOn w:val="Norml"/>
    <w:rsid w:val="008A5F6D"/>
    <w:pPr>
      <w:spacing w:after="120" w:line="480" w:lineRule="auto"/>
    </w:pPr>
  </w:style>
  <w:style w:type="character" w:styleId="Hiperhivatkozs">
    <w:name w:val="Hyperlink"/>
    <w:rsid w:val="00BF02FF"/>
    <w:rPr>
      <w:rFonts w:cs="Times New Roman"/>
      <w:color w:val="0000FF"/>
      <w:u w:val="single"/>
    </w:rPr>
  </w:style>
  <w:style w:type="paragraph" w:customStyle="1" w:styleId="A-TableText">
    <w:name w:val="A-Table Text"/>
    <w:rsid w:val="008D4D6A"/>
    <w:pPr>
      <w:spacing w:before="60" w:after="60"/>
    </w:pPr>
    <w:rPr>
      <w:sz w:val="22"/>
      <w:lang w:val="en-GB" w:eastAsia="en-US"/>
    </w:rPr>
  </w:style>
  <w:style w:type="paragraph" w:customStyle="1" w:styleId="A-TableHeader">
    <w:name w:val="A-Table Header"/>
    <w:next w:val="A-TableText"/>
    <w:rsid w:val="008D4D6A"/>
    <w:pPr>
      <w:keepNext/>
      <w:spacing w:before="60" w:after="60"/>
    </w:pPr>
    <w:rPr>
      <w:b/>
      <w:sz w:val="22"/>
      <w:lang w:val="en-GB" w:eastAsia="en-US"/>
    </w:rPr>
  </w:style>
  <w:style w:type="paragraph" w:customStyle="1" w:styleId="A-TableTitle">
    <w:name w:val="A-Table Title"/>
    <w:next w:val="Norml"/>
    <w:rsid w:val="008D4D6A"/>
    <w:pPr>
      <w:keepNext/>
      <w:tabs>
        <w:tab w:val="left" w:pos="1800"/>
      </w:tabs>
      <w:spacing w:after="120" w:line="280" w:lineRule="atLeast"/>
      <w:ind w:left="1800" w:hanging="1800"/>
    </w:pPr>
    <w:rPr>
      <w:b/>
      <w:sz w:val="24"/>
      <w:lang w:val="en-GB" w:eastAsia="en-US"/>
    </w:rPr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rsid w:val="00B505C2"/>
  </w:style>
  <w:style w:type="paragraph" w:customStyle="1" w:styleId="WW-Szvegtrzs2">
    <w:name w:val="WW-Szövegtörzs 2"/>
    <w:basedOn w:val="Norml"/>
    <w:rsid w:val="00744055"/>
    <w:pPr>
      <w:widowControl w:val="0"/>
      <w:suppressAutoHyphens/>
    </w:pPr>
    <w:rPr>
      <w:rFonts w:eastAsia="HG Mincho Light J"/>
      <w:color w:val="000000"/>
      <w:sz w:val="26"/>
    </w:rPr>
  </w:style>
  <w:style w:type="character" w:customStyle="1" w:styleId="lfejChar">
    <w:name w:val="Élőfej Char"/>
    <w:link w:val="lfej"/>
    <w:uiPriority w:val="99"/>
    <w:rsid w:val="006345BE"/>
    <w:rPr>
      <w:sz w:val="24"/>
      <w:szCs w:val="24"/>
    </w:rPr>
  </w:style>
  <w:style w:type="paragraph" w:styleId="Vltozat">
    <w:name w:val="Revision"/>
    <w:hidden/>
    <w:uiPriority w:val="99"/>
    <w:semiHidden/>
    <w:rsid w:val="00297DDA"/>
    <w:rPr>
      <w:sz w:val="24"/>
      <w:szCs w:val="24"/>
    </w:rPr>
  </w:style>
  <w:style w:type="character" w:customStyle="1" w:styleId="SzvegtrzsChar">
    <w:name w:val="Szövegtörzs Char"/>
    <w:link w:val="Szvegtrzs"/>
    <w:rsid w:val="00A51CF2"/>
    <w:rPr>
      <w:sz w:val="22"/>
      <w:szCs w:val="24"/>
    </w:rPr>
  </w:style>
  <w:style w:type="paragraph" w:customStyle="1" w:styleId="Default">
    <w:name w:val="Default"/>
    <w:rsid w:val="0010581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517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19212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E40AF2C4661C24D99476395178BDB67" ma:contentTypeVersion="15" ma:contentTypeDescription="Új dokumentum létrehozása." ma:contentTypeScope="" ma:versionID="ca4353838207b0cef7c6755e16ba0d9b">
  <xsd:schema xmlns:xsd="http://www.w3.org/2001/XMLSchema" xmlns:xs="http://www.w3.org/2001/XMLSchema" xmlns:p="http://schemas.microsoft.com/office/2006/metadata/properties" xmlns:ns2="f2f7318e-64a8-4f87-9830-ed797674c13d" targetNamespace="http://schemas.microsoft.com/office/2006/metadata/properties" ma:root="true" ma:fieldsID="d24132ca7b45c75359f9567f30a592dc" ns2:_="">
    <xsd:import namespace="f2f7318e-64a8-4f87-9830-ed797674c13d"/>
    <xsd:element name="properties">
      <xsd:complexType>
        <xsd:sequence>
          <xsd:element name="documentManagement">
            <xsd:complexType>
              <xsd:all>
                <xsd:element ref="ns2:apiorbulkid" minOccurs="0"/>
                <xsd:element ref="ns2:inn" minOccurs="0"/>
                <xsd:element ref="ns2:country" minOccurs="0"/>
                <xsd:element ref="ns2:validfrom" minOccurs="0"/>
                <xsd:element ref="ns2:validto" minOccurs="0"/>
                <xsd:element ref="ns2:doctype" minOccurs="0"/>
                <xsd:element ref="ns2:usermail" minOccurs="0"/>
                <xsd:element ref="ns2:syslog" minOccurs="0"/>
                <xsd:element ref="ns2:phrisma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7318e-64a8-4f87-9830-ed797674c13d" elementFormDefault="qualified">
    <xsd:import namespace="http://schemas.microsoft.com/office/2006/documentManagement/types"/>
    <xsd:import namespace="http://schemas.microsoft.com/office/infopath/2007/PartnerControls"/>
    <xsd:element name="apiorbulkid" ma:index="4" nillable="true" ma:displayName="apiorbulkid" ma:internalName="apiorbulkid" ma:readOnly="false">
      <xsd:simpleType>
        <xsd:restriction base="dms:Text">
          <xsd:maxLength value="255"/>
        </xsd:restriction>
      </xsd:simpleType>
    </xsd:element>
    <xsd:element name="inn" ma:index="5" nillable="true" ma:displayName="inn" ma:list="{1dd9db5d-ac6e-4d5c-9ade-8110056f4ccd}" ma:internalName="inn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untry" ma:index="6" nillable="true" ma:displayName="country" ma:list="{ceec7bf9-150a-42ef-94c2-66e3f5487bc9}" ma:internalName="country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alidfrom" ma:index="7" nillable="true" ma:displayName="validfrom" ma:default="[today]" ma:format="DateOnly" ma:internalName="validfrom" ma:readOnly="false">
      <xsd:simpleType>
        <xsd:restriction base="dms:DateTime"/>
      </xsd:simpleType>
    </xsd:element>
    <xsd:element name="validto" ma:index="8" nillable="true" ma:displayName="validto" ma:default="[today]" ma:format="DateOnly" ma:internalName="validto" ma:readOnly="false">
      <xsd:simpleType>
        <xsd:restriction base="dms:DateTime"/>
      </xsd:simpleType>
    </xsd:element>
    <xsd:element name="doctype" ma:index="9" nillable="true" ma:displayName="doctype" ma:default="NA" ma:format="Dropdown" ma:internalName="doctype" ma:readOnly="false">
      <xsd:simpleType>
        <xsd:restriction base="dms:Choice">
          <xsd:enumeration value="smpc"/>
          <xsd:enumeration value="apispec"/>
          <xsd:enumeration value="bulkspec_effective"/>
          <xsd:enumeration value="bulkspec_submitted"/>
          <xsd:enumeration value="pil"/>
          <xsd:enumeration value="lab"/>
          <xsd:enumeration value="fe"/>
          <xsd:enumeration value="NA"/>
          <xsd:enumeration value="Info"/>
          <xsd:enumeration value="pil_runout"/>
        </xsd:restriction>
      </xsd:simpleType>
    </xsd:element>
    <xsd:element name="usermail" ma:index="10" nillable="true" ma:displayName="usermail" ma:list="UserInfo" ma:SharePointGroup="0" ma:internalName="userma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yslog" ma:index="11" nillable="true" ma:displayName="syslog" ma:default="NOTVALID" ma:format="Dropdown" ma:indexed="true" ma:internalName="syslog">
      <xsd:simpleType>
        <xsd:restriction base="dms:Choice">
          <xsd:enumeration value="VALID"/>
          <xsd:enumeration value="NOTVALID"/>
        </xsd:restriction>
      </xsd:simpleType>
    </xsd:element>
    <xsd:element name="phrismaid" ma:index="12" nillable="true" ma:displayName="scopeid" ma:internalName="phrismaid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Tartalomtípus"/>
        <xsd:element ref="dc:title" minOccurs="0" maxOccurs="1" ma:index="1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 xmlns="f2f7318e-64a8-4f87-9830-ed797674c13d"/>
    <validfrom xmlns="f2f7318e-64a8-4f87-9830-ed797674c13d">2018-10-24T11:57:25+00:00</validfrom>
    <syslog xmlns="f2f7318e-64a8-4f87-9830-ed797674c13d">NOTVALID</syslog>
    <validto xmlns="f2f7318e-64a8-4f87-9830-ed797674c13d">2018-10-24T11:57:25+00:00</validto>
    <usermail xmlns="f2f7318e-64a8-4f87-9830-ed797674c13d">
      <UserInfo>
        <DisplayName/>
        <AccountId xsi:nil="true"/>
        <AccountType/>
      </UserInfo>
    </usermail>
    <phrismaid xmlns="f2f7318e-64a8-4f87-9830-ed797674c13d" xsi:nil="true"/>
    <country xmlns="f2f7318e-64a8-4f87-9830-ed797674c13d"/>
    <doctype xmlns="f2f7318e-64a8-4f87-9830-ed797674c13d">NA</doctype>
    <apiorbulkid xmlns="f2f7318e-64a8-4f87-9830-ed797674c13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714DD-67F6-4C27-A0CB-77640200F5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7318e-64a8-4f87-9830-ed797674c1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43E066-0EED-4CED-AF41-2AB92CDB6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09EB53-C24F-4B9C-A96D-812520842120}">
  <ds:schemaRefs>
    <ds:schemaRef ds:uri="http://schemas.openxmlformats.org/package/2006/metadata/core-properties"/>
    <ds:schemaRef ds:uri="f2f7318e-64a8-4f87-9830-ed797674c13d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1A578E0-1FA0-4CA8-BBBC-862C0A951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9263</Words>
  <Characters>63917</Characters>
  <Application>Microsoft Office Word</Application>
  <DocSecurity>0</DocSecurity>
  <Lines>532</Lines>
  <Paragraphs>146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Company>EGIS Gyógyszergyár Rt.</Company>
  <LinksUpToDate>false</LinksUpToDate>
  <CharactersWithSpaces>73034</CharactersWithSpaces>
  <SharedDoc>false</SharedDoc>
  <HLinks>
    <vt:vector size="6" baseType="variant">
      <vt:variant>
        <vt:i4>131185</vt:i4>
      </vt:variant>
      <vt:variant>
        <vt:i4>6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vasa</dc:creator>
  <cp:keywords/>
  <dc:description>Crestor 2010. augusztusi indikáció bővítését, gyermekpopulációra való kiterjesztését, ill. a diabetesre vonatkozó PhWP</dc:description>
  <cp:lastModifiedBy>HU_OGYEI_16.1.2</cp:lastModifiedBy>
  <cp:revision>4</cp:revision>
  <cp:lastPrinted>2014-07-31T09:45:00Z</cp:lastPrinted>
  <dcterms:created xsi:type="dcterms:W3CDTF">2026-09-16T09:52:00Z</dcterms:created>
  <dcterms:modified xsi:type="dcterms:W3CDTF">2026-09-16T10:07:00Z</dcterms:modified>
</cp:coreProperties>
</file>