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F46FA" w14:textId="77777777" w:rsidR="002634C0" w:rsidRPr="00BC0B4E" w:rsidRDefault="002634C0" w:rsidP="00B308D3">
      <w:pPr>
        <w:widowControl w:val="0"/>
        <w:spacing w:line="240" w:lineRule="auto"/>
        <w:rPr>
          <w:b/>
          <w:lang w:val="hu-HU"/>
        </w:rPr>
      </w:pPr>
      <w:r w:rsidRPr="00BC0B4E">
        <w:rPr>
          <w:b/>
          <w:bCs/>
          <w:iCs/>
          <w:noProof/>
          <w:lang w:val="hu-HU"/>
        </w:rPr>
        <w:t>1.</w:t>
      </w:r>
      <w:r w:rsidRPr="00BC0B4E">
        <w:rPr>
          <w:b/>
          <w:bCs/>
          <w:iCs/>
          <w:noProof/>
          <w:lang w:val="hu-HU"/>
        </w:rPr>
        <w:tab/>
      </w:r>
      <w:r w:rsidRPr="00BC0B4E">
        <w:rPr>
          <w:b/>
          <w:lang w:val="hu-HU"/>
        </w:rPr>
        <w:t>A GYÓGYSZER NEVE</w:t>
      </w:r>
    </w:p>
    <w:p w14:paraId="5012A5B5" w14:textId="77777777" w:rsidR="002634C0" w:rsidRPr="00BC0B4E" w:rsidRDefault="002634C0" w:rsidP="00B308D3">
      <w:pPr>
        <w:widowControl w:val="0"/>
        <w:spacing w:line="240" w:lineRule="auto"/>
        <w:rPr>
          <w:iCs/>
          <w:lang w:val="hu-HU"/>
        </w:rPr>
      </w:pPr>
    </w:p>
    <w:p w14:paraId="766BF621" w14:textId="77777777" w:rsidR="002634C0" w:rsidRPr="00BC0B4E" w:rsidRDefault="00AB1E6F" w:rsidP="00B308D3">
      <w:pPr>
        <w:widowControl w:val="0"/>
        <w:spacing w:line="240" w:lineRule="auto"/>
        <w:rPr>
          <w:noProof/>
          <w:lang w:val="hu-HU"/>
        </w:rPr>
      </w:pPr>
      <w:r>
        <w:rPr>
          <w:noProof/>
          <w:lang w:val="hu-HU"/>
        </w:rPr>
        <w:t>Aksolin</w:t>
      </w:r>
      <w:r w:rsidR="00661DE8" w:rsidRPr="00BC0B4E">
        <w:rPr>
          <w:noProof/>
          <w:lang w:val="hu-HU"/>
        </w:rPr>
        <w:t xml:space="preserve"> </w:t>
      </w:r>
      <w:r w:rsidR="00D629E4" w:rsidRPr="00BC0B4E">
        <w:rPr>
          <w:noProof/>
          <w:lang w:val="hu-HU"/>
        </w:rPr>
        <w:t>875</w:t>
      </w:r>
      <w:r w:rsidR="002634C0" w:rsidRPr="00BC0B4E">
        <w:rPr>
          <w:noProof/>
          <w:lang w:val="hu-HU"/>
        </w:rPr>
        <w:t> mg/</w:t>
      </w:r>
      <w:r w:rsidR="00D629E4" w:rsidRPr="00BC0B4E">
        <w:rPr>
          <w:noProof/>
          <w:lang w:val="hu-HU"/>
        </w:rPr>
        <w:t>12</w:t>
      </w:r>
      <w:r w:rsidR="002634C0" w:rsidRPr="00BC0B4E">
        <w:rPr>
          <w:noProof/>
          <w:lang w:val="hu-HU"/>
        </w:rPr>
        <w:t>5 mg por belsőleges szuszpenzióhoz</w:t>
      </w:r>
      <w:r w:rsidR="00D629E4" w:rsidRPr="00BC0B4E">
        <w:rPr>
          <w:noProof/>
          <w:lang w:val="hu-HU"/>
        </w:rPr>
        <w:t xml:space="preserve"> </w:t>
      </w:r>
      <w:r w:rsidR="00D629E4" w:rsidRPr="003270FD">
        <w:rPr>
          <w:noProof/>
          <w:lang w:val="hu-HU"/>
        </w:rPr>
        <w:t>tasakban</w:t>
      </w:r>
    </w:p>
    <w:p w14:paraId="26CE46FA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5285A961" w14:textId="77777777" w:rsidR="008D62F5" w:rsidRPr="00BC0B4E" w:rsidRDefault="008D62F5" w:rsidP="00B308D3">
      <w:pPr>
        <w:widowControl w:val="0"/>
        <w:spacing w:line="240" w:lineRule="auto"/>
        <w:rPr>
          <w:lang w:val="hu-HU"/>
        </w:rPr>
      </w:pPr>
    </w:p>
    <w:p w14:paraId="6CBFCFCB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b/>
          <w:lang w:val="hu-HU"/>
        </w:rPr>
        <w:t>2.</w:t>
      </w:r>
      <w:r w:rsidRPr="00BC0B4E">
        <w:rPr>
          <w:b/>
          <w:lang w:val="hu-HU"/>
        </w:rPr>
        <w:tab/>
        <w:t>MINŐSÉGI ÉS MENNYISÉGI ÖSSZETÉTEL</w:t>
      </w:r>
    </w:p>
    <w:p w14:paraId="15938B9F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58600364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8</w:t>
      </w:r>
      <w:r w:rsidR="00D629E4" w:rsidRPr="00BC0B4E">
        <w:rPr>
          <w:lang w:val="hu-HU"/>
        </w:rPr>
        <w:t>75</w:t>
      </w:r>
      <w:r w:rsidRPr="00BC0B4E">
        <w:rPr>
          <w:lang w:val="hu-HU"/>
        </w:rPr>
        <w:t> mg amoxicillin</w:t>
      </w:r>
      <w:r w:rsidR="00D629E4" w:rsidRPr="00BC0B4E">
        <w:rPr>
          <w:lang w:val="hu-HU"/>
        </w:rPr>
        <w:t>nek megfelelő a</w:t>
      </w:r>
      <w:r w:rsidRPr="00BC0B4E">
        <w:rPr>
          <w:lang w:val="hu-HU"/>
        </w:rPr>
        <w:t>moxicillin-trihidrát</w:t>
      </w:r>
      <w:r w:rsidR="00D629E4" w:rsidRPr="00BC0B4E">
        <w:rPr>
          <w:lang w:val="hu-HU"/>
        </w:rPr>
        <w:t>ot</w:t>
      </w:r>
      <w:r w:rsidRPr="00BC0B4E">
        <w:rPr>
          <w:lang w:val="hu-HU"/>
        </w:rPr>
        <w:t xml:space="preserve"> és</w:t>
      </w:r>
      <w:r w:rsidR="00D629E4" w:rsidRPr="00BC0B4E">
        <w:rPr>
          <w:lang w:val="hu-HU"/>
        </w:rPr>
        <w:t xml:space="preserve"> 125</w:t>
      </w:r>
      <w:r w:rsidRPr="00BC0B4E">
        <w:rPr>
          <w:lang w:val="hu-HU"/>
        </w:rPr>
        <w:t> mg klavulánsav</w:t>
      </w:r>
      <w:r w:rsidR="00D629E4" w:rsidRPr="00BC0B4E">
        <w:rPr>
          <w:lang w:val="hu-HU"/>
        </w:rPr>
        <w:t>nak</w:t>
      </w:r>
      <w:r w:rsidRPr="00BC0B4E">
        <w:rPr>
          <w:lang w:val="hu-HU"/>
        </w:rPr>
        <w:t xml:space="preserve"> </w:t>
      </w:r>
      <w:r w:rsidR="00D629E4" w:rsidRPr="00BC0B4E">
        <w:rPr>
          <w:lang w:val="hu-HU"/>
        </w:rPr>
        <w:t xml:space="preserve">megfelelő </w:t>
      </w:r>
      <w:r w:rsidRPr="00BC0B4E">
        <w:rPr>
          <w:lang w:val="hu-HU"/>
        </w:rPr>
        <w:t>kálium-klavulanát</w:t>
      </w:r>
      <w:r w:rsidR="00D629E4" w:rsidRPr="00BC0B4E">
        <w:rPr>
          <w:lang w:val="hu-HU"/>
        </w:rPr>
        <w:t>ot</w:t>
      </w:r>
      <w:r w:rsidRPr="00BC0B4E">
        <w:rPr>
          <w:lang w:val="hu-HU"/>
        </w:rPr>
        <w:t xml:space="preserve"> tartalmaz</w:t>
      </w:r>
      <w:r w:rsidR="00D629E4" w:rsidRPr="00BC0B4E">
        <w:rPr>
          <w:lang w:val="hu-HU"/>
        </w:rPr>
        <w:t xml:space="preserve"> </w:t>
      </w:r>
      <w:r w:rsidR="00D629E4" w:rsidRPr="003270FD">
        <w:rPr>
          <w:lang w:val="hu-HU"/>
        </w:rPr>
        <w:t>tasakonként</w:t>
      </w:r>
      <w:r w:rsidR="004F3860" w:rsidRPr="00BC0B4E">
        <w:rPr>
          <w:lang w:val="hu-HU"/>
        </w:rPr>
        <w:t>.</w:t>
      </w:r>
    </w:p>
    <w:p w14:paraId="766EE8BE" w14:textId="77777777" w:rsidR="001741C9" w:rsidRPr="00BC0B4E" w:rsidRDefault="001741C9" w:rsidP="00B308D3">
      <w:pPr>
        <w:widowControl w:val="0"/>
        <w:spacing w:line="240" w:lineRule="auto"/>
        <w:rPr>
          <w:lang w:val="hu-HU"/>
        </w:rPr>
      </w:pPr>
    </w:p>
    <w:p w14:paraId="17E3C3ED" w14:textId="77777777" w:rsidR="00414142" w:rsidRPr="00BC0B4E" w:rsidRDefault="00414142" w:rsidP="00B308D3">
      <w:pPr>
        <w:pStyle w:val="EMEAEnBodyText"/>
        <w:widowControl w:val="0"/>
        <w:autoSpaceDE w:val="0"/>
        <w:autoSpaceDN w:val="0"/>
        <w:adjustRightInd w:val="0"/>
        <w:spacing w:before="0" w:after="0"/>
        <w:jc w:val="left"/>
        <w:rPr>
          <w:lang w:val="hu-HU"/>
        </w:rPr>
      </w:pPr>
      <w:r w:rsidRPr="00BC0B4E">
        <w:rPr>
          <w:u w:val="single"/>
          <w:lang w:val="hu-HU"/>
        </w:rPr>
        <w:t>Ismert hatású segédanyag:</w:t>
      </w:r>
      <w:r w:rsidR="008813EB" w:rsidRPr="00BC0B4E">
        <w:rPr>
          <w:lang w:val="hu-HU"/>
        </w:rPr>
        <w:t xml:space="preserve"> </w:t>
      </w:r>
      <w:r w:rsidR="00D629E4" w:rsidRPr="00BC0B4E">
        <w:rPr>
          <w:lang w:val="hu-HU"/>
        </w:rPr>
        <w:t xml:space="preserve">20 mg aszpartámot (E951) tartalmaz </w:t>
      </w:r>
      <w:r w:rsidR="00D629E4" w:rsidRPr="003270FD">
        <w:rPr>
          <w:lang w:val="hu-HU"/>
        </w:rPr>
        <w:t>tasakonként</w:t>
      </w:r>
      <w:r w:rsidRPr="003270FD">
        <w:rPr>
          <w:lang w:val="hu-HU"/>
        </w:rPr>
        <w:t>.</w:t>
      </w:r>
    </w:p>
    <w:p w14:paraId="1C0BF04B" w14:textId="77777777" w:rsidR="00F17FC6" w:rsidRDefault="00F17FC6" w:rsidP="00B308D3">
      <w:pPr>
        <w:widowControl w:val="0"/>
        <w:spacing w:line="240" w:lineRule="auto"/>
        <w:rPr>
          <w:lang w:val="hu-HU"/>
        </w:rPr>
      </w:pPr>
    </w:p>
    <w:p w14:paraId="17E01B2A" w14:textId="028DFC12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 segédanyagok teljes listáját lásd a 6.1</w:t>
      </w:r>
      <w:r w:rsidR="00300EF2">
        <w:rPr>
          <w:lang w:val="hu-HU"/>
        </w:rPr>
        <w:t xml:space="preserve"> </w:t>
      </w:r>
      <w:r w:rsidRPr="00BC0B4E">
        <w:rPr>
          <w:lang w:val="hu-HU"/>
        </w:rPr>
        <w:t>pontban.</w:t>
      </w:r>
    </w:p>
    <w:p w14:paraId="0B7ED95A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1C6502ED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6A2DFE89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b/>
          <w:caps/>
          <w:lang w:val="hu-HU"/>
        </w:rPr>
      </w:pPr>
      <w:r w:rsidRPr="00BC0B4E">
        <w:rPr>
          <w:b/>
          <w:lang w:val="hu-HU"/>
        </w:rPr>
        <w:t>3.</w:t>
      </w:r>
      <w:r w:rsidRPr="00BC0B4E">
        <w:rPr>
          <w:b/>
          <w:lang w:val="hu-HU"/>
        </w:rPr>
        <w:tab/>
        <w:t>GYÓGYSZERFORMA</w:t>
      </w:r>
    </w:p>
    <w:p w14:paraId="018AAFB4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40834F60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Por belsőleges szuszpenzióhoz</w:t>
      </w:r>
      <w:r w:rsidR="006212A0" w:rsidRPr="00BC0B4E">
        <w:rPr>
          <w:lang w:val="hu-HU"/>
        </w:rPr>
        <w:t>.</w:t>
      </w:r>
    </w:p>
    <w:p w14:paraId="0888FE8E" w14:textId="77777777" w:rsidR="007D389F" w:rsidRPr="00BC0B4E" w:rsidRDefault="007D389F" w:rsidP="00B308D3">
      <w:pPr>
        <w:widowControl w:val="0"/>
        <w:spacing w:line="240" w:lineRule="auto"/>
        <w:rPr>
          <w:lang w:val="hu-HU"/>
        </w:rPr>
      </w:pPr>
    </w:p>
    <w:p w14:paraId="0A9A4303" w14:textId="77777777" w:rsidR="002634C0" w:rsidRPr="00BC0B4E" w:rsidRDefault="00E2178C" w:rsidP="00B308D3">
      <w:pPr>
        <w:widowControl w:val="0"/>
        <w:spacing w:line="240" w:lineRule="auto"/>
        <w:rPr>
          <w:lang w:val="hu-HU"/>
        </w:rPr>
      </w:pPr>
      <w:r>
        <w:rPr>
          <w:lang w:val="hu-HU"/>
        </w:rPr>
        <w:t xml:space="preserve">Csaknem </w:t>
      </w:r>
      <w:r w:rsidR="002634C0" w:rsidRPr="00BC0B4E">
        <w:rPr>
          <w:lang w:val="hu-HU"/>
        </w:rPr>
        <w:t xml:space="preserve">fehér </w:t>
      </w:r>
      <w:r w:rsidR="00D629E4" w:rsidRPr="00BC0B4E">
        <w:rPr>
          <w:lang w:val="hu-HU"/>
        </w:rPr>
        <w:t xml:space="preserve">vagy sárgás </w:t>
      </w:r>
      <w:r>
        <w:rPr>
          <w:lang w:val="hu-HU"/>
        </w:rPr>
        <w:t xml:space="preserve">színű </w:t>
      </w:r>
      <w:r w:rsidR="002634C0" w:rsidRPr="00BC0B4E">
        <w:rPr>
          <w:lang w:val="hu-HU"/>
        </w:rPr>
        <w:t>por.</w:t>
      </w:r>
    </w:p>
    <w:p w14:paraId="5B09911F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19113399" w14:textId="77777777" w:rsidR="002634C0" w:rsidRPr="00BC0B4E" w:rsidRDefault="002634C0" w:rsidP="00B308D3">
      <w:pPr>
        <w:widowControl w:val="0"/>
        <w:tabs>
          <w:tab w:val="left" w:pos="5595"/>
        </w:tabs>
        <w:spacing w:line="240" w:lineRule="auto"/>
        <w:rPr>
          <w:lang w:val="hu-HU"/>
        </w:rPr>
      </w:pPr>
    </w:p>
    <w:p w14:paraId="43F5262F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caps/>
          <w:lang w:val="hu-HU"/>
        </w:rPr>
      </w:pPr>
      <w:r w:rsidRPr="00BC0B4E">
        <w:rPr>
          <w:b/>
          <w:caps/>
          <w:lang w:val="hu-HU"/>
        </w:rPr>
        <w:t>4.</w:t>
      </w:r>
      <w:r w:rsidRPr="00BC0B4E">
        <w:rPr>
          <w:b/>
          <w:caps/>
          <w:lang w:val="hu-HU"/>
        </w:rPr>
        <w:tab/>
        <w:t>KLINIKAI JELLEMZŐK</w:t>
      </w:r>
    </w:p>
    <w:p w14:paraId="2EC6BC5B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1934BC63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lang w:val="hu-HU"/>
        </w:rPr>
      </w:pPr>
      <w:r w:rsidRPr="00BC0B4E">
        <w:rPr>
          <w:b/>
          <w:lang w:val="hu-HU"/>
        </w:rPr>
        <w:t>4.1</w:t>
      </w:r>
      <w:r w:rsidRPr="00BC0B4E">
        <w:rPr>
          <w:b/>
          <w:lang w:val="hu-HU"/>
        </w:rPr>
        <w:tab/>
        <w:t>Terápiás javallatok</w:t>
      </w:r>
    </w:p>
    <w:p w14:paraId="172BE6D4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0A4303B9" w14:textId="7698B508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Az </w:t>
      </w:r>
      <w:r w:rsidR="00D629E4" w:rsidRPr="00BC0B4E">
        <w:rPr>
          <w:lang w:val="hu-HU"/>
        </w:rPr>
        <w:t>a</w:t>
      </w:r>
      <w:r w:rsidR="00661DE8" w:rsidRPr="00BC0B4E">
        <w:rPr>
          <w:lang w:val="hu-HU"/>
        </w:rPr>
        <w:t>moxicillin/</w:t>
      </w:r>
      <w:r w:rsidR="00D629E4" w:rsidRPr="00BC0B4E">
        <w:rPr>
          <w:lang w:val="hu-HU"/>
        </w:rPr>
        <w:t>k</w:t>
      </w:r>
      <w:r w:rsidR="00661DE8" w:rsidRPr="00BC0B4E">
        <w:rPr>
          <w:lang w:val="hu-HU"/>
        </w:rPr>
        <w:t xml:space="preserve">lavulánsav </w:t>
      </w:r>
      <w:r w:rsidRPr="00BC0B4E">
        <w:rPr>
          <w:lang w:val="hu-HU"/>
        </w:rPr>
        <w:t>a következő fertőzések kezelésére javallott felnőttekn</w:t>
      </w:r>
      <w:r w:rsidR="009512F6" w:rsidRPr="00BC0B4E">
        <w:rPr>
          <w:lang w:val="hu-HU"/>
        </w:rPr>
        <w:t>él</w:t>
      </w:r>
      <w:r w:rsidR="00F17FC6">
        <w:rPr>
          <w:lang w:val="hu-HU"/>
        </w:rPr>
        <w:t>, serdülőknél</w:t>
      </w:r>
      <w:r w:rsidRPr="00BC0B4E">
        <w:rPr>
          <w:lang w:val="hu-HU"/>
        </w:rPr>
        <w:t xml:space="preserve"> és gyermekek</w:t>
      </w:r>
      <w:r w:rsidR="009B4936" w:rsidRPr="00BC0B4E">
        <w:rPr>
          <w:lang w:val="hu-HU"/>
        </w:rPr>
        <w:t>nél</w:t>
      </w:r>
      <w:r w:rsidRPr="00BC0B4E">
        <w:rPr>
          <w:lang w:val="hu-HU"/>
        </w:rPr>
        <w:t xml:space="preserve"> (lásd </w:t>
      </w:r>
      <w:r w:rsidR="003A5EC1" w:rsidRPr="00BC0B4E">
        <w:rPr>
          <w:lang w:val="hu-HU"/>
        </w:rPr>
        <w:t>4.2</w:t>
      </w:r>
      <w:r w:rsidR="009B5B6A" w:rsidRPr="00BC0B4E">
        <w:rPr>
          <w:lang w:val="hu-HU"/>
        </w:rPr>
        <w:t>,</w:t>
      </w:r>
      <w:r w:rsidR="003A5EC1" w:rsidRPr="00BC0B4E">
        <w:rPr>
          <w:lang w:val="hu-HU"/>
        </w:rPr>
        <w:t xml:space="preserve"> </w:t>
      </w:r>
      <w:r w:rsidRPr="00BC0B4E">
        <w:rPr>
          <w:lang w:val="hu-HU"/>
        </w:rPr>
        <w:t>4.4</w:t>
      </w:r>
      <w:r w:rsidR="008813EB" w:rsidRPr="00BC0B4E">
        <w:rPr>
          <w:lang w:val="hu-HU"/>
        </w:rPr>
        <w:t xml:space="preserve"> </w:t>
      </w:r>
      <w:r w:rsidRPr="00BC0B4E">
        <w:rPr>
          <w:lang w:val="hu-HU"/>
        </w:rPr>
        <w:t>és 5.1</w:t>
      </w:r>
      <w:r w:rsidR="00300EF2">
        <w:rPr>
          <w:lang w:val="hu-HU"/>
        </w:rPr>
        <w:t xml:space="preserve"> </w:t>
      </w:r>
      <w:r w:rsidRPr="00BC0B4E">
        <w:rPr>
          <w:lang w:val="hu-HU"/>
        </w:rPr>
        <w:t>pont)</w:t>
      </w:r>
      <w:r w:rsidR="008813EB" w:rsidRPr="00BC0B4E">
        <w:rPr>
          <w:lang w:val="hu-HU"/>
        </w:rPr>
        <w:t>:</w:t>
      </w:r>
    </w:p>
    <w:p w14:paraId="47F2863B" w14:textId="4C28CD32" w:rsidR="002634C0" w:rsidRPr="00BC0B4E" w:rsidRDefault="002634C0" w:rsidP="00B308D3">
      <w:pPr>
        <w:widowControl w:val="0"/>
        <w:numPr>
          <w:ilvl w:val="0"/>
          <w:numId w:val="1"/>
        </w:numPr>
        <w:tabs>
          <w:tab w:val="clear" w:pos="720"/>
        </w:tabs>
        <w:spacing w:line="240" w:lineRule="auto"/>
        <w:ind w:left="567" w:hanging="567"/>
        <w:rPr>
          <w:lang w:val="hu-HU"/>
        </w:rPr>
      </w:pPr>
      <w:r w:rsidRPr="00BC0B4E">
        <w:rPr>
          <w:lang w:val="hu-HU"/>
        </w:rPr>
        <w:t>Akut ba</w:t>
      </w:r>
      <w:r w:rsidR="00C35935">
        <w:rPr>
          <w:lang w:val="hu-HU"/>
        </w:rPr>
        <w:t>k</w:t>
      </w:r>
      <w:r w:rsidRPr="00BC0B4E">
        <w:rPr>
          <w:lang w:val="hu-HU"/>
        </w:rPr>
        <w:t>teri</w:t>
      </w:r>
      <w:r w:rsidR="00F17FC6">
        <w:rPr>
          <w:lang w:val="hu-HU"/>
        </w:rPr>
        <w:t>á</w:t>
      </w:r>
      <w:r w:rsidRPr="00BC0B4E">
        <w:rPr>
          <w:lang w:val="hu-HU"/>
        </w:rPr>
        <w:t>lis sinusitis (megfelelően diagnosztizált)</w:t>
      </w:r>
    </w:p>
    <w:p w14:paraId="3E145DD9" w14:textId="77777777" w:rsidR="002634C0" w:rsidRPr="00BC0B4E" w:rsidRDefault="002634C0" w:rsidP="00B308D3">
      <w:pPr>
        <w:widowControl w:val="0"/>
        <w:numPr>
          <w:ilvl w:val="0"/>
          <w:numId w:val="1"/>
        </w:numPr>
        <w:tabs>
          <w:tab w:val="clear" w:pos="720"/>
        </w:tabs>
        <w:spacing w:line="240" w:lineRule="auto"/>
        <w:ind w:left="567" w:hanging="567"/>
        <w:rPr>
          <w:lang w:val="hu-HU"/>
        </w:rPr>
      </w:pPr>
      <w:r w:rsidRPr="00BC0B4E">
        <w:rPr>
          <w:lang w:val="hu-HU"/>
        </w:rPr>
        <w:t>Akut otitis media</w:t>
      </w:r>
    </w:p>
    <w:p w14:paraId="2E61348F" w14:textId="77777777" w:rsidR="002634C0" w:rsidRPr="00BC0B4E" w:rsidRDefault="002634C0" w:rsidP="00B308D3">
      <w:pPr>
        <w:widowControl w:val="0"/>
        <w:numPr>
          <w:ilvl w:val="0"/>
          <w:numId w:val="2"/>
        </w:numPr>
        <w:tabs>
          <w:tab w:val="clear" w:pos="720"/>
        </w:tabs>
        <w:spacing w:line="240" w:lineRule="auto"/>
        <w:ind w:left="567" w:hanging="567"/>
        <w:rPr>
          <w:lang w:val="hu-HU"/>
        </w:rPr>
      </w:pPr>
      <w:r w:rsidRPr="00BC0B4E">
        <w:rPr>
          <w:lang w:val="hu-HU"/>
        </w:rPr>
        <w:t>Krónikus bronchitis akut exacerb</w:t>
      </w:r>
      <w:r w:rsidR="00D629E4" w:rsidRPr="00BC0B4E">
        <w:rPr>
          <w:lang w:val="hu-HU"/>
        </w:rPr>
        <w:t>ati</w:t>
      </w:r>
      <w:r w:rsidR="00687C14">
        <w:rPr>
          <w:lang w:val="hu-HU"/>
        </w:rPr>
        <w:t>ó</w:t>
      </w:r>
      <w:r w:rsidRPr="00BC0B4E">
        <w:rPr>
          <w:lang w:val="hu-HU"/>
        </w:rPr>
        <w:t>ja (megfelelően diagnosztizált)</w:t>
      </w:r>
    </w:p>
    <w:p w14:paraId="622A2CE9" w14:textId="5454D832" w:rsidR="002634C0" w:rsidRPr="00BC0B4E" w:rsidRDefault="00C35935" w:rsidP="00B308D3">
      <w:pPr>
        <w:widowControl w:val="0"/>
        <w:numPr>
          <w:ilvl w:val="0"/>
          <w:numId w:val="2"/>
        </w:numPr>
        <w:tabs>
          <w:tab w:val="clear" w:pos="720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Területen</w:t>
      </w:r>
      <w:r w:rsidRPr="00BC0B4E">
        <w:rPr>
          <w:lang w:val="hu-HU"/>
        </w:rPr>
        <w:t xml:space="preserve"> </w:t>
      </w:r>
      <w:r w:rsidR="002634C0" w:rsidRPr="00BC0B4E">
        <w:rPr>
          <w:lang w:val="hu-HU"/>
        </w:rPr>
        <w:t>szerzett pneumonia</w:t>
      </w:r>
    </w:p>
    <w:p w14:paraId="0709D41E" w14:textId="77777777" w:rsidR="002634C0" w:rsidRPr="00BC0B4E" w:rsidRDefault="002634C0" w:rsidP="00B308D3">
      <w:pPr>
        <w:widowControl w:val="0"/>
        <w:numPr>
          <w:ilvl w:val="0"/>
          <w:numId w:val="7"/>
        </w:numPr>
        <w:tabs>
          <w:tab w:val="clear" w:pos="720"/>
        </w:tabs>
        <w:spacing w:line="240" w:lineRule="auto"/>
        <w:ind w:left="567" w:hanging="567"/>
        <w:rPr>
          <w:lang w:val="hu-HU"/>
        </w:rPr>
      </w:pPr>
      <w:r w:rsidRPr="00BC0B4E">
        <w:rPr>
          <w:lang w:val="hu-HU"/>
        </w:rPr>
        <w:t>Cystitis</w:t>
      </w:r>
    </w:p>
    <w:p w14:paraId="1F1B44D6" w14:textId="77777777" w:rsidR="002634C0" w:rsidRPr="00BC0B4E" w:rsidRDefault="002634C0" w:rsidP="00B308D3">
      <w:pPr>
        <w:widowControl w:val="0"/>
        <w:numPr>
          <w:ilvl w:val="0"/>
          <w:numId w:val="7"/>
        </w:numPr>
        <w:tabs>
          <w:tab w:val="clear" w:pos="720"/>
        </w:tabs>
        <w:spacing w:line="240" w:lineRule="auto"/>
        <w:ind w:left="567" w:hanging="567"/>
        <w:rPr>
          <w:lang w:val="hu-HU"/>
        </w:rPr>
      </w:pPr>
      <w:r w:rsidRPr="00BC0B4E">
        <w:rPr>
          <w:lang w:val="hu-HU"/>
        </w:rPr>
        <w:t>Pyelonephritis</w:t>
      </w:r>
    </w:p>
    <w:p w14:paraId="742C9996" w14:textId="77777777" w:rsidR="002634C0" w:rsidRPr="00BC0B4E" w:rsidRDefault="002634C0" w:rsidP="00B308D3">
      <w:pPr>
        <w:widowControl w:val="0"/>
        <w:numPr>
          <w:ilvl w:val="0"/>
          <w:numId w:val="7"/>
        </w:numPr>
        <w:tabs>
          <w:tab w:val="clear" w:pos="720"/>
        </w:tabs>
        <w:spacing w:line="240" w:lineRule="auto"/>
        <w:ind w:left="567" w:hanging="567"/>
        <w:rPr>
          <w:lang w:val="hu-HU"/>
        </w:rPr>
      </w:pPr>
      <w:r w:rsidRPr="00BC0B4E">
        <w:rPr>
          <w:lang w:val="hu-HU"/>
        </w:rPr>
        <w:t xml:space="preserve">Bőr- és lágyrészfertőzések, </w:t>
      </w:r>
      <w:r w:rsidR="00A772AE" w:rsidRPr="00BC0B4E">
        <w:rPr>
          <w:lang w:val="hu-HU"/>
        </w:rPr>
        <w:t xml:space="preserve">főként </w:t>
      </w:r>
      <w:r w:rsidRPr="00BC0B4E">
        <w:rPr>
          <w:lang w:val="hu-HU"/>
        </w:rPr>
        <w:t xml:space="preserve">a cellulitis, </w:t>
      </w:r>
      <w:r w:rsidR="003270FD" w:rsidRPr="00BC0B4E">
        <w:rPr>
          <w:lang w:val="hu-HU"/>
        </w:rPr>
        <w:t xml:space="preserve">az állatharapások által okozott fertőzések </w:t>
      </w:r>
      <w:r w:rsidR="003270FD">
        <w:rPr>
          <w:lang w:val="hu-HU"/>
        </w:rPr>
        <w:t xml:space="preserve">és </w:t>
      </w:r>
      <w:r w:rsidRPr="00BC0B4E">
        <w:rPr>
          <w:lang w:val="hu-HU"/>
        </w:rPr>
        <w:t>a kiterjedt cellulitisszel járó súlyos fogtályogok</w:t>
      </w:r>
    </w:p>
    <w:p w14:paraId="6E0CF325" w14:textId="77777777" w:rsidR="002634C0" w:rsidRPr="00BC0B4E" w:rsidRDefault="002634C0" w:rsidP="00B308D3">
      <w:pPr>
        <w:widowControl w:val="0"/>
        <w:numPr>
          <w:ilvl w:val="0"/>
          <w:numId w:val="7"/>
        </w:numPr>
        <w:tabs>
          <w:tab w:val="clear" w:pos="720"/>
        </w:tabs>
        <w:spacing w:line="240" w:lineRule="auto"/>
        <w:ind w:left="567" w:hanging="567"/>
        <w:rPr>
          <w:lang w:val="hu-HU"/>
        </w:rPr>
      </w:pPr>
      <w:r w:rsidRPr="00BC0B4E">
        <w:rPr>
          <w:lang w:val="hu-HU"/>
        </w:rPr>
        <w:t xml:space="preserve">Csont- és ízületi fertőzések, </w:t>
      </w:r>
      <w:r w:rsidR="00A772AE" w:rsidRPr="00BC0B4E">
        <w:rPr>
          <w:lang w:val="hu-HU"/>
        </w:rPr>
        <w:t xml:space="preserve">főként </w:t>
      </w:r>
      <w:r w:rsidRPr="00BC0B4E">
        <w:rPr>
          <w:lang w:val="hu-HU"/>
        </w:rPr>
        <w:t>az osteomyelitis.</w:t>
      </w:r>
    </w:p>
    <w:p w14:paraId="01D8C2C3" w14:textId="77777777" w:rsidR="009E63B5" w:rsidRPr="00BC0B4E" w:rsidRDefault="009E63B5" w:rsidP="00B308D3">
      <w:pPr>
        <w:widowControl w:val="0"/>
        <w:spacing w:line="240" w:lineRule="auto"/>
        <w:rPr>
          <w:lang w:val="hu-HU"/>
        </w:rPr>
      </w:pPr>
    </w:p>
    <w:p w14:paraId="73B4711A" w14:textId="55F6D89E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Figyelembe kell venni az antibakteriális szerek </w:t>
      </w:r>
      <w:r w:rsidR="008B5C64" w:rsidRPr="00BC0B4E">
        <w:rPr>
          <w:lang w:val="hu-HU"/>
        </w:rPr>
        <w:t>megfelelő alka</w:t>
      </w:r>
      <w:r w:rsidR="007B1C42" w:rsidRPr="00BC0B4E">
        <w:rPr>
          <w:lang w:val="hu-HU"/>
        </w:rPr>
        <w:t>l</w:t>
      </w:r>
      <w:r w:rsidR="008B5C64" w:rsidRPr="00BC0B4E">
        <w:rPr>
          <w:lang w:val="hu-HU"/>
        </w:rPr>
        <w:t xml:space="preserve">mazására </w:t>
      </w:r>
      <w:r w:rsidRPr="00BC0B4E">
        <w:rPr>
          <w:lang w:val="hu-HU"/>
        </w:rPr>
        <w:t xml:space="preserve">vonatkozó hivatalos </w:t>
      </w:r>
      <w:r w:rsidR="00F17FC6">
        <w:rPr>
          <w:lang w:val="hu-HU"/>
        </w:rPr>
        <w:t>irányelveket</w:t>
      </w:r>
      <w:r w:rsidR="00A772AE" w:rsidRPr="00BC0B4E">
        <w:rPr>
          <w:lang w:val="hu-HU"/>
        </w:rPr>
        <w:t>.</w:t>
      </w:r>
    </w:p>
    <w:p w14:paraId="6C63F07A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510D56CE" w14:textId="77777777" w:rsidR="002634C0" w:rsidRPr="00BC0B4E" w:rsidRDefault="002634C0" w:rsidP="00B308D3">
      <w:pPr>
        <w:widowControl w:val="0"/>
        <w:spacing w:line="240" w:lineRule="auto"/>
        <w:rPr>
          <w:b/>
          <w:lang w:val="hu-HU"/>
        </w:rPr>
      </w:pPr>
      <w:r w:rsidRPr="00BC0B4E">
        <w:rPr>
          <w:b/>
          <w:lang w:val="hu-HU"/>
        </w:rPr>
        <w:t>4.2</w:t>
      </w:r>
      <w:r w:rsidRPr="00BC0B4E">
        <w:rPr>
          <w:b/>
          <w:lang w:val="hu-HU"/>
        </w:rPr>
        <w:tab/>
        <w:t>Adagolás és alkalmazás</w:t>
      </w:r>
    </w:p>
    <w:p w14:paraId="07C7F8A0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lang w:val="hu-HU"/>
        </w:rPr>
      </w:pPr>
    </w:p>
    <w:p w14:paraId="1D99D929" w14:textId="77777777" w:rsidR="008813EB" w:rsidRPr="00BC0B4E" w:rsidRDefault="008813EB" w:rsidP="00B308D3">
      <w:pPr>
        <w:widowControl w:val="0"/>
        <w:spacing w:line="240" w:lineRule="auto"/>
        <w:rPr>
          <w:u w:val="single"/>
          <w:lang w:val="hu-HU"/>
        </w:rPr>
      </w:pPr>
      <w:r w:rsidRPr="00BC0B4E">
        <w:rPr>
          <w:u w:val="single"/>
          <w:lang w:val="hu-HU"/>
        </w:rPr>
        <w:t>Adagolás</w:t>
      </w:r>
    </w:p>
    <w:p w14:paraId="322CB4DD" w14:textId="77777777" w:rsidR="008813EB" w:rsidRPr="00BC0B4E" w:rsidRDefault="008813EB" w:rsidP="00B308D3">
      <w:pPr>
        <w:widowControl w:val="0"/>
        <w:spacing w:line="240" w:lineRule="auto"/>
        <w:rPr>
          <w:lang w:val="hu-HU"/>
        </w:rPr>
      </w:pPr>
    </w:p>
    <w:p w14:paraId="78235A3F" w14:textId="4E9B1AF0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 dózisok mindig az amoxicillin/klavulánsav-tartalomra vonatkoznak, kivéve, amikor az adag</w:t>
      </w:r>
      <w:r w:rsidR="00A772AE" w:rsidRPr="00BC0B4E">
        <w:rPr>
          <w:lang w:val="hu-HU"/>
        </w:rPr>
        <w:t>ok</w:t>
      </w:r>
      <w:r w:rsidRPr="00BC0B4E">
        <w:rPr>
          <w:lang w:val="hu-HU"/>
        </w:rPr>
        <w:t xml:space="preserve"> csak az egy</w:t>
      </w:r>
      <w:r w:rsidR="00A772AE" w:rsidRPr="00BC0B4E">
        <w:rPr>
          <w:lang w:val="hu-HU"/>
        </w:rPr>
        <w:t>es</w:t>
      </w:r>
      <w:r w:rsidRPr="00BC0B4E">
        <w:rPr>
          <w:lang w:val="hu-HU"/>
        </w:rPr>
        <w:t xml:space="preserve"> </w:t>
      </w:r>
      <w:r w:rsidR="00F17FC6">
        <w:rPr>
          <w:lang w:val="hu-HU"/>
        </w:rPr>
        <w:t>hatóanyagokra</w:t>
      </w:r>
      <w:r w:rsidRPr="00BC0B4E">
        <w:rPr>
          <w:lang w:val="hu-HU"/>
        </w:rPr>
        <w:t xml:space="preserve"> van</w:t>
      </w:r>
      <w:r w:rsidR="00A772AE" w:rsidRPr="00BC0B4E">
        <w:rPr>
          <w:lang w:val="hu-HU"/>
        </w:rPr>
        <w:t>nak</w:t>
      </w:r>
      <w:r w:rsidRPr="00BC0B4E">
        <w:rPr>
          <w:lang w:val="hu-HU"/>
        </w:rPr>
        <w:t xml:space="preserve"> megadva.</w:t>
      </w:r>
    </w:p>
    <w:p w14:paraId="7F4A2C87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lang w:val="hu-HU"/>
        </w:rPr>
      </w:pPr>
    </w:p>
    <w:p w14:paraId="5B9B2ACE" w14:textId="77777777" w:rsidR="002634C0" w:rsidRPr="00BC0B4E" w:rsidRDefault="00A772AE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</w:t>
      </w:r>
      <w:r w:rsidR="002634C0" w:rsidRPr="00BC0B4E">
        <w:rPr>
          <w:lang w:val="hu-HU"/>
        </w:rPr>
        <w:t xml:space="preserve">z egyes fertőzések </w:t>
      </w:r>
      <w:r w:rsidRPr="00BC0B4E">
        <w:rPr>
          <w:lang w:val="hu-HU"/>
        </w:rPr>
        <w:t>kezelésére alkalmazandó</w:t>
      </w:r>
      <w:r w:rsidR="002634C0" w:rsidRPr="00BC0B4E">
        <w:rPr>
          <w:lang w:val="hu-HU"/>
        </w:rPr>
        <w:t xml:space="preserve"> </w:t>
      </w:r>
      <w:r w:rsidR="00AB1E6F">
        <w:rPr>
          <w:lang w:val="hu-HU"/>
        </w:rPr>
        <w:t>Aksolin</w:t>
      </w:r>
      <w:r w:rsidR="00661DE8" w:rsidRPr="00BC0B4E">
        <w:rPr>
          <w:lang w:val="hu-HU"/>
        </w:rPr>
        <w:t xml:space="preserve"> </w:t>
      </w:r>
      <w:r w:rsidRPr="00BC0B4E">
        <w:rPr>
          <w:lang w:val="hu-HU"/>
        </w:rPr>
        <w:t xml:space="preserve">dózis megállapításánál </w:t>
      </w:r>
      <w:r w:rsidR="002634C0" w:rsidRPr="00BC0B4E">
        <w:rPr>
          <w:lang w:val="hu-HU"/>
        </w:rPr>
        <w:t xml:space="preserve">a következőket kell </w:t>
      </w:r>
      <w:r w:rsidRPr="00BC0B4E">
        <w:rPr>
          <w:lang w:val="hu-HU"/>
        </w:rPr>
        <w:t xml:space="preserve">figyelembe </w:t>
      </w:r>
      <w:r w:rsidR="002634C0" w:rsidRPr="00BC0B4E">
        <w:rPr>
          <w:lang w:val="hu-HU"/>
        </w:rPr>
        <w:t>venni:</w:t>
      </w:r>
    </w:p>
    <w:p w14:paraId="6AC61319" w14:textId="77777777" w:rsidR="002634C0" w:rsidRPr="00BC0B4E" w:rsidRDefault="002634C0" w:rsidP="00B308D3">
      <w:pPr>
        <w:widowControl w:val="0"/>
        <w:numPr>
          <w:ilvl w:val="0"/>
          <w:numId w:val="5"/>
        </w:numPr>
        <w:tabs>
          <w:tab w:val="clear" w:pos="1080"/>
        </w:tabs>
        <w:spacing w:line="240" w:lineRule="auto"/>
        <w:ind w:left="567" w:hanging="567"/>
        <w:rPr>
          <w:lang w:val="hu-HU"/>
        </w:rPr>
      </w:pPr>
      <w:r w:rsidRPr="00BC0B4E">
        <w:rPr>
          <w:lang w:val="hu-HU"/>
        </w:rPr>
        <w:t xml:space="preserve">A feltételezett patogének és azok </w:t>
      </w:r>
      <w:r w:rsidR="00A772AE" w:rsidRPr="00BC0B4E">
        <w:rPr>
          <w:lang w:val="hu-HU"/>
        </w:rPr>
        <w:t xml:space="preserve">várható </w:t>
      </w:r>
      <w:r w:rsidRPr="00BC0B4E">
        <w:rPr>
          <w:lang w:val="hu-HU"/>
        </w:rPr>
        <w:t>érzékenysége az antibakteriális szerekre (lásd 4.4</w:t>
      </w:r>
      <w:r w:rsidR="00300EF2">
        <w:rPr>
          <w:lang w:val="hu-HU"/>
        </w:rPr>
        <w:t xml:space="preserve"> </w:t>
      </w:r>
      <w:r w:rsidRPr="00BC0B4E">
        <w:rPr>
          <w:lang w:val="hu-HU"/>
        </w:rPr>
        <w:t>pont)</w:t>
      </w:r>
    </w:p>
    <w:p w14:paraId="4BD7A65C" w14:textId="77777777" w:rsidR="002634C0" w:rsidRPr="00BC0B4E" w:rsidRDefault="002634C0" w:rsidP="00B308D3">
      <w:pPr>
        <w:widowControl w:val="0"/>
        <w:numPr>
          <w:ilvl w:val="0"/>
          <w:numId w:val="5"/>
        </w:numPr>
        <w:tabs>
          <w:tab w:val="clear" w:pos="1080"/>
        </w:tabs>
        <w:spacing w:line="240" w:lineRule="auto"/>
        <w:ind w:left="567" w:hanging="567"/>
        <w:rPr>
          <w:lang w:val="hu-HU"/>
        </w:rPr>
      </w:pPr>
      <w:r w:rsidRPr="00BC0B4E">
        <w:rPr>
          <w:lang w:val="hu-HU"/>
        </w:rPr>
        <w:t>A fertőzés súlyossága és helye</w:t>
      </w:r>
    </w:p>
    <w:p w14:paraId="2B15F010" w14:textId="77777777" w:rsidR="002634C0" w:rsidRPr="00BC0B4E" w:rsidRDefault="002634C0" w:rsidP="00B308D3">
      <w:pPr>
        <w:widowControl w:val="0"/>
        <w:numPr>
          <w:ilvl w:val="0"/>
          <w:numId w:val="5"/>
        </w:numPr>
        <w:tabs>
          <w:tab w:val="clear" w:pos="1080"/>
        </w:tabs>
        <w:spacing w:line="240" w:lineRule="auto"/>
        <w:ind w:left="567" w:hanging="567"/>
        <w:rPr>
          <w:lang w:val="hu-HU"/>
        </w:rPr>
      </w:pPr>
      <w:r w:rsidRPr="00BC0B4E">
        <w:rPr>
          <w:lang w:val="hu-HU"/>
        </w:rPr>
        <w:t>A beteg életkora, testtömege és veseműködése, az alábbiak szerint.</w:t>
      </w:r>
    </w:p>
    <w:p w14:paraId="03A76B16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48C3D33A" w14:textId="40C57A1B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A szükségletnek megfelelően mérlegelni </w:t>
      </w:r>
      <w:r w:rsidR="00A772AE" w:rsidRPr="00BC0B4E">
        <w:rPr>
          <w:lang w:val="hu-HU"/>
        </w:rPr>
        <w:t xml:space="preserve">kell </w:t>
      </w:r>
      <w:r w:rsidRPr="00BC0B4E">
        <w:rPr>
          <w:lang w:val="hu-HU"/>
        </w:rPr>
        <w:t xml:space="preserve">az alternatív </w:t>
      </w:r>
      <w:r w:rsidR="00313F40" w:rsidRPr="00BC0B4E">
        <w:rPr>
          <w:lang w:val="hu-HU"/>
        </w:rPr>
        <w:t xml:space="preserve">amoxicillin/klavulánsav </w:t>
      </w:r>
      <w:r w:rsidRPr="00BC0B4E">
        <w:rPr>
          <w:lang w:val="hu-HU"/>
        </w:rPr>
        <w:t xml:space="preserve">készítmények </w:t>
      </w:r>
      <w:r w:rsidRPr="00BC0B4E">
        <w:rPr>
          <w:lang w:val="hu-HU"/>
        </w:rPr>
        <w:lastRenderedPageBreak/>
        <w:t>(p</w:t>
      </w:r>
      <w:r w:rsidR="006F3D6A">
        <w:rPr>
          <w:lang w:val="hu-HU"/>
        </w:rPr>
        <w:t>éldául</w:t>
      </w:r>
      <w:r w:rsidRPr="00BC0B4E">
        <w:rPr>
          <w:lang w:val="hu-HU"/>
        </w:rPr>
        <w:t xml:space="preserve"> amelyekben nagyobb amoxicillin</w:t>
      </w:r>
      <w:r w:rsidR="00406DD0" w:rsidRPr="00BC0B4E">
        <w:rPr>
          <w:lang w:val="hu-HU"/>
        </w:rPr>
        <w:t>-dózis</w:t>
      </w:r>
      <w:r w:rsidRPr="00BC0B4E">
        <w:rPr>
          <w:lang w:val="hu-HU"/>
        </w:rPr>
        <w:t xml:space="preserve"> van, és/vagy </w:t>
      </w:r>
      <w:r w:rsidR="00F17FC6">
        <w:rPr>
          <w:lang w:val="hu-HU"/>
        </w:rPr>
        <w:t xml:space="preserve">eltér </w:t>
      </w:r>
      <w:r w:rsidRPr="00BC0B4E">
        <w:rPr>
          <w:lang w:val="hu-HU"/>
        </w:rPr>
        <w:t>az amoxicillin és</w:t>
      </w:r>
      <w:r w:rsidR="000424BE">
        <w:rPr>
          <w:lang w:val="hu-HU"/>
        </w:rPr>
        <w:t xml:space="preserve"> a</w:t>
      </w:r>
      <w:r w:rsidRPr="00BC0B4E">
        <w:rPr>
          <w:lang w:val="hu-HU"/>
        </w:rPr>
        <w:t xml:space="preserve"> klavulá</w:t>
      </w:r>
      <w:r w:rsidR="00821D88" w:rsidRPr="00BC0B4E">
        <w:rPr>
          <w:lang w:val="hu-HU"/>
        </w:rPr>
        <w:t>n</w:t>
      </w:r>
      <w:r w:rsidRPr="00BC0B4E">
        <w:rPr>
          <w:lang w:val="hu-HU"/>
        </w:rPr>
        <w:t>sav arány</w:t>
      </w:r>
      <w:r w:rsidR="000424BE">
        <w:rPr>
          <w:lang w:val="hu-HU"/>
        </w:rPr>
        <w:t>a</w:t>
      </w:r>
      <w:r w:rsidRPr="00BC0B4E">
        <w:rPr>
          <w:lang w:val="hu-HU"/>
        </w:rPr>
        <w:t>) alkalmazását (lásd 4.4 és 5.1</w:t>
      </w:r>
      <w:r w:rsidR="00300EF2">
        <w:rPr>
          <w:lang w:val="hu-HU"/>
        </w:rPr>
        <w:t xml:space="preserve"> </w:t>
      </w:r>
      <w:r w:rsidRPr="00BC0B4E">
        <w:rPr>
          <w:lang w:val="hu-HU"/>
        </w:rPr>
        <w:t>pont).</w:t>
      </w:r>
    </w:p>
    <w:p w14:paraId="1B8B46AB" w14:textId="77777777" w:rsidR="008813EB" w:rsidRPr="00BC0B4E" w:rsidRDefault="008813EB" w:rsidP="00B308D3">
      <w:pPr>
        <w:widowControl w:val="0"/>
        <w:spacing w:line="240" w:lineRule="auto"/>
        <w:rPr>
          <w:lang w:val="hu-HU"/>
        </w:rPr>
      </w:pPr>
    </w:p>
    <w:p w14:paraId="4922C57E" w14:textId="737DBE90" w:rsidR="004775B8" w:rsidRDefault="004775B8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Felnőtteknél és </w:t>
      </w:r>
      <w:r w:rsidRPr="00BC0B4E">
        <w:rPr>
          <w:noProof/>
          <w:lang w:val="hu-HU"/>
        </w:rPr>
        <w:t xml:space="preserve">40 kg-os vagy ennél </w:t>
      </w:r>
      <w:r w:rsidRPr="00BC0B4E">
        <w:rPr>
          <w:lang w:val="hu-HU"/>
        </w:rPr>
        <w:t xml:space="preserve">nagyobb testtömegű gyermekeknél </w:t>
      </w:r>
      <w:r w:rsidR="000424BE">
        <w:rPr>
          <w:lang w:val="hu-HU"/>
        </w:rPr>
        <w:t xml:space="preserve">és serdülőknél </w:t>
      </w:r>
      <w:r w:rsidRPr="00BC0B4E">
        <w:rPr>
          <w:lang w:val="hu-HU"/>
        </w:rPr>
        <w:t xml:space="preserve">ezzel az </w:t>
      </w:r>
      <w:r w:rsidR="006653ED">
        <w:rPr>
          <w:lang w:val="hu-HU"/>
        </w:rPr>
        <w:t>Aksolin</w:t>
      </w:r>
      <w:r w:rsidRPr="00BC0B4E">
        <w:rPr>
          <w:lang w:val="hu-HU"/>
        </w:rPr>
        <w:t xml:space="preserve"> </w:t>
      </w:r>
      <w:r w:rsidR="006653ED">
        <w:rPr>
          <w:lang w:val="hu-HU"/>
        </w:rPr>
        <w:t>gyógyszerformával</w:t>
      </w:r>
      <w:r w:rsidRPr="00BC0B4E">
        <w:rPr>
          <w:lang w:val="hu-HU"/>
        </w:rPr>
        <w:t xml:space="preserve"> 1750 mg amoxicillin/250 mg klavulánsav teljes napi adag érhető el napi kétszeri adás esetén</w:t>
      </w:r>
      <w:r w:rsidR="00644CD6" w:rsidRPr="00BC0B4E">
        <w:rPr>
          <w:lang w:val="hu-HU"/>
        </w:rPr>
        <w:t xml:space="preserve">, </w:t>
      </w:r>
      <w:r w:rsidR="002E5B15">
        <w:rPr>
          <w:lang w:val="hu-HU"/>
        </w:rPr>
        <w:t>és</w:t>
      </w:r>
      <w:r w:rsidR="002E5B15" w:rsidRPr="00BC0B4E">
        <w:rPr>
          <w:lang w:val="hu-HU"/>
        </w:rPr>
        <w:t xml:space="preserve"> </w:t>
      </w:r>
      <w:r w:rsidRPr="00BC0B4E">
        <w:rPr>
          <w:lang w:val="hu-HU"/>
        </w:rPr>
        <w:t>2625 mg amoxicillin/375 mg klavulánsav</w:t>
      </w:r>
      <w:r w:rsidR="00821D88" w:rsidRPr="00BC0B4E">
        <w:rPr>
          <w:lang w:val="hu-HU"/>
        </w:rPr>
        <w:t xml:space="preserve"> teljes napi adag </w:t>
      </w:r>
      <w:r w:rsidR="002E5B15">
        <w:rPr>
          <w:lang w:val="hu-HU"/>
        </w:rPr>
        <w:t>érhető el</w:t>
      </w:r>
      <w:r w:rsidR="002E5B15" w:rsidRPr="00BC0B4E">
        <w:rPr>
          <w:lang w:val="hu-HU"/>
        </w:rPr>
        <w:t xml:space="preserve"> napi háromszori adás</w:t>
      </w:r>
      <w:r w:rsidR="002E5B15">
        <w:rPr>
          <w:lang w:val="hu-HU"/>
        </w:rPr>
        <w:t xml:space="preserve"> esetén,</w:t>
      </w:r>
      <w:r w:rsidR="002E5B15" w:rsidRPr="00BC0B4E">
        <w:rPr>
          <w:lang w:val="hu-HU"/>
        </w:rPr>
        <w:t xml:space="preserve"> </w:t>
      </w:r>
      <w:r w:rsidR="00821D88" w:rsidRPr="00BC0B4E">
        <w:rPr>
          <w:lang w:val="hu-HU"/>
        </w:rPr>
        <w:t>az alábbiakban javasolt adagolás mellett.</w:t>
      </w:r>
    </w:p>
    <w:p w14:paraId="405B8FED" w14:textId="77777777" w:rsidR="00376E62" w:rsidRPr="00BC0B4E" w:rsidRDefault="00376E62" w:rsidP="00B308D3">
      <w:pPr>
        <w:widowControl w:val="0"/>
        <w:spacing w:line="240" w:lineRule="auto"/>
        <w:rPr>
          <w:lang w:val="hu-HU"/>
        </w:rPr>
      </w:pPr>
    </w:p>
    <w:p w14:paraId="23F0B91F" w14:textId="20A9FDA5" w:rsidR="008063EC" w:rsidRDefault="008063EC" w:rsidP="00B308D3">
      <w:pPr>
        <w:widowControl w:val="0"/>
        <w:spacing w:line="240" w:lineRule="auto"/>
        <w:rPr>
          <w:lang w:val="hu-HU"/>
        </w:rPr>
      </w:pPr>
      <w:r>
        <w:rPr>
          <w:lang w:val="hu-HU"/>
        </w:rPr>
        <w:t xml:space="preserve">25 kg és </w:t>
      </w:r>
      <w:r w:rsidR="004775B8" w:rsidRPr="00BC0B4E">
        <w:rPr>
          <w:lang w:val="hu-HU"/>
        </w:rPr>
        <w:t>40 kg</w:t>
      </w:r>
      <w:r>
        <w:rPr>
          <w:lang w:val="hu-HU"/>
        </w:rPr>
        <w:t xml:space="preserve"> közötti </w:t>
      </w:r>
      <w:r w:rsidR="004775B8" w:rsidRPr="00BC0B4E">
        <w:rPr>
          <w:lang w:val="hu-HU"/>
        </w:rPr>
        <w:t xml:space="preserve">testtömegű gyermekeknél </w:t>
      </w:r>
      <w:r>
        <w:rPr>
          <w:lang w:val="hu-HU"/>
        </w:rPr>
        <w:t xml:space="preserve">és serdülőknél </w:t>
      </w:r>
      <w:r w:rsidR="00644CD6" w:rsidRPr="00BC0B4E">
        <w:rPr>
          <w:lang w:val="hu-HU"/>
        </w:rPr>
        <w:t xml:space="preserve">ezzel </w:t>
      </w:r>
      <w:r w:rsidR="004775B8" w:rsidRPr="00BC0B4E">
        <w:rPr>
          <w:lang w:val="hu-HU"/>
        </w:rPr>
        <w:t xml:space="preserve">az </w:t>
      </w:r>
      <w:r w:rsidR="00AB1E6F">
        <w:rPr>
          <w:lang w:val="hu-HU"/>
        </w:rPr>
        <w:t>Aksolin</w:t>
      </w:r>
      <w:r w:rsidR="004775B8" w:rsidRPr="00BC0B4E">
        <w:rPr>
          <w:lang w:val="hu-HU"/>
        </w:rPr>
        <w:t xml:space="preserve"> </w:t>
      </w:r>
      <w:r w:rsidR="006653ED">
        <w:rPr>
          <w:lang w:val="hu-HU"/>
        </w:rPr>
        <w:t>gyógyszerformával</w:t>
      </w:r>
      <w:r w:rsidR="004775B8" w:rsidRPr="00BC0B4E">
        <w:rPr>
          <w:lang w:val="hu-HU"/>
        </w:rPr>
        <w:t xml:space="preserve"> </w:t>
      </w:r>
      <w:r w:rsidR="00B02E00">
        <w:rPr>
          <w:lang w:val="hu-HU"/>
        </w:rPr>
        <w:t>1750</w:t>
      </w:r>
      <w:r w:rsidRPr="00BC0B4E">
        <w:rPr>
          <w:lang w:val="hu-HU"/>
        </w:rPr>
        <w:t> mg amoxicillin/</w:t>
      </w:r>
      <w:r w:rsidR="00B02E00">
        <w:rPr>
          <w:lang w:val="hu-HU"/>
        </w:rPr>
        <w:t>250</w:t>
      </w:r>
      <w:r w:rsidRPr="00BC0B4E">
        <w:rPr>
          <w:lang w:val="hu-HU"/>
        </w:rPr>
        <w:t xml:space="preserve"> mg klavulánsav </w:t>
      </w:r>
      <w:r w:rsidR="004775B8" w:rsidRPr="00BC0B4E">
        <w:rPr>
          <w:lang w:val="hu-HU"/>
        </w:rPr>
        <w:t>maximális napi adag érhető el az alábbiakban javasolt adagolás esetén.</w:t>
      </w:r>
    </w:p>
    <w:p w14:paraId="7CB76AD6" w14:textId="77777777" w:rsidR="008063EC" w:rsidRDefault="008063EC" w:rsidP="00B308D3">
      <w:pPr>
        <w:widowControl w:val="0"/>
        <w:spacing w:line="240" w:lineRule="auto"/>
        <w:rPr>
          <w:lang w:val="hu-HU"/>
        </w:rPr>
      </w:pPr>
    </w:p>
    <w:p w14:paraId="55FF5587" w14:textId="347472BE" w:rsidR="004775B8" w:rsidRPr="00BC0B4E" w:rsidRDefault="004775B8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Amennyiben az amoxicillin magasabb napi adagjára van szükség, ajánlatos egy másik amoxicillin/klavulánsav készítményt választani, </w:t>
      </w:r>
      <w:r w:rsidR="00644CD6" w:rsidRPr="00BC0B4E">
        <w:rPr>
          <w:lang w:val="hu-HU"/>
        </w:rPr>
        <w:t xml:space="preserve">ezzel </w:t>
      </w:r>
      <w:r w:rsidRPr="00BC0B4E">
        <w:rPr>
          <w:lang w:val="hu-HU"/>
        </w:rPr>
        <w:t>elkerülve a klavulánsav szükségtelenül magas napi adagban történő alkalmazását (lásd 4.4 és 5.1 pont).</w:t>
      </w:r>
    </w:p>
    <w:p w14:paraId="3F810551" w14:textId="77777777" w:rsidR="004775B8" w:rsidRPr="00BC0B4E" w:rsidRDefault="004775B8" w:rsidP="00B308D3">
      <w:pPr>
        <w:widowControl w:val="0"/>
        <w:spacing w:line="240" w:lineRule="auto"/>
        <w:rPr>
          <w:lang w:val="hu-HU"/>
        </w:rPr>
      </w:pPr>
    </w:p>
    <w:p w14:paraId="53B5D622" w14:textId="117F9534" w:rsidR="008813EB" w:rsidRPr="00BC0B4E" w:rsidRDefault="008813EB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A terápia időtartamát a beteg </w:t>
      </w:r>
      <w:r w:rsidR="006653ED">
        <w:rPr>
          <w:lang w:val="hu-HU"/>
        </w:rPr>
        <w:t xml:space="preserve">terápiás </w:t>
      </w:r>
      <w:r w:rsidRPr="00BC0B4E">
        <w:rPr>
          <w:lang w:val="hu-HU"/>
        </w:rPr>
        <w:t xml:space="preserve">válaszától függően kell meghatározni. Egyes fertőzések (pl. </w:t>
      </w:r>
      <w:r w:rsidR="00644CD6" w:rsidRPr="00BC0B4E">
        <w:rPr>
          <w:lang w:val="hu-HU"/>
        </w:rPr>
        <w:t xml:space="preserve">az </w:t>
      </w:r>
      <w:r w:rsidRPr="00BC0B4E">
        <w:rPr>
          <w:lang w:val="hu-HU"/>
        </w:rPr>
        <w:t>osteomyelitis) hosszabb kezelést igényelnek. A beteg újabb felülvizsgálata nélkül</w:t>
      </w:r>
      <w:r w:rsidR="00644CD6" w:rsidRPr="00BC0B4E">
        <w:rPr>
          <w:lang w:val="hu-HU"/>
        </w:rPr>
        <w:t xml:space="preserve"> a kezelés</w:t>
      </w:r>
      <w:r w:rsidRPr="00BC0B4E">
        <w:rPr>
          <w:lang w:val="hu-HU"/>
        </w:rPr>
        <w:t xml:space="preserve"> legfeljebb 14 napig folytatható (a tartós kezelésre vonatkozóan lásd 4.4</w:t>
      </w:r>
      <w:r w:rsidR="00300EF2">
        <w:rPr>
          <w:lang w:val="hu-HU"/>
        </w:rPr>
        <w:t xml:space="preserve"> </w:t>
      </w:r>
      <w:r w:rsidRPr="00BC0B4E">
        <w:rPr>
          <w:lang w:val="hu-HU"/>
        </w:rPr>
        <w:t>pontot).</w:t>
      </w:r>
    </w:p>
    <w:p w14:paraId="01E4AACD" w14:textId="77777777" w:rsidR="008813EB" w:rsidRPr="00BC0B4E" w:rsidRDefault="008813EB" w:rsidP="00B308D3">
      <w:pPr>
        <w:widowControl w:val="0"/>
        <w:spacing w:line="240" w:lineRule="auto"/>
        <w:rPr>
          <w:lang w:val="hu-HU"/>
        </w:rPr>
      </w:pPr>
    </w:p>
    <w:p w14:paraId="3C7922C9" w14:textId="40BF2BDF" w:rsidR="00644CD6" w:rsidRPr="00BC0B4E" w:rsidRDefault="00644CD6" w:rsidP="00B308D3">
      <w:pPr>
        <w:widowControl w:val="0"/>
        <w:spacing w:line="240" w:lineRule="auto"/>
        <w:rPr>
          <w:i/>
          <w:u w:val="single"/>
          <w:lang w:val="hu-HU"/>
        </w:rPr>
      </w:pPr>
      <w:r w:rsidRPr="00BC0B4E">
        <w:rPr>
          <w:i/>
          <w:u w:val="single"/>
          <w:lang w:val="hu-HU"/>
        </w:rPr>
        <w:t xml:space="preserve">Felnőttek és </w:t>
      </w:r>
      <w:r w:rsidRPr="00BC0B4E">
        <w:rPr>
          <w:i/>
          <w:noProof/>
          <w:u w:val="single"/>
          <w:lang w:val="hu-HU"/>
        </w:rPr>
        <w:t xml:space="preserve">40 kg-os vagy ennél </w:t>
      </w:r>
      <w:r w:rsidRPr="00BC0B4E">
        <w:rPr>
          <w:i/>
          <w:u w:val="single"/>
          <w:lang w:val="hu-HU"/>
        </w:rPr>
        <w:t>nagyobb testtömegű gyermekek</w:t>
      </w:r>
      <w:r w:rsidR="006653ED">
        <w:rPr>
          <w:i/>
          <w:u w:val="single"/>
          <w:lang w:val="hu-HU"/>
        </w:rPr>
        <w:t xml:space="preserve"> és serdülők</w:t>
      </w:r>
    </w:p>
    <w:p w14:paraId="0E384839" w14:textId="77777777" w:rsidR="00644CD6" w:rsidRPr="00BC0B4E" w:rsidRDefault="00644CD6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Az ajánlott adag</w:t>
      </w:r>
      <w:r w:rsidR="003F52AB" w:rsidRPr="00BC0B4E">
        <w:rPr>
          <w:lang w:val="hu-HU"/>
        </w:rPr>
        <w:t>ok</w:t>
      </w:r>
      <w:r w:rsidRPr="00BC0B4E">
        <w:rPr>
          <w:lang w:val="hu-HU"/>
        </w:rPr>
        <w:t>:</w:t>
      </w:r>
    </w:p>
    <w:p w14:paraId="20377CF7" w14:textId="5CD5F069" w:rsidR="00644CD6" w:rsidRPr="00BC0B4E" w:rsidRDefault="00644CD6" w:rsidP="006653ED">
      <w:pPr>
        <w:widowControl w:val="0"/>
        <w:numPr>
          <w:ilvl w:val="0"/>
          <w:numId w:val="8"/>
        </w:numPr>
        <w:tabs>
          <w:tab w:val="clear" w:pos="720"/>
        </w:tabs>
        <w:autoSpaceDE w:val="0"/>
        <w:autoSpaceDN w:val="0"/>
        <w:adjustRightInd w:val="0"/>
        <w:spacing w:line="240" w:lineRule="auto"/>
        <w:ind w:left="567" w:hanging="567"/>
        <w:rPr>
          <w:lang w:val="hu-HU"/>
        </w:rPr>
      </w:pPr>
      <w:r w:rsidRPr="00BC0B4E">
        <w:rPr>
          <w:lang w:val="hu-HU"/>
        </w:rPr>
        <w:t>Standard dózis (mind</w:t>
      </w:r>
      <w:r w:rsidR="006653ED">
        <w:rPr>
          <w:lang w:val="hu-HU"/>
        </w:rPr>
        <w:t>e</w:t>
      </w:r>
      <w:r w:rsidRPr="00BC0B4E">
        <w:rPr>
          <w:lang w:val="hu-HU"/>
        </w:rPr>
        <w:t>n javallat</w:t>
      </w:r>
      <w:r w:rsidR="006653ED">
        <w:rPr>
          <w:lang w:val="hu-HU"/>
        </w:rPr>
        <w:t xml:space="preserve"> esetén</w:t>
      </w:r>
      <w:r w:rsidRPr="00BC0B4E">
        <w:rPr>
          <w:lang w:val="hu-HU"/>
        </w:rPr>
        <w:t xml:space="preserve">): egy </w:t>
      </w:r>
      <w:r w:rsidRPr="00BC0B4E">
        <w:rPr>
          <w:noProof/>
          <w:lang w:val="hu-HU"/>
        </w:rPr>
        <w:t xml:space="preserve">875 mg/125 mg </w:t>
      </w:r>
      <w:r w:rsidRPr="00BC0B4E">
        <w:rPr>
          <w:lang w:val="hu-HU"/>
        </w:rPr>
        <w:t>tasak naponta kétszer;</w:t>
      </w:r>
    </w:p>
    <w:p w14:paraId="0BC1C36F" w14:textId="1985BE97" w:rsidR="00644CD6" w:rsidRPr="00BC0B4E" w:rsidRDefault="00644CD6" w:rsidP="006653ED">
      <w:pPr>
        <w:widowControl w:val="0"/>
        <w:numPr>
          <w:ilvl w:val="0"/>
          <w:numId w:val="8"/>
        </w:numPr>
        <w:tabs>
          <w:tab w:val="clear" w:pos="720"/>
        </w:tabs>
        <w:autoSpaceDE w:val="0"/>
        <w:autoSpaceDN w:val="0"/>
        <w:adjustRightInd w:val="0"/>
        <w:spacing w:line="240" w:lineRule="auto"/>
        <w:ind w:left="567" w:hanging="567"/>
        <w:rPr>
          <w:lang w:val="hu-HU"/>
        </w:rPr>
      </w:pPr>
      <w:r w:rsidRPr="00BC0B4E">
        <w:rPr>
          <w:lang w:val="hu-HU"/>
        </w:rPr>
        <w:t>Emelt dózis (különösen olyan fertőzések esetén, mint p</w:t>
      </w:r>
      <w:r w:rsidR="006653ED">
        <w:rPr>
          <w:lang w:val="hu-HU"/>
        </w:rPr>
        <w:t>éldául</w:t>
      </w:r>
      <w:r w:rsidRPr="00BC0B4E">
        <w:rPr>
          <w:lang w:val="hu-HU"/>
        </w:rPr>
        <w:t xml:space="preserve"> otitis media, sinusitis, alsó</w:t>
      </w:r>
      <w:r w:rsidR="003E3FA4">
        <w:rPr>
          <w:lang w:val="hu-HU"/>
        </w:rPr>
        <w:t xml:space="preserve"> </w:t>
      </w:r>
      <w:r w:rsidRPr="00BC0B4E">
        <w:rPr>
          <w:lang w:val="hu-HU"/>
        </w:rPr>
        <w:t xml:space="preserve">légúti fertőzések és húgyúti fertőzések): egy </w:t>
      </w:r>
      <w:r w:rsidRPr="00BC0B4E">
        <w:rPr>
          <w:noProof/>
          <w:lang w:val="hu-HU"/>
        </w:rPr>
        <w:t xml:space="preserve">875 mg/125 mg </w:t>
      </w:r>
      <w:r w:rsidRPr="00BC0B4E">
        <w:rPr>
          <w:lang w:val="hu-HU"/>
        </w:rPr>
        <w:t>tasak naponta háromszor</w:t>
      </w:r>
      <w:r w:rsidR="002E5B15">
        <w:rPr>
          <w:lang w:val="hu-HU"/>
        </w:rPr>
        <w:t>,</w:t>
      </w:r>
      <w:r w:rsidRPr="00BC0B4E">
        <w:rPr>
          <w:lang w:val="hu-HU"/>
        </w:rPr>
        <w:t xml:space="preserve"> egyes fertőzések esetén.</w:t>
      </w:r>
    </w:p>
    <w:p w14:paraId="2373398A" w14:textId="77777777" w:rsidR="00644CD6" w:rsidRPr="00BC0B4E" w:rsidRDefault="00644CD6" w:rsidP="00B308D3">
      <w:pPr>
        <w:widowControl w:val="0"/>
        <w:spacing w:line="240" w:lineRule="auto"/>
        <w:rPr>
          <w:lang w:val="hu-HU"/>
        </w:rPr>
      </w:pPr>
    </w:p>
    <w:p w14:paraId="16733029" w14:textId="3AED7348" w:rsidR="00880556" w:rsidRPr="00BC0B4E" w:rsidRDefault="003E3FA4" w:rsidP="00B308D3">
      <w:pPr>
        <w:widowControl w:val="0"/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 xml:space="preserve">25 kg és </w:t>
      </w:r>
      <w:r w:rsidR="00880556" w:rsidRPr="00BC0B4E">
        <w:rPr>
          <w:i/>
          <w:u w:val="single"/>
          <w:lang w:val="hu-HU"/>
        </w:rPr>
        <w:t>40 kg</w:t>
      </w:r>
      <w:r>
        <w:rPr>
          <w:i/>
          <w:u w:val="single"/>
          <w:lang w:val="hu-HU"/>
        </w:rPr>
        <w:t xml:space="preserve"> közötti </w:t>
      </w:r>
      <w:r w:rsidR="00880556" w:rsidRPr="00BC0B4E">
        <w:rPr>
          <w:i/>
          <w:u w:val="single"/>
          <w:lang w:val="hu-HU"/>
        </w:rPr>
        <w:t>testtömegű gyermekek</w:t>
      </w:r>
      <w:r w:rsidR="00D95E03">
        <w:rPr>
          <w:i/>
          <w:u w:val="single"/>
          <w:lang w:val="hu-HU"/>
        </w:rPr>
        <w:t xml:space="preserve"> és serdülők</w:t>
      </w:r>
    </w:p>
    <w:p w14:paraId="5C0B643E" w14:textId="60F4E337" w:rsidR="002A4AE9" w:rsidRPr="00BC0B4E" w:rsidRDefault="002A4AE9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Gyermekeknek </w:t>
      </w:r>
      <w:r w:rsidR="00D95E03">
        <w:rPr>
          <w:lang w:val="hu-HU"/>
        </w:rPr>
        <w:t xml:space="preserve">és serdülőknek </w:t>
      </w:r>
      <w:r w:rsidRPr="00BC0B4E">
        <w:rPr>
          <w:lang w:val="hu-HU"/>
        </w:rPr>
        <w:t>tabletta</w:t>
      </w:r>
      <w:r w:rsidR="003F52AB" w:rsidRPr="00BC0B4E">
        <w:rPr>
          <w:lang w:val="hu-HU"/>
        </w:rPr>
        <w:t>,</w:t>
      </w:r>
      <w:r w:rsidRPr="00BC0B4E">
        <w:rPr>
          <w:lang w:val="hu-HU"/>
        </w:rPr>
        <w:t xml:space="preserve"> szuszpenzió </w:t>
      </w:r>
      <w:r w:rsidR="003F52AB" w:rsidRPr="00BC0B4E">
        <w:rPr>
          <w:lang w:val="hu-HU"/>
        </w:rPr>
        <w:t xml:space="preserve">vagy </w:t>
      </w:r>
      <w:r w:rsidR="003F52AB" w:rsidRPr="003270FD">
        <w:rPr>
          <w:lang w:val="hu-HU"/>
        </w:rPr>
        <w:t>gyermekeknek szánt tasakos</w:t>
      </w:r>
      <w:r w:rsidR="003F52AB" w:rsidRPr="00BC0B4E">
        <w:rPr>
          <w:lang w:val="hu-HU"/>
        </w:rPr>
        <w:t xml:space="preserve"> </w:t>
      </w:r>
      <w:r w:rsidR="008473C2" w:rsidRPr="00BC0B4E">
        <w:rPr>
          <w:lang w:val="hu-HU"/>
        </w:rPr>
        <w:t xml:space="preserve">formában </w:t>
      </w:r>
      <w:r w:rsidRPr="00BC0B4E">
        <w:rPr>
          <w:lang w:val="hu-HU"/>
        </w:rPr>
        <w:t>adható</w:t>
      </w:r>
      <w:r w:rsidR="008473C2" w:rsidRPr="00BC0B4E">
        <w:rPr>
          <w:lang w:val="hu-HU"/>
        </w:rPr>
        <w:t xml:space="preserve"> az amoxicillin/klavulánsav</w:t>
      </w:r>
      <w:r w:rsidRPr="00BC0B4E">
        <w:rPr>
          <w:lang w:val="hu-HU"/>
        </w:rPr>
        <w:t>.</w:t>
      </w:r>
    </w:p>
    <w:p w14:paraId="3C118613" w14:textId="77777777" w:rsidR="002A4AE9" w:rsidRPr="00BC0B4E" w:rsidRDefault="002A4AE9" w:rsidP="00B308D3">
      <w:pPr>
        <w:widowControl w:val="0"/>
        <w:spacing w:line="240" w:lineRule="auto"/>
        <w:rPr>
          <w:i/>
          <w:u w:val="single"/>
          <w:lang w:val="hu-HU"/>
        </w:rPr>
      </w:pPr>
    </w:p>
    <w:p w14:paraId="075161CB" w14:textId="6BBC0751" w:rsidR="002634C0" w:rsidRPr="00BC0B4E" w:rsidRDefault="002634C0" w:rsidP="00B308D3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 w:rsidRPr="00BC0B4E">
        <w:rPr>
          <w:lang w:val="hu-HU"/>
        </w:rPr>
        <w:t>A</w:t>
      </w:r>
      <w:r w:rsidR="00644CD6" w:rsidRPr="00BC0B4E">
        <w:rPr>
          <w:lang w:val="hu-HU"/>
        </w:rPr>
        <w:t>z a</w:t>
      </w:r>
      <w:r w:rsidRPr="00BC0B4E">
        <w:rPr>
          <w:lang w:val="hu-HU"/>
        </w:rPr>
        <w:t xml:space="preserve">jánlott </w:t>
      </w:r>
      <w:r w:rsidR="00185C29" w:rsidRPr="00BF7285">
        <w:rPr>
          <w:lang w:val="hu-HU"/>
        </w:rPr>
        <w:t xml:space="preserve">amoxicillin/klavulánsav </w:t>
      </w:r>
      <w:r w:rsidRPr="00BC0B4E">
        <w:rPr>
          <w:lang w:val="hu-HU"/>
        </w:rPr>
        <w:t>adag</w:t>
      </w:r>
      <w:r w:rsidR="003F52AB" w:rsidRPr="00BC0B4E">
        <w:rPr>
          <w:lang w:val="hu-HU"/>
        </w:rPr>
        <w:t>ok</w:t>
      </w:r>
      <w:r w:rsidRPr="00BC0B4E">
        <w:rPr>
          <w:lang w:val="hu-HU"/>
        </w:rPr>
        <w:t>:</w:t>
      </w:r>
    </w:p>
    <w:p w14:paraId="582168E2" w14:textId="77777777" w:rsidR="002634C0" w:rsidRPr="00BC0B4E" w:rsidRDefault="002634C0" w:rsidP="00D95E03">
      <w:pPr>
        <w:widowControl w:val="0"/>
        <w:numPr>
          <w:ilvl w:val="0"/>
          <w:numId w:val="8"/>
        </w:numPr>
        <w:tabs>
          <w:tab w:val="clear" w:pos="720"/>
        </w:tabs>
        <w:autoSpaceDE w:val="0"/>
        <w:autoSpaceDN w:val="0"/>
        <w:adjustRightInd w:val="0"/>
        <w:spacing w:line="240" w:lineRule="auto"/>
        <w:ind w:left="567" w:hanging="567"/>
        <w:rPr>
          <w:lang w:val="hu-HU"/>
        </w:rPr>
      </w:pPr>
      <w:r w:rsidRPr="00BC0B4E">
        <w:rPr>
          <w:lang w:val="hu-HU"/>
        </w:rPr>
        <w:t>25 mg/3,6 mg/ttkg – 45 mg/6,4 mg/ttkg naponta, két egyenlő adag</w:t>
      </w:r>
      <w:r w:rsidR="00237B8E" w:rsidRPr="00BC0B4E">
        <w:rPr>
          <w:lang w:val="hu-HU"/>
        </w:rPr>
        <w:t>ra osztva</w:t>
      </w:r>
      <w:r w:rsidRPr="00BC0B4E">
        <w:rPr>
          <w:lang w:val="hu-HU"/>
        </w:rPr>
        <w:t>;</w:t>
      </w:r>
    </w:p>
    <w:p w14:paraId="14C19287" w14:textId="426C757C" w:rsidR="002634C0" w:rsidRPr="00BC0B4E" w:rsidRDefault="003F52AB" w:rsidP="00D95E03">
      <w:pPr>
        <w:widowControl w:val="0"/>
        <w:numPr>
          <w:ilvl w:val="0"/>
          <w:numId w:val="8"/>
        </w:numPr>
        <w:tabs>
          <w:tab w:val="clear" w:pos="720"/>
        </w:tabs>
        <w:autoSpaceDE w:val="0"/>
        <w:autoSpaceDN w:val="0"/>
        <w:adjustRightInd w:val="0"/>
        <w:spacing w:line="240" w:lineRule="auto"/>
        <w:ind w:left="567" w:hanging="567"/>
        <w:rPr>
          <w:lang w:val="hu-HU"/>
        </w:rPr>
      </w:pPr>
      <w:r w:rsidRPr="00BC0B4E">
        <w:rPr>
          <w:lang w:val="hu-HU"/>
        </w:rPr>
        <w:t>L</w:t>
      </w:r>
      <w:r w:rsidR="002634C0" w:rsidRPr="00BC0B4E">
        <w:rPr>
          <w:lang w:val="hu-HU"/>
        </w:rPr>
        <w:t>egfeljebb 70 mg/10 mg/ttkg naponta, két egyenlő adag</w:t>
      </w:r>
      <w:r w:rsidR="00237B8E" w:rsidRPr="00BC0B4E">
        <w:rPr>
          <w:lang w:val="hu-HU"/>
        </w:rPr>
        <w:t>ra osztva</w:t>
      </w:r>
      <w:r w:rsidR="002634C0" w:rsidRPr="00BC0B4E">
        <w:rPr>
          <w:lang w:val="hu-HU"/>
        </w:rPr>
        <w:t xml:space="preserve">, mérlegelhető egyes fertőzések esetén (mint </w:t>
      </w:r>
      <w:r w:rsidR="003927EF" w:rsidRPr="00BC0B4E">
        <w:rPr>
          <w:lang w:val="hu-HU"/>
        </w:rPr>
        <w:t>p</w:t>
      </w:r>
      <w:r w:rsidR="00D95E03">
        <w:rPr>
          <w:lang w:val="hu-HU"/>
        </w:rPr>
        <w:t>éldául</w:t>
      </w:r>
      <w:r w:rsidR="003927EF" w:rsidRPr="00BC0B4E">
        <w:rPr>
          <w:lang w:val="hu-HU"/>
        </w:rPr>
        <w:t xml:space="preserve"> </w:t>
      </w:r>
      <w:r w:rsidR="002634C0" w:rsidRPr="00BC0B4E">
        <w:rPr>
          <w:lang w:val="hu-HU"/>
        </w:rPr>
        <w:t>otitis media, sinusitis és alsó</w:t>
      </w:r>
      <w:r w:rsidR="00FC6966">
        <w:rPr>
          <w:lang w:val="hu-HU"/>
        </w:rPr>
        <w:t xml:space="preserve"> </w:t>
      </w:r>
      <w:r w:rsidR="002634C0" w:rsidRPr="00BC0B4E">
        <w:rPr>
          <w:lang w:val="hu-HU"/>
        </w:rPr>
        <w:t>légúti fertőzések).</w:t>
      </w:r>
    </w:p>
    <w:p w14:paraId="611EF226" w14:textId="77777777" w:rsidR="00B6485F" w:rsidRDefault="00B6485F" w:rsidP="00B308D3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599028A0" w14:textId="2BB36767" w:rsidR="003E3FA4" w:rsidRPr="003E3FA4" w:rsidRDefault="003E3FA4" w:rsidP="00B308D3">
      <w:pPr>
        <w:widowControl w:val="0"/>
        <w:autoSpaceDE w:val="0"/>
        <w:autoSpaceDN w:val="0"/>
        <w:adjustRightInd w:val="0"/>
        <w:spacing w:line="240" w:lineRule="auto"/>
        <w:rPr>
          <w:i/>
          <w:iCs/>
          <w:u w:val="single"/>
          <w:lang w:val="hu-HU"/>
        </w:rPr>
      </w:pPr>
      <w:r w:rsidRPr="003E3FA4">
        <w:rPr>
          <w:i/>
          <w:iCs/>
          <w:u w:val="single"/>
          <w:lang w:val="hu-HU"/>
        </w:rPr>
        <w:t>25 kg alatti testtömegű gyermekek</w:t>
      </w:r>
    </w:p>
    <w:p w14:paraId="7B3C82FA" w14:textId="47CB66F8" w:rsidR="00FA5B48" w:rsidRPr="00036148" w:rsidRDefault="00FA5B48" w:rsidP="00FA5B48">
      <w:pPr>
        <w:widowControl w:val="0"/>
        <w:spacing w:line="240" w:lineRule="auto"/>
        <w:rPr>
          <w:lang w:val="hu-HU"/>
        </w:rPr>
      </w:pPr>
      <w:r w:rsidRPr="00036148">
        <w:rPr>
          <w:lang w:val="hu-HU"/>
        </w:rPr>
        <w:t xml:space="preserve">Mivel a </w:t>
      </w:r>
      <w:r w:rsidR="008A0851" w:rsidRPr="00036148">
        <w:rPr>
          <w:noProof/>
          <w:lang w:val="hu-HU"/>
        </w:rPr>
        <w:t>por belsőleges szuszpenzióhoz tasakban</w:t>
      </w:r>
      <w:r w:rsidR="008A0851" w:rsidRPr="00036148" w:rsidDel="008A0851">
        <w:rPr>
          <w:lang w:val="hu-HU"/>
        </w:rPr>
        <w:t xml:space="preserve"> </w:t>
      </w:r>
      <w:r w:rsidR="008A0851" w:rsidRPr="00036148">
        <w:rPr>
          <w:lang w:val="hu-HU"/>
        </w:rPr>
        <w:t xml:space="preserve">gyógyszerformájú készítmény </w:t>
      </w:r>
      <w:r w:rsidRPr="00036148">
        <w:rPr>
          <w:lang w:val="hu-HU"/>
        </w:rPr>
        <w:t>nem osztható</w:t>
      </w:r>
      <w:r w:rsidR="00FC6966">
        <w:rPr>
          <w:lang w:val="hu-HU"/>
        </w:rPr>
        <w:t xml:space="preserve"> kisebb adagokra</w:t>
      </w:r>
      <w:r w:rsidRPr="00036148">
        <w:rPr>
          <w:lang w:val="hu-HU"/>
        </w:rPr>
        <w:t>, ezért a 25 kg</w:t>
      </w:r>
      <w:r w:rsidRPr="00036148">
        <w:rPr>
          <w:lang w:val="hu-HU"/>
        </w:rPr>
        <w:noBreakHyphen/>
        <w:t xml:space="preserve">nál kisebb testtömegű gyermekek nem kezelhetők Aksolin </w:t>
      </w:r>
      <w:r w:rsidR="008A0851" w:rsidRPr="00036148">
        <w:rPr>
          <w:noProof/>
          <w:lang w:val="hu-HU"/>
        </w:rPr>
        <w:t>por belsőleges szuszpenzióhoz tasakban készítménnyel</w:t>
      </w:r>
      <w:r w:rsidRPr="00036148">
        <w:rPr>
          <w:lang w:val="hu-HU"/>
        </w:rPr>
        <w:t>.</w:t>
      </w:r>
    </w:p>
    <w:p w14:paraId="5B79B598" w14:textId="77777777" w:rsidR="00FA5B48" w:rsidRDefault="00FA5B48" w:rsidP="00FA5B48">
      <w:pPr>
        <w:widowControl w:val="0"/>
        <w:spacing w:line="240" w:lineRule="auto"/>
        <w:rPr>
          <w:lang w:val="hu-HU"/>
        </w:rPr>
      </w:pPr>
    </w:p>
    <w:p w14:paraId="0668ADF9" w14:textId="2E05A0CE" w:rsidR="00FC6966" w:rsidRPr="003E3FA4" w:rsidRDefault="00FC6966" w:rsidP="00FA5B48">
      <w:pPr>
        <w:widowControl w:val="0"/>
        <w:spacing w:line="240" w:lineRule="auto"/>
        <w:rPr>
          <w:u w:val="single"/>
          <w:lang w:val="hu-HU"/>
        </w:rPr>
      </w:pPr>
      <w:r w:rsidRPr="003E3FA4">
        <w:rPr>
          <w:u w:val="single"/>
          <w:lang w:val="hu-HU"/>
        </w:rPr>
        <w:t>Egy tasak amoxicillin/klavulánsav-tartalma testtömegkilogrammonként</w:t>
      </w:r>
      <w:r w:rsidR="003E3FA4">
        <w:rPr>
          <w:u w:val="single"/>
          <w:lang w:val="hu-HU"/>
        </w:rPr>
        <w:t>:</w:t>
      </w:r>
    </w:p>
    <w:p w14:paraId="67385CF6" w14:textId="613A098A" w:rsidR="00FA5B48" w:rsidRPr="008272CE" w:rsidRDefault="00FA5B48" w:rsidP="00FA5B48">
      <w:pPr>
        <w:widowControl w:val="0"/>
        <w:spacing w:line="240" w:lineRule="auto"/>
        <w:rPr>
          <w:lang w:val="hu-HU"/>
        </w:rPr>
      </w:pPr>
      <w:r w:rsidRPr="00036148">
        <w:rPr>
          <w:lang w:val="hu-HU"/>
        </w:rPr>
        <w:t>Az alábbi táblázat ismerteti a 25 kg</w:t>
      </w:r>
      <w:r w:rsidRPr="00036148">
        <w:rPr>
          <w:lang w:val="hu-HU"/>
        </w:rPr>
        <w:noBreakHyphen/>
        <w:t xml:space="preserve">40 kg testtömegű gyermekeknek </w:t>
      </w:r>
      <w:r w:rsidR="00336C1A" w:rsidRPr="00036148">
        <w:rPr>
          <w:lang w:val="hu-HU"/>
        </w:rPr>
        <w:t>beadott amoxicillin/klavulánsav</w:t>
      </w:r>
      <w:r w:rsidR="002E5B15">
        <w:rPr>
          <w:lang w:val="hu-HU"/>
        </w:rPr>
        <w:t xml:space="preserve"> </w:t>
      </w:r>
      <w:r w:rsidR="00336C1A" w:rsidRPr="00036148">
        <w:rPr>
          <w:lang w:val="hu-HU"/>
        </w:rPr>
        <w:t>mennyiségét</w:t>
      </w:r>
      <w:r w:rsidRPr="00036148">
        <w:rPr>
          <w:lang w:val="hu-HU"/>
        </w:rPr>
        <w:t xml:space="preserve"> (mg/ttkg-ban megadva) a 875 mg/125 mg </w:t>
      </w:r>
      <w:r w:rsidRPr="00036148">
        <w:rPr>
          <w:noProof/>
          <w:lang w:val="hu-HU"/>
        </w:rPr>
        <w:t>por belsőleges</w:t>
      </w:r>
      <w:r w:rsidRPr="00BC0B4E">
        <w:rPr>
          <w:noProof/>
          <w:lang w:val="hu-HU"/>
        </w:rPr>
        <w:t xml:space="preserve"> szuszpenzióhoz </w:t>
      </w:r>
      <w:r w:rsidRPr="003270FD">
        <w:rPr>
          <w:noProof/>
          <w:lang w:val="hu-HU"/>
        </w:rPr>
        <w:t>tasakban</w:t>
      </w:r>
      <w:r w:rsidRPr="008272CE">
        <w:rPr>
          <w:lang w:val="hu-HU"/>
        </w:rPr>
        <w:t xml:space="preserve"> egyszeri alkalmazása esetén.</w:t>
      </w:r>
    </w:p>
    <w:p w14:paraId="785333E9" w14:textId="77777777" w:rsidR="00FA5B48" w:rsidRDefault="00FA5B48" w:rsidP="00B308D3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1010"/>
        <w:gridCol w:w="961"/>
        <w:gridCol w:w="961"/>
        <w:gridCol w:w="961"/>
        <w:gridCol w:w="2344"/>
      </w:tblGrid>
      <w:tr w:rsidR="00FA5B48" w:rsidRPr="008272CE" w14:paraId="23331041" w14:textId="77777777" w:rsidTr="000B591A">
        <w:tc>
          <w:tcPr>
            <w:tcW w:w="2694" w:type="dxa"/>
            <w:vAlign w:val="center"/>
          </w:tcPr>
          <w:p w14:paraId="2AFB7D16" w14:textId="77777777" w:rsidR="00FA5B48" w:rsidRPr="008272CE" w:rsidRDefault="00FA5B48" w:rsidP="000B591A">
            <w:pPr>
              <w:widowControl w:val="0"/>
              <w:spacing w:line="240" w:lineRule="auto"/>
              <w:jc w:val="center"/>
              <w:rPr>
                <w:b/>
                <w:lang w:val="hu-HU"/>
              </w:rPr>
            </w:pPr>
            <w:r w:rsidRPr="008272CE">
              <w:rPr>
                <w:b/>
                <w:iCs/>
                <w:lang w:val="hu-HU"/>
              </w:rPr>
              <w:t>Testtömeg [kg]</w:t>
            </w:r>
          </w:p>
        </w:tc>
        <w:tc>
          <w:tcPr>
            <w:tcW w:w="1010" w:type="dxa"/>
            <w:vAlign w:val="center"/>
          </w:tcPr>
          <w:p w14:paraId="0CFA902F" w14:textId="77777777" w:rsidR="00FA5B48" w:rsidRPr="008272CE" w:rsidRDefault="00FA5B48" w:rsidP="000B591A">
            <w:pPr>
              <w:widowControl w:val="0"/>
              <w:spacing w:line="240" w:lineRule="auto"/>
              <w:jc w:val="center"/>
              <w:rPr>
                <w:b/>
                <w:lang w:val="hu-HU"/>
              </w:rPr>
            </w:pPr>
            <w:r w:rsidRPr="008272CE">
              <w:rPr>
                <w:b/>
                <w:lang w:val="hu-HU"/>
              </w:rPr>
              <w:t>40</w:t>
            </w:r>
          </w:p>
        </w:tc>
        <w:tc>
          <w:tcPr>
            <w:tcW w:w="961" w:type="dxa"/>
            <w:vAlign w:val="center"/>
          </w:tcPr>
          <w:p w14:paraId="037A10BA" w14:textId="77777777" w:rsidR="00FA5B48" w:rsidRPr="008272CE" w:rsidRDefault="00FA5B48" w:rsidP="000B591A">
            <w:pPr>
              <w:widowControl w:val="0"/>
              <w:spacing w:line="240" w:lineRule="auto"/>
              <w:jc w:val="center"/>
              <w:rPr>
                <w:b/>
                <w:lang w:val="hu-HU"/>
              </w:rPr>
            </w:pPr>
            <w:r w:rsidRPr="008272CE">
              <w:rPr>
                <w:b/>
                <w:lang w:val="hu-HU"/>
              </w:rPr>
              <w:t>35</w:t>
            </w:r>
          </w:p>
        </w:tc>
        <w:tc>
          <w:tcPr>
            <w:tcW w:w="961" w:type="dxa"/>
            <w:vAlign w:val="center"/>
          </w:tcPr>
          <w:p w14:paraId="7CE06524" w14:textId="77777777" w:rsidR="00FA5B48" w:rsidRPr="008272CE" w:rsidRDefault="00FA5B48" w:rsidP="000B591A">
            <w:pPr>
              <w:widowControl w:val="0"/>
              <w:spacing w:line="240" w:lineRule="auto"/>
              <w:jc w:val="center"/>
              <w:rPr>
                <w:b/>
                <w:lang w:val="hu-HU"/>
              </w:rPr>
            </w:pPr>
            <w:r w:rsidRPr="008272CE">
              <w:rPr>
                <w:b/>
                <w:lang w:val="hu-HU"/>
              </w:rPr>
              <w:t>30</w:t>
            </w:r>
          </w:p>
        </w:tc>
        <w:tc>
          <w:tcPr>
            <w:tcW w:w="961" w:type="dxa"/>
            <w:vAlign w:val="center"/>
          </w:tcPr>
          <w:p w14:paraId="47951169" w14:textId="77777777" w:rsidR="00FA5B48" w:rsidRPr="008272CE" w:rsidRDefault="00FA5B48" w:rsidP="000B591A">
            <w:pPr>
              <w:widowControl w:val="0"/>
              <w:spacing w:line="240" w:lineRule="auto"/>
              <w:jc w:val="center"/>
              <w:rPr>
                <w:b/>
                <w:lang w:val="hu-HU"/>
              </w:rPr>
            </w:pPr>
            <w:r w:rsidRPr="008272CE">
              <w:rPr>
                <w:b/>
                <w:lang w:val="hu-HU"/>
              </w:rPr>
              <w:t>25</w:t>
            </w:r>
          </w:p>
        </w:tc>
        <w:tc>
          <w:tcPr>
            <w:tcW w:w="2344" w:type="dxa"/>
            <w:vAlign w:val="center"/>
          </w:tcPr>
          <w:p w14:paraId="3CC9C262" w14:textId="77777777" w:rsidR="00FA5B48" w:rsidRPr="00376E62" w:rsidRDefault="00FA5B48" w:rsidP="000B591A">
            <w:pPr>
              <w:widowControl w:val="0"/>
              <w:spacing w:line="240" w:lineRule="auto"/>
              <w:jc w:val="center"/>
              <w:rPr>
                <w:b/>
                <w:lang w:val="hu-HU"/>
              </w:rPr>
            </w:pPr>
            <w:r w:rsidRPr="00376E62">
              <w:rPr>
                <w:b/>
                <w:lang w:val="hu-HU"/>
              </w:rPr>
              <w:t>Ajánlott egyszeri adag [mg/ttkg] (lásd fent)</w:t>
            </w:r>
          </w:p>
        </w:tc>
      </w:tr>
      <w:tr w:rsidR="00FA5B48" w:rsidRPr="008272CE" w14:paraId="7027D686" w14:textId="77777777" w:rsidTr="000B591A">
        <w:tc>
          <w:tcPr>
            <w:tcW w:w="2694" w:type="dxa"/>
            <w:vAlign w:val="center"/>
          </w:tcPr>
          <w:p w14:paraId="7903619B" w14:textId="41E1FD46" w:rsidR="00FA5B48" w:rsidRPr="008272CE" w:rsidRDefault="00FA5B48" w:rsidP="000B591A">
            <w:pPr>
              <w:widowControl w:val="0"/>
              <w:spacing w:line="240" w:lineRule="auto"/>
              <w:rPr>
                <w:b/>
                <w:i/>
                <w:lang w:val="hu-HU"/>
              </w:rPr>
            </w:pPr>
            <w:r w:rsidRPr="008272CE">
              <w:rPr>
                <w:iCs/>
                <w:lang w:val="hu-HU"/>
              </w:rPr>
              <w:t>Amoxicillin [mg/ttkg] egyszeri adagonként (1 db</w:t>
            </w:r>
            <w:r>
              <w:rPr>
                <w:iCs/>
                <w:lang w:val="hu-HU"/>
              </w:rPr>
              <w:t xml:space="preserve"> tasak</w:t>
            </w:r>
            <w:r w:rsidRPr="008272CE">
              <w:rPr>
                <w:iCs/>
                <w:lang w:val="hu-HU"/>
              </w:rPr>
              <w:t>)</w:t>
            </w:r>
          </w:p>
        </w:tc>
        <w:tc>
          <w:tcPr>
            <w:tcW w:w="1010" w:type="dxa"/>
            <w:vAlign w:val="center"/>
          </w:tcPr>
          <w:p w14:paraId="11C468E7" w14:textId="77777777" w:rsidR="00FA5B48" w:rsidRPr="008272CE" w:rsidRDefault="00FA5B48" w:rsidP="000B591A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8272CE">
              <w:rPr>
                <w:lang w:val="hu-HU"/>
              </w:rPr>
              <w:t>21,9</w:t>
            </w:r>
          </w:p>
        </w:tc>
        <w:tc>
          <w:tcPr>
            <w:tcW w:w="961" w:type="dxa"/>
            <w:vAlign w:val="center"/>
          </w:tcPr>
          <w:p w14:paraId="36F9277B" w14:textId="77777777" w:rsidR="00FA5B48" w:rsidRPr="008272CE" w:rsidRDefault="00FA5B48" w:rsidP="000B591A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8272CE">
              <w:rPr>
                <w:lang w:val="hu-HU"/>
              </w:rPr>
              <w:t>25,0</w:t>
            </w:r>
          </w:p>
        </w:tc>
        <w:tc>
          <w:tcPr>
            <w:tcW w:w="961" w:type="dxa"/>
            <w:vAlign w:val="center"/>
          </w:tcPr>
          <w:p w14:paraId="0F6C710E" w14:textId="77777777" w:rsidR="00FA5B48" w:rsidRPr="008272CE" w:rsidRDefault="00FA5B48" w:rsidP="000B591A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8272CE">
              <w:rPr>
                <w:lang w:val="hu-HU"/>
              </w:rPr>
              <w:t>29,2</w:t>
            </w:r>
          </w:p>
        </w:tc>
        <w:tc>
          <w:tcPr>
            <w:tcW w:w="961" w:type="dxa"/>
            <w:vAlign w:val="center"/>
          </w:tcPr>
          <w:p w14:paraId="4E39D19E" w14:textId="77777777" w:rsidR="00FA5B48" w:rsidRPr="008272CE" w:rsidRDefault="00FA5B48" w:rsidP="000B591A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8272CE">
              <w:rPr>
                <w:lang w:val="hu-HU"/>
              </w:rPr>
              <w:t>35,0</w:t>
            </w:r>
          </w:p>
        </w:tc>
        <w:tc>
          <w:tcPr>
            <w:tcW w:w="2344" w:type="dxa"/>
            <w:vAlign w:val="center"/>
          </w:tcPr>
          <w:p w14:paraId="1B2B88B2" w14:textId="77777777" w:rsidR="00FA5B48" w:rsidRPr="00376E62" w:rsidRDefault="00FA5B48" w:rsidP="000B591A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376E62">
              <w:rPr>
                <w:lang w:val="hu-HU"/>
              </w:rPr>
              <w:t>12,5–22,5 (35-ig)</w:t>
            </w:r>
          </w:p>
        </w:tc>
      </w:tr>
      <w:tr w:rsidR="00FA5B48" w:rsidRPr="008272CE" w14:paraId="3635BE0C" w14:textId="77777777" w:rsidTr="000B591A">
        <w:tc>
          <w:tcPr>
            <w:tcW w:w="2694" w:type="dxa"/>
            <w:vAlign w:val="center"/>
          </w:tcPr>
          <w:p w14:paraId="435DC5EB" w14:textId="1C9ECF9E" w:rsidR="00FA5B48" w:rsidRPr="008272CE" w:rsidRDefault="00FA5B48" w:rsidP="000B591A">
            <w:pPr>
              <w:widowControl w:val="0"/>
              <w:spacing w:line="240" w:lineRule="auto"/>
              <w:rPr>
                <w:lang w:val="hu-HU"/>
              </w:rPr>
            </w:pPr>
            <w:r w:rsidRPr="008272CE">
              <w:rPr>
                <w:iCs/>
                <w:lang w:val="hu-HU"/>
              </w:rPr>
              <w:t>Klavulánsav [mg/ttkg] egyszeri adagonként (1 db</w:t>
            </w:r>
            <w:r>
              <w:rPr>
                <w:iCs/>
                <w:lang w:val="hu-HU"/>
              </w:rPr>
              <w:t xml:space="preserve"> tasak</w:t>
            </w:r>
            <w:r w:rsidRPr="008272CE">
              <w:rPr>
                <w:iCs/>
                <w:lang w:val="hu-HU"/>
              </w:rPr>
              <w:t>)</w:t>
            </w:r>
          </w:p>
        </w:tc>
        <w:tc>
          <w:tcPr>
            <w:tcW w:w="1010" w:type="dxa"/>
            <w:vAlign w:val="center"/>
          </w:tcPr>
          <w:p w14:paraId="3A3E2AFA" w14:textId="77777777" w:rsidR="00FA5B48" w:rsidRPr="008272CE" w:rsidRDefault="00FA5B48" w:rsidP="000B591A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8272CE">
              <w:rPr>
                <w:lang w:val="hu-HU"/>
              </w:rPr>
              <w:t>3,1</w:t>
            </w:r>
          </w:p>
        </w:tc>
        <w:tc>
          <w:tcPr>
            <w:tcW w:w="961" w:type="dxa"/>
            <w:vAlign w:val="center"/>
          </w:tcPr>
          <w:p w14:paraId="68F33C84" w14:textId="77777777" w:rsidR="00FA5B48" w:rsidRPr="008272CE" w:rsidRDefault="00FA5B48" w:rsidP="000B591A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8272CE">
              <w:rPr>
                <w:lang w:val="hu-HU"/>
              </w:rPr>
              <w:t>3,6</w:t>
            </w:r>
          </w:p>
        </w:tc>
        <w:tc>
          <w:tcPr>
            <w:tcW w:w="961" w:type="dxa"/>
            <w:vAlign w:val="center"/>
          </w:tcPr>
          <w:p w14:paraId="0D234B8F" w14:textId="77777777" w:rsidR="00FA5B48" w:rsidRPr="008272CE" w:rsidRDefault="00FA5B48" w:rsidP="000B591A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8272CE">
              <w:rPr>
                <w:lang w:val="hu-HU"/>
              </w:rPr>
              <w:t>4,2</w:t>
            </w:r>
          </w:p>
        </w:tc>
        <w:tc>
          <w:tcPr>
            <w:tcW w:w="961" w:type="dxa"/>
            <w:vAlign w:val="center"/>
          </w:tcPr>
          <w:p w14:paraId="5B4A4999" w14:textId="77777777" w:rsidR="00FA5B48" w:rsidRPr="008272CE" w:rsidRDefault="00FA5B48" w:rsidP="000B591A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8272CE">
              <w:rPr>
                <w:lang w:val="hu-HU"/>
              </w:rPr>
              <w:t>5,0</w:t>
            </w:r>
          </w:p>
        </w:tc>
        <w:tc>
          <w:tcPr>
            <w:tcW w:w="2344" w:type="dxa"/>
            <w:vAlign w:val="center"/>
          </w:tcPr>
          <w:p w14:paraId="426BA214" w14:textId="77777777" w:rsidR="00FA5B48" w:rsidRPr="00376E62" w:rsidRDefault="00FA5B48" w:rsidP="000B591A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376E62">
              <w:rPr>
                <w:lang w:val="hu-HU"/>
              </w:rPr>
              <w:t>1,8–3,2 (5-ig)</w:t>
            </w:r>
          </w:p>
        </w:tc>
      </w:tr>
    </w:tbl>
    <w:p w14:paraId="46C89199" w14:textId="77777777" w:rsidR="00FA5B48" w:rsidRDefault="00FA5B48" w:rsidP="00B308D3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594979F2" w14:textId="37FECDBF" w:rsidR="00C2355D" w:rsidRPr="00376C8A" w:rsidRDefault="00C2355D" w:rsidP="00C2355D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 w:rsidRPr="00376C8A">
        <w:rPr>
          <w:lang w:val="hu-HU"/>
        </w:rPr>
        <w:t>A 25</w:t>
      </w:r>
      <w:r>
        <w:rPr>
          <w:lang w:val="hu-HU"/>
        </w:rPr>
        <w:t> </w:t>
      </w:r>
      <w:r w:rsidRPr="00376C8A">
        <w:rPr>
          <w:lang w:val="hu-HU"/>
        </w:rPr>
        <w:t xml:space="preserve">kg-nál kisebb </w:t>
      </w:r>
      <w:r w:rsidR="008063EC">
        <w:rPr>
          <w:lang w:val="hu-HU"/>
        </w:rPr>
        <w:t>testtömegű</w:t>
      </w:r>
      <w:r w:rsidRPr="00376C8A">
        <w:rPr>
          <w:lang w:val="hu-HU"/>
        </w:rPr>
        <w:t xml:space="preserve"> gyermekeket lehetőleg</w:t>
      </w:r>
      <w:r w:rsidR="00FC6966">
        <w:rPr>
          <w:lang w:val="hu-HU"/>
        </w:rPr>
        <w:t xml:space="preserve"> megfelelő amoxicillin/klavulánsav</w:t>
      </w:r>
      <w:r w:rsidRPr="00376C8A">
        <w:rPr>
          <w:lang w:val="hu-HU"/>
        </w:rPr>
        <w:t xml:space="preserve"> </w:t>
      </w:r>
      <w:r w:rsidR="00FC6966" w:rsidRPr="00036148">
        <w:rPr>
          <w:noProof/>
          <w:lang w:val="hu-HU"/>
        </w:rPr>
        <w:t xml:space="preserve">por </w:t>
      </w:r>
      <w:r w:rsidR="00FC6966" w:rsidRPr="00036148">
        <w:rPr>
          <w:noProof/>
          <w:lang w:val="hu-HU"/>
        </w:rPr>
        <w:lastRenderedPageBreak/>
        <w:t>belsőleges</w:t>
      </w:r>
      <w:r w:rsidR="00FC6966" w:rsidRPr="00BC0B4E">
        <w:rPr>
          <w:noProof/>
          <w:lang w:val="hu-HU"/>
        </w:rPr>
        <w:t xml:space="preserve"> szuszpenzióhoz</w:t>
      </w:r>
      <w:r w:rsidR="00FC6966">
        <w:rPr>
          <w:noProof/>
          <w:lang w:val="hu-HU"/>
        </w:rPr>
        <w:t xml:space="preserve"> </w:t>
      </w:r>
      <w:r w:rsidR="0092571F">
        <w:rPr>
          <w:noProof/>
          <w:lang w:val="hu-HU"/>
        </w:rPr>
        <w:t xml:space="preserve"> üvegben</w:t>
      </w:r>
      <w:r w:rsidR="00FC6966">
        <w:rPr>
          <w:noProof/>
          <w:lang w:val="hu-HU"/>
        </w:rPr>
        <w:t xml:space="preserve"> készítménnyel</w:t>
      </w:r>
      <w:r w:rsidR="00FC6966" w:rsidRPr="00BC0B4E">
        <w:rPr>
          <w:noProof/>
          <w:lang w:val="hu-HU"/>
        </w:rPr>
        <w:t xml:space="preserve"> </w:t>
      </w:r>
      <w:r w:rsidRPr="00376C8A">
        <w:rPr>
          <w:lang w:val="hu-HU"/>
        </w:rPr>
        <w:t>kell kezelni.</w:t>
      </w:r>
    </w:p>
    <w:p w14:paraId="3E605411" w14:textId="77777777" w:rsidR="00C2355D" w:rsidRPr="00BC0B4E" w:rsidRDefault="00C2355D" w:rsidP="00B308D3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1786801D" w14:textId="26E0BFA0" w:rsidR="002634C0" w:rsidRPr="00BC0B4E" w:rsidRDefault="002634C0" w:rsidP="00B308D3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 w:rsidRPr="00BC0B4E">
        <w:rPr>
          <w:lang w:val="hu-HU"/>
        </w:rPr>
        <w:t>Két évesnél fiatalabb gyermekek esetében nincs klinikai adat a</w:t>
      </w:r>
      <w:r w:rsidR="00C2355D">
        <w:rPr>
          <w:lang w:val="hu-HU"/>
        </w:rPr>
        <w:t xml:space="preserve">z </w:t>
      </w:r>
      <w:r w:rsidR="004A6FC8" w:rsidRPr="00BC0B4E">
        <w:rPr>
          <w:lang w:val="hu-HU"/>
        </w:rPr>
        <w:t>a</w:t>
      </w:r>
      <w:r w:rsidR="009752DF" w:rsidRPr="00BC0B4E">
        <w:rPr>
          <w:lang w:val="hu-HU"/>
        </w:rPr>
        <w:t>moxicillin</w:t>
      </w:r>
      <w:r w:rsidR="00C2355D">
        <w:rPr>
          <w:lang w:val="hu-HU"/>
        </w:rPr>
        <w:t xml:space="preserve"> és </w:t>
      </w:r>
      <w:r w:rsidR="004A6FC8" w:rsidRPr="00BC0B4E">
        <w:rPr>
          <w:lang w:val="hu-HU"/>
        </w:rPr>
        <w:t>k</w:t>
      </w:r>
      <w:r w:rsidR="009752DF" w:rsidRPr="00BC0B4E">
        <w:rPr>
          <w:lang w:val="hu-HU"/>
        </w:rPr>
        <w:t>lavulánsav</w:t>
      </w:r>
      <w:r w:rsidR="00C2355D">
        <w:rPr>
          <w:lang w:val="hu-HU"/>
        </w:rPr>
        <w:t>at 7:1 arányban tartalmazó</w:t>
      </w:r>
      <w:r w:rsidR="009752DF" w:rsidRPr="00BC0B4E">
        <w:rPr>
          <w:lang w:val="hu-HU"/>
        </w:rPr>
        <w:t xml:space="preserve"> </w:t>
      </w:r>
      <w:r w:rsidRPr="00BC0B4E">
        <w:rPr>
          <w:lang w:val="hu-HU"/>
        </w:rPr>
        <w:t>készítmények napi 45 mg/6,4 mg/ttkg</w:t>
      </w:r>
      <w:r w:rsidRPr="00BC0B4E">
        <w:rPr>
          <w:lang w:val="hu-HU"/>
        </w:rPr>
        <w:noBreakHyphen/>
        <w:t>ot meghaladó adagjaira vonatkozóan.</w:t>
      </w:r>
    </w:p>
    <w:p w14:paraId="1DED90BC" w14:textId="77777777" w:rsidR="002634C0" w:rsidRPr="00BC0B4E" w:rsidRDefault="002634C0" w:rsidP="00B308D3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3DD6389D" w14:textId="34EB922D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Nincsenek klinikai adatok az </w:t>
      </w:r>
      <w:r w:rsidR="004A6FC8" w:rsidRPr="00BC0B4E">
        <w:rPr>
          <w:lang w:val="hu-HU"/>
        </w:rPr>
        <w:t>a</w:t>
      </w:r>
      <w:r w:rsidR="009752DF" w:rsidRPr="00BC0B4E">
        <w:rPr>
          <w:lang w:val="hu-HU"/>
        </w:rPr>
        <w:t>moxicillin</w:t>
      </w:r>
      <w:r w:rsidR="00A77A96">
        <w:rPr>
          <w:lang w:val="hu-HU"/>
        </w:rPr>
        <w:t xml:space="preserve"> és </w:t>
      </w:r>
      <w:r w:rsidR="004A6FC8" w:rsidRPr="00BC0B4E">
        <w:rPr>
          <w:lang w:val="hu-HU"/>
        </w:rPr>
        <w:t>k</w:t>
      </w:r>
      <w:r w:rsidR="009752DF" w:rsidRPr="00BC0B4E">
        <w:rPr>
          <w:lang w:val="hu-HU"/>
        </w:rPr>
        <w:t>lavulánsav</w:t>
      </w:r>
      <w:r w:rsidR="00A77A96">
        <w:rPr>
          <w:lang w:val="hu-HU"/>
        </w:rPr>
        <w:t>at</w:t>
      </w:r>
      <w:r w:rsidR="009752DF" w:rsidRPr="00BC0B4E">
        <w:rPr>
          <w:lang w:val="hu-HU"/>
        </w:rPr>
        <w:t xml:space="preserve"> </w:t>
      </w:r>
      <w:r w:rsidRPr="00BC0B4E">
        <w:rPr>
          <w:lang w:val="hu-HU"/>
        </w:rPr>
        <w:t xml:space="preserve">7:1 </w:t>
      </w:r>
      <w:r w:rsidR="009E0E0B">
        <w:rPr>
          <w:lang w:val="hu-HU"/>
        </w:rPr>
        <w:t xml:space="preserve">arányban tartalmazó </w:t>
      </w:r>
      <w:r w:rsidRPr="00BC0B4E">
        <w:rPr>
          <w:lang w:val="hu-HU"/>
        </w:rPr>
        <w:t>készítményekkel kapcsolatban 2 hónaposnál fiatalabb gyermekekre vonatkozóan</w:t>
      </w:r>
      <w:r w:rsidR="00237B8E" w:rsidRPr="00BC0B4E">
        <w:rPr>
          <w:lang w:val="hu-HU"/>
        </w:rPr>
        <w:t>, e</w:t>
      </w:r>
      <w:r w:rsidRPr="00BC0B4E">
        <w:rPr>
          <w:lang w:val="hu-HU"/>
        </w:rPr>
        <w:t>zért enn</w:t>
      </w:r>
      <w:r w:rsidR="009E0E0B">
        <w:rPr>
          <w:lang w:val="hu-HU"/>
        </w:rPr>
        <w:t>él</w:t>
      </w:r>
      <w:r w:rsidRPr="00BC0B4E">
        <w:rPr>
          <w:lang w:val="hu-HU"/>
        </w:rPr>
        <w:t xml:space="preserve"> a betegcsoportn</w:t>
      </w:r>
      <w:r w:rsidR="009E0E0B">
        <w:rPr>
          <w:lang w:val="hu-HU"/>
        </w:rPr>
        <w:t>ál</w:t>
      </w:r>
      <w:r w:rsidRPr="00BC0B4E">
        <w:rPr>
          <w:lang w:val="hu-HU"/>
        </w:rPr>
        <w:t xml:space="preserve"> dózisajánlás nem adható.</w:t>
      </w:r>
    </w:p>
    <w:p w14:paraId="5E46C157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5B740C6F" w14:textId="3FD5395C" w:rsidR="002634C0" w:rsidRPr="00BC0B4E" w:rsidRDefault="002634C0" w:rsidP="00B308D3">
      <w:pPr>
        <w:widowControl w:val="0"/>
        <w:spacing w:line="240" w:lineRule="auto"/>
        <w:rPr>
          <w:i/>
          <w:u w:val="single"/>
          <w:lang w:val="hu-HU"/>
        </w:rPr>
      </w:pPr>
      <w:r w:rsidRPr="00BC0B4E">
        <w:rPr>
          <w:i/>
          <w:u w:val="single"/>
          <w:lang w:val="hu-HU"/>
        </w:rPr>
        <w:t>Idős</w:t>
      </w:r>
      <w:r w:rsidR="009E0E0B">
        <w:rPr>
          <w:i/>
          <w:u w:val="single"/>
          <w:lang w:val="hu-HU"/>
        </w:rPr>
        <w:t>e</w:t>
      </w:r>
      <w:r w:rsidRPr="00BC0B4E">
        <w:rPr>
          <w:i/>
          <w:u w:val="single"/>
          <w:lang w:val="hu-HU"/>
        </w:rPr>
        <w:t>k</w:t>
      </w:r>
    </w:p>
    <w:p w14:paraId="0E0DD266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</w:t>
      </w:r>
      <w:r w:rsidR="001A68B8" w:rsidRPr="00BC0B4E">
        <w:rPr>
          <w:lang w:val="hu-HU"/>
        </w:rPr>
        <w:t xml:space="preserve"> dózis</w:t>
      </w:r>
      <w:r w:rsidRPr="00BC0B4E">
        <w:rPr>
          <w:lang w:val="hu-HU"/>
        </w:rPr>
        <w:t xml:space="preserve"> módosítása nem szükséges.</w:t>
      </w:r>
    </w:p>
    <w:p w14:paraId="434D3EE3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05726E46" w14:textId="77777777" w:rsidR="002634C0" w:rsidRPr="00BC0B4E" w:rsidRDefault="002634C0" w:rsidP="00B308D3">
      <w:pPr>
        <w:widowControl w:val="0"/>
        <w:spacing w:line="240" w:lineRule="auto"/>
        <w:rPr>
          <w:i/>
          <w:u w:val="single"/>
          <w:lang w:val="hu-HU"/>
        </w:rPr>
      </w:pPr>
      <w:r w:rsidRPr="00BC0B4E">
        <w:rPr>
          <w:i/>
          <w:u w:val="single"/>
          <w:lang w:val="hu-HU"/>
        </w:rPr>
        <w:t>Vesekárosodás</w:t>
      </w:r>
    </w:p>
    <w:p w14:paraId="11FD24D0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Nem szükséges a</w:t>
      </w:r>
      <w:r w:rsidR="00237B8E" w:rsidRPr="00BC0B4E">
        <w:rPr>
          <w:lang w:val="hu-HU"/>
        </w:rPr>
        <w:t xml:space="preserve"> dózis</w:t>
      </w:r>
      <w:r w:rsidRPr="00BC0B4E">
        <w:rPr>
          <w:lang w:val="hu-HU"/>
        </w:rPr>
        <w:t xml:space="preserve"> módosítása 30 ml/perc feletti kreatinin-clearance (CrCl) esetén.</w:t>
      </w:r>
    </w:p>
    <w:p w14:paraId="3779E793" w14:textId="77777777" w:rsidR="002634C0" w:rsidRPr="00BC0B4E" w:rsidRDefault="002634C0" w:rsidP="00B308D3">
      <w:pPr>
        <w:widowControl w:val="0"/>
        <w:autoSpaceDE w:val="0"/>
        <w:autoSpaceDN w:val="0"/>
        <w:adjustRightInd w:val="0"/>
        <w:spacing w:line="240" w:lineRule="auto"/>
        <w:rPr>
          <w:color w:val="000000"/>
          <w:lang w:val="hu-HU"/>
        </w:rPr>
      </w:pPr>
    </w:p>
    <w:p w14:paraId="5AB5CC17" w14:textId="72065363" w:rsidR="002634C0" w:rsidRPr="00BC0B4E" w:rsidRDefault="002634C0" w:rsidP="00B308D3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 w:rsidRPr="00BC0B4E">
        <w:rPr>
          <w:lang w:val="hu-HU"/>
        </w:rPr>
        <w:t>Az</w:t>
      </w:r>
      <w:r w:rsidRPr="00BC0B4E">
        <w:rPr>
          <w:iCs/>
          <w:lang w:val="hu-HU"/>
        </w:rPr>
        <w:t xml:space="preserve"> </w:t>
      </w:r>
      <w:r w:rsidRPr="00BC0B4E">
        <w:rPr>
          <w:lang w:val="hu-HU"/>
        </w:rPr>
        <w:t xml:space="preserve">amoxicillint és klavulánsavat 7:1 arányban tartalmazó </w:t>
      </w:r>
      <w:r w:rsidR="002512BD" w:rsidRPr="00BC0B4E">
        <w:rPr>
          <w:lang w:val="hu-HU"/>
        </w:rPr>
        <w:t xml:space="preserve">amoxicillin/klavulánsav </w:t>
      </w:r>
      <w:r w:rsidRPr="00BC0B4E">
        <w:rPr>
          <w:iCs/>
          <w:lang w:val="hu-HU"/>
        </w:rPr>
        <w:t>készítmények</w:t>
      </w:r>
      <w:r w:rsidRPr="00BC0B4E">
        <w:rPr>
          <w:lang w:val="hu-HU"/>
        </w:rPr>
        <w:t xml:space="preserve"> nem ajánlottak olyan betegeknek, akik kreatinin-clearance</w:t>
      </w:r>
      <w:r w:rsidRPr="00BC0B4E">
        <w:rPr>
          <w:lang w:val="hu-HU"/>
        </w:rPr>
        <w:noBreakHyphen/>
        <w:t>e</w:t>
      </w:r>
      <w:r w:rsidR="00237B8E" w:rsidRPr="00BC0B4E">
        <w:rPr>
          <w:lang w:val="hu-HU"/>
        </w:rPr>
        <w:t xml:space="preserve"> kisebb</w:t>
      </w:r>
      <w:r w:rsidRPr="00BC0B4E">
        <w:rPr>
          <w:lang w:val="hu-HU"/>
        </w:rPr>
        <w:t>, mint 30 ml/perc, mivel nincsenek dózismódosítás</w:t>
      </w:r>
      <w:r w:rsidR="009E0E0B">
        <w:rPr>
          <w:lang w:val="hu-HU"/>
        </w:rPr>
        <w:t>ra vonatkozó</w:t>
      </w:r>
      <w:r w:rsidRPr="00BC0B4E">
        <w:rPr>
          <w:lang w:val="hu-HU"/>
        </w:rPr>
        <w:t xml:space="preserve"> ajánlások</w:t>
      </w:r>
      <w:r w:rsidRPr="00BC0B4E">
        <w:rPr>
          <w:color w:val="000000"/>
          <w:lang w:val="hu-HU"/>
        </w:rPr>
        <w:t>.</w:t>
      </w:r>
    </w:p>
    <w:p w14:paraId="0B637875" w14:textId="77777777" w:rsidR="0036578F" w:rsidRPr="00BC0B4E" w:rsidRDefault="0036578F" w:rsidP="00B308D3">
      <w:pPr>
        <w:widowControl w:val="0"/>
        <w:spacing w:line="240" w:lineRule="auto"/>
        <w:rPr>
          <w:lang w:val="hu-HU"/>
        </w:rPr>
      </w:pPr>
    </w:p>
    <w:p w14:paraId="0210DBC7" w14:textId="77777777" w:rsidR="002634C0" w:rsidRPr="00BC0B4E" w:rsidRDefault="002634C0" w:rsidP="00B308D3">
      <w:pPr>
        <w:widowControl w:val="0"/>
        <w:spacing w:line="240" w:lineRule="auto"/>
        <w:rPr>
          <w:i/>
          <w:u w:val="single"/>
          <w:lang w:val="hu-HU"/>
        </w:rPr>
      </w:pPr>
      <w:r w:rsidRPr="00BC0B4E">
        <w:rPr>
          <w:i/>
          <w:u w:val="single"/>
          <w:lang w:val="hu-HU"/>
        </w:rPr>
        <w:t>Májkárosodás</w:t>
      </w:r>
    </w:p>
    <w:p w14:paraId="5BCC0867" w14:textId="77777777" w:rsidR="002634C0" w:rsidRPr="00BC0B4E" w:rsidRDefault="001839BE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A készítmény adagolása fokozott elővigyázatosságot igényel </w:t>
      </w:r>
      <w:r w:rsidR="002634C0" w:rsidRPr="00BC0B4E">
        <w:rPr>
          <w:lang w:val="hu-HU"/>
        </w:rPr>
        <w:t>a májfunkció rendszeres ellenőrzése mellett (lásd 4.3 és 4.4 pont).</w:t>
      </w:r>
    </w:p>
    <w:p w14:paraId="3D6B5094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58FF2398" w14:textId="77777777" w:rsidR="002634C0" w:rsidRPr="00BC0B4E" w:rsidRDefault="002634C0" w:rsidP="00B308D3">
      <w:pPr>
        <w:widowControl w:val="0"/>
        <w:spacing w:line="240" w:lineRule="auto"/>
        <w:rPr>
          <w:u w:val="single"/>
          <w:lang w:val="hu-HU"/>
        </w:rPr>
      </w:pPr>
      <w:r w:rsidRPr="00BC0B4E">
        <w:rPr>
          <w:u w:val="single"/>
          <w:lang w:val="hu-HU"/>
        </w:rPr>
        <w:t>Az alkalmazás módja</w:t>
      </w:r>
    </w:p>
    <w:p w14:paraId="4F05524A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1A32B315" w14:textId="35156DAA" w:rsidR="002634C0" w:rsidRPr="00BC0B4E" w:rsidRDefault="002634C0" w:rsidP="00B308D3">
      <w:pPr>
        <w:widowControl w:val="0"/>
        <w:spacing w:line="240" w:lineRule="auto"/>
        <w:rPr>
          <w:noProof/>
          <w:lang w:val="hu-HU"/>
        </w:rPr>
      </w:pPr>
      <w:r w:rsidRPr="00BC0B4E">
        <w:rPr>
          <w:noProof/>
          <w:lang w:val="hu-HU"/>
        </w:rPr>
        <w:t xml:space="preserve">Az </w:t>
      </w:r>
      <w:r w:rsidR="00AB1E6F">
        <w:rPr>
          <w:lang w:val="hu-HU"/>
        </w:rPr>
        <w:t>Aksolin</w:t>
      </w:r>
      <w:r w:rsidR="00661DE8" w:rsidRPr="00BC0B4E">
        <w:rPr>
          <w:lang w:val="hu-HU"/>
        </w:rPr>
        <w:t xml:space="preserve"> </w:t>
      </w:r>
      <w:r w:rsidR="003F52AB" w:rsidRPr="00BC0B4E">
        <w:rPr>
          <w:noProof/>
          <w:lang w:val="hu-HU"/>
        </w:rPr>
        <w:t xml:space="preserve">por belsőleges szuszpenzióhoz </w:t>
      </w:r>
      <w:r w:rsidRPr="00BC0B4E">
        <w:rPr>
          <w:lang w:val="hu-HU"/>
        </w:rPr>
        <w:t>szájon át alkalmaz</w:t>
      </w:r>
      <w:r w:rsidR="00CB2DED">
        <w:rPr>
          <w:lang w:val="hu-HU"/>
        </w:rPr>
        <w:t>andó</w:t>
      </w:r>
      <w:r w:rsidRPr="00BC0B4E">
        <w:rPr>
          <w:noProof/>
          <w:lang w:val="hu-HU"/>
        </w:rPr>
        <w:t>.</w:t>
      </w:r>
    </w:p>
    <w:p w14:paraId="260CEA12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79485B8E" w14:textId="77777777" w:rsidR="00537DB6" w:rsidRPr="008272CE" w:rsidRDefault="00537DB6" w:rsidP="00537DB6">
      <w:pPr>
        <w:widowControl w:val="0"/>
        <w:spacing w:line="240" w:lineRule="auto"/>
        <w:rPr>
          <w:lang w:val="hu-HU"/>
        </w:rPr>
      </w:pPr>
      <w:r w:rsidRPr="00896E3F">
        <w:rPr>
          <w:lang w:val="hu-HU"/>
        </w:rPr>
        <w:t xml:space="preserve">Az Aksolint étkezés közben kell bevenni </w:t>
      </w:r>
      <w:r w:rsidRPr="008272CE">
        <w:rPr>
          <w:lang w:val="hu-HU"/>
        </w:rPr>
        <w:t xml:space="preserve">az esetleges gastrointestinalis intolerancia </w:t>
      </w:r>
      <w:r>
        <w:rPr>
          <w:lang w:val="hu-HU"/>
        </w:rPr>
        <w:t xml:space="preserve">minimálisra </w:t>
      </w:r>
      <w:r w:rsidRPr="008272CE">
        <w:rPr>
          <w:lang w:val="hu-HU"/>
        </w:rPr>
        <w:t>csökkentése érdekében.</w:t>
      </w:r>
    </w:p>
    <w:p w14:paraId="3D1E7488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54695F18" w14:textId="57F7D2C4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A kezelés </w:t>
      </w:r>
      <w:r w:rsidR="00237B8E" w:rsidRPr="00BC0B4E">
        <w:rPr>
          <w:lang w:val="hu-HU"/>
        </w:rPr>
        <w:t>el</w:t>
      </w:r>
      <w:r w:rsidRPr="00BC0B4E">
        <w:rPr>
          <w:lang w:val="hu-HU"/>
        </w:rPr>
        <w:t xml:space="preserve">kezdhető </w:t>
      </w:r>
      <w:r w:rsidR="007D5DFD" w:rsidRPr="00BC0B4E">
        <w:rPr>
          <w:lang w:val="hu-HU"/>
        </w:rPr>
        <w:t>parenteralisan</w:t>
      </w:r>
      <w:r w:rsidRPr="00BC0B4E">
        <w:rPr>
          <w:lang w:val="hu-HU"/>
        </w:rPr>
        <w:t xml:space="preserve">, </w:t>
      </w:r>
      <w:r w:rsidR="00397FBE" w:rsidRPr="00BC0B4E">
        <w:rPr>
          <w:lang w:val="hu-HU"/>
        </w:rPr>
        <w:t>egy</w:t>
      </w:r>
      <w:r w:rsidRPr="00BC0B4E">
        <w:rPr>
          <w:lang w:val="hu-HU"/>
        </w:rPr>
        <w:t xml:space="preserve"> </w:t>
      </w:r>
      <w:r w:rsidR="00537DB6">
        <w:rPr>
          <w:lang w:val="hu-HU"/>
        </w:rPr>
        <w:t>intravénás</w:t>
      </w:r>
      <w:r w:rsidRPr="00BC0B4E">
        <w:rPr>
          <w:lang w:val="hu-HU"/>
        </w:rPr>
        <w:t xml:space="preserve"> </w:t>
      </w:r>
      <w:r w:rsidR="003F52AB" w:rsidRPr="00BC0B4E">
        <w:rPr>
          <w:lang w:val="hu-HU"/>
        </w:rPr>
        <w:t xml:space="preserve">amoxicillin/klavulánsav </w:t>
      </w:r>
      <w:r w:rsidRPr="00BC0B4E">
        <w:rPr>
          <w:lang w:val="hu-HU"/>
        </w:rPr>
        <w:t xml:space="preserve">készítmény alkalmazási előírása szerint, majd egy </w:t>
      </w:r>
      <w:r w:rsidR="00435C69" w:rsidRPr="00BC0B4E">
        <w:rPr>
          <w:i/>
          <w:lang w:val="hu-HU"/>
        </w:rPr>
        <w:t>per os</w:t>
      </w:r>
      <w:r w:rsidR="00435C69" w:rsidRPr="00BC0B4E">
        <w:rPr>
          <w:lang w:val="hu-HU"/>
        </w:rPr>
        <w:t xml:space="preserve"> </w:t>
      </w:r>
      <w:r w:rsidRPr="00BC0B4E">
        <w:rPr>
          <w:lang w:val="hu-HU"/>
        </w:rPr>
        <w:t>készítménnyel folytatható.</w:t>
      </w:r>
    </w:p>
    <w:p w14:paraId="697205D1" w14:textId="77777777" w:rsidR="002634C0" w:rsidRPr="00BC0B4E" w:rsidRDefault="002634C0" w:rsidP="00B308D3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5656048E" w14:textId="77777777" w:rsidR="002103E2" w:rsidRPr="00BC0B4E" w:rsidRDefault="003F52AB" w:rsidP="00B308D3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 w:rsidRPr="00BC0B4E">
        <w:rPr>
          <w:lang w:val="hu-HU"/>
        </w:rPr>
        <w:t>A</w:t>
      </w:r>
      <w:r w:rsidR="00504E26" w:rsidRPr="00BC0B4E">
        <w:rPr>
          <w:lang w:val="hu-HU"/>
        </w:rPr>
        <w:t>z egyadagos</w:t>
      </w:r>
      <w:r w:rsidRPr="00BC0B4E">
        <w:rPr>
          <w:lang w:val="hu-HU"/>
        </w:rPr>
        <w:t xml:space="preserve"> </w:t>
      </w:r>
      <w:r w:rsidRPr="00513F9A">
        <w:rPr>
          <w:lang w:val="hu-HU"/>
        </w:rPr>
        <w:t>tasak</w:t>
      </w:r>
      <w:r w:rsidRPr="00BC0B4E">
        <w:rPr>
          <w:lang w:val="hu-HU"/>
        </w:rPr>
        <w:t xml:space="preserve"> tartalmát fél pohár vízben kell elkeverni. </w:t>
      </w:r>
      <w:r w:rsidR="00504E26" w:rsidRPr="00BC0B4E">
        <w:rPr>
          <w:lang w:val="hu-HU"/>
        </w:rPr>
        <w:t>Az alapos felkeverés után azonnal meg kell inni a gyógyszert.</w:t>
      </w:r>
    </w:p>
    <w:p w14:paraId="3CF9AF6D" w14:textId="77777777" w:rsidR="00504E26" w:rsidRPr="00BC0B4E" w:rsidRDefault="00504E26" w:rsidP="00B308D3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51CBBB65" w14:textId="77777777" w:rsidR="002634C0" w:rsidRPr="00BC0B4E" w:rsidRDefault="002634C0" w:rsidP="00B308D3">
      <w:pPr>
        <w:widowControl w:val="0"/>
        <w:autoSpaceDE w:val="0"/>
        <w:autoSpaceDN w:val="0"/>
        <w:adjustRightInd w:val="0"/>
        <w:spacing w:line="240" w:lineRule="auto"/>
        <w:rPr>
          <w:b/>
          <w:bCs/>
          <w:color w:val="000000"/>
          <w:lang w:val="hu-HU"/>
        </w:rPr>
      </w:pPr>
      <w:r w:rsidRPr="00BC0B4E">
        <w:rPr>
          <w:b/>
          <w:bCs/>
          <w:color w:val="000000"/>
          <w:lang w:val="hu-HU"/>
        </w:rPr>
        <w:t>4.3</w:t>
      </w:r>
      <w:r w:rsidRPr="00BC0B4E">
        <w:rPr>
          <w:b/>
          <w:bCs/>
          <w:color w:val="000000"/>
          <w:lang w:val="hu-HU"/>
        </w:rPr>
        <w:tab/>
        <w:t>Ellenjavallatok</w:t>
      </w:r>
    </w:p>
    <w:p w14:paraId="0FE0E085" w14:textId="77777777" w:rsidR="002634C0" w:rsidRPr="00BC0B4E" w:rsidRDefault="002634C0" w:rsidP="00B308D3">
      <w:pPr>
        <w:widowControl w:val="0"/>
        <w:autoSpaceDE w:val="0"/>
        <w:autoSpaceDN w:val="0"/>
        <w:adjustRightInd w:val="0"/>
        <w:spacing w:line="240" w:lineRule="auto"/>
        <w:rPr>
          <w:bCs/>
          <w:color w:val="000000"/>
          <w:lang w:val="hu-HU"/>
        </w:rPr>
      </w:pPr>
    </w:p>
    <w:p w14:paraId="41120517" w14:textId="77777777" w:rsidR="002634C0" w:rsidRPr="00BC0B4E" w:rsidRDefault="002634C0" w:rsidP="00B308D3">
      <w:pPr>
        <w:widowControl w:val="0"/>
        <w:autoSpaceDE w:val="0"/>
        <w:autoSpaceDN w:val="0"/>
        <w:adjustRightInd w:val="0"/>
        <w:spacing w:line="240" w:lineRule="auto"/>
        <w:rPr>
          <w:color w:val="000000"/>
          <w:lang w:val="hu-HU"/>
        </w:rPr>
      </w:pPr>
      <w:r w:rsidRPr="00BC0B4E">
        <w:rPr>
          <w:lang w:val="hu-HU"/>
        </w:rPr>
        <w:t xml:space="preserve">A készítmény hatóanyagaival, </w:t>
      </w:r>
      <w:r w:rsidR="00504E26" w:rsidRPr="00BC0B4E">
        <w:rPr>
          <w:lang w:val="hu-HU"/>
        </w:rPr>
        <w:t>vala</w:t>
      </w:r>
      <w:r w:rsidRPr="00BC0B4E">
        <w:rPr>
          <w:lang w:val="hu-HU"/>
        </w:rPr>
        <w:t xml:space="preserve">mely penicillinnel vagy </w:t>
      </w:r>
      <w:r w:rsidR="00237B8E" w:rsidRPr="00BC0B4E">
        <w:rPr>
          <w:lang w:val="hu-HU"/>
        </w:rPr>
        <w:t xml:space="preserve">a készítmény </w:t>
      </w:r>
      <w:r w:rsidR="009B4936" w:rsidRPr="00BC0B4E">
        <w:rPr>
          <w:lang w:val="hu-HU"/>
        </w:rPr>
        <w:t xml:space="preserve">6.1 pontban felsorolt </w:t>
      </w:r>
      <w:r w:rsidRPr="00BC0B4E">
        <w:rPr>
          <w:lang w:val="hu-HU"/>
        </w:rPr>
        <w:t>bármely segédanyag</w:t>
      </w:r>
      <w:r w:rsidR="008B5C64" w:rsidRPr="00BC0B4E">
        <w:rPr>
          <w:lang w:val="hu-HU"/>
        </w:rPr>
        <w:t xml:space="preserve">ával </w:t>
      </w:r>
      <w:r w:rsidRPr="00BC0B4E">
        <w:rPr>
          <w:lang w:val="hu-HU"/>
        </w:rPr>
        <w:t>szembeni túlérzékenység</w:t>
      </w:r>
      <w:r w:rsidRPr="00BC0B4E">
        <w:rPr>
          <w:color w:val="000000"/>
          <w:lang w:val="hu-HU"/>
        </w:rPr>
        <w:t>.</w:t>
      </w:r>
    </w:p>
    <w:p w14:paraId="6B5A14BA" w14:textId="77777777" w:rsidR="002634C0" w:rsidRPr="00BC0B4E" w:rsidRDefault="002634C0" w:rsidP="00B308D3">
      <w:pPr>
        <w:widowControl w:val="0"/>
        <w:autoSpaceDE w:val="0"/>
        <w:autoSpaceDN w:val="0"/>
        <w:adjustRightInd w:val="0"/>
        <w:spacing w:line="240" w:lineRule="auto"/>
        <w:rPr>
          <w:color w:val="000000"/>
          <w:lang w:val="hu-HU"/>
        </w:rPr>
      </w:pPr>
    </w:p>
    <w:p w14:paraId="79DA0772" w14:textId="77777777" w:rsidR="002634C0" w:rsidRPr="00BC0B4E" w:rsidRDefault="002634C0" w:rsidP="00B308D3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 w:rsidRPr="00BC0B4E">
        <w:rPr>
          <w:lang w:val="hu-HU"/>
        </w:rPr>
        <w:t>Súlyos, azonnali típusú túlérzékenységi reakció (pl. anaphylaxia) az anamnézisben egy másik béta</w:t>
      </w:r>
      <w:r w:rsidR="001839BE" w:rsidRPr="00BC0B4E">
        <w:rPr>
          <w:lang w:val="hu-HU"/>
        </w:rPr>
        <w:noBreakHyphen/>
      </w:r>
      <w:r w:rsidRPr="00BC0B4E">
        <w:rPr>
          <w:lang w:val="hu-HU"/>
        </w:rPr>
        <w:t>laktám</w:t>
      </w:r>
      <w:r w:rsidR="00504E26" w:rsidRPr="00BC0B4E">
        <w:rPr>
          <w:lang w:val="hu-HU"/>
        </w:rPr>
        <w:t xml:space="preserve"> </w:t>
      </w:r>
      <w:r w:rsidR="00237B8E" w:rsidRPr="00BC0B4E">
        <w:rPr>
          <w:lang w:val="hu-HU"/>
        </w:rPr>
        <w:t xml:space="preserve">típusú </w:t>
      </w:r>
      <w:r w:rsidRPr="00BC0B4E">
        <w:rPr>
          <w:lang w:val="hu-HU"/>
        </w:rPr>
        <w:t>szerrel (pl. cefalosporin, karbapenem vagy monobaktám) szemben.</w:t>
      </w:r>
    </w:p>
    <w:p w14:paraId="3C5CA590" w14:textId="77777777" w:rsidR="002634C0" w:rsidRPr="00BC0B4E" w:rsidRDefault="002634C0" w:rsidP="00B308D3">
      <w:pPr>
        <w:widowControl w:val="0"/>
        <w:autoSpaceDE w:val="0"/>
        <w:autoSpaceDN w:val="0"/>
        <w:adjustRightInd w:val="0"/>
        <w:spacing w:line="240" w:lineRule="auto"/>
        <w:rPr>
          <w:color w:val="000000"/>
          <w:lang w:val="hu-HU"/>
        </w:rPr>
      </w:pPr>
    </w:p>
    <w:p w14:paraId="4948569C" w14:textId="77777777" w:rsidR="002634C0" w:rsidRPr="00BC0B4E" w:rsidRDefault="002634C0" w:rsidP="00B308D3">
      <w:pPr>
        <w:widowControl w:val="0"/>
        <w:autoSpaceDE w:val="0"/>
        <w:autoSpaceDN w:val="0"/>
        <w:adjustRightInd w:val="0"/>
        <w:spacing w:line="240" w:lineRule="auto"/>
        <w:rPr>
          <w:color w:val="000000"/>
          <w:lang w:val="hu-HU"/>
        </w:rPr>
      </w:pPr>
      <w:r w:rsidRPr="00BC0B4E">
        <w:rPr>
          <w:color w:val="000000"/>
          <w:lang w:val="hu-HU"/>
        </w:rPr>
        <w:t>Amoxicillin</w:t>
      </w:r>
      <w:r w:rsidR="00C31589" w:rsidRPr="00BC0B4E">
        <w:rPr>
          <w:color w:val="000000"/>
          <w:lang w:val="hu-HU"/>
        </w:rPr>
        <w:t>nel</w:t>
      </w:r>
      <w:r w:rsidRPr="00BC0B4E">
        <w:rPr>
          <w:color w:val="000000"/>
          <w:lang w:val="hu-HU"/>
        </w:rPr>
        <w:t xml:space="preserve">/klavulánsavval összefüggésbe hozható </w:t>
      </w:r>
      <w:r w:rsidR="00237B8E" w:rsidRPr="00BC0B4E">
        <w:rPr>
          <w:lang w:val="hu-HU"/>
        </w:rPr>
        <w:t>icterus</w:t>
      </w:r>
      <w:r w:rsidRPr="00BC0B4E">
        <w:rPr>
          <w:lang w:val="hu-HU"/>
        </w:rPr>
        <w:t>/májkárosodás az anamnézisben (lásd 4.8 pont)</w:t>
      </w:r>
      <w:r w:rsidRPr="00BC0B4E">
        <w:rPr>
          <w:color w:val="000000"/>
          <w:lang w:val="hu-HU"/>
        </w:rPr>
        <w:t>.</w:t>
      </w:r>
    </w:p>
    <w:p w14:paraId="772F7B94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73A4E5F5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b/>
          <w:lang w:val="hu-HU"/>
        </w:rPr>
      </w:pPr>
      <w:r w:rsidRPr="00BC0B4E">
        <w:rPr>
          <w:b/>
          <w:lang w:val="hu-HU"/>
        </w:rPr>
        <w:t>4.4</w:t>
      </w:r>
      <w:r w:rsidRPr="00BC0B4E">
        <w:rPr>
          <w:b/>
          <w:lang w:val="hu-HU"/>
        </w:rPr>
        <w:tab/>
        <w:t>Különleges figyelmeztetések és az alkalmazással kapcsolatos óvintézkedések</w:t>
      </w:r>
    </w:p>
    <w:p w14:paraId="1816D853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lang w:val="hu-HU"/>
        </w:rPr>
      </w:pPr>
    </w:p>
    <w:p w14:paraId="3F75A66B" w14:textId="595D8EF4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Az a</w:t>
      </w:r>
      <w:r w:rsidRPr="00BC0B4E">
        <w:rPr>
          <w:color w:val="000000"/>
          <w:lang w:val="hu-HU"/>
        </w:rPr>
        <w:t xml:space="preserve">moxicillin/klavulánsav </w:t>
      </w:r>
      <w:r w:rsidRPr="00BC0B4E">
        <w:rPr>
          <w:lang w:val="hu-HU"/>
        </w:rPr>
        <w:t>terápia megkezdése előtt alaposan tájékozódni kell, hogy a</w:t>
      </w:r>
      <w:r w:rsidR="00537DB6">
        <w:rPr>
          <w:lang w:val="hu-HU"/>
        </w:rPr>
        <w:t>z anamnézisben</w:t>
      </w:r>
      <w:r w:rsidRPr="00BC0B4E">
        <w:rPr>
          <w:lang w:val="hu-HU"/>
        </w:rPr>
        <w:t xml:space="preserve"> előfordult</w:t>
      </w:r>
      <w:r w:rsidRPr="00BC0B4E">
        <w:rPr>
          <w:lang w:val="hu-HU"/>
        </w:rPr>
        <w:noBreakHyphen/>
        <w:t xml:space="preserve">e túlérzékenységi reakció penicillinekre, </w:t>
      </w:r>
      <w:r w:rsidR="00D207B5" w:rsidRPr="00692F80">
        <w:rPr>
          <w:color w:val="000000"/>
          <w:lang w:val="hu-HU"/>
        </w:rPr>
        <w:t>klavulánsav</w:t>
      </w:r>
      <w:r w:rsidR="00D207B5" w:rsidRPr="00692F80">
        <w:rPr>
          <w:lang w:val="hu-HU"/>
        </w:rPr>
        <w:t xml:space="preserve">ra és </w:t>
      </w:r>
      <w:r w:rsidRPr="00692F80">
        <w:rPr>
          <w:lang w:val="hu-HU"/>
        </w:rPr>
        <w:t>cefalosporinokra</w:t>
      </w:r>
      <w:r w:rsidRPr="00BC0B4E">
        <w:rPr>
          <w:lang w:val="hu-HU"/>
        </w:rPr>
        <w:t xml:space="preserve"> vagy </w:t>
      </w:r>
      <w:r w:rsidR="00237B8E" w:rsidRPr="00BC0B4E">
        <w:rPr>
          <w:lang w:val="hu-HU"/>
        </w:rPr>
        <w:t xml:space="preserve">egyéb </w:t>
      </w:r>
      <w:r w:rsidRPr="00BC0B4E">
        <w:rPr>
          <w:lang w:val="hu-HU"/>
        </w:rPr>
        <w:t>béta</w:t>
      </w:r>
      <w:r w:rsidRPr="00BC0B4E">
        <w:rPr>
          <w:lang w:val="hu-HU"/>
        </w:rPr>
        <w:noBreakHyphen/>
        <w:t>laktám</w:t>
      </w:r>
      <w:r w:rsidR="00237B8E" w:rsidRPr="00BC0B4E">
        <w:rPr>
          <w:lang w:val="hu-HU"/>
        </w:rPr>
        <w:t xml:space="preserve">-típusú </w:t>
      </w:r>
      <w:r w:rsidRPr="00BC0B4E">
        <w:rPr>
          <w:lang w:val="hu-HU"/>
        </w:rPr>
        <w:t>hatóanyagokra (lásd 4.3 és 4.8 pont).</w:t>
      </w:r>
    </w:p>
    <w:p w14:paraId="1F7E2E8A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46CC2B8A" w14:textId="75421A1A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Súlyos</w:t>
      </w:r>
      <w:r w:rsidR="006978DB" w:rsidRPr="006978DB">
        <w:rPr>
          <w:lang w:val="hu-HU"/>
        </w:rPr>
        <w:t xml:space="preserve"> </w:t>
      </w:r>
      <w:r w:rsidR="006978DB">
        <w:rPr>
          <w:lang w:val="hu-HU"/>
        </w:rPr>
        <w:t>és néha halálos</w:t>
      </w:r>
      <w:r w:rsidR="00537DB6">
        <w:rPr>
          <w:lang w:val="hu-HU"/>
        </w:rPr>
        <w:t xml:space="preserve"> kimenetelű</w:t>
      </w:r>
      <w:r w:rsidR="00237B8E" w:rsidRPr="00BC0B4E">
        <w:rPr>
          <w:lang w:val="hu-HU"/>
        </w:rPr>
        <w:t xml:space="preserve"> </w:t>
      </w:r>
      <w:r w:rsidRPr="00BC0B4E">
        <w:rPr>
          <w:lang w:val="hu-HU"/>
        </w:rPr>
        <w:t xml:space="preserve">túlérzékenységi reakciókat </w:t>
      </w:r>
      <w:r w:rsidR="006978DB" w:rsidRPr="005B6E54">
        <w:rPr>
          <w:lang w:val="hu-HU"/>
        </w:rPr>
        <w:t xml:space="preserve">(beleértve az anaphylactoid és a bőrt érintő súlyos mellékhatásokat is) </w:t>
      </w:r>
      <w:r w:rsidR="00237B8E" w:rsidRPr="00BC0B4E">
        <w:rPr>
          <w:lang w:val="hu-HU"/>
        </w:rPr>
        <w:t xml:space="preserve">jelentettek </w:t>
      </w:r>
      <w:r w:rsidRPr="00BC0B4E">
        <w:rPr>
          <w:lang w:val="hu-HU"/>
        </w:rPr>
        <w:t>penicillin-terápi</w:t>
      </w:r>
      <w:r w:rsidR="006978DB">
        <w:rPr>
          <w:lang w:val="hu-HU"/>
        </w:rPr>
        <w:t>ával kezelt betegeknél</w:t>
      </w:r>
      <w:r w:rsidRPr="00BC0B4E">
        <w:rPr>
          <w:lang w:val="hu-HU"/>
        </w:rPr>
        <w:t xml:space="preserve">. </w:t>
      </w:r>
      <w:r w:rsidR="005958EB" w:rsidRPr="0026289E">
        <w:rPr>
          <w:lang w:val="hu-HU"/>
        </w:rPr>
        <w:t>A túlérzékenységi reakciók Kounis-szindrómává súlyosbodhatnak, ami egy súlyos allergiás reakció, és akár myocardialis infarctust is okozhat (lásd 4.8 pont).</w:t>
      </w:r>
      <w:r w:rsidR="005958EB" w:rsidRPr="00622318">
        <w:rPr>
          <w:lang w:val="hu-HU"/>
        </w:rPr>
        <w:t xml:space="preserve"> </w:t>
      </w:r>
      <w:r w:rsidRPr="00BC0B4E">
        <w:rPr>
          <w:lang w:val="hu-HU"/>
        </w:rPr>
        <w:t xml:space="preserve">Ezek a reakciók nagyobb valószínűséggel fordulnak elő olyan </w:t>
      </w:r>
      <w:r w:rsidRPr="00BC0B4E">
        <w:rPr>
          <w:lang w:val="hu-HU"/>
        </w:rPr>
        <w:lastRenderedPageBreak/>
        <w:t xml:space="preserve">egyéneknél, akiknek anamnézisében </w:t>
      </w:r>
      <w:r w:rsidR="007D5DFD" w:rsidRPr="00BC0B4E">
        <w:rPr>
          <w:lang w:val="hu-HU"/>
        </w:rPr>
        <w:t>penicillin-túlérzékenység</w:t>
      </w:r>
      <w:r w:rsidRPr="00BC0B4E">
        <w:rPr>
          <w:lang w:val="hu-HU"/>
        </w:rPr>
        <w:t xml:space="preserve"> szerepel, illetve </w:t>
      </w:r>
      <w:r w:rsidR="00237B8E" w:rsidRPr="00BC0B4E">
        <w:rPr>
          <w:lang w:val="hu-HU"/>
        </w:rPr>
        <w:t>atópiás személyeknél.</w:t>
      </w:r>
      <w:r w:rsidRPr="00BC0B4E">
        <w:rPr>
          <w:lang w:val="hu-HU"/>
        </w:rPr>
        <w:t xml:space="preserve"> </w:t>
      </w:r>
    </w:p>
    <w:p w14:paraId="21AF2AF2" w14:textId="77777777" w:rsidR="002634C0" w:rsidRDefault="002634C0" w:rsidP="00B308D3">
      <w:pPr>
        <w:widowControl w:val="0"/>
        <w:spacing w:line="240" w:lineRule="auto"/>
        <w:rPr>
          <w:lang w:val="hu-HU"/>
        </w:rPr>
      </w:pPr>
    </w:p>
    <w:p w14:paraId="580F4946" w14:textId="614CF96E" w:rsidR="005958EB" w:rsidRPr="0026289E" w:rsidRDefault="005958EB" w:rsidP="005958EB">
      <w:pPr>
        <w:widowControl w:val="0"/>
        <w:suppressAutoHyphens/>
        <w:spacing w:line="240" w:lineRule="auto"/>
        <w:rPr>
          <w:lang w:val="hu-HU"/>
        </w:rPr>
      </w:pPr>
      <w:r w:rsidRPr="0026289E">
        <w:rPr>
          <w:lang w:val="hu-HU"/>
        </w:rPr>
        <w:t>Gyógyszer okozta enterocolitis</w:t>
      </w:r>
      <w:r w:rsidR="00D06491">
        <w:rPr>
          <w:lang w:val="hu-HU"/>
        </w:rPr>
        <w:t xml:space="preserve"> </w:t>
      </w:r>
      <w:r w:rsidRPr="0026289E">
        <w:rPr>
          <w:lang w:val="hu-HU"/>
        </w:rPr>
        <w:t>szindrómáról (drug-induced enterocolitis syndrome, DIES) számoltak be, elsősorban amoxicillin</w:t>
      </w:r>
      <w:r w:rsidR="00773D8A">
        <w:rPr>
          <w:lang w:val="hu-HU"/>
        </w:rPr>
        <w:t>/</w:t>
      </w:r>
      <w:r w:rsidR="00773D8A" w:rsidRPr="00BC0B4E">
        <w:rPr>
          <w:color w:val="000000"/>
          <w:lang w:val="hu-HU"/>
        </w:rPr>
        <w:t>klavulánsav</w:t>
      </w:r>
      <w:r w:rsidRPr="0026289E">
        <w:rPr>
          <w:lang w:val="hu-HU"/>
        </w:rPr>
        <w:t>-kezelésben részesült gyermekeknél (lásd 4.8 pont). A DIES olyan allergiás reakció, amelynek vezető tünete az elhúzódó hányás (1–4 órával a gyógyszer be</w:t>
      </w:r>
      <w:r>
        <w:rPr>
          <w:lang w:val="hu-HU"/>
        </w:rPr>
        <w:t>vétele</w:t>
      </w:r>
      <w:r w:rsidRPr="0026289E">
        <w:rPr>
          <w:lang w:val="hu-HU"/>
        </w:rPr>
        <w:t xml:space="preserve"> után), amelyhez sem allergiás bőrreakciók, sem légzőrendszeri tünetek nem társulnak. A további tünetek közé tartozhat a hasi fájdalom, a hasmenés, a hypotensio, illetve a neutrophiliával járó leukocytosis. Előfordultak súlyos esetek is, ideértve a sokkig súlyosbodó eseteket is.</w:t>
      </w:r>
      <w:r w:rsidR="00537DB6">
        <w:rPr>
          <w:lang w:val="hu-HU"/>
        </w:rPr>
        <w:t xml:space="preserve"> </w:t>
      </w:r>
      <w:r w:rsidR="00537DB6" w:rsidRPr="00BC0B4E">
        <w:rPr>
          <w:lang w:val="hu-HU"/>
        </w:rPr>
        <w:t>Ha allergiás reakció jelentkezik, az a</w:t>
      </w:r>
      <w:r w:rsidR="00537DB6" w:rsidRPr="00BC0B4E">
        <w:rPr>
          <w:color w:val="000000"/>
          <w:lang w:val="hu-HU"/>
        </w:rPr>
        <w:t>moxicillin/klavulánsav-</w:t>
      </w:r>
      <w:r w:rsidR="00537DB6" w:rsidRPr="00BC0B4E">
        <w:rPr>
          <w:lang w:val="hu-HU"/>
        </w:rPr>
        <w:t xml:space="preserve">kezelést </w:t>
      </w:r>
      <w:r w:rsidR="00537DB6" w:rsidRPr="008166E4">
        <w:rPr>
          <w:lang w:val="hu-HU"/>
        </w:rPr>
        <w:t>azonnal</w:t>
      </w:r>
      <w:r w:rsidR="00537DB6" w:rsidRPr="00BC0B4E">
        <w:rPr>
          <w:lang w:val="hu-HU"/>
        </w:rPr>
        <w:t xml:space="preserve"> le kell állítani, és </w:t>
      </w:r>
      <w:r w:rsidR="00537DB6">
        <w:rPr>
          <w:lang w:val="hu-HU"/>
        </w:rPr>
        <w:t xml:space="preserve">másik, </w:t>
      </w:r>
      <w:r w:rsidR="00537DB6" w:rsidRPr="00BC0B4E">
        <w:rPr>
          <w:lang w:val="hu-HU"/>
        </w:rPr>
        <w:t>megfelelő terápiá</w:t>
      </w:r>
      <w:r w:rsidR="00537DB6">
        <w:rPr>
          <w:lang w:val="hu-HU"/>
        </w:rPr>
        <w:t>s</w:t>
      </w:r>
      <w:r w:rsidR="00537DB6" w:rsidRPr="00BC0B4E">
        <w:rPr>
          <w:lang w:val="hu-HU"/>
        </w:rPr>
        <w:t xml:space="preserve"> </w:t>
      </w:r>
      <w:r w:rsidR="00537DB6" w:rsidRPr="0026289E">
        <w:rPr>
          <w:lang w:val="hu-HU"/>
        </w:rPr>
        <w:t xml:space="preserve">lehetőséggel végzett kezelést </w:t>
      </w:r>
      <w:r w:rsidR="00537DB6" w:rsidRPr="00BC0B4E">
        <w:rPr>
          <w:lang w:val="hu-HU"/>
        </w:rPr>
        <w:t>kell indítani.</w:t>
      </w:r>
    </w:p>
    <w:p w14:paraId="5D7AE795" w14:textId="77777777" w:rsidR="005958EB" w:rsidRPr="00BC0B4E" w:rsidRDefault="005958EB" w:rsidP="00B308D3">
      <w:pPr>
        <w:widowControl w:val="0"/>
        <w:spacing w:line="240" w:lineRule="auto"/>
        <w:rPr>
          <w:lang w:val="hu-HU"/>
        </w:rPr>
      </w:pPr>
    </w:p>
    <w:p w14:paraId="4F132136" w14:textId="77777777" w:rsidR="002634C0" w:rsidRPr="00BC0B4E" w:rsidRDefault="002634C0" w:rsidP="00B308D3">
      <w:pPr>
        <w:widowControl w:val="0"/>
        <w:autoSpaceDE w:val="0"/>
        <w:autoSpaceDN w:val="0"/>
        <w:adjustRightInd w:val="0"/>
        <w:spacing w:line="240" w:lineRule="auto"/>
        <w:rPr>
          <w:rFonts w:eastAsia="Calibri"/>
          <w:lang w:val="hu-HU"/>
        </w:rPr>
      </w:pPr>
      <w:r w:rsidRPr="00BC0B4E">
        <w:rPr>
          <w:rFonts w:eastAsia="Calibri"/>
          <w:lang w:val="hu-HU"/>
        </w:rPr>
        <w:t xml:space="preserve">Amennyiben egy fertőzésről bebizonyosodik, hogy amoxicillin-érzékeny </w:t>
      </w:r>
      <w:r w:rsidR="00947D0F" w:rsidRPr="00BC0B4E">
        <w:rPr>
          <w:rFonts w:eastAsia="Calibri"/>
          <w:lang w:val="hu-HU"/>
        </w:rPr>
        <w:t>mikro</w:t>
      </w:r>
      <w:r w:rsidRPr="00BC0B4E">
        <w:rPr>
          <w:rFonts w:eastAsia="Calibri"/>
          <w:lang w:val="hu-HU"/>
        </w:rPr>
        <w:t>organizmus(ok) okozta/okozták, meg kell fontolni az átállást amoxicillin</w:t>
      </w:r>
      <w:r w:rsidR="00C31589" w:rsidRPr="00BC0B4E">
        <w:rPr>
          <w:rFonts w:eastAsia="Calibri"/>
          <w:lang w:val="hu-HU"/>
        </w:rPr>
        <w:t>/</w:t>
      </w:r>
      <w:r w:rsidRPr="00BC0B4E">
        <w:rPr>
          <w:rFonts w:eastAsia="Calibri"/>
          <w:lang w:val="hu-HU"/>
        </w:rPr>
        <w:t>klavulánsavról amoxicillinre a hivatalos ajánlások szerint.</w:t>
      </w:r>
    </w:p>
    <w:p w14:paraId="2BEDE58B" w14:textId="77777777" w:rsidR="00C31589" w:rsidRPr="00BC0B4E" w:rsidRDefault="00C31589" w:rsidP="00B308D3">
      <w:pPr>
        <w:widowControl w:val="0"/>
        <w:autoSpaceDE w:val="0"/>
        <w:autoSpaceDN w:val="0"/>
        <w:adjustRightInd w:val="0"/>
        <w:spacing w:line="240" w:lineRule="auto"/>
        <w:rPr>
          <w:rFonts w:eastAsia="Calibri"/>
          <w:lang w:val="hu-HU"/>
        </w:rPr>
      </w:pPr>
    </w:p>
    <w:p w14:paraId="608BBF90" w14:textId="77777777" w:rsidR="00DB291B" w:rsidRPr="00BC0B4E" w:rsidRDefault="005D1739" w:rsidP="00B308D3">
      <w:pPr>
        <w:widowControl w:val="0"/>
        <w:autoSpaceDE w:val="0"/>
        <w:autoSpaceDN w:val="0"/>
        <w:adjustRightInd w:val="0"/>
        <w:spacing w:line="240" w:lineRule="auto"/>
        <w:rPr>
          <w:color w:val="000000"/>
          <w:lang w:val="hu-HU"/>
        </w:rPr>
      </w:pPr>
      <w:r w:rsidRPr="00BC0B4E">
        <w:rPr>
          <w:color w:val="000000"/>
          <w:lang w:val="hu-HU"/>
        </w:rPr>
        <w:t>E</w:t>
      </w:r>
      <w:r w:rsidR="00DB291B" w:rsidRPr="00BC0B4E">
        <w:rPr>
          <w:color w:val="000000"/>
          <w:lang w:val="hu-HU"/>
        </w:rPr>
        <w:t xml:space="preserve">z </w:t>
      </w:r>
      <w:r w:rsidRPr="00BC0B4E">
        <w:rPr>
          <w:color w:val="000000"/>
          <w:lang w:val="hu-HU"/>
        </w:rPr>
        <w:t>az a</w:t>
      </w:r>
      <w:r w:rsidR="00661DE8" w:rsidRPr="00BC0B4E">
        <w:rPr>
          <w:lang w:val="hu-HU"/>
        </w:rPr>
        <w:t>moxicillin/</w:t>
      </w:r>
      <w:r w:rsidRPr="00BC0B4E">
        <w:rPr>
          <w:lang w:val="hu-HU"/>
        </w:rPr>
        <w:t>k</w:t>
      </w:r>
      <w:r w:rsidR="00661DE8" w:rsidRPr="00BC0B4E">
        <w:rPr>
          <w:lang w:val="hu-HU"/>
        </w:rPr>
        <w:t xml:space="preserve">lavulánsav </w:t>
      </w:r>
      <w:r w:rsidR="00DB291B" w:rsidRPr="00BC0B4E">
        <w:rPr>
          <w:color w:val="000000"/>
          <w:lang w:val="hu-HU"/>
        </w:rPr>
        <w:t xml:space="preserve">készítmény nem alkalmazható olyan esetekben, amikor nagy a kockázata annak, hogy a feltételezett kórokozók rezisztensek a béta-laktám szerekkel szemben, és ezt </w:t>
      </w:r>
      <w:r w:rsidRPr="00BC0B4E">
        <w:rPr>
          <w:color w:val="000000"/>
          <w:lang w:val="hu-HU"/>
        </w:rPr>
        <w:t xml:space="preserve">a rezisztenciát </w:t>
      </w:r>
      <w:r w:rsidR="00DB291B" w:rsidRPr="00BC0B4E">
        <w:rPr>
          <w:color w:val="000000"/>
          <w:lang w:val="hu-HU"/>
        </w:rPr>
        <w:t>nem a klavulánsav gátló hatására érzékeny béta-laktamázok közvetítik</w:t>
      </w:r>
      <w:r w:rsidR="007B1C42" w:rsidRPr="00BC0B4E">
        <w:rPr>
          <w:color w:val="000000"/>
          <w:lang w:val="hu-HU"/>
        </w:rPr>
        <w:t>.</w:t>
      </w:r>
    </w:p>
    <w:p w14:paraId="6C40EEBF" w14:textId="7D9A06EF" w:rsidR="002634C0" w:rsidRPr="00BC0B4E" w:rsidRDefault="002634C0" w:rsidP="00B308D3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 w:rsidRPr="00BC0B4E">
        <w:rPr>
          <w:color w:val="000000"/>
          <w:lang w:val="hu-HU"/>
        </w:rPr>
        <w:t xml:space="preserve">Ez a készítmény nem használható penicillin-rezisztens </w:t>
      </w:r>
      <w:r w:rsidRPr="00BC0B4E">
        <w:rPr>
          <w:i/>
          <w:color w:val="000000"/>
          <w:lang w:val="hu-HU"/>
        </w:rPr>
        <w:t>S. pneumoniae</w:t>
      </w:r>
      <w:r w:rsidRPr="00BC0B4E">
        <w:rPr>
          <w:color w:val="000000"/>
          <w:lang w:val="hu-HU"/>
        </w:rPr>
        <w:t xml:space="preserve"> </w:t>
      </w:r>
      <w:r w:rsidR="00537DB6">
        <w:rPr>
          <w:color w:val="000000"/>
          <w:lang w:val="hu-HU"/>
        </w:rPr>
        <w:t xml:space="preserve">okozta fertőzések </w:t>
      </w:r>
      <w:r w:rsidRPr="00BC0B4E">
        <w:rPr>
          <w:color w:val="000000"/>
          <w:lang w:val="hu-HU"/>
        </w:rPr>
        <w:t>kezelésére</w:t>
      </w:r>
      <w:r w:rsidRPr="00BC0B4E">
        <w:rPr>
          <w:lang w:val="hu-HU"/>
        </w:rPr>
        <w:t>.</w:t>
      </w:r>
    </w:p>
    <w:p w14:paraId="121403C2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24E0F262" w14:textId="77777777" w:rsidR="002634C0" w:rsidRPr="00BC0B4E" w:rsidRDefault="002634C0" w:rsidP="00B308D3">
      <w:pPr>
        <w:widowControl w:val="0"/>
        <w:spacing w:line="240" w:lineRule="auto"/>
        <w:rPr>
          <w:bCs/>
          <w:color w:val="000000"/>
          <w:lang w:val="hu-HU" w:eastAsia="de-DE"/>
        </w:rPr>
      </w:pPr>
      <w:r w:rsidRPr="00BC0B4E">
        <w:rPr>
          <w:lang w:val="hu-HU"/>
        </w:rPr>
        <w:t xml:space="preserve">Convulsiók fordulhatnak </w:t>
      </w:r>
      <w:r w:rsidR="00237B8E" w:rsidRPr="00BC0B4E">
        <w:rPr>
          <w:lang w:val="hu-HU"/>
        </w:rPr>
        <w:t>elő károsodott vesefunkciójú</w:t>
      </w:r>
      <w:r w:rsidRPr="00BC0B4E">
        <w:rPr>
          <w:lang w:val="hu-HU"/>
        </w:rPr>
        <w:t xml:space="preserve"> betegek</w:t>
      </w:r>
      <w:r w:rsidR="005D1739" w:rsidRPr="00BC0B4E">
        <w:rPr>
          <w:lang w:val="hu-HU"/>
        </w:rPr>
        <w:t>nél</w:t>
      </w:r>
      <w:r w:rsidRPr="00BC0B4E">
        <w:rPr>
          <w:lang w:val="hu-HU"/>
        </w:rPr>
        <w:t>, vagy</w:t>
      </w:r>
      <w:r w:rsidR="008B5C64" w:rsidRPr="00BC0B4E">
        <w:rPr>
          <w:lang w:val="hu-HU"/>
        </w:rPr>
        <w:t xml:space="preserve"> </w:t>
      </w:r>
      <w:r w:rsidR="001839BE" w:rsidRPr="00BC0B4E">
        <w:rPr>
          <w:lang w:val="hu-HU"/>
        </w:rPr>
        <w:t>azoknál</w:t>
      </w:r>
      <w:r w:rsidR="00237B8E" w:rsidRPr="00BC0B4E">
        <w:rPr>
          <w:lang w:val="hu-HU"/>
        </w:rPr>
        <w:t xml:space="preserve">, </w:t>
      </w:r>
      <w:r w:rsidRPr="00BC0B4E">
        <w:rPr>
          <w:lang w:val="hu-HU"/>
        </w:rPr>
        <w:t>akik nagy adagokat kapnak</w:t>
      </w:r>
      <w:r w:rsidR="00300EF2">
        <w:rPr>
          <w:bCs/>
          <w:color w:val="000000"/>
          <w:lang w:val="hu-HU" w:eastAsia="de-DE"/>
        </w:rPr>
        <w:t xml:space="preserve"> (lásd 4.8 </w:t>
      </w:r>
      <w:r w:rsidRPr="00BC0B4E">
        <w:rPr>
          <w:bCs/>
          <w:color w:val="000000"/>
          <w:lang w:val="hu-HU" w:eastAsia="de-DE"/>
        </w:rPr>
        <w:t>pont).</w:t>
      </w:r>
    </w:p>
    <w:p w14:paraId="64BF6953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1E38792F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Mononucleosis infectiosa gyanúja esetén az a</w:t>
      </w:r>
      <w:r w:rsidRPr="00BC0B4E">
        <w:rPr>
          <w:color w:val="000000"/>
          <w:lang w:val="hu-HU"/>
        </w:rPr>
        <w:t xml:space="preserve">moxicillin/klavulánsav </w:t>
      </w:r>
      <w:r w:rsidRPr="00BC0B4E">
        <w:rPr>
          <w:lang w:val="hu-HU"/>
        </w:rPr>
        <w:t>alkalmazását kerülni kell, mivel ilyen betegek</w:t>
      </w:r>
      <w:r w:rsidR="00237B8E" w:rsidRPr="00BC0B4E">
        <w:rPr>
          <w:lang w:val="hu-HU"/>
        </w:rPr>
        <w:t>nél</w:t>
      </w:r>
      <w:r w:rsidRPr="00BC0B4E">
        <w:rPr>
          <w:lang w:val="hu-HU"/>
        </w:rPr>
        <w:t xml:space="preserve"> az amoxicillin adása után morbilliform </w:t>
      </w:r>
      <w:r w:rsidR="00237B8E" w:rsidRPr="00BC0B4E">
        <w:rPr>
          <w:lang w:val="hu-HU"/>
        </w:rPr>
        <w:t>bőr</w:t>
      </w:r>
      <w:r w:rsidRPr="00BC0B4E">
        <w:rPr>
          <w:lang w:val="hu-HU"/>
        </w:rPr>
        <w:t>kiütések jelentkezhetnek.</w:t>
      </w:r>
    </w:p>
    <w:p w14:paraId="778DC65B" w14:textId="77777777" w:rsidR="00EA466D" w:rsidRPr="00BC0B4E" w:rsidRDefault="00EA466D" w:rsidP="00B308D3">
      <w:pPr>
        <w:widowControl w:val="0"/>
        <w:spacing w:line="240" w:lineRule="auto"/>
        <w:rPr>
          <w:lang w:val="hu-HU"/>
        </w:rPr>
      </w:pPr>
    </w:p>
    <w:p w14:paraId="14FF7970" w14:textId="35D8330E" w:rsidR="002634C0" w:rsidRPr="00BC0B4E" w:rsidRDefault="00D207B5" w:rsidP="00B308D3">
      <w:pPr>
        <w:widowControl w:val="0"/>
        <w:spacing w:line="240" w:lineRule="auto"/>
        <w:rPr>
          <w:lang w:val="hu-HU"/>
        </w:rPr>
      </w:pPr>
      <w:r>
        <w:rPr>
          <w:lang w:val="hu-HU"/>
        </w:rPr>
        <w:t>Az amoxicillin</w:t>
      </w:r>
      <w:r w:rsidR="00537DB6">
        <w:rPr>
          <w:lang w:val="hu-HU"/>
        </w:rPr>
        <w:t xml:space="preserve"> és az </w:t>
      </w:r>
      <w:r w:rsidR="00537DB6" w:rsidRPr="00BC0B4E">
        <w:rPr>
          <w:lang w:val="hu-HU"/>
        </w:rPr>
        <w:t>allopurinol</w:t>
      </w:r>
      <w:r>
        <w:rPr>
          <w:lang w:val="hu-HU"/>
        </w:rPr>
        <w:t xml:space="preserve"> </w:t>
      </w:r>
      <w:r w:rsidR="002634C0" w:rsidRPr="00BC0B4E">
        <w:rPr>
          <w:lang w:val="hu-HU"/>
        </w:rPr>
        <w:t xml:space="preserve">egyidejű alkalmazása fokozhatja az allergiás bőrreakciók </w:t>
      </w:r>
      <w:r w:rsidR="000E3CDC">
        <w:rPr>
          <w:lang w:val="hu-HU"/>
        </w:rPr>
        <w:t xml:space="preserve">előfordulásának </w:t>
      </w:r>
      <w:r w:rsidR="002634C0" w:rsidRPr="00BC0B4E">
        <w:rPr>
          <w:lang w:val="hu-HU"/>
        </w:rPr>
        <w:t>gyakoriságát.</w:t>
      </w:r>
    </w:p>
    <w:p w14:paraId="27E27237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3544681F" w14:textId="77777777" w:rsidR="005D1739" w:rsidRPr="00BC0B4E" w:rsidRDefault="005D1739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 készítmény tartós alkalmazása esetenként a nem érzékeny mikroorganizmusok elszaporodását okozhatja.</w:t>
      </w:r>
    </w:p>
    <w:p w14:paraId="1C5B3352" w14:textId="77777777" w:rsidR="005D1739" w:rsidRPr="00BC0B4E" w:rsidRDefault="005D1739" w:rsidP="00B308D3">
      <w:pPr>
        <w:widowControl w:val="0"/>
        <w:spacing w:line="240" w:lineRule="auto"/>
        <w:rPr>
          <w:lang w:val="hu-HU"/>
        </w:rPr>
      </w:pPr>
    </w:p>
    <w:p w14:paraId="71CCA442" w14:textId="1927E851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color w:val="000000"/>
          <w:lang w:val="hu-HU" w:eastAsia="hu-HU"/>
        </w:rPr>
        <w:t xml:space="preserve">A </w:t>
      </w:r>
      <w:r w:rsidR="005864B7" w:rsidRPr="00BC0B4E">
        <w:rPr>
          <w:color w:val="000000"/>
          <w:lang w:val="hu-HU" w:eastAsia="hu-HU"/>
        </w:rPr>
        <w:t xml:space="preserve">terápia kezdetén </w:t>
      </w:r>
      <w:r w:rsidRPr="00BC0B4E">
        <w:rPr>
          <w:color w:val="000000"/>
          <w:lang w:val="hu-HU" w:eastAsia="hu-HU"/>
        </w:rPr>
        <w:t xml:space="preserve">előforduló, lázzal járó, pustulákkal kísért generalizált erythema az akut generalizált </w:t>
      </w:r>
      <w:r w:rsidR="00396DC0" w:rsidRPr="00BC0B4E">
        <w:rPr>
          <w:lang w:val="hu-HU"/>
        </w:rPr>
        <w:t xml:space="preserve">exanthematosus </w:t>
      </w:r>
      <w:r w:rsidRPr="00BC0B4E">
        <w:rPr>
          <w:color w:val="000000"/>
          <w:lang w:val="hu-HU" w:eastAsia="hu-HU"/>
        </w:rPr>
        <w:t xml:space="preserve">pustulosis (AGEP) tünete lehet (lásd 4.8 pont). Ha ilyen reakció előfordul, az </w:t>
      </w:r>
      <w:r w:rsidR="00AB1E6F">
        <w:rPr>
          <w:lang w:val="hu-HU"/>
        </w:rPr>
        <w:t>Aksolin</w:t>
      </w:r>
      <w:r w:rsidR="005D1739" w:rsidRPr="00BC0B4E">
        <w:rPr>
          <w:lang w:val="hu-HU"/>
        </w:rPr>
        <w:t xml:space="preserve"> </w:t>
      </w:r>
      <w:r w:rsidR="009336A0">
        <w:rPr>
          <w:lang w:val="hu-HU"/>
        </w:rPr>
        <w:t>alkalmazását</w:t>
      </w:r>
      <w:r w:rsidR="00B34CBD" w:rsidRPr="00BC0B4E">
        <w:rPr>
          <w:lang w:val="hu-HU"/>
        </w:rPr>
        <w:t xml:space="preserve"> </w:t>
      </w:r>
      <w:r w:rsidRPr="00BC0B4E">
        <w:rPr>
          <w:color w:val="000000"/>
          <w:lang w:val="hu-HU" w:eastAsia="hu-HU"/>
        </w:rPr>
        <w:t>le kell állítani, és minden további amoxicillin-kezelés ellenjavallt.</w:t>
      </w:r>
    </w:p>
    <w:p w14:paraId="52C65F27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1F3D39A8" w14:textId="77777777" w:rsidR="002634C0" w:rsidRPr="00BC0B4E" w:rsidRDefault="005D1739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A </w:t>
      </w:r>
      <w:r w:rsidR="002634C0" w:rsidRPr="00BC0B4E">
        <w:rPr>
          <w:lang w:val="hu-HU"/>
        </w:rPr>
        <w:t>bizonyítottan májkárosodásban szenvedő betegeknek</w:t>
      </w:r>
      <w:r w:rsidR="002634C0" w:rsidRPr="00BC0B4E">
        <w:rPr>
          <w:caps/>
          <w:lang w:val="hu-HU"/>
        </w:rPr>
        <w:t xml:space="preserve"> </w:t>
      </w:r>
      <w:r w:rsidRPr="00BC0B4E">
        <w:rPr>
          <w:caps/>
          <w:lang w:val="hu-HU"/>
        </w:rPr>
        <w:t>a</w:t>
      </w:r>
      <w:r w:rsidRPr="00BC0B4E">
        <w:rPr>
          <w:lang w:val="hu-HU"/>
        </w:rPr>
        <w:t xml:space="preserve">z amoxicillin/klavulánsav </w:t>
      </w:r>
      <w:r w:rsidR="002634C0" w:rsidRPr="00BC0B4E">
        <w:rPr>
          <w:lang w:val="hu-HU"/>
        </w:rPr>
        <w:t>csak</w:t>
      </w:r>
      <w:r w:rsidR="002634C0" w:rsidRPr="00BC0B4E">
        <w:rPr>
          <w:caps/>
          <w:lang w:val="hu-HU"/>
        </w:rPr>
        <w:t xml:space="preserve"> </w:t>
      </w:r>
      <w:r w:rsidR="002634C0" w:rsidRPr="00BC0B4E">
        <w:rPr>
          <w:lang w:val="hu-HU"/>
        </w:rPr>
        <w:t>óvatosan adható (lásd 4.2, 4.3 és 4.8 pont).</w:t>
      </w:r>
    </w:p>
    <w:p w14:paraId="0AD99762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58914AAA" w14:textId="78D2D8C9" w:rsidR="002634C0" w:rsidRPr="00BC0B4E" w:rsidRDefault="005D1739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T</w:t>
      </w:r>
      <w:r w:rsidR="002634C0" w:rsidRPr="00BC0B4E">
        <w:rPr>
          <w:lang w:val="hu-HU"/>
        </w:rPr>
        <w:t>úlnyomórészt férfiakn</w:t>
      </w:r>
      <w:r w:rsidRPr="00BC0B4E">
        <w:rPr>
          <w:lang w:val="hu-HU"/>
        </w:rPr>
        <w:t>ál</w:t>
      </w:r>
      <w:r w:rsidR="002634C0" w:rsidRPr="00BC0B4E">
        <w:rPr>
          <w:lang w:val="hu-HU"/>
        </w:rPr>
        <w:t xml:space="preserve"> és idős</w:t>
      </w:r>
      <w:r w:rsidR="009336A0">
        <w:rPr>
          <w:lang w:val="hu-HU"/>
        </w:rPr>
        <w:t xml:space="preserve">eknél </w:t>
      </w:r>
      <w:r w:rsidR="002634C0" w:rsidRPr="00BC0B4E">
        <w:rPr>
          <w:lang w:val="hu-HU"/>
        </w:rPr>
        <w:t>fordultak elő</w:t>
      </w:r>
      <w:r w:rsidRPr="00BC0B4E">
        <w:rPr>
          <w:lang w:val="hu-HU"/>
        </w:rPr>
        <w:t xml:space="preserve"> a májat érintő események</w:t>
      </w:r>
      <w:r w:rsidR="002634C0" w:rsidRPr="00BC0B4E">
        <w:rPr>
          <w:lang w:val="hu-HU"/>
        </w:rPr>
        <w:t xml:space="preserve">, és az elhúzódó kezeléssel lehetnek összefüggésben. Ilyen eseteket nagyon ritkán </w:t>
      </w:r>
      <w:r w:rsidR="005864B7" w:rsidRPr="00BC0B4E">
        <w:rPr>
          <w:lang w:val="hu-HU"/>
        </w:rPr>
        <w:t xml:space="preserve">jelentettek </w:t>
      </w:r>
      <w:r w:rsidR="002634C0" w:rsidRPr="00BC0B4E">
        <w:rPr>
          <w:lang w:val="hu-HU"/>
        </w:rPr>
        <w:t>gyermekeknél. A jelek és tünetek minden betegcsoportban általában</w:t>
      </w:r>
      <w:r w:rsidR="005864B7" w:rsidRPr="00BC0B4E">
        <w:rPr>
          <w:lang w:val="hu-HU"/>
        </w:rPr>
        <w:t xml:space="preserve"> a kezelés alatt, vagy</w:t>
      </w:r>
      <w:r w:rsidR="002634C0" w:rsidRPr="00BC0B4E">
        <w:rPr>
          <w:lang w:val="hu-HU"/>
        </w:rPr>
        <w:t xml:space="preserve"> röviddel a kezelés megkezdése után jelentkeznek, de egyes esetekben hetekkel a kezelés befejezése után lépnek csak fel. Általában reverz</w:t>
      </w:r>
      <w:r w:rsidR="00072EC7" w:rsidRPr="00BC0B4E">
        <w:rPr>
          <w:lang w:val="hu-HU"/>
        </w:rPr>
        <w:t>i</w:t>
      </w:r>
      <w:r w:rsidR="002634C0" w:rsidRPr="00BC0B4E">
        <w:rPr>
          <w:lang w:val="hu-HU"/>
        </w:rPr>
        <w:t>bilisek. A májat érintő események súlyosak is lehetnek, és rendkívül ritka eset</w:t>
      </w:r>
      <w:r w:rsidR="00C31589" w:rsidRPr="00BC0B4E">
        <w:rPr>
          <w:lang w:val="hu-HU"/>
        </w:rPr>
        <w:t>ek</w:t>
      </w:r>
      <w:r w:rsidR="002634C0" w:rsidRPr="00BC0B4E">
        <w:rPr>
          <w:lang w:val="hu-HU"/>
        </w:rPr>
        <w:t>ben halálesetek</w:t>
      </w:r>
      <w:r w:rsidR="00C31589" w:rsidRPr="00BC0B4E">
        <w:rPr>
          <w:lang w:val="hu-HU"/>
        </w:rPr>
        <w:t>et</w:t>
      </w:r>
      <w:r w:rsidR="002634C0" w:rsidRPr="00BC0B4E">
        <w:rPr>
          <w:lang w:val="hu-HU"/>
        </w:rPr>
        <w:t xml:space="preserve"> is </w:t>
      </w:r>
      <w:r w:rsidR="005864B7" w:rsidRPr="00BC0B4E">
        <w:rPr>
          <w:lang w:val="hu-HU"/>
        </w:rPr>
        <w:t xml:space="preserve">jelentettek. </w:t>
      </w:r>
      <w:r w:rsidR="002634C0" w:rsidRPr="00BC0B4E">
        <w:rPr>
          <w:lang w:val="hu-HU"/>
        </w:rPr>
        <w:t xml:space="preserve">Ezekben az esetekben majdnem mindig súlyos alapbetegség állt a háttérben, vagy a beteg </w:t>
      </w:r>
      <w:r w:rsidR="005864B7" w:rsidRPr="00BC0B4E">
        <w:rPr>
          <w:lang w:val="hu-HU"/>
        </w:rPr>
        <w:t xml:space="preserve">egyidejűleg </w:t>
      </w:r>
      <w:r w:rsidR="002634C0" w:rsidRPr="00BC0B4E">
        <w:rPr>
          <w:lang w:val="hu-HU"/>
        </w:rPr>
        <w:t xml:space="preserve">egyéb, </w:t>
      </w:r>
      <w:r w:rsidR="000D7DB7">
        <w:rPr>
          <w:lang w:val="hu-HU"/>
        </w:rPr>
        <w:t>olyan gyógyszert is szedett, amelynél ismert a lehetséges májkárosító hatás</w:t>
      </w:r>
      <w:r w:rsidR="002634C0" w:rsidRPr="00BC0B4E">
        <w:rPr>
          <w:lang w:val="hu-HU"/>
        </w:rPr>
        <w:t xml:space="preserve"> (lásd 4.8 pont).</w:t>
      </w:r>
    </w:p>
    <w:p w14:paraId="58EA4136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2DD48C36" w14:textId="2ED831AE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Szinte mindegyik antibakteriális szer</w:t>
      </w:r>
      <w:r w:rsidR="000D7DB7">
        <w:rPr>
          <w:lang w:val="hu-HU"/>
        </w:rPr>
        <w:t xml:space="preserve"> </w:t>
      </w:r>
      <w:r w:rsidR="00B02E00">
        <w:rPr>
          <w:lang w:val="hu-HU"/>
        </w:rPr>
        <w:t>–</w:t>
      </w:r>
      <w:r w:rsidR="000D7DB7">
        <w:rPr>
          <w:lang w:val="hu-HU"/>
        </w:rPr>
        <w:t xml:space="preserve"> beleértve</w:t>
      </w:r>
      <w:r w:rsidR="00F40315" w:rsidRPr="00BC0B4E">
        <w:rPr>
          <w:lang w:val="hu-HU"/>
        </w:rPr>
        <w:t xml:space="preserve"> </w:t>
      </w:r>
      <w:r w:rsidRPr="00BC0B4E">
        <w:rPr>
          <w:lang w:val="hu-HU"/>
        </w:rPr>
        <w:t>az amoxicillin</w:t>
      </w:r>
      <w:r w:rsidR="00187E97">
        <w:rPr>
          <w:lang w:val="hu-HU"/>
        </w:rPr>
        <w:t xml:space="preserve">t is </w:t>
      </w:r>
      <w:r w:rsidR="00B02E00">
        <w:rPr>
          <w:lang w:val="hu-HU"/>
        </w:rPr>
        <w:t>–</w:t>
      </w:r>
      <w:r w:rsidRPr="00BC0B4E">
        <w:rPr>
          <w:lang w:val="hu-HU"/>
        </w:rPr>
        <w:t xml:space="preserve"> esetében</w:t>
      </w:r>
      <w:r w:rsidR="00F40315" w:rsidRPr="00BC0B4E">
        <w:rPr>
          <w:lang w:val="hu-HU"/>
        </w:rPr>
        <w:t xml:space="preserve"> </w:t>
      </w:r>
      <w:r w:rsidRPr="00BC0B4E">
        <w:rPr>
          <w:lang w:val="hu-HU"/>
        </w:rPr>
        <w:t>leírtak az antibiotikum</w:t>
      </w:r>
      <w:r w:rsidR="005864B7" w:rsidRPr="00BC0B4E">
        <w:rPr>
          <w:lang w:val="hu-HU"/>
        </w:rPr>
        <w:noBreakHyphen/>
      </w:r>
      <w:r w:rsidRPr="00BC0B4E">
        <w:rPr>
          <w:lang w:val="hu-HU"/>
        </w:rPr>
        <w:t xml:space="preserve">kezeléssel </w:t>
      </w:r>
      <w:r w:rsidR="005864B7" w:rsidRPr="00BC0B4E">
        <w:rPr>
          <w:lang w:val="hu-HU"/>
        </w:rPr>
        <w:t>összefüggő</w:t>
      </w:r>
      <w:r w:rsidRPr="00BC0B4E">
        <w:rPr>
          <w:lang w:val="hu-HU"/>
        </w:rPr>
        <w:t xml:space="preserve"> colitist, melynek súlyossága az enyhétől az életet veszélyeztetőig terjedhet (lásd 4.8 pont). Ezért fontos </w:t>
      </w:r>
      <w:r w:rsidR="00417BCB" w:rsidRPr="00BC0B4E">
        <w:rPr>
          <w:lang w:val="hu-HU"/>
        </w:rPr>
        <w:t xml:space="preserve">a bármely </w:t>
      </w:r>
      <w:r w:rsidRPr="00BC0B4E">
        <w:rPr>
          <w:lang w:val="hu-HU"/>
        </w:rPr>
        <w:t>antibiotikum</w:t>
      </w:r>
      <w:r w:rsidR="00417BCB" w:rsidRPr="00BC0B4E">
        <w:rPr>
          <w:lang w:val="hu-HU"/>
        </w:rPr>
        <w:t xml:space="preserve">mal történő </w:t>
      </w:r>
      <w:r w:rsidRPr="00BC0B4E">
        <w:rPr>
          <w:lang w:val="hu-HU"/>
        </w:rPr>
        <w:t>kezelés alatt vagy után jelentkező hasmenés esetén erre a diagnózisra is gondolni. Antibiotikum</w:t>
      </w:r>
      <w:r w:rsidR="005864B7" w:rsidRPr="00BC0B4E">
        <w:rPr>
          <w:lang w:val="hu-HU"/>
        </w:rPr>
        <w:t>-</w:t>
      </w:r>
      <w:r w:rsidRPr="00BC0B4E">
        <w:rPr>
          <w:lang w:val="hu-HU"/>
        </w:rPr>
        <w:t xml:space="preserve">kezeléssel </w:t>
      </w:r>
      <w:r w:rsidR="005864B7" w:rsidRPr="00BC0B4E">
        <w:rPr>
          <w:lang w:val="hu-HU"/>
        </w:rPr>
        <w:t xml:space="preserve">összefüggő </w:t>
      </w:r>
      <w:r w:rsidRPr="00BC0B4E">
        <w:rPr>
          <w:lang w:val="hu-HU"/>
        </w:rPr>
        <w:t xml:space="preserve">colitis előfordulása esetén az </w:t>
      </w:r>
      <w:r w:rsidR="00AB1E6F">
        <w:rPr>
          <w:lang w:val="hu-HU"/>
        </w:rPr>
        <w:t>Aksolin</w:t>
      </w:r>
      <w:r w:rsidR="00661DE8" w:rsidRPr="00BC0B4E">
        <w:rPr>
          <w:lang w:val="hu-HU"/>
        </w:rPr>
        <w:t xml:space="preserve"> </w:t>
      </w:r>
      <w:r w:rsidRPr="00BC0B4E">
        <w:rPr>
          <w:lang w:val="hu-HU"/>
        </w:rPr>
        <w:t xml:space="preserve">alkalmazását azonnal le kell állítani, </w:t>
      </w:r>
      <w:r w:rsidR="00417BCB" w:rsidRPr="00BC0B4E">
        <w:rPr>
          <w:lang w:val="hu-HU"/>
        </w:rPr>
        <w:t>szak</w:t>
      </w:r>
      <w:r w:rsidRPr="00BC0B4E">
        <w:rPr>
          <w:lang w:val="hu-HU"/>
        </w:rPr>
        <w:t>orvos tanácsát kell kérni, és megfelelő kezelést kell indítani. Antiperisztaltikus gyógyszerek alkalmazása ebben az esetben ellenjavallt.</w:t>
      </w:r>
    </w:p>
    <w:p w14:paraId="4E13B40E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64EF5F04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Hosszan tartó kezelés esetén ajánlott időszakosan ellenőrizni a vese</w:t>
      </w:r>
      <w:r w:rsidR="00F40315" w:rsidRPr="00BC0B4E">
        <w:rPr>
          <w:lang w:val="hu-HU"/>
        </w:rPr>
        <w:t>-</w:t>
      </w:r>
      <w:r w:rsidRPr="00BC0B4E">
        <w:rPr>
          <w:lang w:val="hu-HU"/>
        </w:rPr>
        <w:t>, a máj</w:t>
      </w:r>
      <w:r w:rsidR="00F40315" w:rsidRPr="00BC0B4E">
        <w:rPr>
          <w:lang w:val="hu-HU"/>
        </w:rPr>
        <w:t>-</w:t>
      </w:r>
      <w:r w:rsidRPr="00BC0B4E">
        <w:rPr>
          <w:lang w:val="hu-HU"/>
        </w:rPr>
        <w:t xml:space="preserve"> és a vérképzőrendszer </w:t>
      </w:r>
      <w:r w:rsidRPr="00BC0B4E">
        <w:rPr>
          <w:lang w:val="hu-HU"/>
        </w:rPr>
        <w:lastRenderedPageBreak/>
        <w:t>működését.</w:t>
      </w:r>
    </w:p>
    <w:p w14:paraId="4E1D05CD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4A747226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Amoxicillin</w:t>
      </w:r>
      <w:r w:rsidR="00F40315" w:rsidRPr="00BC0B4E">
        <w:rPr>
          <w:lang w:val="hu-HU"/>
        </w:rPr>
        <w:t>/</w:t>
      </w:r>
      <w:r w:rsidRPr="00BC0B4E">
        <w:rPr>
          <w:lang w:val="hu-HU"/>
        </w:rPr>
        <w:t>klavulánsavval kezelt beteg</w:t>
      </w:r>
      <w:r w:rsidR="00F40315" w:rsidRPr="00BC0B4E">
        <w:rPr>
          <w:lang w:val="hu-HU"/>
        </w:rPr>
        <w:t>ek</w:t>
      </w:r>
      <w:r w:rsidRPr="00BC0B4E">
        <w:rPr>
          <w:lang w:val="hu-HU"/>
        </w:rPr>
        <w:t>nél ritkán a prot</w:t>
      </w:r>
      <w:r w:rsidR="009C5DAD" w:rsidRPr="00BC0B4E">
        <w:rPr>
          <w:lang w:val="hu-HU"/>
        </w:rPr>
        <w:t>h</w:t>
      </w:r>
      <w:r w:rsidRPr="00BC0B4E">
        <w:rPr>
          <w:lang w:val="hu-HU"/>
        </w:rPr>
        <w:t>rombinidő megnyúlását észlelték. Antikoagulánsok egyidejű alkalmazása esetén megfelelő monitorozás szükséges. Az orális antikoagulánsok adagjának módosítására lehet szükség a kívánt véralvadási szint fenntartásához (lásd 4.5 és 4.8 pont).</w:t>
      </w:r>
    </w:p>
    <w:p w14:paraId="704BEC20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2BAE7D0A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Vesekárosodásban szenvedő betegeknél az adagolást a károsodás mértékének megfelelően kell módosítani (lásd 4.2</w:t>
      </w:r>
      <w:r w:rsidR="00417BCB" w:rsidRPr="00BC0B4E">
        <w:rPr>
          <w:lang w:val="hu-HU"/>
        </w:rPr>
        <w:t xml:space="preserve"> </w:t>
      </w:r>
      <w:r w:rsidRPr="00BC0B4E">
        <w:rPr>
          <w:lang w:val="hu-HU"/>
        </w:rPr>
        <w:t>pont).</w:t>
      </w:r>
    </w:p>
    <w:p w14:paraId="5FFFB462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6FB805F1" w14:textId="77777777" w:rsidR="002634C0" w:rsidRPr="00BC0B4E" w:rsidRDefault="005864B7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Csökkent mennyiségű </w:t>
      </w:r>
      <w:r w:rsidR="002634C0" w:rsidRPr="00BC0B4E">
        <w:rPr>
          <w:lang w:val="hu-HU"/>
        </w:rPr>
        <w:t>vizeletet ürítő betegeknél, főleg parenterális adagolás esetén nagyon ritkán előfordult crystalluria</w:t>
      </w:r>
      <w:r w:rsidR="005958EB">
        <w:rPr>
          <w:lang w:val="hu-HU"/>
        </w:rPr>
        <w:t xml:space="preserve"> (</w:t>
      </w:r>
      <w:r w:rsidR="005958EB" w:rsidRPr="0026289E">
        <w:rPr>
          <w:lang w:val="hu-HU"/>
        </w:rPr>
        <w:t>beleértve az akut vesekárosodást is</w:t>
      </w:r>
      <w:r w:rsidR="005958EB">
        <w:rPr>
          <w:lang w:val="hu-HU"/>
        </w:rPr>
        <w:t>)</w:t>
      </w:r>
      <w:r w:rsidR="002634C0" w:rsidRPr="00BC0B4E">
        <w:rPr>
          <w:lang w:val="hu-HU"/>
        </w:rPr>
        <w:t>. Nagy amoxicillin</w:t>
      </w:r>
      <w:r w:rsidR="005958EB">
        <w:rPr>
          <w:lang w:val="hu-HU"/>
        </w:rPr>
        <w:t>-dózisok</w:t>
      </w:r>
      <w:r w:rsidR="002634C0" w:rsidRPr="00BC0B4E">
        <w:rPr>
          <w:lang w:val="hu-HU"/>
        </w:rPr>
        <w:t xml:space="preserve"> alkalmazása esetén tanácsos a megfelelő folyadékbevitelt és a vizeletürítést folyamatosan biztosítani az amoxicillin-crystalluria elkerülése érdekében. A hólyagkatéter</w:t>
      </w:r>
      <w:r w:rsidRPr="00BC0B4E">
        <w:rPr>
          <w:lang w:val="hu-HU"/>
        </w:rPr>
        <w:t xml:space="preserve">ezett betegeknél a katéter </w:t>
      </w:r>
      <w:r w:rsidR="002634C0" w:rsidRPr="00BC0B4E">
        <w:rPr>
          <w:lang w:val="hu-HU"/>
        </w:rPr>
        <w:t xml:space="preserve">átjárhatóságát szabályos időközönként ellenőrizni kell (lásd </w:t>
      </w:r>
      <w:r w:rsidR="005958EB">
        <w:rPr>
          <w:lang w:val="hu-HU"/>
        </w:rPr>
        <w:t xml:space="preserve">4.8 és </w:t>
      </w:r>
      <w:r w:rsidR="002634C0" w:rsidRPr="00BC0B4E">
        <w:rPr>
          <w:lang w:val="hu-HU"/>
        </w:rPr>
        <w:t>4.9</w:t>
      </w:r>
      <w:r w:rsidR="00417BCB" w:rsidRPr="00BC0B4E">
        <w:rPr>
          <w:lang w:val="hu-HU"/>
        </w:rPr>
        <w:t xml:space="preserve"> </w:t>
      </w:r>
      <w:r w:rsidR="002634C0" w:rsidRPr="00BC0B4E">
        <w:rPr>
          <w:lang w:val="hu-HU"/>
        </w:rPr>
        <w:t>pont).</w:t>
      </w:r>
    </w:p>
    <w:p w14:paraId="01C8CF70" w14:textId="77777777" w:rsidR="002634C0" w:rsidRPr="00BC0B4E" w:rsidRDefault="002634C0" w:rsidP="00B308D3">
      <w:pPr>
        <w:widowControl w:val="0"/>
        <w:spacing w:line="240" w:lineRule="auto"/>
        <w:rPr>
          <w:bCs/>
          <w:lang w:val="hu-HU"/>
        </w:rPr>
      </w:pPr>
    </w:p>
    <w:p w14:paraId="0FCAA9EC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Amoxicillin-terápia során a </w:t>
      </w:r>
      <w:r w:rsidR="00331141" w:rsidRPr="00BC0B4E">
        <w:rPr>
          <w:lang w:val="hu-HU"/>
        </w:rPr>
        <w:t xml:space="preserve">glükóz </w:t>
      </w:r>
      <w:r w:rsidRPr="00BC0B4E">
        <w:rPr>
          <w:lang w:val="hu-HU"/>
        </w:rPr>
        <w:t xml:space="preserve">vizeletből </w:t>
      </w:r>
      <w:r w:rsidR="00331141" w:rsidRPr="00BC0B4E">
        <w:rPr>
          <w:lang w:val="hu-HU"/>
        </w:rPr>
        <w:t xml:space="preserve">történő kimutatásához </w:t>
      </w:r>
      <w:r w:rsidRPr="00BC0B4E">
        <w:rPr>
          <w:lang w:val="hu-HU"/>
        </w:rPr>
        <w:t>minden esetben enzimatikus glükóz-oxidáz módszereket kell használni, mivel a nem</w:t>
      </w:r>
      <w:r w:rsidR="008C7579" w:rsidRPr="00BC0B4E">
        <w:rPr>
          <w:lang w:val="hu-HU"/>
        </w:rPr>
        <w:t xml:space="preserve"> </w:t>
      </w:r>
      <w:r w:rsidRPr="00BC0B4E">
        <w:rPr>
          <w:lang w:val="hu-HU"/>
        </w:rPr>
        <w:t>enzimatikus módszerek gyakran álpozitív eredményt adhatnak</w:t>
      </w:r>
      <w:r w:rsidRPr="00BC0B4E">
        <w:rPr>
          <w:bCs/>
          <w:lang w:val="hu-HU"/>
        </w:rPr>
        <w:t>.</w:t>
      </w:r>
    </w:p>
    <w:p w14:paraId="6CE578FB" w14:textId="77777777" w:rsidR="002634C0" w:rsidRPr="00BC0B4E" w:rsidRDefault="002634C0" w:rsidP="00B308D3">
      <w:pPr>
        <w:widowControl w:val="0"/>
        <w:spacing w:line="240" w:lineRule="auto"/>
        <w:rPr>
          <w:u w:val="single"/>
          <w:lang w:val="hu-HU"/>
        </w:rPr>
      </w:pPr>
    </w:p>
    <w:p w14:paraId="3A5F3982" w14:textId="6E927E83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</w:t>
      </w:r>
      <w:r w:rsidR="00187E97">
        <w:rPr>
          <w:lang w:val="hu-HU"/>
        </w:rPr>
        <w:t>z Aksolin</w:t>
      </w:r>
      <w:r w:rsidRPr="00BC0B4E">
        <w:rPr>
          <w:lang w:val="hu-HU"/>
        </w:rPr>
        <w:t xml:space="preserve"> klavulánsav </w:t>
      </w:r>
      <w:r w:rsidR="00187E97">
        <w:rPr>
          <w:lang w:val="hu-HU"/>
        </w:rPr>
        <w:t>hatóanyaga</w:t>
      </w:r>
      <w:r w:rsidR="00454DF8" w:rsidRPr="00BC0B4E">
        <w:rPr>
          <w:lang w:val="hu-HU"/>
        </w:rPr>
        <w:t xml:space="preserve"> </w:t>
      </w:r>
      <w:r w:rsidRPr="00BC0B4E">
        <w:rPr>
          <w:lang w:val="hu-HU"/>
        </w:rPr>
        <w:t xml:space="preserve">az </w:t>
      </w:r>
      <w:r w:rsidR="00F10519">
        <w:rPr>
          <w:lang w:val="hu-HU"/>
        </w:rPr>
        <w:t>immunglobulin G</w:t>
      </w:r>
      <w:r w:rsidR="00F10519" w:rsidRPr="008272CE">
        <w:rPr>
          <w:lang w:val="hu-HU"/>
        </w:rPr>
        <w:t xml:space="preserve"> </w:t>
      </w:r>
      <w:r w:rsidR="00F10519">
        <w:rPr>
          <w:lang w:val="hu-HU"/>
        </w:rPr>
        <w:t>(</w:t>
      </w:r>
      <w:r w:rsidRPr="00BC0B4E">
        <w:rPr>
          <w:lang w:val="hu-HU"/>
        </w:rPr>
        <w:t>IgG</w:t>
      </w:r>
      <w:r w:rsidR="00F10519">
        <w:rPr>
          <w:lang w:val="hu-HU"/>
        </w:rPr>
        <w:t>)</w:t>
      </w:r>
      <w:r w:rsidRPr="00BC0B4E">
        <w:rPr>
          <w:lang w:val="hu-HU"/>
        </w:rPr>
        <w:t xml:space="preserve"> és az albumin vörösvértest-membránhoz való nem specifikus kötődését okozhatja, ami álpozitív eredményt ad Coombs teszt alkalmazása esetén.</w:t>
      </w:r>
    </w:p>
    <w:p w14:paraId="722E01AC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6A030E54" w14:textId="77777777" w:rsidR="002634C0" w:rsidRPr="00BC0B4E" w:rsidRDefault="00072EC7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</w:t>
      </w:r>
      <w:r w:rsidR="002634C0" w:rsidRPr="00BC0B4E">
        <w:rPr>
          <w:lang w:val="hu-HU"/>
        </w:rPr>
        <w:t xml:space="preserve">moxicillin/klavulánsav </w:t>
      </w:r>
      <w:r w:rsidR="00331141" w:rsidRPr="00BC0B4E">
        <w:rPr>
          <w:lang w:val="hu-HU"/>
        </w:rPr>
        <w:t xml:space="preserve">kombinációval kezelt </w:t>
      </w:r>
      <w:r w:rsidR="002634C0" w:rsidRPr="00BC0B4E">
        <w:rPr>
          <w:lang w:val="hu-HU"/>
        </w:rPr>
        <w:t>betegek</w:t>
      </w:r>
      <w:r w:rsidR="00331141" w:rsidRPr="00BC0B4E">
        <w:rPr>
          <w:lang w:val="hu-HU"/>
        </w:rPr>
        <w:t>nél</w:t>
      </w:r>
      <w:r w:rsidR="002634C0" w:rsidRPr="00BC0B4E">
        <w:rPr>
          <w:lang w:val="hu-HU"/>
        </w:rPr>
        <w:t xml:space="preserve"> pozitív </w:t>
      </w:r>
      <w:r w:rsidRPr="00BC0B4E">
        <w:rPr>
          <w:lang w:val="hu-HU"/>
        </w:rPr>
        <w:t>teszt</w:t>
      </w:r>
      <w:r w:rsidR="002634C0" w:rsidRPr="00BC0B4E">
        <w:rPr>
          <w:lang w:val="hu-HU"/>
        </w:rPr>
        <w:t>eredmény</w:t>
      </w:r>
      <w:r w:rsidR="00331141" w:rsidRPr="00BC0B4E">
        <w:rPr>
          <w:lang w:val="hu-HU"/>
        </w:rPr>
        <w:t>ekről számoltak be</w:t>
      </w:r>
      <w:r w:rsidRPr="00BC0B4E">
        <w:rPr>
          <w:lang w:val="hu-HU"/>
        </w:rPr>
        <w:t xml:space="preserve"> a Bio-Rad Laboratories Platelia </w:t>
      </w:r>
      <w:r w:rsidRPr="00BC0B4E">
        <w:rPr>
          <w:i/>
          <w:lang w:val="hu-HU"/>
        </w:rPr>
        <w:t>Aspergillus</w:t>
      </w:r>
      <w:r w:rsidRPr="00BC0B4E">
        <w:rPr>
          <w:lang w:val="hu-HU"/>
        </w:rPr>
        <w:t xml:space="preserve"> EIA tesztjét használva,</w:t>
      </w:r>
      <w:r w:rsidR="00331141" w:rsidRPr="00BC0B4E">
        <w:rPr>
          <w:lang w:val="hu-HU"/>
        </w:rPr>
        <w:t xml:space="preserve"> </w:t>
      </w:r>
      <w:r w:rsidRPr="00BC0B4E">
        <w:rPr>
          <w:lang w:val="hu-HU"/>
        </w:rPr>
        <w:t>holott</w:t>
      </w:r>
      <w:r w:rsidR="002634C0" w:rsidRPr="00BC0B4E">
        <w:rPr>
          <w:lang w:val="hu-HU"/>
        </w:rPr>
        <w:t xml:space="preserve"> a betegekben később nem igazolódott az </w:t>
      </w:r>
      <w:r w:rsidR="002634C0" w:rsidRPr="00BC0B4E">
        <w:rPr>
          <w:i/>
          <w:lang w:val="hu-HU"/>
        </w:rPr>
        <w:t>Aspergillus</w:t>
      </w:r>
      <w:r w:rsidR="002634C0" w:rsidRPr="00BC0B4E">
        <w:rPr>
          <w:lang w:val="hu-HU"/>
        </w:rPr>
        <w:t xml:space="preserve"> fertőzés. </w:t>
      </w:r>
      <w:r w:rsidR="00331141" w:rsidRPr="00BC0B4E">
        <w:rPr>
          <w:lang w:val="hu-HU"/>
        </w:rPr>
        <w:t xml:space="preserve">Beszámoltak </w:t>
      </w:r>
      <w:r w:rsidR="002634C0" w:rsidRPr="00BC0B4E">
        <w:rPr>
          <w:lang w:val="hu-HU"/>
        </w:rPr>
        <w:t>keresztreakciók</w:t>
      </w:r>
      <w:r w:rsidR="00331141" w:rsidRPr="00BC0B4E">
        <w:rPr>
          <w:lang w:val="hu-HU"/>
        </w:rPr>
        <w:t>ról</w:t>
      </w:r>
      <w:r w:rsidR="002634C0" w:rsidRPr="00BC0B4E">
        <w:rPr>
          <w:lang w:val="hu-HU"/>
        </w:rPr>
        <w:t xml:space="preserve"> a nem</w:t>
      </w:r>
      <w:r w:rsidR="008C7579" w:rsidRPr="00BC0B4E">
        <w:rPr>
          <w:lang w:val="hu-HU"/>
        </w:rPr>
        <w:t xml:space="preserve"> </w:t>
      </w:r>
      <w:r w:rsidR="002634C0" w:rsidRPr="00BC0B4E">
        <w:rPr>
          <w:i/>
          <w:lang w:val="hu-HU"/>
        </w:rPr>
        <w:t>Aspergillus</w:t>
      </w:r>
      <w:r w:rsidR="002634C0" w:rsidRPr="00BC0B4E">
        <w:rPr>
          <w:lang w:val="hu-HU"/>
        </w:rPr>
        <w:t xml:space="preserve"> </w:t>
      </w:r>
      <w:r w:rsidR="008C7579" w:rsidRPr="00BC0B4E">
        <w:rPr>
          <w:lang w:val="hu-HU"/>
        </w:rPr>
        <w:t xml:space="preserve">eredetű </w:t>
      </w:r>
      <w:r w:rsidR="002634C0" w:rsidRPr="00BC0B4E">
        <w:rPr>
          <w:lang w:val="hu-HU"/>
        </w:rPr>
        <w:t xml:space="preserve">poliszacharidok és polifuranózok között a Bio-Rad Laboratories Platelia </w:t>
      </w:r>
      <w:r w:rsidR="002634C0" w:rsidRPr="00BC0B4E">
        <w:rPr>
          <w:i/>
          <w:lang w:val="hu-HU"/>
        </w:rPr>
        <w:t>Aspergillus</w:t>
      </w:r>
      <w:r w:rsidR="002634C0" w:rsidRPr="00BC0B4E">
        <w:rPr>
          <w:lang w:val="hu-HU"/>
        </w:rPr>
        <w:t xml:space="preserve"> EIA tesztjével. Ezért az amoxicillin/klavulánsavval kezelt betegek pozitív teszteredményeit óvatosan kell értelmezni, és más diagnosztikai módszerrel kell igazolni.</w:t>
      </w:r>
    </w:p>
    <w:p w14:paraId="1249AD9F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2F965EF7" w14:textId="77777777" w:rsidR="008F41A6" w:rsidRPr="008F41A6" w:rsidRDefault="008F41A6" w:rsidP="00B308D3">
      <w:pPr>
        <w:pStyle w:val="Default"/>
        <w:widowControl w:val="0"/>
        <w:rPr>
          <w:noProof/>
          <w:sz w:val="22"/>
          <w:szCs w:val="22"/>
          <w:u w:val="single"/>
        </w:rPr>
      </w:pPr>
      <w:r w:rsidRPr="008F41A6">
        <w:rPr>
          <w:noProof/>
          <w:sz w:val="22"/>
          <w:szCs w:val="22"/>
          <w:u w:val="single"/>
        </w:rPr>
        <w:t>Segédanyagok</w:t>
      </w:r>
    </w:p>
    <w:p w14:paraId="36C5F808" w14:textId="5BCA8D55" w:rsidR="00F87EB4" w:rsidRPr="008F41A6" w:rsidRDefault="00D63E4B" w:rsidP="008F41A6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Ez a gyógyszer</w:t>
      </w:r>
      <w:r w:rsidR="00417BCB" w:rsidRPr="000E5975">
        <w:rPr>
          <w:lang w:val="hu-HU"/>
        </w:rPr>
        <w:t xml:space="preserve"> </w:t>
      </w:r>
      <w:r w:rsidR="000E5975" w:rsidRPr="000E5975">
        <w:rPr>
          <w:lang w:val="hu-HU"/>
        </w:rPr>
        <w:t>20</w:t>
      </w:r>
      <w:r w:rsidR="000E5975">
        <w:rPr>
          <w:lang w:val="hu-HU"/>
        </w:rPr>
        <w:t xml:space="preserve"> mg </w:t>
      </w:r>
      <w:r w:rsidR="00417BCB" w:rsidRPr="000E5975">
        <w:rPr>
          <w:lang w:val="hu-HU"/>
        </w:rPr>
        <w:t>aszpartámot (E951) tartalmaz</w:t>
      </w:r>
      <w:r w:rsidR="000E5975">
        <w:rPr>
          <w:lang w:val="hu-HU"/>
        </w:rPr>
        <w:t xml:space="preserve"> tasakonként</w:t>
      </w:r>
      <w:r w:rsidR="00F87EB4" w:rsidRPr="000E5975">
        <w:rPr>
          <w:lang w:val="hu-HU"/>
        </w:rPr>
        <w:t xml:space="preserve">. </w:t>
      </w:r>
      <w:r w:rsidR="008F41A6" w:rsidRPr="000E5975">
        <w:rPr>
          <w:lang w:val="hu-HU"/>
        </w:rPr>
        <w:t>Az aszpart</w:t>
      </w:r>
      <w:r w:rsidR="000E5975" w:rsidRPr="000E5975">
        <w:rPr>
          <w:lang w:val="hu-HU"/>
        </w:rPr>
        <w:t>á</w:t>
      </w:r>
      <w:r w:rsidR="008F41A6" w:rsidRPr="000E5975">
        <w:rPr>
          <w:lang w:val="hu-HU"/>
        </w:rPr>
        <w:t>m sz</w:t>
      </w:r>
      <w:r w:rsidR="000E5975" w:rsidRPr="000E5975">
        <w:rPr>
          <w:lang w:val="hu-HU"/>
        </w:rPr>
        <w:t>á</w:t>
      </w:r>
      <w:r w:rsidR="008F41A6" w:rsidRPr="000E5975">
        <w:rPr>
          <w:lang w:val="hu-HU"/>
        </w:rPr>
        <w:t xml:space="preserve">jon </w:t>
      </w:r>
      <w:r w:rsidR="000E5975" w:rsidRPr="000E5975">
        <w:rPr>
          <w:lang w:val="hu-HU"/>
        </w:rPr>
        <w:t>á</w:t>
      </w:r>
      <w:r w:rsidR="008F41A6" w:rsidRPr="000E5975">
        <w:rPr>
          <w:lang w:val="hu-HU"/>
        </w:rPr>
        <w:t>t t</w:t>
      </w:r>
      <w:r w:rsidR="000E5975" w:rsidRPr="000E5975">
        <w:rPr>
          <w:lang w:val="hu-HU"/>
        </w:rPr>
        <w:t>ö</w:t>
      </w:r>
      <w:r w:rsidR="008F41A6" w:rsidRPr="000E5975">
        <w:rPr>
          <w:lang w:val="hu-HU"/>
        </w:rPr>
        <w:t>rt</w:t>
      </w:r>
      <w:r w:rsidR="000E5975" w:rsidRPr="000E5975">
        <w:rPr>
          <w:lang w:val="hu-HU"/>
        </w:rPr>
        <w:t>é</w:t>
      </w:r>
      <w:r w:rsidR="008F41A6" w:rsidRPr="000E5975">
        <w:rPr>
          <w:lang w:val="hu-HU"/>
        </w:rPr>
        <w:t>nő alkalmaz</w:t>
      </w:r>
      <w:r w:rsidR="000E5975" w:rsidRPr="000E5975">
        <w:rPr>
          <w:lang w:val="hu-HU"/>
        </w:rPr>
        <w:t>á</w:t>
      </w:r>
      <w:r w:rsidR="008F41A6" w:rsidRPr="000E5975">
        <w:rPr>
          <w:lang w:val="hu-HU"/>
        </w:rPr>
        <w:t>st k</w:t>
      </w:r>
      <w:r w:rsidR="000E5975" w:rsidRPr="000E5975">
        <w:rPr>
          <w:lang w:val="hu-HU"/>
        </w:rPr>
        <w:t>ö</w:t>
      </w:r>
      <w:r w:rsidR="008F41A6" w:rsidRPr="000E5975">
        <w:rPr>
          <w:lang w:val="hu-HU"/>
        </w:rPr>
        <w:t>vetően az em</w:t>
      </w:r>
      <w:r w:rsidR="000E5975" w:rsidRPr="000E5975">
        <w:rPr>
          <w:lang w:val="hu-HU"/>
        </w:rPr>
        <w:t>é</w:t>
      </w:r>
      <w:r w:rsidR="008F41A6" w:rsidRPr="000E5975">
        <w:rPr>
          <w:lang w:val="hu-HU"/>
        </w:rPr>
        <w:t>sztőrendszerben hidroliz</w:t>
      </w:r>
      <w:r w:rsidR="000E5975" w:rsidRPr="000E5975">
        <w:rPr>
          <w:lang w:val="hu-HU"/>
        </w:rPr>
        <w:t>á</w:t>
      </w:r>
      <w:r w:rsidR="008F41A6" w:rsidRPr="000E5975">
        <w:rPr>
          <w:lang w:val="hu-HU"/>
        </w:rPr>
        <w:t>l</w:t>
      </w:r>
      <w:r w:rsidR="000E5975" w:rsidRPr="000E5975">
        <w:rPr>
          <w:lang w:val="hu-HU"/>
        </w:rPr>
        <w:t>ó</w:t>
      </w:r>
      <w:r w:rsidR="008F41A6" w:rsidRPr="000E5975">
        <w:rPr>
          <w:lang w:val="hu-HU"/>
        </w:rPr>
        <w:t>dik. A fő hidrol</w:t>
      </w:r>
      <w:r w:rsidR="000E5975" w:rsidRPr="000E5975">
        <w:rPr>
          <w:lang w:val="hu-HU"/>
        </w:rPr>
        <w:t>í</w:t>
      </w:r>
      <w:r w:rsidR="008F41A6" w:rsidRPr="000E5975">
        <w:rPr>
          <w:lang w:val="hu-HU"/>
        </w:rPr>
        <w:t>zisterm</w:t>
      </w:r>
      <w:r w:rsidR="000E5975" w:rsidRPr="000E5975">
        <w:rPr>
          <w:lang w:val="hu-HU"/>
        </w:rPr>
        <w:t>é</w:t>
      </w:r>
      <w:r w:rsidR="008F41A6" w:rsidRPr="000E5975">
        <w:rPr>
          <w:lang w:val="hu-HU"/>
        </w:rPr>
        <w:t xml:space="preserve">keinek egyike a fenilalanin. </w:t>
      </w:r>
      <w:r w:rsidR="006F3D6A">
        <w:rPr>
          <w:lang w:val="hu-HU"/>
        </w:rPr>
        <w:t>Ez á</w:t>
      </w:r>
      <w:r w:rsidR="000E5975">
        <w:rPr>
          <w:lang w:val="hu-HU"/>
        </w:rPr>
        <w:t xml:space="preserve">rtalmas lehet </w:t>
      </w:r>
      <w:r w:rsidR="00F87EB4" w:rsidRPr="008F41A6">
        <w:rPr>
          <w:lang w:val="hu-HU"/>
        </w:rPr>
        <w:t>fenilketonuriában szenvedő betegek</w:t>
      </w:r>
      <w:r w:rsidR="000E5975">
        <w:rPr>
          <w:lang w:val="hu-HU"/>
        </w:rPr>
        <w:t xml:space="preserve"> számára</w:t>
      </w:r>
      <w:r w:rsidR="00F87EB4" w:rsidRPr="008F41A6">
        <w:rPr>
          <w:lang w:val="hu-HU"/>
        </w:rPr>
        <w:t>.</w:t>
      </w:r>
    </w:p>
    <w:p w14:paraId="63C91DA0" w14:textId="77777777" w:rsidR="002634C0" w:rsidRDefault="008F41A6" w:rsidP="008F41A6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0E5975">
        <w:rPr>
          <w:lang w:val="hu-HU"/>
        </w:rPr>
        <w:t>Nincsenek elérhető nemklinikai es klinikai adatok az aszpartám 12 hetesnél fiatalabb csecsemők</w:t>
      </w:r>
      <w:r w:rsidR="00D63E4B">
        <w:rPr>
          <w:lang w:val="hu-HU"/>
        </w:rPr>
        <w:t>nél</w:t>
      </w:r>
      <w:r w:rsidRPr="000E5975">
        <w:rPr>
          <w:lang w:val="hu-HU"/>
        </w:rPr>
        <w:t xml:space="preserve"> való alkalmazásának megítéléséhez.</w:t>
      </w:r>
    </w:p>
    <w:p w14:paraId="35827158" w14:textId="77777777" w:rsidR="000E5975" w:rsidRPr="00BC0B4E" w:rsidRDefault="000E5975" w:rsidP="008F41A6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68431E39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b/>
          <w:lang w:val="hu-HU"/>
        </w:rPr>
        <w:t>4.5</w:t>
      </w:r>
      <w:r w:rsidRPr="00BC0B4E">
        <w:rPr>
          <w:b/>
          <w:lang w:val="hu-HU"/>
        </w:rPr>
        <w:tab/>
        <w:t>Gyógyszerkölcsönhatások és egyéb interakciók</w:t>
      </w:r>
    </w:p>
    <w:p w14:paraId="71EB6811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6F043B93" w14:textId="77777777" w:rsidR="002634C0" w:rsidRPr="00BC0B4E" w:rsidRDefault="002634C0" w:rsidP="00B308D3">
      <w:pPr>
        <w:widowControl w:val="0"/>
        <w:spacing w:line="240" w:lineRule="auto"/>
        <w:rPr>
          <w:u w:val="single"/>
          <w:lang w:val="hu-HU"/>
        </w:rPr>
      </w:pPr>
      <w:r w:rsidRPr="00BC0B4E">
        <w:rPr>
          <w:u w:val="single"/>
          <w:lang w:val="hu-HU"/>
        </w:rPr>
        <w:t>Orális antikoagulánsok</w:t>
      </w:r>
    </w:p>
    <w:p w14:paraId="106E69B8" w14:textId="044A9636" w:rsidR="00A60DB3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A gyakorlatban széles körben alkalmaznak együtt orális antikoagulánsokat és penicillin </w:t>
      </w:r>
      <w:r w:rsidR="009C5DAD" w:rsidRPr="00BC0B4E">
        <w:rPr>
          <w:lang w:val="hu-HU"/>
        </w:rPr>
        <w:t xml:space="preserve">típusú </w:t>
      </w:r>
      <w:r w:rsidRPr="00BC0B4E">
        <w:rPr>
          <w:lang w:val="hu-HU"/>
        </w:rPr>
        <w:t>antibiotikumokat anélkül, hogy kölcsönhatást észleltek volna. Azonban a szakirodalom ismer olyan eseteket, amikor acenokumarolra vagy warfarinra állított betegek</w:t>
      </w:r>
      <w:r w:rsidR="00D601F3" w:rsidRPr="00BC0B4E">
        <w:rPr>
          <w:lang w:val="hu-HU"/>
        </w:rPr>
        <w:t>nél</w:t>
      </w:r>
      <w:r w:rsidRPr="00BC0B4E">
        <w:rPr>
          <w:lang w:val="hu-HU"/>
        </w:rPr>
        <w:t xml:space="preserve"> megnőtt a</w:t>
      </w:r>
      <w:r w:rsidR="008470D8">
        <w:rPr>
          <w:lang w:val="hu-HU"/>
        </w:rPr>
        <w:t xml:space="preserve"> nemzetközi normalizált arány</w:t>
      </w:r>
      <w:r w:rsidR="008470D8" w:rsidRPr="008272CE">
        <w:rPr>
          <w:lang w:val="hu-HU"/>
        </w:rPr>
        <w:t xml:space="preserve"> </w:t>
      </w:r>
      <w:r w:rsidR="008470D8">
        <w:rPr>
          <w:lang w:val="hu-HU"/>
        </w:rPr>
        <w:t>(</w:t>
      </w:r>
      <w:r w:rsidRPr="00BC0B4E">
        <w:rPr>
          <w:lang w:val="hu-HU"/>
        </w:rPr>
        <w:t xml:space="preserve">International Normalised Ratio </w:t>
      </w:r>
      <w:r w:rsidR="008470D8">
        <w:rPr>
          <w:lang w:val="hu-HU"/>
        </w:rPr>
        <w:t>[</w:t>
      </w:r>
      <w:r w:rsidR="00D601F3" w:rsidRPr="00BC0B4E">
        <w:rPr>
          <w:lang w:val="hu-HU"/>
        </w:rPr>
        <w:t>INR</w:t>
      </w:r>
      <w:r w:rsidR="008470D8">
        <w:rPr>
          <w:lang w:val="hu-HU"/>
        </w:rPr>
        <w:t>]</w:t>
      </w:r>
      <w:r w:rsidR="00D601F3" w:rsidRPr="00BC0B4E">
        <w:rPr>
          <w:lang w:val="hu-HU"/>
        </w:rPr>
        <w:t xml:space="preserve">) </w:t>
      </w:r>
      <w:r w:rsidRPr="00BC0B4E">
        <w:rPr>
          <w:lang w:val="hu-HU"/>
        </w:rPr>
        <w:t>értéke az</w:t>
      </w:r>
      <w:r w:rsidR="00687C14">
        <w:rPr>
          <w:lang w:val="hu-HU"/>
        </w:rPr>
        <w:t xml:space="preserve"> </w:t>
      </w:r>
      <w:r w:rsidRPr="00BC0B4E">
        <w:rPr>
          <w:lang w:val="hu-HU"/>
        </w:rPr>
        <w:t>után</w:t>
      </w:r>
      <w:r w:rsidR="002A29CF" w:rsidRPr="00BC0B4E">
        <w:rPr>
          <w:lang w:val="hu-HU"/>
        </w:rPr>
        <w:t>,</w:t>
      </w:r>
      <w:r w:rsidRPr="00BC0B4E">
        <w:rPr>
          <w:lang w:val="hu-HU"/>
        </w:rPr>
        <w:t xml:space="preserve"> hogy amoxicillint kaptak. Ha az együttes alkalmazás</w:t>
      </w:r>
      <w:r w:rsidR="008470D8">
        <w:rPr>
          <w:lang w:val="hu-HU"/>
        </w:rPr>
        <w:t>ára</w:t>
      </w:r>
      <w:r w:rsidR="00BE387F">
        <w:rPr>
          <w:lang w:val="hu-HU"/>
        </w:rPr>
        <w:t xml:space="preserve"> szükség van</w:t>
      </w:r>
      <w:r w:rsidR="00C81A5E">
        <w:rPr>
          <w:lang w:val="hu-HU"/>
        </w:rPr>
        <w:t>,</w:t>
      </w:r>
      <w:r w:rsidRPr="00BC0B4E">
        <w:rPr>
          <w:lang w:val="hu-HU"/>
        </w:rPr>
        <w:t xml:space="preserve"> a prot</w:t>
      </w:r>
      <w:r w:rsidR="0037281A" w:rsidRPr="00BC0B4E">
        <w:rPr>
          <w:lang w:val="hu-HU"/>
        </w:rPr>
        <w:t>h</w:t>
      </w:r>
      <w:r w:rsidRPr="00BC0B4E">
        <w:rPr>
          <w:lang w:val="hu-HU"/>
        </w:rPr>
        <w:t xml:space="preserve">rombinidő </w:t>
      </w:r>
      <w:r w:rsidR="0037281A" w:rsidRPr="00BC0B4E">
        <w:rPr>
          <w:lang w:val="hu-HU"/>
        </w:rPr>
        <w:t xml:space="preserve">és </w:t>
      </w:r>
      <w:r w:rsidRPr="00BC0B4E">
        <w:rPr>
          <w:lang w:val="hu-HU"/>
        </w:rPr>
        <w:t xml:space="preserve">az </w:t>
      </w:r>
      <w:r w:rsidR="00D601F3" w:rsidRPr="00BC0B4E">
        <w:rPr>
          <w:lang w:val="hu-HU"/>
        </w:rPr>
        <w:t>INR</w:t>
      </w:r>
      <w:r w:rsidR="002A29CF" w:rsidRPr="00BC0B4E">
        <w:rPr>
          <w:lang w:val="hu-HU"/>
        </w:rPr>
        <w:t xml:space="preserve"> </w:t>
      </w:r>
      <w:r w:rsidRPr="00BC0B4E">
        <w:rPr>
          <w:lang w:val="hu-HU"/>
        </w:rPr>
        <w:t>gondos monitoroz</w:t>
      </w:r>
      <w:r w:rsidR="00C81A5E">
        <w:rPr>
          <w:lang w:val="hu-HU"/>
        </w:rPr>
        <w:t>ása</w:t>
      </w:r>
      <w:r w:rsidR="001077F2">
        <w:rPr>
          <w:lang w:val="hu-HU"/>
        </w:rPr>
        <w:t xml:space="preserve"> szükséges</w:t>
      </w:r>
      <w:r w:rsidRPr="00BC0B4E">
        <w:rPr>
          <w:lang w:val="hu-HU"/>
        </w:rPr>
        <w:t xml:space="preserve"> az amoxicillin</w:t>
      </w:r>
      <w:r w:rsidR="00085F27">
        <w:rPr>
          <w:lang w:val="hu-HU"/>
        </w:rPr>
        <w:t>-kezelés</w:t>
      </w:r>
      <w:r w:rsidR="00085F27" w:rsidRPr="0016327F">
        <w:rPr>
          <w:lang w:val="hu-HU"/>
        </w:rPr>
        <w:t xml:space="preserve"> </w:t>
      </w:r>
      <w:r w:rsidR="00085F27">
        <w:rPr>
          <w:lang w:val="hu-HU"/>
        </w:rPr>
        <w:t>megkezdésekor és leállításakor</w:t>
      </w:r>
      <w:r w:rsidRPr="00BC0B4E">
        <w:rPr>
          <w:lang w:val="hu-HU"/>
        </w:rPr>
        <w:t>. Emellett az orális antikoagulánsok adagmódosítására is szükség lehet (lásd 4.4 és 4.8 pont).</w:t>
      </w:r>
    </w:p>
    <w:p w14:paraId="76DA804C" w14:textId="77777777" w:rsidR="00A60DB3" w:rsidRPr="00BC0B4E" w:rsidRDefault="00A60DB3" w:rsidP="00B308D3">
      <w:pPr>
        <w:widowControl w:val="0"/>
        <w:spacing w:line="240" w:lineRule="auto"/>
        <w:rPr>
          <w:lang w:val="hu-HU"/>
        </w:rPr>
      </w:pPr>
    </w:p>
    <w:p w14:paraId="3778D640" w14:textId="77777777" w:rsidR="002634C0" w:rsidRPr="00BC0B4E" w:rsidRDefault="002634C0" w:rsidP="00B308D3">
      <w:pPr>
        <w:widowControl w:val="0"/>
        <w:spacing w:line="240" w:lineRule="auto"/>
        <w:rPr>
          <w:u w:val="single"/>
          <w:lang w:val="hu-HU"/>
        </w:rPr>
      </w:pPr>
      <w:r w:rsidRPr="00BC0B4E">
        <w:rPr>
          <w:u w:val="single"/>
          <w:lang w:val="hu-HU"/>
        </w:rPr>
        <w:t>Metotrexát</w:t>
      </w:r>
    </w:p>
    <w:p w14:paraId="31C02BCB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 penicillinek csökkenthetik a metotrexát</w:t>
      </w:r>
      <w:r w:rsidR="005958EB" w:rsidRPr="005958EB">
        <w:rPr>
          <w:lang w:val="hu-HU"/>
        </w:rPr>
        <w:t xml:space="preserve"> </w:t>
      </w:r>
      <w:r w:rsidR="005958EB" w:rsidRPr="0026289E">
        <w:rPr>
          <w:lang w:val="hu-HU"/>
        </w:rPr>
        <w:t>kiválasztódását</w:t>
      </w:r>
      <w:r w:rsidRPr="00BC0B4E">
        <w:rPr>
          <w:lang w:val="hu-HU"/>
        </w:rPr>
        <w:t>, ami potenciális</w:t>
      </w:r>
      <w:r w:rsidR="005958EB">
        <w:rPr>
          <w:lang w:val="hu-HU"/>
        </w:rPr>
        <w:t>an</w:t>
      </w:r>
      <w:r w:rsidRPr="00BC0B4E">
        <w:rPr>
          <w:lang w:val="hu-HU"/>
        </w:rPr>
        <w:t xml:space="preserve"> toxicitásnövekedést okoz.</w:t>
      </w:r>
    </w:p>
    <w:p w14:paraId="345CDCB8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698C4DBE" w14:textId="77777777" w:rsidR="002634C0" w:rsidRPr="00BC0B4E" w:rsidRDefault="002634C0" w:rsidP="00B308D3">
      <w:pPr>
        <w:widowControl w:val="0"/>
        <w:spacing w:line="240" w:lineRule="auto"/>
        <w:rPr>
          <w:u w:val="single"/>
          <w:lang w:val="hu-HU"/>
        </w:rPr>
      </w:pPr>
      <w:r w:rsidRPr="00BC0B4E">
        <w:rPr>
          <w:u w:val="single"/>
          <w:lang w:val="hu-HU"/>
        </w:rPr>
        <w:t>Probenecid</w:t>
      </w:r>
    </w:p>
    <w:p w14:paraId="468F5621" w14:textId="77777777" w:rsidR="002634C0" w:rsidRPr="00BC0B4E" w:rsidRDefault="005958EB" w:rsidP="00B308D3">
      <w:pPr>
        <w:widowControl w:val="0"/>
        <w:spacing w:line="240" w:lineRule="auto"/>
        <w:rPr>
          <w:lang w:val="hu-HU"/>
        </w:rPr>
      </w:pPr>
      <w:r>
        <w:rPr>
          <w:lang w:val="hu-HU"/>
        </w:rPr>
        <w:t>A p</w:t>
      </w:r>
      <w:r w:rsidR="002634C0" w:rsidRPr="00BC0B4E">
        <w:rPr>
          <w:lang w:val="hu-HU"/>
        </w:rPr>
        <w:t>robenecid</w:t>
      </w:r>
      <w:r>
        <w:rPr>
          <w:lang w:val="hu-HU"/>
        </w:rPr>
        <w:t>del történő</w:t>
      </w:r>
      <w:r w:rsidR="002634C0" w:rsidRPr="00BC0B4E">
        <w:rPr>
          <w:lang w:val="hu-HU"/>
        </w:rPr>
        <w:t xml:space="preserve"> egyidejű alkalmazás nem ajánlott. A probenecid csökkenti az amoxicillin ren</w:t>
      </w:r>
      <w:r w:rsidR="002C2ABE" w:rsidRPr="00BC0B4E">
        <w:rPr>
          <w:lang w:val="hu-HU"/>
        </w:rPr>
        <w:t>a</w:t>
      </w:r>
      <w:r w:rsidR="002634C0" w:rsidRPr="00BC0B4E">
        <w:rPr>
          <w:lang w:val="hu-HU"/>
        </w:rPr>
        <w:t>lis tubul</w:t>
      </w:r>
      <w:r w:rsidR="002C2ABE" w:rsidRPr="00BC0B4E">
        <w:rPr>
          <w:lang w:val="hu-HU"/>
        </w:rPr>
        <w:t>a</w:t>
      </w:r>
      <w:r w:rsidR="002634C0" w:rsidRPr="00BC0B4E">
        <w:rPr>
          <w:lang w:val="hu-HU"/>
        </w:rPr>
        <w:t>ris szekrécióját. Probenecid egyidejű alkalmazása az amoxicillin vérszintjének megemelkedését és</w:t>
      </w:r>
      <w:r w:rsidRPr="005958EB" w:rsidDel="00B74497">
        <w:rPr>
          <w:lang w:val="hu-HU"/>
        </w:rPr>
        <w:t xml:space="preserve"> </w:t>
      </w:r>
      <w:r w:rsidRPr="0026289E">
        <w:rPr>
          <w:lang w:val="hu-HU"/>
        </w:rPr>
        <w:t>a vérszint csökkenésének lelassulását okozhatja</w:t>
      </w:r>
      <w:r w:rsidR="002634C0" w:rsidRPr="00BC0B4E">
        <w:rPr>
          <w:lang w:val="hu-HU"/>
        </w:rPr>
        <w:t xml:space="preserve">, </w:t>
      </w:r>
      <w:r w:rsidR="002634C0" w:rsidRPr="008166E4">
        <w:rPr>
          <w:lang w:val="hu-HU"/>
        </w:rPr>
        <w:t>de nem befolyásolja a klavulánsav vérszintjét</w:t>
      </w:r>
      <w:r w:rsidR="002634C0" w:rsidRPr="00BC0B4E">
        <w:rPr>
          <w:lang w:val="hu-HU"/>
        </w:rPr>
        <w:t>.</w:t>
      </w:r>
    </w:p>
    <w:p w14:paraId="03E7FD3E" w14:textId="77777777" w:rsidR="005D4C2F" w:rsidRPr="00BC0B4E" w:rsidRDefault="005D4C2F" w:rsidP="00B308D3">
      <w:pPr>
        <w:widowControl w:val="0"/>
        <w:spacing w:line="240" w:lineRule="auto"/>
        <w:rPr>
          <w:rStyle w:val="CSIchar"/>
          <w:shd w:val="clear" w:color="auto" w:fill="FFFFFF"/>
          <w:lang w:val="hu-HU"/>
        </w:rPr>
      </w:pPr>
    </w:p>
    <w:p w14:paraId="75EAF169" w14:textId="77777777" w:rsidR="005D4C2F" w:rsidRPr="00BC0B4E" w:rsidRDefault="005D4C2F" w:rsidP="00B308D3">
      <w:pPr>
        <w:widowControl w:val="0"/>
        <w:spacing w:line="240" w:lineRule="auto"/>
        <w:rPr>
          <w:rStyle w:val="CSIchar"/>
          <w:u w:val="single"/>
          <w:lang w:val="hu-HU"/>
        </w:rPr>
      </w:pPr>
      <w:r w:rsidRPr="00BC0B4E">
        <w:rPr>
          <w:rStyle w:val="CSIchar"/>
          <w:u w:val="single"/>
          <w:shd w:val="clear" w:color="auto" w:fill="FFFFFF"/>
          <w:lang w:val="hu-HU"/>
        </w:rPr>
        <w:t>Mikofenolát-mofetil</w:t>
      </w:r>
    </w:p>
    <w:p w14:paraId="3D6F78FF" w14:textId="469BEF24" w:rsidR="000F2D6F" w:rsidRDefault="005D4C2F" w:rsidP="00B308D3">
      <w:pPr>
        <w:widowControl w:val="0"/>
        <w:shd w:val="clear" w:color="auto" w:fill="FFFFFF"/>
        <w:spacing w:line="240" w:lineRule="auto"/>
        <w:rPr>
          <w:rStyle w:val="CSIchar"/>
          <w:shd w:val="clear" w:color="auto" w:fill="FFFFFF"/>
          <w:lang w:val="hu-HU"/>
        </w:rPr>
      </w:pPr>
      <w:r w:rsidRPr="00BC0B4E">
        <w:rPr>
          <w:rStyle w:val="CSIchar"/>
          <w:shd w:val="clear" w:color="auto" w:fill="FFFFFF"/>
          <w:lang w:val="hu-HU"/>
        </w:rPr>
        <w:t xml:space="preserve">A mikofenolát-mofetilt kapó betegeknél a mikofenolsav (MPA) aktív metabolit adagolás előtti koncentrációjának kb. 50%-os csökkenését jelentették a </w:t>
      </w:r>
      <w:r w:rsidR="00947D0F" w:rsidRPr="00BC0B4E">
        <w:rPr>
          <w:rStyle w:val="CSIchar"/>
          <w:i/>
          <w:shd w:val="clear" w:color="auto" w:fill="FFFFFF"/>
          <w:lang w:val="hu-HU"/>
        </w:rPr>
        <w:t>per os</w:t>
      </w:r>
      <w:r w:rsidR="00072EC7" w:rsidRPr="00BC0B4E">
        <w:rPr>
          <w:rStyle w:val="CSIchar"/>
          <w:i/>
          <w:shd w:val="clear" w:color="auto" w:fill="FFFFFF"/>
          <w:lang w:val="hu-HU"/>
        </w:rPr>
        <w:t xml:space="preserve"> </w:t>
      </w:r>
      <w:r w:rsidRPr="00BC0B4E">
        <w:rPr>
          <w:rStyle w:val="CSIchar"/>
          <w:shd w:val="clear" w:color="auto" w:fill="FFFFFF"/>
          <w:lang w:val="hu-HU"/>
        </w:rPr>
        <w:t>am</w:t>
      </w:r>
      <w:r w:rsidR="00085F27">
        <w:rPr>
          <w:rStyle w:val="CSIchar"/>
          <w:shd w:val="clear" w:color="auto" w:fill="FFFFFF"/>
          <w:lang w:val="hu-HU"/>
        </w:rPr>
        <w:t>o</w:t>
      </w:r>
      <w:r w:rsidRPr="00BC0B4E">
        <w:rPr>
          <w:rStyle w:val="CSIchar"/>
          <w:shd w:val="clear" w:color="auto" w:fill="FFFFFF"/>
          <w:lang w:val="hu-HU"/>
        </w:rPr>
        <w:t>x</w:t>
      </w:r>
      <w:r w:rsidR="00085F27">
        <w:rPr>
          <w:rStyle w:val="CSIchar"/>
          <w:shd w:val="clear" w:color="auto" w:fill="FFFFFF"/>
          <w:lang w:val="hu-HU"/>
        </w:rPr>
        <w:t>i</w:t>
      </w:r>
      <w:r w:rsidRPr="00BC0B4E">
        <w:rPr>
          <w:rStyle w:val="CSIchar"/>
          <w:shd w:val="clear" w:color="auto" w:fill="FFFFFF"/>
          <w:lang w:val="hu-HU"/>
        </w:rPr>
        <w:t>cillin</w:t>
      </w:r>
      <w:r w:rsidR="008C1B82">
        <w:rPr>
          <w:rStyle w:val="CSIchar"/>
          <w:shd w:val="clear" w:color="auto" w:fill="FFFFFF"/>
          <w:lang w:val="hu-HU"/>
        </w:rPr>
        <w:t>/</w:t>
      </w:r>
      <w:r w:rsidRPr="00BC0B4E">
        <w:rPr>
          <w:rStyle w:val="CSIchar"/>
          <w:shd w:val="clear" w:color="auto" w:fill="FFFFFF"/>
          <w:lang w:val="hu-HU"/>
        </w:rPr>
        <w:t xml:space="preserve">klavulánsav </w:t>
      </w:r>
      <w:r w:rsidR="008C1B82">
        <w:rPr>
          <w:rStyle w:val="CSIchar"/>
          <w:shd w:val="clear" w:color="auto" w:fill="FFFFFF"/>
          <w:lang w:val="hu-HU"/>
        </w:rPr>
        <w:t>kezelés megkezdését</w:t>
      </w:r>
      <w:r w:rsidRPr="00BC0B4E">
        <w:rPr>
          <w:rStyle w:val="CSIchar"/>
          <w:shd w:val="clear" w:color="auto" w:fill="FFFFFF"/>
          <w:lang w:val="hu-HU"/>
        </w:rPr>
        <w:t xml:space="preserve"> követően. Az adagolás előtti szintek változása nem feltétlenül tükrözi pontosan a</w:t>
      </w:r>
      <w:r w:rsidR="008C1B82">
        <w:rPr>
          <w:rStyle w:val="CSIchar"/>
          <w:shd w:val="clear" w:color="auto" w:fill="FFFFFF"/>
          <w:lang w:val="hu-HU"/>
        </w:rPr>
        <w:t xml:space="preserve"> teljes </w:t>
      </w:r>
      <w:r w:rsidRPr="00BC0B4E">
        <w:rPr>
          <w:rStyle w:val="CSIchar"/>
          <w:shd w:val="clear" w:color="auto" w:fill="FFFFFF"/>
          <w:lang w:val="hu-HU"/>
        </w:rPr>
        <w:t xml:space="preserve">MPA expozíció változásait. </w:t>
      </w:r>
    </w:p>
    <w:p w14:paraId="513C4AB2" w14:textId="30837014" w:rsidR="005D4C2F" w:rsidRPr="00BC0B4E" w:rsidRDefault="005D4C2F" w:rsidP="00B308D3">
      <w:pPr>
        <w:widowControl w:val="0"/>
        <w:shd w:val="clear" w:color="auto" w:fill="FFFFFF"/>
        <w:spacing w:line="240" w:lineRule="auto"/>
        <w:rPr>
          <w:lang w:val="hu-HU"/>
        </w:rPr>
      </w:pPr>
      <w:r w:rsidRPr="00BC0B4E">
        <w:rPr>
          <w:rStyle w:val="CSIchar"/>
          <w:shd w:val="clear" w:color="auto" w:fill="FFFFFF"/>
          <w:lang w:val="hu-HU"/>
        </w:rPr>
        <w:t>Ezért normális esetben nem kell feltétlenül módosítani a mikofenolát-mofetil adagját a graft d</w:t>
      </w:r>
      <w:r w:rsidR="002C2ABE" w:rsidRPr="00BC0B4E">
        <w:rPr>
          <w:rStyle w:val="CSIchar"/>
          <w:shd w:val="clear" w:color="auto" w:fill="FFFFFF"/>
          <w:lang w:val="hu-HU"/>
        </w:rPr>
        <w:t>y</w:t>
      </w:r>
      <w:r w:rsidRPr="00BC0B4E">
        <w:rPr>
          <w:rStyle w:val="CSIchar"/>
          <w:shd w:val="clear" w:color="auto" w:fill="FFFFFF"/>
          <w:lang w:val="hu-HU"/>
        </w:rPr>
        <w:t>sfunc</w:t>
      </w:r>
      <w:r w:rsidR="002C2ABE" w:rsidRPr="00BC0B4E">
        <w:rPr>
          <w:rStyle w:val="CSIchar"/>
          <w:shd w:val="clear" w:color="auto" w:fill="FFFFFF"/>
          <w:lang w:val="hu-HU"/>
        </w:rPr>
        <w:t>t</w:t>
      </w:r>
      <w:r w:rsidRPr="00BC0B4E">
        <w:rPr>
          <w:rStyle w:val="CSIchar"/>
          <w:shd w:val="clear" w:color="auto" w:fill="FFFFFF"/>
          <w:lang w:val="hu-HU"/>
        </w:rPr>
        <w:t>ióra utaló klinikai bizonyíték hiányában. Azonban szoros klinikai megfigyelés szükséges a kombináció alkalmazása során és röviddel az antibiotikum-kezelést követően.</w:t>
      </w:r>
    </w:p>
    <w:p w14:paraId="110A6AC1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57AE2AA7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b/>
          <w:lang w:val="hu-HU"/>
        </w:rPr>
        <w:t>4.6</w:t>
      </w:r>
      <w:r w:rsidRPr="00BC0B4E">
        <w:rPr>
          <w:b/>
          <w:lang w:val="hu-HU"/>
        </w:rPr>
        <w:tab/>
      </w:r>
      <w:r w:rsidR="009B4936" w:rsidRPr="00BC0B4E">
        <w:rPr>
          <w:b/>
          <w:lang w:val="hu-HU"/>
        </w:rPr>
        <w:t>Termékenység, t</w:t>
      </w:r>
      <w:r w:rsidRPr="00BC0B4E">
        <w:rPr>
          <w:b/>
          <w:lang w:val="hu-HU"/>
        </w:rPr>
        <w:t>erhesség és szoptatás</w:t>
      </w:r>
    </w:p>
    <w:p w14:paraId="4FA73FE1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5E4A7433" w14:textId="77777777" w:rsidR="002634C0" w:rsidRPr="00BC0B4E" w:rsidRDefault="002634C0" w:rsidP="00B308D3">
      <w:pPr>
        <w:widowControl w:val="0"/>
        <w:spacing w:line="240" w:lineRule="auto"/>
        <w:rPr>
          <w:u w:val="single"/>
          <w:lang w:val="hu-HU"/>
        </w:rPr>
      </w:pPr>
      <w:r w:rsidRPr="00BC0B4E">
        <w:rPr>
          <w:u w:val="single"/>
          <w:lang w:val="hu-HU"/>
        </w:rPr>
        <w:t>Terhesség</w:t>
      </w:r>
    </w:p>
    <w:p w14:paraId="6958C415" w14:textId="0201D04B" w:rsidR="002634C0" w:rsidRPr="00BC0B4E" w:rsidRDefault="00CD6E0A" w:rsidP="00B308D3">
      <w:pPr>
        <w:widowControl w:val="0"/>
        <w:spacing w:line="240" w:lineRule="auto"/>
        <w:rPr>
          <w:lang w:val="hu-HU"/>
        </w:rPr>
      </w:pPr>
      <w:r w:rsidRPr="00E63325">
        <w:rPr>
          <w:lang w:val="hu-HU"/>
        </w:rPr>
        <w:t>Az állatkísérletek nem utalnak az amoxicillin/klavulánsav közvetlen vagy közvetett káros hatásaira a terhességre, az embrionális/magzati fejlődésre, a szülésre vagy a posztnatális fejlődésre (lásd 5.3</w:t>
      </w:r>
      <w:r w:rsidR="00B02E00">
        <w:rPr>
          <w:lang w:val="hu-HU"/>
        </w:rPr>
        <w:t> </w:t>
      </w:r>
      <w:r w:rsidRPr="00E63325">
        <w:rPr>
          <w:lang w:val="hu-HU"/>
        </w:rPr>
        <w:t>pont)</w:t>
      </w:r>
      <w:r w:rsidR="002634C0" w:rsidRPr="00BC0B4E">
        <w:rPr>
          <w:lang w:val="hu-HU"/>
        </w:rPr>
        <w:t>. Az amoxicillin</w:t>
      </w:r>
      <w:r w:rsidR="00072EC7" w:rsidRPr="00BC0B4E">
        <w:rPr>
          <w:lang w:val="hu-HU"/>
        </w:rPr>
        <w:t>/</w:t>
      </w:r>
      <w:r w:rsidR="002634C0" w:rsidRPr="00BC0B4E">
        <w:rPr>
          <w:lang w:val="hu-HU"/>
        </w:rPr>
        <w:t>klavulánsav humán terhességben való alkalmazásával kapcsolatban rendelkezésre álló kevés számú adat nem utal a congenitalis malformatiók nagyobb kockázatára.</w:t>
      </w:r>
      <w:r w:rsidR="00E6403A" w:rsidRPr="00BC0B4E">
        <w:rPr>
          <w:lang w:val="hu-HU"/>
        </w:rPr>
        <w:t xml:space="preserve"> </w:t>
      </w:r>
      <w:r w:rsidR="002634C0" w:rsidRPr="00BC0B4E">
        <w:rPr>
          <w:lang w:val="hu-HU"/>
        </w:rPr>
        <w:t>Egy</w:t>
      </w:r>
      <w:r w:rsidR="00A26E41" w:rsidRPr="00BC0B4E">
        <w:rPr>
          <w:lang w:val="hu-HU"/>
        </w:rPr>
        <w:t>,</w:t>
      </w:r>
      <w:r w:rsidR="002634C0" w:rsidRPr="00BC0B4E">
        <w:rPr>
          <w:lang w:val="hu-HU"/>
        </w:rPr>
        <w:t xml:space="preserve"> idő</w:t>
      </w:r>
      <w:r w:rsidR="0037281A" w:rsidRPr="00BC0B4E">
        <w:rPr>
          <w:lang w:val="hu-HU"/>
        </w:rPr>
        <w:t xml:space="preserve"> </w:t>
      </w:r>
      <w:r w:rsidR="002634C0" w:rsidRPr="00BC0B4E">
        <w:rPr>
          <w:lang w:val="hu-HU"/>
        </w:rPr>
        <w:t xml:space="preserve">előtti burokrepedést elszenvedő </w:t>
      </w:r>
      <w:r w:rsidR="00D601F3" w:rsidRPr="00BC0B4E">
        <w:rPr>
          <w:lang w:val="hu-HU"/>
        </w:rPr>
        <w:t xml:space="preserve">nők bevonásával </w:t>
      </w:r>
      <w:r w:rsidR="002634C0" w:rsidRPr="00BC0B4E">
        <w:rPr>
          <w:lang w:val="hu-HU"/>
        </w:rPr>
        <w:t xml:space="preserve">végzett vizsgálat eredményei alapján arról számoltak be, hogy a profilaktikus amoxicillin/klavulánsav-kezelés következtében </w:t>
      </w:r>
      <w:r w:rsidR="002C2ABE" w:rsidRPr="00BC0B4E">
        <w:rPr>
          <w:lang w:val="hu-HU"/>
        </w:rPr>
        <w:t xml:space="preserve">az </w:t>
      </w:r>
      <w:r w:rsidR="002634C0" w:rsidRPr="00BC0B4E">
        <w:rPr>
          <w:lang w:val="hu-HU"/>
        </w:rPr>
        <w:t>újszülöttek</w:t>
      </w:r>
      <w:r>
        <w:rPr>
          <w:lang w:val="hu-HU"/>
        </w:rPr>
        <w:t>nél</w:t>
      </w:r>
      <w:r w:rsidR="002634C0" w:rsidRPr="00BC0B4E">
        <w:rPr>
          <w:lang w:val="hu-HU"/>
        </w:rPr>
        <w:t xml:space="preserve"> fokozódhat a </w:t>
      </w:r>
      <w:r w:rsidR="007D5DFD" w:rsidRPr="00BC0B4E">
        <w:rPr>
          <w:lang w:val="hu-HU"/>
        </w:rPr>
        <w:t>necroti</w:t>
      </w:r>
      <w:r w:rsidR="002C2ABE" w:rsidRPr="00BC0B4E">
        <w:rPr>
          <w:lang w:val="hu-HU"/>
        </w:rPr>
        <w:t>zá</w:t>
      </w:r>
      <w:r w:rsidR="007D5DFD" w:rsidRPr="00BC0B4E">
        <w:rPr>
          <w:lang w:val="hu-HU"/>
        </w:rPr>
        <w:t>ló</w:t>
      </w:r>
      <w:r w:rsidR="002634C0" w:rsidRPr="00BC0B4E">
        <w:rPr>
          <w:lang w:val="hu-HU"/>
        </w:rPr>
        <w:t xml:space="preserve"> enterocolitis kockázata. Ezért </w:t>
      </w:r>
      <w:r w:rsidR="00D601F3" w:rsidRPr="00BC0B4E">
        <w:rPr>
          <w:lang w:val="hu-HU"/>
        </w:rPr>
        <w:t xml:space="preserve">a készítmény </w:t>
      </w:r>
      <w:r w:rsidR="002634C0" w:rsidRPr="00BC0B4E">
        <w:rPr>
          <w:lang w:val="hu-HU"/>
        </w:rPr>
        <w:t xml:space="preserve">alkalmazása terhesség alatt kerülendő, kivéve, ha az orvos azt </w:t>
      </w:r>
      <w:r w:rsidR="00D601F3" w:rsidRPr="00BC0B4E">
        <w:rPr>
          <w:lang w:val="hu-HU"/>
        </w:rPr>
        <w:t xml:space="preserve">nélkülözhetetlennek </w:t>
      </w:r>
      <w:r w:rsidR="002634C0" w:rsidRPr="00BC0B4E">
        <w:rPr>
          <w:lang w:val="hu-HU"/>
        </w:rPr>
        <w:t>tartja.</w:t>
      </w:r>
    </w:p>
    <w:p w14:paraId="0D6747A1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4E33917A" w14:textId="77777777" w:rsidR="002634C0" w:rsidRPr="00BC0B4E" w:rsidRDefault="002634C0" w:rsidP="00B308D3">
      <w:pPr>
        <w:widowControl w:val="0"/>
        <w:spacing w:line="240" w:lineRule="auto"/>
        <w:rPr>
          <w:u w:val="single"/>
          <w:lang w:val="hu-HU"/>
        </w:rPr>
      </w:pPr>
      <w:r w:rsidRPr="00BC0B4E">
        <w:rPr>
          <w:u w:val="single"/>
          <w:lang w:val="hu-HU"/>
        </w:rPr>
        <w:t>Szoptatás</w:t>
      </w:r>
    </w:p>
    <w:p w14:paraId="2B60D2AF" w14:textId="2A1AEAE5" w:rsidR="001839BE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Mindkét hatóanyag kiválasztódik az anyatejbe (a klavulánsav hatása szoptatott csecsemők esetében nem ismert). Ezért szoptatott csecsemőknél előfordulhat hasmenés és a nyálkahártya gombás fertőzése, ilyen esetekben a szoptatást </w:t>
      </w:r>
      <w:r w:rsidR="00D601F3" w:rsidRPr="00BC0B4E">
        <w:rPr>
          <w:lang w:val="hu-HU"/>
        </w:rPr>
        <w:t xml:space="preserve">abba </w:t>
      </w:r>
      <w:r w:rsidRPr="00BC0B4E">
        <w:rPr>
          <w:lang w:val="hu-HU"/>
        </w:rPr>
        <w:t xml:space="preserve">kell </w:t>
      </w:r>
      <w:r w:rsidR="00D601F3" w:rsidRPr="00BC0B4E">
        <w:rPr>
          <w:lang w:val="hu-HU"/>
        </w:rPr>
        <w:t>hagyni</w:t>
      </w:r>
      <w:r w:rsidRPr="00BC0B4E">
        <w:rPr>
          <w:lang w:val="hu-HU"/>
        </w:rPr>
        <w:t>.</w:t>
      </w:r>
      <w:r w:rsidR="00547F03">
        <w:rPr>
          <w:lang w:val="hu-HU"/>
        </w:rPr>
        <w:t xml:space="preserve"> </w:t>
      </w:r>
      <w:r w:rsidR="00547F03" w:rsidRPr="00305D06">
        <w:rPr>
          <w:lang w:val="hu-HU"/>
        </w:rPr>
        <w:t xml:space="preserve">A </w:t>
      </w:r>
      <w:r w:rsidR="00547F03" w:rsidRPr="00527511">
        <w:rPr>
          <w:lang w:val="hu-HU"/>
        </w:rPr>
        <w:t>szenzibilizáció lehetőségével</w:t>
      </w:r>
      <w:r w:rsidR="00547F03" w:rsidRPr="00305D06">
        <w:rPr>
          <w:lang w:val="hu-HU"/>
        </w:rPr>
        <w:t xml:space="preserve"> számolni kell</w:t>
      </w:r>
      <w:r w:rsidR="00547F03">
        <w:rPr>
          <w:lang w:val="hu-HU"/>
        </w:rPr>
        <w:t>.</w:t>
      </w:r>
    </w:p>
    <w:p w14:paraId="3C7F437D" w14:textId="77777777" w:rsidR="0069507D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Az amoxicillin/klavulánsav szoptatás alatt csak </w:t>
      </w:r>
      <w:r w:rsidR="0069507D" w:rsidRPr="00BC0B4E">
        <w:rPr>
          <w:lang w:val="hu-HU"/>
        </w:rPr>
        <w:t>akkor alkalmazható, ha a kezelőorvos kellőképpen mérlegelte a terápia előny/kockázat arányát.</w:t>
      </w:r>
    </w:p>
    <w:p w14:paraId="794CE9EC" w14:textId="77777777" w:rsidR="001741C9" w:rsidRPr="00BC0B4E" w:rsidRDefault="001741C9" w:rsidP="00B308D3">
      <w:pPr>
        <w:widowControl w:val="0"/>
        <w:spacing w:line="240" w:lineRule="auto"/>
        <w:rPr>
          <w:lang w:val="hu-HU"/>
        </w:rPr>
      </w:pPr>
    </w:p>
    <w:p w14:paraId="16B708EF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lang w:val="hu-HU"/>
        </w:rPr>
      </w:pPr>
      <w:r w:rsidRPr="00BC0B4E">
        <w:rPr>
          <w:b/>
          <w:lang w:val="hu-HU"/>
        </w:rPr>
        <w:t>4.7</w:t>
      </w:r>
      <w:r w:rsidRPr="00BC0B4E">
        <w:rPr>
          <w:b/>
          <w:lang w:val="hu-HU"/>
        </w:rPr>
        <w:tab/>
        <w:t xml:space="preserve">A készítmény hatásai a gépjárművezetéshez és </w:t>
      </w:r>
      <w:r w:rsidR="00CF5A25" w:rsidRPr="00BC0B4E">
        <w:rPr>
          <w:b/>
          <w:lang w:val="hu-HU"/>
        </w:rPr>
        <w:t xml:space="preserve">a </w:t>
      </w:r>
      <w:r w:rsidRPr="00BC0B4E">
        <w:rPr>
          <w:b/>
          <w:lang w:val="hu-HU"/>
        </w:rPr>
        <w:t>gépek kezeléséhez szükséges képességekre</w:t>
      </w:r>
    </w:p>
    <w:p w14:paraId="06DE7898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1FC50270" w14:textId="2E7E4D9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A készítménynek a gépjárművezetéshez és </w:t>
      </w:r>
      <w:r w:rsidR="00CF5A25" w:rsidRPr="00BC0B4E">
        <w:rPr>
          <w:lang w:val="hu-HU"/>
        </w:rPr>
        <w:t xml:space="preserve">a </w:t>
      </w:r>
      <w:r w:rsidRPr="00BC0B4E">
        <w:rPr>
          <w:lang w:val="hu-HU"/>
        </w:rPr>
        <w:t xml:space="preserve">gépek </w:t>
      </w:r>
      <w:r w:rsidRPr="00BC0B4E">
        <w:rPr>
          <w:noProof/>
          <w:lang w:val="hu-HU"/>
        </w:rPr>
        <w:t>kezeléséhez</w:t>
      </w:r>
      <w:r w:rsidRPr="00BC0B4E">
        <w:rPr>
          <w:lang w:val="hu-HU"/>
        </w:rPr>
        <w:t xml:space="preserve"> szükséges képességeket befolyásoló hatásait nem vizsgálták. </w:t>
      </w:r>
      <w:r w:rsidR="00D601F3" w:rsidRPr="00BC0B4E">
        <w:rPr>
          <w:iCs/>
          <w:lang w:val="hu-HU"/>
        </w:rPr>
        <w:t>N</w:t>
      </w:r>
      <w:r w:rsidRPr="00BC0B4E">
        <w:rPr>
          <w:iCs/>
          <w:lang w:val="hu-HU"/>
        </w:rPr>
        <w:t>emkívánatos hatások (p</w:t>
      </w:r>
      <w:r w:rsidR="00547F03">
        <w:rPr>
          <w:iCs/>
          <w:lang w:val="hu-HU"/>
        </w:rPr>
        <w:t>éldául</w:t>
      </w:r>
      <w:r w:rsidRPr="00BC0B4E">
        <w:rPr>
          <w:iCs/>
          <w:lang w:val="hu-HU"/>
        </w:rPr>
        <w:t xml:space="preserve"> allergiás reakciók, szédülés, convulsiók)</w:t>
      </w:r>
      <w:r w:rsidR="00B57C02" w:rsidRPr="00B57C02">
        <w:rPr>
          <w:iCs/>
          <w:lang w:val="hu-HU"/>
        </w:rPr>
        <w:t xml:space="preserve"> </w:t>
      </w:r>
      <w:r w:rsidR="00B57C02">
        <w:rPr>
          <w:iCs/>
          <w:lang w:val="hu-HU"/>
        </w:rPr>
        <w:t>előfordulhatnak</w:t>
      </w:r>
      <w:r w:rsidRPr="00BC0B4E">
        <w:rPr>
          <w:iCs/>
          <w:lang w:val="hu-HU"/>
        </w:rPr>
        <w:t xml:space="preserve">, melyek befolyásolhatják a </w:t>
      </w:r>
      <w:r w:rsidRPr="00BC0B4E">
        <w:rPr>
          <w:lang w:val="hu-HU"/>
        </w:rPr>
        <w:t xml:space="preserve">gépjárművezetéshez és a gépek kezeléséhez szükséges képességeket </w:t>
      </w:r>
      <w:r w:rsidRPr="00BC0B4E">
        <w:rPr>
          <w:iCs/>
          <w:lang w:val="hu-HU"/>
        </w:rPr>
        <w:t>(lásd 4.8 pont).</w:t>
      </w:r>
    </w:p>
    <w:p w14:paraId="63FB4466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397BE25C" w14:textId="77777777" w:rsidR="002634C0" w:rsidRPr="00BC0B4E" w:rsidRDefault="002634C0" w:rsidP="00B308D3">
      <w:pPr>
        <w:widowControl w:val="0"/>
        <w:numPr>
          <w:ilvl w:val="1"/>
          <w:numId w:val="3"/>
        </w:numPr>
        <w:spacing w:line="240" w:lineRule="auto"/>
        <w:rPr>
          <w:b/>
          <w:lang w:val="hu-HU"/>
        </w:rPr>
      </w:pPr>
      <w:r w:rsidRPr="00BC0B4E">
        <w:rPr>
          <w:b/>
          <w:lang w:val="hu-HU"/>
        </w:rPr>
        <w:t>Nemk</w:t>
      </w:r>
      <w:r w:rsidR="002C2ABE" w:rsidRPr="00BC0B4E">
        <w:rPr>
          <w:b/>
          <w:lang w:val="hu-HU"/>
        </w:rPr>
        <w:t>ívánatos hatások, mellékhatások</w:t>
      </w:r>
    </w:p>
    <w:p w14:paraId="60A7AD13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1BA7A0F3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 leggyakrabban észlelt gyógyszermellékhatások a hasmenés, a hányinger és a hányás.</w:t>
      </w:r>
    </w:p>
    <w:p w14:paraId="08D6451A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1F259A1D" w14:textId="3E736A7B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Az </w:t>
      </w:r>
      <w:r w:rsidR="00A26E41" w:rsidRPr="00BC0B4E">
        <w:rPr>
          <w:lang w:val="hu-HU"/>
        </w:rPr>
        <w:t>a</w:t>
      </w:r>
      <w:r w:rsidR="000916F8" w:rsidRPr="00BC0B4E">
        <w:rPr>
          <w:lang w:val="hu-HU"/>
        </w:rPr>
        <w:t>moxicillin/</w:t>
      </w:r>
      <w:r w:rsidR="00A26E41" w:rsidRPr="00BC0B4E">
        <w:rPr>
          <w:lang w:val="hu-HU"/>
        </w:rPr>
        <w:t>k</w:t>
      </w:r>
      <w:r w:rsidR="000916F8" w:rsidRPr="00BC0B4E">
        <w:rPr>
          <w:lang w:val="hu-HU"/>
        </w:rPr>
        <w:t>lavulánsav</w:t>
      </w:r>
      <w:r w:rsidR="00A26E41" w:rsidRPr="00BC0B4E">
        <w:rPr>
          <w:lang w:val="hu-HU"/>
        </w:rPr>
        <w:t xml:space="preserve"> kombinációval</w:t>
      </w:r>
      <w:r w:rsidRPr="00BC0B4E">
        <w:rPr>
          <w:lang w:val="hu-HU"/>
        </w:rPr>
        <w:t xml:space="preserve"> folytatott klinikai vizsgálatokból és </w:t>
      </w:r>
      <w:r w:rsidR="00A26E41" w:rsidRPr="00BC0B4E">
        <w:rPr>
          <w:lang w:val="hu-HU"/>
        </w:rPr>
        <w:t xml:space="preserve">a </w:t>
      </w:r>
      <w:r w:rsidR="00882E44">
        <w:rPr>
          <w:lang w:val="hu-HU"/>
        </w:rPr>
        <w:t>forgalomba hozatalt</w:t>
      </w:r>
      <w:r w:rsidR="00A26E41" w:rsidRPr="00BC0B4E">
        <w:rPr>
          <w:lang w:val="hu-HU"/>
        </w:rPr>
        <w:t xml:space="preserve"> követő </w:t>
      </w:r>
      <w:r w:rsidRPr="00BC0B4E">
        <w:rPr>
          <w:lang w:val="hu-HU"/>
        </w:rPr>
        <w:t>megfigyelésekből származó gyógyszermellékhatások a MedDRA szervrendszer</w:t>
      </w:r>
      <w:r w:rsidR="00D601F3" w:rsidRPr="00BC0B4E">
        <w:rPr>
          <w:lang w:val="hu-HU"/>
        </w:rPr>
        <w:t>ek</w:t>
      </w:r>
      <w:r w:rsidRPr="00BC0B4E">
        <w:rPr>
          <w:lang w:val="hu-HU"/>
        </w:rPr>
        <w:t xml:space="preserve"> szerinti csoportosítás</w:t>
      </w:r>
      <w:r w:rsidR="00D601F3" w:rsidRPr="00BC0B4E">
        <w:rPr>
          <w:lang w:val="hu-HU"/>
        </w:rPr>
        <w:t>a alapján</w:t>
      </w:r>
      <w:r w:rsidRPr="00BC0B4E">
        <w:rPr>
          <w:lang w:val="hu-HU"/>
        </w:rPr>
        <w:t xml:space="preserve"> az alábbiakban vannak felsorolva.</w:t>
      </w:r>
    </w:p>
    <w:p w14:paraId="00960FB3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17E4EC3E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A nemkívánatos hatások gyakoriság szerinti besorolására az alábbi </w:t>
      </w:r>
      <w:r w:rsidR="002C2ABE" w:rsidRPr="00BC0B4E">
        <w:rPr>
          <w:lang w:val="hu-HU"/>
        </w:rPr>
        <w:t xml:space="preserve">meghatározások </w:t>
      </w:r>
      <w:r w:rsidRPr="00BC0B4E">
        <w:rPr>
          <w:lang w:val="hu-HU"/>
        </w:rPr>
        <w:t>szolgálnak</w:t>
      </w:r>
      <w:r w:rsidR="00A26E41" w:rsidRPr="00BC0B4E">
        <w:rPr>
          <w:lang w:val="hu-HU"/>
        </w:rPr>
        <w:t>:</w:t>
      </w:r>
    </w:p>
    <w:p w14:paraId="4447D26D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Nagyon gyakori (</w:t>
      </w:r>
      <w:r w:rsidRPr="00BC0B4E">
        <w:rPr>
          <w:lang w:val="hu-HU"/>
        </w:rPr>
        <w:sym w:font="Symbol" w:char="F0B3"/>
      </w:r>
      <w:r w:rsidRPr="00BC0B4E">
        <w:rPr>
          <w:lang w:val="hu-HU"/>
        </w:rPr>
        <w:t>1/10)</w:t>
      </w:r>
    </w:p>
    <w:p w14:paraId="12608504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Gyakori (</w:t>
      </w:r>
      <w:r w:rsidRPr="00BC0B4E">
        <w:rPr>
          <w:lang w:val="hu-HU"/>
        </w:rPr>
        <w:sym w:font="Symbol" w:char="F0B3"/>
      </w:r>
      <w:r w:rsidRPr="00BC0B4E">
        <w:rPr>
          <w:lang w:val="hu-HU"/>
        </w:rPr>
        <w:t>1/100 - &lt;1/10)</w:t>
      </w:r>
    </w:p>
    <w:p w14:paraId="1BDBAB58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Nem gyakori (</w:t>
      </w:r>
      <w:r w:rsidRPr="00BC0B4E">
        <w:rPr>
          <w:lang w:val="hu-HU"/>
        </w:rPr>
        <w:sym w:font="Symbol" w:char="F0B3"/>
      </w:r>
      <w:r w:rsidRPr="00BC0B4E">
        <w:rPr>
          <w:lang w:val="hu-HU"/>
        </w:rPr>
        <w:t>1/1000 - &lt;1/100)</w:t>
      </w:r>
    </w:p>
    <w:p w14:paraId="55490DFC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Ritka (</w:t>
      </w:r>
      <w:r w:rsidRPr="00BC0B4E">
        <w:rPr>
          <w:lang w:val="hu-HU"/>
        </w:rPr>
        <w:sym w:font="Symbol" w:char="F0B3"/>
      </w:r>
      <w:r w:rsidRPr="00BC0B4E">
        <w:rPr>
          <w:lang w:val="hu-HU"/>
        </w:rPr>
        <w:t>1/10 000 - &lt;1/1000)</w:t>
      </w:r>
    </w:p>
    <w:p w14:paraId="6EAA4D2B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Nagyon ritka (&lt;1/10 000)</w:t>
      </w:r>
    </w:p>
    <w:p w14:paraId="165F558C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Nem ismert (</w:t>
      </w:r>
      <w:r w:rsidRPr="00BC0B4E">
        <w:rPr>
          <w:noProof/>
          <w:lang w:val="hu-HU"/>
        </w:rPr>
        <w:t xml:space="preserve">a </w:t>
      </w:r>
      <w:r w:rsidR="00034E7B">
        <w:rPr>
          <w:noProof/>
          <w:lang w:val="hu-HU"/>
        </w:rPr>
        <w:t xml:space="preserve">gyakoriság a </w:t>
      </w:r>
      <w:r w:rsidRPr="00BC0B4E">
        <w:rPr>
          <w:noProof/>
          <w:lang w:val="hu-HU"/>
        </w:rPr>
        <w:t>rendelkezésre álló adatokból nem állapítható meg</w:t>
      </w:r>
      <w:r w:rsidRPr="00BC0B4E">
        <w:rPr>
          <w:lang w:val="hu-HU"/>
        </w:rPr>
        <w:t>)</w:t>
      </w:r>
    </w:p>
    <w:p w14:paraId="62619720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1"/>
        <w:gridCol w:w="4261"/>
      </w:tblGrid>
      <w:tr w:rsidR="002634C0" w:rsidRPr="00BC0B4E" w14:paraId="07059A08" w14:textId="77777777" w:rsidTr="002634C0">
        <w:tc>
          <w:tcPr>
            <w:tcW w:w="8522" w:type="dxa"/>
            <w:gridSpan w:val="2"/>
          </w:tcPr>
          <w:p w14:paraId="54EF9A77" w14:textId="77777777" w:rsidR="002634C0" w:rsidRPr="00BC0B4E" w:rsidRDefault="002634C0" w:rsidP="00B308D3">
            <w:pPr>
              <w:pStyle w:val="Cmsor5"/>
              <w:widowControl w:val="0"/>
              <w:spacing w:before="0" w:after="0" w:line="240" w:lineRule="auto"/>
              <w:rPr>
                <w:i w:val="0"/>
                <w:sz w:val="22"/>
                <w:szCs w:val="22"/>
                <w:lang w:val="hu-HU"/>
              </w:rPr>
            </w:pPr>
            <w:r w:rsidRPr="00BC0B4E">
              <w:rPr>
                <w:i w:val="0"/>
                <w:sz w:val="22"/>
                <w:szCs w:val="22"/>
                <w:lang w:val="hu-HU"/>
              </w:rPr>
              <w:t>Fertőző betegségek és parazitafertőzések</w:t>
            </w:r>
          </w:p>
        </w:tc>
      </w:tr>
      <w:tr w:rsidR="002634C0" w:rsidRPr="00BC0B4E" w14:paraId="42EFFDF7" w14:textId="77777777" w:rsidTr="002634C0">
        <w:tc>
          <w:tcPr>
            <w:tcW w:w="4261" w:type="dxa"/>
          </w:tcPr>
          <w:p w14:paraId="7CF2CD5D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Mucocutan candidiasis</w:t>
            </w:r>
          </w:p>
        </w:tc>
        <w:tc>
          <w:tcPr>
            <w:tcW w:w="4261" w:type="dxa"/>
          </w:tcPr>
          <w:p w14:paraId="09BD6C4A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Gyakori</w:t>
            </w:r>
          </w:p>
        </w:tc>
      </w:tr>
      <w:tr w:rsidR="002634C0" w:rsidRPr="00BC0B4E" w14:paraId="464624B0" w14:textId="77777777" w:rsidTr="002634C0">
        <w:tc>
          <w:tcPr>
            <w:tcW w:w="4261" w:type="dxa"/>
          </w:tcPr>
          <w:p w14:paraId="0BEED795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A nem</w:t>
            </w:r>
            <w:r w:rsidR="0037281A" w:rsidRPr="00BC0B4E">
              <w:rPr>
                <w:lang w:val="hu-HU"/>
              </w:rPr>
              <w:t xml:space="preserve"> </w:t>
            </w:r>
            <w:r w:rsidRPr="00BC0B4E">
              <w:rPr>
                <w:lang w:val="hu-HU"/>
              </w:rPr>
              <w:t xml:space="preserve">érzékeny </w:t>
            </w:r>
            <w:r w:rsidR="00C65014" w:rsidRPr="00BC0B4E">
              <w:rPr>
                <w:lang w:val="hu-HU"/>
              </w:rPr>
              <w:t>mikro</w:t>
            </w:r>
            <w:r w:rsidR="00CF5A25" w:rsidRPr="00BC0B4E">
              <w:rPr>
                <w:lang w:val="hu-HU"/>
              </w:rPr>
              <w:t>organizmusok</w:t>
            </w:r>
            <w:r w:rsidRPr="00BC0B4E">
              <w:rPr>
                <w:lang w:val="hu-HU"/>
              </w:rPr>
              <w:t xml:space="preserve"> elszaporodása</w:t>
            </w:r>
          </w:p>
        </w:tc>
        <w:tc>
          <w:tcPr>
            <w:tcW w:w="4261" w:type="dxa"/>
          </w:tcPr>
          <w:p w14:paraId="64D1235A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634C0" w:rsidRPr="00BC0B4E" w14:paraId="1C0822A8" w14:textId="77777777" w:rsidTr="002634C0">
        <w:tc>
          <w:tcPr>
            <w:tcW w:w="8522" w:type="dxa"/>
            <w:gridSpan w:val="2"/>
          </w:tcPr>
          <w:p w14:paraId="0BFA4A7C" w14:textId="77777777" w:rsidR="002634C0" w:rsidRPr="00BC0B4E" w:rsidRDefault="002634C0" w:rsidP="00B308D3">
            <w:pPr>
              <w:pStyle w:val="Cmsor5"/>
              <w:widowControl w:val="0"/>
              <w:spacing w:before="0" w:after="0" w:line="240" w:lineRule="auto"/>
              <w:rPr>
                <w:i w:val="0"/>
                <w:sz w:val="22"/>
                <w:szCs w:val="22"/>
                <w:lang w:val="hu-HU"/>
              </w:rPr>
            </w:pPr>
            <w:r w:rsidRPr="00BC0B4E">
              <w:rPr>
                <w:i w:val="0"/>
                <w:sz w:val="22"/>
                <w:szCs w:val="22"/>
                <w:lang w:val="hu-HU"/>
              </w:rPr>
              <w:lastRenderedPageBreak/>
              <w:t>Vérképzőszervi és nyirokrendszeri betegségek és tünetek</w:t>
            </w:r>
          </w:p>
        </w:tc>
      </w:tr>
      <w:tr w:rsidR="002634C0" w:rsidRPr="00BC0B4E" w14:paraId="3DB3DAED" w14:textId="77777777" w:rsidTr="002634C0">
        <w:tc>
          <w:tcPr>
            <w:tcW w:w="4261" w:type="dxa"/>
          </w:tcPr>
          <w:p w14:paraId="7F2655ED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Reverz</w:t>
            </w:r>
            <w:r w:rsidR="00CF5A25" w:rsidRPr="00BC0B4E">
              <w:rPr>
                <w:lang w:val="hu-HU"/>
              </w:rPr>
              <w:t>i</w:t>
            </w:r>
            <w:r w:rsidRPr="00BC0B4E">
              <w:rPr>
                <w:lang w:val="hu-HU"/>
              </w:rPr>
              <w:t>bilis leukopenia (beleértve a neutropeniát)</w:t>
            </w:r>
          </w:p>
        </w:tc>
        <w:tc>
          <w:tcPr>
            <w:tcW w:w="4261" w:type="dxa"/>
          </w:tcPr>
          <w:p w14:paraId="7CBB6F90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Ritka</w:t>
            </w:r>
          </w:p>
        </w:tc>
      </w:tr>
      <w:tr w:rsidR="002634C0" w:rsidRPr="00BC0B4E" w14:paraId="5D8DA901" w14:textId="77777777" w:rsidTr="002634C0">
        <w:tc>
          <w:tcPr>
            <w:tcW w:w="4261" w:type="dxa"/>
          </w:tcPr>
          <w:p w14:paraId="37E29A6D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Thrombocytopenia</w:t>
            </w:r>
          </w:p>
        </w:tc>
        <w:tc>
          <w:tcPr>
            <w:tcW w:w="4261" w:type="dxa"/>
          </w:tcPr>
          <w:p w14:paraId="0B4B29C2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Ritka</w:t>
            </w:r>
          </w:p>
        </w:tc>
      </w:tr>
      <w:tr w:rsidR="002634C0" w:rsidRPr="00BC0B4E" w14:paraId="58DC0D18" w14:textId="77777777" w:rsidTr="002634C0">
        <w:tc>
          <w:tcPr>
            <w:tcW w:w="4261" w:type="dxa"/>
          </w:tcPr>
          <w:p w14:paraId="1E9967AD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Reverz</w:t>
            </w:r>
            <w:r w:rsidR="00CF5A25" w:rsidRPr="00BC0B4E">
              <w:rPr>
                <w:lang w:val="hu-HU"/>
              </w:rPr>
              <w:t>i</w:t>
            </w:r>
            <w:r w:rsidRPr="00BC0B4E">
              <w:rPr>
                <w:lang w:val="hu-HU"/>
              </w:rPr>
              <w:t>bilis agranulocytosis</w:t>
            </w:r>
          </w:p>
        </w:tc>
        <w:tc>
          <w:tcPr>
            <w:tcW w:w="4261" w:type="dxa"/>
          </w:tcPr>
          <w:p w14:paraId="7E2B294B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634C0" w:rsidRPr="00BC0B4E" w14:paraId="06C449D8" w14:textId="77777777" w:rsidTr="002634C0">
        <w:tc>
          <w:tcPr>
            <w:tcW w:w="4261" w:type="dxa"/>
          </w:tcPr>
          <w:p w14:paraId="0CEF2C76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Haemolyticus anaemia</w:t>
            </w:r>
          </w:p>
        </w:tc>
        <w:tc>
          <w:tcPr>
            <w:tcW w:w="4261" w:type="dxa"/>
          </w:tcPr>
          <w:p w14:paraId="4E895D12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634C0" w:rsidRPr="00BC0B4E" w14:paraId="49C16F45" w14:textId="77777777" w:rsidTr="002634C0">
        <w:tc>
          <w:tcPr>
            <w:tcW w:w="4261" w:type="dxa"/>
          </w:tcPr>
          <w:p w14:paraId="33518FD4" w14:textId="77777777" w:rsidR="002634C0" w:rsidRPr="00BC0B4E" w:rsidRDefault="002634C0" w:rsidP="00B308D3">
            <w:pPr>
              <w:widowControl w:val="0"/>
              <w:spacing w:line="240" w:lineRule="auto"/>
              <w:rPr>
                <w:vertAlign w:val="superscript"/>
                <w:lang w:val="hu-HU"/>
              </w:rPr>
            </w:pPr>
            <w:r w:rsidRPr="00BC0B4E">
              <w:rPr>
                <w:lang w:val="hu-HU"/>
              </w:rPr>
              <w:t xml:space="preserve">Megnyúlt vérzési </w:t>
            </w:r>
            <w:r w:rsidR="008825C4" w:rsidRPr="00BC0B4E">
              <w:rPr>
                <w:lang w:val="hu-HU"/>
              </w:rPr>
              <w:t xml:space="preserve">idő </w:t>
            </w:r>
            <w:r w:rsidRPr="00BC0B4E">
              <w:rPr>
                <w:lang w:val="hu-HU"/>
              </w:rPr>
              <w:t>és prot</w:t>
            </w:r>
            <w:r w:rsidR="0037281A" w:rsidRPr="00BC0B4E">
              <w:rPr>
                <w:lang w:val="hu-HU"/>
              </w:rPr>
              <w:t>h</w:t>
            </w:r>
            <w:r w:rsidRPr="00BC0B4E">
              <w:rPr>
                <w:lang w:val="hu-HU"/>
              </w:rPr>
              <w:t>rombinidő</w:t>
            </w:r>
            <w:r w:rsidRPr="00BC0B4E">
              <w:rPr>
                <w:vertAlign w:val="superscript"/>
                <w:lang w:val="hu-HU"/>
              </w:rPr>
              <w:t>1</w:t>
            </w:r>
          </w:p>
        </w:tc>
        <w:tc>
          <w:tcPr>
            <w:tcW w:w="4261" w:type="dxa"/>
          </w:tcPr>
          <w:p w14:paraId="5B077FDF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634C0" w:rsidRPr="00BC0B4E" w14:paraId="6B3BFC36" w14:textId="77777777" w:rsidTr="002634C0">
        <w:tc>
          <w:tcPr>
            <w:tcW w:w="8522" w:type="dxa"/>
            <w:gridSpan w:val="2"/>
          </w:tcPr>
          <w:p w14:paraId="1CD67B11" w14:textId="6CC8B53E" w:rsidR="002634C0" w:rsidRPr="00BC0B4E" w:rsidRDefault="002634C0" w:rsidP="00B308D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b/>
                <w:lang w:val="hu-HU"/>
              </w:rPr>
            </w:pPr>
            <w:r w:rsidRPr="00BC0B4E">
              <w:rPr>
                <w:b/>
                <w:lang w:val="hu-HU"/>
              </w:rPr>
              <w:t>Immunrendszeri betegségek és tünetek</w:t>
            </w:r>
            <w:r w:rsidR="00882E44">
              <w:rPr>
                <w:b/>
                <w:vertAlign w:val="superscript"/>
                <w:lang w:val="hu-HU"/>
              </w:rPr>
              <w:t>8</w:t>
            </w:r>
          </w:p>
        </w:tc>
      </w:tr>
      <w:tr w:rsidR="002634C0" w:rsidRPr="00BC0B4E" w14:paraId="1D67F183" w14:textId="77777777" w:rsidTr="002634C0">
        <w:tc>
          <w:tcPr>
            <w:tcW w:w="4261" w:type="dxa"/>
          </w:tcPr>
          <w:p w14:paraId="774796EE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Angioneuroti</w:t>
            </w:r>
            <w:r w:rsidR="0037281A" w:rsidRPr="00BC0B4E">
              <w:rPr>
                <w:lang w:val="hu-HU"/>
              </w:rPr>
              <w:t>c</w:t>
            </w:r>
            <w:r w:rsidRPr="00BC0B4E">
              <w:rPr>
                <w:lang w:val="hu-HU"/>
              </w:rPr>
              <w:t>us oedema</w:t>
            </w:r>
          </w:p>
        </w:tc>
        <w:tc>
          <w:tcPr>
            <w:tcW w:w="4261" w:type="dxa"/>
          </w:tcPr>
          <w:p w14:paraId="10761748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634C0" w:rsidRPr="00BC0B4E" w14:paraId="76F10A14" w14:textId="77777777" w:rsidTr="002634C0">
        <w:tc>
          <w:tcPr>
            <w:tcW w:w="4261" w:type="dxa"/>
          </w:tcPr>
          <w:p w14:paraId="37A8E597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Anaphylaxia</w:t>
            </w:r>
          </w:p>
        </w:tc>
        <w:tc>
          <w:tcPr>
            <w:tcW w:w="4261" w:type="dxa"/>
          </w:tcPr>
          <w:p w14:paraId="657C91C4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634C0" w:rsidRPr="00BC0B4E" w14:paraId="2E10E338" w14:textId="77777777" w:rsidTr="002634C0">
        <w:tc>
          <w:tcPr>
            <w:tcW w:w="4261" w:type="dxa"/>
          </w:tcPr>
          <w:p w14:paraId="181CA777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 xml:space="preserve">Szérumbetegséghez hasonló </w:t>
            </w:r>
            <w:r w:rsidR="0024460F" w:rsidRPr="00BC0B4E">
              <w:rPr>
                <w:lang w:val="hu-HU"/>
              </w:rPr>
              <w:t>szindróma</w:t>
            </w:r>
          </w:p>
        </w:tc>
        <w:tc>
          <w:tcPr>
            <w:tcW w:w="4261" w:type="dxa"/>
          </w:tcPr>
          <w:p w14:paraId="1E513FFF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634C0" w:rsidRPr="00BC0B4E" w14:paraId="149750FC" w14:textId="77777777" w:rsidTr="002634C0">
        <w:tc>
          <w:tcPr>
            <w:tcW w:w="4261" w:type="dxa"/>
          </w:tcPr>
          <w:p w14:paraId="58E99D0E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Túlérzékenységi vasculitis</w:t>
            </w:r>
          </w:p>
        </w:tc>
        <w:tc>
          <w:tcPr>
            <w:tcW w:w="4261" w:type="dxa"/>
          </w:tcPr>
          <w:p w14:paraId="153B0764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634C0" w:rsidRPr="00BC0B4E" w14:paraId="0E183E41" w14:textId="77777777" w:rsidTr="002634C0">
        <w:tc>
          <w:tcPr>
            <w:tcW w:w="8522" w:type="dxa"/>
            <w:gridSpan w:val="2"/>
          </w:tcPr>
          <w:p w14:paraId="0C0A9C3B" w14:textId="77777777" w:rsidR="002634C0" w:rsidRPr="00BC0B4E" w:rsidRDefault="002634C0" w:rsidP="00B308D3">
            <w:pPr>
              <w:widowControl w:val="0"/>
              <w:spacing w:line="240" w:lineRule="auto"/>
              <w:rPr>
                <w:b/>
                <w:lang w:val="hu-HU"/>
              </w:rPr>
            </w:pPr>
            <w:r w:rsidRPr="00BC0B4E">
              <w:rPr>
                <w:b/>
                <w:lang w:val="hu-HU"/>
              </w:rPr>
              <w:t>Idegrendszeri betegségek és tünetek</w:t>
            </w:r>
          </w:p>
        </w:tc>
      </w:tr>
      <w:tr w:rsidR="002634C0" w:rsidRPr="00BC0B4E" w14:paraId="78CE0A05" w14:textId="77777777" w:rsidTr="002634C0">
        <w:tc>
          <w:tcPr>
            <w:tcW w:w="4261" w:type="dxa"/>
          </w:tcPr>
          <w:p w14:paraId="53190DA4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Szédülés</w:t>
            </w:r>
          </w:p>
        </w:tc>
        <w:tc>
          <w:tcPr>
            <w:tcW w:w="4261" w:type="dxa"/>
          </w:tcPr>
          <w:p w14:paraId="032D381B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gyakori</w:t>
            </w:r>
          </w:p>
        </w:tc>
      </w:tr>
      <w:tr w:rsidR="002634C0" w:rsidRPr="00BC0B4E" w14:paraId="0D3EBC70" w14:textId="77777777" w:rsidTr="002634C0">
        <w:tc>
          <w:tcPr>
            <w:tcW w:w="4261" w:type="dxa"/>
          </w:tcPr>
          <w:p w14:paraId="13635416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Fejfájás</w:t>
            </w:r>
          </w:p>
        </w:tc>
        <w:tc>
          <w:tcPr>
            <w:tcW w:w="4261" w:type="dxa"/>
          </w:tcPr>
          <w:p w14:paraId="649D9A8B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gyakori</w:t>
            </w:r>
          </w:p>
        </w:tc>
      </w:tr>
      <w:tr w:rsidR="002634C0" w:rsidRPr="00BC0B4E" w14:paraId="09550952" w14:textId="77777777" w:rsidTr="002634C0">
        <w:tc>
          <w:tcPr>
            <w:tcW w:w="4261" w:type="dxa"/>
          </w:tcPr>
          <w:p w14:paraId="3ACFC46B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Reverzibilis h</w:t>
            </w:r>
            <w:r w:rsidR="00683B96" w:rsidRPr="00BC0B4E">
              <w:rPr>
                <w:lang w:val="hu-HU"/>
              </w:rPr>
              <w:t>i</w:t>
            </w:r>
            <w:r w:rsidRPr="00BC0B4E">
              <w:rPr>
                <w:lang w:val="hu-HU"/>
              </w:rPr>
              <w:t>peraktivitás</w:t>
            </w:r>
          </w:p>
        </w:tc>
        <w:tc>
          <w:tcPr>
            <w:tcW w:w="4261" w:type="dxa"/>
          </w:tcPr>
          <w:p w14:paraId="4FAF0B65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634C0" w:rsidRPr="00BC0B4E" w14:paraId="794A0A90" w14:textId="77777777" w:rsidTr="002634C0">
        <w:tc>
          <w:tcPr>
            <w:tcW w:w="4261" w:type="dxa"/>
          </w:tcPr>
          <w:p w14:paraId="1E534A49" w14:textId="6ADDED14" w:rsidR="002634C0" w:rsidRPr="00BC0B4E" w:rsidRDefault="002634C0" w:rsidP="00B308D3">
            <w:pPr>
              <w:widowControl w:val="0"/>
              <w:spacing w:line="240" w:lineRule="auto"/>
              <w:rPr>
                <w:vertAlign w:val="superscript"/>
                <w:lang w:val="hu-HU"/>
              </w:rPr>
            </w:pPr>
            <w:r w:rsidRPr="00BC0B4E">
              <w:rPr>
                <w:lang w:val="hu-HU"/>
              </w:rPr>
              <w:t>Convulsiók</w:t>
            </w:r>
            <w:r w:rsidR="00882E44">
              <w:rPr>
                <w:vertAlign w:val="superscript"/>
                <w:lang w:val="hu-HU"/>
              </w:rPr>
              <w:t>1</w:t>
            </w:r>
          </w:p>
        </w:tc>
        <w:tc>
          <w:tcPr>
            <w:tcW w:w="4261" w:type="dxa"/>
          </w:tcPr>
          <w:p w14:paraId="7C558E89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5D4C2F" w:rsidRPr="00BC0B4E" w14:paraId="261314D2" w14:textId="77777777" w:rsidTr="002634C0">
        <w:tc>
          <w:tcPr>
            <w:tcW w:w="4261" w:type="dxa"/>
          </w:tcPr>
          <w:p w14:paraId="28842CA0" w14:textId="77777777" w:rsidR="00CF5A25" w:rsidRPr="00BC0B4E" w:rsidRDefault="005D4C2F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Asepticus meningitis</w:t>
            </w:r>
          </w:p>
        </w:tc>
        <w:tc>
          <w:tcPr>
            <w:tcW w:w="4261" w:type="dxa"/>
          </w:tcPr>
          <w:p w14:paraId="71B0C8C5" w14:textId="77777777" w:rsidR="005D4C2F" w:rsidRPr="00BC0B4E" w:rsidRDefault="005D4C2F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5958EB" w:rsidRPr="00BC0B4E" w14:paraId="7116EFB3" w14:textId="77777777" w:rsidTr="00AB79E0">
        <w:tc>
          <w:tcPr>
            <w:tcW w:w="8522" w:type="dxa"/>
            <w:gridSpan w:val="2"/>
          </w:tcPr>
          <w:p w14:paraId="45127B74" w14:textId="77777777" w:rsidR="005958EB" w:rsidRPr="00F81878" w:rsidRDefault="005958EB" w:rsidP="00B308D3">
            <w:pPr>
              <w:widowControl w:val="0"/>
              <w:spacing w:line="240" w:lineRule="auto"/>
              <w:rPr>
                <w:b/>
                <w:bCs/>
                <w:lang w:val="hu-HU"/>
              </w:rPr>
            </w:pPr>
            <w:r w:rsidRPr="00F81878">
              <w:rPr>
                <w:b/>
                <w:bCs/>
                <w:lang w:val="hu-HU"/>
              </w:rPr>
              <w:t>Szívbetegségek és a szívvel kapcsolatos tünetek</w:t>
            </w:r>
          </w:p>
        </w:tc>
      </w:tr>
      <w:tr w:rsidR="002A3CF9" w:rsidRPr="00BC0B4E" w14:paraId="33DF8726" w14:textId="77777777" w:rsidTr="002634C0">
        <w:tc>
          <w:tcPr>
            <w:tcW w:w="4261" w:type="dxa"/>
          </w:tcPr>
          <w:p w14:paraId="17F688B6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26289E">
              <w:rPr>
                <w:lang w:val="hu-HU"/>
              </w:rPr>
              <w:t>Kounis-szindróma</w:t>
            </w:r>
          </w:p>
        </w:tc>
        <w:tc>
          <w:tcPr>
            <w:tcW w:w="4261" w:type="dxa"/>
          </w:tcPr>
          <w:p w14:paraId="67E76A22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A3CF9" w:rsidRPr="00BC0B4E" w14:paraId="2A349AB0" w14:textId="77777777" w:rsidTr="002634C0">
        <w:tc>
          <w:tcPr>
            <w:tcW w:w="8522" w:type="dxa"/>
            <w:gridSpan w:val="2"/>
          </w:tcPr>
          <w:p w14:paraId="21508CC1" w14:textId="77777777" w:rsidR="002A3CF9" w:rsidRPr="00BC0B4E" w:rsidRDefault="002A3CF9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b/>
                <w:lang w:val="hu-HU"/>
              </w:rPr>
            </w:pPr>
            <w:r w:rsidRPr="00BC0B4E">
              <w:rPr>
                <w:b/>
                <w:lang w:val="hu-HU"/>
              </w:rPr>
              <w:t>Emésztőrendszeri betegségek és tünetek</w:t>
            </w:r>
          </w:p>
        </w:tc>
      </w:tr>
      <w:tr w:rsidR="002A3CF9" w:rsidRPr="00BC0B4E" w14:paraId="73ECA1B2" w14:textId="77777777" w:rsidTr="002634C0">
        <w:tc>
          <w:tcPr>
            <w:tcW w:w="4261" w:type="dxa"/>
          </w:tcPr>
          <w:p w14:paraId="3F1F0BDC" w14:textId="77777777" w:rsidR="002A3CF9" w:rsidRPr="00BC0B4E" w:rsidRDefault="002A3CF9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Hasmenés</w:t>
            </w:r>
          </w:p>
        </w:tc>
        <w:tc>
          <w:tcPr>
            <w:tcW w:w="4261" w:type="dxa"/>
          </w:tcPr>
          <w:p w14:paraId="2516BA0F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Nagyon gyakori</w:t>
            </w:r>
          </w:p>
        </w:tc>
      </w:tr>
      <w:tr w:rsidR="002A3CF9" w:rsidRPr="00BC0B4E" w14:paraId="7F7A09D4" w14:textId="77777777" w:rsidTr="002634C0">
        <w:tc>
          <w:tcPr>
            <w:tcW w:w="4261" w:type="dxa"/>
          </w:tcPr>
          <w:p w14:paraId="5804181B" w14:textId="5EDD0549" w:rsidR="002A3CF9" w:rsidRPr="00BC0B4E" w:rsidRDefault="002A3CF9" w:rsidP="002A3CF9">
            <w:pPr>
              <w:widowControl w:val="0"/>
              <w:spacing w:line="240" w:lineRule="auto"/>
              <w:rPr>
                <w:vertAlign w:val="superscript"/>
                <w:lang w:val="hu-HU"/>
              </w:rPr>
            </w:pPr>
            <w:r w:rsidRPr="00BC0B4E">
              <w:rPr>
                <w:lang w:val="hu-HU"/>
              </w:rPr>
              <w:t>Hányinger</w:t>
            </w:r>
            <w:r w:rsidR="00882E44">
              <w:rPr>
                <w:vertAlign w:val="superscript"/>
                <w:lang w:val="hu-HU"/>
              </w:rPr>
              <w:t>2</w:t>
            </w:r>
          </w:p>
        </w:tc>
        <w:tc>
          <w:tcPr>
            <w:tcW w:w="4261" w:type="dxa"/>
          </w:tcPr>
          <w:p w14:paraId="301DBA1F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Gyakori</w:t>
            </w:r>
          </w:p>
        </w:tc>
      </w:tr>
      <w:tr w:rsidR="002A3CF9" w:rsidRPr="00BC0B4E" w14:paraId="41725D4F" w14:textId="77777777" w:rsidTr="002634C0">
        <w:tc>
          <w:tcPr>
            <w:tcW w:w="4261" w:type="dxa"/>
          </w:tcPr>
          <w:p w14:paraId="07D810AA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Hányás</w:t>
            </w:r>
          </w:p>
        </w:tc>
        <w:tc>
          <w:tcPr>
            <w:tcW w:w="4261" w:type="dxa"/>
          </w:tcPr>
          <w:p w14:paraId="07040CF9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Gyakori</w:t>
            </w:r>
          </w:p>
        </w:tc>
      </w:tr>
      <w:tr w:rsidR="002A3CF9" w:rsidRPr="00BC0B4E" w14:paraId="4AE9DC2C" w14:textId="77777777" w:rsidTr="002634C0">
        <w:tc>
          <w:tcPr>
            <w:tcW w:w="4261" w:type="dxa"/>
          </w:tcPr>
          <w:p w14:paraId="5B728A05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Emésztési zavarok</w:t>
            </w:r>
          </w:p>
        </w:tc>
        <w:tc>
          <w:tcPr>
            <w:tcW w:w="4261" w:type="dxa"/>
          </w:tcPr>
          <w:p w14:paraId="5425D85A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gyakori</w:t>
            </w:r>
          </w:p>
        </w:tc>
      </w:tr>
      <w:tr w:rsidR="002A3CF9" w:rsidRPr="00BC0B4E" w14:paraId="7545512D" w14:textId="77777777" w:rsidTr="002634C0">
        <w:tc>
          <w:tcPr>
            <w:tcW w:w="4261" w:type="dxa"/>
          </w:tcPr>
          <w:p w14:paraId="08B057E8" w14:textId="6020A672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Antibiotikum–terápiával összefüggő colitis</w:t>
            </w:r>
            <w:r w:rsidR="00882E44">
              <w:rPr>
                <w:vertAlign w:val="superscript"/>
                <w:lang w:val="hu-HU"/>
              </w:rPr>
              <w:t>3</w:t>
            </w:r>
          </w:p>
        </w:tc>
        <w:tc>
          <w:tcPr>
            <w:tcW w:w="4261" w:type="dxa"/>
          </w:tcPr>
          <w:p w14:paraId="7029238A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A3CF9" w:rsidRPr="00BC0B4E" w14:paraId="4AF4D376" w14:textId="77777777" w:rsidTr="002634C0">
        <w:tc>
          <w:tcPr>
            <w:tcW w:w="4261" w:type="dxa"/>
          </w:tcPr>
          <w:p w14:paraId="7F4828D9" w14:textId="77777777" w:rsidR="002A3CF9" w:rsidRPr="00BC0B4E" w:rsidRDefault="002A3CF9" w:rsidP="00D0649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lang w:val="hu-HU"/>
              </w:rPr>
            </w:pPr>
            <w:r w:rsidRPr="008B100E">
              <w:rPr>
                <w:lang w:val="hu-HU"/>
              </w:rPr>
              <w:t>Gyógyszer okozta enterocolitis</w:t>
            </w:r>
            <w:r w:rsidR="00D06491">
              <w:rPr>
                <w:lang w:val="hu-HU"/>
              </w:rPr>
              <w:t xml:space="preserve"> </w:t>
            </w:r>
            <w:r w:rsidRPr="008B100E">
              <w:rPr>
                <w:lang w:val="hu-HU"/>
              </w:rPr>
              <w:t>szindróma</w:t>
            </w:r>
          </w:p>
        </w:tc>
        <w:tc>
          <w:tcPr>
            <w:tcW w:w="4261" w:type="dxa"/>
          </w:tcPr>
          <w:p w14:paraId="0E5416A1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773D8A" w:rsidRPr="00BC0B4E" w14:paraId="7589917A" w14:textId="77777777" w:rsidTr="002634C0">
        <w:tc>
          <w:tcPr>
            <w:tcW w:w="4261" w:type="dxa"/>
          </w:tcPr>
          <w:p w14:paraId="2D613FD1" w14:textId="77777777" w:rsidR="00773D8A" w:rsidRPr="00BC0B4E" w:rsidRDefault="00773D8A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Akut pancreatitis</w:t>
            </w:r>
          </w:p>
        </w:tc>
        <w:tc>
          <w:tcPr>
            <w:tcW w:w="4261" w:type="dxa"/>
          </w:tcPr>
          <w:p w14:paraId="06DA08A0" w14:textId="77777777" w:rsidR="00773D8A" w:rsidRPr="00BC0B4E" w:rsidRDefault="00773D8A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A3CF9" w:rsidRPr="00BC0B4E" w14:paraId="6F491C53" w14:textId="77777777" w:rsidTr="002634C0">
        <w:tc>
          <w:tcPr>
            <w:tcW w:w="4261" w:type="dxa"/>
          </w:tcPr>
          <w:p w14:paraId="399EEDBB" w14:textId="587AABED" w:rsidR="002A3CF9" w:rsidRPr="00BC0B4E" w:rsidRDefault="00BD291B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lang w:val="hu-HU"/>
              </w:rPr>
            </w:pPr>
            <w:r w:rsidRPr="0017255D">
              <w:rPr>
                <w:noProof/>
                <w:lang w:val="hu-HU"/>
              </w:rPr>
              <w:t xml:space="preserve">Fekete </w:t>
            </w:r>
            <w:r>
              <w:rPr>
                <w:noProof/>
                <w:lang w:val="hu-HU"/>
              </w:rPr>
              <w:t>lepedékes, szőrösnek tűnő</w:t>
            </w:r>
            <w:r w:rsidRPr="0026289E">
              <w:rPr>
                <w:lang w:val="hu-HU"/>
              </w:rPr>
              <w:t xml:space="preserve"> nyelv</w:t>
            </w:r>
          </w:p>
        </w:tc>
        <w:tc>
          <w:tcPr>
            <w:tcW w:w="4261" w:type="dxa"/>
          </w:tcPr>
          <w:p w14:paraId="2112F4E1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A3CF9" w:rsidRPr="00BC0B4E" w14:paraId="75987CFF" w14:textId="77777777" w:rsidTr="002634C0">
        <w:tc>
          <w:tcPr>
            <w:tcW w:w="8522" w:type="dxa"/>
            <w:gridSpan w:val="2"/>
          </w:tcPr>
          <w:p w14:paraId="62D08C05" w14:textId="77777777" w:rsidR="002A3CF9" w:rsidRPr="00BC0B4E" w:rsidRDefault="002A3CF9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b/>
                <w:lang w:val="hu-HU"/>
              </w:rPr>
            </w:pPr>
            <w:r w:rsidRPr="00BC0B4E">
              <w:rPr>
                <w:b/>
                <w:lang w:val="hu-HU"/>
              </w:rPr>
              <w:t>Máj- és epebetegségek, illetve tünetek</w:t>
            </w:r>
          </w:p>
        </w:tc>
      </w:tr>
      <w:tr w:rsidR="002A3CF9" w:rsidRPr="00BC0B4E" w14:paraId="5AC17BD3" w14:textId="77777777" w:rsidTr="002634C0">
        <w:tc>
          <w:tcPr>
            <w:tcW w:w="4261" w:type="dxa"/>
          </w:tcPr>
          <w:p w14:paraId="76003307" w14:textId="75228267" w:rsidR="002A3CF9" w:rsidRPr="00BC0B4E" w:rsidRDefault="002A3CF9" w:rsidP="00D06491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GOT- és/vagy GPT-értékek emelkedése</w:t>
            </w:r>
            <w:r w:rsidR="00B02E00">
              <w:rPr>
                <w:vertAlign w:val="superscript"/>
                <w:lang w:val="hu-HU"/>
              </w:rPr>
              <w:t>4</w:t>
            </w:r>
          </w:p>
        </w:tc>
        <w:tc>
          <w:tcPr>
            <w:tcW w:w="4261" w:type="dxa"/>
          </w:tcPr>
          <w:p w14:paraId="00B27F12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gyakori</w:t>
            </w:r>
          </w:p>
        </w:tc>
      </w:tr>
      <w:tr w:rsidR="002A3CF9" w:rsidRPr="00BC0B4E" w14:paraId="2A8CB135" w14:textId="77777777" w:rsidTr="002634C0">
        <w:tc>
          <w:tcPr>
            <w:tcW w:w="4261" w:type="dxa"/>
          </w:tcPr>
          <w:p w14:paraId="4BB846E3" w14:textId="47F1AB6B" w:rsidR="002A3CF9" w:rsidRPr="00BC0B4E" w:rsidRDefault="002A3CF9" w:rsidP="002A3CF9">
            <w:pPr>
              <w:widowControl w:val="0"/>
              <w:spacing w:line="240" w:lineRule="auto"/>
              <w:rPr>
                <w:vertAlign w:val="superscript"/>
                <w:lang w:val="hu-HU"/>
              </w:rPr>
            </w:pPr>
            <w:r w:rsidRPr="00BC0B4E">
              <w:rPr>
                <w:lang w:val="hu-HU"/>
              </w:rPr>
              <w:t>Hepatitis</w:t>
            </w:r>
            <w:r w:rsidR="00BD291B">
              <w:rPr>
                <w:vertAlign w:val="superscript"/>
                <w:lang w:val="hu-HU"/>
              </w:rPr>
              <w:t>5</w:t>
            </w:r>
          </w:p>
        </w:tc>
        <w:tc>
          <w:tcPr>
            <w:tcW w:w="4261" w:type="dxa"/>
          </w:tcPr>
          <w:p w14:paraId="778453B8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A3CF9" w:rsidRPr="00BC0B4E" w14:paraId="6D43AFCC" w14:textId="77777777" w:rsidTr="002634C0">
        <w:tc>
          <w:tcPr>
            <w:tcW w:w="4261" w:type="dxa"/>
          </w:tcPr>
          <w:p w14:paraId="7276FF5D" w14:textId="1D4A0768" w:rsidR="002A3CF9" w:rsidRPr="00BC0B4E" w:rsidRDefault="002A3CF9" w:rsidP="002A3CF9">
            <w:pPr>
              <w:widowControl w:val="0"/>
              <w:spacing w:line="240" w:lineRule="auto"/>
              <w:rPr>
                <w:vertAlign w:val="superscript"/>
                <w:lang w:val="hu-HU"/>
              </w:rPr>
            </w:pPr>
            <w:r w:rsidRPr="00BC0B4E">
              <w:rPr>
                <w:lang w:val="hu-HU"/>
              </w:rPr>
              <w:t>Cholestaticus icterus</w:t>
            </w:r>
            <w:r w:rsidR="00BD291B">
              <w:rPr>
                <w:vertAlign w:val="superscript"/>
                <w:lang w:val="hu-HU"/>
              </w:rPr>
              <w:t>5</w:t>
            </w:r>
          </w:p>
        </w:tc>
        <w:tc>
          <w:tcPr>
            <w:tcW w:w="4261" w:type="dxa"/>
          </w:tcPr>
          <w:p w14:paraId="5A2F8D11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A3CF9" w:rsidRPr="00BC0B4E" w14:paraId="41EB02AC" w14:textId="77777777" w:rsidTr="002634C0">
        <w:tc>
          <w:tcPr>
            <w:tcW w:w="8522" w:type="dxa"/>
            <w:gridSpan w:val="2"/>
          </w:tcPr>
          <w:p w14:paraId="58BC1128" w14:textId="3C0AEAF6" w:rsidR="002A3CF9" w:rsidRPr="00BC0B4E" w:rsidRDefault="002A3CF9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b/>
                <w:lang w:val="hu-HU"/>
              </w:rPr>
            </w:pPr>
            <w:r w:rsidRPr="00BC0B4E">
              <w:rPr>
                <w:b/>
                <w:lang w:val="hu-HU"/>
              </w:rPr>
              <w:t>A bőr és a bőr alatti szövet betegségei és tünetei</w:t>
            </w:r>
            <w:r w:rsidR="00BD291B">
              <w:rPr>
                <w:b/>
                <w:vertAlign w:val="superscript"/>
                <w:lang w:val="hu-HU"/>
              </w:rPr>
              <w:t>6</w:t>
            </w:r>
          </w:p>
        </w:tc>
      </w:tr>
      <w:tr w:rsidR="002A3CF9" w:rsidRPr="00BC0B4E" w14:paraId="2688473C" w14:textId="77777777" w:rsidTr="002634C0">
        <w:tc>
          <w:tcPr>
            <w:tcW w:w="4261" w:type="dxa"/>
          </w:tcPr>
          <w:p w14:paraId="6FD263D6" w14:textId="77777777" w:rsidR="002A3CF9" w:rsidRPr="00BC0B4E" w:rsidRDefault="002A3CF9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lang w:val="hu-HU"/>
              </w:rPr>
            </w:pPr>
            <w:r w:rsidRPr="00BC0B4E">
              <w:rPr>
                <w:iCs/>
                <w:lang w:val="hu-HU"/>
              </w:rPr>
              <w:t>Bőrkiütés</w:t>
            </w:r>
          </w:p>
        </w:tc>
        <w:tc>
          <w:tcPr>
            <w:tcW w:w="4261" w:type="dxa"/>
          </w:tcPr>
          <w:p w14:paraId="754D0366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gyakori</w:t>
            </w:r>
          </w:p>
        </w:tc>
      </w:tr>
      <w:tr w:rsidR="002A3CF9" w:rsidRPr="00BC0B4E" w14:paraId="3126730F" w14:textId="77777777" w:rsidTr="002634C0">
        <w:tc>
          <w:tcPr>
            <w:tcW w:w="4261" w:type="dxa"/>
          </w:tcPr>
          <w:p w14:paraId="552180EB" w14:textId="77777777" w:rsidR="002A3CF9" w:rsidRPr="00BC0B4E" w:rsidRDefault="002A3CF9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iCs/>
                <w:lang w:val="hu-HU"/>
              </w:rPr>
            </w:pPr>
            <w:r w:rsidRPr="00BC0B4E">
              <w:rPr>
                <w:iCs/>
                <w:lang w:val="hu-HU"/>
              </w:rPr>
              <w:t>Pruritus</w:t>
            </w:r>
          </w:p>
        </w:tc>
        <w:tc>
          <w:tcPr>
            <w:tcW w:w="4261" w:type="dxa"/>
          </w:tcPr>
          <w:p w14:paraId="015B9316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gyakori</w:t>
            </w:r>
          </w:p>
        </w:tc>
      </w:tr>
      <w:tr w:rsidR="002A3CF9" w:rsidRPr="00BC0B4E" w14:paraId="0CB0DA29" w14:textId="77777777" w:rsidTr="002634C0">
        <w:tc>
          <w:tcPr>
            <w:tcW w:w="4261" w:type="dxa"/>
          </w:tcPr>
          <w:p w14:paraId="2B18C58B" w14:textId="77777777" w:rsidR="002A3CF9" w:rsidRPr="00BC0B4E" w:rsidRDefault="002A3CF9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iCs/>
                <w:lang w:val="hu-HU"/>
              </w:rPr>
            </w:pPr>
            <w:r w:rsidRPr="00BC0B4E">
              <w:rPr>
                <w:iCs/>
                <w:lang w:val="hu-HU"/>
              </w:rPr>
              <w:t>Urticaria</w:t>
            </w:r>
          </w:p>
        </w:tc>
        <w:tc>
          <w:tcPr>
            <w:tcW w:w="4261" w:type="dxa"/>
          </w:tcPr>
          <w:p w14:paraId="705F2239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gyakori</w:t>
            </w:r>
          </w:p>
        </w:tc>
      </w:tr>
      <w:tr w:rsidR="002A3CF9" w:rsidRPr="00BC0B4E" w14:paraId="7E5EFBFF" w14:textId="77777777" w:rsidTr="002634C0">
        <w:tc>
          <w:tcPr>
            <w:tcW w:w="4261" w:type="dxa"/>
          </w:tcPr>
          <w:p w14:paraId="77AE12E9" w14:textId="77777777" w:rsidR="002A3CF9" w:rsidRPr="00BC0B4E" w:rsidRDefault="002A3CF9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iCs/>
                <w:lang w:val="hu-HU"/>
              </w:rPr>
            </w:pPr>
            <w:r w:rsidRPr="00BC0B4E">
              <w:rPr>
                <w:iCs/>
                <w:lang w:val="hu-HU"/>
              </w:rPr>
              <w:t>Erythema multiforme</w:t>
            </w:r>
          </w:p>
        </w:tc>
        <w:tc>
          <w:tcPr>
            <w:tcW w:w="4261" w:type="dxa"/>
          </w:tcPr>
          <w:p w14:paraId="6C186170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Ritka</w:t>
            </w:r>
          </w:p>
        </w:tc>
      </w:tr>
      <w:tr w:rsidR="002A3CF9" w:rsidRPr="00BC0B4E" w14:paraId="507E680C" w14:textId="77777777" w:rsidTr="002634C0">
        <w:tc>
          <w:tcPr>
            <w:tcW w:w="4261" w:type="dxa"/>
          </w:tcPr>
          <w:p w14:paraId="1CF65EA6" w14:textId="77777777" w:rsidR="002A3CF9" w:rsidRPr="00BC0B4E" w:rsidRDefault="002A3CF9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iCs/>
                <w:lang w:val="hu-HU"/>
              </w:rPr>
            </w:pPr>
            <w:r w:rsidRPr="00BC0B4E">
              <w:rPr>
                <w:lang w:val="hu-HU"/>
              </w:rPr>
              <w:t>Stevens</w:t>
            </w:r>
            <w:r>
              <w:rPr>
                <w:rFonts w:ascii="Arial" w:hAnsi="Arial" w:cs="Arial"/>
                <w:b/>
                <w:bCs/>
                <w:color w:val="222222"/>
                <w:sz w:val="21"/>
                <w:szCs w:val="21"/>
                <w:shd w:val="clear" w:color="auto" w:fill="FFFFFF"/>
              </w:rPr>
              <w:t>–</w:t>
            </w:r>
            <w:r w:rsidRPr="00BC0B4E">
              <w:rPr>
                <w:lang w:val="hu-HU"/>
              </w:rPr>
              <w:t>Johnson</w:t>
            </w:r>
            <w:r>
              <w:rPr>
                <w:lang w:val="hu-HU"/>
              </w:rPr>
              <w:t>-</w:t>
            </w:r>
            <w:r w:rsidRPr="00BC0B4E">
              <w:rPr>
                <w:lang w:val="hu-HU"/>
              </w:rPr>
              <w:t>szindróma</w:t>
            </w:r>
          </w:p>
        </w:tc>
        <w:tc>
          <w:tcPr>
            <w:tcW w:w="4261" w:type="dxa"/>
          </w:tcPr>
          <w:p w14:paraId="3299C745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A3CF9" w:rsidRPr="00BC0B4E" w14:paraId="4FABE166" w14:textId="77777777" w:rsidTr="002634C0">
        <w:tc>
          <w:tcPr>
            <w:tcW w:w="4261" w:type="dxa"/>
          </w:tcPr>
          <w:p w14:paraId="1C6A873A" w14:textId="77777777" w:rsidR="002A3CF9" w:rsidRPr="00BC0B4E" w:rsidRDefault="002A3CF9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iCs/>
                <w:lang w:val="hu-HU"/>
              </w:rPr>
            </w:pPr>
            <w:r w:rsidRPr="00BC0B4E">
              <w:rPr>
                <w:lang w:val="hu-HU"/>
              </w:rPr>
              <w:t>Toxicus epidermalis necrolysis</w:t>
            </w:r>
          </w:p>
        </w:tc>
        <w:tc>
          <w:tcPr>
            <w:tcW w:w="4261" w:type="dxa"/>
          </w:tcPr>
          <w:p w14:paraId="3DD28101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A3CF9" w:rsidRPr="00BC0B4E" w14:paraId="23E6B8F9" w14:textId="77777777" w:rsidTr="002634C0">
        <w:tc>
          <w:tcPr>
            <w:tcW w:w="4261" w:type="dxa"/>
          </w:tcPr>
          <w:p w14:paraId="0FF2DE53" w14:textId="77777777" w:rsidR="002A3CF9" w:rsidRPr="00BC0B4E" w:rsidRDefault="002A3CF9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iCs/>
                <w:lang w:val="hu-HU"/>
              </w:rPr>
            </w:pPr>
            <w:r w:rsidRPr="00BC0B4E">
              <w:rPr>
                <w:lang w:val="hu-HU"/>
              </w:rPr>
              <w:t>Dermatitis exfoliativa bullosa</w:t>
            </w:r>
          </w:p>
        </w:tc>
        <w:tc>
          <w:tcPr>
            <w:tcW w:w="4261" w:type="dxa"/>
          </w:tcPr>
          <w:p w14:paraId="7347C894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A3CF9" w:rsidRPr="00BC0B4E" w14:paraId="5FE3EAF9" w14:textId="77777777" w:rsidTr="002634C0">
        <w:tc>
          <w:tcPr>
            <w:tcW w:w="4261" w:type="dxa"/>
          </w:tcPr>
          <w:p w14:paraId="6552EED0" w14:textId="09E4B277" w:rsidR="002A3CF9" w:rsidRPr="00BC0B4E" w:rsidRDefault="002A3CF9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Akut generalizált exanthematosus pustulosis (AGEP)</w:t>
            </w:r>
            <w:r w:rsidR="00BD291B">
              <w:rPr>
                <w:vertAlign w:val="superscript"/>
                <w:lang w:val="hu-HU"/>
              </w:rPr>
              <w:t>1</w:t>
            </w:r>
          </w:p>
        </w:tc>
        <w:tc>
          <w:tcPr>
            <w:tcW w:w="4261" w:type="dxa"/>
          </w:tcPr>
          <w:p w14:paraId="39A090E8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A3CF9" w:rsidRPr="00BC0B4E" w14:paraId="74B0F1B0" w14:textId="77777777" w:rsidTr="002634C0">
        <w:tc>
          <w:tcPr>
            <w:tcW w:w="4261" w:type="dxa"/>
          </w:tcPr>
          <w:p w14:paraId="45BA325D" w14:textId="69EFDE53" w:rsidR="002A3CF9" w:rsidRPr="00BC0B4E" w:rsidRDefault="00D06491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E</w:t>
            </w:r>
            <w:r w:rsidRPr="0077057D">
              <w:rPr>
                <w:lang w:val="hu-HU"/>
              </w:rPr>
              <w:t>o</w:t>
            </w:r>
            <w:r w:rsidR="00B02E00">
              <w:rPr>
                <w:lang w:val="hu-HU"/>
              </w:rPr>
              <w:t>s</w:t>
            </w:r>
            <w:r w:rsidRPr="0077057D">
              <w:rPr>
                <w:lang w:val="hu-HU"/>
              </w:rPr>
              <w:t>ino</w:t>
            </w:r>
            <w:r w:rsidR="00B02E00">
              <w:rPr>
                <w:lang w:val="hu-HU"/>
              </w:rPr>
              <w:t>phi</w:t>
            </w:r>
            <w:r w:rsidRPr="0077057D">
              <w:rPr>
                <w:lang w:val="hu-HU"/>
              </w:rPr>
              <w:t xml:space="preserve">liával és szisztémás tünetekkel </w:t>
            </w:r>
            <w:r>
              <w:rPr>
                <w:lang w:val="hu-HU"/>
              </w:rPr>
              <w:t>járó gyógyszerreakció</w:t>
            </w:r>
            <w:r w:rsidR="002A3CF9" w:rsidRPr="005B6E54">
              <w:rPr>
                <w:lang w:val="hu-HU"/>
              </w:rPr>
              <w:t xml:space="preserve"> (DRESS</w:t>
            </w:r>
            <w:r>
              <w:rPr>
                <w:lang w:val="hu-HU"/>
              </w:rPr>
              <w:t>-</w:t>
            </w:r>
            <w:r w:rsidR="002A3CF9" w:rsidRPr="005B6E54">
              <w:rPr>
                <w:lang w:val="hu-HU"/>
              </w:rPr>
              <w:t>szindróma)</w:t>
            </w:r>
          </w:p>
        </w:tc>
        <w:tc>
          <w:tcPr>
            <w:tcW w:w="4261" w:type="dxa"/>
          </w:tcPr>
          <w:p w14:paraId="132B06CF" w14:textId="77777777" w:rsidR="002A3CF9" w:rsidRPr="006F3D6A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6F3D6A">
              <w:rPr>
                <w:lang w:val="hu-HU"/>
              </w:rPr>
              <w:t>Nem ismert</w:t>
            </w:r>
          </w:p>
        </w:tc>
      </w:tr>
      <w:tr w:rsidR="004F17AB" w:rsidRPr="00BC0B4E" w14:paraId="4D466F2B" w14:textId="77777777" w:rsidTr="002634C0">
        <w:tc>
          <w:tcPr>
            <w:tcW w:w="4261" w:type="dxa"/>
          </w:tcPr>
          <w:p w14:paraId="34561228" w14:textId="529AEBF5" w:rsidR="004F17AB" w:rsidRDefault="008C1E62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lang w:val="hu-HU"/>
              </w:rPr>
            </w:pPr>
            <w:r w:rsidRPr="00572339">
              <w:rPr>
                <w:lang w:val="hu-HU"/>
              </w:rPr>
              <w:t>Szimmetrikus, gyógyszer okozta intertriginosus flexuralis exanthema (SDRIFE, pávián-szindróma)</w:t>
            </w:r>
          </w:p>
        </w:tc>
        <w:tc>
          <w:tcPr>
            <w:tcW w:w="4261" w:type="dxa"/>
          </w:tcPr>
          <w:p w14:paraId="65035E52" w14:textId="0A65AC1E" w:rsidR="004F17AB" w:rsidRPr="006F3D6A" w:rsidRDefault="00400C6E" w:rsidP="002A3CF9">
            <w:pPr>
              <w:widowControl w:val="0"/>
              <w:spacing w:line="240" w:lineRule="auto"/>
              <w:rPr>
                <w:lang w:val="hu-HU"/>
              </w:rPr>
            </w:pPr>
            <w:r w:rsidRPr="008272CE">
              <w:rPr>
                <w:lang w:val="hu-HU"/>
              </w:rPr>
              <w:t>Nem ismert</w:t>
            </w:r>
          </w:p>
        </w:tc>
      </w:tr>
      <w:tr w:rsidR="002A3CF9" w:rsidRPr="00BC0B4E" w14:paraId="7344D2A7" w14:textId="77777777" w:rsidTr="002634C0">
        <w:tc>
          <w:tcPr>
            <w:tcW w:w="4261" w:type="dxa"/>
          </w:tcPr>
          <w:p w14:paraId="4334D982" w14:textId="77777777" w:rsidR="002A3CF9" w:rsidRPr="005B6E54" w:rsidRDefault="002A3CF9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lang w:val="hu-HU"/>
              </w:rPr>
            </w:pPr>
            <w:r>
              <w:t>L</w:t>
            </w:r>
            <w:r w:rsidRPr="0026289E">
              <w:rPr>
                <w:lang w:val="hu-HU"/>
              </w:rPr>
              <w:t xml:space="preserve">ineáris IgA-betegség </w:t>
            </w:r>
          </w:p>
        </w:tc>
        <w:tc>
          <w:tcPr>
            <w:tcW w:w="4261" w:type="dxa"/>
          </w:tcPr>
          <w:p w14:paraId="5D8931B5" w14:textId="77777777" w:rsidR="002A3CF9" w:rsidRPr="006F3D6A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A3CF9" w:rsidRPr="00BC0B4E" w14:paraId="1B234AB1" w14:textId="77777777" w:rsidTr="002634C0">
        <w:tc>
          <w:tcPr>
            <w:tcW w:w="8522" w:type="dxa"/>
            <w:gridSpan w:val="2"/>
          </w:tcPr>
          <w:p w14:paraId="32525212" w14:textId="77777777" w:rsidR="002A3CF9" w:rsidRPr="00BC0B4E" w:rsidRDefault="002A3CF9" w:rsidP="002A3CF9">
            <w:pPr>
              <w:pStyle w:val="Text"/>
              <w:widowControl w:val="0"/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BC0B4E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Vese-és húgyúti betegségek és tünetek</w:t>
            </w:r>
          </w:p>
        </w:tc>
      </w:tr>
      <w:tr w:rsidR="002A3CF9" w:rsidRPr="00BC0B4E" w14:paraId="34CBD3DD" w14:textId="77777777" w:rsidTr="002634C0">
        <w:tc>
          <w:tcPr>
            <w:tcW w:w="4261" w:type="dxa"/>
          </w:tcPr>
          <w:p w14:paraId="33F52D16" w14:textId="77777777" w:rsidR="002A3CF9" w:rsidRPr="00BC0B4E" w:rsidRDefault="002A3CF9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Interstitialis nephritis</w:t>
            </w:r>
          </w:p>
        </w:tc>
        <w:tc>
          <w:tcPr>
            <w:tcW w:w="4261" w:type="dxa"/>
          </w:tcPr>
          <w:p w14:paraId="5FCF7517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A3CF9" w:rsidRPr="00BC0B4E" w14:paraId="34352FA0" w14:textId="77777777" w:rsidTr="002634C0">
        <w:tc>
          <w:tcPr>
            <w:tcW w:w="4261" w:type="dxa"/>
          </w:tcPr>
          <w:p w14:paraId="0A8B9D54" w14:textId="32310F63" w:rsidR="002A3CF9" w:rsidRPr="00BC0B4E" w:rsidRDefault="002A3CF9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Crystalluria</w:t>
            </w:r>
            <w:r>
              <w:rPr>
                <w:lang w:val="hu-HU"/>
              </w:rPr>
              <w:t xml:space="preserve"> </w:t>
            </w:r>
            <w:r w:rsidRPr="0026289E">
              <w:rPr>
                <w:lang w:val="hu-HU"/>
              </w:rPr>
              <w:t>(beleértve az akut vesekárosodást</w:t>
            </w:r>
            <w:r>
              <w:rPr>
                <w:lang w:val="hu-HU"/>
              </w:rPr>
              <w:t>)</w:t>
            </w:r>
            <w:r w:rsidR="00400C6E">
              <w:rPr>
                <w:vertAlign w:val="superscript"/>
                <w:lang w:val="hu-HU"/>
              </w:rPr>
              <w:t>7</w:t>
            </w:r>
          </w:p>
        </w:tc>
        <w:tc>
          <w:tcPr>
            <w:tcW w:w="4261" w:type="dxa"/>
          </w:tcPr>
          <w:p w14:paraId="291F6367" w14:textId="77777777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Nem ismert</w:t>
            </w:r>
          </w:p>
        </w:tc>
      </w:tr>
      <w:tr w:rsidR="002A3CF9" w:rsidRPr="00BC0B4E" w14:paraId="350AC441" w14:textId="77777777" w:rsidTr="002634C0">
        <w:tc>
          <w:tcPr>
            <w:tcW w:w="8522" w:type="dxa"/>
            <w:gridSpan w:val="2"/>
          </w:tcPr>
          <w:p w14:paraId="7770D25B" w14:textId="4889E288" w:rsidR="002A3CF9" w:rsidRPr="00BC0B4E" w:rsidRDefault="002A3CF9" w:rsidP="002A3CF9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vertAlign w:val="superscript"/>
                <w:lang w:val="hu-HU"/>
              </w:rPr>
              <w:t>1</w:t>
            </w:r>
            <w:r w:rsidR="00400C6E">
              <w:rPr>
                <w:vertAlign w:val="superscript"/>
                <w:lang w:val="hu-HU"/>
              </w:rPr>
              <w:t xml:space="preserve"> </w:t>
            </w:r>
            <w:r w:rsidRPr="00BC0B4E">
              <w:rPr>
                <w:lang w:val="hu-HU"/>
              </w:rPr>
              <w:t>Lásd 4.4 pont.</w:t>
            </w:r>
          </w:p>
          <w:p w14:paraId="27A37FF4" w14:textId="72D7EEAC" w:rsidR="002A3CF9" w:rsidRPr="00BC0B4E" w:rsidRDefault="00400C6E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lang w:val="hu-HU"/>
              </w:rPr>
            </w:pPr>
            <w:r>
              <w:rPr>
                <w:vertAlign w:val="superscript"/>
                <w:lang w:val="hu-HU"/>
              </w:rPr>
              <w:t xml:space="preserve">2 </w:t>
            </w:r>
            <w:r w:rsidR="002A3CF9" w:rsidRPr="00BC0B4E">
              <w:rPr>
                <w:lang w:val="hu-HU"/>
              </w:rPr>
              <w:t xml:space="preserve">A hányinger többnyire nagy </w:t>
            </w:r>
            <w:r w:rsidR="002A3CF9" w:rsidRPr="00BC0B4E">
              <w:rPr>
                <w:i/>
                <w:lang w:val="hu-HU"/>
              </w:rPr>
              <w:t>per os</w:t>
            </w:r>
            <w:r w:rsidR="002A3CF9" w:rsidRPr="00BC0B4E">
              <w:rPr>
                <w:lang w:val="hu-HU"/>
              </w:rPr>
              <w:t xml:space="preserve"> adagok esetén jelentkezik. Amennyiben gyomor-</w:t>
            </w:r>
            <w:r w:rsidR="002A3CF9" w:rsidRPr="00BC0B4E">
              <w:rPr>
                <w:lang w:val="hu-HU"/>
              </w:rPr>
              <w:lastRenderedPageBreak/>
              <w:t xml:space="preserve">bélpanaszok jelentkeznek, azok enyhíthetők az </w:t>
            </w:r>
            <w:r w:rsidR="002A3CF9" w:rsidRPr="008272CE">
              <w:rPr>
                <w:lang w:val="hu-HU"/>
              </w:rPr>
              <w:t>amoxicillin/klavulánsav</w:t>
            </w:r>
            <w:r w:rsidR="002A3CF9" w:rsidRPr="00692F80" w:rsidDel="00BC40CA">
              <w:rPr>
                <w:lang w:val="hu-HU"/>
              </w:rPr>
              <w:t xml:space="preserve"> </w:t>
            </w:r>
            <w:r w:rsidR="002A3CF9" w:rsidRPr="00BC0B4E">
              <w:rPr>
                <w:lang w:val="hu-HU"/>
              </w:rPr>
              <w:t>étkezés</w:t>
            </w:r>
            <w:r>
              <w:rPr>
                <w:lang w:val="hu-HU"/>
              </w:rPr>
              <w:t>sel egyidőben</w:t>
            </w:r>
            <w:r w:rsidR="002A3CF9" w:rsidRPr="00BC0B4E">
              <w:rPr>
                <w:lang w:val="hu-HU"/>
              </w:rPr>
              <w:t xml:space="preserve"> történő alkalmazásával.</w:t>
            </w:r>
          </w:p>
          <w:p w14:paraId="46706E89" w14:textId="60EC2CF3" w:rsidR="002A3CF9" w:rsidRPr="00BC0B4E" w:rsidRDefault="00400C6E" w:rsidP="002A3CF9">
            <w:pPr>
              <w:pStyle w:val="Text"/>
              <w:widowControl w:val="0"/>
              <w:tabs>
                <w:tab w:val="left" w:pos="368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  <w:t xml:space="preserve">3 </w:t>
            </w:r>
            <w:r w:rsidR="002A3CF9" w:rsidRPr="00BC0B4E">
              <w:rPr>
                <w:rFonts w:ascii="Times New Roman" w:hAnsi="Times New Roman"/>
                <w:sz w:val="22"/>
                <w:szCs w:val="22"/>
                <w:lang w:val="hu-HU"/>
              </w:rPr>
              <w:t>Beleértve a pseudomembranosus colitist és a haemorrhagiás colitist is (lásd 4.4 pont).</w:t>
            </w:r>
          </w:p>
          <w:p w14:paraId="624D4EC4" w14:textId="5F8558D7" w:rsidR="002A3CF9" w:rsidRPr="00BC0B4E" w:rsidRDefault="00400C6E" w:rsidP="002A3CF9">
            <w:pPr>
              <w:pStyle w:val="Text"/>
              <w:widowControl w:val="0"/>
              <w:spacing w:after="0" w:line="240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  <w:t xml:space="preserve">4 </w:t>
            </w:r>
            <w:r w:rsidR="002A3CF9" w:rsidRPr="00BC0B4E">
              <w:rPr>
                <w:rFonts w:ascii="Times New Roman" w:hAnsi="Times New Roman"/>
                <w:sz w:val="22"/>
                <w:szCs w:val="22"/>
                <w:lang w:val="hu-HU"/>
              </w:rPr>
              <w:t>A GOT- és/vagy GPT-értékek mérsékelt emelkedését figyelték meg béta-laktám antibiotikumokkal kezelt betegeknél, de ezen megfigyelések klinikai jelentősége még nem tisztázott.</w:t>
            </w:r>
          </w:p>
          <w:p w14:paraId="4AD39C9B" w14:textId="19AE25E5" w:rsidR="002A3CF9" w:rsidRPr="00BC0B4E" w:rsidRDefault="00400C6E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lang w:val="hu-HU"/>
              </w:rPr>
            </w:pPr>
            <w:r>
              <w:rPr>
                <w:vertAlign w:val="superscript"/>
                <w:lang w:val="hu-HU"/>
              </w:rPr>
              <w:t xml:space="preserve">5 </w:t>
            </w:r>
            <w:r w:rsidR="002A3CF9" w:rsidRPr="00BC0B4E">
              <w:rPr>
                <w:lang w:val="hu-HU"/>
              </w:rPr>
              <w:t>Ezeket a tüneteket egyéb penicillinekkel és cefalosporinokkal kapcsolatban figyelték meg (lásd 4.4 pont).</w:t>
            </w:r>
          </w:p>
          <w:p w14:paraId="332BB343" w14:textId="48F08A59" w:rsidR="002A3CF9" w:rsidRPr="00BC0B4E" w:rsidRDefault="008F56AD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lang w:val="hu-HU"/>
              </w:rPr>
            </w:pPr>
            <w:r>
              <w:rPr>
                <w:vertAlign w:val="superscript"/>
                <w:lang w:val="hu-HU"/>
              </w:rPr>
              <w:t xml:space="preserve">6 </w:t>
            </w:r>
            <w:r w:rsidR="002A3CF9" w:rsidRPr="00BC0B4E">
              <w:rPr>
                <w:lang w:val="hu-HU"/>
              </w:rPr>
              <w:t>Ha bármilyen túlérzékenységi bőrreakció fellép, a kezelést abba kell hagyni (lásd 4.4 pont).</w:t>
            </w:r>
          </w:p>
          <w:p w14:paraId="2E88D9B9" w14:textId="4EF84F19" w:rsidR="002A3CF9" w:rsidRPr="00BC0B4E" w:rsidRDefault="008F56AD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lang w:val="hu-HU"/>
              </w:rPr>
            </w:pPr>
            <w:r>
              <w:rPr>
                <w:vertAlign w:val="superscript"/>
                <w:lang w:val="hu-HU"/>
              </w:rPr>
              <w:t xml:space="preserve">7 </w:t>
            </w:r>
            <w:r w:rsidR="002A3CF9" w:rsidRPr="00BC0B4E">
              <w:rPr>
                <w:lang w:val="hu-HU"/>
              </w:rPr>
              <w:t>Lásd 4.9 pont.</w:t>
            </w:r>
          </w:p>
          <w:p w14:paraId="7431C977" w14:textId="24445E26" w:rsidR="002A3CF9" w:rsidRPr="00BC0B4E" w:rsidRDefault="008F56AD" w:rsidP="002A3CF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lang w:val="hu-HU"/>
              </w:rPr>
            </w:pPr>
            <w:r>
              <w:rPr>
                <w:vertAlign w:val="superscript"/>
                <w:lang w:val="hu-HU"/>
              </w:rPr>
              <w:t xml:space="preserve">8 </w:t>
            </w:r>
            <w:r w:rsidR="002A3CF9" w:rsidRPr="00BC0B4E">
              <w:rPr>
                <w:lang w:val="hu-HU"/>
              </w:rPr>
              <w:t>Lásd 4.3 és 4.4 pont.</w:t>
            </w:r>
          </w:p>
        </w:tc>
      </w:tr>
    </w:tbl>
    <w:p w14:paraId="7917CC59" w14:textId="77777777" w:rsidR="009512F6" w:rsidRPr="00BC0B4E" w:rsidRDefault="009512F6" w:rsidP="00B308D3">
      <w:pPr>
        <w:widowControl w:val="0"/>
        <w:spacing w:line="240" w:lineRule="auto"/>
        <w:rPr>
          <w:u w:val="single"/>
          <w:lang w:val="hu-HU"/>
        </w:rPr>
      </w:pPr>
    </w:p>
    <w:p w14:paraId="21077143" w14:textId="77777777" w:rsidR="009512F6" w:rsidRPr="00BC0B4E" w:rsidRDefault="009512F6" w:rsidP="00B308D3">
      <w:pPr>
        <w:widowControl w:val="0"/>
        <w:spacing w:line="240" w:lineRule="auto"/>
        <w:rPr>
          <w:u w:val="single"/>
          <w:lang w:val="hu-HU"/>
        </w:rPr>
      </w:pPr>
      <w:r w:rsidRPr="00BC0B4E">
        <w:rPr>
          <w:u w:val="single"/>
          <w:lang w:val="hu-HU"/>
        </w:rPr>
        <w:t>Feltételezett mellékhatások bejelentése</w:t>
      </w:r>
    </w:p>
    <w:p w14:paraId="3590E5CA" w14:textId="77777777" w:rsidR="009512F6" w:rsidRPr="00BC0B4E" w:rsidRDefault="009512F6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12CC570B" w14:textId="6DDC9A7D" w:rsidR="009512F6" w:rsidRPr="00BC0B4E" w:rsidRDefault="009512F6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Az egészségügyi szakembereket kérjük, hogy jelentsék be a feltételezett mellékhatásokat a hatóság részére az </w:t>
      </w:r>
      <w:hyperlink r:id="rId10" w:history="1">
        <w:r w:rsidRPr="00BC0B4E">
          <w:rPr>
            <w:rStyle w:val="Hiperhivatkozs"/>
            <w:lang w:val="hu-HU"/>
          </w:rPr>
          <w:t>V. függelékben</w:t>
        </w:r>
      </w:hyperlink>
      <w:r w:rsidRPr="00BC0B4E">
        <w:rPr>
          <w:lang w:val="hu-HU"/>
        </w:rPr>
        <w:t xml:space="preserve"> található elérhetőségek valamelyikén keresztül.</w:t>
      </w:r>
    </w:p>
    <w:p w14:paraId="4434009C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lang w:val="hu-HU"/>
        </w:rPr>
      </w:pPr>
    </w:p>
    <w:p w14:paraId="1A0842AE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lang w:val="hu-HU"/>
        </w:rPr>
      </w:pPr>
      <w:r w:rsidRPr="00BC0B4E">
        <w:rPr>
          <w:b/>
          <w:lang w:val="hu-HU"/>
        </w:rPr>
        <w:t>4.9</w:t>
      </w:r>
      <w:r w:rsidRPr="00BC0B4E">
        <w:rPr>
          <w:b/>
          <w:lang w:val="hu-HU"/>
        </w:rPr>
        <w:tab/>
        <w:t>Túladagolás</w:t>
      </w:r>
    </w:p>
    <w:p w14:paraId="49F2D72A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04354AD1" w14:textId="77777777" w:rsidR="002634C0" w:rsidRPr="00BC0B4E" w:rsidRDefault="002634C0" w:rsidP="00B308D3">
      <w:pPr>
        <w:widowControl w:val="0"/>
        <w:spacing w:line="240" w:lineRule="auto"/>
        <w:rPr>
          <w:u w:val="single"/>
          <w:lang w:val="hu-HU"/>
        </w:rPr>
      </w:pPr>
      <w:r w:rsidRPr="00BC0B4E">
        <w:rPr>
          <w:u w:val="single"/>
          <w:lang w:val="hu-HU"/>
        </w:rPr>
        <w:t>A túladagolás jelei és tünetei</w:t>
      </w:r>
    </w:p>
    <w:p w14:paraId="0B83DE44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Gastrointestinalis tünetek, valamint a víz- és elektrolit háztartás zavarai jelentkezhetnek. </w:t>
      </w:r>
      <w:r w:rsidR="00F81878">
        <w:rPr>
          <w:lang w:val="hu-HU"/>
        </w:rPr>
        <w:t>A</w:t>
      </w:r>
      <w:r w:rsidRPr="00BC0B4E">
        <w:rPr>
          <w:lang w:val="hu-HU"/>
        </w:rPr>
        <w:t>moxicillin-crystalluri</w:t>
      </w:r>
      <w:r w:rsidR="00F81878">
        <w:rPr>
          <w:lang w:val="hu-HU"/>
        </w:rPr>
        <w:t xml:space="preserve">a </w:t>
      </w:r>
      <w:r w:rsidR="00F81878" w:rsidRPr="0026289E">
        <w:rPr>
          <w:lang w:val="hu-HU"/>
        </w:rPr>
        <w:t>kialakulását figyelték meg</w:t>
      </w:r>
      <w:r w:rsidRPr="00BC0B4E">
        <w:rPr>
          <w:lang w:val="hu-HU"/>
        </w:rPr>
        <w:t>, amely néhány esetben veseelégtelenséghez vezetett (lásd 4.4</w:t>
      </w:r>
      <w:r w:rsidR="009612FB" w:rsidRPr="00BC0B4E">
        <w:rPr>
          <w:lang w:val="hu-HU"/>
        </w:rPr>
        <w:t xml:space="preserve"> </w:t>
      </w:r>
      <w:r w:rsidRPr="00BC0B4E">
        <w:rPr>
          <w:lang w:val="hu-HU"/>
        </w:rPr>
        <w:t>pont).</w:t>
      </w:r>
    </w:p>
    <w:p w14:paraId="5CF27BDE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5D86D115" w14:textId="77777777" w:rsidR="002634C0" w:rsidRPr="00BC0B4E" w:rsidRDefault="002634C0" w:rsidP="00B308D3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Convulsiók előfordulhatnak </w:t>
      </w:r>
      <w:r w:rsidR="005E63C5">
        <w:rPr>
          <w:lang w:val="hu-HU"/>
        </w:rPr>
        <w:t>vesekárosodásban szenvedő</w:t>
      </w:r>
      <w:r w:rsidRPr="00BC0B4E">
        <w:rPr>
          <w:lang w:val="hu-HU"/>
        </w:rPr>
        <w:t xml:space="preserve"> vagy nagy adagokkal kezelt betegek</w:t>
      </w:r>
      <w:r w:rsidR="00A416A2" w:rsidRPr="00BC0B4E">
        <w:rPr>
          <w:lang w:val="hu-HU"/>
        </w:rPr>
        <w:t>nél</w:t>
      </w:r>
      <w:r w:rsidRPr="00BC0B4E">
        <w:rPr>
          <w:lang w:val="hu-HU"/>
        </w:rPr>
        <w:t>.</w:t>
      </w:r>
    </w:p>
    <w:p w14:paraId="180FFFE1" w14:textId="77777777" w:rsidR="00D458E2" w:rsidRPr="00BC0B4E" w:rsidRDefault="00D458E2" w:rsidP="00B308D3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38D807C5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Az amoxicillin hólyagkatéterben való lerakódásá</w:t>
      </w:r>
      <w:bookmarkStart w:id="0" w:name="OLE_LINK2"/>
      <w:bookmarkStart w:id="1" w:name="OLE_LINK3"/>
      <w:r w:rsidR="008825C4" w:rsidRPr="00BC0B4E">
        <w:rPr>
          <w:lang w:val="hu-HU"/>
        </w:rPr>
        <w:t>ról számoltak be</w:t>
      </w:r>
      <w:bookmarkEnd w:id="0"/>
      <w:bookmarkEnd w:id="1"/>
      <w:r w:rsidRPr="00BC0B4E">
        <w:rPr>
          <w:lang w:val="hu-HU"/>
        </w:rPr>
        <w:t xml:space="preserve">, elsősorban nagy </w:t>
      </w:r>
      <w:r w:rsidR="008825C4" w:rsidRPr="00BC0B4E">
        <w:rPr>
          <w:lang w:val="hu-HU"/>
        </w:rPr>
        <w:t xml:space="preserve">dózisok </w:t>
      </w:r>
      <w:r w:rsidRPr="00BC0B4E">
        <w:rPr>
          <w:lang w:val="hu-HU"/>
        </w:rPr>
        <w:t>intravénás alkalmazása után. A katéterek átjárhatóságát időről-időre ellenőrizni kell (lásd 4.4</w:t>
      </w:r>
      <w:r w:rsidR="009612FB" w:rsidRPr="00BC0B4E">
        <w:rPr>
          <w:lang w:val="hu-HU"/>
        </w:rPr>
        <w:t xml:space="preserve"> </w:t>
      </w:r>
      <w:r w:rsidRPr="00BC0B4E">
        <w:rPr>
          <w:lang w:val="hu-HU"/>
        </w:rPr>
        <w:t>pont).</w:t>
      </w:r>
    </w:p>
    <w:p w14:paraId="52AEF0C6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1C57BE77" w14:textId="77777777" w:rsidR="002634C0" w:rsidRPr="00BC0B4E" w:rsidRDefault="002634C0" w:rsidP="00B308D3">
      <w:pPr>
        <w:widowControl w:val="0"/>
        <w:spacing w:line="240" w:lineRule="auto"/>
        <w:rPr>
          <w:u w:val="single"/>
          <w:lang w:val="hu-HU"/>
        </w:rPr>
      </w:pPr>
      <w:r w:rsidRPr="00BC0B4E">
        <w:rPr>
          <w:u w:val="single"/>
          <w:lang w:val="hu-HU"/>
        </w:rPr>
        <w:t>A mérgezés kezelése</w:t>
      </w:r>
    </w:p>
    <w:p w14:paraId="6D32893C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bookmarkStart w:id="2" w:name="OLE_LINK1"/>
      <w:r w:rsidRPr="00BC0B4E">
        <w:rPr>
          <w:lang w:val="hu-HU"/>
        </w:rPr>
        <w:t>Gastr</w:t>
      </w:r>
      <w:r w:rsidR="00CF5A25" w:rsidRPr="00BC0B4E">
        <w:rPr>
          <w:lang w:val="hu-HU"/>
        </w:rPr>
        <w:t>o</w:t>
      </w:r>
      <w:r w:rsidRPr="00BC0B4E">
        <w:rPr>
          <w:lang w:val="hu-HU"/>
        </w:rPr>
        <w:t xml:space="preserve">intestinalis tünetek esetén tüneti </w:t>
      </w:r>
      <w:bookmarkEnd w:id="2"/>
      <w:r w:rsidRPr="00BC0B4E">
        <w:rPr>
          <w:lang w:val="hu-HU"/>
        </w:rPr>
        <w:t xml:space="preserve">kezelés alkalmazható, </w:t>
      </w:r>
      <w:r w:rsidR="009612FB" w:rsidRPr="00BC0B4E">
        <w:rPr>
          <w:lang w:val="hu-HU"/>
        </w:rPr>
        <w:t xml:space="preserve">különös tekintettel </w:t>
      </w:r>
      <w:r w:rsidRPr="00BC0B4E">
        <w:rPr>
          <w:lang w:val="hu-HU"/>
        </w:rPr>
        <w:t>a víz- és elektrolit háztartás egyensúlyára.</w:t>
      </w:r>
    </w:p>
    <w:p w14:paraId="46C7B0DE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75D9080A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Az amoxicillin</w:t>
      </w:r>
      <w:r w:rsidR="0047497F" w:rsidRPr="00BC0B4E">
        <w:rPr>
          <w:lang w:val="hu-HU"/>
        </w:rPr>
        <w:t xml:space="preserve"> és a </w:t>
      </w:r>
      <w:r w:rsidRPr="00BC0B4E">
        <w:rPr>
          <w:lang w:val="hu-HU"/>
        </w:rPr>
        <w:t>klavulánsav hemodialízissel eltávolítható a keringésből.</w:t>
      </w:r>
    </w:p>
    <w:p w14:paraId="22166E35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518EA36C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68203A9A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lang w:val="hu-HU"/>
        </w:rPr>
      </w:pPr>
      <w:r w:rsidRPr="00BC0B4E">
        <w:rPr>
          <w:b/>
          <w:lang w:val="hu-HU"/>
        </w:rPr>
        <w:t>5.</w:t>
      </w:r>
      <w:r w:rsidRPr="00BC0B4E">
        <w:rPr>
          <w:b/>
          <w:lang w:val="hu-HU"/>
        </w:rPr>
        <w:tab/>
        <w:t>FARMAKOLÓGIAI TULAJDONSÁGOK</w:t>
      </w:r>
    </w:p>
    <w:p w14:paraId="37751404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218DB0C7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lang w:val="hu-HU"/>
        </w:rPr>
      </w:pPr>
      <w:r w:rsidRPr="00BC0B4E">
        <w:rPr>
          <w:b/>
          <w:lang w:val="hu-HU"/>
        </w:rPr>
        <w:t>5.1</w:t>
      </w:r>
      <w:r w:rsidRPr="00BC0B4E">
        <w:rPr>
          <w:b/>
          <w:lang w:val="hu-HU"/>
        </w:rPr>
        <w:tab/>
        <w:t>Farmakodinámiás tulajdonságok</w:t>
      </w:r>
    </w:p>
    <w:p w14:paraId="53C3752B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0C72D947" w14:textId="327585AA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9308B">
        <w:rPr>
          <w:lang w:val="hu-HU"/>
        </w:rPr>
        <w:t xml:space="preserve">Farmakoterápiás csoport: </w:t>
      </w:r>
      <w:r w:rsidR="005F62EF" w:rsidRPr="00B9308B">
        <w:rPr>
          <w:lang w:val="hu-HU"/>
        </w:rPr>
        <w:t xml:space="preserve">Antibakteriális szerek szisztémás alkalmazásra; </w:t>
      </w:r>
      <w:r w:rsidRPr="00B9308B">
        <w:rPr>
          <w:lang w:val="hu-HU"/>
        </w:rPr>
        <w:t>Penicillinek kombinációi,</w:t>
      </w:r>
      <w:r w:rsidRPr="00BC0B4E">
        <w:rPr>
          <w:lang w:val="hu-HU"/>
        </w:rPr>
        <w:t xml:space="preserve"> beleértve a béta-laktamáz inhibitorokat; ATC kód: J01CR02</w:t>
      </w:r>
    </w:p>
    <w:p w14:paraId="2D06266D" w14:textId="77777777" w:rsidR="002634C0" w:rsidRPr="00BC0B4E" w:rsidRDefault="002634C0" w:rsidP="00B308D3">
      <w:pPr>
        <w:widowControl w:val="0"/>
        <w:spacing w:line="240" w:lineRule="auto"/>
        <w:rPr>
          <w:noProof/>
          <w:lang w:val="hu-HU"/>
        </w:rPr>
      </w:pPr>
    </w:p>
    <w:p w14:paraId="5FFCEED3" w14:textId="77777777" w:rsidR="002634C0" w:rsidRPr="00BC0B4E" w:rsidRDefault="002634C0" w:rsidP="00B308D3">
      <w:pPr>
        <w:widowControl w:val="0"/>
        <w:spacing w:line="240" w:lineRule="auto"/>
        <w:rPr>
          <w:noProof/>
          <w:u w:val="single"/>
          <w:lang w:val="hu-HU"/>
        </w:rPr>
      </w:pPr>
      <w:r w:rsidRPr="00BC0B4E">
        <w:rPr>
          <w:noProof/>
          <w:u w:val="single"/>
          <w:lang w:val="hu-HU"/>
        </w:rPr>
        <w:t>Hatásm</w:t>
      </w:r>
      <w:r w:rsidR="005B30A0" w:rsidRPr="00BC0B4E">
        <w:rPr>
          <w:noProof/>
          <w:u w:val="single"/>
          <w:lang w:val="hu-HU"/>
        </w:rPr>
        <w:t>echanizmus</w:t>
      </w:r>
    </w:p>
    <w:p w14:paraId="0562FC95" w14:textId="2F600849" w:rsidR="002634C0" w:rsidRPr="00BC0B4E" w:rsidRDefault="002634C0" w:rsidP="00B308D3">
      <w:pPr>
        <w:widowControl w:val="0"/>
        <w:spacing w:line="240" w:lineRule="auto"/>
        <w:rPr>
          <w:noProof/>
          <w:lang w:val="hu-HU"/>
        </w:rPr>
      </w:pPr>
      <w:r w:rsidRPr="00BC0B4E">
        <w:rPr>
          <w:noProof/>
          <w:lang w:val="hu-HU"/>
        </w:rPr>
        <w:t>Az amoxicillin félszintetikus penicillin (béta-laktám antibiotikum), mely a bakteriális peptidoglikán</w:t>
      </w:r>
      <w:r w:rsidR="00743D42" w:rsidRPr="00BC0B4E">
        <w:rPr>
          <w:noProof/>
          <w:lang w:val="hu-HU"/>
        </w:rPr>
        <w:t>-</w:t>
      </w:r>
      <w:r w:rsidRPr="00BC0B4E">
        <w:rPr>
          <w:noProof/>
          <w:lang w:val="hu-HU"/>
        </w:rPr>
        <w:t>bioszintézis folyamatában egy vagy több enzimet gátol (ezeket gyakran penicillinkötő fehérjének – penicillin-binding proteins, PB</w:t>
      </w:r>
      <w:r w:rsidR="009A4815" w:rsidRPr="00BC0B4E">
        <w:rPr>
          <w:noProof/>
          <w:lang w:val="hu-HU"/>
        </w:rPr>
        <w:t>P</w:t>
      </w:r>
      <w:r w:rsidRPr="00BC0B4E">
        <w:rPr>
          <w:noProof/>
          <w:lang w:val="hu-HU"/>
        </w:rPr>
        <w:t xml:space="preserve"> – nevezik). A peptidoglikán a bakteriális sejt</w:t>
      </w:r>
      <w:r w:rsidR="005F62EF">
        <w:rPr>
          <w:noProof/>
          <w:lang w:val="hu-HU"/>
        </w:rPr>
        <w:t>f</w:t>
      </w:r>
      <w:r w:rsidRPr="00BC0B4E">
        <w:rPr>
          <w:noProof/>
          <w:lang w:val="hu-HU"/>
        </w:rPr>
        <w:t xml:space="preserve">al </w:t>
      </w:r>
      <w:r w:rsidR="005F62EF">
        <w:rPr>
          <w:noProof/>
          <w:lang w:val="hu-HU"/>
        </w:rPr>
        <w:t>szerkezetének fontos</w:t>
      </w:r>
      <w:r w:rsidRPr="00BC0B4E">
        <w:rPr>
          <w:noProof/>
          <w:lang w:val="hu-HU"/>
        </w:rPr>
        <w:t xml:space="preserve"> része</w:t>
      </w:r>
      <w:r w:rsidR="00743D42" w:rsidRPr="00BC0B4E">
        <w:rPr>
          <w:noProof/>
          <w:lang w:val="hu-HU"/>
        </w:rPr>
        <w:t>.</w:t>
      </w:r>
      <w:r w:rsidRPr="00BC0B4E">
        <w:rPr>
          <w:noProof/>
          <w:lang w:val="hu-HU"/>
        </w:rPr>
        <w:t xml:space="preserve"> </w:t>
      </w:r>
      <w:r w:rsidR="00743D42" w:rsidRPr="00BC0B4E">
        <w:rPr>
          <w:noProof/>
          <w:lang w:val="hu-HU"/>
        </w:rPr>
        <w:t>A</w:t>
      </w:r>
      <w:r w:rsidRPr="00BC0B4E">
        <w:rPr>
          <w:noProof/>
          <w:lang w:val="hu-HU"/>
        </w:rPr>
        <w:t xml:space="preserve"> peptidoglikán</w:t>
      </w:r>
      <w:r w:rsidR="00743D42" w:rsidRPr="00BC0B4E">
        <w:rPr>
          <w:noProof/>
          <w:lang w:val="hu-HU"/>
        </w:rPr>
        <w:t>-</w:t>
      </w:r>
      <w:r w:rsidRPr="00BC0B4E">
        <w:rPr>
          <w:noProof/>
          <w:lang w:val="hu-HU"/>
        </w:rPr>
        <w:t>szintézis gátlása gyengíti a sejtfalat, amit rendszerint a sejt lízise és a baktérium pusztulása követ.</w:t>
      </w:r>
    </w:p>
    <w:p w14:paraId="41809122" w14:textId="77777777" w:rsidR="002634C0" w:rsidRPr="00BC0B4E" w:rsidRDefault="002634C0" w:rsidP="00B308D3">
      <w:pPr>
        <w:widowControl w:val="0"/>
        <w:spacing w:line="240" w:lineRule="auto"/>
        <w:rPr>
          <w:noProof/>
          <w:lang w:val="hu-HU"/>
        </w:rPr>
      </w:pPr>
    </w:p>
    <w:p w14:paraId="7C4C973F" w14:textId="77777777" w:rsidR="002634C0" w:rsidRPr="00BC0B4E" w:rsidRDefault="002634C0" w:rsidP="00B308D3">
      <w:pPr>
        <w:widowControl w:val="0"/>
        <w:spacing w:line="240" w:lineRule="auto"/>
        <w:rPr>
          <w:noProof/>
          <w:lang w:val="hu-HU"/>
        </w:rPr>
      </w:pPr>
      <w:r w:rsidRPr="00BC0B4E">
        <w:rPr>
          <w:noProof/>
          <w:lang w:val="hu-HU"/>
        </w:rPr>
        <w:t>Az amoxicillin érzékeny a rezisztens baktériumok által termelt béta-laktamázok bontó hatására, így önmagában az amoxicillin hatásspektrumába az ilyen enzimeket termelő organizmusok nem tartoznak bele.</w:t>
      </w:r>
    </w:p>
    <w:p w14:paraId="21533A2F" w14:textId="77777777" w:rsidR="002634C0" w:rsidRPr="00BC0B4E" w:rsidRDefault="002634C0" w:rsidP="00B308D3">
      <w:pPr>
        <w:widowControl w:val="0"/>
        <w:spacing w:line="240" w:lineRule="auto"/>
        <w:rPr>
          <w:noProof/>
          <w:lang w:val="hu-HU"/>
        </w:rPr>
      </w:pPr>
    </w:p>
    <w:p w14:paraId="10EBDEF0" w14:textId="77777777" w:rsidR="002634C0" w:rsidRPr="00BC0B4E" w:rsidRDefault="002634C0" w:rsidP="00B308D3">
      <w:pPr>
        <w:widowControl w:val="0"/>
        <w:spacing w:line="240" w:lineRule="auto"/>
        <w:rPr>
          <w:noProof/>
          <w:lang w:val="hu-HU"/>
        </w:rPr>
      </w:pPr>
      <w:r w:rsidRPr="00BC0B4E">
        <w:rPr>
          <w:noProof/>
          <w:lang w:val="hu-HU"/>
        </w:rPr>
        <w:t>A klavulánsav a penicillinekkel szerkezetileg rokon béta-laktám</w:t>
      </w:r>
      <w:r w:rsidR="00047DE4" w:rsidRPr="00BC0B4E">
        <w:rPr>
          <w:noProof/>
          <w:lang w:val="hu-HU"/>
        </w:rPr>
        <w:t>.</w:t>
      </w:r>
      <w:r w:rsidR="008825C4" w:rsidRPr="00BC0B4E">
        <w:rPr>
          <w:noProof/>
          <w:lang w:val="hu-HU"/>
        </w:rPr>
        <w:t xml:space="preserve"> </w:t>
      </w:r>
      <w:r w:rsidR="00047DE4" w:rsidRPr="00BC0B4E">
        <w:rPr>
          <w:noProof/>
          <w:lang w:val="hu-HU"/>
        </w:rPr>
        <w:t>E</w:t>
      </w:r>
      <w:r w:rsidRPr="00BC0B4E">
        <w:rPr>
          <w:noProof/>
          <w:lang w:val="hu-HU"/>
        </w:rPr>
        <w:t xml:space="preserve">gyes béta-laktamáz enzimek </w:t>
      </w:r>
      <w:r w:rsidRPr="00BC0B4E">
        <w:rPr>
          <w:noProof/>
          <w:lang w:val="hu-HU"/>
        </w:rPr>
        <w:lastRenderedPageBreak/>
        <w:t xml:space="preserve">inaktiválásával akadályozza </w:t>
      </w:r>
      <w:r w:rsidR="008825C4" w:rsidRPr="00BC0B4E">
        <w:rPr>
          <w:noProof/>
          <w:lang w:val="hu-HU"/>
        </w:rPr>
        <w:t xml:space="preserve">meg </w:t>
      </w:r>
      <w:r w:rsidRPr="00BC0B4E">
        <w:rPr>
          <w:noProof/>
          <w:lang w:val="hu-HU"/>
        </w:rPr>
        <w:t xml:space="preserve">az amoxicillin inaktiválódását. </w:t>
      </w:r>
      <w:r w:rsidR="008825C4" w:rsidRPr="00BC0B4E">
        <w:rPr>
          <w:noProof/>
          <w:lang w:val="hu-HU"/>
        </w:rPr>
        <w:t xml:space="preserve">A klavulánsav önmagában nem fejt ki </w:t>
      </w:r>
      <w:r w:rsidRPr="00BC0B4E">
        <w:rPr>
          <w:noProof/>
          <w:lang w:val="hu-HU"/>
        </w:rPr>
        <w:t>klinikailag hasznos antibakteriális hatás</w:t>
      </w:r>
      <w:r w:rsidR="00F16C51" w:rsidRPr="00BC0B4E">
        <w:rPr>
          <w:noProof/>
          <w:lang w:val="hu-HU"/>
        </w:rPr>
        <w:t>t</w:t>
      </w:r>
      <w:r w:rsidRPr="00BC0B4E">
        <w:rPr>
          <w:noProof/>
          <w:lang w:val="hu-HU"/>
        </w:rPr>
        <w:t>.</w:t>
      </w:r>
    </w:p>
    <w:p w14:paraId="43D46A10" w14:textId="77777777" w:rsidR="002634C0" w:rsidRPr="00BC0B4E" w:rsidRDefault="002634C0" w:rsidP="00B308D3">
      <w:pPr>
        <w:widowControl w:val="0"/>
        <w:spacing w:line="240" w:lineRule="auto"/>
        <w:rPr>
          <w:noProof/>
          <w:lang w:val="hu-HU"/>
        </w:rPr>
      </w:pPr>
    </w:p>
    <w:p w14:paraId="46F5CF97" w14:textId="77777777" w:rsidR="002634C0" w:rsidRPr="00BC0B4E" w:rsidRDefault="00047DE4" w:rsidP="00B308D3">
      <w:pPr>
        <w:widowControl w:val="0"/>
        <w:spacing w:line="240" w:lineRule="auto"/>
        <w:rPr>
          <w:lang w:val="hu-HU"/>
        </w:rPr>
      </w:pPr>
      <w:r w:rsidRPr="00BC0B4E">
        <w:rPr>
          <w:u w:val="single"/>
          <w:lang w:val="hu-HU"/>
        </w:rPr>
        <w:t>Farmakokinetikai/farmakodinámiás összefüggés</w:t>
      </w:r>
    </w:p>
    <w:p w14:paraId="5F299D49" w14:textId="122AAD0B" w:rsidR="002634C0" w:rsidRPr="00BC0B4E" w:rsidRDefault="005B30A0" w:rsidP="00B308D3">
      <w:pPr>
        <w:widowControl w:val="0"/>
        <w:spacing w:line="240" w:lineRule="auto"/>
        <w:rPr>
          <w:noProof/>
          <w:lang w:val="hu-HU"/>
        </w:rPr>
      </w:pPr>
      <w:r w:rsidRPr="00BC0B4E">
        <w:rPr>
          <w:lang w:val="hu-HU"/>
        </w:rPr>
        <w:t>A</w:t>
      </w:r>
      <w:r w:rsidR="002634C0" w:rsidRPr="00BC0B4E">
        <w:rPr>
          <w:lang w:val="hu-HU"/>
        </w:rPr>
        <w:t xml:space="preserve">z amoxicillin </w:t>
      </w:r>
      <w:r w:rsidR="005F62EF">
        <w:rPr>
          <w:lang w:val="hu-HU"/>
        </w:rPr>
        <w:t>hatásosságát</w:t>
      </w:r>
      <w:r w:rsidR="002634C0" w:rsidRPr="00BC0B4E">
        <w:rPr>
          <w:lang w:val="hu-HU"/>
        </w:rPr>
        <w:t xml:space="preserve"> meghatározó legfontosabb tényező</w:t>
      </w:r>
      <w:r w:rsidRPr="00BC0B4E">
        <w:rPr>
          <w:lang w:val="hu-HU"/>
        </w:rPr>
        <w:t xml:space="preserve"> az, </w:t>
      </w:r>
      <w:r w:rsidRPr="00BC0B4E">
        <w:rPr>
          <w:color w:val="000000"/>
          <w:lang w:val="hu-HU"/>
        </w:rPr>
        <w:t>hogy a szérumkoncentráció</w:t>
      </w:r>
      <w:r w:rsidRPr="00BC0B4E">
        <w:rPr>
          <w:lang w:val="hu-HU"/>
        </w:rPr>
        <w:t xml:space="preserve"> </w:t>
      </w:r>
      <w:r w:rsidRPr="00BC0B4E">
        <w:rPr>
          <w:color w:val="000000"/>
          <w:lang w:val="hu-HU"/>
        </w:rPr>
        <w:t>mennyi ideig haladja meg a minimális gátló koncentrációt</w:t>
      </w:r>
      <w:r w:rsidRPr="00BC0B4E">
        <w:rPr>
          <w:lang w:val="hu-HU"/>
        </w:rPr>
        <w:t xml:space="preserve"> (T&gt;MIC)</w:t>
      </w:r>
      <w:r w:rsidR="007B1C42" w:rsidRPr="00BC0B4E">
        <w:rPr>
          <w:lang w:val="hu-HU"/>
        </w:rPr>
        <w:t>.</w:t>
      </w:r>
    </w:p>
    <w:p w14:paraId="5A83D3A8" w14:textId="77777777" w:rsidR="002634C0" w:rsidRPr="00BC0B4E" w:rsidRDefault="002634C0" w:rsidP="00B308D3">
      <w:pPr>
        <w:widowControl w:val="0"/>
        <w:spacing w:line="240" w:lineRule="auto"/>
        <w:rPr>
          <w:i/>
          <w:noProof/>
          <w:lang w:val="hu-HU"/>
        </w:rPr>
      </w:pPr>
    </w:p>
    <w:p w14:paraId="0E5BC194" w14:textId="77777777" w:rsidR="002634C0" w:rsidRPr="00BC0B4E" w:rsidRDefault="00F16C51" w:rsidP="00B308D3">
      <w:pPr>
        <w:widowControl w:val="0"/>
        <w:spacing w:line="240" w:lineRule="auto"/>
        <w:rPr>
          <w:noProof/>
          <w:u w:val="single"/>
          <w:lang w:val="hu-HU"/>
        </w:rPr>
      </w:pPr>
      <w:r w:rsidRPr="00BC0B4E">
        <w:rPr>
          <w:noProof/>
          <w:u w:val="single"/>
          <w:lang w:val="hu-HU"/>
        </w:rPr>
        <w:t>R</w:t>
      </w:r>
      <w:r w:rsidR="002634C0" w:rsidRPr="00BC0B4E">
        <w:rPr>
          <w:noProof/>
          <w:u w:val="single"/>
          <w:lang w:val="hu-HU"/>
        </w:rPr>
        <w:t>ezisztenciamechanizmus</w:t>
      </w:r>
      <w:r w:rsidRPr="00BC0B4E">
        <w:rPr>
          <w:noProof/>
          <w:u w:val="single"/>
          <w:lang w:val="hu-HU"/>
        </w:rPr>
        <w:t>ok</w:t>
      </w:r>
    </w:p>
    <w:p w14:paraId="711E13AB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Az amoxicillin/klavulánsavval szembeni rezisztencia két fő mechanizmusa:</w:t>
      </w:r>
    </w:p>
    <w:p w14:paraId="29E57D36" w14:textId="77777777" w:rsidR="002634C0" w:rsidRPr="00BC0B4E" w:rsidRDefault="002634C0" w:rsidP="00B308D3">
      <w:pPr>
        <w:widowControl w:val="0"/>
        <w:numPr>
          <w:ilvl w:val="0"/>
          <w:numId w:val="6"/>
        </w:numPr>
        <w:tabs>
          <w:tab w:val="left" w:pos="0"/>
        </w:tabs>
        <w:spacing w:line="240" w:lineRule="auto"/>
        <w:ind w:left="567" w:hanging="567"/>
        <w:rPr>
          <w:noProof/>
          <w:lang w:val="hu-HU"/>
        </w:rPr>
      </w:pPr>
      <w:r w:rsidRPr="00BC0B4E">
        <w:rPr>
          <w:noProof/>
          <w:lang w:val="hu-HU"/>
        </w:rPr>
        <w:t>Olyan bakteriális béta-laktamázok általi intaktiválás, melyeket a klavulánsav nem gátol, idértve a B, C és D osztályt is.</w:t>
      </w:r>
    </w:p>
    <w:p w14:paraId="64013E48" w14:textId="77777777" w:rsidR="002634C0" w:rsidRPr="00BC0B4E" w:rsidRDefault="002634C0" w:rsidP="00B308D3">
      <w:pPr>
        <w:widowControl w:val="0"/>
        <w:numPr>
          <w:ilvl w:val="0"/>
          <w:numId w:val="6"/>
        </w:numPr>
        <w:tabs>
          <w:tab w:val="left" w:pos="0"/>
        </w:tabs>
        <w:spacing w:line="240" w:lineRule="auto"/>
        <w:ind w:left="567" w:hanging="567"/>
        <w:rPr>
          <w:noProof/>
          <w:lang w:val="hu-HU"/>
        </w:rPr>
      </w:pPr>
      <w:r w:rsidRPr="00BC0B4E">
        <w:rPr>
          <w:noProof/>
          <w:lang w:val="hu-HU"/>
        </w:rPr>
        <w:t>A penicillinkötő fehérjék (PBP) megváltozása, ami csökkenti az antibakteriális szer célpont iránti affinitását.</w:t>
      </w:r>
    </w:p>
    <w:p w14:paraId="1EBF3CCE" w14:textId="77777777" w:rsidR="002634C0" w:rsidRPr="00BC0B4E" w:rsidRDefault="002634C0" w:rsidP="00B308D3">
      <w:pPr>
        <w:widowControl w:val="0"/>
        <w:spacing w:line="240" w:lineRule="auto"/>
        <w:rPr>
          <w:noProof/>
          <w:lang w:val="hu-HU"/>
        </w:rPr>
      </w:pPr>
    </w:p>
    <w:p w14:paraId="298C6CD9" w14:textId="77777777" w:rsidR="002634C0" w:rsidRPr="00BC0B4E" w:rsidRDefault="002634C0" w:rsidP="00B308D3">
      <w:pPr>
        <w:widowControl w:val="0"/>
        <w:spacing w:line="240" w:lineRule="auto"/>
        <w:rPr>
          <w:noProof/>
          <w:lang w:val="hu-HU"/>
        </w:rPr>
      </w:pPr>
      <w:r w:rsidRPr="00BC0B4E">
        <w:rPr>
          <w:noProof/>
          <w:lang w:val="hu-HU"/>
        </w:rPr>
        <w:t>A baktériumok impermeabilitása és az effluxpumpa mechanizmusok okozhatják vagy segíthetik a bakteriális rezisztencia kialakulását, különösen a Gram-negatív baktériumok esetében.</w:t>
      </w:r>
    </w:p>
    <w:p w14:paraId="0B389BA6" w14:textId="77777777" w:rsidR="002634C0" w:rsidRPr="00BC0B4E" w:rsidRDefault="002634C0" w:rsidP="00B308D3">
      <w:pPr>
        <w:widowControl w:val="0"/>
        <w:spacing w:line="240" w:lineRule="auto"/>
        <w:rPr>
          <w:noProof/>
          <w:lang w:val="hu-HU"/>
        </w:rPr>
      </w:pPr>
    </w:p>
    <w:p w14:paraId="393C8619" w14:textId="7B95AEAF" w:rsidR="0064453E" w:rsidRDefault="0064453E" w:rsidP="0064453E">
      <w:pPr>
        <w:spacing w:line="240" w:lineRule="auto"/>
        <w:rPr>
          <w:u w:val="single"/>
          <w:lang w:val="hu-HU" w:eastAsia="hu-HU"/>
        </w:rPr>
      </w:pPr>
      <w:r w:rsidRPr="0084669C">
        <w:rPr>
          <w:u w:val="single"/>
          <w:lang w:val="hu-HU" w:eastAsia="hu-HU"/>
        </w:rPr>
        <w:t>Érzékenységi vizsgálat határértékei</w:t>
      </w:r>
    </w:p>
    <w:p w14:paraId="285D19BC" w14:textId="77777777" w:rsidR="0064453E" w:rsidRPr="0084669C" w:rsidRDefault="0064453E" w:rsidP="0064453E">
      <w:pPr>
        <w:spacing w:line="240" w:lineRule="auto"/>
        <w:rPr>
          <w:u w:val="single"/>
          <w:lang w:val="hu-HU" w:eastAsia="hu-HU"/>
        </w:rPr>
      </w:pPr>
    </w:p>
    <w:p w14:paraId="61F1310A" w14:textId="77777777" w:rsidR="0064453E" w:rsidRDefault="0064453E" w:rsidP="0064453E">
      <w:pPr>
        <w:rPr>
          <w:lang w:val="hu-HU" w:eastAsia="hu-HU"/>
        </w:rPr>
      </w:pPr>
      <w:r w:rsidRPr="00015A27">
        <w:rPr>
          <w:lang w:val="hu-HU" w:eastAsia="hu-HU"/>
        </w:rPr>
        <w:t>Az Antibiotikum-érzékenységi Vizsgálatok Európai Bizottsága (EUCAST) az</w:t>
      </w:r>
      <w:r>
        <w:rPr>
          <w:lang w:val="hu-HU" w:eastAsia="hu-HU"/>
        </w:rPr>
        <w:t xml:space="preserve"> amoxicillin/klavulánsav </w:t>
      </w:r>
      <w:r w:rsidRPr="00015A27">
        <w:rPr>
          <w:lang w:val="hu-HU" w:eastAsia="hu-HU"/>
        </w:rPr>
        <w:t>vonatkozásában megállapította a MIC (minimális gátló koncentráció) érzékenységi vizsgálatának értelmezési kritériumait, amelyek felsorolása itt található:</w:t>
      </w:r>
    </w:p>
    <w:p w14:paraId="5CE5EEED" w14:textId="7CF3432A" w:rsidR="0064453E" w:rsidRDefault="0064453E" w:rsidP="0064453E">
      <w:pPr>
        <w:widowControl w:val="0"/>
        <w:spacing w:line="240" w:lineRule="auto"/>
        <w:rPr>
          <w:noProof/>
          <w:lang w:val="hu-HU"/>
        </w:rPr>
      </w:pPr>
      <w:hyperlink r:id="rId11" w:history="1">
        <w:r w:rsidRPr="00C640AF">
          <w:rPr>
            <w:noProof/>
            <w:color w:val="0000FF"/>
            <w:u w:val="single"/>
            <w:lang w:val="hu-HU" w:eastAsia="en-US"/>
          </w:rPr>
          <w:t>https://www.ema.europa.eu/documents/other/minimum-inhibitory-concentration-mic-breakpoints_en.xlsx</w:t>
        </w:r>
      </w:hyperlink>
    </w:p>
    <w:p w14:paraId="2E969034" w14:textId="77777777" w:rsidR="0064453E" w:rsidRDefault="0064453E" w:rsidP="00B308D3">
      <w:pPr>
        <w:widowControl w:val="0"/>
        <w:spacing w:line="240" w:lineRule="auto"/>
        <w:rPr>
          <w:noProof/>
          <w:lang w:val="hu-HU"/>
        </w:rPr>
      </w:pPr>
    </w:p>
    <w:p w14:paraId="26F076D5" w14:textId="36DBF018" w:rsidR="002634C0" w:rsidRPr="00BC0B4E" w:rsidRDefault="002634C0" w:rsidP="00B308D3">
      <w:pPr>
        <w:widowControl w:val="0"/>
        <w:spacing w:line="240" w:lineRule="auto"/>
        <w:rPr>
          <w:noProof/>
          <w:lang w:val="hu-HU"/>
        </w:rPr>
      </w:pPr>
      <w:r w:rsidRPr="00BC0B4E">
        <w:rPr>
          <w:noProof/>
          <w:lang w:val="hu-HU"/>
        </w:rPr>
        <w:t>A rezisztencia előfordulási gyakorisága egyes fajok esetében földrajzilag és időben változ</w:t>
      </w:r>
      <w:r w:rsidR="00A416A2" w:rsidRPr="00BC0B4E">
        <w:rPr>
          <w:noProof/>
          <w:lang w:val="hu-HU"/>
        </w:rPr>
        <w:t>hat</w:t>
      </w:r>
      <w:r w:rsidR="00EA7985" w:rsidRPr="00BC0B4E">
        <w:rPr>
          <w:noProof/>
          <w:lang w:val="hu-HU"/>
        </w:rPr>
        <w:t>.</w:t>
      </w:r>
      <w:r w:rsidRPr="00BC0B4E">
        <w:rPr>
          <w:noProof/>
          <w:lang w:val="hu-HU"/>
        </w:rPr>
        <w:t xml:space="preserve"> </w:t>
      </w:r>
      <w:r w:rsidR="00EA7985" w:rsidRPr="00BC0B4E">
        <w:rPr>
          <w:noProof/>
          <w:lang w:val="hu-HU"/>
        </w:rPr>
        <w:t>A</w:t>
      </w:r>
      <w:r w:rsidR="008674FC" w:rsidRPr="00BC0B4E">
        <w:rPr>
          <w:iCs/>
          <w:lang w:val="hu-HU"/>
        </w:rPr>
        <w:t xml:space="preserve">jánlott beszerezni </w:t>
      </w:r>
      <w:r w:rsidR="008674FC" w:rsidRPr="00BC0B4E">
        <w:rPr>
          <w:noProof/>
          <w:lang w:val="hu-HU"/>
        </w:rPr>
        <w:t xml:space="preserve">a </w:t>
      </w:r>
      <w:r w:rsidRPr="00BC0B4E">
        <w:rPr>
          <w:noProof/>
          <w:lang w:val="hu-HU"/>
        </w:rPr>
        <w:t>rezisztenci</w:t>
      </w:r>
      <w:r w:rsidR="008674FC" w:rsidRPr="00BC0B4E">
        <w:rPr>
          <w:noProof/>
          <w:lang w:val="hu-HU"/>
        </w:rPr>
        <w:t>ára</w:t>
      </w:r>
      <w:r w:rsidR="008674FC" w:rsidRPr="00BC0B4E">
        <w:rPr>
          <w:iCs/>
          <w:lang w:val="hu-HU"/>
        </w:rPr>
        <w:t xml:space="preserve"> vonatkozó </w:t>
      </w:r>
      <w:r w:rsidR="006B6D64" w:rsidRPr="00BC0B4E">
        <w:rPr>
          <w:noProof/>
          <w:lang w:val="hu-HU"/>
        </w:rPr>
        <w:t xml:space="preserve">helyi </w:t>
      </w:r>
      <w:r w:rsidR="008674FC" w:rsidRPr="00BC0B4E">
        <w:rPr>
          <w:iCs/>
          <w:lang w:val="hu-HU"/>
        </w:rPr>
        <w:t>adatokat</w:t>
      </w:r>
      <w:r w:rsidRPr="00BC0B4E">
        <w:rPr>
          <w:noProof/>
          <w:lang w:val="hu-HU"/>
        </w:rPr>
        <w:t xml:space="preserve">, különösen akkor, amikor súlyos fertőzéseket kezelnek. Szükség esetén </w:t>
      </w:r>
      <w:r w:rsidR="00F16C51" w:rsidRPr="00BC0B4E">
        <w:rPr>
          <w:noProof/>
          <w:lang w:val="hu-HU"/>
        </w:rPr>
        <w:t xml:space="preserve">szakértő </w:t>
      </w:r>
      <w:r w:rsidRPr="00BC0B4E">
        <w:rPr>
          <w:noProof/>
          <w:lang w:val="hu-HU"/>
        </w:rPr>
        <w:t>tanácsát kell kérni, ha a rezisztencia helyi előfordulása olyan mérvű, hogy a szer hatása legalábbis bizonyos fertőzésekben megkérdőjelezhető.</w:t>
      </w:r>
    </w:p>
    <w:p w14:paraId="720B8E29" w14:textId="77777777" w:rsidR="002634C0" w:rsidRPr="00BC0B4E" w:rsidRDefault="002634C0" w:rsidP="00B308D3">
      <w:pPr>
        <w:widowControl w:val="0"/>
        <w:spacing w:line="240" w:lineRule="auto"/>
        <w:rPr>
          <w:noProof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2634C0" w:rsidRPr="00BC0B4E" w14:paraId="30520297" w14:textId="77777777" w:rsidTr="002634C0">
        <w:tc>
          <w:tcPr>
            <w:tcW w:w="8522" w:type="dxa"/>
          </w:tcPr>
          <w:p w14:paraId="4059B15B" w14:textId="77777777" w:rsidR="002634C0" w:rsidRPr="00BC0B4E" w:rsidRDefault="002634C0" w:rsidP="00B308D3">
            <w:pPr>
              <w:widowControl w:val="0"/>
              <w:spacing w:line="240" w:lineRule="auto"/>
              <w:rPr>
                <w:b/>
                <w:noProof/>
                <w:u w:val="single"/>
                <w:lang w:val="hu-HU"/>
              </w:rPr>
            </w:pPr>
            <w:r w:rsidRPr="00BC0B4E">
              <w:rPr>
                <w:b/>
                <w:noProof/>
                <w:u w:val="single"/>
                <w:lang w:val="hu-HU"/>
              </w:rPr>
              <w:t>Általában érzékeny fajok</w:t>
            </w:r>
          </w:p>
          <w:p w14:paraId="4BF5D0A4" w14:textId="77777777" w:rsidR="00F16C51" w:rsidRPr="00BC0B4E" w:rsidRDefault="00F16C51" w:rsidP="00B308D3">
            <w:pPr>
              <w:widowControl w:val="0"/>
              <w:spacing w:line="240" w:lineRule="auto"/>
              <w:rPr>
                <w:noProof/>
                <w:u w:val="single"/>
                <w:lang w:val="hu-HU"/>
              </w:rPr>
            </w:pPr>
          </w:p>
        </w:tc>
      </w:tr>
      <w:tr w:rsidR="002634C0" w:rsidRPr="00BC0B4E" w14:paraId="2A06AEA4" w14:textId="77777777" w:rsidTr="002634C0">
        <w:tc>
          <w:tcPr>
            <w:tcW w:w="8522" w:type="dxa"/>
          </w:tcPr>
          <w:p w14:paraId="553A1A9E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noProof/>
                <w:u w:val="single"/>
                <w:lang w:val="hu-HU"/>
              </w:rPr>
              <w:t>Aerob Gram-pozitív mikroorganizmusok</w:t>
            </w:r>
          </w:p>
          <w:p w14:paraId="311C0F58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Enterococcus faecalis</w:t>
            </w:r>
          </w:p>
          <w:p w14:paraId="1C8564AF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Gardnerella vaginalis</w:t>
            </w:r>
          </w:p>
          <w:p w14:paraId="44744C84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 xml:space="preserve">Staphylococcus aureus </w:t>
            </w:r>
            <w:r w:rsidRPr="00BC0B4E">
              <w:rPr>
                <w:noProof/>
                <w:lang w:val="hu-HU"/>
              </w:rPr>
              <w:t>(meticillin-érzékeny)</w:t>
            </w:r>
            <w:r w:rsidR="00C805F9" w:rsidRPr="00BC0B4E">
              <w:rPr>
                <w:noProof/>
                <w:vertAlign w:val="superscript"/>
                <w:lang w:val="hu-HU"/>
              </w:rPr>
              <w:t>£</w:t>
            </w:r>
          </w:p>
          <w:p w14:paraId="3CA82D9C" w14:textId="77777777" w:rsidR="001750C2" w:rsidRPr="00BC0B4E" w:rsidRDefault="001750C2" w:rsidP="00B308D3">
            <w:pPr>
              <w:widowControl w:val="0"/>
              <w:spacing w:line="240" w:lineRule="auto"/>
              <w:rPr>
                <w:noProof/>
                <w:lang w:val="hu-HU"/>
              </w:rPr>
            </w:pPr>
            <w:r w:rsidRPr="00BC0B4E">
              <w:rPr>
                <w:noProof/>
                <w:lang w:val="hu-HU"/>
              </w:rPr>
              <w:t xml:space="preserve">Koaguláz-negatív </w:t>
            </w:r>
            <w:r w:rsidRPr="00BC0B4E">
              <w:rPr>
                <w:i/>
                <w:noProof/>
                <w:lang w:val="hu-HU"/>
              </w:rPr>
              <w:t>Staphylococcusok</w:t>
            </w:r>
            <w:r w:rsidRPr="00BC0B4E">
              <w:rPr>
                <w:noProof/>
                <w:lang w:val="hu-HU"/>
              </w:rPr>
              <w:t xml:space="preserve"> (meticillin-érzékeny)</w:t>
            </w:r>
          </w:p>
          <w:p w14:paraId="1AEA825B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Streptococcus agalactiae</w:t>
            </w:r>
          </w:p>
          <w:p w14:paraId="319797E1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vertAlign w:val="superscript"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Streptococcus pneumoniae</w:t>
            </w:r>
            <w:r w:rsidRPr="00BC0B4E">
              <w:rPr>
                <w:noProof/>
                <w:vertAlign w:val="superscript"/>
                <w:lang w:val="hu-HU"/>
              </w:rPr>
              <w:t>1</w:t>
            </w:r>
          </w:p>
          <w:p w14:paraId="1FAA5CC5" w14:textId="1D223D6A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Streptococcus pyogenes</w:t>
            </w:r>
            <w:r w:rsidRPr="00BC0B4E">
              <w:rPr>
                <w:noProof/>
                <w:lang w:val="hu-HU"/>
              </w:rPr>
              <w:t xml:space="preserve"> és </w:t>
            </w:r>
            <w:r w:rsidR="0064453E">
              <w:rPr>
                <w:noProof/>
                <w:lang w:val="hu-HU"/>
              </w:rPr>
              <w:t>más</w:t>
            </w:r>
            <w:r w:rsidR="000871C3">
              <w:rPr>
                <w:noProof/>
                <w:lang w:val="hu-HU"/>
              </w:rPr>
              <w:t xml:space="preserve"> </w:t>
            </w:r>
            <w:r w:rsidRPr="00BC0B4E">
              <w:rPr>
                <w:noProof/>
                <w:lang w:val="hu-HU"/>
              </w:rPr>
              <w:t>béta-</w:t>
            </w:r>
            <w:r w:rsidR="00EC1D7A" w:rsidRPr="00BC0B4E">
              <w:rPr>
                <w:noProof/>
                <w:lang w:val="hu-HU"/>
              </w:rPr>
              <w:t>h</w:t>
            </w:r>
            <w:r w:rsidR="00EC6E9C">
              <w:rPr>
                <w:noProof/>
                <w:lang w:val="hu-HU"/>
              </w:rPr>
              <w:t>a</w:t>
            </w:r>
            <w:r w:rsidR="00EC1D7A" w:rsidRPr="00BC0B4E">
              <w:rPr>
                <w:noProof/>
                <w:lang w:val="hu-HU"/>
              </w:rPr>
              <w:t>emol</w:t>
            </w:r>
            <w:r w:rsidR="00EC6E9C">
              <w:rPr>
                <w:noProof/>
                <w:lang w:val="hu-HU"/>
              </w:rPr>
              <w:t>yticus</w:t>
            </w:r>
            <w:r w:rsidRPr="00BC0B4E">
              <w:rPr>
                <w:noProof/>
                <w:lang w:val="hu-HU"/>
              </w:rPr>
              <w:t xml:space="preserve"> </w:t>
            </w:r>
            <w:r w:rsidR="00906BB9" w:rsidRPr="00BC0B4E">
              <w:rPr>
                <w:i/>
                <w:noProof/>
                <w:lang w:val="hu-HU"/>
              </w:rPr>
              <w:t>S</w:t>
            </w:r>
            <w:r w:rsidRPr="00BC0B4E">
              <w:rPr>
                <w:i/>
                <w:noProof/>
                <w:lang w:val="hu-HU"/>
              </w:rPr>
              <w:t>treptococcusok</w:t>
            </w:r>
          </w:p>
          <w:p w14:paraId="65B5B6B9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 xml:space="preserve">Streptococcus viridans </w:t>
            </w:r>
            <w:r w:rsidRPr="00BC0B4E">
              <w:rPr>
                <w:noProof/>
                <w:lang w:val="hu-HU"/>
              </w:rPr>
              <w:t>csoport</w:t>
            </w:r>
          </w:p>
          <w:p w14:paraId="072FCA27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u w:val="single"/>
                <w:lang w:val="hu-HU"/>
              </w:rPr>
            </w:pPr>
          </w:p>
          <w:p w14:paraId="4F6ADFB5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noProof/>
                <w:u w:val="single"/>
                <w:lang w:val="hu-HU"/>
              </w:rPr>
              <w:t>Aerob Gram-negatív mikroorganizmusok</w:t>
            </w:r>
          </w:p>
          <w:p w14:paraId="5214FCAB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 xml:space="preserve">Capnocytophaga </w:t>
            </w:r>
            <w:r w:rsidRPr="00BC0B4E">
              <w:rPr>
                <w:noProof/>
                <w:lang w:val="hu-HU"/>
              </w:rPr>
              <w:t>spp.</w:t>
            </w:r>
          </w:p>
          <w:p w14:paraId="0A2E04C4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Eikenella corrodens</w:t>
            </w:r>
          </w:p>
          <w:p w14:paraId="2279821C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Haemophilus influenzae</w:t>
            </w:r>
            <w:r w:rsidRPr="00BC0B4E">
              <w:rPr>
                <w:noProof/>
                <w:vertAlign w:val="superscript"/>
                <w:lang w:val="hu-HU"/>
              </w:rPr>
              <w:t>2</w:t>
            </w:r>
          </w:p>
          <w:p w14:paraId="2A813AC6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Moraxella catarrhalis</w:t>
            </w:r>
          </w:p>
          <w:p w14:paraId="3AB88629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Pasteurella multocida</w:t>
            </w:r>
          </w:p>
          <w:p w14:paraId="53FFB0A1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</w:p>
          <w:p w14:paraId="1327F33F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u w:val="single"/>
                <w:lang w:val="hu-HU"/>
              </w:rPr>
            </w:pPr>
            <w:r w:rsidRPr="00BC0B4E">
              <w:rPr>
                <w:noProof/>
                <w:u w:val="single"/>
                <w:lang w:val="hu-HU"/>
              </w:rPr>
              <w:t>Anaerob mikroorganizmusok</w:t>
            </w:r>
          </w:p>
          <w:p w14:paraId="7EAB7ACB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Bacteroides fragilis</w:t>
            </w:r>
          </w:p>
          <w:p w14:paraId="1392C5D2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Fusobacterium nucleatum</w:t>
            </w:r>
          </w:p>
          <w:p w14:paraId="00BBB760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i/>
                <w:lang w:val="hu-HU"/>
              </w:rPr>
              <w:t>Prevotella</w:t>
            </w:r>
            <w:r w:rsidRPr="00BC0B4E">
              <w:rPr>
                <w:lang w:val="hu-HU"/>
              </w:rPr>
              <w:t xml:space="preserve"> spp.</w:t>
            </w:r>
          </w:p>
          <w:p w14:paraId="3C768630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</w:p>
        </w:tc>
      </w:tr>
      <w:tr w:rsidR="002634C0" w:rsidRPr="00BC0B4E" w14:paraId="06541E78" w14:textId="77777777" w:rsidTr="002634C0">
        <w:tc>
          <w:tcPr>
            <w:tcW w:w="8522" w:type="dxa"/>
          </w:tcPr>
          <w:p w14:paraId="5D66884B" w14:textId="77777777" w:rsidR="00F16C51" w:rsidRPr="00BC0B4E" w:rsidRDefault="002634C0" w:rsidP="00B308D3">
            <w:pPr>
              <w:widowControl w:val="0"/>
              <w:spacing w:line="240" w:lineRule="auto"/>
              <w:rPr>
                <w:b/>
                <w:noProof/>
                <w:u w:val="single"/>
                <w:lang w:val="hu-HU"/>
              </w:rPr>
            </w:pPr>
            <w:r w:rsidRPr="00BC0B4E">
              <w:rPr>
                <w:b/>
                <w:noProof/>
                <w:u w:val="single"/>
                <w:lang w:val="hu-HU"/>
              </w:rPr>
              <w:t>Fajok, melyek esetében a szerzett rezisztencia probléma lehet</w:t>
            </w:r>
          </w:p>
          <w:p w14:paraId="4187805C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u w:val="single"/>
                <w:lang w:val="hu-HU"/>
              </w:rPr>
            </w:pPr>
          </w:p>
        </w:tc>
      </w:tr>
      <w:tr w:rsidR="002634C0" w:rsidRPr="00BC0B4E" w14:paraId="5385CA9E" w14:textId="77777777" w:rsidTr="002634C0">
        <w:tc>
          <w:tcPr>
            <w:tcW w:w="8522" w:type="dxa"/>
          </w:tcPr>
          <w:p w14:paraId="64219B49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u w:val="single"/>
                <w:lang w:val="hu-HU"/>
              </w:rPr>
            </w:pPr>
            <w:r w:rsidRPr="00BC0B4E">
              <w:rPr>
                <w:noProof/>
                <w:u w:val="single"/>
                <w:lang w:val="hu-HU"/>
              </w:rPr>
              <w:lastRenderedPageBreak/>
              <w:t>Aerob Gram-pozitív mikroorganizmusok</w:t>
            </w:r>
          </w:p>
          <w:p w14:paraId="784F3A79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Enterococcus faecium</w:t>
            </w:r>
            <w:r w:rsidRPr="00BC0B4E">
              <w:rPr>
                <w:noProof/>
                <w:vertAlign w:val="superscript"/>
                <w:lang w:val="hu-HU"/>
              </w:rPr>
              <w:t>$</w:t>
            </w:r>
          </w:p>
          <w:p w14:paraId="128336EF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u w:val="single"/>
                <w:lang w:val="hu-HU"/>
              </w:rPr>
            </w:pPr>
          </w:p>
          <w:p w14:paraId="4EDF35C8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noProof/>
                <w:u w:val="single"/>
                <w:lang w:val="hu-HU"/>
              </w:rPr>
              <w:t>Aerob Gram-negatív mikroorganizmusok</w:t>
            </w:r>
          </w:p>
          <w:p w14:paraId="641F1405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Escherichia coli</w:t>
            </w:r>
          </w:p>
          <w:p w14:paraId="174FDFE8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i/>
                <w:lang w:val="hu-HU"/>
              </w:rPr>
              <w:t>Klebsiella oxytoca</w:t>
            </w:r>
          </w:p>
          <w:p w14:paraId="6E4D83D2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Klebsiella pneumoniae</w:t>
            </w:r>
          </w:p>
          <w:p w14:paraId="2EC70680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Proteus mirabilis</w:t>
            </w:r>
          </w:p>
          <w:p w14:paraId="2451360B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Proteus vulgaris</w:t>
            </w:r>
          </w:p>
          <w:p w14:paraId="5A92F9CB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</w:p>
        </w:tc>
      </w:tr>
      <w:tr w:rsidR="002634C0" w:rsidRPr="00BC0B4E" w14:paraId="04FC1BED" w14:textId="77777777" w:rsidTr="002634C0">
        <w:tc>
          <w:tcPr>
            <w:tcW w:w="8522" w:type="dxa"/>
          </w:tcPr>
          <w:p w14:paraId="4EBB027D" w14:textId="77777777" w:rsidR="002634C0" w:rsidRPr="00BC0B4E" w:rsidRDefault="002634C0" w:rsidP="00B308D3">
            <w:pPr>
              <w:widowControl w:val="0"/>
              <w:spacing w:line="240" w:lineRule="auto"/>
              <w:rPr>
                <w:b/>
                <w:noProof/>
                <w:u w:val="single"/>
                <w:lang w:val="hu-HU"/>
              </w:rPr>
            </w:pPr>
            <w:r w:rsidRPr="00BC0B4E">
              <w:rPr>
                <w:b/>
                <w:noProof/>
                <w:u w:val="single"/>
                <w:lang w:val="hu-HU"/>
              </w:rPr>
              <w:t xml:space="preserve">Eredendően rezisztens </w:t>
            </w:r>
            <w:r w:rsidR="009F04F2">
              <w:rPr>
                <w:b/>
                <w:noProof/>
                <w:u w:val="single"/>
                <w:lang w:val="hu-HU"/>
              </w:rPr>
              <w:t>mikro</w:t>
            </w:r>
            <w:r w:rsidRPr="00BC0B4E">
              <w:rPr>
                <w:b/>
                <w:noProof/>
                <w:u w:val="single"/>
                <w:lang w:val="hu-HU"/>
              </w:rPr>
              <w:t>organizmusok</w:t>
            </w:r>
          </w:p>
          <w:p w14:paraId="775B4F3F" w14:textId="77777777" w:rsidR="00F16C51" w:rsidRPr="00BC0B4E" w:rsidRDefault="00F16C51" w:rsidP="00B308D3">
            <w:pPr>
              <w:widowControl w:val="0"/>
              <w:spacing w:line="240" w:lineRule="auto"/>
              <w:rPr>
                <w:b/>
                <w:noProof/>
                <w:u w:val="single"/>
                <w:lang w:val="hu-HU"/>
              </w:rPr>
            </w:pPr>
          </w:p>
        </w:tc>
      </w:tr>
      <w:tr w:rsidR="002634C0" w:rsidRPr="00BC0B4E" w14:paraId="427D7614" w14:textId="77777777" w:rsidTr="002634C0">
        <w:tc>
          <w:tcPr>
            <w:tcW w:w="8522" w:type="dxa"/>
          </w:tcPr>
          <w:p w14:paraId="56C80646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u w:val="single"/>
                <w:lang w:val="hu-HU"/>
              </w:rPr>
            </w:pPr>
            <w:r w:rsidRPr="00BC0B4E">
              <w:rPr>
                <w:noProof/>
                <w:u w:val="single"/>
                <w:lang w:val="hu-HU"/>
              </w:rPr>
              <w:t>Aerob Gram-negatív mikroorganizmusok</w:t>
            </w:r>
          </w:p>
          <w:p w14:paraId="52A58797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 xml:space="preserve">Acinetobacter </w:t>
            </w:r>
            <w:r w:rsidRPr="00BC0B4E">
              <w:rPr>
                <w:noProof/>
                <w:lang w:val="hu-HU"/>
              </w:rPr>
              <w:t>sp.</w:t>
            </w:r>
          </w:p>
          <w:p w14:paraId="334F95BB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Citrobacter freundii</w:t>
            </w:r>
          </w:p>
          <w:p w14:paraId="0F2FF3AA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Enterobacter</w:t>
            </w:r>
            <w:r w:rsidRPr="00BC0B4E">
              <w:rPr>
                <w:noProof/>
                <w:lang w:val="hu-HU"/>
              </w:rPr>
              <w:t xml:space="preserve"> sp.</w:t>
            </w:r>
          </w:p>
          <w:p w14:paraId="3DA3743C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Legionella pneumophila</w:t>
            </w:r>
          </w:p>
          <w:p w14:paraId="42AEF378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Morganella morganii</w:t>
            </w:r>
          </w:p>
          <w:p w14:paraId="4CBF1BFC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 xml:space="preserve">Providencia </w:t>
            </w:r>
            <w:r w:rsidRPr="00BC0B4E">
              <w:rPr>
                <w:noProof/>
                <w:lang w:val="hu-HU"/>
              </w:rPr>
              <w:t>spp.</w:t>
            </w:r>
          </w:p>
          <w:p w14:paraId="5AA160C5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 xml:space="preserve">Pseudomonas </w:t>
            </w:r>
            <w:r w:rsidRPr="00BC0B4E">
              <w:rPr>
                <w:noProof/>
                <w:lang w:val="hu-HU"/>
              </w:rPr>
              <w:t>sp.</w:t>
            </w:r>
          </w:p>
          <w:p w14:paraId="7C0A57AE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 xml:space="preserve">Serratia </w:t>
            </w:r>
            <w:r w:rsidRPr="00BC0B4E">
              <w:rPr>
                <w:noProof/>
                <w:lang w:val="hu-HU"/>
              </w:rPr>
              <w:t>sp.</w:t>
            </w:r>
          </w:p>
          <w:p w14:paraId="33D2A08D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Stenotrophomonas maltophilia</w:t>
            </w:r>
          </w:p>
          <w:p w14:paraId="32662242" w14:textId="77777777" w:rsidR="00F16C51" w:rsidRDefault="00F16C51" w:rsidP="00B308D3">
            <w:pPr>
              <w:widowControl w:val="0"/>
              <w:spacing w:line="240" w:lineRule="auto"/>
              <w:rPr>
                <w:noProof/>
                <w:lang w:val="hu-HU"/>
              </w:rPr>
            </w:pPr>
          </w:p>
          <w:p w14:paraId="133CFA12" w14:textId="77777777" w:rsidR="00803130" w:rsidRPr="00BC0B4E" w:rsidRDefault="00803130" w:rsidP="00B308D3">
            <w:pPr>
              <w:widowControl w:val="0"/>
              <w:spacing w:line="240" w:lineRule="auto"/>
              <w:rPr>
                <w:noProof/>
                <w:lang w:val="hu-HU"/>
              </w:rPr>
            </w:pPr>
          </w:p>
          <w:p w14:paraId="255251F1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u w:val="single"/>
                <w:lang w:val="hu-HU"/>
              </w:rPr>
            </w:pPr>
            <w:r w:rsidRPr="00BC0B4E">
              <w:rPr>
                <w:noProof/>
                <w:u w:val="single"/>
                <w:lang w:val="hu-HU"/>
              </w:rPr>
              <w:t>Egyéb mikroorganizmusok</w:t>
            </w:r>
          </w:p>
          <w:p w14:paraId="621E5660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Chlamydophila pneumoniae</w:t>
            </w:r>
          </w:p>
          <w:p w14:paraId="40E49A2F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Chlamydophila psittaci</w:t>
            </w:r>
          </w:p>
          <w:p w14:paraId="1CFBD9D7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Coxiella burnetti</w:t>
            </w:r>
          </w:p>
          <w:p w14:paraId="04E0BBA4" w14:textId="77777777" w:rsidR="002634C0" w:rsidRPr="00BC0B4E" w:rsidRDefault="002634C0" w:rsidP="00B308D3">
            <w:pPr>
              <w:widowControl w:val="0"/>
              <w:spacing w:line="240" w:lineRule="auto"/>
              <w:rPr>
                <w:i/>
                <w:noProof/>
                <w:lang w:val="hu-HU"/>
              </w:rPr>
            </w:pPr>
            <w:r w:rsidRPr="00BC0B4E">
              <w:rPr>
                <w:i/>
                <w:noProof/>
                <w:lang w:val="hu-HU"/>
              </w:rPr>
              <w:t>Mycoplasma pneumoniae</w:t>
            </w:r>
          </w:p>
          <w:p w14:paraId="3C8B2E56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lang w:val="hu-HU"/>
              </w:rPr>
            </w:pPr>
          </w:p>
        </w:tc>
      </w:tr>
      <w:tr w:rsidR="002634C0" w:rsidRPr="00BC0B4E" w14:paraId="69435FC7" w14:textId="77777777" w:rsidTr="002634C0">
        <w:tc>
          <w:tcPr>
            <w:tcW w:w="8522" w:type="dxa"/>
          </w:tcPr>
          <w:p w14:paraId="6227B920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lang w:val="hu-HU"/>
              </w:rPr>
            </w:pPr>
            <w:r w:rsidRPr="00BC0B4E">
              <w:rPr>
                <w:noProof/>
                <w:vertAlign w:val="superscript"/>
                <w:lang w:val="hu-HU"/>
              </w:rPr>
              <w:t>$</w:t>
            </w:r>
            <w:r w:rsidRPr="00BC0B4E">
              <w:rPr>
                <w:noProof/>
                <w:lang w:val="hu-HU"/>
              </w:rPr>
              <w:t xml:space="preserve"> Természetes </w:t>
            </w:r>
            <w:r w:rsidR="00F16C51" w:rsidRPr="00BC0B4E">
              <w:rPr>
                <w:noProof/>
                <w:lang w:val="hu-HU"/>
              </w:rPr>
              <w:t xml:space="preserve">mérsékelt </w:t>
            </w:r>
            <w:r w:rsidRPr="00BC0B4E">
              <w:rPr>
                <w:noProof/>
                <w:lang w:val="hu-HU"/>
              </w:rPr>
              <w:t>érzékenység, szerzett rezisztencia</w:t>
            </w:r>
            <w:r w:rsidR="00F16C51" w:rsidRPr="00BC0B4E">
              <w:rPr>
                <w:noProof/>
                <w:lang w:val="hu-HU"/>
              </w:rPr>
              <w:t>mechanizmus</w:t>
            </w:r>
            <w:r w:rsidRPr="00BC0B4E">
              <w:rPr>
                <w:noProof/>
                <w:lang w:val="hu-HU"/>
              </w:rPr>
              <w:t xml:space="preserve"> hiányában.</w:t>
            </w:r>
          </w:p>
          <w:p w14:paraId="28F5F4FE" w14:textId="77777777" w:rsidR="002634C0" w:rsidRPr="00BC0B4E" w:rsidRDefault="002634C0" w:rsidP="00B308D3">
            <w:pPr>
              <w:widowControl w:val="0"/>
              <w:tabs>
                <w:tab w:val="left" w:pos="1590"/>
              </w:tabs>
              <w:spacing w:line="240" w:lineRule="auto"/>
              <w:rPr>
                <w:noProof/>
                <w:lang w:val="hu-HU"/>
              </w:rPr>
            </w:pPr>
            <w:r w:rsidRPr="00BC0B4E">
              <w:rPr>
                <w:noProof/>
                <w:vertAlign w:val="superscript"/>
                <w:lang w:val="hu-HU"/>
              </w:rPr>
              <w:t>£</w:t>
            </w:r>
            <w:r w:rsidRPr="00BC0B4E">
              <w:rPr>
                <w:noProof/>
                <w:lang w:val="hu-HU"/>
              </w:rPr>
              <w:t xml:space="preserve"> </w:t>
            </w:r>
            <w:r w:rsidRPr="00BC0B4E">
              <w:rPr>
                <w:lang w:val="hu-HU"/>
              </w:rPr>
              <w:t>Minden</w:t>
            </w:r>
            <w:r w:rsidRPr="00BC0B4E">
              <w:rPr>
                <w:i/>
                <w:lang w:val="hu-HU"/>
              </w:rPr>
              <w:t xml:space="preserve"> </w:t>
            </w:r>
            <w:r w:rsidRPr="00BC0B4E">
              <w:rPr>
                <w:lang w:val="hu-HU"/>
              </w:rPr>
              <w:t xml:space="preserve">meticillin-rezisztens </w:t>
            </w:r>
            <w:r w:rsidR="00906BB9" w:rsidRPr="00BC0B4E">
              <w:rPr>
                <w:i/>
                <w:lang w:val="hu-HU"/>
              </w:rPr>
              <w:t>S</w:t>
            </w:r>
            <w:r w:rsidRPr="00BC0B4E">
              <w:rPr>
                <w:i/>
                <w:lang w:val="hu-HU"/>
              </w:rPr>
              <w:t>taphylococcus</w:t>
            </w:r>
            <w:r w:rsidRPr="00BC0B4E">
              <w:rPr>
                <w:lang w:val="hu-HU"/>
              </w:rPr>
              <w:t xml:space="preserve"> rezisztens az </w:t>
            </w:r>
            <w:r w:rsidR="007D5DFD" w:rsidRPr="00BC0B4E">
              <w:rPr>
                <w:lang w:val="hu-HU"/>
              </w:rPr>
              <w:t>amoxicillin/kl</w:t>
            </w:r>
            <w:r w:rsidR="00687C14">
              <w:rPr>
                <w:lang w:val="hu-HU"/>
              </w:rPr>
              <w:t>a</w:t>
            </w:r>
            <w:r w:rsidR="007D5DFD" w:rsidRPr="00BC0B4E">
              <w:rPr>
                <w:lang w:val="hu-HU"/>
              </w:rPr>
              <w:t>vulánsavval</w:t>
            </w:r>
            <w:r w:rsidRPr="00BC0B4E">
              <w:rPr>
                <w:lang w:val="hu-HU"/>
              </w:rPr>
              <w:t xml:space="preserve"> szemben</w:t>
            </w:r>
            <w:r w:rsidR="00F16C51" w:rsidRPr="00BC0B4E">
              <w:rPr>
                <w:lang w:val="hu-HU"/>
              </w:rPr>
              <w:t xml:space="preserve"> is</w:t>
            </w:r>
            <w:r w:rsidRPr="00BC0B4E">
              <w:rPr>
                <w:lang w:val="hu-HU"/>
              </w:rPr>
              <w:t>.</w:t>
            </w:r>
          </w:p>
          <w:p w14:paraId="7EC46B1E" w14:textId="77777777" w:rsidR="002634C0" w:rsidRPr="00BC0B4E" w:rsidRDefault="002634C0" w:rsidP="00B308D3">
            <w:pPr>
              <w:widowControl w:val="0"/>
              <w:spacing w:line="240" w:lineRule="auto"/>
              <w:rPr>
                <w:noProof/>
                <w:lang w:val="hu-HU"/>
              </w:rPr>
            </w:pPr>
            <w:r w:rsidRPr="00BC0B4E">
              <w:rPr>
                <w:noProof/>
                <w:vertAlign w:val="superscript"/>
                <w:lang w:val="hu-HU"/>
              </w:rPr>
              <w:t>1</w:t>
            </w:r>
            <w:r w:rsidRPr="00BC0B4E">
              <w:rPr>
                <w:noProof/>
                <w:lang w:val="hu-HU"/>
              </w:rPr>
              <w:t xml:space="preserve">Azok a </w:t>
            </w:r>
            <w:r w:rsidRPr="00BC0B4E">
              <w:rPr>
                <w:i/>
                <w:noProof/>
                <w:lang w:val="hu-HU"/>
              </w:rPr>
              <w:t>Streptococcus penumoniae</w:t>
            </w:r>
            <w:r w:rsidRPr="00BC0B4E">
              <w:rPr>
                <w:noProof/>
                <w:lang w:val="hu-HU"/>
              </w:rPr>
              <w:t xml:space="preserve"> törzsek, amelyek rezisztensek a penicillinnel szemben, nem kezelhetők ezzel az amoxicillin</w:t>
            </w:r>
            <w:r w:rsidR="00906BB9" w:rsidRPr="00BC0B4E">
              <w:rPr>
                <w:noProof/>
                <w:lang w:val="hu-HU"/>
              </w:rPr>
              <w:t>/</w:t>
            </w:r>
            <w:r w:rsidRPr="00BC0B4E">
              <w:rPr>
                <w:noProof/>
                <w:lang w:val="hu-HU"/>
              </w:rPr>
              <w:t>klavulánsav készítménnyel (lásd 4.2 és 4.4 pont).</w:t>
            </w:r>
          </w:p>
          <w:p w14:paraId="504E5C9A" w14:textId="77777777" w:rsidR="002634C0" w:rsidRPr="00BC0B4E" w:rsidRDefault="002634C0" w:rsidP="00B308D3">
            <w:pPr>
              <w:widowControl w:val="0"/>
              <w:spacing w:line="240" w:lineRule="auto"/>
              <w:rPr>
                <w:b/>
                <w:lang w:val="hu-HU"/>
              </w:rPr>
            </w:pPr>
            <w:r w:rsidRPr="00BC0B4E">
              <w:rPr>
                <w:noProof/>
                <w:vertAlign w:val="superscript"/>
                <w:lang w:val="hu-HU"/>
              </w:rPr>
              <w:t>2</w:t>
            </w:r>
            <w:r w:rsidRPr="00BC0B4E">
              <w:rPr>
                <w:noProof/>
                <w:lang w:val="hu-HU"/>
              </w:rPr>
              <w:t xml:space="preserve">Csökkent érzékenységű törzsekről </w:t>
            </w:r>
            <w:r w:rsidR="00F16C51" w:rsidRPr="00BC0B4E">
              <w:rPr>
                <w:noProof/>
                <w:lang w:val="hu-HU"/>
              </w:rPr>
              <w:noBreakHyphen/>
            </w:r>
            <w:r w:rsidR="00906BB9" w:rsidRPr="00BC0B4E">
              <w:rPr>
                <w:noProof/>
                <w:lang w:val="hu-HU"/>
              </w:rPr>
              <w:t xml:space="preserve"> </w:t>
            </w:r>
            <w:r w:rsidRPr="00BC0B4E">
              <w:rPr>
                <w:noProof/>
                <w:lang w:val="hu-HU"/>
              </w:rPr>
              <w:t>amelyek10%</w:t>
            </w:r>
            <w:r w:rsidRPr="00BC0B4E">
              <w:rPr>
                <w:noProof/>
                <w:lang w:val="hu-HU"/>
              </w:rPr>
              <w:noBreakHyphen/>
              <w:t>nál nagyobb gyakorisággal fordultak elő</w:t>
            </w:r>
            <w:r w:rsidR="00906BB9" w:rsidRPr="00BC0B4E">
              <w:rPr>
                <w:noProof/>
                <w:lang w:val="hu-HU"/>
              </w:rPr>
              <w:t xml:space="preserve"> </w:t>
            </w:r>
            <w:r w:rsidR="00F16C51" w:rsidRPr="00BC0B4E">
              <w:rPr>
                <w:noProof/>
                <w:lang w:val="hu-HU"/>
              </w:rPr>
              <w:noBreakHyphen/>
            </w:r>
            <w:r w:rsidR="000F1892" w:rsidRPr="00BC0B4E">
              <w:rPr>
                <w:noProof/>
                <w:lang w:val="hu-HU"/>
              </w:rPr>
              <w:t xml:space="preserve"> </w:t>
            </w:r>
            <w:r w:rsidRPr="00BC0B4E">
              <w:rPr>
                <w:noProof/>
                <w:lang w:val="hu-HU"/>
              </w:rPr>
              <w:t xml:space="preserve">számoltak be néhány EU </w:t>
            </w:r>
            <w:r w:rsidR="001B48D3">
              <w:rPr>
                <w:noProof/>
                <w:lang w:val="hu-HU"/>
              </w:rPr>
              <w:t>tag</w:t>
            </w:r>
            <w:r w:rsidRPr="00BC0B4E">
              <w:rPr>
                <w:noProof/>
                <w:lang w:val="hu-HU"/>
              </w:rPr>
              <w:t>országban.</w:t>
            </w:r>
          </w:p>
        </w:tc>
      </w:tr>
    </w:tbl>
    <w:p w14:paraId="58BE3B58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14F787F2" w14:textId="77777777" w:rsidR="002634C0" w:rsidRPr="00BC0B4E" w:rsidRDefault="002634C0" w:rsidP="00B308D3">
      <w:pPr>
        <w:widowControl w:val="0"/>
        <w:spacing w:line="240" w:lineRule="auto"/>
        <w:rPr>
          <w:b/>
          <w:lang w:val="hu-HU"/>
        </w:rPr>
      </w:pPr>
      <w:r w:rsidRPr="00BC0B4E">
        <w:rPr>
          <w:b/>
          <w:lang w:val="hu-HU"/>
        </w:rPr>
        <w:t>5.2</w:t>
      </w:r>
      <w:r w:rsidRPr="00BC0B4E">
        <w:rPr>
          <w:b/>
          <w:lang w:val="hu-HU"/>
        </w:rPr>
        <w:tab/>
        <w:t>Farmakokinetikai tulajdonságok</w:t>
      </w:r>
    </w:p>
    <w:p w14:paraId="772714BF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lang w:val="hu-HU"/>
        </w:rPr>
      </w:pPr>
    </w:p>
    <w:p w14:paraId="3153C851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u w:val="single"/>
          <w:lang w:val="hu-HU"/>
        </w:rPr>
        <w:t>Felszívódás</w:t>
      </w:r>
    </w:p>
    <w:p w14:paraId="763898AD" w14:textId="298A1BA6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Az amoxicillin és a klavulánsav vizes oldatban fiziológiás pH-nál teljes mértékben disszociál. </w:t>
      </w:r>
      <w:r w:rsidR="004B70B1" w:rsidRPr="00BC0B4E">
        <w:rPr>
          <w:i/>
          <w:lang w:val="hu-HU"/>
        </w:rPr>
        <w:t>P</w:t>
      </w:r>
      <w:r w:rsidR="00460D23" w:rsidRPr="00BC0B4E">
        <w:rPr>
          <w:i/>
          <w:lang w:val="hu-HU"/>
        </w:rPr>
        <w:t>er os</w:t>
      </w:r>
      <w:r w:rsidRPr="00BC0B4E">
        <w:rPr>
          <w:lang w:val="hu-HU"/>
        </w:rPr>
        <w:t xml:space="preserve"> adva mindkét</w:t>
      </w:r>
      <w:r w:rsidR="00EC6E9C">
        <w:rPr>
          <w:lang w:val="hu-HU"/>
        </w:rPr>
        <w:t xml:space="preserve"> hatóa</w:t>
      </w:r>
      <w:r w:rsidR="0021473F">
        <w:rPr>
          <w:lang w:val="hu-HU"/>
        </w:rPr>
        <w:t>n</w:t>
      </w:r>
      <w:r w:rsidR="00EC6E9C">
        <w:rPr>
          <w:lang w:val="hu-HU"/>
        </w:rPr>
        <w:t>y</w:t>
      </w:r>
      <w:r w:rsidR="0021473F">
        <w:rPr>
          <w:lang w:val="hu-HU"/>
        </w:rPr>
        <w:t>a</w:t>
      </w:r>
      <w:r w:rsidR="00EC6E9C">
        <w:rPr>
          <w:lang w:val="hu-HU"/>
        </w:rPr>
        <w:t>ga</w:t>
      </w:r>
      <w:r w:rsidRPr="00BC0B4E">
        <w:rPr>
          <w:lang w:val="hu-HU"/>
        </w:rPr>
        <w:t xml:space="preserve"> gyorsan és jól felszívódik. </w:t>
      </w:r>
      <w:r w:rsidR="00460D23" w:rsidRPr="00BC0B4E">
        <w:rPr>
          <w:i/>
          <w:lang w:val="hu-HU"/>
        </w:rPr>
        <w:t>Per os</w:t>
      </w:r>
      <w:r w:rsidR="00460D23" w:rsidRPr="00BC0B4E">
        <w:rPr>
          <w:lang w:val="hu-HU"/>
        </w:rPr>
        <w:t xml:space="preserve"> </w:t>
      </w:r>
      <w:r w:rsidRPr="00BC0B4E">
        <w:rPr>
          <w:lang w:val="hu-HU"/>
        </w:rPr>
        <w:t xml:space="preserve">alkalmazást követően az amoxicillin és a klavulánsav biohasznosulása közel 70%. Mindkét </w:t>
      </w:r>
      <w:r w:rsidR="0021473F">
        <w:rPr>
          <w:lang w:val="hu-HU"/>
        </w:rPr>
        <w:t>hatóanyagnak</w:t>
      </w:r>
      <w:r w:rsidRPr="00BC0B4E">
        <w:rPr>
          <w:lang w:val="hu-HU"/>
        </w:rPr>
        <w:t xml:space="preserve"> hasonló a plazmaprofilja, és a plazma csúcskoncentráció eléréséhez szükséges idő </w:t>
      </w:r>
      <w:r w:rsidR="00D57088" w:rsidRPr="00BC0B4E">
        <w:rPr>
          <w:lang w:val="hu-HU"/>
        </w:rPr>
        <w:t>(</w:t>
      </w:r>
      <w:r w:rsidR="00B9308B">
        <w:rPr>
          <w:lang w:val="hu-HU"/>
        </w:rPr>
        <w:t>t</w:t>
      </w:r>
      <w:r w:rsidR="00D57088" w:rsidRPr="00BC0B4E">
        <w:rPr>
          <w:vertAlign w:val="subscript"/>
          <w:lang w:val="hu-HU"/>
        </w:rPr>
        <w:t>max</w:t>
      </w:r>
      <w:r w:rsidR="00D57088" w:rsidRPr="00BC0B4E">
        <w:rPr>
          <w:lang w:val="hu-HU"/>
        </w:rPr>
        <w:t>)</w:t>
      </w:r>
      <w:r w:rsidR="00D57088">
        <w:rPr>
          <w:lang w:val="hu-HU"/>
        </w:rPr>
        <w:t xml:space="preserve"> </w:t>
      </w:r>
      <w:r w:rsidRPr="00BC0B4E">
        <w:rPr>
          <w:lang w:val="hu-HU"/>
        </w:rPr>
        <w:t>mindkét esetben kb. 1 óra.</w:t>
      </w:r>
    </w:p>
    <w:p w14:paraId="74460919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3DD805C9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Az alábbi farmakokinetikai eredményeket egy olyan vizsgálatból nyerték, amelyben az egészséges önkéntesek csoportjai az amoxicillin/klavulánsavat (naponta kétszer 875 mg/125 mg tablettában) éhgyomorra kapták.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040"/>
        <w:gridCol w:w="1159"/>
        <w:gridCol w:w="1479"/>
        <w:gridCol w:w="1384"/>
        <w:gridCol w:w="1451"/>
        <w:gridCol w:w="1123"/>
      </w:tblGrid>
      <w:tr w:rsidR="002634C0" w:rsidRPr="00BC0B4E" w14:paraId="732606F8" w14:textId="77777777" w:rsidTr="002634C0">
        <w:trPr>
          <w:cantSplit/>
        </w:trPr>
        <w:tc>
          <w:tcPr>
            <w:tcW w:w="86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B3AF" w14:textId="77777777" w:rsidR="002634C0" w:rsidRPr="00BC0B4E" w:rsidRDefault="002634C0" w:rsidP="00906DC9">
            <w:pPr>
              <w:widowControl w:val="0"/>
              <w:spacing w:line="240" w:lineRule="auto"/>
              <w:jc w:val="center"/>
              <w:rPr>
                <w:b/>
                <w:lang w:val="hu-HU"/>
              </w:rPr>
            </w:pPr>
            <w:r w:rsidRPr="00BC0B4E">
              <w:rPr>
                <w:b/>
                <w:lang w:val="hu-HU"/>
              </w:rPr>
              <w:t>Farmakokinetikai középértékek (±SD)</w:t>
            </w:r>
          </w:p>
          <w:p w14:paraId="1C93F4E0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</w:p>
        </w:tc>
      </w:tr>
      <w:tr w:rsidR="00D826EE" w:rsidRPr="00BC0B4E" w14:paraId="71050040" w14:textId="77777777" w:rsidTr="000446D0">
        <w:trPr>
          <w:cantSplit/>
        </w:trPr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E650E2" w14:textId="77777777" w:rsidR="00D826EE" w:rsidRPr="00BC0B4E" w:rsidRDefault="00D826EE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Alkalmazott</w:t>
            </w:r>
          </w:p>
          <w:p w14:paraId="62B99A15" w14:textId="77777777" w:rsidR="00D826EE" w:rsidRPr="00BC0B4E" w:rsidRDefault="00D826EE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hatóanyag(ok)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0960" w14:textId="77777777" w:rsidR="00D826EE" w:rsidRPr="00BC0B4E" w:rsidRDefault="00D826EE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Adag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5103" w14:textId="77777777" w:rsidR="00D826EE" w:rsidRPr="00BC0B4E" w:rsidRDefault="00D826EE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C</w:t>
            </w:r>
            <w:r w:rsidRPr="00BC0B4E">
              <w:rPr>
                <w:vertAlign w:val="subscript"/>
                <w:lang w:val="hu-HU"/>
              </w:rPr>
              <w:t>max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5AF37" w14:textId="77777777" w:rsidR="00D826EE" w:rsidRPr="00BC0B4E" w:rsidRDefault="00D826EE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T</w:t>
            </w:r>
            <w:r w:rsidRPr="00BC0B4E">
              <w:rPr>
                <w:vertAlign w:val="subscript"/>
                <w:lang w:val="hu-HU"/>
              </w:rPr>
              <w:t>max</w:t>
            </w:r>
            <w:r w:rsidRPr="00BC0B4E">
              <w:rPr>
                <w:lang w:val="hu-HU"/>
              </w:rPr>
              <w:t>*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A3A1" w14:textId="77777777" w:rsidR="00D826EE" w:rsidRPr="00BC0B4E" w:rsidRDefault="00D826EE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AUC</w:t>
            </w:r>
            <w:r w:rsidRPr="00BC0B4E">
              <w:rPr>
                <w:vertAlign w:val="subscript"/>
                <w:lang w:val="hu-HU"/>
              </w:rPr>
              <w:t>(0-24óra)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1861" w14:textId="77777777" w:rsidR="00D826EE" w:rsidRPr="00BC0B4E" w:rsidRDefault="00D826EE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T</w:t>
            </w:r>
            <w:r w:rsidRPr="00BC0B4E">
              <w:rPr>
                <w:vertAlign w:val="subscript"/>
                <w:lang w:val="hu-HU"/>
              </w:rPr>
              <w:t>1/2</w:t>
            </w:r>
          </w:p>
        </w:tc>
      </w:tr>
      <w:tr w:rsidR="00D826EE" w:rsidRPr="00BC0B4E" w14:paraId="78CABFA6" w14:textId="77777777" w:rsidTr="000446D0">
        <w:trPr>
          <w:cantSplit/>
        </w:trPr>
        <w:tc>
          <w:tcPr>
            <w:tcW w:w="2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8E3C" w14:textId="77777777" w:rsidR="00D826EE" w:rsidRPr="00BC0B4E" w:rsidRDefault="00D826EE" w:rsidP="00B308D3">
            <w:pPr>
              <w:widowControl w:val="0"/>
              <w:spacing w:line="240" w:lineRule="auto"/>
              <w:rPr>
                <w:lang w:val="hu-HU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7EB8" w14:textId="77777777" w:rsidR="00D826EE" w:rsidRPr="00BC0B4E" w:rsidRDefault="00D826EE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(mg)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3A67" w14:textId="77777777" w:rsidR="00D826EE" w:rsidRPr="00BC0B4E" w:rsidRDefault="00D826EE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(</w:t>
            </w:r>
            <w:r w:rsidR="000446D0">
              <w:rPr>
                <w:lang w:val="hu-HU"/>
              </w:rPr>
              <w:t>mikro</w:t>
            </w:r>
            <w:r w:rsidRPr="00BC0B4E">
              <w:rPr>
                <w:lang w:val="hu-HU"/>
              </w:rPr>
              <w:t>g</w:t>
            </w:r>
            <w:r w:rsidR="000446D0">
              <w:rPr>
                <w:lang w:val="hu-HU"/>
              </w:rPr>
              <w:t>ramm</w:t>
            </w:r>
            <w:r w:rsidRPr="00BC0B4E">
              <w:rPr>
                <w:lang w:val="hu-HU"/>
              </w:rPr>
              <w:t>/ml)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47EC" w14:textId="77777777" w:rsidR="00D826EE" w:rsidRPr="00BC0B4E" w:rsidRDefault="00D826EE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(óra)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2603" w14:textId="77777777" w:rsidR="00D826EE" w:rsidRPr="00BC0B4E" w:rsidRDefault="00D826EE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(</w:t>
            </w:r>
            <w:r w:rsidR="000446D0">
              <w:rPr>
                <w:lang w:val="hu-HU"/>
              </w:rPr>
              <w:t>mikro</w:t>
            </w:r>
            <w:r w:rsidRPr="00BC0B4E">
              <w:rPr>
                <w:lang w:val="hu-HU"/>
              </w:rPr>
              <w:t>g</w:t>
            </w:r>
            <w:r w:rsidR="000446D0">
              <w:rPr>
                <w:lang w:val="hu-HU"/>
              </w:rPr>
              <w:t>ramm</w:t>
            </w:r>
            <w:r w:rsidRPr="00BC0B4E">
              <w:rPr>
                <w:lang w:val="hu-HU"/>
              </w:rPr>
              <w:t>.óra/ml)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35E7" w14:textId="77777777" w:rsidR="00D826EE" w:rsidRPr="00BC0B4E" w:rsidRDefault="00D826EE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(óra)</w:t>
            </w:r>
          </w:p>
        </w:tc>
      </w:tr>
      <w:tr w:rsidR="002634C0" w:rsidRPr="00BC0B4E" w14:paraId="1B72E54A" w14:textId="77777777" w:rsidTr="002634C0">
        <w:trPr>
          <w:cantSplit/>
        </w:trPr>
        <w:tc>
          <w:tcPr>
            <w:tcW w:w="86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73041" w14:textId="77777777" w:rsidR="002634C0" w:rsidRPr="00BC0B4E" w:rsidRDefault="002634C0" w:rsidP="00906DC9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Amoxicillin</w:t>
            </w:r>
          </w:p>
        </w:tc>
      </w:tr>
      <w:tr w:rsidR="002634C0" w:rsidRPr="00BC0B4E" w14:paraId="787DC91E" w14:textId="77777777" w:rsidTr="000446D0">
        <w:trPr>
          <w:cantSplit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F9CA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lastRenderedPageBreak/>
              <w:t>AMX/</w:t>
            </w:r>
            <w:r w:rsidR="000F1892" w:rsidRPr="00BC0B4E">
              <w:rPr>
                <w:lang w:val="hu-HU"/>
              </w:rPr>
              <w:t>KS</w:t>
            </w:r>
          </w:p>
          <w:p w14:paraId="35C56CCF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875 mg/125 mg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2467" w14:textId="77777777" w:rsidR="002634C0" w:rsidRPr="00BC0B4E" w:rsidRDefault="002634C0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875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7024" w14:textId="77777777" w:rsidR="002634C0" w:rsidRPr="00BC0B4E" w:rsidRDefault="002634C0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11,64</w:t>
            </w:r>
          </w:p>
          <w:p w14:paraId="4F03DE22" w14:textId="77777777" w:rsidR="002634C0" w:rsidRPr="00BC0B4E" w:rsidRDefault="002634C0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±2,78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9C03" w14:textId="77777777" w:rsidR="002634C0" w:rsidRPr="00BC0B4E" w:rsidRDefault="002634C0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1,50</w:t>
            </w:r>
          </w:p>
          <w:p w14:paraId="2206FAE1" w14:textId="77777777" w:rsidR="002634C0" w:rsidRPr="00BC0B4E" w:rsidRDefault="002634C0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(1,0-2,5)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350C6" w14:textId="77777777" w:rsidR="002634C0" w:rsidRPr="00BC0B4E" w:rsidRDefault="002634C0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53,52</w:t>
            </w:r>
          </w:p>
          <w:p w14:paraId="45CE76E6" w14:textId="77777777" w:rsidR="002634C0" w:rsidRPr="00BC0B4E" w:rsidRDefault="002634C0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±12,31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42D86" w14:textId="77777777" w:rsidR="002634C0" w:rsidRPr="00BC0B4E" w:rsidRDefault="002634C0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1,19</w:t>
            </w:r>
          </w:p>
          <w:p w14:paraId="4743360F" w14:textId="77777777" w:rsidR="002634C0" w:rsidRPr="00BC0B4E" w:rsidRDefault="002634C0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±0,21</w:t>
            </w:r>
          </w:p>
        </w:tc>
      </w:tr>
      <w:tr w:rsidR="002634C0" w:rsidRPr="00BC0B4E" w14:paraId="788789F3" w14:textId="77777777" w:rsidTr="002634C0">
        <w:trPr>
          <w:cantSplit/>
        </w:trPr>
        <w:tc>
          <w:tcPr>
            <w:tcW w:w="86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984C7" w14:textId="77777777" w:rsidR="002634C0" w:rsidRPr="00BC0B4E" w:rsidRDefault="002634C0" w:rsidP="00906DC9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Klavulánsav</w:t>
            </w:r>
          </w:p>
        </w:tc>
      </w:tr>
      <w:tr w:rsidR="002634C0" w:rsidRPr="00BC0B4E" w14:paraId="3B3DA590" w14:textId="77777777" w:rsidTr="000446D0">
        <w:trPr>
          <w:cantSplit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304F" w14:textId="77777777" w:rsidR="002634C0" w:rsidRPr="00BC0B4E" w:rsidRDefault="000F1892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AMX/KS</w:t>
            </w:r>
          </w:p>
          <w:p w14:paraId="3B7DF215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875 mg/125 mg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CEFFD" w14:textId="77777777" w:rsidR="002634C0" w:rsidRPr="00BC0B4E" w:rsidRDefault="002634C0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125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9E05" w14:textId="77777777" w:rsidR="002634C0" w:rsidRPr="00BC0B4E" w:rsidRDefault="002634C0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2,18</w:t>
            </w:r>
          </w:p>
          <w:p w14:paraId="596DE8E0" w14:textId="77777777" w:rsidR="002634C0" w:rsidRPr="00BC0B4E" w:rsidRDefault="002634C0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±0,99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C904" w14:textId="77777777" w:rsidR="002634C0" w:rsidRPr="00BC0B4E" w:rsidRDefault="002634C0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1,2</w:t>
            </w:r>
            <w:r w:rsidR="000F1892" w:rsidRPr="00BC0B4E">
              <w:rPr>
                <w:lang w:val="hu-HU"/>
              </w:rPr>
              <w:t>5</w:t>
            </w:r>
          </w:p>
          <w:p w14:paraId="55AB9104" w14:textId="77777777" w:rsidR="002634C0" w:rsidRPr="00BC0B4E" w:rsidRDefault="002634C0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(1,0-2,0)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3C3E" w14:textId="77777777" w:rsidR="002634C0" w:rsidRPr="00BC0B4E" w:rsidRDefault="002634C0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10,16</w:t>
            </w:r>
          </w:p>
          <w:p w14:paraId="0EFEDEAF" w14:textId="77777777" w:rsidR="002634C0" w:rsidRPr="00BC0B4E" w:rsidRDefault="002634C0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±3,04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8FFA" w14:textId="77777777" w:rsidR="002634C0" w:rsidRPr="00BC0B4E" w:rsidRDefault="002634C0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0,96</w:t>
            </w:r>
          </w:p>
          <w:p w14:paraId="50ED50B2" w14:textId="77777777" w:rsidR="002634C0" w:rsidRPr="00BC0B4E" w:rsidRDefault="002634C0" w:rsidP="00C81524">
            <w:pPr>
              <w:widowControl w:val="0"/>
              <w:spacing w:line="240" w:lineRule="auto"/>
              <w:jc w:val="center"/>
              <w:rPr>
                <w:lang w:val="hu-HU"/>
              </w:rPr>
            </w:pPr>
            <w:r w:rsidRPr="00BC0B4E">
              <w:rPr>
                <w:lang w:val="hu-HU"/>
              </w:rPr>
              <w:t>±0,12</w:t>
            </w:r>
          </w:p>
        </w:tc>
      </w:tr>
      <w:tr w:rsidR="002634C0" w:rsidRPr="00BC0B4E" w14:paraId="4B33ECE0" w14:textId="77777777" w:rsidTr="002634C0">
        <w:trPr>
          <w:cantSplit/>
        </w:trPr>
        <w:tc>
          <w:tcPr>
            <w:tcW w:w="86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56A8A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 xml:space="preserve">AMX – amoxicillin, </w:t>
            </w:r>
            <w:r w:rsidR="000F1892" w:rsidRPr="00BC0B4E">
              <w:rPr>
                <w:lang w:val="hu-HU"/>
              </w:rPr>
              <w:t>KS</w:t>
            </w:r>
            <w:r w:rsidRPr="00BC0B4E">
              <w:rPr>
                <w:lang w:val="hu-HU"/>
              </w:rPr>
              <w:t xml:space="preserve"> – klavulánsav</w:t>
            </w:r>
          </w:p>
          <w:p w14:paraId="35D5192F" w14:textId="77777777" w:rsidR="002634C0" w:rsidRPr="00BC0B4E" w:rsidRDefault="002634C0" w:rsidP="00B308D3">
            <w:pPr>
              <w:widowControl w:val="0"/>
              <w:spacing w:line="240" w:lineRule="auto"/>
              <w:rPr>
                <w:lang w:val="hu-HU"/>
              </w:rPr>
            </w:pPr>
            <w:r w:rsidRPr="00BC0B4E">
              <w:rPr>
                <w:lang w:val="hu-HU"/>
              </w:rPr>
              <w:t>*Medián (tartomány)</w:t>
            </w:r>
          </w:p>
        </w:tc>
      </w:tr>
    </w:tbl>
    <w:p w14:paraId="22132E2F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54DF8EA0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Az amoxicillin és a klavulánsav amoxicillin/klavulánsavval elért szérumkoncentrációja hasonló ahhoz, ami azonos amoxicillin illetve klavulánsav adag </w:t>
      </w:r>
      <w:r w:rsidR="00767BB3" w:rsidRPr="00BC0B4E">
        <w:rPr>
          <w:i/>
          <w:lang w:val="hu-HU"/>
        </w:rPr>
        <w:t>per os</w:t>
      </w:r>
      <w:r w:rsidRPr="00BC0B4E">
        <w:rPr>
          <w:lang w:val="hu-HU"/>
        </w:rPr>
        <w:t xml:space="preserve"> adása után alakul ki.</w:t>
      </w:r>
    </w:p>
    <w:p w14:paraId="1F6F69E4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103E1A89" w14:textId="77777777" w:rsidR="002634C0" w:rsidRPr="00BC0B4E" w:rsidRDefault="00105C81" w:rsidP="00B308D3">
      <w:pPr>
        <w:widowControl w:val="0"/>
        <w:spacing w:line="240" w:lineRule="auto"/>
        <w:rPr>
          <w:lang w:val="hu-HU"/>
        </w:rPr>
      </w:pPr>
      <w:r w:rsidRPr="00BC0B4E">
        <w:rPr>
          <w:u w:val="single"/>
          <w:lang w:val="hu-HU"/>
        </w:rPr>
        <w:t>El</w:t>
      </w:r>
      <w:r w:rsidR="002634C0" w:rsidRPr="00BC0B4E">
        <w:rPr>
          <w:u w:val="single"/>
          <w:lang w:val="hu-HU"/>
        </w:rPr>
        <w:t>oszlás</w:t>
      </w:r>
    </w:p>
    <w:p w14:paraId="398CB0EB" w14:textId="4859D24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 plazmában található összes klavulánsav kb. 25%-a</w:t>
      </w:r>
      <w:r w:rsidR="000F1892" w:rsidRPr="00BC0B4E">
        <w:rPr>
          <w:lang w:val="hu-HU"/>
        </w:rPr>
        <w:t>,</w:t>
      </w:r>
      <w:r w:rsidRPr="00BC0B4E">
        <w:rPr>
          <w:lang w:val="hu-HU"/>
        </w:rPr>
        <w:t xml:space="preserve"> és a plazmában található összes amoxicillin 18%-a kötődik fehérjéhez. A látszólagos </w:t>
      </w:r>
      <w:r w:rsidR="00D57088">
        <w:rPr>
          <w:lang w:val="hu-HU"/>
        </w:rPr>
        <w:t>el</w:t>
      </w:r>
      <w:r w:rsidRPr="00BC0B4E">
        <w:rPr>
          <w:lang w:val="hu-HU"/>
        </w:rPr>
        <w:t>oszlási térfogat 0,3-0,4 l/</w:t>
      </w:r>
      <w:r w:rsidR="00BA4BFF">
        <w:rPr>
          <w:lang w:val="hu-HU"/>
        </w:rPr>
        <w:t>tt</w:t>
      </w:r>
      <w:r w:rsidRPr="00BC0B4E">
        <w:rPr>
          <w:lang w:val="hu-HU"/>
        </w:rPr>
        <w:t>kg körül van az amoxicillin, és kb. 0,2 l/</w:t>
      </w:r>
      <w:r w:rsidR="00BA4BFF">
        <w:rPr>
          <w:lang w:val="hu-HU"/>
        </w:rPr>
        <w:t>tt</w:t>
      </w:r>
      <w:r w:rsidRPr="00BC0B4E">
        <w:rPr>
          <w:lang w:val="hu-HU"/>
        </w:rPr>
        <w:t>kg a klavulánsav esetében.</w:t>
      </w:r>
    </w:p>
    <w:p w14:paraId="656BF538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79AB5AFA" w14:textId="3E2FA7FA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Intravénás alkalmazást követően mind az amoxicillint, mind a klavulánsavat kimutatták az epehólyagban, a hasi szervek szöveteiben, a bő</w:t>
      </w:r>
      <w:r w:rsidR="00BA4BFF">
        <w:rPr>
          <w:lang w:val="hu-HU"/>
        </w:rPr>
        <w:t>rben</w:t>
      </w:r>
      <w:r w:rsidRPr="00BC0B4E">
        <w:rPr>
          <w:lang w:val="hu-HU"/>
        </w:rPr>
        <w:t xml:space="preserve">, </w:t>
      </w:r>
      <w:r w:rsidR="00906BB9" w:rsidRPr="00BC0B4E">
        <w:rPr>
          <w:lang w:val="hu-HU"/>
        </w:rPr>
        <w:t xml:space="preserve">a </w:t>
      </w:r>
      <w:r w:rsidRPr="00BC0B4E">
        <w:rPr>
          <w:lang w:val="hu-HU"/>
        </w:rPr>
        <w:t>zsír- és az izomszövetekben, továbbá a synovialis és a peritone</w:t>
      </w:r>
      <w:r w:rsidR="00906BB9" w:rsidRPr="00BC0B4E">
        <w:rPr>
          <w:lang w:val="hu-HU"/>
        </w:rPr>
        <w:t>a</w:t>
      </w:r>
      <w:r w:rsidRPr="00BC0B4E">
        <w:rPr>
          <w:lang w:val="hu-HU"/>
        </w:rPr>
        <w:t xml:space="preserve">lis folyadékokban, az epében és a gennyben. Az amoxicilin nem </w:t>
      </w:r>
      <w:r w:rsidR="00105C81" w:rsidRPr="00BC0B4E">
        <w:rPr>
          <w:lang w:val="hu-HU"/>
        </w:rPr>
        <w:t xml:space="preserve">penetrál kellő mértékben </w:t>
      </w:r>
      <w:r w:rsidRPr="00BC0B4E">
        <w:rPr>
          <w:lang w:val="hu-HU"/>
        </w:rPr>
        <w:t>a cerebrospin</w:t>
      </w:r>
      <w:r w:rsidR="00906BB9" w:rsidRPr="00BC0B4E">
        <w:rPr>
          <w:lang w:val="hu-HU"/>
        </w:rPr>
        <w:t>a</w:t>
      </w:r>
      <w:r w:rsidRPr="00BC0B4E">
        <w:rPr>
          <w:lang w:val="hu-HU"/>
        </w:rPr>
        <w:t>lis folyadékba.</w:t>
      </w:r>
    </w:p>
    <w:p w14:paraId="3DCE2FC4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2A0B514A" w14:textId="454BFFC8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Állatkísérletek alapján </w:t>
      </w:r>
      <w:r w:rsidR="00D62752" w:rsidRPr="00BC0B4E">
        <w:rPr>
          <w:lang w:val="hu-HU"/>
        </w:rPr>
        <w:t xml:space="preserve">nincs </w:t>
      </w:r>
      <w:r w:rsidR="00105C81" w:rsidRPr="00BC0B4E">
        <w:rPr>
          <w:lang w:val="hu-HU"/>
        </w:rPr>
        <w:t>szignifikáns</w:t>
      </w:r>
      <w:r w:rsidRPr="00BC0B4E">
        <w:rPr>
          <w:lang w:val="hu-HU"/>
        </w:rPr>
        <w:t xml:space="preserve"> szöveti halmozódásra utaló adat egyik </w:t>
      </w:r>
      <w:r w:rsidR="00BA4BFF">
        <w:rPr>
          <w:lang w:val="hu-HU"/>
        </w:rPr>
        <w:t>hatóanyag</w:t>
      </w:r>
      <w:r w:rsidRPr="00BC0B4E">
        <w:rPr>
          <w:lang w:val="hu-HU"/>
        </w:rPr>
        <w:t xml:space="preserve"> esetében </w:t>
      </w:r>
      <w:r w:rsidR="00105C81" w:rsidRPr="00BC0B4E">
        <w:rPr>
          <w:lang w:val="hu-HU"/>
        </w:rPr>
        <w:t xml:space="preserve">sem. </w:t>
      </w:r>
      <w:r w:rsidRPr="00BC0B4E">
        <w:rPr>
          <w:lang w:val="hu-HU"/>
        </w:rPr>
        <w:t>Az amoxicillin, mint a legtöbb penicillin, kimutatható az anyatejben. Nyomokban a klavulánsav is kimutatható az anyatejben (lásd 4.6 pont).</w:t>
      </w:r>
    </w:p>
    <w:p w14:paraId="0F3A4A9E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4A4D54DB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Mind az amoxicillin, mind a klavulánsav átjut a placentán (lásd 4.6 pont).</w:t>
      </w:r>
    </w:p>
    <w:p w14:paraId="13BD3E03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5E00B482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u w:val="single"/>
          <w:lang w:val="hu-HU"/>
        </w:rPr>
        <w:t>Biotranszformáció</w:t>
      </w:r>
    </w:p>
    <w:p w14:paraId="5C19BAA3" w14:textId="0FA06CF5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Az amoxicillin részben a vizelettel ürül, a kezdő adag 10-25%-ának megfelelő mennyiségű</w:t>
      </w:r>
      <w:r w:rsidR="00D62752" w:rsidRPr="00BC0B4E">
        <w:rPr>
          <w:lang w:val="hu-HU"/>
        </w:rPr>
        <w:t>,</w:t>
      </w:r>
      <w:r w:rsidRPr="00BC0B4E">
        <w:rPr>
          <w:lang w:val="hu-HU"/>
        </w:rPr>
        <w:t xml:space="preserve"> inaktív penicillinsav formájában. A klavulánsav ember</w:t>
      </w:r>
      <w:r w:rsidR="00EB4401">
        <w:rPr>
          <w:lang w:val="hu-HU"/>
        </w:rPr>
        <w:t>eknél</w:t>
      </w:r>
      <w:r w:rsidRPr="00BC0B4E">
        <w:rPr>
          <w:lang w:val="hu-HU"/>
        </w:rPr>
        <w:t xml:space="preserve"> jelentős mértékben metabolizálódik, és a vizelettel, a széklettel, valamint szén-dioxid formájában kilégzés útján távozik.</w:t>
      </w:r>
    </w:p>
    <w:p w14:paraId="6219F021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181E17EE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u w:val="single"/>
          <w:lang w:val="hu-HU"/>
        </w:rPr>
        <w:t>Elimináció</w:t>
      </w:r>
    </w:p>
    <w:p w14:paraId="5588B530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Az amoxicillin főként a vesén keresztül választódik ki, ugyanakkor a klavulánsav ren</w:t>
      </w:r>
      <w:r w:rsidR="00D62752" w:rsidRPr="00BC0B4E">
        <w:rPr>
          <w:lang w:val="hu-HU"/>
        </w:rPr>
        <w:t>a</w:t>
      </w:r>
      <w:r w:rsidRPr="00BC0B4E">
        <w:rPr>
          <w:lang w:val="hu-HU"/>
        </w:rPr>
        <w:t>lis és extraren</w:t>
      </w:r>
      <w:r w:rsidR="00D62752" w:rsidRPr="00BC0B4E">
        <w:rPr>
          <w:lang w:val="hu-HU"/>
        </w:rPr>
        <w:t>a</w:t>
      </w:r>
      <w:r w:rsidRPr="00BC0B4E">
        <w:rPr>
          <w:lang w:val="hu-HU"/>
        </w:rPr>
        <w:t xml:space="preserve">lis úton egyaránt </w:t>
      </w:r>
      <w:r w:rsidR="00105C81" w:rsidRPr="00BC0B4E">
        <w:rPr>
          <w:lang w:val="hu-HU"/>
        </w:rPr>
        <w:t>eliminálódik</w:t>
      </w:r>
      <w:r w:rsidRPr="00BC0B4E">
        <w:rPr>
          <w:lang w:val="hu-HU"/>
        </w:rPr>
        <w:t>.</w:t>
      </w:r>
    </w:p>
    <w:p w14:paraId="789BE753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100642C8" w14:textId="1880A98E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Egészséges egyének</w:t>
      </w:r>
      <w:r w:rsidR="00EB4401">
        <w:rPr>
          <w:lang w:val="hu-HU"/>
        </w:rPr>
        <w:t>nél</w:t>
      </w:r>
      <w:r w:rsidRPr="00BC0B4E">
        <w:rPr>
          <w:lang w:val="hu-HU"/>
        </w:rPr>
        <w:t xml:space="preserve"> az amoxicillin/klavulánsav átlagos </w:t>
      </w:r>
      <w:r w:rsidR="00EB4401">
        <w:rPr>
          <w:lang w:val="hu-HU"/>
        </w:rPr>
        <w:t xml:space="preserve">eliminációs </w:t>
      </w:r>
      <w:r w:rsidRPr="00BC0B4E">
        <w:rPr>
          <w:lang w:val="hu-HU"/>
        </w:rPr>
        <w:t>felezési ideje megközelítőleg 1</w:t>
      </w:r>
      <w:r w:rsidR="00D62752" w:rsidRPr="00BC0B4E">
        <w:rPr>
          <w:lang w:val="hu-HU"/>
        </w:rPr>
        <w:t> </w:t>
      </w:r>
      <w:r w:rsidRPr="00BC0B4E">
        <w:rPr>
          <w:lang w:val="hu-HU"/>
        </w:rPr>
        <w:t xml:space="preserve">óra, az átlagos </w:t>
      </w:r>
      <w:r w:rsidR="00105C81" w:rsidRPr="00BC0B4E">
        <w:rPr>
          <w:lang w:val="hu-HU"/>
        </w:rPr>
        <w:t xml:space="preserve">teljes </w:t>
      </w:r>
      <w:r w:rsidRPr="00BC0B4E">
        <w:rPr>
          <w:lang w:val="hu-HU"/>
        </w:rPr>
        <w:t xml:space="preserve">clearance pedig kb. 25 l/óra. Az amoxicillinnek megközelítőleg 60-70%-a, a klavulánsavnak kb. 40-65%-a ürül változatlan formában a vizelettel egyetlen 250 mg/125 mg-os vagy 500 mg/125 mg-os </w:t>
      </w:r>
      <w:r w:rsidR="000A4DCF" w:rsidRPr="00BC0B4E">
        <w:rPr>
          <w:lang w:val="hu-HU"/>
        </w:rPr>
        <w:t xml:space="preserve">amoxicillin/klavulánsav </w:t>
      </w:r>
      <w:r w:rsidRPr="00BC0B4E">
        <w:rPr>
          <w:lang w:val="hu-HU"/>
        </w:rPr>
        <w:t>tabletta beadását követő első 6</w:t>
      </w:r>
      <w:r w:rsidR="00D62752" w:rsidRPr="00BC0B4E">
        <w:rPr>
          <w:lang w:val="hu-HU"/>
        </w:rPr>
        <w:t> </w:t>
      </w:r>
      <w:r w:rsidRPr="00BC0B4E">
        <w:rPr>
          <w:lang w:val="hu-HU"/>
        </w:rPr>
        <w:t>órán belül. Különböző vizsgálatokban az amoxicillin 50-85%</w:t>
      </w:r>
      <w:r w:rsidRPr="00BC0B4E">
        <w:rPr>
          <w:lang w:val="hu-HU"/>
        </w:rPr>
        <w:noBreakHyphen/>
        <w:t>a és a klavulánsav 27-60%</w:t>
      </w:r>
      <w:r w:rsidRPr="00BC0B4E">
        <w:rPr>
          <w:lang w:val="hu-HU"/>
        </w:rPr>
        <w:noBreakHyphen/>
        <w:t>a ürült a vizelettel 24</w:t>
      </w:r>
      <w:r w:rsidR="00D62752" w:rsidRPr="00BC0B4E">
        <w:rPr>
          <w:lang w:val="hu-HU"/>
        </w:rPr>
        <w:t> </w:t>
      </w:r>
      <w:r w:rsidRPr="00BC0B4E">
        <w:rPr>
          <w:lang w:val="hu-HU"/>
        </w:rPr>
        <w:t>óra leforgása alatt. A klavulánsav esetében a legnagyobb gyógyszermennyiség az alkalmazást követő első 2</w:t>
      </w:r>
      <w:r w:rsidR="00D62752" w:rsidRPr="00BC0B4E">
        <w:rPr>
          <w:lang w:val="hu-HU"/>
        </w:rPr>
        <w:t> </w:t>
      </w:r>
      <w:r w:rsidRPr="00BC0B4E">
        <w:rPr>
          <w:lang w:val="hu-HU"/>
        </w:rPr>
        <w:t>órában eliminálódik.</w:t>
      </w:r>
    </w:p>
    <w:p w14:paraId="5B3CAE39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41F4AA0E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Probenecid </w:t>
      </w:r>
      <w:r w:rsidR="00105C81" w:rsidRPr="00BC0B4E">
        <w:rPr>
          <w:lang w:val="hu-HU"/>
        </w:rPr>
        <w:t xml:space="preserve">és amoxicillin </w:t>
      </w:r>
      <w:r w:rsidRPr="00BC0B4E">
        <w:rPr>
          <w:lang w:val="hu-HU"/>
        </w:rPr>
        <w:t xml:space="preserve">együttes adása </w:t>
      </w:r>
      <w:r w:rsidR="00105C81" w:rsidRPr="00BC0B4E">
        <w:rPr>
          <w:lang w:val="hu-HU"/>
        </w:rPr>
        <w:t>késlelteti</w:t>
      </w:r>
      <w:r w:rsidRPr="00BC0B4E">
        <w:rPr>
          <w:lang w:val="hu-HU"/>
        </w:rPr>
        <w:t xml:space="preserve"> az amoxicillin kiválaszt</w:t>
      </w:r>
      <w:r w:rsidR="00105C81" w:rsidRPr="00BC0B4E">
        <w:rPr>
          <w:lang w:val="hu-HU"/>
        </w:rPr>
        <w:t>ód</w:t>
      </w:r>
      <w:r w:rsidRPr="00BC0B4E">
        <w:rPr>
          <w:lang w:val="hu-HU"/>
        </w:rPr>
        <w:t>ását, de nem nyújtja el a klavulánsav ren</w:t>
      </w:r>
      <w:r w:rsidR="00D62752" w:rsidRPr="00BC0B4E">
        <w:rPr>
          <w:lang w:val="hu-HU"/>
        </w:rPr>
        <w:t>a</w:t>
      </w:r>
      <w:r w:rsidRPr="00BC0B4E">
        <w:rPr>
          <w:lang w:val="hu-HU"/>
        </w:rPr>
        <w:t>lis kiválasztását (lásd 4.5 pont).</w:t>
      </w:r>
    </w:p>
    <w:p w14:paraId="622CC3C2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6A5EE029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u w:val="single"/>
          <w:lang w:val="hu-HU"/>
        </w:rPr>
      </w:pPr>
      <w:r w:rsidRPr="00BC0B4E">
        <w:rPr>
          <w:u w:val="single"/>
          <w:lang w:val="hu-HU"/>
        </w:rPr>
        <w:t>Életkor</w:t>
      </w:r>
    </w:p>
    <w:p w14:paraId="54CA7A4E" w14:textId="1AF5690E" w:rsidR="00ED244E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Az amoxicillin eliminációs felezési ideje </w:t>
      </w:r>
      <w:r w:rsidR="00D62752" w:rsidRPr="00BC0B4E">
        <w:rPr>
          <w:lang w:val="hu-HU"/>
        </w:rPr>
        <w:t xml:space="preserve">a kb. </w:t>
      </w:r>
      <w:r w:rsidRPr="00BC0B4E">
        <w:rPr>
          <w:lang w:val="hu-HU"/>
        </w:rPr>
        <w:t>3 hónapos</w:t>
      </w:r>
      <w:r w:rsidR="00D62752" w:rsidRPr="00BC0B4E">
        <w:rPr>
          <w:lang w:val="hu-HU"/>
        </w:rPr>
        <w:t>tól a</w:t>
      </w:r>
      <w:r w:rsidRPr="00BC0B4E">
        <w:rPr>
          <w:lang w:val="hu-HU"/>
        </w:rPr>
        <w:t xml:space="preserve"> 2 éves </w:t>
      </w:r>
      <w:r w:rsidR="00D62752" w:rsidRPr="00BC0B4E">
        <w:rPr>
          <w:lang w:val="hu-HU"/>
        </w:rPr>
        <w:t xml:space="preserve">korig terjedő életkorú </w:t>
      </w:r>
      <w:r w:rsidRPr="00BC0B4E">
        <w:rPr>
          <w:lang w:val="hu-HU"/>
        </w:rPr>
        <w:t>kisgyermekek</w:t>
      </w:r>
      <w:r w:rsidR="005D0EFE">
        <w:rPr>
          <w:lang w:val="hu-HU"/>
        </w:rPr>
        <w:t>nél</w:t>
      </w:r>
      <w:r w:rsidRPr="00BC0B4E">
        <w:rPr>
          <w:lang w:val="hu-HU"/>
        </w:rPr>
        <w:t xml:space="preserve"> hasonló az </w:t>
      </w:r>
      <w:r w:rsidR="00105C81" w:rsidRPr="00BC0B4E">
        <w:rPr>
          <w:lang w:val="hu-HU"/>
        </w:rPr>
        <w:t xml:space="preserve">ennél </w:t>
      </w:r>
      <w:r w:rsidRPr="00BC0B4E">
        <w:rPr>
          <w:lang w:val="hu-HU"/>
        </w:rPr>
        <w:t>idősebb gyermekek</w:t>
      </w:r>
      <w:r w:rsidR="005D0EFE">
        <w:rPr>
          <w:lang w:val="hu-HU"/>
        </w:rPr>
        <w:t>, serdülők</w:t>
      </w:r>
      <w:r w:rsidRPr="00BC0B4E">
        <w:rPr>
          <w:lang w:val="hu-HU"/>
        </w:rPr>
        <w:t xml:space="preserve"> és felnőttek esetében észlelt értékekhez. Nagyon fiatal gyermekek esetében, ideértve a koraszülött csecsemőket is, az alkalmazás gyakorisága a születés utáni első héten nem haladhatja meg a napi kétszeri alkalmazást, a kiválasztódás ren</w:t>
      </w:r>
      <w:r w:rsidR="00D62752" w:rsidRPr="00BC0B4E">
        <w:rPr>
          <w:lang w:val="hu-HU"/>
        </w:rPr>
        <w:t>a</w:t>
      </w:r>
      <w:r w:rsidRPr="00BC0B4E">
        <w:rPr>
          <w:lang w:val="hu-HU"/>
        </w:rPr>
        <w:t>lis útvonalának éretlensége miatt.</w:t>
      </w:r>
    </w:p>
    <w:p w14:paraId="76C2F460" w14:textId="77777777" w:rsidR="00ED244E" w:rsidRPr="00BC0B4E" w:rsidRDefault="00ED244E" w:rsidP="00B308D3">
      <w:pPr>
        <w:widowControl w:val="0"/>
        <w:spacing w:line="240" w:lineRule="auto"/>
        <w:rPr>
          <w:lang w:val="hu-HU"/>
        </w:rPr>
      </w:pPr>
    </w:p>
    <w:p w14:paraId="3025F240" w14:textId="08FA3440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Mivel az idő</w:t>
      </w:r>
      <w:r w:rsidR="00B9308B">
        <w:rPr>
          <w:lang w:val="hu-HU"/>
        </w:rPr>
        <w:t>s</w:t>
      </w:r>
      <w:r w:rsidR="005D0EFE">
        <w:rPr>
          <w:lang w:val="hu-HU"/>
        </w:rPr>
        <w:t>eknél</w:t>
      </w:r>
      <w:r w:rsidRPr="00BC0B4E">
        <w:rPr>
          <w:lang w:val="hu-HU"/>
        </w:rPr>
        <w:t xml:space="preserve"> </w:t>
      </w:r>
      <w:r w:rsidR="005E63C5">
        <w:rPr>
          <w:lang w:val="hu-HU"/>
        </w:rPr>
        <w:t>gyakoribb a vesekárosodás</w:t>
      </w:r>
      <w:r w:rsidRPr="00BC0B4E">
        <w:rPr>
          <w:lang w:val="hu-HU"/>
        </w:rPr>
        <w:t>, körültekintően kell az adagot kiválasztani, és hasznos lehet a veseműködés monitorozása.</w:t>
      </w:r>
    </w:p>
    <w:p w14:paraId="3ACB3FF7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u w:val="single"/>
          <w:lang w:val="hu-HU"/>
        </w:rPr>
      </w:pPr>
    </w:p>
    <w:p w14:paraId="2261C1D8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u w:val="single"/>
          <w:lang w:val="hu-HU"/>
        </w:rPr>
      </w:pPr>
      <w:r w:rsidRPr="00BC0B4E">
        <w:rPr>
          <w:u w:val="single"/>
          <w:lang w:val="hu-HU"/>
        </w:rPr>
        <w:t>Nemek</w:t>
      </w:r>
    </w:p>
    <w:p w14:paraId="1B565084" w14:textId="4FE1009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Egészséges férfiaknak és nőknek az amoxicillin/klavulánsavat</w:t>
      </w:r>
      <w:r w:rsidR="005D0EFE" w:rsidRPr="005D0EFE">
        <w:rPr>
          <w:i/>
          <w:lang w:val="hu-HU"/>
        </w:rPr>
        <w:t xml:space="preserve"> </w:t>
      </w:r>
      <w:r w:rsidR="005D0EFE" w:rsidRPr="00BC0B4E">
        <w:rPr>
          <w:i/>
          <w:lang w:val="hu-HU"/>
        </w:rPr>
        <w:t>per os</w:t>
      </w:r>
      <w:r w:rsidR="005D0EFE" w:rsidRPr="00BC0B4E">
        <w:rPr>
          <w:lang w:val="hu-HU"/>
        </w:rPr>
        <w:t xml:space="preserve"> adva</w:t>
      </w:r>
      <w:r w:rsidRPr="00BC0B4E">
        <w:rPr>
          <w:lang w:val="hu-HU"/>
        </w:rPr>
        <w:t xml:space="preserve">, </w:t>
      </w:r>
      <w:r w:rsidR="00EF630E" w:rsidRPr="00BC0B4E">
        <w:rPr>
          <w:lang w:val="hu-HU"/>
        </w:rPr>
        <w:t xml:space="preserve">a vizsgált személyek </w:t>
      </w:r>
      <w:r w:rsidRPr="00BC0B4E">
        <w:rPr>
          <w:lang w:val="hu-HU"/>
        </w:rPr>
        <w:t>nem</w:t>
      </w:r>
      <w:r w:rsidR="00EF630E" w:rsidRPr="00BC0B4E">
        <w:rPr>
          <w:lang w:val="hu-HU"/>
        </w:rPr>
        <w:t xml:space="preserve">e </w:t>
      </w:r>
      <w:r w:rsidR="00105C81" w:rsidRPr="00BC0B4E">
        <w:rPr>
          <w:lang w:val="hu-HU"/>
        </w:rPr>
        <w:t xml:space="preserve">jelentős mértékben </w:t>
      </w:r>
      <w:r w:rsidRPr="00BC0B4E">
        <w:rPr>
          <w:lang w:val="hu-HU"/>
        </w:rPr>
        <w:t>nem befolyásolta sem az amoxicillin, sem a klavulánsav farmakokinetikáját.</w:t>
      </w:r>
    </w:p>
    <w:p w14:paraId="595B91A6" w14:textId="77777777" w:rsidR="002634C0" w:rsidRPr="00BC0B4E" w:rsidRDefault="002634C0" w:rsidP="00B308D3">
      <w:pPr>
        <w:widowControl w:val="0"/>
        <w:spacing w:line="240" w:lineRule="auto"/>
        <w:rPr>
          <w:u w:val="single"/>
          <w:lang w:val="hu-HU"/>
        </w:rPr>
      </w:pPr>
    </w:p>
    <w:p w14:paraId="28EF61E7" w14:textId="77777777" w:rsidR="002634C0" w:rsidRPr="00BC0B4E" w:rsidRDefault="002634C0" w:rsidP="00B308D3">
      <w:pPr>
        <w:widowControl w:val="0"/>
        <w:spacing w:line="240" w:lineRule="auto"/>
        <w:rPr>
          <w:u w:val="single"/>
          <w:lang w:val="hu-HU"/>
        </w:rPr>
      </w:pPr>
      <w:r w:rsidRPr="00BC0B4E">
        <w:rPr>
          <w:u w:val="single"/>
          <w:lang w:val="hu-HU"/>
        </w:rPr>
        <w:t>Vesekárosodás</w:t>
      </w:r>
    </w:p>
    <w:p w14:paraId="028B912C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Az amoxicillin/klavulánsav</w:t>
      </w:r>
      <w:r w:rsidR="00105C81" w:rsidRPr="00BC0B4E">
        <w:rPr>
          <w:lang w:val="hu-HU"/>
        </w:rPr>
        <w:t xml:space="preserve"> teljes</w:t>
      </w:r>
      <w:r w:rsidRPr="00BC0B4E">
        <w:rPr>
          <w:lang w:val="hu-HU"/>
        </w:rPr>
        <w:t xml:space="preserve"> szérum clearance-e a veseműködés csökkenésével arányosan csökken. A gyógyszer-clearance csökkenése kifejezettebb az amoxicillin, mint a klavulánsav esetében, mivel az amoxicillin nagyobb arányban választódik ki a vesén keresztül. Ezért vesekárosodás esetén olyan adagolást kell választani, amely megakadályozza az amoxicillin nemkívánatos felhalmozódását, de ugyanakkor biztosítja a megfelelő klavulánsav-szinteket (lásd 4.2 pont).</w:t>
      </w:r>
    </w:p>
    <w:p w14:paraId="3F4CE594" w14:textId="77777777" w:rsidR="00105C81" w:rsidRPr="00BC0B4E" w:rsidRDefault="00105C81" w:rsidP="00B308D3">
      <w:pPr>
        <w:widowControl w:val="0"/>
        <w:spacing w:line="240" w:lineRule="auto"/>
        <w:rPr>
          <w:lang w:val="hu-HU"/>
        </w:rPr>
      </w:pPr>
    </w:p>
    <w:p w14:paraId="04103923" w14:textId="77777777" w:rsidR="002634C0" w:rsidRPr="00BC0B4E" w:rsidRDefault="002634C0" w:rsidP="00B308D3">
      <w:pPr>
        <w:widowControl w:val="0"/>
        <w:spacing w:line="240" w:lineRule="auto"/>
        <w:rPr>
          <w:u w:val="single"/>
          <w:lang w:val="hu-HU"/>
        </w:rPr>
      </w:pPr>
      <w:r w:rsidRPr="00BC0B4E">
        <w:rPr>
          <w:u w:val="single"/>
          <w:lang w:val="hu-HU"/>
        </w:rPr>
        <w:t>Májkárosodás</w:t>
      </w:r>
    </w:p>
    <w:p w14:paraId="7D6C9A13" w14:textId="05E07C59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Májkárosodásban szenvedő betegeknek </w:t>
      </w:r>
      <w:r w:rsidR="00105C81" w:rsidRPr="00BC0B4E">
        <w:rPr>
          <w:lang w:val="hu-HU"/>
        </w:rPr>
        <w:t xml:space="preserve">a készítmény </w:t>
      </w:r>
      <w:r w:rsidRPr="00BC0B4E">
        <w:rPr>
          <w:lang w:val="hu-HU"/>
        </w:rPr>
        <w:t xml:space="preserve">fokozott elővigyázatossággal adható, a májfunkció rendszeres </w:t>
      </w:r>
      <w:r w:rsidR="00DB6197">
        <w:rPr>
          <w:lang w:val="hu-HU"/>
        </w:rPr>
        <w:t xml:space="preserve">ellenőrzés </w:t>
      </w:r>
      <w:r w:rsidRPr="00BC0B4E">
        <w:rPr>
          <w:lang w:val="hu-HU"/>
        </w:rPr>
        <w:t>mellett.</w:t>
      </w:r>
    </w:p>
    <w:p w14:paraId="4A5FCB1B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57FF9C8E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b/>
          <w:lang w:val="hu-HU"/>
        </w:rPr>
      </w:pPr>
      <w:r w:rsidRPr="00BC0B4E">
        <w:rPr>
          <w:b/>
          <w:lang w:val="hu-HU"/>
        </w:rPr>
        <w:t>5.3</w:t>
      </w:r>
      <w:r w:rsidRPr="00BC0B4E">
        <w:rPr>
          <w:b/>
          <w:lang w:val="hu-HU"/>
        </w:rPr>
        <w:tab/>
        <w:t>A preklinikai biztonságossági vizsgálatok eredményei</w:t>
      </w:r>
    </w:p>
    <w:p w14:paraId="0425D3F3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3A40B505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A </w:t>
      </w:r>
      <w:r w:rsidR="000F72B7" w:rsidRPr="00BC0B4E">
        <w:rPr>
          <w:lang w:val="hu-HU"/>
        </w:rPr>
        <w:t xml:space="preserve">hagyományos - </w:t>
      </w:r>
      <w:r w:rsidRPr="00BC0B4E">
        <w:rPr>
          <w:lang w:val="hu-HU"/>
        </w:rPr>
        <w:t xml:space="preserve">farmakológiai biztonságossági, genotoxicitási és </w:t>
      </w:r>
      <w:r w:rsidR="008900D8" w:rsidRPr="00BC0B4E">
        <w:rPr>
          <w:lang w:val="hu-HU"/>
        </w:rPr>
        <w:t xml:space="preserve">a </w:t>
      </w:r>
      <w:r w:rsidRPr="00BC0B4E">
        <w:rPr>
          <w:lang w:val="hu-HU"/>
        </w:rPr>
        <w:t>reprodukció</w:t>
      </w:r>
      <w:r w:rsidR="008900D8" w:rsidRPr="00BC0B4E">
        <w:rPr>
          <w:lang w:val="hu-HU"/>
        </w:rPr>
        <w:t>ra kifejtett</w:t>
      </w:r>
      <w:r w:rsidRPr="00BC0B4E">
        <w:rPr>
          <w:lang w:val="hu-HU"/>
        </w:rPr>
        <w:t xml:space="preserve"> toxicitási </w:t>
      </w:r>
      <w:r w:rsidR="008900D8" w:rsidRPr="00BC0B4E">
        <w:rPr>
          <w:lang w:val="hu-HU"/>
        </w:rPr>
        <w:t xml:space="preserve">- </w:t>
      </w:r>
      <w:r w:rsidRPr="00BC0B4E">
        <w:rPr>
          <w:noProof/>
          <w:lang w:val="hu-HU"/>
        </w:rPr>
        <w:t xml:space="preserve">vizsgálatokból származó nem klinikai jellegű adatok </w:t>
      </w:r>
      <w:r w:rsidRPr="00BC0B4E">
        <w:rPr>
          <w:lang w:val="hu-HU"/>
        </w:rPr>
        <w:t xml:space="preserve">azt igazolták, hogy a készítmény </w:t>
      </w:r>
      <w:r w:rsidR="008900D8" w:rsidRPr="00BC0B4E">
        <w:rPr>
          <w:lang w:val="hu-HU"/>
        </w:rPr>
        <w:t xml:space="preserve">alkalmazásakor humán vonatkozásban </w:t>
      </w:r>
      <w:r w:rsidRPr="00BC0B4E">
        <w:rPr>
          <w:lang w:val="hu-HU"/>
        </w:rPr>
        <w:t>különleges</w:t>
      </w:r>
      <w:r w:rsidR="008900D8" w:rsidRPr="00BC0B4E">
        <w:rPr>
          <w:lang w:val="hu-HU"/>
        </w:rPr>
        <w:t xml:space="preserve"> kockázat nem várható</w:t>
      </w:r>
      <w:r w:rsidRPr="00BC0B4E">
        <w:rPr>
          <w:lang w:val="hu-HU"/>
        </w:rPr>
        <w:t>.</w:t>
      </w:r>
    </w:p>
    <w:p w14:paraId="5F6D4CF1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7F2DA85E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Ismételt </w:t>
      </w:r>
      <w:r w:rsidR="00C5789F">
        <w:rPr>
          <w:lang w:val="hu-HU"/>
        </w:rPr>
        <w:t xml:space="preserve">adagolású </w:t>
      </w:r>
      <w:r w:rsidRPr="00BC0B4E">
        <w:rPr>
          <w:lang w:val="hu-HU"/>
        </w:rPr>
        <w:t>dózistoxicitási vizsgálatokban az amoxicillin/klavulánsav kutyák</w:t>
      </w:r>
      <w:r w:rsidR="008B5C64" w:rsidRPr="00BC0B4E">
        <w:rPr>
          <w:lang w:val="hu-HU"/>
        </w:rPr>
        <w:t>nál</w:t>
      </w:r>
      <w:r w:rsidRPr="00BC0B4E">
        <w:rPr>
          <w:lang w:val="hu-HU"/>
        </w:rPr>
        <w:t xml:space="preserve"> gyomorirritációt, hányást és a nyelv elszíneződését okozta.</w:t>
      </w:r>
    </w:p>
    <w:p w14:paraId="15A110CB" w14:textId="77777777" w:rsidR="00D06023" w:rsidRPr="00BC0B4E" w:rsidRDefault="00D06023" w:rsidP="00B308D3">
      <w:pPr>
        <w:widowControl w:val="0"/>
        <w:spacing w:line="240" w:lineRule="auto"/>
        <w:rPr>
          <w:lang w:val="hu-HU"/>
        </w:rPr>
      </w:pPr>
    </w:p>
    <w:p w14:paraId="5F0DEBEC" w14:textId="100F247F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 xml:space="preserve">Karcinogenitási vizsgálatokat az </w:t>
      </w:r>
      <w:r w:rsidR="00060F90" w:rsidRPr="00BC0B4E">
        <w:rPr>
          <w:lang w:val="hu-HU"/>
        </w:rPr>
        <w:t>a</w:t>
      </w:r>
      <w:r w:rsidR="00BA54B7" w:rsidRPr="00BC0B4E">
        <w:rPr>
          <w:lang w:val="hu-HU"/>
        </w:rPr>
        <w:t>moxicillin/</w:t>
      </w:r>
      <w:r w:rsidR="00060F90" w:rsidRPr="00BC0B4E">
        <w:rPr>
          <w:lang w:val="hu-HU"/>
        </w:rPr>
        <w:t>k</w:t>
      </w:r>
      <w:r w:rsidR="00BA54B7" w:rsidRPr="00BC0B4E">
        <w:rPr>
          <w:lang w:val="hu-HU"/>
        </w:rPr>
        <w:t>lavulánsav</w:t>
      </w:r>
      <w:r w:rsidR="00060F90" w:rsidRPr="00BC0B4E">
        <w:rPr>
          <w:lang w:val="hu-HU"/>
        </w:rPr>
        <w:t xml:space="preserve"> kombinációval</w:t>
      </w:r>
      <w:r w:rsidR="00BA54B7" w:rsidRPr="00BC0B4E">
        <w:rPr>
          <w:lang w:val="hu-HU"/>
        </w:rPr>
        <w:t xml:space="preserve"> </w:t>
      </w:r>
      <w:r w:rsidRPr="00BC0B4E">
        <w:rPr>
          <w:lang w:val="hu-HU"/>
        </w:rPr>
        <w:t xml:space="preserve">vagy </w:t>
      </w:r>
      <w:r w:rsidR="007E406A" w:rsidRPr="00BC0B4E">
        <w:rPr>
          <w:lang w:val="hu-HU"/>
        </w:rPr>
        <w:t xml:space="preserve">annak </w:t>
      </w:r>
      <w:r w:rsidR="00DB6197">
        <w:rPr>
          <w:lang w:val="hu-HU"/>
        </w:rPr>
        <w:t>hatóanyagaival</w:t>
      </w:r>
      <w:r w:rsidR="007E406A" w:rsidRPr="00BC0B4E">
        <w:rPr>
          <w:lang w:val="hu-HU"/>
        </w:rPr>
        <w:t xml:space="preserve"> </w:t>
      </w:r>
      <w:r w:rsidRPr="00BC0B4E">
        <w:rPr>
          <w:lang w:val="hu-HU"/>
        </w:rPr>
        <w:t>nem végeztek.</w:t>
      </w:r>
    </w:p>
    <w:p w14:paraId="3420B512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65CF4270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5B34A6CA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b/>
          <w:lang w:val="hu-HU"/>
        </w:rPr>
      </w:pPr>
      <w:r w:rsidRPr="00BC0B4E">
        <w:rPr>
          <w:b/>
          <w:lang w:val="hu-HU"/>
        </w:rPr>
        <w:t>6.</w:t>
      </w:r>
      <w:r w:rsidRPr="00BC0B4E">
        <w:rPr>
          <w:b/>
          <w:lang w:val="hu-HU"/>
        </w:rPr>
        <w:tab/>
        <w:t>GYÓGYSZERÉSZETI JELLEMZŐK</w:t>
      </w:r>
    </w:p>
    <w:p w14:paraId="0DEF8700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391AC8E4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b/>
          <w:lang w:val="hu-HU"/>
        </w:rPr>
      </w:pPr>
      <w:r w:rsidRPr="00BC0B4E">
        <w:rPr>
          <w:b/>
          <w:lang w:val="hu-HU"/>
        </w:rPr>
        <w:t>6.1</w:t>
      </w:r>
      <w:r w:rsidRPr="00BC0B4E">
        <w:rPr>
          <w:b/>
          <w:lang w:val="hu-HU"/>
        </w:rPr>
        <w:tab/>
        <w:t>Segédanyagok felsorolása</w:t>
      </w:r>
    </w:p>
    <w:p w14:paraId="5399AE04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49B5AB77" w14:textId="77777777" w:rsidR="00F06E30" w:rsidRDefault="00F2226C" w:rsidP="00B308D3">
      <w:pPr>
        <w:widowControl w:val="0"/>
        <w:spacing w:line="240" w:lineRule="auto"/>
        <w:rPr>
          <w:lang w:val="hu-HU"/>
        </w:rPr>
      </w:pPr>
      <w:r>
        <w:rPr>
          <w:lang w:val="hu-HU"/>
        </w:rPr>
        <w:t>k</w:t>
      </w:r>
      <w:r w:rsidR="002634C0" w:rsidRPr="00BC0B4E">
        <w:rPr>
          <w:lang w:val="hu-HU"/>
        </w:rPr>
        <w:t>roszpovidon</w:t>
      </w:r>
      <w:r w:rsidR="00297698" w:rsidRPr="00BC0B4E">
        <w:rPr>
          <w:lang w:val="hu-HU"/>
        </w:rPr>
        <w:t xml:space="preserve"> </w:t>
      </w:r>
      <w:r w:rsidR="0039690B">
        <w:rPr>
          <w:lang w:val="hu-HU"/>
        </w:rPr>
        <w:t>(</w:t>
      </w:r>
      <w:r w:rsidR="00297698" w:rsidRPr="00BC0B4E">
        <w:rPr>
          <w:lang w:val="hu-HU"/>
        </w:rPr>
        <w:t>A típus</w:t>
      </w:r>
      <w:r w:rsidR="0039690B">
        <w:rPr>
          <w:lang w:val="hu-HU"/>
        </w:rPr>
        <w:t>)</w:t>
      </w:r>
    </w:p>
    <w:p w14:paraId="597FD02B" w14:textId="77777777" w:rsidR="00F06E30" w:rsidRDefault="00F2226C" w:rsidP="00B308D3">
      <w:pPr>
        <w:widowControl w:val="0"/>
        <w:spacing w:line="240" w:lineRule="auto"/>
        <w:rPr>
          <w:lang w:val="hu-HU"/>
        </w:rPr>
      </w:pPr>
      <w:r>
        <w:rPr>
          <w:lang w:val="hu-HU"/>
        </w:rPr>
        <w:t>v</w:t>
      </w:r>
      <w:r w:rsidR="002634C0" w:rsidRPr="00BC0B4E">
        <w:rPr>
          <w:lang w:val="hu-HU"/>
        </w:rPr>
        <w:t>ízmentes kolloid szilícium-dioxid</w:t>
      </w:r>
    </w:p>
    <w:p w14:paraId="1761D698" w14:textId="77777777" w:rsidR="00F06E30" w:rsidRDefault="00F2226C" w:rsidP="00B308D3">
      <w:pPr>
        <w:widowControl w:val="0"/>
        <w:spacing w:line="240" w:lineRule="auto"/>
        <w:rPr>
          <w:lang w:val="hu-HU"/>
        </w:rPr>
      </w:pPr>
      <w:r>
        <w:rPr>
          <w:lang w:val="hu-HU"/>
        </w:rPr>
        <w:t>a</w:t>
      </w:r>
      <w:r w:rsidR="00297698" w:rsidRPr="00BC0B4E">
        <w:rPr>
          <w:lang w:val="hu-HU"/>
        </w:rPr>
        <w:t>szpartám</w:t>
      </w:r>
    </w:p>
    <w:p w14:paraId="1F7237F3" w14:textId="77777777" w:rsidR="00F06E30" w:rsidRDefault="00F2226C" w:rsidP="00B308D3">
      <w:pPr>
        <w:widowControl w:val="0"/>
        <w:spacing w:line="240" w:lineRule="auto"/>
        <w:rPr>
          <w:lang w:val="hu-HU"/>
        </w:rPr>
      </w:pPr>
      <w:r>
        <w:rPr>
          <w:lang w:val="hu-HU"/>
        </w:rPr>
        <w:t>m</w:t>
      </w:r>
      <w:r w:rsidR="00297698" w:rsidRPr="00BC0B4E">
        <w:rPr>
          <w:lang w:val="hu-HU"/>
        </w:rPr>
        <w:t>agnézium-sztearát</w:t>
      </w:r>
    </w:p>
    <w:p w14:paraId="7BD917A0" w14:textId="77777777" w:rsidR="002634C0" w:rsidRPr="00BC0B4E" w:rsidRDefault="00F2226C" w:rsidP="00B308D3">
      <w:pPr>
        <w:widowControl w:val="0"/>
        <w:spacing w:line="240" w:lineRule="auto"/>
        <w:rPr>
          <w:lang w:val="hu-HU"/>
        </w:rPr>
      </w:pPr>
      <w:r>
        <w:rPr>
          <w:lang w:val="hu-HU"/>
        </w:rPr>
        <w:t>e</w:t>
      </w:r>
      <w:r w:rsidR="00297698" w:rsidRPr="00BC0B4E">
        <w:rPr>
          <w:lang w:val="hu-HU"/>
        </w:rPr>
        <w:t>peraroma</w:t>
      </w:r>
    </w:p>
    <w:p w14:paraId="526C57B9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lang w:val="hu-HU"/>
        </w:rPr>
      </w:pPr>
    </w:p>
    <w:p w14:paraId="216E4520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b/>
          <w:lang w:val="hu-HU"/>
        </w:rPr>
        <w:t>6.2</w:t>
      </w:r>
      <w:r w:rsidRPr="00BC0B4E">
        <w:rPr>
          <w:b/>
          <w:lang w:val="hu-HU"/>
        </w:rPr>
        <w:tab/>
        <w:t>Inkompatibilitások</w:t>
      </w:r>
    </w:p>
    <w:p w14:paraId="1E5EAC34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3100F69F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Nem értelmezhető.</w:t>
      </w:r>
    </w:p>
    <w:p w14:paraId="0D02004A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lang w:val="hu-HU"/>
        </w:rPr>
      </w:pPr>
    </w:p>
    <w:p w14:paraId="20D1D826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lang w:val="hu-HU"/>
        </w:rPr>
      </w:pPr>
      <w:r w:rsidRPr="00BC0B4E">
        <w:rPr>
          <w:b/>
          <w:lang w:val="hu-HU"/>
        </w:rPr>
        <w:t>6.3</w:t>
      </w:r>
      <w:r w:rsidRPr="00BC0B4E">
        <w:rPr>
          <w:b/>
          <w:lang w:val="hu-HU"/>
        </w:rPr>
        <w:tab/>
        <w:t>Felhasználhatósági időtartam</w:t>
      </w:r>
    </w:p>
    <w:p w14:paraId="2D5DE54D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063276FE" w14:textId="77777777" w:rsidR="002634C0" w:rsidRPr="00BC0B4E" w:rsidRDefault="00297698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3</w:t>
      </w:r>
      <w:r w:rsidR="002634C0" w:rsidRPr="00BC0B4E">
        <w:rPr>
          <w:lang w:val="hu-HU"/>
        </w:rPr>
        <w:t> év</w:t>
      </w:r>
      <w:r w:rsidR="00D06023" w:rsidRPr="00BC0B4E">
        <w:rPr>
          <w:lang w:val="hu-HU"/>
        </w:rPr>
        <w:t>.</w:t>
      </w:r>
    </w:p>
    <w:p w14:paraId="590BB4B4" w14:textId="77777777" w:rsidR="009D3519" w:rsidRPr="00BC0B4E" w:rsidRDefault="009D3519" w:rsidP="00B308D3">
      <w:pPr>
        <w:widowControl w:val="0"/>
        <w:spacing w:line="240" w:lineRule="auto"/>
        <w:rPr>
          <w:lang w:val="hu-HU"/>
        </w:rPr>
      </w:pPr>
    </w:p>
    <w:p w14:paraId="312053B4" w14:textId="77777777" w:rsidR="002634C0" w:rsidRPr="00BC0B4E" w:rsidRDefault="002634C0" w:rsidP="00B308D3">
      <w:pPr>
        <w:widowControl w:val="0"/>
        <w:spacing w:line="240" w:lineRule="auto"/>
        <w:rPr>
          <w:b/>
          <w:lang w:val="hu-HU"/>
        </w:rPr>
      </w:pPr>
      <w:r w:rsidRPr="00BC0B4E">
        <w:rPr>
          <w:b/>
          <w:lang w:val="hu-HU"/>
        </w:rPr>
        <w:t>6.4</w:t>
      </w:r>
      <w:r w:rsidRPr="00BC0B4E">
        <w:rPr>
          <w:b/>
          <w:lang w:val="hu-HU"/>
        </w:rPr>
        <w:tab/>
        <w:t>Különleges tárolási előírások</w:t>
      </w:r>
    </w:p>
    <w:p w14:paraId="4037F2F6" w14:textId="77777777" w:rsidR="002634C0" w:rsidRPr="00BC0B4E" w:rsidRDefault="002634C0" w:rsidP="00B308D3">
      <w:pPr>
        <w:widowControl w:val="0"/>
        <w:spacing w:line="240" w:lineRule="auto"/>
        <w:rPr>
          <w:i/>
          <w:lang w:val="hu-HU"/>
        </w:rPr>
      </w:pPr>
    </w:p>
    <w:p w14:paraId="3D70A7A7" w14:textId="77777777" w:rsidR="002634C0" w:rsidRPr="00BC0B4E" w:rsidRDefault="00297698" w:rsidP="00B308D3">
      <w:pPr>
        <w:widowControl w:val="0"/>
        <w:spacing w:line="240" w:lineRule="auto"/>
        <w:rPr>
          <w:lang w:val="hu-HU"/>
        </w:rPr>
      </w:pPr>
      <w:r w:rsidRPr="00BC0B4E">
        <w:rPr>
          <w:noProof/>
          <w:lang w:val="hu-HU"/>
        </w:rPr>
        <w:t>Legfeljebb</w:t>
      </w:r>
      <w:r w:rsidRPr="00BC0B4E">
        <w:rPr>
          <w:b/>
          <w:noProof/>
          <w:lang w:val="hu-HU"/>
        </w:rPr>
        <w:t xml:space="preserve"> </w:t>
      </w:r>
      <w:r w:rsidRPr="00BC0B4E">
        <w:rPr>
          <w:noProof/>
          <w:lang w:val="hu-HU"/>
        </w:rPr>
        <w:t>25</w:t>
      </w:r>
      <w:r w:rsidR="00F2226C">
        <w:rPr>
          <w:noProof/>
          <w:lang w:val="hu-HU"/>
        </w:rPr>
        <w:t> </w:t>
      </w:r>
      <w:r w:rsidRPr="00BC0B4E">
        <w:rPr>
          <w:noProof/>
          <w:lang w:val="hu-HU"/>
        </w:rPr>
        <w:t xml:space="preserve">°C-on tárolandó. </w:t>
      </w:r>
      <w:r w:rsidR="002634C0" w:rsidRPr="00BC0B4E">
        <w:rPr>
          <w:noProof/>
          <w:lang w:val="hu-HU"/>
        </w:rPr>
        <w:t>A nedvességtől való védelem érdekében az eredeti csomagolásban tárolandó.</w:t>
      </w:r>
      <w:r w:rsidR="00B6485F" w:rsidRPr="00BC0B4E">
        <w:rPr>
          <w:noProof/>
          <w:lang w:val="hu-HU"/>
        </w:rPr>
        <w:t xml:space="preserve"> </w:t>
      </w:r>
    </w:p>
    <w:p w14:paraId="25DC74CE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1579D316" w14:textId="77777777" w:rsidR="002634C0" w:rsidRPr="00BC0B4E" w:rsidRDefault="00297698" w:rsidP="00B308D3">
      <w:pPr>
        <w:widowControl w:val="0"/>
        <w:numPr>
          <w:ilvl w:val="1"/>
          <w:numId w:val="4"/>
        </w:numPr>
        <w:tabs>
          <w:tab w:val="clear" w:pos="360"/>
          <w:tab w:val="num" w:pos="567"/>
        </w:tabs>
        <w:spacing w:line="240" w:lineRule="auto"/>
        <w:rPr>
          <w:b/>
          <w:lang w:val="hu-HU"/>
        </w:rPr>
      </w:pPr>
      <w:r w:rsidRPr="00BC0B4E">
        <w:rPr>
          <w:b/>
          <w:lang w:val="hu-HU"/>
        </w:rPr>
        <w:t>Csomagolás típusa</w:t>
      </w:r>
      <w:r w:rsidRPr="00BC0B4E">
        <w:rPr>
          <w:b/>
          <w:bCs/>
          <w:lang w:val="hu-HU"/>
        </w:rPr>
        <w:t xml:space="preserve"> és kiszerelése</w:t>
      </w:r>
    </w:p>
    <w:p w14:paraId="7DA3BB12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4E649919" w14:textId="77777777" w:rsidR="002634C0" w:rsidRPr="00BC0B4E" w:rsidRDefault="00297698" w:rsidP="00B308D3">
      <w:pPr>
        <w:widowControl w:val="0"/>
        <w:spacing w:line="240" w:lineRule="auto"/>
        <w:rPr>
          <w:lang w:val="hu-HU"/>
        </w:rPr>
      </w:pPr>
      <w:r w:rsidRPr="00BC0B4E">
        <w:rPr>
          <w:noProof/>
          <w:lang w:val="hu-HU"/>
        </w:rPr>
        <w:t xml:space="preserve">14 db polietilén-tereftalát/alumínium/polietilén </w:t>
      </w:r>
      <w:r w:rsidR="00F97F62" w:rsidRPr="007118CC">
        <w:rPr>
          <w:noProof/>
          <w:lang w:val="hu-HU"/>
        </w:rPr>
        <w:t xml:space="preserve">(PET/ALU/PE) </w:t>
      </w:r>
      <w:r w:rsidRPr="00BC0B4E">
        <w:rPr>
          <w:noProof/>
          <w:lang w:val="hu-HU"/>
        </w:rPr>
        <w:t xml:space="preserve">tasak </w:t>
      </w:r>
      <w:r w:rsidR="0051033B" w:rsidRPr="00BC0B4E">
        <w:rPr>
          <w:lang w:val="hu-HU"/>
        </w:rPr>
        <w:t>dobozban.</w:t>
      </w:r>
    </w:p>
    <w:p w14:paraId="04524394" w14:textId="77777777" w:rsidR="00B6485F" w:rsidRPr="00BC0B4E" w:rsidRDefault="00B6485F" w:rsidP="00B308D3">
      <w:pPr>
        <w:widowControl w:val="0"/>
        <w:spacing w:line="240" w:lineRule="auto"/>
        <w:rPr>
          <w:lang w:val="hu-HU"/>
        </w:rPr>
      </w:pPr>
    </w:p>
    <w:p w14:paraId="62F74307" w14:textId="77777777" w:rsidR="002634C0" w:rsidRPr="00BC0B4E" w:rsidRDefault="002634C0" w:rsidP="00B308D3">
      <w:pPr>
        <w:widowControl w:val="0"/>
        <w:spacing w:line="240" w:lineRule="auto"/>
        <w:ind w:left="567" w:hanging="567"/>
        <w:outlineLvl w:val="0"/>
        <w:rPr>
          <w:lang w:val="hu-HU"/>
        </w:rPr>
      </w:pPr>
      <w:r w:rsidRPr="00BC0B4E">
        <w:rPr>
          <w:b/>
          <w:lang w:val="hu-HU"/>
        </w:rPr>
        <w:t>6.6</w:t>
      </w:r>
      <w:r w:rsidRPr="00BC0B4E">
        <w:rPr>
          <w:b/>
          <w:lang w:val="hu-HU"/>
        </w:rPr>
        <w:tab/>
      </w:r>
      <w:r w:rsidRPr="00BC0B4E">
        <w:rPr>
          <w:b/>
          <w:noProof/>
          <w:lang w:val="hu-HU"/>
        </w:rPr>
        <w:t>A megsemmisítésre vonatkozó különleges óvintézkedések</w:t>
      </w:r>
      <w:r w:rsidR="00F2226C" w:rsidRPr="00F2226C">
        <w:t xml:space="preserve"> </w:t>
      </w:r>
      <w:r w:rsidR="00F2226C" w:rsidRPr="00F2226C">
        <w:rPr>
          <w:b/>
          <w:noProof/>
          <w:lang w:val="hu-HU"/>
        </w:rPr>
        <w:t xml:space="preserve">és egyéb, a készítmény </w:t>
      </w:r>
      <w:r w:rsidR="00F2226C" w:rsidRPr="00F2226C">
        <w:rPr>
          <w:b/>
          <w:noProof/>
          <w:lang w:val="hu-HU"/>
        </w:rPr>
        <w:lastRenderedPageBreak/>
        <w:t>kezelésével kapcsolatos információk</w:t>
      </w:r>
    </w:p>
    <w:p w14:paraId="42D36193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42530BCF" w14:textId="77777777" w:rsidR="00297698" w:rsidRPr="00BC0B4E" w:rsidRDefault="00297698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06F8E203" w14:textId="77777777" w:rsidR="00B6485F" w:rsidRPr="00BC0B4E" w:rsidRDefault="00B6485F" w:rsidP="00B308D3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15035074" w14:textId="77777777" w:rsidR="00F06E30" w:rsidRPr="00F2226C" w:rsidRDefault="00F06E30" w:rsidP="00F06E30">
      <w:pPr>
        <w:spacing w:line="240" w:lineRule="auto"/>
        <w:rPr>
          <w:snapToGrid/>
          <w:sz w:val="24"/>
          <w:szCs w:val="20"/>
          <w:lang w:val="hu-HU" w:eastAsia="hu-HU"/>
        </w:rPr>
      </w:pPr>
      <w:r w:rsidRPr="00F2226C">
        <w:rPr>
          <w:b/>
          <w:bCs/>
          <w:snapToGrid/>
          <w:lang w:val="hu-HU" w:eastAsia="hu-HU"/>
        </w:rPr>
        <w:t xml:space="preserve">Megjegyzés: </w:t>
      </w:r>
      <w:r w:rsidRPr="00F2226C">
        <w:rPr>
          <w:snapToGrid/>
          <w:lang w:val="hu-HU" w:eastAsia="hu-HU"/>
        </w:rPr>
        <w:sym w:font="Wingdings" w:char="F058"/>
      </w:r>
      <w:r w:rsidRPr="00F2226C">
        <w:rPr>
          <w:snapToGrid/>
          <w:sz w:val="24"/>
          <w:szCs w:val="20"/>
          <w:lang w:val="hu-HU" w:eastAsia="hu-HU"/>
        </w:rPr>
        <w:t xml:space="preserve"> </w:t>
      </w:r>
      <w:r w:rsidRPr="00F2226C">
        <w:rPr>
          <w:snapToGrid/>
          <w:lang w:val="hu-HU" w:eastAsia="hu-HU"/>
        </w:rPr>
        <w:t>(egy kereszt)</w:t>
      </w:r>
    </w:p>
    <w:p w14:paraId="3B3230EE" w14:textId="77777777" w:rsidR="00F06E30" w:rsidRPr="00F06E30" w:rsidRDefault="00F06E30" w:rsidP="00F06E30">
      <w:pPr>
        <w:spacing w:line="240" w:lineRule="auto"/>
        <w:rPr>
          <w:b/>
          <w:snapToGrid/>
          <w:lang w:val="hu-HU" w:eastAsia="hu-HU"/>
        </w:rPr>
      </w:pPr>
      <w:r w:rsidRPr="00F06E30">
        <w:rPr>
          <w:snapToGrid/>
          <w:lang w:val="hu-HU" w:eastAsia="hu-HU"/>
        </w:rPr>
        <w:t xml:space="preserve">Osztályozás: </w:t>
      </w:r>
      <w:r w:rsidRPr="00F06E30">
        <w:rPr>
          <w:b/>
          <w:snapToGrid/>
          <w:lang w:val="hu-HU" w:eastAsia="hu-HU"/>
        </w:rPr>
        <w:t>II. csoport</w:t>
      </w:r>
    </w:p>
    <w:p w14:paraId="0F8BFC8C" w14:textId="77777777" w:rsidR="00B40CD5" w:rsidRPr="00BC0B4E" w:rsidRDefault="00B40CD5" w:rsidP="00B308D3">
      <w:pPr>
        <w:widowControl w:val="0"/>
        <w:spacing w:line="240" w:lineRule="auto"/>
        <w:rPr>
          <w:lang w:val="hu-HU"/>
        </w:rPr>
      </w:pPr>
      <w:r w:rsidRPr="00BC0B4E">
        <w:rPr>
          <w:lang w:val="hu-HU"/>
        </w:rPr>
        <w:t>Kizárólag orvosi rendelvényhez kötött gyógyszer (V).</w:t>
      </w:r>
    </w:p>
    <w:p w14:paraId="0864316C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06C8B64F" w14:textId="77777777" w:rsidR="00B40CD5" w:rsidRPr="00BC0B4E" w:rsidRDefault="00B40CD5" w:rsidP="00B308D3">
      <w:pPr>
        <w:widowControl w:val="0"/>
        <w:spacing w:line="240" w:lineRule="auto"/>
        <w:rPr>
          <w:lang w:val="hu-HU"/>
        </w:rPr>
      </w:pPr>
    </w:p>
    <w:p w14:paraId="5D069F68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lang w:val="hu-HU"/>
        </w:rPr>
      </w:pPr>
      <w:r w:rsidRPr="00BC0B4E">
        <w:rPr>
          <w:b/>
          <w:lang w:val="hu-HU"/>
        </w:rPr>
        <w:t>7.</w:t>
      </w:r>
      <w:r w:rsidRPr="00BC0B4E">
        <w:rPr>
          <w:b/>
          <w:lang w:val="hu-HU"/>
        </w:rPr>
        <w:tab/>
        <w:t xml:space="preserve">A FORGALOMBA HOZATALI ENGEDÉLY JOGOSULTJA </w:t>
      </w:r>
    </w:p>
    <w:p w14:paraId="621E4726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3E9C6C00" w14:textId="77777777" w:rsidR="00025CBC" w:rsidRPr="00025CBC" w:rsidRDefault="00025CBC" w:rsidP="00025CBC">
      <w:pPr>
        <w:spacing w:line="240" w:lineRule="auto"/>
        <w:rPr>
          <w:noProof/>
          <w:snapToGrid/>
          <w:lang w:val="hu-HU" w:eastAsia="hu-HU"/>
        </w:rPr>
      </w:pPr>
      <w:r w:rsidRPr="00025CBC">
        <w:rPr>
          <w:noProof/>
          <w:snapToGrid/>
          <w:lang w:val="hu-HU" w:eastAsia="hu-HU"/>
        </w:rPr>
        <w:t>Richter Gedeon Nyrt.</w:t>
      </w:r>
    </w:p>
    <w:p w14:paraId="11E804C2" w14:textId="77777777" w:rsidR="00025CBC" w:rsidRPr="00025CBC" w:rsidRDefault="00025CBC" w:rsidP="00025CBC">
      <w:pPr>
        <w:spacing w:line="240" w:lineRule="auto"/>
        <w:rPr>
          <w:noProof/>
          <w:snapToGrid/>
          <w:lang w:val="hu-HU" w:eastAsia="hu-HU"/>
        </w:rPr>
      </w:pPr>
      <w:r w:rsidRPr="00025CBC">
        <w:rPr>
          <w:noProof/>
          <w:snapToGrid/>
          <w:lang w:val="hu-HU" w:eastAsia="hu-HU"/>
        </w:rPr>
        <w:t>H-1103 Budapest</w:t>
      </w:r>
    </w:p>
    <w:p w14:paraId="0D0B4844" w14:textId="77777777" w:rsidR="00025CBC" w:rsidRPr="00025CBC" w:rsidRDefault="00025CBC" w:rsidP="00025CBC">
      <w:pPr>
        <w:spacing w:line="240" w:lineRule="auto"/>
        <w:rPr>
          <w:noProof/>
          <w:snapToGrid/>
          <w:lang w:val="hu-HU" w:eastAsia="hu-HU"/>
        </w:rPr>
      </w:pPr>
      <w:r w:rsidRPr="00025CBC">
        <w:rPr>
          <w:noProof/>
          <w:snapToGrid/>
          <w:lang w:val="hu-HU" w:eastAsia="hu-HU"/>
        </w:rPr>
        <w:t>Gyömrői út 19-21.</w:t>
      </w:r>
    </w:p>
    <w:p w14:paraId="04E01E9D" w14:textId="77777777" w:rsidR="00025CBC" w:rsidRPr="00025CBC" w:rsidRDefault="00025CBC" w:rsidP="00025CBC">
      <w:pPr>
        <w:spacing w:line="240" w:lineRule="auto"/>
        <w:rPr>
          <w:noProof/>
          <w:snapToGrid/>
          <w:lang w:val="hu-HU" w:eastAsia="hu-HU"/>
        </w:rPr>
      </w:pPr>
      <w:r w:rsidRPr="00025CBC">
        <w:rPr>
          <w:noProof/>
          <w:snapToGrid/>
          <w:lang w:val="hu-HU" w:eastAsia="hu-HU"/>
        </w:rPr>
        <w:t>Magyarország</w:t>
      </w:r>
    </w:p>
    <w:p w14:paraId="25033292" w14:textId="77777777" w:rsidR="00297698" w:rsidRPr="00BC0B4E" w:rsidRDefault="00297698" w:rsidP="00B308D3">
      <w:pPr>
        <w:widowControl w:val="0"/>
        <w:spacing w:line="240" w:lineRule="auto"/>
        <w:rPr>
          <w:lang w:val="hu-HU"/>
        </w:rPr>
      </w:pPr>
    </w:p>
    <w:p w14:paraId="06B7D419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55507A61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b/>
          <w:lang w:val="hu-HU"/>
        </w:rPr>
      </w:pPr>
      <w:r w:rsidRPr="00BC0B4E">
        <w:rPr>
          <w:b/>
          <w:lang w:val="hu-HU"/>
        </w:rPr>
        <w:t>8.</w:t>
      </w:r>
      <w:r w:rsidRPr="00BC0B4E">
        <w:rPr>
          <w:b/>
          <w:lang w:val="hu-HU"/>
        </w:rPr>
        <w:tab/>
        <w:t xml:space="preserve">A FORGALOMBA HOZATALI ENGEDÉLY SZÁMA </w:t>
      </w:r>
    </w:p>
    <w:p w14:paraId="0B73B707" w14:textId="77777777" w:rsidR="002634C0" w:rsidRPr="00BC0B4E" w:rsidRDefault="002634C0" w:rsidP="00B308D3">
      <w:pPr>
        <w:widowControl w:val="0"/>
        <w:spacing w:line="240" w:lineRule="auto"/>
        <w:rPr>
          <w:i/>
          <w:lang w:val="hu-HU"/>
        </w:rPr>
      </w:pPr>
    </w:p>
    <w:p w14:paraId="71414E93" w14:textId="77777777" w:rsidR="00570373" w:rsidRPr="00570373" w:rsidRDefault="00570373" w:rsidP="00570373">
      <w:pPr>
        <w:spacing w:line="240" w:lineRule="auto"/>
        <w:jc w:val="both"/>
        <w:rPr>
          <w:rFonts w:eastAsia="Calibri"/>
          <w:snapToGrid/>
          <w:lang w:val="hu-HU" w:eastAsia="hu-HU"/>
        </w:rPr>
      </w:pPr>
      <w:r w:rsidRPr="00570373">
        <w:rPr>
          <w:rFonts w:eastAsia="Calibri"/>
          <w:snapToGrid/>
          <w:lang w:val="hu-HU" w:eastAsia="hu-HU"/>
        </w:rPr>
        <w:t>OGYI-T-23295/04</w:t>
      </w:r>
      <w:r w:rsidRPr="00570373">
        <w:rPr>
          <w:rFonts w:eastAsia="Calibri"/>
          <w:snapToGrid/>
          <w:lang w:val="hu-HU" w:eastAsia="hu-HU"/>
        </w:rPr>
        <w:tab/>
      </w:r>
      <w:r>
        <w:rPr>
          <w:rFonts w:eastAsia="Calibri"/>
          <w:snapToGrid/>
          <w:lang w:val="hu-HU" w:eastAsia="hu-HU"/>
        </w:rPr>
        <w:tab/>
      </w:r>
      <w:r w:rsidRPr="00570373">
        <w:rPr>
          <w:rFonts w:eastAsia="Calibri"/>
          <w:snapToGrid/>
          <w:lang w:val="hu-HU" w:eastAsia="hu-HU"/>
        </w:rPr>
        <w:t>14</w:t>
      </w:r>
      <w:r w:rsidR="00F2226C">
        <w:rPr>
          <w:rFonts w:eastAsia="Calibri"/>
          <w:snapToGrid/>
          <w:lang w:val="hu-HU" w:eastAsia="hu-HU"/>
        </w:rPr>
        <w:t>×</w:t>
      </w:r>
      <w:r w:rsidRPr="00570373">
        <w:rPr>
          <w:rFonts w:eastAsia="Calibri"/>
          <w:snapToGrid/>
          <w:lang w:val="hu-HU" w:eastAsia="hu-HU"/>
        </w:rPr>
        <w:tab/>
      </w:r>
      <w:r w:rsidRPr="00570373">
        <w:rPr>
          <w:rFonts w:eastAsia="Calibri"/>
          <w:snapToGrid/>
          <w:spacing w:val="-3"/>
          <w:lang w:val="hu-HU" w:eastAsia="hu-HU"/>
        </w:rPr>
        <w:t>PET/Al/PE tasakban</w:t>
      </w:r>
    </w:p>
    <w:p w14:paraId="71703EBB" w14:textId="77777777" w:rsidR="00570373" w:rsidRPr="00570373" w:rsidRDefault="00570373" w:rsidP="00570373">
      <w:pPr>
        <w:spacing w:line="240" w:lineRule="auto"/>
        <w:rPr>
          <w:rFonts w:eastAsia="Calibri"/>
          <w:snapToGrid/>
          <w:lang w:val="hu-HU" w:eastAsia="en-US"/>
        </w:rPr>
      </w:pPr>
    </w:p>
    <w:p w14:paraId="7A238A56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407EEF91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lang w:val="hu-HU"/>
        </w:rPr>
      </w:pPr>
      <w:r w:rsidRPr="00BC0B4E">
        <w:rPr>
          <w:b/>
          <w:lang w:val="hu-HU"/>
        </w:rPr>
        <w:t>9.</w:t>
      </w:r>
      <w:r w:rsidRPr="00BC0B4E">
        <w:rPr>
          <w:b/>
          <w:lang w:val="hu-HU"/>
        </w:rPr>
        <w:tab/>
        <w:t xml:space="preserve">A FORGALOMBA HOZATALI ENGEDÉLY ELSŐ KIADÁSÁNAK/ MEGÚJÍTÁSÁNAK DÁTUMA </w:t>
      </w:r>
    </w:p>
    <w:p w14:paraId="60B95DEC" w14:textId="77777777" w:rsidR="002634C0" w:rsidRPr="00BC0B4E" w:rsidRDefault="002634C0" w:rsidP="00B308D3">
      <w:pPr>
        <w:widowControl w:val="0"/>
        <w:spacing w:line="240" w:lineRule="auto"/>
        <w:rPr>
          <w:i/>
          <w:lang w:val="hu-HU"/>
        </w:rPr>
      </w:pPr>
    </w:p>
    <w:p w14:paraId="4255152E" w14:textId="77777777" w:rsidR="0039690B" w:rsidRPr="00130037" w:rsidRDefault="0039690B" w:rsidP="0039690B">
      <w:pPr>
        <w:spacing w:line="240" w:lineRule="auto"/>
        <w:rPr>
          <w:lang w:val="hu-HU"/>
        </w:rPr>
      </w:pPr>
      <w:r w:rsidRPr="00130037">
        <w:rPr>
          <w:lang w:val="hu-HU"/>
        </w:rPr>
        <w:t>A forgalomba hozatali en</w:t>
      </w:r>
      <w:r>
        <w:rPr>
          <w:lang w:val="hu-HU"/>
        </w:rPr>
        <w:t>gedély első kiadásának dátuma: 2017.</w:t>
      </w:r>
      <w:r w:rsidR="00570373">
        <w:rPr>
          <w:lang w:val="hu-HU"/>
        </w:rPr>
        <w:t xml:space="preserve"> december</w:t>
      </w:r>
      <w:r>
        <w:rPr>
          <w:lang w:val="hu-HU"/>
        </w:rPr>
        <w:t xml:space="preserve"> </w:t>
      </w:r>
      <w:r w:rsidR="00570373">
        <w:rPr>
          <w:lang w:val="hu-HU"/>
        </w:rPr>
        <w:t>14</w:t>
      </w:r>
      <w:r>
        <w:rPr>
          <w:lang w:val="hu-HU"/>
        </w:rPr>
        <w:t>.</w:t>
      </w:r>
    </w:p>
    <w:p w14:paraId="551A5582" w14:textId="77777777" w:rsidR="00B40CD5" w:rsidRPr="00BC0B4E" w:rsidRDefault="00B40CD5" w:rsidP="00B308D3">
      <w:pPr>
        <w:widowControl w:val="0"/>
        <w:tabs>
          <w:tab w:val="left" w:pos="567"/>
        </w:tabs>
        <w:spacing w:line="240" w:lineRule="auto"/>
        <w:rPr>
          <w:lang w:val="hu-HU"/>
        </w:rPr>
      </w:pPr>
    </w:p>
    <w:p w14:paraId="6E4F4739" w14:textId="77777777" w:rsidR="00935AA4" w:rsidRPr="00BC0B4E" w:rsidRDefault="00935AA4" w:rsidP="00B308D3">
      <w:pPr>
        <w:widowControl w:val="0"/>
        <w:tabs>
          <w:tab w:val="left" w:pos="567"/>
        </w:tabs>
        <w:spacing w:line="240" w:lineRule="auto"/>
        <w:rPr>
          <w:lang w:val="hu-HU"/>
        </w:rPr>
      </w:pPr>
    </w:p>
    <w:p w14:paraId="726C3E3B" w14:textId="77777777" w:rsidR="002634C0" w:rsidRPr="00BC0B4E" w:rsidRDefault="002634C0" w:rsidP="00B308D3">
      <w:pPr>
        <w:widowControl w:val="0"/>
        <w:spacing w:line="240" w:lineRule="auto"/>
        <w:ind w:left="567" w:hanging="567"/>
        <w:rPr>
          <w:b/>
          <w:lang w:val="hu-HU"/>
        </w:rPr>
      </w:pPr>
      <w:r w:rsidRPr="00BC0B4E">
        <w:rPr>
          <w:b/>
          <w:lang w:val="hu-HU"/>
        </w:rPr>
        <w:t>10.</w:t>
      </w:r>
      <w:r w:rsidRPr="00BC0B4E">
        <w:rPr>
          <w:b/>
          <w:lang w:val="hu-HU"/>
        </w:rPr>
        <w:tab/>
        <w:t>A SZÖVEG ELLENŐRZÉSÉNEK DÁTUMA</w:t>
      </w:r>
    </w:p>
    <w:p w14:paraId="3D9C4642" w14:textId="77777777" w:rsidR="002634C0" w:rsidRPr="00BC0B4E" w:rsidRDefault="002634C0" w:rsidP="00B308D3">
      <w:pPr>
        <w:widowControl w:val="0"/>
        <w:spacing w:line="240" w:lineRule="auto"/>
        <w:rPr>
          <w:lang w:val="hu-HU"/>
        </w:rPr>
      </w:pPr>
    </w:p>
    <w:p w14:paraId="3574245A" w14:textId="1F54634E" w:rsidR="008460C7" w:rsidRDefault="008460C7" w:rsidP="00B308D3">
      <w:pPr>
        <w:widowControl w:val="0"/>
        <w:spacing w:line="240" w:lineRule="auto"/>
        <w:rPr>
          <w:lang w:val="hu-HU"/>
        </w:rPr>
      </w:pPr>
      <w:r>
        <w:rPr>
          <w:lang w:val="hu-HU"/>
        </w:rPr>
        <w:t>2026. július 2.</w:t>
      </w:r>
    </w:p>
    <w:p w14:paraId="4C8A3AD6" w14:textId="77777777" w:rsidR="00B84FEA" w:rsidRDefault="00B84FEA" w:rsidP="00B308D3">
      <w:pPr>
        <w:widowControl w:val="0"/>
        <w:spacing w:line="240" w:lineRule="auto"/>
        <w:rPr>
          <w:lang w:val="hu-HU"/>
        </w:rPr>
      </w:pPr>
    </w:p>
    <w:p w14:paraId="6E001269" w14:textId="77777777" w:rsidR="00D826EE" w:rsidRPr="00BC0B4E" w:rsidRDefault="00D826EE" w:rsidP="00B308D3">
      <w:pPr>
        <w:widowControl w:val="0"/>
        <w:spacing w:line="240" w:lineRule="auto"/>
        <w:rPr>
          <w:lang w:val="hu-HU"/>
        </w:rPr>
      </w:pPr>
    </w:p>
    <w:sectPr w:rsidR="00D826EE" w:rsidRPr="00BC0B4E" w:rsidSect="00B71216">
      <w:headerReference w:type="even" r:id="rId12"/>
      <w:headerReference w:type="default" r:id="rId13"/>
      <w:footerReference w:type="first" r:id="rId14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0A7DF" w14:textId="77777777" w:rsidR="00F96BA8" w:rsidRDefault="00F96BA8">
      <w:r>
        <w:separator/>
      </w:r>
    </w:p>
  </w:endnote>
  <w:endnote w:type="continuationSeparator" w:id="0">
    <w:p w14:paraId="4F2CD097" w14:textId="77777777" w:rsidR="00F96BA8" w:rsidRDefault="00F96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AD364" w14:textId="037277E3" w:rsidR="00864695" w:rsidRPr="00864695" w:rsidRDefault="008460C7" w:rsidP="00864695">
    <w:pPr>
      <w:pStyle w:val="Nincstrkz"/>
      <w:rPr>
        <w:sz w:val="18"/>
        <w:szCs w:val="18"/>
      </w:rPr>
    </w:pPr>
    <w:r w:rsidRPr="008460C7">
      <w:rPr>
        <w:sz w:val="18"/>
        <w:szCs w:val="18"/>
      </w:rPr>
      <w:t>NNGYK/ETGY/11046/2026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F53CA" w14:textId="77777777" w:rsidR="00F96BA8" w:rsidRDefault="00F96BA8">
      <w:r>
        <w:separator/>
      </w:r>
    </w:p>
  </w:footnote>
  <w:footnote w:type="continuationSeparator" w:id="0">
    <w:p w14:paraId="77ABD5C2" w14:textId="77777777" w:rsidR="00F96BA8" w:rsidRDefault="00F96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DE6BF" w14:textId="77777777" w:rsidR="009B4936" w:rsidRDefault="009B4936" w:rsidP="00DB291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CC9E1D6" w14:textId="77777777" w:rsidR="009B4936" w:rsidRDefault="009B493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A3F9" w14:textId="77777777" w:rsidR="00864695" w:rsidRPr="002C13CC" w:rsidRDefault="00864695">
    <w:pPr>
      <w:pStyle w:val="lfej"/>
      <w:jc w:val="center"/>
      <w:rPr>
        <w:sz w:val="18"/>
        <w:szCs w:val="18"/>
      </w:rPr>
    </w:pPr>
    <w:r w:rsidRPr="002C13CC">
      <w:rPr>
        <w:sz w:val="18"/>
        <w:szCs w:val="18"/>
      </w:rPr>
      <w:fldChar w:fldCharType="begin"/>
    </w:r>
    <w:r w:rsidRPr="002C13CC">
      <w:rPr>
        <w:sz w:val="18"/>
        <w:szCs w:val="18"/>
      </w:rPr>
      <w:instrText>PAGE   \* MERGEFORMAT</w:instrText>
    </w:r>
    <w:r w:rsidRPr="002C13CC">
      <w:rPr>
        <w:sz w:val="18"/>
        <w:szCs w:val="18"/>
      </w:rPr>
      <w:fldChar w:fldCharType="separate"/>
    </w:r>
    <w:r w:rsidR="00162815" w:rsidRPr="00162815">
      <w:rPr>
        <w:noProof/>
        <w:sz w:val="18"/>
        <w:szCs w:val="18"/>
        <w:lang w:val="hu-HU"/>
      </w:rPr>
      <w:t>13</w:t>
    </w:r>
    <w:r w:rsidRPr="002C13CC">
      <w:rPr>
        <w:sz w:val="18"/>
        <w:szCs w:val="18"/>
      </w:rPr>
      <w:fldChar w:fldCharType="end"/>
    </w:r>
  </w:p>
  <w:p w14:paraId="1AD25A8E" w14:textId="77777777" w:rsidR="00864695" w:rsidRDefault="0086469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42EF5"/>
    <w:multiLevelType w:val="hybridMultilevel"/>
    <w:tmpl w:val="55B6AD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1435B"/>
    <w:multiLevelType w:val="hybridMultilevel"/>
    <w:tmpl w:val="793EAC42"/>
    <w:lvl w:ilvl="0" w:tplc="1F52A89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6D4CB1"/>
    <w:multiLevelType w:val="multilevel"/>
    <w:tmpl w:val="EF04264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1E6D6FF0"/>
    <w:multiLevelType w:val="hybridMultilevel"/>
    <w:tmpl w:val="0736069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857AE1"/>
    <w:multiLevelType w:val="hybridMultilevel"/>
    <w:tmpl w:val="D464AAA0"/>
    <w:lvl w:ilvl="0" w:tplc="1F52A8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680CC4"/>
    <w:multiLevelType w:val="hybridMultilevel"/>
    <w:tmpl w:val="E382AE64"/>
    <w:lvl w:ilvl="0" w:tplc="34201382">
      <w:start w:val="1"/>
      <w:numFmt w:val="bullet"/>
      <w:lvlText w:val=""/>
      <w:lvlJc w:val="left"/>
      <w:pPr>
        <w:tabs>
          <w:tab w:val="num" w:pos="530"/>
        </w:tabs>
        <w:ind w:left="737" w:hanging="453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BC4736"/>
    <w:multiLevelType w:val="hybridMultilevel"/>
    <w:tmpl w:val="3F2A7E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5E6E31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475872422">
    <w:abstractNumId w:val="0"/>
  </w:num>
  <w:num w:numId="2" w16cid:durableId="1261373890">
    <w:abstractNumId w:val="6"/>
  </w:num>
  <w:num w:numId="3" w16cid:durableId="76632099">
    <w:abstractNumId w:val="7"/>
  </w:num>
  <w:num w:numId="4" w16cid:durableId="304629640">
    <w:abstractNumId w:val="2"/>
  </w:num>
  <w:num w:numId="5" w16cid:durableId="2053992962">
    <w:abstractNumId w:val="1"/>
  </w:num>
  <w:num w:numId="6" w16cid:durableId="234978131">
    <w:abstractNumId w:val="5"/>
  </w:num>
  <w:num w:numId="7" w16cid:durableId="1685403222">
    <w:abstractNumId w:val="3"/>
  </w:num>
  <w:num w:numId="8" w16cid:durableId="13257375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4C0"/>
    <w:rsid w:val="00000747"/>
    <w:rsid w:val="00000EA9"/>
    <w:rsid w:val="00002DDE"/>
    <w:rsid w:val="000121EF"/>
    <w:rsid w:val="00012C11"/>
    <w:rsid w:val="00015705"/>
    <w:rsid w:val="00025CBC"/>
    <w:rsid w:val="00032F54"/>
    <w:rsid w:val="00034E7B"/>
    <w:rsid w:val="00036148"/>
    <w:rsid w:val="00036BC5"/>
    <w:rsid w:val="000424BE"/>
    <w:rsid w:val="00042960"/>
    <w:rsid w:val="000446D0"/>
    <w:rsid w:val="00047811"/>
    <w:rsid w:val="00047DE4"/>
    <w:rsid w:val="0005161D"/>
    <w:rsid w:val="00055653"/>
    <w:rsid w:val="00060BA6"/>
    <w:rsid w:val="00060F90"/>
    <w:rsid w:val="000644EC"/>
    <w:rsid w:val="00072EC7"/>
    <w:rsid w:val="000746F7"/>
    <w:rsid w:val="0008548F"/>
    <w:rsid w:val="00085EC6"/>
    <w:rsid w:val="00085F27"/>
    <w:rsid w:val="000871C3"/>
    <w:rsid w:val="0009142C"/>
    <w:rsid w:val="000916F8"/>
    <w:rsid w:val="00094B3E"/>
    <w:rsid w:val="000953F0"/>
    <w:rsid w:val="000A4DCF"/>
    <w:rsid w:val="000A7955"/>
    <w:rsid w:val="000A7CD8"/>
    <w:rsid w:val="000B1D89"/>
    <w:rsid w:val="000B591A"/>
    <w:rsid w:val="000C65DA"/>
    <w:rsid w:val="000D093D"/>
    <w:rsid w:val="000D7DB7"/>
    <w:rsid w:val="000E1C7D"/>
    <w:rsid w:val="000E38BA"/>
    <w:rsid w:val="000E3CDC"/>
    <w:rsid w:val="000E5962"/>
    <w:rsid w:val="000E5975"/>
    <w:rsid w:val="000E5B29"/>
    <w:rsid w:val="000E6349"/>
    <w:rsid w:val="000E7A35"/>
    <w:rsid w:val="000F1892"/>
    <w:rsid w:val="000F2D6F"/>
    <w:rsid w:val="000F50F1"/>
    <w:rsid w:val="000F72B7"/>
    <w:rsid w:val="00100201"/>
    <w:rsid w:val="001059AC"/>
    <w:rsid w:val="00105C81"/>
    <w:rsid w:val="00106530"/>
    <w:rsid w:val="001068F7"/>
    <w:rsid w:val="001077F2"/>
    <w:rsid w:val="00110B14"/>
    <w:rsid w:val="001160FF"/>
    <w:rsid w:val="001417FB"/>
    <w:rsid w:val="00143ED6"/>
    <w:rsid w:val="00155787"/>
    <w:rsid w:val="0016274E"/>
    <w:rsid w:val="00162815"/>
    <w:rsid w:val="00164A62"/>
    <w:rsid w:val="001741C9"/>
    <w:rsid w:val="001750C2"/>
    <w:rsid w:val="001766AA"/>
    <w:rsid w:val="00182CFD"/>
    <w:rsid w:val="001839BE"/>
    <w:rsid w:val="00185143"/>
    <w:rsid w:val="00185C29"/>
    <w:rsid w:val="00187E97"/>
    <w:rsid w:val="001918BB"/>
    <w:rsid w:val="00192040"/>
    <w:rsid w:val="001945D5"/>
    <w:rsid w:val="0019662B"/>
    <w:rsid w:val="0019709C"/>
    <w:rsid w:val="001A1733"/>
    <w:rsid w:val="001A68B8"/>
    <w:rsid w:val="001A6D04"/>
    <w:rsid w:val="001B23FE"/>
    <w:rsid w:val="001B48D3"/>
    <w:rsid w:val="001B63A5"/>
    <w:rsid w:val="001C4200"/>
    <w:rsid w:val="001D588E"/>
    <w:rsid w:val="001E089B"/>
    <w:rsid w:val="001E1207"/>
    <w:rsid w:val="001E2FE6"/>
    <w:rsid w:val="001E7D3A"/>
    <w:rsid w:val="001F6FA2"/>
    <w:rsid w:val="00203DC6"/>
    <w:rsid w:val="002040BB"/>
    <w:rsid w:val="002103E2"/>
    <w:rsid w:val="0021316A"/>
    <w:rsid w:val="0021473F"/>
    <w:rsid w:val="002266B7"/>
    <w:rsid w:val="00226FCE"/>
    <w:rsid w:val="00233BD3"/>
    <w:rsid w:val="002367F4"/>
    <w:rsid w:val="00237B8E"/>
    <w:rsid w:val="0024460F"/>
    <w:rsid w:val="00246A10"/>
    <w:rsid w:val="00251203"/>
    <w:rsid w:val="002512BD"/>
    <w:rsid w:val="002523CE"/>
    <w:rsid w:val="00253998"/>
    <w:rsid w:val="0025598D"/>
    <w:rsid w:val="00255DB7"/>
    <w:rsid w:val="00262DD3"/>
    <w:rsid w:val="002633D6"/>
    <w:rsid w:val="002634C0"/>
    <w:rsid w:val="002637D7"/>
    <w:rsid w:val="00271E8A"/>
    <w:rsid w:val="00275DF7"/>
    <w:rsid w:val="002802FD"/>
    <w:rsid w:val="00281201"/>
    <w:rsid w:val="00286686"/>
    <w:rsid w:val="00291C22"/>
    <w:rsid w:val="00297698"/>
    <w:rsid w:val="00297AB8"/>
    <w:rsid w:val="002A29CF"/>
    <w:rsid w:val="002A3CF9"/>
    <w:rsid w:val="002A4AE9"/>
    <w:rsid w:val="002A7CDF"/>
    <w:rsid w:val="002B1467"/>
    <w:rsid w:val="002C13CC"/>
    <w:rsid w:val="002C2ABE"/>
    <w:rsid w:val="002C3B10"/>
    <w:rsid w:val="002C4BAB"/>
    <w:rsid w:val="002D5D1F"/>
    <w:rsid w:val="002D626B"/>
    <w:rsid w:val="002D6AC5"/>
    <w:rsid w:val="002E5B15"/>
    <w:rsid w:val="002E6442"/>
    <w:rsid w:val="002E7872"/>
    <w:rsid w:val="002E7DBF"/>
    <w:rsid w:val="002F18C5"/>
    <w:rsid w:val="002F31D3"/>
    <w:rsid w:val="002F50D5"/>
    <w:rsid w:val="00300EBE"/>
    <w:rsid w:val="00300EF2"/>
    <w:rsid w:val="00301238"/>
    <w:rsid w:val="00306D9E"/>
    <w:rsid w:val="00313F40"/>
    <w:rsid w:val="0031663D"/>
    <w:rsid w:val="00316AB4"/>
    <w:rsid w:val="00325551"/>
    <w:rsid w:val="003270FD"/>
    <w:rsid w:val="00331141"/>
    <w:rsid w:val="003319A1"/>
    <w:rsid w:val="00334B7C"/>
    <w:rsid w:val="00336760"/>
    <w:rsid w:val="00336AE3"/>
    <w:rsid w:val="00336C1A"/>
    <w:rsid w:val="00340807"/>
    <w:rsid w:val="00342787"/>
    <w:rsid w:val="00344849"/>
    <w:rsid w:val="003513AB"/>
    <w:rsid w:val="00351916"/>
    <w:rsid w:val="00353250"/>
    <w:rsid w:val="0036578F"/>
    <w:rsid w:val="00367FA7"/>
    <w:rsid w:val="0037089F"/>
    <w:rsid w:val="00370C4D"/>
    <w:rsid w:val="0037281A"/>
    <w:rsid w:val="003762CF"/>
    <w:rsid w:val="00376E62"/>
    <w:rsid w:val="003852CE"/>
    <w:rsid w:val="00385A87"/>
    <w:rsid w:val="003927EF"/>
    <w:rsid w:val="0039690B"/>
    <w:rsid w:val="00396DC0"/>
    <w:rsid w:val="00397FBE"/>
    <w:rsid w:val="003A1AFC"/>
    <w:rsid w:val="003A5708"/>
    <w:rsid w:val="003A5EC1"/>
    <w:rsid w:val="003A70E4"/>
    <w:rsid w:val="003A7686"/>
    <w:rsid w:val="003B0835"/>
    <w:rsid w:val="003B17EE"/>
    <w:rsid w:val="003B451C"/>
    <w:rsid w:val="003B7A6C"/>
    <w:rsid w:val="003C1CDC"/>
    <w:rsid w:val="003C4C11"/>
    <w:rsid w:val="003C749D"/>
    <w:rsid w:val="003E2A0B"/>
    <w:rsid w:val="003E3FA4"/>
    <w:rsid w:val="003E62B1"/>
    <w:rsid w:val="003F150E"/>
    <w:rsid w:val="003F3BA2"/>
    <w:rsid w:val="003F4E3D"/>
    <w:rsid w:val="003F4F35"/>
    <w:rsid w:val="003F52AB"/>
    <w:rsid w:val="00400C6E"/>
    <w:rsid w:val="00403504"/>
    <w:rsid w:val="004063FF"/>
    <w:rsid w:val="00406DD0"/>
    <w:rsid w:val="00413348"/>
    <w:rsid w:val="00414142"/>
    <w:rsid w:val="004172B6"/>
    <w:rsid w:val="00417988"/>
    <w:rsid w:val="00417BCB"/>
    <w:rsid w:val="00420E84"/>
    <w:rsid w:val="00421D98"/>
    <w:rsid w:val="004243C3"/>
    <w:rsid w:val="00435454"/>
    <w:rsid w:val="00435C69"/>
    <w:rsid w:val="00440D7D"/>
    <w:rsid w:val="004436CE"/>
    <w:rsid w:val="004464DD"/>
    <w:rsid w:val="004502E4"/>
    <w:rsid w:val="00451738"/>
    <w:rsid w:val="00454DF8"/>
    <w:rsid w:val="00454E21"/>
    <w:rsid w:val="00455296"/>
    <w:rsid w:val="00460311"/>
    <w:rsid w:val="00460D23"/>
    <w:rsid w:val="00465956"/>
    <w:rsid w:val="00473C70"/>
    <w:rsid w:val="0047497F"/>
    <w:rsid w:val="00475D47"/>
    <w:rsid w:val="004775B8"/>
    <w:rsid w:val="0048030E"/>
    <w:rsid w:val="00490FA5"/>
    <w:rsid w:val="004A1683"/>
    <w:rsid w:val="004A6FC8"/>
    <w:rsid w:val="004B13C7"/>
    <w:rsid w:val="004B1B47"/>
    <w:rsid w:val="004B22F7"/>
    <w:rsid w:val="004B414F"/>
    <w:rsid w:val="004B683C"/>
    <w:rsid w:val="004B6EEF"/>
    <w:rsid w:val="004B70B1"/>
    <w:rsid w:val="004C0514"/>
    <w:rsid w:val="004C4BDD"/>
    <w:rsid w:val="004C6DF5"/>
    <w:rsid w:val="004D5716"/>
    <w:rsid w:val="004E01E7"/>
    <w:rsid w:val="004E5A3E"/>
    <w:rsid w:val="004F17AB"/>
    <w:rsid w:val="004F2CFE"/>
    <w:rsid w:val="004F3860"/>
    <w:rsid w:val="0050452F"/>
    <w:rsid w:val="00504E26"/>
    <w:rsid w:val="0051033B"/>
    <w:rsid w:val="00513F9A"/>
    <w:rsid w:val="00515CA3"/>
    <w:rsid w:val="00515E1B"/>
    <w:rsid w:val="00517754"/>
    <w:rsid w:val="00537A5D"/>
    <w:rsid w:val="00537DB6"/>
    <w:rsid w:val="00547F03"/>
    <w:rsid w:val="00552794"/>
    <w:rsid w:val="00555331"/>
    <w:rsid w:val="00556B08"/>
    <w:rsid w:val="0057029D"/>
    <w:rsid w:val="00570373"/>
    <w:rsid w:val="005754E1"/>
    <w:rsid w:val="00584BF9"/>
    <w:rsid w:val="00585B09"/>
    <w:rsid w:val="005864B7"/>
    <w:rsid w:val="00591BE6"/>
    <w:rsid w:val="005958EB"/>
    <w:rsid w:val="005968BF"/>
    <w:rsid w:val="005A3DAD"/>
    <w:rsid w:val="005B0A67"/>
    <w:rsid w:val="005B30A0"/>
    <w:rsid w:val="005B6E54"/>
    <w:rsid w:val="005B71BD"/>
    <w:rsid w:val="005C4C12"/>
    <w:rsid w:val="005C5ADA"/>
    <w:rsid w:val="005C5E1D"/>
    <w:rsid w:val="005D04F4"/>
    <w:rsid w:val="005D0A16"/>
    <w:rsid w:val="005D0EFE"/>
    <w:rsid w:val="005D1739"/>
    <w:rsid w:val="005D4C2F"/>
    <w:rsid w:val="005D5305"/>
    <w:rsid w:val="005D7526"/>
    <w:rsid w:val="005E59F3"/>
    <w:rsid w:val="005E5BDF"/>
    <w:rsid w:val="005E63C5"/>
    <w:rsid w:val="005E653F"/>
    <w:rsid w:val="005F54A8"/>
    <w:rsid w:val="005F62EF"/>
    <w:rsid w:val="005F644B"/>
    <w:rsid w:val="00601DDC"/>
    <w:rsid w:val="00603F48"/>
    <w:rsid w:val="00605F08"/>
    <w:rsid w:val="006109BE"/>
    <w:rsid w:val="00611569"/>
    <w:rsid w:val="0061313B"/>
    <w:rsid w:val="006212A0"/>
    <w:rsid w:val="00622318"/>
    <w:rsid w:val="00623745"/>
    <w:rsid w:val="00624D09"/>
    <w:rsid w:val="0062796B"/>
    <w:rsid w:val="00631D88"/>
    <w:rsid w:val="006342B0"/>
    <w:rsid w:val="0064120F"/>
    <w:rsid w:val="00643F2D"/>
    <w:rsid w:val="0064453E"/>
    <w:rsid w:val="00644CD6"/>
    <w:rsid w:val="00646F9E"/>
    <w:rsid w:val="00646FDB"/>
    <w:rsid w:val="00655E60"/>
    <w:rsid w:val="00661DE8"/>
    <w:rsid w:val="006653ED"/>
    <w:rsid w:val="0067020B"/>
    <w:rsid w:val="00671AA5"/>
    <w:rsid w:val="006726B6"/>
    <w:rsid w:val="00674FF4"/>
    <w:rsid w:val="00680C11"/>
    <w:rsid w:val="00683B96"/>
    <w:rsid w:val="00687C14"/>
    <w:rsid w:val="0069186B"/>
    <w:rsid w:val="00692F80"/>
    <w:rsid w:val="0069507D"/>
    <w:rsid w:val="006978DB"/>
    <w:rsid w:val="00697EEB"/>
    <w:rsid w:val="006A131D"/>
    <w:rsid w:val="006A1A2F"/>
    <w:rsid w:val="006A60A1"/>
    <w:rsid w:val="006B05D3"/>
    <w:rsid w:val="006B3DAC"/>
    <w:rsid w:val="006B6D64"/>
    <w:rsid w:val="006C36EB"/>
    <w:rsid w:val="006C6AB3"/>
    <w:rsid w:val="006D26F6"/>
    <w:rsid w:val="006E0E2E"/>
    <w:rsid w:val="006E5BCA"/>
    <w:rsid w:val="006E758B"/>
    <w:rsid w:val="006F1941"/>
    <w:rsid w:val="006F3D6A"/>
    <w:rsid w:val="006F4499"/>
    <w:rsid w:val="006F5280"/>
    <w:rsid w:val="006F5728"/>
    <w:rsid w:val="006F727F"/>
    <w:rsid w:val="00704FF6"/>
    <w:rsid w:val="00706083"/>
    <w:rsid w:val="00706DD8"/>
    <w:rsid w:val="00707205"/>
    <w:rsid w:val="007215D4"/>
    <w:rsid w:val="0072295F"/>
    <w:rsid w:val="00722EB8"/>
    <w:rsid w:val="00727F63"/>
    <w:rsid w:val="00731CAB"/>
    <w:rsid w:val="0073772C"/>
    <w:rsid w:val="00737BD2"/>
    <w:rsid w:val="0074088B"/>
    <w:rsid w:val="007432C6"/>
    <w:rsid w:val="00743D42"/>
    <w:rsid w:val="007466D6"/>
    <w:rsid w:val="00746ADB"/>
    <w:rsid w:val="007470A0"/>
    <w:rsid w:val="00751182"/>
    <w:rsid w:val="0075205E"/>
    <w:rsid w:val="0075547C"/>
    <w:rsid w:val="007560A7"/>
    <w:rsid w:val="0075647A"/>
    <w:rsid w:val="00763282"/>
    <w:rsid w:val="00763EA0"/>
    <w:rsid w:val="00766ABF"/>
    <w:rsid w:val="0076746D"/>
    <w:rsid w:val="00767BB3"/>
    <w:rsid w:val="00773D8A"/>
    <w:rsid w:val="00786186"/>
    <w:rsid w:val="007953B2"/>
    <w:rsid w:val="007955D3"/>
    <w:rsid w:val="007B042B"/>
    <w:rsid w:val="007B0FFB"/>
    <w:rsid w:val="007B1C42"/>
    <w:rsid w:val="007B2613"/>
    <w:rsid w:val="007B36DC"/>
    <w:rsid w:val="007B4F64"/>
    <w:rsid w:val="007B69C8"/>
    <w:rsid w:val="007C10B1"/>
    <w:rsid w:val="007D147A"/>
    <w:rsid w:val="007D3346"/>
    <w:rsid w:val="007D389F"/>
    <w:rsid w:val="007D44A8"/>
    <w:rsid w:val="007D5DFD"/>
    <w:rsid w:val="007E386B"/>
    <w:rsid w:val="007E406A"/>
    <w:rsid w:val="007E6328"/>
    <w:rsid w:val="007F58D2"/>
    <w:rsid w:val="007F798D"/>
    <w:rsid w:val="00803130"/>
    <w:rsid w:val="008063EC"/>
    <w:rsid w:val="00811529"/>
    <w:rsid w:val="008166E4"/>
    <w:rsid w:val="008177D7"/>
    <w:rsid w:val="00820200"/>
    <w:rsid w:val="00821177"/>
    <w:rsid w:val="00821475"/>
    <w:rsid w:val="00821D88"/>
    <w:rsid w:val="00832373"/>
    <w:rsid w:val="008357D6"/>
    <w:rsid w:val="00835FF2"/>
    <w:rsid w:val="008366EF"/>
    <w:rsid w:val="00844712"/>
    <w:rsid w:val="00844DAC"/>
    <w:rsid w:val="008460C7"/>
    <w:rsid w:val="008470D8"/>
    <w:rsid w:val="008473C2"/>
    <w:rsid w:val="00855D8B"/>
    <w:rsid w:val="008574C2"/>
    <w:rsid w:val="008577EB"/>
    <w:rsid w:val="00863713"/>
    <w:rsid w:val="00864695"/>
    <w:rsid w:val="00866BDB"/>
    <w:rsid w:val="008674FC"/>
    <w:rsid w:val="00867548"/>
    <w:rsid w:val="00872942"/>
    <w:rsid w:val="00877E53"/>
    <w:rsid w:val="00880556"/>
    <w:rsid w:val="008813EB"/>
    <w:rsid w:val="008825C4"/>
    <w:rsid w:val="00882E44"/>
    <w:rsid w:val="008866D2"/>
    <w:rsid w:val="00887730"/>
    <w:rsid w:val="008900D8"/>
    <w:rsid w:val="0089079F"/>
    <w:rsid w:val="00894AD0"/>
    <w:rsid w:val="00895382"/>
    <w:rsid w:val="00896BB8"/>
    <w:rsid w:val="008A0851"/>
    <w:rsid w:val="008A282F"/>
    <w:rsid w:val="008A3EA4"/>
    <w:rsid w:val="008B12F8"/>
    <w:rsid w:val="008B353A"/>
    <w:rsid w:val="008B5C64"/>
    <w:rsid w:val="008C02A5"/>
    <w:rsid w:val="008C1B82"/>
    <w:rsid w:val="008C1E62"/>
    <w:rsid w:val="008C551E"/>
    <w:rsid w:val="008C5B76"/>
    <w:rsid w:val="008C7579"/>
    <w:rsid w:val="008D2EA8"/>
    <w:rsid w:val="008D46C8"/>
    <w:rsid w:val="008D62F5"/>
    <w:rsid w:val="008E5DBD"/>
    <w:rsid w:val="008F41A6"/>
    <w:rsid w:val="008F56AD"/>
    <w:rsid w:val="00905925"/>
    <w:rsid w:val="00906BB9"/>
    <w:rsid w:val="00906DC9"/>
    <w:rsid w:val="00907CCA"/>
    <w:rsid w:val="009167A1"/>
    <w:rsid w:val="009232A5"/>
    <w:rsid w:val="0092571F"/>
    <w:rsid w:val="00925B34"/>
    <w:rsid w:val="00931E0A"/>
    <w:rsid w:val="009336A0"/>
    <w:rsid w:val="00934DE5"/>
    <w:rsid w:val="009353AE"/>
    <w:rsid w:val="00935AA4"/>
    <w:rsid w:val="009424E5"/>
    <w:rsid w:val="0094370B"/>
    <w:rsid w:val="0094380D"/>
    <w:rsid w:val="00947D0F"/>
    <w:rsid w:val="00950584"/>
    <w:rsid w:val="009512F6"/>
    <w:rsid w:val="00957B75"/>
    <w:rsid w:val="009612FB"/>
    <w:rsid w:val="00961828"/>
    <w:rsid w:val="00970B97"/>
    <w:rsid w:val="00971EFD"/>
    <w:rsid w:val="00972C59"/>
    <w:rsid w:val="00973EB1"/>
    <w:rsid w:val="009752DF"/>
    <w:rsid w:val="0097675A"/>
    <w:rsid w:val="00976CB4"/>
    <w:rsid w:val="00977296"/>
    <w:rsid w:val="00984DA8"/>
    <w:rsid w:val="00993397"/>
    <w:rsid w:val="00996CF8"/>
    <w:rsid w:val="009A01BD"/>
    <w:rsid w:val="009A381E"/>
    <w:rsid w:val="009A3AAE"/>
    <w:rsid w:val="009A4486"/>
    <w:rsid w:val="009A4815"/>
    <w:rsid w:val="009A6BA6"/>
    <w:rsid w:val="009B0DF7"/>
    <w:rsid w:val="009B2FB4"/>
    <w:rsid w:val="009B4936"/>
    <w:rsid w:val="009B5B6A"/>
    <w:rsid w:val="009B67E5"/>
    <w:rsid w:val="009C0C61"/>
    <w:rsid w:val="009C5DAD"/>
    <w:rsid w:val="009D0962"/>
    <w:rsid w:val="009D3519"/>
    <w:rsid w:val="009D4F41"/>
    <w:rsid w:val="009D73AB"/>
    <w:rsid w:val="009E00FF"/>
    <w:rsid w:val="009E0E0B"/>
    <w:rsid w:val="009E2B6B"/>
    <w:rsid w:val="009E4819"/>
    <w:rsid w:val="009E63B5"/>
    <w:rsid w:val="009F04F2"/>
    <w:rsid w:val="009F7242"/>
    <w:rsid w:val="00A0631E"/>
    <w:rsid w:val="00A076F0"/>
    <w:rsid w:val="00A113F6"/>
    <w:rsid w:val="00A23533"/>
    <w:rsid w:val="00A26E41"/>
    <w:rsid w:val="00A35996"/>
    <w:rsid w:val="00A416A2"/>
    <w:rsid w:val="00A44ECE"/>
    <w:rsid w:val="00A4792A"/>
    <w:rsid w:val="00A50AB4"/>
    <w:rsid w:val="00A50ACB"/>
    <w:rsid w:val="00A60DB3"/>
    <w:rsid w:val="00A661C0"/>
    <w:rsid w:val="00A66C9E"/>
    <w:rsid w:val="00A66D2D"/>
    <w:rsid w:val="00A67D60"/>
    <w:rsid w:val="00A7006E"/>
    <w:rsid w:val="00A73836"/>
    <w:rsid w:val="00A74C59"/>
    <w:rsid w:val="00A772AE"/>
    <w:rsid w:val="00A77A96"/>
    <w:rsid w:val="00A81B02"/>
    <w:rsid w:val="00A92865"/>
    <w:rsid w:val="00AA6350"/>
    <w:rsid w:val="00AB1E6F"/>
    <w:rsid w:val="00AB230F"/>
    <w:rsid w:val="00AB4CEB"/>
    <w:rsid w:val="00AB79E0"/>
    <w:rsid w:val="00AD0D34"/>
    <w:rsid w:val="00AD6242"/>
    <w:rsid w:val="00AD6826"/>
    <w:rsid w:val="00AE0008"/>
    <w:rsid w:val="00AE36A7"/>
    <w:rsid w:val="00AF2228"/>
    <w:rsid w:val="00AF41BF"/>
    <w:rsid w:val="00B02E00"/>
    <w:rsid w:val="00B02EDC"/>
    <w:rsid w:val="00B04AE0"/>
    <w:rsid w:val="00B056CA"/>
    <w:rsid w:val="00B067D5"/>
    <w:rsid w:val="00B308D3"/>
    <w:rsid w:val="00B33975"/>
    <w:rsid w:val="00B34CBD"/>
    <w:rsid w:val="00B40833"/>
    <w:rsid w:val="00B40CD5"/>
    <w:rsid w:val="00B41DEA"/>
    <w:rsid w:val="00B431BD"/>
    <w:rsid w:val="00B4336B"/>
    <w:rsid w:val="00B4357A"/>
    <w:rsid w:val="00B460A4"/>
    <w:rsid w:val="00B555A4"/>
    <w:rsid w:val="00B57C02"/>
    <w:rsid w:val="00B6069C"/>
    <w:rsid w:val="00B6485F"/>
    <w:rsid w:val="00B71216"/>
    <w:rsid w:val="00B73724"/>
    <w:rsid w:val="00B7711A"/>
    <w:rsid w:val="00B7750D"/>
    <w:rsid w:val="00B84C4B"/>
    <w:rsid w:val="00B84FEA"/>
    <w:rsid w:val="00B8513F"/>
    <w:rsid w:val="00B876F5"/>
    <w:rsid w:val="00B920F0"/>
    <w:rsid w:val="00B9308B"/>
    <w:rsid w:val="00BA4BFF"/>
    <w:rsid w:val="00BA54B7"/>
    <w:rsid w:val="00BA5853"/>
    <w:rsid w:val="00BB0E39"/>
    <w:rsid w:val="00BB0FA9"/>
    <w:rsid w:val="00BB2E68"/>
    <w:rsid w:val="00BB4D6D"/>
    <w:rsid w:val="00BC0B4E"/>
    <w:rsid w:val="00BC10D0"/>
    <w:rsid w:val="00BC1471"/>
    <w:rsid w:val="00BC40CA"/>
    <w:rsid w:val="00BD0203"/>
    <w:rsid w:val="00BD291B"/>
    <w:rsid w:val="00BD602C"/>
    <w:rsid w:val="00BE10E4"/>
    <w:rsid w:val="00BE387F"/>
    <w:rsid w:val="00BE640E"/>
    <w:rsid w:val="00BF3B23"/>
    <w:rsid w:val="00C032C7"/>
    <w:rsid w:val="00C0450C"/>
    <w:rsid w:val="00C11596"/>
    <w:rsid w:val="00C146D3"/>
    <w:rsid w:val="00C20D34"/>
    <w:rsid w:val="00C213FF"/>
    <w:rsid w:val="00C2355D"/>
    <w:rsid w:val="00C26D7E"/>
    <w:rsid w:val="00C31589"/>
    <w:rsid w:val="00C35935"/>
    <w:rsid w:val="00C407FC"/>
    <w:rsid w:val="00C42149"/>
    <w:rsid w:val="00C447CE"/>
    <w:rsid w:val="00C45A21"/>
    <w:rsid w:val="00C51F51"/>
    <w:rsid w:val="00C538E8"/>
    <w:rsid w:val="00C56DA7"/>
    <w:rsid w:val="00C5789F"/>
    <w:rsid w:val="00C62050"/>
    <w:rsid w:val="00C63389"/>
    <w:rsid w:val="00C63A48"/>
    <w:rsid w:val="00C65014"/>
    <w:rsid w:val="00C6733F"/>
    <w:rsid w:val="00C7298D"/>
    <w:rsid w:val="00C747C3"/>
    <w:rsid w:val="00C762BA"/>
    <w:rsid w:val="00C805F9"/>
    <w:rsid w:val="00C80743"/>
    <w:rsid w:val="00C80B18"/>
    <w:rsid w:val="00C81524"/>
    <w:rsid w:val="00C81A5E"/>
    <w:rsid w:val="00C83751"/>
    <w:rsid w:val="00C84A8D"/>
    <w:rsid w:val="00C9306F"/>
    <w:rsid w:val="00CB2DED"/>
    <w:rsid w:val="00CC25FF"/>
    <w:rsid w:val="00CC3A1E"/>
    <w:rsid w:val="00CC4A89"/>
    <w:rsid w:val="00CC6230"/>
    <w:rsid w:val="00CC635D"/>
    <w:rsid w:val="00CD31F8"/>
    <w:rsid w:val="00CD5544"/>
    <w:rsid w:val="00CD6E0A"/>
    <w:rsid w:val="00CD7CFF"/>
    <w:rsid w:val="00CE029A"/>
    <w:rsid w:val="00CE084B"/>
    <w:rsid w:val="00CE69E3"/>
    <w:rsid w:val="00CF0800"/>
    <w:rsid w:val="00CF0E40"/>
    <w:rsid w:val="00CF2C3E"/>
    <w:rsid w:val="00CF31C2"/>
    <w:rsid w:val="00CF428C"/>
    <w:rsid w:val="00CF5A25"/>
    <w:rsid w:val="00CF6EC5"/>
    <w:rsid w:val="00D018B0"/>
    <w:rsid w:val="00D03DCB"/>
    <w:rsid w:val="00D055BE"/>
    <w:rsid w:val="00D06023"/>
    <w:rsid w:val="00D06491"/>
    <w:rsid w:val="00D12166"/>
    <w:rsid w:val="00D170D9"/>
    <w:rsid w:val="00D17730"/>
    <w:rsid w:val="00D207B5"/>
    <w:rsid w:val="00D22C64"/>
    <w:rsid w:val="00D24EC9"/>
    <w:rsid w:val="00D27D6D"/>
    <w:rsid w:val="00D40BF1"/>
    <w:rsid w:val="00D458E2"/>
    <w:rsid w:val="00D47FEF"/>
    <w:rsid w:val="00D50BAC"/>
    <w:rsid w:val="00D57088"/>
    <w:rsid w:val="00D57C33"/>
    <w:rsid w:val="00D601F3"/>
    <w:rsid w:val="00D615F0"/>
    <w:rsid w:val="00D62752"/>
    <w:rsid w:val="00D627B5"/>
    <w:rsid w:val="00D629E4"/>
    <w:rsid w:val="00D63E4B"/>
    <w:rsid w:val="00D747F2"/>
    <w:rsid w:val="00D826EE"/>
    <w:rsid w:val="00D9538D"/>
    <w:rsid w:val="00D95E03"/>
    <w:rsid w:val="00D96837"/>
    <w:rsid w:val="00D97793"/>
    <w:rsid w:val="00DA12BC"/>
    <w:rsid w:val="00DA4893"/>
    <w:rsid w:val="00DA568C"/>
    <w:rsid w:val="00DB291B"/>
    <w:rsid w:val="00DB43B5"/>
    <w:rsid w:val="00DB6197"/>
    <w:rsid w:val="00DB7623"/>
    <w:rsid w:val="00DC0123"/>
    <w:rsid w:val="00DC2699"/>
    <w:rsid w:val="00DC3465"/>
    <w:rsid w:val="00DC695E"/>
    <w:rsid w:val="00DD5D8D"/>
    <w:rsid w:val="00DD6DC3"/>
    <w:rsid w:val="00DE2CA6"/>
    <w:rsid w:val="00DE309D"/>
    <w:rsid w:val="00DF142E"/>
    <w:rsid w:val="00E0118F"/>
    <w:rsid w:val="00E0746E"/>
    <w:rsid w:val="00E12FE0"/>
    <w:rsid w:val="00E2178C"/>
    <w:rsid w:val="00E22077"/>
    <w:rsid w:val="00E27504"/>
    <w:rsid w:val="00E27C36"/>
    <w:rsid w:val="00E31ADE"/>
    <w:rsid w:val="00E31FAA"/>
    <w:rsid w:val="00E34E6D"/>
    <w:rsid w:val="00E56A98"/>
    <w:rsid w:val="00E56DE3"/>
    <w:rsid w:val="00E57A59"/>
    <w:rsid w:val="00E611CB"/>
    <w:rsid w:val="00E63291"/>
    <w:rsid w:val="00E63474"/>
    <w:rsid w:val="00E6403A"/>
    <w:rsid w:val="00E70587"/>
    <w:rsid w:val="00E7265C"/>
    <w:rsid w:val="00E840A4"/>
    <w:rsid w:val="00E87032"/>
    <w:rsid w:val="00E97D7D"/>
    <w:rsid w:val="00EA1871"/>
    <w:rsid w:val="00EA4044"/>
    <w:rsid w:val="00EA4519"/>
    <w:rsid w:val="00EA466D"/>
    <w:rsid w:val="00EA669D"/>
    <w:rsid w:val="00EA7985"/>
    <w:rsid w:val="00EB181A"/>
    <w:rsid w:val="00EB4401"/>
    <w:rsid w:val="00EC0B07"/>
    <w:rsid w:val="00EC1D7A"/>
    <w:rsid w:val="00EC2059"/>
    <w:rsid w:val="00EC6E9C"/>
    <w:rsid w:val="00ED244E"/>
    <w:rsid w:val="00ED50E4"/>
    <w:rsid w:val="00EE0167"/>
    <w:rsid w:val="00EE2C91"/>
    <w:rsid w:val="00EE3925"/>
    <w:rsid w:val="00EF630E"/>
    <w:rsid w:val="00F01688"/>
    <w:rsid w:val="00F03973"/>
    <w:rsid w:val="00F0605B"/>
    <w:rsid w:val="00F06E30"/>
    <w:rsid w:val="00F0793F"/>
    <w:rsid w:val="00F10519"/>
    <w:rsid w:val="00F10A3C"/>
    <w:rsid w:val="00F110DA"/>
    <w:rsid w:val="00F119D6"/>
    <w:rsid w:val="00F16C51"/>
    <w:rsid w:val="00F17FC6"/>
    <w:rsid w:val="00F2226C"/>
    <w:rsid w:val="00F2315E"/>
    <w:rsid w:val="00F23B50"/>
    <w:rsid w:val="00F26BB2"/>
    <w:rsid w:val="00F335AB"/>
    <w:rsid w:val="00F35793"/>
    <w:rsid w:val="00F40315"/>
    <w:rsid w:val="00F42ED2"/>
    <w:rsid w:val="00F5195A"/>
    <w:rsid w:val="00F54F0E"/>
    <w:rsid w:val="00F557EA"/>
    <w:rsid w:val="00F560F7"/>
    <w:rsid w:val="00F66435"/>
    <w:rsid w:val="00F66C9E"/>
    <w:rsid w:val="00F67654"/>
    <w:rsid w:val="00F7757F"/>
    <w:rsid w:val="00F80E75"/>
    <w:rsid w:val="00F81878"/>
    <w:rsid w:val="00F867FE"/>
    <w:rsid w:val="00F87EAF"/>
    <w:rsid w:val="00F87EB4"/>
    <w:rsid w:val="00F92021"/>
    <w:rsid w:val="00F93ECE"/>
    <w:rsid w:val="00F94B7F"/>
    <w:rsid w:val="00F96BA8"/>
    <w:rsid w:val="00F97F62"/>
    <w:rsid w:val="00FA5B48"/>
    <w:rsid w:val="00FB2FBD"/>
    <w:rsid w:val="00FB4024"/>
    <w:rsid w:val="00FB563F"/>
    <w:rsid w:val="00FB5764"/>
    <w:rsid w:val="00FC671C"/>
    <w:rsid w:val="00FC6966"/>
    <w:rsid w:val="00FD416F"/>
    <w:rsid w:val="00FE119A"/>
    <w:rsid w:val="00FE2D50"/>
    <w:rsid w:val="00FE5270"/>
    <w:rsid w:val="00FE6CF9"/>
    <w:rsid w:val="00FF1BF1"/>
    <w:rsid w:val="00FF1C85"/>
    <w:rsid w:val="00FF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9CBAC5"/>
  <w15:chartTrackingRefBased/>
  <w15:docId w15:val="{8FC8D5CA-544D-41BE-AC8C-D274DAB13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2634C0"/>
    <w:pPr>
      <w:spacing w:line="260" w:lineRule="exact"/>
    </w:pPr>
    <w:rPr>
      <w:snapToGrid w:val="0"/>
      <w:sz w:val="22"/>
      <w:szCs w:val="22"/>
      <w:lang w:val="en-GB" w:eastAsia="en-GB"/>
    </w:rPr>
  </w:style>
  <w:style w:type="paragraph" w:styleId="Cmsor1">
    <w:name w:val="heading 1"/>
    <w:basedOn w:val="Norml"/>
    <w:next w:val="Norml"/>
    <w:link w:val="Cmsor1Char"/>
    <w:qFormat/>
    <w:rsid w:val="002634C0"/>
    <w:pPr>
      <w:keepNext/>
      <w:spacing w:before="240" w:after="60"/>
      <w:outlineLvl w:val="0"/>
    </w:pPr>
    <w:rPr>
      <w:b/>
      <w:bCs/>
      <w:kern w:val="28"/>
      <w:sz w:val="28"/>
      <w:szCs w:val="28"/>
    </w:rPr>
  </w:style>
  <w:style w:type="paragraph" w:styleId="Cmsor4">
    <w:name w:val="heading 4"/>
    <w:basedOn w:val="Norml"/>
    <w:next w:val="Norml"/>
    <w:qFormat/>
    <w:rsid w:val="002634C0"/>
    <w:pPr>
      <w:keepNext/>
      <w:spacing w:line="240" w:lineRule="auto"/>
      <w:outlineLvl w:val="3"/>
    </w:pPr>
    <w:rPr>
      <w:b/>
      <w:bCs/>
    </w:rPr>
  </w:style>
  <w:style w:type="paragraph" w:styleId="Cmsor5">
    <w:name w:val="heading 5"/>
    <w:basedOn w:val="Norml"/>
    <w:next w:val="Norml"/>
    <w:qFormat/>
    <w:rsid w:val="002634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3">
    <w:name w:val="Stílus3"/>
    <w:basedOn w:val="Norml"/>
    <w:rsid w:val="009F7242"/>
  </w:style>
  <w:style w:type="paragraph" w:customStyle="1" w:styleId="Text">
    <w:name w:val="Text"/>
    <w:aliases w:val="Graphic"/>
    <w:basedOn w:val="Norml"/>
    <w:rsid w:val="002634C0"/>
    <w:pPr>
      <w:spacing w:after="240" w:line="312" w:lineRule="atLeast"/>
    </w:pPr>
    <w:rPr>
      <w:rFonts w:ascii="Times" w:hAnsi="Times"/>
      <w:snapToGrid/>
      <w:sz w:val="24"/>
      <w:szCs w:val="20"/>
      <w:lang w:eastAsia="hu-HU"/>
    </w:rPr>
  </w:style>
  <w:style w:type="character" w:customStyle="1" w:styleId="Cmsor1Char">
    <w:name w:val="Címsor 1 Char"/>
    <w:link w:val="Cmsor1"/>
    <w:rsid w:val="002634C0"/>
    <w:rPr>
      <w:b/>
      <w:bCs/>
      <w:snapToGrid w:val="0"/>
      <w:kern w:val="28"/>
      <w:sz w:val="28"/>
      <w:szCs w:val="28"/>
      <w:lang w:val="en-GB" w:eastAsia="en-GB" w:bidi="ar-SA"/>
    </w:rPr>
  </w:style>
  <w:style w:type="paragraph" w:styleId="lfej">
    <w:name w:val="header"/>
    <w:basedOn w:val="Norml"/>
    <w:link w:val="lfejChar"/>
    <w:uiPriority w:val="99"/>
    <w:rsid w:val="002634C0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2634C0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DB291B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DB291B"/>
  </w:style>
  <w:style w:type="character" w:styleId="Jegyzethivatkozs">
    <w:name w:val="annotation reference"/>
    <w:semiHidden/>
    <w:rsid w:val="00DB291B"/>
    <w:rPr>
      <w:sz w:val="16"/>
      <w:szCs w:val="16"/>
    </w:rPr>
  </w:style>
  <w:style w:type="paragraph" w:styleId="Jegyzetszveg">
    <w:name w:val="annotation text"/>
    <w:basedOn w:val="Norml"/>
    <w:semiHidden/>
    <w:rsid w:val="00DB291B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DB291B"/>
    <w:rPr>
      <w:b/>
      <w:bCs/>
    </w:rPr>
  </w:style>
  <w:style w:type="character" w:customStyle="1" w:styleId="llbChar">
    <w:name w:val="Élőláb Char"/>
    <w:link w:val="llb"/>
    <w:uiPriority w:val="99"/>
    <w:rsid w:val="00B71216"/>
    <w:rPr>
      <w:snapToGrid w:val="0"/>
      <w:sz w:val="22"/>
      <w:szCs w:val="22"/>
      <w:lang w:val="en-GB" w:eastAsia="en-GB"/>
    </w:rPr>
  </w:style>
  <w:style w:type="character" w:customStyle="1" w:styleId="CSIchar">
    <w:name w:val="CSIchar"/>
    <w:rsid w:val="005D4C2F"/>
    <w:rPr>
      <w:bdr w:val="none" w:sz="0" w:space="0" w:color="auto"/>
      <w:shd w:val="clear" w:color="auto" w:fill="CCCCCC"/>
    </w:rPr>
  </w:style>
  <w:style w:type="paragraph" w:styleId="Vltozat">
    <w:name w:val="Revision"/>
    <w:hidden/>
    <w:uiPriority w:val="99"/>
    <w:semiHidden/>
    <w:rsid w:val="00072EC7"/>
    <w:rPr>
      <w:snapToGrid w:val="0"/>
      <w:sz w:val="22"/>
      <w:szCs w:val="22"/>
      <w:lang w:val="en-GB" w:eastAsia="en-GB"/>
    </w:rPr>
  </w:style>
  <w:style w:type="paragraph" w:customStyle="1" w:styleId="EMEAEnBodyText">
    <w:name w:val="EMEA En Body Text"/>
    <w:basedOn w:val="Norml"/>
    <w:uiPriority w:val="99"/>
    <w:rsid w:val="00414142"/>
    <w:pPr>
      <w:spacing w:before="120" w:after="120" w:line="240" w:lineRule="auto"/>
      <w:jc w:val="both"/>
    </w:pPr>
    <w:rPr>
      <w:snapToGrid/>
      <w:lang w:val="en-US" w:eastAsia="en-US"/>
    </w:rPr>
  </w:style>
  <w:style w:type="paragraph" w:styleId="Listaszerbekezds">
    <w:name w:val="List Paragraph"/>
    <w:basedOn w:val="Norml"/>
    <w:uiPriority w:val="34"/>
    <w:qFormat/>
    <w:rsid w:val="00B6485F"/>
    <w:pPr>
      <w:ind w:left="708"/>
    </w:pPr>
  </w:style>
  <w:style w:type="character" w:styleId="Hiperhivatkozs">
    <w:name w:val="Hyperlink"/>
    <w:rsid w:val="006B3DAC"/>
    <w:rPr>
      <w:rFonts w:cs="Times New Roman"/>
      <w:color w:val="0000FF"/>
      <w:u w:val="single"/>
    </w:rPr>
  </w:style>
  <w:style w:type="character" w:styleId="Mrltotthiperhivatkozs">
    <w:name w:val="FollowedHyperlink"/>
    <w:rsid w:val="00EB181A"/>
    <w:rPr>
      <w:color w:val="954F72"/>
      <w:u w:val="single"/>
    </w:rPr>
  </w:style>
  <w:style w:type="paragraph" w:customStyle="1" w:styleId="Default">
    <w:name w:val="Default"/>
    <w:rsid w:val="00CD31F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fejChar">
    <w:name w:val="Élőfej Char"/>
    <w:link w:val="lfej"/>
    <w:uiPriority w:val="99"/>
    <w:rsid w:val="00864695"/>
    <w:rPr>
      <w:snapToGrid w:val="0"/>
      <w:sz w:val="22"/>
      <w:szCs w:val="22"/>
      <w:lang w:val="en-GB" w:eastAsia="en-GB"/>
    </w:rPr>
  </w:style>
  <w:style w:type="paragraph" w:styleId="Nincstrkz">
    <w:name w:val="No Spacing"/>
    <w:uiPriority w:val="1"/>
    <w:qFormat/>
    <w:rsid w:val="00864695"/>
    <w:rPr>
      <w:snapToGrid w:val="0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ma.europa.eu/documents/other/minimum-inhibitory-concentration-mic-breakpoints_en.xlsx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BB0B9638D98AFE40AA973F825734E2A1" ma:contentTypeVersion="9" ma:contentTypeDescription="Új dokumentum létrehozása." ma:contentTypeScope="" ma:versionID="ccde677627736c316d4d6b6e773802b8">
  <xsd:schema xmlns:xsd="http://www.w3.org/2001/XMLSchema" xmlns:xs="http://www.w3.org/2001/XMLSchema" xmlns:p="http://schemas.microsoft.com/office/2006/metadata/properties" xmlns:ns3="23bd7ebd-db03-4391-ac06-7229382dcfa9" targetNamespace="http://schemas.microsoft.com/office/2006/metadata/properties" ma:root="true" ma:fieldsID="61699fc037ba5e20253274d00d1afc0f" ns3:_="">
    <xsd:import namespace="23bd7ebd-db03-4391-ac06-7229382dcfa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d7ebd-db03-4391-ac06-7229382dcf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85CB0A-309D-4CA7-A3D5-07E7DB0040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bd7ebd-db03-4391-ac06-7229382dcf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6582BA-2ECF-43A5-93EB-BCC97E73C6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EBD812-D293-44F2-9C11-9B6AF3C5A2B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4113</Words>
  <Characters>28383</Characters>
  <Application>Microsoft Office Word</Application>
  <DocSecurity>0</DocSecurity>
  <Lines>236</Lines>
  <Paragraphs>64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Országos Gyógyszerészeti Intézet</Company>
  <LinksUpToDate>false</LinksUpToDate>
  <CharactersWithSpaces>32432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OGYI 4.1</dc:creator>
  <cp:keywords/>
  <cp:lastModifiedBy>HU_NNGYK_56.1</cp:lastModifiedBy>
  <cp:revision>4</cp:revision>
  <dcterms:created xsi:type="dcterms:W3CDTF">2026-06-26T12:56:00Z</dcterms:created>
  <dcterms:modified xsi:type="dcterms:W3CDTF">2026-07-07T08:06:00Z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0x010100BB0B9638D98AFE40AA973F825734E2A1</vt:lpwstr>
  </property>
</Properties>
</file>