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A9FB15" w14:textId="77777777" w:rsidR="009002A4" w:rsidRPr="006C7B26" w:rsidRDefault="009002A4" w:rsidP="0014264A">
      <w:pPr>
        <w:tabs>
          <w:tab w:val="left" w:pos="567"/>
        </w:tabs>
        <w:spacing w:line="240" w:lineRule="auto"/>
        <w:contextualSpacing/>
        <w:rPr>
          <w:b/>
          <w:szCs w:val="22"/>
        </w:rPr>
      </w:pPr>
      <w:r w:rsidRPr="006C7B26">
        <w:rPr>
          <w:b/>
          <w:szCs w:val="22"/>
        </w:rPr>
        <w:t>1.</w:t>
      </w:r>
      <w:r w:rsidRPr="006C7B26">
        <w:rPr>
          <w:b/>
          <w:szCs w:val="22"/>
        </w:rPr>
        <w:tab/>
        <w:t>A GYÓGYSZER</w:t>
      </w:r>
      <w:r w:rsidR="003215CD" w:rsidRPr="006C7B26">
        <w:rPr>
          <w:b/>
          <w:szCs w:val="22"/>
        </w:rPr>
        <w:t xml:space="preserve"> </w:t>
      </w:r>
      <w:r w:rsidRPr="006C7B26">
        <w:rPr>
          <w:b/>
          <w:szCs w:val="22"/>
        </w:rPr>
        <w:t>NEVE</w:t>
      </w:r>
    </w:p>
    <w:p w14:paraId="691227A6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7887EF08" w14:textId="77777777" w:rsidR="009002A4" w:rsidRPr="006C7B26" w:rsidRDefault="00CB59D9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ADACEL</w:t>
      </w:r>
      <w:r w:rsidR="00F22D00" w:rsidRPr="006C7B26">
        <w:rPr>
          <w:szCs w:val="22"/>
          <w:vertAlign w:val="superscript"/>
        </w:rPr>
        <w:t xml:space="preserve"> </w:t>
      </w:r>
      <w:r w:rsidR="00BA7A1B" w:rsidRPr="006C7B26">
        <w:rPr>
          <w:szCs w:val="22"/>
        </w:rPr>
        <w:t>szuszpenziós injekció</w:t>
      </w:r>
      <w:r w:rsidR="002940D3" w:rsidRPr="006C7B26">
        <w:rPr>
          <w:szCs w:val="22"/>
        </w:rPr>
        <w:t xml:space="preserve"> előretöltött fecskendőben</w:t>
      </w:r>
    </w:p>
    <w:p w14:paraId="11E9FD0C" w14:textId="77777777" w:rsidR="00805BC1" w:rsidRPr="006C7B26" w:rsidRDefault="00805BC1" w:rsidP="00383012">
      <w:pPr>
        <w:spacing w:line="240" w:lineRule="auto"/>
        <w:contextualSpacing/>
        <w:rPr>
          <w:szCs w:val="22"/>
        </w:rPr>
      </w:pPr>
    </w:p>
    <w:p w14:paraId="589D61A4" w14:textId="77777777" w:rsidR="00BA7A1B" w:rsidRPr="006C7B26" w:rsidRDefault="00BA7A1B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Diftéria, tetanusz, pertusszisz (acelluláris komponens) vakcina (adszorbeált, csökkentett antigéntartalmú)</w:t>
      </w:r>
      <w:r w:rsidR="004A26AD" w:rsidRPr="006C7B26">
        <w:rPr>
          <w:szCs w:val="22"/>
        </w:rPr>
        <w:t>.</w:t>
      </w:r>
    </w:p>
    <w:p w14:paraId="28B7B7D5" w14:textId="77777777" w:rsidR="00B90AA6" w:rsidRPr="006C7B26" w:rsidRDefault="00B90AA6" w:rsidP="00383012">
      <w:pPr>
        <w:spacing w:line="240" w:lineRule="auto"/>
        <w:contextualSpacing/>
        <w:rPr>
          <w:szCs w:val="22"/>
        </w:rPr>
      </w:pPr>
    </w:p>
    <w:p w14:paraId="2B142565" w14:textId="77777777" w:rsidR="00890DE7" w:rsidRPr="006C7B26" w:rsidRDefault="00890DE7" w:rsidP="00383012">
      <w:pPr>
        <w:spacing w:line="240" w:lineRule="auto"/>
        <w:contextualSpacing/>
        <w:rPr>
          <w:szCs w:val="22"/>
        </w:rPr>
      </w:pPr>
    </w:p>
    <w:p w14:paraId="3EEB6451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szCs w:val="22"/>
        </w:rPr>
      </w:pPr>
      <w:r w:rsidRPr="006C7B26">
        <w:rPr>
          <w:b/>
          <w:szCs w:val="22"/>
        </w:rPr>
        <w:t>2.</w:t>
      </w:r>
      <w:r w:rsidRPr="006C7B26">
        <w:rPr>
          <w:b/>
          <w:szCs w:val="22"/>
        </w:rPr>
        <w:tab/>
        <w:t>MINŐSÉGI ÉS MENNYISÉGI ÖSSZETÉTEL</w:t>
      </w:r>
    </w:p>
    <w:p w14:paraId="67743BFC" w14:textId="77777777" w:rsidR="009002A4" w:rsidRPr="006C7B26" w:rsidRDefault="009002A4" w:rsidP="00383012">
      <w:pPr>
        <w:spacing w:line="240" w:lineRule="auto"/>
        <w:contextualSpacing/>
        <w:rPr>
          <w:iCs/>
          <w:szCs w:val="22"/>
        </w:rPr>
      </w:pPr>
    </w:p>
    <w:p w14:paraId="712E141A" w14:textId="77777777" w:rsidR="00C003B4" w:rsidRPr="006C7B26" w:rsidRDefault="00890DE7" w:rsidP="00383012">
      <w:pPr>
        <w:spacing w:line="240" w:lineRule="auto"/>
        <w:contextualSpacing/>
        <w:rPr>
          <w:iCs/>
          <w:szCs w:val="22"/>
        </w:rPr>
      </w:pPr>
      <w:r w:rsidRPr="006C7B26">
        <w:rPr>
          <w:iCs/>
          <w:szCs w:val="22"/>
        </w:rPr>
        <w:t>Egy adag (0,5 ml) tartalma:</w:t>
      </w:r>
    </w:p>
    <w:p w14:paraId="0FC61652" w14:textId="77777777" w:rsidR="00890DE7" w:rsidRPr="006C7B26" w:rsidRDefault="00890DE7" w:rsidP="00383012">
      <w:pPr>
        <w:spacing w:line="240" w:lineRule="auto"/>
        <w:contextualSpacing/>
        <w:rPr>
          <w:iCs/>
          <w:szCs w:val="22"/>
        </w:rPr>
      </w:pPr>
    </w:p>
    <w:p w14:paraId="3D52F86B" w14:textId="77777777" w:rsidR="00890DE7" w:rsidRPr="006C7B26" w:rsidRDefault="00F30BE3" w:rsidP="00383012">
      <w:pPr>
        <w:tabs>
          <w:tab w:val="left" w:pos="567"/>
          <w:tab w:val="left" w:pos="5245"/>
        </w:tabs>
        <w:spacing w:line="240" w:lineRule="auto"/>
        <w:contextualSpacing/>
        <w:rPr>
          <w:iCs/>
          <w:szCs w:val="22"/>
        </w:rPr>
      </w:pPr>
      <w:r w:rsidRPr="006C7B26">
        <w:rPr>
          <w:iCs/>
          <w:szCs w:val="22"/>
        </w:rPr>
        <w:tab/>
        <w:t>Diftéria toxoid</w:t>
      </w:r>
      <w:r w:rsidRPr="006C7B26">
        <w:rPr>
          <w:iCs/>
          <w:szCs w:val="22"/>
        </w:rPr>
        <w:tab/>
      </w:r>
      <w:r w:rsidRPr="006C7B26">
        <w:rPr>
          <w:iCs/>
          <w:szCs w:val="22"/>
        </w:rPr>
        <w:tab/>
        <w:t>l</w:t>
      </w:r>
      <w:r w:rsidR="00890DE7" w:rsidRPr="006C7B26">
        <w:rPr>
          <w:iCs/>
          <w:szCs w:val="22"/>
        </w:rPr>
        <w:t>egalább 2 NE* (2 Lf)</w:t>
      </w:r>
    </w:p>
    <w:p w14:paraId="3310F64A" w14:textId="77777777" w:rsidR="00890DE7" w:rsidRPr="006C7B26" w:rsidRDefault="00890DE7" w:rsidP="00383012">
      <w:pPr>
        <w:tabs>
          <w:tab w:val="left" w:pos="567"/>
        </w:tabs>
        <w:spacing w:line="240" w:lineRule="auto"/>
        <w:contextualSpacing/>
        <w:rPr>
          <w:iCs/>
          <w:szCs w:val="22"/>
        </w:rPr>
      </w:pPr>
      <w:r w:rsidRPr="006C7B26">
        <w:rPr>
          <w:iCs/>
          <w:szCs w:val="22"/>
        </w:rPr>
        <w:tab/>
      </w:r>
      <w:r w:rsidR="00805BC1" w:rsidRPr="006C7B26">
        <w:rPr>
          <w:iCs/>
          <w:szCs w:val="22"/>
        </w:rPr>
        <w:t>Tetanusz toxoid</w:t>
      </w:r>
      <w:r w:rsidR="00805BC1" w:rsidRPr="006C7B26">
        <w:rPr>
          <w:iCs/>
          <w:szCs w:val="22"/>
        </w:rPr>
        <w:tab/>
      </w:r>
      <w:r w:rsidR="00F30BE3" w:rsidRPr="006C7B26">
        <w:rPr>
          <w:iCs/>
          <w:szCs w:val="22"/>
        </w:rPr>
        <w:tab/>
      </w:r>
      <w:r w:rsidR="00F30BE3" w:rsidRPr="006C7B26">
        <w:rPr>
          <w:iCs/>
          <w:szCs w:val="22"/>
        </w:rPr>
        <w:tab/>
      </w:r>
      <w:r w:rsidR="00F30BE3" w:rsidRPr="006C7B26">
        <w:rPr>
          <w:iCs/>
          <w:szCs w:val="22"/>
        </w:rPr>
        <w:tab/>
      </w:r>
      <w:r w:rsidR="00F30BE3" w:rsidRPr="006C7B26">
        <w:rPr>
          <w:iCs/>
          <w:szCs w:val="22"/>
        </w:rPr>
        <w:tab/>
      </w:r>
      <w:r w:rsidR="00F30BE3" w:rsidRPr="006C7B26">
        <w:rPr>
          <w:iCs/>
          <w:szCs w:val="22"/>
        </w:rPr>
        <w:tab/>
      </w:r>
      <w:r w:rsidR="00F30BE3" w:rsidRPr="006C7B26">
        <w:rPr>
          <w:iCs/>
          <w:szCs w:val="22"/>
        </w:rPr>
        <w:tab/>
      </w:r>
      <w:r w:rsidRPr="006C7B26">
        <w:rPr>
          <w:iCs/>
          <w:szCs w:val="22"/>
        </w:rPr>
        <w:t>legalább 20 NE* (5 Lf)</w:t>
      </w:r>
    </w:p>
    <w:p w14:paraId="2CC5516C" w14:textId="77777777" w:rsidR="00890DE7" w:rsidRPr="006C7B26" w:rsidRDefault="00890DE7" w:rsidP="00383012">
      <w:pPr>
        <w:spacing w:line="240" w:lineRule="auto"/>
        <w:ind w:firstLine="567"/>
        <w:contextualSpacing/>
        <w:rPr>
          <w:iCs/>
          <w:szCs w:val="22"/>
        </w:rPr>
      </w:pPr>
      <w:r w:rsidRPr="006C7B26">
        <w:rPr>
          <w:iCs/>
          <w:szCs w:val="22"/>
        </w:rPr>
        <w:t>Pertusszisz antigének</w:t>
      </w:r>
    </w:p>
    <w:p w14:paraId="28D15C3A" w14:textId="77777777" w:rsidR="00890DE7" w:rsidRPr="006C7B26" w:rsidRDefault="00890DE7" w:rsidP="00383012">
      <w:pPr>
        <w:spacing w:line="240" w:lineRule="auto"/>
        <w:ind w:firstLine="567"/>
        <w:contextualSpacing/>
        <w:rPr>
          <w:iCs/>
          <w:szCs w:val="22"/>
        </w:rPr>
      </w:pPr>
      <w:r w:rsidRPr="006C7B26">
        <w:rPr>
          <w:iCs/>
          <w:szCs w:val="22"/>
        </w:rPr>
        <w:tab/>
        <w:t>Pertusszisz toxoid</w:t>
      </w:r>
      <w:r w:rsidRPr="006C7B26">
        <w:rPr>
          <w:iCs/>
          <w:szCs w:val="22"/>
        </w:rPr>
        <w:tab/>
      </w:r>
      <w:r w:rsidR="00D64FEE" w:rsidRPr="006C7B26">
        <w:rPr>
          <w:iCs/>
          <w:szCs w:val="22"/>
        </w:rPr>
        <w:tab/>
      </w:r>
      <w:r w:rsidR="00D64FEE" w:rsidRPr="006C7B26">
        <w:rPr>
          <w:iCs/>
          <w:szCs w:val="22"/>
        </w:rPr>
        <w:tab/>
      </w:r>
      <w:r w:rsidR="00D64FEE" w:rsidRPr="006C7B26">
        <w:rPr>
          <w:iCs/>
          <w:szCs w:val="22"/>
        </w:rPr>
        <w:tab/>
      </w:r>
      <w:r w:rsidR="00D64FEE" w:rsidRPr="006C7B26">
        <w:rPr>
          <w:iCs/>
          <w:szCs w:val="22"/>
        </w:rPr>
        <w:tab/>
      </w:r>
      <w:r w:rsidR="00D64FEE" w:rsidRPr="006C7B26">
        <w:rPr>
          <w:iCs/>
          <w:szCs w:val="22"/>
        </w:rPr>
        <w:tab/>
      </w:r>
      <w:r w:rsidRPr="006C7B26">
        <w:rPr>
          <w:iCs/>
          <w:szCs w:val="22"/>
        </w:rPr>
        <w:t>2,5 mikrogramm</w:t>
      </w:r>
    </w:p>
    <w:p w14:paraId="02CBD532" w14:textId="77777777" w:rsidR="00890DE7" w:rsidRPr="006C7B26" w:rsidRDefault="00890DE7" w:rsidP="00383012">
      <w:pPr>
        <w:tabs>
          <w:tab w:val="left" w:pos="1134"/>
          <w:tab w:val="left" w:pos="5670"/>
        </w:tabs>
        <w:spacing w:line="240" w:lineRule="auto"/>
        <w:ind w:firstLine="567"/>
        <w:contextualSpacing/>
        <w:rPr>
          <w:iCs/>
          <w:szCs w:val="22"/>
        </w:rPr>
      </w:pPr>
      <w:r w:rsidRPr="006C7B26">
        <w:rPr>
          <w:iCs/>
          <w:szCs w:val="22"/>
        </w:rPr>
        <w:tab/>
        <w:t>Filamentózus hemagglutinin</w:t>
      </w:r>
      <w:r w:rsidRPr="006C7B26">
        <w:rPr>
          <w:iCs/>
          <w:szCs w:val="22"/>
        </w:rPr>
        <w:tab/>
        <w:t>5 mikrogramm</w:t>
      </w:r>
    </w:p>
    <w:p w14:paraId="60BE9483" w14:textId="77777777" w:rsidR="00890DE7" w:rsidRPr="006C7B26" w:rsidRDefault="00890DE7" w:rsidP="00383012">
      <w:pPr>
        <w:tabs>
          <w:tab w:val="left" w:pos="1134"/>
          <w:tab w:val="left" w:pos="5670"/>
        </w:tabs>
        <w:spacing w:line="240" w:lineRule="auto"/>
        <w:ind w:firstLine="567"/>
        <w:contextualSpacing/>
        <w:rPr>
          <w:iCs/>
          <w:szCs w:val="22"/>
        </w:rPr>
      </w:pPr>
      <w:r w:rsidRPr="006C7B26">
        <w:rPr>
          <w:iCs/>
          <w:szCs w:val="22"/>
        </w:rPr>
        <w:tab/>
        <w:t>Pertaktin</w:t>
      </w:r>
      <w:r w:rsidRPr="006C7B26">
        <w:rPr>
          <w:iCs/>
          <w:szCs w:val="22"/>
        </w:rPr>
        <w:tab/>
      </w:r>
      <w:r w:rsidRPr="006C7B26">
        <w:rPr>
          <w:iCs/>
          <w:szCs w:val="22"/>
        </w:rPr>
        <w:tab/>
        <w:t>3 mikrogramm</w:t>
      </w:r>
    </w:p>
    <w:p w14:paraId="0A544C06" w14:textId="77777777" w:rsidR="00890DE7" w:rsidRPr="006C7B26" w:rsidRDefault="00890DE7" w:rsidP="00383012">
      <w:pPr>
        <w:tabs>
          <w:tab w:val="left" w:pos="1134"/>
          <w:tab w:val="left" w:pos="5670"/>
        </w:tabs>
        <w:spacing w:line="240" w:lineRule="auto"/>
        <w:ind w:firstLine="567"/>
        <w:contextualSpacing/>
        <w:rPr>
          <w:iCs/>
          <w:szCs w:val="22"/>
        </w:rPr>
      </w:pPr>
      <w:r w:rsidRPr="006C7B26">
        <w:rPr>
          <w:iCs/>
          <w:szCs w:val="22"/>
        </w:rPr>
        <w:tab/>
        <w:t>2-es és 3-as típusú fimbria</w:t>
      </w:r>
      <w:r w:rsidRPr="006C7B26">
        <w:rPr>
          <w:iCs/>
          <w:szCs w:val="22"/>
        </w:rPr>
        <w:tab/>
        <w:t xml:space="preserve">5 </w:t>
      </w:r>
      <w:r w:rsidR="007E6443" w:rsidRPr="006C7B26">
        <w:rPr>
          <w:iCs/>
          <w:szCs w:val="22"/>
        </w:rPr>
        <w:t xml:space="preserve">mikrogramm </w:t>
      </w:r>
    </w:p>
    <w:p w14:paraId="5EF531E8" w14:textId="77777777" w:rsidR="00890DE7" w:rsidRPr="006C7B26" w:rsidRDefault="00890DE7" w:rsidP="00BF56E5">
      <w:pPr>
        <w:tabs>
          <w:tab w:val="left" w:pos="851"/>
        </w:tabs>
        <w:spacing w:line="240" w:lineRule="auto"/>
        <w:ind w:firstLine="567"/>
        <w:contextualSpacing/>
        <w:rPr>
          <w:iCs/>
          <w:szCs w:val="22"/>
        </w:rPr>
      </w:pPr>
      <w:r w:rsidRPr="006C7B26">
        <w:rPr>
          <w:iCs/>
          <w:szCs w:val="22"/>
        </w:rPr>
        <w:tab/>
        <w:t>Alumínium-foszfáthoz adszorbeálva</w:t>
      </w:r>
      <w:r w:rsidR="00805BC1" w:rsidRPr="006C7B26">
        <w:rPr>
          <w:iCs/>
          <w:szCs w:val="22"/>
        </w:rPr>
        <w:tab/>
        <w:t xml:space="preserve">1,5 mg (0,33 mg </w:t>
      </w:r>
      <w:bookmarkStart w:id="0" w:name="_Hlk68872202"/>
      <w:r w:rsidR="00D4190F" w:rsidRPr="006C7B26">
        <w:t>Al</w:t>
      </w:r>
      <w:r w:rsidR="00D4190F" w:rsidRPr="006C7B26">
        <w:rPr>
          <w:vertAlign w:val="superscript"/>
        </w:rPr>
        <w:t>3+</w:t>
      </w:r>
      <w:bookmarkEnd w:id="0"/>
      <w:r w:rsidR="00805BC1" w:rsidRPr="006C7B26">
        <w:rPr>
          <w:iCs/>
          <w:szCs w:val="22"/>
        </w:rPr>
        <w:t>)</w:t>
      </w:r>
    </w:p>
    <w:p w14:paraId="7F88862A" w14:textId="77777777" w:rsidR="00890DE7" w:rsidRPr="006C7B26" w:rsidRDefault="00890DE7" w:rsidP="00383012">
      <w:pPr>
        <w:spacing w:line="240" w:lineRule="auto"/>
        <w:contextualSpacing/>
        <w:rPr>
          <w:iCs/>
          <w:szCs w:val="22"/>
        </w:rPr>
      </w:pPr>
    </w:p>
    <w:p w14:paraId="3390073F" w14:textId="77777777" w:rsidR="009002A4" w:rsidRPr="006C7B26" w:rsidRDefault="00DE7424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 xml:space="preserve">*Az Európai Gyógyszerkönyvben leírt meghatározás szerint mért aktivitás megbízhatósági tartományának alsó határaként (p = 0,95). </w:t>
      </w:r>
    </w:p>
    <w:p w14:paraId="3772DDD2" w14:textId="77777777" w:rsidR="00372982" w:rsidRPr="006C7B26" w:rsidRDefault="00372982" w:rsidP="00383012">
      <w:pPr>
        <w:spacing w:line="240" w:lineRule="auto"/>
        <w:contextualSpacing/>
        <w:rPr>
          <w:szCs w:val="22"/>
        </w:rPr>
      </w:pPr>
    </w:p>
    <w:p w14:paraId="4CB48446" w14:textId="77777777" w:rsidR="00E343AF" w:rsidRPr="006C7B26" w:rsidRDefault="00E343AF" w:rsidP="00383012">
      <w:pPr>
        <w:spacing w:line="240" w:lineRule="auto"/>
        <w:contextualSpacing/>
        <w:rPr>
          <w:szCs w:val="22"/>
          <w:u w:val="single"/>
        </w:rPr>
      </w:pPr>
      <w:r w:rsidRPr="006C7B26">
        <w:rPr>
          <w:szCs w:val="22"/>
          <w:u w:val="single"/>
        </w:rPr>
        <w:t>Ismert hatású segédanyagok:</w:t>
      </w:r>
    </w:p>
    <w:p w14:paraId="44435A1B" w14:textId="77777777" w:rsidR="00DE7424" w:rsidRPr="006C7B26" w:rsidRDefault="00372982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 xml:space="preserve">Ez a vakcina nyomokban formaldehidet és glutáraldehidet tartalmazhat, amelyeket a gyártási folyamat során használnak (lásd 4.3 és 4.4 pont). </w:t>
      </w:r>
    </w:p>
    <w:p w14:paraId="66E48E21" w14:textId="77777777" w:rsidR="00736130" w:rsidRPr="006C7B26" w:rsidRDefault="00736130" w:rsidP="00383012">
      <w:pPr>
        <w:spacing w:line="240" w:lineRule="auto"/>
        <w:contextualSpacing/>
        <w:rPr>
          <w:szCs w:val="22"/>
        </w:rPr>
      </w:pPr>
    </w:p>
    <w:p w14:paraId="692D7D66" w14:textId="77777777" w:rsidR="00372982" w:rsidRPr="006C7B26" w:rsidRDefault="00372982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A segédanyagok teljes listáját lásd a 6.1 pontban.</w:t>
      </w:r>
    </w:p>
    <w:p w14:paraId="1130A419" w14:textId="77777777" w:rsidR="00372982" w:rsidRPr="006C7B26" w:rsidRDefault="00372982" w:rsidP="00383012">
      <w:pPr>
        <w:spacing w:line="240" w:lineRule="auto"/>
        <w:contextualSpacing/>
        <w:rPr>
          <w:szCs w:val="22"/>
        </w:rPr>
      </w:pPr>
    </w:p>
    <w:p w14:paraId="12141818" w14:textId="77777777" w:rsidR="00DE7424" w:rsidRPr="006C7B26" w:rsidRDefault="00DE7424" w:rsidP="00383012">
      <w:pPr>
        <w:spacing w:line="240" w:lineRule="auto"/>
        <w:contextualSpacing/>
        <w:rPr>
          <w:szCs w:val="22"/>
        </w:rPr>
      </w:pPr>
    </w:p>
    <w:p w14:paraId="27ED0F5C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szCs w:val="22"/>
        </w:rPr>
      </w:pPr>
      <w:r w:rsidRPr="006C7B26">
        <w:rPr>
          <w:b/>
          <w:szCs w:val="22"/>
        </w:rPr>
        <w:t>3.</w:t>
      </w:r>
      <w:r w:rsidRPr="006C7B26">
        <w:rPr>
          <w:b/>
          <w:szCs w:val="22"/>
        </w:rPr>
        <w:tab/>
        <w:t>GYÓGYSZERFORMA</w:t>
      </w:r>
    </w:p>
    <w:p w14:paraId="4C731091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754F63D6" w14:textId="77777777" w:rsidR="00AE2958" w:rsidRPr="006C7B26" w:rsidRDefault="00AE2958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Szuszpenziós injekció</w:t>
      </w:r>
      <w:r w:rsidR="002940D3" w:rsidRPr="006C7B26">
        <w:rPr>
          <w:szCs w:val="22"/>
        </w:rPr>
        <w:t xml:space="preserve"> előretöltött fecskendőben</w:t>
      </w:r>
      <w:r w:rsidRPr="006C7B26">
        <w:rPr>
          <w:szCs w:val="22"/>
        </w:rPr>
        <w:t>.</w:t>
      </w:r>
    </w:p>
    <w:p w14:paraId="01B60ECB" w14:textId="77777777" w:rsidR="00AE2958" w:rsidRPr="006C7B26" w:rsidRDefault="00AE2958" w:rsidP="00383012">
      <w:pPr>
        <w:spacing w:line="240" w:lineRule="auto"/>
        <w:contextualSpacing/>
        <w:rPr>
          <w:szCs w:val="22"/>
        </w:rPr>
      </w:pPr>
    </w:p>
    <w:p w14:paraId="40623393" w14:textId="77777777" w:rsidR="00AE2958" w:rsidRPr="006C7B26" w:rsidRDefault="008F48ED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A</w:t>
      </w:r>
      <w:r w:rsidR="00CB59D9" w:rsidRPr="006C7B26">
        <w:rPr>
          <w:szCs w:val="22"/>
        </w:rPr>
        <w:t>z</w:t>
      </w:r>
      <w:r w:rsidRPr="006C7B26">
        <w:rPr>
          <w:szCs w:val="22"/>
        </w:rPr>
        <w:t xml:space="preserve"> </w:t>
      </w:r>
      <w:r w:rsidR="00383012" w:rsidRPr="006C7B26">
        <w:rPr>
          <w:szCs w:val="22"/>
        </w:rPr>
        <w:t>ADACEL</w:t>
      </w:r>
      <w:r w:rsidR="00AE2958" w:rsidRPr="006C7B26">
        <w:rPr>
          <w:szCs w:val="22"/>
        </w:rPr>
        <w:t xml:space="preserve"> külleme: zavaros, fehér szuszpenzió.</w:t>
      </w:r>
    </w:p>
    <w:p w14:paraId="1261603B" w14:textId="77777777" w:rsidR="00AE2958" w:rsidRPr="006C7B26" w:rsidRDefault="00AE2958" w:rsidP="00383012">
      <w:pPr>
        <w:spacing w:line="240" w:lineRule="auto"/>
        <w:contextualSpacing/>
        <w:rPr>
          <w:szCs w:val="22"/>
        </w:rPr>
      </w:pPr>
    </w:p>
    <w:p w14:paraId="3CB56909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168B618D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caps/>
          <w:szCs w:val="22"/>
        </w:rPr>
      </w:pPr>
      <w:r w:rsidRPr="006C7B26">
        <w:rPr>
          <w:b/>
          <w:caps/>
          <w:szCs w:val="22"/>
        </w:rPr>
        <w:t>4.</w:t>
      </w:r>
      <w:r w:rsidRPr="006C7B26">
        <w:rPr>
          <w:b/>
          <w:caps/>
          <w:szCs w:val="22"/>
        </w:rPr>
        <w:tab/>
        <w:t>KLINIKAI JELLEMZŐK</w:t>
      </w:r>
    </w:p>
    <w:p w14:paraId="7C2A2B8C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78D58514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szCs w:val="22"/>
        </w:rPr>
      </w:pPr>
      <w:r w:rsidRPr="006C7B26">
        <w:rPr>
          <w:b/>
          <w:szCs w:val="22"/>
        </w:rPr>
        <w:t>4.1</w:t>
      </w:r>
      <w:r w:rsidRPr="006C7B26">
        <w:rPr>
          <w:b/>
          <w:szCs w:val="22"/>
        </w:rPr>
        <w:tab/>
        <w:t>Terápiás javallatok</w:t>
      </w:r>
    </w:p>
    <w:p w14:paraId="325F4DC6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0D376200" w14:textId="4F2B8F10" w:rsidR="00E165AC" w:rsidRPr="006C7B26" w:rsidRDefault="00E165AC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 xml:space="preserve">Az </w:t>
      </w:r>
      <w:r w:rsidR="007A2542" w:rsidRPr="006C7B26">
        <w:rPr>
          <w:szCs w:val="22"/>
        </w:rPr>
        <w:t>ADACEL</w:t>
      </w:r>
      <w:r w:rsidR="00011D4B" w:rsidRPr="006C7B26">
        <w:rPr>
          <w:szCs w:val="22"/>
        </w:rPr>
        <w:t xml:space="preserve"> (</w:t>
      </w:r>
      <w:r w:rsidR="00586FE5" w:rsidRPr="006C7B26">
        <w:rPr>
          <w:szCs w:val="22"/>
        </w:rPr>
        <w:t>Tdap</w:t>
      </w:r>
      <w:r w:rsidR="00011D4B" w:rsidRPr="006C7B26">
        <w:rPr>
          <w:szCs w:val="22"/>
        </w:rPr>
        <w:t xml:space="preserve">) </w:t>
      </w:r>
      <w:r w:rsidRPr="006C7B26">
        <w:rPr>
          <w:szCs w:val="22"/>
        </w:rPr>
        <w:t>indikációi:</w:t>
      </w:r>
    </w:p>
    <w:p w14:paraId="20B74EE7" w14:textId="77777777" w:rsidR="00E165AC" w:rsidRPr="006C7B26" w:rsidRDefault="00E165AC" w:rsidP="00383012">
      <w:pPr>
        <w:spacing w:line="240" w:lineRule="auto"/>
        <w:contextualSpacing/>
        <w:rPr>
          <w:szCs w:val="22"/>
        </w:rPr>
      </w:pPr>
    </w:p>
    <w:p w14:paraId="335AB089" w14:textId="77777777" w:rsidR="009002A4" w:rsidRPr="006C7B26" w:rsidRDefault="00E165AC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T</w:t>
      </w:r>
      <w:r w:rsidR="00AE2958" w:rsidRPr="006C7B26">
        <w:rPr>
          <w:szCs w:val="22"/>
        </w:rPr>
        <w:t>etanusz, diftéria és pertusszisz elleni aktív immunizálásra</w:t>
      </w:r>
      <w:r w:rsidRPr="006C7B26">
        <w:rPr>
          <w:szCs w:val="22"/>
        </w:rPr>
        <w:t>,</w:t>
      </w:r>
      <w:r w:rsidR="00AE2958" w:rsidRPr="006C7B26">
        <w:rPr>
          <w:szCs w:val="22"/>
        </w:rPr>
        <w:t xml:space="preserve"> </w:t>
      </w:r>
      <w:r w:rsidR="002A2274" w:rsidRPr="006C7B26">
        <w:rPr>
          <w:szCs w:val="22"/>
        </w:rPr>
        <w:t>emlékeztető oltásként</w:t>
      </w:r>
      <w:r w:rsidRPr="006C7B26">
        <w:rPr>
          <w:szCs w:val="22"/>
        </w:rPr>
        <w:t>,</w:t>
      </w:r>
      <w:r w:rsidR="002A2274" w:rsidRPr="006C7B26">
        <w:rPr>
          <w:szCs w:val="22"/>
        </w:rPr>
        <w:t xml:space="preserve"> </w:t>
      </w:r>
      <w:r w:rsidR="00AE2958" w:rsidRPr="006C7B26">
        <w:rPr>
          <w:szCs w:val="22"/>
        </w:rPr>
        <w:t xml:space="preserve">az </w:t>
      </w:r>
      <w:r w:rsidR="008D3D47" w:rsidRPr="006C7B26">
        <w:rPr>
          <w:szCs w:val="22"/>
        </w:rPr>
        <w:t>alap</w:t>
      </w:r>
      <w:r w:rsidR="00AE2958" w:rsidRPr="006C7B26">
        <w:rPr>
          <w:szCs w:val="22"/>
        </w:rPr>
        <w:t>immunizálást követő</w:t>
      </w:r>
      <w:r w:rsidR="002A2274" w:rsidRPr="006C7B26">
        <w:rPr>
          <w:szCs w:val="22"/>
        </w:rPr>
        <w:t>en</w:t>
      </w:r>
      <w:r w:rsidR="00E3206B" w:rsidRPr="006C7B26">
        <w:rPr>
          <w:szCs w:val="22"/>
        </w:rPr>
        <w:t xml:space="preserve">, 4 éves </w:t>
      </w:r>
      <w:r w:rsidR="00AE2958" w:rsidRPr="006C7B26">
        <w:rPr>
          <w:szCs w:val="22"/>
        </w:rPr>
        <w:t xml:space="preserve">kortól. </w:t>
      </w:r>
    </w:p>
    <w:p w14:paraId="39334F96" w14:textId="77777777" w:rsidR="00E3206B" w:rsidRPr="006C7B26" w:rsidRDefault="00E3206B" w:rsidP="00383012">
      <w:pPr>
        <w:spacing w:line="240" w:lineRule="auto"/>
        <w:contextualSpacing/>
        <w:rPr>
          <w:szCs w:val="22"/>
        </w:rPr>
      </w:pPr>
    </w:p>
    <w:p w14:paraId="008102D7" w14:textId="77777777" w:rsidR="00C34BAA" w:rsidRPr="006C7B26" w:rsidRDefault="00E165AC" w:rsidP="00C34BAA">
      <w:pPr>
        <w:rPr>
          <w:szCs w:val="22"/>
        </w:rPr>
      </w:pPr>
      <w:r w:rsidRPr="006C7B26">
        <w:rPr>
          <w:szCs w:val="22"/>
        </w:rPr>
        <w:t>A</w:t>
      </w:r>
      <w:r w:rsidR="006D2328" w:rsidRPr="006C7B26">
        <w:rPr>
          <w:szCs w:val="22"/>
        </w:rPr>
        <w:t xml:space="preserve"> </w:t>
      </w:r>
      <w:r w:rsidR="009F3CF3" w:rsidRPr="006C7B26">
        <w:rPr>
          <w:szCs w:val="22"/>
        </w:rPr>
        <w:t xml:space="preserve">korai </w:t>
      </w:r>
      <w:r w:rsidR="006D2328" w:rsidRPr="006C7B26">
        <w:rPr>
          <w:szCs w:val="22"/>
        </w:rPr>
        <w:t>csecsemők</w:t>
      </w:r>
      <w:r w:rsidR="009F3CF3" w:rsidRPr="006C7B26">
        <w:rPr>
          <w:szCs w:val="22"/>
        </w:rPr>
        <w:t xml:space="preserve">orban </w:t>
      </w:r>
      <w:r w:rsidRPr="006C7B26">
        <w:rPr>
          <w:szCs w:val="22"/>
        </w:rPr>
        <w:t xml:space="preserve">fellépő pertusszisz elleni passzív védelemre, </w:t>
      </w:r>
      <w:r w:rsidR="009F3CF3" w:rsidRPr="006C7B26">
        <w:rPr>
          <w:szCs w:val="22"/>
        </w:rPr>
        <w:t>a terhesség alatt</w:t>
      </w:r>
      <w:r w:rsidRPr="006C7B26">
        <w:rPr>
          <w:szCs w:val="22"/>
        </w:rPr>
        <w:t>i</w:t>
      </w:r>
      <w:r w:rsidR="009F3CF3" w:rsidRPr="006C7B26">
        <w:rPr>
          <w:szCs w:val="22"/>
        </w:rPr>
        <w:t xml:space="preserve"> anyai immunizálást követően </w:t>
      </w:r>
      <w:r w:rsidR="00C34BAA" w:rsidRPr="006C7B26">
        <w:rPr>
          <w:szCs w:val="22"/>
        </w:rPr>
        <w:t>(</w:t>
      </w:r>
      <w:r w:rsidR="006D2328" w:rsidRPr="006C7B26">
        <w:rPr>
          <w:szCs w:val="22"/>
        </w:rPr>
        <w:t>lásd</w:t>
      </w:r>
      <w:r w:rsidR="00C34BAA" w:rsidRPr="006C7B26">
        <w:rPr>
          <w:szCs w:val="22"/>
        </w:rPr>
        <w:t xml:space="preserve"> 4.2</w:t>
      </w:r>
      <w:r w:rsidR="009F3CF3" w:rsidRPr="006C7B26">
        <w:rPr>
          <w:szCs w:val="22"/>
        </w:rPr>
        <w:t xml:space="preserve">, </w:t>
      </w:r>
      <w:r w:rsidR="00C34BAA" w:rsidRPr="006C7B26">
        <w:rPr>
          <w:szCs w:val="22"/>
        </w:rPr>
        <w:t>4.6</w:t>
      </w:r>
      <w:r w:rsidR="006D2328" w:rsidRPr="006C7B26">
        <w:rPr>
          <w:szCs w:val="22"/>
        </w:rPr>
        <w:t xml:space="preserve"> </w:t>
      </w:r>
      <w:r w:rsidR="009F3CF3" w:rsidRPr="006C7B26">
        <w:rPr>
          <w:szCs w:val="22"/>
        </w:rPr>
        <w:t xml:space="preserve">és 5.1 </w:t>
      </w:r>
      <w:r w:rsidR="006D2328" w:rsidRPr="006C7B26">
        <w:rPr>
          <w:szCs w:val="22"/>
        </w:rPr>
        <w:t>pont</w:t>
      </w:r>
      <w:r w:rsidR="00C34BAA" w:rsidRPr="006C7B26">
        <w:rPr>
          <w:szCs w:val="22"/>
        </w:rPr>
        <w:t>).</w:t>
      </w:r>
    </w:p>
    <w:p w14:paraId="7056A14F" w14:textId="77777777" w:rsidR="00C34BAA" w:rsidRPr="006C7B26" w:rsidRDefault="00C34BAA" w:rsidP="00383012">
      <w:pPr>
        <w:spacing w:line="240" w:lineRule="auto"/>
        <w:contextualSpacing/>
        <w:rPr>
          <w:szCs w:val="22"/>
        </w:rPr>
      </w:pPr>
    </w:p>
    <w:p w14:paraId="46773E2C" w14:textId="77777777" w:rsidR="00E3206B" w:rsidRPr="006C7B26" w:rsidRDefault="008F48ED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A</w:t>
      </w:r>
      <w:r w:rsidR="00CB59D9" w:rsidRPr="006C7B26">
        <w:rPr>
          <w:szCs w:val="22"/>
        </w:rPr>
        <w:t>z</w:t>
      </w:r>
      <w:r w:rsidRPr="006C7B26">
        <w:rPr>
          <w:szCs w:val="22"/>
        </w:rPr>
        <w:t xml:space="preserve"> </w:t>
      </w:r>
      <w:r w:rsidR="00383012" w:rsidRPr="006C7B26">
        <w:rPr>
          <w:szCs w:val="22"/>
        </w:rPr>
        <w:t>ADACEL</w:t>
      </w:r>
      <w:r w:rsidR="00822D55" w:rsidRPr="006C7B26">
        <w:rPr>
          <w:szCs w:val="22"/>
        </w:rPr>
        <w:t>-t</w:t>
      </w:r>
      <w:r w:rsidR="00E3206B" w:rsidRPr="006C7B26">
        <w:rPr>
          <w:szCs w:val="22"/>
        </w:rPr>
        <w:t xml:space="preserve"> a </w:t>
      </w:r>
      <w:r w:rsidR="00C42F8E" w:rsidRPr="006C7B26">
        <w:rPr>
          <w:szCs w:val="22"/>
        </w:rPr>
        <w:t xml:space="preserve">helyi </w:t>
      </w:r>
      <w:r w:rsidR="00E3206B" w:rsidRPr="006C7B26">
        <w:rPr>
          <w:szCs w:val="22"/>
        </w:rPr>
        <w:t xml:space="preserve">hivatalos ajánlások </w:t>
      </w:r>
      <w:r w:rsidR="00C42F8E" w:rsidRPr="006C7B26">
        <w:rPr>
          <w:szCs w:val="22"/>
        </w:rPr>
        <w:t>figyelembevételével</w:t>
      </w:r>
      <w:r w:rsidR="00E3206B" w:rsidRPr="006C7B26">
        <w:rPr>
          <w:szCs w:val="22"/>
        </w:rPr>
        <w:t xml:space="preserve"> kell </w:t>
      </w:r>
      <w:r w:rsidR="00822D55" w:rsidRPr="006C7B26">
        <w:rPr>
          <w:szCs w:val="22"/>
        </w:rPr>
        <w:t>alkalmazni</w:t>
      </w:r>
      <w:r w:rsidR="00E3206B" w:rsidRPr="006C7B26">
        <w:rPr>
          <w:szCs w:val="22"/>
        </w:rPr>
        <w:t xml:space="preserve">. </w:t>
      </w:r>
    </w:p>
    <w:p w14:paraId="679907B5" w14:textId="77777777" w:rsidR="00AE2958" w:rsidRPr="006C7B26" w:rsidRDefault="00AE2958" w:rsidP="00383012">
      <w:pPr>
        <w:spacing w:line="240" w:lineRule="auto"/>
        <w:contextualSpacing/>
        <w:rPr>
          <w:szCs w:val="22"/>
        </w:rPr>
      </w:pPr>
    </w:p>
    <w:p w14:paraId="74C98FE7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szCs w:val="22"/>
        </w:rPr>
      </w:pPr>
      <w:r w:rsidRPr="006C7B26">
        <w:rPr>
          <w:b/>
          <w:szCs w:val="22"/>
        </w:rPr>
        <w:t>4.2</w:t>
      </w:r>
      <w:r w:rsidRPr="006C7B26">
        <w:rPr>
          <w:b/>
          <w:szCs w:val="22"/>
        </w:rPr>
        <w:tab/>
        <w:t>Adagolás és alkalmazás</w:t>
      </w:r>
    </w:p>
    <w:p w14:paraId="73A2995C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3FE255C8" w14:textId="77777777" w:rsidR="00E3206B" w:rsidRPr="006C7B26" w:rsidRDefault="00E3206B" w:rsidP="00383012">
      <w:pPr>
        <w:spacing w:line="240" w:lineRule="auto"/>
        <w:contextualSpacing/>
        <w:rPr>
          <w:szCs w:val="22"/>
          <w:u w:val="single"/>
        </w:rPr>
      </w:pPr>
      <w:r w:rsidRPr="006C7B26">
        <w:rPr>
          <w:szCs w:val="22"/>
          <w:u w:val="single"/>
        </w:rPr>
        <w:t>Adagolás</w:t>
      </w:r>
    </w:p>
    <w:p w14:paraId="6901C121" w14:textId="77777777" w:rsidR="0014264A" w:rsidRPr="006C7B26" w:rsidRDefault="0014264A" w:rsidP="00383012">
      <w:pPr>
        <w:spacing w:line="240" w:lineRule="auto"/>
        <w:contextualSpacing/>
        <w:rPr>
          <w:szCs w:val="22"/>
          <w:u w:val="single"/>
        </w:rPr>
      </w:pPr>
    </w:p>
    <w:p w14:paraId="035B0946" w14:textId="77777777" w:rsidR="00E3206B" w:rsidRPr="006C7B26" w:rsidRDefault="00AD1BF5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Egyetlen adag (0,5 ml) egyszeri injekciója javasolt valamennyi megjelölt korcsoportban.</w:t>
      </w:r>
    </w:p>
    <w:p w14:paraId="567F86B0" w14:textId="77777777" w:rsidR="001B2173" w:rsidRPr="006C7B26" w:rsidRDefault="001B2173" w:rsidP="00383012">
      <w:pPr>
        <w:spacing w:line="240" w:lineRule="auto"/>
        <w:contextualSpacing/>
        <w:rPr>
          <w:szCs w:val="22"/>
        </w:rPr>
      </w:pPr>
    </w:p>
    <w:p w14:paraId="755EF9FB" w14:textId="77777777" w:rsidR="001B2173" w:rsidRPr="006C7B26" w:rsidRDefault="001B2173" w:rsidP="00383012">
      <w:pPr>
        <w:spacing w:line="240" w:lineRule="auto"/>
        <w:contextualSpacing/>
        <w:rPr>
          <w:szCs w:val="22"/>
        </w:rPr>
      </w:pPr>
    </w:p>
    <w:p w14:paraId="57A90F8A" w14:textId="77777777" w:rsidR="00610CEB" w:rsidRPr="006C7B26" w:rsidRDefault="00610CEB" w:rsidP="00DA4E4C">
      <w:pPr>
        <w:spacing w:line="240" w:lineRule="auto"/>
        <w:rPr>
          <w:szCs w:val="22"/>
        </w:rPr>
      </w:pPr>
      <w:r w:rsidRPr="006C7B26">
        <w:rPr>
          <w:szCs w:val="22"/>
        </w:rPr>
        <w:t>Olyan serdülőknél és felnőtteknél, akiknél a diftéria vagy tetanusz elleni immunizálás státusza nem ismert vagy hiányos, a pertusszisz és a poliomielitisz elleni védelem, valamint az esetek többségében a tetanusz és a diftéria elleni védelem érdekében is egy adag ADACEL adható az immunizálási sorozat részeként. Egy hónappal később további egy adag diftéria és tetanusz (dT) elleni vakcina, majd az első adagot követően 6 hónap múlva egy 3. adag diftéria vagy dT elleni vakcina adható a betegség elleni védelem optimalizálása céljából (lásd 5.1 pont). Az adagok számát és ütemezését a helyi ajánlásoknak megfelelően kell meghatározni.</w:t>
      </w:r>
    </w:p>
    <w:p w14:paraId="0BC5F6A1" w14:textId="77777777" w:rsidR="00FC3310" w:rsidRPr="006C7B26" w:rsidRDefault="00FC3310" w:rsidP="00383012">
      <w:pPr>
        <w:spacing w:line="240" w:lineRule="auto"/>
        <w:contextualSpacing/>
        <w:rPr>
          <w:szCs w:val="22"/>
        </w:rPr>
      </w:pPr>
    </w:p>
    <w:p w14:paraId="44933BA1" w14:textId="77777777" w:rsidR="00AE600B" w:rsidRPr="006C7B26" w:rsidRDefault="007A52AE" w:rsidP="00383012">
      <w:pPr>
        <w:spacing w:line="240" w:lineRule="auto"/>
        <w:contextualSpacing/>
      </w:pPr>
      <w:r w:rsidRPr="006C7B26">
        <w:t xml:space="preserve">Az ADACEL alkalmazható emlékeztető oltásként a diftéria, tetanusz és pertusszisz elleni védettség felfrissítésére 5-10 éves időközönként (lásd 5.1 pont). </w:t>
      </w:r>
    </w:p>
    <w:p w14:paraId="5F6371B8" w14:textId="77777777" w:rsidR="00B0017B" w:rsidRPr="006C7B26" w:rsidRDefault="00B0017B" w:rsidP="00383012">
      <w:pPr>
        <w:spacing w:line="240" w:lineRule="auto"/>
        <w:contextualSpacing/>
        <w:rPr>
          <w:szCs w:val="22"/>
        </w:rPr>
      </w:pPr>
    </w:p>
    <w:p w14:paraId="050E7EB5" w14:textId="77777777" w:rsidR="00B0017B" w:rsidRPr="006C7B26" w:rsidRDefault="00B0017B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Az A</w:t>
      </w:r>
      <w:r w:rsidR="008A408E" w:rsidRPr="006C7B26">
        <w:rPr>
          <w:szCs w:val="22"/>
        </w:rPr>
        <w:t>DACEL</w:t>
      </w:r>
      <w:r w:rsidRPr="006C7B26">
        <w:rPr>
          <w:szCs w:val="22"/>
        </w:rPr>
        <w:t xml:space="preserve"> </w:t>
      </w:r>
      <w:r w:rsidR="00197B2A" w:rsidRPr="006C7B26">
        <w:rPr>
          <w:szCs w:val="22"/>
        </w:rPr>
        <w:t xml:space="preserve">alkalmazható a tetanusz gyanús sérülések ellátása során tetanusz immunoglobulin egyidejű alkalmazásával vagy anélkül a hivatalos ajánlások alapján. </w:t>
      </w:r>
    </w:p>
    <w:p w14:paraId="181F9796" w14:textId="77777777" w:rsidR="00EC7D52" w:rsidRPr="006C7B26" w:rsidRDefault="00EC7D52" w:rsidP="00383012">
      <w:pPr>
        <w:spacing w:line="240" w:lineRule="auto"/>
        <w:contextualSpacing/>
        <w:rPr>
          <w:szCs w:val="22"/>
        </w:rPr>
      </w:pPr>
    </w:p>
    <w:p w14:paraId="0F0700F4" w14:textId="551C3858" w:rsidR="00EC7D52" w:rsidRPr="006C7B26" w:rsidRDefault="00EC7D52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Az ADACEL alkalmazható a terhesség második vagy harmadik trimeszterében</w:t>
      </w:r>
      <w:r w:rsidR="007A2542" w:rsidRPr="006C7B26">
        <w:rPr>
          <w:szCs w:val="22"/>
        </w:rPr>
        <w:t>,</w:t>
      </w:r>
      <w:r w:rsidRPr="006C7B26">
        <w:rPr>
          <w:szCs w:val="22"/>
        </w:rPr>
        <w:t xml:space="preserve"> a </w:t>
      </w:r>
      <w:r w:rsidR="007A2542" w:rsidRPr="006C7B26">
        <w:rPr>
          <w:szCs w:val="22"/>
        </w:rPr>
        <w:t xml:space="preserve">csecsemő </w:t>
      </w:r>
      <w:r w:rsidRPr="006C7B26">
        <w:rPr>
          <w:szCs w:val="22"/>
        </w:rPr>
        <w:t>pertusszisz elleni passz</w:t>
      </w:r>
      <w:r w:rsidR="007A2542" w:rsidRPr="006C7B26">
        <w:rPr>
          <w:szCs w:val="22"/>
        </w:rPr>
        <w:t>í</w:t>
      </w:r>
      <w:r w:rsidRPr="006C7B26">
        <w:rPr>
          <w:szCs w:val="22"/>
        </w:rPr>
        <w:t>v védelm</w:t>
      </w:r>
      <w:r w:rsidR="007A2542" w:rsidRPr="006C7B26">
        <w:rPr>
          <w:szCs w:val="22"/>
        </w:rPr>
        <w:t>e céljából</w:t>
      </w:r>
      <w:r w:rsidRPr="006C7B26">
        <w:rPr>
          <w:szCs w:val="22"/>
        </w:rPr>
        <w:t xml:space="preserve"> (lásd </w:t>
      </w:r>
      <w:r w:rsidR="000A72B7" w:rsidRPr="006C7B26">
        <w:rPr>
          <w:szCs w:val="22"/>
        </w:rPr>
        <w:t xml:space="preserve">4.1, </w:t>
      </w:r>
      <w:r w:rsidRPr="006C7B26">
        <w:rPr>
          <w:szCs w:val="22"/>
        </w:rPr>
        <w:t>4.6 és 5.1 pont).</w:t>
      </w:r>
    </w:p>
    <w:p w14:paraId="1ABC519B" w14:textId="77777777" w:rsidR="00197B2A" w:rsidRPr="006C7B26" w:rsidRDefault="00197B2A" w:rsidP="00383012">
      <w:pPr>
        <w:spacing w:line="240" w:lineRule="auto"/>
        <w:contextualSpacing/>
        <w:rPr>
          <w:szCs w:val="22"/>
        </w:rPr>
      </w:pPr>
    </w:p>
    <w:p w14:paraId="45936D4B" w14:textId="77777777" w:rsidR="00E3206B" w:rsidRPr="006C7B26" w:rsidRDefault="00E3206B" w:rsidP="00383012">
      <w:pPr>
        <w:spacing w:line="240" w:lineRule="auto"/>
        <w:contextualSpacing/>
        <w:rPr>
          <w:szCs w:val="22"/>
          <w:u w:val="single"/>
        </w:rPr>
      </w:pPr>
      <w:r w:rsidRPr="006C7B26">
        <w:rPr>
          <w:szCs w:val="22"/>
          <w:u w:val="single"/>
        </w:rPr>
        <w:t>Az alkalmazás módja</w:t>
      </w:r>
    </w:p>
    <w:p w14:paraId="43D4A2BF" w14:textId="77777777" w:rsidR="00E3206B" w:rsidRPr="006C7B26" w:rsidRDefault="00E3206B" w:rsidP="00383012">
      <w:pPr>
        <w:spacing w:line="240" w:lineRule="auto"/>
        <w:contextualSpacing/>
        <w:rPr>
          <w:szCs w:val="22"/>
        </w:rPr>
      </w:pPr>
    </w:p>
    <w:p w14:paraId="4F7464AF" w14:textId="36AA7883" w:rsidR="00E77F75" w:rsidRPr="006C7B26" w:rsidRDefault="008F48ED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A</w:t>
      </w:r>
      <w:r w:rsidR="00CB59D9" w:rsidRPr="006C7B26">
        <w:rPr>
          <w:szCs w:val="22"/>
        </w:rPr>
        <w:t>z</w:t>
      </w:r>
      <w:r w:rsidRPr="006C7B26">
        <w:rPr>
          <w:szCs w:val="22"/>
        </w:rPr>
        <w:t xml:space="preserve"> </w:t>
      </w:r>
      <w:r w:rsidR="00383012" w:rsidRPr="006C7B26">
        <w:rPr>
          <w:szCs w:val="22"/>
        </w:rPr>
        <w:t>ADACEL</w:t>
      </w:r>
      <w:r w:rsidR="00E77F75" w:rsidRPr="006C7B26">
        <w:rPr>
          <w:szCs w:val="22"/>
        </w:rPr>
        <w:t xml:space="preserve"> egyetlen adagjá</w:t>
      </w:r>
      <w:r w:rsidR="002222C1" w:rsidRPr="006C7B26">
        <w:rPr>
          <w:szCs w:val="22"/>
        </w:rPr>
        <w:t>t</w:t>
      </w:r>
      <w:r w:rsidR="00E77F75" w:rsidRPr="006C7B26">
        <w:rPr>
          <w:szCs w:val="22"/>
        </w:rPr>
        <w:t xml:space="preserve"> (0,5</w:t>
      </w:r>
      <w:r w:rsidR="00B83A13">
        <w:rPr>
          <w:szCs w:val="22"/>
        </w:rPr>
        <w:t> </w:t>
      </w:r>
      <w:r w:rsidR="00E77F75" w:rsidRPr="006C7B26">
        <w:rPr>
          <w:szCs w:val="22"/>
        </w:rPr>
        <w:t xml:space="preserve">ml) </w:t>
      </w:r>
      <w:r w:rsidR="002222C1" w:rsidRPr="006C7B26">
        <w:rPr>
          <w:szCs w:val="22"/>
        </w:rPr>
        <w:t xml:space="preserve">kell egyszer </w:t>
      </w:r>
      <w:r w:rsidR="00E77F75" w:rsidRPr="006C7B26">
        <w:rPr>
          <w:szCs w:val="22"/>
        </w:rPr>
        <w:t>intramuszkulárisan alkalmazni.</w:t>
      </w:r>
      <w:r w:rsidR="002222C1" w:rsidRPr="006C7B26">
        <w:rPr>
          <w:szCs w:val="22"/>
        </w:rPr>
        <w:t xml:space="preserve"> A beadás helye</w:t>
      </w:r>
      <w:r w:rsidR="00E77F75" w:rsidRPr="006C7B26">
        <w:rPr>
          <w:szCs w:val="22"/>
        </w:rPr>
        <w:t xml:space="preserve"> </w:t>
      </w:r>
      <w:r w:rsidR="002222C1" w:rsidRPr="006C7B26">
        <w:rPr>
          <w:szCs w:val="22"/>
        </w:rPr>
        <w:t xml:space="preserve">lehetőleg a deltaizom legyen. </w:t>
      </w:r>
    </w:p>
    <w:p w14:paraId="3F476B9C" w14:textId="77777777" w:rsidR="002222C1" w:rsidRPr="006C7B26" w:rsidRDefault="002222C1" w:rsidP="00383012">
      <w:pPr>
        <w:spacing w:line="240" w:lineRule="auto"/>
        <w:contextualSpacing/>
        <w:rPr>
          <w:szCs w:val="22"/>
        </w:rPr>
      </w:pPr>
    </w:p>
    <w:p w14:paraId="31F817F0" w14:textId="77777777" w:rsidR="002222C1" w:rsidRPr="006C7B26" w:rsidRDefault="008F48ED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Nem szabad a</w:t>
      </w:r>
      <w:r w:rsidR="00CB59D9" w:rsidRPr="006C7B26">
        <w:rPr>
          <w:szCs w:val="22"/>
        </w:rPr>
        <w:t>z</w:t>
      </w:r>
      <w:r w:rsidRPr="006C7B26">
        <w:rPr>
          <w:szCs w:val="22"/>
        </w:rPr>
        <w:t xml:space="preserve"> </w:t>
      </w:r>
      <w:r w:rsidR="00383012" w:rsidRPr="006C7B26">
        <w:rPr>
          <w:szCs w:val="22"/>
        </w:rPr>
        <w:t>ADACEL</w:t>
      </w:r>
      <w:r w:rsidR="002222C1" w:rsidRPr="006C7B26">
        <w:rPr>
          <w:szCs w:val="22"/>
        </w:rPr>
        <w:t>-t a glute</w:t>
      </w:r>
      <w:r w:rsidR="002922AE" w:rsidRPr="006C7B26">
        <w:rPr>
          <w:szCs w:val="22"/>
        </w:rPr>
        <w:t>ális régióba beadni; sem bőrbe, vagy</w:t>
      </w:r>
      <w:r w:rsidR="002222C1" w:rsidRPr="006C7B26">
        <w:rPr>
          <w:szCs w:val="22"/>
        </w:rPr>
        <w:t xml:space="preserve"> bőr alá adva ne alkalmazzák (kivételes esetekben szóba jöhet a szubkután beadás, lásd 4.4 pont)!</w:t>
      </w:r>
    </w:p>
    <w:p w14:paraId="15BB2AFB" w14:textId="77777777" w:rsidR="001B33AC" w:rsidRPr="006C7B26" w:rsidRDefault="001B33AC" w:rsidP="00383012">
      <w:pPr>
        <w:spacing w:line="240" w:lineRule="auto"/>
        <w:contextualSpacing/>
        <w:rPr>
          <w:szCs w:val="22"/>
        </w:rPr>
      </w:pPr>
    </w:p>
    <w:p w14:paraId="486C9C06" w14:textId="77777777" w:rsidR="001B33AC" w:rsidRPr="006C7B26" w:rsidRDefault="001B33AC" w:rsidP="00383012">
      <w:pPr>
        <w:spacing w:line="240" w:lineRule="auto"/>
        <w:contextualSpacing/>
        <w:rPr>
          <w:szCs w:val="22"/>
        </w:rPr>
      </w:pPr>
      <w:r w:rsidRPr="006C7B26">
        <w:rPr>
          <w:bCs/>
          <w:i/>
          <w:iCs/>
          <w:szCs w:val="22"/>
        </w:rPr>
        <w:t>Óvintézkedések a gyógyszer felhasználása vagy alkalmazása előtt</w:t>
      </w:r>
    </w:p>
    <w:p w14:paraId="09AA7EE7" w14:textId="77777777" w:rsidR="00FE6376" w:rsidRPr="00AD702D" w:rsidRDefault="00FE6376" w:rsidP="00383012">
      <w:pPr>
        <w:spacing w:line="240" w:lineRule="auto"/>
        <w:contextualSpacing/>
        <w:rPr>
          <w:szCs w:val="22"/>
        </w:rPr>
      </w:pPr>
    </w:p>
    <w:p w14:paraId="6CD32CE5" w14:textId="77777777" w:rsidR="00524CE3" w:rsidRPr="006C7B26" w:rsidRDefault="001B33AC" w:rsidP="00383012">
      <w:pPr>
        <w:spacing w:line="240" w:lineRule="auto"/>
        <w:contextualSpacing/>
        <w:rPr>
          <w:szCs w:val="22"/>
        </w:rPr>
      </w:pPr>
      <w:r w:rsidRPr="00AD702D">
        <w:rPr>
          <w:szCs w:val="22"/>
        </w:rPr>
        <w:t>A gyógyszer alkalmazás előtti előkészítésére vonatkozó utasításokat lásd a 6.6 pontban.</w:t>
      </w:r>
    </w:p>
    <w:p w14:paraId="7C6E4A3E" w14:textId="77777777" w:rsidR="00E3206B" w:rsidRPr="006C7B26" w:rsidRDefault="00E3206B" w:rsidP="00383012">
      <w:pPr>
        <w:spacing w:line="240" w:lineRule="auto"/>
        <w:contextualSpacing/>
        <w:rPr>
          <w:szCs w:val="22"/>
        </w:rPr>
      </w:pPr>
    </w:p>
    <w:p w14:paraId="2E2332DF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szCs w:val="22"/>
        </w:rPr>
      </w:pPr>
      <w:r w:rsidRPr="006C7B26">
        <w:rPr>
          <w:b/>
          <w:szCs w:val="22"/>
        </w:rPr>
        <w:t>4.3</w:t>
      </w:r>
      <w:r w:rsidRPr="006C7B26">
        <w:rPr>
          <w:b/>
          <w:szCs w:val="22"/>
        </w:rPr>
        <w:tab/>
        <w:t>Ellenjavallatok</w:t>
      </w:r>
    </w:p>
    <w:p w14:paraId="176362B7" w14:textId="77777777" w:rsidR="00AA0F5E" w:rsidRPr="006C7B26" w:rsidRDefault="00AA0F5E" w:rsidP="00383012">
      <w:pPr>
        <w:spacing w:line="240" w:lineRule="auto"/>
        <w:contextualSpacing/>
        <w:rPr>
          <w:szCs w:val="22"/>
        </w:rPr>
      </w:pPr>
    </w:p>
    <w:p w14:paraId="5ACEC7D1" w14:textId="77777777" w:rsidR="009002A4" w:rsidRPr="006C7B26" w:rsidRDefault="008F48ED" w:rsidP="00BF56E5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Ne adják be a</w:t>
      </w:r>
      <w:r w:rsidR="00CB59D9" w:rsidRPr="006C7B26">
        <w:rPr>
          <w:szCs w:val="22"/>
        </w:rPr>
        <w:t>z</w:t>
      </w:r>
      <w:r w:rsidRPr="006C7B26">
        <w:rPr>
          <w:szCs w:val="22"/>
        </w:rPr>
        <w:t xml:space="preserve"> </w:t>
      </w:r>
      <w:r w:rsidR="00383012" w:rsidRPr="006C7B26">
        <w:rPr>
          <w:szCs w:val="22"/>
        </w:rPr>
        <w:t>ADACEL</w:t>
      </w:r>
      <w:r w:rsidR="00697C3D" w:rsidRPr="006C7B26">
        <w:rPr>
          <w:szCs w:val="22"/>
        </w:rPr>
        <w:t>-t olyan személynek, aki ismerten túlérzékeny</w:t>
      </w:r>
    </w:p>
    <w:p w14:paraId="49D485C0" w14:textId="4742C113" w:rsidR="00977E64" w:rsidRPr="006C7B26" w:rsidRDefault="00977E64" w:rsidP="00BF56E5">
      <w:pPr>
        <w:numPr>
          <w:ilvl w:val="0"/>
          <w:numId w:val="16"/>
        </w:numPr>
        <w:spacing w:line="240" w:lineRule="auto"/>
        <w:contextualSpacing/>
        <w:rPr>
          <w:szCs w:val="22"/>
        </w:rPr>
      </w:pPr>
      <w:r w:rsidRPr="006C7B26">
        <w:rPr>
          <w:szCs w:val="22"/>
        </w:rPr>
        <w:t>a diftéria, tetanusz vagy pertusszisz vakcinára</w:t>
      </w:r>
      <w:r w:rsidR="00116692">
        <w:rPr>
          <w:szCs w:val="22"/>
        </w:rPr>
        <w:t>;</w:t>
      </w:r>
    </w:p>
    <w:p w14:paraId="791BF502" w14:textId="44DE0CAF" w:rsidR="00977E64" w:rsidRPr="006C7B26" w:rsidRDefault="00977E64" w:rsidP="00BF56E5">
      <w:pPr>
        <w:numPr>
          <w:ilvl w:val="0"/>
          <w:numId w:val="16"/>
        </w:numPr>
        <w:spacing w:line="240" w:lineRule="auto"/>
        <w:contextualSpacing/>
        <w:rPr>
          <w:szCs w:val="22"/>
        </w:rPr>
      </w:pPr>
      <w:r w:rsidRPr="006C7B26">
        <w:rPr>
          <w:szCs w:val="22"/>
        </w:rPr>
        <w:t>az oltóanyag valamelyik más összetevőjére</w:t>
      </w:r>
      <w:r w:rsidR="0056646A" w:rsidRPr="006C7B26">
        <w:rPr>
          <w:szCs w:val="22"/>
        </w:rPr>
        <w:t xml:space="preserve"> (lásd 6.1 pont)</w:t>
      </w:r>
      <w:r w:rsidR="00116692">
        <w:rPr>
          <w:szCs w:val="22"/>
        </w:rPr>
        <w:t>;</w:t>
      </w:r>
    </w:p>
    <w:p w14:paraId="40933AE6" w14:textId="15998046" w:rsidR="00697C3D" w:rsidRPr="006C7B26" w:rsidRDefault="00977E64" w:rsidP="00BF56E5">
      <w:pPr>
        <w:numPr>
          <w:ilvl w:val="0"/>
          <w:numId w:val="16"/>
        </w:numPr>
        <w:spacing w:line="240" w:lineRule="auto"/>
        <w:contextualSpacing/>
        <w:rPr>
          <w:szCs w:val="22"/>
        </w:rPr>
      </w:pPr>
      <w:r w:rsidRPr="006C7B26">
        <w:rPr>
          <w:szCs w:val="22"/>
        </w:rPr>
        <w:t>a gyártásból továbbvitt maradék anyagokra (formaldehid</w:t>
      </w:r>
      <w:r w:rsidR="009D6DE8">
        <w:rPr>
          <w:szCs w:val="22"/>
        </w:rPr>
        <w:t>re</w:t>
      </w:r>
      <w:r w:rsidRPr="006C7B26">
        <w:rPr>
          <w:szCs w:val="22"/>
        </w:rPr>
        <w:t xml:space="preserve"> és glutáraldehid</w:t>
      </w:r>
      <w:r w:rsidR="009D6DE8">
        <w:rPr>
          <w:szCs w:val="22"/>
        </w:rPr>
        <w:t>re</w:t>
      </w:r>
      <w:r w:rsidRPr="006C7B26">
        <w:rPr>
          <w:szCs w:val="22"/>
        </w:rPr>
        <w:t xml:space="preserve">), </w:t>
      </w:r>
      <w:r w:rsidR="001843CE" w:rsidRPr="006C7B26">
        <w:rPr>
          <w:szCs w:val="22"/>
        </w:rPr>
        <w:t>am</w:t>
      </w:r>
      <w:r w:rsidR="001843CE">
        <w:rPr>
          <w:szCs w:val="22"/>
        </w:rPr>
        <w:t>i</w:t>
      </w:r>
      <w:r w:rsidR="001843CE" w:rsidRPr="006C7B26">
        <w:rPr>
          <w:szCs w:val="22"/>
        </w:rPr>
        <w:t xml:space="preserve">k </w:t>
      </w:r>
      <w:r w:rsidRPr="006C7B26">
        <w:rPr>
          <w:szCs w:val="22"/>
        </w:rPr>
        <w:t>kimutathatatlan mennyiségként nyomokban jelen</w:t>
      </w:r>
      <w:r w:rsidR="006151D1" w:rsidRPr="006C7B26">
        <w:rPr>
          <w:szCs w:val="22"/>
        </w:rPr>
        <w:t xml:space="preserve"> lehetnek</w:t>
      </w:r>
      <w:r w:rsidRPr="006C7B26">
        <w:rPr>
          <w:szCs w:val="22"/>
        </w:rPr>
        <w:t>.</w:t>
      </w:r>
      <w:r w:rsidR="006151D1" w:rsidRPr="006C7B26">
        <w:rPr>
          <w:szCs w:val="22"/>
        </w:rPr>
        <w:t xml:space="preserve"> </w:t>
      </w:r>
    </w:p>
    <w:p w14:paraId="6B47560E" w14:textId="77777777" w:rsidR="00697C3D" w:rsidRPr="006C7B26" w:rsidRDefault="00697C3D" w:rsidP="00FE6376">
      <w:pPr>
        <w:spacing w:line="240" w:lineRule="auto"/>
        <w:contextualSpacing/>
        <w:rPr>
          <w:szCs w:val="22"/>
        </w:rPr>
      </w:pPr>
    </w:p>
    <w:p w14:paraId="2ABD4263" w14:textId="3CDACA15" w:rsidR="00697C3D" w:rsidRPr="006C7B26" w:rsidRDefault="008F48ED" w:rsidP="00BF56E5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Ne adják be a</w:t>
      </w:r>
      <w:r w:rsidR="00CB59D9" w:rsidRPr="006C7B26">
        <w:rPr>
          <w:szCs w:val="22"/>
        </w:rPr>
        <w:t>z</w:t>
      </w:r>
      <w:r w:rsidRPr="006C7B26">
        <w:rPr>
          <w:szCs w:val="22"/>
        </w:rPr>
        <w:t xml:space="preserve"> </w:t>
      </w:r>
      <w:r w:rsidR="00383012" w:rsidRPr="006C7B26">
        <w:rPr>
          <w:szCs w:val="22"/>
        </w:rPr>
        <w:t>ADACEL</w:t>
      </w:r>
      <w:r w:rsidR="00697C3D" w:rsidRPr="006C7B26">
        <w:rPr>
          <w:szCs w:val="22"/>
        </w:rPr>
        <w:t>-t olyan személynek, aki</w:t>
      </w:r>
      <w:r w:rsidR="00977E64" w:rsidRPr="006C7B26">
        <w:rPr>
          <w:szCs w:val="22"/>
        </w:rPr>
        <w:t>nek ismeretlen eredetű enkefalopátiája volt egy korábbi, pertusszisz tartalmú vakcinával végzett immunizálás után 7</w:t>
      </w:r>
      <w:r w:rsidR="00EC5751">
        <w:rPr>
          <w:szCs w:val="22"/>
        </w:rPr>
        <w:t> </w:t>
      </w:r>
      <w:r w:rsidR="00977E64" w:rsidRPr="006C7B26">
        <w:rPr>
          <w:szCs w:val="22"/>
        </w:rPr>
        <w:t>napon belül.</w:t>
      </w:r>
    </w:p>
    <w:p w14:paraId="39A887A3" w14:textId="77777777" w:rsidR="00977E64" w:rsidRPr="006C7B26" w:rsidRDefault="00977E64" w:rsidP="00BF56E5">
      <w:pPr>
        <w:spacing w:line="240" w:lineRule="auto"/>
        <w:contextualSpacing/>
        <w:rPr>
          <w:szCs w:val="22"/>
        </w:rPr>
      </w:pPr>
    </w:p>
    <w:p w14:paraId="1168507C" w14:textId="64093442" w:rsidR="00697C3D" w:rsidRPr="006C7B26" w:rsidRDefault="00977E64" w:rsidP="00BF56E5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Mint más oltóanyagok esetében is</w:t>
      </w:r>
      <w:r w:rsidR="008F48ED" w:rsidRPr="006C7B26">
        <w:rPr>
          <w:szCs w:val="22"/>
        </w:rPr>
        <w:t>, a</w:t>
      </w:r>
      <w:r w:rsidR="00CB59D9" w:rsidRPr="006C7B26">
        <w:rPr>
          <w:szCs w:val="22"/>
        </w:rPr>
        <w:t>z</w:t>
      </w:r>
      <w:r w:rsidR="008F48ED" w:rsidRPr="006C7B26">
        <w:rPr>
          <w:szCs w:val="22"/>
        </w:rPr>
        <w:t xml:space="preserve"> </w:t>
      </w:r>
      <w:r w:rsidR="00383012" w:rsidRPr="006C7B26">
        <w:rPr>
          <w:szCs w:val="22"/>
        </w:rPr>
        <w:t>ADACEL</w:t>
      </w:r>
      <w:r w:rsidRPr="006C7B26">
        <w:rPr>
          <w:szCs w:val="22"/>
        </w:rPr>
        <w:t xml:space="preserve"> beadását el kell halasztani a </w:t>
      </w:r>
      <w:r w:rsidR="00116692">
        <w:rPr>
          <w:szCs w:val="22"/>
        </w:rPr>
        <w:t>akut</w:t>
      </w:r>
      <w:r w:rsidRPr="006C7B26">
        <w:rPr>
          <w:szCs w:val="22"/>
        </w:rPr>
        <w:t xml:space="preserve"> súlyos lázas betegségben szenvedők esetén. Kisebb fertőzés </w:t>
      </w:r>
      <w:r w:rsidR="00A67530" w:rsidRPr="006C7B26">
        <w:rPr>
          <w:szCs w:val="22"/>
        </w:rPr>
        <w:t>fennállása</w:t>
      </w:r>
      <w:r w:rsidRPr="006C7B26">
        <w:rPr>
          <w:szCs w:val="22"/>
        </w:rPr>
        <w:t xml:space="preserve"> nem </w:t>
      </w:r>
      <w:r w:rsidR="00A67530" w:rsidRPr="006C7B26">
        <w:rPr>
          <w:szCs w:val="22"/>
        </w:rPr>
        <w:t xml:space="preserve">jelent </w:t>
      </w:r>
      <w:r w:rsidRPr="006C7B26">
        <w:rPr>
          <w:szCs w:val="22"/>
        </w:rPr>
        <w:t>ellenjavallat</w:t>
      </w:r>
      <w:r w:rsidR="00A67530" w:rsidRPr="006C7B26">
        <w:rPr>
          <w:szCs w:val="22"/>
        </w:rPr>
        <w:t>ot</w:t>
      </w:r>
      <w:r w:rsidRPr="006C7B26">
        <w:rPr>
          <w:szCs w:val="22"/>
        </w:rPr>
        <w:t>.</w:t>
      </w:r>
    </w:p>
    <w:p w14:paraId="69E45779" w14:textId="77777777" w:rsidR="00697C3D" w:rsidRPr="006C7B26" w:rsidRDefault="00697C3D" w:rsidP="00383012">
      <w:pPr>
        <w:spacing w:line="240" w:lineRule="auto"/>
        <w:contextualSpacing/>
        <w:rPr>
          <w:szCs w:val="22"/>
        </w:rPr>
      </w:pPr>
    </w:p>
    <w:p w14:paraId="77FCA029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szCs w:val="22"/>
        </w:rPr>
      </w:pPr>
      <w:r w:rsidRPr="006C7B26">
        <w:rPr>
          <w:b/>
          <w:szCs w:val="22"/>
        </w:rPr>
        <w:t>4.4</w:t>
      </w:r>
      <w:r w:rsidRPr="006C7B26">
        <w:rPr>
          <w:b/>
          <w:szCs w:val="22"/>
        </w:rPr>
        <w:tab/>
        <w:t>Különleges figyelmeztetések és az alkalmazással kapcsolatos óvintézkedések</w:t>
      </w:r>
    </w:p>
    <w:p w14:paraId="3199319E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5D114374" w14:textId="77777777" w:rsidR="00C06F88" w:rsidRPr="00AD702D" w:rsidRDefault="00C06F88" w:rsidP="00C06F88">
      <w:pPr>
        <w:spacing w:line="240" w:lineRule="auto"/>
        <w:rPr>
          <w:u w:val="single"/>
        </w:rPr>
      </w:pPr>
      <w:r w:rsidRPr="00AD702D">
        <w:rPr>
          <w:u w:val="single"/>
        </w:rPr>
        <w:t>Nyomonkövethetőség</w:t>
      </w:r>
    </w:p>
    <w:p w14:paraId="7A5596CC" w14:textId="77777777" w:rsidR="00C06F88" w:rsidRPr="006C7B26" w:rsidRDefault="00C06F88" w:rsidP="00C06F88">
      <w:pPr>
        <w:spacing w:line="240" w:lineRule="auto"/>
        <w:contextualSpacing/>
        <w:rPr>
          <w:szCs w:val="22"/>
        </w:rPr>
      </w:pPr>
      <w:r w:rsidRPr="006C7B26">
        <w:t>A biológiai készítmények nyomonkövethetőségének javítása érdekében, az alkalmazott készítmény nevét és gyártási tételszámát egyértelműen kell feltüntetni</w:t>
      </w:r>
      <w:r w:rsidRPr="006C7B26">
        <w:rPr>
          <w:szCs w:val="22"/>
        </w:rPr>
        <w:t>.</w:t>
      </w:r>
    </w:p>
    <w:p w14:paraId="40871243" w14:textId="77777777" w:rsidR="00C06F88" w:rsidRPr="006C7B26" w:rsidRDefault="00C06F88" w:rsidP="00C06F88">
      <w:pPr>
        <w:spacing w:line="240" w:lineRule="auto"/>
        <w:contextualSpacing/>
        <w:rPr>
          <w:szCs w:val="22"/>
        </w:rPr>
      </w:pPr>
    </w:p>
    <w:p w14:paraId="18D45B73" w14:textId="77777777" w:rsidR="00552CAC" w:rsidRPr="006C7B26" w:rsidRDefault="008F48ED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A</w:t>
      </w:r>
      <w:r w:rsidR="00CB59D9" w:rsidRPr="006C7B26">
        <w:rPr>
          <w:szCs w:val="22"/>
        </w:rPr>
        <w:t>z</w:t>
      </w:r>
      <w:r w:rsidRPr="006C7B26">
        <w:rPr>
          <w:szCs w:val="22"/>
        </w:rPr>
        <w:t xml:space="preserve"> </w:t>
      </w:r>
      <w:r w:rsidR="00383012" w:rsidRPr="006C7B26">
        <w:rPr>
          <w:szCs w:val="22"/>
        </w:rPr>
        <w:t>ADACEL</w:t>
      </w:r>
      <w:r w:rsidR="00552CAC" w:rsidRPr="006C7B26">
        <w:rPr>
          <w:szCs w:val="22"/>
        </w:rPr>
        <w:t xml:space="preserve"> alapimmunizálásra nem használható.</w:t>
      </w:r>
    </w:p>
    <w:p w14:paraId="25C50CB7" w14:textId="77777777" w:rsidR="00552CAC" w:rsidRPr="006C7B26" w:rsidRDefault="00552CAC" w:rsidP="00383012">
      <w:pPr>
        <w:spacing w:line="240" w:lineRule="auto"/>
        <w:contextualSpacing/>
        <w:rPr>
          <w:szCs w:val="22"/>
        </w:rPr>
      </w:pPr>
    </w:p>
    <w:p w14:paraId="13859C54" w14:textId="35E8AEDB" w:rsidR="00D413AF" w:rsidRPr="006C7B26" w:rsidRDefault="008F48ED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A</w:t>
      </w:r>
      <w:r w:rsidR="00CB59D9" w:rsidRPr="006C7B26">
        <w:rPr>
          <w:szCs w:val="22"/>
        </w:rPr>
        <w:t>z</w:t>
      </w:r>
      <w:r w:rsidRPr="006C7B26">
        <w:rPr>
          <w:szCs w:val="22"/>
        </w:rPr>
        <w:t xml:space="preserve"> </w:t>
      </w:r>
      <w:r w:rsidR="00383012" w:rsidRPr="006C7B26">
        <w:rPr>
          <w:szCs w:val="22"/>
        </w:rPr>
        <w:t>ADACEL</w:t>
      </w:r>
      <w:r w:rsidR="00D413AF" w:rsidRPr="006C7B26">
        <w:rPr>
          <w:szCs w:val="22"/>
        </w:rPr>
        <w:t xml:space="preserve"> emlékeztető adagja és a diftéria és/vagy tetanusz </w:t>
      </w:r>
      <w:r w:rsidR="00C73296" w:rsidRPr="006C7B26">
        <w:rPr>
          <w:szCs w:val="22"/>
        </w:rPr>
        <w:t>oltóanyag(</w:t>
      </w:r>
      <w:r w:rsidR="00D413AF" w:rsidRPr="006C7B26">
        <w:rPr>
          <w:szCs w:val="22"/>
        </w:rPr>
        <w:t xml:space="preserve">ok) korábbi emlékeztető adagjai közötti időköz </w:t>
      </w:r>
      <w:r w:rsidR="00EC5751">
        <w:rPr>
          <w:szCs w:val="22"/>
        </w:rPr>
        <w:t xml:space="preserve">megállapításakor </w:t>
      </w:r>
      <w:r w:rsidR="00D413AF" w:rsidRPr="006C7B26">
        <w:rPr>
          <w:szCs w:val="22"/>
        </w:rPr>
        <w:t>általános</w:t>
      </w:r>
      <w:r w:rsidR="00EC5751">
        <w:rPr>
          <w:szCs w:val="22"/>
        </w:rPr>
        <w:t>ságban</w:t>
      </w:r>
      <w:r w:rsidR="00D413AF" w:rsidRPr="006C7B26">
        <w:rPr>
          <w:szCs w:val="22"/>
        </w:rPr>
        <w:t xml:space="preserve"> a hivatalos ajánlásokat</w:t>
      </w:r>
      <w:r w:rsidR="00EC5751">
        <w:rPr>
          <w:szCs w:val="22"/>
        </w:rPr>
        <w:t xml:space="preserve"> kell követni</w:t>
      </w:r>
      <w:r w:rsidR="00D413AF" w:rsidRPr="006C7B26">
        <w:rPr>
          <w:szCs w:val="22"/>
        </w:rPr>
        <w:t xml:space="preserve">. </w:t>
      </w:r>
      <w:r w:rsidR="00335894" w:rsidRPr="006C7B26">
        <w:rPr>
          <w:szCs w:val="22"/>
        </w:rPr>
        <w:t xml:space="preserve">A klinikai adatok igazolták, hogy nem volt klinikailag releváns különbség a tetanusz, diftéria és </w:t>
      </w:r>
      <w:r w:rsidR="00335894" w:rsidRPr="006C7B26">
        <w:rPr>
          <w:szCs w:val="22"/>
        </w:rPr>
        <w:lastRenderedPageBreak/>
        <w:t>pertusszisz emlékeztető oltást kísérő mellékhatások</w:t>
      </w:r>
      <w:r w:rsidR="00E0600E" w:rsidRPr="006C7B26">
        <w:rPr>
          <w:szCs w:val="22"/>
        </w:rPr>
        <w:t xml:space="preserve"> gyakoriságá</w:t>
      </w:r>
      <w:r w:rsidR="00335894" w:rsidRPr="006C7B26">
        <w:rPr>
          <w:szCs w:val="22"/>
        </w:rPr>
        <w:t>ban, ak</w:t>
      </w:r>
      <w:r w:rsidR="00EC5751">
        <w:rPr>
          <w:szCs w:val="22"/>
        </w:rPr>
        <w:t>kor sem, ha legkorábban</w:t>
      </w:r>
      <w:r w:rsidR="00335894" w:rsidRPr="006C7B26">
        <w:rPr>
          <w:szCs w:val="22"/>
        </w:rPr>
        <w:t xml:space="preserve"> </w:t>
      </w:r>
      <w:r w:rsidR="00EC5751">
        <w:rPr>
          <w:szCs w:val="22"/>
        </w:rPr>
        <w:t>4 </w:t>
      </w:r>
      <w:r w:rsidR="00335894" w:rsidRPr="006C7B26">
        <w:rPr>
          <w:szCs w:val="22"/>
        </w:rPr>
        <w:t xml:space="preserve">héttel, </w:t>
      </w:r>
      <w:r w:rsidR="00EC5751">
        <w:rPr>
          <w:szCs w:val="22"/>
        </w:rPr>
        <w:t xml:space="preserve">vagy </w:t>
      </w:r>
      <w:r w:rsidR="00335894" w:rsidRPr="006C7B26">
        <w:rPr>
          <w:szCs w:val="22"/>
        </w:rPr>
        <w:t xml:space="preserve">legalább </w:t>
      </w:r>
      <w:r w:rsidR="00EC5751">
        <w:rPr>
          <w:szCs w:val="22"/>
        </w:rPr>
        <w:t>5 </w:t>
      </w:r>
      <w:r w:rsidR="00335894" w:rsidRPr="006C7B26">
        <w:rPr>
          <w:szCs w:val="22"/>
        </w:rPr>
        <w:t>évvel a tetanusz és diftéria</w:t>
      </w:r>
      <w:r w:rsidR="00D413AF" w:rsidRPr="006C7B26">
        <w:rPr>
          <w:szCs w:val="22"/>
        </w:rPr>
        <w:t xml:space="preserve"> </w:t>
      </w:r>
      <w:r w:rsidR="00335894" w:rsidRPr="006C7B26">
        <w:rPr>
          <w:szCs w:val="22"/>
        </w:rPr>
        <w:t>oltás korábbi adagja után alkalmazták.</w:t>
      </w:r>
    </w:p>
    <w:p w14:paraId="07CAFFD0" w14:textId="77777777" w:rsidR="0014264A" w:rsidRPr="006C7B26" w:rsidRDefault="0014264A" w:rsidP="00383012">
      <w:pPr>
        <w:spacing w:line="240" w:lineRule="auto"/>
        <w:contextualSpacing/>
        <w:rPr>
          <w:szCs w:val="22"/>
        </w:rPr>
      </w:pPr>
    </w:p>
    <w:p w14:paraId="11C47202" w14:textId="3A88CA18" w:rsidR="008A408E" w:rsidRPr="006C7B26" w:rsidRDefault="00E0600E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  <w:u w:val="single"/>
        </w:rPr>
        <w:t>Az immunizálás előtt</w:t>
      </w:r>
    </w:p>
    <w:p w14:paraId="385666FB" w14:textId="77777777" w:rsidR="00F305C1" w:rsidRPr="006C7B26" w:rsidRDefault="00F305C1" w:rsidP="00383012">
      <w:pPr>
        <w:spacing w:line="240" w:lineRule="auto"/>
        <w:contextualSpacing/>
        <w:rPr>
          <w:szCs w:val="22"/>
        </w:rPr>
      </w:pPr>
    </w:p>
    <w:p w14:paraId="65B9841F" w14:textId="5F1EB936" w:rsidR="00E0600E" w:rsidRPr="006C7B26" w:rsidRDefault="00E0600E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 xml:space="preserve">A védőoltás beadása előtt át kell tekinteni az illető kórelőzményét (különös tekintettel a korábbi védőoltásokra és </w:t>
      </w:r>
      <w:r w:rsidR="001B4DDB" w:rsidRPr="006C7B26">
        <w:rPr>
          <w:szCs w:val="22"/>
        </w:rPr>
        <w:t>az esetleges mellékhatáso</w:t>
      </w:r>
      <w:r w:rsidRPr="006C7B26">
        <w:rPr>
          <w:szCs w:val="22"/>
        </w:rPr>
        <w:t xml:space="preserve">kra). </w:t>
      </w:r>
      <w:r w:rsidR="00B831EE" w:rsidRPr="006C7B26">
        <w:rPr>
          <w:szCs w:val="22"/>
        </w:rPr>
        <w:t>Az olyan személyek esetében</w:t>
      </w:r>
      <w:r w:rsidR="00707945" w:rsidRPr="006C7B26">
        <w:rPr>
          <w:szCs w:val="22"/>
        </w:rPr>
        <w:t xml:space="preserve">, ahol </w:t>
      </w:r>
      <w:r w:rsidR="001A396F" w:rsidRPr="006C7B26">
        <w:rPr>
          <w:szCs w:val="22"/>
        </w:rPr>
        <w:t>korábban</w:t>
      </w:r>
      <w:r w:rsidR="00707945" w:rsidRPr="006C7B26">
        <w:rPr>
          <w:szCs w:val="22"/>
        </w:rPr>
        <w:t xml:space="preserve"> komoly </w:t>
      </w:r>
      <w:r w:rsidR="00E2460C" w:rsidRPr="006C7B26">
        <w:rPr>
          <w:szCs w:val="22"/>
        </w:rPr>
        <w:t xml:space="preserve">vagy </w:t>
      </w:r>
      <w:r w:rsidR="00707945" w:rsidRPr="006C7B26">
        <w:rPr>
          <w:szCs w:val="22"/>
        </w:rPr>
        <w:t>súlyos mellékhatás fordult elő 48</w:t>
      </w:r>
      <w:r w:rsidR="00E4259F">
        <w:rPr>
          <w:szCs w:val="22"/>
        </w:rPr>
        <w:t> </w:t>
      </w:r>
      <w:r w:rsidR="00707945" w:rsidRPr="006C7B26">
        <w:rPr>
          <w:szCs w:val="22"/>
        </w:rPr>
        <w:t>órán belül a hasonló összetevőket tartalmazó oltóanyag alkalmazása után, ala</w:t>
      </w:r>
      <w:r w:rsidR="008F48ED" w:rsidRPr="006C7B26">
        <w:rPr>
          <w:szCs w:val="22"/>
        </w:rPr>
        <w:t>posan meg kell fontolni a</w:t>
      </w:r>
      <w:r w:rsidR="00CB59D9" w:rsidRPr="006C7B26">
        <w:rPr>
          <w:szCs w:val="22"/>
        </w:rPr>
        <w:t>z</w:t>
      </w:r>
      <w:r w:rsidR="008F48ED" w:rsidRPr="006C7B26">
        <w:rPr>
          <w:szCs w:val="22"/>
        </w:rPr>
        <w:t xml:space="preserve"> </w:t>
      </w:r>
      <w:r w:rsidR="00383012" w:rsidRPr="006C7B26">
        <w:rPr>
          <w:szCs w:val="22"/>
        </w:rPr>
        <w:t>ADACEL</w:t>
      </w:r>
      <w:r w:rsidR="00707945" w:rsidRPr="006C7B26">
        <w:rPr>
          <w:szCs w:val="22"/>
        </w:rPr>
        <w:t xml:space="preserve"> vakcina alkalmazását. </w:t>
      </w:r>
    </w:p>
    <w:p w14:paraId="190E8A68" w14:textId="77777777" w:rsidR="00E802CA" w:rsidRPr="006C7B26" w:rsidRDefault="00E802CA" w:rsidP="00383012">
      <w:pPr>
        <w:spacing w:line="240" w:lineRule="auto"/>
        <w:contextualSpacing/>
        <w:rPr>
          <w:szCs w:val="22"/>
        </w:rPr>
      </w:pPr>
    </w:p>
    <w:p w14:paraId="5DE075E5" w14:textId="3DAE11B0" w:rsidR="00E802CA" w:rsidRPr="006C7B26" w:rsidRDefault="00F815DA" w:rsidP="00383012">
      <w:pPr>
        <w:tabs>
          <w:tab w:val="left" w:pos="3"/>
        </w:tabs>
        <w:spacing w:line="240" w:lineRule="auto"/>
        <w:contextualSpacing/>
        <w:rPr>
          <w:szCs w:val="22"/>
        </w:rPr>
      </w:pPr>
      <w:r w:rsidRPr="006C7B26">
        <w:rPr>
          <w:szCs w:val="22"/>
        </w:rPr>
        <w:t xml:space="preserve">Mint minden </w:t>
      </w:r>
      <w:r w:rsidR="00E802CA" w:rsidRPr="006C7B26">
        <w:rPr>
          <w:szCs w:val="22"/>
        </w:rPr>
        <w:t>injekciós védőoltás</w:t>
      </w:r>
      <w:r w:rsidRPr="006C7B26">
        <w:rPr>
          <w:szCs w:val="22"/>
        </w:rPr>
        <w:t xml:space="preserve"> esetén, a megfelelő </w:t>
      </w:r>
      <w:r w:rsidR="00754473" w:rsidRPr="006C7B26">
        <w:rPr>
          <w:szCs w:val="22"/>
        </w:rPr>
        <w:t>gyógyszeres kezelést</w:t>
      </w:r>
      <w:r w:rsidRPr="006C7B26">
        <w:rPr>
          <w:szCs w:val="22"/>
        </w:rPr>
        <w:t xml:space="preserve"> és </w:t>
      </w:r>
      <w:r w:rsidR="00754473" w:rsidRPr="006C7B26">
        <w:rPr>
          <w:szCs w:val="22"/>
        </w:rPr>
        <w:t xml:space="preserve">megfigyelést </w:t>
      </w:r>
      <w:r w:rsidRPr="006C7B26">
        <w:rPr>
          <w:szCs w:val="22"/>
        </w:rPr>
        <w:t xml:space="preserve">mindig biztosítani kell, </w:t>
      </w:r>
      <w:r w:rsidR="00EA7340" w:rsidRPr="006C7B26">
        <w:rPr>
          <w:szCs w:val="22"/>
        </w:rPr>
        <w:t>az oltás</w:t>
      </w:r>
      <w:r w:rsidRPr="006C7B26">
        <w:rPr>
          <w:szCs w:val="22"/>
        </w:rPr>
        <w:t xml:space="preserve"> beadását követően ritkán fellépő </w:t>
      </w:r>
      <w:r w:rsidR="00E4259F">
        <w:rPr>
          <w:szCs w:val="22"/>
        </w:rPr>
        <w:t xml:space="preserve">anafilaxiás </w:t>
      </w:r>
      <w:r w:rsidRPr="006C7B26">
        <w:rPr>
          <w:szCs w:val="22"/>
        </w:rPr>
        <w:t>reakció esetére</w:t>
      </w:r>
      <w:r w:rsidR="00EA7340" w:rsidRPr="006C7B26">
        <w:rPr>
          <w:szCs w:val="22"/>
        </w:rPr>
        <w:t>.</w:t>
      </w:r>
    </w:p>
    <w:p w14:paraId="0717C24A" w14:textId="77777777" w:rsidR="00AD132B" w:rsidRPr="006C7B26" w:rsidRDefault="00AD132B" w:rsidP="00383012">
      <w:pPr>
        <w:spacing w:line="240" w:lineRule="auto"/>
        <w:contextualSpacing/>
        <w:rPr>
          <w:szCs w:val="22"/>
        </w:rPr>
      </w:pPr>
    </w:p>
    <w:p w14:paraId="35853A2B" w14:textId="6AA86B7F" w:rsidR="00AD132B" w:rsidRPr="006C7B26" w:rsidRDefault="00AD132B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Ha Guillain</w:t>
      </w:r>
      <w:r w:rsidR="00203EC8" w:rsidRPr="006C7B26">
        <w:rPr>
          <w:szCs w:val="22"/>
        </w:rPr>
        <w:t>–</w:t>
      </w:r>
      <w:r w:rsidRPr="006C7B26">
        <w:rPr>
          <w:szCs w:val="22"/>
        </w:rPr>
        <w:t>Barré</w:t>
      </w:r>
      <w:r w:rsidR="00203EC8" w:rsidRPr="006C7B26">
        <w:rPr>
          <w:szCs w:val="22"/>
        </w:rPr>
        <w:t>-</w:t>
      </w:r>
      <w:r w:rsidRPr="006C7B26">
        <w:rPr>
          <w:szCs w:val="22"/>
        </w:rPr>
        <w:t>szindróma fordult elő a tetanusz toxoidot tartalmazó korábbi védőoltás megkapás</w:t>
      </w:r>
      <w:r w:rsidR="00126C89" w:rsidRPr="006C7B26">
        <w:rPr>
          <w:szCs w:val="22"/>
        </w:rPr>
        <w:t>át követő 6</w:t>
      </w:r>
      <w:r w:rsidR="00E4259F">
        <w:rPr>
          <w:szCs w:val="22"/>
        </w:rPr>
        <w:t> </w:t>
      </w:r>
      <w:r w:rsidR="00126C89" w:rsidRPr="006C7B26">
        <w:rPr>
          <w:szCs w:val="22"/>
        </w:rPr>
        <w:t>héten belül</w:t>
      </w:r>
      <w:r w:rsidRPr="006C7B26">
        <w:rPr>
          <w:szCs w:val="22"/>
        </w:rPr>
        <w:t>, akkor a döntésnek, hogy</w:t>
      </w:r>
      <w:r w:rsidR="002D7FFB" w:rsidRPr="006C7B26">
        <w:rPr>
          <w:szCs w:val="22"/>
        </w:rPr>
        <w:t xml:space="preserve"> egyáltalán</w:t>
      </w:r>
      <w:r w:rsidRPr="006C7B26">
        <w:rPr>
          <w:szCs w:val="22"/>
        </w:rPr>
        <w:t xml:space="preserve"> a</w:t>
      </w:r>
      <w:r w:rsidR="00B81AE3" w:rsidRPr="006C7B26">
        <w:rPr>
          <w:szCs w:val="22"/>
        </w:rPr>
        <w:t>lkalmazzanak-e tetanusz toxoid tartalmú</w:t>
      </w:r>
      <w:r w:rsidRPr="006C7B26">
        <w:rPr>
          <w:szCs w:val="22"/>
        </w:rPr>
        <w:t xml:space="preserve"> oltóanyagot, </w:t>
      </w:r>
      <w:r w:rsidR="00126C89" w:rsidRPr="006C7B26">
        <w:rPr>
          <w:szCs w:val="22"/>
        </w:rPr>
        <w:t>így ADACEL</w:t>
      </w:r>
      <w:r w:rsidR="007A2542" w:rsidRPr="006C7B26">
        <w:rPr>
          <w:szCs w:val="22"/>
        </w:rPr>
        <w:t>-</w:t>
      </w:r>
      <w:r w:rsidR="00126C89" w:rsidRPr="006C7B26">
        <w:rPr>
          <w:szCs w:val="22"/>
        </w:rPr>
        <w:t xml:space="preserve">t is, </w:t>
      </w:r>
      <w:r w:rsidRPr="006C7B26">
        <w:rPr>
          <w:szCs w:val="22"/>
        </w:rPr>
        <w:t>a lehetséges haszon és kockázat gondos m</w:t>
      </w:r>
      <w:r w:rsidR="00112CCC" w:rsidRPr="006C7B26">
        <w:rPr>
          <w:szCs w:val="22"/>
        </w:rPr>
        <w:t>érlegelésé</w:t>
      </w:r>
      <w:r w:rsidRPr="006C7B26">
        <w:rPr>
          <w:szCs w:val="22"/>
        </w:rPr>
        <w:t>n kell alapulnia.</w:t>
      </w:r>
    </w:p>
    <w:p w14:paraId="531560AE" w14:textId="77777777" w:rsidR="009109F6" w:rsidRPr="006C7B26" w:rsidRDefault="009109F6" w:rsidP="00383012">
      <w:pPr>
        <w:spacing w:line="240" w:lineRule="auto"/>
        <w:contextualSpacing/>
        <w:rPr>
          <w:szCs w:val="22"/>
        </w:rPr>
      </w:pPr>
    </w:p>
    <w:p w14:paraId="762AE3FA" w14:textId="77777777" w:rsidR="009109F6" w:rsidRPr="006C7B26" w:rsidRDefault="00D27172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 xml:space="preserve">Mindaddig ne </w:t>
      </w:r>
      <w:r w:rsidR="008F48ED" w:rsidRPr="006C7B26">
        <w:rPr>
          <w:szCs w:val="22"/>
        </w:rPr>
        <w:t>adják a</w:t>
      </w:r>
      <w:r w:rsidR="00CB59D9" w:rsidRPr="006C7B26">
        <w:rPr>
          <w:szCs w:val="22"/>
        </w:rPr>
        <w:t>z</w:t>
      </w:r>
      <w:r w:rsidR="008F48ED" w:rsidRPr="006C7B26">
        <w:rPr>
          <w:szCs w:val="22"/>
        </w:rPr>
        <w:t xml:space="preserve"> </w:t>
      </w:r>
      <w:r w:rsidR="00383012" w:rsidRPr="006C7B26">
        <w:rPr>
          <w:szCs w:val="22"/>
        </w:rPr>
        <w:t>ADACEL</w:t>
      </w:r>
      <w:r w:rsidR="00B50250" w:rsidRPr="006C7B26">
        <w:rPr>
          <w:szCs w:val="22"/>
        </w:rPr>
        <w:t xml:space="preserve">-t </w:t>
      </w:r>
      <w:r w:rsidR="003C34DE" w:rsidRPr="006C7B26">
        <w:rPr>
          <w:szCs w:val="22"/>
        </w:rPr>
        <w:t>azoknak, akik progresszív neurológiai rendellenességben, kontrollálatlan epilepsziában vagy progress</w:t>
      </w:r>
      <w:r w:rsidRPr="006C7B26">
        <w:rPr>
          <w:szCs w:val="22"/>
        </w:rPr>
        <w:t>zív enkefalopátiában szenvednek, amíg be nem állították a kezelésüket, és nem stabilizálták az állapotukat!</w:t>
      </w:r>
    </w:p>
    <w:p w14:paraId="6678D5D2" w14:textId="77777777" w:rsidR="002C20BD" w:rsidRPr="006C7B26" w:rsidRDefault="002C20BD" w:rsidP="00383012">
      <w:pPr>
        <w:spacing w:line="240" w:lineRule="auto"/>
        <w:contextualSpacing/>
        <w:rPr>
          <w:szCs w:val="22"/>
        </w:rPr>
      </w:pPr>
    </w:p>
    <w:p w14:paraId="44AFB7A0" w14:textId="2C5CCAE3" w:rsidR="002C20BD" w:rsidRPr="006C7B26" w:rsidRDefault="002C20BD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 xml:space="preserve">Az immunszuppresszív kezelés </w:t>
      </w:r>
      <w:r w:rsidR="00EC0317" w:rsidRPr="006C7B26">
        <w:rPr>
          <w:szCs w:val="22"/>
        </w:rPr>
        <w:t xml:space="preserve">vagy az </w:t>
      </w:r>
      <w:r w:rsidRPr="006C7B26">
        <w:rPr>
          <w:szCs w:val="22"/>
        </w:rPr>
        <w:t xml:space="preserve">immunhiány csökkentheti az oltóanyag immunitáskeltő hatását. Ha megvalósítható, akkor a védőoltás elhalasztása javasolt az ilyen betegség, </w:t>
      </w:r>
      <w:r w:rsidR="00E4259F">
        <w:rPr>
          <w:szCs w:val="22"/>
        </w:rPr>
        <w:t xml:space="preserve">vagy </w:t>
      </w:r>
      <w:r w:rsidRPr="006C7B26">
        <w:rPr>
          <w:szCs w:val="22"/>
        </w:rPr>
        <w:t xml:space="preserve">kezelés végéig. </w:t>
      </w:r>
      <w:r w:rsidR="00A17E9C" w:rsidRPr="006C7B26">
        <w:rPr>
          <w:szCs w:val="22"/>
        </w:rPr>
        <w:t xml:space="preserve">Mindamellett a HIV-fertőzött személyek, </w:t>
      </w:r>
      <w:r w:rsidR="00C36C32" w:rsidRPr="006C7B26">
        <w:rPr>
          <w:szCs w:val="22"/>
        </w:rPr>
        <w:t xml:space="preserve">és </w:t>
      </w:r>
      <w:r w:rsidR="00A17E9C" w:rsidRPr="006C7B26">
        <w:rPr>
          <w:szCs w:val="22"/>
        </w:rPr>
        <w:t>a krónikusan immunhiányos, így</w:t>
      </w:r>
      <w:r w:rsidR="00C36C32" w:rsidRPr="006C7B26">
        <w:rPr>
          <w:szCs w:val="22"/>
        </w:rPr>
        <w:t xml:space="preserve"> az</w:t>
      </w:r>
      <w:r w:rsidR="00A17E9C" w:rsidRPr="006C7B26">
        <w:rPr>
          <w:szCs w:val="22"/>
        </w:rPr>
        <w:t xml:space="preserve"> AIDS-es betegek védőoltása</w:t>
      </w:r>
      <w:r w:rsidR="00C36C32" w:rsidRPr="006C7B26">
        <w:rPr>
          <w:szCs w:val="22"/>
        </w:rPr>
        <w:t xml:space="preserve"> is</w:t>
      </w:r>
      <w:r w:rsidR="00A17E9C" w:rsidRPr="006C7B26">
        <w:rPr>
          <w:szCs w:val="22"/>
        </w:rPr>
        <w:t xml:space="preserve"> javasolt, még ha az esetükben korlátozott lesz is az ellenanyagválasz.</w:t>
      </w:r>
    </w:p>
    <w:p w14:paraId="242442E7" w14:textId="77777777" w:rsidR="002C20BD" w:rsidRPr="006C7B26" w:rsidRDefault="002C20BD" w:rsidP="00383012">
      <w:pPr>
        <w:spacing w:line="240" w:lineRule="auto"/>
        <w:contextualSpacing/>
        <w:rPr>
          <w:b/>
          <w:szCs w:val="22"/>
        </w:rPr>
      </w:pPr>
    </w:p>
    <w:p w14:paraId="1E27603A" w14:textId="77777777" w:rsidR="00E0600E" w:rsidRPr="006C7B26" w:rsidRDefault="00E0600E" w:rsidP="00383012">
      <w:pPr>
        <w:spacing w:line="240" w:lineRule="auto"/>
        <w:contextualSpacing/>
        <w:rPr>
          <w:szCs w:val="22"/>
          <w:u w:val="single"/>
        </w:rPr>
      </w:pPr>
      <w:r w:rsidRPr="006C7B26">
        <w:rPr>
          <w:szCs w:val="22"/>
          <w:u w:val="single"/>
        </w:rPr>
        <w:t>Az alkalmazással kapcsolatos óvintézkedések</w:t>
      </w:r>
    </w:p>
    <w:p w14:paraId="67A34F69" w14:textId="77777777" w:rsidR="00E0600E" w:rsidRPr="006C7B26" w:rsidRDefault="00E0600E" w:rsidP="00383012">
      <w:pPr>
        <w:spacing w:line="240" w:lineRule="auto"/>
        <w:contextualSpacing/>
        <w:rPr>
          <w:szCs w:val="22"/>
        </w:rPr>
      </w:pPr>
    </w:p>
    <w:p w14:paraId="7F2A4DC7" w14:textId="79D69B9C" w:rsidR="00754473" w:rsidRPr="006C7B26" w:rsidRDefault="00754473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A védőoltás</w:t>
      </w:r>
      <w:r w:rsidR="00E4259F">
        <w:rPr>
          <w:szCs w:val="22"/>
        </w:rPr>
        <w:t>nem adható be</w:t>
      </w:r>
      <w:r w:rsidRPr="006C7B26">
        <w:rPr>
          <w:szCs w:val="22"/>
        </w:rPr>
        <w:t xml:space="preserve"> intravaszkulárisan és intradermálisan.</w:t>
      </w:r>
    </w:p>
    <w:p w14:paraId="14F6B4F2" w14:textId="77777777" w:rsidR="00754473" w:rsidRPr="006C7B26" w:rsidRDefault="00754473" w:rsidP="00383012">
      <w:pPr>
        <w:spacing w:line="240" w:lineRule="auto"/>
        <w:contextualSpacing/>
        <w:rPr>
          <w:szCs w:val="22"/>
        </w:rPr>
      </w:pPr>
    </w:p>
    <w:p w14:paraId="57885FE2" w14:textId="25BE617C" w:rsidR="00A17E9C" w:rsidRPr="006C7B26" w:rsidRDefault="00A17E9C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Véralvadásgátló kezelésben részesülő</w:t>
      </w:r>
      <w:r w:rsidR="00D7174B">
        <w:rPr>
          <w:szCs w:val="22"/>
        </w:rPr>
        <w:t xml:space="preserve"> </w:t>
      </w:r>
      <w:r w:rsidR="00C36C32" w:rsidRPr="006C7B26">
        <w:rPr>
          <w:szCs w:val="22"/>
        </w:rPr>
        <w:t>vagy</w:t>
      </w:r>
      <w:r w:rsidRPr="006C7B26">
        <w:rPr>
          <w:szCs w:val="22"/>
        </w:rPr>
        <w:t xml:space="preserve"> véralvadási zavarban szenvedő betegek esetén a vérzés </w:t>
      </w:r>
      <w:r w:rsidR="00E4259F">
        <w:rPr>
          <w:szCs w:val="22"/>
        </w:rPr>
        <w:t>kockázata</w:t>
      </w:r>
      <w:r w:rsidR="00E4259F" w:rsidRPr="006C7B26">
        <w:rPr>
          <w:szCs w:val="22"/>
        </w:rPr>
        <w:t xml:space="preserve"> </w:t>
      </w:r>
      <w:r w:rsidRPr="006C7B26">
        <w:rPr>
          <w:szCs w:val="22"/>
        </w:rPr>
        <w:t xml:space="preserve">miatt óvatosságra van szükség az intramuszkuláris injekciók beadásakor. </w:t>
      </w:r>
      <w:r w:rsidR="00E47BE8" w:rsidRPr="006C7B26">
        <w:rPr>
          <w:szCs w:val="22"/>
        </w:rPr>
        <w:t xml:space="preserve">Ilyen helyzetben </w:t>
      </w:r>
      <w:r w:rsidR="00286FDA" w:rsidRPr="006C7B26">
        <w:rPr>
          <w:szCs w:val="22"/>
        </w:rPr>
        <w:t xml:space="preserve">szóba jön </w:t>
      </w:r>
      <w:r w:rsidR="008F48ED" w:rsidRPr="006C7B26">
        <w:rPr>
          <w:szCs w:val="22"/>
        </w:rPr>
        <w:t>a</w:t>
      </w:r>
      <w:r w:rsidR="00CB59D9" w:rsidRPr="006C7B26">
        <w:rPr>
          <w:szCs w:val="22"/>
        </w:rPr>
        <w:t>z</w:t>
      </w:r>
      <w:r w:rsidR="008F48ED" w:rsidRPr="006C7B26">
        <w:rPr>
          <w:szCs w:val="22"/>
        </w:rPr>
        <w:t xml:space="preserve"> </w:t>
      </w:r>
      <w:r w:rsidR="00383012" w:rsidRPr="006C7B26">
        <w:rPr>
          <w:szCs w:val="22"/>
        </w:rPr>
        <w:t>ADACEL</w:t>
      </w:r>
      <w:r w:rsidR="00E47BE8" w:rsidRPr="006C7B26">
        <w:rPr>
          <w:szCs w:val="22"/>
        </w:rPr>
        <w:t xml:space="preserve"> </w:t>
      </w:r>
      <w:r w:rsidR="00286FDA" w:rsidRPr="006C7B26">
        <w:rPr>
          <w:szCs w:val="22"/>
        </w:rPr>
        <w:t>mély szubkután</w:t>
      </w:r>
      <w:r w:rsidR="00DA665E">
        <w:rPr>
          <w:szCs w:val="22"/>
        </w:rPr>
        <w:t xml:space="preserve"> </w:t>
      </w:r>
      <w:r w:rsidR="00E4259F">
        <w:rPr>
          <w:szCs w:val="22"/>
        </w:rPr>
        <w:t>beadása</w:t>
      </w:r>
      <w:bookmarkStart w:id="1" w:name="_GoBack"/>
      <w:bookmarkEnd w:id="1"/>
      <w:r w:rsidR="00286FDA" w:rsidRPr="006C7B26">
        <w:rPr>
          <w:szCs w:val="22"/>
        </w:rPr>
        <w:t xml:space="preserve">, </w:t>
      </w:r>
      <w:r w:rsidR="007974E8" w:rsidRPr="006C7B26">
        <w:rPr>
          <w:szCs w:val="22"/>
        </w:rPr>
        <w:t>bár</w:t>
      </w:r>
      <w:r w:rsidR="00286FDA" w:rsidRPr="006C7B26">
        <w:rPr>
          <w:szCs w:val="22"/>
        </w:rPr>
        <w:t xml:space="preserve"> </w:t>
      </w:r>
      <w:r w:rsidR="007974E8" w:rsidRPr="006C7B26">
        <w:rPr>
          <w:szCs w:val="22"/>
        </w:rPr>
        <w:t xml:space="preserve">fennáll </w:t>
      </w:r>
      <w:r w:rsidR="00286FDA" w:rsidRPr="006C7B26">
        <w:rPr>
          <w:szCs w:val="22"/>
        </w:rPr>
        <w:t xml:space="preserve">a </w:t>
      </w:r>
      <w:r w:rsidR="007974E8" w:rsidRPr="006C7B26">
        <w:rPr>
          <w:szCs w:val="22"/>
        </w:rPr>
        <w:t xml:space="preserve">fokozott </w:t>
      </w:r>
      <w:r w:rsidR="00286FDA" w:rsidRPr="006C7B26">
        <w:rPr>
          <w:szCs w:val="22"/>
        </w:rPr>
        <w:t>helyi reakció</w:t>
      </w:r>
      <w:r w:rsidR="002A0446" w:rsidRPr="006C7B26">
        <w:rPr>
          <w:szCs w:val="22"/>
        </w:rPr>
        <w:t>k</w:t>
      </w:r>
      <w:r w:rsidR="00286FDA" w:rsidRPr="006C7B26">
        <w:rPr>
          <w:szCs w:val="22"/>
        </w:rPr>
        <w:t xml:space="preserve"> kockázata.</w:t>
      </w:r>
    </w:p>
    <w:p w14:paraId="25D3553E" w14:textId="77777777" w:rsidR="00A17E9C" w:rsidRPr="006C7B26" w:rsidRDefault="00A17E9C" w:rsidP="00383012">
      <w:pPr>
        <w:spacing w:line="240" w:lineRule="auto"/>
        <w:contextualSpacing/>
        <w:rPr>
          <w:szCs w:val="22"/>
        </w:rPr>
      </w:pPr>
    </w:p>
    <w:p w14:paraId="3779F3D5" w14:textId="6BAEBEFF" w:rsidR="007872B1" w:rsidRPr="006C7B26" w:rsidRDefault="007872B1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Syncope (ájulás) fordulhat elő bármilyen</w:t>
      </w:r>
      <w:r w:rsidR="00AD5B29">
        <w:rPr>
          <w:szCs w:val="22"/>
        </w:rPr>
        <w:t xml:space="preserve"> injekciós</w:t>
      </w:r>
      <w:r w:rsidRPr="006C7B26">
        <w:rPr>
          <w:szCs w:val="22"/>
        </w:rPr>
        <w:t xml:space="preserve"> </w:t>
      </w:r>
      <w:r w:rsidR="00AD5B29">
        <w:rPr>
          <w:szCs w:val="22"/>
        </w:rPr>
        <w:t>védő</w:t>
      </w:r>
      <w:r w:rsidRPr="006C7B26">
        <w:rPr>
          <w:szCs w:val="22"/>
        </w:rPr>
        <w:t>oltás</w:t>
      </w:r>
      <w:r w:rsidR="00C36C32" w:rsidRPr="006C7B26">
        <w:rPr>
          <w:szCs w:val="22"/>
        </w:rPr>
        <w:t>, így az ADACEL</w:t>
      </w:r>
      <w:r w:rsidR="00D7174B">
        <w:rPr>
          <w:szCs w:val="22"/>
        </w:rPr>
        <w:t xml:space="preserve"> </w:t>
      </w:r>
      <w:r w:rsidR="00C36C32" w:rsidRPr="006C7B26">
        <w:rPr>
          <w:szCs w:val="22"/>
        </w:rPr>
        <w:t>beadása</w:t>
      </w:r>
      <w:r w:rsidRPr="006C7B26">
        <w:rPr>
          <w:szCs w:val="22"/>
        </w:rPr>
        <w:t xml:space="preserve"> után vagy akár azt megelőzően is. Megfelelő óvintézkedéseket</w:t>
      </w:r>
      <w:r w:rsidRPr="006C7B26">
        <w:t xml:space="preserve"> </w:t>
      </w:r>
      <w:r w:rsidRPr="006C7B26">
        <w:rPr>
          <w:szCs w:val="22"/>
        </w:rPr>
        <w:t>kell tenni az esetleges ájulás, elesés miatti sérülések elkerül</w:t>
      </w:r>
      <w:r w:rsidR="00AD5B29">
        <w:rPr>
          <w:szCs w:val="22"/>
        </w:rPr>
        <w:t>ése céljából</w:t>
      </w:r>
      <w:r w:rsidRPr="006C7B26">
        <w:rPr>
          <w:szCs w:val="22"/>
        </w:rPr>
        <w:t>.</w:t>
      </w:r>
    </w:p>
    <w:p w14:paraId="5C8BF0B8" w14:textId="77777777" w:rsidR="00E34553" w:rsidRPr="006C7B26" w:rsidRDefault="00E34553" w:rsidP="00383012">
      <w:pPr>
        <w:spacing w:line="240" w:lineRule="auto"/>
        <w:contextualSpacing/>
        <w:rPr>
          <w:szCs w:val="22"/>
        </w:rPr>
      </w:pPr>
    </w:p>
    <w:p w14:paraId="7F9EA17A" w14:textId="77777777" w:rsidR="0026254E" w:rsidRPr="006C7B26" w:rsidRDefault="0026254E" w:rsidP="0026254E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Az előretöltött fecskendő</w:t>
      </w:r>
      <w:r w:rsidR="002B70C8" w:rsidRPr="006C7B26">
        <w:rPr>
          <w:szCs w:val="22"/>
        </w:rPr>
        <w:t xml:space="preserve"> (1,5 ml)</w:t>
      </w:r>
      <w:r w:rsidRPr="006C7B26">
        <w:rPr>
          <w:szCs w:val="22"/>
        </w:rPr>
        <w:t xml:space="preserve"> </w:t>
      </w:r>
      <w:r w:rsidR="00AA6D22" w:rsidRPr="006C7B26">
        <w:rPr>
          <w:szCs w:val="22"/>
        </w:rPr>
        <w:t xml:space="preserve">puha </w:t>
      </w:r>
      <w:r w:rsidRPr="006C7B26">
        <w:rPr>
          <w:szCs w:val="22"/>
        </w:rPr>
        <w:t>tűvédő kupakja természetes latexgumi szárma</w:t>
      </w:r>
      <w:r w:rsidR="00132C7B" w:rsidRPr="006C7B26">
        <w:rPr>
          <w:szCs w:val="22"/>
        </w:rPr>
        <w:t>z</w:t>
      </w:r>
      <w:r w:rsidRPr="006C7B26">
        <w:rPr>
          <w:szCs w:val="22"/>
        </w:rPr>
        <w:t xml:space="preserve">ékot tartalmaz, ami </w:t>
      </w:r>
      <w:r w:rsidR="00132C7B" w:rsidRPr="006C7B26">
        <w:rPr>
          <w:szCs w:val="22"/>
        </w:rPr>
        <w:t xml:space="preserve">a latexre </w:t>
      </w:r>
      <w:r w:rsidRPr="006C7B26">
        <w:rPr>
          <w:szCs w:val="22"/>
        </w:rPr>
        <w:t>érzékeny egyéneknél allergiás reakciókat válthat ki.</w:t>
      </w:r>
    </w:p>
    <w:p w14:paraId="03A5AEF9" w14:textId="77777777" w:rsidR="007872B1" w:rsidRPr="006C7B26" w:rsidRDefault="007872B1" w:rsidP="00385C3D">
      <w:pPr>
        <w:spacing w:line="240" w:lineRule="auto"/>
        <w:contextualSpacing/>
        <w:jc w:val="center"/>
        <w:rPr>
          <w:szCs w:val="22"/>
        </w:rPr>
      </w:pPr>
    </w:p>
    <w:p w14:paraId="06363E6F" w14:textId="77777777" w:rsidR="00E0600E" w:rsidRPr="006C7B26" w:rsidRDefault="00E0600E" w:rsidP="00383012">
      <w:pPr>
        <w:spacing w:line="240" w:lineRule="auto"/>
        <w:contextualSpacing/>
        <w:rPr>
          <w:szCs w:val="22"/>
          <w:u w:val="single"/>
        </w:rPr>
      </w:pPr>
      <w:r w:rsidRPr="006C7B26">
        <w:rPr>
          <w:szCs w:val="22"/>
          <w:u w:val="single"/>
        </w:rPr>
        <w:t>Egyéb megfontolások</w:t>
      </w:r>
    </w:p>
    <w:p w14:paraId="6A05CFBC" w14:textId="77777777" w:rsidR="00552CAC" w:rsidRPr="006C7B26" w:rsidRDefault="00552CAC" w:rsidP="00383012">
      <w:pPr>
        <w:spacing w:line="240" w:lineRule="auto"/>
        <w:contextualSpacing/>
        <w:rPr>
          <w:szCs w:val="22"/>
        </w:rPr>
      </w:pPr>
    </w:p>
    <w:p w14:paraId="7BFF4DF6" w14:textId="29E2259D" w:rsidR="007974E8" w:rsidRPr="006C7B26" w:rsidRDefault="007974E8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 xml:space="preserve">Mint </w:t>
      </w:r>
      <w:r w:rsidR="006D650E" w:rsidRPr="006C7B26">
        <w:rPr>
          <w:szCs w:val="22"/>
        </w:rPr>
        <w:t>bár</w:t>
      </w:r>
      <w:r w:rsidR="0065478B" w:rsidRPr="006C7B26">
        <w:rPr>
          <w:szCs w:val="22"/>
        </w:rPr>
        <w:t>melyik</w:t>
      </w:r>
      <w:r w:rsidRPr="006C7B26">
        <w:rPr>
          <w:szCs w:val="22"/>
        </w:rPr>
        <w:t xml:space="preserve"> védő</w:t>
      </w:r>
      <w:r w:rsidR="008F48ED" w:rsidRPr="006C7B26">
        <w:rPr>
          <w:szCs w:val="22"/>
        </w:rPr>
        <w:t>oltás, a</w:t>
      </w:r>
      <w:r w:rsidR="00CB59D9" w:rsidRPr="006C7B26">
        <w:rPr>
          <w:szCs w:val="22"/>
        </w:rPr>
        <w:t>z</w:t>
      </w:r>
      <w:r w:rsidR="008F48ED" w:rsidRPr="006C7B26">
        <w:rPr>
          <w:szCs w:val="22"/>
        </w:rPr>
        <w:t xml:space="preserve"> </w:t>
      </w:r>
      <w:r w:rsidR="00383012" w:rsidRPr="006C7B26">
        <w:rPr>
          <w:szCs w:val="22"/>
        </w:rPr>
        <w:t>ADACEL</w:t>
      </w:r>
      <w:r w:rsidRPr="006C7B26">
        <w:rPr>
          <w:szCs w:val="22"/>
        </w:rPr>
        <w:t xml:space="preserve"> sem biztosít 100%-os védelmet a fogékony személyek számára.</w:t>
      </w:r>
    </w:p>
    <w:p w14:paraId="0C5EE170" w14:textId="77777777" w:rsidR="00EC7D52" w:rsidRPr="006C7B26" w:rsidRDefault="00EC7D52" w:rsidP="00EC7D52">
      <w:pPr>
        <w:spacing w:line="240" w:lineRule="auto"/>
        <w:contextualSpacing/>
        <w:rPr>
          <w:szCs w:val="22"/>
        </w:rPr>
      </w:pPr>
    </w:p>
    <w:p w14:paraId="2EFB3DF6" w14:textId="4D88B272" w:rsidR="007974E8" w:rsidRPr="006C7B26" w:rsidRDefault="007974E8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Minden adszorbeált oltóanyag esetében tartós</w:t>
      </w:r>
      <w:r w:rsidR="000C372F">
        <w:rPr>
          <w:szCs w:val="22"/>
        </w:rPr>
        <w:t>an megmaradó</w:t>
      </w:r>
      <w:r w:rsidRPr="006C7B26">
        <w:rPr>
          <w:szCs w:val="22"/>
        </w:rPr>
        <w:t xml:space="preserve"> csomó keletkezhet az injekció helyén, különösen, ha a bőr</w:t>
      </w:r>
      <w:r w:rsidR="000C372F">
        <w:rPr>
          <w:szCs w:val="22"/>
        </w:rPr>
        <w:t xml:space="preserve"> </w:t>
      </w:r>
      <w:r w:rsidRPr="006C7B26">
        <w:rPr>
          <w:szCs w:val="22"/>
        </w:rPr>
        <w:t>alatti szövet felület</w:t>
      </w:r>
      <w:r w:rsidR="000C372F">
        <w:rPr>
          <w:szCs w:val="22"/>
        </w:rPr>
        <w:t>i</w:t>
      </w:r>
      <w:r w:rsidRPr="006C7B26">
        <w:rPr>
          <w:szCs w:val="22"/>
        </w:rPr>
        <w:t xml:space="preserve"> réteg</w:t>
      </w:r>
      <w:r w:rsidR="00DB6F8E" w:rsidRPr="006C7B26">
        <w:rPr>
          <w:szCs w:val="22"/>
        </w:rPr>
        <w:t>ei</w:t>
      </w:r>
      <w:r w:rsidRPr="006C7B26">
        <w:rPr>
          <w:szCs w:val="22"/>
        </w:rPr>
        <w:t>be adták be.</w:t>
      </w:r>
    </w:p>
    <w:p w14:paraId="7784C9A6" w14:textId="77777777" w:rsidR="00552CAC" w:rsidRPr="006C7B26" w:rsidRDefault="00552CAC" w:rsidP="00383012">
      <w:pPr>
        <w:spacing w:line="240" w:lineRule="auto"/>
        <w:contextualSpacing/>
        <w:rPr>
          <w:szCs w:val="22"/>
        </w:rPr>
      </w:pPr>
    </w:p>
    <w:p w14:paraId="3C38E9DA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szCs w:val="22"/>
        </w:rPr>
      </w:pPr>
      <w:r w:rsidRPr="006C7B26">
        <w:rPr>
          <w:b/>
          <w:szCs w:val="22"/>
        </w:rPr>
        <w:t>4.5</w:t>
      </w:r>
      <w:r w:rsidRPr="006C7B26">
        <w:rPr>
          <w:b/>
          <w:szCs w:val="22"/>
        </w:rPr>
        <w:tab/>
        <w:t>Gyógyszerkölcsönhatások és egyéb interakciók</w:t>
      </w:r>
    </w:p>
    <w:p w14:paraId="6E703678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61E69779" w14:textId="5D0C3831" w:rsidR="008A408E" w:rsidRPr="006C7B26" w:rsidRDefault="00614A44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Az egyidejű alkalmazás klinikai vizsgálata</w:t>
      </w:r>
      <w:r w:rsidR="008F48ED" w:rsidRPr="006C7B26">
        <w:rPr>
          <w:szCs w:val="22"/>
        </w:rPr>
        <w:t>inak eredményei alapján a</w:t>
      </w:r>
      <w:r w:rsidR="00CB59D9" w:rsidRPr="006C7B26">
        <w:rPr>
          <w:szCs w:val="22"/>
        </w:rPr>
        <w:t>z</w:t>
      </w:r>
      <w:r w:rsidR="008F48ED" w:rsidRPr="006C7B26">
        <w:rPr>
          <w:szCs w:val="22"/>
        </w:rPr>
        <w:t xml:space="preserve"> </w:t>
      </w:r>
      <w:r w:rsidR="00383012" w:rsidRPr="006C7B26">
        <w:rPr>
          <w:szCs w:val="22"/>
        </w:rPr>
        <w:t>ADACEL</w:t>
      </w:r>
      <w:r w:rsidRPr="006C7B26">
        <w:rPr>
          <w:szCs w:val="22"/>
        </w:rPr>
        <w:t xml:space="preserve"> </w:t>
      </w:r>
      <w:r w:rsidR="00524CE3" w:rsidRPr="006C7B26">
        <w:rPr>
          <w:szCs w:val="22"/>
        </w:rPr>
        <w:t>egyidejűleg alkalmazható</w:t>
      </w:r>
      <w:r w:rsidRPr="006C7B26">
        <w:rPr>
          <w:szCs w:val="22"/>
        </w:rPr>
        <w:t xml:space="preserve"> </w:t>
      </w:r>
      <w:r w:rsidR="00524CE3" w:rsidRPr="006C7B26">
        <w:rPr>
          <w:szCs w:val="22"/>
        </w:rPr>
        <w:t xml:space="preserve">inaktivált </w:t>
      </w:r>
      <w:r w:rsidRPr="006C7B26">
        <w:rPr>
          <w:szCs w:val="22"/>
        </w:rPr>
        <w:t>influenza elleni védőoltással</w:t>
      </w:r>
      <w:r w:rsidR="00EC27EF" w:rsidRPr="006C7B26">
        <w:rPr>
          <w:szCs w:val="22"/>
        </w:rPr>
        <w:t xml:space="preserve">, hepatitis B vakcinával, </w:t>
      </w:r>
      <w:r w:rsidR="00A770C7" w:rsidRPr="006C7B26">
        <w:rPr>
          <w:szCs w:val="22"/>
        </w:rPr>
        <w:t xml:space="preserve">és </w:t>
      </w:r>
      <w:r w:rsidR="00EC27EF" w:rsidRPr="006C7B26">
        <w:rPr>
          <w:szCs w:val="22"/>
        </w:rPr>
        <w:t>inaktivált</w:t>
      </w:r>
      <w:r w:rsidR="00A770C7" w:rsidRPr="006C7B26">
        <w:rPr>
          <w:szCs w:val="22"/>
        </w:rPr>
        <w:t xml:space="preserve"> vagy</w:t>
      </w:r>
      <w:r w:rsidR="00EC27EF" w:rsidRPr="006C7B26">
        <w:rPr>
          <w:szCs w:val="22"/>
        </w:rPr>
        <w:t xml:space="preserve"> orális poliomielitisz vakcinával</w:t>
      </w:r>
      <w:r w:rsidR="00D236CB" w:rsidRPr="006C7B26">
        <w:rPr>
          <w:szCs w:val="22"/>
        </w:rPr>
        <w:t>.</w:t>
      </w:r>
      <w:r w:rsidR="00D7174B">
        <w:rPr>
          <w:szCs w:val="22"/>
        </w:rPr>
        <w:t xml:space="preserve"> </w:t>
      </w:r>
      <w:r w:rsidR="00D236CB" w:rsidRPr="006C7B26">
        <w:rPr>
          <w:szCs w:val="22"/>
        </w:rPr>
        <w:t xml:space="preserve">Ezenkívül az ADACEL </w:t>
      </w:r>
      <w:r w:rsidR="003553BA" w:rsidRPr="006C7B26">
        <w:rPr>
          <w:szCs w:val="22"/>
        </w:rPr>
        <w:t xml:space="preserve">alkalmazható a </w:t>
      </w:r>
      <w:r w:rsidR="00524CE3" w:rsidRPr="006C7B26">
        <w:rPr>
          <w:szCs w:val="22"/>
        </w:rPr>
        <w:t>Humán Papilloma vírus</w:t>
      </w:r>
      <w:r w:rsidR="003553BA" w:rsidRPr="006C7B26">
        <w:rPr>
          <w:szCs w:val="22"/>
        </w:rPr>
        <w:t xml:space="preserve"> (HPV)</w:t>
      </w:r>
      <w:r w:rsidR="00524CE3" w:rsidRPr="006C7B26">
        <w:rPr>
          <w:szCs w:val="22"/>
        </w:rPr>
        <w:t xml:space="preserve"> vakcinával </w:t>
      </w:r>
      <w:r w:rsidR="003553BA" w:rsidRPr="006C7B26">
        <w:rPr>
          <w:szCs w:val="22"/>
        </w:rPr>
        <w:t xml:space="preserve">és/vagy </w:t>
      </w:r>
      <w:r w:rsidR="007636A5" w:rsidRPr="006C7B26">
        <w:rPr>
          <w:szCs w:val="22"/>
        </w:rPr>
        <w:t>meningococcus poliszacharid (A, C, Y és W szerotípusú) (MenACYW) konjugált vakcinákkal (mindhárom vakcin</w:t>
      </w:r>
      <w:r w:rsidR="00195A08" w:rsidRPr="006C7B26">
        <w:rPr>
          <w:szCs w:val="22"/>
        </w:rPr>
        <w:t>a beadható</w:t>
      </w:r>
      <w:r w:rsidR="007636A5" w:rsidRPr="006C7B26">
        <w:rPr>
          <w:szCs w:val="22"/>
        </w:rPr>
        <w:t xml:space="preserve"> egyidejűleg, vagy </w:t>
      </w:r>
      <w:r w:rsidR="00EB47B5" w:rsidRPr="006C7B26">
        <w:rPr>
          <w:szCs w:val="22"/>
        </w:rPr>
        <w:t xml:space="preserve">az ADACEL-lel </w:t>
      </w:r>
      <w:r w:rsidR="000E36DA" w:rsidRPr="006C7B26">
        <w:rPr>
          <w:szCs w:val="22"/>
        </w:rPr>
        <w:t xml:space="preserve">külön-külön </w:t>
      </w:r>
      <w:r w:rsidR="007636A5" w:rsidRPr="006C7B26">
        <w:rPr>
          <w:szCs w:val="22"/>
        </w:rPr>
        <w:t>pár</w:t>
      </w:r>
      <w:r w:rsidR="004253A7" w:rsidRPr="006C7B26">
        <w:rPr>
          <w:szCs w:val="22"/>
        </w:rPr>
        <w:t>osítva</w:t>
      </w:r>
      <w:r w:rsidR="007636A5" w:rsidRPr="006C7B26">
        <w:rPr>
          <w:szCs w:val="22"/>
        </w:rPr>
        <w:t xml:space="preserve">) </w:t>
      </w:r>
      <w:r w:rsidR="00524CE3" w:rsidRPr="006C7B26">
        <w:rPr>
          <w:szCs w:val="22"/>
        </w:rPr>
        <w:t>(lásd 4.8 pont)</w:t>
      </w:r>
      <w:r w:rsidR="006B6928">
        <w:rPr>
          <w:szCs w:val="22"/>
        </w:rPr>
        <w:t xml:space="preserve"> a helyi ajánlásoknak megfelelően</w:t>
      </w:r>
      <w:r w:rsidR="00EC27EF" w:rsidRPr="006C7B26">
        <w:rPr>
          <w:szCs w:val="22"/>
        </w:rPr>
        <w:t>.</w:t>
      </w:r>
    </w:p>
    <w:p w14:paraId="664DDCCA" w14:textId="77777777" w:rsidR="00805507" w:rsidRPr="006C7B26" w:rsidRDefault="00805507" w:rsidP="00383012">
      <w:pPr>
        <w:spacing w:line="240" w:lineRule="auto"/>
        <w:contextualSpacing/>
        <w:rPr>
          <w:szCs w:val="22"/>
        </w:rPr>
      </w:pPr>
    </w:p>
    <w:p w14:paraId="541C176F" w14:textId="7770062C" w:rsidR="00DB6F8E" w:rsidRPr="006C7B26" w:rsidRDefault="00EC27EF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Az egyidejűleg alkalm</w:t>
      </w:r>
      <w:r w:rsidR="00D918E2" w:rsidRPr="006C7B26">
        <w:rPr>
          <w:szCs w:val="22"/>
        </w:rPr>
        <w:t>azott parenterá</w:t>
      </w:r>
      <w:r w:rsidR="006E254A" w:rsidRPr="006C7B26">
        <w:rPr>
          <w:szCs w:val="22"/>
        </w:rPr>
        <w:t>lis védőoltások</w:t>
      </w:r>
      <w:r w:rsidR="006B6928">
        <w:rPr>
          <w:szCs w:val="22"/>
        </w:rPr>
        <w:t>at</w:t>
      </w:r>
      <w:r w:rsidR="006E254A" w:rsidRPr="006C7B26">
        <w:rPr>
          <w:szCs w:val="22"/>
        </w:rPr>
        <w:t xml:space="preserve"> </w:t>
      </w:r>
      <w:r w:rsidR="006B6928">
        <w:rPr>
          <w:szCs w:val="22"/>
        </w:rPr>
        <w:t xml:space="preserve">más-más </w:t>
      </w:r>
      <w:r w:rsidR="006E254A" w:rsidRPr="006C7B26">
        <w:rPr>
          <w:szCs w:val="22"/>
        </w:rPr>
        <w:t>végtag</w:t>
      </w:r>
      <w:r w:rsidR="006B6928">
        <w:rPr>
          <w:szCs w:val="22"/>
        </w:rPr>
        <w:t>ba kell beadni</w:t>
      </w:r>
      <w:r w:rsidR="00D918E2" w:rsidRPr="006C7B26">
        <w:rPr>
          <w:szCs w:val="22"/>
        </w:rPr>
        <w:t xml:space="preserve">. </w:t>
      </w:r>
      <w:r w:rsidR="00AA01FA" w:rsidRPr="006C7B26">
        <w:rPr>
          <w:szCs w:val="22"/>
        </w:rPr>
        <w:t>Egyéb oltóanyagokkal, biológiai készítményekkel</w:t>
      </w:r>
      <w:r w:rsidR="00DA14DF" w:rsidRPr="006C7B26">
        <w:rPr>
          <w:szCs w:val="22"/>
        </w:rPr>
        <w:t xml:space="preserve"> és</w:t>
      </w:r>
      <w:r w:rsidR="00AA01FA" w:rsidRPr="006C7B26">
        <w:rPr>
          <w:szCs w:val="22"/>
        </w:rPr>
        <w:t xml:space="preserve"> gyógyszeres terápiával </w:t>
      </w:r>
      <w:r w:rsidR="00307E89" w:rsidRPr="006C7B26">
        <w:rPr>
          <w:szCs w:val="22"/>
        </w:rPr>
        <w:t xml:space="preserve">nem végeztek </w:t>
      </w:r>
      <w:r w:rsidR="00AA01FA" w:rsidRPr="006C7B26">
        <w:rPr>
          <w:szCs w:val="22"/>
        </w:rPr>
        <w:t>kölcsönhatás-vizsgálatokat</w:t>
      </w:r>
      <w:r w:rsidR="00307E89" w:rsidRPr="006C7B26">
        <w:rPr>
          <w:szCs w:val="22"/>
        </w:rPr>
        <w:t xml:space="preserve">. </w:t>
      </w:r>
      <w:r w:rsidR="00E162E2" w:rsidRPr="006C7B26">
        <w:rPr>
          <w:szCs w:val="22"/>
        </w:rPr>
        <w:t>A védőoltások jelenleg általánosan elfogadott irányelvei</w:t>
      </w:r>
      <w:r w:rsidR="008F48ED" w:rsidRPr="006C7B26">
        <w:rPr>
          <w:szCs w:val="22"/>
        </w:rPr>
        <w:t xml:space="preserve"> szerint azonban, mivel a</w:t>
      </w:r>
      <w:r w:rsidR="00CB59D9" w:rsidRPr="006C7B26">
        <w:rPr>
          <w:szCs w:val="22"/>
        </w:rPr>
        <w:t>z</w:t>
      </w:r>
      <w:r w:rsidR="008F48ED" w:rsidRPr="006C7B26">
        <w:rPr>
          <w:szCs w:val="22"/>
        </w:rPr>
        <w:t xml:space="preserve"> </w:t>
      </w:r>
      <w:r w:rsidR="00383012" w:rsidRPr="006C7B26">
        <w:rPr>
          <w:szCs w:val="22"/>
        </w:rPr>
        <w:t>ADACEL</w:t>
      </w:r>
      <w:r w:rsidR="00E162E2" w:rsidRPr="006C7B26">
        <w:rPr>
          <w:szCs w:val="22"/>
        </w:rPr>
        <w:t xml:space="preserve"> inaktivált készítmény, ezért – eltérő helyre beadva – más védőoltásokkal</w:t>
      </w:r>
      <w:r w:rsidR="00DA14DF" w:rsidRPr="006C7B26">
        <w:rPr>
          <w:szCs w:val="22"/>
        </w:rPr>
        <w:t xml:space="preserve"> és</w:t>
      </w:r>
      <w:r w:rsidR="00E162E2" w:rsidRPr="006C7B26">
        <w:rPr>
          <w:szCs w:val="22"/>
        </w:rPr>
        <w:t xml:space="preserve"> immunglobulinokkal egyidejűleg</w:t>
      </w:r>
      <w:r w:rsidR="009F4F89">
        <w:rPr>
          <w:szCs w:val="22"/>
        </w:rPr>
        <w:t xml:space="preserve"> </w:t>
      </w:r>
      <w:r w:rsidR="006B2CDF">
        <w:rPr>
          <w:szCs w:val="22"/>
        </w:rPr>
        <w:t>beadható</w:t>
      </w:r>
      <w:r w:rsidR="00E162E2" w:rsidRPr="006C7B26">
        <w:rPr>
          <w:szCs w:val="22"/>
        </w:rPr>
        <w:t>.</w:t>
      </w:r>
    </w:p>
    <w:p w14:paraId="54BBE64C" w14:textId="77777777" w:rsidR="00DB6F8E" w:rsidRPr="006C7B26" w:rsidRDefault="00DB6F8E" w:rsidP="00383012">
      <w:pPr>
        <w:spacing w:line="240" w:lineRule="auto"/>
        <w:contextualSpacing/>
        <w:rPr>
          <w:szCs w:val="22"/>
        </w:rPr>
      </w:pPr>
    </w:p>
    <w:p w14:paraId="477EDDCE" w14:textId="1FA9CD4F" w:rsidR="00127DAA" w:rsidRPr="006C7B26" w:rsidRDefault="00127DAA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Immunszuppresszív kezelés esetén lásd 4.4 pont.</w:t>
      </w:r>
    </w:p>
    <w:p w14:paraId="69100CC3" w14:textId="77777777" w:rsidR="00DB6F8E" w:rsidRPr="006C7B26" w:rsidRDefault="00DB6F8E" w:rsidP="00383012">
      <w:pPr>
        <w:spacing w:line="240" w:lineRule="auto"/>
        <w:contextualSpacing/>
        <w:rPr>
          <w:szCs w:val="22"/>
        </w:rPr>
      </w:pPr>
    </w:p>
    <w:p w14:paraId="27C68862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szCs w:val="22"/>
        </w:rPr>
      </w:pPr>
      <w:r w:rsidRPr="006C7B26">
        <w:rPr>
          <w:b/>
          <w:szCs w:val="22"/>
        </w:rPr>
        <w:t>4.6</w:t>
      </w:r>
      <w:r w:rsidRPr="006C7B26">
        <w:rPr>
          <w:b/>
          <w:szCs w:val="22"/>
        </w:rPr>
        <w:tab/>
      </w:r>
      <w:r w:rsidR="00524CE3" w:rsidRPr="006C7B26">
        <w:rPr>
          <w:b/>
          <w:szCs w:val="22"/>
        </w:rPr>
        <w:t xml:space="preserve">Termékenység, terhesség </w:t>
      </w:r>
      <w:r w:rsidRPr="006C7B26">
        <w:rPr>
          <w:b/>
          <w:szCs w:val="22"/>
        </w:rPr>
        <w:t>és szoptatás</w:t>
      </w:r>
    </w:p>
    <w:p w14:paraId="066ACE87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4A81C9FD" w14:textId="77777777" w:rsidR="00524CE3" w:rsidRPr="006C7B26" w:rsidRDefault="00524CE3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  <w:u w:val="single"/>
        </w:rPr>
        <w:t>Terhesség</w:t>
      </w:r>
      <w:r w:rsidRPr="006C7B26">
        <w:rPr>
          <w:szCs w:val="22"/>
        </w:rPr>
        <w:t xml:space="preserve"> </w:t>
      </w:r>
    </w:p>
    <w:p w14:paraId="702ECA8B" w14:textId="77777777" w:rsidR="00A10461" w:rsidRPr="006C7B26" w:rsidRDefault="00A10461" w:rsidP="000A72B7">
      <w:pPr>
        <w:rPr>
          <w:szCs w:val="22"/>
        </w:rPr>
      </w:pPr>
    </w:p>
    <w:p w14:paraId="4E1D3C51" w14:textId="77777777" w:rsidR="00A10461" w:rsidRPr="006C7B26" w:rsidRDefault="00A10461" w:rsidP="000A72B7">
      <w:pPr>
        <w:rPr>
          <w:szCs w:val="22"/>
        </w:rPr>
      </w:pPr>
      <w:bookmarkStart w:id="2" w:name="_Hlk67387171"/>
      <w:r w:rsidRPr="006C7B26">
        <w:rPr>
          <w:szCs w:val="22"/>
        </w:rPr>
        <w:t>Az ADACEL a hivatalos ajánlások figyelembevételével alkalmazható</w:t>
      </w:r>
      <w:r w:rsidRPr="00AD702D">
        <w:rPr>
          <w:szCs w:val="22"/>
        </w:rPr>
        <w:t xml:space="preserve"> </w:t>
      </w:r>
      <w:r w:rsidRPr="006C7B26">
        <w:rPr>
          <w:szCs w:val="22"/>
          <w:u w:val="single"/>
        </w:rPr>
        <w:t>a terhesség második és harmadik trimeszterében (lásd 4.2 pont).</w:t>
      </w:r>
      <w:bookmarkEnd w:id="2"/>
    </w:p>
    <w:p w14:paraId="529FD926" w14:textId="77777777" w:rsidR="00A10461" w:rsidRPr="006C7B26" w:rsidRDefault="00A10461" w:rsidP="000A72B7">
      <w:pPr>
        <w:rPr>
          <w:szCs w:val="22"/>
        </w:rPr>
      </w:pPr>
    </w:p>
    <w:p w14:paraId="595A6BF5" w14:textId="0BA77B56" w:rsidR="000A72B7" w:rsidRPr="006C7B26" w:rsidRDefault="00610CEB" w:rsidP="00DA4E4C">
      <w:pPr>
        <w:spacing w:line="240" w:lineRule="auto"/>
        <w:rPr>
          <w:szCs w:val="22"/>
        </w:rPr>
      </w:pPr>
      <w:r w:rsidRPr="006C7B26">
        <w:rPr>
          <w:szCs w:val="22"/>
        </w:rPr>
        <w:t>Négy</w:t>
      </w:r>
      <w:r w:rsidR="00DA14DF" w:rsidRPr="006C7B26">
        <w:rPr>
          <w:szCs w:val="22"/>
        </w:rPr>
        <w:t>,</w:t>
      </w:r>
      <w:r w:rsidR="000A72B7" w:rsidRPr="006C7B26">
        <w:rPr>
          <w:szCs w:val="22"/>
        </w:rPr>
        <w:t xml:space="preserve"> randomizált, kontroll</w:t>
      </w:r>
      <w:r w:rsidR="007A2542" w:rsidRPr="006C7B26">
        <w:rPr>
          <w:szCs w:val="22"/>
        </w:rPr>
        <w:t>os</w:t>
      </w:r>
      <w:r w:rsidR="000A72B7" w:rsidRPr="006C7B26">
        <w:rPr>
          <w:szCs w:val="22"/>
        </w:rPr>
        <w:t xml:space="preserve"> vizsgálat (310 </w:t>
      </w:r>
      <w:r w:rsidR="00D04E2C" w:rsidRPr="006C7B26">
        <w:rPr>
          <w:szCs w:val="22"/>
        </w:rPr>
        <w:t>terhesség kimenetele</w:t>
      </w:r>
      <w:r w:rsidR="000A72B7" w:rsidRPr="006C7B26">
        <w:rPr>
          <w:szCs w:val="22"/>
        </w:rPr>
        <w:t xml:space="preserve">), </w:t>
      </w:r>
      <w:r w:rsidR="00A10461" w:rsidRPr="006C7B26">
        <w:rPr>
          <w:szCs w:val="22"/>
        </w:rPr>
        <w:t>1</w:t>
      </w:r>
      <w:r w:rsidR="000A72B7" w:rsidRPr="006C7B26">
        <w:rPr>
          <w:szCs w:val="22"/>
        </w:rPr>
        <w:t xml:space="preserve"> </w:t>
      </w:r>
      <w:r w:rsidR="00D04E2C" w:rsidRPr="006C7B26">
        <w:rPr>
          <w:szCs w:val="22"/>
        </w:rPr>
        <w:t>prospektív, megfigyeléses vizsgálat</w:t>
      </w:r>
      <w:r w:rsidR="000A72B7" w:rsidRPr="006C7B26">
        <w:rPr>
          <w:szCs w:val="22"/>
        </w:rPr>
        <w:t xml:space="preserve"> (</w:t>
      </w:r>
      <w:r w:rsidR="00A10461" w:rsidRPr="006C7B26">
        <w:rPr>
          <w:szCs w:val="22"/>
        </w:rPr>
        <w:t xml:space="preserve">546 </w:t>
      </w:r>
      <w:r w:rsidR="00D04E2C" w:rsidRPr="006C7B26">
        <w:rPr>
          <w:szCs w:val="22"/>
        </w:rPr>
        <w:t>terhesség kimenetele</w:t>
      </w:r>
      <w:r w:rsidR="000A72B7" w:rsidRPr="006C7B26">
        <w:rPr>
          <w:szCs w:val="22"/>
        </w:rPr>
        <w:t xml:space="preserve">), </w:t>
      </w:r>
      <w:r w:rsidR="00A10461" w:rsidRPr="006C7B26">
        <w:rPr>
          <w:szCs w:val="22"/>
        </w:rPr>
        <w:t>5</w:t>
      </w:r>
      <w:r w:rsidR="000A72B7" w:rsidRPr="006C7B26">
        <w:rPr>
          <w:szCs w:val="22"/>
        </w:rPr>
        <w:t xml:space="preserve"> retrospe</w:t>
      </w:r>
      <w:r w:rsidR="00D04E2C" w:rsidRPr="006C7B26">
        <w:rPr>
          <w:szCs w:val="22"/>
        </w:rPr>
        <w:t>ktív megfigyeléses</w:t>
      </w:r>
      <w:r w:rsidR="000A72B7" w:rsidRPr="006C7B26">
        <w:rPr>
          <w:szCs w:val="22"/>
        </w:rPr>
        <w:t xml:space="preserve"> </w:t>
      </w:r>
      <w:r w:rsidR="00D04E2C" w:rsidRPr="006C7B26">
        <w:rPr>
          <w:szCs w:val="22"/>
        </w:rPr>
        <w:t>vizsgálat</w:t>
      </w:r>
      <w:r w:rsidR="000A72B7" w:rsidRPr="006C7B26">
        <w:rPr>
          <w:szCs w:val="22"/>
        </w:rPr>
        <w:t xml:space="preserve"> (</w:t>
      </w:r>
      <w:r w:rsidR="00A10461" w:rsidRPr="006C7B26">
        <w:rPr>
          <w:szCs w:val="22"/>
        </w:rPr>
        <w:t>124</w:t>
      </w:r>
      <w:r w:rsidRPr="006C7B26">
        <w:rPr>
          <w:szCs w:val="22"/>
        </w:rPr>
        <w:t> </w:t>
      </w:r>
      <w:r w:rsidR="00A10461" w:rsidRPr="006C7B26">
        <w:rPr>
          <w:szCs w:val="22"/>
        </w:rPr>
        <w:t>810</w:t>
      </w:r>
      <w:r w:rsidR="000A72B7" w:rsidRPr="006C7B26">
        <w:rPr>
          <w:szCs w:val="22"/>
        </w:rPr>
        <w:t xml:space="preserve"> </w:t>
      </w:r>
      <w:r w:rsidR="00D04E2C" w:rsidRPr="006C7B26">
        <w:rPr>
          <w:szCs w:val="22"/>
        </w:rPr>
        <w:t>terhesség kimenetele</w:t>
      </w:r>
      <w:r w:rsidR="000A72B7" w:rsidRPr="006C7B26">
        <w:rPr>
          <w:szCs w:val="22"/>
        </w:rPr>
        <w:t xml:space="preserve">), </w:t>
      </w:r>
      <w:r w:rsidR="00A72C15" w:rsidRPr="006C7B26">
        <w:rPr>
          <w:szCs w:val="22"/>
        </w:rPr>
        <w:t>biztonságoss</w:t>
      </w:r>
      <w:r w:rsidR="00BD3F8C" w:rsidRPr="006C7B26">
        <w:rPr>
          <w:szCs w:val="22"/>
        </w:rPr>
        <w:t>á</w:t>
      </w:r>
      <w:r w:rsidR="00A72C15" w:rsidRPr="006C7B26">
        <w:rPr>
          <w:szCs w:val="22"/>
        </w:rPr>
        <w:t>gra vonatkozó</w:t>
      </w:r>
      <w:r w:rsidR="00BD3F8C" w:rsidRPr="006C7B26">
        <w:rPr>
          <w:szCs w:val="22"/>
        </w:rPr>
        <w:t xml:space="preserve"> adatai, </w:t>
      </w:r>
      <w:r w:rsidR="00A72C15" w:rsidRPr="006C7B26">
        <w:rPr>
          <w:szCs w:val="22"/>
        </w:rPr>
        <w:t>és passzív megfigyelésből származó adatok olyan nőkre vonatkozóan, akik ADACEL-t vagy</w:t>
      </w:r>
      <w:r w:rsidR="000A72B7" w:rsidRPr="006C7B26">
        <w:rPr>
          <w:szCs w:val="22"/>
        </w:rPr>
        <w:t xml:space="preserve"> </w:t>
      </w:r>
      <w:r w:rsidRPr="006C7B26">
        <w:rPr>
          <w:szCs w:val="22"/>
        </w:rPr>
        <w:t xml:space="preserve">ADACEL POLIO-t </w:t>
      </w:r>
      <w:r w:rsidR="000A72B7" w:rsidRPr="006C7B26">
        <w:rPr>
          <w:szCs w:val="22"/>
        </w:rPr>
        <w:t>(Tdap-IPV;</w:t>
      </w:r>
      <w:r w:rsidR="00A10461" w:rsidRPr="006C7B26">
        <w:rPr>
          <w:szCs w:val="22"/>
        </w:rPr>
        <w:t xml:space="preserve"> ugyanolyan mennyiségű diftéria, tetanusz és pertusszisz antigént tartalmaz mint az ADACEL</w:t>
      </w:r>
      <w:r w:rsidR="000A72B7" w:rsidRPr="006C7B26">
        <w:rPr>
          <w:szCs w:val="22"/>
        </w:rPr>
        <w:t xml:space="preserve">) </w:t>
      </w:r>
      <w:r w:rsidR="00430571" w:rsidRPr="006C7B26">
        <w:rPr>
          <w:szCs w:val="22"/>
        </w:rPr>
        <w:t xml:space="preserve">kaptak a </w:t>
      </w:r>
      <w:r w:rsidR="00A10461" w:rsidRPr="006C7B26">
        <w:rPr>
          <w:szCs w:val="22"/>
        </w:rPr>
        <w:t>második</w:t>
      </w:r>
      <w:r w:rsidR="000A72B7" w:rsidRPr="006C7B26">
        <w:rPr>
          <w:szCs w:val="22"/>
        </w:rPr>
        <w:t xml:space="preserve"> </w:t>
      </w:r>
      <w:r w:rsidR="00430571" w:rsidRPr="006C7B26">
        <w:rPr>
          <w:szCs w:val="22"/>
        </w:rPr>
        <w:t>vagy</w:t>
      </w:r>
      <w:r w:rsidR="000A72B7" w:rsidRPr="006C7B26">
        <w:rPr>
          <w:szCs w:val="22"/>
        </w:rPr>
        <w:t xml:space="preserve"> </w:t>
      </w:r>
      <w:r w:rsidR="00A10461" w:rsidRPr="006C7B26">
        <w:rPr>
          <w:szCs w:val="22"/>
        </w:rPr>
        <w:t>harmadik</w:t>
      </w:r>
      <w:r w:rsidR="000A72B7" w:rsidRPr="006C7B26">
        <w:rPr>
          <w:szCs w:val="22"/>
        </w:rPr>
        <w:t xml:space="preserve"> trimes</w:t>
      </w:r>
      <w:r w:rsidR="00430571" w:rsidRPr="006C7B26">
        <w:rPr>
          <w:szCs w:val="22"/>
        </w:rPr>
        <w:t>z</w:t>
      </w:r>
      <w:r w:rsidR="000A72B7" w:rsidRPr="006C7B26">
        <w:rPr>
          <w:szCs w:val="22"/>
        </w:rPr>
        <w:t>ter</w:t>
      </w:r>
      <w:r w:rsidR="00430571" w:rsidRPr="006C7B26">
        <w:rPr>
          <w:szCs w:val="22"/>
        </w:rPr>
        <w:t>ben</w:t>
      </w:r>
      <w:r w:rsidR="00702E79" w:rsidRPr="006C7B26">
        <w:rPr>
          <w:szCs w:val="22"/>
        </w:rPr>
        <w:t>,</w:t>
      </w:r>
      <w:r w:rsidR="00430571" w:rsidRPr="006C7B26">
        <w:rPr>
          <w:szCs w:val="22"/>
        </w:rPr>
        <w:t xml:space="preserve"> </w:t>
      </w:r>
      <w:r w:rsidR="00F1760E" w:rsidRPr="006C7B26">
        <w:rPr>
          <w:szCs w:val="22"/>
        </w:rPr>
        <w:t>nem mutatta</w:t>
      </w:r>
      <w:r w:rsidR="00430571" w:rsidRPr="006C7B26">
        <w:rPr>
          <w:szCs w:val="22"/>
        </w:rPr>
        <w:t>k</w:t>
      </w:r>
      <w:r w:rsidR="00F1760E" w:rsidRPr="006C7B26">
        <w:rPr>
          <w:szCs w:val="22"/>
        </w:rPr>
        <w:t xml:space="preserve"> </w:t>
      </w:r>
      <w:r w:rsidR="00BD3F8C" w:rsidRPr="006C7B26">
        <w:rPr>
          <w:szCs w:val="22"/>
        </w:rPr>
        <w:t xml:space="preserve">ki </w:t>
      </w:r>
      <w:r w:rsidR="00702E79" w:rsidRPr="006C7B26">
        <w:rPr>
          <w:szCs w:val="22"/>
        </w:rPr>
        <w:t xml:space="preserve">a terhességre vagy a magzat/újszülött egészségére gyakorolt káros </w:t>
      </w:r>
      <w:r w:rsidR="00487758" w:rsidRPr="006C7B26">
        <w:rPr>
          <w:szCs w:val="22"/>
        </w:rPr>
        <w:t xml:space="preserve">hatásokat </w:t>
      </w:r>
      <w:r w:rsidR="00BD3F8C" w:rsidRPr="006C7B26">
        <w:rPr>
          <w:szCs w:val="22"/>
        </w:rPr>
        <w:t>a vakcin</w:t>
      </w:r>
      <w:r w:rsidR="00487758" w:rsidRPr="006C7B26">
        <w:rPr>
          <w:szCs w:val="22"/>
        </w:rPr>
        <w:t xml:space="preserve">a alkalmazásával </w:t>
      </w:r>
      <w:r w:rsidR="00BD3F8C" w:rsidRPr="006C7B26">
        <w:rPr>
          <w:szCs w:val="22"/>
        </w:rPr>
        <w:t>összefügg</w:t>
      </w:r>
      <w:r w:rsidR="00487758" w:rsidRPr="006C7B26">
        <w:rPr>
          <w:szCs w:val="22"/>
        </w:rPr>
        <w:t>ésben</w:t>
      </w:r>
      <w:r w:rsidR="000A72B7" w:rsidRPr="006C7B26">
        <w:rPr>
          <w:szCs w:val="22"/>
        </w:rPr>
        <w:t xml:space="preserve">. </w:t>
      </w:r>
      <w:r w:rsidR="009129EA" w:rsidRPr="006C7B26">
        <w:rPr>
          <w:szCs w:val="22"/>
        </w:rPr>
        <w:t>Mint más inaktivált va</w:t>
      </w:r>
      <w:r w:rsidR="00997CFD" w:rsidRPr="006C7B26">
        <w:rPr>
          <w:szCs w:val="22"/>
        </w:rPr>
        <w:t>k</w:t>
      </w:r>
      <w:r w:rsidR="009129EA" w:rsidRPr="006C7B26">
        <w:rPr>
          <w:szCs w:val="22"/>
        </w:rPr>
        <w:t>cin</w:t>
      </w:r>
      <w:r w:rsidR="00416474" w:rsidRPr="006C7B26">
        <w:rPr>
          <w:szCs w:val="22"/>
        </w:rPr>
        <w:t>ánál</w:t>
      </w:r>
      <w:r w:rsidR="009129EA" w:rsidRPr="006C7B26">
        <w:rPr>
          <w:szCs w:val="22"/>
        </w:rPr>
        <w:t xml:space="preserve">, </w:t>
      </w:r>
      <w:r w:rsidR="00997CFD" w:rsidRPr="006C7B26">
        <w:rPr>
          <w:szCs w:val="22"/>
        </w:rPr>
        <w:t xml:space="preserve">így </w:t>
      </w:r>
      <w:r w:rsidR="009129EA" w:rsidRPr="006C7B26">
        <w:rPr>
          <w:szCs w:val="22"/>
        </w:rPr>
        <w:t>a</w:t>
      </w:r>
      <w:r w:rsidR="00E2366B">
        <w:rPr>
          <w:szCs w:val="22"/>
        </w:rPr>
        <w:t xml:space="preserve"> terhesség bármelyik trimeszterében alkalmazott</w:t>
      </w:r>
      <w:r w:rsidR="009129EA" w:rsidRPr="006C7B26">
        <w:rPr>
          <w:szCs w:val="22"/>
        </w:rPr>
        <w:t xml:space="preserve"> ADACEL</w:t>
      </w:r>
      <w:r w:rsidR="00C22CBF" w:rsidRPr="006C7B26">
        <w:rPr>
          <w:szCs w:val="22"/>
        </w:rPr>
        <w:t xml:space="preserve"> esetében sem várható a magzatra gyakorolt káros hatás</w:t>
      </w:r>
      <w:r w:rsidR="00997CFD" w:rsidRPr="006C7B26">
        <w:rPr>
          <w:szCs w:val="22"/>
        </w:rPr>
        <w:t>.</w:t>
      </w:r>
    </w:p>
    <w:p w14:paraId="7CEC7815" w14:textId="77777777" w:rsidR="000A72B7" w:rsidRPr="006C7B26" w:rsidRDefault="000A72B7" w:rsidP="00DA4E4C">
      <w:pPr>
        <w:spacing w:line="240" w:lineRule="auto"/>
        <w:rPr>
          <w:szCs w:val="22"/>
          <w:u w:val="single"/>
        </w:rPr>
      </w:pPr>
    </w:p>
    <w:p w14:paraId="16C7B4EB" w14:textId="1E15E888" w:rsidR="000A72B7" w:rsidRPr="006C7B26" w:rsidRDefault="0024026E" w:rsidP="00DA4E4C">
      <w:pPr>
        <w:spacing w:line="240" w:lineRule="auto"/>
        <w:rPr>
          <w:szCs w:val="22"/>
        </w:rPr>
      </w:pPr>
      <w:r w:rsidRPr="006C7B26">
        <w:rPr>
          <w:szCs w:val="22"/>
        </w:rPr>
        <w:t xml:space="preserve">Állatkísérletek nem utalnak </w:t>
      </w:r>
      <w:r w:rsidR="00E2366B">
        <w:rPr>
          <w:szCs w:val="22"/>
        </w:rPr>
        <w:t xml:space="preserve">közvetlen vagy közvetett </w:t>
      </w:r>
      <w:r w:rsidR="00E80E43" w:rsidRPr="006C7B26">
        <w:rPr>
          <w:szCs w:val="22"/>
        </w:rPr>
        <w:t xml:space="preserve">káros hatásokra sem </w:t>
      </w:r>
      <w:r w:rsidRPr="006C7B26">
        <w:rPr>
          <w:szCs w:val="22"/>
        </w:rPr>
        <w:t xml:space="preserve">a terhességre, </w:t>
      </w:r>
      <w:r w:rsidR="00E80E43" w:rsidRPr="006C7B26">
        <w:rPr>
          <w:szCs w:val="22"/>
        </w:rPr>
        <w:t xml:space="preserve">sem </w:t>
      </w:r>
      <w:r w:rsidR="00E2366B">
        <w:rPr>
          <w:szCs w:val="22"/>
        </w:rPr>
        <w:t xml:space="preserve">az </w:t>
      </w:r>
      <w:r w:rsidRPr="006C7B26">
        <w:rPr>
          <w:szCs w:val="22"/>
        </w:rPr>
        <w:t xml:space="preserve">embrionális/magzati fejlődésre, </w:t>
      </w:r>
      <w:r w:rsidR="00E80E43" w:rsidRPr="006C7B26">
        <w:rPr>
          <w:szCs w:val="22"/>
        </w:rPr>
        <w:t xml:space="preserve">sem </w:t>
      </w:r>
      <w:r w:rsidRPr="006C7B26">
        <w:rPr>
          <w:szCs w:val="22"/>
        </w:rPr>
        <w:t>a szülésre</w:t>
      </w:r>
      <w:r w:rsidR="00E80E43" w:rsidRPr="006C7B26">
        <w:rPr>
          <w:szCs w:val="22"/>
        </w:rPr>
        <w:t xml:space="preserve"> vagy</w:t>
      </w:r>
      <w:r w:rsidRPr="006C7B26">
        <w:rPr>
          <w:szCs w:val="22"/>
        </w:rPr>
        <w:t xml:space="preserve"> a születés utáni fejlődésre </w:t>
      </w:r>
      <w:r w:rsidR="00E80E43" w:rsidRPr="006C7B26">
        <w:rPr>
          <w:szCs w:val="22"/>
        </w:rPr>
        <w:t>vonatkozóan</w:t>
      </w:r>
      <w:r w:rsidR="000A72B7" w:rsidRPr="006C7B26">
        <w:rPr>
          <w:szCs w:val="22"/>
        </w:rPr>
        <w:t>.</w:t>
      </w:r>
    </w:p>
    <w:p w14:paraId="06745572" w14:textId="77777777" w:rsidR="000A72B7" w:rsidRPr="006C7B26" w:rsidRDefault="000A72B7" w:rsidP="00DA4E4C">
      <w:pPr>
        <w:spacing w:line="240" w:lineRule="auto"/>
        <w:rPr>
          <w:szCs w:val="22"/>
          <w:u w:val="single"/>
        </w:rPr>
      </w:pPr>
    </w:p>
    <w:p w14:paraId="37FEA120" w14:textId="33334EB6" w:rsidR="00A10461" w:rsidRPr="006C7B26" w:rsidRDefault="00A10461" w:rsidP="00DA4E4C">
      <w:pPr>
        <w:spacing w:line="240" w:lineRule="auto"/>
        <w:rPr>
          <w:szCs w:val="22"/>
        </w:rPr>
      </w:pPr>
      <w:r w:rsidRPr="006C7B26">
        <w:rPr>
          <w:szCs w:val="22"/>
        </w:rPr>
        <w:t>A terhesség</w:t>
      </w:r>
      <w:r w:rsidR="00663415" w:rsidRPr="006C7B26">
        <w:rPr>
          <w:szCs w:val="22"/>
        </w:rPr>
        <w:t xml:space="preserve"> alatti</w:t>
      </w:r>
      <w:r w:rsidRPr="006C7B26">
        <w:rPr>
          <w:szCs w:val="22"/>
        </w:rPr>
        <w:t xml:space="preserve"> </w:t>
      </w:r>
      <w:r w:rsidR="00462796" w:rsidRPr="006C7B26">
        <w:rPr>
          <w:szCs w:val="22"/>
        </w:rPr>
        <w:t xml:space="preserve">oltást követően </w:t>
      </w:r>
      <w:r w:rsidRPr="006C7B26">
        <w:rPr>
          <w:szCs w:val="22"/>
        </w:rPr>
        <w:t>kialakult immunválaszra</w:t>
      </w:r>
      <w:r w:rsidR="00DA14DF" w:rsidRPr="006C7B26">
        <w:rPr>
          <w:szCs w:val="22"/>
        </w:rPr>
        <w:t xml:space="preserve"> és</w:t>
      </w:r>
      <w:r w:rsidRPr="006C7B26">
        <w:rPr>
          <w:szCs w:val="22"/>
        </w:rPr>
        <w:t xml:space="preserve"> csecsemőknél a pertusszisz megelőzésének hatásosságára vonatkozó információkat lásd az 5.1 pontban.</w:t>
      </w:r>
    </w:p>
    <w:p w14:paraId="3E7810A2" w14:textId="77777777" w:rsidR="00A10461" w:rsidRPr="006C7B26" w:rsidRDefault="00A10461" w:rsidP="00610CEB">
      <w:pPr>
        <w:spacing w:line="240" w:lineRule="auto"/>
        <w:contextualSpacing/>
        <w:rPr>
          <w:szCs w:val="22"/>
        </w:rPr>
      </w:pPr>
    </w:p>
    <w:p w14:paraId="1F22DFAF" w14:textId="77777777" w:rsidR="00524CE3" w:rsidRPr="006C7B26" w:rsidRDefault="00524CE3" w:rsidP="00610CEB">
      <w:pPr>
        <w:spacing w:line="240" w:lineRule="auto"/>
        <w:contextualSpacing/>
        <w:rPr>
          <w:szCs w:val="22"/>
        </w:rPr>
      </w:pPr>
      <w:r w:rsidRPr="006C7B26">
        <w:rPr>
          <w:szCs w:val="22"/>
          <w:u w:val="single"/>
        </w:rPr>
        <w:t>Szoptatás</w:t>
      </w:r>
      <w:r w:rsidRPr="006C7B26">
        <w:rPr>
          <w:szCs w:val="22"/>
        </w:rPr>
        <w:t xml:space="preserve"> </w:t>
      </w:r>
    </w:p>
    <w:p w14:paraId="17EC0555" w14:textId="525F65FF" w:rsidR="00644034" w:rsidRPr="006C7B26" w:rsidRDefault="008F48ED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Nem ismert, hogy a</w:t>
      </w:r>
      <w:r w:rsidR="00CB59D9" w:rsidRPr="006C7B26">
        <w:rPr>
          <w:szCs w:val="22"/>
        </w:rPr>
        <w:t>z</w:t>
      </w:r>
      <w:r w:rsidRPr="006C7B26">
        <w:rPr>
          <w:szCs w:val="22"/>
        </w:rPr>
        <w:t xml:space="preserve"> </w:t>
      </w:r>
      <w:r w:rsidR="00383012" w:rsidRPr="006C7B26">
        <w:rPr>
          <w:szCs w:val="22"/>
        </w:rPr>
        <w:t>ADACEL</w:t>
      </w:r>
      <w:r w:rsidR="00644034" w:rsidRPr="006C7B26">
        <w:rPr>
          <w:szCs w:val="22"/>
        </w:rPr>
        <w:t>-b</w:t>
      </w:r>
      <w:r w:rsidR="00CB59D9" w:rsidRPr="006C7B26">
        <w:rPr>
          <w:szCs w:val="22"/>
        </w:rPr>
        <w:t>e</w:t>
      </w:r>
      <w:r w:rsidR="00644034" w:rsidRPr="006C7B26">
        <w:rPr>
          <w:szCs w:val="22"/>
        </w:rPr>
        <w:t>n lévő hatóanyagok kiválas</w:t>
      </w:r>
      <w:r w:rsidR="000B5CD2" w:rsidRPr="006C7B26">
        <w:rPr>
          <w:szCs w:val="22"/>
        </w:rPr>
        <w:t xml:space="preserve">ztódnak-e az emberi anyatejbe, de nyulak szopó utódaiban </w:t>
      </w:r>
      <w:r w:rsidR="00D65B16" w:rsidRPr="006C7B26">
        <w:rPr>
          <w:szCs w:val="22"/>
        </w:rPr>
        <w:t xml:space="preserve">az oltóanyag antigénjei </w:t>
      </w:r>
      <w:r w:rsidR="00052127" w:rsidRPr="006C7B26">
        <w:rPr>
          <w:szCs w:val="22"/>
        </w:rPr>
        <w:t>hatására képződött</w:t>
      </w:r>
      <w:r w:rsidR="00D65B16" w:rsidRPr="006C7B26">
        <w:rPr>
          <w:szCs w:val="22"/>
        </w:rPr>
        <w:t xml:space="preserve"> ellenanyagok átvitelét </w:t>
      </w:r>
      <w:r w:rsidR="008964C5" w:rsidRPr="006C7B26">
        <w:rPr>
          <w:szCs w:val="22"/>
        </w:rPr>
        <w:t>mutatták ki</w:t>
      </w:r>
      <w:r w:rsidR="000B5CD2" w:rsidRPr="006C7B26">
        <w:rPr>
          <w:szCs w:val="22"/>
        </w:rPr>
        <w:t xml:space="preserve">. </w:t>
      </w:r>
      <w:r w:rsidR="00B9166F" w:rsidRPr="006C7B26">
        <w:rPr>
          <w:szCs w:val="22"/>
        </w:rPr>
        <w:t xml:space="preserve">A nyulak fejlődésének </w:t>
      </w:r>
      <w:r w:rsidR="00220220" w:rsidRPr="006C7B26">
        <w:rPr>
          <w:szCs w:val="22"/>
        </w:rPr>
        <w:t xml:space="preserve">két </w:t>
      </w:r>
      <w:r w:rsidR="00B9166F" w:rsidRPr="006C7B26">
        <w:rPr>
          <w:szCs w:val="22"/>
        </w:rPr>
        <w:t>vizsgálata során nem észleltek semmilyen káros hatást, amit az oltóanyag által kiváltott anyai antitestek gyakoroltak volna az utódok születés utáni fejlődésére.</w:t>
      </w:r>
    </w:p>
    <w:p w14:paraId="54954FAA" w14:textId="77777777" w:rsidR="00B9166F" w:rsidRPr="006C7B26" w:rsidRDefault="00B9166F" w:rsidP="00383012">
      <w:pPr>
        <w:spacing w:line="240" w:lineRule="auto"/>
        <w:contextualSpacing/>
        <w:rPr>
          <w:szCs w:val="22"/>
        </w:rPr>
      </w:pPr>
    </w:p>
    <w:p w14:paraId="7F1E1907" w14:textId="77777777" w:rsidR="00D32DF4" w:rsidRPr="006C7B26" w:rsidRDefault="008F48ED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A</w:t>
      </w:r>
      <w:r w:rsidR="00CB59D9" w:rsidRPr="006C7B26">
        <w:rPr>
          <w:szCs w:val="22"/>
        </w:rPr>
        <w:t>z</w:t>
      </w:r>
      <w:r w:rsidRPr="006C7B26">
        <w:rPr>
          <w:szCs w:val="22"/>
        </w:rPr>
        <w:t xml:space="preserve"> </w:t>
      </w:r>
      <w:r w:rsidR="00383012" w:rsidRPr="006C7B26">
        <w:rPr>
          <w:szCs w:val="22"/>
        </w:rPr>
        <w:t>ADACEL</w:t>
      </w:r>
      <w:r w:rsidR="00B9166F" w:rsidRPr="006C7B26">
        <w:rPr>
          <w:szCs w:val="22"/>
        </w:rPr>
        <w:t xml:space="preserve"> </w:t>
      </w:r>
      <w:r w:rsidR="00426A15" w:rsidRPr="006C7B26">
        <w:rPr>
          <w:szCs w:val="22"/>
        </w:rPr>
        <w:t xml:space="preserve">anyai </w:t>
      </w:r>
      <w:r w:rsidR="00B9166F" w:rsidRPr="006C7B26">
        <w:rPr>
          <w:szCs w:val="22"/>
        </w:rPr>
        <w:t>alkalmazásának a szoptatott csecsemőkre gyakorolt hatását azonban nem vizsgálták.</w:t>
      </w:r>
      <w:r w:rsidR="00644C0B" w:rsidRPr="006C7B26">
        <w:rPr>
          <w:szCs w:val="22"/>
        </w:rPr>
        <w:t xml:space="preserve"> </w:t>
      </w:r>
      <w:r w:rsidR="00220220" w:rsidRPr="006C7B26">
        <w:rPr>
          <w:szCs w:val="22"/>
        </w:rPr>
        <w:t xml:space="preserve">Mivel az ADACEL inaktivált oltóanyag, valószínűtlen, hogy </w:t>
      </w:r>
      <w:r w:rsidR="00745CDF" w:rsidRPr="006C7B26">
        <w:rPr>
          <w:szCs w:val="22"/>
        </w:rPr>
        <w:t>a</w:t>
      </w:r>
      <w:r w:rsidR="00220220" w:rsidRPr="006C7B26">
        <w:rPr>
          <w:szCs w:val="22"/>
        </w:rPr>
        <w:t xml:space="preserve"> csecsemőre bármilyen kockázatot jelentene. </w:t>
      </w:r>
      <w:r w:rsidR="00426A15" w:rsidRPr="006C7B26">
        <w:rPr>
          <w:szCs w:val="22"/>
        </w:rPr>
        <w:t xml:space="preserve">Mielőtt eldöntenék, hogy </w:t>
      </w:r>
      <w:r w:rsidR="0029321F" w:rsidRPr="006C7B26">
        <w:rPr>
          <w:szCs w:val="22"/>
        </w:rPr>
        <w:t xml:space="preserve">egy </w:t>
      </w:r>
      <w:r w:rsidR="00426A15" w:rsidRPr="006C7B26">
        <w:rPr>
          <w:szCs w:val="22"/>
        </w:rPr>
        <w:t>szoptató nőt részesítsenek</w:t>
      </w:r>
      <w:r w:rsidR="00C13AD4" w:rsidRPr="006C7B26">
        <w:rPr>
          <w:szCs w:val="22"/>
        </w:rPr>
        <w:t>-e</w:t>
      </w:r>
      <w:r w:rsidR="00426A15" w:rsidRPr="006C7B26">
        <w:rPr>
          <w:szCs w:val="22"/>
        </w:rPr>
        <w:t xml:space="preserve"> a védőoltásban, mérlegelni kell az immunizálás várható hasznát és lehetséges kockázatát. </w:t>
      </w:r>
    </w:p>
    <w:p w14:paraId="40B30D71" w14:textId="77777777" w:rsidR="00524CE3" w:rsidRPr="006C7B26" w:rsidRDefault="00524CE3" w:rsidP="00383012">
      <w:pPr>
        <w:spacing w:line="240" w:lineRule="auto"/>
        <w:contextualSpacing/>
        <w:rPr>
          <w:szCs w:val="22"/>
          <w:u w:val="single"/>
        </w:rPr>
      </w:pPr>
    </w:p>
    <w:p w14:paraId="3017711B" w14:textId="77777777" w:rsidR="00D32DF4" w:rsidRPr="006C7B26" w:rsidRDefault="00524CE3" w:rsidP="00383012">
      <w:pPr>
        <w:spacing w:line="240" w:lineRule="auto"/>
        <w:contextualSpacing/>
        <w:rPr>
          <w:szCs w:val="22"/>
          <w:u w:val="single"/>
        </w:rPr>
      </w:pPr>
      <w:r w:rsidRPr="006C7B26">
        <w:rPr>
          <w:szCs w:val="22"/>
          <w:u w:val="single"/>
        </w:rPr>
        <w:t>Termékenység</w:t>
      </w:r>
    </w:p>
    <w:p w14:paraId="0E5AF679" w14:textId="0712F088" w:rsidR="00524CE3" w:rsidRPr="006C7B26" w:rsidRDefault="006039DA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Az A</w:t>
      </w:r>
      <w:r w:rsidR="00F41D0F" w:rsidRPr="006C7B26">
        <w:rPr>
          <w:szCs w:val="22"/>
        </w:rPr>
        <w:t>DACEL</w:t>
      </w:r>
      <w:r w:rsidRPr="006C7B26">
        <w:rPr>
          <w:szCs w:val="22"/>
        </w:rPr>
        <w:t xml:space="preserve"> </w:t>
      </w:r>
      <w:r w:rsidR="00E2366B">
        <w:rPr>
          <w:szCs w:val="22"/>
        </w:rPr>
        <w:t xml:space="preserve">hatását </w:t>
      </w:r>
      <w:r w:rsidRPr="006C7B26">
        <w:rPr>
          <w:szCs w:val="22"/>
        </w:rPr>
        <w:t>termékenység</w:t>
      </w:r>
      <w:r w:rsidR="00E2366B">
        <w:rPr>
          <w:szCs w:val="22"/>
        </w:rPr>
        <w:t>i</w:t>
      </w:r>
      <w:r w:rsidRPr="006C7B26">
        <w:rPr>
          <w:szCs w:val="22"/>
        </w:rPr>
        <w:t xml:space="preserve"> </w:t>
      </w:r>
      <w:r w:rsidR="00E2366B">
        <w:rPr>
          <w:szCs w:val="22"/>
        </w:rPr>
        <w:t xml:space="preserve">vizsgálatokban </w:t>
      </w:r>
      <w:r w:rsidRPr="006C7B26">
        <w:rPr>
          <w:szCs w:val="22"/>
        </w:rPr>
        <w:t>nem értékelték.</w:t>
      </w:r>
    </w:p>
    <w:p w14:paraId="52AE3561" w14:textId="77777777" w:rsidR="00524CE3" w:rsidRPr="006C7B26" w:rsidRDefault="00524CE3" w:rsidP="00383012">
      <w:pPr>
        <w:spacing w:line="240" w:lineRule="auto"/>
        <w:contextualSpacing/>
        <w:rPr>
          <w:szCs w:val="22"/>
        </w:rPr>
      </w:pPr>
    </w:p>
    <w:p w14:paraId="0042B7A3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bCs/>
          <w:szCs w:val="22"/>
        </w:rPr>
      </w:pPr>
      <w:r w:rsidRPr="006C7B26">
        <w:rPr>
          <w:b/>
          <w:bCs/>
          <w:szCs w:val="22"/>
        </w:rPr>
        <w:t>4.7</w:t>
      </w:r>
      <w:r w:rsidRPr="006C7B26">
        <w:rPr>
          <w:b/>
          <w:bCs/>
          <w:szCs w:val="22"/>
        </w:rPr>
        <w:tab/>
        <w:t>A készítmény hatásai</w:t>
      </w:r>
      <w:r w:rsidR="008662C0" w:rsidRPr="006C7B26">
        <w:rPr>
          <w:b/>
          <w:bCs/>
          <w:szCs w:val="22"/>
        </w:rPr>
        <w:t xml:space="preserve"> a gépjárművezetéshez és </w:t>
      </w:r>
      <w:r w:rsidR="00270A33" w:rsidRPr="006C7B26">
        <w:rPr>
          <w:b/>
          <w:bCs/>
          <w:szCs w:val="22"/>
        </w:rPr>
        <w:t xml:space="preserve">a </w:t>
      </w:r>
      <w:r w:rsidR="008662C0" w:rsidRPr="006C7B26">
        <w:rPr>
          <w:b/>
          <w:bCs/>
          <w:szCs w:val="22"/>
        </w:rPr>
        <w:t>gépek kezel</w:t>
      </w:r>
      <w:r w:rsidRPr="006C7B26">
        <w:rPr>
          <w:b/>
          <w:bCs/>
          <w:szCs w:val="22"/>
        </w:rPr>
        <w:t>éséhez szükséges képességekre</w:t>
      </w:r>
    </w:p>
    <w:p w14:paraId="1A8BA330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7A001A0A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 xml:space="preserve">A készítménynek a gépjárművezetéshez és gépek </w:t>
      </w:r>
      <w:r w:rsidR="00270A33" w:rsidRPr="006C7B26">
        <w:rPr>
          <w:szCs w:val="22"/>
        </w:rPr>
        <w:t>kezel</w:t>
      </w:r>
      <w:r w:rsidRPr="006C7B26">
        <w:rPr>
          <w:szCs w:val="22"/>
        </w:rPr>
        <w:t>éséhez szükséges képességeket befolyásoló hatásai</w:t>
      </w:r>
      <w:r w:rsidR="002222C1" w:rsidRPr="006C7B26">
        <w:rPr>
          <w:szCs w:val="22"/>
        </w:rPr>
        <w:t>t nem vizsgálták.</w:t>
      </w:r>
      <w:r w:rsidR="00805507" w:rsidRPr="006C7B26">
        <w:rPr>
          <w:szCs w:val="22"/>
        </w:rPr>
        <w:t xml:space="preserve"> Az ADACEL nem, vagy csak elhanyagolható mértékben </w:t>
      </w:r>
      <w:r w:rsidR="00805507" w:rsidRPr="00AD702D">
        <w:rPr>
          <w:szCs w:val="22"/>
        </w:rPr>
        <w:t>befolyásolja a gépjárművezetéshez és a gépek kezeléséhez szükséges képességeket.</w:t>
      </w:r>
    </w:p>
    <w:p w14:paraId="70F3E347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5763118E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szCs w:val="22"/>
        </w:rPr>
      </w:pPr>
      <w:r w:rsidRPr="006C7B26">
        <w:rPr>
          <w:b/>
          <w:szCs w:val="22"/>
        </w:rPr>
        <w:t>4.8</w:t>
      </w:r>
      <w:r w:rsidRPr="006C7B26">
        <w:rPr>
          <w:b/>
          <w:szCs w:val="22"/>
        </w:rPr>
        <w:tab/>
        <w:t>Nemkívánatos hatások, mellékhatások</w:t>
      </w:r>
    </w:p>
    <w:p w14:paraId="0EA54AAF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szCs w:val="22"/>
        </w:rPr>
      </w:pPr>
    </w:p>
    <w:p w14:paraId="762EC3BC" w14:textId="77777777" w:rsidR="00426A15" w:rsidRPr="006C7B26" w:rsidRDefault="006C2F8C" w:rsidP="00383012">
      <w:pPr>
        <w:spacing w:line="240" w:lineRule="auto"/>
        <w:contextualSpacing/>
        <w:rPr>
          <w:szCs w:val="22"/>
          <w:u w:val="single"/>
        </w:rPr>
      </w:pPr>
      <w:r w:rsidRPr="006C7B26">
        <w:rPr>
          <w:szCs w:val="22"/>
          <w:u w:val="single"/>
        </w:rPr>
        <w:t>A biztonságossági profil összefoglalása</w:t>
      </w:r>
    </w:p>
    <w:p w14:paraId="7B17EAEB" w14:textId="77777777" w:rsidR="006C2F8C" w:rsidRPr="006C7B26" w:rsidRDefault="006C2F8C" w:rsidP="00383012">
      <w:pPr>
        <w:spacing w:line="240" w:lineRule="auto"/>
        <w:contextualSpacing/>
        <w:rPr>
          <w:szCs w:val="22"/>
        </w:rPr>
      </w:pPr>
    </w:p>
    <w:p w14:paraId="5F9C41AA" w14:textId="7061B3D8" w:rsidR="00426A15" w:rsidRPr="006C7B26" w:rsidRDefault="00426A15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 xml:space="preserve">A klinikai vizsgálatok során összesen </w:t>
      </w:r>
      <w:r w:rsidR="00B43E5B" w:rsidRPr="006C7B26">
        <w:rPr>
          <w:szCs w:val="22"/>
        </w:rPr>
        <w:t xml:space="preserve">4546 </w:t>
      </w:r>
      <w:r w:rsidR="00F41D0F" w:rsidRPr="006C7B26">
        <w:rPr>
          <w:szCs w:val="22"/>
        </w:rPr>
        <w:t xml:space="preserve">főnek: 298 </w:t>
      </w:r>
      <w:r w:rsidRPr="006C7B26">
        <w:rPr>
          <w:szCs w:val="22"/>
        </w:rPr>
        <w:t>gyermeknek</w:t>
      </w:r>
      <w:r w:rsidR="00F41D0F" w:rsidRPr="006C7B26">
        <w:rPr>
          <w:szCs w:val="22"/>
        </w:rPr>
        <w:t xml:space="preserve"> (4</w:t>
      </w:r>
      <w:r w:rsidR="00E80E43" w:rsidRPr="006C7B26">
        <w:rPr>
          <w:szCs w:val="22"/>
        </w:rPr>
        <w:t>–</w:t>
      </w:r>
      <w:r w:rsidR="00F41D0F" w:rsidRPr="006C7B26">
        <w:rPr>
          <w:szCs w:val="22"/>
        </w:rPr>
        <w:t>6 éves)</w:t>
      </w:r>
      <w:r w:rsidRPr="006C7B26">
        <w:rPr>
          <w:szCs w:val="22"/>
        </w:rPr>
        <w:t xml:space="preserve">, </w:t>
      </w:r>
      <w:r w:rsidR="00B43E5B" w:rsidRPr="006C7B26">
        <w:rPr>
          <w:szCs w:val="22"/>
        </w:rPr>
        <w:t xml:space="preserve">1313 </w:t>
      </w:r>
      <w:r w:rsidRPr="006C7B26">
        <w:rPr>
          <w:szCs w:val="22"/>
        </w:rPr>
        <w:t>serdü</w:t>
      </w:r>
      <w:r w:rsidR="008F48ED" w:rsidRPr="006C7B26">
        <w:rPr>
          <w:szCs w:val="22"/>
        </w:rPr>
        <w:t xml:space="preserve">lőnek </w:t>
      </w:r>
      <w:r w:rsidR="00F41D0F" w:rsidRPr="006C7B26">
        <w:rPr>
          <w:szCs w:val="22"/>
        </w:rPr>
        <w:t>(</w:t>
      </w:r>
      <w:r w:rsidR="005028E0">
        <w:rPr>
          <w:szCs w:val="22"/>
        </w:rPr>
        <w:t>11‒17 éves</w:t>
      </w:r>
      <w:r w:rsidR="00F41D0F" w:rsidRPr="006C7B26">
        <w:rPr>
          <w:szCs w:val="22"/>
        </w:rPr>
        <w:t xml:space="preserve">) </w:t>
      </w:r>
      <w:r w:rsidR="008F48ED" w:rsidRPr="006C7B26">
        <w:rPr>
          <w:szCs w:val="22"/>
        </w:rPr>
        <w:t xml:space="preserve">és </w:t>
      </w:r>
      <w:r w:rsidR="00B43E5B" w:rsidRPr="006C7B26">
        <w:rPr>
          <w:szCs w:val="22"/>
        </w:rPr>
        <w:t xml:space="preserve">2935 </w:t>
      </w:r>
      <w:r w:rsidR="008F48ED" w:rsidRPr="006C7B26">
        <w:rPr>
          <w:szCs w:val="22"/>
        </w:rPr>
        <w:t xml:space="preserve">felnőttnek </w:t>
      </w:r>
      <w:r w:rsidR="00F41D0F" w:rsidRPr="006C7B26">
        <w:rPr>
          <w:szCs w:val="22"/>
        </w:rPr>
        <w:t>(18</w:t>
      </w:r>
      <w:r w:rsidR="00E80E43" w:rsidRPr="006C7B26">
        <w:rPr>
          <w:szCs w:val="22"/>
        </w:rPr>
        <w:t>–</w:t>
      </w:r>
      <w:r w:rsidR="00F41D0F" w:rsidRPr="006C7B26">
        <w:rPr>
          <w:szCs w:val="22"/>
        </w:rPr>
        <w:t xml:space="preserve">64 év) </w:t>
      </w:r>
      <w:r w:rsidR="008F48ED" w:rsidRPr="006C7B26">
        <w:rPr>
          <w:szCs w:val="22"/>
        </w:rPr>
        <w:t xml:space="preserve">adtak </w:t>
      </w:r>
      <w:r w:rsidR="00383012" w:rsidRPr="006C7B26">
        <w:rPr>
          <w:szCs w:val="22"/>
        </w:rPr>
        <w:t>ADACEL</w:t>
      </w:r>
      <w:r w:rsidRPr="006C7B26">
        <w:rPr>
          <w:szCs w:val="22"/>
        </w:rPr>
        <w:t>-t.</w:t>
      </w:r>
      <w:r w:rsidR="00F41D0F" w:rsidRPr="006C7B26">
        <w:rPr>
          <w:szCs w:val="22"/>
        </w:rPr>
        <w:t xml:space="preserve"> </w:t>
      </w:r>
      <w:r w:rsidRPr="006C7B26">
        <w:rPr>
          <w:szCs w:val="22"/>
        </w:rPr>
        <w:t>A védőoltást követő</w:t>
      </w:r>
      <w:r w:rsidR="00053DB4" w:rsidRPr="006C7B26">
        <w:rPr>
          <w:szCs w:val="22"/>
        </w:rPr>
        <w:t>en</w:t>
      </w:r>
      <w:r w:rsidRPr="006C7B26">
        <w:rPr>
          <w:szCs w:val="22"/>
        </w:rPr>
        <w:t xml:space="preserve"> leggyakrabban jelentett reakciók közé tartoztak az injekció helyén kialakuló lokális reakciók (fájdalom, pír, duzzanat), amelyek a beoltottak 21–78%-</w:t>
      </w:r>
      <w:r w:rsidR="00640F0B" w:rsidRPr="006C7B26">
        <w:rPr>
          <w:szCs w:val="22"/>
        </w:rPr>
        <w:t xml:space="preserve">ánál </w:t>
      </w:r>
      <w:r w:rsidRPr="006C7B26">
        <w:rPr>
          <w:szCs w:val="22"/>
        </w:rPr>
        <w:t>fordultak elő</w:t>
      </w:r>
      <w:r w:rsidR="006C2F8C" w:rsidRPr="006C7B26">
        <w:rPr>
          <w:szCs w:val="22"/>
        </w:rPr>
        <w:t xml:space="preserve">; </w:t>
      </w:r>
      <w:r w:rsidR="00640F0B" w:rsidRPr="006C7B26">
        <w:rPr>
          <w:szCs w:val="22"/>
        </w:rPr>
        <w:t xml:space="preserve">és </w:t>
      </w:r>
      <w:r w:rsidR="006C2F8C" w:rsidRPr="006C7B26">
        <w:rPr>
          <w:szCs w:val="22"/>
        </w:rPr>
        <w:t>a fejfájás és fáradékonyság, amelye</w:t>
      </w:r>
      <w:r w:rsidR="00D94B25" w:rsidRPr="006C7B26">
        <w:rPr>
          <w:szCs w:val="22"/>
        </w:rPr>
        <w:t>ke</w:t>
      </w:r>
      <w:r w:rsidR="006C2F8C" w:rsidRPr="006C7B26">
        <w:rPr>
          <w:szCs w:val="22"/>
        </w:rPr>
        <w:t>t az oltottak 16-44%-</w:t>
      </w:r>
      <w:r w:rsidR="00E80E43" w:rsidRPr="006C7B26">
        <w:rPr>
          <w:szCs w:val="22"/>
        </w:rPr>
        <w:t>á</w:t>
      </w:r>
      <w:r w:rsidR="006C2F8C" w:rsidRPr="006C7B26">
        <w:rPr>
          <w:szCs w:val="22"/>
        </w:rPr>
        <w:t>nál tapasztaltak</w:t>
      </w:r>
      <w:r w:rsidRPr="006C7B26">
        <w:rPr>
          <w:szCs w:val="22"/>
        </w:rPr>
        <w:t>. E</w:t>
      </w:r>
      <w:r w:rsidR="003B1723">
        <w:rPr>
          <w:szCs w:val="22"/>
        </w:rPr>
        <w:t>zek a jelek</w:t>
      </w:r>
      <w:r w:rsidRPr="006C7B26">
        <w:rPr>
          <w:szCs w:val="22"/>
        </w:rPr>
        <w:t xml:space="preserve"> </w:t>
      </w:r>
      <w:r w:rsidR="003B1723">
        <w:rPr>
          <w:szCs w:val="22"/>
        </w:rPr>
        <w:t xml:space="preserve">és </w:t>
      </w:r>
      <w:r w:rsidRPr="006C7B26">
        <w:rPr>
          <w:szCs w:val="22"/>
        </w:rPr>
        <w:t xml:space="preserve">tünetek rendszerint enyhék voltak, és az oltás után 48 órán belül jelentkeztek. </w:t>
      </w:r>
      <w:r w:rsidR="00610D95" w:rsidRPr="006C7B26">
        <w:rPr>
          <w:szCs w:val="22"/>
        </w:rPr>
        <w:t>Mind nyom nélkül elmúlt.</w:t>
      </w:r>
    </w:p>
    <w:p w14:paraId="08900030" w14:textId="77777777" w:rsidR="00426A15" w:rsidRPr="006C7B26" w:rsidRDefault="00426A15" w:rsidP="00383012">
      <w:pPr>
        <w:spacing w:line="240" w:lineRule="auto"/>
        <w:contextualSpacing/>
        <w:rPr>
          <w:szCs w:val="22"/>
        </w:rPr>
      </w:pPr>
    </w:p>
    <w:p w14:paraId="6BD67342" w14:textId="5265F6DB" w:rsidR="00EB47B5" w:rsidRPr="006C7B26" w:rsidRDefault="001B6F4F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 xml:space="preserve">Az ADACEL vagy az ADACEL POLIO MenACYW (Menactra vagy MenQuadfi) és/vagy HPV (Gardasil vagy Gardasil 9) vakcinákkal történő együttadásának biztonságossági elemzését </w:t>
      </w:r>
      <w:r w:rsidR="00FC08A4" w:rsidRPr="006C7B26">
        <w:rPr>
          <w:szCs w:val="22"/>
        </w:rPr>
        <w:t>5 122,</w:t>
      </w:r>
      <w:r w:rsidR="00640F0B" w:rsidRPr="006C7B26">
        <w:rPr>
          <w:szCs w:val="22"/>
        </w:rPr>
        <w:t xml:space="preserve"> </w:t>
      </w:r>
      <w:r w:rsidR="00FC08A4" w:rsidRPr="006C7B26">
        <w:rPr>
          <w:szCs w:val="22"/>
        </w:rPr>
        <w:t>10</w:t>
      </w:r>
      <w:r w:rsidR="005028E0">
        <w:rPr>
          <w:szCs w:val="22"/>
        </w:rPr>
        <w:t>‒17</w:t>
      </w:r>
      <w:r w:rsidR="00640F0B" w:rsidRPr="006C7B26">
        <w:rPr>
          <w:szCs w:val="22"/>
        </w:rPr>
        <w:t xml:space="preserve"> év</w:t>
      </w:r>
      <w:r w:rsidR="005028E0">
        <w:rPr>
          <w:szCs w:val="22"/>
        </w:rPr>
        <w:t>es</w:t>
      </w:r>
      <w:r w:rsidR="00640F0B" w:rsidRPr="006C7B26">
        <w:rPr>
          <w:szCs w:val="22"/>
        </w:rPr>
        <w:t xml:space="preserve"> </w:t>
      </w:r>
      <w:r w:rsidR="00FC08A4" w:rsidRPr="006C7B26">
        <w:rPr>
          <w:szCs w:val="22"/>
        </w:rPr>
        <w:t xml:space="preserve">egészséges serdülő fiú és lány bevonásával végzett 6 klinikai vizsgálat </w:t>
      </w:r>
      <w:r w:rsidR="0098739E" w:rsidRPr="006C7B26">
        <w:rPr>
          <w:szCs w:val="22"/>
        </w:rPr>
        <w:t xml:space="preserve">eredményei alapján </w:t>
      </w:r>
      <w:r w:rsidR="00FC08A4" w:rsidRPr="006C7B26">
        <w:rPr>
          <w:szCs w:val="22"/>
        </w:rPr>
        <w:t>végezték el</w:t>
      </w:r>
      <w:r w:rsidR="00A22833" w:rsidRPr="006C7B26">
        <w:rPr>
          <w:szCs w:val="22"/>
        </w:rPr>
        <w:t>.</w:t>
      </w:r>
    </w:p>
    <w:p w14:paraId="1D10A0C4" w14:textId="77777777" w:rsidR="00B34E42" w:rsidRPr="006C7B26" w:rsidRDefault="00B34E42" w:rsidP="00383012">
      <w:pPr>
        <w:spacing w:line="240" w:lineRule="auto"/>
        <w:contextualSpacing/>
        <w:rPr>
          <w:szCs w:val="22"/>
        </w:rPr>
      </w:pPr>
    </w:p>
    <w:p w14:paraId="21F4475C" w14:textId="2CBC00DC" w:rsidR="00B34E42" w:rsidRPr="006C7B26" w:rsidRDefault="00B34E42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Az ADACEL és az ADACEL POLIO összesített biztonságossági profilja hasonló volt</w:t>
      </w:r>
      <w:r w:rsidR="00CA4091" w:rsidRPr="006C7B26">
        <w:rPr>
          <w:szCs w:val="22"/>
        </w:rPr>
        <w:t xml:space="preserve"> a </w:t>
      </w:r>
      <w:r w:rsidR="00B711B2" w:rsidRPr="006C7B26">
        <w:rPr>
          <w:szCs w:val="22"/>
        </w:rPr>
        <w:t>3</w:t>
      </w:r>
      <w:r w:rsidR="00CA4091" w:rsidRPr="006C7B26">
        <w:rPr>
          <w:szCs w:val="22"/>
        </w:rPr>
        <w:t xml:space="preserve"> vakcina együttes alkalmazás</w:t>
      </w:r>
      <w:r w:rsidR="004253A7" w:rsidRPr="006C7B26">
        <w:rPr>
          <w:szCs w:val="22"/>
        </w:rPr>
        <w:t>a esetében</w:t>
      </w:r>
      <w:r w:rsidR="00CA4091" w:rsidRPr="006C7B26">
        <w:rPr>
          <w:szCs w:val="22"/>
        </w:rPr>
        <w:t xml:space="preserve"> a </w:t>
      </w:r>
      <w:r w:rsidR="00970973" w:rsidRPr="006C7B26">
        <w:rPr>
          <w:szCs w:val="22"/>
        </w:rPr>
        <w:t xml:space="preserve">külön-külön párosított </w:t>
      </w:r>
      <w:r w:rsidR="00CA4091" w:rsidRPr="006C7B26">
        <w:rPr>
          <w:szCs w:val="22"/>
        </w:rPr>
        <w:t>alkalmazással összevetve (ADACEL és Menactra, vagy ADACEL/ADACEL POLIO és Gardasil/Gardasil 9). Az ADACEL POLIO és a Gardasil/Gardasil 9 együttes alkalmazásának biztonságossági profilja hasonló volt az önmagában alkalmazott Gardasil/Gardasil 9 vakciná</w:t>
      </w:r>
      <w:r w:rsidR="00B711B2" w:rsidRPr="006C7B26">
        <w:rPr>
          <w:szCs w:val="22"/>
        </w:rPr>
        <w:t>é</w:t>
      </w:r>
      <w:r w:rsidR="00CA4091" w:rsidRPr="006C7B26">
        <w:rPr>
          <w:szCs w:val="22"/>
        </w:rPr>
        <w:t>hoz.</w:t>
      </w:r>
    </w:p>
    <w:p w14:paraId="33626B31" w14:textId="77777777" w:rsidR="00A15CB3" w:rsidRPr="006C7B26" w:rsidRDefault="00A15CB3" w:rsidP="00383012">
      <w:pPr>
        <w:spacing w:line="240" w:lineRule="auto"/>
        <w:contextualSpacing/>
        <w:rPr>
          <w:szCs w:val="22"/>
        </w:rPr>
      </w:pPr>
    </w:p>
    <w:p w14:paraId="3B3DE299" w14:textId="02E5C385" w:rsidR="00A15CB3" w:rsidRPr="006C7B26" w:rsidRDefault="00A15CB3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 xml:space="preserve">Klinikai vizsgálatokban az injekció beadási helyén fellépő reakciók (fájdalom, erythema, duzzanat és bevérzés), </w:t>
      </w:r>
      <w:r w:rsidR="00B711B2" w:rsidRPr="006C7B26">
        <w:rPr>
          <w:szCs w:val="22"/>
        </w:rPr>
        <w:t xml:space="preserve">és </w:t>
      </w:r>
      <w:r w:rsidRPr="006C7B26">
        <w:rPr>
          <w:szCs w:val="22"/>
        </w:rPr>
        <w:t>fejfájás, rossz közérzet és izomfájdalom gyak</w:t>
      </w:r>
      <w:r w:rsidR="005028E0">
        <w:rPr>
          <w:szCs w:val="22"/>
        </w:rPr>
        <w:t>rabban fordult elő</w:t>
      </w:r>
      <w:r w:rsidRPr="006C7B26">
        <w:rPr>
          <w:szCs w:val="22"/>
        </w:rPr>
        <w:t xml:space="preserve">, amikor mindhárom vakcinát együtt vagy </w:t>
      </w:r>
      <w:r w:rsidR="00970973" w:rsidRPr="006C7B26">
        <w:rPr>
          <w:szCs w:val="22"/>
        </w:rPr>
        <w:t>külön-külön párosítva</w:t>
      </w:r>
      <w:r w:rsidRPr="006C7B26">
        <w:rPr>
          <w:szCs w:val="22"/>
        </w:rPr>
        <w:t xml:space="preserve"> adták be, összehasonlítva azzal, amikor </w:t>
      </w:r>
      <w:r w:rsidR="004253A7" w:rsidRPr="006C7B26">
        <w:rPr>
          <w:szCs w:val="22"/>
        </w:rPr>
        <w:t xml:space="preserve">a vakcinákat önmagukban </w:t>
      </w:r>
      <w:r w:rsidR="00970973" w:rsidRPr="006C7B26">
        <w:rPr>
          <w:szCs w:val="22"/>
        </w:rPr>
        <w:t>alkalmazták</w:t>
      </w:r>
      <w:r w:rsidRPr="006C7B26">
        <w:rPr>
          <w:szCs w:val="22"/>
        </w:rPr>
        <w:t>. Összességében az injekció beadás</w:t>
      </w:r>
      <w:r w:rsidR="005028E0">
        <w:rPr>
          <w:szCs w:val="22"/>
        </w:rPr>
        <w:t>ának</w:t>
      </w:r>
      <w:r w:rsidRPr="006C7B26">
        <w:rPr>
          <w:szCs w:val="22"/>
        </w:rPr>
        <w:t xml:space="preserve"> helyén </w:t>
      </w:r>
      <w:r w:rsidR="005028E0">
        <w:rPr>
          <w:szCs w:val="22"/>
        </w:rPr>
        <w:t>fellépő</w:t>
      </w:r>
      <w:r w:rsidRPr="006C7B26">
        <w:rPr>
          <w:szCs w:val="22"/>
        </w:rPr>
        <w:t xml:space="preserve"> reakci</w:t>
      </w:r>
      <w:r w:rsidR="005028E0">
        <w:rPr>
          <w:szCs w:val="22"/>
        </w:rPr>
        <w:t>ókban</w:t>
      </w:r>
      <w:r w:rsidRPr="006C7B26">
        <w:rPr>
          <w:szCs w:val="22"/>
        </w:rPr>
        <w:t xml:space="preserve"> </w:t>
      </w:r>
      <w:r w:rsidR="005028E0">
        <w:rPr>
          <w:szCs w:val="22"/>
        </w:rPr>
        <w:t xml:space="preserve">megfigyelt </w:t>
      </w:r>
      <w:r w:rsidR="005028E0" w:rsidRPr="005028E0">
        <w:rPr>
          <w:szCs w:val="22"/>
        </w:rPr>
        <w:t xml:space="preserve">különbségek &lt; 10% voltak, míg a fejfájásban, a rossz közérzetben és a myalgiában megfigyelt különbségek &lt; 10% és &lt; 28% között mozogtak. </w:t>
      </w:r>
      <w:r w:rsidRPr="006C7B26">
        <w:rPr>
          <w:szCs w:val="22"/>
        </w:rPr>
        <w:t>A láz előfordulási arány</w:t>
      </w:r>
      <w:r w:rsidR="00463073" w:rsidRPr="006C7B26">
        <w:rPr>
          <w:szCs w:val="22"/>
        </w:rPr>
        <w:t>ai</w:t>
      </w:r>
      <w:r w:rsidRPr="006C7B26">
        <w:rPr>
          <w:szCs w:val="22"/>
        </w:rPr>
        <w:t xml:space="preserve"> közötti eltérés a klinikai vizsgálatokban</w:t>
      </w:r>
      <w:r w:rsidR="00B711B2" w:rsidRPr="006C7B26">
        <w:rPr>
          <w:szCs w:val="22"/>
        </w:rPr>
        <w:t xml:space="preserve"> </w:t>
      </w:r>
      <w:r w:rsidRPr="006C7B26">
        <w:rPr>
          <w:szCs w:val="22"/>
        </w:rPr>
        <w:t>&lt;2% volt.</w:t>
      </w:r>
    </w:p>
    <w:p w14:paraId="502ACA44" w14:textId="77777777" w:rsidR="00FC08A4" w:rsidRPr="006C7B26" w:rsidRDefault="00FC08A4" w:rsidP="00383012">
      <w:pPr>
        <w:spacing w:line="240" w:lineRule="auto"/>
        <w:contextualSpacing/>
        <w:rPr>
          <w:szCs w:val="22"/>
        </w:rPr>
      </w:pPr>
    </w:p>
    <w:p w14:paraId="149E85DF" w14:textId="3CB5A813" w:rsidR="006C2F8C" w:rsidRPr="006C7B26" w:rsidRDefault="00F84A88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A mellékhatások intenzitását enyhének vagy mérsékeltnek jelentették</w:t>
      </w:r>
      <w:r w:rsidR="00463073" w:rsidRPr="006C7B26">
        <w:rPr>
          <w:szCs w:val="22"/>
        </w:rPr>
        <w:t xml:space="preserve"> a legtöbb esetben</w:t>
      </w:r>
      <w:r w:rsidRPr="006C7B26">
        <w:rPr>
          <w:szCs w:val="22"/>
        </w:rPr>
        <w:t xml:space="preserve">. </w:t>
      </w:r>
    </w:p>
    <w:p w14:paraId="20827675" w14:textId="77777777" w:rsidR="006C2F8C" w:rsidRPr="006C7B26" w:rsidRDefault="006C2F8C" w:rsidP="00383012">
      <w:pPr>
        <w:spacing w:line="240" w:lineRule="auto"/>
        <w:contextualSpacing/>
        <w:rPr>
          <w:szCs w:val="22"/>
        </w:rPr>
      </w:pPr>
    </w:p>
    <w:p w14:paraId="4807340E" w14:textId="412A345C" w:rsidR="00B71533" w:rsidRPr="006C7B26" w:rsidRDefault="00B71533" w:rsidP="00383012">
      <w:pPr>
        <w:spacing w:line="240" w:lineRule="auto"/>
        <w:contextualSpacing/>
        <w:rPr>
          <w:szCs w:val="22"/>
          <w:u w:val="single"/>
        </w:rPr>
      </w:pPr>
      <w:r w:rsidRPr="006C7B26">
        <w:rPr>
          <w:szCs w:val="22"/>
          <w:u w:val="single"/>
        </w:rPr>
        <w:t>A mellékhatások tábláz</w:t>
      </w:r>
      <w:r w:rsidR="00D7174B">
        <w:rPr>
          <w:szCs w:val="22"/>
          <w:u w:val="single"/>
        </w:rPr>
        <w:t>a</w:t>
      </w:r>
      <w:r w:rsidRPr="006C7B26">
        <w:rPr>
          <w:szCs w:val="22"/>
          <w:u w:val="single"/>
        </w:rPr>
        <w:t>tos összefoglalása</w:t>
      </w:r>
    </w:p>
    <w:p w14:paraId="5764D6D9" w14:textId="77777777" w:rsidR="006C2F8C" w:rsidRPr="006C7B26" w:rsidRDefault="006C2F8C" w:rsidP="00383012">
      <w:pPr>
        <w:spacing w:line="240" w:lineRule="auto"/>
        <w:contextualSpacing/>
        <w:rPr>
          <w:szCs w:val="22"/>
        </w:rPr>
      </w:pPr>
    </w:p>
    <w:p w14:paraId="529333E6" w14:textId="77777777" w:rsidR="00610D95" w:rsidRPr="006C7B26" w:rsidRDefault="00AB3E9A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 xml:space="preserve">A </w:t>
      </w:r>
      <w:r w:rsidR="00610D95" w:rsidRPr="006C7B26">
        <w:rPr>
          <w:szCs w:val="22"/>
        </w:rPr>
        <w:t>mellékhatásokat gyakoriság szerinti sorrendben</w:t>
      </w:r>
      <w:r w:rsidR="00D25816" w:rsidRPr="006C7B26">
        <w:rPr>
          <w:szCs w:val="22"/>
        </w:rPr>
        <w:t xml:space="preserve"> tüntetjük fel</w:t>
      </w:r>
      <w:r w:rsidR="00610D95" w:rsidRPr="006C7B26">
        <w:rPr>
          <w:szCs w:val="22"/>
        </w:rPr>
        <w:t>, a következő megegyezés alapján:</w:t>
      </w:r>
    </w:p>
    <w:p w14:paraId="743ADC10" w14:textId="77777777" w:rsidR="00610D95" w:rsidRPr="006C7B26" w:rsidRDefault="00610D95" w:rsidP="00383012">
      <w:pPr>
        <w:tabs>
          <w:tab w:val="left" w:pos="1701"/>
        </w:tabs>
        <w:spacing w:line="240" w:lineRule="auto"/>
        <w:contextualSpacing/>
        <w:rPr>
          <w:szCs w:val="22"/>
        </w:rPr>
      </w:pPr>
      <w:r w:rsidRPr="006C7B26">
        <w:rPr>
          <w:szCs w:val="22"/>
        </w:rPr>
        <w:t>Nagyon gyakori</w:t>
      </w:r>
      <w:r w:rsidR="00AB3E9A" w:rsidRPr="006C7B26">
        <w:rPr>
          <w:szCs w:val="22"/>
        </w:rPr>
        <w:t xml:space="preserve"> </w:t>
      </w:r>
      <w:r w:rsidR="00DB1F62" w:rsidRPr="006C7B26">
        <w:rPr>
          <w:szCs w:val="22"/>
        </w:rPr>
        <w:tab/>
      </w:r>
      <w:r w:rsidR="00AB3E9A" w:rsidRPr="006C7B26">
        <w:rPr>
          <w:szCs w:val="22"/>
        </w:rPr>
        <w:t>(</w:t>
      </w:r>
      <w:r w:rsidR="00D3385F" w:rsidRPr="00AD702D">
        <w:rPr>
          <w:szCs w:val="22"/>
        </w:rPr>
        <w:sym w:font="Symbol" w:char="F0B3"/>
      </w:r>
      <w:r w:rsidR="00D3385F" w:rsidRPr="00AD702D">
        <w:rPr>
          <w:szCs w:val="22"/>
        </w:rPr>
        <w:t>1/10</w:t>
      </w:r>
      <w:r w:rsidRPr="006C7B26">
        <w:rPr>
          <w:szCs w:val="22"/>
        </w:rPr>
        <w:t>)</w:t>
      </w:r>
    </w:p>
    <w:p w14:paraId="11194608" w14:textId="77777777" w:rsidR="007C791C" w:rsidRPr="006C7B26" w:rsidRDefault="007C791C" w:rsidP="00383012">
      <w:pPr>
        <w:tabs>
          <w:tab w:val="left" w:pos="1701"/>
        </w:tabs>
        <w:spacing w:line="240" w:lineRule="auto"/>
        <w:contextualSpacing/>
        <w:rPr>
          <w:szCs w:val="22"/>
        </w:rPr>
      </w:pPr>
      <w:r w:rsidRPr="006C7B26">
        <w:rPr>
          <w:szCs w:val="22"/>
        </w:rPr>
        <w:t>Gyakori</w:t>
      </w:r>
      <w:r w:rsidR="00AB3E9A" w:rsidRPr="006C7B26">
        <w:rPr>
          <w:szCs w:val="22"/>
        </w:rPr>
        <w:t xml:space="preserve"> </w:t>
      </w:r>
      <w:r w:rsidR="00DB1F62" w:rsidRPr="006C7B26">
        <w:rPr>
          <w:szCs w:val="22"/>
        </w:rPr>
        <w:tab/>
      </w:r>
      <w:r w:rsidR="00D3385F" w:rsidRPr="00AD702D">
        <w:rPr>
          <w:szCs w:val="22"/>
        </w:rPr>
        <w:t>(</w:t>
      </w:r>
      <w:r w:rsidR="00D3385F" w:rsidRPr="00AD702D">
        <w:rPr>
          <w:szCs w:val="22"/>
        </w:rPr>
        <w:sym w:font="Symbol" w:char="F0B3"/>
      </w:r>
      <w:r w:rsidR="00D3385F" w:rsidRPr="00AD702D">
        <w:rPr>
          <w:szCs w:val="22"/>
        </w:rPr>
        <w:t>1/100 – &lt;1/10)</w:t>
      </w:r>
      <w:r w:rsidR="00AB3E9A" w:rsidRPr="006C7B26">
        <w:rPr>
          <w:szCs w:val="22"/>
        </w:rPr>
        <w:t xml:space="preserve"> </w:t>
      </w:r>
    </w:p>
    <w:p w14:paraId="11A049E5" w14:textId="77777777" w:rsidR="007C791C" w:rsidRPr="006C7B26" w:rsidRDefault="007C791C" w:rsidP="00383012">
      <w:pPr>
        <w:tabs>
          <w:tab w:val="left" w:pos="1701"/>
        </w:tabs>
        <w:spacing w:line="240" w:lineRule="auto"/>
        <w:contextualSpacing/>
        <w:rPr>
          <w:szCs w:val="22"/>
        </w:rPr>
      </w:pPr>
      <w:r w:rsidRPr="006C7B26">
        <w:rPr>
          <w:szCs w:val="22"/>
        </w:rPr>
        <w:t>Nem gyakori</w:t>
      </w:r>
      <w:r w:rsidR="00AB3E9A" w:rsidRPr="006C7B26">
        <w:rPr>
          <w:szCs w:val="22"/>
        </w:rPr>
        <w:t xml:space="preserve"> </w:t>
      </w:r>
      <w:r w:rsidR="00DB1F62" w:rsidRPr="006C7B26">
        <w:rPr>
          <w:szCs w:val="22"/>
        </w:rPr>
        <w:tab/>
      </w:r>
      <w:r w:rsidR="00D3385F" w:rsidRPr="00AD702D">
        <w:rPr>
          <w:szCs w:val="22"/>
        </w:rPr>
        <w:t>(</w:t>
      </w:r>
      <w:r w:rsidR="00D3385F" w:rsidRPr="00AD702D">
        <w:rPr>
          <w:szCs w:val="22"/>
        </w:rPr>
        <w:sym w:font="Symbol" w:char="F0B3"/>
      </w:r>
      <w:r w:rsidR="00D3385F" w:rsidRPr="00AD702D">
        <w:rPr>
          <w:szCs w:val="22"/>
        </w:rPr>
        <w:t>1/1000 –</w:t>
      </w:r>
      <w:r w:rsidR="00473B85" w:rsidRPr="00AD702D">
        <w:rPr>
          <w:szCs w:val="22"/>
        </w:rPr>
        <w:t xml:space="preserve"> </w:t>
      </w:r>
      <w:r w:rsidR="00D3385F" w:rsidRPr="00AD702D">
        <w:rPr>
          <w:szCs w:val="22"/>
        </w:rPr>
        <w:t>&lt;1/100)</w:t>
      </w:r>
      <w:r w:rsidR="00AB3E9A" w:rsidRPr="006C7B26">
        <w:rPr>
          <w:szCs w:val="22"/>
        </w:rPr>
        <w:t xml:space="preserve"> </w:t>
      </w:r>
    </w:p>
    <w:p w14:paraId="4D3F9761" w14:textId="77777777" w:rsidR="007C791C" w:rsidRPr="00AD702D" w:rsidRDefault="007C791C" w:rsidP="00383012">
      <w:pPr>
        <w:tabs>
          <w:tab w:val="left" w:pos="1701"/>
        </w:tabs>
        <w:spacing w:line="240" w:lineRule="auto"/>
        <w:contextualSpacing/>
        <w:rPr>
          <w:szCs w:val="22"/>
        </w:rPr>
      </w:pPr>
      <w:r w:rsidRPr="006C7B26">
        <w:rPr>
          <w:szCs w:val="22"/>
        </w:rPr>
        <w:t>Ritka</w:t>
      </w:r>
      <w:r w:rsidR="00AB3E9A" w:rsidRPr="006C7B26">
        <w:rPr>
          <w:szCs w:val="22"/>
        </w:rPr>
        <w:t xml:space="preserve"> </w:t>
      </w:r>
      <w:r w:rsidR="00DB1F62" w:rsidRPr="006C7B26">
        <w:rPr>
          <w:szCs w:val="22"/>
        </w:rPr>
        <w:tab/>
      </w:r>
      <w:r w:rsidR="00A652FE" w:rsidRPr="00AD702D">
        <w:rPr>
          <w:szCs w:val="22"/>
        </w:rPr>
        <w:t>(</w:t>
      </w:r>
      <w:r w:rsidR="00A652FE" w:rsidRPr="00AD702D">
        <w:rPr>
          <w:szCs w:val="22"/>
        </w:rPr>
        <w:sym w:font="Symbol" w:char="F0B3"/>
      </w:r>
      <w:r w:rsidR="00A652FE" w:rsidRPr="00AD702D">
        <w:rPr>
          <w:szCs w:val="22"/>
        </w:rPr>
        <w:t>1/10 000 –</w:t>
      </w:r>
      <w:r w:rsidR="00473B85" w:rsidRPr="00AD702D">
        <w:rPr>
          <w:szCs w:val="22"/>
        </w:rPr>
        <w:t xml:space="preserve"> </w:t>
      </w:r>
      <w:r w:rsidR="00A652FE" w:rsidRPr="00AD702D">
        <w:rPr>
          <w:szCs w:val="22"/>
        </w:rPr>
        <w:t>&lt;1/1000)</w:t>
      </w:r>
    </w:p>
    <w:p w14:paraId="1B9F3F21" w14:textId="77777777" w:rsidR="009002A4" w:rsidRPr="00AD702D" w:rsidRDefault="007C791C" w:rsidP="00383012">
      <w:pPr>
        <w:tabs>
          <w:tab w:val="left" w:pos="1701"/>
        </w:tabs>
        <w:spacing w:line="240" w:lineRule="auto"/>
        <w:contextualSpacing/>
        <w:rPr>
          <w:szCs w:val="22"/>
        </w:rPr>
      </w:pPr>
      <w:r w:rsidRPr="006C7B26">
        <w:rPr>
          <w:szCs w:val="22"/>
        </w:rPr>
        <w:t>Nagyon ritka</w:t>
      </w:r>
      <w:r w:rsidR="00AB3E9A" w:rsidRPr="006C7B26">
        <w:rPr>
          <w:szCs w:val="22"/>
        </w:rPr>
        <w:t xml:space="preserve"> </w:t>
      </w:r>
      <w:r w:rsidR="00DB1F62" w:rsidRPr="006C7B26">
        <w:rPr>
          <w:szCs w:val="22"/>
        </w:rPr>
        <w:tab/>
      </w:r>
      <w:r w:rsidR="00A652FE" w:rsidRPr="00AD702D">
        <w:rPr>
          <w:szCs w:val="22"/>
        </w:rPr>
        <w:t>(&lt;1/10 000)</w:t>
      </w:r>
    </w:p>
    <w:p w14:paraId="47459520" w14:textId="77777777" w:rsidR="00B71533" w:rsidRPr="006C7B26" w:rsidRDefault="00B71533" w:rsidP="00383012">
      <w:pPr>
        <w:tabs>
          <w:tab w:val="left" w:pos="1701"/>
        </w:tabs>
        <w:spacing w:line="240" w:lineRule="auto"/>
        <w:contextualSpacing/>
        <w:rPr>
          <w:szCs w:val="22"/>
        </w:rPr>
      </w:pPr>
      <w:r w:rsidRPr="00AD702D">
        <w:rPr>
          <w:szCs w:val="22"/>
        </w:rPr>
        <w:t>Nem ismert</w:t>
      </w:r>
      <w:r w:rsidRPr="00AD702D">
        <w:rPr>
          <w:szCs w:val="22"/>
        </w:rPr>
        <w:tab/>
      </w:r>
      <w:r w:rsidR="00663415" w:rsidRPr="00AD702D">
        <w:rPr>
          <w:szCs w:val="22"/>
        </w:rPr>
        <w:t xml:space="preserve">a gyakoriság </w:t>
      </w:r>
      <w:r w:rsidRPr="00AD702D">
        <w:rPr>
          <w:szCs w:val="22"/>
        </w:rPr>
        <w:t>a rendelkezésre álló adatokból nem állapítható meg</w:t>
      </w:r>
    </w:p>
    <w:p w14:paraId="5376D90C" w14:textId="77777777" w:rsidR="00A84A24" w:rsidRPr="006C7B26" w:rsidRDefault="00A84A24" w:rsidP="00383012">
      <w:pPr>
        <w:spacing w:line="240" w:lineRule="auto"/>
        <w:contextualSpacing/>
        <w:rPr>
          <w:szCs w:val="22"/>
        </w:rPr>
      </w:pPr>
    </w:p>
    <w:p w14:paraId="117174D5" w14:textId="60CD00E8" w:rsidR="002A2341" w:rsidRPr="006C7B26" w:rsidRDefault="002A2341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 xml:space="preserve">Az 1. táblázat azokat a mellékhatásokat foglalja össze, amelyeket a klinikai vizsgálatok során tapasztaltak, </w:t>
      </w:r>
      <w:r w:rsidR="00B711B2" w:rsidRPr="006C7B26">
        <w:rPr>
          <w:szCs w:val="22"/>
        </w:rPr>
        <w:t xml:space="preserve">és azokat, amiket </w:t>
      </w:r>
      <w:r w:rsidRPr="006C7B26">
        <w:rPr>
          <w:szCs w:val="22"/>
        </w:rPr>
        <w:t xml:space="preserve">az </w:t>
      </w:r>
      <w:r w:rsidR="00383012" w:rsidRPr="006C7B26">
        <w:rPr>
          <w:szCs w:val="22"/>
        </w:rPr>
        <w:t>ADACEL</w:t>
      </w:r>
      <w:r w:rsidRPr="006C7B26">
        <w:rPr>
          <w:szCs w:val="22"/>
        </w:rPr>
        <w:t xml:space="preserve"> forgalomba hozatalát követően </w:t>
      </w:r>
      <w:r w:rsidR="00B75293" w:rsidRPr="006C7B26">
        <w:rPr>
          <w:szCs w:val="22"/>
        </w:rPr>
        <w:t xml:space="preserve">világszerte </w:t>
      </w:r>
      <w:r w:rsidRPr="006C7B26">
        <w:rPr>
          <w:szCs w:val="22"/>
        </w:rPr>
        <w:t xml:space="preserve">spontán bejelentettek. Mivel </w:t>
      </w:r>
      <w:r w:rsidR="00B75293" w:rsidRPr="006C7B26">
        <w:rPr>
          <w:szCs w:val="22"/>
        </w:rPr>
        <w:t xml:space="preserve">ezekről </w:t>
      </w:r>
      <w:r w:rsidRPr="006C7B26">
        <w:rPr>
          <w:szCs w:val="22"/>
        </w:rPr>
        <w:t>önkéntes</w:t>
      </w:r>
      <w:r w:rsidR="00B75293" w:rsidRPr="006C7B26">
        <w:rPr>
          <w:szCs w:val="22"/>
        </w:rPr>
        <w:t xml:space="preserve">en, </w:t>
      </w:r>
      <w:r w:rsidRPr="006C7B26">
        <w:rPr>
          <w:szCs w:val="22"/>
        </w:rPr>
        <w:t xml:space="preserve">bizonytalan </w:t>
      </w:r>
      <w:r w:rsidR="00B75293" w:rsidRPr="006C7B26">
        <w:rPr>
          <w:szCs w:val="22"/>
        </w:rPr>
        <w:t>nagyságú</w:t>
      </w:r>
      <w:r w:rsidRPr="006C7B26">
        <w:rPr>
          <w:szCs w:val="22"/>
        </w:rPr>
        <w:t xml:space="preserve"> populációból</w:t>
      </w:r>
      <w:r w:rsidR="00B75293" w:rsidRPr="006C7B26">
        <w:rPr>
          <w:szCs w:val="22"/>
        </w:rPr>
        <w:t xml:space="preserve"> számoltak be</w:t>
      </w:r>
      <w:r w:rsidRPr="006C7B26">
        <w:rPr>
          <w:szCs w:val="22"/>
        </w:rPr>
        <w:t xml:space="preserve">, nem mindig </w:t>
      </w:r>
      <w:r w:rsidR="00B75293" w:rsidRPr="006C7B26">
        <w:rPr>
          <w:szCs w:val="22"/>
        </w:rPr>
        <w:t xml:space="preserve">lehet </w:t>
      </w:r>
      <w:r w:rsidRPr="006C7B26">
        <w:rPr>
          <w:szCs w:val="22"/>
        </w:rPr>
        <w:t>megbízhatóan megbecsülni a gyakoriság</w:t>
      </w:r>
      <w:r w:rsidR="00B75293" w:rsidRPr="006C7B26">
        <w:rPr>
          <w:szCs w:val="22"/>
        </w:rPr>
        <w:t xml:space="preserve">ukat, illetve igazolni az </w:t>
      </w:r>
      <w:r w:rsidRPr="006C7B26">
        <w:rPr>
          <w:szCs w:val="22"/>
        </w:rPr>
        <w:t>ok</w:t>
      </w:r>
      <w:r w:rsidR="00D94B25" w:rsidRPr="006C7B26">
        <w:rPr>
          <w:szCs w:val="22"/>
        </w:rPr>
        <w:t>-okozat</w:t>
      </w:r>
      <w:r w:rsidRPr="006C7B26">
        <w:rPr>
          <w:szCs w:val="22"/>
        </w:rPr>
        <w:t xml:space="preserve">i kapcsolatot </w:t>
      </w:r>
      <w:r w:rsidR="00B75293" w:rsidRPr="006C7B26">
        <w:rPr>
          <w:szCs w:val="22"/>
        </w:rPr>
        <w:t>a védőoltás alkalmazásával</w:t>
      </w:r>
      <w:r w:rsidRPr="006C7B26">
        <w:rPr>
          <w:szCs w:val="22"/>
        </w:rPr>
        <w:t xml:space="preserve">. </w:t>
      </w:r>
      <w:r w:rsidR="009D6C0B" w:rsidRPr="006C7B26">
        <w:rPr>
          <w:szCs w:val="22"/>
        </w:rPr>
        <w:t>Ezért ezeket az eseményeket „Nem ismert” kategóriába soroltuk.</w:t>
      </w:r>
    </w:p>
    <w:p w14:paraId="489BD031" w14:textId="77777777" w:rsidR="00320043" w:rsidRPr="006C7B26" w:rsidRDefault="00320043" w:rsidP="00383012">
      <w:pPr>
        <w:spacing w:line="240" w:lineRule="auto"/>
        <w:contextualSpacing/>
        <w:rPr>
          <w:szCs w:val="22"/>
        </w:rPr>
      </w:pPr>
    </w:p>
    <w:p w14:paraId="1C8EC637" w14:textId="77777777" w:rsidR="00EA7213" w:rsidRPr="006C7B26" w:rsidRDefault="006E0051" w:rsidP="00383012">
      <w:pPr>
        <w:spacing w:line="240" w:lineRule="auto"/>
        <w:contextualSpacing/>
        <w:rPr>
          <w:szCs w:val="22"/>
        </w:rPr>
      </w:pPr>
      <w:r w:rsidRPr="006C7B26">
        <w:rPr>
          <w:b/>
          <w:szCs w:val="22"/>
        </w:rPr>
        <w:t>1. táblázat A</w:t>
      </w:r>
      <w:r w:rsidR="00796977" w:rsidRPr="006C7B26">
        <w:rPr>
          <w:b/>
          <w:szCs w:val="22"/>
        </w:rPr>
        <w:t xml:space="preserve"> klinikai vizsgálatok során megfigyelt és a forgalomba hozatalt követően </w:t>
      </w:r>
      <w:r w:rsidR="00B75293" w:rsidRPr="006C7B26">
        <w:rPr>
          <w:b/>
          <w:szCs w:val="22"/>
        </w:rPr>
        <w:t xml:space="preserve">világszerte </w:t>
      </w:r>
      <w:r w:rsidR="00796977" w:rsidRPr="006C7B26">
        <w:rPr>
          <w:b/>
          <w:szCs w:val="22"/>
        </w:rPr>
        <w:t>jelentett</w:t>
      </w:r>
      <w:r w:rsidRPr="006C7B26">
        <w:rPr>
          <w:b/>
          <w:szCs w:val="22"/>
        </w:rPr>
        <w:t xml:space="preserve"> mellékhatások</w:t>
      </w:r>
    </w:p>
    <w:p w14:paraId="2C56DA5D" w14:textId="77777777" w:rsidR="003E6FF5" w:rsidRPr="006C7B26" w:rsidRDefault="003E6FF5" w:rsidP="00383012">
      <w:pPr>
        <w:spacing w:line="240" w:lineRule="auto"/>
        <w:contextualSpacing/>
        <w:rPr>
          <w:szCs w:val="2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6"/>
        <w:gridCol w:w="1304"/>
        <w:gridCol w:w="2385"/>
        <w:gridCol w:w="1985"/>
        <w:gridCol w:w="1984"/>
      </w:tblGrid>
      <w:tr w:rsidR="008E1E84" w:rsidRPr="006C7B26" w14:paraId="3823E02B" w14:textId="77777777" w:rsidTr="00813621">
        <w:tc>
          <w:tcPr>
            <w:tcW w:w="1806" w:type="dxa"/>
          </w:tcPr>
          <w:p w14:paraId="1B03E5F9" w14:textId="33A8A0AB" w:rsidR="001E24B3" w:rsidRPr="006C7B26" w:rsidRDefault="001E24B3" w:rsidP="00383012">
            <w:pPr>
              <w:pStyle w:val="wcpTableColHeader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color w:val="000000"/>
                <w:szCs w:val="22"/>
                <w:lang w:val="hu-HU"/>
              </w:rPr>
              <w:t>Szervrendszer</w:t>
            </w:r>
            <w:r w:rsidR="005B5048">
              <w:rPr>
                <w:color w:val="000000"/>
                <w:szCs w:val="22"/>
                <w:lang w:val="hu-HU"/>
              </w:rPr>
              <w:t>i kategória</w:t>
            </w:r>
          </w:p>
        </w:tc>
        <w:tc>
          <w:tcPr>
            <w:tcW w:w="1304" w:type="dxa"/>
          </w:tcPr>
          <w:p w14:paraId="7F9A402B" w14:textId="77777777" w:rsidR="001E24B3" w:rsidRPr="006C7B26" w:rsidRDefault="001E24B3" w:rsidP="00383012">
            <w:pPr>
              <w:pStyle w:val="wcpTableColHeader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color w:val="000000"/>
                <w:szCs w:val="22"/>
                <w:lang w:val="hu-HU"/>
              </w:rPr>
              <w:t>Gyakoriság</w:t>
            </w:r>
          </w:p>
        </w:tc>
        <w:tc>
          <w:tcPr>
            <w:tcW w:w="2385" w:type="dxa"/>
          </w:tcPr>
          <w:p w14:paraId="5B9CB319" w14:textId="77777777" w:rsidR="001E24B3" w:rsidRPr="006C7B26" w:rsidRDefault="001E24B3" w:rsidP="00383012">
            <w:pPr>
              <w:pStyle w:val="wcpTableColHeader"/>
              <w:spacing w:before="0" w:after="0"/>
              <w:contextualSpacing/>
              <w:rPr>
                <w:color w:val="000000"/>
                <w:szCs w:val="22"/>
                <w:lang w:val="hu-HU"/>
              </w:rPr>
            </w:pPr>
            <w:r w:rsidRPr="006C7B26">
              <w:rPr>
                <w:color w:val="000000"/>
                <w:szCs w:val="22"/>
                <w:lang w:val="hu-HU"/>
              </w:rPr>
              <w:t>Gyermekek</w:t>
            </w:r>
            <w:r w:rsidRPr="006C7B26">
              <w:rPr>
                <w:color w:val="000000"/>
                <w:szCs w:val="22"/>
                <w:lang w:val="hu-HU"/>
              </w:rPr>
              <w:br/>
              <w:t>(4–6 évesek)</w:t>
            </w:r>
          </w:p>
        </w:tc>
        <w:tc>
          <w:tcPr>
            <w:tcW w:w="1985" w:type="dxa"/>
          </w:tcPr>
          <w:p w14:paraId="258F9B21" w14:textId="77777777" w:rsidR="001E24B3" w:rsidRPr="00AD702D" w:rsidRDefault="001E24B3" w:rsidP="00383012">
            <w:pPr>
              <w:pStyle w:val="wcpTableColHeader"/>
              <w:spacing w:before="0" w:after="0"/>
              <w:contextualSpacing/>
              <w:rPr>
                <w:color w:val="000000"/>
                <w:szCs w:val="22"/>
                <w:lang w:val="hu-HU"/>
              </w:rPr>
            </w:pPr>
            <w:r w:rsidRPr="00AD702D">
              <w:rPr>
                <w:color w:val="000000"/>
                <w:szCs w:val="22"/>
                <w:lang w:val="hu-HU"/>
              </w:rPr>
              <w:t>Serdülők</w:t>
            </w:r>
            <w:r w:rsidRPr="00AD702D">
              <w:rPr>
                <w:color w:val="000000"/>
                <w:szCs w:val="22"/>
                <w:lang w:val="hu-HU"/>
              </w:rPr>
              <w:br/>
              <w:t>(11–17 évesek)</w:t>
            </w:r>
          </w:p>
        </w:tc>
        <w:tc>
          <w:tcPr>
            <w:tcW w:w="1984" w:type="dxa"/>
          </w:tcPr>
          <w:p w14:paraId="113EFAB0" w14:textId="77777777" w:rsidR="001E24B3" w:rsidRPr="006C7B26" w:rsidRDefault="001E24B3" w:rsidP="00383012">
            <w:pPr>
              <w:pStyle w:val="wcpTableColHeader"/>
              <w:spacing w:before="0" w:after="0"/>
              <w:contextualSpacing/>
              <w:rPr>
                <w:color w:val="000000"/>
                <w:szCs w:val="22"/>
                <w:lang w:val="hu-HU"/>
              </w:rPr>
            </w:pPr>
            <w:r w:rsidRPr="006C7B26">
              <w:rPr>
                <w:color w:val="000000"/>
                <w:szCs w:val="22"/>
                <w:lang w:val="hu-HU"/>
              </w:rPr>
              <w:t>Felnőttek</w:t>
            </w:r>
            <w:r w:rsidRPr="006C7B26">
              <w:rPr>
                <w:color w:val="000000"/>
                <w:szCs w:val="22"/>
                <w:lang w:val="hu-HU"/>
              </w:rPr>
              <w:br/>
              <w:t>(18– 64 évesek)</w:t>
            </w:r>
          </w:p>
        </w:tc>
      </w:tr>
      <w:tr w:rsidR="008E1E84" w:rsidRPr="006C7B26" w14:paraId="69355C8E" w14:textId="77777777" w:rsidTr="00813621">
        <w:tc>
          <w:tcPr>
            <w:tcW w:w="1806" w:type="dxa"/>
          </w:tcPr>
          <w:p w14:paraId="535BAE3B" w14:textId="77777777" w:rsidR="0042696F" w:rsidRPr="006C7B26" w:rsidRDefault="0042696F" w:rsidP="00383012">
            <w:pPr>
              <w:pStyle w:val="wcpTableContent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b/>
                <w:i/>
                <w:iCs/>
                <w:color w:val="000000"/>
                <w:szCs w:val="22"/>
                <w:lang w:val="hu-HU"/>
              </w:rPr>
              <w:t>Immunrendszeri betegségek és tünetek</w:t>
            </w:r>
          </w:p>
        </w:tc>
        <w:tc>
          <w:tcPr>
            <w:tcW w:w="1304" w:type="dxa"/>
          </w:tcPr>
          <w:p w14:paraId="7F37FAC0" w14:textId="77777777" w:rsidR="0042696F" w:rsidRPr="006C7B26" w:rsidRDefault="0042696F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Nem ismert</w:t>
            </w:r>
          </w:p>
        </w:tc>
        <w:tc>
          <w:tcPr>
            <w:tcW w:w="6354" w:type="dxa"/>
            <w:gridSpan w:val="3"/>
          </w:tcPr>
          <w:p w14:paraId="219B987B" w14:textId="77777777" w:rsidR="0042696F" w:rsidRPr="00AD702D" w:rsidRDefault="0042696F" w:rsidP="00383012">
            <w:pPr>
              <w:pStyle w:val="wcpTableContent"/>
              <w:spacing w:before="0" w:after="0"/>
              <w:ind w:left="240" w:hanging="240"/>
              <w:contextualSpacing/>
              <w:jc w:val="center"/>
              <w:rPr>
                <w:szCs w:val="22"/>
                <w:lang w:val="hu-HU"/>
              </w:rPr>
            </w:pPr>
            <w:r w:rsidRPr="00AD702D">
              <w:rPr>
                <w:color w:val="000000"/>
                <w:szCs w:val="22"/>
                <w:lang w:val="hu-HU"/>
              </w:rPr>
              <w:t>Túlérzékenységi (anafilaxiás) reakció (angioödéma, ö</w:t>
            </w:r>
            <w:r w:rsidR="00393C3E" w:rsidRPr="00AD702D">
              <w:rPr>
                <w:color w:val="000000"/>
                <w:szCs w:val="22"/>
                <w:lang w:val="hu-HU"/>
              </w:rPr>
              <w:t>d</w:t>
            </w:r>
            <w:r w:rsidRPr="00AD702D">
              <w:rPr>
                <w:color w:val="000000"/>
                <w:szCs w:val="22"/>
                <w:lang w:val="hu-HU"/>
              </w:rPr>
              <w:t xml:space="preserve">éma, kiütés, </w:t>
            </w:r>
            <w:r w:rsidR="00B75293" w:rsidRPr="00AD702D">
              <w:rPr>
                <w:color w:val="000000"/>
                <w:szCs w:val="22"/>
                <w:lang w:val="hu-HU"/>
              </w:rPr>
              <w:t>vérnyomásesés</w:t>
            </w:r>
            <w:r w:rsidRPr="00AD702D">
              <w:rPr>
                <w:color w:val="000000"/>
                <w:szCs w:val="22"/>
                <w:lang w:val="hu-HU"/>
              </w:rPr>
              <w:t>)*</w:t>
            </w:r>
          </w:p>
        </w:tc>
      </w:tr>
      <w:tr w:rsidR="008E1E84" w:rsidRPr="006C7B26" w14:paraId="2F9CE5F8" w14:textId="77777777" w:rsidTr="00813621">
        <w:tc>
          <w:tcPr>
            <w:tcW w:w="1806" w:type="dxa"/>
          </w:tcPr>
          <w:p w14:paraId="3F2CA46E" w14:textId="77777777" w:rsidR="0042696F" w:rsidRPr="006C7B26" w:rsidRDefault="0042696F" w:rsidP="00383012">
            <w:pPr>
              <w:pStyle w:val="wcpTableContent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b/>
                <w:i/>
                <w:iCs/>
                <w:color w:val="000000"/>
                <w:szCs w:val="22"/>
                <w:lang w:val="hu-HU"/>
              </w:rPr>
              <w:t>Anyagcsere- és táplálkozási betegségek és tünetek</w:t>
            </w:r>
          </w:p>
        </w:tc>
        <w:tc>
          <w:tcPr>
            <w:tcW w:w="1304" w:type="dxa"/>
          </w:tcPr>
          <w:p w14:paraId="2EACD891" w14:textId="77777777" w:rsidR="0042696F" w:rsidRPr="006C7B26" w:rsidRDefault="0042696F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Nagyon gyakori</w:t>
            </w:r>
          </w:p>
        </w:tc>
        <w:tc>
          <w:tcPr>
            <w:tcW w:w="2385" w:type="dxa"/>
          </w:tcPr>
          <w:p w14:paraId="37FD0CE4" w14:textId="77777777" w:rsidR="0042696F" w:rsidRPr="006C7B26" w:rsidRDefault="0042696F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Anorexia (csökkent étvágy)</w:t>
            </w:r>
          </w:p>
        </w:tc>
        <w:tc>
          <w:tcPr>
            <w:tcW w:w="3969" w:type="dxa"/>
            <w:gridSpan w:val="2"/>
          </w:tcPr>
          <w:p w14:paraId="01E454FC" w14:textId="77777777" w:rsidR="0042696F" w:rsidRPr="006C7B26" w:rsidRDefault="0042696F" w:rsidP="00383012">
            <w:pPr>
              <w:spacing w:line="240" w:lineRule="auto"/>
              <w:contextualSpacing/>
              <w:rPr>
                <w:szCs w:val="22"/>
              </w:rPr>
            </w:pPr>
          </w:p>
        </w:tc>
      </w:tr>
      <w:tr w:rsidR="008E1E84" w:rsidRPr="006C7B26" w14:paraId="14213E7F" w14:textId="77777777" w:rsidTr="00813621">
        <w:tc>
          <w:tcPr>
            <w:tcW w:w="1806" w:type="dxa"/>
            <w:vMerge w:val="restart"/>
          </w:tcPr>
          <w:p w14:paraId="312F2B32" w14:textId="77777777" w:rsidR="0042696F" w:rsidRPr="006C7B26" w:rsidRDefault="0042696F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b/>
                <w:i/>
                <w:iCs/>
                <w:color w:val="000000"/>
                <w:szCs w:val="22"/>
              </w:rPr>
              <w:t>Idegrendszeri betegségek és tünetek</w:t>
            </w:r>
          </w:p>
        </w:tc>
        <w:tc>
          <w:tcPr>
            <w:tcW w:w="1304" w:type="dxa"/>
          </w:tcPr>
          <w:p w14:paraId="7998EE4F" w14:textId="77777777" w:rsidR="0042696F" w:rsidRPr="006C7B26" w:rsidRDefault="0042696F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Nagyon gyakori</w:t>
            </w:r>
          </w:p>
        </w:tc>
        <w:tc>
          <w:tcPr>
            <w:tcW w:w="6354" w:type="dxa"/>
            <w:gridSpan w:val="3"/>
          </w:tcPr>
          <w:p w14:paraId="7AFB4209" w14:textId="77777777" w:rsidR="0042696F" w:rsidRPr="006C7B26" w:rsidRDefault="0042696F" w:rsidP="00383012">
            <w:pPr>
              <w:spacing w:line="240" w:lineRule="auto"/>
              <w:contextualSpacing/>
              <w:jc w:val="center"/>
              <w:rPr>
                <w:szCs w:val="22"/>
              </w:rPr>
            </w:pPr>
            <w:r w:rsidRPr="006C7B26">
              <w:rPr>
                <w:color w:val="000000"/>
                <w:szCs w:val="22"/>
              </w:rPr>
              <w:t>Fejfájás</w:t>
            </w:r>
          </w:p>
        </w:tc>
      </w:tr>
      <w:tr w:rsidR="008E1E84" w:rsidRPr="006C7B26" w14:paraId="3F1FE45E" w14:textId="77777777" w:rsidTr="00813621">
        <w:tc>
          <w:tcPr>
            <w:tcW w:w="1806" w:type="dxa"/>
            <w:vMerge/>
          </w:tcPr>
          <w:p w14:paraId="5A673EEA" w14:textId="77777777" w:rsidR="0042696F" w:rsidRPr="006C7B26" w:rsidRDefault="0042696F" w:rsidP="00383012">
            <w:pPr>
              <w:spacing w:line="240" w:lineRule="auto"/>
              <w:contextualSpacing/>
              <w:rPr>
                <w:szCs w:val="22"/>
              </w:rPr>
            </w:pPr>
          </w:p>
        </w:tc>
        <w:tc>
          <w:tcPr>
            <w:tcW w:w="1304" w:type="dxa"/>
          </w:tcPr>
          <w:p w14:paraId="45E57A5D" w14:textId="77777777" w:rsidR="0042696F" w:rsidRPr="006C7B26" w:rsidRDefault="0042696F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Nem ismert</w:t>
            </w:r>
          </w:p>
        </w:tc>
        <w:tc>
          <w:tcPr>
            <w:tcW w:w="6354" w:type="dxa"/>
            <w:gridSpan w:val="3"/>
          </w:tcPr>
          <w:p w14:paraId="0F941615" w14:textId="77777777" w:rsidR="0042696F" w:rsidRPr="006C7B26" w:rsidRDefault="0042696F" w:rsidP="00203EC8">
            <w:pPr>
              <w:spacing w:line="240" w:lineRule="auto"/>
              <w:contextualSpacing/>
              <w:jc w:val="center"/>
              <w:rPr>
                <w:szCs w:val="22"/>
              </w:rPr>
            </w:pPr>
            <w:r w:rsidRPr="006C7B26">
              <w:rPr>
                <w:color w:val="000000"/>
                <w:szCs w:val="22"/>
              </w:rPr>
              <w:t>Pares</w:t>
            </w:r>
            <w:r w:rsidR="00B75293" w:rsidRPr="006C7B26">
              <w:rPr>
                <w:color w:val="000000"/>
                <w:szCs w:val="22"/>
              </w:rPr>
              <w:t>z</w:t>
            </w:r>
            <w:r w:rsidRPr="006C7B26">
              <w:rPr>
                <w:color w:val="000000"/>
                <w:szCs w:val="22"/>
              </w:rPr>
              <w:t>t</w:t>
            </w:r>
            <w:r w:rsidR="00B75293" w:rsidRPr="006C7B26">
              <w:rPr>
                <w:color w:val="000000"/>
                <w:szCs w:val="22"/>
              </w:rPr>
              <w:t>ézi</w:t>
            </w:r>
            <w:r w:rsidRPr="006C7B26">
              <w:rPr>
                <w:color w:val="000000"/>
                <w:szCs w:val="22"/>
              </w:rPr>
              <w:t>a*, h</w:t>
            </w:r>
            <w:r w:rsidR="00B75293" w:rsidRPr="006C7B26">
              <w:rPr>
                <w:color w:val="000000"/>
                <w:szCs w:val="22"/>
              </w:rPr>
              <w:t>ip</w:t>
            </w:r>
            <w:r w:rsidR="00320043" w:rsidRPr="006C7B26">
              <w:rPr>
                <w:color w:val="000000"/>
                <w:szCs w:val="22"/>
              </w:rPr>
              <w:t>o</w:t>
            </w:r>
            <w:r w:rsidR="00B75293" w:rsidRPr="006C7B26">
              <w:rPr>
                <w:color w:val="000000"/>
                <w:szCs w:val="22"/>
              </w:rPr>
              <w:t>esztézia</w:t>
            </w:r>
            <w:r w:rsidRPr="006C7B26">
              <w:rPr>
                <w:color w:val="000000"/>
                <w:szCs w:val="22"/>
              </w:rPr>
              <w:t>*, Guillain</w:t>
            </w:r>
            <w:r w:rsidR="00203EC8" w:rsidRPr="006C7B26">
              <w:rPr>
                <w:color w:val="000000"/>
                <w:szCs w:val="22"/>
              </w:rPr>
              <w:t>–</w:t>
            </w:r>
            <w:r w:rsidRPr="006C7B26">
              <w:rPr>
                <w:color w:val="000000"/>
                <w:szCs w:val="22"/>
              </w:rPr>
              <w:t>Barré</w:t>
            </w:r>
            <w:r w:rsidR="00203EC8" w:rsidRPr="006C7B26">
              <w:rPr>
                <w:color w:val="000000"/>
                <w:szCs w:val="22"/>
              </w:rPr>
              <w:t>-</w:t>
            </w:r>
            <w:r w:rsidRPr="006C7B26">
              <w:rPr>
                <w:color w:val="000000"/>
                <w:szCs w:val="22"/>
              </w:rPr>
              <w:t>szindróma*, brachial</w:t>
            </w:r>
            <w:r w:rsidR="00B75293" w:rsidRPr="006C7B26">
              <w:rPr>
                <w:color w:val="000000"/>
                <w:szCs w:val="22"/>
              </w:rPr>
              <w:t>is</w:t>
            </w:r>
            <w:r w:rsidRPr="006C7B26">
              <w:rPr>
                <w:color w:val="000000"/>
                <w:szCs w:val="22"/>
              </w:rPr>
              <w:t xml:space="preserve"> neuritis*, </w:t>
            </w:r>
            <w:r w:rsidR="00B75293" w:rsidRPr="006C7B26">
              <w:rPr>
                <w:color w:val="000000"/>
                <w:szCs w:val="22"/>
              </w:rPr>
              <w:t>facialis paresis</w:t>
            </w:r>
            <w:r w:rsidRPr="006C7B26">
              <w:rPr>
                <w:color w:val="000000"/>
                <w:szCs w:val="22"/>
              </w:rPr>
              <w:t xml:space="preserve">*, </w:t>
            </w:r>
            <w:r w:rsidR="00B75293" w:rsidRPr="006C7B26">
              <w:rPr>
                <w:color w:val="000000"/>
                <w:szCs w:val="22"/>
              </w:rPr>
              <w:t>konvulzió</w:t>
            </w:r>
            <w:r w:rsidRPr="006C7B26">
              <w:rPr>
                <w:color w:val="000000"/>
                <w:szCs w:val="22"/>
              </w:rPr>
              <w:t>*, ájulás*, myelitis*</w:t>
            </w:r>
          </w:p>
        </w:tc>
      </w:tr>
      <w:tr w:rsidR="008E1E84" w:rsidRPr="006C7B26" w14:paraId="06F3B10F" w14:textId="77777777" w:rsidTr="00813621">
        <w:tc>
          <w:tcPr>
            <w:tcW w:w="1806" w:type="dxa"/>
          </w:tcPr>
          <w:p w14:paraId="4588C197" w14:textId="77777777" w:rsidR="00B70F7B" w:rsidRPr="006C7B26" w:rsidRDefault="00B70F7B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b/>
                <w:i/>
                <w:iCs/>
                <w:color w:val="000000"/>
                <w:szCs w:val="22"/>
              </w:rPr>
              <w:t>Szívbetegségek és a szívvel kapcsolatos tünetek</w:t>
            </w:r>
          </w:p>
        </w:tc>
        <w:tc>
          <w:tcPr>
            <w:tcW w:w="1304" w:type="dxa"/>
          </w:tcPr>
          <w:p w14:paraId="2A7796B9" w14:textId="77777777" w:rsidR="00B70F7B" w:rsidRPr="006C7B26" w:rsidRDefault="00B70F7B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Nem ismert</w:t>
            </w:r>
          </w:p>
        </w:tc>
        <w:tc>
          <w:tcPr>
            <w:tcW w:w="6354" w:type="dxa"/>
            <w:gridSpan w:val="3"/>
          </w:tcPr>
          <w:p w14:paraId="48DDFB04" w14:textId="77777777" w:rsidR="00B70F7B" w:rsidRPr="006C7B26" w:rsidRDefault="00B75293" w:rsidP="00383012">
            <w:pPr>
              <w:spacing w:line="240" w:lineRule="auto"/>
              <w:contextualSpacing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Szívizomgyulladás</w:t>
            </w:r>
            <w:r w:rsidR="00F50C3A" w:rsidRPr="006C7B26">
              <w:rPr>
                <w:szCs w:val="22"/>
              </w:rPr>
              <w:t>*</w:t>
            </w:r>
          </w:p>
        </w:tc>
      </w:tr>
      <w:tr w:rsidR="008E1E84" w:rsidRPr="006C7B26" w14:paraId="1969B000" w14:textId="77777777" w:rsidTr="00813621">
        <w:tc>
          <w:tcPr>
            <w:tcW w:w="1806" w:type="dxa"/>
            <w:vMerge w:val="restart"/>
          </w:tcPr>
          <w:p w14:paraId="4DDC2F71" w14:textId="77777777" w:rsidR="00CF376D" w:rsidRPr="006C7B26" w:rsidRDefault="00CF376D" w:rsidP="00383012">
            <w:pPr>
              <w:spacing w:line="240" w:lineRule="auto"/>
              <w:contextualSpacing/>
              <w:rPr>
                <w:b/>
                <w:i/>
                <w:iCs/>
                <w:color w:val="000000"/>
                <w:szCs w:val="22"/>
              </w:rPr>
            </w:pPr>
            <w:r w:rsidRPr="006C7B26">
              <w:rPr>
                <w:b/>
                <w:i/>
                <w:iCs/>
                <w:color w:val="000000"/>
                <w:szCs w:val="22"/>
              </w:rPr>
              <w:t>Emésztőrendszeri betegségek és tünetek</w:t>
            </w:r>
          </w:p>
        </w:tc>
        <w:tc>
          <w:tcPr>
            <w:tcW w:w="1304" w:type="dxa"/>
          </w:tcPr>
          <w:p w14:paraId="1314D539" w14:textId="77777777" w:rsidR="00CF376D" w:rsidRPr="006C7B26" w:rsidRDefault="00CF376D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Nagyon gyakori</w:t>
            </w:r>
          </w:p>
        </w:tc>
        <w:tc>
          <w:tcPr>
            <w:tcW w:w="2385" w:type="dxa"/>
          </w:tcPr>
          <w:p w14:paraId="2144B703" w14:textId="77777777" w:rsidR="00CF376D" w:rsidRPr="006C7B26" w:rsidRDefault="00CF376D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Hasmenés</w:t>
            </w:r>
          </w:p>
        </w:tc>
        <w:tc>
          <w:tcPr>
            <w:tcW w:w="1985" w:type="dxa"/>
          </w:tcPr>
          <w:p w14:paraId="642DB69E" w14:textId="77777777" w:rsidR="00CF376D" w:rsidRPr="006C7B26" w:rsidRDefault="00CF376D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Hasmenés, émelygés</w:t>
            </w:r>
          </w:p>
        </w:tc>
        <w:tc>
          <w:tcPr>
            <w:tcW w:w="1984" w:type="dxa"/>
          </w:tcPr>
          <w:p w14:paraId="48C3C502" w14:textId="77777777" w:rsidR="00CF376D" w:rsidRPr="006C7B26" w:rsidRDefault="00CF376D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Hasmenés</w:t>
            </w:r>
          </w:p>
        </w:tc>
      </w:tr>
      <w:tr w:rsidR="008E1E84" w:rsidRPr="006C7B26" w14:paraId="6770F5CE" w14:textId="77777777" w:rsidTr="00813621">
        <w:tc>
          <w:tcPr>
            <w:tcW w:w="1806" w:type="dxa"/>
            <w:vMerge/>
          </w:tcPr>
          <w:p w14:paraId="0691B46A" w14:textId="77777777" w:rsidR="00CF376D" w:rsidRPr="006C7B26" w:rsidRDefault="00CF376D" w:rsidP="00383012">
            <w:pPr>
              <w:spacing w:line="240" w:lineRule="auto"/>
              <w:contextualSpacing/>
              <w:rPr>
                <w:szCs w:val="22"/>
              </w:rPr>
            </w:pPr>
          </w:p>
        </w:tc>
        <w:tc>
          <w:tcPr>
            <w:tcW w:w="1304" w:type="dxa"/>
          </w:tcPr>
          <w:p w14:paraId="1EC2F3C4" w14:textId="77777777" w:rsidR="00CF376D" w:rsidRPr="006C7B26" w:rsidRDefault="00CF376D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Gyakori</w:t>
            </w:r>
          </w:p>
        </w:tc>
        <w:tc>
          <w:tcPr>
            <w:tcW w:w="2385" w:type="dxa"/>
          </w:tcPr>
          <w:p w14:paraId="380E74F4" w14:textId="77777777" w:rsidR="00CF376D" w:rsidRPr="006C7B26" w:rsidRDefault="00CF376D" w:rsidP="00320043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Émelygés</w:t>
            </w:r>
            <w:r w:rsidR="00F305C1" w:rsidRPr="006C7B26">
              <w:rPr>
                <w:szCs w:val="22"/>
              </w:rPr>
              <w:t xml:space="preserve">, </w:t>
            </w:r>
            <w:r w:rsidR="00320043" w:rsidRPr="006C7B26">
              <w:rPr>
                <w:szCs w:val="22"/>
              </w:rPr>
              <w:t>hányás</w:t>
            </w:r>
          </w:p>
        </w:tc>
        <w:tc>
          <w:tcPr>
            <w:tcW w:w="1985" w:type="dxa"/>
          </w:tcPr>
          <w:p w14:paraId="1DA98AD0" w14:textId="77777777" w:rsidR="00CF376D" w:rsidRPr="006C7B26" w:rsidRDefault="00CF376D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Hányás</w:t>
            </w:r>
          </w:p>
        </w:tc>
        <w:tc>
          <w:tcPr>
            <w:tcW w:w="1984" w:type="dxa"/>
          </w:tcPr>
          <w:p w14:paraId="0C3EFCB2" w14:textId="77777777" w:rsidR="00CF376D" w:rsidRPr="006C7B26" w:rsidRDefault="00CF376D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Émelygés, hányás</w:t>
            </w:r>
          </w:p>
        </w:tc>
      </w:tr>
      <w:tr w:rsidR="008E1E84" w:rsidRPr="006C7B26" w14:paraId="5019DA6E" w14:textId="77777777" w:rsidTr="00813621">
        <w:tc>
          <w:tcPr>
            <w:tcW w:w="1806" w:type="dxa"/>
            <w:vMerge w:val="restart"/>
          </w:tcPr>
          <w:p w14:paraId="7392C210" w14:textId="77777777" w:rsidR="007622D5" w:rsidRPr="006C7B26" w:rsidRDefault="007622D5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b/>
                <w:i/>
                <w:iCs/>
                <w:color w:val="000000"/>
                <w:szCs w:val="22"/>
              </w:rPr>
              <w:t>A bőr és a bőr alatti szövet betegségei és tünetei</w:t>
            </w:r>
          </w:p>
        </w:tc>
        <w:tc>
          <w:tcPr>
            <w:tcW w:w="1304" w:type="dxa"/>
          </w:tcPr>
          <w:p w14:paraId="602BE509" w14:textId="77777777" w:rsidR="007622D5" w:rsidRPr="006C7B26" w:rsidRDefault="007622D5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Gyakori</w:t>
            </w:r>
          </w:p>
        </w:tc>
        <w:tc>
          <w:tcPr>
            <w:tcW w:w="6354" w:type="dxa"/>
            <w:gridSpan w:val="3"/>
          </w:tcPr>
          <w:p w14:paraId="0EFE629D" w14:textId="77777777" w:rsidR="007622D5" w:rsidRPr="006C7B26" w:rsidRDefault="007622D5" w:rsidP="00383012">
            <w:pPr>
              <w:spacing w:line="240" w:lineRule="auto"/>
              <w:contextualSpacing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Kiütés</w:t>
            </w:r>
          </w:p>
        </w:tc>
      </w:tr>
      <w:tr w:rsidR="008E1E84" w:rsidRPr="006C7B26" w14:paraId="0F6DF8E0" w14:textId="77777777" w:rsidTr="00813621">
        <w:tc>
          <w:tcPr>
            <w:tcW w:w="1806" w:type="dxa"/>
            <w:vMerge/>
          </w:tcPr>
          <w:p w14:paraId="0ADD8D0C" w14:textId="77777777" w:rsidR="007622D5" w:rsidRPr="006C7B26" w:rsidRDefault="007622D5" w:rsidP="00383012">
            <w:pPr>
              <w:spacing w:line="240" w:lineRule="auto"/>
              <w:contextualSpacing/>
              <w:rPr>
                <w:szCs w:val="22"/>
              </w:rPr>
            </w:pPr>
          </w:p>
        </w:tc>
        <w:tc>
          <w:tcPr>
            <w:tcW w:w="1304" w:type="dxa"/>
          </w:tcPr>
          <w:p w14:paraId="7078CC17" w14:textId="77777777" w:rsidR="007622D5" w:rsidRPr="006C7B26" w:rsidRDefault="007622D5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Nem ismert</w:t>
            </w:r>
          </w:p>
        </w:tc>
        <w:tc>
          <w:tcPr>
            <w:tcW w:w="6354" w:type="dxa"/>
            <w:gridSpan w:val="3"/>
          </w:tcPr>
          <w:p w14:paraId="653A7A2D" w14:textId="77777777" w:rsidR="007622D5" w:rsidRPr="006C7B26" w:rsidRDefault="00F50C3A" w:rsidP="00383012">
            <w:pPr>
              <w:spacing w:line="240" w:lineRule="auto"/>
              <w:contextualSpacing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Viszketés*, c</w:t>
            </w:r>
            <w:r w:rsidR="007622D5" w:rsidRPr="006C7B26">
              <w:rPr>
                <w:szCs w:val="22"/>
              </w:rPr>
              <w:t>salánkiütés*</w:t>
            </w:r>
          </w:p>
        </w:tc>
      </w:tr>
      <w:tr w:rsidR="008E1E84" w:rsidRPr="006C7B26" w14:paraId="22A90535" w14:textId="77777777" w:rsidTr="00813621">
        <w:tc>
          <w:tcPr>
            <w:tcW w:w="1806" w:type="dxa"/>
            <w:vMerge w:val="restart"/>
          </w:tcPr>
          <w:p w14:paraId="08F16BC4" w14:textId="77777777" w:rsidR="000415E9" w:rsidRPr="006C7B26" w:rsidRDefault="000415E9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b/>
                <w:i/>
                <w:iCs/>
                <w:color w:val="000000"/>
                <w:szCs w:val="22"/>
              </w:rPr>
              <w:t>A csont- és izomrendszer, valamint a kötőszövet betegségei és tünetei</w:t>
            </w:r>
          </w:p>
        </w:tc>
        <w:tc>
          <w:tcPr>
            <w:tcW w:w="1304" w:type="dxa"/>
          </w:tcPr>
          <w:p w14:paraId="30BFEF22" w14:textId="77777777" w:rsidR="000415E9" w:rsidRPr="006C7B26" w:rsidRDefault="000415E9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Nagyon gyakori</w:t>
            </w:r>
          </w:p>
        </w:tc>
        <w:tc>
          <w:tcPr>
            <w:tcW w:w="2385" w:type="dxa"/>
          </w:tcPr>
          <w:p w14:paraId="4E45B648" w14:textId="77777777" w:rsidR="000415E9" w:rsidRPr="006C7B26" w:rsidRDefault="000415E9" w:rsidP="00383012">
            <w:pPr>
              <w:spacing w:line="240" w:lineRule="auto"/>
              <w:contextualSpacing/>
              <w:rPr>
                <w:szCs w:val="22"/>
              </w:rPr>
            </w:pPr>
          </w:p>
        </w:tc>
        <w:tc>
          <w:tcPr>
            <w:tcW w:w="1985" w:type="dxa"/>
          </w:tcPr>
          <w:p w14:paraId="636EB435" w14:textId="7A3BFE85" w:rsidR="000415E9" w:rsidRPr="006C7B26" w:rsidRDefault="008A408E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Generalizált fájdalom</w:t>
            </w:r>
            <w:r w:rsidR="000415E9" w:rsidRPr="006C7B26">
              <w:rPr>
                <w:szCs w:val="22"/>
              </w:rPr>
              <w:t>,</w:t>
            </w:r>
            <w:r w:rsidR="00D7174B">
              <w:rPr>
                <w:szCs w:val="22"/>
              </w:rPr>
              <w:t xml:space="preserve"> </w:t>
            </w:r>
            <w:r w:rsidR="003D54CD" w:rsidRPr="006C7B26">
              <w:rPr>
                <w:szCs w:val="22"/>
              </w:rPr>
              <w:t>vagy</w:t>
            </w:r>
            <w:r w:rsidR="000415E9" w:rsidRPr="006C7B26">
              <w:rPr>
                <w:szCs w:val="22"/>
              </w:rPr>
              <w:t xml:space="preserve"> izomgyengeség, ízületi fájdalom </w:t>
            </w:r>
            <w:r w:rsidR="003D54CD" w:rsidRPr="006C7B26">
              <w:rPr>
                <w:szCs w:val="22"/>
              </w:rPr>
              <w:t xml:space="preserve">vagy </w:t>
            </w:r>
            <w:r w:rsidR="000415E9" w:rsidRPr="006C7B26">
              <w:rPr>
                <w:szCs w:val="22"/>
              </w:rPr>
              <w:t>duzzanat</w:t>
            </w:r>
          </w:p>
        </w:tc>
        <w:tc>
          <w:tcPr>
            <w:tcW w:w="1984" w:type="dxa"/>
          </w:tcPr>
          <w:p w14:paraId="29043D1B" w14:textId="1E25AE69" w:rsidR="000415E9" w:rsidRPr="006C7B26" w:rsidRDefault="008A408E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Generalizált fájdalom</w:t>
            </w:r>
            <w:r w:rsidR="000415E9" w:rsidRPr="006C7B26">
              <w:rPr>
                <w:szCs w:val="22"/>
              </w:rPr>
              <w:t xml:space="preserve">, </w:t>
            </w:r>
            <w:r w:rsidR="003D54CD" w:rsidRPr="006C7B26">
              <w:rPr>
                <w:szCs w:val="22"/>
              </w:rPr>
              <w:t xml:space="preserve">vagy </w:t>
            </w:r>
            <w:r w:rsidR="000415E9" w:rsidRPr="006C7B26">
              <w:rPr>
                <w:szCs w:val="22"/>
              </w:rPr>
              <w:t>izomgyengeség</w:t>
            </w:r>
          </w:p>
        </w:tc>
      </w:tr>
      <w:tr w:rsidR="008E1E84" w:rsidRPr="006C7B26" w14:paraId="3A43C2FF" w14:textId="77777777" w:rsidTr="00813621">
        <w:tc>
          <w:tcPr>
            <w:tcW w:w="1806" w:type="dxa"/>
            <w:vMerge/>
          </w:tcPr>
          <w:p w14:paraId="49399845" w14:textId="77777777" w:rsidR="000415E9" w:rsidRPr="006C7B26" w:rsidRDefault="000415E9" w:rsidP="00383012">
            <w:pPr>
              <w:spacing w:line="240" w:lineRule="auto"/>
              <w:contextualSpacing/>
              <w:rPr>
                <w:szCs w:val="22"/>
              </w:rPr>
            </w:pPr>
          </w:p>
        </w:tc>
        <w:tc>
          <w:tcPr>
            <w:tcW w:w="1304" w:type="dxa"/>
          </w:tcPr>
          <w:p w14:paraId="41937CFD" w14:textId="77777777" w:rsidR="000415E9" w:rsidRPr="006C7B26" w:rsidRDefault="000415E9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Gyakori</w:t>
            </w:r>
          </w:p>
        </w:tc>
        <w:tc>
          <w:tcPr>
            <w:tcW w:w="2385" w:type="dxa"/>
          </w:tcPr>
          <w:p w14:paraId="522EBB4B" w14:textId="18502EFE" w:rsidR="000415E9" w:rsidRPr="006C7B26" w:rsidRDefault="008A408E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Generalizált fájdalom</w:t>
            </w:r>
            <w:r w:rsidR="000415E9" w:rsidRPr="006C7B26">
              <w:rPr>
                <w:szCs w:val="22"/>
              </w:rPr>
              <w:t xml:space="preserve">, </w:t>
            </w:r>
            <w:r w:rsidR="003D54CD" w:rsidRPr="006C7B26">
              <w:rPr>
                <w:szCs w:val="22"/>
              </w:rPr>
              <w:t xml:space="preserve">vagy </w:t>
            </w:r>
            <w:r w:rsidR="000415E9" w:rsidRPr="006C7B26">
              <w:rPr>
                <w:szCs w:val="22"/>
              </w:rPr>
              <w:t xml:space="preserve">izomgyengeség, ízületi fájdalom, </w:t>
            </w:r>
            <w:r w:rsidR="003D54CD" w:rsidRPr="006C7B26">
              <w:rPr>
                <w:szCs w:val="22"/>
              </w:rPr>
              <w:t xml:space="preserve">vagy </w:t>
            </w:r>
            <w:r w:rsidR="000415E9" w:rsidRPr="006C7B26">
              <w:rPr>
                <w:szCs w:val="22"/>
              </w:rPr>
              <w:t>duzzanat</w:t>
            </w:r>
          </w:p>
        </w:tc>
        <w:tc>
          <w:tcPr>
            <w:tcW w:w="1985" w:type="dxa"/>
          </w:tcPr>
          <w:p w14:paraId="65D40DBA" w14:textId="77777777" w:rsidR="000415E9" w:rsidRPr="006C7B26" w:rsidRDefault="000415E9" w:rsidP="00383012">
            <w:pPr>
              <w:spacing w:line="240" w:lineRule="auto"/>
              <w:contextualSpacing/>
              <w:rPr>
                <w:szCs w:val="22"/>
              </w:rPr>
            </w:pPr>
          </w:p>
        </w:tc>
        <w:tc>
          <w:tcPr>
            <w:tcW w:w="1984" w:type="dxa"/>
          </w:tcPr>
          <w:p w14:paraId="131F7E7A" w14:textId="69304C2C" w:rsidR="000415E9" w:rsidRPr="006C7B26" w:rsidRDefault="000415E9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 xml:space="preserve">Ízületi fájdalom </w:t>
            </w:r>
            <w:r w:rsidR="003D54CD" w:rsidRPr="006C7B26">
              <w:rPr>
                <w:szCs w:val="22"/>
              </w:rPr>
              <w:t xml:space="preserve">vagy </w:t>
            </w:r>
            <w:r w:rsidRPr="006C7B26">
              <w:rPr>
                <w:szCs w:val="22"/>
              </w:rPr>
              <w:t>duzzanat</w:t>
            </w:r>
          </w:p>
        </w:tc>
      </w:tr>
      <w:tr w:rsidR="008E1E84" w:rsidRPr="006C7B26" w14:paraId="1E2C1027" w14:textId="77777777" w:rsidTr="00813621">
        <w:tc>
          <w:tcPr>
            <w:tcW w:w="1806" w:type="dxa"/>
            <w:vMerge/>
          </w:tcPr>
          <w:p w14:paraId="549C7EB6" w14:textId="77777777" w:rsidR="000415E9" w:rsidRPr="006C7B26" w:rsidRDefault="000415E9" w:rsidP="00383012">
            <w:pPr>
              <w:spacing w:line="240" w:lineRule="auto"/>
              <w:contextualSpacing/>
              <w:rPr>
                <w:szCs w:val="22"/>
              </w:rPr>
            </w:pPr>
          </w:p>
        </w:tc>
        <w:tc>
          <w:tcPr>
            <w:tcW w:w="1304" w:type="dxa"/>
          </w:tcPr>
          <w:p w14:paraId="12B5F04D" w14:textId="77777777" w:rsidR="000415E9" w:rsidRPr="006C7B26" w:rsidRDefault="000415E9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Nem ismert</w:t>
            </w:r>
          </w:p>
        </w:tc>
        <w:tc>
          <w:tcPr>
            <w:tcW w:w="6354" w:type="dxa"/>
            <w:gridSpan w:val="3"/>
          </w:tcPr>
          <w:p w14:paraId="68D067D4" w14:textId="77777777" w:rsidR="000415E9" w:rsidRPr="006C7B26" w:rsidRDefault="000415E9" w:rsidP="00383012">
            <w:pPr>
              <w:spacing w:line="240" w:lineRule="auto"/>
              <w:contextualSpacing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Izomgyulladás</w:t>
            </w:r>
            <w:r w:rsidR="00094A7E" w:rsidRPr="006C7B26">
              <w:rPr>
                <w:szCs w:val="22"/>
              </w:rPr>
              <w:t>*</w:t>
            </w:r>
          </w:p>
        </w:tc>
      </w:tr>
      <w:tr w:rsidR="00B726C2" w:rsidRPr="006C7B26" w14:paraId="6741448B" w14:textId="77777777" w:rsidTr="00813621">
        <w:tc>
          <w:tcPr>
            <w:tcW w:w="1806" w:type="dxa"/>
            <w:vMerge w:val="restart"/>
          </w:tcPr>
          <w:p w14:paraId="1B745D5F" w14:textId="77777777" w:rsidR="00B726C2" w:rsidRPr="006C7B26" w:rsidRDefault="00B726C2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b/>
                <w:i/>
                <w:szCs w:val="22"/>
              </w:rPr>
              <w:t>Általános tünetek, az alkalmazás helyén fellépő reakciók</w:t>
            </w:r>
          </w:p>
        </w:tc>
        <w:tc>
          <w:tcPr>
            <w:tcW w:w="1304" w:type="dxa"/>
            <w:vMerge w:val="restart"/>
          </w:tcPr>
          <w:p w14:paraId="5A2EB7A3" w14:textId="77777777" w:rsidR="00B726C2" w:rsidRPr="006C7B26" w:rsidRDefault="00B726C2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Nagyon gyakori</w:t>
            </w:r>
          </w:p>
        </w:tc>
        <w:tc>
          <w:tcPr>
            <w:tcW w:w="2385" w:type="dxa"/>
          </w:tcPr>
          <w:p w14:paraId="4D47D5E9" w14:textId="77777777" w:rsidR="00B726C2" w:rsidRPr="006C7B26" w:rsidRDefault="00B726C2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Fáradékonyság/</w:t>
            </w:r>
          </w:p>
          <w:p w14:paraId="57E6227C" w14:textId="77777777" w:rsidR="00B726C2" w:rsidRPr="006C7B26" w:rsidRDefault="00B726C2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erőtlenség</w:t>
            </w:r>
          </w:p>
        </w:tc>
        <w:tc>
          <w:tcPr>
            <w:tcW w:w="1985" w:type="dxa"/>
          </w:tcPr>
          <w:p w14:paraId="32C5DCE5" w14:textId="77777777" w:rsidR="00B726C2" w:rsidRPr="006C7B26" w:rsidRDefault="00B726C2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Fáradékonyság/</w:t>
            </w:r>
          </w:p>
          <w:p w14:paraId="6BB7FB9B" w14:textId="77777777" w:rsidR="00B726C2" w:rsidRPr="006C7B26" w:rsidRDefault="00B726C2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 xml:space="preserve">erőtlenség, </w:t>
            </w:r>
            <w:r w:rsidR="00B43E5B" w:rsidRPr="006C7B26">
              <w:rPr>
                <w:szCs w:val="22"/>
              </w:rPr>
              <w:t>rossz közérzet</w:t>
            </w:r>
            <w:r w:rsidR="00A55C6F" w:rsidRPr="006C7B26">
              <w:rPr>
                <w:szCs w:val="22"/>
              </w:rPr>
              <w:t>,</w:t>
            </w:r>
            <w:r w:rsidR="00B43E5B" w:rsidRPr="006C7B26">
              <w:rPr>
                <w:szCs w:val="22"/>
              </w:rPr>
              <w:t xml:space="preserve"> </w:t>
            </w:r>
            <w:r w:rsidR="00270A33" w:rsidRPr="006C7B26">
              <w:rPr>
                <w:szCs w:val="22"/>
              </w:rPr>
              <w:t>hidegrázás</w:t>
            </w:r>
          </w:p>
        </w:tc>
        <w:tc>
          <w:tcPr>
            <w:tcW w:w="1984" w:type="dxa"/>
          </w:tcPr>
          <w:p w14:paraId="0C3C4EEA" w14:textId="77777777" w:rsidR="00B726C2" w:rsidRPr="006C7B26" w:rsidRDefault="00B726C2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Fáradékonyság/</w:t>
            </w:r>
          </w:p>
          <w:p w14:paraId="00AC262D" w14:textId="77777777" w:rsidR="00B726C2" w:rsidRPr="006C7B26" w:rsidRDefault="00B726C2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erőtlenség</w:t>
            </w:r>
            <w:r w:rsidR="00B43E5B" w:rsidRPr="006C7B26">
              <w:rPr>
                <w:szCs w:val="22"/>
              </w:rPr>
              <w:t>, rossz közérzet</w:t>
            </w:r>
          </w:p>
        </w:tc>
      </w:tr>
      <w:tr w:rsidR="00B726C2" w:rsidRPr="006C7B26" w14:paraId="62D1987A" w14:textId="77777777" w:rsidTr="009D41DC">
        <w:tc>
          <w:tcPr>
            <w:tcW w:w="1806" w:type="dxa"/>
            <w:vMerge/>
          </w:tcPr>
          <w:p w14:paraId="4DEF6B2D" w14:textId="77777777" w:rsidR="00B726C2" w:rsidRPr="006C7B26" w:rsidRDefault="00B726C2" w:rsidP="00383012">
            <w:pPr>
              <w:spacing w:line="240" w:lineRule="auto"/>
              <w:contextualSpacing/>
              <w:rPr>
                <w:b/>
                <w:i/>
                <w:szCs w:val="22"/>
              </w:rPr>
            </w:pPr>
          </w:p>
        </w:tc>
        <w:tc>
          <w:tcPr>
            <w:tcW w:w="1304" w:type="dxa"/>
            <w:vMerge/>
          </w:tcPr>
          <w:p w14:paraId="74EF8B1D" w14:textId="77777777" w:rsidR="00B726C2" w:rsidRPr="006C7B26" w:rsidRDefault="00B726C2" w:rsidP="00383012">
            <w:pPr>
              <w:spacing w:line="240" w:lineRule="auto"/>
              <w:contextualSpacing/>
              <w:rPr>
                <w:szCs w:val="22"/>
              </w:rPr>
            </w:pPr>
          </w:p>
        </w:tc>
        <w:tc>
          <w:tcPr>
            <w:tcW w:w="6354" w:type="dxa"/>
            <w:gridSpan w:val="3"/>
          </w:tcPr>
          <w:p w14:paraId="24B8DBB6" w14:textId="77777777" w:rsidR="00B726C2" w:rsidRPr="006C7B26" w:rsidRDefault="00B726C2" w:rsidP="00BF56E5">
            <w:pPr>
              <w:spacing w:line="240" w:lineRule="auto"/>
              <w:contextualSpacing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Az injekció beadási helyén jelentkező fájdalom, pír és duzzanat</w:t>
            </w:r>
          </w:p>
        </w:tc>
      </w:tr>
      <w:tr w:rsidR="00B726C2" w:rsidRPr="006C7B26" w14:paraId="156BFFD6" w14:textId="77777777" w:rsidTr="00813621">
        <w:tc>
          <w:tcPr>
            <w:tcW w:w="1806" w:type="dxa"/>
            <w:vMerge/>
          </w:tcPr>
          <w:p w14:paraId="1DD3657A" w14:textId="77777777" w:rsidR="00B726C2" w:rsidRPr="006C7B26" w:rsidRDefault="00B726C2" w:rsidP="00383012">
            <w:pPr>
              <w:spacing w:line="240" w:lineRule="auto"/>
              <w:contextualSpacing/>
              <w:rPr>
                <w:szCs w:val="22"/>
              </w:rPr>
            </w:pPr>
          </w:p>
        </w:tc>
        <w:tc>
          <w:tcPr>
            <w:tcW w:w="1304" w:type="dxa"/>
          </w:tcPr>
          <w:p w14:paraId="51E8B50A" w14:textId="77777777" w:rsidR="00B726C2" w:rsidRPr="006C7B26" w:rsidRDefault="00B726C2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Gyakori</w:t>
            </w:r>
          </w:p>
        </w:tc>
        <w:tc>
          <w:tcPr>
            <w:tcW w:w="2385" w:type="dxa"/>
          </w:tcPr>
          <w:p w14:paraId="6776118E" w14:textId="77777777" w:rsidR="00B726C2" w:rsidRPr="006C7B26" w:rsidRDefault="00B726C2" w:rsidP="00383012">
            <w:pPr>
              <w:spacing w:line="240" w:lineRule="auto"/>
              <w:contextualSpacing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Láz, borzongás, hónalji lymphadenopathia</w:t>
            </w:r>
          </w:p>
        </w:tc>
        <w:tc>
          <w:tcPr>
            <w:tcW w:w="1985" w:type="dxa"/>
          </w:tcPr>
          <w:p w14:paraId="378C5505" w14:textId="77777777" w:rsidR="00B726C2" w:rsidRPr="006C7B26" w:rsidRDefault="00B726C2" w:rsidP="00383012">
            <w:pPr>
              <w:spacing w:line="240" w:lineRule="auto"/>
              <w:contextualSpacing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Láz, hónalji lymphadenopathia</w:t>
            </w:r>
          </w:p>
        </w:tc>
        <w:tc>
          <w:tcPr>
            <w:tcW w:w="1984" w:type="dxa"/>
          </w:tcPr>
          <w:p w14:paraId="1DA671E4" w14:textId="77777777" w:rsidR="00B726C2" w:rsidRPr="006C7B26" w:rsidRDefault="00B726C2" w:rsidP="00383012">
            <w:pPr>
              <w:spacing w:line="240" w:lineRule="auto"/>
              <w:contextualSpacing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Láz, borzongás, hónalji lymphadenopathia</w:t>
            </w:r>
          </w:p>
        </w:tc>
      </w:tr>
      <w:tr w:rsidR="00B726C2" w:rsidRPr="006C7B26" w14:paraId="1BD2FA58" w14:textId="77777777" w:rsidTr="009D41DC">
        <w:tc>
          <w:tcPr>
            <w:tcW w:w="1806" w:type="dxa"/>
            <w:vMerge/>
          </w:tcPr>
          <w:p w14:paraId="6B427D92" w14:textId="77777777" w:rsidR="00B726C2" w:rsidRPr="006C7B26" w:rsidRDefault="00B726C2" w:rsidP="00383012">
            <w:pPr>
              <w:spacing w:line="240" w:lineRule="auto"/>
              <w:contextualSpacing/>
              <w:rPr>
                <w:szCs w:val="22"/>
              </w:rPr>
            </w:pPr>
          </w:p>
        </w:tc>
        <w:tc>
          <w:tcPr>
            <w:tcW w:w="1304" w:type="dxa"/>
          </w:tcPr>
          <w:p w14:paraId="70D83928" w14:textId="77777777" w:rsidR="00B726C2" w:rsidRPr="006C7B26" w:rsidRDefault="00B726C2" w:rsidP="00383012">
            <w:pPr>
              <w:spacing w:line="240" w:lineRule="auto"/>
              <w:contextualSpacing/>
              <w:rPr>
                <w:szCs w:val="22"/>
              </w:rPr>
            </w:pPr>
            <w:r w:rsidRPr="006C7B26">
              <w:rPr>
                <w:szCs w:val="22"/>
              </w:rPr>
              <w:t>Nem ismert</w:t>
            </w:r>
          </w:p>
        </w:tc>
        <w:tc>
          <w:tcPr>
            <w:tcW w:w="6354" w:type="dxa"/>
            <w:gridSpan w:val="3"/>
          </w:tcPr>
          <w:p w14:paraId="32159BC2" w14:textId="06A15480" w:rsidR="00B726C2" w:rsidRPr="006C7B26" w:rsidRDefault="00B726C2" w:rsidP="004F3859">
            <w:pPr>
              <w:spacing w:line="240" w:lineRule="auto"/>
              <w:contextualSpacing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Az injekció beadási helyén jelentkező bevérzés*</w:t>
            </w:r>
            <w:r w:rsidR="003D54CD" w:rsidRPr="006C7B26">
              <w:rPr>
                <w:szCs w:val="22"/>
              </w:rPr>
              <w:t>,</w:t>
            </w:r>
            <w:r w:rsidRPr="006C7B26">
              <w:rPr>
                <w:szCs w:val="22"/>
              </w:rPr>
              <w:t xml:space="preserve"> vagy steril tályog*</w:t>
            </w:r>
            <w:r w:rsidR="00C06F88" w:rsidRPr="006C7B26">
              <w:rPr>
                <w:szCs w:val="22"/>
              </w:rPr>
              <w:t>,</w:t>
            </w:r>
          </w:p>
          <w:p w14:paraId="02052E6F" w14:textId="77777777" w:rsidR="00C06F88" w:rsidRPr="006C7B26" w:rsidRDefault="00C06F88" w:rsidP="004F3859">
            <w:pPr>
              <w:spacing w:line="240" w:lineRule="auto"/>
              <w:contextualSpacing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Az injekció beadási helyén kialakuló csomó*</w:t>
            </w:r>
          </w:p>
        </w:tc>
      </w:tr>
    </w:tbl>
    <w:p w14:paraId="07DAC749" w14:textId="77777777" w:rsidR="00B726C2" w:rsidRPr="006C7B26" w:rsidRDefault="00B726C2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*</w:t>
      </w:r>
      <w:r w:rsidR="00320043" w:rsidRPr="006C7B26">
        <w:rPr>
          <w:szCs w:val="22"/>
        </w:rPr>
        <w:t>Forgalomba hozatalt követő mellékhatás</w:t>
      </w:r>
    </w:p>
    <w:p w14:paraId="6F1BE04F" w14:textId="77777777" w:rsidR="001E24B3" w:rsidRPr="006C7B26" w:rsidRDefault="001E24B3" w:rsidP="00383012">
      <w:pPr>
        <w:spacing w:line="240" w:lineRule="auto"/>
        <w:contextualSpacing/>
        <w:rPr>
          <w:szCs w:val="22"/>
        </w:rPr>
      </w:pPr>
    </w:p>
    <w:p w14:paraId="1B7917A9" w14:textId="77777777" w:rsidR="00995F4E" w:rsidRPr="006C7B26" w:rsidRDefault="00995F4E" w:rsidP="00383012">
      <w:pPr>
        <w:spacing w:line="240" w:lineRule="auto"/>
        <w:contextualSpacing/>
        <w:rPr>
          <w:szCs w:val="22"/>
          <w:u w:val="single"/>
        </w:rPr>
      </w:pPr>
      <w:r w:rsidRPr="006C7B26">
        <w:rPr>
          <w:szCs w:val="22"/>
          <w:u w:val="single"/>
        </w:rPr>
        <w:t>A kiválasztott mellékhatások leírása</w:t>
      </w:r>
    </w:p>
    <w:p w14:paraId="0F8D63AC" w14:textId="77777777" w:rsidR="003E5027" w:rsidRPr="006C7B26" w:rsidRDefault="003E5027" w:rsidP="00383012">
      <w:pPr>
        <w:spacing w:line="240" w:lineRule="auto"/>
        <w:contextualSpacing/>
        <w:rPr>
          <w:szCs w:val="22"/>
        </w:rPr>
      </w:pPr>
    </w:p>
    <w:p w14:paraId="3E357695" w14:textId="77777777" w:rsidR="006429CD" w:rsidRPr="006C7B26" w:rsidRDefault="006429CD" w:rsidP="00811CE3">
      <w:pPr>
        <w:spacing w:line="240" w:lineRule="auto"/>
        <w:contextualSpacing/>
        <w:rPr>
          <w:i/>
          <w:szCs w:val="22"/>
        </w:rPr>
      </w:pPr>
      <w:r w:rsidRPr="006C7B26">
        <w:rPr>
          <w:i/>
          <w:szCs w:val="22"/>
        </w:rPr>
        <w:t>Általános tünetek, az alkalmazás helyén fellépő reakciók</w:t>
      </w:r>
    </w:p>
    <w:p w14:paraId="2412F557" w14:textId="77777777" w:rsidR="002841B3" w:rsidRPr="006C7B26" w:rsidRDefault="002841B3" w:rsidP="00811CE3">
      <w:pPr>
        <w:spacing w:line="240" w:lineRule="auto"/>
        <w:contextualSpacing/>
        <w:rPr>
          <w:i/>
          <w:szCs w:val="22"/>
        </w:rPr>
      </w:pPr>
    </w:p>
    <w:p w14:paraId="065AE1D3" w14:textId="77E91866" w:rsidR="003E5027" w:rsidRPr="006C7B26" w:rsidRDefault="003E5027" w:rsidP="00811CE3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Az injekció beadási helyén jelentkező n</w:t>
      </w:r>
      <w:r w:rsidR="001079CF" w:rsidRPr="006C7B26">
        <w:rPr>
          <w:szCs w:val="22"/>
        </w:rPr>
        <w:t>agy (50</w:t>
      </w:r>
      <w:r w:rsidR="009978DC" w:rsidRPr="006C7B26">
        <w:rPr>
          <w:szCs w:val="22"/>
        </w:rPr>
        <w:t> </w:t>
      </w:r>
      <w:r w:rsidR="001079CF" w:rsidRPr="006C7B26">
        <w:rPr>
          <w:szCs w:val="22"/>
        </w:rPr>
        <w:t>mm-t meghaladó) reakció</w:t>
      </w:r>
      <w:r w:rsidRPr="006C7B26">
        <w:rPr>
          <w:szCs w:val="22"/>
        </w:rPr>
        <w:t>, így a végtag kiterjedt</w:t>
      </w:r>
      <w:r w:rsidR="001079CF" w:rsidRPr="006C7B26">
        <w:rPr>
          <w:szCs w:val="22"/>
        </w:rPr>
        <w:t>,</w:t>
      </w:r>
      <w:r w:rsidRPr="006C7B26">
        <w:rPr>
          <w:szCs w:val="22"/>
        </w:rPr>
        <w:t xml:space="preserve"> </w:t>
      </w:r>
      <w:r w:rsidR="00C64517" w:rsidRPr="006C7B26">
        <w:rPr>
          <w:szCs w:val="22"/>
        </w:rPr>
        <w:t>az injekció beadási helyé</w:t>
      </w:r>
      <w:r w:rsidR="002D3C54" w:rsidRPr="006C7B26">
        <w:rPr>
          <w:szCs w:val="22"/>
        </w:rPr>
        <w:t xml:space="preserve">vel szomszédos </w:t>
      </w:r>
      <w:r w:rsidRPr="006C7B26">
        <w:rPr>
          <w:szCs w:val="22"/>
        </w:rPr>
        <w:t xml:space="preserve">egy vagy </w:t>
      </w:r>
      <w:r w:rsidR="00C64517" w:rsidRPr="006C7B26">
        <w:rPr>
          <w:szCs w:val="22"/>
        </w:rPr>
        <w:t>mindkét</w:t>
      </w:r>
      <w:r w:rsidRPr="006C7B26">
        <w:rPr>
          <w:szCs w:val="22"/>
        </w:rPr>
        <w:t xml:space="preserve"> ízület</w:t>
      </w:r>
      <w:r w:rsidR="00C64517" w:rsidRPr="006C7B26">
        <w:rPr>
          <w:szCs w:val="22"/>
        </w:rPr>
        <w:t xml:space="preserve"> fölé érő</w:t>
      </w:r>
      <w:r w:rsidRPr="006C7B26">
        <w:rPr>
          <w:szCs w:val="22"/>
        </w:rPr>
        <w:t xml:space="preserve"> </w:t>
      </w:r>
      <w:r w:rsidR="002D3C54" w:rsidRPr="006C7B26">
        <w:rPr>
          <w:szCs w:val="22"/>
        </w:rPr>
        <w:t>duzzanata</w:t>
      </w:r>
      <w:r w:rsidRPr="006C7B26">
        <w:rPr>
          <w:szCs w:val="22"/>
        </w:rPr>
        <w:t xml:space="preserve">, amely </w:t>
      </w:r>
      <w:r w:rsidR="00AA3E5B" w:rsidRPr="006C7B26">
        <w:rPr>
          <w:szCs w:val="22"/>
        </w:rPr>
        <w:t>serdülőkorúak</w:t>
      </w:r>
      <w:r w:rsidRPr="006C7B26">
        <w:rPr>
          <w:szCs w:val="22"/>
        </w:rPr>
        <w:t xml:space="preserve"> és felnőtt</w:t>
      </w:r>
      <w:r w:rsidR="008F48ED" w:rsidRPr="006C7B26">
        <w:rPr>
          <w:szCs w:val="22"/>
        </w:rPr>
        <w:t>ek esetében fordult elő a</w:t>
      </w:r>
      <w:r w:rsidR="00EB25B3" w:rsidRPr="006C7B26">
        <w:rPr>
          <w:szCs w:val="22"/>
        </w:rPr>
        <w:t>z</w:t>
      </w:r>
      <w:r w:rsidR="008F48ED" w:rsidRPr="006C7B26">
        <w:rPr>
          <w:szCs w:val="22"/>
        </w:rPr>
        <w:t xml:space="preserve"> </w:t>
      </w:r>
      <w:r w:rsidR="00383012" w:rsidRPr="006C7B26">
        <w:rPr>
          <w:szCs w:val="22"/>
        </w:rPr>
        <w:t>ADACEL</w:t>
      </w:r>
      <w:r w:rsidRPr="006C7B26">
        <w:rPr>
          <w:szCs w:val="22"/>
        </w:rPr>
        <w:t xml:space="preserve"> alkalmazása után.</w:t>
      </w:r>
      <w:r w:rsidR="001079CF" w:rsidRPr="006C7B26">
        <w:rPr>
          <w:szCs w:val="22"/>
        </w:rPr>
        <w:t xml:space="preserve"> </w:t>
      </w:r>
      <w:r w:rsidR="002D3C54" w:rsidRPr="006C7B26">
        <w:rPr>
          <w:szCs w:val="22"/>
        </w:rPr>
        <w:t>Ezek a reakciók rendszerint az oltás után 24–72</w:t>
      </w:r>
      <w:r w:rsidR="009978DC" w:rsidRPr="006C7B26">
        <w:rPr>
          <w:szCs w:val="22"/>
        </w:rPr>
        <w:t> </w:t>
      </w:r>
      <w:r w:rsidR="002D3C54" w:rsidRPr="006C7B26">
        <w:rPr>
          <w:szCs w:val="22"/>
        </w:rPr>
        <w:t xml:space="preserve">órán belül kezdődnek; </w:t>
      </w:r>
      <w:r w:rsidR="00AA3E5B" w:rsidRPr="006C7B26">
        <w:rPr>
          <w:szCs w:val="22"/>
        </w:rPr>
        <w:t>bőrpírr</w:t>
      </w:r>
      <w:r w:rsidR="00393C3E" w:rsidRPr="006C7B26">
        <w:rPr>
          <w:szCs w:val="22"/>
        </w:rPr>
        <w:t>e</w:t>
      </w:r>
      <w:r w:rsidR="00AA3E5B" w:rsidRPr="006C7B26">
        <w:rPr>
          <w:szCs w:val="22"/>
        </w:rPr>
        <w:t>l</w:t>
      </w:r>
      <w:r w:rsidR="002D3C54" w:rsidRPr="006C7B26">
        <w:rPr>
          <w:szCs w:val="22"/>
        </w:rPr>
        <w:t xml:space="preserve">, melegséggel, érzékenységgel, </w:t>
      </w:r>
      <w:r w:rsidR="009978DC" w:rsidRPr="006C7B26">
        <w:rPr>
          <w:szCs w:val="22"/>
        </w:rPr>
        <w:t xml:space="preserve">vagy </w:t>
      </w:r>
      <w:r w:rsidR="002D3C54" w:rsidRPr="006C7B26">
        <w:rPr>
          <w:szCs w:val="22"/>
        </w:rPr>
        <w:t>fájdalommal jár</w:t>
      </w:r>
      <w:r w:rsidR="005C0C91" w:rsidRPr="006C7B26">
        <w:rPr>
          <w:szCs w:val="22"/>
        </w:rPr>
        <w:t>hat</w:t>
      </w:r>
      <w:r w:rsidR="002D3C54" w:rsidRPr="006C7B26">
        <w:rPr>
          <w:szCs w:val="22"/>
        </w:rPr>
        <w:t>nak az injekció beadásának helyén, és 3–5</w:t>
      </w:r>
      <w:r w:rsidR="009978DC" w:rsidRPr="006C7B26">
        <w:rPr>
          <w:szCs w:val="22"/>
        </w:rPr>
        <w:t> </w:t>
      </w:r>
      <w:r w:rsidR="002D3C54" w:rsidRPr="006C7B26">
        <w:rPr>
          <w:szCs w:val="22"/>
        </w:rPr>
        <w:t>napon belül spontán megszűnnek.</w:t>
      </w:r>
    </w:p>
    <w:p w14:paraId="67961F9C" w14:textId="77777777" w:rsidR="005C0C91" w:rsidRPr="006C7B26" w:rsidRDefault="005C0C91" w:rsidP="00383012">
      <w:pPr>
        <w:spacing w:line="240" w:lineRule="auto"/>
        <w:contextualSpacing/>
        <w:rPr>
          <w:szCs w:val="22"/>
        </w:rPr>
      </w:pPr>
    </w:p>
    <w:p w14:paraId="05479A36" w14:textId="77777777" w:rsidR="00F81681" w:rsidRPr="006C7B26" w:rsidRDefault="00F81681" w:rsidP="00383012">
      <w:pPr>
        <w:spacing w:line="240" w:lineRule="auto"/>
        <w:contextualSpacing/>
        <w:rPr>
          <w:szCs w:val="22"/>
          <w:u w:val="single"/>
        </w:rPr>
      </w:pPr>
      <w:r w:rsidRPr="006C7B26">
        <w:rPr>
          <w:szCs w:val="22"/>
          <w:u w:val="single"/>
        </w:rPr>
        <w:t>Gyermek</w:t>
      </w:r>
      <w:r w:rsidR="008B369A" w:rsidRPr="006C7B26">
        <w:rPr>
          <w:szCs w:val="22"/>
          <w:u w:val="single"/>
        </w:rPr>
        <w:t>ek</w:t>
      </w:r>
      <w:r w:rsidR="00270A33" w:rsidRPr="006C7B26">
        <w:rPr>
          <w:szCs w:val="22"/>
          <w:u w:val="single"/>
        </w:rPr>
        <w:t xml:space="preserve"> és serdülők</w:t>
      </w:r>
    </w:p>
    <w:p w14:paraId="26F3CABB" w14:textId="77777777" w:rsidR="00F81681" w:rsidRPr="006C7B26" w:rsidRDefault="00F81681" w:rsidP="00383012">
      <w:pPr>
        <w:spacing w:line="240" w:lineRule="auto"/>
        <w:contextualSpacing/>
        <w:rPr>
          <w:szCs w:val="22"/>
        </w:rPr>
      </w:pPr>
    </w:p>
    <w:p w14:paraId="71B53BDA" w14:textId="1356AA22" w:rsidR="005C0C91" w:rsidRPr="006C7B26" w:rsidRDefault="00F81681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Az 1. táblázatban bemutatott biztonságossági profil tartalmaz</w:t>
      </w:r>
      <w:r w:rsidR="00393C3E" w:rsidRPr="006C7B26">
        <w:rPr>
          <w:szCs w:val="22"/>
        </w:rPr>
        <w:t>z</w:t>
      </w:r>
      <w:r w:rsidRPr="006C7B26">
        <w:rPr>
          <w:szCs w:val="22"/>
        </w:rPr>
        <w:t>a annak a klinikai vizsgálatnak az adatait is, amely 298</w:t>
      </w:r>
      <w:r w:rsidR="00763D60" w:rsidRPr="006C7B26">
        <w:rPr>
          <w:szCs w:val="22"/>
        </w:rPr>
        <w:t> </w:t>
      </w:r>
      <w:r w:rsidRPr="006C7B26">
        <w:rPr>
          <w:szCs w:val="22"/>
        </w:rPr>
        <w:t>fő, 4-6</w:t>
      </w:r>
      <w:r w:rsidR="00763D60" w:rsidRPr="006C7B26">
        <w:rPr>
          <w:szCs w:val="22"/>
        </w:rPr>
        <w:t> </w:t>
      </w:r>
      <w:r w:rsidRPr="006C7B26">
        <w:rPr>
          <w:szCs w:val="22"/>
        </w:rPr>
        <w:t>év közötti gyermek bevonásával készült. A gyermekek a vizsgálatot megelőzően kb. 2, 4, 6 és 18</w:t>
      </w:r>
      <w:r w:rsidR="00763D60" w:rsidRPr="006C7B26">
        <w:rPr>
          <w:szCs w:val="22"/>
        </w:rPr>
        <w:t> </w:t>
      </w:r>
      <w:r w:rsidRPr="006C7B26">
        <w:rPr>
          <w:szCs w:val="22"/>
        </w:rPr>
        <w:t>hónapos korukban, az alapimmunizációt is beleszámolva összesen 4 adag DTaP-IPV HIB-bel kombinált vakcinát kaptak. Ebben a klinikai vizsgálatban az oltás alkalmazásától számított 14</w:t>
      </w:r>
      <w:r w:rsidR="00763D60" w:rsidRPr="006C7B26">
        <w:rPr>
          <w:szCs w:val="22"/>
        </w:rPr>
        <w:t> </w:t>
      </w:r>
      <w:r w:rsidRPr="006C7B26">
        <w:rPr>
          <w:szCs w:val="22"/>
        </w:rPr>
        <w:t>napon belül leggyakrabban jelentett mellékhatások az injekció beadásának helyén tapasztalt fájdalom (az oltottak 39,6%-a) és a fáradtság (az oltottak 31,5%-a) volt</w:t>
      </w:r>
      <w:r w:rsidR="000033F5" w:rsidRPr="006C7B26">
        <w:rPr>
          <w:szCs w:val="22"/>
        </w:rPr>
        <w:t>ak</w:t>
      </w:r>
      <w:r w:rsidRPr="006C7B26">
        <w:rPr>
          <w:szCs w:val="22"/>
        </w:rPr>
        <w:t>.</w:t>
      </w:r>
    </w:p>
    <w:p w14:paraId="50C604D1" w14:textId="77777777" w:rsidR="001D041C" w:rsidRPr="006C7B26" w:rsidRDefault="001D041C" w:rsidP="00383012">
      <w:pPr>
        <w:spacing w:line="240" w:lineRule="auto"/>
        <w:contextualSpacing/>
        <w:rPr>
          <w:szCs w:val="22"/>
        </w:rPr>
      </w:pPr>
    </w:p>
    <w:p w14:paraId="57B3B20C" w14:textId="77777777" w:rsidR="001D041C" w:rsidRPr="006C7B26" w:rsidRDefault="001D041C" w:rsidP="001D041C">
      <w:pPr>
        <w:spacing w:line="240" w:lineRule="auto"/>
        <w:rPr>
          <w:u w:val="single"/>
        </w:rPr>
      </w:pPr>
      <w:r w:rsidRPr="006C7B26">
        <w:rPr>
          <w:u w:val="single"/>
        </w:rPr>
        <w:t>Feltételezett mellékhatások bejelentése</w:t>
      </w:r>
    </w:p>
    <w:p w14:paraId="23C25452" w14:textId="77777777" w:rsidR="00D57B05" w:rsidRPr="006C7B26" w:rsidRDefault="00D57B05" w:rsidP="001D041C">
      <w:pPr>
        <w:spacing w:line="240" w:lineRule="auto"/>
        <w:rPr>
          <w:u w:val="single"/>
        </w:rPr>
      </w:pPr>
    </w:p>
    <w:p w14:paraId="71299F15" w14:textId="77777777" w:rsidR="001D041C" w:rsidRPr="006C7B26" w:rsidRDefault="001D041C" w:rsidP="001D041C">
      <w:pPr>
        <w:spacing w:line="240" w:lineRule="auto"/>
      </w:pPr>
      <w:r w:rsidRPr="006C7B26"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64C8EBE7" w14:textId="77777777" w:rsidR="001D041C" w:rsidRPr="006C7B26" w:rsidRDefault="001D041C" w:rsidP="001D041C">
      <w:pPr>
        <w:spacing w:line="240" w:lineRule="auto"/>
      </w:pPr>
      <w:r w:rsidRPr="006C7B26">
        <w:t xml:space="preserve">Az egészségügyi szakembereket kérjük, hogy jelentsék be a feltételezett mellékhatásokat a hatóság részére az </w:t>
      </w:r>
      <w:hyperlink r:id="rId8" w:history="1">
        <w:r w:rsidRPr="006C7B26">
          <w:rPr>
            <w:rStyle w:val="Hiperhivatkozs"/>
            <w:highlight w:val="lightGray"/>
          </w:rPr>
          <w:t>V. függelékben</w:t>
        </w:r>
      </w:hyperlink>
      <w:r w:rsidRPr="006C7B26">
        <w:rPr>
          <w:highlight w:val="lightGray"/>
        </w:rPr>
        <w:t xml:space="preserve"> található elérhetőségek valamelyikén keresztül</w:t>
      </w:r>
      <w:r w:rsidRPr="006C7B26">
        <w:rPr>
          <w:color w:val="008000"/>
        </w:rPr>
        <w:t>*.</w:t>
      </w:r>
    </w:p>
    <w:p w14:paraId="0B0EDFC0" w14:textId="77777777" w:rsidR="001D041C" w:rsidRPr="006C7B26" w:rsidRDefault="001D041C" w:rsidP="00383012">
      <w:pPr>
        <w:spacing w:line="240" w:lineRule="auto"/>
        <w:contextualSpacing/>
        <w:rPr>
          <w:szCs w:val="22"/>
        </w:rPr>
      </w:pPr>
    </w:p>
    <w:p w14:paraId="54AA92A1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szCs w:val="22"/>
        </w:rPr>
      </w:pPr>
      <w:r w:rsidRPr="006C7B26">
        <w:rPr>
          <w:b/>
          <w:szCs w:val="22"/>
        </w:rPr>
        <w:t>4.9</w:t>
      </w:r>
      <w:r w:rsidRPr="006C7B26">
        <w:rPr>
          <w:b/>
          <w:szCs w:val="22"/>
        </w:rPr>
        <w:tab/>
        <w:t>Túladagolás</w:t>
      </w:r>
    </w:p>
    <w:p w14:paraId="2EC80813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4AEA95B9" w14:textId="77777777" w:rsidR="009002A4" w:rsidRPr="006C7B26" w:rsidRDefault="00A251C7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 xml:space="preserve">Nem </w:t>
      </w:r>
      <w:r w:rsidR="00270A33" w:rsidRPr="006C7B26">
        <w:rPr>
          <w:szCs w:val="22"/>
        </w:rPr>
        <w:t>értelmezhető.</w:t>
      </w:r>
    </w:p>
    <w:p w14:paraId="247EA55D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299A9B61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2B47B3BA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szCs w:val="22"/>
        </w:rPr>
      </w:pPr>
      <w:r w:rsidRPr="006C7B26">
        <w:rPr>
          <w:b/>
          <w:szCs w:val="22"/>
        </w:rPr>
        <w:t>5.</w:t>
      </w:r>
      <w:r w:rsidRPr="006C7B26">
        <w:rPr>
          <w:b/>
          <w:szCs w:val="22"/>
        </w:rPr>
        <w:tab/>
        <w:t>FARMAKOLÓGIAI TULAJDONSÁGOK</w:t>
      </w:r>
    </w:p>
    <w:p w14:paraId="78C6B817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7A913C2B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szCs w:val="22"/>
        </w:rPr>
      </w:pPr>
      <w:r w:rsidRPr="006C7B26">
        <w:rPr>
          <w:b/>
          <w:szCs w:val="22"/>
        </w:rPr>
        <w:t>5.1</w:t>
      </w:r>
      <w:r w:rsidRPr="006C7B26">
        <w:rPr>
          <w:b/>
          <w:szCs w:val="22"/>
        </w:rPr>
        <w:tab/>
        <w:t>Farmakodinámiás tulajdonságok</w:t>
      </w:r>
    </w:p>
    <w:p w14:paraId="30BE3A87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0CD81F18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Fa</w:t>
      </w:r>
      <w:r w:rsidR="002222C1" w:rsidRPr="006C7B26">
        <w:rPr>
          <w:szCs w:val="22"/>
        </w:rPr>
        <w:t>rmakoterápiás csoport:</w:t>
      </w:r>
      <w:r w:rsidR="0026254E" w:rsidRPr="006C7B26">
        <w:rPr>
          <w:szCs w:val="22"/>
        </w:rPr>
        <w:t xml:space="preserve"> </w:t>
      </w:r>
      <w:hyperlink r:id="rId9" w:history="1">
        <w:r w:rsidR="0043385F" w:rsidRPr="006C7B26">
          <w:rPr>
            <w:szCs w:val="22"/>
          </w:rPr>
          <w:t>Pertussis, tisztított antigén, kombinációban toxoidokkal</w:t>
        </w:r>
      </w:hyperlink>
      <w:r w:rsidR="002F7C2E" w:rsidRPr="006C7B26">
        <w:rPr>
          <w:szCs w:val="22"/>
        </w:rPr>
        <w:t xml:space="preserve">, </w:t>
      </w:r>
      <w:r w:rsidR="002222C1" w:rsidRPr="006C7B26">
        <w:rPr>
          <w:szCs w:val="22"/>
        </w:rPr>
        <w:t>ATC kód:</w:t>
      </w:r>
      <w:r w:rsidR="00B65A44" w:rsidRPr="006C7B26">
        <w:rPr>
          <w:szCs w:val="22"/>
        </w:rPr>
        <w:t xml:space="preserve"> J07AJ52</w:t>
      </w:r>
    </w:p>
    <w:p w14:paraId="5A2D8B39" w14:textId="77777777" w:rsidR="00B65A44" w:rsidRPr="006C7B26" w:rsidRDefault="00B65A44" w:rsidP="00383012">
      <w:pPr>
        <w:spacing w:line="240" w:lineRule="auto"/>
        <w:contextualSpacing/>
        <w:rPr>
          <w:szCs w:val="22"/>
        </w:rPr>
      </w:pPr>
    </w:p>
    <w:p w14:paraId="2042E9B1" w14:textId="77777777" w:rsidR="00B65A44" w:rsidRPr="006C7B26" w:rsidRDefault="00B65A44" w:rsidP="00383012">
      <w:pPr>
        <w:spacing w:line="240" w:lineRule="auto"/>
        <w:contextualSpacing/>
        <w:rPr>
          <w:b/>
          <w:szCs w:val="22"/>
        </w:rPr>
      </w:pPr>
      <w:r w:rsidRPr="006C7B26">
        <w:rPr>
          <w:b/>
          <w:szCs w:val="22"/>
        </w:rPr>
        <w:t>Klinikai vizsgálatok</w:t>
      </w:r>
    </w:p>
    <w:p w14:paraId="420BF8ED" w14:textId="77777777" w:rsidR="00B65A44" w:rsidRPr="006C7B26" w:rsidRDefault="00B65A44" w:rsidP="00383012">
      <w:pPr>
        <w:spacing w:line="240" w:lineRule="auto"/>
        <w:contextualSpacing/>
        <w:rPr>
          <w:szCs w:val="22"/>
        </w:rPr>
      </w:pPr>
    </w:p>
    <w:p w14:paraId="60597CD4" w14:textId="77777777" w:rsidR="00B65A44" w:rsidRPr="006C7B26" w:rsidRDefault="008F48ED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A</w:t>
      </w:r>
      <w:r w:rsidR="00EB25B3" w:rsidRPr="006C7B26">
        <w:rPr>
          <w:szCs w:val="22"/>
        </w:rPr>
        <w:t>z</w:t>
      </w:r>
      <w:r w:rsidRPr="006C7B26">
        <w:rPr>
          <w:szCs w:val="22"/>
        </w:rPr>
        <w:t xml:space="preserve"> </w:t>
      </w:r>
      <w:r w:rsidR="00383012" w:rsidRPr="006C7B26">
        <w:rPr>
          <w:szCs w:val="22"/>
        </w:rPr>
        <w:t>ADACEL</w:t>
      </w:r>
      <w:r w:rsidR="00B65A44" w:rsidRPr="006C7B26">
        <w:rPr>
          <w:szCs w:val="22"/>
        </w:rPr>
        <w:t>-</w:t>
      </w:r>
      <w:r w:rsidR="00EB25B3" w:rsidRPr="006C7B26">
        <w:rPr>
          <w:szCs w:val="22"/>
        </w:rPr>
        <w:t>le</w:t>
      </w:r>
      <w:r w:rsidR="00B65A44" w:rsidRPr="006C7B26">
        <w:rPr>
          <w:szCs w:val="22"/>
        </w:rPr>
        <w:t>l végzett védőoltás után egy hónappal 265 gyermek, 527 serdülő és 743 felnőtt esetében megfigyelt immunválaszt az alábbi táblázatban tüntettük fel:</w:t>
      </w:r>
    </w:p>
    <w:p w14:paraId="6416BDF6" w14:textId="77777777" w:rsidR="00B65A44" w:rsidRPr="006C7B26" w:rsidRDefault="00B65A44" w:rsidP="00383012">
      <w:pPr>
        <w:spacing w:line="240" w:lineRule="auto"/>
        <w:contextualSpacing/>
        <w:rPr>
          <w:szCs w:val="22"/>
        </w:rPr>
      </w:pPr>
    </w:p>
    <w:p w14:paraId="57826440" w14:textId="7EC9891A" w:rsidR="00B65A44" w:rsidRPr="006C7B26" w:rsidRDefault="00B65A44" w:rsidP="00AD702D">
      <w:pPr>
        <w:spacing w:line="240" w:lineRule="auto"/>
        <w:contextualSpacing/>
        <w:rPr>
          <w:b/>
          <w:szCs w:val="22"/>
        </w:rPr>
      </w:pPr>
      <w:r w:rsidRPr="006C7B26">
        <w:rPr>
          <w:b/>
          <w:szCs w:val="22"/>
        </w:rPr>
        <w:t xml:space="preserve">2. táblázat: Immunválasz </w:t>
      </w:r>
      <w:r w:rsidR="009D695E" w:rsidRPr="006C7B26">
        <w:rPr>
          <w:b/>
          <w:szCs w:val="22"/>
        </w:rPr>
        <w:t xml:space="preserve">egy hónappal </w:t>
      </w:r>
      <w:r w:rsidRPr="006C7B26">
        <w:rPr>
          <w:b/>
          <w:szCs w:val="22"/>
        </w:rPr>
        <w:t>a</w:t>
      </w:r>
      <w:r w:rsidR="00104A52" w:rsidRPr="006C7B26">
        <w:rPr>
          <w:b/>
          <w:szCs w:val="22"/>
        </w:rPr>
        <w:t>z</w:t>
      </w:r>
      <w:r w:rsidRPr="006C7B26">
        <w:rPr>
          <w:b/>
          <w:szCs w:val="22"/>
        </w:rPr>
        <w:t xml:space="preserve"> </w:t>
      </w:r>
      <w:r w:rsidR="00383012" w:rsidRPr="006C7B26">
        <w:rPr>
          <w:b/>
          <w:szCs w:val="22"/>
        </w:rPr>
        <w:t>ADACEL</w:t>
      </w:r>
      <w:r w:rsidR="009D695E" w:rsidRPr="006C7B26">
        <w:rPr>
          <w:b/>
          <w:szCs w:val="22"/>
        </w:rPr>
        <w:t>-</w:t>
      </w:r>
      <w:r w:rsidR="00EB25B3" w:rsidRPr="006C7B26">
        <w:rPr>
          <w:b/>
          <w:szCs w:val="22"/>
        </w:rPr>
        <w:t>lel</w:t>
      </w:r>
      <w:r w:rsidR="009D695E" w:rsidRPr="006C7B26">
        <w:rPr>
          <w:b/>
          <w:szCs w:val="22"/>
        </w:rPr>
        <w:t xml:space="preserve"> végzett védőoltás </w:t>
      </w:r>
      <w:r w:rsidRPr="006C7B26">
        <w:rPr>
          <w:b/>
          <w:szCs w:val="22"/>
        </w:rPr>
        <w:t xml:space="preserve">után gyermekek, </w:t>
      </w:r>
      <w:r w:rsidR="00AA3E5B" w:rsidRPr="006C7B26">
        <w:rPr>
          <w:b/>
          <w:szCs w:val="22"/>
        </w:rPr>
        <w:t>serdülőkorúak</w:t>
      </w:r>
      <w:r w:rsidRPr="006C7B26">
        <w:rPr>
          <w:b/>
          <w:szCs w:val="22"/>
        </w:rPr>
        <w:t xml:space="preserve"> és felnőttek esetében</w:t>
      </w:r>
    </w:p>
    <w:p w14:paraId="404CDBF1" w14:textId="77777777" w:rsidR="00B65A44" w:rsidRPr="006C7B26" w:rsidRDefault="00B65A44" w:rsidP="00AD702D">
      <w:pPr>
        <w:spacing w:line="240" w:lineRule="auto"/>
        <w:contextualSpacing/>
        <w:rPr>
          <w:b/>
          <w:szCs w:val="22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70"/>
        <w:gridCol w:w="2191"/>
        <w:gridCol w:w="1470"/>
        <w:gridCol w:w="1566"/>
        <w:gridCol w:w="1375"/>
      </w:tblGrid>
      <w:tr w:rsidR="00B65A44" w:rsidRPr="006C7B26" w14:paraId="3020E69A" w14:textId="77777777" w:rsidTr="00AD702D">
        <w:trPr>
          <w:jc w:val="center"/>
        </w:trPr>
        <w:tc>
          <w:tcPr>
            <w:tcW w:w="2770" w:type="dxa"/>
          </w:tcPr>
          <w:p w14:paraId="5F9E8D95" w14:textId="77777777" w:rsidR="00B65A44" w:rsidRPr="006C7B26" w:rsidRDefault="00B65A44" w:rsidP="00610CEB">
            <w:pPr>
              <w:pStyle w:val="wcpTableColHeader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Anti</w:t>
            </w:r>
            <w:r w:rsidR="00965880" w:rsidRPr="006C7B26">
              <w:rPr>
                <w:szCs w:val="22"/>
                <w:lang w:val="hu-HU"/>
              </w:rPr>
              <w:t>test</w:t>
            </w:r>
          </w:p>
        </w:tc>
        <w:tc>
          <w:tcPr>
            <w:tcW w:w="2453" w:type="dxa"/>
          </w:tcPr>
          <w:p w14:paraId="60AA6F95" w14:textId="77777777" w:rsidR="00B65A44" w:rsidRPr="006C7B26" w:rsidRDefault="00965880" w:rsidP="00610CEB">
            <w:pPr>
              <w:pStyle w:val="wcpTableColHeader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Kritérium</w:t>
            </w:r>
          </w:p>
        </w:tc>
        <w:tc>
          <w:tcPr>
            <w:tcW w:w="1635" w:type="dxa"/>
          </w:tcPr>
          <w:p w14:paraId="05879AE6" w14:textId="149DB7D7" w:rsidR="00B65A44" w:rsidRPr="006C7B26" w:rsidRDefault="00B65A44" w:rsidP="00610CEB">
            <w:pPr>
              <w:pStyle w:val="wcpTableColHeader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Gyermekek</w:t>
            </w:r>
            <w:r w:rsidRPr="006C7B26">
              <w:rPr>
                <w:szCs w:val="22"/>
                <w:lang w:val="hu-HU"/>
              </w:rPr>
              <w:br/>
              <w:t>(4–6</w:t>
            </w:r>
            <w:r w:rsidR="00016405" w:rsidRPr="006C7B26">
              <w:rPr>
                <w:szCs w:val="22"/>
                <w:lang w:val="hu-HU"/>
              </w:rPr>
              <w:t> </w:t>
            </w:r>
            <w:r w:rsidRPr="006C7B26">
              <w:rPr>
                <w:szCs w:val="22"/>
                <w:lang w:val="hu-HU"/>
              </w:rPr>
              <w:t>évesek)</w:t>
            </w:r>
            <w:r w:rsidR="00965880" w:rsidRPr="006C7B26">
              <w:rPr>
                <w:szCs w:val="22"/>
                <w:vertAlign w:val="superscript"/>
                <w:lang w:val="hu-HU"/>
              </w:rPr>
              <w:t>1</w:t>
            </w:r>
            <w:r w:rsidRPr="006C7B26">
              <w:rPr>
                <w:szCs w:val="22"/>
                <w:lang w:val="hu-HU"/>
              </w:rPr>
              <w:br/>
            </w:r>
            <w:r w:rsidR="00965880" w:rsidRPr="006C7B26">
              <w:rPr>
                <w:szCs w:val="22"/>
                <w:lang w:val="hu-HU"/>
              </w:rPr>
              <w:t>(N=</w:t>
            </w:r>
            <w:r w:rsidRPr="006C7B26">
              <w:rPr>
                <w:szCs w:val="22"/>
                <w:lang w:val="hu-HU"/>
              </w:rPr>
              <w:t>265</w:t>
            </w:r>
            <w:r w:rsidR="00965880" w:rsidRPr="006C7B26">
              <w:rPr>
                <w:szCs w:val="22"/>
                <w:lang w:val="hu-HU"/>
              </w:rPr>
              <w:t>)</w:t>
            </w:r>
            <w:r w:rsidRPr="006C7B26">
              <w:rPr>
                <w:szCs w:val="22"/>
                <w:lang w:val="hu-HU"/>
              </w:rPr>
              <w:br/>
              <w:t>%</w:t>
            </w:r>
          </w:p>
        </w:tc>
        <w:tc>
          <w:tcPr>
            <w:tcW w:w="1744" w:type="dxa"/>
          </w:tcPr>
          <w:p w14:paraId="3E4E0F05" w14:textId="7A96096B" w:rsidR="00B65A44" w:rsidRPr="006C7B26" w:rsidRDefault="00AA3E5B">
            <w:pPr>
              <w:pStyle w:val="wcpTableColHeader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Serdülők</w:t>
            </w:r>
            <w:r w:rsidR="00B65A44" w:rsidRPr="006C7B26">
              <w:rPr>
                <w:szCs w:val="22"/>
                <w:lang w:val="hu-HU"/>
              </w:rPr>
              <w:br/>
              <w:t>(</w:t>
            </w:r>
            <w:r w:rsidR="005B5048" w:rsidRPr="005B5048">
              <w:rPr>
                <w:szCs w:val="22"/>
                <w:lang w:val="hu-HU"/>
              </w:rPr>
              <w:t>11–17 évesek</w:t>
            </w:r>
            <w:r w:rsidR="00B65A44" w:rsidRPr="006C7B26">
              <w:rPr>
                <w:szCs w:val="22"/>
                <w:lang w:val="hu-HU"/>
              </w:rPr>
              <w:t>)</w:t>
            </w:r>
            <w:r w:rsidR="00965880" w:rsidRPr="006C7B26">
              <w:rPr>
                <w:szCs w:val="22"/>
                <w:vertAlign w:val="superscript"/>
                <w:lang w:val="hu-HU"/>
              </w:rPr>
              <w:t>2</w:t>
            </w:r>
            <w:r w:rsidR="00B65A44" w:rsidRPr="006C7B26">
              <w:rPr>
                <w:szCs w:val="22"/>
                <w:lang w:val="hu-HU"/>
              </w:rPr>
              <w:br/>
            </w:r>
            <w:r w:rsidR="00965880" w:rsidRPr="006C7B26">
              <w:rPr>
                <w:szCs w:val="22"/>
                <w:lang w:val="hu-HU"/>
              </w:rPr>
              <w:t>(N=</w:t>
            </w:r>
            <w:r w:rsidR="00B65A44" w:rsidRPr="006C7B26">
              <w:rPr>
                <w:szCs w:val="22"/>
                <w:lang w:val="hu-HU"/>
              </w:rPr>
              <w:t>527</w:t>
            </w:r>
            <w:r w:rsidR="00965880" w:rsidRPr="006C7B26">
              <w:rPr>
                <w:szCs w:val="22"/>
                <w:lang w:val="hu-HU"/>
              </w:rPr>
              <w:t>)</w:t>
            </w:r>
            <w:r w:rsidR="00B65A44" w:rsidRPr="006C7B26">
              <w:rPr>
                <w:szCs w:val="22"/>
                <w:lang w:val="hu-HU"/>
              </w:rPr>
              <w:br/>
              <w:t>%</w:t>
            </w:r>
          </w:p>
        </w:tc>
        <w:tc>
          <w:tcPr>
            <w:tcW w:w="1528" w:type="dxa"/>
          </w:tcPr>
          <w:p w14:paraId="53A305C3" w14:textId="011EACBD" w:rsidR="00B65A44" w:rsidRPr="006C7B26" w:rsidRDefault="00B65A44" w:rsidP="00610CEB">
            <w:pPr>
              <w:pStyle w:val="wcpTableColHeader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Felnőttek</w:t>
            </w:r>
            <w:r w:rsidRPr="006C7B26">
              <w:rPr>
                <w:szCs w:val="22"/>
                <w:lang w:val="hu-HU"/>
              </w:rPr>
              <w:br/>
              <w:t>(18–64</w:t>
            </w:r>
            <w:r w:rsidR="00016405" w:rsidRPr="006C7B26">
              <w:rPr>
                <w:szCs w:val="22"/>
                <w:lang w:val="hu-HU"/>
              </w:rPr>
              <w:t> </w:t>
            </w:r>
            <w:r w:rsidRPr="006C7B26">
              <w:rPr>
                <w:szCs w:val="22"/>
                <w:lang w:val="hu-HU"/>
              </w:rPr>
              <w:t>évesek)</w:t>
            </w:r>
            <w:r w:rsidR="00965880" w:rsidRPr="006C7B26">
              <w:rPr>
                <w:szCs w:val="22"/>
                <w:vertAlign w:val="superscript"/>
                <w:lang w:val="hu-HU"/>
              </w:rPr>
              <w:t>2</w:t>
            </w:r>
            <w:r w:rsidRPr="006C7B26">
              <w:rPr>
                <w:szCs w:val="22"/>
                <w:lang w:val="hu-HU"/>
              </w:rPr>
              <w:br/>
            </w:r>
            <w:r w:rsidR="00965880" w:rsidRPr="006C7B26">
              <w:rPr>
                <w:szCs w:val="22"/>
                <w:lang w:val="hu-HU"/>
              </w:rPr>
              <w:t>(N=</w:t>
            </w:r>
            <w:r w:rsidRPr="006C7B26">
              <w:rPr>
                <w:szCs w:val="22"/>
                <w:lang w:val="hu-HU"/>
              </w:rPr>
              <w:t>743</w:t>
            </w:r>
            <w:r w:rsidR="00965880" w:rsidRPr="006C7B26">
              <w:rPr>
                <w:szCs w:val="22"/>
                <w:lang w:val="hu-HU"/>
              </w:rPr>
              <w:t>)</w:t>
            </w:r>
            <w:r w:rsidRPr="006C7B26">
              <w:rPr>
                <w:szCs w:val="22"/>
                <w:lang w:val="hu-HU"/>
              </w:rPr>
              <w:br/>
              <w:t>%</w:t>
            </w:r>
          </w:p>
        </w:tc>
      </w:tr>
      <w:tr w:rsidR="00B65A44" w:rsidRPr="006C7B26" w14:paraId="37DC5427" w14:textId="77777777" w:rsidTr="00AD702D">
        <w:trPr>
          <w:jc w:val="center"/>
        </w:trPr>
        <w:tc>
          <w:tcPr>
            <w:tcW w:w="2770" w:type="dxa"/>
          </w:tcPr>
          <w:p w14:paraId="793B76D6" w14:textId="77777777" w:rsidR="00B65A44" w:rsidRPr="006C7B26" w:rsidRDefault="00B65A44" w:rsidP="00383012">
            <w:pPr>
              <w:pStyle w:val="wcpTableContent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 xml:space="preserve">Diftéria </w:t>
            </w:r>
            <w:r w:rsidR="00965880" w:rsidRPr="006C7B26">
              <w:rPr>
                <w:szCs w:val="22"/>
                <w:lang w:val="hu-HU"/>
              </w:rPr>
              <w:t>(SN, NE/ml)</w:t>
            </w:r>
          </w:p>
        </w:tc>
        <w:tc>
          <w:tcPr>
            <w:tcW w:w="2453" w:type="dxa"/>
          </w:tcPr>
          <w:p w14:paraId="794AE839" w14:textId="77777777" w:rsidR="00B65A44" w:rsidRPr="006C7B26" w:rsidRDefault="00B65A44" w:rsidP="00383012">
            <w:pPr>
              <w:pStyle w:val="wcpTableContent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sym w:font="Symbol" w:char="F0B3"/>
            </w:r>
            <w:r w:rsidR="00C8284C" w:rsidRPr="006C7B26">
              <w:rPr>
                <w:szCs w:val="22"/>
                <w:lang w:val="hu-HU"/>
              </w:rPr>
              <w:t xml:space="preserve">0,1 </w:t>
            </w:r>
          </w:p>
        </w:tc>
        <w:tc>
          <w:tcPr>
            <w:tcW w:w="1635" w:type="dxa"/>
          </w:tcPr>
          <w:p w14:paraId="49BBD5E8" w14:textId="77777777" w:rsidR="00B65A44" w:rsidRPr="006C7B26" w:rsidRDefault="00B65A44" w:rsidP="00383012">
            <w:pPr>
              <w:pStyle w:val="wcpTableContent"/>
              <w:tabs>
                <w:tab w:val="decimal" w:pos="704"/>
              </w:tabs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100</w:t>
            </w:r>
          </w:p>
        </w:tc>
        <w:tc>
          <w:tcPr>
            <w:tcW w:w="1744" w:type="dxa"/>
          </w:tcPr>
          <w:p w14:paraId="460A0138" w14:textId="77777777" w:rsidR="00B65A44" w:rsidRPr="006C7B26" w:rsidRDefault="00B65A44" w:rsidP="00383012">
            <w:pPr>
              <w:pStyle w:val="wcpTableContent"/>
              <w:tabs>
                <w:tab w:val="decimal" w:pos="591"/>
              </w:tabs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99,8</w:t>
            </w:r>
          </w:p>
        </w:tc>
        <w:tc>
          <w:tcPr>
            <w:tcW w:w="1528" w:type="dxa"/>
          </w:tcPr>
          <w:p w14:paraId="08DD9651" w14:textId="77777777" w:rsidR="00B65A44" w:rsidRPr="006C7B26" w:rsidRDefault="00B65A44" w:rsidP="00383012">
            <w:pPr>
              <w:pStyle w:val="wcpTableContent"/>
              <w:tabs>
                <w:tab w:val="decimal" w:pos="612"/>
              </w:tabs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94,1</w:t>
            </w:r>
          </w:p>
        </w:tc>
      </w:tr>
      <w:tr w:rsidR="00B65A44" w:rsidRPr="006C7B26" w14:paraId="06868143" w14:textId="77777777" w:rsidTr="00AD702D">
        <w:trPr>
          <w:jc w:val="center"/>
        </w:trPr>
        <w:tc>
          <w:tcPr>
            <w:tcW w:w="2770" w:type="dxa"/>
            <w:tcBorders>
              <w:bottom w:val="single" w:sz="4" w:space="0" w:color="auto"/>
            </w:tcBorders>
          </w:tcPr>
          <w:p w14:paraId="1A9534E3" w14:textId="77777777" w:rsidR="00B65A44" w:rsidRPr="006C7B26" w:rsidRDefault="00B65A44" w:rsidP="00383012">
            <w:pPr>
              <w:pStyle w:val="wcpTableContent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 xml:space="preserve">Tetanusz </w:t>
            </w:r>
            <w:r w:rsidR="00965880" w:rsidRPr="006C7B26">
              <w:rPr>
                <w:szCs w:val="22"/>
                <w:lang w:val="hu-HU"/>
              </w:rPr>
              <w:t>(ELISA, NE/ml vagy EE/ml)</w:t>
            </w:r>
          </w:p>
        </w:tc>
        <w:tc>
          <w:tcPr>
            <w:tcW w:w="2453" w:type="dxa"/>
            <w:tcBorders>
              <w:bottom w:val="single" w:sz="4" w:space="0" w:color="auto"/>
            </w:tcBorders>
          </w:tcPr>
          <w:p w14:paraId="691A9E56" w14:textId="77777777" w:rsidR="00B65A44" w:rsidRPr="006C7B26" w:rsidRDefault="00B65A44" w:rsidP="00383012">
            <w:pPr>
              <w:pStyle w:val="wcpTableContent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sym w:font="Symbol" w:char="F0B3"/>
            </w:r>
            <w:r w:rsidR="00C8284C" w:rsidRPr="006C7B26">
              <w:rPr>
                <w:szCs w:val="22"/>
                <w:lang w:val="hu-HU"/>
              </w:rPr>
              <w:t xml:space="preserve">0,1 </w:t>
            </w:r>
          </w:p>
        </w:tc>
        <w:tc>
          <w:tcPr>
            <w:tcW w:w="1635" w:type="dxa"/>
          </w:tcPr>
          <w:p w14:paraId="3D393A16" w14:textId="77777777" w:rsidR="00B65A44" w:rsidRPr="006C7B26" w:rsidRDefault="00B65A44" w:rsidP="00383012">
            <w:pPr>
              <w:pStyle w:val="wcpTableContent"/>
              <w:tabs>
                <w:tab w:val="decimal" w:pos="704"/>
              </w:tabs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100</w:t>
            </w:r>
          </w:p>
        </w:tc>
        <w:tc>
          <w:tcPr>
            <w:tcW w:w="1744" w:type="dxa"/>
          </w:tcPr>
          <w:p w14:paraId="57762699" w14:textId="77777777" w:rsidR="00B65A44" w:rsidRPr="006C7B26" w:rsidRDefault="00B65A44" w:rsidP="00383012">
            <w:pPr>
              <w:pStyle w:val="wcpTableContent"/>
              <w:tabs>
                <w:tab w:val="decimal" w:pos="591"/>
              </w:tabs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100</w:t>
            </w:r>
          </w:p>
        </w:tc>
        <w:tc>
          <w:tcPr>
            <w:tcW w:w="1528" w:type="dxa"/>
          </w:tcPr>
          <w:p w14:paraId="6AB395CB" w14:textId="77777777" w:rsidR="00B65A44" w:rsidRPr="006C7B26" w:rsidRDefault="00B65A44" w:rsidP="00383012">
            <w:pPr>
              <w:pStyle w:val="wcpTableContent"/>
              <w:tabs>
                <w:tab w:val="decimal" w:pos="612"/>
              </w:tabs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100</w:t>
            </w:r>
          </w:p>
        </w:tc>
      </w:tr>
      <w:tr w:rsidR="00B65A44" w:rsidRPr="006C7B26" w14:paraId="1CD30576" w14:textId="77777777" w:rsidTr="00AD702D">
        <w:trPr>
          <w:jc w:val="center"/>
        </w:trPr>
        <w:tc>
          <w:tcPr>
            <w:tcW w:w="2770" w:type="dxa"/>
            <w:tcBorders>
              <w:top w:val="nil"/>
            </w:tcBorders>
          </w:tcPr>
          <w:p w14:paraId="7119AC1F" w14:textId="77777777" w:rsidR="00965880" w:rsidRPr="006C7B26" w:rsidRDefault="00965880" w:rsidP="00965880">
            <w:pPr>
              <w:pStyle w:val="wcpTableContent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 xml:space="preserve">Pertusszisz (ELISA, </w:t>
            </w:r>
            <w:r w:rsidR="00581554" w:rsidRPr="006C7B26">
              <w:rPr>
                <w:szCs w:val="22"/>
                <w:lang w:val="hu-HU"/>
              </w:rPr>
              <w:t>E</w:t>
            </w:r>
            <w:r w:rsidRPr="006C7B26">
              <w:rPr>
                <w:szCs w:val="22"/>
                <w:lang w:val="hu-HU"/>
              </w:rPr>
              <w:t>E/ml)</w:t>
            </w:r>
          </w:p>
          <w:p w14:paraId="5748D3D5" w14:textId="10D573D4" w:rsidR="00016405" w:rsidRPr="006C7B26" w:rsidRDefault="00965880" w:rsidP="00011D4B">
            <w:pPr>
              <w:pStyle w:val="wcpTableContent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PT</w:t>
            </w:r>
          </w:p>
          <w:p w14:paraId="38586981" w14:textId="67C94316" w:rsidR="00016405" w:rsidRPr="006C7B26" w:rsidRDefault="00B65A44" w:rsidP="00011D4B">
            <w:pPr>
              <w:pStyle w:val="wcpTableContent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F</w:t>
            </w:r>
            <w:r w:rsidR="00965880" w:rsidRPr="006C7B26">
              <w:rPr>
                <w:szCs w:val="22"/>
                <w:lang w:val="hu-HU"/>
              </w:rPr>
              <w:t>HA</w:t>
            </w:r>
          </w:p>
          <w:p w14:paraId="30D4A4CF" w14:textId="2F1F9BBE" w:rsidR="00016405" w:rsidRPr="006C7B26" w:rsidRDefault="00B65A44" w:rsidP="00011D4B">
            <w:pPr>
              <w:pStyle w:val="wcpTableContent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P</w:t>
            </w:r>
            <w:r w:rsidR="00213AD6" w:rsidRPr="006C7B26">
              <w:rPr>
                <w:szCs w:val="22"/>
                <w:lang w:val="hu-HU"/>
              </w:rPr>
              <w:t>RN</w:t>
            </w:r>
          </w:p>
          <w:p w14:paraId="00ED17BA" w14:textId="34D0297E" w:rsidR="00B65A44" w:rsidRPr="006C7B26" w:rsidRDefault="00213AD6" w:rsidP="00011D4B">
            <w:pPr>
              <w:pStyle w:val="wcpTableContent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FIM</w:t>
            </w:r>
            <w:r w:rsidR="00B65A44" w:rsidRPr="006C7B26">
              <w:rPr>
                <w:szCs w:val="22"/>
                <w:lang w:val="hu-HU"/>
              </w:rPr>
              <w:t xml:space="preserve"> </w:t>
            </w:r>
          </w:p>
        </w:tc>
        <w:tc>
          <w:tcPr>
            <w:tcW w:w="2453" w:type="dxa"/>
            <w:tcBorders>
              <w:top w:val="nil"/>
            </w:tcBorders>
          </w:tcPr>
          <w:p w14:paraId="22B3F4CB" w14:textId="77777777" w:rsidR="00B65A44" w:rsidRPr="006C7B26" w:rsidRDefault="00B65A44" w:rsidP="00383012">
            <w:pPr>
              <w:pStyle w:val="wcpTableContent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Emlékeztető válasz</w:t>
            </w:r>
            <w:r w:rsidR="00965880" w:rsidRPr="006C7B26">
              <w:rPr>
                <w:szCs w:val="22"/>
                <w:vertAlign w:val="superscript"/>
                <w:lang w:val="hu-HU"/>
              </w:rPr>
              <w:t>3</w:t>
            </w:r>
          </w:p>
        </w:tc>
        <w:tc>
          <w:tcPr>
            <w:tcW w:w="1635" w:type="dxa"/>
          </w:tcPr>
          <w:p w14:paraId="6CC2C864" w14:textId="77777777" w:rsidR="00213AD6" w:rsidRPr="006C7B26" w:rsidRDefault="00213AD6" w:rsidP="00383012">
            <w:pPr>
              <w:pStyle w:val="wcpTableContent"/>
              <w:tabs>
                <w:tab w:val="decimal" w:pos="704"/>
              </w:tabs>
              <w:spacing w:before="0" w:after="0"/>
              <w:contextualSpacing/>
              <w:rPr>
                <w:szCs w:val="22"/>
                <w:lang w:val="hu-HU"/>
              </w:rPr>
            </w:pPr>
          </w:p>
          <w:p w14:paraId="2A2C16D0" w14:textId="77777777" w:rsidR="00016405" w:rsidRPr="006C7B26" w:rsidRDefault="00016405" w:rsidP="00383012">
            <w:pPr>
              <w:pStyle w:val="wcpTableContent"/>
              <w:tabs>
                <w:tab w:val="decimal" w:pos="704"/>
              </w:tabs>
              <w:spacing w:before="0" w:after="0"/>
              <w:contextualSpacing/>
              <w:rPr>
                <w:szCs w:val="22"/>
                <w:lang w:val="hu-HU"/>
              </w:rPr>
            </w:pPr>
          </w:p>
          <w:p w14:paraId="078E95F6" w14:textId="65B9F655" w:rsidR="00B65A44" w:rsidRPr="006C7B26" w:rsidRDefault="00B65A44" w:rsidP="00383012">
            <w:pPr>
              <w:pStyle w:val="wcpTableContent"/>
              <w:tabs>
                <w:tab w:val="decimal" w:pos="704"/>
              </w:tabs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91,9</w:t>
            </w:r>
          </w:p>
          <w:p w14:paraId="041BB059" w14:textId="77777777" w:rsidR="00B65A44" w:rsidRPr="006C7B26" w:rsidRDefault="00B65A44" w:rsidP="00383012">
            <w:pPr>
              <w:pStyle w:val="wcpTableContent"/>
              <w:tabs>
                <w:tab w:val="decimal" w:pos="704"/>
              </w:tabs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88,1</w:t>
            </w:r>
          </w:p>
          <w:p w14:paraId="3548FFBA" w14:textId="77777777" w:rsidR="00B65A44" w:rsidRPr="006C7B26" w:rsidRDefault="00B65A44" w:rsidP="00383012">
            <w:pPr>
              <w:pStyle w:val="wcpTableContent"/>
              <w:tabs>
                <w:tab w:val="decimal" w:pos="704"/>
              </w:tabs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94,6</w:t>
            </w:r>
          </w:p>
          <w:p w14:paraId="4C8761A7" w14:textId="77777777" w:rsidR="00B65A44" w:rsidRPr="006C7B26" w:rsidRDefault="00B65A44" w:rsidP="00383012">
            <w:pPr>
              <w:pStyle w:val="wcpTableContent"/>
              <w:tabs>
                <w:tab w:val="decimal" w:pos="704"/>
              </w:tabs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94,3</w:t>
            </w:r>
          </w:p>
        </w:tc>
        <w:tc>
          <w:tcPr>
            <w:tcW w:w="1744" w:type="dxa"/>
          </w:tcPr>
          <w:p w14:paraId="18CCA14C" w14:textId="77777777" w:rsidR="00016405" w:rsidRPr="006C7B26" w:rsidRDefault="00016405" w:rsidP="00383012">
            <w:pPr>
              <w:pStyle w:val="wcpTableContent"/>
              <w:tabs>
                <w:tab w:val="decimal" w:pos="591"/>
              </w:tabs>
              <w:spacing w:before="0" w:after="0"/>
              <w:contextualSpacing/>
              <w:rPr>
                <w:szCs w:val="22"/>
                <w:lang w:val="hu-HU"/>
              </w:rPr>
            </w:pPr>
          </w:p>
          <w:p w14:paraId="5D6489D6" w14:textId="77777777" w:rsidR="00016405" w:rsidRPr="006C7B26" w:rsidRDefault="00016405" w:rsidP="00383012">
            <w:pPr>
              <w:pStyle w:val="wcpTableContent"/>
              <w:tabs>
                <w:tab w:val="decimal" w:pos="591"/>
              </w:tabs>
              <w:spacing w:before="0" w:after="0"/>
              <w:contextualSpacing/>
              <w:rPr>
                <w:szCs w:val="22"/>
                <w:lang w:val="hu-HU"/>
              </w:rPr>
            </w:pPr>
          </w:p>
          <w:p w14:paraId="00BA30C5" w14:textId="7D3E62E3" w:rsidR="00B65A44" w:rsidRPr="006C7B26" w:rsidRDefault="00B65A44" w:rsidP="00383012">
            <w:pPr>
              <w:pStyle w:val="wcpTableContent"/>
              <w:tabs>
                <w:tab w:val="decimal" w:pos="591"/>
              </w:tabs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92,0</w:t>
            </w:r>
          </w:p>
          <w:p w14:paraId="01ED94AA" w14:textId="77777777" w:rsidR="00B65A44" w:rsidRPr="006C7B26" w:rsidRDefault="00B65A44" w:rsidP="00383012">
            <w:pPr>
              <w:pStyle w:val="wcpTableContent"/>
              <w:tabs>
                <w:tab w:val="decimal" w:pos="591"/>
              </w:tabs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85,6</w:t>
            </w:r>
          </w:p>
          <w:p w14:paraId="126CFFD9" w14:textId="77777777" w:rsidR="00B65A44" w:rsidRPr="006C7B26" w:rsidRDefault="00B65A44" w:rsidP="00383012">
            <w:pPr>
              <w:pStyle w:val="wcpTableContent"/>
              <w:tabs>
                <w:tab w:val="decimal" w:pos="591"/>
              </w:tabs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94,5</w:t>
            </w:r>
          </w:p>
          <w:p w14:paraId="7A9FEEBF" w14:textId="77777777" w:rsidR="00B65A44" w:rsidRPr="006C7B26" w:rsidRDefault="00B65A44" w:rsidP="00383012">
            <w:pPr>
              <w:pStyle w:val="wcpTableContent"/>
              <w:tabs>
                <w:tab w:val="decimal" w:pos="591"/>
              </w:tabs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94,9</w:t>
            </w:r>
          </w:p>
        </w:tc>
        <w:tc>
          <w:tcPr>
            <w:tcW w:w="1528" w:type="dxa"/>
          </w:tcPr>
          <w:p w14:paraId="2AA57939" w14:textId="77777777" w:rsidR="00016405" w:rsidRPr="006C7B26" w:rsidRDefault="00016405" w:rsidP="00383012">
            <w:pPr>
              <w:pStyle w:val="wcpTableContent"/>
              <w:tabs>
                <w:tab w:val="decimal" w:pos="612"/>
              </w:tabs>
              <w:spacing w:before="0" w:after="0"/>
              <w:contextualSpacing/>
              <w:rPr>
                <w:szCs w:val="22"/>
                <w:lang w:val="hu-HU"/>
              </w:rPr>
            </w:pPr>
          </w:p>
          <w:p w14:paraId="4A22EED9" w14:textId="77777777" w:rsidR="00016405" w:rsidRPr="006C7B26" w:rsidRDefault="00016405" w:rsidP="00383012">
            <w:pPr>
              <w:pStyle w:val="wcpTableContent"/>
              <w:tabs>
                <w:tab w:val="decimal" w:pos="612"/>
              </w:tabs>
              <w:spacing w:before="0" w:after="0"/>
              <w:contextualSpacing/>
              <w:rPr>
                <w:szCs w:val="22"/>
                <w:lang w:val="hu-HU"/>
              </w:rPr>
            </w:pPr>
          </w:p>
          <w:p w14:paraId="64970ECE" w14:textId="56104B3B" w:rsidR="00B65A44" w:rsidRPr="006C7B26" w:rsidRDefault="00B65A44" w:rsidP="00383012">
            <w:pPr>
              <w:pStyle w:val="wcpTableContent"/>
              <w:tabs>
                <w:tab w:val="decimal" w:pos="612"/>
              </w:tabs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84,4</w:t>
            </w:r>
          </w:p>
          <w:p w14:paraId="121FEF59" w14:textId="77777777" w:rsidR="00B65A44" w:rsidRPr="006C7B26" w:rsidRDefault="00B65A44" w:rsidP="00383012">
            <w:pPr>
              <w:pStyle w:val="wcpTableContent"/>
              <w:tabs>
                <w:tab w:val="decimal" w:pos="612"/>
              </w:tabs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82,7</w:t>
            </w:r>
          </w:p>
          <w:p w14:paraId="6E2DDC22" w14:textId="77777777" w:rsidR="00B65A44" w:rsidRPr="006C7B26" w:rsidRDefault="00B65A44" w:rsidP="00383012">
            <w:pPr>
              <w:pStyle w:val="wcpTableContent"/>
              <w:tabs>
                <w:tab w:val="decimal" w:pos="612"/>
              </w:tabs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93,8</w:t>
            </w:r>
          </w:p>
          <w:p w14:paraId="7062E408" w14:textId="77777777" w:rsidR="00B65A44" w:rsidRPr="006C7B26" w:rsidRDefault="00B65A44" w:rsidP="00383012">
            <w:pPr>
              <w:pStyle w:val="wcpTableContent"/>
              <w:tabs>
                <w:tab w:val="decimal" w:pos="612"/>
              </w:tabs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85,9</w:t>
            </w:r>
          </w:p>
        </w:tc>
      </w:tr>
    </w:tbl>
    <w:p w14:paraId="668551C3" w14:textId="77777777" w:rsidR="00B65A44" w:rsidRPr="006C7B26" w:rsidRDefault="00B65A44" w:rsidP="00383012">
      <w:pPr>
        <w:spacing w:line="240" w:lineRule="auto"/>
        <w:contextualSpacing/>
        <w:rPr>
          <w:b/>
          <w:szCs w:val="22"/>
        </w:rPr>
      </w:pPr>
    </w:p>
    <w:p w14:paraId="239E9423" w14:textId="77777777" w:rsidR="0067274D" w:rsidRPr="006C7B26" w:rsidRDefault="0067274D" w:rsidP="0067274D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DTaP (diftéria toxoid [gyermekgyógyászati adag], tetanusz és acelluláris pertusszisz); ELISA: enzimhez kötött ellenanyag-vizsgálat (enzyme linked immunoassay); EE: ELISA egység; NE: nemzetközi egység; N: alanyok száma, akiknél rendelkezésre álltak adatok; SN: szeroneutralizáció.</w:t>
      </w:r>
    </w:p>
    <w:p w14:paraId="15A5C494" w14:textId="77777777" w:rsidR="0067274D" w:rsidRPr="006C7B26" w:rsidRDefault="0067274D" w:rsidP="0067274D">
      <w:pPr>
        <w:spacing w:after="60"/>
        <w:rPr>
          <w:iCs/>
          <w:szCs w:val="22"/>
        </w:rPr>
      </w:pPr>
      <w:r w:rsidRPr="006C7B26">
        <w:rPr>
          <w:szCs w:val="22"/>
          <w:vertAlign w:val="superscript"/>
        </w:rPr>
        <w:t xml:space="preserve">1 </w:t>
      </w:r>
      <w:r w:rsidRPr="006C7B26">
        <w:rPr>
          <w:szCs w:val="22"/>
        </w:rPr>
        <w:t>Td508</w:t>
      </w:r>
      <w:r w:rsidRPr="006C7B26">
        <w:rPr>
          <w:szCs w:val="22"/>
          <w:vertAlign w:val="superscript"/>
        </w:rPr>
        <w:t xml:space="preserve"> </w:t>
      </w:r>
      <w:r w:rsidRPr="006C7B26">
        <w:rPr>
          <w:szCs w:val="22"/>
        </w:rPr>
        <w:t>vizsgálat</w:t>
      </w:r>
      <w:r w:rsidR="0027619B" w:rsidRPr="006C7B26">
        <w:rPr>
          <w:szCs w:val="22"/>
        </w:rPr>
        <w:t xml:space="preserve">ot Kanadában végezték </w:t>
      </w:r>
      <w:r w:rsidRPr="006C7B26">
        <w:rPr>
          <w:iCs/>
          <w:szCs w:val="22"/>
        </w:rPr>
        <w:t xml:space="preserve">4-6 </w:t>
      </w:r>
      <w:r w:rsidR="0027619B" w:rsidRPr="006C7B26">
        <w:rPr>
          <w:iCs/>
          <w:szCs w:val="22"/>
        </w:rPr>
        <w:t>éves gyermekek bevonásával</w:t>
      </w:r>
      <w:r w:rsidRPr="006C7B26">
        <w:rPr>
          <w:iCs/>
          <w:szCs w:val="22"/>
        </w:rPr>
        <w:t>.</w:t>
      </w:r>
    </w:p>
    <w:p w14:paraId="13732EA5" w14:textId="5576C316" w:rsidR="0067274D" w:rsidRPr="00AD702D" w:rsidRDefault="0067274D" w:rsidP="00AD702D">
      <w:pPr>
        <w:spacing w:line="240" w:lineRule="auto"/>
        <w:contextualSpacing/>
        <w:rPr>
          <w:szCs w:val="22"/>
        </w:rPr>
      </w:pPr>
      <w:r w:rsidRPr="006C7B26">
        <w:rPr>
          <w:szCs w:val="22"/>
          <w:vertAlign w:val="superscript"/>
        </w:rPr>
        <w:t>2</w:t>
      </w:r>
      <w:r w:rsidRPr="006C7B26">
        <w:rPr>
          <w:szCs w:val="22"/>
        </w:rPr>
        <w:t xml:space="preserve"> Td506 </w:t>
      </w:r>
      <w:r w:rsidR="0027619B" w:rsidRPr="006C7B26">
        <w:rPr>
          <w:szCs w:val="22"/>
        </w:rPr>
        <w:t xml:space="preserve">vizsgálatot az Amerikai Egyesült Államokban végezték </w:t>
      </w:r>
      <w:r w:rsidR="005B5048">
        <w:rPr>
          <w:szCs w:val="22"/>
        </w:rPr>
        <w:t xml:space="preserve">11–17 éves gyermekek és </w:t>
      </w:r>
      <w:r w:rsidR="0027619B" w:rsidRPr="006C7B26">
        <w:rPr>
          <w:szCs w:val="22"/>
        </w:rPr>
        <w:t>serdülők és</w:t>
      </w:r>
      <w:r w:rsidRPr="006C7B26">
        <w:rPr>
          <w:szCs w:val="22"/>
        </w:rPr>
        <w:t xml:space="preserve"> 18-64</w:t>
      </w:r>
      <w:r w:rsidR="00016405" w:rsidRPr="006C7B26">
        <w:rPr>
          <w:szCs w:val="22"/>
        </w:rPr>
        <w:t> </w:t>
      </w:r>
      <w:r w:rsidR="0027619B" w:rsidRPr="006C7B26">
        <w:rPr>
          <w:szCs w:val="22"/>
        </w:rPr>
        <w:t>éves felnőttek bevonásával</w:t>
      </w:r>
      <w:r w:rsidRPr="006C7B26">
        <w:rPr>
          <w:szCs w:val="22"/>
        </w:rPr>
        <w:t>.</w:t>
      </w:r>
    </w:p>
    <w:p w14:paraId="44D1315B" w14:textId="48270B84" w:rsidR="00B33403" w:rsidRPr="006C7B26" w:rsidRDefault="0067274D" w:rsidP="00B33403">
      <w:pPr>
        <w:spacing w:line="240" w:lineRule="auto"/>
        <w:contextualSpacing/>
        <w:rPr>
          <w:szCs w:val="22"/>
        </w:rPr>
      </w:pPr>
      <w:r w:rsidRPr="006C7B26">
        <w:rPr>
          <w:szCs w:val="22"/>
          <w:vertAlign w:val="superscript"/>
        </w:rPr>
        <w:t>3</w:t>
      </w:r>
      <w:r w:rsidRPr="006C7B26">
        <w:rPr>
          <w:szCs w:val="22"/>
        </w:rPr>
        <w:t xml:space="preserve"> </w:t>
      </w:r>
      <w:r w:rsidR="00F20522" w:rsidRPr="006C7B26">
        <w:rPr>
          <w:szCs w:val="22"/>
        </w:rPr>
        <w:t>A</w:t>
      </w:r>
      <w:r w:rsidRPr="006C7B26">
        <w:rPr>
          <w:szCs w:val="22"/>
        </w:rPr>
        <w:t xml:space="preserve"> Td508 </w:t>
      </w:r>
      <w:r w:rsidR="00F20522" w:rsidRPr="006C7B26">
        <w:rPr>
          <w:szCs w:val="22"/>
        </w:rPr>
        <w:t>vizsgálatban azoknál a gyermekeknél, akik korábban 2, 4, 6 és 18</w:t>
      </w:r>
      <w:r w:rsidR="00016405" w:rsidRPr="006C7B26">
        <w:rPr>
          <w:szCs w:val="22"/>
        </w:rPr>
        <w:t> </w:t>
      </w:r>
      <w:r w:rsidR="00F20522" w:rsidRPr="006C7B26">
        <w:rPr>
          <w:szCs w:val="22"/>
        </w:rPr>
        <w:t>hónapos korukban DTaP alapimmunizálásban részesültek, az emlékeztető választ a pertusszisz elleni antitestek koncentrációjának négyszeres emelkedésében határozták meg.</w:t>
      </w:r>
      <w:r w:rsidR="00B33403" w:rsidRPr="006C7B26">
        <w:rPr>
          <w:szCs w:val="22"/>
        </w:rPr>
        <w:t xml:space="preserve"> Serdülőkorúak és felnőttek esetében a Td506 vizsgálatban az emlékeztető válasz meghatározása: a pertusszisz elleni antitestek koncentrációjának kétszeres emelkedése a védőoltás előtt nagy antitest-koncentrációjú, és négyszeres emelkedése a védőoltás előtt kis antitest-koncentrációjú résztvevők körében. </w:t>
      </w:r>
    </w:p>
    <w:p w14:paraId="285F397D" w14:textId="77777777" w:rsidR="004442BC" w:rsidRPr="006C7B26" w:rsidRDefault="004442BC" w:rsidP="00383012">
      <w:pPr>
        <w:spacing w:line="240" w:lineRule="auto"/>
        <w:contextualSpacing/>
        <w:rPr>
          <w:szCs w:val="22"/>
        </w:rPr>
      </w:pPr>
    </w:p>
    <w:p w14:paraId="682D4A8C" w14:textId="1A72FB81" w:rsidR="004442BC" w:rsidRPr="006C7B26" w:rsidRDefault="001726BF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Kimutatták, hogy a</w:t>
      </w:r>
      <w:r w:rsidR="00104A52" w:rsidRPr="006C7B26">
        <w:rPr>
          <w:szCs w:val="22"/>
        </w:rPr>
        <w:t>z</w:t>
      </w:r>
      <w:r w:rsidR="008F48ED" w:rsidRPr="006C7B26">
        <w:rPr>
          <w:szCs w:val="22"/>
        </w:rPr>
        <w:t xml:space="preserve"> </w:t>
      </w:r>
      <w:r w:rsidR="00383012" w:rsidRPr="006C7B26">
        <w:rPr>
          <w:szCs w:val="22"/>
        </w:rPr>
        <w:t>ADACEL</w:t>
      </w:r>
      <w:r w:rsidRPr="006C7B26">
        <w:rPr>
          <w:szCs w:val="22"/>
        </w:rPr>
        <w:t xml:space="preserve"> biztonságos</w:t>
      </w:r>
      <w:r w:rsidR="00B726C2" w:rsidRPr="006C7B26">
        <w:rPr>
          <w:szCs w:val="22"/>
        </w:rPr>
        <w:t>sága</w:t>
      </w:r>
      <w:r w:rsidRPr="006C7B26">
        <w:rPr>
          <w:szCs w:val="22"/>
        </w:rPr>
        <w:t xml:space="preserve"> és immun</w:t>
      </w:r>
      <w:r w:rsidR="000F05C5">
        <w:rPr>
          <w:szCs w:val="22"/>
        </w:rPr>
        <w:t>unogenitása</w:t>
      </w:r>
      <w:r w:rsidRPr="006C7B26">
        <w:rPr>
          <w:szCs w:val="22"/>
        </w:rPr>
        <w:t xml:space="preserve"> felnőttek és </w:t>
      </w:r>
      <w:r w:rsidR="00AA3E5B" w:rsidRPr="006C7B26">
        <w:rPr>
          <w:szCs w:val="22"/>
        </w:rPr>
        <w:t>serdülőkorúak</w:t>
      </w:r>
      <w:r w:rsidRPr="006C7B26">
        <w:rPr>
          <w:szCs w:val="22"/>
        </w:rPr>
        <w:t xml:space="preserve"> esetében az azonos mennyiségű tetanusz és diftéria toxoidot tartalmazó diftéria-tetanusz (Td) </w:t>
      </w:r>
      <w:r w:rsidR="00803431" w:rsidRPr="006C7B26">
        <w:rPr>
          <w:szCs w:val="22"/>
        </w:rPr>
        <w:t xml:space="preserve">adszorbeált oltóanyag </w:t>
      </w:r>
      <w:r w:rsidRPr="006C7B26">
        <w:rPr>
          <w:szCs w:val="22"/>
        </w:rPr>
        <w:t>felnőtt</w:t>
      </w:r>
      <w:r w:rsidR="00803431" w:rsidRPr="006C7B26">
        <w:rPr>
          <w:szCs w:val="22"/>
        </w:rPr>
        <w:t>eknek szánt</w:t>
      </w:r>
      <w:r w:rsidRPr="006C7B26">
        <w:rPr>
          <w:szCs w:val="22"/>
        </w:rPr>
        <w:t xml:space="preserve"> </w:t>
      </w:r>
      <w:r w:rsidR="00803431" w:rsidRPr="006C7B26">
        <w:rPr>
          <w:szCs w:val="22"/>
        </w:rPr>
        <w:t xml:space="preserve">formájának </w:t>
      </w:r>
      <w:r w:rsidRPr="006C7B26">
        <w:rPr>
          <w:szCs w:val="22"/>
        </w:rPr>
        <w:t>egyszeri adagja k</w:t>
      </w:r>
      <w:r w:rsidR="003D6E4F" w:rsidRPr="006C7B26">
        <w:rPr>
          <w:szCs w:val="22"/>
        </w:rPr>
        <w:t>apcsán megfigyelthez hasonl</w:t>
      </w:r>
      <w:r w:rsidRPr="006C7B26">
        <w:rPr>
          <w:szCs w:val="22"/>
        </w:rPr>
        <w:t>ó.</w:t>
      </w:r>
    </w:p>
    <w:p w14:paraId="2C91CA68" w14:textId="77777777" w:rsidR="00362A61" w:rsidRPr="006C7B26" w:rsidRDefault="00362A61" w:rsidP="00383012">
      <w:pPr>
        <w:spacing w:line="240" w:lineRule="auto"/>
        <w:contextualSpacing/>
        <w:rPr>
          <w:szCs w:val="22"/>
        </w:rPr>
      </w:pPr>
    </w:p>
    <w:p w14:paraId="700EC0AF" w14:textId="379AE752" w:rsidR="00362A61" w:rsidRPr="006C7B26" w:rsidRDefault="00362A61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 xml:space="preserve">A pertusszisz elleni védelem szerológiai megfelelőit nem határozták meg. </w:t>
      </w:r>
      <w:r w:rsidR="00C96062" w:rsidRPr="006C7B26">
        <w:rPr>
          <w:szCs w:val="22"/>
        </w:rPr>
        <w:t>Összehasonlítva</w:t>
      </w:r>
      <w:r w:rsidR="00982E08" w:rsidRPr="006C7B26">
        <w:rPr>
          <w:szCs w:val="22"/>
        </w:rPr>
        <w:t xml:space="preserve"> </w:t>
      </w:r>
      <w:r w:rsidR="00B7639A" w:rsidRPr="006C7B26">
        <w:rPr>
          <w:szCs w:val="22"/>
        </w:rPr>
        <w:t xml:space="preserve">az </w:t>
      </w:r>
      <w:r w:rsidR="00982E08" w:rsidRPr="006C7B26">
        <w:rPr>
          <w:szCs w:val="22"/>
        </w:rPr>
        <w:t>1992</w:t>
      </w:r>
      <w:r w:rsidR="000F05C5">
        <w:rPr>
          <w:szCs w:val="22"/>
        </w:rPr>
        <w:t>.</w:t>
      </w:r>
      <w:r w:rsidR="00982E08" w:rsidRPr="006C7B26">
        <w:rPr>
          <w:szCs w:val="22"/>
        </w:rPr>
        <w:t xml:space="preserve"> és 1996</w:t>
      </w:r>
      <w:r w:rsidR="000F05C5">
        <w:rPr>
          <w:szCs w:val="22"/>
        </w:rPr>
        <w:t>.</w:t>
      </w:r>
      <w:r w:rsidR="00982E08" w:rsidRPr="006C7B26">
        <w:rPr>
          <w:szCs w:val="22"/>
        </w:rPr>
        <w:t xml:space="preserve"> között Svédországban lefolytatott </w:t>
      </w:r>
      <w:r w:rsidR="00F67CA2" w:rsidRPr="006C7B26">
        <w:rPr>
          <w:szCs w:val="22"/>
        </w:rPr>
        <w:t>(Sweden I)</w:t>
      </w:r>
      <w:r w:rsidR="00982E08" w:rsidRPr="006C7B26">
        <w:rPr>
          <w:szCs w:val="22"/>
        </w:rPr>
        <w:t xml:space="preserve"> pertusszisz elleni hat</w:t>
      </w:r>
      <w:r w:rsidR="004039DB">
        <w:rPr>
          <w:szCs w:val="22"/>
        </w:rPr>
        <w:t xml:space="preserve">ásossági </w:t>
      </w:r>
      <w:r w:rsidR="00982E08" w:rsidRPr="006C7B26">
        <w:rPr>
          <w:szCs w:val="22"/>
        </w:rPr>
        <w:t>vizsgálat</w:t>
      </w:r>
      <w:r w:rsidR="007C48F6" w:rsidRPr="006C7B26">
        <w:rPr>
          <w:szCs w:val="22"/>
        </w:rPr>
        <w:t>ok</w:t>
      </w:r>
      <w:r w:rsidR="002B253F" w:rsidRPr="006C7B26">
        <w:rPr>
          <w:szCs w:val="22"/>
        </w:rPr>
        <w:t xml:space="preserve"> adataival</w:t>
      </w:r>
      <w:r w:rsidR="005F4D93" w:rsidRPr="006C7B26">
        <w:rPr>
          <w:szCs w:val="22"/>
        </w:rPr>
        <w:t>, ahol a S</w:t>
      </w:r>
      <w:r w:rsidR="007C48F6" w:rsidRPr="006C7B26">
        <w:rPr>
          <w:szCs w:val="22"/>
        </w:rPr>
        <w:t>anofi</w:t>
      </w:r>
      <w:r w:rsidR="005F4D93" w:rsidRPr="006C7B26">
        <w:rPr>
          <w:szCs w:val="22"/>
        </w:rPr>
        <w:t xml:space="preserve"> Pasteur </w:t>
      </w:r>
      <w:r w:rsidR="007C48F6" w:rsidRPr="006C7B26">
        <w:rPr>
          <w:szCs w:val="22"/>
        </w:rPr>
        <w:t xml:space="preserve">acelluláris pertusszisz DTaP </w:t>
      </w:r>
      <w:r w:rsidR="00F67CA2" w:rsidRPr="006C7B26">
        <w:rPr>
          <w:szCs w:val="22"/>
        </w:rPr>
        <w:t xml:space="preserve">csecsemőknek szánt formájával </w:t>
      </w:r>
      <w:r w:rsidR="00C96062" w:rsidRPr="006C7B26">
        <w:rPr>
          <w:szCs w:val="22"/>
        </w:rPr>
        <w:t>végzett</w:t>
      </w:r>
      <w:r w:rsidR="005F4D93" w:rsidRPr="006C7B26">
        <w:rPr>
          <w:szCs w:val="22"/>
        </w:rPr>
        <w:t xml:space="preserve"> </w:t>
      </w:r>
      <w:r w:rsidR="007C48F6" w:rsidRPr="006C7B26">
        <w:rPr>
          <w:szCs w:val="22"/>
        </w:rPr>
        <w:t>alapimmunizálás</w:t>
      </w:r>
      <w:r w:rsidR="00025B5B" w:rsidRPr="006C7B26">
        <w:rPr>
          <w:szCs w:val="22"/>
        </w:rPr>
        <w:t xml:space="preserve"> </w:t>
      </w:r>
      <w:r w:rsidR="002B048A" w:rsidRPr="006C7B26">
        <w:rPr>
          <w:szCs w:val="22"/>
        </w:rPr>
        <w:t>85%-os hat</w:t>
      </w:r>
      <w:r w:rsidR="004039DB">
        <w:rPr>
          <w:szCs w:val="22"/>
        </w:rPr>
        <w:t>ásosságát</w:t>
      </w:r>
      <w:r w:rsidR="002B048A" w:rsidRPr="006C7B26">
        <w:rPr>
          <w:szCs w:val="22"/>
        </w:rPr>
        <w:t xml:space="preserve"> igazolták a </w:t>
      </w:r>
      <w:r w:rsidR="00025B5B" w:rsidRPr="006C7B26">
        <w:rPr>
          <w:szCs w:val="22"/>
        </w:rPr>
        <w:t>pertusszisz betegség el</w:t>
      </w:r>
      <w:r w:rsidR="005F4D93" w:rsidRPr="006C7B26">
        <w:rPr>
          <w:szCs w:val="22"/>
        </w:rPr>
        <w:t>leni</w:t>
      </w:r>
      <w:r w:rsidR="002B048A" w:rsidRPr="006C7B26">
        <w:rPr>
          <w:szCs w:val="22"/>
        </w:rPr>
        <w:t xml:space="preserve"> védelemben</w:t>
      </w:r>
      <w:r w:rsidR="00B7639A" w:rsidRPr="006C7B26">
        <w:rPr>
          <w:szCs w:val="22"/>
        </w:rPr>
        <w:t xml:space="preserve">, </w:t>
      </w:r>
      <w:r w:rsidR="008F48ED" w:rsidRPr="006C7B26">
        <w:rPr>
          <w:szCs w:val="22"/>
        </w:rPr>
        <w:t>a</w:t>
      </w:r>
      <w:r w:rsidR="00104A52" w:rsidRPr="006C7B26">
        <w:rPr>
          <w:szCs w:val="22"/>
        </w:rPr>
        <w:t>z</w:t>
      </w:r>
      <w:r w:rsidR="008F48ED" w:rsidRPr="006C7B26">
        <w:rPr>
          <w:szCs w:val="22"/>
        </w:rPr>
        <w:t xml:space="preserve"> </w:t>
      </w:r>
      <w:r w:rsidR="00383012" w:rsidRPr="006C7B26">
        <w:rPr>
          <w:szCs w:val="22"/>
        </w:rPr>
        <w:t>ADACEL</w:t>
      </w:r>
      <w:r w:rsidR="002A644D" w:rsidRPr="006C7B26">
        <w:rPr>
          <w:szCs w:val="22"/>
        </w:rPr>
        <w:t xml:space="preserve"> által kiváltott immunválaszt védő hatásúnak tekintik. </w:t>
      </w:r>
      <w:r w:rsidR="003A20CF" w:rsidRPr="006C7B26">
        <w:rPr>
          <w:szCs w:val="22"/>
        </w:rPr>
        <w:t>F</w:t>
      </w:r>
      <w:r w:rsidR="00291EC5" w:rsidRPr="006C7B26">
        <w:rPr>
          <w:szCs w:val="22"/>
        </w:rPr>
        <w:t xml:space="preserve">elnőttek és </w:t>
      </w:r>
      <w:r w:rsidR="00AA3E5B" w:rsidRPr="006C7B26">
        <w:rPr>
          <w:szCs w:val="22"/>
        </w:rPr>
        <w:t>serdülőkorúak</w:t>
      </w:r>
      <w:r w:rsidR="00291EC5" w:rsidRPr="006C7B26">
        <w:rPr>
          <w:szCs w:val="22"/>
        </w:rPr>
        <w:t xml:space="preserve"> esetében a</w:t>
      </w:r>
      <w:r w:rsidR="00104A52" w:rsidRPr="006C7B26">
        <w:rPr>
          <w:szCs w:val="22"/>
        </w:rPr>
        <w:t>z</w:t>
      </w:r>
      <w:r w:rsidR="00291EC5" w:rsidRPr="006C7B26">
        <w:rPr>
          <w:szCs w:val="22"/>
        </w:rPr>
        <w:t xml:space="preserve"> </w:t>
      </w:r>
      <w:r w:rsidR="00383012" w:rsidRPr="006C7B26">
        <w:rPr>
          <w:szCs w:val="22"/>
        </w:rPr>
        <w:t>ADACEL</w:t>
      </w:r>
      <w:r w:rsidR="00291EC5" w:rsidRPr="006C7B26">
        <w:rPr>
          <w:szCs w:val="22"/>
        </w:rPr>
        <w:t xml:space="preserve"> emlékeztető oltás után val</w:t>
      </w:r>
      <w:r w:rsidR="005F39A3" w:rsidRPr="006C7B26">
        <w:rPr>
          <w:szCs w:val="22"/>
        </w:rPr>
        <w:t>amennyi antigén elleni antitestszint</w:t>
      </w:r>
      <w:r w:rsidR="00291EC5" w:rsidRPr="006C7B26">
        <w:rPr>
          <w:szCs w:val="22"/>
        </w:rPr>
        <w:t xml:space="preserve"> meghaladta a hat</w:t>
      </w:r>
      <w:r w:rsidR="004039DB">
        <w:rPr>
          <w:szCs w:val="22"/>
        </w:rPr>
        <w:t xml:space="preserve">ásossági </w:t>
      </w:r>
      <w:r w:rsidR="00291EC5" w:rsidRPr="006C7B26">
        <w:rPr>
          <w:szCs w:val="22"/>
        </w:rPr>
        <w:t>vizsgálaton belüli, otthoni kontakt részvizs</w:t>
      </w:r>
      <w:r w:rsidR="00736FE0" w:rsidRPr="006C7B26">
        <w:rPr>
          <w:szCs w:val="22"/>
        </w:rPr>
        <w:t xml:space="preserve">gálatban megfigyelt szinteket. </w:t>
      </w:r>
    </w:p>
    <w:p w14:paraId="0102EFAA" w14:textId="77777777" w:rsidR="00736FE0" w:rsidRPr="006C7B26" w:rsidRDefault="00736FE0" w:rsidP="00383012">
      <w:pPr>
        <w:spacing w:line="240" w:lineRule="auto"/>
        <w:contextualSpacing/>
        <w:rPr>
          <w:szCs w:val="22"/>
        </w:rPr>
      </w:pPr>
    </w:p>
    <w:p w14:paraId="68B10A6C" w14:textId="4CA90ACE" w:rsidR="00736FE0" w:rsidRPr="006C7B26" w:rsidRDefault="00736FE0" w:rsidP="00383012">
      <w:pPr>
        <w:spacing w:line="240" w:lineRule="auto"/>
        <w:contextualSpacing/>
        <w:rPr>
          <w:b/>
          <w:szCs w:val="22"/>
        </w:rPr>
      </w:pPr>
      <w:r w:rsidRPr="006C7B26">
        <w:rPr>
          <w:b/>
          <w:szCs w:val="22"/>
        </w:rPr>
        <w:t>3. táblázat: A pertusszisz antitest GMC</w:t>
      </w:r>
      <w:r w:rsidR="00420D60" w:rsidRPr="006C7B26">
        <w:rPr>
          <w:b/>
          <w:szCs w:val="22"/>
        </w:rPr>
        <w:t xml:space="preserve"> megfigyelt aránya felnőttek és </w:t>
      </w:r>
      <w:r w:rsidR="00AA3E5B" w:rsidRPr="006C7B26">
        <w:rPr>
          <w:b/>
          <w:szCs w:val="22"/>
        </w:rPr>
        <w:t>serdülőkorúak</w:t>
      </w:r>
      <w:r w:rsidR="00420D60" w:rsidRPr="006C7B26">
        <w:rPr>
          <w:b/>
          <w:szCs w:val="22"/>
        </w:rPr>
        <w:t xml:space="preserve"> esetében egy hónappal a</w:t>
      </w:r>
      <w:r w:rsidR="00104A52" w:rsidRPr="006C7B26">
        <w:rPr>
          <w:b/>
          <w:szCs w:val="22"/>
        </w:rPr>
        <w:t>z</w:t>
      </w:r>
      <w:r w:rsidR="00420D60" w:rsidRPr="006C7B26">
        <w:rPr>
          <w:b/>
          <w:szCs w:val="22"/>
        </w:rPr>
        <w:t xml:space="preserve"> </w:t>
      </w:r>
      <w:r w:rsidR="00383012" w:rsidRPr="006C7B26">
        <w:rPr>
          <w:b/>
          <w:szCs w:val="22"/>
        </w:rPr>
        <w:t>ADACEL</w:t>
      </w:r>
      <w:r w:rsidR="00420D60" w:rsidRPr="006C7B26">
        <w:rPr>
          <w:b/>
          <w:szCs w:val="22"/>
        </w:rPr>
        <w:t xml:space="preserve"> egy adagja után, a Sweden I hat</w:t>
      </w:r>
      <w:r w:rsidR="004039DB">
        <w:rPr>
          <w:b/>
          <w:szCs w:val="22"/>
        </w:rPr>
        <w:t xml:space="preserve">ásossági </w:t>
      </w:r>
      <w:r w:rsidR="00420D60" w:rsidRPr="006C7B26">
        <w:rPr>
          <w:b/>
          <w:szCs w:val="22"/>
        </w:rPr>
        <w:t xml:space="preserve">vizsgálat során a csecsemők esetében DTaP-val </w:t>
      </w:r>
      <w:r w:rsidR="0048607F" w:rsidRPr="006C7B26">
        <w:rPr>
          <w:b/>
          <w:szCs w:val="22"/>
        </w:rPr>
        <w:t xml:space="preserve">(PPI </w:t>
      </w:r>
      <w:r w:rsidR="0088278E" w:rsidRPr="006C7B26">
        <w:rPr>
          <w:b/>
          <w:szCs w:val="22"/>
        </w:rPr>
        <w:t>népesség</w:t>
      </w:r>
      <w:r w:rsidR="0048607F" w:rsidRPr="006C7B26">
        <w:rPr>
          <w:b/>
          <w:szCs w:val="22"/>
        </w:rPr>
        <w:t xml:space="preserve">) </w:t>
      </w:r>
      <w:r w:rsidR="00420D60" w:rsidRPr="006C7B26">
        <w:rPr>
          <w:b/>
          <w:szCs w:val="22"/>
        </w:rPr>
        <w:t>2, 4 és 6 hónapos korban végzett immunizálás</w:t>
      </w:r>
      <w:r w:rsidR="004633A2" w:rsidRPr="006C7B26">
        <w:rPr>
          <w:b/>
          <w:szCs w:val="22"/>
        </w:rPr>
        <w:t>t követővel</w:t>
      </w:r>
      <w:r w:rsidR="00420D60" w:rsidRPr="006C7B26">
        <w:rPr>
          <w:b/>
          <w:szCs w:val="22"/>
        </w:rPr>
        <w:t xml:space="preserve"> összehasonlítva</w:t>
      </w:r>
    </w:p>
    <w:p w14:paraId="6AE9BDE1" w14:textId="77777777" w:rsidR="004442BC" w:rsidRPr="006C7B26" w:rsidRDefault="004442BC" w:rsidP="00383012">
      <w:pPr>
        <w:spacing w:line="240" w:lineRule="auto"/>
        <w:contextualSpacing/>
        <w:rPr>
          <w:szCs w:val="22"/>
        </w:rPr>
      </w:pPr>
    </w:p>
    <w:tbl>
      <w:tblPr>
        <w:tblW w:w="766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03"/>
        <w:gridCol w:w="3045"/>
        <w:gridCol w:w="3120"/>
      </w:tblGrid>
      <w:tr w:rsidR="004442BC" w:rsidRPr="006C7B26" w14:paraId="0988A13D" w14:textId="77777777" w:rsidTr="002679D6">
        <w:trPr>
          <w:cantSplit/>
          <w:trHeight w:val="519"/>
          <w:tblHeader/>
          <w:jc w:val="center"/>
        </w:trPr>
        <w:tc>
          <w:tcPr>
            <w:tcW w:w="1503" w:type="dxa"/>
            <w:vMerge w:val="restart"/>
            <w:vAlign w:val="center"/>
          </w:tcPr>
          <w:p w14:paraId="24265494" w14:textId="77777777" w:rsidR="004442BC" w:rsidRPr="006C7B26" w:rsidRDefault="004442BC" w:rsidP="00383012">
            <w:pPr>
              <w:pStyle w:val="wcpTableColHeader"/>
              <w:keepNext w:val="0"/>
              <w:widowControl w:val="0"/>
              <w:spacing w:before="0" w:after="0"/>
              <w:contextualSpacing/>
              <w:jc w:val="left"/>
              <w:rPr>
                <w:szCs w:val="22"/>
                <w:lang w:val="hu-HU"/>
              </w:rPr>
            </w:pPr>
          </w:p>
        </w:tc>
        <w:tc>
          <w:tcPr>
            <w:tcW w:w="3045" w:type="dxa"/>
            <w:vAlign w:val="center"/>
          </w:tcPr>
          <w:p w14:paraId="6D8784B5" w14:textId="77777777" w:rsidR="002679D6" w:rsidRPr="006C7B26" w:rsidRDefault="002679D6" w:rsidP="00383012">
            <w:pPr>
              <w:pStyle w:val="wcpTableColHeader"/>
              <w:keepNext w:val="0"/>
              <w:widowControl w:val="0"/>
              <w:spacing w:before="0" w:after="0"/>
              <w:contextualSpacing/>
              <w:rPr>
                <w:szCs w:val="22"/>
                <w:lang w:val="hu-HU"/>
              </w:rPr>
            </w:pPr>
          </w:p>
          <w:p w14:paraId="02FB16E2" w14:textId="77777777" w:rsidR="002679D6" w:rsidRPr="006C7B26" w:rsidRDefault="00AA3E5B" w:rsidP="00383012">
            <w:pPr>
              <w:pStyle w:val="wcpTableColHeader"/>
              <w:keepNext w:val="0"/>
              <w:widowControl w:val="0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Serdülők</w:t>
            </w:r>
          </w:p>
          <w:p w14:paraId="75A98AC7" w14:textId="530167FB" w:rsidR="002679D6" w:rsidRPr="006C7B26" w:rsidRDefault="0088278E">
            <w:pPr>
              <w:pStyle w:val="wcpTableColHeader"/>
              <w:keepNext w:val="0"/>
              <w:widowControl w:val="0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(</w:t>
            </w:r>
            <w:r w:rsidR="005B5048" w:rsidRPr="005B5048">
              <w:rPr>
                <w:szCs w:val="22"/>
                <w:lang w:val="hu-HU"/>
              </w:rPr>
              <w:t>11–17 évesek</w:t>
            </w:r>
            <w:r w:rsidRPr="006C7B26">
              <w:rPr>
                <w:szCs w:val="22"/>
                <w:lang w:val="hu-HU"/>
              </w:rPr>
              <w:t>)</w:t>
            </w:r>
            <w:r w:rsidRPr="006C7B26">
              <w:rPr>
                <w:szCs w:val="22"/>
                <w:vertAlign w:val="superscript"/>
                <w:lang w:val="hu-HU"/>
              </w:rPr>
              <w:t>2</w:t>
            </w:r>
          </w:p>
        </w:tc>
        <w:tc>
          <w:tcPr>
            <w:tcW w:w="3120" w:type="dxa"/>
          </w:tcPr>
          <w:p w14:paraId="043DFAB8" w14:textId="77777777" w:rsidR="002679D6" w:rsidRPr="006C7B26" w:rsidRDefault="002679D6" w:rsidP="00383012">
            <w:pPr>
              <w:pStyle w:val="wcpTableColHeader"/>
              <w:keepNext w:val="0"/>
              <w:widowControl w:val="0"/>
              <w:spacing w:before="0" w:after="0"/>
              <w:contextualSpacing/>
              <w:rPr>
                <w:szCs w:val="22"/>
                <w:lang w:val="hu-HU"/>
              </w:rPr>
            </w:pPr>
          </w:p>
          <w:p w14:paraId="58C82A27" w14:textId="77777777" w:rsidR="004442BC" w:rsidRPr="006C7B26" w:rsidRDefault="004442BC" w:rsidP="00383012">
            <w:pPr>
              <w:pStyle w:val="wcpTableColHeader"/>
              <w:keepNext w:val="0"/>
              <w:widowControl w:val="0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Felnőttek</w:t>
            </w:r>
          </w:p>
          <w:p w14:paraId="1205F4AF" w14:textId="77FEECBC" w:rsidR="0088278E" w:rsidRPr="006C7B26" w:rsidRDefault="0088278E" w:rsidP="00383012">
            <w:pPr>
              <w:pStyle w:val="wcpTableColHeader"/>
              <w:keepNext w:val="0"/>
              <w:widowControl w:val="0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(18-64</w:t>
            </w:r>
            <w:r w:rsidR="00F15D61" w:rsidRPr="006C7B26">
              <w:rPr>
                <w:szCs w:val="22"/>
                <w:lang w:val="hu-HU"/>
              </w:rPr>
              <w:t> </w:t>
            </w:r>
            <w:r w:rsidRPr="006C7B26">
              <w:rPr>
                <w:szCs w:val="22"/>
                <w:lang w:val="hu-HU"/>
              </w:rPr>
              <w:t>évesek)</w:t>
            </w:r>
            <w:r w:rsidRPr="006C7B26">
              <w:rPr>
                <w:szCs w:val="22"/>
                <w:vertAlign w:val="superscript"/>
                <w:lang w:val="hu-HU"/>
              </w:rPr>
              <w:t>2</w:t>
            </w:r>
          </w:p>
        </w:tc>
      </w:tr>
      <w:tr w:rsidR="004442BC" w:rsidRPr="006C7B26" w14:paraId="5304AD03" w14:textId="77777777" w:rsidTr="002679D6">
        <w:trPr>
          <w:cantSplit/>
          <w:trHeight w:val="1171"/>
          <w:tblHeader/>
          <w:jc w:val="center"/>
        </w:trPr>
        <w:tc>
          <w:tcPr>
            <w:tcW w:w="1503" w:type="dxa"/>
            <w:vMerge/>
            <w:vAlign w:val="center"/>
          </w:tcPr>
          <w:p w14:paraId="599E5575" w14:textId="77777777" w:rsidR="004442BC" w:rsidRPr="006C7B26" w:rsidRDefault="004442BC" w:rsidP="00383012">
            <w:pPr>
              <w:pStyle w:val="wcpTableColHeader"/>
              <w:keepNext w:val="0"/>
              <w:widowControl w:val="0"/>
              <w:spacing w:before="0" w:after="0"/>
              <w:contextualSpacing/>
              <w:jc w:val="left"/>
              <w:rPr>
                <w:szCs w:val="22"/>
                <w:lang w:val="hu-HU"/>
              </w:rPr>
            </w:pPr>
          </w:p>
        </w:tc>
        <w:tc>
          <w:tcPr>
            <w:tcW w:w="3045" w:type="dxa"/>
            <w:vAlign w:val="center"/>
          </w:tcPr>
          <w:p w14:paraId="2A416177" w14:textId="77777777" w:rsidR="004442BC" w:rsidRPr="006C7B26" w:rsidRDefault="00383012" w:rsidP="00383012">
            <w:pPr>
              <w:spacing w:line="240" w:lineRule="auto"/>
              <w:contextualSpacing/>
              <w:jc w:val="center"/>
              <w:rPr>
                <w:b/>
                <w:szCs w:val="22"/>
              </w:rPr>
            </w:pPr>
            <w:r w:rsidRPr="006C7B26">
              <w:rPr>
                <w:b/>
                <w:szCs w:val="22"/>
              </w:rPr>
              <w:t>ADACEL</w:t>
            </w:r>
            <w:r w:rsidR="004442BC" w:rsidRPr="006C7B26">
              <w:rPr>
                <w:b/>
                <w:szCs w:val="22"/>
              </w:rPr>
              <w:t>/D</w:t>
            </w:r>
            <w:r w:rsidR="00AF3213" w:rsidRPr="006C7B26">
              <w:rPr>
                <w:b/>
                <w:szCs w:val="22"/>
              </w:rPr>
              <w:t>T</w:t>
            </w:r>
            <w:r w:rsidR="004442BC" w:rsidRPr="006C7B26">
              <w:rPr>
                <w:b/>
                <w:szCs w:val="22"/>
              </w:rPr>
              <w:t>aP</w:t>
            </w:r>
            <w:r w:rsidR="0088278E" w:rsidRPr="006C7B26">
              <w:rPr>
                <w:vertAlign w:val="superscript"/>
              </w:rPr>
              <w:t>3</w:t>
            </w:r>
            <w:r w:rsidR="00736FE0" w:rsidRPr="006C7B26">
              <w:rPr>
                <w:b/>
                <w:szCs w:val="22"/>
              </w:rPr>
              <w:br/>
              <w:t>GMC</w:t>
            </w:r>
            <w:r w:rsidR="004442BC" w:rsidRPr="006C7B26">
              <w:rPr>
                <w:b/>
                <w:szCs w:val="22"/>
              </w:rPr>
              <w:t xml:space="preserve"> </w:t>
            </w:r>
            <w:r w:rsidR="00420D60" w:rsidRPr="006C7B26">
              <w:rPr>
                <w:b/>
                <w:szCs w:val="22"/>
              </w:rPr>
              <w:t>arány</w:t>
            </w:r>
            <w:r w:rsidR="0088278E" w:rsidRPr="006C7B26">
              <w:rPr>
                <w:b/>
                <w:szCs w:val="22"/>
              </w:rPr>
              <w:t>ok</w:t>
            </w:r>
            <w:r w:rsidR="004442BC" w:rsidRPr="006C7B26">
              <w:rPr>
                <w:b/>
                <w:szCs w:val="22"/>
              </w:rPr>
              <w:br/>
              <w:t>(95%</w:t>
            </w:r>
            <w:r w:rsidR="00581554" w:rsidRPr="006C7B26">
              <w:rPr>
                <w:b/>
                <w:szCs w:val="22"/>
              </w:rPr>
              <w:t>-os</w:t>
            </w:r>
            <w:r w:rsidR="004442BC" w:rsidRPr="006C7B26">
              <w:rPr>
                <w:b/>
                <w:szCs w:val="22"/>
              </w:rPr>
              <w:t xml:space="preserve"> CI)</w:t>
            </w:r>
            <w:r w:rsidR="0088278E" w:rsidRPr="006C7B26">
              <w:rPr>
                <w:b/>
                <w:szCs w:val="22"/>
                <w:vertAlign w:val="superscript"/>
              </w:rPr>
              <w:t>4</w:t>
            </w:r>
          </w:p>
        </w:tc>
        <w:tc>
          <w:tcPr>
            <w:tcW w:w="3120" w:type="dxa"/>
            <w:vAlign w:val="center"/>
          </w:tcPr>
          <w:p w14:paraId="2944E4A7" w14:textId="77777777" w:rsidR="004442BC" w:rsidRPr="006C7B26" w:rsidRDefault="00383012" w:rsidP="00383012">
            <w:pPr>
              <w:pStyle w:val="wcpTableColHeader"/>
              <w:keepNext w:val="0"/>
              <w:widowControl w:val="0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ADACEL</w:t>
            </w:r>
            <w:r w:rsidR="004442BC" w:rsidRPr="006C7B26">
              <w:rPr>
                <w:szCs w:val="22"/>
                <w:lang w:val="hu-HU"/>
              </w:rPr>
              <w:t>/DTaP</w:t>
            </w:r>
            <w:r w:rsidR="0088278E" w:rsidRPr="00AD702D">
              <w:rPr>
                <w:vertAlign w:val="superscript"/>
                <w:lang w:val="hu-HU"/>
              </w:rPr>
              <w:t>3</w:t>
            </w:r>
            <w:r w:rsidR="00736FE0" w:rsidRPr="006C7B26">
              <w:rPr>
                <w:szCs w:val="22"/>
                <w:lang w:val="hu-HU"/>
              </w:rPr>
              <w:br/>
              <w:t>GMC</w:t>
            </w:r>
            <w:r w:rsidR="004442BC" w:rsidRPr="006C7B26">
              <w:rPr>
                <w:szCs w:val="22"/>
                <w:lang w:val="hu-HU"/>
              </w:rPr>
              <w:t xml:space="preserve"> </w:t>
            </w:r>
            <w:r w:rsidR="00420D60" w:rsidRPr="006C7B26">
              <w:rPr>
                <w:szCs w:val="22"/>
                <w:lang w:val="hu-HU"/>
              </w:rPr>
              <w:t>arány</w:t>
            </w:r>
            <w:r w:rsidR="0088278E" w:rsidRPr="006C7B26">
              <w:rPr>
                <w:szCs w:val="22"/>
                <w:lang w:val="hu-HU"/>
              </w:rPr>
              <w:t>ok</w:t>
            </w:r>
            <w:r w:rsidR="004442BC" w:rsidRPr="006C7B26">
              <w:rPr>
                <w:szCs w:val="22"/>
                <w:lang w:val="hu-HU"/>
              </w:rPr>
              <w:br/>
              <w:t>(95%</w:t>
            </w:r>
            <w:r w:rsidR="00581554" w:rsidRPr="006C7B26">
              <w:rPr>
                <w:szCs w:val="22"/>
                <w:lang w:val="hu-HU"/>
              </w:rPr>
              <w:t>-os</w:t>
            </w:r>
            <w:r w:rsidR="004442BC" w:rsidRPr="006C7B26">
              <w:rPr>
                <w:szCs w:val="22"/>
                <w:lang w:val="hu-HU"/>
              </w:rPr>
              <w:t xml:space="preserve"> CI)</w:t>
            </w:r>
          </w:p>
        </w:tc>
      </w:tr>
      <w:tr w:rsidR="0088278E" w:rsidRPr="006C7B26" w14:paraId="363AB9CD" w14:textId="77777777" w:rsidTr="002679D6">
        <w:trPr>
          <w:jc w:val="center"/>
        </w:trPr>
        <w:tc>
          <w:tcPr>
            <w:tcW w:w="1503" w:type="dxa"/>
            <w:vAlign w:val="center"/>
          </w:tcPr>
          <w:p w14:paraId="756E3DD4" w14:textId="77777777" w:rsidR="0088278E" w:rsidRPr="006C7B26" w:rsidRDefault="0088278E" w:rsidP="0088278E">
            <w:pPr>
              <w:pStyle w:val="wcpTableRowHeader"/>
              <w:widowControl w:val="0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Résztvevők</w:t>
            </w:r>
          </w:p>
        </w:tc>
        <w:tc>
          <w:tcPr>
            <w:tcW w:w="3045" w:type="dxa"/>
            <w:vAlign w:val="center"/>
          </w:tcPr>
          <w:p w14:paraId="2146E3E1" w14:textId="77777777" w:rsidR="0088278E" w:rsidRPr="006C7B26" w:rsidRDefault="0088278E" w:rsidP="0088278E">
            <w:pPr>
              <w:spacing w:line="240" w:lineRule="auto"/>
              <w:contextualSpacing/>
              <w:jc w:val="center"/>
              <w:rPr>
                <w:szCs w:val="22"/>
              </w:rPr>
            </w:pPr>
            <w:r w:rsidRPr="006C7B26">
              <w:rPr>
                <w:color w:val="000000"/>
                <w:szCs w:val="22"/>
              </w:rPr>
              <w:t>N=524-526</w:t>
            </w:r>
          </w:p>
        </w:tc>
        <w:tc>
          <w:tcPr>
            <w:tcW w:w="3120" w:type="dxa"/>
            <w:vAlign w:val="center"/>
          </w:tcPr>
          <w:p w14:paraId="37A0FDF0" w14:textId="77777777" w:rsidR="0088278E" w:rsidRPr="006C7B26" w:rsidRDefault="0088278E" w:rsidP="0088278E">
            <w:pPr>
              <w:pStyle w:val="wcpTableContent"/>
              <w:spacing w:before="0" w:after="0"/>
              <w:contextualSpacing/>
              <w:jc w:val="center"/>
              <w:rPr>
                <w:szCs w:val="22"/>
                <w:lang w:val="hu-HU"/>
              </w:rPr>
            </w:pPr>
            <w:r w:rsidRPr="00AD702D">
              <w:rPr>
                <w:color w:val="000000"/>
                <w:szCs w:val="22"/>
                <w:lang w:val="hu-HU"/>
              </w:rPr>
              <w:t>N=741</w:t>
            </w:r>
          </w:p>
        </w:tc>
      </w:tr>
      <w:tr w:rsidR="0088278E" w:rsidRPr="006C7B26" w14:paraId="10E688C5" w14:textId="77777777" w:rsidTr="002679D6">
        <w:trPr>
          <w:jc w:val="center"/>
        </w:trPr>
        <w:tc>
          <w:tcPr>
            <w:tcW w:w="1503" w:type="dxa"/>
            <w:vAlign w:val="center"/>
          </w:tcPr>
          <w:p w14:paraId="05F6D09B" w14:textId="77777777" w:rsidR="0088278E" w:rsidRPr="006C7B26" w:rsidRDefault="0088278E" w:rsidP="0088278E">
            <w:pPr>
              <w:pStyle w:val="wcpTableRowHeader"/>
              <w:widowControl w:val="0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Anti-PT</w:t>
            </w:r>
          </w:p>
        </w:tc>
        <w:tc>
          <w:tcPr>
            <w:tcW w:w="3045" w:type="dxa"/>
            <w:vAlign w:val="center"/>
          </w:tcPr>
          <w:p w14:paraId="68AD89B2" w14:textId="77777777" w:rsidR="0088278E" w:rsidRPr="006C7B26" w:rsidRDefault="0088278E" w:rsidP="0088278E">
            <w:pPr>
              <w:spacing w:line="240" w:lineRule="auto"/>
              <w:contextualSpacing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3,6</w:t>
            </w:r>
            <w:r w:rsidRPr="006C7B26">
              <w:rPr>
                <w:szCs w:val="22"/>
              </w:rPr>
              <w:br/>
              <w:t>(2,8; 4,5)</w:t>
            </w:r>
          </w:p>
          <w:p w14:paraId="64886520" w14:textId="77777777" w:rsidR="0088278E" w:rsidRPr="006C7B26" w:rsidRDefault="0088278E" w:rsidP="0088278E">
            <w:pPr>
              <w:pStyle w:val="wcpTableContent"/>
              <w:spacing w:before="0" w:after="0"/>
              <w:contextualSpacing/>
              <w:jc w:val="center"/>
              <w:rPr>
                <w:szCs w:val="22"/>
                <w:lang w:val="hu-HU"/>
              </w:rPr>
            </w:pPr>
          </w:p>
        </w:tc>
        <w:tc>
          <w:tcPr>
            <w:tcW w:w="3120" w:type="dxa"/>
            <w:vAlign w:val="center"/>
          </w:tcPr>
          <w:p w14:paraId="5F9C794E" w14:textId="77777777" w:rsidR="0088278E" w:rsidRPr="006C7B26" w:rsidRDefault="0088278E" w:rsidP="0088278E">
            <w:pPr>
              <w:pStyle w:val="wcpTableContent"/>
              <w:spacing w:before="0" w:after="0"/>
              <w:contextualSpacing/>
              <w:jc w:val="center"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2,1</w:t>
            </w:r>
            <w:r w:rsidRPr="006C7B26">
              <w:rPr>
                <w:szCs w:val="22"/>
                <w:lang w:val="hu-HU"/>
              </w:rPr>
              <w:br/>
              <w:t>(1,6; 2,7)</w:t>
            </w:r>
          </w:p>
        </w:tc>
      </w:tr>
      <w:tr w:rsidR="0088278E" w:rsidRPr="006C7B26" w14:paraId="2E3BCC8A" w14:textId="77777777" w:rsidTr="002679D6">
        <w:trPr>
          <w:jc w:val="center"/>
        </w:trPr>
        <w:tc>
          <w:tcPr>
            <w:tcW w:w="1503" w:type="dxa"/>
            <w:vAlign w:val="center"/>
          </w:tcPr>
          <w:p w14:paraId="7719A276" w14:textId="77777777" w:rsidR="0088278E" w:rsidRPr="006C7B26" w:rsidRDefault="0088278E" w:rsidP="0088278E">
            <w:pPr>
              <w:pStyle w:val="wcpTableRowHeader"/>
              <w:widowControl w:val="0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Anti-FHA</w:t>
            </w:r>
          </w:p>
        </w:tc>
        <w:tc>
          <w:tcPr>
            <w:tcW w:w="3045" w:type="dxa"/>
            <w:vAlign w:val="center"/>
          </w:tcPr>
          <w:p w14:paraId="2D7A9236" w14:textId="77777777" w:rsidR="0088278E" w:rsidRPr="006C7B26" w:rsidRDefault="0088278E" w:rsidP="0088278E">
            <w:pPr>
              <w:pStyle w:val="wcpTableContent"/>
              <w:spacing w:before="0" w:after="0"/>
              <w:contextualSpacing/>
              <w:jc w:val="center"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5,4</w:t>
            </w:r>
            <w:r w:rsidRPr="006C7B26">
              <w:rPr>
                <w:szCs w:val="22"/>
                <w:lang w:val="hu-HU"/>
              </w:rPr>
              <w:br/>
              <w:t>(4,5; 6,5)</w:t>
            </w:r>
          </w:p>
        </w:tc>
        <w:tc>
          <w:tcPr>
            <w:tcW w:w="3120" w:type="dxa"/>
            <w:vAlign w:val="center"/>
          </w:tcPr>
          <w:p w14:paraId="5247F982" w14:textId="77777777" w:rsidR="0088278E" w:rsidRPr="006C7B26" w:rsidRDefault="0088278E" w:rsidP="0088278E">
            <w:pPr>
              <w:pStyle w:val="wcpTableContent"/>
              <w:spacing w:before="0" w:after="0"/>
              <w:contextualSpacing/>
              <w:jc w:val="center"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4,8</w:t>
            </w:r>
            <w:r w:rsidRPr="006C7B26">
              <w:rPr>
                <w:szCs w:val="22"/>
                <w:lang w:val="hu-HU"/>
              </w:rPr>
              <w:br/>
              <w:t>(3,9; 5,9)</w:t>
            </w:r>
          </w:p>
        </w:tc>
      </w:tr>
      <w:tr w:rsidR="0088278E" w:rsidRPr="006C7B26" w14:paraId="2ACCE0C1" w14:textId="77777777" w:rsidTr="002679D6">
        <w:trPr>
          <w:jc w:val="center"/>
        </w:trPr>
        <w:tc>
          <w:tcPr>
            <w:tcW w:w="1503" w:type="dxa"/>
            <w:vAlign w:val="center"/>
          </w:tcPr>
          <w:p w14:paraId="47229B94" w14:textId="77777777" w:rsidR="0088278E" w:rsidRPr="006C7B26" w:rsidRDefault="0088278E" w:rsidP="0088278E">
            <w:pPr>
              <w:pStyle w:val="wcpTableRowHeader"/>
              <w:widowControl w:val="0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Anti-PRN</w:t>
            </w:r>
          </w:p>
        </w:tc>
        <w:tc>
          <w:tcPr>
            <w:tcW w:w="3045" w:type="dxa"/>
            <w:vAlign w:val="center"/>
          </w:tcPr>
          <w:p w14:paraId="15B7679E" w14:textId="77777777" w:rsidR="0088278E" w:rsidRPr="006C7B26" w:rsidRDefault="0088278E" w:rsidP="0088278E">
            <w:pPr>
              <w:pStyle w:val="wcpTableContent"/>
              <w:spacing w:before="0" w:after="0"/>
              <w:contextualSpacing/>
              <w:jc w:val="center"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3,2</w:t>
            </w:r>
            <w:r w:rsidRPr="006C7B26">
              <w:rPr>
                <w:szCs w:val="22"/>
                <w:lang w:val="hu-HU"/>
              </w:rPr>
              <w:br/>
              <w:t>(2,5; 4,1)</w:t>
            </w:r>
          </w:p>
        </w:tc>
        <w:tc>
          <w:tcPr>
            <w:tcW w:w="3120" w:type="dxa"/>
            <w:vAlign w:val="center"/>
          </w:tcPr>
          <w:p w14:paraId="380ECCA0" w14:textId="77777777" w:rsidR="0088278E" w:rsidRPr="006C7B26" w:rsidRDefault="0088278E" w:rsidP="0088278E">
            <w:pPr>
              <w:pStyle w:val="wcpTableContent"/>
              <w:spacing w:before="0" w:after="0"/>
              <w:contextualSpacing/>
              <w:jc w:val="center"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3,2</w:t>
            </w:r>
            <w:r w:rsidRPr="006C7B26">
              <w:rPr>
                <w:szCs w:val="22"/>
                <w:lang w:val="hu-HU"/>
              </w:rPr>
              <w:br/>
              <w:t>(2,3; 4,4)</w:t>
            </w:r>
          </w:p>
        </w:tc>
      </w:tr>
      <w:tr w:rsidR="0088278E" w:rsidRPr="006C7B26" w14:paraId="651A72AA" w14:textId="77777777" w:rsidTr="002679D6">
        <w:trPr>
          <w:jc w:val="center"/>
        </w:trPr>
        <w:tc>
          <w:tcPr>
            <w:tcW w:w="1503" w:type="dxa"/>
            <w:vAlign w:val="center"/>
          </w:tcPr>
          <w:p w14:paraId="10D722A9" w14:textId="77777777" w:rsidR="0088278E" w:rsidRPr="006C7B26" w:rsidRDefault="0088278E" w:rsidP="0088278E">
            <w:pPr>
              <w:pStyle w:val="wcpTableRowHeader"/>
              <w:widowControl w:val="0"/>
              <w:spacing w:before="0" w:after="0"/>
              <w:contextualSpacing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Anti-FIM</w:t>
            </w:r>
          </w:p>
        </w:tc>
        <w:tc>
          <w:tcPr>
            <w:tcW w:w="3045" w:type="dxa"/>
            <w:vAlign w:val="center"/>
          </w:tcPr>
          <w:p w14:paraId="28595901" w14:textId="77777777" w:rsidR="0088278E" w:rsidRPr="006C7B26" w:rsidRDefault="0088278E" w:rsidP="0088278E">
            <w:pPr>
              <w:pStyle w:val="wcpTableContent"/>
              <w:spacing w:before="0" w:after="0"/>
              <w:contextualSpacing/>
              <w:jc w:val="center"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5,3</w:t>
            </w:r>
          </w:p>
          <w:p w14:paraId="06B84A44" w14:textId="77777777" w:rsidR="0088278E" w:rsidRPr="006C7B26" w:rsidRDefault="0088278E" w:rsidP="0088278E">
            <w:pPr>
              <w:pStyle w:val="wcpTableContent"/>
              <w:spacing w:before="0" w:after="0"/>
              <w:contextualSpacing/>
              <w:jc w:val="center"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(3,9; 7,1)</w:t>
            </w:r>
          </w:p>
        </w:tc>
        <w:tc>
          <w:tcPr>
            <w:tcW w:w="3120" w:type="dxa"/>
            <w:vAlign w:val="center"/>
          </w:tcPr>
          <w:p w14:paraId="6705D071" w14:textId="77777777" w:rsidR="0088278E" w:rsidRPr="006C7B26" w:rsidRDefault="0088278E" w:rsidP="0088278E">
            <w:pPr>
              <w:pStyle w:val="wcpTableContent"/>
              <w:spacing w:before="0" w:after="0"/>
              <w:contextualSpacing/>
              <w:jc w:val="center"/>
              <w:rPr>
                <w:szCs w:val="22"/>
                <w:lang w:val="hu-HU"/>
              </w:rPr>
            </w:pPr>
            <w:r w:rsidRPr="006C7B26">
              <w:rPr>
                <w:szCs w:val="22"/>
                <w:lang w:val="hu-HU"/>
              </w:rPr>
              <w:t>2,5</w:t>
            </w:r>
            <w:r w:rsidRPr="006C7B26">
              <w:rPr>
                <w:szCs w:val="22"/>
                <w:lang w:val="hu-HU"/>
              </w:rPr>
              <w:br/>
              <w:t>(1,8; 3,5)</w:t>
            </w:r>
          </w:p>
        </w:tc>
      </w:tr>
    </w:tbl>
    <w:p w14:paraId="1FDEF648" w14:textId="77777777" w:rsidR="0048607F" w:rsidRPr="006C7B26" w:rsidRDefault="0048607F" w:rsidP="0048607F">
      <w:pPr>
        <w:rPr>
          <w:szCs w:val="22"/>
        </w:rPr>
      </w:pPr>
      <w:r w:rsidRPr="006C7B26">
        <w:rPr>
          <w:szCs w:val="22"/>
        </w:rPr>
        <w:t xml:space="preserve">DTaP: </w:t>
      </w:r>
      <w:r w:rsidR="00454B86" w:rsidRPr="006C7B26">
        <w:rPr>
          <w:szCs w:val="22"/>
        </w:rPr>
        <w:t>diftéria toxoid [gyermekgyógyászati adag], tetanusz és acelluláris pertusszisz</w:t>
      </w:r>
      <w:r w:rsidRPr="006C7B26">
        <w:rPr>
          <w:szCs w:val="22"/>
        </w:rPr>
        <w:t xml:space="preserve">; GMC: </w:t>
      </w:r>
      <w:r w:rsidR="006D70E7" w:rsidRPr="006C7B26">
        <w:rPr>
          <w:szCs w:val="22"/>
        </w:rPr>
        <w:t>koncentrációk mértani átlaga</w:t>
      </w:r>
      <w:r w:rsidRPr="006C7B26">
        <w:rPr>
          <w:szCs w:val="22"/>
        </w:rPr>
        <w:t xml:space="preserve">; N: </w:t>
      </w:r>
      <w:r w:rsidR="00454B86" w:rsidRPr="006C7B26">
        <w:rPr>
          <w:szCs w:val="22"/>
        </w:rPr>
        <w:t>alanyok száma, akiknél rendelkezésre álltak adatok</w:t>
      </w:r>
      <w:r w:rsidRPr="006C7B26">
        <w:rPr>
          <w:szCs w:val="22"/>
        </w:rPr>
        <w:t xml:space="preserve">; PPI: </w:t>
      </w:r>
      <w:r w:rsidR="00766232" w:rsidRPr="006C7B26">
        <w:rPr>
          <w:szCs w:val="22"/>
        </w:rPr>
        <w:t>immunogenitás protokoll szerint</w:t>
      </w:r>
    </w:p>
    <w:p w14:paraId="479ADDCE" w14:textId="77777777" w:rsidR="0048607F" w:rsidRPr="006C7B26" w:rsidRDefault="0048607F" w:rsidP="0048607F">
      <w:pPr>
        <w:ind w:left="850" w:hanging="850"/>
        <w:rPr>
          <w:szCs w:val="22"/>
        </w:rPr>
      </w:pPr>
      <w:r w:rsidRPr="006C7B26">
        <w:rPr>
          <w:szCs w:val="22"/>
          <w:vertAlign w:val="superscript"/>
        </w:rPr>
        <w:t xml:space="preserve">1 </w:t>
      </w:r>
      <w:r w:rsidR="00766232" w:rsidRPr="006C7B26">
        <w:rPr>
          <w:szCs w:val="22"/>
        </w:rPr>
        <w:t>Kiválasztható alanyok, akiknél az immunogenitása adatok rendelkezésre álltak</w:t>
      </w:r>
      <w:r w:rsidRPr="006C7B26">
        <w:rPr>
          <w:szCs w:val="22"/>
        </w:rPr>
        <w:t>.</w:t>
      </w:r>
    </w:p>
    <w:p w14:paraId="1B3C03C7" w14:textId="09354209" w:rsidR="0048607F" w:rsidRPr="006C7B26" w:rsidRDefault="0048607F" w:rsidP="0048607F">
      <w:pPr>
        <w:spacing w:before="60"/>
        <w:ind w:left="144" w:hanging="144"/>
        <w:rPr>
          <w:iCs/>
          <w:szCs w:val="22"/>
        </w:rPr>
      </w:pPr>
      <w:r w:rsidRPr="006C7B26">
        <w:rPr>
          <w:iCs/>
          <w:szCs w:val="22"/>
          <w:vertAlign w:val="superscript"/>
        </w:rPr>
        <w:t>2</w:t>
      </w:r>
      <w:r w:rsidRPr="006C7B26">
        <w:rPr>
          <w:iCs/>
          <w:szCs w:val="22"/>
        </w:rPr>
        <w:t xml:space="preserve"> </w:t>
      </w:r>
      <w:r w:rsidR="006D70E7" w:rsidRPr="006C7B26">
        <w:rPr>
          <w:iCs/>
          <w:szCs w:val="22"/>
        </w:rPr>
        <w:t xml:space="preserve">A </w:t>
      </w:r>
      <w:r w:rsidRPr="006C7B26">
        <w:rPr>
          <w:iCs/>
          <w:szCs w:val="22"/>
        </w:rPr>
        <w:t xml:space="preserve">Td506 </w:t>
      </w:r>
      <w:r w:rsidR="006D70E7" w:rsidRPr="006C7B26">
        <w:rPr>
          <w:iCs/>
          <w:szCs w:val="22"/>
        </w:rPr>
        <w:t>vizsgálatot az Amerikai Egyesült Államokban végezték</w:t>
      </w:r>
      <w:r w:rsidR="005B5048">
        <w:rPr>
          <w:iCs/>
          <w:szCs w:val="22"/>
        </w:rPr>
        <w:t xml:space="preserve"> 11–17 éves gyermekek és </w:t>
      </w:r>
      <w:r w:rsidR="006D70E7" w:rsidRPr="006C7B26">
        <w:rPr>
          <w:iCs/>
          <w:szCs w:val="22"/>
        </w:rPr>
        <w:t xml:space="preserve">serdülők és </w:t>
      </w:r>
      <w:r w:rsidRPr="006C7B26">
        <w:rPr>
          <w:iCs/>
          <w:szCs w:val="22"/>
        </w:rPr>
        <w:t xml:space="preserve">18-64 </w:t>
      </w:r>
      <w:r w:rsidR="006D70E7" w:rsidRPr="006C7B26">
        <w:rPr>
          <w:iCs/>
          <w:szCs w:val="22"/>
        </w:rPr>
        <w:t>éves felnőttek bevonásával</w:t>
      </w:r>
      <w:r w:rsidRPr="006C7B26">
        <w:rPr>
          <w:iCs/>
          <w:szCs w:val="22"/>
        </w:rPr>
        <w:t xml:space="preserve">. </w:t>
      </w:r>
      <w:r w:rsidR="006D70E7" w:rsidRPr="006C7B26">
        <w:rPr>
          <w:szCs w:val="22"/>
        </w:rPr>
        <w:t>Az ELISA egységekkel mért antitest GMC értékeket a csecsemők, a serdülőkorúak és a felnőttek esetében külön számolták ki</w:t>
      </w:r>
      <w:r w:rsidRPr="006C7B26">
        <w:rPr>
          <w:szCs w:val="22"/>
        </w:rPr>
        <w:t>.</w:t>
      </w:r>
    </w:p>
    <w:p w14:paraId="686997E5" w14:textId="5B32FC2E" w:rsidR="0048607F" w:rsidRPr="006C7B26" w:rsidRDefault="0048607F" w:rsidP="0048607F">
      <w:pPr>
        <w:spacing w:before="60"/>
        <w:ind w:left="144" w:hanging="144"/>
        <w:rPr>
          <w:iCs/>
          <w:szCs w:val="22"/>
        </w:rPr>
      </w:pPr>
      <w:r w:rsidRPr="006C7B26">
        <w:rPr>
          <w:iCs/>
          <w:szCs w:val="22"/>
          <w:vertAlign w:val="superscript"/>
        </w:rPr>
        <w:t>3</w:t>
      </w:r>
      <w:r w:rsidRPr="006C7B26">
        <w:rPr>
          <w:iCs/>
          <w:szCs w:val="22"/>
        </w:rPr>
        <w:t xml:space="preserve"> N = 80, </w:t>
      </w:r>
      <w:r w:rsidR="006D70E7" w:rsidRPr="006C7B26">
        <w:rPr>
          <w:szCs w:val="22"/>
        </w:rPr>
        <w:t>a csecsemők száma, akik 2, 4 és 6 hónapos korban DTaP-t kaptak, a harmadik adag utáni rendelkezésre álló adatokkal (a Sweden I hat</w:t>
      </w:r>
      <w:r w:rsidR="004039DB">
        <w:rPr>
          <w:szCs w:val="22"/>
        </w:rPr>
        <w:t xml:space="preserve">ásossági </w:t>
      </w:r>
      <w:r w:rsidR="006D70E7" w:rsidRPr="006C7B26">
        <w:rPr>
          <w:szCs w:val="22"/>
        </w:rPr>
        <w:t>vizsgálatból származó szérumokat a Td506-os klinikai vizsgálatból származó mintákkal egyidejűleg vizsgálták).</w:t>
      </w:r>
    </w:p>
    <w:p w14:paraId="35F52BA5" w14:textId="77777777" w:rsidR="0048607F" w:rsidRPr="006C7B26" w:rsidRDefault="0048607F" w:rsidP="0048607F">
      <w:pPr>
        <w:spacing w:before="60"/>
        <w:ind w:left="144" w:hanging="144"/>
        <w:rPr>
          <w:iCs/>
          <w:szCs w:val="22"/>
        </w:rPr>
      </w:pPr>
      <w:r w:rsidRPr="006C7B26">
        <w:rPr>
          <w:iCs/>
          <w:szCs w:val="22"/>
          <w:vertAlign w:val="superscript"/>
        </w:rPr>
        <w:t>4</w:t>
      </w:r>
      <w:r w:rsidR="00454B86" w:rsidRPr="006C7B26">
        <w:rPr>
          <w:szCs w:val="22"/>
        </w:rPr>
        <w:t xml:space="preserve"> Az ADACEL utáni GMC értékek nem maradtak el a DTaP-t követő GMC értékek mögött (az ADACEL-re vonatkozó GMC arány 95%-os megbízhatósági tartományának alsó határa osztva a DTaP-vel nagyobb 0,67-nél).</w:t>
      </w:r>
    </w:p>
    <w:p w14:paraId="199831A9" w14:textId="77777777" w:rsidR="0048607F" w:rsidRPr="006C7B26" w:rsidRDefault="0048607F" w:rsidP="00383012">
      <w:pPr>
        <w:spacing w:line="240" w:lineRule="auto"/>
        <w:contextualSpacing/>
        <w:rPr>
          <w:szCs w:val="22"/>
        </w:rPr>
      </w:pPr>
    </w:p>
    <w:p w14:paraId="7EB5D644" w14:textId="77777777" w:rsidR="002B07D7" w:rsidRPr="006C7B26" w:rsidRDefault="002B07D7" w:rsidP="002B07D7">
      <w:pPr>
        <w:spacing w:line="240" w:lineRule="auto"/>
        <w:rPr>
          <w:i/>
          <w:szCs w:val="22"/>
        </w:rPr>
      </w:pPr>
      <w:r w:rsidRPr="006C7B26">
        <w:rPr>
          <w:i/>
          <w:szCs w:val="22"/>
        </w:rPr>
        <w:t>Ellenanyag</w:t>
      </w:r>
      <w:r w:rsidR="00203EC8" w:rsidRPr="006C7B26">
        <w:rPr>
          <w:i/>
          <w:szCs w:val="22"/>
        </w:rPr>
        <w:t>-</w:t>
      </w:r>
      <w:r w:rsidRPr="006C7B26">
        <w:rPr>
          <w:i/>
          <w:szCs w:val="22"/>
        </w:rPr>
        <w:t>perzisztencia</w:t>
      </w:r>
    </w:p>
    <w:p w14:paraId="20E9DF8C" w14:textId="77777777" w:rsidR="002B07D7" w:rsidRPr="006C7B26" w:rsidRDefault="002B07D7" w:rsidP="002B07D7">
      <w:pPr>
        <w:spacing w:line="240" w:lineRule="exact"/>
        <w:contextualSpacing/>
        <w:rPr>
          <w:szCs w:val="22"/>
        </w:rPr>
      </w:pPr>
    </w:p>
    <w:p w14:paraId="4731C69D" w14:textId="77777777" w:rsidR="002B07D7" w:rsidRPr="006C7B26" w:rsidRDefault="002B07D7" w:rsidP="002B07D7">
      <w:pPr>
        <w:spacing w:line="240" w:lineRule="exact"/>
        <w:contextualSpacing/>
        <w:rPr>
          <w:szCs w:val="22"/>
        </w:rPr>
      </w:pPr>
      <w:r w:rsidRPr="006C7B26">
        <w:rPr>
          <w:szCs w:val="22"/>
        </w:rPr>
        <w:t xml:space="preserve">Szerológiai utánkövetéses vizsgálatokat végeztek 3, 5 és 10 évvel később azoknál, akiket korábban az </w:t>
      </w:r>
      <w:r w:rsidR="007A52AE" w:rsidRPr="006C7B26">
        <w:rPr>
          <w:szCs w:val="22"/>
        </w:rPr>
        <w:t>ADACEL</w:t>
      </w:r>
      <w:r w:rsidRPr="006C7B26">
        <w:rPr>
          <w:szCs w:val="22"/>
        </w:rPr>
        <w:t xml:space="preserve"> egyszeri emlékeztető adagjával immunizáltak. A szeroprotekció perzisztenciáját a diftéria, tetanusz és szamárköhögés szeropozitivitására</w:t>
      </w:r>
      <w:r w:rsidR="00786C73" w:rsidRPr="006C7B26">
        <w:rPr>
          <w:szCs w:val="22"/>
        </w:rPr>
        <w:t xml:space="preserve"> vonatkozó adatokat</w:t>
      </w:r>
      <w:r w:rsidRPr="006C7B26">
        <w:rPr>
          <w:szCs w:val="22"/>
        </w:rPr>
        <w:t xml:space="preserve"> a 4. táblázat foglalja össze.</w:t>
      </w:r>
    </w:p>
    <w:p w14:paraId="5B9D5D2F" w14:textId="77777777" w:rsidR="002B07D7" w:rsidRPr="006C7B26" w:rsidRDefault="002B07D7" w:rsidP="00B43E5B">
      <w:pPr>
        <w:suppressAutoHyphens w:val="0"/>
        <w:spacing w:line="240" w:lineRule="auto"/>
      </w:pPr>
    </w:p>
    <w:p w14:paraId="3F0CC059" w14:textId="77777777" w:rsidR="00DD67D8" w:rsidRPr="006C7B26" w:rsidRDefault="00DD67D8" w:rsidP="00DA4E4C">
      <w:pPr>
        <w:keepNext/>
        <w:spacing w:line="240" w:lineRule="exact"/>
        <w:contextualSpacing/>
        <w:rPr>
          <w:b/>
          <w:szCs w:val="22"/>
        </w:rPr>
      </w:pPr>
      <w:r w:rsidRPr="006C7B26">
        <w:rPr>
          <w:b/>
          <w:szCs w:val="22"/>
        </w:rPr>
        <w:t xml:space="preserve">4. táblázat: A szeroprotekció/szeropozitivitási arány </w:t>
      </w:r>
      <w:r w:rsidR="0088278E" w:rsidRPr="006C7B26">
        <w:rPr>
          <w:b/>
          <w:szCs w:val="22"/>
        </w:rPr>
        <w:t xml:space="preserve">(%) </w:t>
      </w:r>
      <w:r w:rsidRPr="006C7B26">
        <w:rPr>
          <w:b/>
          <w:szCs w:val="22"/>
        </w:rPr>
        <w:t xml:space="preserve">perzisztenciája gyermekek, serdülők és felnőttek esetében az ADACEL beadása után 3, 5 és 10 évvel (PPI </w:t>
      </w:r>
      <w:r w:rsidR="00203EC8" w:rsidRPr="006C7B26">
        <w:rPr>
          <w:b/>
          <w:szCs w:val="22"/>
        </w:rPr>
        <w:t>n</w:t>
      </w:r>
      <w:r w:rsidRPr="006C7B26">
        <w:rPr>
          <w:b/>
          <w:szCs w:val="22"/>
        </w:rPr>
        <w:t>épesség</w:t>
      </w:r>
      <w:r w:rsidRPr="006C7B26">
        <w:rPr>
          <w:b/>
          <w:szCs w:val="22"/>
          <w:vertAlign w:val="superscript"/>
        </w:rPr>
        <w:t>1</w:t>
      </w:r>
      <w:r w:rsidRPr="006C7B26">
        <w:rPr>
          <w:b/>
          <w:szCs w:val="22"/>
        </w:rPr>
        <w:t>)</w:t>
      </w:r>
    </w:p>
    <w:p w14:paraId="673BDBDD" w14:textId="77777777" w:rsidR="00DC3DE8" w:rsidRPr="006C7B26" w:rsidRDefault="00DC3DE8" w:rsidP="00DA4E4C">
      <w:pPr>
        <w:keepNext/>
        <w:spacing w:line="240" w:lineRule="exact"/>
        <w:contextualSpacing/>
        <w:rPr>
          <w:szCs w:val="22"/>
        </w:rPr>
      </w:pPr>
    </w:p>
    <w:tbl>
      <w:tblPr>
        <w:tblW w:w="948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52"/>
        <w:gridCol w:w="884"/>
        <w:gridCol w:w="1417"/>
        <w:gridCol w:w="849"/>
        <w:gridCol w:w="798"/>
        <w:gridCol w:w="1044"/>
        <w:gridCol w:w="1026"/>
        <w:gridCol w:w="938"/>
        <w:gridCol w:w="1078"/>
      </w:tblGrid>
      <w:tr w:rsidR="00DC3DE8" w:rsidRPr="006C7B26" w14:paraId="0DEE65CC" w14:textId="77777777" w:rsidTr="00DA4E4C">
        <w:trPr>
          <w:trHeight w:val="340"/>
          <w:tblHeader/>
          <w:jc w:val="center"/>
        </w:trPr>
        <w:tc>
          <w:tcPr>
            <w:tcW w:w="2336" w:type="dxa"/>
            <w:gridSpan w:val="2"/>
            <w:vAlign w:val="center"/>
          </w:tcPr>
          <w:p w14:paraId="7E6E9CB3" w14:textId="77777777" w:rsidR="00DC3DE8" w:rsidRPr="006C7B26" w:rsidRDefault="00DC3DE8" w:rsidP="00610CEB">
            <w:pPr>
              <w:keepNext/>
              <w:spacing w:before="120" w:after="12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1417" w:type="dxa"/>
          </w:tcPr>
          <w:p w14:paraId="747E830C" w14:textId="77777777" w:rsidR="00DC3DE8" w:rsidRPr="006C7B26" w:rsidRDefault="00DC3DE8" w:rsidP="00610CEB">
            <w:pPr>
              <w:keepNext/>
              <w:spacing w:after="40" w:line="240" w:lineRule="auto"/>
              <w:jc w:val="center"/>
              <w:rPr>
                <w:b/>
                <w:iCs/>
                <w:szCs w:val="22"/>
                <w:vertAlign w:val="superscript"/>
              </w:rPr>
            </w:pPr>
            <w:r w:rsidRPr="006C7B26">
              <w:rPr>
                <w:b/>
                <w:iCs/>
                <w:szCs w:val="22"/>
              </w:rPr>
              <w:t xml:space="preserve">Gyermekek </w:t>
            </w:r>
            <w:r w:rsidRPr="006C7B26">
              <w:rPr>
                <w:iCs/>
                <w:szCs w:val="22"/>
              </w:rPr>
              <w:t>(4</w:t>
            </w:r>
            <w:r w:rsidR="00203EC8" w:rsidRPr="006C7B26">
              <w:rPr>
                <w:iCs/>
                <w:szCs w:val="22"/>
              </w:rPr>
              <w:t>–</w:t>
            </w:r>
            <w:r w:rsidRPr="006C7B26">
              <w:rPr>
                <w:iCs/>
                <w:szCs w:val="22"/>
              </w:rPr>
              <w:t>6 év)</w:t>
            </w:r>
            <w:r w:rsidRPr="006C7B26">
              <w:rPr>
                <w:iCs/>
                <w:szCs w:val="22"/>
                <w:u w:val="single"/>
                <w:vertAlign w:val="superscript"/>
              </w:rPr>
              <w:t>2</w:t>
            </w:r>
          </w:p>
        </w:tc>
        <w:tc>
          <w:tcPr>
            <w:tcW w:w="2691" w:type="dxa"/>
            <w:gridSpan w:val="3"/>
          </w:tcPr>
          <w:p w14:paraId="347665A9" w14:textId="77777777" w:rsidR="00DC3DE8" w:rsidRPr="006C7B26" w:rsidRDefault="00DC3DE8" w:rsidP="00610CEB">
            <w:pPr>
              <w:keepNext/>
              <w:spacing w:line="240" w:lineRule="auto"/>
              <w:jc w:val="center"/>
              <w:rPr>
                <w:b/>
                <w:iCs/>
                <w:szCs w:val="22"/>
              </w:rPr>
            </w:pPr>
            <w:r w:rsidRPr="006C7B26">
              <w:rPr>
                <w:b/>
                <w:iCs/>
                <w:szCs w:val="22"/>
              </w:rPr>
              <w:t>Serdülők</w:t>
            </w:r>
          </w:p>
          <w:p w14:paraId="3D26D970" w14:textId="227248C7" w:rsidR="00DC3DE8" w:rsidRPr="006C7B26" w:rsidRDefault="00DC3DE8">
            <w:pPr>
              <w:keepNext/>
              <w:spacing w:line="240" w:lineRule="auto"/>
              <w:jc w:val="center"/>
              <w:rPr>
                <w:iCs/>
                <w:szCs w:val="22"/>
              </w:rPr>
            </w:pPr>
            <w:r w:rsidRPr="006C7B26">
              <w:rPr>
                <w:iCs/>
                <w:szCs w:val="22"/>
              </w:rPr>
              <w:t>(</w:t>
            </w:r>
            <w:r w:rsidR="004039DB" w:rsidRPr="004039DB">
              <w:rPr>
                <w:iCs/>
                <w:szCs w:val="22"/>
              </w:rPr>
              <w:t>11–17 évesek</w:t>
            </w:r>
            <w:r w:rsidR="004039DB" w:rsidRPr="004039DB" w:rsidDel="004039DB">
              <w:rPr>
                <w:iCs/>
                <w:szCs w:val="22"/>
              </w:rPr>
              <w:t xml:space="preserve"> </w:t>
            </w:r>
            <w:r w:rsidRPr="006C7B26">
              <w:rPr>
                <w:iCs/>
                <w:szCs w:val="22"/>
              </w:rPr>
              <w:t>)</w:t>
            </w:r>
            <w:r w:rsidR="00A94244" w:rsidRPr="006C7B26">
              <w:rPr>
                <w:iCs/>
                <w:szCs w:val="22"/>
                <w:u w:val="single"/>
                <w:vertAlign w:val="superscript"/>
              </w:rPr>
              <w:t>3</w:t>
            </w:r>
          </w:p>
        </w:tc>
        <w:tc>
          <w:tcPr>
            <w:tcW w:w="3042" w:type="dxa"/>
            <w:gridSpan w:val="3"/>
          </w:tcPr>
          <w:p w14:paraId="16707DC0" w14:textId="77777777" w:rsidR="00DC3DE8" w:rsidRPr="006C7B26" w:rsidRDefault="00DC3DE8" w:rsidP="00610CEB">
            <w:pPr>
              <w:keepNext/>
              <w:spacing w:line="240" w:lineRule="auto"/>
              <w:jc w:val="center"/>
              <w:rPr>
                <w:b/>
                <w:iCs/>
                <w:szCs w:val="22"/>
              </w:rPr>
            </w:pPr>
            <w:r w:rsidRPr="006C7B26">
              <w:rPr>
                <w:b/>
                <w:iCs/>
                <w:szCs w:val="22"/>
              </w:rPr>
              <w:t>Feln</w:t>
            </w:r>
            <w:r w:rsidR="00A55C6F" w:rsidRPr="006C7B26">
              <w:rPr>
                <w:b/>
                <w:iCs/>
                <w:szCs w:val="22"/>
              </w:rPr>
              <w:t>ő</w:t>
            </w:r>
            <w:r w:rsidRPr="006C7B26">
              <w:rPr>
                <w:b/>
                <w:iCs/>
                <w:szCs w:val="22"/>
              </w:rPr>
              <w:t>ttek</w:t>
            </w:r>
          </w:p>
          <w:p w14:paraId="7494DCFA" w14:textId="77777777" w:rsidR="00DC3DE8" w:rsidRPr="006C7B26" w:rsidRDefault="00DC3DE8" w:rsidP="00610CEB">
            <w:pPr>
              <w:keepNext/>
              <w:spacing w:line="240" w:lineRule="auto"/>
              <w:jc w:val="center"/>
              <w:rPr>
                <w:iCs/>
                <w:szCs w:val="22"/>
              </w:rPr>
            </w:pPr>
            <w:r w:rsidRPr="006C7B26">
              <w:rPr>
                <w:iCs/>
                <w:szCs w:val="22"/>
              </w:rPr>
              <w:t>(18</w:t>
            </w:r>
            <w:r w:rsidR="00203EC8" w:rsidRPr="006C7B26">
              <w:rPr>
                <w:iCs/>
                <w:szCs w:val="22"/>
              </w:rPr>
              <w:t>–</w:t>
            </w:r>
            <w:r w:rsidRPr="006C7B26">
              <w:rPr>
                <w:iCs/>
                <w:szCs w:val="22"/>
              </w:rPr>
              <w:t>64 év)</w:t>
            </w:r>
            <w:r w:rsidR="00A94244" w:rsidRPr="006C7B26">
              <w:rPr>
                <w:iCs/>
                <w:szCs w:val="22"/>
                <w:u w:val="single"/>
                <w:vertAlign w:val="superscript"/>
              </w:rPr>
              <w:t>3</w:t>
            </w:r>
          </w:p>
        </w:tc>
      </w:tr>
      <w:tr w:rsidR="00DC3DE8" w:rsidRPr="006C7B26" w14:paraId="10D6CC33" w14:textId="77777777" w:rsidTr="00DA4E4C">
        <w:trPr>
          <w:trHeight w:val="192"/>
          <w:tblHeader/>
          <w:jc w:val="center"/>
        </w:trPr>
        <w:tc>
          <w:tcPr>
            <w:tcW w:w="2336" w:type="dxa"/>
            <w:gridSpan w:val="2"/>
            <w:vAlign w:val="center"/>
          </w:tcPr>
          <w:p w14:paraId="0DC40A12" w14:textId="77777777" w:rsidR="00DC3DE8" w:rsidRPr="006C7B26" w:rsidRDefault="00A94244" w:rsidP="00610CEB">
            <w:pPr>
              <w:keepNext/>
              <w:spacing w:before="20" w:after="20" w:line="240" w:lineRule="auto"/>
              <w:rPr>
                <w:b/>
                <w:szCs w:val="22"/>
              </w:rPr>
            </w:pPr>
            <w:r w:rsidRPr="006C7B26">
              <w:rPr>
                <w:b/>
                <w:szCs w:val="22"/>
              </w:rPr>
              <w:t>Az Adacel beadása után eltelt i</w:t>
            </w:r>
            <w:r w:rsidR="00DC3DE8" w:rsidRPr="006C7B26">
              <w:rPr>
                <w:b/>
                <w:szCs w:val="22"/>
              </w:rPr>
              <w:t>dő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4C3088A" w14:textId="6F00506C" w:rsidR="00DC3DE8" w:rsidRPr="006C7B26" w:rsidRDefault="00DC3DE8" w:rsidP="00610CEB">
            <w:pPr>
              <w:keepNext/>
              <w:spacing w:before="20" w:after="20" w:line="240" w:lineRule="auto"/>
              <w:jc w:val="center"/>
              <w:rPr>
                <w:b/>
                <w:iCs/>
                <w:szCs w:val="22"/>
              </w:rPr>
            </w:pPr>
            <w:r w:rsidRPr="006C7B26">
              <w:rPr>
                <w:b/>
                <w:bCs/>
                <w:iCs/>
                <w:szCs w:val="22"/>
              </w:rPr>
              <w:t>5</w:t>
            </w:r>
            <w:r w:rsidR="00F15D61" w:rsidRPr="006C7B26">
              <w:rPr>
                <w:b/>
                <w:bCs/>
                <w:iCs/>
                <w:szCs w:val="22"/>
              </w:rPr>
              <w:t> </w:t>
            </w:r>
            <w:r w:rsidRPr="006C7B26">
              <w:rPr>
                <w:b/>
                <w:bCs/>
                <w:iCs/>
                <w:szCs w:val="22"/>
              </w:rPr>
              <w:t>év</w:t>
            </w:r>
          </w:p>
        </w:tc>
        <w:tc>
          <w:tcPr>
            <w:tcW w:w="849" w:type="dxa"/>
            <w:tcBorders>
              <w:bottom w:val="single" w:sz="4" w:space="0" w:color="auto"/>
            </w:tcBorders>
          </w:tcPr>
          <w:p w14:paraId="392B7238" w14:textId="7A1A2EA6" w:rsidR="00DC3DE8" w:rsidRPr="006C7B26" w:rsidRDefault="00DC3DE8" w:rsidP="00610CEB">
            <w:pPr>
              <w:keepNext/>
              <w:spacing w:before="20" w:after="20" w:line="240" w:lineRule="auto"/>
              <w:jc w:val="center"/>
              <w:rPr>
                <w:b/>
                <w:iCs/>
                <w:szCs w:val="22"/>
              </w:rPr>
            </w:pPr>
            <w:r w:rsidRPr="006C7B26">
              <w:rPr>
                <w:b/>
                <w:bCs/>
                <w:iCs/>
                <w:szCs w:val="22"/>
              </w:rPr>
              <w:t>3</w:t>
            </w:r>
            <w:r w:rsidR="00F15D61" w:rsidRPr="006C7B26">
              <w:rPr>
                <w:b/>
                <w:bCs/>
                <w:iCs/>
                <w:szCs w:val="22"/>
              </w:rPr>
              <w:t> </w:t>
            </w:r>
            <w:r w:rsidRPr="006C7B26">
              <w:rPr>
                <w:b/>
                <w:bCs/>
                <w:iCs/>
                <w:szCs w:val="22"/>
              </w:rPr>
              <w:t>év</w:t>
            </w:r>
          </w:p>
        </w:tc>
        <w:tc>
          <w:tcPr>
            <w:tcW w:w="798" w:type="dxa"/>
            <w:tcBorders>
              <w:bottom w:val="single" w:sz="4" w:space="0" w:color="auto"/>
            </w:tcBorders>
          </w:tcPr>
          <w:p w14:paraId="52C9B140" w14:textId="1C3C4440" w:rsidR="00DC3DE8" w:rsidRPr="006C7B26" w:rsidRDefault="00DC3DE8" w:rsidP="00610CEB">
            <w:pPr>
              <w:keepNext/>
              <w:spacing w:before="20" w:after="20" w:line="240" w:lineRule="auto"/>
              <w:jc w:val="center"/>
              <w:rPr>
                <w:b/>
                <w:iCs/>
                <w:szCs w:val="22"/>
              </w:rPr>
            </w:pPr>
            <w:r w:rsidRPr="006C7B26">
              <w:rPr>
                <w:b/>
                <w:bCs/>
                <w:iCs/>
                <w:szCs w:val="22"/>
              </w:rPr>
              <w:t>5</w:t>
            </w:r>
            <w:r w:rsidR="00F15D61" w:rsidRPr="006C7B26">
              <w:rPr>
                <w:b/>
                <w:bCs/>
                <w:iCs/>
                <w:szCs w:val="22"/>
              </w:rPr>
              <w:t> </w:t>
            </w:r>
            <w:r w:rsidRPr="006C7B26">
              <w:rPr>
                <w:b/>
                <w:bCs/>
                <w:iCs/>
                <w:szCs w:val="22"/>
              </w:rPr>
              <w:t>év</w:t>
            </w:r>
          </w:p>
        </w:tc>
        <w:tc>
          <w:tcPr>
            <w:tcW w:w="1044" w:type="dxa"/>
            <w:tcBorders>
              <w:bottom w:val="single" w:sz="4" w:space="0" w:color="auto"/>
            </w:tcBorders>
          </w:tcPr>
          <w:p w14:paraId="1EA1B51A" w14:textId="2A1E7093" w:rsidR="00DC3DE8" w:rsidRPr="006C7B26" w:rsidRDefault="00DC3DE8" w:rsidP="00610CEB">
            <w:pPr>
              <w:keepNext/>
              <w:spacing w:before="20" w:after="20" w:line="240" w:lineRule="auto"/>
              <w:jc w:val="center"/>
              <w:rPr>
                <w:b/>
                <w:iCs/>
                <w:szCs w:val="22"/>
              </w:rPr>
            </w:pPr>
            <w:r w:rsidRPr="006C7B26">
              <w:rPr>
                <w:b/>
                <w:bCs/>
                <w:iCs/>
                <w:szCs w:val="22"/>
              </w:rPr>
              <w:t>10</w:t>
            </w:r>
            <w:r w:rsidR="00F15D61" w:rsidRPr="006C7B26">
              <w:rPr>
                <w:b/>
                <w:bCs/>
                <w:iCs/>
                <w:szCs w:val="22"/>
              </w:rPr>
              <w:t> </w:t>
            </w:r>
            <w:r w:rsidRPr="006C7B26">
              <w:rPr>
                <w:b/>
                <w:bCs/>
                <w:iCs/>
                <w:szCs w:val="22"/>
              </w:rPr>
              <w:t>év</w:t>
            </w: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14:paraId="3CAD598C" w14:textId="3DFD31DC" w:rsidR="00DC3DE8" w:rsidRPr="006C7B26" w:rsidRDefault="00DC3DE8" w:rsidP="00610CEB">
            <w:pPr>
              <w:keepNext/>
              <w:spacing w:before="20" w:after="20" w:line="240" w:lineRule="auto"/>
              <w:jc w:val="center"/>
              <w:rPr>
                <w:b/>
                <w:iCs/>
                <w:szCs w:val="22"/>
              </w:rPr>
            </w:pPr>
            <w:r w:rsidRPr="006C7B26">
              <w:rPr>
                <w:b/>
                <w:bCs/>
                <w:iCs/>
                <w:szCs w:val="22"/>
              </w:rPr>
              <w:t>3</w:t>
            </w:r>
            <w:r w:rsidR="00F15D61" w:rsidRPr="006C7B26">
              <w:rPr>
                <w:b/>
                <w:bCs/>
                <w:iCs/>
                <w:szCs w:val="22"/>
              </w:rPr>
              <w:t> </w:t>
            </w:r>
            <w:r w:rsidRPr="006C7B26">
              <w:rPr>
                <w:b/>
                <w:bCs/>
                <w:iCs/>
                <w:szCs w:val="22"/>
              </w:rPr>
              <w:t>év</w:t>
            </w:r>
          </w:p>
        </w:tc>
        <w:tc>
          <w:tcPr>
            <w:tcW w:w="938" w:type="dxa"/>
            <w:tcBorders>
              <w:bottom w:val="single" w:sz="4" w:space="0" w:color="auto"/>
            </w:tcBorders>
          </w:tcPr>
          <w:p w14:paraId="6151250D" w14:textId="356EA5F4" w:rsidR="00DC3DE8" w:rsidRPr="006C7B26" w:rsidRDefault="00DC3DE8" w:rsidP="00610CEB">
            <w:pPr>
              <w:keepNext/>
              <w:spacing w:before="20" w:after="20" w:line="240" w:lineRule="auto"/>
              <w:jc w:val="center"/>
              <w:rPr>
                <w:b/>
                <w:iCs/>
                <w:szCs w:val="22"/>
              </w:rPr>
            </w:pPr>
            <w:r w:rsidRPr="006C7B26">
              <w:rPr>
                <w:b/>
                <w:bCs/>
                <w:iCs/>
                <w:szCs w:val="22"/>
              </w:rPr>
              <w:t>5</w:t>
            </w:r>
            <w:r w:rsidR="00F15D61" w:rsidRPr="006C7B26">
              <w:rPr>
                <w:b/>
                <w:bCs/>
                <w:iCs/>
                <w:szCs w:val="22"/>
              </w:rPr>
              <w:t> </w:t>
            </w:r>
            <w:r w:rsidRPr="006C7B26">
              <w:rPr>
                <w:b/>
                <w:bCs/>
                <w:iCs/>
                <w:szCs w:val="22"/>
              </w:rPr>
              <w:t>év</w:t>
            </w:r>
          </w:p>
        </w:tc>
        <w:tc>
          <w:tcPr>
            <w:tcW w:w="1078" w:type="dxa"/>
            <w:tcBorders>
              <w:bottom w:val="single" w:sz="4" w:space="0" w:color="auto"/>
            </w:tcBorders>
          </w:tcPr>
          <w:p w14:paraId="010751B9" w14:textId="70E16418" w:rsidR="00DC3DE8" w:rsidRPr="006C7B26" w:rsidRDefault="00DC3DE8" w:rsidP="00610CEB">
            <w:pPr>
              <w:keepNext/>
              <w:spacing w:before="20" w:after="20" w:line="240" w:lineRule="auto"/>
              <w:jc w:val="center"/>
              <w:rPr>
                <w:b/>
                <w:iCs/>
                <w:szCs w:val="22"/>
              </w:rPr>
            </w:pPr>
            <w:r w:rsidRPr="006C7B26">
              <w:rPr>
                <w:b/>
                <w:bCs/>
                <w:iCs/>
                <w:szCs w:val="22"/>
              </w:rPr>
              <w:t>10</w:t>
            </w:r>
            <w:r w:rsidR="00F15D61" w:rsidRPr="006C7B26">
              <w:rPr>
                <w:b/>
                <w:bCs/>
                <w:iCs/>
                <w:szCs w:val="22"/>
              </w:rPr>
              <w:t> </w:t>
            </w:r>
            <w:r w:rsidRPr="006C7B26">
              <w:rPr>
                <w:b/>
                <w:bCs/>
                <w:iCs/>
                <w:szCs w:val="22"/>
              </w:rPr>
              <w:t>év</w:t>
            </w:r>
          </w:p>
        </w:tc>
      </w:tr>
      <w:tr w:rsidR="00DC3DE8" w:rsidRPr="006C7B26" w14:paraId="2ADF7C98" w14:textId="77777777" w:rsidTr="00DA4E4C">
        <w:trPr>
          <w:trHeight w:val="138"/>
          <w:tblHeader/>
          <w:jc w:val="center"/>
        </w:trPr>
        <w:tc>
          <w:tcPr>
            <w:tcW w:w="2336" w:type="dxa"/>
            <w:gridSpan w:val="2"/>
            <w:tcBorders>
              <w:bottom w:val="single" w:sz="4" w:space="0" w:color="auto"/>
            </w:tcBorders>
          </w:tcPr>
          <w:p w14:paraId="1B647787" w14:textId="77777777" w:rsidR="00DC3DE8" w:rsidRPr="006C7B26" w:rsidRDefault="00A94244" w:rsidP="00C20E35">
            <w:pPr>
              <w:keepNext/>
              <w:spacing w:before="120" w:after="120" w:line="240" w:lineRule="auto"/>
              <w:rPr>
                <w:b/>
                <w:szCs w:val="22"/>
              </w:rPr>
            </w:pPr>
            <w:r w:rsidRPr="006C7B26">
              <w:rPr>
                <w:b/>
                <w:szCs w:val="22"/>
              </w:rPr>
              <w:t>Résztvevők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784A4175" w14:textId="77777777" w:rsidR="00DC3DE8" w:rsidRPr="006C7B26" w:rsidRDefault="00203EC8" w:rsidP="00C20E35">
            <w:pPr>
              <w:keepNext/>
              <w:spacing w:before="40" w:after="40" w:line="240" w:lineRule="auto"/>
              <w:jc w:val="center"/>
              <w:rPr>
                <w:iCs/>
                <w:szCs w:val="22"/>
              </w:rPr>
            </w:pPr>
            <w:r w:rsidRPr="006C7B26">
              <w:rPr>
                <w:iCs/>
                <w:szCs w:val="22"/>
              </w:rPr>
              <w:t>n</w:t>
            </w:r>
            <w:r w:rsidR="00DC3DE8" w:rsidRPr="006C7B26">
              <w:rPr>
                <w:iCs/>
                <w:szCs w:val="22"/>
              </w:rPr>
              <w:t>=128-150</w:t>
            </w:r>
          </w:p>
        </w:tc>
        <w:tc>
          <w:tcPr>
            <w:tcW w:w="849" w:type="dxa"/>
            <w:tcBorders>
              <w:bottom w:val="single" w:sz="4" w:space="0" w:color="auto"/>
            </w:tcBorders>
          </w:tcPr>
          <w:p w14:paraId="53BE0BAB" w14:textId="77777777" w:rsidR="00DC3DE8" w:rsidRPr="006C7B26" w:rsidRDefault="00203EC8" w:rsidP="00C20E35">
            <w:pPr>
              <w:keepNext/>
              <w:spacing w:before="40" w:after="40" w:line="240" w:lineRule="auto"/>
              <w:jc w:val="center"/>
              <w:rPr>
                <w:iCs/>
                <w:szCs w:val="22"/>
              </w:rPr>
            </w:pPr>
            <w:r w:rsidRPr="006C7B26">
              <w:rPr>
                <w:iCs/>
                <w:szCs w:val="22"/>
              </w:rPr>
              <w:t>n</w:t>
            </w:r>
            <w:r w:rsidR="00DC3DE8" w:rsidRPr="006C7B26">
              <w:rPr>
                <w:iCs/>
                <w:szCs w:val="22"/>
              </w:rPr>
              <w:t>=300</w:t>
            </w:r>
          </w:p>
        </w:tc>
        <w:tc>
          <w:tcPr>
            <w:tcW w:w="798" w:type="dxa"/>
            <w:tcBorders>
              <w:bottom w:val="single" w:sz="4" w:space="0" w:color="auto"/>
            </w:tcBorders>
          </w:tcPr>
          <w:p w14:paraId="3CD27F68" w14:textId="77777777" w:rsidR="00DC3DE8" w:rsidRPr="006C7B26" w:rsidRDefault="00203EC8" w:rsidP="00C20E35">
            <w:pPr>
              <w:keepNext/>
              <w:spacing w:before="40" w:after="40" w:line="240" w:lineRule="auto"/>
              <w:jc w:val="center"/>
              <w:rPr>
                <w:iCs/>
                <w:szCs w:val="22"/>
              </w:rPr>
            </w:pPr>
            <w:r w:rsidRPr="006C7B26">
              <w:rPr>
                <w:iCs/>
                <w:szCs w:val="22"/>
              </w:rPr>
              <w:t>n</w:t>
            </w:r>
            <w:r w:rsidR="00DC3DE8" w:rsidRPr="006C7B26">
              <w:rPr>
                <w:iCs/>
                <w:szCs w:val="22"/>
              </w:rPr>
              <w:t>=204-206</w:t>
            </w:r>
          </w:p>
        </w:tc>
        <w:tc>
          <w:tcPr>
            <w:tcW w:w="1044" w:type="dxa"/>
            <w:tcBorders>
              <w:bottom w:val="single" w:sz="4" w:space="0" w:color="auto"/>
            </w:tcBorders>
          </w:tcPr>
          <w:p w14:paraId="726E7BEA" w14:textId="77777777" w:rsidR="00DC3DE8" w:rsidRPr="006C7B26" w:rsidRDefault="00203EC8" w:rsidP="00C20E35">
            <w:pPr>
              <w:keepNext/>
              <w:spacing w:before="40" w:after="40" w:line="240" w:lineRule="auto"/>
              <w:jc w:val="center"/>
              <w:rPr>
                <w:iCs/>
                <w:szCs w:val="22"/>
              </w:rPr>
            </w:pPr>
            <w:r w:rsidRPr="006C7B26">
              <w:rPr>
                <w:iCs/>
                <w:szCs w:val="22"/>
              </w:rPr>
              <w:t>n</w:t>
            </w:r>
            <w:r w:rsidR="00DC3DE8" w:rsidRPr="006C7B26">
              <w:rPr>
                <w:iCs/>
                <w:szCs w:val="22"/>
              </w:rPr>
              <w:t>=28-39</w:t>
            </w: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14:paraId="1394B69F" w14:textId="77777777" w:rsidR="00DC3DE8" w:rsidRPr="006C7B26" w:rsidRDefault="00203EC8" w:rsidP="00C20E35">
            <w:pPr>
              <w:keepNext/>
              <w:spacing w:before="40" w:after="40" w:line="240" w:lineRule="auto"/>
              <w:jc w:val="center"/>
              <w:rPr>
                <w:iCs/>
                <w:szCs w:val="22"/>
              </w:rPr>
            </w:pPr>
            <w:r w:rsidRPr="006C7B26">
              <w:rPr>
                <w:iCs/>
                <w:szCs w:val="22"/>
              </w:rPr>
              <w:t>n</w:t>
            </w:r>
            <w:r w:rsidR="00DC3DE8" w:rsidRPr="006C7B26">
              <w:rPr>
                <w:iCs/>
                <w:szCs w:val="22"/>
              </w:rPr>
              <w:t>=292</w:t>
            </w:r>
          </w:p>
        </w:tc>
        <w:tc>
          <w:tcPr>
            <w:tcW w:w="938" w:type="dxa"/>
            <w:tcBorders>
              <w:bottom w:val="single" w:sz="4" w:space="0" w:color="auto"/>
            </w:tcBorders>
          </w:tcPr>
          <w:p w14:paraId="4B2EB9EB" w14:textId="77777777" w:rsidR="00DC3DE8" w:rsidRPr="006C7B26" w:rsidRDefault="00203EC8" w:rsidP="00C20E35">
            <w:pPr>
              <w:keepNext/>
              <w:spacing w:before="40" w:after="40" w:line="240" w:lineRule="auto"/>
              <w:jc w:val="center"/>
              <w:rPr>
                <w:iCs/>
                <w:szCs w:val="22"/>
              </w:rPr>
            </w:pPr>
            <w:r w:rsidRPr="006C7B26">
              <w:rPr>
                <w:iCs/>
                <w:szCs w:val="22"/>
              </w:rPr>
              <w:t>n</w:t>
            </w:r>
            <w:r w:rsidR="00DC3DE8" w:rsidRPr="006C7B26">
              <w:rPr>
                <w:iCs/>
                <w:szCs w:val="22"/>
              </w:rPr>
              <w:t>=237-238</w:t>
            </w:r>
          </w:p>
        </w:tc>
        <w:tc>
          <w:tcPr>
            <w:tcW w:w="1078" w:type="dxa"/>
            <w:tcBorders>
              <w:bottom w:val="single" w:sz="4" w:space="0" w:color="auto"/>
            </w:tcBorders>
          </w:tcPr>
          <w:p w14:paraId="5A9F4323" w14:textId="77777777" w:rsidR="00DC3DE8" w:rsidRPr="006C7B26" w:rsidRDefault="00203EC8" w:rsidP="00C20E35">
            <w:pPr>
              <w:keepNext/>
              <w:spacing w:before="40" w:after="40" w:line="240" w:lineRule="auto"/>
              <w:jc w:val="center"/>
              <w:rPr>
                <w:iCs/>
                <w:szCs w:val="22"/>
              </w:rPr>
            </w:pPr>
            <w:r w:rsidRPr="006C7B26">
              <w:rPr>
                <w:iCs/>
                <w:szCs w:val="22"/>
              </w:rPr>
              <w:t>n</w:t>
            </w:r>
            <w:r w:rsidR="00DC3DE8" w:rsidRPr="006C7B26">
              <w:rPr>
                <w:iCs/>
                <w:szCs w:val="22"/>
              </w:rPr>
              <w:t>=120-136</w:t>
            </w:r>
          </w:p>
        </w:tc>
      </w:tr>
      <w:tr w:rsidR="00A94244" w:rsidRPr="006C7B26" w14:paraId="1399DCA8" w14:textId="77777777" w:rsidTr="00871C6A">
        <w:trPr>
          <w:trHeight w:val="260"/>
          <w:tblHeader/>
          <w:jc w:val="center"/>
        </w:trPr>
        <w:tc>
          <w:tcPr>
            <w:tcW w:w="1452" w:type="dxa"/>
            <w:tcBorders>
              <w:top w:val="single" w:sz="4" w:space="0" w:color="auto"/>
            </w:tcBorders>
            <w:vAlign w:val="center"/>
          </w:tcPr>
          <w:p w14:paraId="5ABB95C1" w14:textId="77777777" w:rsidR="00A94244" w:rsidRPr="006C7B26" w:rsidRDefault="00A94244" w:rsidP="00C20E35">
            <w:pPr>
              <w:keepNext/>
              <w:spacing w:before="20" w:after="20" w:line="240" w:lineRule="auto"/>
              <w:rPr>
                <w:b/>
                <w:szCs w:val="22"/>
              </w:rPr>
            </w:pPr>
            <w:r w:rsidRPr="006C7B26">
              <w:rPr>
                <w:b/>
                <w:szCs w:val="22"/>
              </w:rPr>
              <w:t>Antitest</w:t>
            </w:r>
          </w:p>
        </w:tc>
        <w:tc>
          <w:tcPr>
            <w:tcW w:w="8034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696CF257" w14:textId="77777777" w:rsidR="00A94244" w:rsidRPr="006C7B26" w:rsidRDefault="00A94244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AD702D">
              <w:rPr>
                <w:bCs/>
                <w:szCs w:val="22"/>
              </w:rPr>
              <w:t>% Szeroprotekció/Szeropozitivitás</w:t>
            </w:r>
          </w:p>
        </w:tc>
      </w:tr>
      <w:tr w:rsidR="00DC3DE8" w:rsidRPr="006C7B26" w14:paraId="67A0EA03" w14:textId="77777777" w:rsidTr="00DA4E4C">
        <w:trPr>
          <w:trHeight w:val="260"/>
          <w:tblHeader/>
          <w:jc w:val="center"/>
        </w:trPr>
        <w:tc>
          <w:tcPr>
            <w:tcW w:w="1452" w:type="dxa"/>
            <w:vMerge w:val="restart"/>
            <w:tcBorders>
              <w:top w:val="single" w:sz="4" w:space="0" w:color="auto"/>
            </w:tcBorders>
            <w:vAlign w:val="center"/>
          </w:tcPr>
          <w:p w14:paraId="10B2E5D6" w14:textId="77777777" w:rsidR="00DC3DE8" w:rsidRPr="006C7B26" w:rsidRDefault="00DC3DE8" w:rsidP="00C20E35">
            <w:pPr>
              <w:keepNext/>
              <w:spacing w:before="20" w:after="20" w:line="240" w:lineRule="auto"/>
              <w:rPr>
                <w:b/>
                <w:szCs w:val="22"/>
              </w:rPr>
            </w:pPr>
            <w:r w:rsidRPr="006C7B26">
              <w:rPr>
                <w:b/>
                <w:szCs w:val="22"/>
              </w:rPr>
              <w:t>Diftéria</w:t>
            </w:r>
          </w:p>
          <w:p w14:paraId="3A27FD30" w14:textId="77777777" w:rsidR="00DC3DE8" w:rsidRPr="006C7B26" w:rsidRDefault="00DC3DE8" w:rsidP="00C20E35">
            <w:pPr>
              <w:keepNext/>
              <w:spacing w:before="20" w:after="20" w:line="240" w:lineRule="auto"/>
              <w:rPr>
                <w:szCs w:val="22"/>
              </w:rPr>
            </w:pPr>
            <w:r w:rsidRPr="006C7B26">
              <w:rPr>
                <w:szCs w:val="22"/>
              </w:rPr>
              <w:t>(SN, NE/ml)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</w:tcPr>
          <w:p w14:paraId="2B28E7FD" w14:textId="08B5C0F4" w:rsidR="00DC3DE8" w:rsidRPr="006C7B26" w:rsidRDefault="00DC3DE8" w:rsidP="00A55C6F">
            <w:pPr>
              <w:keepNext/>
              <w:spacing w:before="20" w:after="20" w:line="240" w:lineRule="auto"/>
              <w:rPr>
                <w:szCs w:val="22"/>
              </w:rPr>
            </w:pPr>
            <w:r w:rsidRPr="006C7B26">
              <w:rPr>
                <w:szCs w:val="22"/>
              </w:rPr>
              <w:t>≥0,1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B58AEAC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86,0</w:t>
            </w:r>
          </w:p>
        </w:tc>
        <w:tc>
          <w:tcPr>
            <w:tcW w:w="849" w:type="dxa"/>
            <w:tcBorders>
              <w:top w:val="single" w:sz="4" w:space="0" w:color="auto"/>
              <w:bottom w:val="single" w:sz="4" w:space="0" w:color="auto"/>
            </w:tcBorders>
          </w:tcPr>
          <w:p w14:paraId="7431ED8C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97,0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</w:tcPr>
          <w:p w14:paraId="3A7317BC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95,1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</w:tcBorders>
          </w:tcPr>
          <w:p w14:paraId="6C625525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94,9</w:t>
            </w: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</w:tcPr>
          <w:p w14:paraId="13696215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81,2</w:t>
            </w:r>
          </w:p>
        </w:tc>
        <w:tc>
          <w:tcPr>
            <w:tcW w:w="938" w:type="dxa"/>
            <w:tcBorders>
              <w:top w:val="single" w:sz="4" w:space="0" w:color="auto"/>
              <w:bottom w:val="single" w:sz="4" w:space="0" w:color="auto"/>
            </w:tcBorders>
          </w:tcPr>
          <w:p w14:paraId="4CE479FF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81,1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</w:tcPr>
          <w:p w14:paraId="74291894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84,6</w:t>
            </w:r>
          </w:p>
        </w:tc>
      </w:tr>
      <w:tr w:rsidR="00DC3DE8" w:rsidRPr="006C7B26" w14:paraId="53DC985D" w14:textId="77777777" w:rsidTr="00DA4E4C">
        <w:trPr>
          <w:trHeight w:val="260"/>
          <w:tblHeader/>
          <w:jc w:val="center"/>
        </w:trPr>
        <w:tc>
          <w:tcPr>
            <w:tcW w:w="1452" w:type="dxa"/>
            <w:vMerge/>
            <w:tcBorders>
              <w:bottom w:val="single" w:sz="4" w:space="0" w:color="auto"/>
            </w:tcBorders>
          </w:tcPr>
          <w:p w14:paraId="233E65DC" w14:textId="77777777" w:rsidR="00DC3DE8" w:rsidRPr="006C7B26" w:rsidRDefault="00DC3DE8" w:rsidP="00C20E35">
            <w:pPr>
              <w:keepNext/>
              <w:spacing w:before="20" w:after="20" w:line="240" w:lineRule="auto"/>
              <w:rPr>
                <w:b/>
                <w:szCs w:val="22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</w:tcPr>
          <w:p w14:paraId="2BD66A90" w14:textId="1185A472" w:rsidR="00DC3DE8" w:rsidRPr="006C7B26" w:rsidRDefault="00DC3DE8" w:rsidP="00C20E35">
            <w:pPr>
              <w:keepNext/>
              <w:spacing w:before="20" w:after="20" w:line="240" w:lineRule="auto"/>
              <w:rPr>
                <w:szCs w:val="22"/>
              </w:rPr>
            </w:pPr>
            <w:r w:rsidRPr="006C7B26">
              <w:rPr>
                <w:szCs w:val="22"/>
              </w:rPr>
              <w:t>≥0,01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BC2CE48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100</w:t>
            </w:r>
          </w:p>
        </w:tc>
        <w:tc>
          <w:tcPr>
            <w:tcW w:w="849" w:type="dxa"/>
            <w:tcBorders>
              <w:top w:val="single" w:sz="4" w:space="0" w:color="auto"/>
              <w:bottom w:val="single" w:sz="4" w:space="0" w:color="auto"/>
            </w:tcBorders>
          </w:tcPr>
          <w:p w14:paraId="5B70944B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100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</w:tcPr>
          <w:p w14:paraId="08F5EFEB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100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</w:tcBorders>
          </w:tcPr>
          <w:p w14:paraId="5E01C8B6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100</w:t>
            </w: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</w:tcPr>
          <w:p w14:paraId="057DCCC1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95,2</w:t>
            </w:r>
          </w:p>
        </w:tc>
        <w:tc>
          <w:tcPr>
            <w:tcW w:w="938" w:type="dxa"/>
            <w:tcBorders>
              <w:top w:val="single" w:sz="4" w:space="0" w:color="auto"/>
              <w:bottom w:val="single" w:sz="4" w:space="0" w:color="auto"/>
            </w:tcBorders>
          </w:tcPr>
          <w:p w14:paraId="4624CB66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93,7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</w:tcPr>
          <w:p w14:paraId="0C9BE63E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99,3</w:t>
            </w:r>
          </w:p>
        </w:tc>
      </w:tr>
      <w:tr w:rsidR="00DC3DE8" w:rsidRPr="006C7B26" w14:paraId="66CDB8B3" w14:textId="77777777" w:rsidTr="00DA4E4C">
        <w:trPr>
          <w:trHeight w:val="71"/>
          <w:tblHeader/>
          <w:jc w:val="center"/>
        </w:trPr>
        <w:tc>
          <w:tcPr>
            <w:tcW w:w="1452" w:type="dxa"/>
            <w:tcBorders>
              <w:top w:val="single" w:sz="4" w:space="0" w:color="auto"/>
              <w:bottom w:val="single" w:sz="4" w:space="0" w:color="auto"/>
            </w:tcBorders>
          </w:tcPr>
          <w:p w14:paraId="50CDF855" w14:textId="77777777" w:rsidR="00DC3DE8" w:rsidRPr="006C7B26" w:rsidRDefault="00DC3DE8" w:rsidP="00C20E35">
            <w:pPr>
              <w:keepNext/>
              <w:spacing w:before="20" w:after="20" w:line="240" w:lineRule="auto"/>
              <w:rPr>
                <w:b/>
                <w:szCs w:val="22"/>
              </w:rPr>
            </w:pPr>
            <w:r w:rsidRPr="006C7B26">
              <w:rPr>
                <w:b/>
                <w:szCs w:val="22"/>
              </w:rPr>
              <w:t>Tetanusz</w:t>
            </w:r>
          </w:p>
          <w:p w14:paraId="08BCB8D6" w14:textId="77777777" w:rsidR="00DC3DE8" w:rsidRPr="006C7B26" w:rsidRDefault="00DC3DE8" w:rsidP="00C20E35">
            <w:pPr>
              <w:keepNext/>
              <w:spacing w:before="20" w:after="20" w:line="240" w:lineRule="auto"/>
              <w:rPr>
                <w:szCs w:val="22"/>
              </w:rPr>
            </w:pPr>
            <w:r w:rsidRPr="006C7B26">
              <w:rPr>
                <w:szCs w:val="22"/>
              </w:rPr>
              <w:t>(ELISA, NE/ml)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BA90E" w14:textId="28031064" w:rsidR="00DC3DE8" w:rsidRPr="006C7B26" w:rsidRDefault="00DC3DE8" w:rsidP="00C20E35">
            <w:pPr>
              <w:keepNext/>
              <w:spacing w:before="20" w:after="20" w:line="240" w:lineRule="auto"/>
              <w:rPr>
                <w:szCs w:val="22"/>
              </w:rPr>
            </w:pPr>
            <w:r w:rsidRPr="006C7B26">
              <w:rPr>
                <w:szCs w:val="22"/>
              </w:rPr>
              <w:t>≥0,1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16A96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97,3</w:t>
            </w:r>
          </w:p>
        </w:tc>
        <w:tc>
          <w:tcPr>
            <w:tcW w:w="8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2B091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100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C8DBC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100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61DB8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100</w:t>
            </w: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EED11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99,0</w:t>
            </w:r>
          </w:p>
        </w:tc>
        <w:tc>
          <w:tcPr>
            <w:tcW w:w="9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97B1F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97,1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514D9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100</w:t>
            </w:r>
          </w:p>
        </w:tc>
      </w:tr>
      <w:tr w:rsidR="00DC3DE8" w:rsidRPr="006C7B26" w14:paraId="38A7E6B2" w14:textId="77777777" w:rsidTr="00DA4E4C">
        <w:trPr>
          <w:trHeight w:val="71"/>
          <w:tblHeader/>
          <w:jc w:val="center"/>
        </w:trPr>
        <w:tc>
          <w:tcPr>
            <w:tcW w:w="1452" w:type="dxa"/>
            <w:tcBorders>
              <w:top w:val="single" w:sz="4" w:space="0" w:color="auto"/>
              <w:bottom w:val="single" w:sz="4" w:space="0" w:color="auto"/>
            </w:tcBorders>
          </w:tcPr>
          <w:p w14:paraId="7D338C35" w14:textId="77777777" w:rsidR="00DC3DE8" w:rsidRPr="006C7B26" w:rsidRDefault="00DC3DE8" w:rsidP="00C20E35">
            <w:pPr>
              <w:keepNext/>
              <w:spacing w:before="20" w:after="20" w:line="240" w:lineRule="auto"/>
              <w:rPr>
                <w:b/>
                <w:szCs w:val="22"/>
              </w:rPr>
            </w:pPr>
            <w:r w:rsidRPr="006C7B26">
              <w:rPr>
                <w:b/>
                <w:szCs w:val="22"/>
              </w:rPr>
              <w:t>Pertusszisz</w:t>
            </w:r>
          </w:p>
          <w:p w14:paraId="3D96BDA6" w14:textId="77777777" w:rsidR="00DC3DE8" w:rsidRPr="006C7B26" w:rsidRDefault="00DC3DE8" w:rsidP="00C20E35">
            <w:pPr>
              <w:keepNext/>
              <w:spacing w:before="20" w:after="20" w:line="240" w:lineRule="auto"/>
              <w:rPr>
                <w:b/>
                <w:szCs w:val="22"/>
              </w:rPr>
            </w:pPr>
            <w:r w:rsidRPr="006C7B26">
              <w:rPr>
                <w:szCs w:val="22"/>
              </w:rPr>
              <w:t xml:space="preserve">(ELISA, </w:t>
            </w:r>
            <w:r w:rsidR="00A94244" w:rsidRPr="006C7B26">
              <w:rPr>
                <w:szCs w:val="22"/>
              </w:rPr>
              <w:t>E</w:t>
            </w:r>
            <w:r w:rsidRPr="006C7B26">
              <w:rPr>
                <w:szCs w:val="22"/>
              </w:rPr>
              <w:t>E/ml)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</w:tcBorders>
            <w:vAlign w:val="center"/>
          </w:tcPr>
          <w:p w14:paraId="5AF64E76" w14:textId="77777777" w:rsidR="00DC3DE8" w:rsidRPr="006C7B26" w:rsidRDefault="00DC3DE8" w:rsidP="00C20E35">
            <w:pPr>
              <w:keepNext/>
              <w:spacing w:before="20" w:after="20" w:line="240" w:lineRule="auto"/>
              <w:rPr>
                <w:szCs w:val="22"/>
              </w:rPr>
            </w:pPr>
            <w:r w:rsidRPr="006C7B26">
              <w:rPr>
                <w:szCs w:val="22"/>
              </w:rPr>
              <w:t>szero</w:t>
            </w:r>
            <w:r w:rsidR="00610CEB" w:rsidRPr="006C7B26">
              <w:rPr>
                <w:szCs w:val="22"/>
              </w:rPr>
              <w:softHyphen/>
            </w:r>
            <w:r w:rsidRPr="006C7B26">
              <w:rPr>
                <w:szCs w:val="22"/>
              </w:rPr>
              <w:t>poziti</w:t>
            </w:r>
            <w:r w:rsidR="00610CEB" w:rsidRPr="006C7B26">
              <w:rPr>
                <w:szCs w:val="22"/>
              </w:rPr>
              <w:softHyphen/>
            </w:r>
            <w:r w:rsidRPr="006C7B26">
              <w:rPr>
                <w:szCs w:val="22"/>
              </w:rPr>
              <w:t>vitás</w:t>
            </w:r>
            <w:r w:rsidR="00A94244" w:rsidRPr="006C7B26">
              <w:rPr>
                <w:szCs w:val="22"/>
                <w:vertAlign w:val="superscript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vAlign w:val="center"/>
          </w:tcPr>
          <w:p w14:paraId="362CF7CF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</w:p>
        </w:tc>
        <w:tc>
          <w:tcPr>
            <w:tcW w:w="849" w:type="dxa"/>
            <w:tcBorders>
              <w:top w:val="single" w:sz="4" w:space="0" w:color="auto"/>
              <w:bottom w:val="nil"/>
            </w:tcBorders>
            <w:vAlign w:val="center"/>
          </w:tcPr>
          <w:p w14:paraId="762B8C19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</w:p>
        </w:tc>
        <w:tc>
          <w:tcPr>
            <w:tcW w:w="798" w:type="dxa"/>
            <w:tcBorders>
              <w:top w:val="single" w:sz="4" w:space="0" w:color="auto"/>
              <w:bottom w:val="nil"/>
            </w:tcBorders>
            <w:vAlign w:val="center"/>
          </w:tcPr>
          <w:p w14:paraId="7FAA9B5B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</w:p>
        </w:tc>
        <w:tc>
          <w:tcPr>
            <w:tcW w:w="1044" w:type="dxa"/>
            <w:tcBorders>
              <w:top w:val="single" w:sz="4" w:space="0" w:color="auto"/>
              <w:bottom w:val="nil"/>
            </w:tcBorders>
            <w:vAlign w:val="center"/>
          </w:tcPr>
          <w:p w14:paraId="4F16F110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</w:p>
        </w:tc>
        <w:tc>
          <w:tcPr>
            <w:tcW w:w="1026" w:type="dxa"/>
            <w:tcBorders>
              <w:top w:val="single" w:sz="4" w:space="0" w:color="auto"/>
              <w:bottom w:val="nil"/>
            </w:tcBorders>
            <w:vAlign w:val="center"/>
          </w:tcPr>
          <w:p w14:paraId="3E2AC828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</w:p>
        </w:tc>
        <w:tc>
          <w:tcPr>
            <w:tcW w:w="938" w:type="dxa"/>
            <w:tcBorders>
              <w:top w:val="single" w:sz="4" w:space="0" w:color="auto"/>
              <w:bottom w:val="nil"/>
            </w:tcBorders>
            <w:vAlign w:val="center"/>
          </w:tcPr>
          <w:p w14:paraId="0A4D7C1A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bottom w:val="nil"/>
            </w:tcBorders>
            <w:vAlign w:val="center"/>
          </w:tcPr>
          <w:p w14:paraId="599EB58E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</w:p>
        </w:tc>
      </w:tr>
      <w:tr w:rsidR="00DC3DE8" w:rsidRPr="006C7B26" w14:paraId="0F05EA32" w14:textId="77777777" w:rsidTr="00DA4E4C">
        <w:trPr>
          <w:trHeight w:val="71"/>
          <w:tblHeader/>
          <w:jc w:val="center"/>
        </w:trPr>
        <w:tc>
          <w:tcPr>
            <w:tcW w:w="1452" w:type="dxa"/>
            <w:tcBorders>
              <w:top w:val="single" w:sz="4" w:space="0" w:color="auto"/>
              <w:bottom w:val="single" w:sz="4" w:space="0" w:color="auto"/>
            </w:tcBorders>
          </w:tcPr>
          <w:p w14:paraId="1C4A19E7" w14:textId="77777777" w:rsidR="00DC3DE8" w:rsidRPr="006C7B26" w:rsidRDefault="00DC3DE8" w:rsidP="00C20E35">
            <w:pPr>
              <w:keepNext/>
              <w:spacing w:before="20" w:after="20" w:line="240" w:lineRule="auto"/>
              <w:ind w:left="264"/>
              <w:rPr>
                <w:b/>
                <w:szCs w:val="22"/>
              </w:rPr>
            </w:pPr>
            <w:r w:rsidRPr="006C7B26">
              <w:rPr>
                <w:b/>
                <w:szCs w:val="22"/>
              </w:rPr>
              <w:t>PT</w:t>
            </w:r>
          </w:p>
        </w:tc>
        <w:tc>
          <w:tcPr>
            <w:tcW w:w="884" w:type="dxa"/>
            <w:vMerge/>
            <w:vAlign w:val="center"/>
          </w:tcPr>
          <w:p w14:paraId="61D06139" w14:textId="77777777" w:rsidR="00DC3DE8" w:rsidRPr="006C7B26" w:rsidRDefault="00DC3DE8" w:rsidP="00C20E35">
            <w:pPr>
              <w:keepNext/>
              <w:spacing w:before="20" w:after="2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</w:tcPr>
          <w:p w14:paraId="122EAB4A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63,3</w:t>
            </w:r>
          </w:p>
        </w:tc>
        <w:tc>
          <w:tcPr>
            <w:tcW w:w="849" w:type="dxa"/>
            <w:tcBorders>
              <w:top w:val="nil"/>
              <w:bottom w:val="single" w:sz="4" w:space="0" w:color="auto"/>
            </w:tcBorders>
          </w:tcPr>
          <w:p w14:paraId="236DF8B9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97,3</w:t>
            </w:r>
          </w:p>
        </w:tc>
        <w:tc>
          <w:tcPr>
            <w:tcW w:w="798" w:type="dxa"/>
            <w:tcBorders>
              <w:top w:val="nil"/>
              <w:bottom w:val="single" w:sz="4" w:space="0" w:color="auto"/>
            </w:tcBorders>
          </w:tcPr>
          <w:p w14:paraId="4CEB8595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85,4</w:t>
            </w:r>
          </w:p>
        </w:tc>
        <w:tc>
          <w:tcPr>
            <w:tcW w:w="1044" w:type="dxa"/>
            <w:tcBorders>
              <w:top w:val="nil"/>
              <w:bottom w:val="single" w:sz="4" w:space="0" w:color="auto"/>
            </w:tcBorders>
          </w:tcPr>
          <w:p w14:paraId="02707DB3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82,1</w:t>
            </w:r>
          </w:p>
        </w:tc>
        <w:tc>
          <w:tcPr>
            <w:tcW w:w="1026" w:type="dxa"/>
            <w:tcBorders>
              <w:top w:val="nil"/>
              <w:bottom w:val="single" w:sz="4" w:space="0" w:color="auto"/>
            </w:tcBorders>
          </w:tcPr>
          <w:p w14:paraId="3092E3F7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94,2</w:t>
            </w:r>
          </w:p>
        </w:tc>
        <w:tc>
          <w:tcPr>
            <w:tcW w:w="938" w:type="dxa"/>
            <w:tcBorders>
              <w:top w:val="nil"/>
              <w:bottom w:val="single" w:sz="4" w:space="0" w:color="auto"/>
            </w:tcBorders>
          </w:tcPr>
          <w:p w14:paraId="0E404D75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89,1</w:t>
            </w:r>
          </w:p>
        </w:tc>
        <w:tc>
          <w:tcPr>
            <w:tcW w:w="1078" w:type="dxa"/>
            <w:tcBorders>
              <w:top w:val="nil"/>
              <w:bottom w:val="single" w:sz="4" w:space="0" w:color="auto"/>
            </w:tcBorders>
          </w:tcPr>
          <w:p w14:paraId="53E83A00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85,8</w:t>
            </w:r>
          </w:p>
        </w:tc>
      </w:tr>
      <w:tr w:rsidR="00DC3DE8" w:rsidRPr="006C7B26" w14:paraId="5B08A79F" w14:textId="77777777" w:rsidTr="00DA4E4C">
        <w:trPr>
          <w:trHeight w:val="71"/>
          <w:tblHeader/>
          <w:jc w:val="center"/>
        </w:trPr>
        <w:tc>
          <w:tcPr>
            <w:tcW w:w="1452" w:type="dxa"/>
            <w:tcBorders>
              <w:top w:val="single" w:sz="4" w:space="0" w:color="auto"/>
              <w:bottom w:val="single" w:sz="4" w:space="0" w:color="auto"/>
            </w:tcBorders>
          </w:tcPr>
          <w:p w14:paraId="70F62B9F" w14:textId="77777777" w:rsidR="00DC3DE8" w:rsidRPr="006C7B26" w:rsidRDefault="00DC3DE8" w:rsidP="00C20E35">
            <w:pPr>
              <w:keepNext/>
              <w:spacing w:before="20" w:after="20" w:line="240" w:lineRule="auto"/>
              <w:ind w:left="264"/>
              <w:rPr>
                <w:b/>
                <w:szCs w:val="22"/>
              </w:rPr>
            </w:pPr>
            <w:r w:rsidRPr="006C7B26">
              <w:rPr>
                <w:b/>
                <w:szCs w:val="22"/>
              </w:rPr>
              <w:t>FHA</w:t>
            </w:r>
          </w:p>
        </w:tc>
        <w:tc>
          <w:tcPr>
            <w:tcW w:w="884" w:type="dxa"/>
            <w:vMerge/>
            <w:vAlign w:val="center"/>
          </w:tcPr>
          <w:p w14:paraId="2EF45A17" w14:textId="77777777" w:rsidR="00DC3DE8" w:rsidRPr="006C7B26" w:rsidRDefault="00DC3DE8" w:rsidP="00C20E35">
            <w:pPr>
              <w:keepNext/>
              <w:spacing w:before="20" w:after="2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F30EA69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97,3</w:t>
            </w:r>
          </w:p>
        </w:tc>
        <w:tc>
          <w:tcPr>
            <w:tcW w:w="849" w:type="dxa"/>
            <w:tcBorders>
              <w:top w:val="single" w:sz="4" w:space="0" w:color="auto"/>
              <w:bottom w:val="single" w:sz="4" w:space="0" w:color="auto"/>
            </w:tcBorders>
          </w:tcPr>
          <w:p w14:paraId="429DB7FA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100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</w:tcPr>
          <w:p w14:paraId="37A7D926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99,5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</w:tcBorders>
          </w:tcPr>
          <w:p w14:paraId="3D424CCA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100</w:t>
            </w: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</w:tcPr>
          <w:p w14:paraId="3388ADE3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99,3</w:t>
            </w:r>
          </w:p>
        </w:tc>
        <w:tc>
          <w:tcPr>
            <w:tcW w:w="938" w:type="dxa"/>
            <w:tcBorders>
              <w:top w:val="single" w:sz="4" w:space="0" w:color="auto"/>
              <w:bottom w:val="single" w:sz="4" w:space="0" w:color="auto"/>
            </w:tcBorders>
          </w:tcPr>
          <w:p w14:paraId="1D83A267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100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</w:tcPr>
          <w:p w14:paraId="5DFA0117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100</w:t>
            </w:r>
          </w:p>
        </w:tc>
      </w:tr>
      <w:tr w:rsidR="00DC3DE8" w:rsidRPr="006C7B26" w14:paraId="684A98F4" w14:textId="77777777" w:rsidTr="00DA4E4C">
        <w:trPr>
          <w:trHeight w:val="71"/>
          <w:tblHeader/>
          <w:jc w:val="center"/>
        </w:trPr>
        <w:tc>
          <w:tcPr>
            <w:tcW w:w="1452" w:type="dxa"/>
            <w:tcBorders>
              <w:top w:val="single" w:sz="4" w:space="0" w:color="auto"/>
              <w:bottom w:val="single" w:sz="4" w:space="0" w:color="auto"/>
            </w:tcBorders>
          </w:tcPr>
          <w:p w14:paraId="7613578C" w14:textId="77777777" w:rsidR="00DC3DE8" w:rsidRPr="006C7B26" w:rsidRDefault="00DC3DE8" w:rsidP="00C20E35">
            <w:pPr>
              <w:keepNext/>
              <w:spacing w:before="20" w:after="20" w:line="240" w:lineRule="auto"/>
              <w:ind w:left="264"/>
              <w:rPr>
                <w:b/>
                <w:szCs w:val="22"/>
              </w:rPr>
            </w:pPr>
            <w:r w:rsidRPr="006C7B26">
              <w:rPr>
                <w:b/>
                <w:szCs w:val="22"/>
              </w:rPr>
              <w:t>PRN</w:t>
            </w:r>
          </w:p>
        </w:tc>
        <w:tc>
          <w:tcPr>
            <w:tcW w:w="884" w:type="dxa"/>
            <w:vMerge/>
            <w:vAlign w:val="center"/>
          </w:tcPr>
          <w:p w14:paraId="5F129F6D" w14:textId="77777777" w:rsidR="00DC3DE8" w:rsidRPr="006C7B26" w:rsidRDefault="00DC3DE8" w:rsidP="00C20E35">
            <w:pPr>
              <w:keepNext/>
              <w:spacing w:before="20" w:after="2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687B0551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95,3</w:t>
            </w:r>
          </w:p>
        </w:tc>
        <w:tc>
          <w:tcPr>
            <w:tcW w:w="849" w:type="dxa"/>
            <w:tcBorders>
              <w:top w:val="single" w:sz="4" w:space="0" w:color="auto"/>
              <w:bottom w:val="single" w:sz="4" w:space="0" w:color="auto"/>
            </w:tcBorders>
          </w:tcPr>
          <w:p w14:paraId="5287E3C5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99,7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</w:tcPr>
          <w:p w14:paraId="4239D342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98,5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4" w:space="0" w:color="auto"/>
            </w:tcBorders>
          </w:tcPr>
          <w:p w14:paraId="3F6A6AE3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100</w:t>
            </w: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</w:tcPr>
          <w:p w14:paraId="70934D1F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98,6</w:t>
            </w:r>
          </w:p>
        </w:tc>
        <w:tc>
          <w:tcPr>
            <w:tcW w:w="938" w:type="dxa"/>
            <w:tcBorders>
              <w:top w:val="single" w:sz="4" w:space="0" w:color="auto"/>
              <w:bottom w:val="single" w:sz="4" w:space="0" w:color="auto"/>
            </w:tcBorders>
          </w:tcPr>
          <w:p w14:paraId="5E02831D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97,1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4" w:space="0" w:color="auto"/>
            </w:tcBorders>
          </w:tcPr>
          <w:p w14:paraId="216CDC42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99,3</w:t>
            </w:r>
          </w:p>
        </w:tc>
      </w:tr>
      <w:tr w:rsidR="00DC3DE8" w:rsidRPr="006C7B26" w14:paraId="496B1A41" w14:textId="77777777" w:rsidTr="00DA4E4C">
        <w:trPr>
          <w:trHeight w:val="71"/>
          <w:tblHeader/>
          <w:jc w:val="center"/>
        </w:trPr>
        <w:tc>
          <w:tcPr>
            <w:tcW w:w="1452" w:type="dxa"/>
            <w:tcBorders>
              <w:top w:val="single" w:sz="4" w:space="0" w:color="auto"/>
            </w:tcBorders>
          </w:tcPr>
          <w:p w14:paraId="10DAC5B3" w14:textId="77777777" w:rsidR="00DC3DE8" w:rsidRPr="006C7B26" w:rsidRDefault="00DC3DE8" w:rsidP="00C20E35">
            <w:pPr>
              <w:keepNext/>
              <w:spacing w:before="20" w:after="20" w:line="240" w:lineRule="auto"/>
              <w:ind w:left="264"/>
              <w:rPr>
                <w:b/>
                <w:szCs w:val="22"/>
              </w:rPr>
            </w:pPr>
            <w:r w:rsidRPr="006C7B26">
              <w:rPr>
                <w:b/>
                <w:szCs w:val="22"/>
              </w:rPr>
              <w:t>FIM</w:t>
            </w:r>
          </w:p>
        </w:tc>
        <w:tc>
          <w:tcPr>
            <w:tcW w:w="884" w:type="dxa"/>
            <w:vMerge/>
            <w:vAlign w:val="center"/>
          </w:tcPr>
          <w:p w14:paraId="33DF1D93" w14:textId="77777777" w:rsidR="00DC3DE8" w:rsidRPr="006C7B26" w:rsidRDefault="00DC3DE8" w:rsidP="00C20E35">
            <w:pPr>
              <w:keepNext/>
              <w:spacing w:before="20" w:after="2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117E5710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98,7</w:t>
            </w:r>
          </w:p>
        </w:tc>
        <w:tc>
          <w:tcPr>
            <w:tcW w:w="849" w:type="dxa"/>
            <w:tcBorders>
              <w:top w:val="single" w:sz="4" w:space="0" w:color="auto"/>
            </w:tcBorders>
          </w:tcPr>
          <w:p w14:paraId="36DEBF4E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98,3</w:t>
            </w:r>
          </w:p>
        </w:tc>
        <w:tc>
          <w:tcPr>
            <w:tcW w:w="798" w:type="dxa"/>
            <w:tcBorders>
              <w:top w:val="single" w:sz="4" w:space="0" w:color="auto"/>
            </w:tcBorders>
          </w:tcPr>
          <w:p w14:paraId="1A5DD98C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99,5</w:t>
            </w:r>
          </w:p>
        </w:tc>
        <w:tc>
          <w:tcPr>
            <w:tcW w:w="1044" w:type="dxa"/>
            <w:tcBorders>
              <w:top w:val="single" w:sz="4" w:space="0" w:color="auto"/>
            </w:tcBorders>
          </w:tcPr>
          <w:p w14:paraId="1D6F8AE8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100</w:t>
            </w:r>
          </w:p>
        </w:tc>
        <w:tc>
          <w:tcPr>
            <w:tcW w:w="1026" w:type="dxa"/>
            <w:tcBorders>
              <w:top w:val="single" w:sz="4" w:space="0" w:color="auto"/>
            </w:tcBorders>
          </w:tcPr>
          <w:p w14:paraId="5B309EDA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93,5</w:t>
            </w:r>
          </w:p>
        </w:tc>
        <w:tc>
          <w:tcPr>
            <w:tcW w:w="938" w:type="dxa"/>
            <w:tcBorders>
              <w:top w:val="single" w:sz="4" w:space="0" w:color="auto"/>
            </w:tcBorders>
          </w:tcPr>
          <w:p w14:paraId="734AF05A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99,6</w:t>
            </w:r>
          </w:p>
        </w:tc>
        <w:tc>
          <w:tcPr>
            <w:tcW w:w="1078" w:type="dxa"/>
            <w:tcBorders>
              <w:top w:val="single" w:sz="4" w:space="0" w:color="auto"/>
            </w:tcBorders>
          </w:tcPr>
          <w:p w14:paraId="1CF3A0C3" w14:textId="77777777" w:rsidR="00DC3DE8" w:rsidRPr="006C7B26" w:rsidRDefault="00DC3DE8" w:rsidP="00C20E35">
            <w:pPr>
              <w:keepNext/>
              <w:spacing w:before="20" w:after="20" w:line="240" w:lineRule="auto"/>
              <w:jc w:val="center"/>
              <w:rPr>
                <w:szCs w:val="22"/>
              </w:rPr>
            </w:pPr>
            <w:r w:rsidRPr="006C7B26">
              <w:rPr>
                <w:szCs w:val="22"/>
              </w:rPr>
              <w:t>98,5</w:t>
            </w:r>
          </w:p>
        </w:tc>
      </w:tr>
    </w:tbl>
    <w:p w14:paraId="2CDAF90B" w14:textId="77777777" w:rsidR="00C160C5" w:rsidRPr="00AD702D" w:rsidRDefault="00C160C5" w:rsidP="00A94244">
      <w:pPr>
        <w:pStyle w:val="wcpTablenote"/>
        <w:spacing w:before="0"/>
        <w:ind w:left="0" w:firstLine="0"/>
        <w:rPr>
          <w:sz w:val="18"/>
          <w:szCs w:val="18"/>
          <w:lang w:val="hu-HU"/>
        </w:rPr>
      </w:pPr>
      <w:bookmarkStart w:id="3" w:name="_Hlk39757333"/>
    </w:p>
    <w:p w14:paraId="6790F522" w14:textId="77777777" w:rsidR="009A0AD6" w:rsidRPr="00AD702D" w:rsidRDefault="00A94244" w:rsidP="00A94244">
      <w:pPr>
        <w:pStyle w:val="wcpTablenote"/>
        <w:spacing w:before="0"/>
        <w:ind w:left="0" w:firstLine="0"/>
        <w:rPr>
          <w:sz w:val="22"/>
          <w:szCs w:val="22"/>
          <w:lang w:val="hu-HU"/>
        </w:rPr>
      </w:pPr>
      <w:r w:rsidRPr="00AD702D">
        <w:rPr>
          <w:sz w:val="22"/>
          <w:szCs w:val="22"/>
          <w:lang w:val="hu-HU"/>
        </w:rPr>
        <w:t xml:space="preserve">ELISA: </w:t>
      </w:r>
      <w:r w:rsidR="00647F5E" w:rsidRPr="00AD702D">
        <w:rPr>
          <w:sz w:val="22"/>
          <w:szCs w:val="22"/>
          <w:lang w:val="hu-HU"/>
        </w:rPr>
        <w:t>enzimhez kötött ellenanyag-vizsgálat</w:t>
      </w:r>
      <w:r w:rsidRPr="00AD702D">
        <w:rPr>
          <w:sz w:val="22"/>
          <w:szCs w:val="22"/>
          <w:lang w:val="hu-HU"/>
        </w:rPr>
        <w:t>; E</w:t>
      </w:r>
      <w:r w:rsidR="00647F5E" w:rsidRPr="00AD702D">
        <w:rPr>
          <w:sz w:val="22"/>
          <w:szCs w:val="22"/>
          <w:lang w:val="hu-HU"/>
        </w:rPr>
        <w:t>E</w:t>
      </w:r>
      <w:r w:rsidRPr="00AD702D">
        <w:rPr>
          <w:sz w:val="22"/>
          <w:szCs w:val="22"/>
          <w:lang w:val="hu-HU"/>
        </w:rPr>
        <w:t xml:space="preserve">: ELISA </w:t>
      </w:r>
      <w:r w:rsidR="00647F5E" w:rsidRPr="00AD702D">
        <w:rPr>
          <w:sz w:val="22"/>
          <w:szCs w:val="22"/>
          <w:lang w:val="hu-HU"/>
        </w:rPr>
        <w:t>egység</w:t>
      </w:r>
      <w:r w:rsidRPr="00AD702D">
        <w:rPr>
          <w:sz w:val="22"/>
          <w:szCs w:val="22"/>
          <w:lang w:val="hu-HU"/>
        </w:rPr>
        <w:t xml:space="preserve">; </w:t>
      </w:r>
      <w:r w:rsidR="00647F5E" w:rsidRPr="00AD702D">
        <w:rPr>
          <w:sz w:val="22"/>
          <w:szCs w:val="22"/>
          <w:lang w:val="hu-HU"/>
        </w:rPr>
        <w:t>NE</w:t>
      </w:r>
      <w:r w:rsidRPr="00AD702D">
        <w:rPr>
          <w:sz w:val="22"/>
          <w:szCs w:val="22"/>
          <w:lang w:val="hu-HU"/>
        </w:rPr>
        <w:t xml:space="preserve">: </w:t>
      </w:r>
      <w:r w:rsidR="00647F5E" w:rsidRPr="00AD702D">
        <w:rPr>
          <w:sz w:val="22"/>
          <w:szCs w:val="22"/>
          <w:lang w:val="hu-HU"/>
        </w:rPr>
        <w:t>nemzetközi egység</w:t>
      </w:r>
      <w:r w:rsidRPr="00AD702D">
        <w:rPr>
          <w:sz w:val="22"/>
          <w:szCs w:val="22"/>
          <w:lang w:val="hu-HU"/>
        </w:rPr>
        <w:t xml:space="preserve">; N: </w:t>
      </w:r>
      <w:r w:rsidR="00647F5E" w:rsidRPr="00AD702D">
        <w:rPr>
          <w:sz w:val="22"/>
          <w:szCs w:val="22"/>
          <w:lang w:val="hu-HU"/>
        </w:rPr>
        <w:t>résztvevők száma, akiknél rendelkezésre álltak adatok</w:t>
      </w:r>
      <w:r w:rsidRPr="00AD702D">
        <w:rPr>
          <w:sz w:val="22"/>
          <w:szCs w:val="22"/>
          <w:lang w:val="hu-HU"/>
        </w:rPr>
        <w:t xml:space="preserve">; PPI: </w:t>
      </w:r>
      <w:r w:rsidR="00647F5E" w:rsidRPr="00AD702D">
        <w:rPr>
          <w:sz w:val="22"/>
          <w:szCs w:val="22"/>
          <w:lang w:val="hu-HU"/>
        </w:rPr>
        <w:t>immunogenitás protokoll szerint</w:t>
      </w:r>
      <w:r w:rsidRPr="00AD702D">
        <w:rPr>
          <w:sz w:val="22"/>
          <w:szCs w:val="22"/>
          <w:lang w:val="hu-HU"/>
        </w:rPr>
        <w:t xml:space="preserve">; SN: </w:t>
      </w:r>
      <w:r w:rsidR="00647F5E" w:rsidRPr="00AD702D">
        <w:rPr>
          <w:sz w:val="22"/>
          <w:szCs w:val="22"/>
          <w:lang w:val="hu-HU"/>
        </w:rPr>
        <w:t>szeroneutralizáció</w:t>
      </w:r>
      <w:r w:rsidRPr="00AD702D">
        <w:rPr>
          <w:sz w:val="22"/>
          <w:szCs w:val="22"/>
          <w:lang w:val="hu-HU"/>
        </w:rPr>
        <w:t>;</w:t>
      </w:r>
      <w:r w:rsidR="009A0AD6" w:rsidRPr="00AD702D">
        <w:rPr>
          <w:sz w:val="22"/>
          <w:szCs w:val="22"/>
          <w:lang w:val="hu-HU"/>
        </w:rPr>
        <w:t xml:space="preserve"> </w:t>
      </w:r>
    </w:p>
    <w:p w14:paraId="3F1906E6" w14:textId="77777777" w:rsidR="00A94244" w:rsidRPr="00AD702D" w:rsidRDefault="00A94244" w:rsidP="001A4CC8">
      <w:pPr>
        <w:pStyle w:val="wcpTablenote"/>
        <w:spacing w:before="0"/>
        <w:ind w:left="0" w:firstLine="0"/>
        <w:rPr>
          <w:sz w:val="22"/>
          <w:szCs w:val="22"/>
          <w:lang w:val="hu-HU"/>
        </w:rPr>
      </w:pPr>
      <w:r w:rsidRPr="00AD702D">
        <w:rPr>
          <w:sz w:val="22"/>
          <w:szCs w:val="22"/>
          <w:vertAlign w:val="superscript"/>
          <w:lang w:val="hu-HU"/>
        </w:rPr>
        <w:t>1</w:t>
      </w:r>
      <w:r w:rsidR="009A0AD6" w:rsidRPr="00AD702D">
        <w:rPr>
          <w:sz w:val="22"/>
          <w:szCs w:val="22"/>
          <w:vertAlign w:val="superscript"/>
          <w:lang w:val="hu-HU"/>
        </w:rPr>
        <w:t xml:space="preserve"> </w:t>
      </w:r>
      <w:r w:rsidR="00647F5E" w:rsidRPr="00AD702D">
        <w:rPr>
          <w:sz w:val="22"/>
          <w:szCs w:val="22"/>
          <w:lang w:val="hu-HU"/>
        </w:rPr>
        <w:t>A kiválasztható alanyok, akiknél legalább egy antitestre rendelkezésre állt immunogenitási adat a megadott időpontban</w:t>
      </w:r>
      <w:r w:rsidRPr="00AD702D">
        <w:rPr>
          <w:sz w:val="22"/>
          <w:szCs w:val="22"/>
          <w:lang w:val="hu-HU"/>
        </w:rPr>
        <w:t>.</w:t>
      </w:r>
    </w:p>
    <w:p w14:paraId="3E2A6E76" w14:textId="77777777" w:rsidR="00A94244" w:rsidRPr="00AD702D" w:rsidRDefault="00A94244" w:rsidP="00A94244">
      <w:pPr>
        <w:ind w:left="850" w:hanging="850"/>
        <w:rPr>
          <w:iCs/>
          <w:szCs w:val="22"/>
        </w:rPr>
      </w:pPr>
      <w:r w:rsidRPr="00AD702D">
        <w:rPr>
          <w:iCs/>
          <w:szCs w:val="22"/>
          <w:vertAlign w:val="superscript"/>
        </w:rPr>
        <w:t xml:space="preserve">2 </w:t>
      </w:r>
      <w:r w:rsidR="00BE1F0D" w:rsidRPr="00AD702D">
        <w:rPr>
          <w:iCs/>
          <w:szCs w:val="22"/>
        </w:rPr>
        <w:t>A</w:t>
      </w:r>
      <w:r w:rsidR="00BE1F0D" w:rsidRPr="00AD702D">
        <w:rPr>
          <w:iCs/>
          <w:szCs w:val="22"/>
          <w:vertAlign w:val="superscript"/>
        </w:rPr>
        <w:t xml:space="preserve"> </w:t>
      </w:r>
      <w:r w:rsidR="00BE1F0D" w:rsidRPr="006C7B26">
        <w:rPr>
          <w:szCs w:val="22"/>
        </w:rPr>
        <w:t>Td508</w:t>
      </w:r>
      <w:r w:rsidR="00BE1F0D" w:rsidRPr="006C7B26">
        <w:rPr>
          <w:szCs w:val="22"/>
          <w:vertAlign w:val="superscript"/>
        </w:rPr>
        <w:t xml:space="preserve"> </w:t>
      </w:r>
      <w:r w:rsidR="00BE1F0D" w:rsidRPr="006C7B26">
        <w:rPr>
          <w:szCs w:val="22"/>
        </w:rPr>
        <w:t xml:space="preserve">vizsgálatot Kanadában végezték </w:t>
      </w:r>
      <w:r w:rsidR="00BE1F0D" w:rsidRPr="00AD702D">
        <w:rPr>
          <w:iCs/>
          <w:szCs w:val="22"/>
        </w:rPr>
        <w:t>4-6 éves gyermekek bevonásával</w:t>
      </w:r>
      <w:r w:rsidRPr="00AD702D">
        <w:rPr>
          <w:iCs/>
          <w:szCs w:val="22"/>
        </w:rPr>
        <w:t>.</w:t>
      </w:r>
    </w:p>
    <w:p w14:paraId="7CDC7496" w14:textId="0F0E9FEF" w:rsidR="00A94244" w:rsidRPr="00AD702D" w:rsidRDefault="00A94244" w:rsidP="00610CEB">
      <w:pPr>
        <w:ind w:left="142" w:hanging="141"/>
        <w:rPr>
          <w:szCs w:val="22"/>
          <w:vertAlign w:val="superscript"/>
        </w:rPr>
      </w:pPr>
      <w:r w:rsidRPr="00AD702D">
        <w:rPr>
          <w:iCs/>
          <w:szCs w:val="22"/>
          <w:vertAlign w:val="superscript"/>
        </w:rPr>
        <w:t>3</w:t>
      </w:r>
      <w:r w:rsidRPr="00AD702D">
        <w:rPr>
          <w:szCs w:val="22"/>
        </w:rPr>
        <w:t xml:space="preserve"> </w:t>
      </w:r>
      <w:r w:rsidR="00BE1F0D" w:rsidRPr="00AD702D">
        <w:rPr>
          <w:iCs/>
          <w:szCs w:val="22"/>
        </w:rPr>
        <w:t xml:space="preserve">A Td506 vizsgálatot az Amerikai Egyesült Államokban végezték </w:t>
      </w:r>
      <w:r w:rsidR="004039DB">
        <w:rPr>
          <w:iCs/>
          <w:szCs w:val="22"/>
        </w:rPr>
        <w:t xml:space="preserve">11–17 éves gyermekek és </w:t>
      </w:r>
      <w:r w:rsidR="00BE1F0D" w:rsidRPr="00AD702D">
        <w:rPr>
          <w:iCs/>
          <w:szCs w:val="22"/>
        </w:rPr>
        <w:t>serdülők és 18-64 éves felnőttek bevonásával</w:t>
      </w:r>
    </w:p>
    <w:p w14:paraId="3071A8E3" w14:textId="68E33064" w:rsidR="00A94244" w:rsidRPr="006C7B26" w:rsidRDefault="00A94244" w:rsidP="00A94244">
      <w:pPr>
        <w:spacing w:line="240" w:lineRule="auto"/>
        <w:rPr>
          <w:szCs w:val="22"/>
        </w:rPr>
      </w:pPr>
      <w:r w:rsidRPr="00AD702D">
        <w:rPr>
          <w:szCs w:val="22"/>
          <w:vertAlign w:val="superscript"/>
        </w:rPr>
        <w:t xml:space="preserve">4 </w:t>
      </w:r>
      <w:r w:rsidR="00B92CB0" w:rsidRPr="00AD702D">
        <w:rPr>
          <w:szCs w:val="22"/>
        </w:rPr>
        <w:t>Azoknak a résztvevőknek a</w:t>
      </w:r>
      <w:r w:rsidR="009A0AD6" w:rsidRPr="00AD702D">
        <w:rPr>
          <w:szCs w:val="22"/>
        </w:rPr>
        <w:t xml:space="preserve"> százalékos</w:t>
      </w:r>
      <w:r w:rsidR="00B92CB0" w:rsidRPr="00AD702D">
        <w:rPr>
          <w:szCs w:val="22"/>
        </w:rPr>
        <w:t xml:space="preserve"> </w:t>
      </w:r>
      <w:r w:rsidR="009A0AD6" w:rsidRPr="00AD702D">
        <w:rPr>
          <w:szCs w:val="22"/>
        </w:rPr>
        <w:t>aránya</w:t>
      </w:r>
      <w:r w:rsidR="00B92CB0" w:rsidRPr="00AD702D">
        <w:rPr>
          <w:szCs w:val="22"/>
        </w:rPr>
        <w:t>, akik a következő antitest szintekkel rendelkeztek:</w:t>
      </w:r>
      <w:r w:rsidRPr="00AD702D">
        <w:rPr>
          <w:szCs w:val="22"/>
        </w:rPr>
        <w:t xml:space="preserve"> ≥</w:t>
      </w:r>
      <w:r w:rsidR="009A0AD6" w:rsidRPr="00AD702D">
        <w:rPr>
          <w:szCs w:val="22"/>
        </w:rPr>
        <w:t> </w:t>
      </w:r>
      <w:r w:rsidRPr="00AD702D">
        <w:rPr>
          <w:szCs w:val="22"/>
        </w:rPr>
        <w:t>5</w:t>
      </w:r>
      <w:r w:rsidR="009A0AD6" w:rsidRPr="00AD702D">
        <w:rPr>
          <w:szCs w:val="22"/>
        </w:rPr>
        <w:t> </w:t>
      </w:r>
      <w:r w:rsidRPr="00AD702D">
        <w:rPr>
          <w:szCs w:val="22"/>
        </w:rPr>
        <w:t>E</w:t>
      </w:r>
      <w:r w:rsidR="00B92CB0" w:rsidRPr="00AD702D">
        <w:rPr>
          <w:szCs w:val="22"/>
        </w:rPr>
        <w:t>E</w:t>
      </w:r>
      <w:r w:rsidRPr="00AD702D">
        <w:rPr>
          <w:szCs w:val="22"/>
        </w:rPr>
        <w:t>/m</w:t>
      </w:r>
      <w:r w:rsidR="00B92CB0" w:rsidRPr="00AD702D">
        <w:rPr>
          <w:szCs w:val="22"/>
        </w:rPr>
        <w:t>l</w:t>
      </w:r>
      <w:r w:rsidRPr="00AD702D">
        <w:rPr>
          <w:szCs w:val="22"/>
        </w:rPr>
        <w:t xml:space="preserve"> PT, </w:t>
      </w:r>
      <w:r w:rsidR="00F15D61" w:rsidRPr="00AD702D">
        <w:rPr>
          <w:szCs w:val="22"/>
        </w:rPr>
        <w:t>≥ </w:t>
      </w:r>
      <w:r w:rsidRPr="00AD702D">
        <w:rPr>
          <w:szCs w:val="22"/>
        </w:rPr>
        <w:t xml:space="preserve">3 </w:t>
      </w:r>
      <w:r w:rsidR="00FE629C" w:rsidRPr="00AD702D">
        <w:rPr>
          <w:szCs w:val="22"/>
        </w:rPr>
        <w:t xml:space="preserve">EE/ml </w:t>
      </w:r>
      <w:r w:rsidRPr="00AD702D">
        <w:rPr>
          <w:szCs w:val="22"/>
        </w:rPr>
        <w:t>FHA</w:t>
      </w:r>
      <w:r w:rsidR="00B92CB0" w:rsidRPr="00AD702D">
        <w:rPr>
          <w:szCs w:val="22"/>
        </w:rPr>
        <w:t>,</w:t>
      </w:r>
      <w:r w:rsidRPr="00AD702D">
        <w:rPr>
          <w:szCs w:val="22"/>
        </w:rPr>
        <w:t xml:space="preserve"> PRN, </w:t>
      </w:r>
      <w:r w:rsidR="00B92CB0" w:rsidRPr="00AD702D">
        <w:rPr>
          <w:szCs w:val="22"/>
        </w:rPr>
        <w:t>és</w:t>
      </w:r>
      <w:r w:rsidRPr="00AD702D">
        <w:rPr>
          <w:szCs w:val="22"/>
        </w:rPr>
        <w:t xml:space="preserve"> </w:t>
      </w:r>
      <w:r w:rsidR="00F15D61" w:rsidRPr="00AD702D">
        <w:rPr>
          <w:szCs w:val="22"/>
        </w:rPr>
        <w:t>≥ </w:t>
      </w:r>
      <w:r w:rsidRPr="00AD702D">
        <w:rPr>
          <w:szCs w:val="22"/>
        </w:rPr>
        <w:t>17 E</w:t>
      </w:r>
      <w:r w:rsidR="00B92CB0" w:rsidRPr="00AD702D">
        <w:rPr>
          <w:szCs w:val="22"/>
        </w:rPr>
        <w:t>E</w:t>
      </w:r>
      <w:r w:rsidRPr="00AD702D">
        <w:rPr>
          <w:szCs w:val="22"/>
        </w:rPr>
        <w:t>/m</w:t>
      </w:r>
      <w:r w:rsidR="00B92CB0" w:rsidRPr="00AD702D">
        <w:rPr>
          <w:szCs w:val="22"/>
        </w:rPr>
        <w:t>l</w:t>
      </w:r>
      <w:r w:rsidRPr="00AD702D">
        <w:rPr>
          <w:szCs w:val="22"/>
        </w:rPr>
        <w:t xml:space="preserve"> FIM </w:t>
      </w:r>
      <w:r w:rsidR="00B92CB0" w:rsidRPr="00AD702D">
        <w:rPr>
          <w:szCs w:val="22"/>
        </w:rPr>
        <w:t>a</w:t>
      </w:r>
      <w:r w:rsidRPr="00AD702D">
        <w:rPr>
          <w:szCs w:val="22"/>
        </w:rPr>
        <w:t xml:space="preserve"> 3 </w:t>
      </w:r>
      <w:r w:rsidR="00B92CB0" w:rsidRPr="00AD702D">
        <w:rPr>
          <w:szCs w:val="22"/>
        </w:rPr>
        <w:t>éves utánkövetés esetén</w:t>
      </w:r>
      <w:r w:rsidRPr="00AD702D">
        <w:rPr>
          <w:szCs w:val="22"/>
        </w:rPr>
        <w:t xml:space="preserve">; </w:t>
      </w:r>
      <w:r w:rsidR="00F15D61" w:rsidRPr="00AD702D">
        <w:rPr>
          <w:szCs w:val="22"/>
        </w:rPr>
        <w:t>≥ </w:t>
      </w:r>
      <w:r w:rsidRPr="00AD702D">
        <w:rPr>
          <w:szCs w:val="22"/>
        </w:rPr>
        <w:t>4 E</w:t>
      </w:r>
      <w:r w:rsidR="00B92CB0" w:rsidRPr="00AD702D">
        <w:rPr>
          <w:szCs w:val="22"/>
        </w:rPr>
        <w:t>E</w:t>
      </w:r>
      <w:r w:rsidRPr="00AD702D">
        <w:rPr>
          <w:szCs w:val="22"/>
        </w:rPr>
        <w:t>/m</w:t>
      </w:r>
      <w:r w:rsidR="00B92CB0" w:rsidRPr="00AD702D">
        <w:rPr>
          <w:szCs w:val="22"/>
        </w:rPr>
        <w:t>l</w:t>
      </w:r>
      <w:r w:rsidRPr="00AD702D">
        <w:rPr>
          <w:szCs w:val="22"/>
        </w:rPr>
        <w:t xml:space="preserve"> PT, PRN </w:t>
      </w:r>
      <w:r w:rsidR="00B92CB0" w:rsidRPr="00AD702D">
        <w:rPr>
          <w:szCs w:val="22"/>
        </w:rPr>
        <w:t>és</w:t>
      </w:r>
      <w:r w:rsidRPr="00AD702D">
        <w:rPr>
          <w:szCs w:val="22"/>
        </w:rPr>
        <w:t xml:space="preserve"> FIM, </w:t>
      </w:r>
      <w:r w:rsidR="00B92CB0" w:rsidRPr="00AD702D">
        <w:rPr>
          <w:szCs w:val="22"/>
        </w:rPr>
        <w:t>és</w:t>
      </w:r>
      <w:r w:rsidRPr="00AD702D">
        <w:rPr>
          <w:szCs w:val="22"/>
        </w:rPr>
        <w:t xml:space="preserve"> </w:t>
      </w:r>
      <w:r w:rsidR="00F15D61" w:rsidRPr="00AD702D">
        <w:rPr>
          <w:szCs w:val="22"/>
        </w:rPr>
        <w:t>≥ </w:t>
      </w:r>
      <w:r w:rsidRPr="00AD702D">
        <w:rPr>
          <w:szCs w:val="22"/>
        </w:rPr>
        <w:t>3 E</w:t>
      </w:r>
      <w:r w:rsidR="00B92CB0" w:rsidRPr="00AD702D">
        <w:rPr>
          <w:szCs w:val="22"/>
        </w:rPr>
        <w:t>E</w:t>
      </w:r>
      <w:r w:rsidRPr="00AD702D">
        <w:rPr>
          <w:szCs w:val="22"/>
        </w:rPr>
        <w:t>/m</w:t>
      </w:r>
      <w:r w:rsidR="00B92CB0" w:rsidRPr="00AD702D">
        <w:rPr>
          <w:szCs w:val="22"/>
        </w:rPr>
        <w:t>l</w:t>
      </w:r>
      <w:r w:rsidRPr="00AD702D">
        <w:rPr>
          <w:szCs w:val="22"/>
        </w:rPr>
        <w:t xml:space="preserve"> FHA 5</w:t>
      </w:r>
      <w:r w:rsidR="00B92CB0" w:rsidRPr="00AD702D">
        <w:rPr>
          <w:szCs w:val="22"/>
        </w:rPr>
        <w:t xml:space="preserve"> és</w:t>
      </w:r>
      <w:r w:rsidRPr="00AD702D">
        <w:rPr>
          <w:szCs w:val="22"/>
        </w:rPr>
        <w:t xml:space="preserve"> 10</w:t>
      </w:r>
      <w:r w:rsidR="00F15D61" w:rsidRPr="00AD702D">
        <w:rPr>
          <w:szCs w:val="22"/>
        </w:rPr>
        <w:t> </w:t>
      </w:r>
      <w:r w:rsidR="00B92CB0" w:rsidRPr="00AD702D">
        <w:rPr>
          <w:szCs w:val="22"/>
        </w:rPr>
        <w:t>éves utánkövetés esetén</w:t>
      </w:r>
      <w:r w:rsidRPr="00AD702D">
        <w:rPr>
          <w:szCs w:val="22"/>
        </w:rPr>
        <w:t>.</w:t>
      </w:r>
      <w:bookmarkEnd w:id="3"/>
    </w:p>
    <w:p w14:paraId="1368D2D3" w14:textId="77777777" w:rsidR="00B43E5B" w:rsidRPr="006C7B26" w:rsidRDefault="00B43E5B" w:rsidP="00B43E5B">
      <w:pPr>
        <w:suppressAutoHyphens w:val="0"/>
        <w:spacing w:before="120" w:line="240" w:lineRule="auto"/>
        <w:rPr>
          <w:sz w:val="24"/>
        </w:rPr>
      </w:pPr>
    </w:p>
    <w:p w14:paraId="376CB1A2" w14:textId="77777777" w:rsidR="00E70552" w:rsidRPr="006C7B26" w:rsidRDefault="00E70552" w:rsidP="00E70552">
      <w:pPr>
        <w:spacing w:line="240" w:lineRule="auto"/>
        <w:rPr>
          <w:i/>
          <w:szCs w:val="22"/>
        </w:rPr>
      </w:pPr>
      <w:r w:rsidRPr="006C7B26">
        <w:rPr>
          <w:i/>
          <w:szCs w:val="22"/>
        </w:rPr>
        <w:t>Immunogenitás korábban nem oltott vagy ismeretlen oltási státuszú alanyoknál</w:t>
      </w:r>
    </w:p>
    <w:p w14:paraId="5FE76A8B" w14:textId="2A5F5A9C" w:rsidR="00E70552" w:rsidRPr="006C7B26" w:rsidRDefault="00E70552" w:rsidP="00E70552">
      <w:pPr>
        <w:rPr>
          <w:szCs w:val="22"/>
        </w:rPr>
      </w:pPr>
      <w:r w:rsidRPr="006C7B26">
        <w:rPr>
          <w:szCs w:val="22"/>
        </w:rPr>
        <w:t>Azt követően, hogy az ADACEL POLIO (Tdap-IPV; az ADACEL-lel azonos mennyiségű tetanusz, diftéria és pertusszisz antigént tartalmaz) egy adagját beadták 330, 40. életév</w:t>
      </w:r>
      <w:r w:rsidR="000C127E">
        <w:rPr>
          <w:szCs w:val="22"/>
        </w:rPr>
        <w:t>ét</w:t>
      </w:r>
      <w:r w:rsidRPr="006C7B26">
        <w:rPr>
          <w:szCs w:val="22"/>
        </w:rPr>
        <w:t xml:space="preserve"> betöltött felnőttnek, akik az elmúlt 20 évben semmilyen diftéria és tetanusz tartalmú vakcinát nem kaptak:</w:t>
      </w:r>
    </w:p>
    <w:p w14:paraId="4BEF3667" w14:textId="77777777" w:rsidR="00E70552" w:rsidRPr="006C7B26" w:rsidRDefault="00E70552" w:rsidP="00E70552">
      <w:pPr>
        <w:pStyle w:val="Listaszerbekezds"/>
        <w:numPr>
          <w:ilvl w:val="0"/>
          <w:numId w:val="20"/>
        </w:numPr>
        <w:ind w:left="567"/>
        <w:rPr>
          <w:szCs w:val="22"/>
        </w:rPr>
      </w:pPr>
      <w:r w:rsidRPr="006C7B26">
        <w:rPr>
          <w:szCs w:val="22"/>
        </w:rPr>
        <w:t>a felnőttek ≥95,8%-a volt szeropozitív (≥ 5 EE/ml) a vakcinában levő összes pertusszisz antigén elleni ellenanyagra nézve,</w:t>
      </w:r>
    </w:p>
    <w:p w14:paraId="3306FA71" w14:textId="77777777" w:rsidR="00E70552" w:rsidRPr="006C7B26" w:rsidRDefault="00E70552" w:rsidP="00E70552">
      <w:pPr>
        <w:pStyle w:val="Listaszerbekezds"/>
        <w:numPr>
          <w:ilvl w:val="0"/>
          <w:numId w:val="20"/>
        </w:numPr>
        <w:ind w:left="567"/>
        <w:rPr>
          <w:szCs w:val="22"/>
        </w:rPr>
      </w:pPr>
      <w:r w:rsidRPr="006C7B26">
        <w:rPr>
          <w:szCs w:val="22"/>
        </w:rPr>
        <w:t>a ≥0,1 NE/ml küszöbértéken 82,4%-nál, a ≥0,01 NE/ml küszöbértéken 92,7%-nál állt fenn szeroprotekció a diftéria ellen,</w:t>
      </w:r>
    </w:p>
    <w:p w14:paraId="2DC27F8B" w14:textId="77777777" w:rsidR="00E70552" w:rsidRPr="006C7B26" w:rsidRDefault="00E70552" w:rsidP="00E70552">
      <w:pPr>
        <w:pStyle w:val="Listaszerbekezds"/>
        <w:numPr>
          <w:ilvl w:val="0"/>
          <w:numId w:val="20"/>
        </w:numPr>
        <w:ind w:left="567"/>
        <w:rPr>
          <w:szCs w:val="22"/>
        </w:rPr>
      </w:pPr>
      <w:r w:rsidRPr="006C7B26">
        <w:rPr>
          <w:szCs w:val="22"/>
        </w:rPr>
        <w:t>a ≥0,1 NE/ml küszöbértéken 98,5%-nál, a ≥0,01 NE/ml küszöbértéken 99,7%-nál állt fenn szeroprotekció a tetanusz ellen,</w:t>
      </w:r>
    </w:p>
    <w:p w14:paraId="19A3BDB5" w14:textId="77777777" w:rsidR="00E70552" w:rsidRPr="006C7B26" w:rsidRDefault="00E70552" w:rsidP="00E70552">
      <w:pPr>
        <w:pStyle w:val="Listaszerbekezds"/>
        <w:numPr>
          <w:ilvl w:val="0"/>
          <w:numId w:val="20"/>
        </w:numPr>
        <w:ind w:left="567"/>
        <w:rPr>
          <w:szCs w:val="22"/>
        </w:rPr>
      </w:pPr>
      <w:r w:rsidRPr="006C7B26">
        <w:rPr>
          <w:szCs w:val="22"/>
        </w:rPr>
        <w:t>és a ≥1:8 hígítási küszöbértéknél ≥98,8%-nál állt fenn szeroprotekció a poliovírusok (1-es, 2-es és 3-as típus) ellen.</w:t>
      </w:r>
    </w:p>
    <w:p w14:paraId="39B183CC" w14:textId="77777777" w:rsidR="00E70552" w:rsidRPr="006C7B26" w:rsidRDefault="00E70552" w:rsidP="00E70552">
      <w:pPr>
        <w:rPr>
          <w:szCs w:val="22"/>
        </w:rPr>
      </w:pPr>
    </w:p>
    <w:p w14:paraId="6A1A080B" w14:textId="3305D27E" w:rsidR="00E70552" w:rsidRPr="006C7B26" w:rsidRDefault="00E70552" w:rsidP="00E70552">
      <w:pPr>
        <w:suppressAutoHyphens w:val="0"/>
        <w:spacing w:line="240" w:lineRule="auto"/>
        <w:rPr>
          <w:szCs w:val="22"/>
        </w:rPr>
      </w:pPr>
      <w:r w:rsidRPr="006C7B26">
        <w:rPr>
          <w:szCs w:val="22"/>
        </w:rPr>
        <w:t xml:space="preserve">Azt követően, hogy az első adag után </w:t>
      </w:r>
      <w:r w:rsidR="00F15D61" w:rsidRPr="006C7B26">
        <w:rPr>
          <w:szCs w:val="22"/>
        </w:rPr>
        <w:t xml:space="preserve">1 </w:t>
      </w:r>
      <w:r w:rsidRPr="006C7B26">
        <w:rPr>
          <w:szCs w:val="22"/>
        </w:rPr>
        <w:t xml:space="preserve">és </w:t>
      </w:r>
      <w:r w:rsidR="00F15D61" w:rsidRPr="006C7B26">
        <w:rPr>
          <w:szCs w:val="22"/>
        </w:rPr>
        <w:t>6 </w:t>
      </w:r>
      <w:r w:rsidRPr="006C7B26">
        <w:rPr>
          <w:szCs w:val="22"/>
        </w:rPr>
        <w:t>hónappal a diftéria, tetanusz és poliovírus tartalmú vakcina két további adagját beadták a 316</w:t>
      </w:r>
      <w:r w:rsidR="00F15D61" w:rsidRPr="006C7B26">
        <w:rPr>
          <w:szCs w:val="22"/>
        </w:rPr>
        <w:t> </w:t>
      </w:r>
      <w:r w:rsidRPr="006C7B26">
        <w:rPr>
          <w:szCs w:val="22"/>
        </w:rPr>
        <w:t>alanynak, a szeroprotekció aránya diftéria ellen 94,6% és 100% (≥0,1, illetve ≥ 0,01 NE/ml), tetanusz ellen 100% (≥0,1</w:t>
      </w:r>
      <w:r w:rsidR="00F15D61" w:rsidRPr="006C7B26">
        <w:rPr>
          <w:szCs w:val="22"/>
        </w:rPr>
        <w:t> </w:t>
      </w:r>
      <w:r w:rsidRPr="006C7B26">
        <w:rPr>
          <w:szCs w:val="22"/>
        </w:rPr>
        <w:t>NE/ml), poliovírus (1-es, 2-es és 3-as típus) ellen pedig 100% (≥1:8 hígítás) volt.</w:t>
      </w:r>
    </w:p>
    <w:p w14:paraId="03B36D29" w14:textId="77777777" w:rsidR="00FC3310" w:rsidRPr="006C7B26" w:rsidRDefault="00FC3310" w:rsidP="00DA4E4C">
      <w:pPr>
        <w:suppressAutoHyphens w:val="0"/>
        <w:spacing w:line="240" w:lineRule="auto"/>
        <w:rPr>
          <w:sz w:val="24"/>
        </w:rPr>
      </w:pPr>
    </w:p>
    <w:p w14:paraId="156F653C" w14:textId="77777777" w:rsidR="00F8275C" w:rsidRPr="006C7B26" w:rsidRDefault="00F8275C" w:rsidP="00DA4E4C">
      <w:pPr>
        <w:keepNext/>
        <w:spacing w:line="240" w:lineRule="auto"/>
        <w:rPr>
          <w:i/>
        </w:rPr>
      </w:pPr>
      <w:r w:rsidRPr="006C7B26">
        <w:rPr>
          <w:i/>
        </w:rPr>
        <w:t>Immunogenitás a védőoltás emlékeztető adagjának beadását követően</w:t>
      </w:r>
    </w:p>
    <w:p w14:paraId="6D8B7022" w14:textId="77777777" w:rsidR="00F8275C" w:rsidRPr="006C7B26" w:rsidRDefault="00F8275C" w:rsidP="00DA4E4C">
      <w:pPr>
        <w:keepNext/>
        <w:spacing w:line="240" w:lineRule="auto"/>
        <w:rPr>
          <w:i/>
        </w:rPr>
      </w:pPr>
    </w:p>
    <w:p w14:paraId="1959B12E" w14:textId="0168F0C9" w:rsidR="00F8275C" w:rsidRPr="006C7B26" w:rsidRDefault="00F8275C" w:rsidP="00DA4E4C">
      <w:pPr>
        <w:keepNext/>
        <w:spacing w:line="240" w:lineRule="auto"/>
      </w:pPr>
      <w:r w:rsidRPr="006C7B26">
        <w:t>Az ADACEL immunogenitását értékelték az ADACEL vagy a</w:t>
      </w:r>
      <w:r w:rsidR="00E70552" w:rsidRPr="006C7B26">
        <w:t>z</w:t>
      </w:r>
      <w:r w:rsidRPr="006C7B26">
        <w:t xml:space="preserve"> </w:t>
      </w:r>
      <w:r w:rsidR="00E70552" w:rsidRPr="006C7B26">
        <w:t xml:space="preserve">ADACEL POLIO </w:t>
      </w:r>
      <w:r w:rsidRPr="006C7B26">
        <w:t>előző adagjának alkalmazása után 10</w:t>
      </w:r>
      <w:r w:rsidR="00F15D61" w:rsidRPr="006C7B26">
        <w:t> </w:t>
      </w:r>
      <w:r w:rsidRPr="006C7B26">
        <w:t xml:space="preserve">évvel később beadott emlékeztető oltás esetében. </w:t>
      </w:r>
    </w:p>
    <w:p w14:paraId="20EEE9AF" w14:textId="5124F2CC" w:rsidR="00F8275C" w:rsidRPr="006C7B26" w:rsidRDefault="00F8275C" w:rsidP="00F8275C">
      <w:pPr>
        <w:spacing w:line="240" w:lineRule="auto"/>
      </w:pPr>
      <w:r w:rsidRPr="006C7B26">
        <w:t>Egy hónappal a vakcinációt követően a vizsgálat résztvevő</w:t>
      </w:r>
      <w:r w:rsidR="00203EC8" w:rsidRPr="006C7B26">
        <w:t>ine</w:t>
      </w:r>
      <w:r w:rsidRPr="006C7B26">
        <w:t xml:space="preserve">k </w:t>
      </w:r>
      <w:r w:rsidR="00F15D61" w:rsidRPr="006C7B26">
        <w:t>≥ </w:t>
      </w:r>
      <w:r w:rsidRPr="006C7B26">
        <w:t>98,5%-ánál alakult ki szeroprotektív diftéria és tetanusz ellenanyagszint (</w:t>
      </w:r>
      <w:r w:rsidR="00F15D61" w:rsidRPr="006C7B26">
        <w:t>≥ </w:t>
      </w:r>
      <w:r w:rsidRPr="006C7B26">
        <w:t xml:space="preserve">0,1 NE/ml), és </w:t>
      </w:r>
      <w:r w:rsidR="00F15D61" w:rsidRPr="006C7B26">
        <w:t>≥ </w:t>
      </w:r>
      <w:r w:rsidRPr="006C7B26">
        <w:t>84%-</w:t>
      </w:r>
      <w:r w:rsidR="00203EC8" w:rsidRPr="006C7B26">
        <w:t>uk</w:t>
      </w:r>
      <w:r w:rsidRPr="006C7B26">
        <w:t>nál alakult ki emlékeztető válasz a pertusszisz antigénekre. (Pertusszisz emlékeztető válaszról beszélünk akkor, ha az oltás beadása után kialakult ellenanyag</w:t>
      </w:r>
      <w:r w:rsidR="00203EC8" w:rsidRPr="006C7B26">
        <w:t>-</w:t>
      </w:r>
      <w:r w:rsidRPr="006C7B26">
        <w:t>koncentráció legalább négyszerese a legkisebb mérhető mennyiségnek (LMM) abban az esetben, ha a vakcináció előtt nem volt mérhető ellenanyagszint; VAGY az oltás beadása után kialakult ellenanyag</w:t>
      </w:r>
      <w:r w:rsidR="00203EC8" w:rsidRPr="006C7B26">
        <w:t>-</w:t>
      </w:r>
      <w:r w:rsidRPr="006C7B26">
        <w:t>koncentráció legalább négyszerese a legkisebb mérhető mennyiségnek abban az esetben, ha a vakcináció előtt volt mérhető ellenanyagszint, de az nem haladta meg a legkisebb mérhető mennyiség négyszeresét; VAGY nagyobb, mint a legkisebb mérhető mennyiségnek kétszerese abban az esetben, ha a vakcináció előtt mérhető ellenanyag mennyisége nagyobb volt, mint a legkisebb mérhető mennyiség négyszerese.)</w:t>
      </w:r>
    </w:p>
    <w:p w14:paraId="0887AC5A" w14:textId="77777777" w:rsidR="00F8275C" w:rsidRPr="006C7B26" w:rsidRDefault="00F8275C" w:rsidP="00F8275C">
      <w:pPr>
        <w:spacing w:line="240" w:lineRule="auto"/>
        <w:rPr>
          <w:szCs w:val="22"/>
        </w:rPr>
      </w:pPr>
    </w:p>
    <w:p w14:paraId="57EBC100" w14:textId="77777777" w:rsidR="00B43E5B" w:rsidRPr="006C7B26" w:rsidRDefault="00F8275C" w:rsidP="004D79EE">
      <w:pPr>
        <w:spacing w:line="240" w:lineRule="auto"/>
      </w:pPr>
      <w:r w:rsidRPr="006C7B26">
        <w:t>A szerológiai utánkövetés és az ismételt vakcináció adatai alapján az A</w:t>
      </w:r>
      <w:r w:rsidR="0015628B" w:rsidRPr="006C7B26">
        <w:t>DACEL</w:t>
      </w:r>
      <w:r w:rsidRPr="006C7B26">
        <w:t xml:space="preserve"> alkalmazható a dT oltás helyett a diftéria és tetanusz elleni védettség megerősítésén túl a pertusszisz elleni védelem megerősítésére is. </w:t>
      </w:r>
    </w:p>
    <w:p w14:paraId="0A5801B5" w14:textId="77777777" w:rsidR="00CA1C29" w:rsidRPr="006C7B26" w:rsidRDefault="00CA1C29" w:rsidP="00CA1C29">
      <w:pPr>
        <w:spacing w:line="240" w:lineRule="auto"/>
      </w:pPr>
    </w:p>
    <w:p w14:paraId="6D463506" w14:textId="77777777" w:rsidR="00631301" w:rsidRPr="006C7B26" w:rsidRDefault="00631301" w:rsidP="00631301">
      <w:pPr>
        <w:rPr>
          <w:i/>
          <w:szCs w:val="22"/>
        </w:rPr>
      </w:pPr>
      <w:r w:rsidRPr="006C7B26">
        <w:rPr>
          <w:i/>
          <w:szCs w:val="22"/>
        </w:rPr>
        <w:t>Immunogeni</w:t>
      </w:r>
      <w:r w:rsidR="00014132" w:rsidRPr="006C7B26">
        <w:rPr>
          <w:i/>
          <w:szCs w:val="22"/>
        </w:rPr>
        <w:t>tás terhes nők esetében</w:t>
      </w:r>
    </w:p>
    <w:p w14:paraId="396D10D4" w14:textId="77777777" w:rsidR="00631301" w:rsidRPr="006C7B26" w:rsidRDefault="00E86C8C" w:rsidP="00631301">
      <w:pPr>
        <w:rPr>
          <w:iCs/>
          <w:szCs w:val="22"/>
        </w:rPr>
      </w:pPr>
      <w:r w:rsidRPr="006C7B26">
        <w:rPr>
          <w:iCs/>
          <w:szCs w:val="22"/>
        </w:rPr>
        <w:t xml:space="preserve">Terhes nőknél a pertusszisz antitestválasz általában hasonló a nem terhes nőknél </w:t>
      </w:r>
      <w:r w:rsidR="00B40EAE" w:rsidRPr="006C7B26">
        <w:rPr>
          <w:iCs/>
          <w:szCs w:val="22"/>
        </w:rPr>
        <w:t>tapasztaltakhoz</w:t>
      </w:r>
      <w:r w:rsidR="00631301" w:rsidRPr="006C7B26">
        <w:rPr>
          <w:iCs/>
          <w:szCs w:val="22"/>
        </w:rPr>
        <w:t xml:space="preserve">. </w:t>
      </w:r>
      <w:r w:rsidR="00744FFA" w:rsidRPr="006C7B26">
        <w:rPr>
          <w:iCs/>
          <w:szCs w:val="22"/>
        </w:rPr>
        <w:t>Az antitestek</w:t>
      </w:r>
      <w:r w:rsidR="00615510" w:rsidRPr="006C7B26">
        <w:rPr>
          <w:iCs/>
          <w:szCs w:val="22"/>
        </w:rPr>
        <w:t xml:space="preserve">nek </w:t>
      </w:r>
      <w:r w:rsidR="00B40EAE" w:rsidRPr="006C7B26">
        <w:rPr>
          <w:iCs/>
          <w:szCs w:val="22"/>
        </w:rPr>
        <w:t>a</w:t>
      </w:r>
      <w:r w:rsidR="00744FFA" w:rsidRPr="006C7B26">
        <w:rPr>
          <w:iCs/>
          <w:szCs w:val="22"/>
        </w:rPr>
        <w:t xml:space="preserve"> fejlődő magzat</w:t>
      </w:r>
      <w:r w:rsidR="00615510" w:rsidRPr="006C7B26">
        <w:rPr>
          <w:iCs/>
          <w:szCs w:val="22"/>
        </w:rPr>
        <w:t>ba történő</w:t>
      </w:r>
      <w:r w:rsidR="00744FFA" w:rsidRPr="006C7B26">
        <w:rPr>
          <w:iCs/>
          <w:szCs w:val="22"/>
        </w:rPr>
        <w:t xml:space="preserve"> </w:t>
      </w:r>
      <w:r w:rsidR="00615510" w:rsidRPr="006C7B26">
        <w:rPr>
          <w:iCs/>
          <w:szCs w:val="22"/>
        </w:rPr>
        <w:t xml:space="preserve">átjutásához </w:t>
      </w:r>
      <w:r w:rsidR="00B40EAE" w:rsidRPr="006C7B26">
        <w:rPr>
          <w:iCs/>
          <w:szCs w:val="22"/>
        </w:rPr>
        <w:t xml:space="preserve">optimálisan </w:t>
      </w:r>
      <w:r w:rsidR="00615510" w:rsidRPr="006C7B26">
        <w:rPr>
          <w:iCs/>
          <w:szCs w:val="22"/>
        </w:rPr>
        <w:t xml:space="preserve">a </w:t>
      </w:r>
      <w:r w:rsidR="00744FFA" w:rsidRPr="006C7B26">
        <w:rPr>
          <w:iCs/>
          <w:szCs w:val="22"/>
        </w:rPr>
        <w:t xml:space="preserve">terhesség második és harmadik trimeszterében </w:t>
      </w:r>
      <w:r w:rsidR="00615510" w:rsidRPr="006C7B26">
        <w:rPr>
          <w:iCs/>
          <w:szCs w:val="22"/>
        </w:rPr>
        <w:t>adott oltás a megfelelő</w:t>
      </w:r>
      <w:r w:rsidR="00631301" w:rsidRPr="006C7B26">
        <w:rPr>
          <w:iCs/>
          <w:szCs w:val="22"/>
        </w:rPr>
        <w:t>.</w:t>
      </w:r>
    </w:p>
    <w:p w14:paraId="282B735A" w14:textId="77777777" w:rsidR="00631301" w:rsidRPr="006C7B26" w:rsidRDefault="00631301" w:rsidP="00631301">
      <w:pPr>
        <w:rPr>
          <w:iCs/>
          <w:szCs w:val="22"/>
        </w:rPr>
      </w:pPr>
    </w:p>
    <w:p w14:paraId="25F51179" w14:textId="77777777" w:rsidR="00631301" w:rsidRPr="006C7B26" w:rsidRDefault="00615510" w:rsidP="00631301">
      <w:pPr>
        <w:rPr>
          <w:i/>
          <w:szCs w:val="22"/>
        </w:rPr>
      </w:pPr>
      <w:bookmarkStart w:id="4" w:name="_Hlk208415732"/>
      <w:bookmarkStart w:id="5" w:name="_Hlk208415759"/>
      <w:r w:rsidRPr="006C7B26">
        <w:rPr>
          <w:i/>
          <w:szCs w:val="22"/>
        </w:rPr>
        <w:t xml:space="preserve">Csecsemők pertusszisz elleni immunogenitása </w:t>
      </w:r>
      <w:r w:rsidR="00631301" w:rsidRPr="006C7B26">
        <w:rPr>
          <w:i/>
          <w:szCs w:val="22"/>
        </w:rPr>
        <w:t xml:space="preserve">(3 </w:t>
      </w:r>
      <w:r w:rsidRPr="006C7B26">
        <w:rPr>
          <w:i/>
          <w:szCs w:val="22"/>
        </w:rPr>
        <w:t>hónapos korig</w:t>
      </w:r>
      <w:r w:rsidR="00631301" w:rsidRPr="006C7B26">
        <w:rPr>
          <w:i/>
          <w:szCs w:val="22"/>
        </w:rPr>
        <w:t>)</w:t>
      </w:r>
      <w:r w:rsidR="00B40EAE" w:rsidRPr="006C7B26">
        <w:rPr>
          <w:i/>
          <w:szCs w:val="22"/>
        </w:rPr>
        <w:t>,</w:t>
      </w:r>
      <w:r w:rsidR="00631301" w:rsidRPr="006C7B26">
        <w:rPr>
          <w:i/>
          <w:szCs w:val="22"/>
        </w:rPr>
        <w:t xml:space="preserve"> </w:t>
      </w:r>
      <w:r w:rsidRPr="006C7B26">
        <w:rPr>
          <w:i/>
          <w:szCs w:val="22"/>
        </w:rPr>
        <w:t>akiknek az édesanyja terhesség alatt kapott védőoltást</w:t>
      </w:r>
    </w:p>
    <w:p w14:paraId="45AC1743" w14:textId="53C6E5F7" w:rsidR="00631301" w:rsidRPr="006C7B26" w:rsidRDefault="00B40EAE" w:rsidP="00631301">
      <w:pPr>
        <w:spacing w:after="160"/>
        <w:rPr>
          <w:rFonts w:eastAsia="Calibri"/>
          <w:iCs/>
          <w:szCs w:val="22"/>
        </w:rPr>
      </w:pPr>
      <w:r w:rsidRPr="006C7B26">
        <w:rPr>
          <w:rFonts w:eastAsia="Calibri"/>
          <w:iCs/>
          <w:szCs w:val="22"/>
        </w:rPr>
        <w:t>Két</w:t>
      </w:r>
      <w:r w:rsidR="0082446D" w:rsidRPr="006C7B26">
        <w:rPr>
          <w:rFonts w:eastAsia="Calibri"/>
          <w:iCs/>
          <w:szCs w:val="22"/>
        </w:rPr>
        <w:t>,</w:t>
      </w:r>
      <w:r w:rsidRPr="006C7B26">
        <w:rPr>
          <w:rFonts w:eastAsia="Calibri"/>
          <w:iCs/>
          <w:szCs w:val="22"/>
        </w:rPr>
        <w:t xml:space="preserve"> randomizált</w:t>
      </w:r>
      <w:r w:rsidR="00983BCA" w:rsidRPr="006C7B26">
        <w:rPr>
          <w:rFonts w:eastAsia="Calibri"/>
          <w:iCs/>
          <w:szCs w:val="22"/>
        </w:rPr>
        <w:t>,</w:t>
      </w:r>
      <w:r w:rsidRPr="006C7B26">
        <w:rPr>
          <w:rFonts w:eastAsia="Calibri"/>
          <w:iCs/>
          <w:szCs w:val="22"/>
        </w:rPr>
        <w:t xml:space="preserve"> kontrollos vizsgálat publikált adatai szerint </w:t>
      </w:r>
      <w:r w:rsidR="00481966" w:rsidRPr="006C7B26">
        <w:rPr>
          <w:rFonts w:eastAsia="Calibri"/>
          <w:iCs/>
          <w:szCs w:val="22"/>
        </w:rPr>
        <w:t>a pertusszisz antitest</w:t>
      </w:r>
      <w:r w:rsidR="00864D45" w:rsidRPr="006C7B26">
        <w:rPr>
          <w:rFonts w:eastAsia="Calibri"/>
          <w:iCs/>
          <w:szCs w:val="22"/>
        </w:rPr>
        <w:t xml:space="preserve">ek </w:t>
      </w:r>
      <w:r w:rsidR="00481966" w:rsidRPr="006C7B26">
        <w:rPr>
          <w:rFonts w:eastAsia="Calibri"/>
          <w:iCs/>
          <w:szCs w:val="22"/>
        </w:rPr>
        <w:t>koncentráció</w:t>
      </w:r>
      <w:r w:rsidR="00864D45" w:rsidRPr="006C7B26">
        <w:rPr>
          <w:rFonts w:eastAsia="Calibri"/>
          <w:iCs/>
          <w:szCs w:val="22"/>
        </w:rPr>
        <w:t>ja</w:t>
      </w:r>
      <w:r w:rsidR="00481966" w:rsidRPr="006C7B26">
        <w:rPr>
          <w:rFonts w:eastAsia="Calibri"/>
          <w:iCs/>
          <w:szCs w:val="22"/>
        </w:rPr>
        <w:t xml:space="preserve"> magasabb születéskor és 2 hónapos korban (azaz a pertusszisz elleni alapimmunizálás megkezdése előtt) azoknál a csecsemőknél, akiknek az édesanyja a terhesség alatt kapott ADACEL-t</w:t>
      </w:r>
      <w:r w:rsidR="00983BCA" w:rsidRPr="006C7B26">
        <w:rPr>
          <w:rFonts w:eastAsia="Calibri"/>
          <w:iCs/>
          <w:szCs w:val="22"/>
        </w:rPr>
        <w:t>,</w:t>
      </w:r>
      <w:r w:rsidR="00481966" w:rsidRPr="006C7B26">
        <w:rPr>
          <w:rFonts w:eastAsia="Calibri"/>
          <w:iCs/>
          <w:szCs w:val="22"/>
        </w:rPr>
        <w:t xml:space="preserve"> azokhoz a csecsemők</w:t>
      </w:r>
      <w:r w:rsidR="00864D45" w:rsidRPr="006C7B26">
        <w:rPr>
          <w:rFonts w:eastAsia="Calibri"/>
          <w:iCs/>
          <w:szCs w:val="22"/>
        </w:rPr>
        <w:t>éhez</w:t>
      </w:r>
      <w:r w:rsidR="00481966" w:rsidRPr="006C7B26">
        <w:rPr>
          <w:rFonts w:eastAsia="Calibri"/>
          <w:iCs/>
          <w:szCs w:val="22"/>
        </w:rPr>
        <w:t xml:space="preserve"> képest, akiknek az éde</w:t>
      </w:r>
      <w:r w:rsidR="00E70552" w:rsidRPr="006C7B26">
        <w:rPr>
          <w:rFonts w:eastAsia="Calibri"/>
          <w:iCs/>
          <w:szCs w:val="22"/>
        </w:rPr>
        <w:t>s</w:t>
      </w:r>
      <w:r w:rsidR="00481966" w:rsidRPr="006C7B26">
        <w:rPr>
          <w:rFonts w:eastAsia="Calibri"/>
          <w:iCs/>
          <w:szCs w:val="22"/>
        </w:rPr>
        <w:t xml:space="preserve">anyja </w:t>
      </w:r>
      <w:r w:rsidR="00864D45" w:rsidRPr="006C7B26">
        <w:rPr>
          <w:rFonts w:eastAsia="Calibri"/>
          <w:iCs/>
          <w:szCs w:val="22"/>
        </w:rPr>
        <w:t xml:space="preserve">terhesség alatt </w:t>
      </w:r>
      <w:r w:rsidR="00481966" w:rsidRPr="006C7B26">
        <w:rPr>
          <w:rFonts w:eastAsia="Calibri"/>
          <w:iCs/>
          <w:szCs w:val="22"/>
        </w:rPr>
        <w:t>nem kapott pert</w:t>
      </w:r>
      <w:r w:rsidR="00864D45" w:rsidRPr="006C7B26">
        <w:rPr>
          <w:rFonts w:eastAsia="Calibri"/>
          <w:iCs/>
          <w:szCs w:val="22"/>
        </w:rPr>
        <w:t>u</w:t>
      </w:r>
      <w:r w:rsidR="00481966" w:rsidRPr="006C7B26">
        <w:rPr>
          <w:rFonts w:eastAsia="Calibri"/>
          <w:iCs/>
          <w:szCs w:val="22"/>
        </w:rPr>
        <w:t>sszisz elleni oltást</w:t>
      </w:r>
      <w:r w:rsidR="00631301" w:rsidRPr="006C7B26">
        <w:rPr>
          <w:rFonts w:eastAsia="Calibri"/>
          <w:iCs/>
          <w:szCs w:val="22"/>
        </w:rPr>
        <w:t>.</w:t>
      </w:r>
    </w:p>
    <w:p w14:paraId="76054A0A" w14:textId="11836A7B" w:rsidR="00631301" w:rsidRPr="006C7B26" w:rsidRDefault="008657F6" w:rsidP="00631301">
      <w:pPr>
        <w:spacing w:after="160"/>
        <w:rPr>
          <w:rFonts w:eastAsia="Calibri"/>
          <w:iCs/>
          <w:szCs w:val="22"/>
        </w:rPr>
      </w:pPr>
      <w:r w:rsidRPr="006C7B26">
        <w:rPr>
          <w:rFonts w:eastAsia="Calibri"/>
          <w:iCs/>
          <w:szCs w:val="22"/>
        </w:rPr>
        <w:t xml:space="preserve">Az első vizsgálatban </w:t>
      </w:r>
      <w:r w:rsidR="00631301" w:rsidRPr="006C7B26">
        <w:rPr>
          <w:rFonts w:eastAsia="Calibri"/>
          <w:iCs/>
          <w:szCs w:val="22"/>
        </w:rPr>
        <w:t xml:space="preserve">33 </w:t>
      </w:r>
      <w:r w:rsidRPr="006C7B26">
        <w:rPr>
          <w:rFonts w:eastAsia="Calibri"/>
          <w:iCs/>
          <w:szCs w:val="22"/>
        </w:rPr>
        <w:t>terhes nő kapott ADACEL-t, és</w:t>
      </w:r>
      <w:r w:rsidR="00631301" w:rsidRPr="006C7B26">
        <w:rPr>
          <w:rFonts w:eastAsia="Calibri"/>
          <w:iCs/>
          <w:szCs w:val="22"/>
        </w:rPr>
        <w:t xml:space="preserve"> 15</w:t>
      </w:r>
      <w:r w:rsidRPr="006C7B26">
        <w:rPr>
          <w:rFonts w:eastAsia="Calibri"/>
          <w:iCs/>
          <w:szCs w:val="22"/>
        </w:rPr>
        <w:t xml:space="preserve">-en </w:t>
      </w:r>
      <w:r w:rsidR="005A2730" w:rsidRPr="006C7B26">
        <w:rPr>
          <w:rFonts w:eastAsia="Calibri"/>
          <w:iCs/>
          <w:szCs w:val="22"/>
        </w:rPr>
        <w:t xml:space="preserve">placebóként </w:t>
      </w:r>
      <w:r w:rsidRPr="006C7B26">
        <w:rPr>
          <w:rFonts w:eastAsia="Calibri"/>
          <w:iCs/>
          <w:szCs w:val="22"/>
        </w:rPr>
        <w:t>sóoldato</w:t>
      </w:r>
      <w:r w:rsidR="005A2730" w:rsidRPr="006C7B26">
        <w:rPr>
          <w:rFonts w:eastAsia="Calibri"/>
          <w:iCs/>
          <w:szCs w:val="22"/>
        </w:rPr>
        <w:t>t</w:t>
      </w:r>
      <w:r w:rsidRPr="006C7B26">
        <w:rPr>
          <w:rFonts w:eastAsia="Calibri"/>
          <w:iCs/>
          <w:szCs w:val="22"/>
        </w:rPr>
        <w:t xml:space="preserve"> a terhesség </w:t>
      </w:r>
      <w:r w:rsidR="00631301" w:rsidRPr="006C7B26">
        <w:rPr>
          <w:rFonts w:eastAsia="Calibri"/>
          <w:iCs/>
          <w:szCs w:val="22"/>
        </w:rPr>
        <w:t>3</w:t>
      </w:r>
      <w:r w:rsidRPr="006C7B26">
        <w:rPr>
          <w:rFonts w:eastAsia="Calibri"/>
          <w:iCs/>
          <w:szCs w:val="22"/>
        </w:rPr>
        <w:t>0 – 32. hetében</w:t>
      </w:r>
      <w:r w:rsidR="00631301" w:rsidRPr="006C7B26">
        <w:rPr>
          <w:rFonts w:eastAsia="Calibri"/>
          <w:iCs/>
          <w:szCs w:val="22"/>
        </w:rPr>
        <w:t xml:space="preserve">. </w:t>
      </w:r>
      <w:r w:rsidR="00F85AEA" w:rsidRPr="006C7B26">
        <w:rPr>
          <w:rFonts w:eastAsia="Calibri"/>
          <w:iCs/>
          <w:szCs w:val="22"/>
        </w:rPr>
        <w:t xml:space="preserve">Az oltásban részesült nők csecsemőinél a PT, FHA, PRN, és FIM antigének elleni pertusszisz antitestek koncentrációjának mértani átlaga </w:t>
      </w:r>
      <w:r w:rsidR="00631301" w:rsidRPr="006C7B26">
        <w:rPr>
          <w:rFonts w:eastAsia="Calibri"/>
          <w:iCs/>
          <w:szCs w:val="22"/>
        </w:rPr>
        <w:t>(GMC) E</w:t>
      </w:r>
      <w:r w:rsidR="00F85AEA" w:rsidRPr="006C7B26">
        <w:rPr>
          <w:rFonts w:eastAsia="Calibri"/>
          <w:iCs/>
          <w:szCs w:val="22"/>
        </w:rPr>
        <w:t>E</w:t>
      </w:r>
      <w:r w:rsidR="00631301" w:rsidRPr="006C7B26">
        <w:rPr>
          <w:rFonts w:eastAsia="Calibri"/>
          <w:iCs/>
          <w:szCs w:val="22"/>
        </w:rPr>
        <w:t>/m</w:t>
      </w:r>
      <w:r w:rsidR="00F85AEA" w:rsidRPr="006C7B26">
        <w:rPr>
          <w:rFonts w:eastAsia="Calibri"/>
          <w:iCs/>
          <w:szCs w:val="22"/>
        </w:rPr>
        <w:t>l-ben</w:t>
      </w:r>
      <w:r w:rsidR="00631301" w:rsidRPr="006C7B26">
        <w:rPr>
          <w:rFonts w:eastAsia="Calibri"/>
          <w:iCs/>
          <w:szCs w:val="22"/>
        </w:rPr>
        <w:t xml:space="preserve"> </w:t>
      </w:r>
      <w:r w:rsidR="005A2730" w:rsidRPr="006C7B26">
        <w:rPr>
          <w:rFonts w:eastAsia="Calibri"/>
          <w:iCs/>
          <w:szCs w:val="22"/>
        </w:rPr>
        <w:t xml:space="preserve">mérve </w:t>
      </w:r>
      <w:r w:rsidR="00631301" w:rsidRPr="006C7B26">
        <w:rPr>
          <w:rFonts w:eastAsia="Calibri"/>
          <w:iCs/>
          <w:szCs w:val="22"/>
        </w:rPr>
        <w:t>68</w:t>
      </w:r>
      <w:r w:rsidR="00F85AEA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8</w:t>
      </w:r>
      <w:r w:rsidR="005A2730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234</w:t>
      </w:r>
      <w:r w:rsidR="00F85AEA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2</w:t>
      </w:r>
      <w:r w:rsidR="005A2730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226</w:t>
      </w:r>
      <w:r w:rsidR="00F85AEA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8</w:t>
      </w:r>
      <w:r w:rsidR="005A2730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</w:t>
      </w:r>
      <w:r w:rsidR="00F85AEA" w:rsidRPr="006C7B26">
        <w:rPr>
          <w:rFonts w:eastAsia="Calibri"/>
          <w:iCs/>
          <w:szCs w:val="22"/>
        </w:rPr>
        <w:t>és</w:t>
      </w:r>
      <w:r w:rsidR="00631301" w:rsidRPr="006C7B26">
        <w:rPr>
          <w:rFonts w:eastAsia="Calibri"/>
          <w:iCs/>
          <w:szCs w:val="22"/>
        </w:rPr>
        <w:t xml:space="preserve"> 1867</w:t>
      </w:r>
      <w:r w:rsidR="00F85AEA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 xml:space="preserve">0 </w:t>
      </w:r>
      <w:r w:rsidR="00F85AEA" w:rsidRPr="006C7B26">
        <w:rPr>
          <w:rFonts w:eastAsia="Calibri"/>
          <w:iCs/>
          <w:szCs w:val="22"/>
        </w:rPr>
        <w:t xml:space="preserve">volt születéskor, illetve </w:t>
      </w:r>
      <w:r w:rsidR="00631301" w:rsidRPr="006C7B26">
        <w:rPr>
          <w:rFonts w:eastAsia="Calibri"/>
          <w:iCs/>
          <w:szCs w:val="22"/>
        </w:rPr>
        <w:t>20</w:t>
      </w:r>
      <w:r w:rsidR="00F85AEA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6</w:t>
      </w:r>
      <w:r w:rsidR="00F85AEA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99</w:t>
      </w:r>
      <w:r w:rsidR="00F85AEA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1</w:t>
      </w:r>
      <w:r w:rsidR="00F85AEA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75</w:t>
      </w:r>
      <w:r w:rsidR="00F85AEA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 xml:space="preserve">7, </w:t>
      </w:r>
      <w:r w:rsidR="00F85AEA" w:rsidRPr="006C7B26">
        <w:rPr>
          <w:rFonts w:eastAsia="Calibri"/>
          <w:iCs/>
          <w:szCs w:val="22"/>
        </w:rPr>
        <w:t>és</w:t>
      </w:r>
      <w:r w:rsidR="00631301" w:rsidRPr="006C7B26">
        <w:rPr>
          <w:rFonts w:eastAsia="Calibri"/>
          <w:iCs/>
          <w:szCs w:val="22"/>
        </w:rPr>
        <w:t xml:space="preserve"> 510</w:t>
      </w:r>
      <w:r w:rsidR="00F85AEA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4 2 </w:t>
      </w:r>
      <w:r w:rsidR="00F85AEA" w:rsidRPr="006C7B26">
        <w:rPr>
          <w:rFonts w:eastAsia="Calibri"/>
          <w:iCs/>
          <w:szCs w:val="22"/>
        </w:rPr>
        <w:t>hónapos korban</w:t>
      </w:r>
      <w:r w:rsidR="00631301" w:rsidRPr="006C7B26">
        <w:rPr>
          <w:rFonts w:eastAsia="Calibri"/>
          <w:iCs/>
          <w:szCs w:val="22"/>
        </w:rPr>
        <w:t xml:space="preserve">. </w:t>
      </w:r>
      <w:r w:rsidR="00F85AEA" w:rsidRPr="006C7B26">
        <w:rPr>
          <w:rFonts w:eastAsia="Calibri"/>
          <w:iCs/>
          <w:szCs w:val="22"/>
        </w:rPr>
        <w:t>A kontrollcsoport</w:t>
      </w:r>
      <w:r w:rsidR="005A2730" w:rsidRPr="006C7B26">
        <w:rPr>
          <w:rFonts w:eastAsia="Calibri"/>
          <w:iCs/>
          <w:szCs w:val="22"/>
        </w:rPr>
        <w:t>ba tartozó csecsemőknél ezek a GMC</w:t>
      </w:r>
      <w:r w:rsidR="00983BCA" w:rsidRPr="006C7B26">
        <w:rPr>
          <w:rFonts w:eastAsia="Calibri"/>
          <w:iCs/>
          <w:szCs w:val="22"/>
        </w:rPr>
        <w:t>-</w:t>
      </w:r>
      <w:r w:rsidR="005A2730" w:rsidRPr="006C7B26">
        <w:rPr>
          <w:rFonts w:eastAsia="Calibri"/>
          <w:iCs/>
          <w:szCs w:val="22"/>
        </w:rPr>
        <w:t xml:space="preserve">értékek a következők voltak: születéskor </w:t>
      </w:r>
      <w:r w:rsidR="00631301" w:rsidRPr="006C7B26">
        <w:rPr>
          <w:rFonts w:eastAsia="Calibri"/>
          <w:iCs/>
          <w:szCs w:val="22"/>
        </w:rPr>
        <w:t>14</w:t>
      </w:r>
      <w:r w:rsidR="005A2730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0</w:t>
      </w:r>
      <w:r w:rsidR="005A2730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25</w:t>
      </w:r>
      <w:r w:rsidR="005A2730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1</w:t>
      </w:r>
      <w:r w:rsidR="005A2730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14</w:t>
      </w:r>
      <w:r w:rsidR="005A2730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 xml:space="preserve">4, </w:t>
      </w:r>
      <w:r w:rsidR="005A2730" w:rsidRPr="006C7B26">
        <w:rPr>
          <w:rFonts w:eastAsia="Calibri"/>
          <w:iCs/>
          <w:szCs w:val="22"/>
        </w:rPr>
        <w:t>és 2</w:t>
      </w:r>
      <w:r w:rsidR="00E70552" w:rsidRPr="006C7B26">
        <w:rPr>
          <w:rFonts w:eastAsia="Calibri"/>
          <w:iCs/>
          <w:szCs w:val="22"/>
        </w:rPr>
        <w:t> </w:t>
      </w:r>
      <w:r w:rsidR="005A2730" w:rsidRPr="006C7B26">
        <w:rPr>
          <w:rFonts w:eastAsia="Calibri"/>
          <w:iCs/>
          <w:szCs w:val="22"/>
        </w:rPr>
        <w:t>hónapos korban</w:t>
      </w:r>
      <w:r w:rsidR="00631301" w:rsidRPr="006C7B26">
        <w:rPr>
          <w:rFonts w:eastAsia="Calibri"/>
          <w:iCs/>
          <w:szCs w:val="22"/>
        </w:rPr>
        <w:t xml:space="preserve"> 5</w:t>
      </w:r>
      <w:r w:rsidR="005A2730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3</w:t>
      </w:r>
      <w:r w:rsidR="005A2730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6</w:t>
      </w:r>
      <w:r w:rsidR="005A2730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6</w:t>
      </w:r>
      <w:r w:rsidR="005A2730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5</w:t>
      </w:r>
      <w:r w:rsidR="005A2730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 xml:space="preserve">2, </w:t>
      </w:r>
      <w:r w:rsidR="005A2730" w:rsidRPr="006C7B26">
        <w:rPr>
          <w:rFonts w:eastAsia="Calibri"/>
          <w:iCs/>
          <w:szCs w:val="22"/>
        </w:rPr>
        <w:t>és</w:t>
      </w:r>
      <w:r w:rsidR="00631301" w:rsidRPr="006C7B26">
        <w:rPr>
          <w:rFonts w:eastAsia="Calibri"/>
          <w:iCs/>
          <w:szCs w:val="22"/>
        </w:rPr>
        <w:t xml:space="preserve"> 12</w:t>
      </w:r>
      <w:r w:rsidR="005A2730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0. </w:t>
      </w:r>
      <w:r w:rsidR="00201DF9" w:rsidRPr="006C7B26">
        <w:rPr>
          <w:rFonts w:eastAsia="Calibri"/>
          <w:iCs/>
          <w:szCs w:val="22"/>
        </w:rPr>
        <w:t>A</w:t>
      </w:r>
      <w:r w:rsidR="00631301" w:rsidRPr="006C7B26">
        <w:rPr>
          <w:rFonts w:eastAsia="Calibri"/>
          <w:iCs/>
          <w:szCs w:val="22"/>
        </w:rPr>
        <w:t xml:space="preserve"> GMC</w:t>
      </w:r>
      <w:r w:rsidR="006742B3">
        <w:rPr>
          <w:rFonts w:eastAsia="Calibri"/>
          <w:iCs/>
          <w:szCs w:val="22"/>
        </w:rPr>
        <w:t xml:space="preserve"> </w:t>
      </w:r>
      <w:r w:rsidR="00D01A31" w:rsidRPr="006C7B26">
        <w:rPr>
          <w:rFonts w:eastAsia="Calibri"/>
          <w:iCs/>
          <w:szCs w:val="22"/>
        </w:rPr>
        <w:t>arányok</w:t>
      </w:r>
      <w:r w:rsidR="00631301" w:rsidRPr="006C7B26">
        <w:rPr>
          <w:rFonts w:eastAsia="Calibri"/>
          <w:iCs/>
          <w:szCs w:val="22"/>
        </w:rPr>
        <w:t xml:space="preserve"> (</w:t>
      </w:r>
      <w:r w:rsidR="00D01A31" w:rsidRPr="006C7B26">
        <w:rPr>
          <w:rFonts w:eastAsia="Calibri"/>
          <w:iCs/>
          <w:szCs w:val="22"/>
        </w:rPr>
        <w:t>ADACEL</w:t>
      </w:r>
      <w:r w:rsidR="00631301" w:rsidRPr="006C7B26">
        <w:rPr>
          <w:rFonts w:eastAsia="Calibri"/>
          <w:iCs/>
          <w:szCs w:val="22"/>
        </w:rPr>
        <w:t>/</w:t>
      </w:r>
      <w:r w:rsidR="00D01A31" w:rsidRPr="006C7B26">
        <w:rPr>
          <w:rFonts w:eastAsia="Calibri"/>
          <w:iCs/>
          <w:szCs w:val="22"/>
        </w:rPr>
        <w:t>kontrollcsoport</w:t>
      </w:r>
      <w:r w:rsidR="00631301" w:rsidRPr="006C7B26">
        <w:rPr>
          <w:rFonts w:eastAsia="Calibri"/>
          <w:iCs/>
          <w:szCs w:val="22"/>
        </w:rPr>
        <w:t xml:space="preserve">) </w:t>
      </w:r>
      <w:r w:rsidR="00205AFB" w:rsidRPr="006C7B26">
        <w:rPr>
          <w:rFonts w:eastAsia="Calibri"/>
          <w:iCs/>
          <w:szCs w:val="22"/>
        </w:rPr>
        <w:t xml:space="preserve">születéskor </w:t>
      </w:r>
      <w:r w:rsidR="00631301" w:rsidRPr="006C7B26">
        <w:rPr>
          <w:rFonts w:eastAsia="Calibri"/>
          <w:iCs/>
          <w:szCs w:val="22"/>
        </w:rPr>
        <w:t>4</w:t>
      </w:r>
      <w:r w:rsidR="00205AFB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9</w:t>
      </w:r>
      <w:r w:rsidR="00205AFB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9</w:t>
      </w:r>
      <w:r w:rsidR="00205AFB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3</w:t>
      </w:r>
      <w:r w:rsidR="00205AFB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15</w:t>
      </w:r>
      <w:r w:rsidR="00205AFB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8</w:t>
      </w:r>
      <w:r w:rsidR="00205AFB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38</w:t>
      </w:r>
      <w:r w:rsidR="00205AFB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 xml:space="preserve">5, </w:t>
      </w:r>
      <w:r w:rsidR="00205AFB" w:rsidRPr="006C7B26">
        <w:rPr>
          <w:rFonts w:eastAsia="Calibri"/>
          <w:iCs/>
          <w:szCs w:val="22"/>
        </w:rPr>
        <w:t xml:space="preserve">illetve </w:t>
      </w:r>
      <w:r w:rsidR="00631301" w:rsidRPr="006C7B26">
        <w:rPr>
          <w:rFonts w:eastAsia="Calibri"/>
          <w:iCs/>
          <w:szCs w:val="22"/>
        </w:rPr>
        <w:t>3</w:t>
      </w:r>
      <w:r w:rsidR="00205AFB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9</w:t>
      </w:r>
      <w:r w:rsidR="00205AFB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15</w:t>
      </w:r>
      <w:r w:rsidR="00205AFB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0</w:t>
      </w:r>
      <w:r w:rsidR="00205AFB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14</w:t>
      </w:r>
      <w:r w:rsidR="00205AFB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 xml:space="preserve">6 </w:t>
      </w:r>
      <w:r w:rsidR="00205AFB" w:rsidRPr="006C7B26">
        <w:rPr>
          <w:rFonts w:eastAsia="Calibri"/>
          <w:iCs/>
          <w:szCs w:val="22"/>
        </w:rPr>
        <w:t>és</w:t>
      </w:r>
      <w:r w:rsidR="00631301" w:rsidRPr="006C7B26">
        <w:rPr>
          <w:rFonts w:eastAsia="Calibri"/>
          <w:iCs/>
          <w:szCs w:val="22"/>
        </w:rPr>
        <w:t xml:space="preserve"> 42</w:t>
      </w:r>
      <w:r w:rsidR="00205AFB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 xml:space="preserve">5 </w:t>
      </w:r>
      <w:r w:rsidR="00205AFB" w:rsidRPr="006C7B26">
        <w:rPr>
          <w:rFonts w:eastAsia="Calibri"/>
          <w:iCs/>
          <w:szCs w:val="22"/>
        </w:rPr>
        <w:t>voltak 2 hónapos korban</w:t>
      </w:r>
      <w:r w:rsidR="00631301" w:rsidRPr="006C7B26">
        <w:rPr>
          <w:rFonts w:eastAsia="Calibri"/>
          <w:iCs/>
          <w:szCs w:val="22"/>
        </w:rPr>
        <w:t>.</w:t>
      </w:r>
    </w:p>
    <w:p w14:paraId="43F666A1" w14:textId="77777777" w:rsidR="00631301" w:rsidRPr="006C7B26" w:rsidRDefault="00DB03CC" w:rsidP="00631301">
      <w:pPr>
        <w:spacing w:after="160"/>
        <w:rPr>
          <w:rFonts w:eastAsia="Calibri"/>
          <w:iCs/>
          <w:szCs w:val="22"/>
        </w:rPr>
      </w:pPr>
      <w:r w:rsidRPr="006C7B26">
        <w:rPr>
          <w:rFonts w:eastAsia="Calibri"/>
          <w:iCs/>
          <w:szCs w:val="22"/>
        </w:rPr>
        <w:t>A második vizsgálatban</w:t>
      </w:r>
      <w:r w:rsidR="00631301" w:rsidRPr="006C7B26">
        <w:rPr>
          <w:rFonts w:eastAsia="Calibri"/>
          <w:iCs/>
          <w:szCs w:val="22"/>
        </w:rPr>
        <w:t xml:space="preserve"> 134</w:t>
      </w:r>
      <w:r w:rsidRPr="006C7B26">
        <w:rPr>
          <w:rFonts w:eastAsia="Calibri"/>
          <w:iCs/>
          <w:szCs w:val="22"/>
        </w:rPr>
        <w:t xml:space="preserve"> terhes nő kapott ADACEL-t és</w:t>
      </w:r>
      <w:r w:rsidR="00631301" w:rsidRPr="006C7B26">
        <w:rPr>
          <w:rFonts w:eastAsia="Calibri"/>
          <w:iCs/>
          <w:szCs w:val="22"/>
        </w:rPr>
        <w:t xml:space="preserve"> 138</w:t>
      </w:r>
      <w:r w:rsidRPr="006C7B26">
        <w:rPr>
          <w:rFonts w:eastAsia="Calibri"/>
          <w:iCs/>
          <w:szCs w:val="22"/>
        </w:rPr>
        <w:t xml:space="preserve">-an kaptak </w:t>
      </w:r>
      <w:r w:rsidR="00631301" w:rsidRPr="006C7B26">
        <w:rPr>
          <w:rFonts w:eastAsia="Calibri"/>
          <w:iCs/>
          <w:szCs w:val="22"/>
        </w:rPr>
        <w:t>tetanus</w:t>
      </w:r>
      <w:r w:rsidR="00FB187D" w:rsidRPr="006C7B26">
        <w:rPr>
          <w:rFonts w:eastAsia="Calibri"/>
          <w:iCs/>
          <w:szCs w:val="22"/>
        </w:rPr>
        <w:t>z</w:t>
      </w:r>
      <w:r w:rsidR="00631301" w:rsidRPr="006C7B26">
        <w:rPr>
          <w:rFonts w:eastAsia="Calibri"/>
          <w:iCs/>
          <w:szCs w:val="22"/>
        </w:rPr>
        <w:t xml:space="preserve"> </w:t>
      </w:r>
      <w:r w:rsidR="00FB187D" w:rsidRPr="006C7B26">
        <w:rPr>
          <w:rFonts w:eastAsia="Calibri"/>
          <w:iCs/>
          <w:szCs w:val="22"/>
        </w:rPr>
        <w:t>és</w:t>
      </w:r>
      <w:r w:rsidR="00631301" w:rsidRPr="006C7B26">
        <w:rPr>
          <w:rFonts w:eastAsia="Calibri"/>
          <w:iCs/>
          <w:szCs w:val="22"/>
        </w:rPr>
        <w:t xml:space="preserve"> di</w:t>
      </w:r>
      <w:r w:rsidR="00FB187D" w:rsidRPr="006C7B26">
        <w:rPr>
          <w:rFonts w:eastAsia="Calibri"/>
          <w:iCs/>
          <w:szCs w:val="22"/>
        </w:rPr>
        <w:t>ftéria kontrol</w:t>
      </w:r>
      <w:r w:rsidR="00D01A31" w:rsidRPr="006C7B26">
        <w:rPr>
          <w:rFonts w:eastAsia="Calibri"/>
          <w:iCs/>
          <w:szCs w:val="22"/>
        </w:rPr>
        <w:t>l</w:t>
      </w:r>
      <w:r w:rsidR="00FB187D" w:rsidRPr="006C7B26">
        <w:rPr>
          <w:rFonts w:eastAsia="Calibri"/>
          <w:iCs/>
          <w:szCs w:val="22"/>
        </w:rPr>
        <w:t>vakcinát átlagosan a terhesség</w:t>
      </w:r>
      <w:r w:rsidR="00631301" w:rsidRPr="006C7B26">
        <w:rPr>
          <w:rFonts w:eastAsia="Calibri"/>
          <w:iCs/>
          <w:szCs w:val="22"/>
        </w:rPr>
        <w:t xml:space="preserve"> 34</w:t>
      </w:r>
      <w:r w:rsidR="00FB187D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5</w:t>
      </w:r>
      <w:r w:rsidR="00FB187D" w:rsidRPr="006C7B26">
        <w:rPr>
          <w:rFonts w:eastAsia="Calibri"/>
          <w:iCs/>
          <w:szCs w:val="22"/>
        </w:rPr>
        <w:t xml:space="preserve"> hetében</w:t>
      </w:r>
      <w:r w:rsidR="00631301" w:rsidRPr="006C7B26">
        <w:rPr>
          <w:rFonts w:eastAsia="Calibri"/>
          <w:iCs/>
          <w:szCs w:val="22"/>
        </w:rPr>
        <w:t xml:space="preserve">. </w:t>
      </w:r>
      <w:r w:rsidR="00384FE6" w:rsidRPr="006C7B26">
        <w:rPr>
          <w:rFonts w:eastAsia="Calibri"/>
          <w:iCs/>
          <w:szCs w:val="22"/>
        </w:rPr>
        <w:t>A</w:t>
      </w:r>
      <w:r w:rsidR="00631301" w:rsidRPr="006C7B26">
        <w:rPr>
          <w:rFonts w:eastAsia="Calibri"/>
          <w:iCs/>
          <w:szCs w:val="22"/>
        </w:rPr>
        <w:t xml:space="preserve"> </w:t>
      </w:r>
      <w:r w:rsidR="000B45DD" w:rsidRPr="006C7B26">
        <w:rPr>
          <w:rFonts w:eastAsia="Calibri"/>
          <w:iCs/>
          <w:szCs w:val="22"/>
        </w:rPr>
        <w:t xml:space="preserve">PT, FHA, PRN, és FIM antigének elleni pertusszisz antitestek </w:t>
      </w:r>
      <w:r w:rsidR="00631301" w:rsidRPr="006C7B26">
        <w:rPr>
          <w:rFonts w:eastAsia="Calibri"/>
          <w:iCs/>
          <w:szCs w:val="22"/>
        </w:rPr>
        <w:t>GMC</w:t>
      </w:r>
      <w:r w:rsidR="00384FE6" w:rsidRPr="006C7B26">
        <w:rPr>
          <w:rFonts w:eastAsia="Calibri"/>
          <w:iCs/>
          <w:szCs w:val="22"/>
        </w:rPr>
        <w:t xml:space="preserve"> értéke</w:t>
      </w:r>
      <w:r w:rsidR="000B45DD" w:rsidRPr="006C7B26">
        <w:rPr>
          <w:rFonts w:eastAsia="Calibri"/>
          <w:iCs/>
          <w:szCs w:val="22"/>
        </w:rPr>
        <w:t>i</w:t>
      </w:r>
      <w:r w:rsidR="00631301" w:rsidRPr="006C7B26">
        <w:rPr>
          <w:rFonts w:eastAsia="Calibri"/>
          <w:iCs/>
          <w:szCs w:val="22"/>
        </w:rPr>
        <w:t xml:space="preserve"> (E</w:t>
      </w:r>
      <w:r w:rsidR="00384FE6" w:rsidRPr="006C7B26">
        <w:rPr>
          <w:rFonts w:eastAsia="Calibri"/>
          <w:iCs/>
          <w:szCs w:val="22"/>
        </w:rPr>
        <w:t>E</w:t>
      </w:r>
      <w:r w:rsidR="00631301" w:rsidRPr="006C7B26">
        <w:rPr>
          <w:rFonts w:eastAsia="Calibri"/>
          <w:iCs/>
          <w:szCs w:val="22"/>
        </w:rPr>
        <w:t>/m</w:t>
      </w:r>
      <w:r w:rsidR="00384FE6" w:rsidRPr="006C7B26">
        <w:rPr>
          <w:rFonts w:eastAsia="Calibri"/>
          <w:iCs/>
          <w:szCs w:val="22"/>
        </w:rPr>
        <w:t>l</w:t>
      </w:r>
      <w:r w:rsidR="00631301" w:rsidRPr="006C7B26">
        <w:rPr>
          <w:rFonts w:eastAsia="Calibri"/>
          <w:iCs/>
          <w:szCs w:val="22"/>
        </w:rPr>
        <w:t>)</w:t>
      </w:r>
      <w:r w:rsidR="001D41F8" w:rsidRPr="006C7B26">
        <w:rPr>
          <w:rFonts w:eastAsia="Calibri"/>
          <w:iCs/>
          <w:szCs w:val="22"/>
        </w:rPr>
        <w:t xml:space="preserve"> azoknál a csecsemőknél, akiknek az édesanyja kapott oltást</w:t>
      </w:r>
      <w:r w:rsidR="00631301" w:rsidRPr="006C7B26">
        <w:rPr>
          <w:rFonts w:eastAsia="Calibri"/>
          <w:iCs/>
          <w:szCs w:val="22"/>
        </w:rPr>
        <w:t>, 54</w:t>
      </w:r>
      <w:r w:rsidR="001D41F8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2</w:t>
      </w:r>
      <w:r w:rsidR="001D41F8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184</w:t>
      </w:r>
      <w:r w:rsidR="001D41F8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2</w:t>
      </w:r>
      <w:r w:rsidR="001D41F8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294</w:t>
      </w:r>
      <w:r w:rsidR="001D41F8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 xml:space="preserve">1 </w:t>
      </w:r>
      <w:r w:rsidR="001D41F8" w:rsidRPr="006C7B26">
        <w:rPr>
          <w:rFonts w:eastAsia="Calibri"/>
          <w:iCs/>
          <w:szCs w:val="22"/>
        </w:rPr>
        <w:t>és</w:t>
      </w:r>
      <w:r w:rsidR="00631301" w:rsidRPr="006C7B26">
        <w:rPr>
          <w:rFonts w:eastAsia="Calibri"/>
          <w:iCs/>
          <w:szCs w:val="22"/>
        </w:rPr>
        <w:t xml:space="preserve"> 939</w:t>
      </w:r>
      <w:r w:rsidR="001D41F8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6</w:t>
      </w:r>
      <w:r w:rsidR="001D41F8" w:rsidRPr="006C7B26">
        <w:rPr>
          <w:rFonts w:eastAsia="Calibri"/>
          <w:iCs/>
          <w:szCs w:val="22"/>
        </w:rPr>
        <w:t xml:space="preserve"> volt szü</w:t>
      </w:r>
      <w:r w:rsidR="00983BCA" w:rsidRPr="006C7B26">
        <w:rPr>
          <w:rFonts w:eastAsia="Calibri"/>
          <w:iCs/>
          <w:szCs w:val="22"/>
        </w:rPr>
        <w:t>l</w:t>
      </w:r>
      <w:r w:rsidR="001D41F8" w:rsidRPr="006C7B26">
        <w:rPr>
          <w:rFonts w:eastAsia="Calibri"/>
          <w:iCs/>
          <w:szCs w:val="22"/>
        </w:rPr>
        <w:t>etéskor</w:t>
      </w:r>
      <w:r w:rsidR="00631301" w:rsidRPr="006C7B26">
        <w:rPr>
          <w:rFonts w:eastAsia="Calibri"/>
          <w:iCs/>
          <w:szCs w:val="22"/>
        </w:rPr>
        <w:t xml:space="preserve">, </w:t>
      </w:r>
      <w:r w:rsidR="001D41F8" w:rsidRPr="006C7B26">
        <w:rPr>
          <w:rFonts w:eastAsia="Calibri"/>
          <w:iCs/>
          <w:szCs w:val="22"/>
        </w:rPr>
        <w:t>illetve</w:t>
      </w:r>
      <w:r w:rsidR="00631301" w:rsidRPr="006C7B26">
        <w:rPr>
          <w:rFonts w:eastAsia="Calibri"/>
          <w:iCs/>
          <w:szCs w:val="22"/>
        </w:rPr>
        <w:t xml:space="preserve"> 14</w:t>
      </w:r>
      <w:r w:rsidR="001D41F8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1</w:t>
      </w:r>
      <w:r w:rsidR="001D41F8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51</w:t>
      </w:r>
      <w:r w:rsidR="001D41F8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0</w:t>
      </w:r>
      <w:r w:rsidR="001D41F8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76</w:t>
      </w:r>
      <w:r w:rsidR="001D41F8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 xml:space="preserve">8 </w:t>
      </w:r>
      <w:r w:rsidR="001D41F8" w:rsidRPr="006C7B26">
        <w:rPr>
          <w:rFonts w:eastAsia="Calibri"/>
          <w:iCs/>
          <w:szCs w:val="22"/>
        </w:rPr>
        <w:t>és</w:t>
      </w:r>
      <w:r w:rsidR="00631301" w:rsidRPr="006C7B26">
        <w:rPr>
          <w:rFonts w:eastAsia="Calibri"/>
          <w:iCs/>
          <w:szCs w:val="22"/>
        </w:rPr>
        <w:t xml:space="preserve"> 220</w:t>
      </w:r>
      <w:r w:rsidR="001D41F8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 xml:space="preserve">0 </w:t>
      </w:r>
      <w:r w:rsidR="001D41F8" w:rsidRPr="006C7B26">
        <w:rPr>
          <w:rFonts w:eastAsia="Calibri"/>
          <w:iCs/>
          <w:szCs w:val="22"/>
        </w:rPr>
        <w:t xml:space="preserve">volt </w:t>
      </w:r>
      <w:r w:rsidR="00631301" w:rsidRPr="006C7B26">
        <w:rPr>
          <w:rFonts w:eastAsia="Calibri"/>
          <w:iCs/>
          <w:szCs w:val="22"/>
        </w:rPr>
        <w:t>2 </w:t>
      </w:r>
      <w:r w:rsidR="001D41F8" w:rsidRPr="006C7B26">
        <w:rPr>
          <w:rFonts w:eastAsia="Calibri"/>
          <w:iCs/>
          <w:szCs w:val="22"/>
        </w:rPr>
        <w:t>hónapos korban</w:t>
      </w:r>
      <w:r w:rsidR="00631301" w:rsidRPr="006C7B26">
        <w:rPr>
          <w:rFonts w:eastAsia="Calibri"/>
          <w:iCs/>
          <w:szCs w:val="22"/>
        </w:rPr>
        <w:t xml:space="preserve">. </w:t>
      </w:r>
      <w:r w:rsidR="001D41F8" w:rsidRPr="006C7B26">
        <w:rPr>
          <w:rFonts w:eastAsia="Calibri"/>
          <w:iCs/>
          <w:szCs w:val="22"/>
        </w:rPr>
        <w:t xml:space="preserve">A kontrollcsoportba tartozó csecsemőknél ezek a GMC értékek a következők voltak: </w:t>
      </w:r>
      <w:r w:rsidR="00631301" w:rsidRPr="006C7B26">
        <w:rPr>
          <w:rFonts w:eastAsia="Calibri"/>
          <w:iCs/>
          <w:szCs w:val="22"/>
        </w:rPr>
        <w:t>9</w:t>
      </w:r>
      <w:r w:rsidR="001D41F8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5</w:t>
      </w:r>
      <w:r w:rsidR="001D41F8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21</w:t>
      </w:r>
      <w:r w:rsidR="001D41F8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4</w:t>
      </w:r>
      <w:r w:rsidR="001D41F8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11</w:t>
      </w:r>
      <w:r w:rsidR="001D41F8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 xml:space="preserve">2 </w:t>
      </w:r>
      <w:r w:rsidR="001D41F8" w:rsidRPr="006C7B26">
        <w:rPr>
          <w:rFonts w:eastAsia="Calibri"/>
          <w:iCs/>
          <w:szCs w:val="22"/>
        </w:rPr>
        <w:t>és</w:t>
      </w:r>
      <w:r w:rsidR="00631301" w:rsidRPr="006C7B26">
        <w:rPr>
          <w:rFonts w:eastAsia="Calibri"/>
          <w:iCs/>
          <w:szCs w:val="22"/>
        </w:rPr>
        <w:t xml:space="preserve"> 31</w:t>
      </w:r>
      <w:r w:rsidR="001D41F8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 xml:space="preserve">5 </w:t>
      </w:r>
      <w:r w:rsidR="001D41F8" w:rsidRPr="006C7B26">
        <w:rPr>
          <w:rFonts w:eastAsia="Calibri"/>
          <w:iCs/>
          <w:szCs w:val="22"/>
        </w:rPr>
        <w:t>születéskor</w:t>
      </w:r>
      <w:r w:rsidR="00631301" w:rsidRPr="006C7B26">
        <w:rPr>
          <w:rFonts w:eastAsia="Calibri"/>
          <w:iCs/>
          <w:szCs w:val="22"/>
        </w:rPr>
        <w:t xml:space="preserve">, </w:t>
      </w:r>
      <w:r w:rsidR="001D41F8" w:rsidRPr="006C7B26">
        <w:rPr>
          <w:rFonts w:eastAsia="Calibri"/>
          <w:iCs/>
          <w:szCs w:val="22"/>
        </w:rPr>
        <w:t>illetve</w:t>
      </w:r>
      <w:r w:rsidR="00631301" w:rsidRPr="006C7B26">
        <w:rPr>
          <w:rFonts w:eastAsia="Calibri"/>
          <w:iCs/>
          <w:szCs w:val="22"/>
        </w:rPr>
        <w:t xml:space="preserve"> 3</w:t>
      </w:r>
      <w:r w:rsidR="001D41F8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6</w:t>
      </w:r>
      <w:r w:rsidR="001D41F8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6</w:t>
      </w:r>
      <w:r w:rsidR="001D41F8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1</w:t>
      </w:r>
      <w:r w:rsidR="001D41F8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4</w:t>
      </w:r>
      <w:r w:rsidR="001D41F8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 xml:space="preserve">4 </w:t>
      </w:r>
      <w:r w:rsidR="001D41F8" w:rsidRPr="006C7B26">
        <w:rPr>
          <w:rFonts w:eastAsia="Calibri"/>
          <w:iCs/>
          <w:szCs w:val="22"/>
        </w:rPr>
        <w:t>és</w:t>
      </w:r>
      <w:r w:rsidR="00631301" w:rsidRPr="006C7B26">
        <w:rPr>
          <w:rFonts w:eastAsia="Calibri"/>
          <w:iCs/>
          <w:szCs w:val="22"/>
        </w:rPr>
        <w:t xml:space="preserve"> 9</w:t>
      </w:r>
      <w:r w:rsidR="001D41F8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0 2 </w:t>
      </w:r>
      <w:r w:rsidR="001D41F8" w:rsidRPr="006C7B26">
        <w:rPr>
          <w:rFonts w:eastAsia="Calibri"/>
          <w:iCs/>
          <w:szCs w:val="22"/>
        </w:rPr>
        <w:t>hónapos korban</w:t>
      </w:r>
      <w:r w:rsidR="00631301" w:rsidRPr="006C7B26">
        <w:rPr>
          <w:rFonts w:eastAsia="Calibri"/>
          <w:iCs/>
          <w:szCs w:val="22"/>
        </w:rPr>
        <w:t xml:space="preserve">. </w:t>
      </w:r>
      <w:r w:rsidR="001D41F8" w:rsidRPr="006C7B26">
        <w:rPr>
          <w:rFonts w:eastAsia="Calibri"/>
          <w:iCs/>
          <w:szCs w:val="22"/>
        </w:rPr>
        <w:t xml:space="preserve">A </w:t>
      </w:r>
      <w:r w:rsidR="00631301" w:rsidRPr="006C7B26">
        <w:rPr>
          <w:rFonts w:eastAsia="Calibri"/>
          <w:iCs/>
          <w:szCs w:val="22"/>
        </w:rPr>
        <w:t xml:space="preserve">GMC </w:t>
      </w:r>
      <w:r w:rsidR="001D41F8" w:rsidRPr="006C7B26">
        <w:rPr>
          <w:rFonts w:eastAsia="Calibri"/>
          <w:iCs/>
          <w:szCs w:val="22"/>
        </w:rPr>
        <w:t>arányok</w:t>
      </w:r>
      <w:r w:rsidR="00631301" w:rsidRPr="006C7B26">
        <w:rPr>
          <w:rFonts w:eastAsia="Calibri"/>
          <w:iCs/>
          <w:szCs w:val="22"/>
        </w:rPr>
        <w:t xml:space="preserve"> (</w:t>
      </w:r>
      <w:r w:rsidR="001D41F8" w:rsidRPr="006C7B26">
        <w:rPr>
          <w:rFonts w:eastAsia="Calibri"/>
          <w:iCs/>
          <w:szCs w:val="22"/>
        </w:rPr>
        <w:t>ADACEL/kontrollcsoport</w:t>
      </w:r>
      <w:r w:rsidR="00631301" w:rsidRPr="006C7B26">
        <w:rPr>
          <w:rFonts w:eastAsia="Calibri"/>
          <w:iCs/>
          <w:szCs w:val="22"/>
        </w:rPr>
        <w:t>) 5</w:t>
      </w:r>
      <w:r w:rsidR="007F1607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7</w:t>
      </w:r>
      <w:r w:rsidR="007F1607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8</w:t>
      </w:r>
      <w:r w:rsidR="007F1607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6</w:t>
      </w:r>
      <w:r w:rsidR="007F1607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26</w:t>
      </w:r>
      <w:r w:rsidR="007F1607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>3</w:t>
      </w:r>
      <w:r w:rsidR="007F1607" w:rsidRPr="006C7B26">
        <w:rPr>
          <w:rFonts w:eastAsia="Calibri"/>
          <w:iCs/>
          <w:szCs w:val="22"/>
        </w:rPr>
        <w:t xml:space="preserve"> és</w:t>
      </w:r>
      <w:r w:rsidR="00631301" w:rsidRPr="006C7B26">
        <w:rPr>
          <w:rFonts w:eastAsia="Calibri"/>
          <w:iCs/>
          <w:szCs w:val="22"/>
        </w:rPr>
        <w:t xml:space="preserve"> 29</w:t>
      </w:r>
      <w:r w:rsidR="007F1607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8</w:t>
      </w:r>
      <w:r w:rsidR="00873E29" w:rsidRPr="006C7B26">
        <w:rPr>
          <w:rFonts w:eastAsia="Calibri"/>
          <w:iCs/>
          <w:szCs w:val="22"/>
        </w:rPr>
        <w:t xml:space="preserve"> </w:t>
      </w:r>
      <w:r w:rsidR="007F1607" w:rsidRPr="006C7B26">
        <w:rPr>
          <w:rFonts w:eastAsia="Calibri"/>
          <w:iCs/>
          <w:szCs w:val="22"/>
        </w:rPr>
        <w:t>volt születéskor</w:t>
      </w:r>
      <w:r w:rsidR="00631301" w:rsidRPr="006C7B26">
        <w:rPr>
          <w:rFonts w:eastAsia="Calibri"/>
          <w:iCs/>
          <w:szCs w:val="22"/>
        </w:rPr>
        <w:t xml:space="preserve">, </w:t>
      </w:r>
      <w:r w:rsidR="007F1607" w:rsidRPr="006C7B26">
        <w:rPr>
          <w:rFonts w:eastAsia="Calibri"/>
          <w:iCs/>
          <w:szCs w:val="22"/>
        </w:rPr>
        <w:t>illetve</w:t>
      </w:r>
      <w:r w:rsidR="00631301" w:rsidRPr="006C7B26">
        <w:rPr>
          <w:rFonts w:eastAsia="Calibri"/>
          <w:iCs/>
          <w:szCs w:val="22"/>
        </w:rPr>
        <w:t xml:space="preserve"> 3</w:t>
      </w:r>
      <w:r w:rsidR="007F1607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9</w:t>
      </w:r>
      <w:r w:rsidR="007F1607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8</w:t>
      </w:r>
      <w:r w:rsidR="007F1607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4</w:t>
      </w:r>
      <w:r w:rsidR="007F1607" w:rsidRPr="006C7B26">
        <w:rPr>
          <w:rFonts w:eastAsia="Calibri"/>
          <w:iCs/>
          <w:szCs w:val="22"/>
        </w:rPr>
        <w:t>;</w:t>
      </w:r>
      <w:r w:rsidR="00631301" w:rsidRPr="006C7B26">
        <w:rPr>
          <w:rFonts w:eastAsia="Calibri"/>
          <w:iCs/>
          <w:szCs w:val="22"/>
        </w:rPr>
        <w:t xml:space="preserve"> 17</w:t>
      </w:r>
      <w:r w:rsidR="007F1607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5</w:t>
      </w:r>
      <w:r w:rsidR="007F1607" w:rsidRPr="006C7B26">
        <w:rPr>
          <w:rFonts w:eastAsia="Calibri"/>
          <w:iCs/>
          <w:szCs w:val="22"/>
        </w:rPr>
        <w:t xml:space="preserve"> és</w:t>
      </w:r>
      <w:r w:rsidR="00631301" w:rsidRPr="006C7B26">
        <w:rPr>
          <w:rFonts w:eastAsia="Calibri"/>
          <w:iCs/>
          <w:szCs w:val="22"/>
        </w:rPr>
        <w:t xml:space="preserve"> 24</w:t>
      </w:r>
      <w:r w:rsidR="007F1607" w:rsidRPr="006C7B26">
        <w:rPr>
          <w:rFonts w:eastAsia="Calibri"/>
          <w:iCs/>
          <w:szCs w:val="22"/>
        </w:rPr>
        <w:t>,</w:t>
      </w:r>
      <w:r w:rsidR="00631301" w:rsidRPr="006C7B26">
        <w:rPr>
          <w:rFonts w:eastAsia="Calibri"/>
          <w:iCs/>
          <w:szCs w:val="22"/>
        </w:rPr>
        <w:t>4 2 </w:t>
      </w:r>
      <w:r w:rsidR="007F1607" w:rsidRPr="006C7B26">
        <w:rPr>
          <w:rFonts w:eastAsia="Calibri"/>
          <w:iCs/>
          <w:szCs w:val="22"/>
        </w:rPr>
        <w:t>hónapos korban</w:t>
      </w:r>
      <w:r w:rsidR="00631301" w:rsidRPr="006C7B26">
        <w:rPr>
          <w:rFonts w:eastAsia="Calibri"/>
          <w:iCs/>
          <w:szCs w:val="22"/>
        </w:rPr>
        <w:t>.</w:t>
      </w:r>
    </w:p>
    <w:p w14:paraId="5ECC1836" w14:textId="77777777" w:rsidR="00631301" w:rsidRPr="006C7B26" w:rsidRDefault="00873E29" w:rsidP="00631301">
      <w:pPr>
        <w:spacing w:after="160"/>
        <w:rPr>
          <w:rFonts w:eastAsia="Calibri"/>
          <w:i/>
          <w:iCs/>
          <w:szCs w:val="22"/>
          <w:u w:val="single"/>
        </w:rPr>
      </w:pPr>
      <w:r w:rsidRPr="006C7B26">
        <w:rPr>
          <w:rFonts w:eastAsia="Calibri"/>
          <w:iCs/>
          <w:szCs w:val="22"/>
        </w:rPr>
        <w:t xml:space="preserve">Ezeknek a magasabb antitest-koncentrációknak </w:t>
      </w:r>
      <w:r w:rsidR="00437357" w:rsidRPr="006C7B26">
        <w:rPr>
          <w:rFonts w:eastAsia="Calibri"/>
          <w:iCs/>
          <w:szCs w:val="22"/>
        </w:rPr>
        <w:t>passzív immunitást kell biztosítaniuk pertusszisz ellen a csecsemő számára a születést követően 2-3 hónapig, ahogyan azt megfigyeléses hatásossági vizsgálatok kimutatták</w:t>
      </w:r>
      <w:r w:rsidR="00631301" w:rsidRPr="006C7B26">
        <w:rPr>
          <w:rFonts w:eastAsia="Calibri"/>
          <w:iCs/>
          <w:szCs w:val="22"/>
        </w:rPr>
        <w:t>.</w:t>
      </w:r>
    </w:p>
    <w:bookmarkEnd w:id="4"/>
    <w:p w14:paraId="56C9B4C5" w14:textId="77777777" w:rsidR="00631301" w:rsidRPr="00AD702D" w:rsidRDefault="00437357" w:rsidP="00631301">
      <w:pPr>
        <w:rPr>
          <w:rFonts w:eastAsia="Calibri"/>
          <w:i/>
          <w:iCs/>
          <w:szCs w:val="22"/>
        </w:rPr>
      </w:pPr>
      <w:r w:rsidRPr="00AD702D">
        <w:rPr>
          <w:rFonts w:eastAsia="Calibri"/>
          <w:i/>
          <w:iCs/>
          <w:szCs w:val="22"/>
        </w:rPr>
        <w:t>Csecsemők és kisgyermekek i</w:t>
      </w:r>
      <w:r w:rsidR="00631301" w:rsidRPr="00AD702D">
        <w:rPr>
          <w:rFonts w:eastAsia="Calibri"/>
          <w:i/>
          <w:iCs/>
          <w:szCs w:val="22"/>
        </w:rPr>
        <w:t>mmunogeni</w:t>
      </w:r>
      <w:r w:rsidRPr="00AD702D">
        <w:rPr>
          <w:rFonts w:eastAsia="Calibri"/>
          <w:i/>
          <w:iCs/>
          <w:szCs w:val="22"/>
        </w:rPr>
        <w:t>tása,</w:t>
      </w:r>
      <w:r w:rsidR="00631301" w:rsidRPr="00AD702D">
        <w:rPr>
          <w:rFonts w:eastAsia="Calibri"/>
          <w:i/>
          <w:iCs/>
          <w:szCs w:val="22"/>
        </w:rPr>
        <w:t xml:space="preserve"> </w:t>
      </w:r>
      <w:r w:rsidRPr="006742B3">
        <w:rPr>
          <w:i/>
          <w:szCs w:val="22"/>
        </w:rPr>
        <w:t xml:space="preserve">akiknek az édesanyja terhesség alatt kapott </w:t>
      </w:r>
      <w:r w:rsidR="009E4BE8" w:rsidRPr="006742B3">
        <w:rPr>
          <w:i/>
          <w:szCs w:val="22"/>
        </w:rPr>
        <w:t>védő</w:t>
      </w:r>
      <w:r w:rsidRPr="006742B3">
        <w:rPr>
          <w:i/>
          <w:szCs w:val="22"/>
        </w:rPr>
        <w:t>oltást</w:t>
      </w:r>
    </w:p>
    <w:p w14:paraId="1328CBA7" w14:textId="77777777" w:rsidR="00631301" w:rsidRPr="006C7B26" w:rsidRDefault="00235810" w:rsidP="00631301">
      <w:pPr>
        <w:spacing w:after="160"/>
        <w:rPr>
          <w:rFonts w:eastAsia="Calibri"/>
          <w:szCs w:val="22"/>
        </w:rPr>
      </w:pPr>
      <w:r w:rsidRPr="006C7B26">
        <w:rPr>
          <w:rFonts w:eastAsia="Calibri"/>
          <w:szCs w:val="22"/>
        </w:rPr>
        <w:t xml:space="preserve">Azoknak a csecsemőknek a kötelező </w:t>
      </w:r>
      <w:r w:rsidR="009E4BE8" w:rsidRPr="006C7B26">
        <w:rPr>
          <w:rFonts w:eastAsia="Calibri"/>
          <w:szCs w:val="22"/>
        </w:rPr>
        <w:t>csecsemő</w:t>
      </w:r>
      <w:r w:rsidRPr="006C7B26">
        <w:rPr>
          <w:rFonts w:eastAsia="Calibri"/>
          <w:szCs w:val="22"/>
        </w:rPr>
        <w:t xml:space="preserve">oltás után kialakult immunogenitását, akiknek az édesanyja ADACEL-t vagy </w:t>
      </w:r>
      <w:r w:rsidR="00E70552" w:rsidRPr="006C7B26">
        <w:rPr>
          <w:rFonts w:eastAsia="Calibri"/>
          <w:szCs w:val="22"/>
        </w:rPr>
        <w:t xml:space="preserve">ADACEL POLIO-t </w:t>
      </w:r>
      <w:r w:rsidRPr="006C7B26">
        <w:rPr>
          <w:rFonts w:eastAsia="Calibri"/>
          <w:szCs w:val="22"/>
        </w:rPr>
        <w:t>kapott a terhessége alatt,</w:t>
      </w:r>
      <w:r w:rsidR="00631301" w:rsidRPr="006C7B26">
        <w:rPr>
          <w:rFonts w:eastAsia="Calibri"/>
          <w:szCs w:val="22"/>
        </w:rPr>
        <w:t xml:space="preserve"> </w:t>
      </w:r>
      <w:r w:rsidR="003F7A59" w:rsidRPr="006C7B26">
        <w:rPr>
          <w:rFonts w:eastAsia="Calibri"/>
          <w:szCs w:val="22"/>
        </w:rPr>
        <w:t>számos publikált vizsgálatban értékelték</w:t>
      </w:r>
      <w:r w:rsidR="00631301" w:rsidRPr="006C7B26">
        <w:rPr>
          <w:rFonts w:eastAsia="Calibri"/>
          <w:szCs w:val="22"/>
        </w:rPr>
        <w:t xml:space="preserve">. </w:t>
      </w:r>
      <w:r w:rsidR="009E4BE8" w:rsidRPr="006C7B26">
        <w:rPr>
          <w:rFonts w:eastAsia="Calibri"/>
          <w:szCs w:val="22"/>
        </w:rPr>
        <w:t xml:space="preserve">A </w:t>
      </w:r>
      <w:r w:rsidR="00CC165F" w:rsidRPr="006C7B26">
        <w:rPr>
          <w:rFonts w:eastAsia="Calibri"/>
          <w:szCs w:val="22"/>
        </w:rPr>
        <w:t xml:space="preserve">csecsemőknél a </w:t>
      </w:r>
      <w:r w:rsidR="009E4BE8" w:rsidRPr="006C7B26">
        <w:rPr>
          <w:rFonts w:eastAsia="Calibri"/>
          <w:szCs w:val="22"/>
        </w:rPr>
        <w:t>pertusszisz és nem pertusszisz antigénekre adott immunválasz</w:t>
      </w:r>
      <w:r w:rsidR="00CC165F" w:rsidRPr="006C7B26">
        <w:rPr>
          <w:rFonts w:eastAsia="Calibri"/>
          <w:szCs w:val="22"/>
        </w:rPr>
        <w:t xml:space="preserve"> adatai</w:t>
      </w:r>
      <w:r w:rsidR="009E4BE8" w:rsidRPr="006C7B26">
        <w:rPr>
          <w:rFonts w:eastAsia="Calibri"/>
          <w:szCs w:val="22"/>
        </w:rPr>
        <w:t>t a sz</w:t>
      </w:r>
      <w:r w:rsidR="00CC165F" w:rsidRPr="006C7B26">
        <w:rPr>
          <w:rFonts w:eastAsia="Calibri"/>
          <w:szCs w:val="22"/>
        </w:rPr>
        <w:t>ületést követő első évben értékelték</w:t>
      </w:r>
      <w:r w:rsidR="00631301" w:rsidRPr="006C7B26">
        <w:rPr>
          <w:rFonts w:eastAsia="Calibri"/>
          <w:szCs w:val="22"/>
        </w:rPr>
        <w:t xml:space="preserve">. </w:t>
      </w:r>
    </w:p>
    <w:p w14:paraId="1F19703B" w14:textId="77777777" w:rsidR="00631301" w:rsidRPr="006C7B26" w:rsidRDefault="004768A5" w:rsidP="00631301">
      <w:pPr>
        <w:spacing w:after="160"/>
        <w:rPr>
          <w:rFonts w:eastAsia="Calibri"/>
          <w:szCs w:val="22"/>
        </w:rPr>
      </w:pPr>
      <w:r w:rsidRPr="006C7B26">
        <w:rPr>
          <w:rFonts w:eastAsia="Calibri"/>
          <w:szCs w:val="22"/>
        </w:rPr>
        <w:t xml:space="preserve">Az ADACEL és </w:t>
      </w:r>
      <w:r w:rsidR="00E70552" w:rsidRPr="006C7B26">
        <w:rPr>
          <w:rFonts w:eastAsia="Calibri"/>
          <w:szCs w:val="22"/>
        </w:rPr>
        <w:t xml:space="preserve">az ADACEL POLIO </w:t>
      </w:r>
      <w:r w:rsidRPr="006C7B26">
        <w:rPr>
          <w:rFonts w:eastAsia="Calibri"/>
          <w:szCs w:val="22"/>
        </w:rPr>
        <w:t xml:space="preserve">beadását követően kialakult anyai antitestek összefüggésbe hozhatók </w:t>
      </w:r>
      <w:r w:rsidRPr="006C7B26">
        <w:rPr>
          <w:szCs w:val="22"/>
        </w:rPr>
        <w:t>a pertusszisz elleni aktív immunizálásra adott gyengébb immunválasszal a csecsemőnél</w:t>
      </w:r>
      <w:r w:rsidR="00631301" w:rsidRPr="006C7B26">
        <w:rPr>
          <w:rFonts w:eastAsia="Calibri"/>
          <w:szCs w:val="22"/>
        </w:rPr>
        <w:t xml:space="preserve">. </w:t>
      </w:r>
      <w:r w:rsidRPr="006C7B26">
        <w:rPr>
          <w:rFonts w:eastAsia="Calibri"/>
          <w:szCs w:val="22"/>
        </w:rPr>
        <w:t>A jelenlegi epidemiológiai vizsgálatok alapján ennek a gyengébb immunválasznak nincs különösebb klinikai jelentősége</w:t>
      </w:r>
      <w:r w:rsidR="00631301" w:rsidRPr="006C7B26">
        <w:rPr>
          <w:rFonts w:eastAsia="Calibri"/>
          <w:szCs w:val="22"/>
        </w:rPr>
        <w:t>.</w:t>
      </w:r>
    </w:p>
    <w:p w14:paraId="2DF34181" w14:textId="77777777" w:rsidR="0032276A" w:rsidRPr="006C7B26" w:rsidRDefault="009F31A0" w:rsidP="00631301">
      <w:pPr>
        <w:spacing w:after="160"/>
        <w:rPr>
          <w:iCs/>
          <w:szCs w:val="22"/>
        </w:rPr>
      </w:pPr>
      <w:r w:rsidRPr="006C7B26">
        <w:rPr>
          <w:rFonts w:eastAsia="Calibri"/>
          <w:szCs w:val="22"/>
        </w:rPr>
        <w:t>Számos vizsgálat adatai nem mutatt</w:t>
      </w:r>
      <w:r w:rsidR="0032276A" w:rsidRPr="006C7B26">
        <w:rPr>
          <w:rFonts w:eastAsia="Calibri"/>
          <w:szCs w:val="22"/>
        </w:rPr>
        <w:t>a</w:t>
      </w:r>
      <w:r w:rsidRPr="006C7B26">
        <w:rPr>
          <w:rFonts w:eastAsia="Calibri"/>
          <w:szCs w:val="22"/>
        </w:rPr>
        <w:t xml:space="preserve">k klinikailag releváns gyengülést a terhességben alkalmazott ADACEL és </w:t>
      </w:r>
      <w:r w:rsidR="00E70552" w:rsidRPr="006C7B26">
        <w:rPr>
          <w:rFonts w:eastAsia="Calibri"/>
          <w:szCs w:val="22"/>
        </w:rPr>
        <w:t xml:space="preserve">ADACEL POLIO </w:t>
      </w:r>
      <w:r w:rsidRPr="006C7B26">
        <w:rPr>
          <w:rFonts w:eastAsia="Calibri"/>
          <w:szCs w:val="22"/>
        </w:rPr>
        <w:t xml:space="preserve">és a </w:t>
      </w:r>
      <w:r w:rsidRPr="006C7B26">
        <w:rPr>
          <w:iCs/>
          <w:szCs w:val="22"/>
        </w:rPr>
        <w:t>csecsemők vagy kisgyermekek diftéria, tetanusz, b</w:t>
      </w:r>
      <w:r w:rsidR="00983BCA" w:rsidRPr="006C7B26">
        <w:rPr>
          <w:iCs/>
          <w:szCs w:val="22"/>
        </w:rPr>
        <w:t>-</w:t>
      </w:r>
      <w:r w:rsidRPr="006C7B26">
        <w:rPr>
          <w:iCs/>
          <w:szCs w:val="22"/>
        </w:rPr>
        <w:t>típusú</w:t>
      </w:r>
      <w:r w:rsidRPr="006C7B26">
        <w:rPr>
          <w:i/>
          <w:szCs w:val="22"/>
        </w:rPr>
        <w:t xml:space="preserve"> Haemophilus influenzae, </w:t>
      </w:r>
      <w:r w:rsidRPr="006C7B26">
        <w:rPr>
          <w:iCs/>
          <w:szCs w:val="22"/>
        </w:rPr>
        <w:t>inaktivált poliovírus vagy pneumococcus antigének</w:t>
      </w:r>
      <w:r w:rsidR="0032276A" w:rsidRPr="006C7B26">
        <w:rPr>
          <w:iCs/>
          <w:szCs w:val="22"/>
        </w:rPr>
        <w:t>re adott immunválaszát illetően.</w:t>
      </w:r>
    </w:p>
    <w:p w14:paraId="6824C2EF" w14:textId="77777777" w:rsidR="0032276A" w:rsidRPr="006C7B26" w:rsidRDefault="0032276A" w:rsidP="00631301">
      <w:pPr>
        <w:spacing w:line="240" w:lineRule="auto"/>
        <w:rPr>
          <w:i/>
          <w:szCs w:val="22"/>
        </w:rPr>
      </w:pPr>
      <w:r w:rsidRPr="006C7B26">
        <w:rPr>
          <w:i/>
          <w:szCs w:val="22"/>
        </w:rPr>
        <w:t>A pertusszisz elleni hatásosság csecsemőknél, akiknek az édesanyja a terhesség alatt kapott védőoltást</w:t>
      </w:r>
    </w:p>
    <w:p w14:paraId="65573931" w14:textId="77777777" w:rsidR="00631301" w:rsidRPr="006C7B26" w:rsidRDefault="0032276A" w:rsidP="00631301">
      <w:pPr>
        <w:spacing w:line="240" w:lineRule="auto"/>
      </w:pPr>
      <w:r w:rsidRPr="006C7B26">
        <w:rPr>
          <w:iCs/>
          <w:szCs w:val="22"/>
        </w:rPr>
        <w:t xml:space="preserve">A vakcina pertusszisz elleni hatásosságát a születést követő első 2-3 hónapban 3 megfigyeléses vizsgálatban értékelték olyan csecsemőknél, akiknek az édesanyja a pertusszisz elleni védőoltást a terhesség harmadik trimeszterében </w:t>
      </w:r>
      <w:r w:rsidR="00214207" w:rsidRPr="006C7B26">
        <w:rPr>
          <w:iCs/>
          <w:szCs w:val="22"/>
        </w:rPr>
        <w:t xml:space="preserve">kapta meg. A hatásosság összességében nagyobb mint </w:t>
      </w:r>
      <w:r w:rsidR="00631301" w:rsidRPr="006C7B26">
        <w:rPr>
          <w:rFonts w:eastAsia="Calibri"/>
          <w:szCs w:val="22"/>
        </w:rPr>
        <w:t>90%.</w:t>
      </w:r>
    </w:p>
    <w:bookmarkEnd w:id="5"/>
    <w:p w14:paraId="5E39FBFE" w14:textId="77777777" w:rsidR="00AC067A" w:rsidRPr="006C7B26" w:rsidRDefault="00AC067A" w:rsidP="00AC067A">
      <w:pPr>
        <w:pStyle w:val="wcpTablenote"/>
        <w:spacing w:before="0"/>
        <w:ind w:left="0" w:firstLine="0"/>
        <w:rPr>
          <w:sz w:val="22"/>
          <w:szCs w:val="22"/>
          <w:lang w:val="hu-HU"/>
        </w:rPr>
      </w:pPr>
    </w:p>
    <w:p w14:paraId="71852E64" w14:textId="10F7E119" w:rsidR="00AC067A" w:rsidRPr="006C7B26" w:rsidRDefault="00AC067A" w:rsidP="00AC067A">
      <w:pPr>
        <w:rPr>
          <w:szCs w:val="22"/>
        </w:rPr>
      </w:pPr>
      <w:r w:rsidRPr="006C7B26">
        <w:rPr>
          <w:b/>
          <w:bCs/>
          <w:szCs w:val="22"/>
        </w:rPr>
        <w:t>5. táblázat: A vakcina hat</w:t>
      </w:r>
      <w:r w:rsidR="004039DB">
        <w:rPr>
          <w:b/>
          <w:bCs/>
          <w:szCs w:val="22"/>
        </w:rPr>
        <w:t>ásossága</w:t>
      </w:r>
      <w:r w:rsidRPr="006C7B26">
        <w:rPr>
          <w:b/>
          <w:bCs/>
          <w:szCs w:val="22"/>
        </w:rPr>
        <w:t xml:space="preserve"> (</w:t>
      </w:r>
      <w:r w:rsidR="00E80E43" w:rsidRPr="006C7B26">
        <w:rPr>
          <w:b/>
          <w:bCs/>
          <w:szCs w:val="22"/>
        </w:rPr>
        <w:t xml:space="preserve">vaccine effectiveness – </w:t>
      </w:r>
      <w:r w:rsidRPr="006C7B26">
        <w:rPr>
          <w:b/>
          <w:bCs/>
          <w:szCs w:val="22"/>
        </w:rPr>
        <w:t>VE) pertuss</w:t>
      </w:r>
      <w:r w:rsidR="006D655A" w:rsidRPr="006C7B26">
        <w:rPr>
          <w:b/>
          <w:bCs/>
          <w:szCs w:val="22"/>
        </w:rPr>
        <w:t>z</w:t>
      </w:r>
      <w:r w:rsidRPr="006C7B26">
        <w:rPr>
          <w:b/>
          <w:bCs/>
          <w:szCs w:val="22"/>
        </w:rPr>
        <w:t>is</w:t>
      </w:r>
      <w:r w:rsidR="006D655A" w:rsidRPr="006C7B26">
        <w:rPr>
          <w:b/>
          <w:bCs/>
          <w:szCs w:val="22"/>
        </w:rPr>
        <w:t>z</w:t>
      </w:r>
      <w:r w:rsidRPr="006C7B26">
        <w:rPr>
          <w:b/>
          <w:bCs/>
          <w:szCs w:val="22"/>
        </w:rPr>
        <w:t xml:space="preserve"> </w:t>
      </w:r>
      <w:r w:rsidR="006D655A" w:rsidRPr="006C7B26">
        <w:rPr>
          <w:b/>
          <w:bCs/>
          <w:szCs w:val="22"/>
        </w:rPr>
        <w:t>ellen</w:t>
      </w:r>
      <w:r w:rsidRPr="006C7B26">
        <w:rPr>
          <w:b/>
          <w:bCs/>
          <w:szCs w:val="22"/>
        </w:rPr>
        <w:t xml:space="preserve"> </w:t>
      </w:r>
      <w:r w:rsidR="006D655A" w:rsidRPr="006C7B26">
        <w:rPr>
          <w:b/>
          <w:bCs/>
          <w:szCs w:val="22"/>
        </w:rPr>
        <w:t>csecsemőknél, akiknek az édesanyja a terhesség alatt ADACEL-t</w:t>
      </w:r>
      <w:r w:rsidRPr="006C7B26">
        <w:rPr>
          <w:b/>
          <w:bCs/>
          <w:szCs w:val="22"/>
        </w:rPr>
        <w:t xml:space="preserve"> </w:t>
      </w:r>
      <w:r w:rsidR="006D655A" w:rsidRPr="006C7B26">
        <w:rPr>
          <w:b/>
          <w:bCs/>
          <w:szCs w:val="22"/>
        </w:rPr>
        <w:t>vagy</w:t>
      </w:r>
      <w:r w:rsidRPr="006C7B26">
        <w:rPr>
          <w:b/>
          <w:bCs/>
          <w:szCs w:val="22"/>
        </w:rPr>
        <w:t xml:space="preserve"> </w:t>
      </w:r>
      <w:r w:rsidR="00E70552" w:rsidRPr="006C7B26">
        <w:rPr>
          <w:b/>
          <w:bCs/>
          <w:szCs w:val="22"/>
        </w:rPr>
        <w:t xml:space="preserve">ADACEL POLIO-t </w:t>
      </w:r>
      <w:r w:rsidR="006D655A" w:rsidRPr="006C7B26">
        <w:rPr>
          <w:b/>
          <w:bCs/>
          <w:szCs w:val="22"/>
        </w:rPr>
        <w:t xml:space="preserve">kapott </w:t>
      </w:r>
      <w:r w:rsidR="00E80E43" w:rsidRPr="006C7B26">
        <w:rPr>
          <w:b/>
          <w:bCs/>
          <w:szCs w:val="22"/>
        </w:rPr>
        <w:t>–</w:t>
      </w:r>
      <w:r w:rsidR="00983BCA" w:rsidRPr="006C7B26">
        <w:rPr>
          <w:b/>
          <w:bCs/>
          <w:szCs w:val="22"/>
        </w:rPr>
        <w:t xml:space="preserve"> </w:t>
      </w:r>
      <w:r w:rsidRPr="006C7B26">
        <w:rPr>
          <w:b/>
          <w:bCs/>
          <w:szCs w:val="22"/>
        </w:rPr>
        <w:t>3</w:t>
      </w:r>
      <w:r w:rsidR="00E70552" w:rsidRPr="006C7B26">
        <w:rPr>
          <w:b/>
          <w:bCs/>
          <w:szCs w:val="22"/>
        </w:rPr>
        <w:t> </w:t>
      </w:r>
      <w:r w:rsidRPr="006C7B26">
        <w:rPr>
          <w:b/>
          <w:bCs/>
          <w:szCs w:val="22"/>
        </w:rPr>
        <w:t>retrospe</w:t>
      </w:r>
      <w:r w:rsidR="0007335E" w:rsidRPr="006C7B26">
        <w:rPr>
          <w:b/>
          <w:bCs/>
          <w:szCs w:val="22"/>
        </w:rPr>
        <w:t xml:space="preserve">ktív vizsgálat </w:t>
      </w:r>
      <w:r w:rsidR="00E80E43" w:rsidRPr="006C7B26">
        <w:rPr>
          <w:b/>
          <w:bCs/>
          <w:szCs w:val="22"/>
        </w:rPr>
        <w:t xml:space="preserve">eredményei </w:t>
      </w:r>
      <w:r w:rsidR="0007335E" w:rsidRPr="006C7B26">
        <w:rPr>
          <w:b/>
          <w:bCs/>
          <w:szCs w:val="22"/>
        </w:rPr>
        <w:t>alapján</w:t>
      </w:r>
      <w:r w:rsidRPr="006C7B26">
        <w:rPr>
          <w:b/>
          <w:bCs/>
          <w:szCs w:val="22"/>
        </w:rPr>
        <w:t>.</w:t>
      </w:r>
    </w:p>
    <w:tbl>
      <w:tblPr>
        <w:tblW w:w="9214" w:type="dxa"/>
        <w:tblInd w:w="115" w:type="dxa"/>
        <w:tblBorders>
          <w:top w:val="outset" w:sz="6" w:space="0" w:color="7B7B7B"/>
          <w:left w:val="outset" w:sz="6" w:space="0" w:color="7B7B7B"/>
          <w:bottom w:val="outset" w:sz="6" w:space="0" w:color="7B7B7B"/>
          <w:right w:val="outset" w:sz="6" w:space="0" w:color="7B7B7B"/>
        </w:tblBorders>
        <w:shd w:val="clear" w:color="auto" w:fill="FFFFFF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869"/>
        <w:gridCol w:w="1741"/>
        <w:gridCol w:w="1918"/>
        <w:gridCol w:w="2103"/>
        <w:gridCol w:w="1583"/>
      </w:tblGrid>
      <w:tr w:rsidR="00F43125" w:rsidRPr="006C7B26" w14:paraId="2691E6AF" w14:textId="77777777" w:rsidTr="00DA4E4C">
        <w:trPr>
          <w:trHeight w:val="324"/>
        </w:trPr>
        <w:tc>
          <w:tcPr>
            <w:tcW w:w="1014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  <w:hideMark/>
          </w:tcPr>
          <w:p w14:paraId="1D519A7B" w14:textId="77777777" w:rsidR="00AC067A" w:rsidRPr="00AD702D" w:rsidRDefault="00F43125" w:rsidP="005849C4">
            <w:pPr>
              <w:pStyle w:val="wcpTablenote"/>
              <w:spacing w:before="0"/>
              <w:rPr>
                <w:szCs w:val="22"/>
                <w:lang w:val="hu-HU"/>
              </w:rPr>
            </w:pPr>
            <w:r w:rsidRPr="00AD702D">
              <w:rPr>
                <w:b/>
                <w:bCs/>
                <w:szCs w:val="22"/>
                <w:lang w:val="hu-HU"/>
              </w:rPr>
              <w:t>Hely</w:t>
            </w:r>
          </w:p>
        </w:tc>
        <w:tc>
          <w:tcPr>
            <w:tcW w:w="945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  <w:hideMark/>
          </w:tcPr>
          <w:p w14:paraId="5EA026BD" w14:textId="77777777" w:rsidR="00AC067A" w:rsidRPr="00AD702D" w:rsidRDefault="00AC067A" w:rsidP="00EC4CE4">
            <w:pPr>
              <w:pStyle w:val="wcpTablenote"/>
              <w:spacing w:before="0"/>
              <w:rPr>
                <w:szCs w:val="22"/>
                <w:lang w:val="hu-HU"/>
              </w:rPr>
            </w:pPr>
            <w:r w:rsidRPr="00AD702D">
              <w:rPr>
                <w:b/>
                <w:bCs/>
                <w:szCs w:val="22"/>
                <w:lang w:val="hu-HU"/>
              </w:rPr>
              <w:t>Vakcina</w:t>
            </w:r>
          </w:p>
        </w:tc>
        <w:tc>
          <w:tcPr>
            <w:tcW w:w="1041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40FB1A7E" w14:textId="77777777" w:rsidR="00AC067A" w:rsidRPr="00AD702D" w:rsidRDefault="00AC067A" w:rsidP="005849C4">
            <w:pPr>
              <w:pStyle w:val="wcpTablenote"/>
              <w:spacing w:before="0"/>
              <w:rPr>
                <w:szCs w:val="22"/>
                <w:lang w:val="hu-HU"/>
              </w:rPr>
            </w:pPr>
            <w:r w:rsidRPr="00AD702D">
              <w:rPr>
                <w:b/>
                <w:bCs/>
                <w:szCs w:val="22"/>
                <w:lang w:val="hu-HU"/>
              </w:rPr>
              <w:t>VE (95%</w:t>
            </w:r>
            <w:r w:rsidR="00E80E43" w:rsidRPr="00AD702D">
              <w:rPr>
                <w:b/>
                <w:bCs/>
                <w:szCs w:val="22"/>
                <w:lang w:val="hu-HU"/>
              </w:rPr>
              <w:t>-os</w:t>
            </w:r>
            <w:r w:rsidRPr="00AD702D">
              <w:rPr>
                <w:b/>
                <w:bCs/>
                <w:szCs w:val="22"/>
                <w:lang w:val="hu-HU"/>
              </w:rPr>
              <w:t xml:space="preserve"> CI)</w:t>
            </w:r>
          </w:p>
        </w:tc>
        <w:tc>
          <w:tcPr>
            <w:tcW w:w="1141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7C343AF2" w14:textId="77777777" w:rsidR="00AC067A" w:rsidRPr="00AD702D" w:rsidRDefault="00AC067A" w:rsidP="00EC4CE4">
            <w:pPr>
              <w:pStyle w:val="wcpTablenote"/>
              <w:spacing w:before="0"/>
              <w:rPr>
                <w:szCs w:val="22"/>
                <w:lang w:val="hu-HU"/>
              </w:rPr>
            </w:pPr>
            <w:r w:rsidRPr="00AD702D">
              <w:rPr>
                <w:b/>
                <w:bCs/>
                <w:szCs w:val="22"/>
                <w:lang w:val="hu-HU"/>
              </w:rPr>
              <w:t xml:space="preserve">VE </w:t>
            </w:r>
            <w:r w:rsidR="00F43125" w:rsidRPr="00AD702D">
              <w:rPr>
                <w:b/>
                <w:bCs/>
                <w:szCs w:val="22"/>
                <w:lang w:val="hu-HU"/>
              </w:rPr>
              <w:t>becslési módszer</w:t>
            </w:r>
          </w:p>
        </w:tc>
        <w:tc>
          <w:tcPr>
            <w:tcW w:w="859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7AC65AAF" w14:textId="77777777" w:rsidR="00AC067A" w:rsidRPr="00AD702D" w:rsidRDefault="00E80E43" w:rsidP="00E80E43">
            <w:pPr>
              <w:pStyle w:val="wcpTablenote"/>
              <w:spacing w:before="0"/>
              <w:ind w:left="0" w:hanging="35"/>
              <w:rPr>
                <w:b/>
                <w:szCs w:val="22"/>
                <w:lang w:val="hu-HU"/>
              </w:rPr>
            </w:pPr>
            <w:r w:rsidRPr="00AD702D">
              <w:rPr>
                <w:b/>
                <w:szCs w:val="22"/>
                <w:lang w:val="hu-HU"/>
              </w:rPr>
              <w:t>A</w:t>
            </w:r>
            <w:r w:rsidR="00F43125" w:rsidRPr="00AD702D">
              <w:rPr>
                <w:b/>
                <w:szCs w:val="22"/>
                <w:lang w:val="hu-HU"/>
              </w:rPr>
              <w:t xml:space="preserve"> csecsemők</w:t>
            </w:r>
            <w:r w:rsidR="00AC067A" w:rsidRPr="00AD702D">
              <w:rPr>
                <w:b/>
                <w:szCs w:val="22"/>
                <w:lang w:val="hu-HU"/>
              </w:rPr>
              <w:t xml:space="preserve"> </w:t>
            </w:r>
            <w:r w:rsidR="00F43125" w:rsidRPr="00AD702D">
              <w:rPr>
                <w:b/>
                <w:szCs w:val="22"/>
                <w:lang w:val="hu-HU"/>
              </w:rPr>
              <w:t>követésének periódusa</w:t>
            </w:r>
          </w:p>
        </w:tc>
      </w:tr>
      <w:tr w:rsidR="00F43125" w:rsidRPr="006C7B26" w14:paraId="28EAF716" w14:textId="77777777" w:rsidTr="00DA4E4C">
        <w:trPr>
          <w:trHeight w:val="324"/>
        </w:trPr>
        <w:tc>
          <w:tcPr>
            <w:tcW w:w="1014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464B8BD5" w14:textId="77777777" w:rsidR="00AC067A" w:rsidRPr="00AD702D" w:rsidRDefault="00694F09" w:rsidP="00EC4CE4">
            <w:pPr>
              <w:pStyle w:val="wcpTablenote"/>
              <w:spacing w:before="0"/>
              <w:ind w:left="27" w:hanging="27"/>
              <w:rPr>
                <w:b/>
                <w:szCs w:val="22"/>
                <w:lang w:val="hu-HU"/>
              </w:rPr>
            </w:pPr>
            <w:r w:rsidRPr="00AD702D">
              <w:rPr>
                <w:b/>
                <w:szCs w:val="22"/>
                <w:lang w:val="hu-HU"/>
              </w:rPr>
              <w:t>Egyesült Királyság</w:t>
            </w:r>
          </w:p>
        </w:tc>
        <w:tc>
          <w:tcPr>
            <w:tcW w:w="945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5B40566D" w14:textId="77777777" w:rsidR="00AC067A" w:rsidRPr="00AD702D" w:rsidRDefault="00E70552" w:rsidP="005849C4">
            <w:pPr>
              <w:pStyle w:val="wcpTablenote"/>
              <w:spacing w:before="0"/>
              <w:rPr>
                <w:iCs/>
                <w:szCs w:val="22"/>
                <w:lang w:val="hu-HU"/>
              </w:rPr>
            </w:pPr>
            <w:r w:rsidRPr="00AD702D">
              <w:rPr>
                <w:iCs/>
                <w:szCs w:val="22"/>
                <w:lang w:val="hu-HU"/>
              </w:rPr>
              <w:t>ADACEL POLIO</w:t>
            </w:r>
          </w:p>
        </w:tc>
        <w:tc>
          <w:tcPr>
            <w:tcW w:w="1041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4E406A97" w14:textId="77777777" w:rsidR="00AC067A" w:rsidRPr="00AD702D" w:rsidRDefault="00AC067A" w:rsidP="00E70552">
            <w:pPr>
              <w:pStyle w:val="wcpTablenote"/>
              <w:spacing w:before="0"/>
              <w:rPr>
                <w:szCs w:val="22"/>
                <w:lang w:val="hu-HU"/>
              </w:rPr>
            </w:pPr>
            <w:r w:rsidRPr="00AD702D">
              <w:rPr>
                <w:szCs w:val="22"/>
                <w:lang w:val="hu-HU"/>
              </w:rPr>
              <w:t>93% (81</w:t>
            </w:r>
            <w:r w:rsidR="00E70552" w:rsidRPr="00AD702D">
              <w:rPr>
                <w:szCs w:val="22"/>
                <w:lang w:val="hu-HU"/>
              </w:rPr>
              <w:t>;</w:t>
            </w:r>
            <w:r w:rsidRPr="00AD702D">
              <w:rPr>
                <w:szCs w:val="22"/>
                <w:lang w:val="hu-HU"/>
              </w:rPr>
              <w:t xml:space="preserve"> 97)</w:t>
            </w:r>
          </w:p>
        </w:tc>
        <w:tc>
          <w:tcPr>
            <w:tcW w:w="1141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1845F847" w14:textId="77777777" w:rsidR="00AC067A" w:rsidRPr="00AD702D" w:rsidRDefault="00E80E43" w:rsidP="00E80E43">
            <w:pPr>
              <w:pStyle w:val="wcpTablenote"/>
              <w:spacing w:before="0"/>
              <w:ind w:left="34" w:hanging="34"/>
              <w:rPr>
                <w:szCs w:val="22"/>
                <w:lang w:val="hu-HU"/>
              </w:rPr>
            </w:pPr>
            <w:r w:rsidRPr="00AD702D">
              <w:rPr>
                <w:szCs w:val="22"/>
                <w:lang w:val="hu-HU"/>
              </w:rPr>
              <w:t xml:space="preserve">nem illesztett </w:t>
            </w:r>
            <w:r w:rsidR="006B6D72" w:rsidRPr="00AD702D">
              <w:rPr>
                <w:szCs w:val="22"/>
                <w:lang w:val="hu-HU"/>
              </w:rPr>
              <w:t xml:space="preserve">eset-kontroll </w:t>
            </w:r>
          </w:p>
        </w:tc>
        <w:tc>
          <w:tcPr>
            <w:tcW w:w="859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4F5271F7" w14:textId="10834165" w:rsidR="00AC067A" w:rsidRPr="00AD702D" w:rsidRDefault="00E75C3D" w:rsidP="00EC4CE4">
            <w:pPr>
              <w:pStyle w:val="wcpTablenote"/>
              <w:spacing w:before="0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2</w:t>
            </w:r>
            <w:r w:rsidR="00AC067A" w:rsidRPr="00AD702D">
              <w:rPr>
                <w:szCs w:val="22"/>
                <w:lang w:val="hu-HU"/>
              </w:rPr>
              <w:t xml:space="preserve"> </w:t>
            </w:r>
            <w:r w:rsidR="00F43125" w:rsidRPr="00AD702D">
              <w:rPr>
                <w:szCs w:val="22"/>
                <w:lang w:val="hu-HU"/>
              </w:rPr>
              <w:t>hónap</w:t>
            </w:r>
          </w:p>
        </w:tc>
      </w:tr>
      <w:tr w:rsidR="00F43125" w:rsidRPr="006C7B26" w14:paraId="09C3AA0B" w14:textId="77777777" w:rsidTr="00DA4E4C">
        <w:trPr>
          <w:trHeight w:val="324"/>
        </w:trPr>
        <w:tc>
          <w:tcPr>
            <w:tcW w:w="1014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5915BF1D" w14:textId="77777777" w:rsidR="00AC067A" w:rsidRPr="00AD702D" w:rsidRDefault="00AC067A" w:rsidP="00EC4CE4">
            <w:pPr>
              <w:pStyle w:val="wcpTablenote"/>
              <w:spacing w:before="0"/>
              <w:ind w:left="27" w:hanging="27"/>
              <w:rPr>
                <w:b/>
                <w:szCs w:val="22"/>
                <w:lang w:val="hu-HU"/>
              </w:rPr>
            </w:pPr>
            <w:r w:rsidRPr="00AD702D">
              <w:rPr>
                <w:b/>
                <w:szCs w:val="22"/>
                <w:lang w:val="hu-HU"/>
              </w:rPr>
              <w:t>US</w:t>
            </w:r>
            <w:r w:rsidR="00F43125" w:rsidRPr="00AD702D">
              <w:rPr>
                <w:b/>
                <w:szCs w:val="22"/>
                <w:lang w:val="hu-HU"/>
              </w:rPr>
              <w:t>A</w:t>
            </w:r>
          </w:p>
        </w:tc>
        <w:tc>
          <w:tcPr>
            <w:tcW w:w="945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32519740" w14:textId="77777777" w:rsidR="00AC067A" w:rsidRPr="00AD702D" w:rsidRDefault="00983BCA" w:rsidP="005849C4">
            <w:pPr>
              <w:pStyle w:val="wcpTablenote"/>
              <w:spacing w:before="0"/>
              <w:rPr>
                <w:szCs w:val="22"/>
                <w:lang w:val="hu-HU"/>
              </w:rPr>
            </w:pPr>
            <w:r w:rsidRPr="00AD702D">
              <w:rPr>
                <w:iCs/>
                <w:szCs w:val="22"/>
                <w:lang w:val="hu-HU"/>
              </w:rPr>
              <w:t>ADACEL</w:t>
            </w:r>
            <w:r w:rsidR="00AC067A" w:rsidRPr="00AD702D">
              <w:rPr>
                <w:iCs/>
                <w:szCs w:val="22"/>
                <w:lang w:val="hu-HU"/>
              </w:rPr>
              <w:t>*</w:t>
            </w:r>
          </w:p>
        </w:tc>
        <w:tc>
          <w:tcPr>
            <w:tcW w:w="1041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7F24324F" w14:textId="77777777" w:rsidR="00AC067A" w:rsidRPr="00AD702D" w:rsidRDefault="00F43125" w:rsidP="005849C4">
            <w:pPr>
              <w:pStyle w:val="wcpTablenote"/>
              <w:spacing w:before="0"/>
              <w:rPr>
                <w:szCs w:val="22"/>
                <w:lang w:val="hu-HU"/>
              </w:rPr>
            </w:pPr>
            <w:r w:rsidRPr="00AD702D">
              <w:rPr>
                <w:szCs w:val="22"/>
                <w:lang w:val="hu-HU"/>
              </w:rPr>
              <w:t>91,4% (19,</w:t>
            </w:r>
            <w:r w:rsidR="00C448AC" w:rsidRPr="00AD702D">
              <w:rPr>
                <w:szCs w:val="22"/>
                <w:lang w:val="hu-HU"/>
              </w:rPr>
              <w:t>5</w:t>
            </w:r>
            <w:r w:rsidR="00E70552" w:rsidRPr="00AD702D">
              <w:rPr>
                <w:szCs w:val="22"/>
                <w:lang w:val="hu-HU"/>
              </w:rPr>
              <w:t>;</w:t>
            </w:r>
            <w:r w:rsidR="00C448AC" w:rsidRPr="00AD702D">
              <w:rPr>
                <w:szCs w:val="22"/>
                <w:lang w:val="hu-HU"/>
              </w:rPr>
              <w:t xml:space="preserve"> 99,</w:t>
            </w:r>
            <w:r w:rsidR="00AC067A" w:rsidRPr="00AD702D">
              <w:rPr>
                <w:szCs w:val="22"/>
                <w:lang w:val="hu-HU"/>
              </w:rPr>
              <w:t>1)</w:t>
            </w:r>
          </w:p>
        </w:tc>
        <w:tc>
          <w:tcPr>
            <w:tcW w:w="1141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2AAB0C84" w14:textId="77777777" w:rsidR="00AC067A" w:rsidRPr="00AD702D" w:rsidRDefault="006B6D72" w:rsidP="00EC4CE4">
            <w:pPr>
              <w:pStyle w:val="wcpTablenote"/>
              <w:spacing w:before="0"/>
              <w:ind w:left="34" w:hanging="34"/>
              <w:rPr>
                <w:szCs w:val="22"/>
                <w:lang w:val="hu-HU"/>
              </w:rPr>
            </w:pPr>
            <w:r w:rsidRPr="00AD702D">
              <w:rPr>
                <w:szCs w:val="22"/>
                <w:lang w:val="hu-HU"/>
              </w:rPr>
              <w:t>kohorsz regressziós modell</w:t>
            </w:r>
          </w:p>
        </w:tc>
        <w:tc>
          <w:tcPr>
            <w:tcW w:w="859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7F0BFBB1" w14:textId="77777777" w:rsidR="00AC067A" w:rsidRPr="00AD702D" w:rsidRDefault="00AC067A" w:rsidP="00EC4CE4">
            <w:pPr>
              <w:pStyle w:val="wcpTablenote"/>
              <w:spacing w:before="0"/>
              <w:rPr>
                <w:szCs w:val="22"/>
                <w:lang w:val="hu-HU"/>
              </w:rPr>
            </w:pPr>
            <w:r w:rsidRPr="00AD702D">
              <w:rPr>
                <w:szCs w:val="22"/>
                <w:lang w:val="hu-HU"/>
              </w:rPr>
              <w:t xml:space="preserve">2 </w:t>
            </w:r>
            <w:r w:rsidR="00F43125" w:rsidRPr="00AD702D">
              <w:rPr>
                <w:szCs w:val="22"/>
                <w:lang w:val="hu-HU"/>
              </w:rPr>
              <w:t>hónap</w:t>
            </w:r>
          </w:p>
        </w:tc>
      </w:tr>
      <w:tr w:rsidR="00F43125" w:rsidRPr="006C7B26" w14:paraId="3CD3401A" w14:textId="77777777" w:rsidTr="00DA4E4C">
        <w:trPr>
          <w:trHeight w:val="324"/>
        </w:trPr>
        <w:tc>
          <w:tcPr>
            <w:tcW w:w="1014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325F1B79" w14:textId="77777777" w:rsidR="00AC067A" w:rsidRPr="00AD702D" w:rsidRDefault="00694F09" w:rsidP="00EC4CE4">
            <w:pPr>
              <w:pStyle w:val="wcpTablenote"/>
              <w:spacing w:before="0"/>
              <w:ind w:left="27" w:hanging="27"/>
              <w:rPr>
                <w:b/>
                <w:szCs w:val="22"/>
                <w:lang w:val="hu-HU"/>
              </w:rPr>
            </w:pPr>
            <w:r w:rsidRPr="00AD702D">
              <w:rPr>
                <w:b/>
                <w:szCs w:val="22"/>
                <w:lang w:val="hu-HU"/>
              </w:rPr>
              <w:t>Egyesült Királyság</w:t>
            </w:r>
          </w:p>
        </w:tc>
        <w:tc>
          <w:tcPr>
            <w:tcW w:w="945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05ADC2A2" w14:textId="77777777" w:rsidR="00AC067A" w:rsidRPr="00AD702D" w:rsidRDefault="00E70552" w:rsidP="005849C4">
            <w:pPr>
              <w:pStyle w:val="wcpTablenote"/>
              <w:spacing w:before="0"/>
              <w:rPr>
                <w:szCs w:val="22"/>
                <w:lang w:val="hu-HU"/>
              </w:rPr>
            </w:pPr>
            <w:r w:rsidRPr="00AD702D">
              <w:rPr>
                <w:iCs/>
                <w:szCs w:val="22"/>
                <w:lang w:val="hu-HU"/>
              </w:rPr>
              <w:t>ADACEL POLIO</w:t>
            </w:r>
          </w:p>
        </w:tc>
        <w:tc>
          <w:tcPr>
            <w:tcW w:w="1041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761073E0" w14:textId="77777777" w:rsidR="00AC067A" w:rsidRPr="00AD702D" w:rsidRDefault="00AC067A" w:rsidP="005849C4">
            <w:pPr>
              <w:pStyle w:val="wcpTablenote"/>
              <w:spacing w:before="0"/>
              <w:rPr>
                <w:szCs w:val="22"/>
                <w:lang w:val="hu-HU"/>
              </w:rPr>
            </w:pPr>
            <w:r w:rsidRPr="00AD702D">
              <w:rPr>
                <w:szCs w:val="22"/>
                <w:lang w:val="hu-HU"/>
              </w:rPr>
              <w:t>93% (89</w:t>
            </w:r>
            <w:r w:rsidR="00E70552" w:rsidRPr="00AD702D">
              <w:rPr>
                <w:szCs w:val="22"/>
                <w:lang w:val="hu-HU"/>
              </w:rPr>
              <w:t>;</w:t>
            </w:r>
            <w:r w:rsidRPr="00AD702D">
              <w:rPr>
                <w:szCs w:val="22"/>
                <w:lang w:val="hu-HU"/>
              </w:rPr>
              <w:t xml:space="preserve"> 95)</w:t>
            </w:r>
          </w:p>
        </w:tc>
        <w:tc>
          <w:tcPr>
            <w:tcW w:w="1141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703A4CF6" w14:textId="77777777" w:rsidR="00AC067A" w:rsidRPr="00AD702D" w:rsidRDefault="006B6D72" w:rsidP="00EC4CE4">
            <w:pPr>
              <w:pStyle w:val="wcpTablenote"/>
              <w:spacing w:before="0"/>
              <w:ind w:left="34" w:hanging="34"/>
              <w:rPr>
                <w:szCs w:val="22"/>
                <w:lang w:val="hu-HU"/>
              </w:rPr>
            </w:pPr>
            <w:r w:rsidRPr="00AD702D">
              <w:rPr>
                <w:szCs w:val="22"/>
                <w:lang w:val="hu-HU"/>
              </w:rPr>
              <w:t>szűrés</w:t>
            </w:r>
            <w:r w:rsidR="00AC067A" w:rsidRPr="00AD702D">
              <w:rPr>
                <w:szCs w:val="22"/>
                <w:lang w:val="hu-HU"/>
              </w:rPr>
              <w:t xml:space="preserve"> (</w:t>
            </w:r>
            <w:r w:rsidR="009A7136" w:rsidRPr="00AD702D">
              <w:rPr>
                <w:szCs w:val="22"/>
                <w:lang w:val="hu-HU"/>
              </w:rPr>
              <w:t>eset</w:t>
            </w:r>
            <w:r w:rsidRPr="00AD702D">
              <w:rPr>
                <w:szCs w:val="22"/>
                <w:lang w:val="hu-HU"/>
              </w:rPr>
              <w:t>lefedettség</w:t>
            </w:r>
            <w:r w:rsidR="00AC067A" w:rsidRPr="00AD702D">
              <w:rPr>
                <w:szCs w:val="22"/>
                <w:lang w:val="hu-HU"/>
              </w:rPr>
              <w:t>)</w:t>
            </w:r>
          </w:p>
        </w:tc>
        <w:tc>
          <w:tcPr>
            <w:tcW w:w="859" w:type="pct"/>
            <w:tcBorders>
              <w:top w:val="outset" w:sz="6" w:space="0" w:color="7B7B7B"/>
              <w:left w:val="outset" w:sz="6" w:space="0" w:color="7B7B7B"/>
              <w:bottom w:val="outset" w:sz="6" w:space="0" w:color="7B7B7B"/>
              <w:right w:val="outset" w:sz="6" w:space="0" w:color="7B7B7B"/>
            </w:tcBorders>
            <w:shd w:val="clear" w:color="auto" w:fill="FFFFFF"/>
            <w:vAlign w:val="center"/>
          </w:tcPr>
          <w:p w14:paraId="07A76B7D" w14:textId="77777777" w:rsidR="00AC067A" w:rsidRPr="00AD702D" w:rsidRDefault="00AC067A" w:rsidP="00EC4CE4">
            <w:pPr>
              <w:pStyle w:val="wcpTablenote"/>
              <w:spacing w:before="0"/>
              <w:rPr>
                <w:szCs w:val="22"/>
                <w:lang w:val="hu-HU"/>
              </w:rPr>
            </w:pPr>
            <w:r w:rsidRPr="00AD702D">
              <w:rPr>
                <w:szCs w:val="22"/>
                <w:lang w:val="hu-HU"/>
              </w:rPr>
              <w:t xml:space="preserve">3 </w:t>
            </w:r>
            <w:r w:rsidR="00F43125" w:rsidRPr="00AD702D">
              <w:rPr>
                <w:szCs w:val="22"/>
                <w:lang w:val="hu-HU"/>
              </w:rPr>
              <w:t>hónap</w:t>
            </w:r>
          </w:p>
        </w:tc>
      </w:tr>
      <w:tr w:rsidR="00AC067A" w:rsidRPr="006C7B26" w14:paraId="60FE2F38" w14:textId="77777777" w:rsidTr="00EC4CE4">
        <w:trPr>
          <w:trHeight w:val="324"/>
        </w:trPr>
        <w:tc>
          <w:tcPr>
            <w:tcW w:w="5000" w:type="pct"/>
            <w:gridSpan w:val="5"/>
            <w:tcBorders>
              <w:top w:val="outset" w:sz="6" w:space="0" w:color="7B7B7B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F4EE6F0" w14:textId="77777777" w:rsidR="00AC067A" w:rsidRPr="00AD702D" w:rsidRDefault="00AC067A" w:rsidP="00EC4CE4">
            <w:pPr>
              <w:pStyle w:val="wcpTablenote"/>
              <w:spacing w:before="0"/>
              <w:rPr>
                <w:sz w:val="22"/>
                <w:szCs w:val="22"/>
                <w:lang w:val="hu-HU"/>
              </w:rPr>
            </w:pPr>
            <w:r w:rsidRPr="00AD702D">
              <w:rPr>
                <w:szCs w:val="22"/>
                <w:lang w:val="hu-HU"/>
              </w:rPr>
              <w:t xml:space="preserve">* </w:t>
            </w:r>
            <w:r w:rsidR="00AC4029" w:rsidRPr="00AD702D">
              <w:rPr>
                <w:sz w:val="18"/>
                <w:szCs w:val="18"/>
                <w:lang w:val="hu-HU"/>
              </w:rPr>
              <w:t>A nők körülbelül</w:t>
            </w:r>
            <w:r w:rsidR="00014132" w:rsidRPr="00AD702D">
              <w:rPr>
                <w:sz w:val="18"/>
                <w:szCs w:val="18"/>
                <w:lang w:val="hu-HU"/>
              </w:rPr>
              <w:t xml:space="preserve"> 99%</w:t>
            </w:r>
            <w:r w:rsidR="00AC4029" w:rsidRPr="00AD702D">
              <w:rPr>
                <w:sz w:val="18"/>
                <w:szCs w:val="18"/>
                <w:lang w:val="hu-HU"/>
              </w:rPr>
              <w:t>-a</w:t>
            </w:r>
            <w:r w:rsidR="00014132" w:rsidRPr="00AD702D">
              <w:rPr>
                <w:sz w:val="18"/>
                <w:szCs w:val="18"/>
                <w:lang w:val="hu-HU"/>
              </w:rPr>
              <w:t xml:space="preserve"> </w:t>
            </w:r>
            <w:r w:rsidR="00AC4029" w:rsidRPr="00AD702D">
              <w:rPr>
                <w:sz w:val="18"/>
                <w:szCs w:val="18"/>
                <w:lang w:val="hu-HU"/>
              </w:rPr>
              <w:t>kap</w:t>
            </w:r>
            <w:r w:rsidR="00B146A5" w:rsidRPr="00AD702D">
              <w:rPr>
                <w:sz w:val="18"/>
                <w:szCs w:val="18"/>
                <w:lang w:val="hu-HU"/>
              </w:rPr>
              <w:t>ot</w:t>
            </w:r>
            <w:r w:rsidR="00AC4029" w:rsidRPr="00AD702D">
              <w:rPr>
                <w:sz w:val="18"/>
                <w:szCs w:val="18"/>
                <w:lang w:val="hu-HU"/>
              </w:rPr>
              <w:t>t</w:t>
            </w:r>
            <w:r w:rsidR="00B146A5" w:rsidRPr="00AD702D">
              <w:rPr>
                <w:sz w:val="18"/>
                <w:szCs w:val="18"/>
                <w:lang w:val="hu-HU"/>
              </w:rPr>
              <w:t xml:space="preserve"> ADACEL-t</w:t>
            </w:r>
          </w:p>
        </w:tc>
      </w:tr>
    </w:tbl>
    <w:p w14:paraId="126673BA" w14:textId="77777777" w:rsidR="00AC067A" w:rsidRPr="006C7B26" w:rsidRDefault="00AC067A" w:rsidP="00383012">
      <w:pPr>
        <w:spacing w:line="240" w:lineRule="auto"/>
        <w:ind w:left="567" w:hanging="567"/>
        <w:contextualSpacing/>
        <w:rPr>
          <w:szCs w:val="22"/>
        </w:rPr>
      </w:pPr>
    </w:p>
    <w:p w14:paraId="7F726E20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szCs w:val="22"/>
        </w:rPr>
      </w:pPr>
      <w:r w:rsidRPr="006C7B26">
        <w:rPr>
          <w:b/>
          <w:szCs w:val="22"/>
        </w:rPr>
        <w:t>5.2</w:t>
      </w:r>
      <w:r w:rsidRPr="006C7B26">
        <w:rPr>
          <w:b/>
          <w:szCs w:val="22"/>
        </w:rPr>
        <w:tab/>
        <w:t>Farmakokinetikai tulajdonságok</w:t>
      </w:r>
    </w:p>
    <w:p w14:paraId="63F7AD5F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2FC2F725" w14:textId="7318E920" w:rsidR="0098569C" w:rsidRPr="006C7B26" w:rsidRDefault="002679D6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A farmakokinetikai tulajdonságok értékelése vakcinák</w:t>
      </w:r>
      <w:r w:rsidR="0098569C" w:rsidRPr="006C7B26">
        <w:rPr>
          <w:szCs w:val="22"/>
        </w:rPr>
        <w:t xml:space="preserve"> </w:t>
      </w:r>
      <w:r w:rsidRPr="006C7B26">
        <w:rPr>
          <w:szCs w:val="22"/>
        </w:rPr>
        <w:t>esetén nem szükség</w:t>
      </w:r>
      <w:r w:rsidR="0098569C" w:rsidRPr="006C7B26">
        <w:rPr>
          <w:szCs w:val="22"/>
        </w:rPr>
        <w:t>e</w:t>
      </w:r>
      <w:r w:rsidRPr="006C7B26">
        <w:rPr>
          <w:szCs w:val="22"/>
        </w:rPr>
        <w:t>s</w:t>
      </w:r>
      <w:r w:rsidR="0098569C" w:rsidRPr="006C7B26">
        <w:rPr>
          <w:szCs w:val="22"/>
        </w:rPr>
        <w:t>.</w:t>
      </w:r>
    </w:p>
    <w:p w14:paraId="659013EA" w14:textId="77777777" w:rsidR="0098569C" w:rsidRPr="006C7B26" w:rsidRDefault="0098569C" w:rsidP="00383012">
      <w:pPr>
        <w:spacing w:line="240" w:lineRule="auto"/>
        <w:contextualSpacing/>
        <w:rPr>
          <w:szCs w:val="22"/>
        </w:rPr>
      </w:pPr>
    </w:p>
    <w:p w14:paraId="6358F12A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szCs w:val="22"/>
        </w:rPr>
      </w:pPr>
      <w:r w:rsidRPr="006C7B26">
        <w:rPr>
          <w:b/>
          <w:szCs w:val="22"/>
        </w:rPr>
        <w:t>5.3</w:t>
      </w:r>
      <w:r w:rsidRPr="006C7B26">
        <w:rPr>
          <w:b/>
          <w:szCs w:val="22"/>
        </w:rPr>
        <w:tab/>
        <w:t>A preklinikai biztonság</w:t>
      </w:r>
      <w:r w:rsidR="00A84A24" w:rsidRPr="006C7B26">
        <w:rPr>
          <w:b/>
          <w:szCs w:val="22"/>
        </w:rPr>
        <w:t>osság</w:t>
      </w:r>
      <w:r w:rsidRPr="006C7B26">
        <w:rPr>
          <w:b/>
          <w:szCs w:val="22"/>
        </w:rPr>
        <w:t>i vizsgálatok eredményei</w:t>
      </w:r>
    </w:p>
    <w:p w14:paraId="6628CD72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465E6B8D" w14:textId="77777777" w:rsidR="009002A4" w:rsidRPr="006C7B26" w:rsidRDefault="00432215" w:rsidP="00383012">
      <w:pPr>
        <w:spacing w:line="240" w:lineRule="auto"/>
        <w:contextualSpacing/>
        <w:rPr>
          <w:szCs w:val="22"/>
        </w:rPr>
      </w:pPr>
      <w:r w:rsidRPr="006C7B26">
        <w:t xml:space="preserve">A hagyományos – farmakológiai biztonságossági, ismételt adagolású dózistoxicitási, genotoxicitási, karcinogenitási, reprodukcióra-, és fejlődésre kifejtett toxicitási – vizsgálatokból származó nem-klinikai jellegű adatok azt igazolták, hogy </w:t>
      </w:r>
      <w:r w:rsidRPr="00AD702D">
        <w:t>a készítmény alkalmazásakor humán vonatkozásban különleges kockázat nem várható.</w:t>
      </w:r>
    </w:p>
    <w:p w14:paraId="2F50D199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4A859819" w14:textId="77777777" w:rsidR="00E70552" w:rsidRPr="006C7B26" w:rsidRDefault="00E70552" w:rsidP="00383012">
      <w:pPr>
        <w:spacing w:line="240" w:lineRule="auto"/>
        <w:contextualSpacing/>
        <w:rPr>
          <w:szCs w:val="22"/>
        </w:rPr>
      </w:pPr>
    </w:p>
    <w:p w14:paraId="0228D5CC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szCs w:val="22"/>
        </w:rPr>
      </w:pPr>
      <w:r w:rsidRPr="006C7B26">
        <w:rPr>
          <w:b/>
          <w:szCs w:val="22"/>
        </w:rPr>
        <w:t>6.</w:t>
      </w:r>
      <w:r w:rsidRPr="006C7B26">
        <w:rPr>
          <w:b/>
          <w:szCs w:val="22"/>
        </w:rPr>
        <w:tab/>
        <w:t>GYÓGYSZERÉSZETI JELLEMZŐK</w:t>
      </w:r>
    </w:p>
    <w:p w14:paraId="739E96FF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2613B511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szCs w:val="22"/>
        </w:rPr>
      </w:pPr>
      <w:r w:rsidRPr="006C7B26">
        <w:rPr>
          <w:b/>
          <w:szCs w:val="22"/>
        </w:rPr>
        <w:t>6.1</w:t>
      </w:r>
      <w:r w:rsidRPr="006C7B26">
        <w:rPr>
          <w:b/>
          <w:szCs w:val="22"/>
        </w:rPr>
        <w:tab/>
        <w:t>Segédanyagok felsorolása</w:t>
      </w:r>
    </w:p>
    <w:p w14:paraId="5D162477" w14:textId="77777777" w:rsidR="00C003B4" w:rsidRPr="006C7B26" w:rsidRDefault="00C003B4" w:rsidP="00383012">
      <w:pPr>
        <w:spacing w:line="240" w:lineRule="auto"/>
        <w:contextualSpacing/>
        <w:rPr>
          <w:szCs w:val="22"/>
        </w:rPr>
      </w:pPr>
    </w:p>
    <w:p w14:paraId="3581DA86" w14:textId="77777777" w:rsidR="0098569C" w:rsidRPr="006C7B26" w:rsidRDefault="00095A5A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Fenoxi-etanol, injekcióhoz való víz.</w:t>
      </w:r>
    </w:p>
    <w:p w14:paraId="51A912BB" w14:textId="77777777" w:rsidR="0098569C" w:rsidRPr="006C7B26" w:rsidRDefault="0098569C" w:rsidP="00383012">
      <w:pPr>
        <w:spacing w:line="240" w:lineRule="auto"/>
        <w:contextualSpacing/>
        <w:rPr>
          <w:szCs w:val="22"/>
        </w:rPr>
      </w:pPr>
    </w:p>
    <w:p w14:paraId="5E4077C8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szCs w:val="22"/>
        </w:rPr>
      </w:pPr>
      <w:r w:rsidRPr="006C7B26">
        <w:rPr>
          <w:b/>
          <w:szCs w:val="22"/>
        </w:rPr>
        <w:t>6.2</w:t>
      </w:r>
      <w:r w:rsidRPr="006C7B26">
        <w:rPr>
          <w:b/>
          <w:szCs w:val="22"/>
        </w:rPr>
        <w:tab/>
        <w:t>Inkompatibilitások</w:t>
      </w:r>
    </w:p>
    <w:p w14:paraId="6A402A6A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3AA820E4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 xml:space="preserve">Kompatibilitási vizsgálatok hiányában </w:t>
      </w:r>
      <w:r w:rsidR="000F43A2" w:rsidRPr="006C7B26">
        <w:rPr>
          <w:szCs w:val="22"/>
        </w:rPr>
        <w:t>a</w:t>
      </w:r>
      <w:r w:rsidR="00104A52" w:rsidRPr="006C7B26">
        <w:rPr>
          <w:szCs w:val="22"/>
        </w:rPr>
        <w:t>z</w:t>
      </w:r>
      <w:r w:rsidR="008F48ED" w:rsidRPr="006C7B26">
        <w:rPr>
          <w:szCs w:val="22"/>
        </w:rPr>
        <w:t xml:space="preserve"> </w:t>
      </w:r>
      <w:r w:rsidR="00383012" w:rsidRPr="006C7B26">
        <w:rPr>
          <w:szCs w:val="22"/>
        </w:rPr>
        <w:t>ADACEL</w:t>
      </w:r>
      <w:r w:rsidR="009641B2" w:rsidRPr="006C7B26">
        <w:rPr>
          <w:szCs w:val="22"/>
        </w:rPr>
        <w:t xml:space="preserve"> </w:t>
      </w:r>
      <w:r w:rsidRPr="006C7B26">
        <w:rPr>
          <w:szCs w:val="22"/>
        </w:rPr>
        <w:t>nem keverhető más gyógyszer</w:t>
      </w:r>
      <w:r w:rsidR="00E03E55" w:rsidRPr="006C7B26">
        <w:rPr>
          <w:szCs w:val="22"/>
        </w:rPr>
        <w:t>ekk</w:t>
      </w:r>
      <w:r w:rsidR="009641B2" w:rsidRPr="006C7B26">
        <w:rPr>
          <w:szCs w:val="22"/>
        </w:rPr>
        <w:t>el.</w:t>
      </w:r>
    </w:p>
    <w:p w14:paraId="5F029262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00B6A55A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szCs w:val="22"/>
        </w:rPr>
      </w:pPr>
      <w:r w:rsidRPr="006C7B26">
        <w:rPr>
          <w:b/>
          <w:szCs w:val="22"/>
        </w:rPr>
        <w:t>6.3</w:t>
      </w:r>
      <w:r w:rsidRPr="006C7B26">
        <w:rPr>
          <w:b/>
          <w:szCs w:val="22"/>
        </w:rPr>
        <w:tab/>
        <w:t>Felhasználhatósági időtartam</w:t>
      </w:r>
    </w:p>
    <w:p w14:paraId="79F228CF" w14:textId="77777777" w:rsidR="00E70552" w:rsidRPr="006C7B26" w:rsidRDefault="00E70552" w:rsidP="00E70552">
      <w:pPr>
        <w:spacing w:line="240" w:lineRule="auto"/>
        <w:contextualSpacing/>
        <w:rPr>
          <w:szCs w:val="22"/>
        </w:rPr>
      </w:pPr>
    </w:p>
    <w:p w14:paraId="5A149977" w14:textId="77777777" w:rsidR="00E70552" w:rsidRPr="006C7B26" w:rsidRDefault="00E70552" w:rsidP="00E7055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4 év.</w:t>
      </w:r>
    </w:p>
    <w:p w14:paraId="635050CE" w14:textId="77777777" w:rsidR="00E70552" w:rsidRPr="006C7B26" w:rsidRDefault="00E70552" w:rsidP="00E70552">
      <w:pPr>
        <w:spacing w:line="240" w:lineRule="auto"/>
        <w:contextualSpacing/>
        <w:rPr>
          <w:szCs w:val="22"/>
        </w:rPr>
      </w:pPr>
    </w:p>
    <w:p w14:paraId="1B38E23A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szCs w:val="22"/>
        </w:rPr>
      </w:pPr>
      <w:r w:rsidRPr="006C7B26">
        <w:rPr>
          <w:b/>
          <w:szCs w:val="22"/>
        </w:rPr>
        <w:t>6.4</w:t>
      </w:r>
      <w:r w:rsidRPr="006C7B26">
        <w:rPr>
          <w:b/>
          <w:szCs w:val="22"/>
        </w:rPr>
        <w:tab/>
        <w:t>Különleges tárolási előírások</w:t>
      </w:r>
    </w:p>
    <w:p w14:paraId="704B9A6B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1F6FE26D" w14:textId="77777777" w:rsidR="009002A4" w:rsidRPr="00AD702D" w:rsidRDefault="00E70552" w:rsidP="00383012">
      <w:pPr>
        <w:spacing w:line="240" w:lineRule="auto"/>
        <w:contextualSpacing/>
        <w:rPr>
          <w:szCs w:val="22"/>
        </w:rPr>
      </w:pPr>
      <w:r w:rsidRPr="00AD702D">
        <w:rPr>
          <w:szCs w:val="22"/>
        </w:rPr>
        <w:t>Hűtőszekrényben (2 °C–8 °C) tárolandó</w:t>
      </w:r>
      <w:r w:rsidR="009641B2" w:rsidRPr="00AD702D">
        <w:rPr>
          <w:szCs w:val="22"/>
        </w:rPr>
        <w:t>.</w:t>
      </w:r>
    </w:p>
    <w:p w14:paraId="224E2446" w14:textId="77777777" w:rsidR="009002A4" w:rsidRPr="00AD702D" w:rsidRDefault="009641B2" w:rsidP="00383012">
      <w:pPr>
        <w:spacing w:line="240" w:lineRule="auto"/>
        <w:contextualSpacing/>
        <w:rPr>
          <w:szCs w:val="22"/>
        </w:rPr>
      </w:pPr>
      <w:r w:rsidRPr="00AD702D">
        <w:rPr>
          <w:b/>
          <w:szCs w:val="22"/>
        </w:rPr>
        <w:t>Nem fagyasztható</w:t>
      </w:r>
      <w:r w:rsidR="00104A52" w:rsidRPr="00AD702D">
        <w:rPr>
          <w:szCs w:val="22"/>
        </w:rPr>
        <w:t>!</w:t>
      </w:r>
      <w:r w:rsidRPr="00AD702D">
        <w:rPr>
          <w:szCs w:val="22"/>
        </w:rPr>
        <w:t xml:space="preserve"> Ha az oltóanyag megfagyott, akkor </w:t>
      </w:r>
      <w:r w:rsidR="002679D6" w:rsidRPr="00AD702D">
        <w:rPr>
          <w:szCs w:val="22"/>
        </w:rPr>
        <w:t xml:space="preserve">meg </w:t>
      </w:r>
      <w:r w:rsidRPr="00AD702D">
        <w:rPr>
          <w:szCs w:val="22"/>
        </w:rPr>
        <w:t>kell se</w:t>
      </w:r>
      <w:r w:rsidR="002679D6" w:rsidRPr="00AD702D">
        <w:rPr>
          <w:szCs w:val="22"/>
        </w:rPr>
        <w:t>mmisíte</w:t>
      </w:r>
      <w:r w:rsidRPr="00AD702D">
        <w:rPr>
          <w:szCs w:val="22"/>
        </w:rPr>
        <w:t>ni!</w:t>
      </w:r>
    </w:p>
    <w:p w14:paraId="2AD25F82" w14:textId="77777777" w:rsidR="000F43A2" w:rsidRPr="00AD702D" w:rsidRDefault="000F43A2" w:rsidP="00383012">
      <w:pPr>
        <w:spacing w:line="240" w:lineRule="auto"/>
        <w:contextualSpacing/>
        <w:rPr>
          <w:szCs w:val="22"/>
        </w:rPr>
      </w:pPr>
      <w:r w:rsidRPr="00AD702D">
        <w:rPr>
          <w:szCs w:val="22"/>
        </w:rPr>
        <w:t>A fénytől való védelem érdekében a</w:t>
      </w:r>
      <w:r w:rsidR="00B8564D" w:rsidRPr="00AD702D">
        <w:rPr>
          <w:szCs w:val="22"/>
        </w:rPr>
        <w:t xml:space="preserve"> fecskendőt a dobozában kell tartani</w:t>
      </w:r>
      <w:r w:rsidRPr="00AD702D">
        <w:rPr>
          <w:szCs w:val="22"/>
        </w:rPr>
        <w:t>!</w:t>
      </w:r>
    </w:p>
    <w:p w14:paraId="63A6BC0A" w14:textId="77777777" w:rsidR="00E11677" w:rsidRPr="00AD702D" w:rsidRDefault="00E11677" w:rsidP="00383012">
      <w:pPr>
        <w:spacing w:line="240" w:lineRule="auto"/>
        <w:contextualSpacing/>
        <w:rPr>
          <w:szCs w:val="22"/>
        </w:rPr>
      </w:pPr>
    </w:p>
    <w:p w14:paraId="0E88C638" w14:textId="77777777" w:rsidR="00AA6D22" w:rsidRPr="006C7B26" w:rsidRDefault="00AA6D22" w:rsidP="00E70552">
      <w:pPr>
        <w:spacing w:line="240" w:lineRule="auto"/>
        <w:rPr>
          <w:szCs w:val="18"/>
        </w:rPr>
      </w:pPr>
    </w:p>
    <w:p w14:paraId="30706B8E" w14:textId="6F05F3DD" w:rsidR="00353688" w:rsidRPr="00353688" w:rsidRDefault="00353688" w:rsidP="00353688">
      <w:pPr>
        <w:rPr>
          <w:szCs w:val="18"/>
        </w:rPr>
      </w:pPr>
      <w:r w:rsidRPr="00353688">
        <w:rPr>
          <w:szCs w:val="18"/>
        </w:rPr>
        <w:t xml:space="preserve">Stabilitási adatok alapján a vakcina </w:t>
      </w:r>
      <w:r w:rsidR="00103C2D">
        <w:rPr>
          <w:szCs w:val="18"/>
        </w:rPr>
        <w:t>összetevői</w:t>
      </w:r>
      <w:r w:rsidRPr="00353688">
        <w:rPr>
          <w:szCs w:val="18"/>
        </w:rPr>
        <w:t xml:space="preserve"> legfeljebb 25°C-on 72 óráin át stabilak maradnak. Ezt követően a</w:t>
      </w:r>
      <w:r w:rsidR="00103C2D">
        <w:rPr>
          <w:szCs w:val="18"/>
        </w:rPr>
        <w:t>z</w:t>
      </w:r>
      <w:r w:rsidRPr="00353688">
        <w:rPr>
          <w:szCs w:val="18"/>
        </w:rPr>
        <w:t xml:space="preserve"> </w:t>
      </w:r>
      <w:r w:rsidR="00103C2D">
        <w:rPr>
          <w:szCs w:val="18"/>
        </w:rPr>
        <w:t xml:space="preserve">ADACEL-t </w:t>
      </w:r>
      <w:r w:rsidRPr="00353688">
        <w:rPr>
          <w:szCs w:val="18"/>
        </w:rPr>
        <w:t>fel kell használni vagy meg kell semmisíteni.</w:t>
      </w:r>
    </w:p>
    <w:p w14:paraId="31C29019" w14:textId="447BB41A" w:rsidR="00E11677" w:rsidRPr="006C7B26" w:rsidRDefault="00E11677" w:rsidP="00E70552">
      <w:pPr>
        <w:spacing w:line="240" w:lineRule="auto"/>
        <w:rPr>
          <w:sz w:val="20"/>
        </w:rPr>
      </w:pPr>
      <w:r w:rsidRPr="006C7B26">
        <w:rPr>
          <w:szCs w:val="18"/>
        </w:rPr>
        <w:t xml:space="preserve">Ezek az adatok kizárólag </w:t>
      </w:r>
      <w:r w:rsidR="00E75C3D">
        <w:rPr>
          <w:szCs w:val="18"/>
        </w:rPr>
        <w:t>azokra az esetekre vonatkozóan adnak tájékoztatást</w:t>
      </w:r>
      <w:r w:rsidR="00153DDF" w:rsidRPr="006C7B26">
        <w:rPr>
          <w:szCs w:val="18"/>
        </w:rPr>
        <w:t xml:space="preserve"> </w:t>
      </w:r>
      <w:r w:rsidR="00057376" w:rsidRPr="006C7B26">
        <w:rPr>
          <w:szCs w:val="18"/>
        </w:rPr>
        <w:t xml:space="preserve">az egészségügyi </w:t>
      </w:r>
      <w:r w:rsidRPr="006C7B26">
        <w:rPr>
          <w:szCs w:val="18"/>
        </w:rPr>
        <w:t>szakemberek számára</w:t>
      </w:r>
      <w:r w:rsidR="00E75C3D">
        <w:rPr>
          <w:szCs w:val="18"/>
        </w:rPr>
        <w:t>, amikor a hűtőlánc átmenetileg megszakad</w:t>
      </w:r>
      <w:r w:rsidRPr="006C7B26">
        <w:rPr>
          <w:szCs w:val="18"/>
        </w:rPr>
        <w:t>.</w:t>
      </w:r>
    </w:p>
    <w:p w14:paraId="101EE793" w14:textId="77777777" w:rsidR="009002A4" w:rsidRPr="006C7B26" w:rsidRDefault="009002A4" w:rsidP="00E70552">
      <w:pPr>
        <w:spacing w:line="240" w:lineRule="auto"/>
        <w:contextualSpacing/>
        <w:rPr>
          <w:szCs w:val="22"/>
        </w:rPr>
      </w:pPr>
    </w:p>
    <w:p w14:paraId="0CA6B9BD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szCs w:val="22"/>
        </w:rPr>
      </w:pPr>
      <w:r w:rsidRPr="006C7B26">
        <w:rPr>
          <w:b/>
          <w:szCs w:val="22"/>
        </w:rPr>
        <w:t>6.5</w:t>
      </w:r>
      <w:r w:rsidRPr="006C7B26">
        <w:rPr>
          <w:b/>
          <w:szCs w:val="22"/>
        </w:rPr>
        <w:tab/>
        <w:t>Csomagolás típusa és kiszerelése</w:t>
      </w:r>
    </w:p>
    <w:p w14:paraId="73303823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1BE68490" w14:textId="77777777" w:rsidR="00C02717" w:rsidRPr="006C7B26" w:rsidRDefault="00C02717" w:rsidP="00C02717">
      <w:pPr>
        <w:spacing w:line="240" w:lineRule="auto"/>
        <w:contextualSpacing/>
        <w:rPr>
          <w:szCs w:val="22"/>
          <w:u w:val="single"/>
        </w:rPr>
      </w:pPr>
      <w:r w:rsidRPr="006C7B26">
        <w:rPr>
          <w:szCs w:val="22"/>
          <w:u w:val="single"/>
        </w:rPr>
        <w:t xml:space="preserve">Adacel 1,5 ml előretöltött fecskendő </w:t>
      </w:r>
      <w:r w:rsidR="00A04B53" w:rsidRPr="006C7B26">
        <w:rPr>
          <w:szCs w:val="22"/>
          <w:u w:val="single"/>
        </w:rPr>
        <w:t>puha gumi védő</w:t>
      </w:r>
      <w:r w:rsidRPr="006C7B26">
        <w:rPr>
          <w:szCs w:val="22"/>
          <w:u w:val="single"/>
        </w:rPr>
        <w:t>kupakkal</w:t>
      </w:r>
    </w:p>
    <w:p w14:paraId="757846E0" w14:textId="77777777" w:rsidR="00A04B53" w:rsidRPr="006C7B26" w:rsidRDefault="00A04B53" w:rsidP="00A04B53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 xml:space="preserve">0,5 ml szuszpenzió előretöltött (I-es típusú) üveg fecskendőben, brómbutil elasztomer dugattyúval és </w:t>
      </w:r>
      <w:r w:rsidR="00355305" w:rsidRPr="006C7B26">
        <w:rPr>
          <w:szCs w:val="22"/>
        </w:rPr>
        <w:t>Luer L</w:t>
      </w:r>
      <w:r w:rsidRPr="006C7B26">
        <w:rPr>
          <w:szCs w:val="22"/>
        </w:rPr>
        <w:t>ock adapterrel, puha gumi kupakkal.</w:t>
      </w:r>
    </w:p>
    <w:p w14:paraId="2243F2EB" w14:textId="77777777" w:rsidR="00A04B53" w:rsidRPr="006C7B26" w:rsidRDefault="00A04B53" w:rsidP="00C02717">
      <w:pPr>
        <w:rPr>
          <w:szCs w:val="22"/>
          <w:bdr w:val="nil"/>
          <w:lang w:bidi="hu-HU"/>
        </w:rPr>
      </w:pPr>
    </w:p>
    <w:p w14:paraId="23CAD872" w14:textId="77777777" w:rsidR="00C02717" w:rsidRPr="006C7B26" w:rsidRDefault="00C02717" w:rsidP="00C02717">
      <w:pPr>
        <w:rPr>
          <w:szCs w:val="22"/>
          <w:bdr w:val="nil"/>
          <w:lang w:bidi="hu-HU"/>
        </w:rPr>
      </w:pPr>
      <w:r w:rsidRPr="006C7B26">
        <w:rPr>
          <w:szCs w:val="22"/>
          <w:bdr w:val="nil"/>
          <w:lang w:bidi="hu-HU"/>
        </w:rPr>
        <w:t>1 db vagy 10 db előretöltött fecskendő tű nélkül.</w:t>
      </w:r>
    </w:p>
    <w:p w14:paraId="37DE544C" w14:textId="77777777" w:rsidR="00C02717" w:rsidRPr="006C7B26" w:rsidRDefault="002B4139" w:rsidP="00A904B1">
      <w:pPr>
        <w:rPr>
          <w:szCs w:val="22"/>
        </w:rPr>
      </w:pPr>
      <w:r w:rsidRPr="006C7B26">
        <w:rPr>
          <w:szCs w:val="22"/>
          <w:bdr w:val="nil"/>
          <w:lang w:bidi="hu-HU"/>
        </w:rPr>
        <w:t xml:space="preserve">1 db vagy 10 db előretöltött fecskendő </w:t>
      </w:r>
      <w:r w:rsidR="00C02717" w:rsidRPr="006C7B26">
        <w:rPr>
          <w:szCs w:val="22"/>
          <w:bdr w:val="nil"/>
          <w:lang w:bidi="hu-HU"/>
        </w:rPr>
        <w:t>1 db vagy 2 db különálló (rozsdamentes acél) tűvel.</w:t>
      </w:r>
    </w:p>
    <w:p w14:paraId="6754BB01" w14:textId="77777777" w:rsidR="0026254E" w:rsidRPr="006C7B26" w:rsidRDefault="00A04B53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Az előretöltött fecskendő puha gumi kupakja latex természetes gumi származékot tartalmaz.</w:t>
      </w:r>
    </w:p>
    <w:p w14:paraId="3896F592" w14:textId="77777777" w:rsidR="00A04B53" w:rsidRPr="006C7B26" w:rsidRDefault="00A04B53" w:rsidP="00383012">
      <w:pPr>
        <w:spacing w:line="240" w:lineRule="auto"/>
        <w:contextualSpacing/>
        <w:rPr>
          <w:szCs w:val="22"/>
        </w:rPr>
      </w:pPr>
    </w:p>
    <w:p w14:paraId="1257C493" w14:textId="77777777" w:rsidR="00C02717" w:rsidRPr="006C7B26" w:rsidRDefault="00C02717" w:rsidP="00C02717">
      <w:pPr>
        <w:spacing w:line="240" w:lineRule="auto"/>
        <w:contextualSpacing/>
        <w:rPr>
          <w:szCs w:val="22"/>
          <w:u w:val="single"/>
        </w:rPr>
      </w:pPr>
      <w:r w:rsidRPr="006C7B26">
        <w:rPr>
          <w:szCs w:val="22"/>
          <w:u w:val="single"/>
        </w:rPr>
        <w:t>Adacel 1</w:t>
      </w:r>
      <w:r w:rsidR="00A04B53" w:rsidRPr="006C7B26">
        <w:rPr>
          <w:szCs w:val="22"/>
          <w:u w:val="single"/>
        </w:rPr>
        <w:t> </w:t>
      </w:r>
      <w:r w:rsidRPr="006C7B26">
        <w:rPr>
          <w:szCs w:val="22"/>
          <w:u w:val="single"/>
        </w:rPr>
        <w:t xml:space="preserve">ml előretöltött fecskendő </w:t>
      </w:r>
      <w:r w:rsidR="00A04B53" w:rsidRPr="006C7B26">
        <w:rPr>
          <w:szCs w:val="22"/>
          <w:u w:val="single"/>
        </w:rPr>
        <w:t>kemény gumi</w:t>
      </w:r>
      <w:r w:rsidRPr="006C7B26">
        <w:rPr>
          <w:szCs w:val="22"/>
          <w:u w:val="single"/>
        </w:rPr>
        <w:t xml:space="preserve"> védőkupakkal</w:t>
      </w:r>
    </w:p>
    <w:p w14:paraId="4C1CE968" w14:textId="77777777" w:rsidR="00A04B53" w:rsidRPr="006C7B26" w:rsidRDefault="00A04B53" w:rsidP="00A04B53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 xml:space="preserve">0,5 ml szuszpenzió előretöltött (I-es típusú) üveg fecskendőben, klórbutil elasztomer dugattyúval és Luer </w:t>
      </w:r>
      <w:r w:rsidR="00A75996" w:rsidRPr="006C7B26">
        <w:rPr>
          <w:szCs w:val="22"/>
        </w:rPr>
        <w:t>L</w:t>
      </w:r>
      <w:r w:rsidRPr="006C7B26">
        <w:rPr>
          <w:szCs w:val="22"/>
        </w:rPr>
        <w:t>ock adapterrel, kemény szintetikus izoprén b</w:t>
      </w:r>
      <w:r w:rsidR="00A75996" w:rsidRPr="006C7B26">
        <w:rPr>
          <w:szCs w:val="22"/>
        </w:rPr>
        <w:t>r</w:t>
      </w:r>
      <w:r w:rsidRPr="006C7B26">
        <w:rPr>
          <w:szCs w:val="22"/>
        </w:rPr>
        <w:t>ómbutil + polipropilén kupakkal.</w:t>
      </w:r>
    </w:p>
    <w:p w14:paraId="0C3328DB" w14:textId="77777777" w:rsidR="00C02717" w:rsidRPr="006C7B26" w:rsidRDefault="00C02717" w:rsidP="00C02717">
      <w:pPr>
        <w:spacing w:line="240" w:lineRule="auto"/>
        <w:contextualSpacing/>
        <w:rPr>
          <w:szCs w:val="22"/>
        </w:rPr>
      </w:pPr>
    </w:p>
    <w:p w14:paraId="21B30685" w14:textId="77777777" w:rsidR="00C02717" w:rsidRPr="006C7B26" w:rsidRDefault="00C02717" w:rsidP="00C02717">
      <w:pPr>
        <w:rPr>
          <w:szCs w:val="22"/>
          <w:bdr w:val="nil"/>
          <w:lang w:bidi="hu-HU"/>
        </w:rPr>
      </w:pPr>
      <w:bookmarkStart w:id="6" w:name="_Hlk176346396"/>
      <w:r w:rsidRPr="006C7B26">
        <w:rPr>
          <w:szCs w:val="22"/>
          <w:bdr w:val="nil"/>
          <w:lang w:bidi="hu-HU"/>
        </w:rPr>
        <w:t>1 db vagy 10 db előretöltött fecskendő tű nélkül.</w:t>
      </w:r>
    </w:p>
    <w:p w14:paraId="6C0DCF31" w14:textId="77777777" w:rsidR="00C02717" w:rsidRPr="006C7B26" w:rsidRDefault="00C02717" w:rsidP="00C02717">
      <w:pPr>
        <w:rPr>
          <w:szCs w:val="22"/>
          <w:bdr w:val="nil"/>
          <w:lang w:bidi="hu-HU"/>
        </w:rPr>
      </w:pPr>
      <w:r w:rsidRPr="006C7B26">
        <w:rPr>
          <w:szCs w:val="22"/>
          <w:bdr w:val="nil"/>
          <w:lang w:bidi="hu-HU"/>
        </w:rPr>
        <w:t>1 db előretöltött fecskendő 1 db vagy 2 db különálló (rozsdamentes acél) tűvel.</w:t>
      </w:r>
    </w:p>
    <w:bookmarkEnd w:id="6"/>
    <w:p w14:paraId="68D27173" w14:textId="77777777" w:rsidR="00C02717" w:rsidRPr="006C7B26" w:rsidRDefault="00C02717" w:rsidP="00C02717">
      <w:pPr>
        <w:rPr>
          <w:szCs w:val="22"/>
          <w:bdr w:val="nil"/>
          <w:lang w:bidi="hu-HU"/>
        </w:rPr>
      </w:pPr>
      <w:r w:rsidRPr="006C7B26">
        <w:rPr>
          <w:szCs w:val="22"/>
          <w:bdr w:val="nil"/>
          <w:lang w:bidi="hu-HU"/>
        </w:rPr>
        <w:t xml:space="preserve">10 db előretöltött fecskendő </w:t>
      </w:r>
      <w:r w:rsidR="00B46134" w:rsidRPr="006C7B26">
        <w:rPr>
          <w:szCs w:val="22"/>
          <w:bdr w:val="nil"/>
          <w:lang w:bidi="hu-HU"/>
        </w:rPr>
        <w:t xml:space="preserve">1 db </w:t>
      </w:r>
      <w:r w:rsidRPr="006C7B26">
        <w:rPr>
          <w:szCs w:val="22"/>
          <w:bdr w:val="nil"/>
          <w:lang w:bidi="hu-HU"/>
        </w:rPr>
        <w:t>különálló (rozsdamentes acél) tűvel.</w:t>
      </w:r>
    </w:p>
    <w:p w14:paraId="6C574348" w14:textId="77777777" w:rsidR="00C02717" w:rsidRPr="006C7B26" w:rsidRDefault="00C02717" w:rsidP="00C02717">
      <w:pPr>
        <w:rPr>
          <w:szCs w:val="22"/>
          <w:bdr w:val="nil"/>
          <w:lang w:bidi="hu-HU"/>
        </w:rPr>
      </w:pPr>
      <w:r w:rsidRPr="006C7B26">
        <w:rPr>
          <w:szCs w:val="22"/>
          <w:bdr w:val="nil"/>
          <w:lang w:bidi="hu-HU"/>
        </w:rPr>
        <w:t>1 db vagy 10 db előretöltött fecskendő polikarbonát biztonsági</w:t>
      </w:r>
      <w:r w:rsidR="00A04B53" w:rsidRPr="006C7B26">
        <w:rPr>
          <w:szCs w:val="22"/>
          <w:bdr w:val="nil"/>
          <w:lang w:bidi="hu-HU"/>
        </w:rPr>
        <w:t xml:space="preserve"> védőkupakkal</w:t>
      </w:r>
      <w:r w:rsidRPr="006C7B26">
        <w:rPr>
          <w:szCs w:val="22"/>
          <w:bdr w:val="nil"/>
          <w:lang w:bidi="hu-HU"/>
        </w:rPr>
        <w:t xml:space="preserve"> ellátva.</w:t>
      </w:r>
    </w:p>
    <w:p w14:paraId="6ABD20AF" w14:textId="77777777" w:rsidR="00C02717" w:rsidRPr="006C7B26" w:rsidRDefault="00C02717" w:rsidP="00383012">
      <w:pPr>
        <w:spacing w:line="240" w:lineRule="auto"/>
        <w:contextualSpacing/>
        <w:rPr>
          <w:szCs w:val="22"/>
        </w:rPr>
      </w:pPr>
    </w:p>
    <w:p w14:paraId="749BB968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Nem feltétlenül mindegyik kiszerelés</w:t>
      </w:r>
      <w:r w:rsidR="00D93DCF" w:rsidRPr="006C7B26">
        <w:rPr>
          <w:szCs w:val="22"/>
        </w:rPr>
        <w:t xml:space="preserve"> kerül kereskedelmi forgalomba.</w:t>
      </w:r>
    </w:p>
    <w:p w14:paraId="1524B0D6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3BA0C481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szCs w:val="22"/>
        </w:rPr>
      </w:pPr>
      <w:r w:rsidRPr="006C7B26">
        <w:rPr>
          <w:b/>
          <w:szCs w:val="22"/>
        </w:rPr>
        <w:t>6.6</w:t>
      </w:r>
      <w:r w:rsidRPr="006C7B26">
        <w:rPr>
          <w:b/>
          <w:szCs w:val="22"/>
        </w:rPr>
        <w:tab/>
        <w:t xml:space="preserve">A </w:t>
      </w:r>
      <w:r w:rsidR="00C637DB" w:rsidRPr="006C7B26">
        <w:rPr>
          <w:b/>
          <w:szCs w:val="22"/>
        </w:rPr>
        <w:t>megsemmisítésre</w:t>
      </w:r>
      <w:r w:rsidRPr="006C7B26">
        <w:rPr>
          <w:b/>
          <w:szCs w:val="22"/>
        </w:rPr>
        <w:t xml:space="preserve"> vonatkozó </w:t>
      </w:r>
      <w:r w:rsidR="00C003B4" w:rsidRPr="006C7B26">
        <w:rPr>
          <w:b/>
          <w:szCs w:val="22"/>
        </w:rPr>
        <w:t xml:space="preserve">különleges óvintézkedések </w:t>
      </w:r>
      <w:r w:rsidR="00C637DB" w:rsidRPr="006C7B26">
        <w:rPr>
          <w:b/>
          <w:szCs w:val="22"/>
        </w:rPr>
        <w:t>és egyéb, a készítmény keze</w:t>
      </w:r>
      <w:r w:rsidR="00C003B4" w:rsidRPr="006C7B26">
        <w:rPr>
          <w:b/>
          <w:szCs w:val="22"/>
        </w:rPr>
        <w:t>lésével kapcsolatos információk</w:t>
      </w:r>
    </w:p>
    <w:p w14:paraId="219F5CA3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79B18F89" w14:textId="77777777" w:rsidR="00E81716" w:rsidRPr="006C7B26" w:rsidRDefault="00E81716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 xml:space="preserve">Az oltóanyag normális </w:t>
      </w:r>
      <w:r w:rsidR="003A03AA" w:rsidRPr="006C7B26">
        <w:rPr>
          <w:szCs w:val="22"/>
        </w:rPr>
        <w:t>kinézete</w:t>
      </w:r>
      <w:r w:rsidRPr="006C7B26">
        <w:rPr>
          <w:szCs w:val="22"/>
        </w:rPr>
        <w:t xml:space="preserve">: </w:t>
      </w:r>
      <w:r w:rsidR="003A03AA" w:rsidRPr="006C7B26">
        <w:rPr>
          <w:szCs w:val="22"/>
        </w:rPr>
        <w:t>e</w:t>
      </w:r>
      <w:r w:rsidRPr="006C7B26">
        <w:rPr>
          <w:szCs w:val="22"/>
        </w:rPr>
        <w:t xml:space="preserve">gyenletesen </w:t>
      </w:r>
      <w:r w:rsidR="00163109" w:rsidRPr="006C7B26">
        <w:rPr>
          <w:szCs w:val="22"/>
        </w:rPr>
        <w:t>zavaros</w:t>
      </w:r>
      <w:r w:rsidRPr="006C7B26">
        <w:rPr>
          <w:szCs w:val="22"/>
        </w:rPr>
        <w:t>, fehér szuszpenzió, mely a tárolás során leülepedhet</w:t>
      </w:r>
      <w:r w:rsidR="00C02717" w:rsidRPr="006C7B26">
        <w:rPr>
          <w:szCs w:val="22"/>
        </w:rPr>
        <w:t xml:space="preserve">, és csomó- vagy pehelyformában csapódhat </w:t>
      </w:r>
      <w:r w:rsidR="00A37F4F" w:rsidRPr="006C7B26">
        <w:rPr>
          <w:szCs w:val="22"/>
        </w:rPr>
        <w:t>ki</w:t>
      </w:r>
      <w:r w:rsidRPr="006C7B26">
        <w:rPr>
          <w:szCs w:val="22"/>
        </w:rPr>
        <w:t xml:space="preserve">. </w:t>
      </w:r>
      <w:r w:rsidR="001E4A36" w:rsidRPr="006C7B26">
        <w:rPr>
          <w:szCs w:val="22"/>
        </w:rPr>
        <w:t>A</w:t>
      </w:r>
      <w:r w:rsidR="00895698" w:rsidRPr="006C7B26">
        <w:rPr>
          <w:szCs w:val="22"/>
        </w:rPr>
        <w:t>z oltóanyag a</w:t>
      </w:r>
      <w:r w:rsidR="004E42D2" w:rsidRPr="006C7B26">
        <w:rPr>
          <w:szCs w:val="22"/>
        </w:rPr>
        <w:t>lkalmazás</w:t>
      </w:r>
      <w:r w:rsidR="00895698" w:rsidRPr="006C7B26">
        <w:rPr>
          <w:szCs w:val="22"/>
        </w:rPr>
        <w:t>a</w:t>
      </w:r>
      <w:r w:rsidR="004E42D2" w:rsidRPr="006C7B26">
        <w:rPr>
          <w:szCs w:val="22"/>
        </w:rPr>
        <w:t xml:space="preserve"> előtt </w:t>
      </w:r>
      <w:r w:rsidR="000C1717" w:rsidRPr="006C7B26">
        <w:rPr>
          <w:szCs w:val="22"/>
        </w:rPr>
        <w:t xml:space="preserve">– </w:t>
      </w:r>
      <w:r w:rsidR="004E42D2" w:rsidRPr="006C7B26">
        <w:rPr>
          <w:szCs w:val="22"/>
        </w:rPr>
        <w:t xml:space="preserve">a szuszpenzió egyenletes eloszlatása </w:t>
      </w:r>
      <w:r w:rsidR="007927E0" w:rsidRPr="006C7B26">
        <w:rPr>
          <w:szCs w:val="22"/>
        </w:rPr>
        <w:t>céljából</w:t>
      </w:r>
      <w:r w:rsidR="004E42D2" w:rsidRPr="006C7B26">
        <w:rPr>
          <w:szCs w:val="22"/>
        </w:rPr>
        <w:t xml:space="preserve"> </w:t>
      </w:r>
      <w:r w:rsidR="000C1717" w:rsidRPr="006C7B26">
        <w:rPr>
          <w:szCs w:val="22"/>
        </w:rPr>
        <w:t xml:space="preserve">– </w:t>
      </w:r>
      <w:r w:rsidR="004E42D2" w:rsidRPr="006C7B26">
        <w:rPr>
          <w:szCs w:val="22"/>
        </w:rPr>
        <w:t>jól</w:t>
      </w:r>
      <w:r w:rsidR="00E77A8C" w:rsidRPr="006C7B26">
        <w:rPr>
          <w:szCs w:val="22"/>
        </w:rPr>
        <w:t xml:space="preserve"> fel kell rázni a</w:t>
      </w:r>
      <w:r w:rsidR="00614C4A" w:rsidRPr="006C7B26">
        <w:rPr>
          <w:szCs w:val="22"/>
        </w:rPr>
        <w:t>z előretöltött fecskendőt</w:t>
      </w:r>
      <w:r w:rsidR="00E77A8C" w:rsidRPr="006C7B26">
        <w:rPr>
          <w:szCs w:val="22"/>
        </w:rPr>
        <w:t xml:space="preserve">. </w:t>
      </w:r>
    </w:p>
    <w:p w14:paraId="2BDC6F0F" w14:textId="77777777" w:rsidR="007A7B5D" w:rsidRPr="006C7B26" w:rsidRDefault="00A37F4F" w:rsidP="00383012">
      <w:pPr>
        <w:spacing w:line="240" w:lineRule="auto"/>
        <w:contextualSpacing/>
        <w:rPr>
          <w:szCs w:val="22"/>
        </w:rPr>
      </w:pPr>
      <w:bookmarkStart w:id="7" w:name="_Hlk176352171"/>
      <w:r w:rsidRPr="006C7B26">
        <w:rPr>
          <w:szCs w:val="22"/>
        </w:rPr>
        <w:t>Kicsa</w:t>
      </w:r>
      <w:r w:rsidR="00C02717" w:rsidRPr="006C7B26">
        <w:rPr>
          <w:szCs w:val="22"/>
        </w:rPr>
        <w:t xml:space="preserve">pódás esetén addig kell újra rázni az oltóanyagot, amíg a szuszpenzió egyenletessé </w:t>
      </w:r>
      <w:r w:rsidR="00355305" w:rsidRPr="006C7B26">
        <w:rPr>
          <w:szCs w:val="22"/>
        </w:rPr>
        <w:t xml:space="preserve">nem </w:t>
      </w:r>
      <w:r w:rsidR="00C02717" w:rsidRPr="006C7B26">
        <w:rPr>
          <w:szCs w:val="22"/>
        </w:rPr>
        <w:t>válik</w:t>
      </w:r>
      <w:bookmarkEnd w:id="7"/>
      <w:r w:rsidR="00C02717" w:rsidRPr="006C7B26">
        <w:rPr>
          <w:szCs w:val="22"/>
        </w:rPr>
        <w:t>.</w:t>
      </w:r>
    </w:p>
    <w:p w14:paraId="429D68B1" w14:textId="77777777" w:rsidR="00C02717" w:rsidRPr="006C7B26" w:rsidRDefault="00C02717" w:rsidP="00383012">
      <w:pPr>
        <w:spacing w:line="240" w:lineRule="auto"/>
        <w:contextualSpacing/>
        <w:rPr>
          <w:szCs w:val="22"/>
        </w:rPr>
      </w:pPr>
    </w:p>
    <w:p w14:paraId="2BC62AC4" w14:textId="77777777" w:rsidR="00C02717" w:rsidRPr="006C7B26" w:rsidRDefault="00C02717" w:rsidP="00C02717">
      <w:pPr>
        <w:spacing w:line="240" w:lineRule="auto"/>
        <w:rPr>
          <w:b/>
          <w:bCs/>
          <w:szCs w:val="22"/>
        </w:rPr>
      </w:pPr>
      <w:bookmarkStart w:id="8" w:name="_Hlk176352306"/>
      <w:r w:rsidRPr="006C7B26">
        <w:rPr>
          <w:b/>
          <w:bCs/>
          <w:szCs w:val="22"/>
        </w:rPr>
        <w:t>A fecskendő előkészítése</w:t>
      </w:r>
    </w:p>
    <w:p w14:paraId="6C635A39" w14:textId="77777777" w:rsidR="00C02717" w:rsidRPr="006C7B26" w:rsidRDefault="00C02717" w:rsidP="00C02717">
      <w:pPr>
        <w:spacing w:line="240" w:lineRule="auto"/>
        <w:rPr>
          <w:szCs w:val="22"/>
        </w:rPr>
      </w:pPr>
      <w:r w:rsidRPr="006C7B26">
        <w:rPr>
          <w:szCs w:val="22"/>
        </w:rPr>
        <w:t xml:space="preserve">Az előretöltött fecskendő Luer Lock csatlakozóvége vagy </w:t>
      </w:r>
      <w:r w:rsidR="00355305" w:rsidRPr="006C7B26">
        <w:rPr>
          <w:szCs w:val="22"/>
        </w:rPr>
        <w:t>puha</w:t>
      </w:r>
      <w:r w:rsidRPr="006C7B26">
        <w:rPr>
          <w:szCs w:val="22"/>
        </w:rPr>
        <w:t xml:space="preserve"> (lásd A ábra), vagy </w:t>
      </w:r>
      <w:r w:rsidR="00355305" w:rsidRPr="006C7B26">
        <w:rPr>
          <w:szCs w:val="22"/>
        </w:rPr>
        <w:t xml:space="preserve">kemény </w:t>
      </w:r>
      <w:r w:rsidRPr="006C7B26">
        <w:rPr>
          <w:szCs w:val="22"/>
        </w:rPr>
        <w:t>(lásd B ábra) védőkupakkal van ellátva. A szuszpenziós injekciót tartalmazó fecskendőt beadás előtt szemrevételezéssel meg kell vizsgálni. Idegen részecskék, szivárgás, a dugattyú idő előtti aktiválódása vagy a védőkupak sérült garanciazára esetén dobja ki az előretöltött fecskendőt. A fecskendő kizárólag egyszeri használatra szolgál, és nem használható fel újra.</w:t>
      </w:r>
    </w:p>
    <w:p w14:paraId="3A891F50" w14:textId="77777777" w:rsidR="00C02717" w:rsidRPr="006C7B26" w:rsidRDefault="00C02717" w:rsidP="00C02717">
      <w:pPr>
        <w:spacing w:line="240" w:lineRule="auto"/>
        <w:contextualSpacing/>
        <w:rPr>
          <w:szCs w:val="22"/>
        </w:rPr>
      </w:pPr>
    </w:p>
    <w:p w14:paraId="39831B67" w14:textId="77777777" w:rsidR="00C02717" w:rsidRPr="006C7B26" w:rsidRDefault="00C02717" w:rsidP="00C02717">
      <w:pPr>
        <w:spacing w:line="240" w:lineRule="auto"/>
        <w:contextualSpacing/>
        <w:rPr>
          <w:szCs w:val="22"/>
        </w:rPr>
      </w:pPr>
    </w:p>
    <w:p w14:paraId="75BF0200" w14:textId="77777777" w:rsidR="00C02717" w:rsidRPr="006C7B26" w:rsidRDefault="00C02717" w:rsidP="00C02717">
      <w:pPr>
        <w:spacing w:line="240" w:lineRule="auto"/>
        <w:contextualSpacing/>
        <w:rPr>
          <w:szCs w:val="22"/>
        </w:rPr>
      </w:pPr>
      <w:r w:rsidRPr="00AD702D">
        <w:rPr>
          <w:szCs w:val="22"/>
        </w:rPr>
        <w:t>A Luer Lock-kal ellátott előretöltött fecskendő használati utasítása:</w:t>
      </w:r>
    </w:p>
    <w:p w14:paraId="3BBCB40F" w14:textId="77777777" w:rsidR="00C02717" w:rsidRPr="00AD702D" w:rsidRDefault="00C02717" w:rsidP="00C02717">
      <w:pPr>
        <w:keepNext/>
        <w:tabs>
          <w:tab w:val="left" w:pos="3420"/>
        </w:tabs>
        <w:spacing w:before="240" w:after="60" w:line="240" w:lineRule="auto"/>
        <w:rPr>
          <w:b/>
          <w:szCs w:val="22"/>
        </w:rPr>
      </w:pPr>
      <w:r w:rsidRPr="00AD702D">
        <w:rPr>
          <w:b/>
          <w:szCs w:val="22"/>
        </w:rPr>
        <w:t xml:space="preserve">A ábra: Luer Lock fecskendő </w:t>
      </w:r>
      <w:r w:rsidR="00355305" w:rsidRPr="00AD702D">
        <w:rPr>
          <w:b/>
          <w:szCs w:val="22"/>
        </w:rPr>
        <w:t>puha</w:t>
      </w:r>
      <w:r w:rsidRPr="00AD702D">
        <w:rPr>
          <w:b/>
          <w:szCs w:val="22"/>
        </w:rPr>
        <w:t xml:space="preserve"> védőkupakkal</w:t>
      </w:r>
    </w:p>
    <w:p w14:paraId="5154793E" w14:textId="77777777" w:rsidR="0098613B" w:rsidRPr="00AD702D" w:rsidRDefault="0098613B" w:rsidP="00C02717">
      <w:pPr>
        <w:keepNext/>
        <w:tabs>
          <w:tab w:val="left" w:pos="3420"/>
        </w:tabs>
        <w:spacing w:before="240" w:after="60" w:line="240" w:lineRule="auto"/>
        <w:rPr>
          <w:b/>
          <w:szCs w:val="22"/>
        </w:rPr>
      </w:pPr>
    </w:p>
    <w:p w14:paraId="30BC188A" w14:textId="476E8B1C" w:rsidR="0098613B" w:rsidRPr="00AD702D" w:rsidRDefault="00517BB6" w:rsidP="0098613B">
      <w:pPr>
        <w:tabs>
          <w:tab w:val="left" w:pos="3420"/>
        </w:tabs>
        <w:spacing w:before="120" w:after="120" w:line="240" w:lineRule="auto"/>
        <w:rPr>
          <w:sz w:val="24"/>
          <w:szCs w:val="24"/>
        </w:rPr>
      </w:pPr>
      <w:r w:rsidRPr="009D6DE8">
        <w:rPr>
          <w:noProof/>
          <w:sz w:val="24"/>
          <w:szCs w:val="24"/>
          <w:lang w:eastAsia="hu-HU"/>
        </w:rPr>
        <w:drawing>
          <wp:inline distT="0" distB="0" distL="0" distR="0" wp14:anchorId="30715E88" wp14:editId="4F27DDA3">
            <wp:extent cx="2927533" cy="1504294"/>
            <wp:effectExtent l="133350" t="114300" r="82550" b="134620"/>
            <wp:docPr id="1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ép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27350" cy="15036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B0637E1" w14:textId="77777777" w:rsidR="00C02717" w:rsidRPr="006C7B26" w:rsidRDefault="00C02717" w:rsidP="00C02717">
      <w:pPr>
        <w:spacing w:line="240" w:lineRule="auto"/>
        <w:contextualSpacing/>
        <w:rPr>
          <w:szCs w:val="22"/>
        </w:rPr>
      </w:pPr>
    </w:p>
    <w:p w14:paraId="789A9318" w14:textId="77777777" w:rsidR="00C02717" w:rsidRPr="006C7B26" w:rsidRDefault="00C02717" w:rsidP="00C02717">
      <w:pPr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1"/>
        <w:gridCol w:w="4998"/>
      </w:tblGrid>
      <w:tr w:rsidR="00C02717" w:rsidRPr="006C7B26" w14:paraId="5BF3BC00" w14:textId="77777777" w:rsidTr="006E0736">
        <w:trPr>
          <w:trHeight w:val="2841"/>
        </w:trPr>
        <w:tc>
          <w:tcPr>
            <w:tcW w:w="4704" w:type="dxa"/>
          </w:tcPr>
          <w:p w14:paraId="5D09F02F" w14:textId="77777777" w:rsidR="00C02717" w:rsidRPr="00AD702D" w:rsidRDefault="00C02717" w:rsidP="006E0736">
            <w:pPr>
              <w:spacing w:before="120" w:after="120"/>
              <w:rPr>
                <w:szCs w:val="22"/>
              </w:rPr>
            </w:pPr>
            <w:r w:rsidRPr="00AD702D">
              <w:rPr>
                <w:b/>
              </w:rPr>
              <w:t>1. lépés:</w:t>
            </w:r>
            <w:r w:rsidRPr="00AD702D">
              <w:t xml:space="preserve"> Az egyik kezével fogja meg a Luer Lock adaptert (anélkül, hogy hozzáérne a fecskendő dugattyújához vagy a fecskendőtesthez), a másik kezével pedig húzza le a védőkupakot.</w:t>
            </w:r>
          </w:p>
        </w:tc>
        <w:tc>
          <w:tcPr>
            <w:tcW w:w="4974" w:type="dxa"/>
          </w:tcPr>
          <w:p w14:paraId="61502DA3" w14:textId="5B78210F" w:rsidR="00C02717" w:rsidRPr="00AD702D" w:rsidRDefault="00517BB6" w:rsidP="006E0736">
            <w:pPr>
              <w:tabs>
                <w:tab w:val="left" w:pos="3420"/>
              </w:tabs>
              <w:spacing w:line="240" w:lineRule="auto"/>
              <w:jc w:val="center"/>
              <w:rPr>
                <w:szCs w:val="22"/>
              </w:rPr>
            </w:pPr>
            <w:r w:rsidRPr="009D6DE8">
              <w:rPr>
                <w:noProof/>
                <w:szCs w:val="22"/>
                <w:lang w:eastAsia="hu-HU"/>
              </w:rPr>
              <w:drawing>
                <wp:inline distT="0" distB="0" distL="0" distR="0" wp14:anchorId="0844429A" wp14:editId="02E9B958">
                  <wp:extent cx="3036570" cy="1906270"/>
                  <wp:effectExtent l="0" t="0" r="0" b="0"/>
                  <wp:docPr id="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6570" cy="190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0803A85" w14:textId="77777777" w:rsidR="00C02717" w:rsidRPr="006C7B26" w:rsidRDefault="00C02717" w:rsidP="00C02717">
      <w:pPr>
        <w:spacing w:line="240" w:lineRule="auto"/>
        <w:contextualSpacing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7"/>
        <w:gridCol w:w="4942"/>
      </w:tblGrid>
      <w:tr w:rsidR="00C02717" w:rsidRPr="006C7B26" w14:paraId="38B968C3" w14:textId="77777777" w:rsidTr="006E0736">
        <w:trPr>
          <w:trHeight w:val="2830"/>
        </w:trPr>
        <w:tc>
          <w:tcPr>
            <w:tcW w:w="4704" w:type="dxa"/>
          </w:tcPr>
          <w:p w14:paraId="4251D715" w14:textId="58B91054" w:rsidR="00C02717" w:rsidRPr="00AD702D" w:rsidRDefault="00C02717" w:rsidP="006E0736">
            <w:pPr>
              <w:tabs>
                <w:tab w:val="left" w:pos="3420"/>
              </w:tabs>
              <w:spacing w:after="120"/>
              <w:rPr>
                <w:szCs w:val="22"/>
              </w:rPr>
            </w:pPr>
            <w:r w:rsidRPr="00AD702D">
              <w:rPr>
                <w:b/>
                <w:szCs w:val="22"/>
              </w:rPr>
              <w:t>2. lépés:</w:t>
            </w:r>
            <w:r w:rsidRPr="00AD702D">
              <w:rPr>
                <w:szCs w:val="22"/>
              </w:rPr>
              <w:t xml:space="preserve"> A</w:t>
            </w:r>
            <w:r w:rsidRPr="00AD702D">
              <w:t xml:space="preserve"> tű és a fecskendő csatlakoztatásához a tűt óvatosan, az óramutató járásával egyező irányban csavarja rá a fecskendő Luer Lock adap</w:t>
            </w:r>
            <w:r w:rsidR="004F06ED">
              <w:t>t</w:t>
            </w:r>
            <w:r w:rsidRPr="00AD702D">
              <w:t>erére</w:t>
            </w:r>
            <w:r w:rsidRPr="00AD702D">
              <w:rPr>
                <w:szCs w:val="22"/>
              </w:rPr>
              <w:t xml:space="preserve">, </w:t>
            </w:r>
            <w:r w:rsidRPr="00AD702D">
              <w:t>amíg enyhe ellenállást nem érez.</w:t>
            </w:r>
          </w:p>
        </w:tc>
        <w:tc>
          <w:tcPr>
            <w:tcW w:w="4974" w:type="dxa"/>
          </w:tcPr>
          <w:p w14:paraId="58B52781" w14:textId="31ED1E14" w:rsidR="00C02717" w:rsidRPr="00AD702D" w:rsidRDefault="00517BB6" w:rsidP="006E0736">
            <w:pPr>
              <w:tabs>
                <w:tab w:val="left" w:pos="3420"/>
              </w:tabs>
              <w:spacing w:line="240" w:lineRule="auto"/>
              <w:rPr>
                <w:szCs w:val="22"/>
              </w:rPr>
            </w:pPr>
            <w:r w:rsidRPr="009D6DE8">
              <w:rPr>
                <w:noProof/>
                <w:szCs w:val="22"/>
                <w:lang w:eastAsia="hu-HU"/>
              </w:rPr>
              <w:drawing>
                <wp:inline distT="0" distB="0" distL="0" distR="0" wp14:anchorId="3DBBD474" wp14:editId="7409AADF">
                  <wp:extent cx="2924175" cy="1819910"/>
                  <wp:effectExtent l="0" t="0" r="0" b="0"/>
                  <wp:docPr id="3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1819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BF4E612" w14:textId="77777777" w:rsidR="00C02717" w:rsidRPr="006C7B26" w:rsidRDefault="00C02717" w:rsidP="00C02717">
      <w:pPr>
        <w:spacing w:line="240" w:lineRule="auto"/>
        <w:contextualSpacing/>
        <w:rPr>
          <w:szCs w:val="22"/>
        </w:rPr>
      </w:pPr>
    </w:p>
    <w:p w14:paraId="3D2B033A" w14:textId="77777777" w:rsidR="00C02717" w:rsidRPr="00AD702D" w:rsidRDefault="00C02717" w:rsidP="00C02717">
      <w:pPr>
        <w:keepNext/>
        <w:tabs>
          <w:tab w:val="left" w:pos="3420"/>
        </w:tabs>
        <w:spacing w:before="240" w:after="60" w:line="240" w:lineRule="auto"/>
        <w:rPr>
          <w:b/>
          <w:szCs w:val="22"/>
        </w:rPr>
      </w:pPr>
      <w:r w:rsidRPr="00AD702D">
        <w:rPr>
          <w:b/>
          <w:szCs w:val="22"/>
        </w:rPr>
        <w:t xml:space="preserve">B ábra: Luer Lock fecskendő </w:t>
      </w:r>
      <w:r w:rsidR="00355305" w:rsidRPr="00AD702D">
        <w:rPr>
          <w:b/>
          <w:szCs w:val="22"/>
        </w:rPr>
        <w:t>kemény</w:t>
      </w:r>
      <w:r w:rsidRPr="00AD702D">
        <w:rPr>
          <w:b/>
          <w:szCs w:val="22"/>
        </w:rPr>
        <w:t xml:space="preserve"> védőkupakkal</w:t>
      </w:r>
    </w:p>
    <w:p w14:paraId="362794DF" w14:textId="77777777" w:rsidR="0098613B" w:rsidRPr="00AD702D" w:rsidRDefault="0098613B" w:rsidP="00C02717">
      <w:pPr>
        <w:tabs>
          <w:tab w:val="left" w:pos="3420"/>
        </w:tabs>
        <w:spacing w:before="120" w:after="120" w:line="240" w:lineRule="auto"/>
        <w:rPr>
          <w:lang w:eastAsia="hu-HU"/>
        </w:rPr>
      </w:pPr>
    </w:p>
    <w:p w14:paraId="27870FD2" w14:textId="4EB439E9" w:rsidR="0098613B" w:rsidRPr="00AD702D" w:rsidRDefault="00FC751A" w:rsidP="00C02717">
      <w:pPr>
        <w:tabs>
          <w:tab w:val="left" w:pos="3420"/>
        </w:tabs>
        <w:spacing w:before="120" w:after="120" w:line="240" w:lineRule="auto"/>
        <w:rPr>
          <w:lang w:eastAsia="hu-HU"/>
        </w:rPr>
      </w:pPr>
      <w:r w:rsidRPr="009D6DE8">
        <w:rPr>
          <w:noProof/>
          <w:lang w:eastAsia="hu-HU"/>
        </w:rPr>
        <w:drawing>
          <wp:inline distT="0" distB="0" distL="0" distR="0" wp14:anchorId="0BA59A8A" wp14:editId="3D1D0FC0">
            <wp:extent cx="2989580" cy="1797050"/>
            <wp:effectExtent l="0" t="0" r="1270" b="0"/>
            <wp:docPr id="18198663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179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76B8D8" w14:textId="77777777" w:rsidR="00C02717" w:rsidRPr="006C7B26" w:rsidRDefault="00C02717" w:rsidP="00C02717">
      <w:pPr>
        <w:spacing w:line="240" w:lineRule="auto"/>
        <w:contextualSpacing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6"/>
        <w:gridCol w:w="5093"/>
      </w:tblGrid>
      <w:tr w:rsidR="00C02717" w:rsidRPr="006C7B26" w14:paraId="4B346CFF" w14:textId="77777777" w:rsidTr="006E0736">
        <w:trPr>
          <w:trHeight w:val="2841"/>
        </w:trPr>
        <w:tc>
          <w:tcPr>
            <w:tcW w:w="4704" w:type="dxa"/>
          </w:tcPr>
          <w:p w14:paraId="7C9DE9DE" w14:textId="731E7FDA" w:rsidR="00C02717" w:rsidRPr="00AD702D" w:rsidRDefault="00C02717" w:rsidP="006E0736">
            <w:pPr>
              <w:spacing w:before="120" w:after="120"/>
            </w:pPr>
            <w:r w:rsidRPr="00AD702D">
              <w:rPr>
                <w:b/>
              </w:rPr>
              <w:t>1. lépés:</w:t>
            </w:r>
            <w:r w:rsidRPr="00AD702D">
              <w:t xml:space="preserve"> Az egyik kezével fogja meg a Luer Lock adaptert (anélkül, hogy hozzáérne a fecskendő dugattyújához vagy a fecskendőtesthez), a másik kezével pedig csavarja le a védőkupakot.</w:t>
            </w:r>
          </w:p>
          <w:p w14:paraId="5121DAB7" w14:textId="77777777" w:rsidR="00C02717" w:rsidRPr="00AD702D" w:rsidRDefault="00C02717" w:rsidP="006E0736">
            <w:pPr>
              <w:spacing w:before="120" w:after="120"/>
            </w:pPr>
          </w:p>
        </w:tc>
        <w:tc>
          <w:tcPr>
            <w:tcW w:w="4974" w:type="dxa"/>
          </w:tcPr>
          <w:p w14:paraId="1AD07C12" w14:textId="7AC73CE2" w:rsidR="00C02717" w:rsidRPr="00AD702D" w:rsidRDefault="00517BB6" w:rsidP="006E0736">
            <w:pPr>
              <w:tabs>
                <w:tab w:val="left" w:pos="3420"/>
              </w:tabs>
              <w:spacing w:before="120" w:after="120" w:line="240" w:lineRule="auto"/>
              <w:rPr>
                <w:szCs w:val="22"/>
              </w:rPr>
            </w:pPr>
            <w:r w:rsidRPr="009D6DE8">
              <w:rPr>
                <w:noProof/>
                <w:szCs w:val="22"/>
                <w:lang w:eastAsia="hu-HU"/>
              </w:rPr>
              <w:drawing>
                <wp:inline distT="0" distB="0" distL="0" distR="0" wp14:anchorId="417D36E6" wp14:editId="6B38BD68">
                  <wp:extent cx="3096895" cy="1854835"/>
                  <wp:effectExtent l="0" t="0" r="0" b="0"/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6895" cy="1854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463DCA" w14:textId="77777777" w:rsidR="00C02717" w:rsidRPr="006C7B26" w:rsidRDefault="00C02717" w:rsidP="00C02717">
      <w:pPr>
        <w:spacing w:line="240" w:lineRule="auto"/>
        <w:contextualSpacing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7"/>
        <w:gridCol w:w="4942"/>
      </w:tblGrid>
      <w:tr w:rsidR="00C02717" w:rsidRPr="006C7B26" w14:paraId="066CA23F" w14:textId="77777777" w:rsidTr="006E0736">
        <w:trPr>
          <w:trHeight w:val="2830"/>
        </w:trPr>
        <w:tc>
          <w:tcPr>
            <w:tcW w:w="4704" w:type="dxa"/>
          </w:tcPr>
          <w:p w14:paraId="62BD4F57" w14:textId="46CA5F78" w:rsidR="00C02717" w:rsidRPr="00AD702D" w:rsidRDefault="00C02717" w:rsidP="006E0736">
            <w:pPr>
              <w:tabs>
                <w:tab w:val="left" w:pos="3420"/>
              </w:tabs>
              <w:spacing w:before="120" w:after="120"/>
              <w:rPr>
                <w:szCs w:val="22"/>
              </w:rPr>
            </w:pPr>
            <w:r w:rsidRPr="00AD702D">
              <w:rPr>
                <w:b/>
                <w:szCs w:val="22"/>
              </w:rPr>
              <w:t>2. lépés:</w:t>
            </w:r>
            <w:r w:rsidRPr="00AD702D">
              <w:rPr>
                <w:szCs w:val="22"/>
              </w:rPr>
              <w:t xml:space="preserve"> A</w:t>
            </w:r>
            <w:r w:rsidRPr="00AD702D">
              <w:t xml:space="preserve"> tű és a fecskendő csatlakoztatásához a tűt óvatosan csavarja rá a fecskendő Luer Lock adap</w:t>
            </w:r>
            <w:r w:rsidR="004F06ED">
              <w:t>t</w:t>
            </w:r>
            <w:r w:rsidRPr="00AD702D">
              <w:t>erére</w:t>
            </w:r>
            <w:r w:rsidRPr="00AD702D">
              <w:rPr>
                <w:szCs w:val="22"/>
              </w:rPr>
              <w:t xml:space="preserve">, </w:t>
            </w:r>
            <w:r w:rsidRPr="00AD702D">
              <w:t>amíg enyhe ellenállást nem érez.</w:t>
            </w:r>
          </w:p>
        </w:tc>
        <w:tc>
          <w:tcPr>
            <w:tcW w:w="4974" w:type="dxa"/>
          </w:tcPr>
          <w:p w14:paraId="13999819" w14:textId="3D31C993" w:rsidR="00C02717" w:rsidRPr="00AD702D" w:rsidRDefault="00517BB6" w:rsidP="006E0736">
            <w:pPr>
              <w:tabs>
                <w:tab w:val="left" w:pos="3420"/>
              </w:tabs>
              <w:spacing w:before="120" w:after="120" w:line="240" w:lineRule="auto"/>
              <w:rPr>
                <w:szCs w:val="22"/>
              </w:rPr>
            </w:pPr>
            <w:r w:rsidRPr="009D6DE8">
              <w:rPr>
                <w:noProof/>
                <w:szCs w:val="22"/>
                <w:lang w:eastAsia="hu-HU"/>
              </w:rPr>
              <w:drawing>
                <wp:inline distT="0" distB="0" distL="0" distR="0" wp14:anchorId="7BAFF635" wp14:editId="46A4D951">
                  <wp:extent cx="2924175" cy="1811655"/>
                  <wp:effectExtent l="0" t="0" r="0" b="0"/>
                  <wp:docPr id="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1811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98EFFB" w14:textId="77777777" w:rsidR="00C02717" w:rsidRPr="006C7B26" w:rsidRDefault="00C02717" w:rsidP="00C02717">
      <w:pPr>
        <w:spacing w:line="240" w:lineRule="auto"/>
        <w:contextualSpacing/>
        <w:rPr>
          <w:szCs w:val="22"/>
        </w:rPr>
      </w:pPr>
    </w:p>
    <w:p w14:paraId="563B2049" w14:textId="77777777" w:rsidR="00C02717" w:rsidRPr="006C7B26" w:rsidRDefault="00AD43C2" w:rsidP="00C02717">
      <w:pPr>
        <w:spacing w:line="240" w:lineRule="auto"/>
        <w:rPr>
          <w:szCs w:val="22"/>
        </w:rPr>
      </w:pPr>
      <w:r w:rsidRPr="006C7B26">
        <w:rPr>
          <w:szCs w:val="22"/>
        </w:rPr>
        <w:br w:type="page"/>
      </w:r>
    </w:p>
    <w:p w14:paraId="355281E3" w14:textId="77777777" w:rsidR="00C02717" w:rsidRPr="006C7B26" w:rsidRDefault="00C02717" w:rsidP="00C02717">
      <w:pPr>
        <w:pStyle w:val="00-Paragraph"/>
        <w:spacing w:before="0" w:after="0"/>
        <w:rPr>
          <w:b/>
          <w:bCs/>
          <w:lang w:val="hu-HU"/>
        </w:rPr>
      </w:pPr>
      <w:r w:rsidRPr="00AD702D">
        <w:rPr>
          <w:b/>
          <w:bCs/>
          <w:szCs w:val="22"/>
          <w:lang w:val="hu-HU"/>
        </w:rPr>
        <w:t>A biztonsági tűvel és Luer Lock-kal ellátott előretöltött fecskendő használati utasítása</w:t>
      </w:r>
      <w:r w:rsidRPr="006C7B26">
        <w:rPr>
          <w:b/>
          <w:bCs/>
          <w:lang w:val="hu-HU"/>
        </w:rPr>
        <w:t>:</w:t>
      </w:r>
    </w:p>
    <w:p w14:paraId="394DB47C" w14:textId="77777777" w:rsidR="00C02717" w:rsidRPr="00AD702D" w:rsidRDefault="00C02717" w:rsidP="00C02717">
      <w:pPr>
        <w:tabs>
          <w:tab w:val="left" w:pos="3420"/>
        </w:tabs>
        <w:spacing w:before="240" w:after="240"/>
        <w:rPr>
          <w:bCs/>
          <w:i/>
          <w:iCs/>
        </w:rPr>
      </w:pPr>
      <w:r w:rsidRPr="00AD702D">
        <w:rPr>
          <w:bCs/>
          <w:i/>
          <w:iCs/>
        </w:rPr>
        <w:t>Kövesse az 1. és 2. lépésben fent leírtakat a Luer Lock-kal ellátott fecskendő és a biztonsági tű összeillesztéséhez.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34"/>
        <w:gridCol w:w="5025"/>
      </w:tblGrid>
      <w:tr w:rsidR="00C02717" w:rsidRPr="006C7B26" w14:paraId="0C3051D3" w14:textId="77777777" w:rsidTr="006E0736">
        <w:trPr>
          <w:trHeight w:val="377"/>
        </w:trPr>
        <w:tc>
          <w:tcPr>
            <w:tcW w:w="4729" w:type="dxa"/>
          </w:tcPr>
          <w:p w14:paraId="7511DCC6" w14:textId="77777777" w:rsidR="00C02717" w:rsidRPr="006C7B26" w:rsidRDefault="00C02717" w:rsidP="006E0736">
            <w:pPr>
              <w:spacing w:line="240" w:lineRule="auto"/>
              <w:rPr>
                <w:szCs w:val="22"/>
              </w:rPr>
            </w:pPr>
            <w:r w:rsidRPr="00AD702D">
              <w:rPr>
                <w:b/>
              </w:rPr>
              <w:t>C ábra: A biztonsági tű tokja</w:t>
            </w:r>
          </w:p>
        </w:tc>
        <w:tc>
          <w:tcPr>
            <w:tcW w:w="4729" w:type="dxa"/>
          </w:tcPr>
          <w:p w14:paraId="494F8F11" w14:textId="77777777" w:rsidR="00C02717" w:rsidRPr="006C7B26" w:rsidRDefault="00C02717" w:rsidP="006E0736">
            <w:pPr>
              <w:spacing w:line="240" w:lineRule="auto"/>
              <w:rPr>
                <w:szCs w:val="22"/>
              </w:rPr>
            </w:pPr>
            <w:r w:rsidRPr="00AD702D">
              <w:rPr>
                <w:b/>
              </w:rPr>
              <w:t>D ábra: A biztonsági tű tartozékai (használatra előkészítve)</w:t>
            </w:r>
          </w:p>
        </w:tc>
      </w:tr>
      <w:tr w:rsidR="00C02717" w:rsidRPr="006C7B26" w14:paraId="0DCCD38B" w14:textId="77777777" w:rsidTr="00A904B1">
        <w:trPr>
          <w:trHeight w:val="2781"/>
        </w:trPr>
        <w:tc>
          <w:tcPr>
            <w:tcW w:w="4729" w:type="dxa"/>
          </w:tcPr>
          <w:p w14:paraId="34BFCC8B" w14:textId="1511304C" w:rsidR="00C02717" w:rsidRPr="006C7B26" w:rsidRDefault="00517BB6" w:rsidP="006E0736">
            <w:pPr>
              <w:spacing w:line="240" w:lineRule="auto"/>
              <w:rPr>
                <w:szCs w:val="22"/>
              </w:rPr>
            </w:pPr>
            <w:r w:rsidRPr="009D6DE8">
              <w:rPr>
                <w:noProof/>
                <w:lang w:eastAsia="hu-HU"/>
              </w:rPr>
              <w:drawing>
                <wp:inline distT="0" distB="0" distL="0" distR="0" wp14:anchorId="28855B99" wp14:editId="03EC2341">
                  <wp:extent cx="2139315" cy="1181735"/>
                  <wp:effectExtent l="0" t="0" r="0" b="0"/>
                  <wp:docPr id="7" name="Ké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315" cy="1181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9" w:type="dxa"/>
          </w:tcPr>
          <w:p w14:paraId="3D16AF83" w14:textId="4F5B2862" w:rsidR="00C02717" w:rsidRPr="006C7B26" w:rsidRDefault="00517BB6" w:rsidP="006E0736">
            <w:pPr>
              <w:spacing w:line="240" w:lineRule="auto"/>
              <w:rPr>
                <w:szCs w:val="22"/>
              </w:rPr>
            </w:pPr>
            <w:r w:rsidRPr="009D6DE8">
              <w:rPr>
                <w:noProof/>
                <w:lang w:eastAsia="hu-HU"/>
              </w:rPr>
              <w:drawing>
                <wp:inline distT="0" distB="0" distL="0" distR="0" wp14:anchorId="1F17B84D" wp14:editId="0D7B543C">
                  <wp:extent cx="3053715" cy="1224915"/>
                  <wp:effectExtent l="0" t="0" r="0" b="0"/>
                  <wp:docPr id="8" name="Kép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3715" cy="1224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580537" w14:textId="77777777" w:rsidR="00C02717" w:rsidRPr="006C7B26" w:rsidRDefault="00C02717" w:rsidP="006E0736">
            <w:pPr>
              <w:ind w:firstLine="567"/>
              <w:rPr>
                <w:szCs w:val="22"/>
              </w:rPr>
            </w:pPr>
          </w:p>
        </w:tc>
      </w:tr>
    </w:tbl>
    <w:p w14:paraId="05DC36B1" w14:textId="77777777" w:rsidR="00C02717" w:rsidRPr="006C7B26" w:rsidRDefault="00C02717" w:rsidP="00C02717">
      <w:pPr>
        <w:spacing w:line="240" w:lineRule="auto"/>
        <w:rPr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C02717" w:rsidRPr="006C7B26" w14:paraId="2F1BF35A" w14:textId="77777777" w:rsidTr="00A904B1">
        <w:trPr>
          <w:trHeight w:val="945"/>
        </w:trPr>
        <w:tc>
          <w:tcPr>
            <w:tcW w:w="9322" w:type="dxa"/>
          </w:tcPr>
          <w:p w14:paraId="6C2AEACE" w14:textId="77777777" w:rsidR="00C02717" w:rsidRPr="00AD702D" w:rsidRDefault="00C02717" w:rsidP="006E0736">
            <w:pPr>
              <w:spacing w:line="240" w:lineRule="auto"/>
              <w:rPr>
                <w:b/>
              </w:rPr>
            </w:pPr>
          </w:p>
          <w:p w14:paraId="457EDE1E" w14:textId="77777777" w:rsidR="00C02717" w:rsidRPr="006C7B26" w:rsidRDefault="00C02717" w:rsidP="006E0736">
            <w:pPr>
              <w:spacing w:line="240" w:lineRule="auto"/>
              <w:rPr>
                <w:szCs w:val="22"/>
              </w:rPr>
            </w:pPr>
            <w:r w:rsidRPr="00AD702D">
              <w:rPr>
                <w:b/>
              </w:rPr>
              <w:t xml:space="preserve">3. lépés: </w:t>
            </w:r>
            <w:r w:rsidRPr="00AD702D">
              <w:rPr>
                <w:bCs/>
              </w:rPr>
              <w:t>Húzza le egyenesen a biztonsági tű tokját.</w:t>
            </w:r>
            <w:r w:rsidRPr="00AD702D">
              <w:rPr>
                <w:b/>
              </w:rPr>
              <w:t xml:space="preserve"> </w:t>
            </w:r>
            <w:r w:rsidRPr="00AD702D">
              <w:rPr>
                <w:bCs/>
              </w:rPr>
              <w:t>A tűt</w:t>
            </w:r>
            <w:r w:rsidRPr="00AD702D">
              <w:rPr>
                <w:b/>
              </w:rPr>
              <w:t xml:space="preserve"> </w:t>
            </w:r>
            <w:r w:rsidRPr="00AD702D">
              <w:rPr>
                <w:bCs/>
              </w:rPr>
              <w:t>a biztonsági tűvédő és tűsapka fedi.</w:t>
            </w:r>
          </w:p>
        </w:tc>
      </w:tr>
    </w:tbl>
    <w:p w14:paraId="5E537DFD" w14:textId="77777777" w:rsidR="00C02717" w:rsidRPr="006C7B26" w:rsidRDefault="00C02717" w:rsidP="00C02717">
      <w:pPr>
        <w:spacing w:line="240" w:lineRule="auto"/>
        <w:rPr>
          <w:szCs w:val="22"/>
        </w:rPr>
      </w:pPr>
    </w:p>
    <w:p w14:paraId="441538E3" w14:textId="77777777" w:rsidR="00C02717" w:rsidRPr="006C7B26" w:rsidRDefault="00C02717" w:rsidP="00C02717">
      <w:pPr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88"/>
        <w:gridCol w:w="4971"/>
      </w:tblGrid>
      <w:tr w:rsidR="00C02717" w:rsidRPr="006C7B26" w14:paraId="2C6E5039" w14:textId="77777777" w:rsidTr="006E0736">
        <w:trPr>
          <w:trHeight w:val="2483"/>
        </w:trPr>
        <w:tc>
          <w:tcPr>
            <w:tcW w:w="4729" w:type="dxa"/>
          </w:tcPr>
          <w:p w14:paraId="7D343E78" w14:textId="77777777" w:rsidR="00C02717" w:rsidRPr="00AD702D" w:rsidRDefault="00C02717" w:rsidP="006E0736">
            <w:pPr>
              <w:tabs>
                <w:tab w:val="left" w:pos="3420"/>
              </w:tabs>
              <w:spacing w:before="120" w:after="120"/>
              <w:rPr>
                <w:b/>
              </w:rPr>
            </w:pPr>
            <w:r w:rsidRPr="00AD702D">
              <w:rPr>
                <w:b/>
              </w:rPr>
              <w:t>4. lépés:</w:t>
            </w:r>
          </w:p>
          <w:p w14:paraId="584D71E9" w14:textId="77777777" w:rsidR="00C02717" w:rsidRPr="00AD702D" w:rsidRDefault="00C02717" w:rsidP="006E0736">
            <w:pPr>
              <w:spacing w:line="240" w:lineRule="auto"/>
              <w:rPr>
                <w:bCs/>
              </w:rPr>
            </w:pPr>
            <w:r w:rsidRPr="00AD702D">
              <w:rPr>
                <w:b/>
              </w:rPr>
              <w:t xml:space="preserve">A: </w:t>
            </w:r>
            <w:r w:rsidRPr="00AD702D">
              <w:rPr>
                <w:bCs/>
              </w:rPr>
              <w:t>Hajtsa fel a tűről a biztonsági tűvédőt a</w:t>
            </w:r>
            <w:r w:rsidRPr="00AD702D">
              <w:rPr>
                <w:b/>
              </w:rPr>
              <w:t xml:space="preserve"> </w:t>
            </w:r>
            <w:r w:rsidRPr="00AD702D">
              <w:rPr>
                <w:bCs/>
              </w:rPr>
              <w:t>fecskendőtest irányába az ábrán látható szögben.</w:t>
            </w:r>
          </w:p>
          <w:p w14:paraId="2E17DC46" w14:textId="77777777" w:rsidR="00C02717" w:rsidRPr="00AD702D" w:rsidRDefault="00C02717" w:rsidP="006E0736">
            <w:pPr>
              <w:spacing w:line="240" w:lineRule="auto"/>
              <w:rPr>
                <w:bCs/>
              </w:rPr>
            </w:pPr>
            <w:r w:rsidRPr="00AD702D">
              <w:rPr>
                <w:b/>
              </w:rPr>
              <w:t xml:space="preserve">B: </w:t>
            </w:r>
            <w:r w:rsidRPr="00AD702D">
              <w:rPr>
                <w:bCs/>
              </w:rPr>
              <w:t>Húzza le egyenesen a tűről a tűsapkát.</w:t>
            </w:r>
          </w:p>
          <w:p w14:paraId="646A4118" w14:textId="77777777" w:rsidR="00C02717" w:rsidRPr="006C7B26" w:rsidRDefault="00C02717" w:rsidP="006E0736">
            <w:pPr>
              <w:spacing w:line="240" w:lineRule="auto"/>
              <w:rPr>
                <w:szCs w:val="22"/>
              </w:rPr>
            </w:pPr>
          </w:p>
        </w:tc>
        <w:tc>
          <w:tcPr>
            <w:tcW w:w="4729" w:type="dxa"/>
          </w:tcPr>
          <w:p w14:paraId="5B50237D" w14:textId="66F21BD0" w:rsidR="00C02717" w:rsidRPr="006C7B26" w:rsidRDefault="00517BB6" w:rsidP="006E0736">
            <w:pPr>
              <w:spacing w:line="240" w:lineRule="auto"/>
              <w:rPr>
                <w:szCs w:val="22"/>
              </w:rPr>
            </w:pPr>
            <w:r w:rsidRPr="009D6DE8">
              <w:rPr>
                <w:noProof/>
                <w:lang w:eastAsia="hu-HU"/>
              </w:rPr>
              <w:drawing>
                <wp:inline distT="0" distB="0" distL="0" distR="0" wp14:anchorId="6C0632E5" wp14:editId="002DF881">
                  <wp:extent cx="2786380" cy="1242060"/>
                  <wp:effectExtent l="0" t="0" r="0" b="0"/>
                  <wp:docPr id="9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6380" cy="1242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2717" w:rsidRPr="006C7B26" w14:paraId="3D3A4BF6" w14:textId="77777777" w:rsidTr="006E0736">
        <w:tc>
          <w:tcPr>
            <w:tcW w:w="4729" w:type="dxa"/>
          </w:tcPr>
          <w:p w14:paraId="1F085E12" w14:textId="741BB0B9" w:rsidR="00C02717" w:rsidRPr="00AD702D" w:rsidRDefault="00C02717" w:rsidP="006E0736">
            <w:pPr>
              <w:tabs>
                <w:tab w:val="left" w:pos="3420"/>
              </w:tabs>
              <w:spacing w:before="120" w:after="120"/>
              <w:rPr>
                <w:bCs/>
              </w:rPr>
            </w:pPr>
            <w:r w:rsidRPr="00AD702D">
              <w:rPr>
                <w:b/>
              </w:rPr>
              <w:t>5. lépés:</w:t>
            </w:r>
            <w:r w:rsidRPr="00AD702D">
              <w:rPr>
                <w:bCs/>
              </w:rPr>
              <w:t xml:space="preserve"> Az injekció beadása után hajtsa vissza (rögzítse) a biztonsági tűvédőt </w:t>
            </w:r>
            <w:r w:rsidRPr="00AD702D">
              <w:rPr>
                <w:b/>
              </w:rPr>
              <w:t>egy kézzel,</w:t>
            </w:r>
            <w:r w:rsidRPr="00AD702D">
              <w:rPr>
                <w:bCs/>
              </w:rPr>
              <w:t xml:space="preserve"> az ábrákon bemutatott három mód közül választva: </w:t>
            </w:r>
            <w:bookmarkStart w:id="9" w:name="_Hlk118209250"/>
            <w:r w:rsidRPr="00AD702D">
              <w:rPr>
                <w:bCs/>
              </w:rPr>
              <w:t xml:space="preserve">nyomja szilárd felülethez, vagy a hüvelykujj, </w:t>
            </w:r>
            <w:r w:rsidR="00FC751A" w:rsidRPr="00AD702D">
              <w:rPr>
                <w:bCs/>
              </w:rPr>
              <w:t xml:space="preserve">vagy </w:t>
            </w:r>
            <w:r w:rsidRPr="00AD702D">
              <w:rPr>
                <w:bCs/>
              </w:rPr>
              <w:t>a mutatóujj segítségével pattintsa vissza a helyére.</w:t>
            </w:r>
          </w:p>
          <w:p w14:paraId="1F0D9755" w14:textId="77777777" w:rsidR="00C02717" w:rsidRPr="00AD702D" w:rsidRDefault="00C02717" w:rsidP="006E0736">
            <w:pPr>
              <w:spacing w:line="240" w:lineRule="auto"/>
              <w:rPr>
                <w:bCs/>
              </w:rPr>
            </w:pPr>
            <w:r w:rsidRPr="00AD702D">
              <w:rPr>
                <w:bCs/>
              </w:rPr>
              <w:t>Megjegyzés: Egy kattanást fog hallani vagy érzékelni, ha a biztonsági tűvédő megfelelően csukódik rá a tűre.</w:t>
            </w:r>
            <w:bookmarkEnd w:id="9"/>
          </w:p>
          <w:p w14:paraId="67735398" w14:textId="77777777" w:rsidR="00C02717" w:rsidRPr="006C7B26" w:rsidRDefault="00C02717" w:rsidP="006E0736">
            <w:pPr>
              <w:spacing w:line="240" w:lineRule="auto"/>
              <w:rPr>
                <w:szCs w:val="22"/>
              </w:rPr>
            </w:pPr>
          </w:p>
        </w:tc>
        <w:tc>
          <w:tcPr>
            <w:tcW w:w="4729" w:type="dxa"/>
          </w:tcPr>
          <w:p w14:paraId="4E5AE581" w14:textId="77777777" w:rsidR="00C02717" w:rsidRPr="006C7B26" w:rsidRDefault="00C02717" w:rsidP="006E0736">
            <w:pPr>
              <w:spacing w:line="240" w:lineRule="auto"/>
              <w:rPr>
                <w:szCs w:val="22"/>
              </w:rPr>
            </w:pPr>
          </w:p>
          <w:p w14:paraId="1023664D" w14:textId="77777777" w:rsidR="00C02717" w:rsidRPr="006C7B26" w:rsidRDefault="00C02717" w:rsidP="006E0736">
            <w:pPr>
              <w:spacing w:line="240" w:lineRule="auto"/>
              <w:rPr>
                <w:szCs w:val="22"/>
              </w:rPr>
            </w:pPr>
          </w:p>
          <w:p w14:paraId="391842AF" w14:textId="77777777" w:rsidR="00C02717" w:rsidRPr="006C7B26" w:rsidRDefault="00C02717" w:rsidP="006E0736">
            <w:pPr>
              <w:spacing w:line="240" w:lineRule="auto"/>
              <w:rPr>
                <w:szCs w:val="22"/>
              </w:rPr>
            </w:pPr>
          </w:p>
          <w:p w14:paraId="72C2FB94" w14:textId="33EAE899" w:rsidR="00C02717" w:rsidRPr="006C7B26" w:rsidRDefault="00517BB6" w:rsidP="006E0736">
            <w:pPr>
              <w:spacing w:line="240" w:lineRule="auto"/>
              <w:rPr>
                <w:szCs w:val="22"/>
              </w:rPr>
            </w:pPr>
            <w:r w:rsidRPr="009D6DE8">
              <w:rPr>
                <w:noProof/>
                <w:lang w:eastAsia="hu-HU"/>
              </w:rPr>
              <w:drawing>
                <wp:inline distT="0" distB="0" distL="0" distR="0" wp14:anchorId="44DB5BA0" wp14:editId="760385B9">
                  <wp:extent cx="3019425" cy="586740"/>
                  <wp:effectExtent l="0" t="0" r="0" b="0"/>
                  <wp:docPr id="10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9425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2717" w:rsidRPr="006C7B26" w14:paraId="403B541E" w14:textId="77777777" w:rsidTr="006E0736">
        <w:tc>
          <w:tcPr>
            <w:tcW w:w="4729" w:type="dxa"/>
          </w:tcPr>
          <w:p w14:paraId="0080E520" w14:textId="55177FB0" w:rsidR="00C02717" w:rsidRPr="00AD702D" w:rsidRDefault="00C02717" w:rsidP="006E0736">
            <w:pPr>
              <w:tabs>
                <w:tab w:val="left" w:pos="3420"/>
              </w:tabs>
              <w:spacing w:before="120"/>
              <w:rPr>
                <w:bCs/>
              </w:rPr>
            </w:pPr>
            <w:r w:rsidRPr="00AD702D">
              <w:rPr>
                <w:b/>
              </w:rPr>
              <w:t xml:space="preserve">6. lépés: </w:t>
            </w:r>
            <w:r w:rsidRPr="00AD702D">
              <w:rPr>
                <w:bCs/>
              </w:rPr>
              <w:t>A biztonsági tűvédő megfelelő rögzítéséről szemrevételezéssel is meg kell győződni.</w:t>
            </w:r>
            <w:r w:rsidRPr="00AD702D">
              <w:rPr>
                <w:b/>
              </w:rPr>
              <w:t xml:space="preserve"> </w:t>
            </w:r>
            <w:r w:rsidRPr="00AD702D">
              <w:rPr>
                <w:bCs/>
              </w:rPr>
              <w:t xml:space="preserve">A biztonsági tűvédőnek </w:t>
            </w:r>
            <w:r w:rsidRPr="00AD702D">
              <w:rPr>
                <w:b/>
              </w:rPr>
              <w:t xml:space="preserve">teljesen vissza kell záródnia (rögzítve </w:t>
            </w:r>
            <w:r w:rsidR="00FC751A" w:rsidRPr="00AD702D">
              <w:rPr>
                <w:b/>
              </w:rPr>
              <w:t xml:space="preserve">kell </w:t>
            </w:r>
            <w:r w:rsidRPr="00AD702D">
              <w:rPr>
                <w:b/>
              </w:rPr>
              <w:t>lennie)</w:t>
            </w:r>
            <w:r w:rsidR="00FC751A" w:rsidRPr="00AD702D">
              <w:rPr>
                <w:b/>
              </w:rPr>
              <w:t>,</w:t>
            </w:r>
            <w:r w:rsidRPr="00AD702D">
              <w:rPr>
                <w:b/>
              </w:rPr>
              <w:t xml:space="preserve"> </w:t>
            </w:r>
            <w:r w:rsidRPr="00AD702D">
              <w:rPr>
                <w:bCs/>
              </w:rPr>
              <w:t>ahogy a C ábrán látható</w:t>
            </w:r>
            <w:r w:rsidRPr="00AD702D">
              <w:rPr>
                <w:b/>
              </w:rPr>
              <w:t>.</w:t>
            </w:r>
            <w:r w:rsidRPr="00AD702D">
              <w:rPr>
                <w:bCs/>
              </w:rPr>
              <w:t xml:space="preserve"> </w:t>
            </w:r>
          </w:p>
          <w:p w14:paraId="6BE2BE69" w14:textId="77777777" w:rsidR="00C02717" w:rsidRPr="00AD702D" w:rsidRDefault="00C02717" w:rsidP="006E0736">
            <w:pPr>
              <w:tabs>
                <w:tab w:val="left" w:pos="3420"/>
              </w:tabs>
              <w:spacing w:before="120"/>
              <w:rPr>
                <w:bCs/>
              </w:rPr>
            </w:pPr>
            <w:r w:rsidRPr="00AD702D">
              <w:rPr>
                <w:bCs/>
              </w:rPr>
              <w:t>Megjegyzés: Ha a biztonsági tűvédő teljesen visszazáródott a helyére (rögzítve van), kissé ferde szögben áll a tűhöz képest.</w:t>
            </w:r>
          </w:p>
          <w:p w14:paraId="604A5EDD" w14:textId="77777777" w:rsidR="00C02717" w:rsidRPr="00AD702D" w:rsidRDefault="00C02717" w:rsidP="006E0736">
            <w:pPr>
              <w:tabs>
                <w:tab w:val="left" w:pos="3420"/>
              </w:tabs>
              <w:spacing w:before="120"/>
              <w:rPr>
                <w:b/>
              </w:rPr>
            </w:pPr>
            <w:r w:rsidRPr="00AD702D">
              <w:rPr>
                <w:bCs/>
              </w:rPr>
              <w:t xml:space="preserve">A D ábrán az látható, amikor a biztonsági tűvédő </w:t>
            </w:r>
            <w:r w:rsidRPr="00AD702D">
              <w:rPr>
                <w:b/>
              </w:rPr>
              <w:t>NINCS teljesen visszazárva (rögzítve).</w:t>
            </w:r>
          </w:p>
          <w:p w14:paraId="74B76EAE" w14:textId="77777777" w:rsidR="00C02717" w:rsidRPr="006C7B26" w:rsidRDefault="00C02717" w:rsidP="006E0736">
            <w:pPr>
              <w:spacing w:line="240" w:lineRule="auto"/>
              <w:rPr>
                <w:szCs w:val="22"/>
              </w:rPr>
            </w:pPr>
          </w:p>
        </w:tc>
        <w:tc>
          <w:tcPr>
            <w:tcW w:w="4729" w:type="dxa"/>
          </w:tcPr>
          <w:p w14:paraId="3C1E03B8" w14:textId="77777777" w:rsidR="00C02717" w:rsidRPr="006C7B26" w:rsidRDefault="00C02717" w:rsidP="006E0736">
            <w:pPr>
              <w:spacing w:line="240" w:lineRule="auto"/>
              <w:rPr>
                <w:szCs w:val="22"/>
              </w:rPr>
            </w:pPr>
          </w:p>
          <w:p w14:paraId="66818315" w14:textId="267B596E" w:rsidR="00C02717" w:rsidRPr="006C7B26" w:rsidRDefault="00517BB6" w:rsidP="006E0736">
            <w:pPr>
              <w:spacing w:line="240" w:lineRule="auto"/>
            </w:pPr>
            <w:r w:rsidRPr="009D6DE8">
              <w:rPr>
                <w:noProof/>
                <w:lang w:eastAsia="hu-HU"/>
              </w:rPr>
              <w:drawing>
                <wp:inline distT="0" distB="0" distL="0" distR="0" wp14:anchorId="32BC9BB3" wp14:editId="2E9BB4FF">
                  <wp:extent cx="2760345" cy="1104265"/>
                  <wp:effectExtent l="0" t="0" r="0" b="0"/>
                  <wp:docPr id="1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26" r="501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0345" cy="1104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8EA349" w14:textId="77777777" w:rsidR="00C02717" w:rsidRPr="006C7B26" w:rsidRDefault="00C02717" w:rsidP="006E0736">
            <w:pPr>
              <w:spacing w:line="240" w:lineRule="auto"/>
            </w:pPr>
          </w:p>
          <w:p w14:paraId="281AD527" w14:textId="77777777" w:rsidR="00C02717" w:rsidRPr="006C7B26" w:rsidRDefault="00C02717" w:rsidP="006E0736">
            <w:pPr>
              <w:spacing w:line="240" w:lineRule="auto"/>
            </w:pPr>
          </w:p>
          <w:p w14:paraId="0CB74AC5" w14:textId="77777777" w:rsidR="00C02717" w:rsidRPr="006C7B26" w:rsidRDefault="00C02717" w:rsidP="006E0736">
            <w:pPr>
              <w:spacing w:line="240" w:lineRule="auto"/>
            </w:pPr>
          </w:p>
          <w:p w14:paraId="6EBC133F" w14:textId="39937CA3" w:rsidR="00C02717" w:rsidRPr="006C7B26" w:rsidRDefault="00517BB6" w:rsidP="006E0736">
            <w:pPr>
              <w:spacing w:line="240" w:lineRule="auto"/>
              <w:rPr>
                <w:szCs w:val="22"/>
              </w:rPr>
            </w:pPr>
            <w:r w:rsidRPr="009D6DE8">
              <w:rPr>
                <w:noProof/>
                <w:lang w:eastAsia="hu-HU"/>
              </w:rPr>
              <w:drawing>
                <wp:inline distT="0" distB="0" distL="0" distR="0" wp14:anchorId="08ADF43A" wp14:editId="27CB33EB">
                  <wp:extent cx="2924175" cy="991870"/>
                  <wp:effectExtent l="0" t="0" r="0" b="0"/>
                  <wp:docPr id="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884" t="120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991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F16E308" w14:textId="77777777" w:rsidR="00C02717" w:rsidRPr="006C7B26" w:rsidRDefault="00C02717" w:rsidP="00C02717">
      <w:pPr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59"/>
      </w:tblGrid>
      <w:tr w:rsidR="00C02717" w:rsidRPr="006C7B26" w14:paraId="2FB81ADE" w14:textId="77777777" w:rsidTr="006E0736">
        <w:tc>
          <w:tcPr>
            <w:tcW w:w="9458" w:type="dxa"/>
          </w:tcPr>
          <w:p w14:paraId="6C108577" w14:textId="77777777" w:rsidR="00C02717" w:rsidRPr="006C7B26" w:rsidRDefault="00C02717" w:rsidP="006E0736">
            <w:pPr>
              <w:spacing w:line="240" w:lineRule="auto"/>
              <w:rPr>
                <w:szCs w:val="22"/>
              </w:rPr>
            </w:pPr>
          </w:p>
          <w:p w14:paraId="50DD2515" w14:textId="77777777" w:rsidR="00C02717" w:rsidRPr="00AD702D" w:rsidRDefault="00C02717" w:rsidP="006E0736">
            <w:pPr>
              <w:spacing w:line="240" w:lineRule="auto"/>
              <w:rPr>
                <w:b/>
              </w:rPr>
            </w:pPr>
            <w:r w:rsidRPr="00AD702D">
              <w:rPr>
                <w:b/>
              </w:rPr>
              <w:t>Figyelmeztetés: A biztonsági szerkezetet nem szabad úgy kinyitni (kirögzíteni), hogy a tűt kifeszítik a biztonsági tűvédőből.</w:t>
            </w:r>
          </w:p>
          <w:p w14:paraId="4EE48466" w14:textId="77777777" w:rsidR="00C02717" w:rsidRPr="006C7B26" w:rsidRDefault="00C02717" w:rsidP="006E0736">
            <w:pPr>
              <w:spacing w:line="240" w:lineRule="auto"/>
              <w:rPr>
                <w:szCs w:val="22"/>
              </w:rPr>
            </w:pPr>
          </w:p>
        </w:tc>
      </w:tr>
    </w:tbl>
    <w:p w14:paraId="44EB7A02" w14:textId="77777777" w:rsidR="00C02717" w:rsidRPr="006C7B26" w:rsidRDefault="00C02717" w:rsidP="00C02717">
      <w:pPr>
        <w:spacing w:line="240" w:lineRule="auto"/>
        <w:contextualSpacing/>
        <w:rPr>
          <w:szCs w:val="22"/>
        </w:rPr>
      </w:pPr>
    </w:p>
    <w:bookmarkEnd w:id="8"/>
    <w:p w14:paraId="18B483E2" w14:textId="77777777" w:rsidR="008E58EF" w:rsidRPr="006C7B26" w:rsidRDefault="008E58EF" w:rsidP="00383012">
      <w:pPr>
        <w:spacing w:line="240" w:lineRule="auto"/>
        <w:contextualSpacing/>
        <w:rPr>
          <w:szCs w:val="22"/>
        </w:rPr>
      </w:pPr>
    </w:p>
    <w:p w14:paraId="603430D1" w14:textId="77777777" w:rsidR="008E58EF" w:rsidRPr="006C7B26" w:rsidRDefault="008E58EF" w:rsidP="00383012">
      <w:pPr>
        <w:spacing w:line="240" w:lineRule="auto"/>
        <w:contextualSpacing/>
        <w:rPr>
          <w:szCs w:val="22"/>
          <w:u w:val="single"/>
        </w:rPr>
      </w:pPr>
      <w:r w:rsidRPr="006C7B26">
        <w:rPr>
          <w:szCs w:val="22"/>
          <w:u w:val="single"/>
        </w:rPr>
        <w:t>Megsemmisítés</w:t>
      </w:r>
    </w:p>
    <w:p w14:paraId="4D41B936" w14:textId="77777777" w:rsidR="00D93DCF" w:rsidRPr="006C7B26" w:rsidRDefault="00D93DCF" w:rsidP="00383012">
      <w:pPr>
        <w:spacing w:line="240" w:lineRule="auto"/>
        <w:contextualSpacing/>
        <w:rPr>
          <w:szCs w:val="22"/>
        </w:rPr>
      </w:pPr>
    </w:p>
    <w:p w14:paraId="6D6B2D0C" w14:textId="77777777" w:rsidR="009002A4" w:rsidRPr="006C7B26" w:rsidRDefault="00C637DB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Bármilyen</w:t>
      </w:r>
      <w:r w:rsidR="009002A4" w:rsidRPr="006C7B26">
        <w:rPr>
          <w:szCs w:val="22"/>
        </w:rPr>
        <w:t xml:space="preserve"> fe</w:t>
      </w:r>
      <w:r w:rsidRPr="006C7B26">
        <w:rPr>
          <w:szCs w:val="22"/>
        </w:rPr>
        <w:t xml:space="preserve">l nem használt </w:t>
      </w:r>
      <w:r w:rsidR="00A251C7" w:rsidRPr="006C7B26">
        <w:rPr>
          <w:szCs w:val="22"/>
        </w:rPr>
        <w:t>gyógyszer</w:t>
      </w:r>
      <w:r w:rsidRPr="006C7B26">
        <w:rPr>
          <w:szCs w:val="22"/>
        </w:rPr>
        <w:t>, illetve</w:t>
      </w:r>
      <w:r w:rsidR="009002A4" w:rsidRPr="006C7B26">
        <w:rPr>
          <w:szCs w:val="22"/>
        </w:rPr>
        <w:t xml:space="preserve"> hulladék</w:t>
      </w:r>
      <w:r w:rsidRPr="006C7B26">
        <w:rPr>
          <w:szCs w:val="22"/>
        </w:rPr>
        <w:t xml:space="preserve">anyag megsemmisítését </w:t>
      </w:r>
      <w:r w:rsidR="009002A4" w:rsidRPr="006C7B26">
        <w:rPr>
          <w:szCs w:val="22"/>
        </w:rPr>
        <w:t xml:space="preserve">a </w:t>
      </w:r>
      <w:r w:rsidR="00A251C7" w:rsidRPr="006C7B26">
        <w:rPr>
          <w:szCs w:val="22"/>
        </w:rPr>
        <w:t>gyógyszerekre vonatkozó</w:t>
      </w:r>
      <w:r w:rsidR="009002A4" w:rsidRPr="006C7B26">
        <w:rPr>
          <w:szCs w:val="22"/>
        </w:rPr>
        <w:t xml:space="preserve"> </w:t>
      </w:r>
      <w:r w:rsidRPr="006C7B26">
        <w:rPr>
          <w:szCs w:val="22"/>
        </w:rPr>
        <w:t>előírások szerint</w:t>
      </w:r>
      <w:r w:rsidR="009002A4" w:rsidRPr="006C7B26">
        <w:rPr>
          <w:szCs w:val="22"/>
        </w:rPr>
        <w:t xml:space="preserve"> kell</w:t>
      </w:r>
      <w:r w:rsidRPr="006C7B26">
        <w:rPr>
          <w:szCs w:val="22"/>
        </w:rPr>
        <w:t xml:space="preserve"> végrehajtani</w:t>
      </w:r>
      <w:r w:rsidR="00C003B4" w:rsidRPr="006C7B26">
        <w:rPr>
          <w:szCs w:val="22"/>
        </w:rPr>
        <w:t>.</w:t>
      </w:r>
    </w:p>
    <w:p w14:paraId="43AC1CCC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3CD98644" w14:textId="01C459CD" w:rsidR="00D65166" w:rsidRPr="006C7B26" w:rsidRDefault="007A7B5D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 xml:space="preserve">Ne tegyék vissza </w:t>
      </w:r>
      <w:r w:rsidR="00697A89" w:rsidRPr="006C7B26">
        <w:rPr>
          <w:szCs w:val="22"/>
        </w:rPr>
        <w:t>a védőkupako</w:t>
      </w:r>
      <w:r w:rsidRPr="006C7B26">
        <w:rPr>
          <w:szCs w:val="22"/>
        </w:rPr>
        <w:t>t</w:t>
      </w:r>
      <w:r w:rsidR="00697A89" w:rsidRPr="006C7B26">
        <w:rPr>
          <w:szCs w:val="22"/>
        </w:rPr>
        <w:t xml:space="preserve"> az injekciós tűre</w:t>
      </w:r>
      <w:r w:rsidRPr="006C7B26">
        <w:rPr>
          <w:szCs w:val="22"/>
        </w:rPr>
        <w:t>!</w:t>
      </w:r>
    </w:p>
    <w:p w14:paraId="0000B579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363EA379" w14:textId="77777777" w:rsidR="00D65166" w:rsidRPr="006C7B26" w:rsidRDefault="00D65166" w:rsidP="00383012">
      <w:pPr>
        <w:spacing w:line="240" w:lineRule="auto"/>
        <w:contextualSpacing/>
        <w:rPr>
          <w:szCs w:val="22"/>
        </w:rPr>
      </w:pPr>
      <w:r w:rsidRPr="006C7B26">
        <w:rPr>
          <w:b/>
          <w:szCs w:val="22"/>
        </w:rPr>
        <w:t>Megjegyzés:</w:t>
      </w:r>
      <w:r w:rsidRPr="006C7B26">
        <w:rPr>
          <w:szCs w:val="22"/>
        </w:rPr>
        <w:t xml:space="preserve"> </w:t>
      </w:r>
      <w:r w:rsidRPr="006C7B26">
        <w:rPr>
          <w:szCs w:val="22"/>
        </w:rPr>
        <w:sym w:font="Wingdings" w:char="F058"/>
      </w:r>
      <w:r w:rsidRPr="006C7B26">
        <w:rPr>
          <w:szCs w:val="22"/>
        </w:rPr>
        <w:t xml:space="preserve"> (egy</w:t>
      </w:r>
      <w:r w:rsidR="00E70552" w:rsidRPr="006C7B26">
        <w:rPr>
          <w:szCs w:val="22"/>
        </w:rPr>
        <w:t xml:space="preserve"> </w:t>
      </w:r>
      <w:r w:rsidRPr="006C7B26">
        <w:rPr>
          <w:szCs w:val="22"/>
        </w:rPr>
        <w:t>kereszt</w:t>
      </w:r>
      <w:r w:rsidR="00E70552" w:rsidRPr="006C7B26">
        <w:rPr>
          <w:szCs w:val="22"/>
        </w:rPr>
        <w:t>es</w:t>
      </w:r>
      <w:r w:rsidRPr="006C7B26">
        <w:rPr>
          <w:szCs w:val="22"/>
        </w:rPr>
        <w:t>)</w:t>
      </w:r>
    </w:p>
    <w:p w14:paraId="1C121B7F" w14:textId="77777777" w:rsidR="00D65166" w:rsidRPr="006C7B26" w:rsidRDefault="00D65166" w:rsidP="00383012">
      <w:pPr>
        <w:pStyle w:val="Cmsor2"/>
        <w:numPr>
          <w:ilvl w:val="1"/>
          <w:numId w:val="0"/>
        </w:numPr>
        <w:tabs>
          <w:tab w:val="num" w:pos="0"/>
        </w:tabs>
        <w:spacing w:before="0" w:after="0" w:line="240" w:lineRule="auto"/>
        <w:contextualSpacing/>
        <w:rPr>
          <w:rFonts w:ascii="Times New Roman" w:hAnsi="Times New Roman"/>
          <w:b w:val="0"/>
          <w:i w:val="0"/>
          <w:sz w:val="22"/>
          <w:szCs w:val="22"/>
        </w:rPr>
      </w:pPr>
      <w:r w:rsidRPr="006C7B26">
        <w:rPr>
          <w:rFonts w:ascii="Times New Roman" w:hAnsi="Times New Roman"/>
          <w:i w:val="0"/>
          <w:sz w:val="22"/>
          <w:szCs w:val="22"/>
        </w:rPr>
        <w:t>Osztályozás</w:t>
      </w:r>
      <w:r w:rsidRPr="006C7B26">
        <w:rPr>
          <w:rFonts w:ascii="Times New Roman" w:hAnsi="Times New Roman"/>
          <w:b w:val="0"/>
          <w:i w:val="0"/>
          <w:sz w:val="22"/>
          <w:szCs w:val="22"/>
        </w:rPr>
        <w:t xml:space="preserve">: </w:t>
      </w:r>
      <w:r w:rsidRPr="006C7B26">
        <w:rPr>
          <w:rFonts w:ascii="Times New Roman" w:hAnsi="Times New Roman"/>
          <w:i w:val="0"/>
          <w:sz w:val="22"/>
          <w:szCs w:val="22"/>
        </w:rPr>
        <w:t>II. csoport</w:t>
      </w:r>
    </w:p>
    <w:p w14:paraId="7DB5A3C9" w14:textId="77777777" w:rsidR="00D65166" w:rsidRPr="006C7B26" w:rsidRDefault="00D65166" w:rsidP="00383012">
      <w:pPr>
        <w:pStyle w:val="Szvegtrzsbehzssal"/>
        <w:tabs>
          <w:tab w:val="num" w:pos="0"/>
          <w:tab w:val="left" w:pos="6456"/>
        </w:tabs>
        <w:spacing w:line="240" w:lineRule="auto"/>
        <w:ind w:left="0" w:firstLine="0"/>
        <w:contextualSpacing/>
        <w:rPr>
          <w:b w:val="0"/>
          <w:color w:val="auto"/>
          <w:szCs w:val="22"/>
        </w:rPr>
      </w:pPr>
      <w:r w:rsidRPr="006C7B26">
        <w:rPr>
          <w:b w:val="0"/>
          <w:color w:val="auto"/>
          <w:szCs w:val="22"/>
        </w:rPr>
        <w:t>Kizárólag orvosi rendelvényhez kötött gyógyszer (V).</w:t>
      </w:r>
    </w:p>
    <w:p w14:paraId="3C594F41" w14:textId="77777777" w:rsidR="00D65166" w:rsidRPr="006C7B26" w:rsidRDefault="00D65166" w:rsidP="00383012">
      <w:pPr>
        <w:pStyle w:val="Szvegtrzsbehzssal"/>
        <w:tabs>
          <w:tab w:val="num" w:pos="0"/>
          <w:tab w:val="left" w:pos="6456"/>
        </w:tabs>
        <w:spacing w:line="240" w:lineRule="auto"/>
        <w:ind w:left="0" w:firstLine="0"/>
        <w:contextualSpacing/>
        <w:rPr>
          <w:b w:val="0"/>
          <w:bCs/>
          <w:color w:val="auto"/>
          <w:szCs w:val="22"/>
        </w:rPr>
      </w:pPr>
    </w:p>
    <w:p w14:paraId="4942468E" w14:textId="77777777" w:rsidR="00C003B4" w:rsidRPr="006C7B26" w:rsidRDefault="00C003B4" w:rsidP="00383012">
      <w:pPr>
        <w:spacing w:line="240" w:lineRule="auto"/>
        <w:contextualSpacing/>
        <w:rPr>
          <w:szCs w:val="22"/>
        </w:rPr>
      </w:pPr>
    </w:p>
    <w:p w14:paraId="0E999C8A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szCs w:val="22"/>
        </w:rPr>
      </w:pPr>
      <w:r w:rsidRPr="006C7B26">
        <w:rPr>
          <w:b/>
          <w:szCs w:val="22"/>
        </w:rPr>
        <w:t>7.</w:t>
      </w:r>
      <w:r w:rsidRPr="006C7B26">
        <w:rPr>
          <w:b/>
          <w:szCs w:val="22"/>
        </w:rPr>
        <w:tab/>
        <w:t>A FORGALOMBA HOZATALI ENGEDÉLY JOGOSULTJA</w:t>
      </w:r>
    </w:p>
    <w:p w14:paraId="361723A3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30BF0553" w14:textId="77777777" w:rsidR="000C0D26" w:rsidRPr="006C7B26" w:rsidRDefault="000C0D26" w:rsidP="000C0D26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Sanofi Winthrop Industrie</w:t>
      </w:r>
    </w:p>
    <w:p w14:paraId="2B3C0437" w14:textId="77777777" w:rsidR="000C0D26" w:rsidRPr="006C7B26" w:rsidRDefault="000C0D26" w:rsidP="000C0D26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82 Avenue Raspail</w:t>
      </w:r>
    </w:p>
    <w:p w14:paraId="387A7B43" w14:textId="77777777" w:rsidR="000C0D26" w:rsidRPr="006C7B26" w:rsidRDefault="000C0D26" w:rsidP="000C0D26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94250 Gentilly</w:t>
      </w:r>
    </w:p>
    <w:p w14:paraId="4DD7858B" w14:textId="77777777" w:rsidR="003A03AA" w:rsidRPr="006C7B26" w:rsidRDefault="003A03AA" w:rsidP="00383012">
      <w:pPr>
        <w:spacing w:line="240" w:lineRule="auto"/>
        <w:contextualSpacing/>
        <w:rPr>
          <w:szCs w:val="22"/>
        </w:rPr>
      </w:pPr>
      <w:r w:rsidRPr="006C7B26">
        <w:rPr>
          <w:szCs w:val="22"/>
        </w:rPr>
        <w:t>Franciaország</w:t>
      </w:r>
    </w:p>
    <w:p w14:paraId="602AF4EB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6B02C9E3" w14:textId="77777777" w:rsidR="006C532F" w:rsidRPr="006C7B26" w:rsidRDefault="006C532F" w:rsidP="00383012">
      <w:pPr>
        <w:spacing w:line="240" w:lineRule="auto"/>
        <w:contextualSpacing/>
        <w:rPr>
          <w:szCs w:val="22"/>
        </w:rPr>
      </w:pPr>
    </w:p>
    <w:p w14:paraId="65080698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szCs w:val="22"/>
        </w:rPr>
      </w:pPr>
      <w:r w:rsidRPr="006C7B26">
        <w:rPr>
          <w:b/>
          <w:szCs w:val="22"/>
        </w:rPr>
        <w:t>8.</w:t>
      </w:r>
      <w:r w:rsidRPr="006C7B26">
        <w:rPr>
          <w:b/>
          <w:szCs w:val="22"/>
        </w:rPr>
        <w:tab/>
        <w:t>A FORGALOMBA HOZATALI ENGEDÉLY SZÁMA</w:t>
      </w:r>
      <w:r w:rsidR="00D336A6" w:rsidRPr="006C7B26">
        <w:rPr>
          <w:b/>
          <w:szCs w:val="22"/>
        </w:rPr>
        <w:t>(I)</w:t>
      </w:r>
    </w:p>
    <w:p w14:paraId="7FF1DC3E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7C9B2D5B" w14:textId="77777777" w:rsidR="00AB4CFF" w:rsidRPr="006C7B26" w:rsidRDefault="00AB4CFF" w:rsidP="003831C5">
      <w:pPr>
        <w:tabs>
          <w:tab w:val="left" w:pos="1985"/>
          <w:tab w:val="left" w:pos="2552"/>
        </w:tabs>
        <w:rPr>
          <w:szCs w:val="22"/>
          <w:lang w:eastAsia="hu-HU"/>
        </w:rPr>
      </w:pPr>
      <w:r w:rsidRPr="006C7B26">
        <w:rPr>
          <w:szCs w:val="22"/>
        </w:rPr>
        <w:t>OGYI-T-21194/04</w:t>
      </w:r>
      <w:r w:rsidR="003831C5" w:rsidRPr="006C7B26">
        <w:rPr>
          <w:szCs w:val="22"/>
        </w:rPr>
        <w:tab/>
      </w:r>
      <w:r w:rsidRPr="006C7B26">
        <w:rPr>
          <w:szCs w:val="22"/>
        </w:rPr>
        <w:t>1</w:t>
      </w:r>
      <w:r w:rsidR="004D79EE" w:rsidRPr="006C7B26">
        <w:rPr>
          <w:szCs w:val="22"/>
        </w:rPr>
        <w:t>×</w:t>
      </w:r>
      <w:r w:rsidR="003831C5" w:rsidRPr="006C7B26">
        <w:rPr>
          <w:szCs w:val="22"/>
        </w:rPr>
        <w:tab/>
      </w:r>
      <w:r w:rsidRPr="006C7B26">
        <w:rPr>
          <w:szCs w:val="22"/>
        </w:rPr>
        <w:t>előretöltött üveg fecskendőben tű nélkül</w:t>
      </w:r>
    </w:p>
    <w:p w14:paraId="6827FF8E" w14:textId="77777777" w:rsidR="00AB4CFF" w:rsidRPr="006C7B26" w:rsidRDefault="00AB4CFF" w:rsidP="003831C5">
      <w:pPr>
        <w:tabs>
          <w:tab w:val="left" w:pos="1985"/>
          <w:tab w:val="left" w:pos="2552"/>
        </w:tabs>
        <w:rPr>
          <w:szCs w:val="22"/>
        </w:rPr>
      </w:pPr>
      <w:r w:rsidRPr="006C7B26">
        <w:rPr>
          <w:szCs w:val="22"/>
        </w:rPr>
        <w:t>OGYI-T-21194/05</w:t>
      </w:r>
      <w:r w:rsidR="003831C5" w:rsidRPr="006C7B26">
        <w:rPr>
          <w:szCs w:val="22"/>
        </w:rPr>
        <w:tab/>
      </w:r>
      <w:r w:rsidRPr="006C7B26">
        <w:rPr>
          <w:szCs w:val="22"/>
        </w:rPr>
        <w:t>10</w:t>
      </w:r>
      <w:r w:rsidR="004D79EE" w:rsidRPr="006C7B26">
        <w:rPr>
          <w:szCs w:val="22"/>
        </w:rPr>
        <w:t>×</w:t>
      </w:r>
      <w:r w:rsidR="003831C5" w:rsidRPr="006C7B26">
        <w:rPr>
          <w:szCs w:val="22"/>
        </w:rPr>
        <w:tab/>
      </w:r>
      <w:r w:rsidRPr="006C7B26">
        <w:rPr>
          <w:szCs w:val="22"/>
        </w:rPr>
        <w:t>előretöltött üveg fecskendőben tű nélkül</w:t>
      </w:r>
    </w:p>
    <w:p w14:paraId="6183E265" w14:textId="77777777" w:rsidR="00AB4CFF" w:rsidRPr="006C7B26" w:rsidRDefault="00AB4CFF" w:rsidP="003831C5">
      <w:pPr>
        <w:tabs>
          <w:tab w:val="left" w:pos="1985"/>
          <w:tab w:val="left" w:pos="2552"/>
        </w:tabs>
        <w:rPr>
          <w:szCs w:val="22"/>
        </w:rPr>
      </w:pPr>
      <w:r w:rsidRPr="006C7B26">
        <w:rPr>
          <w:szCs w:val="22"/>
        </w:rPr>
        <w:t>OGYI-T-21194/06</w:t>
      </w:r>
      <w:r w:rsidR="003831C5" w:rsidRPr="006C7B26">
        <w:rPr>
          <w:szCs w:val="22"/>
        </w:rPr>
        <w:tab/>
      </w:r>
      <w:r w:rsidRPr="006C7B26">
        <w:rPr>
          <w:szCs w:val="22"/>
        </w:rPr>
        <w:t>1</w:t>
      </w:r>
      <w:r w:rsidR="004D79EE" w:rsidRPr="006C7B26">
        <w:rPr>
          <w:szCs w:val="22"/>
        </w:rPr>
        <w:t>×</w:t>
      </w:r>
      <w:r w:rsidR="003831C5" w:rsidRPr="006C7B26">
        <w:rPr>
          <w:szCs w:val="22"/>
        </w:rPr>
        <w:tab/>
      </w:r>
      <w:r w:rsidRPr="006C7B26">
        <w:rPr>
          <w:szCs w:val="22"/>
        </w:rPr>
        <w:t>előretöltött üveg fecskendőben 1 db különálló tűvel</w:t>
      </w:r>
    </w:p>
    <w:p w14:paraId="1B91278B" w14:textId="77777777" w:rsidR="00AB4CFF" w:rsidRPr="006C7B26" w:rsidRDefault="00AB4CFF" w:rsidP="003831C5">
      <w:pPr>
        <w:tabs>
          <w:tab w:val="left" w:pos="1985"/>
          <w:tab w:val="left" w:pos="2552"/>
        </w:tabs>
        <w:rPr>
          <w:szCs w:val="22"/>
        </w:rPr>
      </w:pPr>
      <w:r w:rsidRPr="006C7B26">
        <w:rPr>
          <w:szCs w:val="22"/>
        </w:rPr>
        <w:t>OGYI-T-21194/07</w:t>
      </w:r>
      <w:r w:rsidR="003831C5" w:rsidRPr="006C7B26">
        <w:rPr>
          <w:szCs w:val="22"/>
        </w:rPr>
        <w:tab/>
      </w:r>
      <w:r w:rsidRPr="006C7B26">
        <w:rPr>
          <w:szCs w:val="22"/>
        </w:rPr>
        <w:t>10</w:t>
      </w:r>
      <w:r w:rsidR="004D79EE" w:rsidRPr="006C7B26">
        <w:rPr>
          <w:szCs w:val="22"/>
        </w:rPr>
        <w:t>×</w:t>
      </w:r>
      <w:r w:rsidR="003831C5" w:rsidRPr="006C7B26">
        <w:rPr>
          <w:szCs w:val="22"/>
        </w:rPr>
        <w:tab/>
      </w:r>
      <w:r w:rsidRPr="006C7B26">
        <w:rPr>
          <w:szCs w:val="22"/>
        </w:rPr>
        <w:t>előretöltött üveg fecskendőben 1 db különálló tűvel</w:t>
      </w:r>
    </w:p>
    <w:p w14:paraId="2AA6B3B9" w14:textId="77777777" w:rsidR="00AB4CFF" w:rsidRPr="006C7B26" w:rsidRDefault="00AB4CFF" w:rsidP="003831C5">
      <w:pPr>
        <w:tabs>
          <w:tab w:val="left" w:pos="1985"/>
          <w:tab w:val="left" w:pos="2552"/>
        </w:tabs>
        <w:rPr>
          <w:szCs w:val="22"/>
        </w:rPr>
      </w:pPr>
      <w:r w:rsidRPr="006C7B26">
        <w:rPr>
          <w:szCs w:val="22"/>
        </w:rPr>
        <w:t>OGYI-T-21194/08</w:t>
      </w:r>
      <w:r w:rsidR="003831C5" w:rsidRPr="006C7B26">
        <w:rPr>
          <w:szCs w:val="22"/>
        </w:rPr>
        <w:tab/>
      </w:r>
      <w:r w:rsidRPr="006C7B26">
        <w:rPr>
          <w:szCs w:val="22"/>
        </w:rPr>
        <w:t>1</w:t>
      </w:r>
      <w:r w:rsidR="004D79EE" w:rsidRPr="006C7B26">
        <w:rPr>
          <w:szCs w:val="22"/>
        </w:rPr>
        <w:t>×</w:t>
      </w:r>
      <w:r w:rsidR="003831C5" w:rsidRPr="006C7B26">
        <w:rPr>
          <w:szCs w:val="22"/>
        </w:rPr>
        <w:tab/>
      </w:r>
      <w:r w:rsidRPr="006C7B26">
        <w:rPr>
          <w:szCs w:val="22"/>
        </w:rPr>
        <w:t>előretöltött üveg fecskendőben 2 db különálló tűvel</w:t>
      </w:r>
    </w:p>
    <w:p w14:paraId="58498AD6" w14:textId="77777777" w:rsidR="00AB4CFF" w:rsidRPr="006C7B26" w:rsidRDefault="00AB4CFF" w:rsidP="003831C5">
      <w:pPr>
        <w:tabs>
          <w:tab w:val="left" w:pos="1985"/>
          <w:tab w:val="left" w:pos="2552"/>
        </w:tabs>
        <w:rPr>
          <w:szCs w:val="22"/>
        </w:rPr>
      </w:pPr>
      <w:r w:rsidRPr="006C7B26">
        <w:rPr>
          <w:szCs w:val="22"/>
        </w:rPr>
        <w:t>OGYI-T-21194/09</w:t>
      </w:r>
      <w:r w:rsidR="003831C5" w:rsidRPr="006C7B26">
        <w:rPr>
          <w:szCs w:val="22"/>
        </w:rPr>
        <w:tab/>
      </w:r>
      <w:r w:rsidRPr="006C7B26">
        <w:rPr>
          <w:szCs w:val="22"/>
        </w:rPr>
        <w:t>10</w:t>
      </w:r>
      <w:r w:rsidR="004D79EE" w:rsidRPr="006C7B26">
        <w:rPr>
          <w:szCs w:val="22"/>
        </w:rPr>
        <w:t>×</w:t>
      </w:r>
      <w:r w:rsidR="003831C5" w:rsidRPr="006C7B26">
        <w:rPr>
          <w:szCs w:val="22"/>
        </w:rPr>
        <w:tab/>
      </w:r>
      <w:r w:rsidRPr="006C7B26">
        <w:rPr>
          <w:szCs w:val="22"/>
        </w:rPr>
        <w:t>előretöltött üveg fecskendőben 2 db különálló tűvel</w:t>
      </w:r>
    </w:p>
    <w:p w14:paraId="18600A49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3777647E" w14:textId="77777777" w:rsidR="0023113A" w:rsidRPr="006C7B26" w:rsidRDefault="0023113A" w:rsidP="00383012">
      <w:pPr>
        <w:spacing w:line="240" w:lineRule="auto"/>
        <w:contextualSpacing/>
        <w:rPr>
          <w:szCs w:val="22"/>
        </w:rPr>
      </w:pPr>
    </w:p>
    <w:p w14:paraId="7A5704AB" w14:textId="77777777" w:rsidR="009002A4" w:rsidRPr="006C7B26" w:rsidRDefault="009002A4" w:rsidP="00383012">
      <w:pPr>
        <w:spacing w:line="240" w:lineRule="auto"/>
        <w:ind w:left="567" w:hanging="567"/>
        <w:contextualSpacing/>
        <w:rPr>
          <w:b/>
          <w:szCs w:val="22"/>
        </w:rPr>
      </w:pPr>
      <w:r w:rsidRPr="006C7B26">
        <w:rPr>
          <w:b/>
          <w:szCs w:val="22"/>
        </w:rPr>
        <w:t>9.</w:t>
      </w:r>
      <w:r w:rsidRPr="006C7B26">
        <w:rPr>
          <w:b/>
          <w:szCs w:val="22"/>
        </w:rPr>
        <w:tab/>
        <w:t>A FORGALOMBA HOZATALI ENGEDÉLY ELSŐ KIADÁSÁNAK/ MEGÚJÍTÁSÁNAK DÁTUMA</w:t>
      </w:r>
    </w:p>
    <w:p w14:paraId="775B1E96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7DB1541A" w14:textId="77777777" w:rsidR="0014264A" w:rsidRPr="006C7B26" w:rsidRDefault="0014264A" w:rsidP="0014264A">
      <w:pPr>
        <w:spacing w:line="240" w:lineRule="auto"/>
        <w:contextualSpacing/>
        <w:rPr>
          <w:szCs w:val="22"/>
        </w:rPr>
      </w:pPr>
      <w:r w:rsidRPr="00AD702D">
        <w:rPr>
          <w:szCs w:val="22"/>
        </w:rPr>
        <w:t>A</w:t>
      </w:r>
      <w:r w:rsidRPr="006C7B26">
        <w:rPr>
          <w:szCs w:val="22"/>
        </w:rPr>
        <w:t xml:space="preserve"> forgalomba hozatali engedély első kiadásának dátuma</w:t>
      </w:r>
      <w:r w:rsidRPr="00AD702D">
        <w:rPr>
          <w:szCs w:val="22"/>
        </w:rPr>
        <w:t xml:space="preserve">: </w:t>
      </w:r>
      <w:r w:rsidR="00AB4CFF" w:rsidRPr="00AD702D">
        <w:rPr>
          <w:szCs w:val="22"/>
        </w:rPr>
        <w:t>2016.</w:t>
      </w:r>
      <w:r w:rsidR="00E70552" w:rsidRPr="00AD702D">
        <w:rPr>
          <w:szCs w:val="22"/>
        </w:rPr>
        <w:t xml:space="preserve"> május </w:t>
      </w:r>
      <w:r w:rsidR="00AB4CFF" w:rsidRPr="00AD702D">
        <w:rPr>
          <w:szCs w:val="22"/>
        </w:rPr>
        <w:t>03.</w:t>
      </w:r>
    </w:p>
    <w:p w14:paraId="16F47424" w14:textId="77777777" w:rsidR="0014264A" w:rsidRPr="00AD702D" w:rsidRDefault="00E70552" w:rsidP="0014264A">
      <w:pPr>
        <w:spacing w:line="240" w:lineRule="auto"/>
        <w:contextualSpacing/>
        <w:rPr>
          <w:szCs w:val="22"/>
        </w:rPr>
      </w:pPr>
      <w:r w:rsidRPr="00AD702D">
        <w:rPr>
          <w:szCs w:val="22"/>
        </w:rPr>
        <w:t>A forgalomba hozatali engedély legutóbbi megújításának dátuma: 2021. január 12.</w:t>
      </w:r>
    </w:p>
    <w:p w14:paraId="3B1844F2" w14:textId="77777777" w:rsidR="00E70552" w:rsidRPr="00AD702D" w:rsidRDefault="00E70552" w:rsidP="0014264A">
      <w:pPr>
        <w:spacing w:line="240" w:lineRule="auto"/>
        <w:contextualSpacing/>
        <w:rPr>
          <w:szCs w:val="22"/>
        </w:rPr>
      </w:pPr>
    </w:p>
    <w:p w14:paraId="2D19D6C6" w14:textId="77777777" w:rsidR="00D93DCF" w:rsidRPr="006C7B26" w:rsidRDefault="00D93DCF" w:rsidP="00383012">
      <w:pPr>
        <w:spacing w:line="240" w:lineRule="auto"/>
        <w:contextualSpacing/>
        <w:rPr>
          <w:szCs w:val="22"/>
        </w:rPr>
      </w:pPr>
    </w:p>
    <w:p w14:paraId="5351421F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  <w:r w:rsidRPr="006C7B26">
        <w:rPr>
          <w:b/>
          <w:szCs w:val="22"/>
        </w:rPr>
        <w:t>10.</w:t>
      </w:r>
      <w:r w:rsidRPr="006C7B26">
        <w:rPr>
          <w:b/>
          <w:szCs w:val="22"/>
        </w:rPr>
        <w:tab/>
        <w:t>A SZÖVEG ELLENŐRZÉSÉNEK DÁTUMA</w:t>
      </w:r>
    </w:p>
    <w:p w14:paraId="6F627115" w14:textId="77777777" w:rsidR="009002A4" w:rsidRPr="006C7B26" w:rsidRDefault="009002A4" w:rsidP="00383012">
      <w:pPr>
        <w:spacing w:line="240" w:lineRule="auto"/>
        <w:contextualSpacing/>
        <w:rPr>
          <w:szCs w:val="22"/>
        </w:rPr>
      </w:pPr>
    </w:p>
    <w:p w14:paraId="2E9919F5" w14:textId="64B5C119" w:rsidR="006760B7" w:rsidRPr="006C7B26" w:rsidRDefault="00AD702D" w:rsidP="00383012">
      <w:pPr>
        <w:spacing w:line="240" w:lineRule="auto"/>
        <w:contextualSpacing/>
        <w:rPr>
          <w:szCs w:val="22"/>
        </w:rPr>
      </w:pPr>
      <w:r>
        <w:rPr>
          <w:szCs w:val="22"/>
        </w:rPr>
        <w:t>2026. április 20.</w:t>
      </w:r>
    </w:p>
    <w:sectPr w:rsidR="006760B7" w:rsidRPr="006C7B26" w:rsidSect="009A6524">
      <w:headerReference w:type="default" r:id="rId20"/>
      <w:footerReference w:type="default" r:id="rId21"/>
      <w:footerReference w:type="first" r:id="rId22"/>
      <w:footnotePr>
        <w:pos w:val="beneathText"/>
      </w:footnotePr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FD6023F" w16cex:dateUtc="2025-09-11T12:14:00Z"/>
  <w16cex:commentExtensible w16cex:durableId="6AE8C370" w16cex:dateUtc="2026-04-17T07:54:00Z"/>
  <w16cex:commentExtensible w16cex:durableId="51894126" w16cex:dateUtc="2025-09-09T15:01:00Z"/>
  <w16cex:commentExtensible w16cex:durableId="136D4C03" w16cex:dateUtc="2025-09-09T15:02:00Z"/>
  <w16cex:commentExtensible w16cex:durableId="65B650FE" w16cex:dateUtc="2026-04-17T08:1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B62EDAF" w16cid:durableId="1FD6023F"/>
  <w16cid:commentId w16cid:paraId="6B16C2C2" w16cid:durableId="6AE8C370"/>
  <w16cid:commentId w16cid:paraId="42B2E24D" w16cid:durableId="51894126"/>
  <w16cid:commentId w16cid:paraId="2734A862" w16cid:durableId="136D4C03"/>
  <w16cid:commentId w16cid:paraId="099193DF" w16cid:durableId="099193DF"/>
  <w16cid:commentId w16cid:paraId="09425F8B" w16cid:durableId="09425F8B"/>
  <w16cid:commentId w16cid:paraId="68FABC74" w16cid:durableId="68FABC74"/>
  <w16cid:commentId w16cid:paraId="4ADE1E70" w16cid:durableId="65B650F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545F9F" w14:textId="77777777" w:rsidR="00116692" w:rsidRPr="006C7B26" w:rsidRDefault="00116692">
      <w:r w:rsidRPr="006C7B26">
        <w:separator/>
      </w:r>
    </w:p>
  </w:endnote>
  <w:endnote w:type="continuationSeparator" w:id="0">
    <w:p w14:paraId="049E8528" w14:textId="77777777" w:rsidR="00116692" w:rsidRPr="006C7B26" w:rsidRDefault="00116692">
      <w:r w:rsidRPr="006C7B2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  <w:sig w:usb0="00000007" w:usb1="00000000" w:usb2="00000000" w:usb3="00000000" w:csb0="00000003" w:csb1="00000000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7B1FAB" w14:textId="77777777" w:rsidR="00116692" w:rsidRPr="006C7B26" w:rsidRDefault="00116692">
    <w:pPr>
      <w:pStyle w:val="llb"/>
      <w:tabs>
        <w:tab w:val="clear" w:pos="8930"/>
        <w:tab w:val="right" w:pos="8931"/>
      </w:tabs>
      <w:ind w:right="96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A2F7C4" w14:textId="77777777" w:rsidR="00116692" w:rsidRPr="006C7B26" w:rsidRDefault="00116692" w:rsidP="000C0D26">
    <w:pPr>
      <w:tabs>
        <w:tab w:val="left" w:pos="567"/>
        <w:tab w:val="center" w:pos="4153"/>
        <w:tab w:val="right" w:pos="8306"/>
      </w:tabs>
      <w:spacing w:line="260" w:lineRule="atLeast"/>
      <w:rPr>
        <w:rFonts w:ascii="Helvetica" w:hAnsi="Helvetica"/>
        <w:sz w:val="20"/>
        <w:lang w:eastAsia="hu-HU"/>
      </w:rPr>
    </w:pPr>
  </w:p>
  <w:p w14:paraId="45080008" w14:textId="65808477" w:rsidR="00116692" w:rsidRPr="00AD702D" w:rsidRDefault="00116692" w:rsidP="000C0D26">
    <w:pPr>
      <w:rPr>
        <w:sz w:val="18"/>
        <w:szCs w:val="18"/>
        <w:lang w:eastAsia="hu-HU"/>
      </w:rPr>
    </w:pPr>
    <w:r w:rsidRPr="00AD702D">
      <w:rPr>
        <w:sz w:val="18"/>
        <w:szCs w:val="18"/>
        <w:lang w:eastAsia="hu-HU"/>
      </w:rPr>
      <w:t>NNGYK/ETGY/27461/2025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E57B32" w14:textId="77777777" w:rsidR="00116692" w:rsidRPr="006C7B26" w:rsidRDefault="00116692">
      <w:r w:rsidRPr="006C7B26">
        <w:separator/>
      </w:r>
    </w:p>
  </w:footnote>
  <w:footnote w:type="continuationSeparator" w:id="0">
    <w:p w14:paraId="1F367FD3" w14:textId="77777777" w:rsidR="00116692" w:rsidRPr="006C7B26" w:rsidRDefault="00116692">
      <w:r w:rsidRPr="006C7B2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3BB1C8" w14:textId="6847E6F8" w:rsidR="00116692" w:rsidRPr="00AD702D" w:rsidRDefault="00116692">
    <w:pPr>
      <w:pStyle w:val="lfej"/>
      <w:jc w:val="center"/>
      <w:rPr>
        <w:rFonts w:ascii="Times New Roman" w:hAnsi="Times New Roman"/>
        <w:sz w:val="18"/>
        <w:szCs w:val="18"/>
        <w:lang w:val="hu-HU"/>
      </w:rPr>
    </w:pPr>
    <w:r w:rsidRPr="00AD702D">
      <w:rPr>
        <w:rFonts w:ascii="Times New Roman" w:hAnsi="Times New Roman"/>
        <w:sz w:val="18"/>
        <w:szCs w:val="18"/>
        <w:lang w:val="hu-HU"/>
      </w:rPr>
      <w:fldChar w:fldCharType="begin"/>
    </w:r>
    <w:r w:rsidRPr="00AD702D">
      <w:rPr>
        <w:rFonts w:ascii="Times New Roman" w:hAnsi="Times New Roman"/>
        <w:sz w:val="18"/>
        <w:szCs w:val="18"/>
        <w:lang w:val="hu-HU"/>
      </w:rPr>
      <w:instrText xml:space="preserve"> PAGE   \* MERGEFORMAT </w:instrText>
    </w:r>
    <w:r w:rsidRPr="00AD702D">
      <w:rPr>
        <w:rFonts w:ascii="Times New Roman" w:hAnsi="Times New Roman"/>
        <w:sz w:val="18"/>
        <w:szCs w:val="18"/>
        <w:lang w:val="hu-HU"/>
      </w:rPr>
      <w:fldChar w:fldCharType="separate"/>
    </w:r>
    <w:r w:rsidR="00AD702D">
      <w:rPr>
        <w:rFonts w:ascii="Times New Roman" w:hAnsi="Times New Roman"/>
        <w:noProof/>
        <w:sz w:val="18"/>
        <w:szCs w:val="18"/>
        <w:lang w:val="hu-HU"/>
      </w:rPr>
      <w:t>2</w:t>
    </w:r>
    <w:r w:rsidRPr="00AD702D">
      <w:rPr>
        <w:rFonts w:ascii="Times New Roman" w:hAnsi="Times New Roman"/>
        <w:sz w:val="18"/>
        <w:szCs w:val="18"/>
        <w:lang w:val="hu-HU"/>
      </w:rPr>
      <w:fldChar w:fldCharType="end"/>
    </w:r>
  </w:p>
  <w:p w14:paraId="5C1FF862" w14:textId="77777777" w:rsidR="00116692" w:rsidRPr="00AD702D" w:rsidRDefault="00116692">
    <w:pPr>
      <w:pStyle w:val="lfej"/>
      <w:rPr>
        <w:lang w:val="hu-H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0B3A60A4"/>
    <w:multiLevelType w:val="hybridMultilevel"/>
    <w:tmpl w:val="98521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AC3DA5"/>
    <w:multiLevelType w:val="hybridMultilevel"/>
    <w:tmpl w:val="57B2CAD6"/>
    <w:lvl w:ilvl="0" w:tplc="E6D412FC">
      <w:start w:val="1"/>
      <w:numFmt w:val="decimal"/>
      <w:lvlText w:val="%1."/>
      <w:lvlJc w:val="left"/>
      <w:pPr>
        <w:ind w:left="720" w:hanging="360"/>
      </w:pPr>
    </w:lvl>
    <w:lvl w:ilvl="1" w:tplc="AB4E6B98">
      <w:start w:val="1"/>
      <w:numFmt w:val="decimal"/>
      <w:lvlText w:val="%2."/>
      <w:lvlJc w:val="left"/>
      <w:pPr>
        <w:ind w:left="720" w:hanging="360"/>
      </w:pPr>
    </w:lvl>
    <w:lvl w:ilvl="2" w:tplc="22543D7E">
      <w:start w:val="1"/>
      <w:numFmt w:val="decimal"/>
      <w:lvlText w:val="%3."/>
      <w:lvlJc w:val="left"/>
      <w:pPr>
        <w:ind w:left="720" w:hanging="360"/>
      </w:pPr>
    </w:lvl>
    <w:lvl w:ilvl="3" w:tplc="8A127446">
      <w:start w:val="1"/>
      <w:numFmt w:val="decimal"/>
      <w:lvlText w:val="%4."/>
      <w:lvlJc w:val="left"/>
      <w:pPr>
        <w:ind w:left="720" w:hanging="360"/>
      </w:pPr>
    </w:lvl>
    <w:lvl w:ilvl="4" w:tplc="085CF760">
      <w:start w:val="1"/>
      <w:numFmt w:val="decimal"/>
      <w:lvlText w:val="%5."/>
      <w:lvlJc w:val="left"/>
      <w:pPr>
        <w:ind w:left="720" w:hanging="360"/>
      </w:pPr>
    </w:lvl>
    <w:lvl w:ilvl="5" w:tplc="DCF2BB54">
      <w:start w:val="1"/>
      <w:numFmt w:val="decimal"/>
      <w:lvlText w:val="%6."/>
      <w:lvlJc w:val="left"/>
      <w:pPr>
        <w:ind w:left="720" w:hanging="360"/>
      </w:pPr>
    </w:lvl>
    <w:lvl w:ilvl="6" w:tplc="1EE48150">
      <w:start w:val="1"/>
      <w:numFmt w:val="decimal"/>
      <w:lvlText w:val="%7."/>
      <w:lvlJc w:val="left"/>
      <w:pPr>
        <w:ind w:left="720" w:hanging="360"/>
      </w:pPr>
    </w:lvl>
    <w:lvl w:ilvl="7" w:tplc="4F9A58EE">
      <w:start w:val="1"/>
      <w:numFmt w:val="decimal"/>
      <w:lvlText w:val="%8."/>
      <w:lvlJc w:val="left"/>
      <w:pPr>
        <w:ind w:left="720" w:hanging="360"/>
      </w:pPr>
    </w:lvl>
    <w:lvl w:ilvl="8" w:tplc="22823CB0">
      <w:start w:val="1"/>
      <w:numFmt w:val="decimal"/>
      <w:lvlText w:val="%9."/>
      <w:lvlJc w:val="left"/>
      <w:pPr>
        <w:ind w:left="720" w:hanging="360"/>
      </w:pPr>
    </w:lvl>
  </w:abstractNum>
  <w:abstractNum w:abstractNumId="14" w15:restartNumberingAfterBreak="0">
    <w:nsid w:val="312400E7"/>
    <w:multiLevelType w:val="hybridMultilevel"/>
    <w:tmpl w:val="7BBC6B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75165D"/>
    <w:multiLevelType w:val="hybridMultilevel"/>
    <w:tmpl w:val="FBD26A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0D45F50">
      <w:start w:val="4"/>
      <w:numFmt w:val="bullet"/>
      <w:lvlText w:val="-"/>
      <w:lvlJc w:val="left"/>
      <w:pPr>
        <w:tabs>
          <w:tab w:val="num" w:pos="1500"/>
        </w:tabs>
        <w:ind w:left="1500" w:hanging="42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BD135D"/>
    <w:multiLevelType w:val="multilevel"/>
    <w:tmpl w:val="FDE24B4A"/>
    <w:lvl w:ilvl="0">
      <w:start w:val="1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81C39F8"/>
    <w:multiLevelType w:val="hybridMultilevel"/>
    <w:tmpl w:val="1DDCC96A"/>
    <w:lvl w:ilvl="0" w:tplc="FFFFFFFF">
      <w:start w:val="1"/>
      <w:numFmt w:val="bullet"/>
      <w:lvlText w:val="-"/>
      <w:lvlJc w:val="left"/>
      <w:pPr>
        <w:ind w:left="927" w:hanging="360"/>
      </w:p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7"/>
  </w:num>
  <w:num w:numId="12">
    <w:abstractNumId w:val="11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16"/>
  </w:num>
  <w:num w:numId="15">
    <w:abstractNumId w:val="15"/>
  </w:num>
  <w:num w:numId="16">
    <w:abstractNumId w:val="18"/>
  </w:num>
  <w:num w:numId="17">
    <w:abstractNumId w:val="12"/>
  </w:num>
  <w:num w:numId="18">
    <w:abstractNumId w:val="12"/>
  </w:num>
  <w:num w:numId="19">
    <w:abstractNumId w:val="14"/>
  </w:num>
  <w:num w:numId="20">
    <w:abstractNumId w:val="14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E97"/>
    <w:rsid w:val="0000212C"/>
    <w:rsid w:val="000033F5"/>
    <w:rsid w:val="00010CF0"/>
    <w:rsid w:val="00011D4B"/>
    <w:rsid w:val="0001323F"/>
    <w:rsid w:val="00014132"/>
    <w:rsid w:val="00016405"/>
    <w:rsid w:val="0002520E"/>
    <w:rsid w:val="00025B5B"/>
    <w:rsid w:val="00025F27"/>
    <w:rsid w:val="00035E31"/>
    <w:rsid w:val="000415E9"/>
    <w:rsid w:val="00041612"/>
    <w:rsid w:val="00043480"/>
    <w:rsid w:val="000450B0"/>
    <w:rsid w:val="000507D2"/>
    <w:rsid w:val="0005095E"/>
    <w:rsid w:val="00052127"/>
    <w:rsid w:val="00053DB4"/>
    <w:rsid w:val="00057376"/>
    <w:rsid w:val="00057ED0"/>
    <w:rsid w:val="0006169B"/>
    <w:rsid w:val="00061D7B"/>
    <w:rsid w:val="00070569"/>
    <w:rsid w:val="00072DBF"/>
    <w:rsid w:val="0007335E"/>
    <w:rsid w:val="00076150"/>
    <w:rsid w:val="00080B26"/>
    <w:rsid w:val="00084290"/>
    <w:rsid w:val="00085649"/>
    <w:rsid w:val="00094A7E"/>
    <w:rsid w:val="00095A5A"/>
    <w:rsid w:val="000A1052"/>
    <w:rsid w:val="000A72B7"/>
    <w:rsid w:val="000B1FD0"/>
    <w:rsid w:val="000B45DD"/>
    <w:rsid w:val="000B5CD2"/>
    <w:rsid w:val="000C0D26"/>
    <w:rsid w:val="000C127E"/>
    <w:rsid w:val="000C1717"/>
    <w:rsid w:val="000C372F"/>
    <w:rsid w:val="000C6DEA"/>
    <w:rsid w:val="000D1A7A"/>
    <w:rsid w:val="000D3A48"/>
    <w:rsid w:val="000D6BD8"/>
    <w:rsid w:val="000E36DA"/>
    <w:rsid w:val="000F05C5"/>
    <w:rsid w:val="000F43A2"/>
    <w:rsid w:val="001022DB"/>
    <w:rsid w:val="001036EA"/>
    <w:rsid w:val="00103C2D"/>
    <w:rsid w:val="00104A52"/>
    <w:rsid w:val="001079CF"/>
    <w:rsid w:val="001127EA"/>
    <w:rsid w:val="00112CCC"/>
    <w:rsid w:val="00116692"/>
    <w:rsid w:val="00120C2D"/>
    <w:rsid w:val="00121D0A"/>
    <w:rsid w:val="0012371C"/>
    <w:rsid w:val="00125295"/>
    <w:rsid w:val="001253DB"/>
    <w:rsid w:val="00125FFE"/>
    <w:rsid w:val="00126C89"/>
    <w:rsid w:val="00127DAA"/>
    <w:rsid w:val="00130231"/>
    <w:rsid w:val="001302A4"/>
    <w:rsid w:val="00130430"/>
    <w:rsid w:val="00132C7B"/>
    <w:rsid w:val="00140613"/>
    <w:rsid w:val="0014264A"/>
    <w:rsid w:val="001474B0"/>
    <w:rsid w:val="00153DDF"/>
    <w:rsid w:val="00154DAC"/>
    <w:rsid w:val="00155D4A"/>
    <w:rsid w:val="0015628B"/>
    <w:rsid w:val="001608F1"/>
    <w:rsid w:val="00163109"/>
    <w:rsid w:val="001724DA"/>
    <w:rsid w:val="001726BF"/>
    <w:rsid w:val="00183576"/>
    <w:rsid w:val="001843CE"/>
    <w:rsid w:val="00185116"/>
    <w:rsid w:val="0019257B"/>
    <w:rsid w:val="00195A08"/>
    <w:rsid w:val="00197B2A"/>
    <w:rsid w:val="001A032A"/>
    <w:rsid w:val="001A1A59"/>
    <w:rsid w:val="001A2A3B"/>
    <w:rsid w:val="001A396F"/>
    <w:rsid w:val="001A4CC8"/>
    <w:rsid w:val="001A5FAB"/>
    <w:rsid w:val="001B2173"/>
    <w:rsid w:val="001B33AC"/>
    <w:rsid w:val="001B4DDB"/>
    <w:rsid w:val="001B6F4F"/>
    <w:rsid w:val="001C02AA"/>
    <w:rsid w:val="001C1B97"/>
    <w:rsid w:val="001C538F"/>
    <w:rsid w:val="001D041C"/>
    <w:rsid w:val="001D21BB"/>
    <w:rsid w:val="001D276A"/>
    <w:rsid w:val="001D41F8"/>
    <w:rsid w:val="001E24B3"/>
    <w:rsid w:val="001E321D"/>
    <w:rsid w:val="001E4A36"/>
    <w:rsid w:val="001E7A3C"/>
    <w:rsid w:val="001F608D"/>
    <w:rsid w:val="001F7A0F"/>
    <w:rsid w:val="00201DF9"/>
    <w:rsid w:val="00203A16"/>
    <w:rsid w:val="00203EC8"/>
    <w:rsid w:val="00205AFB"/>
    <w:rsid w:val="00213AD6"/>
    <w:rsid w:val="00214207"/>
    <w:rsid w:val="00220220"/>
    <w:rsid w:val="00221C4B"/>
    <w:rsid w:val="002222C1"/>
    <w:rsid w:val="00226882"/>
    <w:rsid w:val="0023113A"/>
    <w:rsid w:val="0023360D"/>
    <w:rsid w:val="00235810"/>
    <w:rsid w:val="0024026E"/>
    <w:rsid w:val="0024584F"/>
    <w:rsid w:val="00246850"/>
    <w:rsid w:val="00246A0B"/>
    <w:rsid w:val="0026254E"/>
    <w:rsid w:val="002646F4"/>
    <w:rsid w:val="00264C5C"/>
    <w:rsid w:val="002679D6"/>
    <w:rsid w:val="00270A33"/>
    <w:rsid w:val="0027619B"/>
    <w:rsid w:val="002841B3"/>
    <w:rsid w:val="00286819"/>
    <w:rsid w:val="00286FDA"/>
    <w:rsid w:val="00291EC5"/>
    <w:rsid w:val="002922AE"/>
    <w:rsid w:val="0029321F"/>
    <w:rsid w:val="002940C3"/>
    <w:rsid w:val="002940D3"/>
    <w:rsid w:val="00295AE9"/>
    <w:rsid w:val="002A0446"/>
    <w:rsid w:val="002A2274"/>
    <w:rsid w:val="002A2341"/>
    <w:rsid w:val="002A644D"/>
    <w:rsid w:val="002B048A"/>
    <w:rsid w:val="002B07D7"/>
    <w:rsid w:val="002B253F"/>
    <w:rsid w:val="002B4139"/>
    <w:rsid w:val="002B70C8"/>
    <w:rsid w:val="002C0726"/>
    <w:rsid w:val="002C20BD"/>
    <w:rsid w:val="002C4189"/>
    <w:rsid w:val="002D0D13"/>
    <w:rsid w:val="002D3C54"/>
    <w:rsid w:val="002D5769"/>
    <w:rsid w:val="002D6EF9"/>
    <w:rsid w:val="002D7371"/>
    <w:rsid w:val="002D7FFB"/>
    <w:rsid w:val="002F378B"/>
    <w:rsid w:val="002F6A88"/>
    <w:rsid w:val="002F7C2E"/>
    <w:rsid w:val="00301E22"/>
    <w:rsid w:val="00305AEE"/>
    <w:rsid w:val="00305DAF"/>
    <w:rsid w:val="00307E89"/>
    <w:rsid w:val="0031278F"/>
    <w:rsid w:val="00320043"/>
    <w:rsid w:val="0032126A"/>
    <w:rsid w:val="003215CD"/>
    <w:rsid w:val="0032276A"/>
    <w:rsid w:val="00323455"/>
    <w:rsid w:val="00330B0F"/>
    <w:rsid w:val="00335894"/>
    <w:rsid w:val="003504E6"/>
    <w:rsid w:val="003533BC"/>
    <w:rsid w:val="00353688"/>
    <w:rsid w:val="00354D9E"/>
    <w:rsid w:val="00355305"/>
    <w:rsid w:val="003553BA"/>
    <w:rsid w:val="00362A61"/>
    <w:rsid w:val="0036569F"/>
    <w:rsid w:val="00372982"/>
    <w:rsid w:val="00373109"/>
    <w:rsid w:val="00374BDA"/>
    <w:rsid w:val="00383012"/>
    <w:rsid w:val="003831BE"/>
    <w:rsid w:val="003831C5"/>
    <w:rsid w:val="00384FE6"/>
    <w:rsid w:val="00385AC4"/>
    <w:rsid w:val="00385C3D"/>
    <w:rsid w:val="003928AB"/>
    <w:rsid w:val="00393C3E"/>
    <w:rsid w:val="003A03AA"/>
    <w:rsid w:val="003A174F"/>
    <w:rsid w:val="003A20CF"/>
    <w:rsid w:val="003B1723"/>
    <w:rsid w:val="003B22C6"/>
    <w:rsid w:val="003C2E99"/>
    <w:rsid w:val="003C34DE"/>
    <w:rsid w:val="003C5440"/>
    <w:rsid w:val="003C57F5"/>
    <w:rsid w:val="003C5C66"/>
    <w:rsid w:val="003D27FD"/>
    <w:rsid w:val="003D54CD"/>
    <w:rsid w:val="003D6E4F"/>
    <w:rsid w:val="003E2B7D"/>
    <w:rsid w:val="003E5027"/>
    <w:rsid w:val="003E6FF5"/>
    <w:rsid w:val="003F06A0"/>
    <w:rsid w:val="003F16AB"/>
    <w:rsid w:val="003F34DB"/>
    <w:rsid w:val="003F5C8A"/>
    <w:rsid w:val="003F7A59"/>
    <w:rsid w:val="0040142D"/>
    <w:rsid w:val="004039DB"/>
    <w:rsid w:val="0040658E"/>
    <w:rsid w:val="00407BF1"/>
    <w:rsid w:val="00416474"/>
    <w:rsid w:val="00420D60"/>
    <w:rsid w:val="0042130A"/>
    <w:rsid w:val="00424833"/>
    <w:rsid w:val="004253A7"/>
    <w:rsid w:val="004267F9"/>
    <w:rsid w:val="0042696F"/>
    <w:rsid w:val="00426A15"/>
    <w:rsid w:val="00430571"/>
    <w:rsid w:val="00432215"/>
    <w:rsid w:val="00433204"/>
    <w:rsid w:val="0043385F"/>
    <w:rsid w:val="00434708"/>
    <w:rsid w:val="00437357"/>
    <w:rsid w:val="004442BC"/>
    <w:rsid w:val="0044437B"/>
    <w:rsid w:val="00447F48"/>
    <w:rsid w:val="00454B86"/>
    <w:rsid w:val="00457207"/>
    <w:rsid w:val="00457901"/>
    <w:rsid w:val="00462796"/>
    <w:rsid w:val="00462E85"/>
    <w:rsid w:val="00463073"/>
    <w:rsid w:val="004633A2"/>
    <w:rsid w:val="00467C6E"/>
    <w:rsid w:val="00473B85"/>
    <w:rsid w:val="00474CAE"/>
    <w:rsid w:val="004768A5"/>
    <w:rsid w:val="00481966"/>
    <w:rsid w:val="0048478C"/>
    <w:rsid w:val="0048607F"/>
    <w:rsid w:val="00487758"/>
    <w:rsid w:val="00492998"/>
    <w:rsid w:val="004972B5"/>
    <w:rsid w:val="004A08B0"/>
    <w:rsid w:val="004A26AD"/>
    <w:rsid w:val="004A7EFB"/>
    <w:rsid w:val="004B3E9F"/>
    <w:rsid w:val="004B4CE1"/>
    <w:rsid w:val="004C3374"/>
    <w:rsid w:val="004C48F1"/>
    <w:rsid w:val="004C4B06"/>
    <w:rsid w:val="004D0279"/>
    <w:rsid w:val="004D1A14"/>
    <w:rsid w:val="004D5A0A"/>
    <w:rsid w:val="004D79EE"/>
    <w:rsid w:val="004E42D2"/>
    <w:rsid w:val="004E6562"/>
    <w:rsid w:val="004F06ED"/>
    <w:rsid w:val="004F3859"/>
    <w:rsid w:val="005009C3"/>
    <w:rsid w:val="00501DFA"/>
    <w:rsid w:val="0050202C"/>
    <w:rsid w:val="005028E0"/>
    <w:rsid w:val="005112D9"/>
    <w:rsid w:val="00513306"/>
    <w:rsid w:val="00517BB6"/>
    <w:rsid w:val="00524CE3"/>
    <w:rsid w:val="00527187"/>
    <w:rsid w:val="00531E6A"/>
    <w:rsid w:val="005332B4"/>
    <w:rsid w:val="00534C2C"/>
    <w:rsid w:val="005375FF"/>
    <w:rsid w:val="005427A8"/>
    <w:rsid w:val="00545FC9"/>
    <w:rsid w:val="00550422"/>
    <w:rsid w:val="005523CB"/>
    <w:rsid w:val="00552CAC"/>
    <w:rsid w:val="005609C9"/>
    <w:rsid w:val="0056437B"/>
    <w:rsid w:val="0056646A"/>
    <w:rsid w:val="00567B40"/>
    <w:rsid w:val="00570885"/>
    <w:rsid w:val="005717BC"/>
    <w:rsid w:val="00576249"/>
    <w:rsid w:val="00581554"/>
    <w:rsid w:val="005845BB"/>
    <w:rsid w:val="005849C4"/>
    <w:rsid w:val="00586FE5"/>
    <w:rsid w:val="005903FA"/>
    <w:rsid w:val="00591CC6"/>
    <w:rsid w:val="005945FE"/>
    <w:rsid w:val="00594D28"/>
    <w:rsid w:val="005975CE"/>
    <w:rsid w:val="005A2730"/>
    <w:rsid w:val="005A71A6"/>
    <w:rsid w:val="005B5048"/>
    <w:rsid w:val="005C0C91"/>
    <w:rsid w:val="005C2A55"/>
    <w:rsid w:val="005C66CD"/>
    <w:rsid w:val="005D4E6F"/>
    <w:rsid w:val="005F0D56"/>
    <w:rsid w:val="005F39A3"/>
    <w:rsid w:val="005F4D93"/>
    <w:rsid w:val="005F4E02"/>
    <w:rsid w:val="006039DA"/>
    <w:rsid w:val="00604A25"/>
    <w:rsid w:val="00610CEB"/>
    <w:rsid w:val="00610D95"/>
    <w:rsid w:val="006139A2"/>
    <w:rsid w:val="00614A44"/>
    <w:rsid w:val="00614C3A"/>
    <w:rsid w:val="00614C4A"/>
    <w:rsid w:val="006151D1"/>
    <w:rsid w:val="00615510"/>
    <w:rsid w:val="00624662"/>
    <w:rsid w:val="00631301"/>
    <w:rsid w:val="006357BD"/>
    <w:rsid w:val="00640F0B"/>
    <w:rsid w:val="006423C7"/>
    <w:rsid w:val="006429CD"/>
    <w:rsid w:val="006436CA"/>
    <w:rsid w:val="00644034"/>
    <w:rsid w:val="00644C0B"/>
    <w:rsid w:val="0064759A"/>
    <w:rsid w:val="00647F5E"/>
    <w:rsid w:val="0065243D"/>
    <w:rsid w:val="0065478B"/>
    <w:rsid w:val="00655629"/>
    <w:rsid w:val="00663415"/>
    <w:rsid w:val="006720E4"/>
    <w:rsid w:val="0067221C"/>
    <w:rsid w:val="0067274D"/>
    <w:rsid w:val="006742B3"/>
    <w:rsid w:val="006760B7"/>
    <w:rsid w:val="0067717B"/>
    <w:rsid w:val="00684065"/>
    <w:rsid w:val="00694F09"/>
    <w:rsid w:val="00697349"/>
    <w:rsid w:val="0069772E"/>
    <w:rsid w:val="00697A89"/>
    <w:rsid w:val="00697C3D"/>
    <w:rsid w:val="006A1752"/>
    <w:rsid w:val="006B2CDF"/>
    <w:rsid w:val="006B409D"/>
    <w:rsid w:val="006B51E9"/>
    <w:rsid w:val="006B6928"/>
    <w:rsid w:val="006B6D72"/>
    <w:rsid w:val="006C2F8C"/>
    <w:rsid w:val="006C532F"/>
    <w:rsid w:val="006C77DA"/>
    <w:rsid w:val="006C7B26"/>
    <w:rsid w:val="006D0F03"/>
    <w:rsid w:val="006D2328"/>
    <w:rsid w:val="006D650E"/>
    <w:rsid w:val="006D655A"/>
    <w:rsid w:val="006D70E7"/>
    <w:rsid w:val="006E0051"/>
    <w:rsid w:val="006E0736"/>
    <w:rsid w:val="006E254A"/>
    <w:rsid w:val="006E33B5"/>
    <w:rsid w:val="006F15B6"/>
    <w:rsid w:val="006F7DB2"/>
    <w:rsid w:val="00700042"/>
    <w:rsid w:val="00702E79"/>
    <w:rsid w:val="00707945"/>
    <w:rsid w:val="007167BE"/>
    <w:rsid w:val="00721431"/>
    <w:rsid w:val="00724C48"/>
    <w:rsid w:val="00734ED4"/>
    <w:rsid w:val="007353DC"/>
    <w:rsid w:val="00736130"/>
    <w:rsid w:val="00736FE0"/>
    <w:rsid w:val="007370FA"/>
    <w:rsid w:val="00740D5B"/>
    <w:rsid w:val="00744FFA"/>
    <w:rsid w:val="00745CDF"/>
    <w:rsid w:val="00754473"/>
    <w:rsid w:val="007622D5"/>
    <w:rsid w:val="007636A5"/>
    <w:rsid w:val="00763D60"/>
    <w:rsid w:val="00766232"/>
    <w:rsid w:val="00766EA7"/>
    <w:rsid w:val="00781E40"/>
    <w:rsid w:val="00785B4C"/>
    <w:rsid w:val="00786C73"/>
    <w:rsid w:val="007872B1"/>
    <w:rsid w:val="007927E0"/>
    <w:rsid w:val="00796977"/>
    <w:rsid w:val="007974E8"/>
    <w:rsid w:val="007A1C43"/>
    <w:rsid w:val="007A2542"/>
    <w:rsid w:val="007A2B37"/>
    <w:rsid w:val="007A349C"/>
    <w:rsid w:val="007A5026"/>
    <w:rsid w:val="007A52AE"/>
    <w:rsid w:val="007A7B5D"/>
    <w:rsid w:val="007B2AA6"/>
    <w:rsid w:val="007C2538"/>
    <w:rsid w:val="007C48F6"/>
    <w:rsid w:val="007C5426"/>
    <w:rsid w:val="007C5D81"/>
    <w:rsid w:val="007C791C"/>
    <w:rsid w:val="007D3560"/>
    <w:rsid w:val="007E6443"/>
    <w:rsid w:val="007F1607"/>
    <w:rsid w:val="00803431"/>
    <w:rsid w:val="00803555"/>
    <w:rsid w:val="00805507"/>
    <w:rsid w:val="00805BC1"/>
    <w:rsid w:val="0080740B"/>
    <w:rsid w:val="00811CE3"/>
    <w:rsid w:val="00813590"/>
    <w:rsid w:val="00813621"/>
    <w:rsid w:val="00822D55"/>
    <w:rsid w:val="0082446D"/>
    <w:rsid w:val="0082627F"/>
    <w:rsid w:val="008313C8"/>
    <w:rsid w:val="00836F2D"/>
    <w:rsid w:val="00850BC0"/>
    <w:rsid w:val="0085213E"/>
    <w:rsid w:val="00854152"/>
    <w:rsid w:val="0085428B"/>
    <w:rsid w:val="00863782"/>
    <w:rsid w:val="00864D45"/>
    <w:rsid w:val="008657F6"/>
    <w:rsid w:val="00865F4B"/>
    <w:rsid w:val="008662C0"/>
    <w:rsid w:val="00871C6A"/>
    <w:rsid w:val="0087388C"/>
    <w:rsid w:val="00873AEF"/>
    <w:rsid w:val="00873E29"/>
    <w:rsid w:val="008770DA"/>
    <w:rsid w:val="00881392"/>
    <w:rsid w:val="0088278E"/>
    <w:rsid w:val="00882BD2"/>
    <w:rsid w:val="00890DE7"/>
    <w:rsid w:val="008936C3"/>
    <w:rsid w:val="00895698"/>
    <w:rsid w:val="008964C5"/>
    <w:rsid w:val="008A408E"/>
    <w:rsid w:val="008B060A"/>
    <w:rsid w:val="008B0AE9"/>
    <w:rsid w:val="008B28E3"/>
    <w:rsid w:val="008B369A"/>
    <w:rsid w:val="008B56D4"/>
    <w:rsid w:val="008D3D47"/>
    <w:rsid w:val="008D6DDE"/>
    <w:rsid w:val="008E18A3"/>
    <w:rsid w:val="008E1BEB"/>
    <w:rsid w:val="008E1E84"/>
    <w:rsid w:val="008E58EF"/>
    <w:rsid w:val="008F48ED"/>
    <w:rsid w:val="008F72F9"/>
    <w:rsid w:val="009002A4"/>
    <w:rsid w:val="009022A8"/>
    <w:rsid w:val="009109F6"/>
    <w:rsid w:val="009112FB"/>
    <w:rsid w:val="009129EA"/>
    <w:rsid w:val="00923D26"/>
    <w:rsid w:val="009314AF"/>
    <w:rsid w:val="009343F6"/>
    <w:rsid w:val="00945068"/>
    <w:rsid w:val="009473AA"/>
    <w:rsid w:val="0095033E"/>
    <w:rsid w:val="009641B2"/>
    <w:rsid w:val="00965880"/>
    <w:rsid w:val="00966FBA"/>
    <w:rsid w:val="00970973"/>
    <w:rsid w:val="00970C66"/>
    <w:rsid w:val="00971749"/>
    <w:rsid w:val="00973F53"/>
    <w:rsid w:val="00975ED6"/>
    <w:rsid w:val="00977E64"/>
    <w:rsid w:val="00982E08"/>
    <w:rsid w:val="00983BCA"/>
    <w:rsid w:val="009850E3"/>
    <w:rsid w:val="0098569C"/>
    <w:rsid w:val="0098613B"/>
    <w:rsid w:val="0098739E"/>
    <w:rsid w:val="00995F4E"/>
    <w:rsid w:val="009978DC"/>
    <w:rsid w:val="00997CFD"/>
    <w:rsid w:val="009A051A"/>
    <w:rsid w:val="009A09F3"/>
    <w:rsid w:val="009A0AD6"/>
    <w:rsid w:val="009A6524"/>
    <w:rsid w:val="009A7136"/>
    <w:rsid w:val="009D07E4"/>
    <w:rsid w:val="009D41DC"/>
    <w:rsid w:val="009D4322"/>
    <w:rsid w:val="009D4E2E"/>
    <w:rsid w:val="009D695E"/>
    <w:rsid w:val="009D6C0B"/>
    <w:rsid w:val="009D6DE8"/>
    <w:rsid w:val="009D7EC9"/>
    <w:rsid w:val="009E3F96"/>
    <w:rsid w:val="009E4BE8"/>
    <w:rsid w:val="009E4E11"/>
    <w:rsid w:val="009F00B3"/>
    <w:rsid w:val="009F31A0"/>
    <w:rsid w:val="009F3CF3"/>
    <w:rsid w:val="009F4F89"/>
    <w:rsid w:val="00A00336"/>
    <w:rsid w:val="00A02343"/>
    <w:rsid w:val="00A04B53"/>
    <w:rsid w:val="00A06549"/>
    <w:rsid w:val="00A075BF"/>
    <w:rsid w:val="00A10461"/>
    <w:rsid w:val="00A12C6D"/>
    <w:rsid w:val="00A14379"/>
    <w:rsid w:val="00A148D6"/>
    <w:rsid w:val="00A15CB3"/>
    <w:rsid w:val="00A16A61"/>
    <w:rsid w:val="00A17E9C"/>
    <w:rsid w:val="00A21A69"/>
    <w:rsid w:val="00A22833"/>
    <w:rsid w:val="00A251C7"/>
    <w:rsid w:val="00A37F4F"/>
    <w:rsid w:val="00A4072F"/>
    <w:rsid w:val="00A421EB"/>
    <w:rsid w:val="00A43F89"/>
    <w:rsid w:val="00A50877"/>
    <w:rsid w:val="00A55C6F"/>
    <w:rsid w:val="00A63FD7"/>
    <w:rsid w:val="00A652FE"/>
    <w:rsid w:val="00A67530"/>
    <w:rsid w:val="00A72C15"/>
    <w:rsid w:val="00A73F7C"/>
    <w:rsid w:val="00A75996"/>
    <w:rsid w:val="00A770C7"/>
    <w:rsid w:val="00A831D2"/>
    <w:rsid w:val="00A83709"/>
    <w:rsid w:val="00A84A24"/>
    <w:rsid w:val="00A904B1"/>
    <w:rsid w:val="00A91D0F"/>
    <w:rsid w:val="00A94244"/>
    <w:rsid w:val="00AA01FA"/>
    <w:rsid w:val="00AA0F5E"/>
    <w:rsid w:val="00AA2CF3"/>
    <w:rsid w:val="00AA3E5B"/>
    <w:rsid w:val="00AA6D22"/>
    <w:rsid w:val="00AA7553"/>
    <w:rsid w:val="00AB017D"/>
    <w:rsid w:val="00AB1CD5"/>
    <w:rsid w:val="00AB3E9A"/>
    <w:rsid w:val="00AB4CFF"/>
    <w:rsid w:val="00AB7EFF"/>
    <w:rsid w:val="00AC0097"/>
    <w:rsid w:val="00AC067A"/>
    <w:rsid w:val="00AC4029"/>
    <w:rsid w:val="00AC50D9"/>
    <w:rsid w:val="00AD132B"/>
    <w:rsid w:val="00AD1A2B"/>
    <w:rsid w:val="00AD1BF5"/>
    <w:rsid w:val="00AD225A"/>
    <w:rsid w:val="00AD43C2"/>
    <w:rsid w:val="00AD5B29"/>
    <w:rsid w:val="00AD702D"/>
    <w:rsid w:val="00AE2958"/>
    <w:rsid w:val="00AE5409"/>
    <w:rsid w:val="00AE600B"/>
    <w:rsid w:val="00AF13F6"/>
    <w:rsid w:val="00AF3213"/>
    <w:rsid w:val="00AF3F83"/>
    <w:rsid w:val="00B0017B"/>
    <w:rsid w:val="00B02803"/>
    <w:rsid w:val="00B146A5"/>
    <w:rsid w:val="00B175AF"/>
    <w:rsid w:val="00B25D48"/>
    <w:rsid w:val="00B27499"/>
    <w:rsid w:val="00B33403"/>
    <w:rsid w:val="00B34241"/>
    <w:rsid w:val="00B34E42"/>
    <w:rsid w:val="00B358A1"/>
    <w:rsid w:val="00B37394"/>
    <w:rsid w:val="00B40EAE"/>
    <w:rsid w:val="00B4360E"/>
    <w:rsid w:val="00B43B1C"/>
    <w:rsid w:val="00B43E5B"/>
    <w:rsid w:val="00B46134"/>
    <w:rsid w:val="00B50250"/>
    <w:rsid w:val="00B5392B"/>
    <w:rsid w:val="00B635D9"/>
    <w:rsid w:val="00B65A44"/>
    <w:rsid w:val="00B70F7B"/>
    <w:rsid w:val="00B711B2"/>
    <w:rsid w:val="00B71533"/>
    <w:rsid w:val="00B71A79"/>
    <w:rsid w:val="00B726C2"/>
    <w:rsid w:val="00B73F85"/>
    <w:rsid w:val="00B75293"/>
    <w:rsid w:val="00B7639A"/>
    <w:rsid w:val="00B81AE3"/>
    <w:rsid w:val="00B831EE"/>
    <w:rsid w:val="00B83A13"/>
    <w:rsid w:val="00B8564D"/>
    <w:rsid w:val="00B8676D"/>
    <w:rsid w:val="00B86E8E"/>
    <w:rsid w:val="00B90133"/>
    <w:rsid w:val="00B90AA6"/>
    <w:rsid w:val="00B9166F"/>
    <w:rsid w:val="00B92CB0"/>
    <w:rsid w:val="00B93455"/>
    <w:rsid w:val="00B96062"/>
    <w:rsid w:val="00B97F9A"/>
    <w:rsid w:val="00BA3081"/>
    <w:rsid w:val="00BA79D1"/>
    <w:rsid w:val="00BA7A1B"/>
    <w:rsid w:val="00BA7E1D"/>
    <w:rsid w:val="00BB129F"/>
    <w:rsid w:val="00BC0C2C"/>
    <w:rsid w:val="00BC0EE2"/>
    <w:rsid w:val="00BC5AD0"/>
    <w:rsid w:val="00BD3F8C"/>
    <w:rsid w:val="00BE1F0D"/>
    <w:rsid w:val="00BE364E"/>
    <w:rsid w:val="00BE4860"/>
    <w:rsid w:val="00BE4A5C"/>
    <w:rsid w:val="00BF2CCB"/>
    <w:rsid w:val="00BF56E5"/>
    <w:rsid w:val="00BF5C76"/>
    <w:rsid w:val="00C003B4"/>
    <w:rsid w:val="00C00469"/>
    <w:rsid w:val="00C008B2"/>
    <w:rsid w:val="00C02717"/>
    <w:rsid w:val="00C06F88"/>
    <w:rsid w:val="00C13AD4"/>
    <w:rsid w:val="00C153F4"/>
    <w:rsid w:val="00C160C5"/>
    <w:rsid w:val="00C20E35"/>
    <w:rsid w:val="00C22CBF"/>
    <w:rsid w:val="00C267DB"/>
    <w:rsid w:val="00C34BAA"/>
    <w:rsid w:val="00C36C32"/>
    <w:rsid w:val="00C427F5"/>
    <w:rsid w:val="00C42F8E"/>
    <w:rsid w:val="00C448AC"/>
    <w:rsid w:val="00C52621"/>
    <w:rsid w:val="00C57D3C"/>
    <w:rsid w:val="00C637DB"/>
    <w:rsid w:val="00C64517"/>
    <w:rsid w:val="00C65DB9"/>
    <w:rsid w:val="00C73296"/>
    <w:rsid w:val="00C8001F"/>
    <w:rsid w:val="00C8284C"/>
    <w:rsid w:val="00C8496D"/>
    <w:rsid w:val="00C85A06"/>
    <w:rsid w:val="00C877F0"/>
    <w:rsid w:val="00C904EE"/>
    <w:rsid w:val="00C90D6E"/>
    <w:rsid w:val="00C96062"/>
    <w:rsid w:val="00C97D98"/>
    <w:rsid w:val="00CA0628"/>
    <w:rsid w:val="00CA1C29"/>
    <w:rsid w:val="00CA4091"/>
    <w:rsid w:val="00CB59D9"/>
    <w:rsid w:val="00CC165F"/>
    <w:rsid w:val="00CC31B1"/>
    <w:rsid w:val="00CC6759"/>
    <w:rsid w:val="00CD06B2"/>
    <w:rsid w:val="00CF376D"/>
    <w:rsid w:val="00CF6061"/>
    <w:rsid w:val="00CF7D7B"/>
    <w:rsid w:val="00D00FF3"/>
    <w:rsid w:val="00D0155C"/>
    <w:rsid w:val="00D01A31"/>
    <w:rsid w:val="00D03740"/>
    <w:rsid w:val="00D04E2C"/>
    <w:rsid w:val="00D05F00"/>
    <w:rsid w:val="00D12006"/>
    <w:rsid w:val="00D236CB"/>
    <w:rsid w:val="00D23DA4"/>
    <w:rsid w:val="00D24C1F"/>
    <w:rsid w:val="00D25816"/>
    <w:rsid w:val="00D25E1A"/>
    <w:rsid w:val="00D25E94"/>
    <w:rsid w:val="00D27172"/>
    <w:rsid w:val="00D32DF4"/>
    <w:rsid w:val="00D336A6"/>
    <w:rsid w:val="00D3385F"/>
    <w:rsid w:val="00D3595A"/>
    <w:rsid w:val="00D35BA3"/>
    <w:rsid w:val="00D377E1"/>
    <w:rsid w:val="00D413AF"/>
    <w:rsid w:val="00D417F9"/>
    <w:rsid w:val="00D4190F"/>
    <w:rsid w:val="00D51FDA"/>
    <w:rsid w:val="00D556FF"/>
    <w:rsid w:val="00D57B05"/>
    <w:rsid w:val="00D64FEE"/>
    <w:rsid w:val="00D65166"/>
    <w:rsid w:val="00D65B16"/>
    <w:rsid w:val="00D7174B"/>
    <w:rsid w:val="00D76C95"/>
    <w:rsid w:val="00D7728E"/>
    <w:rsid w:val="00D820A3"/>
    <w:rsid w:val="00D8425B"/>
    <w:rsid w:val="00D8446A"/>
    <w:rsid w:val="00D848E2"/>
    <w:rsid w:val="00D84CD5"/>
    <w:rsid w:val="00D85FF6"/>
    <w:rsid w:val="00D918E2"/>
    <w:rsid w:val="00D928A5"/>
    <w:rsid w:val="00D93D38"/>
    <w:rsid w:val="00D93DCF"/>
    <w:rsid w:val="00D94B25"/>
    <w:rsid w:val="00D94E97"/>
    <w:rsid w:val="00D966FE"/>
    <w:rsid w:val="00DA0AFD"/>
    <w:rsid w:val="00DA14DF"/>
    <w:rsid w:val="00DA4E4C"/>
    <w:rsid w:val="00DA665E"/>
    <w:rsid w:val="00DB03CC"/>
    <w:rsid w:val="00DB1F62"/>
    <w:rsid w:val="00DB21AC"/>
    <w:rsid w:val="00DB313D"/>
    <w:rsid w:val="00DB6F8E"/>
    <w:rsid w:val="00DC2117"/>
    <w:rsid w:val="00DC3DE8"/>
    <w:rsid w:val="00DC5B3A"/>
    <w:rsid w:val="00DD2985"/>
    <w:rsid w:val="00DD67D8"/>
    <w:rsid w:val="00DD74AF"/>
    <w:rsid w:val="00DE11C5"/>
    <w:rsid w:val="00DE2D58"/>
    <w:rsid w:val="00DE5F6E"/>
    <w:rsid w:val="00DE7424"/>
    <w:rsid w:val="00E01929"/>
    <w:rsid w:val="00E02175"/>
    <w:rsid w:val="00E03E55"/>
    <w:rsid w:val="00E05034"/>
    <w:rsid w:val="00E0600E"/>
    <w:rsid w:val="00E11020"/>
    <w:rsid w:val="00E11677"/>
    <w:rsid w:val="00E137F4"/>
    <w:rsid w:val="00E162E2"/>
    <w:rsid w:val="00E165AC"/>
    <w:rsid w:val="00E20681"/>
    <w:rsid w:val="00E2343C"/>
    <w:rsid w:val="00E234BF"/>
    <w:rsid w:val="00E2366B"/>
    <w:rsid w:val="00E2460C"/>
    <w:rsid w:val="00E3206B"/>
    <w:rsid w:val="00E343AF"/>
    <w:rsid w:val="00E34553"/>
    <w:rsid w:val="00E35C85"/>
    <w:rsid w:val="00E4259F"/>
    <w:rsid w:val="00E47BE8"/>
    <w:rsid w:val="00E53FCB"/>
    <w:rsid w:val="00E70552"/>
    <w:rsid w:val="00E75C3D"/>
    <w:rsid w:val="00E77A8C"/>
    <w:rsid w:val="00E77F75"/>
    <w:rsid w:val="00E802CA"/>
    <w:rsid w:val="00E80E43"/>
    <w:rsid w:val="00E814A5"/>
    <w:rsid w:val="00E81716"/>
    <w:rsid w:val="00E84ED0"/>
    <w:rsid w:val="00E86C8C"/>
    <w:rsid w:val="00E90069"/>
    <w:rsid w:val="00E95370"/>
    <w:rsid w:val="00E95EB1"/>
    <w:rsid w:val="00E966F3"/>
    <w:rsid w:val="00EA09BE"/>
    <w:rsid w:val="00EA50AC"/>
    <w:rsid w:val="00EA7213"/>
    <w:rsid w:val="00EA7340"/>
    <w:rsid w:val="00EB25B3"/>
    <w:rsid w:val="00EB3609"/>
    <w:rsid w:val="00EB47B5"/>
    <w:rsid w:val="00EC0317"/>
    <w:rsid w:val="00EC27EF"/>
    <w:rsid w:val="00EC2E43"/>
    <w:rsid w:val="00EC4CE4"/>
    <w:rsid w:val="00EC5751"/>
    <w:rsid w:val="00EC7D52"/>
    <w:rsid w:val="00ED30A6"/>
    <w:rsid w:val="00ED7957"/>
    <w:rsid w:val="00EF4E08"/>
    <w:rsid w:val="00EF5F7A"/>
    <w:rsid w:val="00EF6B01"/>
    <w:rsid w:val="00F02461"/>
    <w:rsid w:val="00F02CD4"/>
    <w:rsid w:val="00F1095A"/>
    <w:rsid w:val="00F15D61"/>
    <w:rsid w:val="00F1760E"/>
    <w:rsid w:val="00F20522"/>
    <w:rsid w:val="00F22D00"/>
    <w:rsid w:val="00F2354F"/>
    <w:rsid w:val="00F305C1"/>
    <w:rsid w:val="00F30BE3"/>
    <w:rsid w:val="00F32787"/>
    <w:rsid w:val="00F41D0F"/>
    <w:rsid w:val="00F43125"/>
    <w:rsid w:val="00F50C3A"/>
    <w:rsid w:val="00F620F9"/>
    <w:rsid w:val="00F67CA2"/>
    <w:rsid w:val="00F70617"/>
    <w:rsid w:val="00F71681"/>
    <w:rsid w:val="00F74D1A"/>
    <w:rsid w:val="00F80DA5"/>
    <w:rsid w:val="00F813B1"/>
    <w:rsid w:val="00F815DA"/>
    <w:rsid w:val="00F81681"/>
    <w:rsid w:val="00F8275C"/>
    <w:rsid w:val="00F84A88"/>
    <w:rsid w:val="00F85AEA"/>
    <w:rsid w:val="00F86FC0"/>
    <w:rsid w:val="00F93B85"/>
    <w:rsid w:val="00F94460"/>
    <w:rsid w:val="00F968ED"/>
    <w:rsid w:val="00FA04E3"/>
    <w:rsid w:val="00FA3241"/>
    <w:rsid w:val="00FA34F2"/>
    <w:rsid w:val="00FB187D"/>
    <w:rsid w:val="00FC08A4"/>
    <w:rsid w:val="00FC3310"/>
    <w:rsid w:val="00FC751A"/>
    <w:rsid w:val="00FD0800"/>
    <w:rsid w:val="00FD1E78"/>
    <w:rsid w:val="00FD2FC8"/>
    <w:rsid w:val="00FD636C"/>
    <w:rsid w:val="00FE2F9B"/>
    <w:rsid w:val="00FE3241"/>
    <w:rsid w:val="00FE3D81"/>
    <w:rsid w:val="00FE43CD"/>
    <w:rsid w:val="00FE45AA"/>
    <w:rsid w:val="00FE629C"/>
    <w:rsid w:val="00FE6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2AB02"/>
  <w15:chartTrackingRefBased/>
  <w15:docId w15:val="{B35B1BE2-DDDE-4B61-9A9E-96092574F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  <w:spacing w:line="260" w:lineRule="exact"/>
    </w:pPr>
    <w:rPr>
      <w:sz w:val="22"/>
      <w:lang w:val="hu-HU"/>
    </w:rPr>
  </w:style>
  <w:style w:type="paragraph" w:styleId="Cmsor1">
    <w:name w:val="heading 1"/>
    <w:basedOn w:val="Norml"/>
    <w:next w:val="Norml"/>
    <w:qFormat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character" w:styleId="Hiperhivatkozs">
    <w:name w:val="Hyperlink"/>
    <w:rPr>
      <w:color w:val="0000FF"/>
      <w:u w:val="single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rPr>
      <w:b/>
      <w:i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pPr>
      <w:spacing w:line="260" w:lineRule="atLeast"/>
      <w:ind w:left="567" w:hanging="567"/>
    </w:pPr>
    <w:rPr>
      <w:b/>
      <w:color w:val="808080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lfej">
    <w:name w:val="header"/>
    <w:basedOn w:val="Norml"/>
    <w:link w:val="lfejChar"/>
    <w:uiPriority w:val="99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  <w:lang w:val="x-none"/>
    </w:rPr>
  </w:style>
  <w:style w:type="paragraph" w:styleId="llb">
    <w:name w:val="footer"/>
    <w:basedOn w:val="Norml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paragraph" w:styleId="Lbjegyzetszveg">
    <w:name w:val="footnote text"/>
    <w:basedOn w:val="Norml"/>
    <w:semiHidden/>
    <w:rPr>
      <w:sz w:val="20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styleId="Szvegblokk">
    <w:name w:val="Block Text"/>
    <w:basedOn w:val="Norml"/>
    <w:pPr>
      <w:spacing w:line="260" w:lineRule="atLeast"/>
      <w:ind w:left="567" w:right="-2" w:hanging="567"/>
    </w:pPr>
    <w:rPr>
      <w:b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  <w:lang w:val="x-none"/>
    </w:rPr>
  </w:style>
  <w:style w:type="paragraph" w:styleId="Cm">
    <w:name w:val="Title"/>
    <w:basedOn w:val="Norml"/>
    <w:qFormat/>
    <w:pPr>
      <w:suppressAutoHyphens w:val="0"/>
      <w:spacing w:line="240" w:lineRule="auto"/>
      <w:jc w:val="center"/>
    </w:pPr>
    <w:rPr>
      <w:b/>
      <w:lang w:val="en-GB" w:eastAsia="hu-HU"/>
    </w:rPr>
  </w:style>
  <w:style w:type="paragraph" w:customStyle="1" w:styleId="wcpTableContent">
    <w:name w:val="wcp_TableContent"/>
    <w:basedOn w:val="Norml"/>
    <w:rsid w:val="003E6FF5"/>
    <w:pPr>
      <w:suppressAutoHyphens w:val="0"/>
      <w:spacing w:before="40" w:after="40" w:line="240" w:lineRule="auto"/>
    </w:pPr>
    <w:rPr>
      <w:lang w:val="en-GB"/>
    </w:rPr>
  </w:style>
  <w:style w:type="paragraph" w:customStyle="1" w:styleId="wcpTableColHeader">
    <w:name w:val="wcp_TableColHeader"/>
    <w:basedOn w:val="Norml"/>
    <w:rsid w:val="003E6FF5"/>
    <w:pPr>
      <w:keepNext/>
      <w:suppressAutoHyphens w:val="0"/>
      <w:spacing w:before="120" w:after="120" w:line="240" w:lineRule="auto"/>
      <w:jc w:val="center"/>
    </w:pPr>
    <w:rPr>
      <w:b/>
      <w:lang w:val="en-GB"/>
    </w:rPr>
  </w:style>
  <w:style w:type="character" w:styleId="Vgjegyzet-hivatkozs">
    <w:name w:val="endnote reference"/>
    <w:aliases w:val="wcpc_EndnoteMark,Ref CAll_Appel Ref"/>
    <w:semiHidden/>
    <w:rsid w:val="00B65A44"/>
    <w:rPr>
      <w:rFonts w:ascii="Arial" w:hAnsi="Arial"/>
      <w:dstrike w:val="0"/>
      <w:color w:val="auto"/>
      <w:sz w:val="22"/>
      <w:vertAlign w:val="baseline"/>
    </w:rPr>
  </w:style>
  <w:style w:type="paragraph" w:customStyle="1" w:styleId="wcpTablenote">
    <w:name w:val="wcp_Tablenote"/>
    <w:basedOn w:val="Lbjegyzetszveg"/>
    <w:rsid w:val="00B65A44"/>
    <w:pPr>
      <w:suppressAutoHyphens w:val="0"/>
      <w:spacing w:before="60" w:line="240" w:lineRule="auto"/>
      <w:ind w:left="850" w:hanging="850"/>
    </w:pPr>
    <w:rPr>
      <w:lang w:val="en-GB"/>
    </w:rPr>
  </w:style>
  <w:style w:type="paragraph" w:customStyle="1" w:styleId="wcpTableRowHeader">
    <w:name w:val="wcp_TableRowHeader"/>
    <w:basedOn w:val="Norml"/>
    <w:rsid w:val="004442BC"/>
    <w:pPr>
      <w:suppressAutoHyphens w:val="0"/>
      <w:spacing w:before="40" w:after="40" w:line="240" w:lineRule="auto"/>
    </w:pPr>
    <w:rPr>
      <w:b/>
      <w:lang w:val="en-GB"/>
    </w:rPr>
  </w:style>
  <w:style w:type="paragraph" w:styleId="Buborkszveg">
    <w:name w:val="Balloon Text"/>
    <w:basedOn w:val="Norml"/>
    <w:link w:val="BuborkszvegChar"/>
    <w:rsid w:val="002F7C2E"/>
    <w:pPr>
      <w:spacing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uborkszvegChar">
    <w:name w:val="Buborékszöveg Char"/>
    <w:link w:val="Buborkszveg"/>
    <w:rsid w:val="002F7C2E"/>
    <w:rPr>
      <w:rFonts w:ascii="Tahoma" w:hAnsi="Tahoma" w:cs="Tahoma"/>
      <w:sz w:val="16"/>
      <w:szCs w:val="16"/>
    </w:rPr>
  </w:style>
  <w:style w:type="character" w:customStyle="1" w:styleId="lfejChar">
    <w:name w:val="Élőfej Char"/>
    <w:link w:val="lfej"/>
    <w:uiPriority w:val="99"/>
    <w:rsid w:val="002F7C2E"/>
    <w:rPr>
      <w:rFonts w:ascii="Helvetica" w:hAnsi="Helvetica"/>
    </w:rPr>
  </w:style>
  <w:style w:type="paragraph" w:styleId="Megjegyzstrgya">
    <w:name w:val="annotation subject"/>
    <w:basedOn w:val="Jegyzetszveg"/>
    <w:next w:val="Jegyzetszveg"/>
    <w:link w:val="MegjegyzstrgyaChar"/>
    <w:rsid w:val="002679D6"/>
    <w:rPr>
      <w:b/>
      <w:bCs/>
    </w:rPr>
  </w:style>
  <w:style w:type="character" w:customStyle="1" w:styleId="JegyzetszvegChar">
    <w:name w:val="Jegyzetszöveg Char"/>
    <w:link w:val="Jegyzetszveg"/>
    <w:semiHidden/>
    <w:rsid w:val="002679D6"/>
  </w:style>
  <w:style w:type="character" w:customStyle="1" w:styleId="MegjegyzstrgyaChar">
    <w:name w:val="Megjegyzés tárgya Char"/>
    <w:basedOn w:val="JegyzetszvegChar"/>
    <w:link w:val="Megjegyzstrgya"/>
    <w:rsid w:val="002679D6"/>
  </w:style>
  <w:style w:type="table" w:styleId="Rcsostblzat">
    <w:name w:val="Table Grid"/>
    <w:basedOn w:val="Normltblzat"/>
    <w:rsid w:val="001E24B3"/>
    <w:pPr>
      <w:suppressAutoHyphens/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9A0AD6"/>
    <w:rPr>
      <w:sz w:val="22"/>
      <w:lang w:val="hu-HU"/>
    </w:rPr>
  </w:style>
  <w:style w:type="paragraph" w:styleId="Listaszerbekezds">
    <w:name w:val="List Paragraph"/>
    <w:basedOn w:val="Norml"/>
    <w:uiPriority w:val="34"/>
    <w:qFormat/>
    <w:rsid w:val="00E70552"/>
    <w:pPr>
      <w:widowControl w:val="0"/>
      <w:suppressAutoHyphens w:val="0"/>
      <w:spacing w:line="240" w:lineRule="auto"/>
      <w:ind w:left="720"/>
      <w:contextualSpacing/>
    </w:pPr>
    <w:rPr>
      <w:lang w:eastAsia="hu-HU" w:bidi="hu-HU"/>
    </w:rPr>
  </w:style>
  <w:style w:type="paragraph" w:customStyle="1" w:styleId="00-Paragraph">
    <w:name w:val="00-Paragraph"/>
    <w:basedOn w:val="Norml"/>
    <w:qFormat/>
    <w:rsid w:val="00C02717"/>
    <w:pPr>
      <w:suppressAutoHyphens w:val="0"/>
      <w:spacing w:before="120" w:after="120" w:line="240" w:lineRule="auto"/>
    </w:pPr>
    <w:rPr>
      <w:rFonts w:eastAsia="MS Mincho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3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microsoft.com/office/2016/09/relationships/commentsIds" Target="commentsIds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www.pharmindex-online.hu/gyogyszerek/atc/J07AJ52" TargetMode="External"/><Relationship Id="rId14" Type="http://schemas.openxmlformats.org/officeDocument/2006/relationships/image" Target="media/image5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FCEC1-B044-473D-8343-88E07E55DBA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9088468-0951-4aef-9cc3-0a346e475ddc}" enabled="1" method="Privileged" siteId="{aca3c8d6-aa71-4e1a-a10e-03572fc58c0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16</Pages>
  <Words>4718</Words>
  <Characters>32560</Characters>
  <Application>Microsoft Office Word</Application>
  <DocSecurity>0</DocSecurity>
  <Lines>271</Lines>
  <Paragraphs>74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8138</vt:lpstr>
      <vt:lpstr>8138</vt:lpstr>
    </vt:vector>
  </TitlesOfParts>
  <Company>Paragon Park BT.</Company>
  <LinksUpToDate>false</LinksUpToDate>
  <CharactersWithSpaces>37204</CharactersWithSpaces>
  <SharedDoc>false</SharedDoc>
  <HLinks>
    <vt:vector size="12" baseType="variant">
      <vt:variant>
        <vt:i4>262210</vt:i4>
      </vt:variant>
      <vt:variant>
        <vt:i4>3</vt:i4>
      </vt:variant>
      <vt:variant>
        <vt:i4>0</vt:i4>
      </vt:variant>
      <vt:variant>
        <vt:i4>5</vt:i4>
      </vt:variant>
      <vt:variant>
        <vt:lpwstr>https://www.pharmindex-online.hu/gyogyszerek/atc/J07AJ52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8138</dc:title>
  <dc:subject/>
  <dc:creator>Drexler Miklós dr.</dc:creator>
  <cp:keywords/>
  <cp:lastModifiedBy>HU_OGYI_7.1</cp:lastModifiedBy>
  <cp:revision>16</cp:revision>
  <cp:lastPrinted>1899-12-31T23:00:00Z</cp:lastPrinted>
  <dcterms:created xsi:type="dcterms:W3CDTF">2025-09-08T10:25:00Z</dcterms:created>
  <dcterms:modified xsi:type="dcterms:W3CDTF">2026-04-20T13:31:00Z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d9088468-0951-4aef-9cc3-0a346e475ddc_Enabled">
    <vt:lpwstr>true</vt:lpwstr>
  </property>
  <property fmtid="{D5CDD505-2E9C-101B-9397-08002B2CF9AE}" pid="4" name="MSIP_Label_d9088468-0951-4aef-9cc3-0a346e475ddc_SetDate">
    <vt:lpwstr>2025-09-08T10:25:24Z</vt:lpwstr>
  </property>
  <property fmtid="{D5CDD505-2E9C-101B-9397-08002B2CF9AE}" pid="5" name="MSIP_Label_d9088468-0951-4aef-9cc3-0a346e475ddc_Method">
    <vt:lpwstr>Privileged</vt:lpwstr>
  </property>
  <property fmtid="{D5CDD505-2E9C-101B-9397-08002B2CF9AE}" pid="6" name="MSIP_Label_d9088468-0951-4aef-9cc3-0a346e475ddc_Name">
    <vt:lpwstr>Public</vt:lpwstr>
  </property>
  <property fmtid="{D5CDD505-2E9C-101B-9397-08002B2CF9AE}" pid="7" name="MSIP_Label_d9088468-0951-4aef-9cc3-0a346e475ddc_SiteId">
    <vt:lpwstr>aca3c8d6-aa71-4e1a-a10e-03572fc58c0b</vt:lpwstr>
  </property>
  <property fmtid="{D5CDD505-2E9C-101B-9397-08002B2CF9AE}" pid="8" name="MSIP_Label_d9088468-0951-4aef-9cc3-0a346e475ddc_ActionId">
    <vt:lpwstr>757bd484-9a78-4bb6-bbc3-79268fabc24d</vt:lpwstr>
  </property>
  <property fmtid="{D5CDD505-2E9C-101B-9397-08002B2CF9AE}" pid="9" name="MSIP_Label_d9088468-0951-4aef-9cc3-0a346e475ddc_ContentBits">
    <vt:lpwstr>0</vt:lpwstr>
  </property>
  <property fmtid="{D5CDD505-2E9C-101B-9397-08002B2CF9AE}" pid="10" name="MSIP_Label_d9088468-0951-4aef-9cc3-0a346e475ddc_Tag">
    <vt:lpwstr>10, 0, 1, 1</vt:lpwstr>
  </property>
</Properties>
</file>