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37465F" w14:textId="77777777" w:rsidR="00342671" w:rsidRPr="00B01481" w:rsidRDefault="009444CB" w:rsidP="00305452">
      <w:pPr>
        <w:pStyle w:val="Listaszerbekezds1"/>
        <w:widowControl w:val="0"/>
        <w:ind w:left="0"/>
        <w:rPr>
          <w:rFonts w:ascii="Times New Roman" w:hAnsi="Times New Roman"/>
        </w:rPr>
      </w:pPr>
      <w:bookmarkStart w:id="0" w:name="_GoBack"/>
      <w:bookmarkEnd w:id="0"/>
      <w:r w:rsidRPr="00B01481">
        <w:rPr>
          <w:rFonts w:ascii="Times New Roman" w:hAnsi="Times New Roman"/>
          <w:b/>
        </w:rPr>
        <w:t>1.</w:t>
      </w:r>
      <w:r w:rsidRPr="00B01481">
        <w:rPr>
          <w:rFonts w:ascii="Times New Roman" w:hAnsi="Times New Roman"/>
          <w:b/>
        </w:rPr>
        <w:tab/>
      </w:r>
      <w:r w:rsidR="00342671" w:rsidRPr="00B01481">
        <w:rPr>
          <w:rFonts w:ascii="Times New Roman" w:hAnsi="Times New Roman"/>
          <w:b/>
        </w:rPr>
        <w:t>A GYÓGYSZER NEVE</w:t>
      </w:r>
    </w:p>
    <w:p w14:paraId="47937C42" w14:textId="77777777" w:rsidR="00342671" w:rsidRPr="00B01481" w:rsidRDefault="00342671" w:rsidP="00305452">
      <w:pPr>
        <w:widowControl w:val="0"/>
        <w:rPr>
          <w:rFonts w:ascii="Times New Roman" w:hAnsi="Times New Roman"/>
        </w:rPr>
      </w:pPr>
    </w:p>
    <w:p w14:paraId="0012D057" w14:textId="77777777" w:rsidR="00092258" w:rsidRPr="00B01481" w:rsidRDefault="00B92CFF" w:rsidP="00305452">
      <w:pPr>
        <w:widowControl w:val="0"/>
        <w:rPr>
          <w:rFonts w:ascii="Times New Roman" w:hAnsi="Times New Roman"/>
          <w:b/>
        </w:rPr>
      </w:pPr>
      <w:r w:rsidRPr="00B01481">
        <w:rPr>
          <w:rFonts w:ascii="Times New Roman" w:hAnsi="Times New Roman"/>
          <w:b/>
        </w:rPr>
        <w:t xml:space="preserve">Xeter Lisonorm </w:t>
      </w:r>
      <w:r w:rsidR="000D7CEF" w:rsidRPr="00B01481">
        <w:rPr>
          <w:rFonts w:ascii="Times New Roman" w:hAnsi="Times New Roman"/>
          <w:b/>
        </w:rPr>
        <w:t>KOMBI</w:t>
      </w:r>
      <w:r w:rsidR="006B7436" w:rsidRPr="00B01481">
        <w:rPr>
          <w:rFonts w:ascii="Times New Roman" w:hAnsi="Times New Roman"/>
          <w:b/>
        </w:rPr>
        <w:t xml:space="preserve"> </w:t>
      </w:r>
      <w:r w:rsidR="00DF751B" w:rsidRPr="00B01481">
        <w:rPr>
          <w:rFonts w:ascii="Times New Roman" w:hAnsi="Times New Roman"/>
          <w:b/>
        </w:rPr>
        <w:t xml:space="preserve">(Xeter </w:t>
      </w:r>
      <w:r w:rsidR="00092258" w:rsidRPr="00B01481">
        <w:rPr>
          <w:rFonts w:ascii="Times New Roman" w:hAnsi="Times New Roman"/>
          <w:b/>
        </w:rPr>
        <w:t>10</w:t>
      </w:r>
      <w:r w:rsidR="000E2DC7" w:rsidRPr="00B01481">
        <w:rPr>
          <w:rFonts w:ascii="Times New Roman" w:hAnsi="Times New Roman"/>
          <w:b/>
        </w:rPr>
        <w:t> mg</w:t>
      </w:r>
      <w:r w:rsidR="00092258" w:rsidRPr="00B01481">
        <w:rPr>
          <w:rFonts w:ascii="Times New Roman" w:hAnsi="Times New Roman"/>
          <w:b/>
        </w:rPr>
        <w:t xml:space="preserve"> filmtabletta és </w:t>
      </w:r>
      <w:r w:rsidR="00DF751B" w:rsidRPr="00B01481">
        <w:rPr>
          <w:rFonts w:ascii="Times New Roman" w:hAnsi="Times New Roman"/>
          <w:b/>
        </w:rPr>
        <w:t>Li</w:t>
      </w:r>
      <w:r w:rsidR="00F434BC" w:rsidRPr="00B01481">
        <w:rPr>
          <w:rFonts w:ascii="Times New Roman" w:hAnsi="Times New Roman"/>
          <w:b/>
        </w:rPr>
        <w:t>s</w:t>
      </w:r>
      <w:r w:rsidR="00DF751B" w:rsidRPr="00B01481">
        <w:rPr>
          <w:rFonts w:ascii="Times New Roman" w:hAnsi="Times New Roman"/>
          <w:b/>
        </w:rPr>
        <w:t xml:space="preserve">onorm </w:t>
      </w:r>
      <w:r w:rsidR="00092258" w:rsidRPr="00B01481">
        <w:rPr>
          <w:rFonts w:ascii="Times New Roman" w:hAnsi="Times New Roman"/>
          <w:b/>
        </w:rPr>
        <w:t>10</w:t>
      </w:r>
      <w:r w:rsidR="008063AE" w:rsidRPr="00B01481">
        <w:rPr>
          <w:rFonts w:ascii="Times New Roman" w:hAnsi="Times New Roman"/>
          <w:b/>
        </w:rPr>
        <w:t> </w:t>
      </w:r>
      <w:r w:rsidR="00092258" w:rsidRPr="00B01481">
        <w:rPr>
          <w:rFonts w:ascii="Times New Roman" w:hAnsi="Times New Roman"/>
          <w:b/>
        </w:rPr>
        <w:t>mg/5</w:t>
      </w:r>
      <w:r w:rsidR="008063AE" w:rsidRPr="00B01481">
        <w:rPr>
          <w:rFonts w:ascii="Times New Roman" w:hAnsi="Times New Roman"/>
          <w:b/>
        </w:rPr>
        <w:t> </w:t>
      </w:r>
      <w:r w:rsidR="00092258" w:rsidRPr="00B01481">
        <w:rPr>
          <w:rFonts w:ascii="Times New Roman" w:hAnsi="Times New Roman"/>
          <w:b/>
        </w:rPr>
        <w:t>mg tabletta</w:t>
      </w:r>
      <w:r w:rsidR="00DF751B" w:rsidRPr="00B01481">
        <w:rPr>
          <w:rFonts w:ascii="Times New Roman" w:hAnsi="Times New Roman"/>
          <w:b/>
        </w:rPr>
        <w:t>)</w:t>
      </w:r>
    </w:p>
    <w:p w14:paraId="6CCF3D58" w14:textId="77777777" w:rsidR="001154CD" w:rsidRPr="00B01481" w:rsidRDefault="00B92CFF" w:rsidP="00305452">
      <w:pPr>
        <w:widowControl w:val="0"/>
        <w:rPr>
          <w:rFonts w:ascii="Times New Roman" w:hAnsi="Times New Roman"/>
          <w:b/>
        </w:rPr>
      </w:pPr>
      <w:r w:rsidRPr="00B01481">
        <w:rPr>
          <w:rFonts w:ascii="Times New Roman" w:hAnsi="Times New Roman"/>
          <w:b/>
        </w:rPr>
        <w:t xml:space="preserve">Xeter Lisonorm </w:t>
      </w:r>
      <w:r w:rsidR="000D7CEF" w:rsidRPr="00B01481">
        <w:rPr>
          <w:rFonts w:ascii="Times New Roman" w:hAnsi="Times New Roman"/>
          <w:b/>
        </w:rPr>
        <w:t>KOMBI</w:t>
      </w:r>
      <w:r w:rsidR="006B7436" w:rsidRPr="00B01481">
        <w:rPr>
          <w:rFonts w:ascii="Times New Roman" w:hAnsi="Times New Roman"/>
          <w:b/>
        </w:rPr>
        <w:t xml:space="preserve"> </w:t>
      </w:r>
      <w:r w:rsidR="00F079ED" w:rsidRPr="00B01481">
        <w:rPr>
          <w:rFonts w:ascii="Times New Roman" w:hAnsi="Times New Roman"/>
          <w:b/>
        </w:rPr>
        <w:t xml:space="preserve">(Xeter </w:t>
      </w:r>
      <w:r w:rsidR="00092258" w:rsidRPr="00B01481">
        <w:rPr>
          <w:rFonts w:ascii="Times New Roman" w:hAnsi="Times New Roman"/>
          <w:b/>
        </w:rPr>
        <w:t>20</w:t>
      </w:r>
      <w:r w:rsidR="000E2DC7" w:rsidRPr="00B01481">
        <w:rPr>
          <w:rFonts w:ascii="Times New Roman" w:hAnsi="Times New Roman"/>
          <w:b/>
        </w:rPr>
        <w:t> mg</w:t>
      </w:r>
      <w:r w:rsidR="00092258" w:rsidRPr="00B01481">
        <w:rPr>
          <w:rFonts w:ascii="Times New Roman" w:hAnsi="Times New Roman"/>
          <w:b/>
        </w:rPr>
        <w:t xml:space="preserve"> filmtabletta és </w:t>
      </w:r>
      <w:r w:rsidR="00F079ED" w:rsidRPr="00B01481">
        <w:rPr>
          <w:rFonts w:ascii="Times New Roman" w:hAnsi="Times New Roman"/>
          <w:b/>
        </w:rPr>
        <w:t xml:space="preserve">Lisonorm </w:t>
      </w:r>
      <w:r w:rsidR="00092258" w:rsidRPr="00B01481">
        <w:rPr>
          <w:rFonts w:ascii="Times New Roman" w:hAnsi="Times New Roman"/>
          <w:b/>
        </w:rPr>
        <w:t>10</w:t>
      </w:r>
      <w:r w:rsidR="008063AE" w:rsidRPr="00B01481">
        <w:rPr>
          <w:rFonts w:ascii="Times New Roman" w:hAnsi="Times New Roman"/>
          <w:b/>
        </w:rPr>
        <w:t> </w:t>
      </w:r>
      <w:r w:rsidR="00092258" w:rsidRPr="00B01481">
        <w:rPr>
          <w:rFonts w:ascii="Times New Roman" w:hAnsi="Times New Roman"/>
          <w:b/>
        </w:rPr>
        <w:t>mg/5</w:t>
      </w:r>
      <w:r w:rsidR="008063AE" w:rsidRPr="00B01481">
        <w:rPr>
          <w:rFonts w:ascii="Times New Roman" w:hAnsi="Times New Roman"/>
          <w:b/>
        </w:rPr>
        <w:t> </w:t>
      </w:r>
      <w:r w:rsidR="00092258" w:rsidRPr="00B01481">
        <w:rPr>
          <w:rFonts w:ascii="Times New Roman" w:hAnsi="Times New Roman"/>
          <w:b/>
        </w:rPr>
        <w:t>mg tabletta</w:t>
      </w:r>
      <w:r w:rsidR="00F079ED" w:rsidRPr="00B01481">
        <w:rPr>
          <w:rFonts w:ascii="Times New Roman" w:hAnsi="Times New Roman"/>
          <w:b/>
        </w:rPr>
        <w:t>)</w:t>
      </w:r>
    </w:p>
    <w:p w14:paraId="65714B75" w14:textId="77777777" w:rsidR="00747B4E" w:rsidRPr="00B01481" w:rsidRDefault="00747B4E" w:rsidP="00305452">
      <w:pPr>
        <w:widowControl w:val="0"/>
        <w:rPr>
          <w:rFonts w:ascii="Times New Roman" w:hAnsi="Times New Roman"/>
        </w:rPr>
      </w:pPr>
    </w:p>
    <w:p w14:paraId="4668C41C" w14:textId="77777777" w:rsidR="00377498" w:rsidRPr="00B01481" w:rsidRDefault="00377498" w:rsidP="00305452">
      <w:pPr>
        <w:widowControl w:val="0"/>
        <w:rPr>
          <w:rFonts w:ascii="Times New Roman" w:hAnsi="Times New Roman"/>
        </w:rPr>
      </w:pPr>
    </w:p>
    <w:p w14:paraId="3C3842A2" w14:textId="77777777" w:rsidR="00342671" w:rsidRPr="00B01481" w:rsidRDefault="00342671" w:rsidP="00305452">
      <w:pPr>
        <w:widowControl w:val="0"/>
        <w:rPr>
          <w:rFonts w:ascii="Times New Roman" w:eastAsia="Times New Roman" w:hAnsi="Times New Roman"/>
          <w:b/>
        </w:rPr>
      </w:pPr>
      <w:r w:rsidRPr="00B01481">
        <w:rPr>
          <w:rFonts w:ascii="Times New Roman" w:eastAsia="Times New Roman" w:hAnsi="Times New Roman"/>
          <w:b/>
        </w:rPr>
        <w:t>2.</w:t>
      </w:r>
      <w:r w:rsidRPr="00B01481">
        <w:rPr>
          <w:rFonts w:ascii="Times New Roman" w:eastAsia="Times New Roman" w:hAnsi="Times New Roman"/>
          <w:b/>
        </w:rPr>
        <w:tab/>
        <w:t>MINŐSÉGI ÉS MENNYISÉGI ÖSSZETÉTEL</w:t>
      </w:r>
    </w:p>
    <w:p w14:paraId="5561203C" w14:textId="77777777" w:rsidR="00342671" w:rsidRPr="00B01481" w:rsidRDefault="00342671" w:rsidP="00305452">
      <w:pPr>
        <w:widowControl w:val="0"/>
        <w:rPr>
          <w:rFonts w:ascii="Times New Roman" w:hAnsi="Times New Roman"/>
        </w:rPr>
      </w:pPr>
    </w:p>
    <w:p w14:paraId="0A1E8068" w14:textId="77777777" w:rsidR="00092258" w:rsidRPr="00B01481" w:rsidRDefault="00092258" w:rsidP="00305452">
      <w:pPr>
        <w:widowControl w:val="0"/>
        <w:rPr>
          <w:rFonts w:ascii="Times New Roman" w:hAnsi="Times New Roman"/>
        </w:rPr>
      </w:pPr>
      <w:r w:rsidRPr="00B01481">
        <w:rPr>
          <w:rFonts w:ascii="Times New Roman" w:hAnsi="Times New Roman"/>
        </w:rPr>
        <w:t>Kombinált csomagolás, amelyben két, különböző hatóanyagokat tartalmazó gyógyszerkészítményt csomagoltak össze, melyek gyógyszerformája is különbözik.</w:t>
      </w:r>
    </w:p>
    <w:p w14:paraId="4F30CAC1" w14:textId="77777777" w:rsidR="00092258" w:rsidRPr="00B01481" w:rsidRDefault="00092258" w:rsidP="00305452">
      <w:pPr>
        <w:widowControl w:val="0"/>
        <w:rPr>
          <w:rFonts w:ascii="Times New Roman" w:hAnsi="Times New Roman"/>
        </w:rPr>
      </w:pPr>
    </w:p>
    <w:p w14:paraId="1DDF3810" w14:textId="77777777" w:rsidR="001A10FF" w:rsidRPr="00B01481" w:rsidRDefault="00B92CFF" w:rsidP="00305452">
      <w:pPr>
        <w:widowControl w:val="0"/>
        <w:rPr>
          <w:rFonts w:ascii="Times New Roman" w:hAnsi="Times New Roman"/>
          <w:b/>
        </w:rPr>
      </w:pPr>
      <w:r w:rsidRPr="00B01481">
        <w:rPr>
          <w:rFonts w:ascii="Times New Roman" w:hAnsi="Times New Roman"/>
          <w:b/>
        </w:rPr>
        <w:t xml:space="preserve">Xeter Lisonorm </w:t>
      </w:r>
      <w:r w:rsidR="000D7CEF" w:rsidRPr="00B01481">
        <w:rPr>
          <w:rFonts w:ascii="Times New Roman" w:hAnsi="Times New Roman"/>
          <w:b/>
        </w:rPr>
        <w:t>KOMBI</w:t>
      </w:r>
      <w:r w:rsidR="006B7436" w:rsidRPr="00B01481">
        <w:rPr>
          <w:rFonts w:ascii="Times New Roman" w:hAnsi="Times New Roman"/>
          <w:b/>
        </w:rPr>
        <w:t xml:space="preserve"> </w:t>
      </w:r>
      <w:r w:rsidR="00EB568F" w:rsidRPr="00B01481">
        <w:rPr>
          <w:rFonts w:ascii="Times New Roman" w:hAnsi="Times New Roman"/>
          <w:b/>
        </w:rPr>
        <w:t>(</w:t>
      </w:r>
      <w:r w:rsidR="00DF751B" w:rsidRPr="00B01481">
        <w:rPr>
          <w:rFonts w:ascii="Times New Roman" w:hAnsi="Times New Roman"/>
          <w:b/>
        </w:rPr>
        <w:t xml:space="preserve">Xeter </w:t>
      </w:r>
      <w:r w:rsidR="00092258" w:rsidRPr="00B01481">
        <w:rPr>
          <w:rFonts w:ascii="Times New Roman" w:hAnsi="Times New Roman"/>
          <w:b/>
        </w:rPr>
        <w:t>10</w:t>
      </w:r>
      <w:r w:rsidR="000E2DC7" w:rsidRPr="00B01481">
        <w:rPr>
          <w:rFonts w:ascii="Times New Roman" w:hAnsi="Times New Roman"/>
          <w:b/>
        </w:rPr>
        <w:t> </w:t>
      </w:r>
      <w:r w:rsidR="00092258" w:rsidRPr="00B01481">
        <w:rPr>
          <w:rFonts w:ascii="Times New Roman" w:hAnsi="Times New Roman"/>
          <w:b/>
        </w:rPr>
        <w:t xml:space="preserve">mg filmtabletta és </w:t>
      </w:r>
      <w:r w:rsidR="00DF751B" w:rsidRPr="00B01481">
        <w:rPr>
          <w:rFonts w:ascii="Times New Roman" w:hAnsi="Times New Roman"/>
          <w:b/>
        </w:rPr>
        <w:t>Li</w:t>
      </w:r>
      <w:r w:rsidR="00F434BC" w:rsidRPr="00B01481">
        <w:rPr>
          <w:rFonts w:ascii="Times New Roman" w:hAnsi="Times New Roman"/>
          <w:b/>
        </w:rPr>
        <w:t>s</w:t>
      </w:r>
      <w:r w:rsidR="00DF751B" w:rsidRPr="00B01481">
        <w:rPr>
          <w:rFonts w:ascii="Times New Roman" w:hAnsi="Times New Roman"/>
          <w:b/>
        </w:rPr>
        <w:t xml:space="preserve">onorm </w:t>
      </w:r>
      <w:r w:rsidR="00092258" w:rsidRPr="00B01481">
        <w:rPr>
          <w:rFonts w:ascii="Times New Roman" w:hAnsi="Times New Roman"/>
          <w:b/>
        </w:rPr>
        <w:t>10</w:t>
      </w:r>
      <w:r w:rsidR="000E2DC7" w:rsidRPr="00B01481">
        <w:rPr>
          <w:rFonts w:ascii="Times New Roman" w:hAnsi="Times New Roman"/>
          <w:b/>
        </w:rPr>
        <w:t> mg</w:t>
      </w:r>
      <w:r w:rsidR="00092258" w:rsidRPr="00B01481">
        <w:rPr>
          <w:rFonts w:ascii="Times New Roman" w:hAnsi="Times New Roman"/>
          <w:b/>
        </w:rPr>
        <w:t>/5</w:t>
      </w:r>
      <w:r w:rsidR="000E2DC7" w:rsidRPr="00B01481">
        <w:rPr>
          <w:rFonts w:ascii="Times New Roman" w:hAnsi="Times New Roman"/>
          <w:b/>
        </w:rPr>
        <w:t> mg</w:t>
      </w:r>
      <w:r w:rsidR="00092258" w:rsidRPr="00B01481">
        <w:rPr>
          <w:rFonts w:ascii="Times New Roman" w:hAnsi="Times New Roman"/>
          <w:b/>
        </w:rPr>
        <w:t xml:space="preserve"> tabletta</w:t>
      </w:r>
      <w:r w:rsidR="00EB568F" w:rsidRPr="00B01481">
        <w:rPr>
          <w:rFonts w:ascii="Times New Roman" w:hAnsi="Times New Roman"/>
          <w:b/>
        </w:rPr>
        <w:t>)</w:t>
      </w:r>
    </w:p>
    <w:p w14:paraId="17769183" w14:textId="77777777" w:rsidR="008D084C" w:rsidRPr="00B01481" w:rsidRDefault="00DF751B" w:rsidP="00305452">
      <w:pPr>
        <w:widowControl w:val="0"/>
        <w:rPr>
          <w:rFonts w:ascii="Times New Roman" w:hAnsi="Times New Roman"/>
          <w:i/>
        </w:rPr>
      </w:pPr>
      <w:r w:rsidRPr="00B01481">
        <w:rPr>
          <w:rFonts w:ascii="Times New Roman" w:hAnsi="Times New Roman"/>
          <w:i/>
        </w:rPr>
        <w:t xml:space="preserve">Xeter </w:t>
      </w:r>
      <w:r w:rsidR="00637E58" w:rsidRPr="00B01481">
        <w:rPr>
          <w:rFonts w:ascii="Times New Roman" w:hAnsi="Times New Roman"/>
          <w:i/>
        </w:rPr>
        <w:t>10</w:t>
      </w:r>
      <w:r w:rsidR="000E2DC7" w:rsidRPr="00B01481">
        <w:rPr>
          <w:rFonts w:ascii="Times New Roman" w:hAnsi="Times New Roman"/>
          <w:i/>
        </w:rPr>
        <w:t> mg</w:t>
      </w:r>
      <w:r w:rsidR="00637E58" w:rsidRPr="00B01481">
        <w:rPr>
          <w:rFonts w:ascii="Times New Roman" w:hAnsi="Times New Roman"/>
          <w:i/>
        </w:rPr>
        <w:t xml:space="preserve"> filmtabletta</w:t>
      </w:r>
      <w:r w:rsidR="008D084C" w:rsidRPr="00B01481">
        <w:rPr>
          <w:rFonts w:ascii="Times New Roman" w:hAnsi="Times New Roman"/>
          <w:i/>
        </w:rPr>
        <w:t>:</w:t>
      </w:r>
    </w:p>
    <w:p w14:paraId="3AB8FDF2" w14:textId="77777777" w:rsidR="00637E58" w:rsidRPr="00B01481" w:rsidRDefault="00637E58" w:rsidP="00305452">
      <w:pPr>
        <w:widowControl w:val="0"/>
        <w:rPr>
          <w:rFonts w:ascii="Times New Roman" w:hAnsi="Times New Roman"/>
        </w:rPr>
      </w:pPr>
      <w:r w:rsidRPr="00B01481">
        <w:rPr>
          <w:rFonts w:ascii="Times New Roman" w:hAnsi="Times New Roman"/>
        </w:rPr>
        <w:t>10</w:t>
      </w:r>
      <w:r w:rsidR="000E2DC7" w:rsidRPr="00B01481">
        <w:rPr>
          <w:rFonts w:ascii="Times New Roman" w:hAnsi="Times New Roman"/>
        </w:rPr>
        <w:t> mg</w:t>
      </w:r>
      <w:r w:rsidRPr="00B01481">
        <w:rPr>
          <w:rFonts w:ascii="Times New Roman" w:hAnsi="Times New Roman"/>
        </w:rPr>
        <w:t xml:space="preserve"> rozuvasztatint (rozuvasztatin-kalcium formá</w:t>
      </w:r>
      <w:r w:rsidR="00FE3DCA" w:rsidRPr="00B01481">
        <w:rPr>
          <w:rFonts w:ascii="Times New Roman" w:hAnsi="Times New Roman"/>
        </w:rPr>
        <w:t>já</w:t>
      </w:r>
      <w:r w:rsidRPr="00B01481">
        <w:rPr>
          <w:rFonts w:ascii="Times New Roman" w:hAnsi="Times New Roman"/>
        </w:rPr>
        <w:t>ban) tartalmaz filmtablettánként</w:t>
      </w:r>
      <w:r w:rsidR="004F37C9" w:rsidRPr="00B01481">
        <w:rPr>
          <w:rFonts w:ascii="Times New Roman" w:hAnsi="Times New Roman"/>
        </w:rPr>
        <w:t>.</w:t>
      </w:r>
    </w:p>
    <w:p w14:paraId="65F2FEF5" w14:textId="77777777" w:rsidR="008D084C" w:rsidRPr="00B01481" w:rsidRDefault="00637E58" w:rsidP="00305452">
      <w:pPr>
        <w:widowControl w:val="0"/>
        <w:rPr>
          <w:rFonts w:ascii="Times New Roman" w:hAnsi="Times New Roman"/>
          <w:i/>
        </w:rPr>
      </w:pPr>
      <w:r w:rsidRPr="00B01481">
        <w:rPr>
          <w:rFonts w:ascii="Times New Roman" w:hAnsi="Times New Roman"/>
          <w:i/>
        </w:rPr>
        <w:t>Lis</w:t>
      </w:r>
      <w:r w:rsidR="00DF751B" w:rsidRPr="00B01481">
        <w:rPr>
          <w:rFonts w:ascii="Times New Roman" w:hAnsi="Times New Roman"/>
          <w:i/>
        </w:rPr>
        <w:t>onorm</w:t>
      </w:r>
      <w:r w:rsidRPr="00B01481">
        <w:rPr>
          <w:rFonts w:ascii="Times New Roman" w:hAnsi="Times New Roman"/>
          <w:i/>
        </w:rPr>
        <w:t xml:space="preserve"> 10</w:t>
      </w:r>
      <w:r w:rsidR="000E2DC7" w:rsidRPr="00B01481">
        <w:rPr>
          <w:rFonts w:ascii="Times New Roman" w:hAnsi="Times New Roman"/>
          <w:i/>
        </w:rPr>
        <w:t> </w:t>
      </w:r>
      <w:r w:rsidRPr="00B01481">
        <w:rPr>
          <w:rFonts w:ascii="Times New Roman" w:hAnsi="Times New Roman"/>
          <w:i/>
        </w:rPr>
        <w:t>mg/5</w:t>
      </w:r>
      <w:r w:rsidR="000E2DC7" w:rsidRPr="00B01481">
        <w:rPr>
          <w:rFonts w:ascii="Times New Roman" w:hAnsi="Times New Roman"/>
          <w:i/>
        </w:rPr>
        <w:t> </w:t>
      </w:r>
      <w:r w:rsidRPr="00B01481">
        <w:rPr>
          <w:rFonts w:ascii="Times New Roman" w:hAnsi="Times New Roman"/>
          <w:i/>
        </w:rPr>
        <w:t>mg tabletta</w:t>
      </w:r>
      <w:r w:rsidR="008D084C" w:rsidRPr="00B01481">
        <w:rPr>
          <w:rFonts w:ascii="Times New Roman" w:hAnsi="Times New Roman"/>
          <w:i/>
        </w:rPr>
        <w:t>:</w:t>
      </w:r>
    </w:p>
    <w:p w14:paraId="362BF93C" w14:textId="77777777" w:rsidR="00D71790" w:rsidRPr="00B01481" w:rsidRDefault="00D71790" w:rsidP="00305452">
      <w:pPr>
        <w:widowControl w:val="0"/>
        <w:rPr>
          <w:rFonts w:ascii="Times New Roman" w:hAnsi="Times New Roman"/>
        </w:rPr>
      </w:pPr>
      <w:r w:rsidRPr="00B01481">
        <w:rPr>
          <w:rFonts w:ascii="Times New Roman" w:hAnsi="Times New Roman"/>
        </w:rPr>
        <w:t>10</w:t>
      </w:r>
      <w:r w:rsidR="000E2DC7" w:rsidRPr="00B01481">
        <w:rPr>
          <w:rFonts w:ascii="Times New Roman" w:hAnsi="Times New Roman"/>
        </w:rPr>
        <w:t> mg</w:t>
      </w:r>
      <w:r w:rsidRPr="00B01481">
        <w:rPr>
          <w:rFonts w:ascii="Times New Roman" w:hAnsi="Times New Roman"/>
        </w:rPr>
        <w:t xml:space="preserve"> lizinopril</w:t>
      </w:r>
      <w:r w:rsidR="00637E58" w:rsidRPr="00B01481">
        <w:rPr>
          <w:rFonts w:ascii="Times New Roman" w:hAnsi="Times New Roman"/>
        </w:rPr>
        <w:t>t</w:t>
      </w:r>
      <w:r w:rsidRPr="00B01481">
        <w:rPr>
          <w:rFonts w:ascii="Times New Roman" w:hAnsi="Times New Roman"/>
        </w:rPr>
        <w:t xml:space="preserve"> (</w:t>
      </w:r>
      <w:r w:rsidR="000E2DC7" w:rsidRPr="00B01481">
        <w:rPr>
          <w:rFonts w:ascii="Times New Roman" w:hAnsi="Times New Roman"/>
        </w:rPr>
        <w:t>lizinopril-</w:t>
      </w:r>
      <w:r w:rsidRPr="00B01481">
        <w:rPr>
          <w:rFonts w:ascii="Times New Roman" w:hAnsi="Times New Roman"/>
        </w:rPr>
        <w:t>dihidrát</w:t>
      </w:r>
      <w:r w:rsidR="000E2DC7" w:rsidRPr="00B01481">
        <w:rPr>
          <w:rFonts w:ascii="Times New Roman" w:hAnsi="Times New Roman"/>
        </w:rPr>
        <w:t xml:space="preserve"> formájában</w:t>
      </w:r>
      <w:r w:rsidRPr="00B01481">
        <w:rPr>
          <w:rFonts w:ascii="Times New Roman" w:hAnsi="Times New Roman"/>
        </w:rPr>
        <w:t>) és 5</w:t>
      </w:r>
      <w:r w:rsidR="000E2DC7" w:rsidRPr="00B01481">
        <w:rPr>
          <w:rFonts w:ascii="Times New Roman" w:hAnsi="Times New Roman"/>
        </w:rPr>
        <w:t> mg</w:t>
      </w:r>
      <w:r w:rsidRPr="00B01481">
        <w:rPr>
          <w:rFonts w:ascii="Times New Roman" w:hAnsi="Times New Roman"/>
        </w:rPr>
        <w:t xml:space="preserve"> amlodipin</w:t>
      </w:r>
      <w:r w:rsidR="00637E58" w:rsidRPr="00B01481">
        <w:rPr>
          <w:rFonts w:ascii="Times New Roman" w:hAnsi="Times New Roman"/>
        </w:rPr>
        <w:t>t</w:t>
      </w:r>
      <w:r w:rsidRPr="00B01481">
        <w:rPr>
          <w:rFonts w:ascii="Times New Roman" w:hAnsi="Times New Roman"/>
        </w:rPr>
        <w:t xml:space="preserve"> (</w:t>
      </w:r>
      <w:r w:rsidR="000E2DC7" w:rsidRPr="00B01481">
        <w:rPr>
          <w:rFonts w:ascii="Times New Roman" w:hAnsi="Times New Roman"/>
        </w:rPr>
        <w:t>amlodipin-</w:t>
      </w:r>
      <w:r w:rsidRPr="00B01481">
        <w:rPr>
          <w:rFonts w:ascii="Times New Roman" w:hAnsi="Times New Roman"/>
        </w:rPr>
        <w:t>bezilát</w:t>
      </w:r>
      <w:r w:rsidR="000E2DC7" w:rsidRPr="00B01481">
        <w:rPr>
          <w:rFonts w:ascii="Times New Roman" w:hAnsi="Times New Roman"/>
        </w:rPr>
        <w:t xml:space="preserve"> formájában</w:t>
      </w:r>
      <w:r w:rsidRPr="00B01481">
        <w:rPr>
          <w:rFonts w:ascii="Times New Roman" w:hAnsi="Times New Roman"/>
        </w:rPr>
        <w:t>)</w:t>
      </w:r>
      <w:r w:rsidR="00637E58" w:rsidRPr="00B01481">
        <w:rPr>
          <w:rFonts w:ascii="Times New Roman" w:hAnsi="Times New Roman"/>
        </w:rPr>
        <w:t xml:space="preserve"> tartalmaz tablettánként</w:t>
      </w:r>
      <w:r w:rsidRPr="00B01481">
        <w:rPr>
          <w:rFonts w:ascii="Times New Roman" w:hAnsi="Times New Roman"/>
        </w:rPr>
        <w:t>.</w:t>
      </w:r>
    </w:p>
    <w:p w14:paraId="500552C8" w14:textId="77777777" w:rsidR="001A10FF" w:rsidRPr="00B01481" w:rsidRDefault="001A10FF" w:rsidP="00305452">
      <w:pPr>
        <w:widowControl w:val="0"/>
        <w:rPr>
          <w:rFonts w:ascii="Times New Roman" w:hAnsi="Times New Roman"/>
        </w:rPr>
      </w:pPr>
    </w:p>
    <w:p w14:paraId="77459047" w14:textId="77777777" w:rsidR="00637E58" w:rsidRPr="00B01481" w:rsidRDefault="00637E58" w:rsidP="00305452">
      <w:pPr>
        <w:widowControl w:val="0"/>
        <w:rPr>
          <w:rFonts w:ascii="Times New Roman" w:hAnsi="Times New Roman"/>
          <w:u w:val="single"/>
        </w:rPr>
      </w:pPr>
      <w:r w:rsidRPr="00B01481">
        <w:rPr>
          <w:rFonts w:ascii="Times New Roman" w:hAnsi="Times New Roman"/>
          <w:u w:val="single"/>
        </w:rPr>
        <w:t>Ismert hatású segédanyag</w:t>
      </w:r>
    </w:p>
    <w:p w14:paraId="42BCFAE4" w14:textId="77777777" w:rsidR="00637E58" w:rsidRPr="00B01481" w:rsidRDefault="00637E58" w:rsidP="00305452">
      <w:pPr>
        <w:widowControl w:val="0"/>
        <w:rPr>
          <w:rFonts w:ascii="Times New Roman" w:hAnsi="Times New Roman"/>
        </w:rPr>
      </w:pPr>
      <w:r w:rsidRPr="00B01481">
        <w:rPr>
          <w:rFonts w:ascii="Times New Roman" w:hAnsi="Times New Roman"/>
        </w:rPr>
        <w:t xml:space="preserve">A </w:t>
      </w:r>
      <w:r w:rsidR="00DF751B" w:rsidRPr="00B01481">
        <w:rPr>
          <w:rFonts w:ascii="Times New Roman" w:hAnsi="Times New Roman"/>
        </w:rPr>
        <w:t xml:space="preserve">Xeter </w:t>
      </w:r>
      <w:r w:rsidRPr="00B01481">
        <w:rPr>
          <w:rFonts w:ascii="Times New Roman" w:hAnsi="Times New Roman"/>
        </w:rPr>
        <w:t>10</w:t>
      </w:r>
      <w:r w:rsidR="000E2DC7" w:rsidRPr="00B01481">
        <w:rPr>
          <w:rFonts w:ascii="Times New Roman" w:hAnsi="Times New Roman"/>
        </w:rPr>
        <w:t> mg</w:t>
      </w:r>
      <w:r w:rsidRPr="00B01481">
        <w:rPr>
          <w:rFonts w:ascii="Times New Roman" w:hAnsi="Times New Roman"/>
        </w:rPr>
        <w:t xml:space="preserve"> filmtabletta 87</w:t>
      </w:r>
      <w:r w:rsidR="000E2DC7" w:rsidRPr="00B01481">
        <w:rPr>
          <w:rFonts w:ascii="Times New Roman" w:hAnsi="Times New Roman"/>
        </w:rPr>
        <w:t> mg</w:t>
      </w:r>
      <w:r w:rsidRPr="00B01481">
        <w:rPr>
          <w:rFonts w:ascii="Times New Roman" w:hAnsi="Times New Roman"/>
        </w:rPr>
        <w:t xml:space="preserve"> laktóz-monohidrátot tartalmaz filmtablettánként.</w:t>
      </w:r>
    </w:p>
    <w:p w14:paraId="66F1C37C" w14:textId="77777777" w:rsidR="00EB568F" w:rsidRPr="00B01481" w:rsidRDefault="00EB568F" w:rsidP="00305452">
      <w:pPr>
        <w:widowControl w:val="0"/>
        <w:rPr>
          <w:rFonts w:ascii="Times New Roman" w:hAnsi="Times New Roman"/>
        </w:rPr>
      </w:pPr>
    </w:p>
    <w:p w14:paraId="63E550E6" w14:textId="77777777" w:rsidR="00637E58" w:rsidRPr="00B01481" w:rsidRDefault="00B92CFF" w:rsidP="00305452">
      <w:pPr>
        <w:widowControl w:val="0"/>
        <w:rPr>
          <w:rFonts w:ascii="Times New Roman" w:hAnsi="Times New Roman"/>
          <w:b/>
        </w:rPr>
      </w:pPr>
      <w:r w:rsidRPr="00B01481">
        <w:rPr>
          <w:rFonts w:ascii="Times New Roman" w:hAnsi="Times New Roman"/>
          <w:b/>
        </w:rPr>
        <w:t xml:space="preserve">Xeter Lisonorm </w:t>
      </w:r>
      <w:r w:rsidR="000D7CEF" w:rsidRPr="00B01481">
        <w:rPr>
          <w:rFonts w:ascii="Times New Roman" w:hAnsi="Times New Roman"/>
          <w:b/>
        </w:rPr>
        <w:t>KOMBI</w:t>
      </w:r>
      <w:r w:rsidR="00E25BCF" w:rsidRPr="00B01481">
        <w:rPr>
          <w:rFonts w:ascii="Times New Roman" w:hAnsi="Times New Roman"/>
          <w:b/>
        </w:rPr>
        <w:t xml:space="preserve"> </w:t>
      </w:r>
      <w:r w:rsidR="00EB568F" w:rsidRPr="00B01481">
        <w:rPr>
          <w:rFonts w:ascii="Times New Roman" w:hAnsi="Times New Roman"/>
          <w:b/>
        </w:rPr>
        <w:t>(</w:t>
      </w:r>
      <w:r w:rsidR="00F079ED" w:rsidRPr="00B01481">
        <w:rPr>
          <w:rFonts w:ascii="Times New Roman" w:hAnsi="Times New Roman"/>
          <w:b/>
        </w:rPr>
        <w:t xml:space="preserve">Xeter </w:t>
      </w:r>
      <w:r w:rsidR="00637E58" w:rsidRPr="00B01481">
        <w:rPr>
          <w:rFonts w:ascii="Times New Roman" w:hAnsi="Times New Roman"/>
          <w:b/>
        </w:rPr>
        <w:t>20</w:t>
      </w:r>
      <w:r w:rsidR="000E2DC7" w:rsidRPr="00B01481">
        <w:rPr>
          <w:rFonts w:ascii="Times New Roman" w:hAnsi="Times New Roman"/>
          <w:b/>
        </w:rPr>
        <w:t> mg</w:t>
      </w:r>
      <w:r w:rsidR="00637E58" w:rsidRPr="00B01481">
        <w:rPr>
          <w:rFonts w:ascii="Times New Roman" w:hAnsi="Times New Roman"/>
          <w:b/>
        </w:rPr>
        <w:t xml:space="preserve"> filmtabletta és </w:t>
      </w:r>
      <w:r w:rsidR="00F079ED" w:rsidRPr="00B01481">
        <w:rPr>
          <w:rFonts w:ascii="Times New Roman" w:hAnsi="Times New Roman"/>
          <w:b/>
        </w:rPr>
        <w:t xml:space="preserve">Lisonorm </w:t>
      </w:r>
      <w:r w:rsidR="00637E58" w:rsidRPr="00B01481">
        <w:rPr>
          <w:rFonts w:ascii="Times New Roman" w:hAnsi="Times New Roman"/>
          <w:b/>
        </w:rPr>
        <w:t>10</w:t>
      </w:r>
      <w:r w:rsidR="00FE3DCA" w:rsidRPr="00B01481">
        <w:rPr>
          <w:rFonts w:ascii="Times New Roman" w:hAnsi="Times New Roman"/>
          <w:b/>
        </w:rPr>
        <w:t> </w:t>
      </w:r>
      <w:r w:rsidR="00637E58" w:rsidRPr="00B01481">
        <w:rPr>
          <w:rFonts w:ascii="Times New Roman" w:hAnsi="Times New Roman"/>
          <w:b/>
        </w:rPr>
        <w:t>mg/5</w:t>
      </w:r>
      <w:r w:rsidR="00FE3DCA" w:rsidRPr="00B01481">
        <w:rPr>
          <w:rFonts w:ascii="Times New Roman" w:hAnsi="Times New Roman"/>
          <w:b/>
        </w:rPr>
        <w:t> </w:t>
      </w:r>
      <w:r w:rsidR="00637E58" w:rsidRPr="00B01481">
        <w:rPr>
          <w:rFonts w:ascii="Times New Roman" w:hAnsi="Times New Roman"/>
          <w:b/>
        </w:rPr>
        <w:t>mg tabletta</w:t>
      </w:r>
      <w:r w:rsidR="00EB568F" w:rsidRPr="00B01481">
        <w:rPr>
          <w:rFonts w:ascii="Times New Roman" w:hAnsi="Times New Roman"/>
          <w:b/>
        </w:rPr>
        <w:t>)</w:t>
      </w:r>
    </w:p>
    <w:p w14:paraId="6F5D7420" w14:textId="77777777" w:rsidR="00F079ED" w:rsidRPr="00B01481" w:rsidRDefault="00F079ED" w:rsidP="00305452">
      <w:pPr>
        <w:widowControl w:val="0"/>
        <w:rPr>
          <w:rFonts w:ascii="Times New Roman" w:hAnsi="Times New Roman"/>
          <w:i/>
        </w:rPr>
      </w:pPr>
      <w:r w:rsidRPr="00B01481">
        <w:rPr>
          <w:rFonts w:ascii="Times New Roman" w:hAnsi="Times New Roman"/>
          <w:i/>
        </w:rPr>
        <w:t>Xeter</w:t>
      </w:r>
      <w:r w:rsidR="00637E58" w:rsidRPr="00B01481">
        <w:rPr>
          <w:rFonts w:ascii="Times New Roman" w:hAnsi="Times New Roman"/>
          <w:i/>
        </w:rPr>
        <w:t xml:space="preserve"> 20</w:t>
      </w:r>
      <w:r w:rsidR="000E2DC7" w:rsidRPr="00B01481">
        <w:rPr>
          <w:rFonts w:ascii="Times New Roman" w:hAnsi="Times New Roman"/>
          <w:i/>
        </w:rPr>
        <w:t> mg</w:t>
      </w:r>
      <w:r w:rsidR="00637E58" w:rsidRPr="00B01481">
        <w:rPr>
          <w:rFonts w:ascii="Times New Roman" w:hAnsi="Times New Roman"/>
          <w:i/>
        </w:rPr>
        <w:t xml:space="preserve"> filmtabletta</w:t>
      </w:r>
      <w:r w:rsidRPr="00B01481">
        <w:rPr>
          <w:rFonts w:ascii="Times New Roman" w:hAnsi="Times New Roman"/>
          <w:i/>
        </w:rPr>
        <w:t>:</w:t>
      </w:r>
    </w:p>
    <w:p w14:paraId="6F3CD107" w14:textId="77777777" w:rsidR="00637E58" w:rsidRPr="00B01481" w:rsidRDefault="00637E58" w:rsidP="00305452">
      <w:pPr>
        <w:widowControl w:val="0"/>
        <w:rPr>
          <w:rFonts w:ascii="Times New Roman" w:hAnsi="Times New Roman"/>
        </w:rPr>
      </w:pPr>
      <w:r w:rsidRPr="00B01481">
        <w:rPr>
          <w:rFonts w:ascii="Times New Roman" w:hAnsi="Times New Roman"/>
        </w:rPr>
        <w:t>20</w:t>
      </w:r>
      <w:r w:rsidR="000E2DC7" w:rsidRPr="00B01481">
        <w:rPr>
          <w:rFonts w:ascii="Times New Roman" w:hAnsi="Times New Roman"/>
        </w:rPr>
        <w:t> mg</w:t>
      </w:r>
      <w:r w:rsidRPr="00B01481">
        <w:rPr>
          <w:rFonts w:ascii="Times New Roman" w:hAnsi="Times New Roman"/>
        </w:rPr>
        <w:t xml:space="preserve"> rozuvasztatint (rozuvasztatin-kalcium formá</w:t>
      </w:r>
      <w:r w:rsidR="00FE3DCA" w:rsidRPr="00B01481">
        <w:rPr>
          <w:rFonts w:ascii="Times New Roman" w:hAnsi="Times New Roman"/>
        </w:rPr>
        <w:t>já</w:t>
      </w:r>
      <w:r w:rsidRPr="00B01481">
        <w:rPr>
          <w:rFonts w:ascii="Times New Roman" w:hAnsi="Times New Roman"/>
        </w:rPr>
        <w:t>ban) tartalmaz filmtablettánként</w:t>
      </w:r>
      <w:r w:rsidR="004F37C9" w:rsidRPr="00B01481">
        <w:rPr>
          <w:rFonts w:ascii="Times New Roman" w:hAnsi="Times New Roman"/>
        </w:rPr>
        <w:t>.</w:t>
      </w:r>
    </w:p>
    <w:p w14:paraId="0B2BFED8" w14:textId="77777777" w:rsidR="00F079ED" w:rsidRPr="00B01481" w:rsidRDefault="00637E58" w:rsidP="00305452">
      <w:pPr>
        <w:widowControl w:val="0"/>
        <w:rPr>
          <w:rFonts w:ascii="Times New Roman" w:hAnsi="Times New Roman"/>
        </w:rPr>
      </w:pPr>
      <w:r w:rsidRPr="00B01481">
        <w:rPr>
          <w:rFonts w:ascii="Times New Roman" w:hAnsi="Times New Roman"/>
          <w:i/>
        </w:rPr>
        <w:t>Lis</w:t>
      </w:r>
      <w:r w:rsidR="00F079ED" w:rsidRPr="00B01481">
        <w:rPr>
          <w:rFonts w:ascii="Times New Roman" w:hAnsi="Times New Roman"/>
          <w:i/>
        </w:rPr>
        <w:t xml:space="preserve">onorm </w:t>
      </w:r>
      <w:r w:rsidRPr="00B01481">
        <w:rPr>
          <w:rFonts w:ascii="Times New Roman" w:hAnsi="Times New Roman"/>
          <w:i/>
        </w:rPr>
        <w:t>10</w:t>
      </w:r>
      <w:r w:rsidR="00FE3DCA" w:rsidRPr="00B01481">
        <w:rPr>
          <w:rFonts w:ascii="Times New Roman" w:hAnsi="Times New Roman"/>
          <w:i/>
        </w:rPr>
        <w:t> </w:t>
      </w:r>
      <w:r w:rsidRPr="00B01481">
        <w:rPr>
          <w:rFonts w:ascii="Times New Roman" w:hAnsi="Times New Roman"/>
          <w:i/>
        </w:rPr>
        <w:t>mg/5</w:t>
      </w:r>
      <w:r w:rsidR="00FE3DCA" w:rsidRPr="00B01481">
        <w:rPr>
          <w:rFonts w:ascii="Times New Roman" w:hAnsi="Times New Roman"/>
          <w:i/>
        </w:rPr>
        <w:t> </w:t>
      </w:r>
      <w:r w:rsidRPr="00B01481">
        <w:rPr>
          <w:rFonts w:ascii="Times New Roman" w:hAnsi="Times New Roman"/>
          <w:i/>
        </w:rPr>
        <w:t>mg tabletta</w:t>
      </w:r>
      <w:r w:rsidR="00F079ED" w:rsidRPr="00B01481">
        <w:rPr>
          <w:rFonts w:ascii="Times New Roman" w:hAnsi="Times New Roman"/>
        </w:rPr>
        <w:t>:</w:t>
      </w:r>
    </w:p>
    <w:p w14:paraId="31DC5D57" w14:textId="77777777" w:rsidR="00637E58" w:rsidRPr="00B01481" w:rsidRDefault="00637E58" w:rsidP="00305452">
      <w:pPr>
        <w:widowControl w:val="0"/>
        <w:rPr>
          <w:rFonts w:ascii="Times New Roman" w:hAnsi="Times New Roman"/>
        </w:rPr>
      </w:pPr>
      <w:r w:rsidRPr="00B01481">
        <w:rPr>
          <w:rFonts w:ascii="Times New Roman" w:hAnsi="Times New Roman"/>
        </w:rPr>
        <w:t>10</w:t>
      </w:r>
      <w:r w:rsidR="000E2DC7" w:rsidRPr="00B01481">
        <w:rPr>
          <w:rFonts w:ascii="Times New Roman" w:hAnsi="Times New Roman"/>
        </w:rPr>
        <w:t> mg</w:t>
      </w:r>
      <w:r w:rsidRPr="00B01481">
        <w:rPr>
          <w:rFonts w:ascii="Times New Roman" w:hAnsi="Times New Roman"/>
        </w:rPr>
        <w:t xml:space="preserve"> lizinoprilt (</w:t>
      </w:r>
      <w:r w:rsidR="00FE3DCA" w:rsidRPr="00B01481">
        <w:rPr>
          <w:rFonts w:ascii="Times New Roman" w:hAnsi="Times New Roman"/>
        </w:rPr>
        <w:t>lizinopril-dihidrát formájában</w:t>
      </w:r>
      <w:r w:rsidRPr="00B01481">
        <w:rPr>
          <w:rFonts w:ascii="Times New Roman" w:hAnsi="Times New Roman"/>
        </w:rPr>
        <w:t>) és 5</w:t>
      </w:r>
      <w:r w:rsidR="000E2DC7" w:rsidRPr="00B01481">
        <w:rPr>
          <w:rFonts w:ascii="Times New Roman" w:hAnsi="Times New Roman"/>
        </w:rPr>
        <w:t> mg</w:t>
      </w:r>
      <w:r w:rsidRPr="00B01481">
        <w:rPr>
          <w:rFonts w:ascii="Times New Roman" w:hAnsi="Times New Roman"/>
        </w:rPr>
        <w:t xml:space="preserve"> amlodipint (</w:t>
      </w:r>
      <w:r w:rsidR="00766B28" w:rsidRPr="00B01481">
        <w:rPr>
          <w:rFonts w:ascii="Times New Roman" w:hAnsi="Times New Roman"/>
        </w:rPr>
        <w:t>amlodipin-bezilát formájában</w:t>
      </w:r>
      <w:r w:rsidRPr="00B01481">
        <w:rPr>
          <w:rFonts w:ascii="Times New Roman" w:hAnsi="Times New Roman"/>
        </w:rPr>
        <w:t>) tartalmaz tablettánként.</w:t>
      </w:r>
    </w:p>
    <w:p w14:paraId="6DF5A746" w14:textId="77777777" w:rsidR="00637E58" w:rsidRPr="00B01481" w:rsidRDefault="00637E58" w:rsidP="00305452">
      <w:pPr>
        <w:widowControl w:val="0"/>
        <w:rPr>
          <w:rFonts w:ascii="Times New Roman" w:hAnsi="Times New Roman"/>
        </w:rPr>
      </w:pPr>
    </w:p>
    <w:p w14:paraId="041F0C03" w14:textId="77777777" w:rsidR="00637E58" w:rsidRPr="00B01481" w:rsidRDefault="00637E58" w:rsidP="00305452">
      <w:pPr>
        <w:widowControl w:val="0"/>
        <w:rPr>
          <w:rFonts w:ascii="Times New Roman" w:hAnsi="Times New Roman"/>
          <w:u w:val="single"/>
        </w:rPr>
      </w:pPr>
      <w:r w:rsidRPr="00B01481">
        <w:rPr>
          <w:rFonts w:ascii="Times New Roman" w:hAnsi="Times New Roman"/>
          <w:u w:val="single"/>
        </w:rPr>
        <w:t>Ismert hatású segédanyag</w:t>
      </w:r>
    </w:p>
    <w:p w14:paraId="361C9200" w14:textId="77777777" w:rsidR="001A10FF" w:rsidRPr="00B01481" w:rsidRDefault="00637E58" w:rsidP="00305452">
      <w:pPr>
        <w:widowControl w:val="0"/>
        <w:rPr>
          <w:rFonts w:ascii="Times New Roman" w:hAnsi="Times New Roman"/>
        </w:rPr>
      </w:pPr>
      <w:r w:rsidRPr="00B01481">
        <w:rPr>
          <w:rFonts w:ascii="Times New Roman" w:hAnsi="Times New Roman"/>
        </w:rPr>
        <w:t xml:space="preserve">A </w:t>
      </w:r>
      <w:r w:rsidR="00F079ED" w:rsidRPr="00B01481">
        <w:rPr>
          <w:rFonts w:ascii="Times New Roman" w:hAnsi="Times New Roman"/>
        </w:rPr>
        <w:t xml:space="preserve">Xeter </w:t>
      </w:r>
      <w:r w:rsidRPr="00B01481">
        <w:rPr>
          <w:rFonts w:ascii="Times New Roman" w:hAnsi="Times New Roman"/>
        </w:rPr>
        <w:t>20</w:t>
      </w:r>
      <w:r w:rsidR="000E2DC7" w:rsidRPr="00B01481">
        <w:rPr>
          <w:rFonts w:ascii="Times New Roman" w:hAnsi="Times New Roman"/>
        </w:rPr>
        <w:t> mg</w:t>
      </w:r>
      <w:r w:rsidRPr="00B01481">
        <w:rPr>
          <w:rFonts w:ascii="Times New Roman" w:hAnsi="Times New Roman"/>
        </w:rPr>
        <w:t xml:space="preserve"> filmtabletta 174</w:t>
      </w:r>
      <w:r w:rsidR="000E2DC7" w:rsidRPr="00B01481">
        <w:rPr>
          <w:rFonts w:ascii="Times New Roman" w:hAnsi="Times New Roman"/>
        </w:rPr>
        <w:t> mg</w:t>
      </w:r>
      <w:r w:rsidRPr="00B01481">
        <w:rPr>
          <w:rFonts w:ascii="Times New Roman" w:hAnsi="Times New Roman"/>
        </w:rPr>
        <w:t xml:space="preserve"> laktóz-monohidrátot tartalmaz filmtablettánként.</w:t>
      </w:r>
    </w:p>
    <w:p w14:paraId="0119EBB6" w14:textId="77777777" w:rsidR="00704010" w:rsidRPr="00B01481" w:rsidRDefault="00704010" w:rsidP="00305452">
      <w:pPr>
        <w:widowControl w:val="0"/>
        <w:rPr>
          <w:rFonts w:ascii="Times New Roman" w:hAnsi="Times New Roman"/>
        </w:rPr>
      </w:pPr>
    </w:p>
    <w:p w14:paraId="5A745332" w14:textId="77777777" w:rsidR="00D71790" w:rsidRPr="00B01481" w:rsidRDefault="00D71790" w:rsidP="00305452">
      <w:pPr>
        <w:widowControl w:val="0"/>
        <w:rPr>
          <w:rFonts w:ascii="Times New Roman" w:hAnsi="Times New Roman"/>
        </w:rPr>
      </w:pPr>
      <w:r w:rsidRPr="00B01481">
        <w:rPr>
          <w:rFonts w:ascii="Times New Roman" w:hAnsi="Times New Roman"/>
        </w:rPr>
        <w:t>A segédanyagok teljes listáját lásd a 6.1 pontban.</w:t>
      </w:r>
    </w:p>
    <w:p w14:paraId="3BA89A34" w14:textId="77777777" w:rsidR="00342671" w:rsidRPr="00B01481" w:rsidRDefault="00342671" w:rsidP="00305452">
      <w:pPr>
        <w:widowControl w:val="0"/>
        <w:rPr>
          <w:rFonts w:ascii="Times New Roman" w:hAnsi="Times New Roman"/>
        </w:rPr>
      </w:pPr>
    </w:p>
    <w:p w14:paraId="4E30978E" w14:textId="77777777" w:rsidR="00342671" w:rsidRPr="00B01481" w:rsidRDefault="00342671" w:rsidP="00305452">
      <w:pPr>
        <w:widowControl w:val="0"/>
        <w:rPr>
          <w:rFonts w:ascii="Times New Roman" w:hAnsi="Times New Roman"/>
        </w:rPr>
      </w:pPr>
    </w:p>
    <w:p w14:paraId="3932F42F" w14:textId="77777777" w:rsidR="00342671" w:rsidRPr="00B01481" w:rsidRDefault="00342671" w:rsidP="00305452">
      <w:pPr>
        <w:widowControl w:val="0"/>
        <w:rPr>
          <w:rFonts w:ascii="Times New Roman" w:eastAsia="Times New Roman" w:hAnsi="Times New Roman"/>
          <w:b/>
        </w:rPr>
      </w:pPr>
      <w:r w:rsidRPr="00B01481">
        <w:rPr>
          <w:rFonts w:ascii="Times New Roman" w:eastAsia="Times New Roman" w:hAnsi="Times New Roman"/>
          <w:b/>
        </w:rPr>
        <w:t>3.</w:t>
      </w:r>
      <w:r w:rsidRPr="00B01481">
        <w:rPr>
          <w:rFonts w:ascii="Times New Roman" w:eastAsia="Times New Roman" w:hAnsi="Times New Roman"/>
          <w:b/>
        </w:rPr>
        <w:tab/>
        <w:t>GYÓGYSZERFORMA</w:t>
      </w:r>
    </w:p>
    <w:p w14:paraId="72CE817E" w14:textId="77777777" w:rsidR="00342671" w:rsidRPr="00B01481" w:rsidRDefault="00342671" w:rsidP="00305452">
      <w:pPr>
        <w:widowControl w:val="0"/>
        <w:rPr>
          <w:rFonts w:ascii="Times New Roman" w:hAnsi="Times New Roman"/>
        </w:rPr>
      </w:pPr>
    </w:p>
    <w:p w14:paraId="774AB77B" w14:textId="77777777" w:rsidR="00586267" w:rsidRPr="00B01481" w:rsidRDefault="00586267" w:rsidP="00305452">
      <w:pPr>
        <w:widowControl w:val="0"/>
        <w:rPr>
          <w:rFonts w:ascii="Times New Roman" w:hAnsi="Times New Roman"/>
        </w:rPr>
      </w:pPr>
      <w:r w:rsidRPr="00B01481">
        <w:rPr>
          <w:rFonts w:ascii="Times New Roman" w:hAnsi="Times New Roman"/>
        </w:rPr>
        <w:t>Kombinált csomagolás</w:t>
      </w:r>
    </w:p>
    <w:p w14:paraId="086DDB81" w14:textId="77777777" w:rsidR="00586267" w:rsidRPr="00B01481" w:rsidRDefault="00586267" w:rsidP="00305452">
      <w:pPr>
        <w:widowControl w:val="0"/>
        <w:rPr>
          <w:rFonts w:ascii="Times New Roman" w:hAnsi="Times New Roman"/>
        </w:rPr>
      </w:pPr>
    </w:p>
    <w:p w14:paraId="798A940A" w14:textId="77777777" w:rsidR="00EB568F" w:rsidRPr="00B01481" w:rsidRDefault="00EB568F" w:rsidP="00305452">
      <w:pPr>
        <w:widowControl w:val="0"/>
        <w:rPr>
          <w:rFonts w:ascii="Times New Roman" w:hAnsi="Times New Roman"/>
          <w:b/>
        </w:rPr>
      </w:pPr>
      <w:r w:rsidRPr="00B01481">
        <w:rPr>
          <w:rFonts w:ascii="Times New Roman" w:hAnsi="Times New Roman"/>
          <w:b/>
        </w:rPr>
        <w:t>Xeter Lisonorm KOMBI (Xeter 10</w:t>
      </w:r>
      <w:r w:rsidR="000E2DC7" w:rsidRPr="00B01481">
        <w:rPr>
          <w:rFonts w:ascii="Times New Roman" w:hAnsi="Times New Roman"/>
          <w:b/>
        </w:rPr>
        <w:t> mg</w:t>
      </w:r>
      <w:r w:rsidRPr="00B01481">
        <w:rPr>
          <w:rFonts w:ascii="Times New Roman" w:hAnsi="Times New Roman"/>
          <w:b/>
        </w:rPr>
        <w:t xml:space="preserve"> filmtabletta és Lisonorm 10</w:t>
      </w:r>
      <w:r w:rsidR="00327EAF" w:rsidRPr="00B01481">
        <w:rPr>
          <w:rFonts w:ascii="Times New Roman" w:hAnsi="Times New Roman"/>
          <w:b/>
        </w:rPr>
        <w:t> </w:t>
      </w:r>
      <w:r w:rsidRPr="00B01481">
        <w:rPr>
          <w:rFonts w:ascii="Times New Roman" w:hAnsi="Times New Roman"/>
          <w:b/>
        </w:rPr>
        <w:t>mg/5</w:t>
      </w:r>
      <w:r w:rsidR="00327EAF" w:rsidRPr="00B01481">
        <w:rPr>
          <w:rFonts w:ascii="Times New Roman" w:hAnsi="Times New Roman"/>
          <w:b/>
        </w:rPr>
        <w:t> </w:t>
      </w:r>
      <w:r w:rsidRPr="00B01481">
        <w:rPr>
          <w:rFonts w:ascii="Times New Roman" w:hAnsi="Times New Roman"/>
          <w:b/>
        </w:rPr>
        <w:t>mg tabletta)</w:t>
      </w:r>
    </w:p>
    <w:p w14:paraId="545E3BF7" w14:textId="77777777" w:rsidR="00586267" w:rsidRPr="00B01481" w:rsidRDefault="00F079ED" w:rsidP="00305452">
      <w:pPr>
        <w:widowControl w:val="0"/>
        <w:rPr>
          <w:rFonts w:ascii="Times New Roman" w:hAnsi="Times New Roman"/>
          <w:i/>
        </w:rPr>
      </w:pPr>
      <w:r w:rsidRPr="00B01481">
        <w:rPr>
          <w:rFonts w:ascii="Times New Roman" w:hAnsi="Times New Roman"/>
          <w:i/>
        </w:rPr>
        <w:t xml:space="preserve">Xeter </w:t>
      </w:r>
      <w:r w:rsidR="00586267" w:rsidRPr="00B01481">
        <w:rPr>
          <w:rFonts w:ascii="Times New Roman" w:hAnsi="Times New Roman"/>
          <w:i/>
        </w:rPr>
        <w:t>10</w:t>
      </w:r>
      <w:r w:rsidR="000E2DC7" w:rsidRPr="00B01481">
        <w:rPr>
          <w:rFonts w:ascii="Times New Roman" w:hAnsi="Times New Roman"/>
          <w:i/>
        </w:rPr>
        <w:t> mg</w:t>
      </w:r>
      <w:r w:rsidR="00586267" w:rsidRPr="00B01481">
        <w:rPr>
          <w:rFonts w:ascii="Times New Roman" w:hAnsi="Times New Roman"/>
          <w:i/>
        </w:rPr>
        <w:t xml:space="preserve"> filmtabletta</w:t>
      </w:r>
    </w:p>
    <w:p w14:paraId="3E2F6825" w14:textId="77777777" w:rsidR="00067C34" w:rsidRPr="00B01481" w:rsidRDefault="00586267" w:rsidP="00305452">
      <w:pPr>
        <w:widowControl w:val="0"/>
        <w:rPr>
          <w:rFonts w:ascii="Times New Roman" w:hAnsi="Times New Roman"/>
        </w:rPr>
      </w:pPr>
      <w:r w:rsidRPr="00B01481">
        <w:rPr>
          <w:rFonts w:ascii="Times New Roman" w:hAnsi="Times New Roman"/>
        </w:rPr>
        <w:t>Fehér vagy törtfehér, kerek, mindkét oldalán domború felületű filmtabletta, az egyik oldalán "C34" mélynyomás</w:t>
      </w:r>
      <w:r w:rsidR="00796E21" w:rsidRPr="00B01481">
        <w:rPr>
          <w:rFonts w:ascii="Times New Roman" w:hAnsi="Times New Roman"/>
        </w:rPr>
        <w:t>ú jelöléssel ellátva</w:t>
      </w:r>
      <w:r w:rsidRPr="00B01481">
        <w:rPr>
          <w:rFonts w:ascii="Times New Roman" w:hAnsi="Times New Roman"/>
        </w:rPr>
        <w:t>.</w:t>
      </w:r>
      <w:r w:rsidR="00E13173" w:rsidRPr="00B01481">
        <w:rPr>
          <w:rFonts w:ascii="Times New Roman" w:hAnsi="Times New Roman"/>
        </w:rPr>
        <w:t xml:space="preserve"> Átmérő: kb. 7</w:t>
      </w:r>
      <w:r w:rsidR="005861D7" w:rsidRPr="00B01481">
        <w:rPr>
          <w:rFonts w:ascii="Times New Roman" w:hAnsi="Times New Roman"/>
        </w:rPr>
        <w:t> </w:t>
      </w:r>
      <w:r w:rsidR="00E13173" w:rsidRPr="00B01481">
        <w:rPr>
          <w:rFonts w:ascii="Times New Roman" w:hAnsi="Times New Roman"/>
        </w:rPr>
        <w:t>mm.</w:t>
      </w:r>
    </w:p>
    <w:p w14:paraId="3BBB1F1F" w14:textId="77777777" w:rsidR="00067C34" w:rsidRPr="00B01481" w:rsidRDefault="00F079ED" w:rsidP="00DD5DD0">
      <w:pPr>
        <w:widowControl w:val="0"/>
        <w:rPr>
          <w:rFonts w:ascii="Times New Roman" w:hAnsi="Times New Roman"/>
        </w:rPr>
      </w:pPr>
      <w:r w:rsidRPr="00B01481">
        <w:rPr>
          <w:rFonts w:ascii="Times New Roman" w:hAnsi="Times New Roman"/>
          <w:i/>
        </w:rPr>
        <w:t>Lisonorm</w:t>
      </w:r>
      <w:r w:rsidR="00586267" w:rsidRPr="00B01481">
        <w:rPr>
          <w:rFonts w:ascii="Times New Roman" w:hAnsi="Times New Roman"/>
          <w:i/>
        </w:rPr>
        <w:t xml:space="preserve"> 10</w:t>
      </w:r>
      <w:r w:rsidR="00327EAF" w:rsidRPr="00B01481">
        <w:rPr>
          <w:rFonts w:ascii="Times New Roman" w:hAnsi="Times New Roman"/>
          <w:i/>
        </w:rPr>
        <w:t> </w:t>
      </w:r>
      <w:r w:rsidR="00586267" w:rsidRPr="00B01481">
        <w:rPr>
          <w:rFonts w:ascii="Times New Roman" w:hAnsi="Times New Roman"/>
          <w:i/>
        </w:rPr>
        <w:t>mg/5</w:t>
      </w:r>
      <w:r w:rsidR="00327EAF" w:rsidRPr="00B01481">
        <w:rPr>
          <w:rFonts w:ascii="Times New Roman" w:hAnsi="Times New Roman"/>
          <w:i/>
        </w:rPr>
        <w:t> </w:t>
      </w:r>
      <w:r w:rsidR="00586267" w:rsidRPr="00B01481">
        <w:rPr>
          <w:rFonts w:ascii="Times New Roman" w:hAnsi="Times New Roman"/>
          <w:i/>
        </w:rPr>
        <w:t>mg</w:t>
      </w:r>
      <w:r w:rsidR="00067C34" w:rsidRPr="00B01481">
        <w:rPr>
          <w:rFonts w:ascii="Times New Roman" w:hAnsi="Times New Roman"/>
          <w:i/>
        </w:rPr>
        <w:t xml:space="preserve"> tabletta</w:t>
      </w:r>
      <w:r w:rsidR="00067C34" w:rsidRPr="00B01481">
        <w:rPr>
          <w:rFonts w:ascii="Times New Roman" w:hAnsi="Times New Roman"/>
        </w:rPr>
        <w:t>:</w:t>
      </w:r>
    </w:p>
    <w:p w14:paraId="14A5AD46" w14:textId="77777777" w:rsidR="00D71790" w:rsidRPr="00B01481" w:rsidRDefault="00D71790" w:rsidP="00DD5DD0">
      <w:pPr>
        <w:widowControl w:val="0"/>
        <w:rPr>
          <w:rFonts w:ascii="Times New Roman" w:hAnsi="Times New Roman"/>
        </w:rPr>
      </w:pPr>
      <w:r w:rsidRPr="00B01481">
        <w:rPr>
          <w:rFonts w:ascii="Times New Roman" w:hAnsi="Times New Roman"/>
        </w:rPr>
        <w:t>Fehér vagy csaknem fehér, kerek, lapos felületű, metszett élű</w:t>
      </w:r>
      <w:r w:rsidR="00E13173" w:rsidRPr="00B01481">
        <w:rPr>
          <w:rFonts w:ascii="Times New Roman" w:hAnsi="Times New Roman"/>
        </w:rPr>
        <w:t>, kb</w:t>
      </w:r>
      <w:r w:rsidR="00327EAF" w:rsidRPr="00B01481">
        <w:rPr>
          <w:rFonts w:ascii="Times New Roman" w:hAnsi="Times New Roman"/>
        </w:rPr>
        <w:t>.</w:t>
      </w:r>
      <w:r w:rsidR="00E13173" w:rsidRPr="00B01481">
        <w:rPr>
          <w:rFonts w:ascii="Times New Roman" w:hAnsi="Times New Roman"/>
        </w:rPr>
        <w:t xml:space="preserve"> 8</w:t>
      </w:r>
      <w:r w:rsidR="00327EAF" w:rsidRPr="00B01481">
        <w:rPr>
          <w:rFonts w:ascii="Times New Roman" w:hAnsi="Times New Roman"/>
        </w:rPr>
        <w:t> </w:t>
      </w:r>
      <w:r w:rsidR="00E13173" w:rsidRPr="00B01481">
        <w:rPr>
          <w:rFonts w:ascii="Times New Roman" w:hAnsi="Times New Roman"/>
        </w:rPr>
        <w:t>mm átmérőjű</w:t>
      </w:r>
      <w:r w:rsidRPr="00B01481">
        <w:rPr>
          <w:rFonts w:ascii="Times New Roman" w:hAnsi="Times New Roman"/>
        </w:rPr>
        <w:t xml:space="preserve"> tabletta, egyik oldalán </w:t>
      </w:r>
      <w:r w:rsidR="008D084C" w:rsidRPr="00B01481">
        <w:rPr>
          <w:rFonts w:ascii="Times New Roman" w:hAnsi="Times New Roman"/>
        </w:rPr>
        <w:t>bemetszéssel</w:t>
      </w:r>
      <w:r w:rsidRPr="00B01481">
        <w:rPr>
          <w:rFonts w:ascii="Times New Roman" w:hAnsi="Times New Roman"/>
        </w:rPr>
        <w:t xml:space="preserve">, másik </w:t>
      </w:r>
      <w:r w:rsidR="00586267" w:rsidRPr="00B01481">
        <w:rPr>
          <w:rFonts w:ascii="Times New Roman" w:hAnsi="Times New Roman"/>
        </w:rPr>
        <w:t xml:space="preserve">oldalán „A+L” </w:t>
      </w:r>
      <w:r w:rsidR="00796E21" w:rsidRPr="00B01481">
        <w:rPr>
          <w:rFonts w:ascii="Times New Roman" w:eastAsia="TimesNewRoman" w:hAnsi="Times New Roman"/>
        </w:rPr>
        <w:t xml:space="preserve">mélynyomású jelöléssel </w:t>
      </w:r>
      <w:r w:rsidR="00586267" w:rsidRPr="00B01481">
        <w:rPr>
          <w:rFonts w:ascii="Times New Roman" w:hAnsi="Times New Roman"/>
        </w:rPr>
        <w:t>ellátva.</w:t>
      </w:r>
    </w:p>
    <w:p w14:paraId="32F51512" w14:textId="77777777" w:rsidR="00D71790" w:rsidRPr="00B01481" w:rsidRDefault="00D71790" w:rsidP="004D3C0E">
      <w:pPr>
        <w:widowControl w:val="0"/>
        <w:rPr>
          <w:rFonts w:ascii="Times New Roman" w:hAnsi="Times New Roman"/>
        </w:rPr>
      </w:pPr>
      <w:r w:rsidRPr="00B01481">
        <w:rPr>
          <w:rFonts w:ascii="Times New Roman" w:hAnsi="Times New Roman"/>
        </w:rPr>
        <w:t xml:space="preserve">A </w:t>
      </w:r>
      <w:r w:rsidR="008D084C" w:rsidRPr="00B01481">
        <w:rPr>
          <w:rFonts w:ascii="Times New Roman" w:hAnsi="Times New Roman"/>
        </w:rPr>
        <w:t>tablettán lévő bemetszés</w:t>
      </w:r>
      <w:r w:rsidRPr="00B01481">
        <w:rPr>
          <w:rFonts w:ascii="Times New Roman" w:hAnsi="Times New Roman"/>
        </w:rPr>
        <w:t xml:space="preserve"> csak a széttörés elősegítésére és a lenyelés megkönnyítésére szolgál, nem arra, hogy a készítményt egyenlő adagokra ossza.</w:t>
      </w:r>
    </w:p>
    <w:p w14:paraId="7F3627AE" w14:textId="77777777" w:rsidR="00067C34" w:rsidRPr="00B01481" w:rsidRDefault="00067C34" w:rsidP="004D3C0E">
      <w:pPr>
        <w:widowControl w:val="0"/>
        <w:rPr>
          <w:rFonts w:ascii="Times New Roman" w:hAnsi="Times New Roman"/>
        </w:rPr>
      </w:pPr>
    </w:p>
    <w:p w14:paraId="5B9D3DBD" w14:textId="77777777" w:rsidR="00EB568F" w:rsidRPr="00B01481" w:rsidRDefault="00EB568F" w:rsidP="008A1C22">
      <w:pPr>
        <w:widowControl w:val="0"/>
        <w:rPr>
          <w:rFonts w:ascii="Times New Roman" w:hAnsi="Times New Roman"/>
          <w:b/>
        </w:rPr>
      </w:pPr>
      <w:r w:rsidRPr="00B01481">
        <w:rPr>
          <w:rFonts w:ascii="Times New Roman" w:hAnsi="Times New Roman"/>
          <w:b/>
        </w:rPr>
        <w:t>Xeter Lisonorm KOMBI (Xeter 20</w:t>
      </w:r>
      <w:r w:rsidR="000E2DC7" w:rsidRPr="00B01481">
        <w:rPr>
          <w:rFonts w:ascii="Times New Roman" w:hAnsi="Times New Roman"/>
          <w:b/>
        </w:rPr>
        <w:t> mg</w:t>
      </w:r>
      <w:r w:rsidRPr="00B01481">
        <w:rPr>
          <w:rFonts w:ascii="Times New Roman" w:hAnsi="Times New Roman"/>
          <w:b/>
        </w:rPr>
        <w:t xml:space="preserve"> filmtabletta és Lisonorm 10</w:t>
      </w:r>
      <w:r w:rsidR="006904B4" w:rsidRPr="00B01481">
        <w:rPr>
          <w:rFonts w:ascii="Times New Roman" w:hAnsi="Times New Roman"/>
          <w:b/>
        </w:rPr>
        <w:t> </w:t>
      </w:r>
      <w:r w:rsidRPr="00B01481">
        <w:rPr>
          <w:rFonts w:ascii="Times New Roman" w:hAnsi="Times New Roman"/>
          <w:b/>
        </w:rPr>
        <w:t>mg/5</w:t>
      </w:r>
      <w:r w:rsidR="006904B4" w:rsidRPr="00B01481">
        <w:rPr>
          <w:rFonts w:ascii="Times New Roman" w:hAnsi="Times New Roman"/>
          <w:b/>
        </w:rPr>
        <w:t> </w:t>
      </w:r>
      <w:r w:rsidRPr="00B01481">
        <w:rPr>
          <w:rFonts w:ascii="Times New Roman" w:hAnsi="Times New Roman"/>
          <w:b/>
        </w:rPr>
        <w:t>mg tabletta)</w:t>
      </w:r>
    </w:p>
    <w:p w14:paraId="3A565B7E" w14:textId="77777777" w:rsidR="00B77267" w:rsidRPr="00B01481" w:rsidRDefault="00B77267" w:rsidP="007E1484">
      <w:pPr>
        <w:widowControl w:val="0"/>
        <w:rPr>
          <w:rFonts w:ascii="Times New Roman" w:hAnsi="Times New Roman"/>
          <w:i/>
        </w:rPr>
      </w:pPr>
      <w:r w:rsidRPr="00B01481">
        <w:rPr>
          <w:rFonts w:ascii="Times New Roman" w:hAnsi="Times New Roman"/>
          <w:i/>
        </w:rPr>
        <w:t>Xeter 20</w:t>
      </w:r>
      <w:r w:rsidR="000E2DC7" w:rsidRPr="00B01481">
        <w:rPr>
          <w:rFonts w:ascii="Times New Roman" w:hAnsi="Times New Roman"/>
          <w:i/>
        </w:rPr>
        <w:t> mg</w:t>
      </w:r>
      <w:r w:rsidRPr="00B01481">
        <w:rPr>
          <w:rFonts w:ascii="Times New Roman" w:hAnsi="Times New Roman"/>
          <w:i/>
        </w:rPr>
        <w:t xml:space="preserve"> filmtabletta</w:t>
      </w:r>
    </w:p>
    <w:p w14:paraId="1E00D6D4" w14:textId="77777777" w:rsidR="00B77267" w:rsidRPr="00B01481" w:rsidRDefault="00B77267" w:rsidP="00A06807">
      <w:pPr>
        <w:widowControl w:val="0"/>
        <w:rPr>
          <w:rFonts w:ascii="Times New Roman" w:hAnsi="Times New Roman"/>
        </w:rPr>
      </w:pPr>
      <w:r w:rsidRPr="00B01481">
        <w:rPr>
          <w:rFonts w:ascii="Times New Roman" w:hAnsi="Times New Roman"/>
        </w:rPr>
        <w:t>Fehér vagy törtfehér, kerek, mindkét oldalán domború felületű filmtabletta, az egyik oldalán "C35" mélynyomás</w:t>
      </w:r>
      <w:r w:rsidR="00796E21" w:rsidRPr="00B01481">
        <w:rPr>
          <w:rFonts w:ascii="Times New Roman" w:hAnsi="Times New Roman"/>
        </w:rPr>
        <w:t xml:space="preserve">ú </w:t>
      </w:r>
      <w:r w:rsidR="00796E21" w:rsidRPr="00B01481">
        <w:rPr>
          <w:rFonts w:ascii="Times New Roman" w:eastAsia="TimesNewRoman" w:hAnsi="Times New Roman"/>
        </w:rPr>
        <w:t xml:space="preserve">jelöléssel </w:t>
      </w:r>
      <w:r w:rsidR="00796E21" w:rsidRPr="00B01481">
        <w:rPr>
          <w:rFonts w:ascii="Times New Roman" w:hAnsi="Times New Roman"/>
        </w:rPr>
        <w:t>ellátva</w:t>
      </w:r>
      <w:r w:rsidRPr="00B01481">
        <w:rPr>
          <w:rFonts w:ascii="Times New Roman" w:hAnsi="Times New Roman"/>
        </w:rPr>
        <w:t>.</w:t>
      </w:r>
      <w:r w:rsidR="00E13173" w:rsidRPr="00B01481">
        <w:rPr>
          <w:rFonts w:ascii="Times New Roman" w:hAnsi="Times New Roman"/>
        </w:rPr>
        <w:t xml:space="preserve"> Átmérő: kb. 9</w:t>
      </w:r>
      <w:r w:rsidR="00FF046D" w:rsidRPr="00B01481">
        <w:rPr>
          <w:rFonts w:ascii="Times New Roman" w:hAnsi="Times New Roman"/>
        </w:rPr>
        <w:t> </w:t>
      </w:r>
      <w:r w:rsidR="00E13173" w:rsidRPr="00B01481">
        <w:rPr>
          <w:rFonts w:ascii="Times New Roman" w:hAnsi="Times New Roman"/>
        </w:rPr>
        <w:t>mm.</w:t>
      </w:r>
    </w:p>
    <w:p w14:paraId="213E45A1" w14:textId="77777777" w:rsidR="00B77267" w:rsidRPr="00B01481" w:rsidRDefault="00B77267" w:rsidP="00F858BC">
      <w:pPr>
        <w:widowControl w:val="0"/>
        <w:rPr>
          <w:rFonts w:ascii="Times New Roman" w:hAnsi="Times New Roman"/>
        </w:rPr>
      </w:pPr>
      <w:r w:rsidRPr="00B01481">
        <w:rPr>
          <w:rFonts w:ascii="Times New Roman" w:hAnsi="Times New Roman"/>
          <w:i/>
        </w:rPr>
        <w:t>Lisonorm</w:t>
      </w:r>
      <w:r w:rsidR="002817F0" w:rsidRPr="00B01481">
        <w:rPr>
          <w:rFonts w:ascii="Times New Roman" w:hAnsi="Times New Roman"/>
          <w:i/>
        </w:rPr>
        <w:t xml:space="preserve"> 10</w:t>
      </w:r>
      <w:r w:rsidR="006904B4" w:rsidRPr="00B01481">
        <w:rPr>
          <w:rFonts w:ascii="Times New Roman" w:hAnsi="Times New Roman"/>
          <w:i/>
        </w:rPr>
        <w:t> </w:t>
      </w:r>
      <w:r w:rsidR="002817F0" w:rsidRPr="00B01481">
        <w:rPr>
          <w:rFonts w:ascii="Times New Roman" w:hAnsi="Times New Roman"/>
          <w:i/>
        </w:rPr>
        <w:t>mg/5</w:t>
      </w:r>
      <w:r w:rsidR="006904B4" w:rsidRPr="00B01481">
        <w:rPr>
          <w:rFonts w:ascii="Times New Roman" w:hAnsi="Times New Roman"/>
          <w:i/>
        </w:rPr>
        <w:t> </w:t>
      </w:r>
      <w:r w:rsidRPr="00B01481">
        <w:rPr>
          <w:rFonts w:ascii="Times New Roman" w:hAnsi="Times New Roman"/>
          <w:i/>
        </w:rPr>
        <w:t>mg tabletta</w:t>
      </w:r>
      <w:r w:rsidRPr="00B01481">
        <w:rPr>
          <w:rFonts w:ascii="Times New Roman" w:hAnsi="Times New Roman"/>
        </w:rPr>
        <w:t>:</w:t>
      </w:r>
    </w:p>
    <w:p w14:paraId="6D01F752" w14:textId="77777777" w:rsidR="00B77267" w:rsidRPr="00B01481" w:rsidRDefault="00B77267" w:rsidP="00F858BC">
      <w:pPr>
        <w:widowControl w:val="0"/>
        <w:rPr>
          <w:rFonts w:ascii="Times New Roman" w:hAnsi="Times New Roman"/>
        </w:rPr>
      </w:pPr>
      <w:r w:rsidRPr="00B01481">
        <w:rPr>
          <w:rFonts w:ascii="Times New Roman" w:hAnsi="Times New Roman"/>
        </w:rPr>
        <w:t xml:space="preserve">Fehér vagy csaknem fehér, kerek, lapos felületű, metszett élű tabletta, egyik oldalán bemetszéssel, másik oldalán „A+L” </w:t>
      </w:r>
      <w:r w:rsidR="00796E21" w:rsidRPr="00B01481">
        <w:rPr>
          <w:rFonts w:ascii="Times New Roman" w:eastAsia="TimesNewRoman" w:hAnsi="Times New Roman"/>
        </w:rPr>
        <w:t>mélynyomású jelöléssel</w:t>
      </w:r>
      <w:r w:rsidRPr="00B01481">
        <w:rPr>
          <w:rFonts w:ascii="Times New Roman" w:hAnsi="Times New Roman"/>
        </w:rPr>
        <w:t xml:space="preserve"> ellátva.</w:t>
      </w:r>
      <w:r w:rsidR="00E13173" w:rsidRPr="00B01481">
        <w:rPr>
          <w:rFonts w:ascii="Times New Roman" w:hAnsi="Times New Roman"/>
        </w:rPr>
        <w:t xml:space="preserve"> Átmérő: kb. 8</w:t>
      </w:r>
      <w:r w:rsidR="006904B4" w:rsidRPr="00B01481">
        <w:rPr>
          <w:rFonts w:ascii="Times New Roman" w:hAnsi="Times New Roman"/>
        </w:rPr>
        <w:t> </w:t>
      </w:r>
      <w:r w:rsidR="00E13173" w:rsidRPr="00B01481">
        <w:rPr>
          <w:rFonts w:ascii="Times New Roman" w:hAnsi="Times New Roman"/>
        </w:rPr>
        <w:t>mm.</w:t>
      </w:r>
    </w:p>
    <w:p w14:paraId="7F79E9B7" w14:textId="77777777" w:rsidR="00342671" w:rsidRPr="00B01481" w:rsidRDefault="00B77267" w:rsidP="00243D03">
      <w:pPr>
        <w:widowControl w:val="0"/>
        <w:rPr>
          <w:rFonts w:ascii="Times New Roman" w:hAnsi="Times New Roman"/>
        </w:rPr>
      </w:pPr>
      <w:r w:rsidRPr="00B01481">
        <w:rPr>
          <w:rFonts w:ascii="Times New Roman" w:hAnsi="Times New Roman"/>
        </w:rPr>
        <w:t>A tablettán lévő bemetszés csak a széttörés elősegítésére és a lenyelés megkönnyítésére szolgál, nem arra, hogy a készítményt egyenlő adagokra ossza.</w:t>
      </w:r>
    </w:p>
    <w:p w14:paraId="03080519" w14:textId="77777777" w:rsidR="00EA404B" w:rsidRPr="00B01481" w:rsidRDefault="00EA404B" w:rsidP="00986569">
      <w:pPr>
        <w:widowControl w:val="0"/>
        <w:rPr>
          <w:rFonts w:ascii="Times New Roman" w:hAnsi="Times New Roman"/>
        </w:rPr>
      </w:pPr>
    </w:p>
    <w:p w14:paraId="65B84E0C" w14:textId="77777777" w:rsidR="00704010" w:rsidRPr="00B01481" w:rsidRDefault="00704010" w:rsidP="00986569">
      <w:pPr>
        <w:widowControl w:val="0"/>
        <w:rPr>
          <w:rFonts w:ascii="Times New Roman" w:hAnsi="Times New Roman"/>
        </w:rPr>
      </w:pPr>
    </w:p>
    <w:p w14:paraId="6A970484" w14:textId="77777777" w:rsidR="00342671" w:rsidRPr="00B01481" w:rsidRDefault="00342671" w:rsidP="001947E1">
      <w:pPr>
        <w:widowControl w:val="0"/>
        <w:rPr>
          <w:rFonts w:ascii="Times New Roman" w:eastAsia="Times New Roman" w:hAnsi="Times New Roman"/>
          <w:b/>
          <w:caps/>
        </w:rPr>
      </w:pPr>
      <w:r w:rsidRPr="00B01481">
        <w:rPr>
          <w:rFonts w:ascii="Times New Roman" w:eastAsia="Times New Roman" w:hAnsi="Times New Roman"/>
          <w:b/>
          <w:caps/>
        </w:rPr>
        <w:t>4.</w:t>
      </w:r>
      <w:r w:rsidRPr="00B01481">
        <w:rPr>
          <w:rFonts w:ascii="Times New Roman" w:eastAsia="Times New Roman" w:hAnsi="Times New Roman"/>
          <w:b/>
          <w:caps/>
        </w:rPr>
        <w:tab/>
        <w:t>KLINIKAI JELLEMZŐK</w:t>
      </w:r>
    </w:p>
    <w:p w14:paraId="3E952AD9" w14:textId="77777777" w:rsidR="00342671" w:rsidRPr="00B01481" w:rsidRDefault="00342671" w:rsidP="001947E1">
      <w:pPr>
        <w:widowControl w:val="0"/>
        <w:rPr>
          <w:rFonts w:ascii="Times New Roman" w:eastAsia="Times New Roman" w:hAnsi="Times New Roman"/>
        </w:rPr>
      </w:pPr>
    </w:p>
    <w:p w14:paraId="7B999A13" w14:textId="77777777" w:rsidR="00342671" w:rsidRPr="00B01481" w:rsidRDefault="00342671" w:rsidP="00894D83">
      <w:pPr>
        <w:widowControl w:val="0"/>
        <w:rPr>
          <w:rFonts w:ascii="Times New Roman" w:eastAsia="Times New Roman" w:hAnsi="Times New Roman"/>
          <w:b/>
        </w:rPr>
      </w:pPr>
      <w:r w:rsidRPr="00B01481">
        <w:rPr>
          <w:rFonts w:ascii="Times New Roman" w:eastAsia="Times New Roman" w:hAnsi="Times New Roman"/>
          <w:b/>
        </w:rPr>
        <w:t>4.1</w:t>
      </w:r>
      <w:r w:rsidRPr="00B01481">
        <w:rPr>
          <w:rFonts w:ascii="Times New Roman" w:eastAsia="Times New Roman" w:hAnsi="Times New Roman"/>
          <w:b/>
        </w:rPr>
        <w:tab/>
        <w:t>Terápiás javallatok</w:t>
      </w:r>
    </w:p>
    <w:p w14:paraId="4EB8C389" w14:textId="77777777" w:rsidR="00342671" w:rsidRPr="00B01481" w:rsidRDefault="00342671" w:rsidP="00894D83">
      <w:pPr>
        <w:widowControl w:val="0"/>
        <w:rPr>
          <w:rFonts w:ascii="Times New Roman" w:hAnsi="Times New Roman"/>
        </w:rPr>
      </w:pPr>
    </w:p>
    <w:p w14:paraId="213249B2" w14:textId="77777777" w:rsidR="004F7000" w:rsidRPr="00B01481" w:rsidRDefault="00D71790" w:rsidP="00894D83">
      <w:pPr>
        <w:widowControl w:val="0"/>
        <w:rPr>
          <w:rFonts w:ascii="Times New Roman" w:hAnsi="Times New Roman"/>
        </w:rPr>
      </w:pPr>
      <w:r w:rsidRPr="00B01481">
        <w:rPr>
          <w:rFonts w:ascii="Times New Roman" w:hAnsi="Times New Roman"/>
        </w:rPr>
        <w:t xml:space="preserve">A </w:t>
      </w:r>
      <w:r w:rsidR="00B92CFF" w:rsidRPr="00B01481">
        <w:rPr>
          <w:rFonts w:ascii="Times New Roman" w:hAnsi="Times New Roman"/>
        </w:rPr>
        <w:t xml:space="preserve">Xeter Lisonorm </w:t>
      </w:r>
      <w:r w:rsidR="000D7CEF" w:rsidRPr="00B01481">
        <w:rPr>
          <w:rFonts w:ascii="Times New Roman" w:hAnsi="Times New Roman"/>
        </w:rPr>
        <w:t>KOMBI</w:t>
      </w:r>
      <w:r w:rsidR="00710B58" w:rsidRPr="00B01481">
        <w:rPr>
          <w:rFonts w:ascii="Times New Roman" w:hAnsi="Times New Roman"/>
        </w:rPr>
        <w:t xml:space="preserve"> </w:t>
      </w:r>
      <w:r w:rsidRPr="00B01481">
        <w:rPr>
          <w:rFonts w:ascii="Times New Roman" w:hAnsi="Times New Roman"/>
        </w:rPr>
        <w:t xml:space="preserve">azoknak a </w:t>
      </w:r>
      <w:r w:rsidR="0098710D" w:rsidRPr="00B01481">
        <w:rPr>
          <w:rFonts w:ascii="Times New Roman" w:hAnsi="Times New Roman"/>
        </w:rPr>
        <w:t xml:space="preserve">felnőtt </w:t>
      </w:r>
      <w:r w:rsidRPr="00B01481">
        <w:rPr>
          <w:rFonts w:ascii="Times New Roman" w:hAnsi="Times New Roman"/>
        </w:rPr>
        <w:t>betegeknek javasolt szubsztitúciós k</w:t>
      </w:r>
      <w:r w:rsidR="005D40A2" w:rsidRPr="00B01481">
        <w:rPr>
          <w:rFonts w:ascii="Times New Roman" w:hAnsi="Times New Roman"/>
        </w:rPr>
        <w:t>ezelésként, akik</w:t>
      </w:r>
      <w:r w:rsidR="00061470" w:rsidRPr="00B01481">
        <w:rPr>
          <w:rFonts w:ascii="Times New Roman" w:hAnsi="Times New Roman"/>
        </w:rPr>
        <w:t>nek</w:t>
      </w:r>
      <w:r w:rsidR="005D40A2" w:rsidRPr="00B01481">
        <w:rPr>
          <w:rFonts w:ascii="Times New Roman" w:hAnsi="Times New Roman"/>
        </w:rPr>
        <w:t xml:space="preserve"> </w:t>
      </w:r>
      <w:r w:rsidR="00710B58" w:rsidRPr="00B01481">
        <w:rPr>
          <w:rFonts w:ascii="Times New Roman" w:hAnsi="Times New Roman"/>
        </w:rPr>
        <w:t>az állapota</w:t>
      </w:r>
      <w:r w:rsidR="005D40A2" w:rsidRPr="00B01481">
        <w:rPr>
          <w:rFonts w:ascii="Times New Roman" w:hAnsi="Times New Roman"/>
        </w:rPr>
        <w:t xml:space="preserve"> meg</w:t>
      </w:r>
      <w:r w:rsidRPr="00B01481">
        <w:rPr>
          <w:rFonts w:ascii="Times New Roman" w:hAnsi="Times New Roman"/>
        </w:rPr>
        <w:t xml:space="preserve">felelő egyensúlyban tartható </w:t>
      </w:r>
      <w:r w:rsidR="00710B58" w:rsidRPr="00B01481">
        <w:rPr>
          <w:rFonts w:ascii="Times New Roman" w:hAnsi="Times New Roman"/>
        </w:rPr>
        <w:t>a kombinációs készítményével megegyező</w:t>
      </w:r>
      <w:r w:rsidRPr="00B01481">
        <w:rPr>
          <w:rFonts w:ascii="Times New Roman" w:hAnsi="Times New Roman"/>
        </w:rPr>
        <w:t xml:space="preserve"> dózi</w:t>
      </w:r>
      <w:r w:rsidR="00636355" w:rsidRPr="00B01481">
        <w:rPr>
          <w:rFonts w:ascii="Times New Roman" w:hAnsi="Times New Roman"/>
        </w:rPr>
        <w:t>s</w:t>
      </w:r>
      <w:r w:rsidRPr="00B01481">
        <w:rPr>
          <w:rFonts w:ascii="Times New Roman" w:hAnsi="Times New Roman"/>
        </w:rPr>
        <w:t>szinten egyidejűleg adott lizinoprill</w:t>
      </w:r>
      <w:r w:rsidR="00821123" w:rsidRPr="00B01481">
        <w:rPr>
          <w:rFonts w:ascii="Times New Roman" w:hAnsi="Times New Roman"/>
        </w:rPr>
        <w:t>e</w:t>
      </w:r>
      <w:r w:rsidRPr="00B01481">
        <w:rPr>
          <w:rFonts w:ascii="Times New Roman" w:hAnsi="Times New Roman"/>
        </w:rPr>
        <w:t>l és amlodipinnel</w:t>
      </w:r>
      <w:r w:rsidR="004F7000" w:rsidRPr="00B01481">
        <w:rPr>
          <w:rFonts w:ascii="Times New Roman" w:hAnsi="Times New Roman"/>
        </w:rPr>
        <w:t xml:space="preserve"> az esszenciális h</w:t>
      </w:r>
      <w:r w:rsidR="00821123" w:rsidRPr="00B01481">
        <w:rPr>
          <w:rFonts w:ascii="Times New Roman" w:hAnsi="Times New Roman"/>
        </w:rPr>
        <w:t>y</w:t>
      </w:r>
      <w:r w:rsidR="004F7000" w:rsidRPr="00B01481">
        <w:rPr>
          <w:rFonts w:ascii="Times New Roman" w:hAnsi="Times New Roman"/>
        </w:rPr>
        <w:t>pert</w:t>
      </w:r>
      <w:r w:rsidR="00821123" w:rsidRPr="00B01481">
        <w:rPr>
          <w:rFonts w:ascii="Times New Roman" w:hAnsi="Times New Roman"/>
        </w:rPr>
        <w:t>o</w:t>
      </w:r>
      <w:r w:rsidR="004F7000" w:rsidRPr="00B01481">
        <w:rPr>
          <w:rFonts w:ascii="Times New Roman" w:hAnsi="Times New Roman"/>
        </w:rPr>
        <w:t>nia</w:t>
      </w:r>
      <w:r w:rsidR="00821123" w:rsidRPr="00B01481">
        <w:rPr>
          <w:rFonts w:ascii="Times New Roman" w:hAnsi="Times New Roman"/>
        </w:rPr>
        <w:t>, valamint rozuvasztatinnal</w:t>
      </w:r>
      <w:r w:rsidR="004F7000" w:rsidRPr="00B01481">
        <w:rPr>
          <w:rFonts w:ascii="Times New Roman" w:hAnsi="Times New Roman"/>
        </w:rPr>
        <w:t xml:space="preserve"> az alábbi állapotok </w:t>
      </w:r>
      <w:r w:rsidR="00FE2850" w:rsidRPr="00B01481">
        <w:rPr>
          <w:rFonts w:ascii="Times New Roman" w:hAnsi="Times New Roman"/>
        </w:rPr>
        <w:t>valamelyikének kezelésére</w:t>
      </w:r>
      <w:r w:rsidR="004F7000" w:rsidRPr="00B01481">
        <w:rPr>
          <w:rFonts w:ascii="Times New Roman" w:hAnsi="Times New Roman"/>
        </w:rPr>
        <w:t>:</w:t>
      </w:r>
    </w:p>
    <w:p w14:paraId="2141ECDC" w14:textId="77777777" w:rsidR="00D71790" w:rsidRPr="00B01481" w:rsidRDefault="004F7000" w:rsidP="00894D83">
      <w:pPr>
        <w:widowControl w:val="0"/>
        <w:ind w:left="567" w:hanging="567"/>
        <w:rPr>
          <w:rFonts w:ascii="Times New Roman" w:hAnsi="Times New Roman"/>
        </w:rPr>
      </w:pPr>
      <w:r w:rsidRPr="00B01481">
        <w:rPr>
          <w:rFonts w:ascii="Times New Roman" w:hAnsi="Times New Roman"/>
        </w:rPr>
        <w:t>-</w:t>
      </w:r>
      <w:r w:rsidRPr="00B01481">
        <w:rPr>
          <w:rFonts w:ascii="Times New Roman" w:hAnsi="Times New Roman"/>
        </w:rPr>
        <w:tab/>
      </w:r>
      <w:r w:rsidR="00FE2850" w:rsidRPr="00B01481">
        <w:rPr>
          <w:rFonts w:ascii="Times New Roman" w:hAnsi="Times New Roman"/>
        </w:rPr>
        <w:t>p</w:t>
      </w:r>
      <w:r w:rsidRPr="00B01481">
        <w:rPr>
          <w:rFonts w:ascii="Times New Roman" w:hAnsi="Times New Roman"/>
        </w:rPr>
        <w:t>rimaer hypercholesterinaemia (IIa</w:t>
      </w:r>
      <w:r w:rsidR="006904B4" w:rsidRPr="00B01481">
        <w:rPr>
          <w:rFonts w:ascii="Times New Roman" w:hAnsi="Times New Roman"/>
        </w:rPr>
        <w:t>.</w:t>
      </w:r>
      <w:r w:rsidRPr="00B01481">
        <w:rPr>
          <w:rFonts w:ascii="Times New Roman" w:hAnsi="Times New Roman"/>
        </w:rPr>
        <w:t xml:space="preserve"> típus, </w:t>
      </w:r>
      <w:r w:rsidR="00162E41" w:rsidRPr="00B01481">
        <w:rPr>
          <w:rFonts w:ascii="Times New Roman" w:hAnsi="Times New Roman"/>
        </w:rPr>
        <w:t xml:space="preserve">kivéve </w:t>
      </w:r>
      <w:r w:rsidRPr="00B01481">
        <w:rPr>
          <w:rFonts w:ascii="Times New Roman" w:hAnsi="Times New Roman"/>
        </w:rPr>
        <w:t xml:space="preserve">a </w:t>
      </w:r>
      <w:r w:rsidR="006904B4" w:rsidRPr="00B01481">
        <w:rPr>
          <w:rFonts w:ascii="Times New Roman" w:hAnsi="Times New Roman"/>
        </w:rPr>
        <w:t>heterozygota familiaris hypercholesterinaemiát</w:t>
      </w:r>
      <w:r w:rsidRPr="00B01481">
        <w:rPr>
          <w:rFonts w:ascii="Times New Roman" w:hAnsi="Times New Roman"/>
        </w:rPr>
        <w:t>), illetve kevert dyslipidaemia (IIb</w:t>
      </w:r>
      <w:r w:rsidR="006904B4" w:rsidRPr="00B01481">
        <w:rPr>
          <w:rFonts w:ascii="Times New Roman" w:hAnsi="Times New Roman"/>
        </w:rPr>
        <w:t>.</w:t>
      </w:r>
      <w:r w:rsidRPr="00B01481">
        <w:rPr>
          <w:rFonts w:ascii="Times New Roman" w:hAnsi="Times New Roman"/>
        </w:rPr>
        <w:t xml:space="preserve"> típus), amikor a diétára és az egyéb, nem gyógyszeres kezelésre (mozgásterápia, súlycsökkentés) nem alakul ki megfelelő válaszreakció</w:t>
      </w:r>
      <w:r w:rsidR="00D71790" w:rsidRPr="00B01481">
        <w:rPr>
          <w:rFonts w:ascii="Times New Roman" w:hAnsi="Times New Roman"/>
        </w:rPr>
        <w:t>.</w:t>
      </w:r>
    </w:p>
    <w:p w14:paraId="79287A6D" w14:textId="77777777" w:rsidR="004F7000" w:rsidRPr="00B01481" w:rsidRDefault="004F7000" w:rsidP="00894D83">
      <w:pPr>
        <w:widowControl w:val="0"/>
        <w:ind w:left="567" w:hanging="567"/>
        <w:rPr>
          <w:rFonts w:ascii="Times New Roman" w:hAnsi="Times New Roman"/>
        </w:rPr>
      </w:pPr>
      <w:r w:rsidRPr="00B01481">
        <w:rPr>
          <w:rFonts w:ascii="Times New Roman" w:hAnsi="Times New Roman"/>
        </w:rPr>
        <w:t>-</w:t>
      </w:r>
      <w:r w:rsidRPr="00B01481">
        <w:rPr>
          <w:rFonts w:ascii="Times New Roman" w:hAnsi="Times New Roman"/>
        </w:rPr>
        <w:tab/>
      </w:r>
      <w:r w:rsidR="00FE2850" w:rsidRPr="00B01481">
        <w:rPr>
          <w:rFonts w:ascii="Times New Roman" w:hAnsi="Times New Roman"/>
        </w:rPr>
        <w:t>h</w:t>
      </w:r>
      <w:r w:rsidRPr="00B01481">
        <w:rPr>
          <w:rFonts w:ascii="Times New Roman" w:hAnsi="Times New Roman"/>
        </w:rPr>
        <w:t>omo</w:t>
      </w:r>
      <w:r w:rsidR="006904B4" w:rsidRPr="00B01481">
        <w:rPr>
          <w:rFonts w:ascii="Times New Roman" w:hAnsi="Times New Roman"/>
        </w:rPr>
        <w:t>zygota</w:t>
      </w:r>
      <w:r w:rsidRPr="00B01481">
        <w:rPr>
          <w:rFonts w:ascii="Times New Roman" w:hAnsi="Times New Roman"/>
        </w:rPr>
        <w:t xml:space="preserve"> famili</w:t>
      </w:r>
      <w:r w:rsidR="006904B4" w:rsidRPr="00B01481">
        <w:rPr>
          <w:rFonts w:ascii="Times New Roman" w:hAnsi="Times New Roman"/>
        </w:rPr>
        <w:t>a</w:t>
      </w:r>
      <w:r w:rsidRPr="00B01481">
        <w:rPr>
          <w:rFonts w:ascii="Times New Roman" w:hAnsi="Times New Roman"/>
        </w:rPr>
        <w:t>ris hypercholesterinaemia</w:t>
      </w:r>
      <w:r w:rsidR="00FE2850" w:rsidRPr="00B01481">
        <w:rPr>
          <w:rFonts w:ascii="Times New Roman" w:hAnsi="Times New Roman"/>
        </w:rPr>
        <w:t xml:space="preserve"> esetén</w:t>
      </w:r>
      <w:r w:rsidRPr="00B01481">
        <w:rPr>
          <w:rFonts w:ascii="Times New Roman" w:hAnsi="Times New Roman"/>
        </w:rPr>
        <w:t>, a diéta és az egyéb lipid</w:t>
      </w:r>
      <w:r w:rsidR="00FE2850" w:rsidRPr="00B01481">
        <w:rPr>
          <w:rFonts w:ascii="Times New Roman" w:hAnsi="Times New Roman"/>
        </w:rPr>
        <w:t>szint</w:t>
      </w:r>
      <w:r w:rsidR="00FE2850" w:rsidRPr="00B01481">
        <w:rPr>
          <w:rFonts w:ascii="Times New Roman" w:hAnsi="Times New Roman"/>
        </w:rPr>
        <w:noBreakHyphen/>
      </w:r>
      <w:r w:rsidRPr="00B01481">
        <w:rPr>
          <w:rFonts w:ascii="Times New Roman" w:hAnsi="Times New Roman"/>
        </w:rPr>
        <w:t>csökkentő terápia (pl. LDL-a</w:t>
      </w:r>
      <w:r w:rsidR="00FE2850" w:rsidRPr="00B01481">
        <w:rPr>
          <w:rFonts w:ascii="Times New Roman" w:hAnsi="Times New Roman"/>
        </w:rPr>
        <w:t>f</w:t>
      </w:r>
      <w:r w:rsidRPr="00B01481">
        <w:rPr>
          <w:rFonts w:ascii="Times New Roman" w:hAnsi="Times New Roman"/>
        </w:rPr>
        <w:t>ere</w:t>
      </w:r>
      <w:r w:rsidR="00FE2850" w:rsidRPr="00B01481">
        <w:rPr>
          <w:rFonts w:ascii="Times New Roman" w:hAnsi="Times New Roman"/>
        </w:rPr>
        <w:t>z</w:t>
      </w:r>
      <w:r w:rsidRPr="00B01481">
        <w:rPr>
          <w:rFonts w:ascii="Times New Roman" w:hAnsi="Times New Roman"/>
        </w:rPr>
        <w:t xml:space="preserve">is) </w:t>
      </w:r>
      <w:r w:rsidR="00FE2850" w:rsidRPr="00B01481">
        <w:rPr>
          <w:rFonts w:ascii="Times New Roman" w:hAnsi="Times New Roman"/>
        </w:rPr>
        <w:t xml:space="preserve">kiegészítéseként vagy abban az esetben, ha ezen kezelések </w:t>
      </w:r>
      <w:r w:rsidRPr="00B01481">
        <w:rPr>
          <w:rFonts w:ascii="Times New Roman" w:hAnsi="Times New Roman"/>
        </w:rPr>
        <w:t>nem alkalmazhatók a betegnél.</w:t>
      </w:r>
    </w:p>
    <w:p w14:paraId="20EDA4E1" w14:textId="77777777" w:rsidR="00342671" w:rsidRPr="00B01481" w:rsidRDefault="004F7000" w:rsidP="00894D83">
      <w:pPr>
        <w:widowControl w:val="0"/>
        <w:ind w:left="567" w:hanging="567"/>
        <w:rPr>
          <w:rFonts w:ascii="Times New Roman" w:hAnsi="Times New Roman"/>
        </w:rPr>
      </w:pPr>
      <w:r w:rsidRPr="00B01481">
        <w:rPr>
          <w:rFonts w:ascii="Times New Roman" w:hAnsi="Times New Roman"/>
        </w:rPr>
        <w:t>-</w:t>
      </w:r>
      <w:r w:rsidRPr="00B01481">
        <w:rPr>
          <w:rFonts w:ascii="Times New Roman" w:hAnsi="Times New Roman"/>
        </w:rPr>
        <w:tab/>
      </w:r>
      <w:r w:rsidR="00FE2850" w:rsidRPr="00B01481">
        <w:rPr>
          <w:rFonts w:ascii="Times New Roman" w:hAnsi="Times New Roman"/>
        </w:rPr>
        <w:t>m</w:t>
      </w:r>
      <w:r w:rsidRPr="00B01481">
        <w:rPr>
          <w:rFonts w:ascii="Times New Roman" w:hAnsi="Times New Roman"/>
        </w:rPr>
        <w:t>ajor cardio</w:t>
      </w:r>
      <w:r w:rsidR="004926B5" w:rsidRPr="00B01481">
        <w:rPr>
          <w:rFonts w:ascii="Times New Roman" w:hAnsi="Times New Roman"/>
        </w:rPr>
        <w:t>vascularis események megelőzésé</w:t>
      </w:r>
      <w:r w:rsidR="00EA6612" w:rsidRPr="00B01481">
        <w:rPr>
          <w:rFonts w:ascii="Times New Roman" w:hAnsi="Times New Roman"/>
        </w:rPr>
        <w:t>r</w:t>
      </w:r>
      <w:r w:rsidRPr="00B01481">
        <w:rPr>
          <w:rFonts w:ascii="Times New Roman" w:hAnsi="Times New Roman"/>
        </w:rPr>
        <w:t>e, olyan betegeknél, akiknél az első cardiovascularis esemény kialakulásának nagy a kockázata (lásd 5.1 pont), kiegészítésként más rizikófaktorok javításához.</w:t>
      </w:r>
    </w:p>
    <w:p w14:paraId="57DB1A30" w14:textId="77777777" w:rsidR="00095202" w:rsidRPr="00B01481" w:rsidRDefault="00095202" w:rsidP="00894D83">
      <w:pPr>
        <w:widowControl w:val="0"/>
        <w:rPr>
          <w:rFonts w:ascii="Times New Roman" w:hAnsi="Times New Roman"/>
        </w:rPr>
      </w:pPr>
    </w:p>
    <w:p w14:paraId="0B888419" w14:textId="77777777" w:rsidR="00342671" w:rsidRPr="00B01481" w:rsidRDefault="00342671" w:rsidP="007E1484">
      <w:pPr>
        <w:widowControl w:val="0"/>
        <w:rPr>
          <w:rFonts w:ascii="Times New Roman" w:eastAsia="Times New Roman" w:hAnsi="Times New Roman"/>
          <w:b/>
        </w:rPr>
      </w:pPr>
      <w:r w:rsidRPr="00B01481">
        <w:rPr>
          <w:rFonts w:ascii="Times New Roman" w:eastAsia="Times New Roman" w:hAnsi="Times New Roman"/>
          <w:b/>
        </w:rPr>
        <w:t>4.2</w:t>
      </w:r>
      <w:r w:rsidRPr="00B01481">
        <w:rPr>
          <w:rFonts w:ascii="Times New Roman" w:eastAsia="Times New Roman" w:hAnsi="Times New Roman"/>
          <w:b/>
        </w:rPr>
        <w:tab/>
        <w:t>Adagolás és alkalmazás</w:t>
      </w:r>
    </w:p>
    <w:p w14:paraId="0F4072B3" w14:textId="77777777" w:rsidR="00342671" w:rsidRPr="00B01481" w:rsidRDefault="00342671" w:rsidP="00A06807">
      <w:pPr>
        <w:widowControl w:val="0"/>
        <w:rPr>
          <w:rFonts w:ascii="Times New Roman" w:hAnsi="Times New Roman"/>
        </w:rPr>
      </w:pPr>
    </w:p>
    <w:p w14:paraId="367CF8AC" w14:textId="77777777" w:rsidR="00BE7050" w:rsidRPr="00B01481" w:rsidRDefault="00BE7050" w:rsidP="00F858BC">
      <w:pPr>
        <w:widowControl w:val="0"/>
        <w:rPr>
          <w:rFonts w:ascii="Times New Roman" w:hAnsi="Times New Roman"/>
        </w:rPr>
      </w:pPr>
      <w:r w:rsidRPr="00B01481">
        <w:rPr>
          <w:rFonts w:ascii="Times New Roman" w:hAnsi="Times New Roman"/>
        </w:rPr>
        <w:t xml:space="preserve">A </w:t>
      </w:r>
      <w:r w:rsidR="00B92CFF" w:rsidRPr="00B01481">
        <w:rPr>
          <w:rFonts w:ascii="Times New Roman" w:hAnsi="Times New Roman"/>
        </w:rPr>
        <w:t xml:space="preserve">Xeter Lisonorm </w:t>
      </w:r>
      <w:r w:rsidR="000D7CEF" w:rsidRPr="00B01481">
        <w:rPr>
          <w:rFonts w:ascii="Times New Roman" w:hAnsi="Times New Roman"/>
        </w:rPr>
        <w:t>KOMBI</w:t>
      </w:r>
      <w:r w:rsidRPr="00B01481">
        <w:rPr>
          <w:rFonts w:ascii="Times New Roman" w:hAnsi="Times New Roman"/>
        </w:rPr>
        <w:t xml:space="preserve"> nem ajánlott kezdeti terápiára. A </w:t>
      </w:r>
      <w:r w:rsidR="00B92CFF" w:rsidRPr="00B01481">
        <w:rPr>
          <w:rFonts w:ascii="Times New Roman" w:hAnsi="Times New Roman"/>
        </w:rPr>
        <w:t xml:space="preserve">Xeter Lisonorm </w:t>
      </w:r>
      <w:r w:rsidR="000D7CEF" w:rsidRPr="00B01481">
        <w:rPr>
          <w:rFonts w:ascii="Times New Roman" w:hAnsi="Times New Roman"/>
        </w:rPr>
        <w:t>KOMBI</w:t>
      </w:r>
      <w:r w:rsidRPr="00B01481">
        <w:rPr>
          <w:rFonts w:ascii="Times New Roman" w:hAnsi="Times New Roman"/>
        </w:rPr>
        <w:t xml:space="preserve"> dózisát az egyes összetevők dózistitrálásával kell meghatározni a </w:t>
      </w:r>
      <w:r w:rsidR="00095202" w:rsidRPr="00B01481">
        <w:rPr>
          <w:rFonts w:ascii="Times New Roman" w:hAnsi="Times New Roman"/>
        </w:rPr>
        <w:t xml:space="preserve">rozuvasztatin </w:t>
      </w:r>
      <w:r w:rsidRPr="00B01481">
        <w:rPr>
          <w:rFonts w:ascii="Times New Roman" w:hAnsi="Times New Roman"/>
        </w:rPr>
        <w:t xml:space="preserve">és a </w:t>
      </w:r>
      <w:r w:rsidR="00095202" w:rsidRPr="00B01481">
        <w:rPr>
          <w:rFonts w:ascii="Times New Roman" w:hAnsi="Times New Roman"/>
        </w:rPr>
        <w:t>lizinopril</w:t>
      </w:r>
      <w:r w:rsidRPr="00B01481">
        <w:rPr>
          <w:rFonts w:ascii="Times New Roman" w:hAnsi="Times New Roman"/>
        </w:rPr>
        <w:t>/aml</w:t>
      </w:r>
      <w:r w:rsidR="009444CB" w:rsidRPr="00B01481">
        <w:rPr>
          <w:rFonts w:ascii="Times New Roman" w:hAnsi="Times New Roman"/>
        </w:rPr>
        <w:t>o</w:t>
      </w:r>
      <w:r w:rsidRPr="00B01481">
        <w:rPr>
          <w:rFonts w:ascii="Times New Roman" w:hAnsi="Times New Roman"/>
        </w:rPr>
        <w:t>dipin adagolása és alkalmazása alapján.</w:t>
      </w:r>
    </w:p>
    <w:p w14:paraId="735CA870" w14:textId="77777777" w:rsidR="00BE7050" w:rsidRPr="00B01481" w:rsidRDefault="00BE7050" w:rsidP="00F858BC">
      <w:pPr>
        <w:widowControl w:val="0"/>
        <w:rPr>
          <w:rFonts w:ascii="Times New Roman" w:hAnsi="Times New Roman"/>
        </w:rPr>
      </w:pPr>
      <w:r w:rsidRPr="00B01481">
        <w:rPr>
          <w:rFonts w:ascii="Times New Roman" w:hAnsi="Times New Roman"/>
        </w:rPr>
        <w:t xml:space="preserve">Amennyiben a kombináció valamely hatóanyagának dózismódosítása válik szükségessé bármilyen ok fellépése (pl. újonnan diagnosztizált társbetegség, gyógyszerkölcsönhatás stb.) esetén, a beteget át kell állítani a monokomponensekre az újratitrálás idejére. A </w:t>
      </w:r>
      <w:r w:rsidR="00095202" w:rsidRPr="00B01481">
        <w:rPr>
          <w:rFonts w:ascii="Times New Roman" w:hAnsi="Times New Roman"/>
        </w:rPr>
        <w:t xml:space="preserve">kombinált csomagolású készítményre </w:t>
      </w:r>
      <w:r w:rsidRPr="00B01481">
        <w:rPr>
          <w:rFonts w:ascii="Times New Roman" w:hAnsi="Times New Roman"/>
        </w:rPr>
        <w:t>csak a beállított új dózisszint stabillá válása után lehet visszatérni, amennyiben az megfelelő.</w:t>
      </w:r>
    </w:p>
    <w:p w14:paraId="44B6B53E" w14:textId="77777777" w:rsidR="00BE7050" w:rsidRPr="00B01481" w:rsidRDefault="00BE7050" w:rsidP="00986569">
      <w:pPr>
        <w:widowControl w:val="0"/>
        <w:rPr>
          <w:rFonts w:ascii="Times New Roman" w:hAnsi="Times New Roman"/>
        </w:rPr>
      </w:pPr>
    </w:p>
    <w:p w14:paraId="3053DC5F" w14:textId="77777777" w:rsidR="00A217C6" w:rsidRPr="00B01481" w:rsidRDefault="00A217C6" w:rsidP="00986569">
      <w:pPr>
        <w:widowControl w:val="0"/>
        <w:rPr>
          <w:rFonts w:ascii="Times New Roman" w:hAnsi="Times New Roman"/>
        </w:rPr>
      </w:pPr>
      <w:r w:rsidRPr="00B01481">
        <w:rPr>
          <w:rFonts w:ascii="Times New Roman" w:hAnsi="Times New Roman"/>
        </w:rPr>
        <w:t>A terápia megkezdése előtt a beteget hagyományos koleszterin</w:t>
      </w:r>
      <w:r w:rsidR="00095202" w:rsidRPr="00B01481">
        <w:rPr>
          <w:rFonts w:ascii="Times New Roman" w:hAnsi="Times New Roman"/>
        </w:rPr>
        <w:t>-</w:t>
      </w:r>
      <w:r w:rsidRPr="00B01481">
        <w:rPr>
          <w:rFonts w:ascii="Times New Roman" w:hAnsi="Times New Roman"/>
        </w:rPr>
        <w:t>csökkentő diétára kell állítani, melyet a gyógyszeres kezelés ideje alatt is folytatni kell.</w:t>
      </w:r>
      <w:r w:rsidR="00014DB1" w:rsidRPr="00B01481">
        <w:rPr>
          <w:rFonts w:ascii="Times New Roman" w:hAnsi="Times New Roman"/>
        </w:rPr>
        <w:t xml:space="preserve"> Az adagot a legkorszerűbb terápiás irányelvek alapján, egyénre szabottan kell megállapítani, a terápia célja és a beteg válaszreakcióinak függvényében.</w:t>
      </w:r>
    </w:p>
    <w:p w14:paraId="1C3A01FB" w14:textId="77777777" w:rsidR="00A217C6" w:rsidRPr="00B01481" w:rsidRDefault="00A217C6" w:rsidP="001947E1">
      <w:pPr>
        <w:widowControl w:val="0"/>
        <w:rPr>
          <w:rFonts w:ascii="Times New Roman" w:hAnsi="Times New Roman"/>
        </w:rPr>
      </w:pPr>
    </w:p>
    <w:p w14:paraId="786AA903" w14:textId="77777777" w:rsidR="0098710D" w:rsidRPr="00B01481" w:rsidRDefault="0098710D" w:rsidP="001947E1">
      <w:pPr>
        <w:widowControl w:val="0"/>
        <w:rPr>
          <w:rFonts w:ascii="Times New Roman" w:hAnsi="Times New Roman"/>
          <w:u w:val="single"/>
        </w:rPr>
      </w:pPr>
      <w:r w:rsidRPr="00B01481">
        <w:rPr>
          <w:rFonts w:ascii="Times New Roman" w:hAnsi="Times New Roman"/>
          <w:u w:val="single"/>
        </w:rPr>
        <w:t>Adagolás</w:t>
      </w:r>
    </w:p>
    <w:p w14:paraId="2EE2C616" w14:textId="77777777" w:rsidR="004C652E" w:rsidRPr="00B01481" w:rsidRDefault="00D71790" w:rsidP="00894D83">
      <w:pPr>
        <w:widowControl w:val="0"/>
        <w:rPr>
          <w:rFonts w:ascii="Times New Roman" w:hAnsi="Times New Roman"/>
        </w:rPr>
      </w:pPr>
      <w:r w:rsidRPr="00B01481">
        <w:rPr>
          <w:rFonts w:ascii="Times New Roman" w:hAnsi="Times New Roman"/>
        </w:rPr>
        <w:t xml:space="preserve">A javasolt adag </w:t>
      </w:r>
      <w:r w:rsidR="004C652E" w:rsidRPr="00B01481">
        <w:rPr>
          <w:rFonts w:ascii="Times New Roman" w:hAnsi="Times New Roman"/>
        </w:rPr>
        <w:t xml:space="preserve">egy </w:t>
      </w:r>
      <w:r w:rsidR="00F079ED" w:rsidRPr="00B01481">
        <w:rPr>
          <w:rFonts w:ascii="Times New Roman" w:hAnsi="Times New Roman"/>
        </w:rPr>
        <w:t>Xeter</w:t>
      </w:r>
      <w:r w:rsidR="008D084C" w:rsidRPr="00B01481">
        <w:rPr>
          <w:rFonts w:ascii="Times New Roman" w:hAnsi="Times New Roman"/>
        </w:rPr>
        <w:t xml:space="preserve"> </w:t>
      </w:r>
      <w:r w:rsidR="004C652E" w:rsidRPr="00B01481">
        <w:rPr>
          <w:rFonts w:ascii="Times New Roman" w:hAnsi="Times New Roman"/>
        </w:rPr>
        <w:t>filmtabletta és egy</w:t>
      </w:r>
      <w:r w:rsidR="001F2E6C" w:rsidRPr="00B01481">
        <w:rPr>
          <w:rFonts w:ascii="Times New Roman" w:hAnsi="Times New Roman"/>
        </w:rPr>
        <w:t xml:space="preserve"> </w:t>
      </w:r>
      <w:r w:rsidR="00F079ED" w:rsidRPr="00B01481">
        <w:rPr>
          <w:rFonts w:ascii="Times New Roman" w:hAnsi="Times New Roman"/>
        </w:rPr>
        <w:t>Lisonorm</w:t>
      </w:r>
      <w:r w:rsidR="004C652E" w:rsidRPr="00B01481">
        <w:rPr>
          <w:rFonts w:ascii="Times New Roman" w:hAnsi="Times New Roman"/>
        </w:rPr>
        <w:t xml:space="preserve"> tabletta </w:t>
      </w:r>
      <w:r w:rsidRPr="00B01481">
        <w:rPr>
          <w:rFonts w:ascii="Times New Roman" w:hAnsi="Times New Roman"/>
        </w:rPr>
        <w:t>n</w:t>
      </w:r>
      <w:r w:rsidR="004C652E" w:rsidRPr="00B01481">
        <w:rPr>
          <w:rFonts w:ascii="Times New Roman" w:hAnsi="Times New Roman"/>
        </w:rPr>
        <w:t>aponta.</w:t>
      </w:r>
    </w:p>
    <w:p w14:paraId="4CD60658" w14:textId="77777777" w:rsidR="00704010" w:rsidRPr="00B01481" w:rsidRDefault="00704010" w:rsidP="00894D83">
      <w:pPr>
        <w:widowControl w:val="0"/>
        <w:rPr>
          <w:rFonts w:ascii="Times New Roman" w:hAnsi="Times New Roman"/>
        </w:rPr>
      </w:pPr>
    </w:p>
    <w:p w14:paraId="49BE3B54" w14:textId="77777777" w:rsidR="00095202" w:rsidRPr="00B01481" w:rsidRDefault="00D71790" w:rsidP="00894D83">
      <w:pPr>
        <w:widowControl w:val="0"/>
        <w:rPr>
          <w:rFonts w:ascii="Times New Roman" w:hAnsi="Times New Roman"/>
        </w:rPr>
      </w:pPr>
      <w:r w:rsidRPr="00B01481">
        <w:rPr>
          <w:rFonts w:ascii="Times New Roman" w:hAnsi="Times New Roman"/>
        </w:rPr>
        <w:t>A maximális napi adag</w:t>
      </w:r>
      <w:r w:rsidR="004C652E" w:rsidRPr="00B01481">
        <w:rPr>
          <w:rFonts w:ascii="Times New Roman" w:hAnsi="Times New Roman"/>
        </w:rPr>
        <w:t xml:space="preserve"> 1 filmtabletta </w:t>
      </w:r>
      <w:r w:rsidR="00A217C6" w:rsidRPr="00B01481">
        <w:rPr>
          <w:rFonts w:ascii="Times New Roman" w:hAnsi="Times New Roman"/>
        </w:rPr>
        <w:t xml:space="preserve">és </w:t>
      </w:r>
      <w:r w:rsidR="004C652E" w:rsidRPr="00B01481">
        <w:rPr>
          <w:rFonts w:ascii="Times New Roman" w:hAnsi="Times New Roman"/>
        </w:rPr>
        <w:t>1 tabletta</w:t>
      </w:r>
      <w:r w:rsidRPr="00B01481">
        <w:rPr>
          <w:rFonts w:ascii="Times New Roman" w:hAnsi="Times New Roman"/>
        </w:rPr>
        <w:t>.</w:t>
      </w:r>
    </w:p>
    <w:p w14:paraId="21F6EBCB" w14:textId="77777777" w:rsidR="0098710D" w:rsidRPr="00B01481" w:rsidRDefault="0098710D" w:rsidP="00894D83">
      <w:pPr>
        <w:widowControl w:val="0"/>
        <w:rPr>
          <w:rFonts w:ascii="Times New Roman" w:hAnsi="Times New Roman"/>
        </w:rPr>
      </w:pPr>
    </w:p>
    <w:p w14:paraId="18C0A244" w14:textId="77777777" w:rsidR="0098710D" w:rsidRPr="00B01481" w:rsidRDefault="0098710D" w:rsidP="00894D83">
      <w:pPr>
        <w:widowControl w:val="0"/>
        <w:rPr>
          <w:rFonts w:ascii="Times New Roman" w:hAnsi="Times New Roman"/>
        </w:rPr>
      </w:pPr>
      <w:r w:rsidRPr="00B01481">
        <w:rPr>
          <w:rFonts w:ascii="Times New Roman" w:hAnsi="Times New Roman"/>
        </w:rPr>
        <w:t xml:space="preserve">A </w:t>
      </w:r>
      <w:r w:rsidR="00B92CFF" w:rsidRPr="00B01481">
        <w:rPr>
          <w:rFonts w:ascii="Times New Roman" w:hAnsi="Times New Roman"/>
          <w:i/>
        </w:rPr>
        <w:t xml:space="preserve">Xeter Lisonorm </w:t>
      </w:r>
      <w:r w:rsidR="000D7CEF" w:rsidRPr="00B01481">
        <w:rPr>
          <w:rFonts w:ascii="Times New Roman" w:hAnsi="Times New Roman"/>
          <w:i/>
        </w:rPr>
        <w:t xml:space="preserve">KOMBI </w:t>
      </w:r>
      <w:r w:rsidR="00F079ED" w:rsidRPr="00B01481">
        <w:rPr>
          <w:rFonts w:ascii="Times New Roman" w:hAnsi="Times New Roman"/>
          <w:i/>
        </w:rPr>
        <w:t>(Xeter 10</w:t>
      </w:r>
      <w:r w:rsidR="000E2DC7" w:rsidRPr="00B01481">
        <w:rPr>
          <w:rFonts w:ascii="Times New Roman" w:hAnsi="Times New Roman"/>
          <w:i/>
        </w:rPr>
        <w:t> mg</w:t>
      </w:r>
      <w:r w:rsidR="00F079ED" w:rsidRPr="00B01481">
        <w:rPr>
          <w:rFonts w:ascii="Times New Roman" w:hAnsi="Times New Roman"/>
          <w:i/>
        </w:rPr>
        <w:t xml:space="preserve"> filmtabletta és Li</w:t>
      </w:r>
      <w:r w:rsidR="002107D5" w:rsidRPr="00B01481">
        <w:rPr>
          <w:rFonts w:ascii="Times New Roman" w:hAnsi="Times New Roman"/>
          <w:i/>
        </w:rPr>
        <w:t>s</w:t>
      </w:r>
      <w:r w:rsidR="00F079ED" w:rsidRPr="00B01481">
        <w:rPr>
          <w:rFonts w:ascii="Times New Roman" w:hAnsi="Times New Roman"/>
          <w:i/>
        </w:rPr>
        <w:t>onorm 10</w:t>
      </w:r>
      <w:r w:rsidR="00BE1A6C" w:rsidRPr="00B01481">
        <w:rPr>
          <w:rFonts w:ascii="Times New Roman" w:hAnsi="Times New Roman"/>
          <w:i/>
        </w:rPr>
        <w:t> </w:t>
      </w:r>
      <w:r w:rsidR="00F079ED" w:rsidRPr="00B01481">
        <w:rPr>
          <w:rFonts w:ascii="Times New Roman" w:hAnsi="Times New Roman"/>
          <w:i/>
        </w:rPr>
        <w:t>mg/5</w:t>
      </w:r>
      <w:r w:rsidR="00BE1A6C" w:rsidRPr="00B01481">
        <w:rPr>
          <w:rFonts w:ascii="Times New Roman" w:hAnsi="Times New Roman"/>
          <w:i/>
        </w:rPr>
        <w:t> </w:t>
      </w:r>
      <w:r w:rsidR="00F079ED" w:rsidRPr="00B01481">
        <w:rPr>
          <w:rFonts w:ascii="Times New Roman" w:hAnsi="Times New Roman"/>
          <w:i/>
        </w:rPr>
        <w:t>mg tabletta)</w:t>
      </w:r>
      <w:r w:rsidR="008A1C22" w:rsidRPr="00B01481">
        <w:rPr>
          <w:rFonts w:ascii="Times New Roman" w:hAnsi="Times New Roman"/>
        </w:rPr>
        <w:t xml:space="preserve"> </w:t>
      </w:r>
      <w:r w:rsidRPr="00B01481">
        <w:rPr>
          <w:rFonts w:ascii="Times New Roman" w:hAnsi="Times New Roman"/>
        </w:rPr>
        <w:t xml:space="preserve">csak olyan betegek számára javasolt, akiknél a </w:t>
      </w:r>
      <w:r w:rsidR="00F142AC" w:rsidRPr="00B01481">
        <w:rPr>
          <w:rFonts w:ascii="Times New Roman" w:hAnsi="Times New Roman"/>
        </w:rPr>
        <w:t xml:space="preserve">rozuvasztatin, a </w:t>
      </w:r>
      <w:r w:rsidRPr="00B01481">
        <w:rPr>
          <w:rFonts w:ascii="Times New Roman" w:hAnsi="Times New Roman"/>
        </w:rPr>
        <w:t xml:space="preserve">lizinopril és az amlodipin dózisának titrálása során az optimális fenntartó adagot a </w:t>
      </w:r>
      <w:r w:rsidR="00924264" w:rsidRPr="00B01481">
        <w:rPr>
          <w:rFonts w:ascii="Times New Roman" w:hAnsi="Times New Roman"/>
        </w:rPr>
        <w:t>r</w:t>
      </w:r>
      <w:r w:rsidR="00850AC8" w:rsidRPr="00B01481">
        <w:rPr>
          <w:rFonts w:ascii="Times New Roman" w:hAnsi="Times New Roman"/>
        </w:rPr>
        <w:t>o</w:t>
      </w:r>
      <w:r w:rsidR="00924264" w:rsidRPr="00B01481">
        <w:rPr>
          <w:rFonts w:ascii="Times New Roman" w:hAnsi="Times New Roman"/>
        </w:rPr>
        <w:t>z</w:t>
      </w:r>
      <w:r w:rsidR="00850AC8" w:rsidRPr="00B01481">
        <w:rPr>
          <w:rFonts w:ascii="Times New Roman" w:hAnsi="Times New Roman"/>
        </w:rPr>
        <w:t xml:space="preserve">uvasztatin </w:t>
      </w:r>
      <w:r w:rsidR="00F142AC" w:rsidRPr="00B01481">
        <w:rPr>
          <w:rFonts w:ascii="Times New Roman" w:hAnsi="Times New Roman"/>
        </w:rPr>
        <w:t>esetében 10</w:t>
      </w:r>
      <w:r w:rsidR="000E2DC7" w:rsidRPr="00B01481">
        <w:rPr>
          <w:rFonts w:ascii="Times New Roman" w:hAnsi="Times New Roman"/>
        </w:rPr>
        <w:t> mg</w:t>
      </w:r>
      <w:r w:rsidR="00F142AC" w:rsidRPr="00B01481">
        <w:rPr>
          <w:rFonts w:ascii="Times New Roman" w:hAnsi="Times New Roman"/>
        </w:rPr>
        <w:t xml:space="preserve">-ra, a </w:t>
      </w:r>
      <w:r w:rsidR="00CD3EA1" w:rsidRPr="00B01481">
        <w:rPr>
          <w:rFonts w:ascii="Times New Roman" w:hAnsi="Times New Roman"/>
        </w:rPr>
        <w:t>lizinopril/amlodipin</w:t>
      </w:r>
      <w:r w:rsidRPr="00B01481">
        <w:rPr>
          <w:rFonts w:ascii="Times New Roman" w:hAnsi="Times New Roman"/>
        </w:rPr>
        <w:t xml:space="preserve"> </w:t>
      </w:r>
      <w:r w:rsidR="00CD3EA1" w:rsidRPr="00B01481">
        <w:rPr>
          <w:rFonts w:ascii="Times New Roman" w:hAnsi="Times New Roman"/>
        </w:rPr>
        <w:t>esetében 10</w:t>
      </w:r>
      <w:r w:rsidR="000E2DC7" w:rsidRPr="00B01481">
        <w:rPr>
          <w:rFonts w:ascii="Times New Roman" w:hAnsi="Times New Roman"/>
        </w:rPr>
        <w:t> mg</w:t>
      </w:r>
      <w:r w:rsidR="00CD3EA1" w:rsidRPr="00B01481">
        <w:rPr>
          <w:rFonts w:ascii="Times New Roman" w:hAnsi="Times New Roman"/>
        </w:rPr>
        <w:t>-ra és 5</w:t>
      </w:r>
      <w:r w:rsidR="000E2DC7" w:rsidRPr="00B01481">
        <w:rPr>
          <w:rFonts w:ascii="Times New Roman" w:hAnsi="Times New Roman"/>
        </w:rPr>
        <w:t> mg</w:t>
      </w:r>
      <w:r w:rsidR="00CD3EA1" w:rsidRPr="00B01481">
        <w:rPr>
          <w:rFonts w:ascii="Times New Roman" w:hAnsi="Times New Roman"/>
        </w:rPr>
        <w:t xml:space="preserve">-ra </w:t>
      </w:r>
      <w:r w:rsidRPr="00B01481">
        <w:rPr>
          <w:rFonts w:ascii="Times New Roman" w:hAnsi="Times New Roman"/>
        </w:rPr>
        <w:t>állították be.</w:t>
      </w:r>
    </w:p>
    <w:p w14:paraId="311DC42D" w14:textId="77777777" w:rsidR="00CD3EA1" w:rsidRPr="00B01481" w:rsidRDefault="00CD3EA1" w:rsidP="00894D83">
      <w:pPr>
        <w:widowControl w:val="0"/>
        <w:rPr>
          <w:rFonts w:ascii="Times New Roman" w:hAnsi="Times New Roman"/>
        </w:rPr>
      </w:pPr>
      <w:r w:rsidRPr="00B01481">
        <w:rPr>
          <w:rFonts w:ascii="Times New Roman" w:hAnsi="Times New Roman"/>
        </w:rPr>
        <w:t xml:space="preserve">A </w:t>
      </w:r>
      <w:r w:rsidR="00B92CFF" w:rsidRPr="00B01481">
        <w:rPr>
          <w:rFonts w:ascii="Times New Roman" w:hAnsi="Times New Roman"/>
          <w:i/>
        </w:rPr>
        <w:t xml:space="preserve">Xeter Lisonorm </w:t>
      </w:r>
      <w:r w:rsidR="000D7CEF" w:rsidRPr="00B01481">
        <w:rPr>
          <w:rFonts w:ascii="Times New Roman" w:hAnsi="Times New Roman"/>
          <w:i/>
        </w:rPr>
        <w:t xml:space="preserve">KOMBI </w:t>
      </w:r>
      <w:r w:rsidR="00F079ED" w:rsidRPr="00B01481">
        <w:rPr>
          <w:rFonts w:ascii="Times New Roman" w:hAnsi="Times New Roman"/>
          <w:i/>
        </w:rPr>
        <w:t>(Xeter 20</w:t>
      </w:r>
      <w:r w:rsidR="000E2DC7" w:rsidRPr="00B01481">
        <w:rPr>
          <w:rFonts w:ascii="Times New Roman" w:hAnsi="Times New Roman"/>
          <w:i/>
        </w:rPr>
        <w:t> mg</w:t>
      </w:r>
      <w:r w:rsidR="00F079ED" w:rsidRPr="00B01481">
        <w:rPr>
          <w:rFonts w:ascii="Times New Roman" w:hAnsi="Times New Roman"/>
          <w:i/>
        </w:rPr>
        <w:t xml:space="preserve"> filmtabletta és Li</w:t>
      </w:r>
      <w:r w:rsidR="002107D5" w:rsidRPr="00B01481">
        <w:rPr>
          <w:rFonts w:ascii="Times New Roman" w:hAnsi="Times New Roman"/>
          <w:i/>
        </w:rPr>
        <w:t>s</w:t>
      </w:r>
      <w:r w:rsidR="00F079ED" w:rsidRPr="00B01481">
        <w:rPr>
          <w:rFonts w:ascii="Times New Roman" w:hAnsi="Times New Roman"/>
          <w:i/>
        </w:rPr>
        <w:t>onorm 10</w:t>
      </w:r>
      <w:r w:rsidR="00BE1A6C" w:rsidRPr="00B01481">
        <w:rPr>
          <w:rFonts w:ascii="Times New Roman" w:hAnsi="Times New Roman"/>
          <w:i/>
        </w:rPr>
        <w:t> </w:t>
      </w:r>
      <w:r w:rsidR="00F079ED" w:rsidRPr="00B01481">
        <w:rPr>
          <w:rFonts w:ascii="Times New Roman" w:hAnsi="Times New Roman"/>
          <w:i/>
        </w:rPr>
        <w:t>mg/5</w:t>
      </w:r>
      <w:r w:rsidR="00BE1A6C" w:rsidRPr="00B01481">
        <w:rPr>
          <w:rFonts w:ascii="Times New Roman" w:hAnsi="Times New Roman"/>
          <w:i/>
        </w:rPr>
        <w:t> </w:t>
      </w:r>
      <w:r w:rsidR="00F079ED" w:rsidRPr="00B01481">
        <w:rPr>
          <w:rFonts w:ascii="Times New Roman" w:hAnsi="Times New Roman"/>
          <w:i/>
        </w:rPr>
        <w:t>mg tabletta)</w:t>
      </w:r>
      <w:r w:rsidR="008A1C22" w:rsidRPr="00B01481">
        <w:rPr>
          <w:rFonts w:ascii="Times New Roman" w:hAnsi="Times New Roman"/>
        </w:rPr>
        <w:t xml:space="preserve"> </w:t>
      </w:r>
      <w:r w:rsidRPr="00B01481">
        <w:rPr>
          <w:rFonts w:ascii="Times New Roman" w:hAnsi="Times New Roman"/>
        </w:rPr>
        <w:t xml:space="preserve">csak olyan betegek számára javasolt, akiknél a rozuvasztatin, a lizinopril és az amlodipin dózisának titrálása során az optimális fenntartó adagot a </w:t>
      </w:r>
      <w:r w:rsidR="00924264" w:rsidRPr="00B01481">
        <w:rPr>
          <w:rFonts w:ascii="Times New Roman" w:hAnsi="Times New Roman"/>
        </w:rPr>
        <w:t>r</w:t>
      </w:r>
      <w:r w:rsidR="00850AC8" w:rsidRPr="00B01481">
        <w:rPr>
          <w:rFonts w:ascii="Times New Roman" w:hAnsi="Times New Roman"/>
        </w:rPr>
        <w:t>o</w:t>
      </w:r>
      <w:r w:rsidR="00924264" w:rsidRPr="00B01481">
        <w:rPr>
          <w:rFonts w:ascii="Times New Roman" w:hAnsi="Times New Roman"/>
        </w:rPr>
        <w:t>z</w:t>
      </w:r>
      <w:r w:rsidR="00850AC8" w:rsidRPr="00B01481">
        <w:rPr>
          <w:rFonts w:ascii="Times New Roman" w:hAnsi="Times New Roman"/>
        </w:rPr>
        <w:t xml:space="preserve">uvasztatin </w:t>
      </w:r>
      <w:r w:rsidRPr="00B01481">
        <w:rPr>
          <w:rFonts w:ascii="Times New Roman" w:hAnsi="Times New Roman"/>
        </w:rPr>
        <w:t>esetében 20</w:t>
      </w:r>
      <w:r w:rsidR="000E2DC7" w:rsidRPr="00B01481">
        <w:rPr>
          <w:rFonts w:ascii="Times New Roman" w:hAnsi="Times New Roman"/>
        </w:rPr>
        <w:t> mg</w:t>
      </w:r>
      <w:r w:rsidRPr="00B01481">
        <w:rPr>
          <w:rFonts w:ascii="Times New Roman" w:hAnsi="Times New Roman"/>
        </w:rPr>
        <w:t>-ra, a lizinopril/amlodipin esetében 10</w:t>
      </w:r>
      <w:r w:rsidR="000E2DC7" w:rsidRPr="00B01481">
        <w:rPr>
          <w:rFonts w:ascii="Times New Roman" w:hAnsi="Times New Roman"/>
        </w:rPr>
        <w:t> mg</w:t>
      </w:r>
      <w:r w:rsidRPr="00B01481">
        <w:rPr>
          <w:rFonts w:ascii="Times New Roman" w:hAnsi="Times New Roman"/>
        </w:rPr>
        <w:t>-ra és 5</w:t>
      </w:r>
      <w:r w:rsidR="000E2DC7" w:rsidRPr="00B01481">
        <w:rPr>
          <w:rFonts w:ascii="Times New Roman" w:hAnsi="Times New Roman"/>
        </w:rPr>
        <w:t> mg</w:t>
      </w:r>
      <w:r w:rsidRPr="00B01481">
        <w:rPr>
          <w:rFonts w:ascii="Times New Roman" w:hAnsi="Times New Roman"/>
        </w:rPr>
        <w:t>-ra állították be.</w:t>
      </w:r>
    </w:p>
    <w:p w14:paraId="5DFBB209" w14:textId="77777777" w:rsidR="00375F12" w:rsidRPr="00B01481" w:rsidRDefault="00375F12" w:rsidP="00894D83">
      <w:pPr>
        <w:widowControl w:val="0"/>
        <w:rPr>
          <w:rFonts w:ascii="Times New Roman" w:hAnsi="Times New Roman"/>
        </w:rPr>
      </w:pPr>
    </w:p>
    <w:p w14:paraId="1BE9EC3F" w14:textId="77777777" w:rsidR="00D71790" w:rsidRPr="00B01481" w:rsidRDefault="00850AC8" w:rsidP="007E1484">
      <w:pPr>
        <w:widowControl w:val="0"/>
        <w:rPr>
          <w:rFonts w:ascii="Times New Roman" w:hAnsi="Times New Roman"/>
          <w:i/>
        </w:rPr>
      </w:pPr>
      <w:r w:rsidRPr="00B01481">
        <w:rPr>
          <w:rFonts w:ascii="Times New Roman" w:hAnsi="Times New Roman"/>
          <w:i/>
        </w:rPr>
        <w:t>Vesekárosodás</w:t>
      </w:r>
    </w:p>
    <w:p w14:paraId="7818F2B7" w14:textId="77777777" w:rsidR="000073FD" w:rsidRPr="00B01481" w:rsidRDefault="00D71790" w:rsidP="00A06807">
      <w:pPr>
        <w:widowControl w:val="0"/>
        <w:rPr>
          <w:rFonts w:ascii="Times New Roman" w:hAnsi="Times New Roman"/>
        </w:rPr>
      </w:pPr>
      <w:r w:rsidRPr="00B01481">
        <w:rPr>
          <w:rFonts w:ascii="Times New Roman" w:hAnsi="Times New Roman"/>
        </w:rPr>
        <w:t xml:space="preserve">A károsodott veseműködésű betegek számára </w:t>
      </w:r>
      <w:r w:rsidR="00597201" w:rsidRPr="00B01481">
        <w:rPr>
          <w:rFonts w:ascii="Times New Roman" w:hAnsi="Times New Roman"/>
        </w:rPr>
        <w:t xml:space="preserve">az </w:t>
      </w:r>
      <w:r w:rsidRPr="00B01481">
        <w:rPr>
          <w:rFonts w:ascii="Times New Roman" w:hAnsi="Times New Roman"/>
        </w:rPr>
        <w:t>optimális kezdő- és fenntartó dózis megtalálása érdekében a betegek adagját egyedileg, a lizinopril</w:t>
      </w:r>
      <w:r w:rsidR="000073FD" w:rsidRPr="00B01481">
        <w:rPr>
          <w:rFonts w:ascii="Times New Roman" w:hAnsi="Times New Roman"/>
        </w:rPr>
        <w:t>, az</w:t>
      </w:r>
      <w:r w:rsidRPr="00B01481">
        <w:rPr>
          <w:rFonts w:ascii="Times New Roman" w:hAnsi="Times New Roman"/>
        </w:rPr>
        <w:t xml:space="preserve"> amlodipin </w:t>
      </w:r>
      <w:r w:rsidR="000073FD" w:rsidRPr="00B01481">
        <w:rPr>
          <w:rFonts w:ascii="Times New Roman" w:hAnsi="Times New Roman"/>
        </w:rPr>
        <w:t xml:space="preserve">és a rozuvasztatin </w:t>
      </w:r>
      <w:r w:rsidRPr="00B01481">
        <w:rPr>
          <w:rFonts w:ascii="Times New Roman" w:hAnsi="Times New Roman"/>
        </w:rPr>
        <w:t>összetevők dózisait külön-</w:t>
      </w:r>
      <w:r w:rsidR="000073FD" w:rsidRPr="00B01481">
        <w:rPr>
          <w:rFonts w:ascii="Times New Roman" w:hAnsi="Times New Roman"/>
        </w:rPr>
        <w:t>külön titrálva kell beállítani.</w:t>
      </w:r>
    </w:p>
    <w:p w14:paraId="702461C5" w14:textId="77777777" w:rsidR="002876E4" w:rsidRPr="00B01481" w:rsidRDefault="00D71790" w:rsidP="00F858BC">
      <w:pPr>
        <w:widowControl w:val="0"/>
        <w:rPr>
          <w:rFonts w:ascii="Times New Roman" w:hAnsi="Times New Roman"/>
        </w:rPr>
      </w:pPr>
      <w:r w:rsidRPr="00B01481">
        <w:rPr>
          <w:rFonts w:ascii="Times New Roman" w:hAnsi="Times New Roman"/>
        </w:rPr>
        <w:t>A veseműködést, a szérum kálium</w:t>
      </w:r>
      <w:r w:rsidR="00095202" w:rsidRPr="00B01481">
        <w:rPr>
          <w:rFonts w:ascii="Times New Roman" w:hAnsi="Times New Roman"/>
        </w:rPr>
        <w:t>-</w:t>
      </w:r>
      <w:r w:rsidRPr="00B01481">
        <w:rPr>
          <w:rFonts w:ascii="Times New Roman" w:hAnsi="Times New Roman"/>
        </w:rPr>
        <w:t xml:space="preserve"> és nátriumszinteket monitorozni kell a </w:t>
      </w:r>
      <w:r w:rsidR="00B92CFF" w:rsidRPr="00B01481">
        <w:rPr>
          <w:rFonts w:ascii="Times New Roman" w:hAnsi="Times New Roman"/>
        </w:rPr>
        <w:t xml:space="preserve">Xeter Lisonorm </w:t>
      </w:r>
      <w:r w:rsidR="00A845E6" w:rsidRPr="00B01481">
        <w:rPr>
          <w:rFonts w:ascii="Times New Roman" w:hAnsi="Times New Roman"/>
        </w:rPr>
        <w:t>Kombi</w:t>
      </w:r>
      <w:r w:rsidR="00BE1A6C" w:rsidRPr="00B01481">
        <w:rPr>
          <w:rFonts w:ascii="Times New Roman" w:hAnsi="Times New Roman"/>
        </w:rPr>
        <w:noBreakHyphen/>
      </w:r>
      <w:r w:rsidRPr="00B01481">
        <w:rPr>
          <w:rFonts w:ascii="Times New Roman" w:hAnsi="Times New Roman"/>
        </w:rPr>
        <w:t xml:space="preserve">kezelés ideje alatt. A veseműködés hanyatlása esetén abba kell hagyni a </w:t>
      </w:r>
      <w:r w:rsidR="00B92CFF" w:rsidRPr="00B01481">
        <w:rPr>
          <w:rFonts w:ascii="Times New Roman" w:hAnsi="Times New Roman"/>
        </w:rPr>
        <w:t xml:space="preserve">Xeter Lisonorm </w:t>
      </w:r>
      <w:r w:rsidR="00A845E6" w:rsidRPr="00B01481">
        <w:rPr>
          <w:rFonts w:ascii="Times New Roman" w:hAnsi="Times New Roman"/>
        </w:rPr>
        <w:t>Kombi</w:t>
      </w:r>
      <w:r w:rsidR="000073FD" w:rsidRPr="00B01481">
        <w:rPr>
          <w:rFonts w:ascii="Times New Roman" w:hAnsi="Times New Roman"/>
        </w:rPr>
        <w:t xml:space="preserve"> </w:t>
      </w:r>
      <w:r w:rsidRPr="00B01481">
        <w:rPr>
          <w:rFonts w:ascii="Times New Roman" w:hAnsi="Times New Roman"/>
        </w:rPr>
        <w:t>alkalmazását</w:t>
      </w:r>
      <w:r w:rsidR="00095202" w:rsidRPr="00B01481">
        <w:rPr>
          <w:rFonts w:ascii="Times New Roman" w:hAnsi="Times New Roman"/>
        </w:rPr>
        <w:t>,</w:t>
      </w:r>
      <w:r w:rsidRPr="00B01481">
        <w:rPr>
          <w:rFonts w:ascii="Times New Roman" w:hAnsi="Times New Roman"/>
        </w:rPr>
        <w:t xml:space="preserve"> és helyette az összetevőit kell adni megfelelően beállított dózisban.</w:t>
      </w:r>
    </w:p>
    <w:p w14:paraId="3EC7B62E" w14:textId="77777777" w:rsidR="00D71790" w:rsidRPr="00B01481" w:rsidRDefault="0098710D" w:rsidP="00F858BC">
      <w:pPr>
        <w:widowControl w:val="0"/>
        <w:rPr>
          <w:rFonts w:ascii="Times New Roman" w:hAnsi="Times New Roman"/>
        </w:rPr>
      </w:pPr>
      <w:r w:rsidRPr="00B01481">
        <w:rPr>
          <w:rFonts w:ascii="Times New Roman" w:hAnsi="Times New Roman"/>
        </w:rPr>
        <w:t>Az amlodipin nem dializálható.</w:t>
      </w:r>
    </w:p>
    <w:p w14:paraId="0EA4E70B" w14:textId="77777777" w:rsidR="00C403FC" w:rsidRPr="00B01481" w:rsidRDefault="00C403FC" w:rsidP="00F858BC">
      <w:pPr>
        <w:widowControl w:val="0"/>
        <w:rPr>
          <w:rFonts w:ascii="Times New Roman" w:hAnsi="Times New Roman"/>
        </w:rPr>
      </w:pPr>
      <w:r w:rsidRPr="00B01481">
        <w:rPr>
          <w:rFonts w:ascii="Times New Roman" w:hAnsi="Times New Roman"/>
        </w:rPr>
        <w:lastRenderedPageBreak/>
        <w:t>A 40</w:t>
      </w:r>
      <w:r w:rsidR="000E2DC7" w:rsidRPr="00B01481">
        <w:rPr>
          <w:rFonts w:ascii="Times New Roman" w:hAnsi="Times New Roman"/>
        </w:rPr>
        <w:t> mg</w:t>
      </w:r>
      <w:r w:rsidRPr="00B01481">
        <w:rPr>
          <w:rFonts w:ascii="Times New Roman" w:hAnsi="Times New Roman"/>
        </w:rPr>
        <w:t>-os rozuvasztatin dózis alkalmazása a közepesen súlyos vesekárosodásban szenvedő betegeknél ellenjavallt.</w:t>
      </w:r>
    </w:p>
    <w:p w14:paraId="67404CC9" w14:textId="77777777" w:rsidR="00C91A36" w:rsidRPr="00B01481" w:rsidRDefault="00C403FC" w:rsidP="00243D03">
      <w:pPr>
        <w:widowControl w:val="0"/>
        <w:rPr>
          <w:rFonts w:ascii="Times New Roman" w:hAnsi="Times New Roman"/>
        </w:rPr>
      </w:pPr>
      <w:r w:rsidRPr="00B01481">
        <w:rPr>
          <w:rFonts w:ascii="Times New Roman" w:hAnsi="Times New Roman"/>
        </w:rPr>
        <w:t>Súlyos vesekárosodásban a rozuvasztatin adása minden dózisra vonatkozóan ellenjavallt (lásd 4.3</w:t>
      </w:r>
      <w:r w:rsidR="006F552C" w:rsidRPr="00B01481">
        <w:rPr>
          <w:rFonts w:ascii="Times New Roman" w:hAnsi="Times New Roman"/>
        </w:rPr>
        <w:t xml:space="preserve"> </w:t>
      </w:r>
      <w:r w:rsidRPr="00B01481">
        <w:rPr>
          <w:rFonts w:ascii="Times New Roman" w:hAnsi="Times New Roman"/>
        </w:rPr>
        <w:t>és 5.2 pont).</w:t>
      </w:r>
    </w:p>
    <w:p w14:paraId="28CEB947" w14:textId="77777777" w:rsidR="00C403FC" w:rsidRPr="00B01481" w:rsidRDefault="00C403FC" w:rsidP="00986569">
      <w:pPr>
        <w:widowControl w:val="0"/>
        <w:rPr>
          <w:rFonts w:ascii="Times New Roman" w:hAnsi="Times New Roman"/>
        </w:rPr>
      </w:pPr>
    </w:p>
    <w:p w14:paraId="1DA68EBE" w14:textId="77777777" w:rsidR="00D71790" w:rsidRPr="00B01481" w:rsidRDefault="00850AC8" w:rsidP="00986569">
      <w:pPr>
        <w:widowControl w:val="0"/>
        <w:rPr>
          <w:rFonts w:ascii="Times New Roman" w:hAnsi="Times New Roman"/>
          <w:i/>
        </w:rPr>
      </w:pPr>
      <w:r w:rsidRPr="00B01481">
        <w:rPr>
          <w:rFonts w:ascii="Times New Roman" w:hAnsi="Times New Roman"/>
          <w:i/>
        </w:rPr>
        <w:t>Májkárosodás</w:t>
      </w:r>
    </w:p>
    <w:p w14:paraId="19BEE079" w14:textId="77777777" w:rsidR="00C91A36" w:rsidRPr="00B01481" w:rsidRDefault="005D2B89" w:rsidP="001947E1">
      <w:pPr>
        <w:widowControl w:val="0"/>
        <w:rPr>
          <w:rFonts w:ascii="Times New Roman" w:hAnsi="Times New Roman"/>
        </w:rPr>
      </w:pPr>
      <w:r w:rsidRPr="00B01481">
        <w:rPr>
          <w:rFonts w:ascii="Times New Roman" w:hAnsi="Times New Roman"/>
        </w:rPr>
        <w:t>Az enyhe</w:t>
      </w:r>
      <w:r w:rsidR="00850AC8" w:rsidRPr="00B01481">
        <w:rPr>
          <w:rFonts w:ascii="Times New Roman" w:hAnsi="Times New Roman"/>
        </w:rPr>
        <w:t xml:space="preserve"> vagy </w:t>
      </w:r>
      <w:r w:rsidRPr="00B01481">
        <w:rPr>
          <w:rFonts w:ascii="Times New Roman" w:hAnsi="Times New Roman"/>
        </w:rPr>
        <w:t>középsúlyos májkárosodásban szenvedő betegeknél pontos adagolási javaslat nincs, ezért a dózist körültekintéssel kell kiválasztani</w:t>
      </w:r>
      <w:r w:rsidR="00095202" w:rsidRPr="00B01481">
        <w:rPr>
          <w:rFonts w:ascii="Times New Roman" w:hAnsi="Times New Roman"/>
        </w:rPr>
        <w:t>,</w:t>
      </w:r>
      <w:r w:rsidRPr="00B01481">
        <w:rPr>
          <w:rFonts w:ascii="Times New Roman" w:hAnsi="Times New Roman"/>
        </w:rPr>
        <w:t xml:space="preserve"> és az alacsonyabb dózistartománnyal kell kezdeni (lásd 4.4 és 5.2 pont). A károsodott májműködésű betegek számára az optimális kezdő- és fenntartó dózis megtalálása érdekében a betegek adagját egyedileg, a lizinopril</w:t>
      </w:r>
      <w:r w:rsidR="00C952A4" w:rsidRPr="00B01481">
        <w:rPr>
          <w:rFonts w:ascii="Times New Roman" w:hAnsi="Times New Roman"/>
        </w:rPr>
        <w:t>,</w:t>
      </w:r>
      <w:r w:rsidRPr="00B01481">
        <w:rPr>
          <w:rFonts w:ascii="Times New Roman" w:hAnsi="Times New Roman"/>
        </w:rPr>
        <w:t xml:space="preserve"> az amlodipin </w:t>
      </w:r>
      <w:r w:rsidR="00C952A4" w:rsidRPr="00B01481">
        <w:rPr>
          <w:rFonts w:ascii="Times New Roman" w:hAnsi="Times New Roman"/>
        </w:rPr>
        <w:t xml:space="preserve">és a rozuvasztatin </w:t>
      </w:r>
      <w:r w:rsidRPr="00B01481">
        <w:rPr>
          <w:rFonts w:ascii="Times New Roman" w:hAnsi="Times New Roman"/>
        </w:rPr>
        <w:t>összetevők dózisait külön-külön titrálva kell beállítani. Súlyos májkárosodás esetén az amlodipin farmakokinetikáját nem vizsgálták. Súlyos májkárosodásban szenvedő betegek esetén az amlodipin</w:t>
      </w:r>
      <w:r w:rsidR="00C12C9A" w:rsidRPr="00B01481">
        <w:rPr>
          <w:rFonts w:ascii="Times New Roman" w:hAnsi="Times New Roman"/>
        </w:rPr>
        <w:noBreakHyphen/>
      </w:r>
      <w:r w:rsidRPr="00B01481">
        <w:rPr>
          <w:rFonts w:ascii="Times New Roman" w:hAnsi="Times New Roman"/>
        </w:rPr>
        <w:t>adagolást a legalacsonyabb dózissal kell kezdeni és lassan beállítani.</w:t>
      </w:r>
    </w:p>
    <w:p w14:paraId="4AB64671" w14:textId="77777777" w:rsidR="00394979" w:rsidRPr="00B01481" w:rsidRDefault="00394979" w:rsidP="00894D83">
      <w:pPr>
        <w:widowControl w:val="0"/>
        <w:rPr>
          <w:rFonts w:ascii="Times New Roman" w:hAnsi="Times New Roman"/>
        </w:rPr>
      </w:pPr>
      <w:r w:rsidRPr="00B01481">
        <w:rPr>
          <w:rFonts w:ascii="Times New Roman" w:hAnsi="Times New Roman"/>
        </w:rPr>
        <w:t xml:space="preserve">A rozuvasztatin szisztémás expozíciója 7 és annál kisebb Child-Pugh érték esetén nem növekszik, azonban 8 és 9 Child-Pugh érték mellett a rozuvasztatin szisztémás </w:t>
      </w:r>
      <w:r w:rsidR="00A217C6" w:rsidRPr="00B01481">
        <w:rPr>
          <w:rFonts w:ascii="Times New Roman" w:hAnsi="Times New Roman"/>
        </w:rPr>
        <w:t xml:space="preserve">expozíciójának </w:t>
      </w:r>
      <w:r w:rsidRPr="00B01481">
        <w:rPr>
          <w:rFonts w:ascii="Times New Roman" w:hAnsi="Times New Roman"/>
        </w:rPr>
        <w:t xml:space="preserve">emelkedését figyelték meg (lásd 5.2 pont). Ezeknél a betegeknél a </w:t>
      </w:r>
      <w:r w:rsidR="00CF5F62" w:rsidRPr="00B01481">
        <w:rPr>
          <w:rFonts w:ascii="Times New Roman" w:hAnsi="Times New Roman"/>
        </w:rPr>
        <w:t>máj</w:t>
      </w:r>
      <w:r w:rsidRPr="00B01481">
        <w:rPr>
          <w:rFonts w:ascii="Times New Roman" w:hAnsi="Times New Roman"/>
        </w:rPr>
        <w:t>funkció ellenőrzése megfontolandó (lásd 4.4</w:t>
      </w:r>
      <w:r w:rsidR="0008126C">
        <w:rPr>
          <w:rFonts w:ascii="Times New Roman" w:hAnsi="Times New Roman"/>
        </w:rPr>
        <w:t> </w:t>
      </w:r>
      <w:r w:rsidRPr="00B01481">
        <w:rPr>
          <w:rFonts w:ascii="Times New Roman" w:hAnsi="Times New Roman"/>
        </w:rPr>
        <w:t>pont).</w:t>
      </w:r>
    </w:p>
    <w:p w14:paraId="4DB937A3" w14:textId="77777777" w:rsidR="00394979" w:rsidRPr="00B01481" w:rsidRDefault="00394979" w:rsidP="00894D83">
      <w:pPr>
        <w:widowControl w:val="0"/>
        <w:rPr>
          <w:rFonts w:ascii="Times New Roman" w:hAnsi="Times New Roman"/>
        </w:rPr>
      </w:pPr>
      <w:r w:rsidRPr="00B01481">
        <w:rPr>
          <w:rFonts w:ascii="Times New Roman" w:hAnsi="Times New Roman"/>
        </w:rPr>
        <w:t>Nincs tapasztalat a rozuvasztatin</w:t>
      </w:r>
      <w:r w:rsidR="00C12C9A" w:rsidRPr="00B01481">
        <w:rPr>
          <w:rFonts w:ascii="Times New Roman" w:hAnsi="Times New Roman"/>
        </w:rPr>
        <w:t>-</w:t>
      </w:r>
      <w:r w:rsidRPr="00B01481">
        <w:rPr>
          <w:rFonts w:ascii="Times New Roman" w:hAnsi="Times New Roman"/>
        </w:rPr>
        <w:t>kezeléssel 9-nél nagyobb Child-Pugh értéknél.</w:t>
      </w:r>
    </w:p>
    <w:p w14:paraId="55985935" w14:textId="77777777" w:rsidR="005D2B89" w:rsidRPr="00B01481" w:rsidRDefault="00014DB1" w:rsidP="00894D83">
      <w:pPr>
        <w:widowControl w:val="0"/>
        <w:rPr>
          <w:rFonts w:ascii="Times New Roman" w:hAnsi="Times New Roman"/>
        </w:rPr>
      </w:pPr>
      <w:r w:rsidRPr="00B01481">
        <w:rPr>
          <w:rFonts w:ascii="Times New Roman" w:hAnsi="Times New Roman"/>
        </w:rPr>
        <w:t xml:space="preserve">Heveny </w:t>
      </w:r>
      <w:r w:rsidR="00394979" w:rsidRPr="00B01481">
        <w:rPr>
          <w:rFonts w:ascii="Times New Roman" w:hAnsi="Times New Roman"/>
        </w:rPr>
        <w:t>májbetegségben a rozuvasztatin adása ellenjavallt (lásd 4.3 pont).</w:t>
      </w:r>
    </w:p>
    <w:p w14:paraId="50A31CCC" w14:textId="77777777" w:rsidR="00394979" w:rsidRPr="00B01481" w:rsidRDefault="00394979" w:rsidP="00894D83">
      <w:pPr>
        <w:widowControl w:val="0"/>
        <w:rPr>
          <w:rFonts w:ascii="Times New Roman" w:hAnsi="Times New Roman"/>
        </w:rPr>
      </w:pPr>
    </w:p>
    <w:p w14:paraId="1C949015" w14:textId="77777777" w:rsidR="00D71790" w:rsidRPr="00B01481" w:rsidRDefault="00D71790" w:rsidP="007E1484">
      <w:pPr>
        <w:widowControl w:val="0"/>
        <w:rPr>
          <w:rFonts w:ascii="Times New Roman" w:hAnsi="Times New Roman"/>
          <w:i/>
        </w:rPr>
      </w:pPr>
      <w:r w:rsidRPr="00B01481">
        <w:rPr>
          <w:rFonts w:ascii="Times New Roman" w:hAnsi="Times New Roman"/>
          <w:i/>
        </w:rPr>
        <w:t>Gyermek</w:t>
      </w:r>
      <w:r w:rsidR="00095202" w:rsidRPr="00B01481">
        <w:rPr>
          <w:rFonts w:ascii="Times New Roman" w:hAnsi="Times New Roman"/>
          <w:i/>
        </w:rPr>
        <w:t>ek</w:t>
      </w:r>
      <w:r w:rsidR="00C91A36" w:rsidRPr="00B01481">
        <w:rPr>
          <w:rFonts w:ascii="Times New Roman" w:hAnsi="Times New Roman"/>
          <w:i/>
        </w:rPr>
        <w:t xml:space="preserve"> </w:t>
      </w:r>
      <w:r w:rsidR="00DB341F" w:rsidRPr="00B01481">
        <w:rPr>
          <w:rFonts w:ascii="Times New Roman" w:hAnsi="Times New Roman"/>
          <w:i/>
        </w:rPr>
        <w:t xml:space="preserve">és serdülők </w:t>
      </w:r>
      <w:r w:rsidR="00C91A36" w:rsidRPr="00B01481">
        <w:rPr>
          <w:rFonts w:ascii="Times New Roman" w:hAnsi="Times New Roman"/>
          <w:i/>
        </w:rPr>
        <w:t>(&lt;</w:t>
      </w:r>
      <w:r w:rsidR="002876E4" w:rsidRPr="00B01481">
        <w:rPr>
          <w:rFonts w:ascii="Times New Roman" w:hAnsi="Times New Roman"/>
          <w:i/>
        </w:rPr>
        <w:t> </w:t>
      </w:r>
      <w:r w:rsidR="00C91A36" w:rsidRPr="00B01481">
        <w:rPr>
          <w:rFonts w:ascii="Times New Roman" w:hAnsi="Times New Roman"/>
          <w:i/>
        </w:rPr>
        <w:t>18</w:t>
      </w:r>
      <w:r w:rsidR="002876E4" w:rsidRPr="00B01481">
        <w:rPr>
          <w:rFonts w:ascii="Times New Roman" w:hAnsi="Times New Roman"/>
          <w:i/>
        </w:rPr>
        <w:t> </w:t>
      </w:r>
      <w:r w:rsidR="00C91A36" w:rsidRPr="00B01481">
        <w:rPr>
          <w:rFonts w:ascii="Times New Roman" w:hAnsi="Times New Roman"/>
          <w:i/>
        </w:rPr>
        <w:t>év)</w:t>
      </w:r>
    </w:p>
    <w:p w14:paraId="0A684488" w14:textId="77777777" w:rsidR="005D2B89" w:rsidRPr="00B01481" w:rsidRDefault="005D2B89" w:rsidP="00A06807">
      <w:pPr>
        <w:widowControl w:val="0"/>
        <w:rPr>
          <w:rFonts w:ascii="Times New Roman" w:hAnsi="Times New Roman"/>
        </w:rPr>
      </w:pPr>
      <w:r w:rsidRPr="00B01481">
        <w:rPr>
          <w:rFonts w:ascii="Times New Roman" w:hAnsi="Times New Roman"/>
        </w:rPr>
        <w:t xml:space="preserve">A </w:t>
      </w:r>
      <w:r w:rsidR="00B92CFF" w:rsidRPr="00B01481">
        <w:rPr>
          <w:rFonts w:ascii="Times New Roman" w:hAnsi="Times New Roman"/>
        </w:rPr>
        <w:t xml:space="preserve">Xeter Lisonorm </w:t>
      </w:r>
      <w:r w:rsidR="000D7CEF" w:rsidRPr="00B01481">
        <w:rPr>
          <w:rFonts w:ascii="Times New Roman" w:hAnsi="Times New Roman"/>
        </w:rPr>
        <w:t>KOMBI</w:t>
      </w:r>
      <w:r w:rsidR="00D02B1C" w:rsidRPr="00B01481">
        <w:rPr>
          <w:rFonts w:ascii="Times New Roman" w:hAnsi="Times New Roman"/>
        </w:rPr>
        <w:t xml:space="preserve"> </w:t>
      </w:r>
      <w:r w:rsidR="006B7436" w:rsidRPr="00B01481">
        <w:rPr>
          <w:rFonts w:ascii="Times New Roman" w:hAnsi="Times New Roman"/>
        </w:rPr>
        <w:t xml:space="preserve">alkalmazásának </w:t>
      </w:r>
      <w:r w:rsidRPr="00B01481">
        <w:rPr>
          <w:rFonts w:ascii="Times New Roman" w:hAnsi="Times New Roman"/>
        </w:rPr>
        <w:t>biztonságosságát és hatásosságát 18</w:t>
      </w:r>
      <w:r w:rsidR="002876E4" w:rsidRPr="00B01481">
        <w:rPr>
          <w:rFonts w:ascii="Times New Roman" w:hAnsi="Times New Roman"/>
        </w:rPr>
        <w:t> </w:t>
      </w:r>
      <w:r w:rsidRPr="00B01481">
        <w:rPr>
          <w:rFonts w:ascii="Times New Roman" w:hAnsi="Times New Roman"/>
        </w:rPr>
        <w:t xml:space="preserve">évesnél fiatalabb gyermekek </w:t>
      </w:r>
      <w:r w:rsidR="00095202" w:rsidRPr="00B01481">
        <w:rPr>
          <w:rFonts w:ascii="Times New Roman" w:hAnsi="Times New Roman"/>
        </w:rPr>
        <w:t xml:space="preserve">és serdülők </w:t>
      </w:r>
      <w:r w:rsidRPr="00B01481">
        <w:rPr>
          <w:rFonts w:ascii="Times New Roman" w:hAnsi="Times New Roman"/>
        </w:rPr>
        <w:t>esetében nem igazolták.</w:t>
      </w:r>
    </w:p>
    <w:p w14:paraId="5D19D325" w14:textId="77777777" w:rsidR="00095202" w:rsidRPr="00B01481" w:rsidRDefault="00095202" w:rsidP="00F858BC">
      <w:pPr>
        <w:widowControl w:val="0"/>
        <w:rPr>
          <w:rFonts w:ascii="Times New Roman" w:hAnsi="Times New Roman"/>
        </w:rPr>
      </w:pPr>
      <w:r w:rsidRPr="00B01481">
        <w:rPr>
          <w:rFonts w:ascii="Times New Roman" w:hAnsi="Times New Roman"/>
        </w:rPr>
        <w:t xml:space="preserve">A Xeter Lisonorm </w:t>
      </w:r>
      <w:r w:rsidR="000D7CEF" w:rsidRPr="00B01481">
        <w:rPr>
          <w:rFonts w:ascii="Times New Roman" w:hAnsi="Times New Roman"/>
        </w:rPr>
        <w:t>KOMBI</w:t>
      </w:r>
      <w:r w:rsidRPr="00B01481">
        <w:rPr>
          <w:rFonts w:ascii="Times New Roman" w:hAnsi="Times New Roman"/>
        </w:rPr>
        <w:t xml:space="preserve"> </w:t>
      </w:r>
      <w:r w:rsidR="006B7436" w:rsidRPr="00B01481">
        <w:rPr>
          <w:rFonts w:ascii="Times New Roman" w:hAnsi="Times New Roman"/>
        </w:rPr>
        <w:t xml:space="preserve">alkalmazása </w:t>
      </w:r>
      <w:r w:rsidRPr="00B01481">
        <w:rPr>
          <w:rFonts w:ascii="Times New Roman" w:eastAsia="Times New Roman" w:hAnsi="Times New Roman"/>
          <w:noProof/>
        </w:rPr>
        <w:t xml:space="preserve">nem ajánlott </w:t>
      </w:r>
      <w:r w:rsidRPr="00B01481">
        <w:rPr>
          <w:rFonts w:ascii="Times New Roman" w:hAnsi="Times New Roman"/>
        </w:rPr>
        <w:t>18</w:t>
      </w:r>
      <w:r w:rsidR="002876E4" w:rsidRPr="00B01481">
        <w:rPr>
          <w:rFonts w:ascii="Times New Roman" w:hAnsi="Times New Roman"/>
        </w:rPr>
        <w:t> </w:t>
      </w:r>
      <w:r w:rsidRPr="00B01481">
        <w:rPr>
          <w:rFonts w:ascii="Times New Roman" w:hAnsi="Times New Roman"/>
        </w:rPr>
        <w:t>évesnél fiatalabb gyermekeknél és serdülőknél.</w:t>
      </w:r>
    </w:p>
    <w:p w14:paraId="42C6260E" w14:textId="77777777" w:rsidR="00C91A36" w:rsidRPr="00B01481" w:rsidRDefault="00C91A36" w:rsidP="00F858BC">
      <w:pPr>
        <w:widowControl w:val="0"/>
        <w:rPr>
          <w:rFonts w:ascii="Times New Roman" w:hAnsi="Times New Roman"/>
        </w:rPr>
      </w:pPr>
    </w:p>
    <w:p w14:paraId="46AECB57" w14:textId="77777777" w:rsidR="00D71790" w:rsidRPr="00B01481" w:rsidRDefault="00D71790" w:rsidP="00986569">
      <w:pPr>
        <w:widowControl w:val="0"/>
        <w:rPr>
          <w:rFonts w:ascii="Times New Roman" w:hAnsi="Times New Roman"/>
          <w:i/>
        </w:rPr>
      </w:pPr>
      <w:r w:rsidRPr="00B01481">
        <w:rPr>
          <w:rFonts w:ascii="Times New Roman" w:hAnsi="Times New Roman"/>
          <w:i/>
        </w:rPr>
        <w:t>Idős</w:t>
      </w:r>
      <w:r w:rsidR="00850AC8" w:rsidRPr="00B01481">
        <w:rPr>
          <w:rFonts w:ascii="Times New Roman" w:hAnsi="Times New Roman"/>
          <w:i/>
        </w:rPr>
        <w:t>e</w:t>
      </w:r>
      <w:r w:rsidRPr="00B01481">
        <w:rPr>
          <w:rFonts w:ascii="Times New Roman" w:hAnsi="Times New Roman"/>
          <w:i/>
        </w:rPr>
        <w:t>k (</w:t>
      </w:r>
      <w:r w:rsidR="00CB0BFE" w:rsidRPr="00B01481">
        <w:rPr>
          <w:rFonts w:ascii="Times New Roman" w:hAnsi="Times New Roman"/>
          <w:i/>
        </w:rPr>
        <w:t>&lt;</w:t>
      </w:r>
      <w:r w:rsidR="002876E4" w:rsidRPr="00B01481">
        <w:rPr>
          <w:rFonts w:ascii="Times New Roman" w:hAnsi="Times New Roman"/>
          <w:i/>
        </w:rPr>
        <w:t> </w:t>
      </w:r>
      <w:r w:rsidR="00CB0BFE" w:rsidRPr="00B01481">
        <w:rPr>
          <w:rFonts w:ascii="Times New Roman" w:hAnsi="Times New Roman"/>
          <w:i/>
        </w:rPr>
        <w:t>65</w:t>
      </w:r>
      <w:r w:rsidR="002876E4" w:rsidRPr="00B01481">
        <w:rPr>
          <w:rFonts w:ascii="Times New Roman" w:hAnsi="Times New Roman"/>
          <w:i/>
        </w:rPr>
        <w:t> </w:t>
      </w:r>
      <w:r w:rsidR="00CB0BFE" w:rsidRPr="00B01481">
        <w:rPr>
          <w:rFonts w:ascii="Times New Roman" w:hAnsi="Times New Roman"/>
          <w:i/>
        </w:rPr>
        <w:t>év</w:t>
      </w:r>
      <w:r w:rsidRPr="00B01481">
        <w:rPr>
          <w:rFonts w:ascii="Times New Roman" w:hAnsi="Times New Roman"/>
          <w:i/>
        </w:rPr>
        <w:t>)</w:t>
      </w:r>
    </w:p>
    <w:p w14:paraId="3ABBA3CB" w14:textId="77777777" w:rsidR="00D71790" w:rsidRPr="00B01481" w:rsidRDefault="003C36B2" w:rsidP="001947E1">
      <w:pPr>
        <w:widowControl w:val="0"/>
        <w:rPr>
          <w:rFonts w:ascii="Times New Roman" w:hAnsi="Times New Roman"/>
        </w:rPr>
      </w:pPr>
      <w:r w:rsidRPr="00B01481">
        <w:rPr>
          <w:rFonts w:ascii="Times New Roman" w:hAnsi="Times New Roman"/>
        </w:rPr>
        <w:t xml:space="preserve">Idős betegek kezelése esetén fokozott körültekintéssel kell eljárni. </w:t>
      </w:r>
      <w:r w:rsidR="00D71790" w:rsidRPr="00B01481">
        <w:rPr>
          <w:rFonts w:ascii="Times New Roman" w:hAnsi="Times New Roman"/>
        </w:rPr>
        <w:t xml:space="preserve">A klinikai vizsgálatok során nem </w:t>
      </w:r>
      <w:r w:rsidR="00850AC8" w:rsidRPr="00B01481">
        <w:rPr>
          <w:rFonts w:ascii="Times New Roman" w:hAnsi="Times New Roman"/>
        </w:rPr>
        <w:t>tapasztalták</w:t>
      </w:r>
      <w:r w:rsidR="00D71790" w:rsidRPr="00B01481">
        <w:rPr>
          <w:rFonts w:ascii="Times New Roman" w:hAnsi="Times New Roman"/>
        </w:rPr>
        <w:t xml:space="preserve"> az amlodipin vagy a lizinopril hatásosságának vagy biztonságosságának életkorfüggő változás</w:t>
      </w:r>
      <w:r w:rsidR="00850AC8" w:rsidRPr="00B01481">
        <w:rPr>
          <w:rFonts w:ascii="Times New Roman" w:hAnsi="Times New Roman"/>
        </w:rPr>
        <w:t>át</w:t>
      </w:r>
      <w:r w:rsidR="00D71790" w:rsidRPr="00B01481">
        <w:rPr>
          <w:rFonts w:ascii="Times New Roman" w:hAnsi="Times New Roman"/>
        </w:rPr>
        <w:t xml:space="preserve">. Az idős betegek számára </w:t>
      </w:r>
      <w:r w:rsidR="00850AC8" w:rsidRPr="00B01481">
        <w:rPr>
          <w:rFonts w:ascii="Times New Roman" w:hAnsi="Times New Roman"/>
        </w:rPr>
        <w:t xml:space="preserve">az </w:t>
      </w:r>
      <w:r w:rsidR="00D71790" w:rsidRPr="00B01481">
        <w:rPr>
          <w:rFonts w:ascii="Times New Roman" w:hAnsi="Times New Roman"/>
        </w:rPr>
        <w:t>optimális fenntartó adag megtalálása érdekében a betegek adagját egyedileg, a lizinopril és az amlodipin összetevők dózisait külön-külön titrálva kell beállítani.</w:t>
      </w:r>
    </w:p>
    <w:p w14:paraId="4B877EC2" w14:textId="77777777" w:rsidR="00342671" w:rsidRPr="00B01481" w:rsidRDefault="00D02B1C" w:rsidP="00894D83">
      <w:pPr>
        <w:widowControl w:val="0"/>
        <w:rPr>
          <w:rFonts w:ascii="Times New Roman" w:hAnsi="Times New Roman"/>
        </w:rPr>
      </w:pPr>
      <w:r w:rsidRPr="00B01481">
        <w:rPr>
          <w:rFonts w:ascii="Times New Roman" w:hAnsi="Times New Roman"/>
        </w:rPr>
        <w:t>A 70</w:t>
      </w:r>
      <w:r w:rsidR="002876E4" w:rsidRPr="00B01481">
        <w:rPr>
          <w:rFonts w:ascii="Times New Roman" w:hAnsi="Times New Roman"/>
        </w:rPr>
        <w:t> </w:t>
      </w:r>
      <w:r w:rsidRPr="00B01481">
        <w:rPr>
          <w:rFonts w:ascii="Times New Roman" w:hAnsi="Times New Roman"/>
        </w:rPr>
        <w:t>év feletti betegek esetében 5</w:t>
      </w:r>
      <w:r w:rsidR="000E2DC7" w:rsidRPr="00B01481">
        <w:rPr>
          <w:rFonts w:ascii="Times New Roman" w:hAnsi="Times New Roman"/>
        </w:rPr>
        <w:t> mg</w:t>
      </w:r>
      <w:r w:rsidRPr="00B01481">
        <w:rPr>
          <w:rFonts w:ascii="Times New Roman" w:hAnsi="Times New Roman"/>
        </w:rPr>
        <w:t xml:space="preserve"> rozuvasztatin az ajánlott kezdő dózis (lásd 4.4 pont).</w:t>
      </w:r>
    </w:p>
    <w:p w14:paraId="2816B46A" w14:textId="77777777" w:rsidR="00D02B1C" w:rsidRPr="00B01481" w:rsidRDefault="00D02B1C" w:rsidP="00894D83">
      <w:pPr>
        <w:widowControl w:val="0"/>
        <w:rPr>
          <w:rFonts w:ascii="Times New Roman" w:hAnsi="Times New Roman"/>
        </w:rPr>
      </w:pPr>
    </w:p>
    <w:p w14:paraId="0A141B7B" w14:textId="77777777" w:rsidR="00E1632A" w:rsidRPr="00B01481" w:rsidRDefault="00E1632A" w:rsidP="00894D83">
      <w:pPr>
        <w:widowControl w:val="0"/>
        <w:rPr>
          <w:rFonts w:ascii="Times New Roman" w:hAnsi="Times New Roman"/>
          <w:i/>
        </w:rPr>
      </w:pPr>
      <w:r w:rsidRPr="00B01481">
        <w:rPr>
          <w:rFonts w:ascii="Times New Roman" w:hAnsi="Times New Roman"/>
          <w:i/>
        </w:rPr>
        <w:t>Etnikai megfontolások</w:t>
      </w:r>
    </w:p>
    <w:p w14:paraId="406EF069" w14:textId="77777777" w:rsidR="00E1632A" w:rsidRPr="00B01481" w:rsidRDefault="00E1632A" w:rsidP="00894D83">
      <w:pPr>
        <w:widowControl w:val="0"/>
        <w:rPr>
          <w:rFonts w:ascii="Times New Roman" w:hAnsi="Times New Roman"/>
        </w:rPr>
      </w:pPr>
      <w:r w:rsidRPr="00B01481">
        <w:rPr>
          <w:rFonts w:ascii="Times New Roman" w:hAnsi="Times New Roman"/>
        </w:rPr>
        <w:t>A rozuvasztatin fokozott szisztémás expozícióját tapasztalták ázsiai személyeknél (lásd. 4.3, 4.4 és 5.2</w:t>
      </w:r>
      <w:r w:rsidR="0008126C">
        <w:rPr>
          <w:rFonts w:ascii="Times New Roman" w:hAnsi="Times New Roman"/>
        </w:rPr>
        <w:t> </w:t>
      </w:r>
      <w:r w:rsidRPr="00B01481">
        <w:rPr>
          <w:rFonts w:ascii="Times New Roman" w:hAnsi="Times New Roman"/>
        </w:rPr>
        <w:t>pont). Ázsiai származású betegek esetében az ajánlott kezdő adag 5</w:t>
      </w:r>
      <w:r w:rsidR="000E2DC7" w:rsidRPr="00B01481">
        <w:rPr>
          <w:rFonts w:ascii="Times New Roman" w:hAnsi="Times New Roman"/>
        </w:rPr>
        <w:t> mg</w:t>
      </w:r>
      <w:r w:rsidRPr="00B01481">
        <w:rPr>
          <w:rFonts w:ascii="Times New Roman" w:hAnsi="Times New Roman"/>
        </w:rPr>
        <w:t xml:space="preserve"> rozuvasztatin.</w:t>
      </w:r>
    </w:p>
    <w:p w14:paraId="7B09C4DB" w14:textId="77777777" w:rsidR="00E1632A" w:rsidRPr="00B01481" w:rsidRDefault="00E1632A" w:rsidP="00894D83">
      <w:pPr>
        <w:widowControl w:val="0"/>
        <w:rPr>
          <w:rFonts w:ascii="Times New Roman" w:hAnsi="Times New Roman"/>
        </w:rPr>
      </w:pPr>
      <w:r w:rsidRPr="00B01481">
        <w:rPr>
          <w:rFonts w:ascii="Times New Roman" w:hAnsi="Times New Roman"/>
        </w:rPr>
        <w:t>A 40</w:t>
      </w:r>
      <w:r w:rsidR="000E2DC7" w:rsidRPr="00B01481">
        <w:rPr>
          <w:rFonts w:ascii="Times New Roman" w:hAnsi="Times New Roman"/>
        </w:rPr>
        <w:t> mg</w:t>
      </w:r>
      <w:r w:rsidRPr="00B01481">
        <w:rPr>
          <w:rFonts w:ascii="Times New Roman" w:hAnsi="Times New Roman"/>
        </w:rPr>
        <w:t>-os rozuvasztatin dózis alkalmazása ezen betegek esetében ellenjavallt.</w:t>
      </w:r>
    </w:p>
    <w:p w14:paraId="40D20829" w14:textId="77777777" w:rsidR="00E1632A" w:rsidRPr="00B01481" w:rsidRDefault="00E1632A" w:rsidP="00894D83">
      <w:pPr>
        <w:widowControl w:val="0"/>
        <w:rPr>
          <w:rFonts w:ascii="Times New Roman" w:hAnsi="Times New Roman"/>
        </w:rPr>
      </w:pPr>
    </w:p>
    <w:p w14:paraId="548FD772" w14:textId="77777777" w:rsidR="00E1632A" w:rsidRPr="00B01481" w:rsidRDefault="00E1632A" w:rsidP="00894D83">
      <w:pPr>
        <w:widowControl w:val="0"/>
        <w:rPr>
          <w:rFonts w:ascii="Times New Roman" w:hAnsi="Times New Roman"/>
          <w:i/>
        </w:rPr>
      </w:pPr>
      <w:r w:rsidRPr="00B01481">
        <w:rPr>
          <w:rFonts w:ascii="Times New Roman" w:hAnsi="Times New Roman"/>
          <w:i/>
        </w:rPr>
        <w:t>Genetikai polimorfizmusok</w:t>
      </w:r>
    </w:p>
    <w:p w14:paraId="2D49265A" w14:textId="3893E448" w:rsidR="00E1632A" w:rsidRPr="00B01481" w:rsidRDefault="00103068" w:rsidP="00894D83">
      <w:pPr>
        <w:widowControl w:val="0"/>
        <w:rPr>
          <w:rFonts w:ascii="Times New Roman" w:hAnsi="Times New Roman"/>
        </w:rPr>
      </w:pPr>
      <w:r w:rsidRPr="00103068">
        <w:rPr>
          <w:rFonts w:ascii="Times New Roman" w:hAnsi="Times New Roman"/>
        </w:rPr>
        <w:t>Az SLCO1B1 (OATP1B1) c.521CC és az ABCG2 (BCRP) c.421AA genotípusai összefüggést mutattak a rozuvasztatin-expozíció (AUC) növekedésével. Azon betegek esetében, akiknél ismert a c.521CC vagy c.421AA genotípus, az általában ajánlott adag fele, és legfeljebb napi egyszeri 20</w:t>
      </w:r>
      <w:r>
        <w:rPr>
          <w:rFonts w:ascii="Times New Roman" w:hAnsi="Times New Roman"/>
        </w:rPr>
        <w:t> </w:t>
      </w:r>
      <w:r w:rsidRPr="00103068">
        <w:rPr>
          <w:rFonts w:ascii="Times New Roman" w:hAnsi="Times New Roman"/>
        </w:rPr>
        <w:t>mg rozuvasztatin adag ajánlott (lásd a 4.4, 4.5 és 5.2 pont)</w:t>
      </w:r>
      <w:r w:rsidR="00E1632A" w:rsidRPr="00B01481">
        <w:rPr>
          <w:rFonts w:ascii="Times New Roman" w:hAnsi="Times New Roman"/>
        </w:rPr>
        <w:t>.</w:t>
      </w:r>
    </w:p>
    <w:p w14:paraId="6A5120C9" w14:textId="77777777" w:rsidR="00E1632A" w:rsidRPr="00B01481" w:rsidRDefault="00E1632A" w:rsidP="00894D83">
      <w:pPr>
        <w:widowControl w:val="0"/>
        <w:rPr>
          <w:rFonts w:ascii="Times New Roman" w:hAnsi="Times New Roman"/>
        </w:rPr>
      </w:pPr>
    </w:p>
    <w:p w14:paraId="4563B3E8" w14:textId="77777777" w:rsidR="00A32D5F" w:rsidRPr="00B01481" w:rsidRDefault="00A32D5F" w:rsidP="00894D83">
      <w:pPr>
        <w:widowControl w:val="0"/>
        <w:rPr>
          <w:rFonts w:ascii="Times New Roman" w:hAnsi="Times New Roman"/>
          <w:i/>
        </w:rPr>
      </w:pPr>
      <w:r w:rsidRPr="00B01481">
        <w:rPr>
          <w:rFonts w:ascii="Times New Roman" w:hAnsi="Times New Roman"/>
          <w:i/>
        </w:rPr>
        <w:t>Myopathia kialakulására hajlamosító tényezők fennállása</w:t>
      </w:r>
    </w:p>
    <w:p w14:paraId="1CF9B2E9" w14:textId="77777777" w:rsidR="00A32D5F" w:rsidRPr="00B01481" w:rsidRDefault="00A32D5F" w:rsidP="00894D83">
      <w:pPr>
        <w:widowControl w:val="0"/>
        <w:rPr>
          <w:rFonts w:ascii="Times New Roman" w:hAnsi="Times New Roman"/>
        </w:rPr>
      </w:pPr>
      <w:r w:rsidRPr="00B01481">
        <w:rPr>
          <w:rFonts w:ascii="Times New Roman" w:hAnsi="Times New Roman"/>
        </w:rPr>
        <w:t>Az ajánlott kezdő dózis 5</w:t>
      </w:r>
      <w:r w:rsidR="000E2DC7" w:rsidRPr="00B01481">
        <w:rPr>
          <w:rFonts w:ascii="Times New Roman" w:hAnsi="Times New Roman"/>
        </w:rPr>
        <w:t> mg</w:t>
      </w:r>
      <w:r w:rsidRPr="00B01481">
        <w:rPr>
          <w:rFonts w:ascii="Times New Roman" w:hAnsi="Times New Roman"/>
        </w:rPr>
        <w:t xml:space="preserve"> rozuvasztatin azon betegek</w:t>
      </w:r>
      <w:r w:rsidR="002876E4" w:rsidRPr="00B01481">
        <w:rPr>
          <w:rFonts w:ascii="Times New Roman" w:hAnsi="Times New Roman"/>
        </w:rPr>
        <w:t xml:space="preserve"> esetébe</w:t>
      </w:r>
      <w:r w:rsidRPr="00B01481">
        <w:rPr>
          <w:rFonts w:ascii="Times New Roman" w:hAnsi="Times New Roman"/>
        </w:rPr>
        <w:t>n, akiknél myopathia kialakulására hajlamosító tényezők állnak fenn (lásd 4.4 pont).</w:t>
      </w:r>
    </w:p>
    <w:p w14:paraId="32515024" w14:textId="77777777" w:rsidR="00A32D5F" w:rsidRPr="00B01481" w:rsidRDefault="00A32D5F" w:rsidP="00894D83">
      <w:pPr>
        <w:widowControl w:val="0"/>
        <w:rPr>
          <w:rFonts w:ascii="Times New Roman" w:hAnsi="Times New Roman"/>
        </w:rPr>
      </w:pPr>
      <w:r w:rsidRPr="00B01481">
        <w:rPr>
          <w:rFonts w:ascii="Times New Roman" w:hAnsi="Times New Roman"/>
        </w:rPr>
        <w:t>Ezen betegek egy részénél a 40</w:t>
      </w:r>
      <w:r w:rsidR="000E2DC7" w:rsidRPr="00B01481">
        <w:rPr>
          <w:rFonts w:ascii="Times New Roman" w:hAnsi="Times New Roman"/>
        </w:rPr>
        <w:t> mg</w:t>
      </w:r>
      <w:r w:rsidRPr="00B01481">
        <w:rPr>
          <w:rFonts w:ascii="Times New Roman" w:hAnsi="Times New Roman"/>
        </w:rPr>
        <w:t>-os dózis ellenjavallt (lásd 4.3 pont).</w:t>
      </w:r>
    </w:p>
    <w:p w14:paraId="747C3118" w14:textId="77777777" w:rsidR="00A32D5F" w:rsidRPr="00B01481" w:rsidRDefault="00A32D5F" w:rsidP="00894D83">
      <w:pPr>
        <w:widowControl w:val="0"/>
        <w:rPr>
          <w:rFonts w:ascii="Times New Roman" w:hAnsi="Times New Roman"/>
        </w:rPr>
      </w:pPr>
    </w:p>
    <w:p w14:paraId="5B745283" w14:textId="77777777" w:rsidR="00A32D5F" w:rsidRPr="00B01481" w:rsidRDefault="00A32D5F" w:rsidP="00894D83">
      <w:pPr>
        <w:widowControl w:val="0"/>
        <w:rPr>
          <w:rFonts w:ascii="Times New Roman" w:hAnsi="Times New Roman"/>
          <w:i/>
        </w:rPr>
      </w:pPr>
      <w:r w:rsidRPr="00B01481">
        <w:rPr>
          <w:rFonts w:ascii="Times New Roman" w:hAnsi="Times New Roman"/>
          <w:i/>
        </w:rPr>
        <w:t>Egyidejű terápia</w:t>
      </w:r>
    </w:p>
    <w:p w14:paraId="188E61E8" w14:textId="77777777" w:rsidR="00A32D5F" w:rsidRPr="00B01481" w:rsidRDefault="00A32D5F" w:rsidP="00894D83">
      <w:pPr>
        <w:widowControl w:val="0"/>
        <w:rPr>
          <w:rFonts w:ascii="Times New Roman" w:hAnsi="Times New Roman"/>
        </w:rPr>
      </w:pPr>
      <w:r w:rsidRPr="00B01481">
        <w:rPr>
          <w:rFonts w:ascii="Times New Roman" w:hAnsi="Times New Roman"/>
        </w:rPr>
        <w:t>A rozuvasztatin különböző transzportfehérjék szubsztrátja (például OATP1B1 és BCRP). A myopathia (beleértve a rhabdomyolysist is) kockázata fokozódik, amikor a rozuvasztatint egyidejűleg alkalmazzák bizonyos olyan gyógyszerekkel, amelyek megnövelhetik a rozuvasztatin plazmakoncentrációját ezekkel a transzportfehérjékkel történő interakció következtében (például ciklosporin és bizonyos proteáz</w:t>
      </w:r>
      <w:r w:rsidR="006054D1" w:rsidRPr="00B01481">
        <w:rPr>
          <w:rFonts w:ascii="Times New Roman" w:hAnsi="Times New Roman"/>
        </w:rPr>
        <w:t>-</w:t>
      </w:r>
      <w:r w:rsidRPr="00B01481">
        <w:rPr>
          <w:rFonts w:ascii="Times New Roman" w:hAnsi="Times New Roman"/>
        </w:rPr>
        <w:t>inhibitorok, beleértve a ritonavir kombinációját atazanavirrel, lopinavirrel és/vagy tipranavirrel; lásd 4.4 és 4.5</w:t>
      </w:r>
      <w:r w:rsidR="00F616D3" w:rsidRPr="00B01481">
        <w:rPr>
          <w:rFonts w:ascii="Times New Roman" w:hAnsi="Times New Roman"/>
        </w:rPr>
        <w:t xml:space="preserve"> </w:t>
      </w:r>
      <w:r w:rsidRPr="00B01481">
        <w:rPr>
          <w:rFonts w:ascii="Times New Roman" w:hAnsi="Times New Roman"/>
        </w:rPr>
        <w:t xml:space="preserve">pont). </w:t>
      </w:r>
      <w:r w:rsidR="00DB0D2F" w:rsidRPr="00B01481">
        <w:rPr>
          <w:rFonts w:ascii="Times New Roman" w:hAnsi="Times New Roman"/>
        </w:rPr>
        <w:t xml:space="preserve">Javasolt, hogy az orvosok ellenőrizzék az érintett gyógyszerek alkalmazási előírását, amikor fontolóra veszik a rozuvasztatin egyidejű </w:t>
      </w:r>
      <w:r w:rsidR="00DB0D2F" w:rsidRPr="00B01481">
        <w:rPr>
          <w:rFonts w:ascii="Times New Roman" w:hAnsi="Times New Roman"/>
        </w:rPr>
        <w:lastRenderedPageBreak/>
        <w:t xml:space="preserve">alkalmazását ezekkel a gyógyszerekkel. </w:t>
      </w:r>
      <w:r w:rsidRPr="00B01481">
        <w:rPr>
          <w:rFonts w:ascii="Times New Roman" w:hAnsi="Times New Roman"/>
        </w:rPr>
        <w:t xml:space="preserve">Amikor lehetséges, alternatív gyógykezelést kell megfontolni, és ha szükséges, </w:t>
      </w:r>
      <w:r w:rsidR="00095202" w:rsidRPr="00B01481">
        <w:rPr>
          <w:rFonts w:ascii="Times New Roman" w:hAnsi="Times New Roman"/>
        </w:rPr>
        <w:t xml:space="preserve">mérlegelni kell </w:t>
      </w:r>
      <w:r w:rsidRPr="00B01481">
        <w:rPr>
          <w:rFonts w:ascii="Times New Roman" w:hAnsi="Times New Roman"/>
        </w:rPr>
        <w:t>a rozuvasztatin</w:t>
      </w:r>
      <w:r w:rsidR="006054D1" w:rsidRPr="00B01481">
        <w:rPr>
          <w:rFonts w:ascii="Times New Roman" w:hAnsi="Times New Roman"/>
        </w:rPr>
        <w:t>-</w:t>
      </w:r>
      <w:r w:rsidRPr="00B01481">
        <w:rPr>
          <w:rFonts w:ascii="Times New Roman" w:hAnsi="Times New Roman"/>
        </w:rPr>
        <w:t>terápia átmeneti felfüggesztését. Azokban az esetekben, amikor ezeknek a gyógyszereknek az együttes alkalmazása elkerülhetetlen, az egyidejű kezelésnek és a rozuvasztatin adagolás módosításának előnyét és kockázatát kell gondosan mérlegelni (lásd 4.5 pont).</w:t>
      </w:r>
    </w:p>
    <w:p w14:paraId="294EAD7E" w14:textId="77777777" w:rsidR="00A32D5F" w:rsidRPr="00B01481" w:rsidRDefault="00A32D5F" w:rsidP="00894D83">
      <w:pPr>
        <w:widowControl w:val="0"/>
        <w:rPr>
          <w:rFonts w:ascii="Times New Roman" w:hAnsi="Times New Roman"/>
        </w:rPr>
      </w:pPr>
    </w:p>
    <w:p w14:paraId="4A6274B1" w14:textId="77777777" w:rsidR="0098710D" w:rsidRPr="00B01481" w:rsidRDefault="0098710D" w:rsidP="00894D83">
      <w:pPr>
        <w:widowControl w:val="0"/>
        <w:rPr>
          <w:rFonts w:ascii="Times New Roman" w:hAnsi="Times New Roman"/>
          <w:u w:val="single"/>
        </w:rPr>
      </w:pPr>
      <w:r w:rsidRPr="00B01481">
        <w:rPr>
          <w:rFonts w:ascii="Times New Roman" w:hAnsi="Times New Roman"/>
          <w:u w:val="single"/>
        </w:rPr>
        <w:t>Az alkalmazás módja</w:t>
      </w:r>
    </w:p>
    <w:p w14:paraId="3E2393CD" w14:textId="77777777" w:rsidR="00095202" w:rsidRPr="00B01481" w:rsidRDefault="00095202" w:rsidP="00894D83">
      <w:pPr>
        <w:widowControl w:val="0"/>
        <w:rPr>
          <w:rFonts w:ascii="Times New Roman" w:hAnsi="Times New Roman"/>
        </w:rPr>
      </w:pPr>
      <w:r w:rsidRPr="00B01481">
        <w:rPr>
          <w:rFonts w:ascii="Times New Roman" w:hAnsi="Times New Roman"/>
        </w:rPr>
        <w:t>Szájon át történő alkalmazásra</w:t>
      </w:r>
      <w:r w:rsidR="006054D1" w:rsidRPr="00B01481">
        <w:rPr>
          <w:rFonts w:ascii="Times New Roman" w:hAnsi="Times New Roman"/>
        </w:rPr>
        <w:t>.</w:t>
      </w:r>
    </w:p>
    <w:p w14:paraId="75E9EFB8" w14:textId="77777777" w:rsidR="0098710D" w:rsidRPr="00B01481" w:rsidRDefault="00A845E6" w:rsidP="00894D83">
      <w:pPr>
        <w:widowControl w:val="0"/>
        <w:rPr>
          <w:rFonts w:ascii="Times New Roman" w:hAnsi="Times New Roman"/>
        </w:rPr>
      </w:pPr>
      <w:r w:rsidRPr="00B01481">
        <w:rPr>
          <w:rFonts w:ascii="Times New Roman" w:hAnsi="Times New Roman"/>
        </w:rPr>
        <w:t>A</w:t>
      </w:r>
      <w:r w:rsidR="00EC4FB2" w:rsidRPr="00B01481">
        <w:rPr>
          <w:rFonts w:ascii="Times New Roman" w:hAnsi="Times New Roman"/>
        </w:rPr>
        <w:t xml:space="preserve"> filmtabletta és a</w:t>
      </w:r>
      <w:r w:rsidRPr="00B01481">
        <w:rPr>
          <w:rFonts w:ascii="Times New Roman" w:hAnsi="Times New Roman"/>
        </w:rPr>
        <w:t xml:space="preserve"> tablett</w:t>
      </w:r>
      <w:r w:rsidR="00EC4FB2" w:rsidRPr="00B01481">
        <w:rPr>
          <w:rFonts w:ascii="Times New Roman" w:hAnsi="Times New Roman"/>
        </w:rPr>
        <w:t>a</w:t>
      </w:r>
      <w:r w:rsidRPr="00B01481">
        <w:rPr>
          <w:rFonts w:ascii="Times New Roman" w:hAnsi="Times New Roman"/>
        </w:rPr>
        <w:t xml:space="preserve"> egyszerre bevehető. </w:t>
      </w:r>
      <w:r w:rsidR="0098710D" w:rsidRPr="00B01481">
        <w:rPr>
          <w:rFonts w:ascii="Times New Roman" w:hAnsi="Times New Roman"/>
        </w:rPr>
        <w:t xml:space="preserve">Tekintettel arra, hogy felszívódását a táplálék nem befolyásolja, a </w:t>
      </w:r>
      <w:r w:rsidR="00B92CFF" w:rsidRPr="00B01481">
        <w:rPr>
          <w:rFonts w:ascii="Times New Roman" w:hAnsi="Times New Roman"/>
        </w:rPr>
        <w:t xml:space="preserve">Xeter Lisonorm </w:t>
      </w:r>
      <w:r w:rsidR="000D7CEF" w:rsidRPr="00B01481">
        <w:rPr>
          <w:rFonts w:ascii="Times New Roman" w:hAnsi="Times New Roman"/>
        </w:rPr>
        <w:t>KOMBI</w:t>
      </w:r>
      <w:r w:rsidR="00A50C3E" w:rsidRPr="00B01481">
        <w:rPr>
          <w:rFonts w:ascii="Times New Roman" w:hAnsi="Times New Roman"/>
        </w:rPr>
        <w:t xml:space="preserve"> a nap bármely szakában bevehető, étkezéssel vagy éhgyomorra.</w:t>
      </w:r>
    </w:p>
    <w:p w14:paraId="2A9E544A" w14:textId="77777777" w:rsidR="0098710D" w:rsidRPr="00B01481" w:rsidRDefault="0098710D" w:rsidP="00894D83">
      <w:pPr>
        <w:widowControl w:val="0"/>
        <w:rPr>
          <w:rFonts w:ascii="Times New Roman" w:hAnsi="Times New Roman"/>
        </w:rPr>
      </w:pPr>
    </w:p>
    <w:p w14:paraId="17146AD6" w14:textId="77777777" w:rsidR="0006355B" w:rsidRPr="00B01481" w:rsidRDefault="0006355B" w:rsidP="00305452">
      <w:pPr>
        <w:widowControl w:val="0"/>
        <w:rPr>
          <w:rFonts w:ascii="Times New Roman" w:eastAsia="Times New Roman" w:hAnsi="Times New Roman"/>
          <w:b/>
        </w:rPr>
      </w:pPr>
      <w:r w:rsidRPr="00B01481">
        <w:rPr>
          <w:rFonts w:ascii="Times New Roman" w:eastAsia="Times New Roman" w:hAnsi="Times New Roman"/>
          <w:b/>
        </w:rPr>
        <w:t>4.3</w:t>
      </w:r>
      <w:r w:rsidRPr="00B01481">
        <w:rPr>
          <w:rFonts w:ascii="Times New Roman" w:eastAsia="Times New Roman" w:hAnsi="Times New Roman"/>
          <w:b/>
        </w:rPr>
        <w:tab/>
        <w:t>Ellenjavallatok</w:t>
      </w:r>
    </w:p>
    <w:p w14:paraId="05533FF4" w14:textId="77777777" w:rsidR="0006355B" w:rsidRPr="00B01481" w:rsidRDefault="0006355B" w:rsidP="00DD5DD0">
      <w:pPr>
        <w:widowControl w:val="0"/>
        <w:rPr>
          <w:rFonts w:ascii="Times New Roman" w:hAnsi="Times New Roman"/>
        </w:rPr>
      </w:pPr>
    </w:p>
    <w:p w14:paraId="65C92D8F" w14:textId="77777777" w:rsidR="0006355B" w:rsidRPr="00B01481" w:rsidRDefault="0006355B" w:rsidP="00DD5DD0">
      <w:pPr>
        <w:widowControl w:val="0"/>
        <w:rPr>
          <w:rFonts w:ascii="Times New Roman" w:hAnsi="Times New Roman"/>
          <w:i/>
        </w:rPr>
      </w:pPr>
      <w:r w:rsidRPr="00B01481">
        <w:rPr>
          <w:rFonts w:ascii="Times New Roman" w:hAnsi="Times New Roman"/>
          <w:i/>
        </w:rPr>
        <w:t>A rozuvasztatinnal kapcsolatban</w:t>
      </w:r>
    </w:p>
    <w:p w14:paraId="71E5B072" w14:textId="77777777" w:rsidR="0006355B" w:rsidRPr="00B01481" w:rsidRDefault="0006355B" w:rsidP="004D3C0E">
      <w:pPr>
        <w:pStyle w:val="Listaszerbekezds1"/>
        <w:widowControl w:val="0"/>
        <w:numPr>
          <w:ilvl w:val="0"/>
          <w:numId w:val="2"/>
        </w:numPr>
        <w:ind w:left="567" w:hanging="567"/>
        <w:rPr>
          <w:rFonts w:ascii="Times New Roman" w:hAnsi="Times New Roman"/>
        </w:rPr>
      </w:pPr>
      <w:r w:rsidRPr="00B01481">
        <w:rPr>
          <w:rFonts w:ascii="Times New Roman" w:hAnsi="Times New Roman"/>
        </w:rPr>
        <w:t>Rozuvasztatinnal szembeni túlérzékenység.</w:t>
      </w:r>
    </w:p>
    <w:p w14:paraId="13AEFC07" w14:textId="77777777" w:rsidR="0006355B" w:rsidRPr="00B01481" w:rsidRDefault="00A50C3E" w:rsidP="008A1C22">
      <w:pPr>
        <w:pStyle w:val="Listaszerbekezds1"/>
        <w:widowControl w:val="0"/>
        <w:numPr>
          <w:ilvl w:val="0"/>
          <w:numId w:val="2"/>
        </w:numPr>
        <w:ind w:left="567" w:hanging="567"/>
        <w:rPr>
          <w:rFonts w:ascii="Times New Roman" w:hAnsi="Times New Roman"/>
        </w:rPr>
      </w:pPr>
      <w:r w:rsidRPr="00B01481">
        <w:rPr>
          <w:rFonts w:ascii="Times New Roman" w:hAnsi="Times New Roman"/>
        </w:rPr>
        <w:t>Heveny</w:t>
      </w:r>
      <w:r w:rsidR="0006355B" w:rsidRPr="00B01481">
        <w:rPr>
          <w:rFonts w:ascii="Times New Roman" w:hAnsi="Times New Roman"/>
        </w:rPr>
        <w:t xml:space="preserve"> májbetegség, beleértve a tartós, ismeretlen eredetű szérum transzaminázszint</w:t>
      </w:r>
      <w:r w:rsidR="0008126C">
        <w:rPr>
          <w:rFonts w:ascii="Times New Roman" w:hAnsi="Times New Roman"/>
        </w:rPr>
        <w:noBreakHyphen/>
      </w:r>
      <w:r w:rsidR="0006355B" w:rsidRPr="00B01481">
        <w:rPr>
          <w:rFonts w:ascii="Times New Roman" w:hAnsi="Times New Roman"/>
        </w:rPr>
        <w:t>emelkedést, valamint bármilyen szérum transzaminázszint-emelkedést, amennyiben az a normálérték felső határának (ULN, Upper Level of Normal) háromszorosát meghaladja.</w:t>
      </w:r>
    </w:p>
    <w:p w14:paraId="3B0760B3" w14:textId="77777777" w:rsidR="0006355B" w:rsidRPr="00B01481" w:rsidRDefault="0006355B" w:rsidP="007E1484">
      <w:pPr>
        <w:pStyle w:val="Listaszerbekezds1"/>
        <w:widowControl w:val="0"/>
        <w:numPr>
          <w:ilvl w:val="0"/>
          <w:numId w:val="2"/>
        </w:numPr>
        <w:ind w:left="567" w:hanging="567"/>
        <w:rPr>
          <w:rFonts w:ascii="Times New Roman" w:hAnsi="Times New Roman"/>
        </w:rPr>
      </w:pPr>
      <w:r w:rsidRPr="00B01481">
        <w:rPr>
          <w:rFonts w:ascii="Times New Roman" w:hAnsi="Times New Roman"/>
        </w:rPr>
        <w:t>Súlyos vesekárosodás (kreatinin</w:t>
      </w:r>
      <w:r w:rsidR="007E3F45" w:rsidRPr="00B01481">
        <w:rPr>
          <w:rFonts w:ascii="Times New Roman" w:hAnsi="Times New Roman"/>
        </w:rPr>
        <w:t>-</w:t>
      </w:r>
      <w:r w:rsidRPr="00B01481">
        <w:rPr>
          <w:rFonts w:ascii="Times New Roman" w:hAnsi="Times New Roman"/>
        </w:rPr>
        <w:t>clearance &lt;</w:t>
      </w:r>
      <w:r w:rsidR="007E3F45" w:rsidRPr="00B01481">
        <w:rPr>
          <w:rFonts w:ascii="Times New Roman" w:hAnsi="Times New Roman"/>
        </w:rPr>
        <w:t> </w:t>
      </w:r>
      <w:r w:rsidRPr="00B01481">
        <w:rPr>
          <w:rFonts w:ascii="Times New Roman" w:hAnsi="Times New Roman"/>
        </w:rPr>
        <w:t>30</w:t>
      </w:r>
      <w:r w:rsidR="007E3F45" w:rsidRPr="00B01481">
        <w:rPr>
          <w:rFonts w:ascii="Times New Roman" w:hAnsi="Times New Roman"/>
        </w:rPr>
        <w:t> ml</w:t>
      </w:r>
      <w:r w:rsidRPr="00B01481">
        <w:rPr>
          <w:rFonts w:ascii="Times New Roman" w:hAnsi="Times New Roman"/>
        </w:rPr>
        <w:t>/perc).</w:t>
      </w:r>
    </w:p>
    <w:p w14:paraId="251589CC" w14:textId="77777777" w:rsidR="0006355B" w:rsidRPr="00B01481" w:rsidRDefault="0006355B" w:rsidP="00A06807">
      <w:pPr>
        <w:pStyle w:val="Listaszerbekezds1"/>
        <w:widowControl w:val="0"/>
        <w:numPr>
          <w:ilvl w:val="0"/>
          <w:numId w:val="2"/>
        </w:numPr>
        <w:ind w:left="567" w:hanging="567"/>
        <w:rPr>
          <w:rFonts w:ascii="Times New Roman" w:hAnsi="Times New Roman"/>
        </w:rPr>
      </w:pPr>
      <w:r w:rsidRPr="00B01481">
        <w:rPr>
          <w:rFonts w:ascii="Times New Roman" w:hAnsi="Times New Roman"/>
        </w:rPr>
        <w:t>Myopathia.</w:t>
      </w:r>
    </w:p>
    <w:p w14:paraId="4654179F" w14:textId="77777777" w:rsidR="00E135FF" w:rsidRPr="00B01481" w:rsidRDefault="00B81F6A" w:rsidP="00A06807">
      <w:pPr>
        <w:pStyle w:val="Listaszerbekezds1"/>
        <w:widowControl w:val="0"/>
        <w:numPr>
          <w:ilvl w:val="0"/>
          <w:numId w:val="2"/>
        </w:numPr>
        <w:ind w:left="567" w:hanging="567"/>
        <w:rPr>
          <w:rFonts w:ascii="Times New Roman" w:hAnsi="Times New Roman"/>
        </w:rPr>
      </w:pPr>
      <w:bookmarkStart w:id="1" w:name="_Hlk66905213"/>
      <w:r>
        <w:rPr>
          <w:rFonts w:ascii="Times New Roman" w:hAnsi="Times New Roman"/>
        </w:rPr>
        <w:t>S</w:t>
      </w:r>
      <w:r w:rsidR="00E135FF" w:rsidRPr="00B01481">
        <w:rPr>
          <w:rFonts w:ascii="Times New Roman" w:hAnsi="Times New Roman"/>
        </w:rPr>
        <w:t>zofoszbuvir/velpataszvir/voxilaprevir kombinációjá</w:t>
      </w:r>
      <w:r>
        <w:rPr>
          <w:rFonts w:ascii="Times New Roman" w:hAnsi="Times New Roman"/>
        </w:rPr>
        <w:t>nak</w:t>
      </w:r>
      <w:r w:rsidR="00E135FF" w:rsidRPr="00B01481">
        <w:rPr>
          <w:rFonts w:ascii="Times New Roman" w:hAnsi="Times New Roman"/>
        </w:rPr>
        <w:t xml:space="preserve"> </w:t>
      </w:r>
      <w:r>
        <w:rPr>
          <w:rFonts w:ascii="Times New Roman" w:hAnsi="Times New Roman"/>
        </w:rPr>
        <w:t xml:space="preserve">egyidejű adása </w:t>
      </w:r>
      <w:r w:rsidR="00E135FF" w:rsidRPr="00B01481">
        <w:rPr>
          <w:rFonts w:ascii="Times New Roman" w:hAnsi="Times New Roman"/>
        </w:rPr>
        <w:t>(lásd 4.5. pont).</w:t>
      </w:r>
      <w:bookmarkEnd w:id="1"/>
    </w:p>
    <w:p w14:paraId="231B17AA" w14:textId="77777777" w:rsidR="0006355B" w:rsidRPr="00B01481" w:rsidRDefault="0006355B" w:rsidP="00F858BC">
      <w:pPr>
        <w:pStyle w:val="Listaszerbekezds1"/>
        <w:widowControl w:val="0"/>
        <w:numPr>
          <w:ilvl w:val="0"/>
          <w:numId w:val="2"/>
        </w:numPr>
        <w:ind w:left="567" w:hanging="567"/>
        <w:rPr>
          <w:rFonts w:ascii="Times New Roman" w:hAnsi="Times New Roman"/>
        </w:rPr>
      </w:pPr>
      <w:r w:rsidRPr="00B01481">
        <w:rPr>
          <w:rFonts w:ascii="Times New Roman" w:hAnsi="Times New Roman"/>
        </w:rPr>
        <w:t>Ciklosporin egyidejű adása.</w:t>
      </w:r>
    </w:p>
    <w:p w14:paraId="6167939F" w14:textId="77777777" w:rsidR="0006355B" w:rsidRPr="00B01481" w:rsidRDefault="0006355B" w:rsidP="00F858BC">
      <w:pPr>
        <w:pStyle w:val="Listaszerbekezds1"/>
        <w:widowControl w:val="0"/>
        <w:numPr>
          <w:ilvl w:val="0"/>
          <w:numId w:val="2"/>
        </w:numPr>
        <w:ind w:left="567" w:hanging="567"/>
        <w:rPr>
          <w:rFonts w:ascii="Times New Roman" w:hAnsi="Times New Roman"/>
        </w:rPr>
      </w:pPr>
      <w:r w:rsidRPr="00B01481">
        <w:rPr>
          <w:rFonts w:ascii="Times New Roman" w:hAnsi="Times New Roman"/>
        </w:rPr>
        <w:t>Terhesség és szoptatás, illetve ha a fogamzóképes nő nem védekezik megfelelő fogamzásgátló módszerrel.</w:t>
      </w:r>
    </w:p>
    <w:p w14:paraId="5D9723CF" w14:textId="77777777" w:rsidR="0006355B" w:rsidRPr="00B01481" w:rsidRDefault="0006355B" w:rsidP="00F858BC">
      <w:pPr>
        <w:widowControl w:val="0"/>
        <w:rPr>
          <w:rFonts w:ascii="Times New Roman" w:hAnsi="Times New Roman"/>
        </w:rPr>
      </w:pPr>
      <w:r w:rsidRPr="00B01481">
        <w:rPr>
          <w:rFonts w:ascii="Times New Roman" w:hAnsi="Times New Roman"/>
        </w:rPr>
        <w:t>A 40</w:t>
      </w:r>
      <w:r w:rsidR="000E2DC7" w:rsidRPr="00B01481">
        <w:rPr>
          <w:rFonts w:ascii="Times New Roman" w:hAnsi="Times New Roman"/>
        </w:rPr>
        <w:t> mg</w:t>
      </w:r>
      <w:r w:rsidRPr="00B01481">
        <w:rPr>
          <w:rFonts w:ascii="Times New Roman" w:hAnsi="Times New Roman"/>
        </w:rPr>
        <w:t>-os rozuvasztatin dózis ellenjavallt azon betegeknél, akiknél myopathia/rhabdomyolysis kialakulására hajlamosító tényezők állnak fenn. Ezek a tényezők: közepesen súlyos vesekárosodás (kreatinin-clearance &lt;</w:t>
      </w:r>
      <w:r w:rsidR="007E3F45" w:rsidRPr="00B01481">
        <w:rPr>
          <w:rFonts w:ascii="Times New Roman" w:hAnsi="Times New Roman"/>
        </w:rPr>
        <w:t> </w:t>
      </w:r>
      <w:r w:rsidRPr="00B01481">
        <w:rPr>
          <w:rFonts w:ascii="Times New Roman" w:hAnsi="Times New Roman"/>
        </w:rPr>
        <w:t>60</w:t>
      </w:r>
      <w:r w:rsidR="007E3F45" w:rsidRPr="00B01481">
        <w:rPr>
          <w:rFonts w:ascii="Times New Roman" w:hAnsi="Times New Roman"/>
        </w:rPr>
        <w:t> ml</w:t>
      </w:r>
      <w:r w:rsidRPr="00B01481">
        <w:rPr>
          <w:rFonts w:ascii="Times New Roman" w:hAnsi="Times New Roman"/>
        </w:rPr>
        <w:t xml:space="preserve">/perc), hypothyreosis, örökletes izombetegség az egyéni vagy a családi anamnézisben, egyéb HMG-CoA-reduktáz-inhibitor vagy fibrát-kezelés hatására kialakult izomkárosodás előfordulása az anamnézisben, alkoholabúzus, olyan esetek, amikor </w:t>
      </w:r>
      <w:r w:rsidR="007E3F45" w:rsidRPr="00B01481">
        <w:rPr>
          <w:rFonts w:ascii="Times New Roman" w:hAnsi="Times New Roman"/>
        </w:rPr>
        <w:t xml:space="preserve">a </w:t>
      </w:r>
      <w:r w:rsidRPr="00B01481">
        <w:rPr>
          <w:rFonts w:ascii="Times New Roman" w:hAnsi="Times New Roman"/>
        </w:rPr>
        <w:t>plazmakoncentráció emelkedése fordulhat elő, ázsiai betegek, fibráttal való együttes alkalmazás (lásd 4.4, 4.5 és 5.2 pont).</w:t>
      </w:r>
    </w:p>
    <w:p w14:paraId="0A45AF5E" w14:textId="77777777" w:rsidR="0006355B" w:rsidRPr="00B01481" w:rsidRDefault="0006355B" w:rsidP="00986569">
      <w:pPr>
        <w:widowControl w:val="0"/>
        <w:rPr>
          <w:rFonts w:ascii="Times New Roman" w:hAnsi="Times New Roman"/>
        </w:rPr>
      </w:pPr>
    </w:p>
    <w:p w14:paraId="2E656398" w14:textId="77777777" w:rsidR="0006355B" w:rsidRPr="00B01481" w:rsidRDefault="0006355B" w:rsidP="001947E1">
      <w:pPr>
        <w:widowControl w:val="0"/>
        <w:rPr>
          <w:rFonts w:ascii="Times New Roman" w:hAnsi="Times New Roman"/>
          <w:i/>
        </w:rPr>
      </w:pPr>
      <w:r w:rsidRPr="00B01481">
        <w:rPr>
          <w:rFonts w:ascii="Times New Roman" w:hAnsi="Times New Roman"/>
          <w:i/>
        </w:rPr>
        <w:t>A lizinoprillel kapcsolatban</w:t>
      </w:r>
    </w:p>
    <w:p w14:paraId="02AA8BC6" w14:textId="77777777" w:rsidR="0006355B" w:rsidRPr="00B01481" w:rsidRDefault="0006355B" w:rsidP="00894D83">
      <w:pPr>
        <w:pStyle w:val="Listaszerbekezds1"/>
        <w:widowControl w:val="0"/>
        <w:numPr>
          <w:ilvl w:val="0"/>
          <w:numId w:val="2"/>
        </w:numPr>
        <w:ind w:left="567" w:hanging="567"/>
        <w:rPr>
          <w:rFonts w:ascii="Times New Roman" w:hAnsi="Times New Roman"/>
        </w:rPr>
      </w:pPr>
      <w:r w:rsidRPr="00B01481">
        <w:rPr>
          <w:rFonts w:ascii="Times New Roman" w:hAnsi="Times New Roman"/>
        </w:rPr>
        <w:t>Lizinoprillel vagy bármely más angiotenzin-konvertáló enzimgátlóval (ACE-gátló) szembeni túlérzékenység.</w:t>
      </w:r>
    </w:p>
    <w:p w14:paraId="63C0DE54" w14:textId="77777777" w:rsidR="0006355B" w:rsidRPr="00B01481" w:rsidRDefault="0006355B" w:rsidP="00894D83">
      <w:pPr>
        <w:pStyle w:val="Listaszerbekezds1"/>
        <w:widowControl w:val="0"/>
        <w:numPr>
          <w:ilvl w:val="0"/>
          <w:numId w:val="2"/>
        </w:numPr>
        <w:ind w:left="567" w:hanging="567"/>
        <w:rPr>
          <w:rFonts w:ascii="Times New Roman" w:hAnsi="Times New Roman"/>
        </w:rPr>
      </w:pPr>
      <w:r w:rsidRPr="00B01481">
        <w:rPr>
          <w:rFonts w:ascii="Times New Roman" w:hAnsi="Times New Roman"/>
        </w:rPr>
        <w:t>Angio</w:t>
      </w:r>
      <w:r w:rsidR="003623A9" w:rsidRPr="00B01481">
        <w:rPr>
          <w:rFonts w:ascii="Times New Roman" w:hAnsi="Times New Roman"/>
        </w:rPr>
        <w:t>oe</w:t>
      </w:r>
      <w:r w:rsidRPr="00B01481">
        <w:rPr>
          <w:rFonts w:ascii="Times New Roman" w:hAnsi="Times New Roman"/>
        </w:rPr>
        <w:t>d</w:t>
      </w:r>
      <w:r w:rsidR="003623A9" w:rsidRPr="00B01481">
        <w:rPr>
          <w:rFonts w:ascii="Times New Roman" w:hAnsi="Times New Roman"/>
        </w:rPr>
        <w:t>e</w:t>
      </w:r>
      <w:r w:rsidRPr="00B01481">
        <w:rPr>
          <w:rFonts w:ascii="Times New Roman" w:hAnsi="Times New Roman"/>
        </w:rPr>
        <w:t xml:space="preserve">ma </w:t>
      </w:r>
      <w:r w:rsidR="003623A9" w:rsidRPr="00B01481">
        <w:rPr>
          <w:rFonts w:ascii="Times New Roman" w:hAnsi="Times New Roman"/>
        </w:rPr>
        <w:t xml:space="preserve">a </w:t>
      </w:r>
      <w:r w:rsidRPr="00B01481">
        <w:rPr>
          <w:rFonts w:ascii="Times New Roman" w:hAnsi="Times New Roman"/>
        </w:rPr>
        <w:t>kórelőzmény</w:t>
      </w:r>
      <w:r w:rsidR="003623A9" w:rsidRPr="00B01481">
        <w:rPr>
          <w:rFonts w:ascii="Times New Roman" w:hAnsi="Times New Roman"/>
        </w:rPr>
        <w:t>b</w:t>
      </w:r>
      <w:r w:rsidRPr="00B01481">
        <w:rPr>
          <w:rFonts w:ascii="Times New Roman" w:hAnsi="Times New Roman"/>
        </w:rPr>
        <w:t>e</w:t>
      </w:r>
      <w:r w:rsidR="003623A9" w:rsidRPr="00B01481">
        <w:rPr>
          <w:rFonts w:ascii="Times New Roman" w:hAnsi="Times New Roman"/>
        </w:rPr>
        <w:t>n</w:t>
      </w:r>
      <w:r w:rsidRPr="00B01481">
        <w:rPr>
          <w:rFonts w:ascii="Times New Roman" w:hAnsi="Times New Roman"/>
        </w:rPr>
        <w:t>, korábbi ACE-gátló</w:t>
      </w:r>
      <w:r w:rsidR="00A02F84" w:rsidRPr="00B01481">
        <w:rPr>
          <w:rFonts w:ascii="Times New Roman" w:hAnsi="Times New Roman"/>
        </w:rPr>
        <w:t>-</w:t>
      </w:r>
      <w:r w:rsidRPr="00B01481">
        <w:rPr>
          <w:rFonts w:ascii="Times New Roman" w:hAnsi="Times New Roman"/>
        </w:rPr>
        <w:t>kezeléshez kapcsolódóan.</w:t>
      </w:r>
    </w:p>
    <w:p w14:paraId="791E2D95" w14:textId="77777777" w:rsidR="0006355B" w:rsidRPr="00B01481" w:rsidRDefault="0006355B" w:rsidP="00894D83">
      <w:pPr>
        <w:pStyle w:val="Listaszerbekezds1"/>
        <w:widowControl w:val="0"/>
        <w:numPr>
          <w:ilvl w:val="0"/>
          <w:numId w:val="2"/>
        </w:numPr>
        <w:ind w:left="567" w:hanging="567"/>
        <w:rPr>
          <w:rFonts w:ascii="Times New Roman" w:hAnsi="Times New Roman"/>
        </w:rPr>
      </w:pPr>
      <w:r w:rsidRPr="00B01481">
        <w:rPr>
          <w:rFonts w:ascii="Times New Roman" w:hAnsi="Times New Roman"/>
        </w:rPr>
        <w:t>Heredit</w:t>
      </w:r>
      <w:r w:rsidR="003623A9" w:rsidRPr="00B01481">
        <w:rPr>
          <w:rFonts w:ascii="Times New Roman" w:hAnsi="Times New Roman"/>
        </w:rPr>
        <w:t>a</w:t>
      </w:r>
      <w:r w:rsidRPr="00B01481">
        <w:rPr>
          <w:rFonts w:ascii="Times New Roman" w:hAnsi="Times New Roman"/>
        </w:rPr>
        <w:t>er vagy idiopathiás angio</w:t>
      </w:r>
      <w:r w:rsidR="003623A9" w:rsidRPr="00B01481">
        <w:rPr>
          <w:rFonts w:ascii="Times New Roman" w:hAnsi="Times New Roman"/>
        </w:rPr>
        <w:t>oe</w:t>
      </w:r>
      <w:r w:rsidRPr="00B01481">
        <w:rPr>
          <w:rFonts w:ascii="Times New Roman" w:hAnsi="Times New Roman"/>
        </w:rPr>
        <w:t>d</w:t>
      </w:r>
      <w:r w:rsidR="003623A9" w:rsidRPr="00B01481">
        <w:rPr>
          <w:rFonts w:ascii="Times New Roman" w:hAnsi="Times New Roman"/>
        </w:rPr>
        <w:t>e</w:t>
      </w:r>
      <w:r w:rsidRPr="00B01481">
        <w:rPr>
          <w:rFonts w:ascii="Times New Roman" w:hAnsi="Times New Roman"/>
        </w:rPr>
        <w:t>ma.</w:t>
      </w:r>
    </w:p>
    <w:p w14:paraId="15C7A1A5" w14:textId="77777777" w:rsidR="00445837" w:rsidRPr="00B01481" w:rsidRDefault="0006355B" w:rsidP="007E1484">
      <w:pPr>
        <w:pStyle w:val="Listaszerbekezds1"/>
        <w:widowControl w:val="0"/>
        <w:numPr>
          <w:ilvl w:val="0"/>
          <w:numId w:val="2"/>
        </w:numPr>
        <w:ind w:left="567" w:hanging="567"/>
        <w:rPr>
          <w:rFonts w:ascii="Times New Roman" w:hAnsi="Times New Roman"/>
        </w:rPr>
      </w:pPr>
      <w:r w:rsidRPr="00B01481">
        <w:rPr>
          <w:rFonts w:ascii="Times New Roman" w:hAnsi="Times New Roman"/>
        </w:rPr>
        <w:t>Terhesség 2. vagy 3. trimesztere (lásd 4.4 és 4.6 pont).</w:t>
      </w:r>
    </w:p>
    <w:p w14:paraId="2690FBCD" w14:textId="77777777" w:rsidR="0006355B" w:rsidRPr="00B01481" w:rsidRDefault="00445837" w:rsidP="00A06807">
      <w:pPr>
        <w:pStyle w:val="Listaszerbekezds1"/>
        <w:widowControl w:val="0"/>
        <w:numPr>
          <w:ilvl w:val="0"/>
          <w:numId w:val="2"/>
        </w:numPr>
        <w:ind w:left="567" w:hanging="567"/>
        <w:rPr>
          <w:rFonts w:ascii="Times New Roman" w:hAnsi="Times New Roman"/>
        </w:rPr>
      </w:pPr>
      <w:r w:rsidRPr="00B01481">
        <w:rPr>
          <w:rFonts w:ascii="Times New Roman" w:hAnsi="Times New Roman"/>
        </w:rPr>
        <w:t xml:space="preserve">Lizinopril egyidejű alkalmazása </w:t>
      </w:r>
      <w:r w:rsidR="0068590A" w:rsidRPr="00B01481">
        <w:rPr>
          <w:rFonts w:ascii="Times New Roman" w:hAnsi="Times New Roman"/>
        </w:rPr>
        <w:t>aliszkirén</w:t>
      </w:r>
      <w:r w:rsidRPr="00B01481">
        <w:rPr>
          <w:rFonts w:ascii="Times New Roman" w:hAnsi="Times New Roman"/>
        </w:rPr>
        <w:t>tartalmú készítményekkel ellenjavallt diabetes mellitusban szenvedő vagy károsodott veseműködésű betegeknél (GFR &lt; 60 ml/perc/1,73 m</w:t>
      </w:r>
      <w:r w:rsidRPr="00B01481">
        <w:rPr>
          <w:rFonts w:ascii="Times New Roman" w:hAnsi="Times New Roman"/>
          <w:vertAlign w:val="superscript"/>
        </w:rPr>
        <w:t>2</w:t>
      </w:r>
      <w:r w:rsidRPr="00B01481">
        <w:rPr>
          <w:rFonts w:ascii="Times New Roman" w:hAnsi="Times New Roman"/>
        </w:rPr>
        <w:t>) (lásd 4.5 és 5.1 pont).</w:t>
      </w:r>
    </w:p>
    <w:p w14:paraId="2318BE8B" w14:textId="77777777" w:rsidR="00393116" w:rsidRPr="00B01481" w:rsidRDefault="00393116" w:rsidP="00393116">
      <w:pPr>
        <w:pStyle w:val="Listaszerbekezds1"/>
        <w:widowControl w:val="0"/>
        <w:numPr>
          <w:ilvl w:val="0"/>
          <w:numId w:val="2"/>
        </w:numPr>
        <w:ind w:left="567" w:hanging="567"/>
        <w:rPr>
          <w:rFonts w:ascii="Times New Roman" w:hAnsi="Times New Roman"/>
        </w:rPr>
      </w:pPr>
      <w:r w:rsidRPr="00B01481">
        <w:rPr>
          <w:rFonts w:ascii="Times New Roman" w:hAnsi="Times New Roman"/>
        </w:rPr>
        <w:t xml:space="preserve">Szakubitril/valzartán egyidejű alkalmazása. A </w:t>
      </w:r>
      <w:r w:rsidR="001317D9" w:rsidRPr="00B01481">
        <w:rPr>
          <w:rFonts w:ascii="Times New Roman" w:hAnsi="Times New Roman"/>
        </w:rPr>
        <w:t>lizinopril</w:t>
      </w:r>
      <w:r w:rsidRPr="00B01481">
        <w:rPr>
          <w:rFonts w:ascii="Times New Roman" w:hAnsi="Times New Roman"/>
        </w:rPr>
        <w:t>-kezelést legkorábban 36</w:t>
      </w:r>
      <w:r w:rsidR="00373C51" w:rsidRPr="00B01481">
        <w:rPr>
          <w:rFonts w:ascii="Times New Roman" w:hAnsi="Times New Roman"/>
        </w:rPr>
        <w:t> </w:t>
      </w:r>
      <w:r w:rsidRPr="00B01481">
        <w:rPr>
          <w:rFonts w:ascii="Times New Roman" w:hAnsi="Times New Roman"/>
        </w:rPr>
        <w:t>órával a szakubitril/valzartán utolsó adagját követően szabad elkezdeni (lásd még 4.4. és 4.5 pont).</w:t>
      </w:r>
    </w:p>
    <w:p w14:paraId="07529086" w14:textId="77777777" w:rsidR="0006355B" w:rsidRPr="00B01481" w:rsidRDefault="0006355B" w:rsidP="00F858BC">
      <w:pPr>
        <w:pStyle w:val="Listaszerbekezds1"/>
        <w:widowControl w:val="0"/>
        <w:ind w:left="0"/>
        <w:rPr>
          <w:rFonts w:ascii="Times New Roman" w:hAnsi="Times New Roman"/>
        </w:rPr>
      </w:pPr>
    </w:p>
    <w:p w14:paraId="057F16BC" w14:textId="77777777" w:rsidR="0006355B" w:rsidRPr="00B01481" w:rsidRDefault="0006355B" w:rsidP="00F858BC">
      <w:pPr>
        <w:pStyle w:val="Listaszerbekezds1"/>
        <w:widowControl w:val="0"/>
        <w:ind w:left="0"/>
        <w:rPr>
          <w:rFonts w:ascii="Times New Roman" w:hAnsi="Times New Roman"/>
        </w:rPr>
      </w:pPr>
      <w:r w:rsidRPr="00B01481">
        <w:rPr>
          <w:rFonts w:ascii="Times New Roman" w:hAnsi="Times New Roman"/>
          <w:i/>
        </w:rPr>
        <w:t>Az amlodipinnel kapcsolatban</w:t>
      </w:r>
    </w:p>
    <w:p w14:paraId="7797EAA8" w14:textId="77777777" w:rsidR="0006355B" w:rsidRPr="00B01481" w:rsidRDefault="0006355B" w:rsidP="00986569">
      <w:pPr>
        <w:pStyle w:val="Listaszerbekezds1"/>
        <w:widowControl w:val="0"/>
        <w:numPr>
          <w:ilvl w:val="0"/>
          <w:numId w:val="2"/>
        </w:numPr>
        <w:ind w:left="0" w:firstLine="0"/>
        <w:rPr>
          <w:rFonts w:ascii="Times New Roman" w:hAnsi="Times New Roman"/>
        </w:rPr>
      </w:pPr>
      <w:r w:rsidRPr="00B01481">
        <w:rPr>
          <w:rFonts w:ascii="Times New Roman" w:hAnsi="Times New Roman"/>
        </w:rPr>
        <w:t>Amlodipinnel vagy bármely más dihidropiridin-származékkal szembeni túlérzékenység.</w:t>
      </w:r>
    </w:p>
    <w:p w14:paraId="1A12305C" w14:textId="77777777" w:rsidR="0006355B" w:rsidRPr="00B01481" w:rsidRDefault="0006355B" w:rsidP="001947E1">
      <w:pPr>
        <w:pStyle w:val="Listaszerbekezds1"/>
        <w:widowControl w:val="0"/>
        <w:numPr>
          <w:ilvl w:val="0"/>
          <w:numId w:val="2"/>
        </w:numPr>
        <w:ind w:left="0" w:firstLine="0"/>
        <w:rPr>
          <w:rFonts w:ascii="Times New Roman" w:hAnsi="Times New Roman"/>
        </w:rPr>
      </w:pPr>
      <w:r w:rsidRPr="00B01481">
        <w:rPr>
          <w:rFonts w:ascii="Times New Roman" w:hAnsi="Times New Roman"/>
        </w:rPr>
        <w:t>Súlyos hypotonia.</w:t>
      </w:r>
    </w:p>
    <w:p w14:paraId="46D600AE" w14:textId="77777777" w:rsidR="0006355B" w:rsidRPr="00B01481" w:rsidRDefault="0006355B" w:rsidP="00894D83">
      <w:pPr>
        <w:pStyle w:val="Listaszerbekezds1"/>
        <w:widowControl w:val="0"/>
        <w:numPr>
          <w:ilvl w:val="0"/>
          <w:numId w:val="2"/>
        </w:numPr>
        <w:ind w:left="0" w:firstLine="0"/>
        <w:rPr>
          <w:rFonts w:ascii="Times New Roman" w:hAnsi="Times New Roman"/>
        </w:rPr>
      </w:pPr>
      <w:r w:rsidRPr="00B01481">
        <w:rPr>
          <w:rFonts w:ascii="Times New Roman" w:hAnsi="Times New Roman"/>
        </w:rPr>
        <w:t>S</w:t>
      </w:r>
      <w:r w:rsidR="00577251" w:rsidRPr="00B01481">
        <w:rPr>
          <w:rFonts w:ascii="Times New Roman" w:hAnsi="Times New Roman"/>
        </w:rPr>
        <w:t>h</w:t>
      </w:r>
      <w:r w:rsidRPr="00B01481">
        <w:rPr>
          <w:rFonts w:ascii="Times New Roman" w:hAnsi="Times New Roman"/>
        </w:rPr>
        <w:t>o</w:t>
      </w:r>
      <w:r w:rsidR="00577251" w:rsidRPr="00B01481">
        <w:rPr>
          <w:rFonts w:ascii="Times New Roman" w:hAnsi="Times New Roman"/>
        </w:rPr>
        <w:t>c</w:t>
      </w:r>
      <w:r w:rsidRPr="00B01481">
        <w:rPr>
          <w:rFonts w:ascii="Times New Roman" w:hAnsi="Times New Roman"/>
        </w:rPr>
        <w:t xml:space="preserve">k (a </w:t>
      </w:r>
      <w:r w:rsidR="005D5449" w:rsidRPr="00B01481">
        <w:rPr>
          <w:rFonts w:ascii="Times New Roman" w:hAnsi="Times New Roman"/>
        </w:rPr>
        <w:t>cardiogen</w:t>
      </w:r>
      <w:r w:rsidRPr="00B01481">
        <w:rPr>
          <w:rFonts w:ascii="Times New Roman" w:hAnsi="Times New Roman"/>
        </w:rPr>
        <w:t xml:space="preserve"> s</w:t>
      </w:r>
      <w:r w:rsidR="00577251" w:rsidRPr="00B01481">
        <w:rPr>
          <w:rFonts w:ascii="Times New Roman" w:hAnsi="Times New Roman"/>
        </w:rPr>
        <w:t>h</w:t>
      </w:r>
      <w:r w:rsidRPr="00B01481">
        <w:rPr>
          <w:rFonts w:ascii="Times New Roman" w:hAnsi="Times New Roman"/>
        </w:rPr>
        <w:t>o</w:t>
      </w:r>
      <w:r w:rsidR="00577251" w:rsidRPr="00B01481">
        <w:rPr>
          <w:rFonts w:ascii="Times New Roman" w:hAnsi="Times New Roman"/>
        </w:rPr>
        <w:t>c</w:t>
      </w:r>
      <w:r w:rsidRPr="00B01481">
        <w:rPr>
          <w:rFonts w:ascii="Times New Roman" w:hAnsi="Times New Roman"/>
        </w:rPr>
        <w:t>kot is beleértve).</w:t>
      </w:r>
    </w:p>
    <w:p w14:paraId="1AE4E316" w14:textId="77777777" w:rsidR="0006355B" w:rsidRPr="00B01481" w:rsidRDefault="001C4088" w:rsidP="00894D83">
      <w:pPr>
        <w:pStyle w:val="Listaszerbekezds1"/>
        <w:widowControl w:val="0"/>
        <w:numPr>
          <w:ilvl w:val="0"/>
          <w:numId w:val="2"/>
        </w:numPr>
        <w:ind w:left="0" w:firstLine="0"/>
        <w:rPr>
          <w:rFonts w:ascii="Times New Roman" w:hAnsi="Times New Roman"/>
        </w:rPr>
      </w:pPr>
      <w:r w:rsidRPr="00B01481">
        <w:rPr>
          <w:rFonts w:ascii="Times New Roman" w:hAnsi="Times New Roman"/>
        </w:rPr>
        <w:t>A b</w:t>
      </w:r>
      <w:r w:rsidR="0006355B" w:rsidRPr="00B01481">
        <w:rPr>
          <w:rFonts w:ascii="Times New Roman" w:hAnsi="Times New Roman"/>
        </w:rPr>
        <w:t>alkamrai kiáramlási traktus obstrukciója (pl. szignifikáns aortastenosis).</w:t>
      </w:r>
    </w:p>
    <w:p w14:paraId="59E88E98" w14:textId="77777777" w:rsidR="0006355B" w:rsidRPr="00B01481" w:rsidRDefault="0006355B" w:rsidP="00894D83">
      <w:pPr>
        <w:pStyle w:val="Listaszerbekezds1"/>
        <w:widowControl w:val="0"/>
        <w:numPr>
          <w:ilvl w:val="0"/>
          <w:numId w:val="2"/>
        </w:numPr>
        <w:ind w:left="0" w:firstLine="0"/>
        <w:rPr>
          <w:rFonts w:ascii="Times New Roman" w:hAnsi="Times New Roman"/>
        </w:rPr>
      </w:pPr>
      <w:r w:rsidRPr="00B01481">
        <w:rPr>
          <w:rFonts w:ascii="Times New Roman" w:hAnsi="Times New Roman"/>
        </w:rPr>
        <w:t>Akut myocardialis infarctust követő hemodinamikailag instabil szívelégtelenség.</w:t>
      </w:r>
    </w:p>
    <w:p w14:paraId="49B3419F" w14:textId="77777777" w:rsidR="0006355B" w:rsidRPr="00B01481" w:rsidRDefault="0006355B" w:rsidP="00894D83">
      <w:pPr>
        <w:widowControl w:val="0"/>
        <w:rPr>
          <w:rFonts w:ascii="Times New Roman" w:hAnsi="Times New Roman"/>
        </w:rPr>
      </w:pPr>
    </w:p>
    <w:p w14:paraId="7CE959E2" w14:textId="77777777" w:rsidR="0006355B" w:rsidRPr="00B01481" w:rsidRDefault="0006355B" w:rsidP="00894D83">
      <w:pPr>
        <w:widowControl w:val="0"/>
        <w:rPr>
          <w:rFonts w:ascii="Times New Roman" w:hAnsi="Times New Roman"/>
          <w:i/>
        </w:rPr>
      </w:pPr>
      <w:r w:rsidRPr="00B01481">
        <w:rPr>
          <w:rFonts w:ascii="Times New Roman" w:hAnsi="Times New Roman"/>
          <w:i/>
        </w:rPr>
        <w:t>A Xeter Lisonorm KOMBI-val kapcsolatban</w:t>
      </w:r>
    </w:p>
    <w:p w14:paraId="1F2A2D3D" w14:textId="77777777" w:rsidR="0006355B" w:rsidRPr="00B01481" w:rsidRDefault="0006355B" w:rsidP="00894D83">
      <w:pPr>
        <w:widowControl w:val="0"/>
        <w:rPr>
          <w:rFonts w:ascii="Times New Roman" w:hAnsi="Times New Roman"/>
        </w:rPr>
      </w:pPr>
      <w:r w:rsidRPr="00B01481">
        <w:rPr>
          <w:rFonts w:ascii="Times New Roman" w:hAnsi="Times New Roman"/>
        </w:rPr>
        <w:t xml:space="preserve">A monokomponensekkel kapcsolatban fent részletezett </w:t>
      </w:r>
      <w:r w:rsidR="001C4088" w:rsidRPr="00B01481">
        <w:rPr>
          <w:rFonts w:ascii="Times New Roman" w:hAnsi="Times New Roman"/>
        </w:rPr>
        <w:t xml:space="preserve">ellenjavallatok </w:t>
      </w:r>
      <w:r w:rsidRPr="00B01481">
        <w:rPr>
          <w:rFonts w:ascii="Times New Roman" w:hAnsi="Times New Roman"/>
        </w:rPr>
        <w:t>mindegyike vonatkozik a Xeter Lisonorm KOMBI kombinációra is.</w:t>
      </w:r>
    </w:p>
    <w:p w14:paraId="301633A2" w14:textId="77777777" w:rsidR="0006355B" w:rsidRPr="00B01481" w:rsidRDefault="0006355B" w:rsidP="00894D83">
      <w:pPr>
        <w:pStyle w:val="Listaszerbekezds1"/>
        <w:widowControl w:val="0"/>
        <w:numPr>
          <w:ilvl w:val="0"/>
          <w:numId w:val="2"/>
        </w:numPr>
        <w:ind w:left="0" w:firstLine="0"/>
        <w:rPr>
          <w:rFonts w:ascii="Times New Roman" w:hAnsi="Times New Roman"/>
        </w:rPr>
      </w:pPr>
      <w:r w:rsidRPr="00B01481">
        <w:rPr>
          <w:rFonts w:ascii="Times New Roman" w:hAnsi="Times New Roman"/>
        </w:rPr>
        <w:lastRenderedPageBreak/>
        <w:t>A készítmény 6.1 pontban felsorolt bármely segédanyagával szembeni túlérzékenység.</w:t>
      </w:r>
    </w:p>
    <w:p w14:paraId="5EC7A9B6" w14:textId="77777777" w:rsidR="0006355B" w:rsidRPr="00B01481" w:rsidRDefault="0006355B" w:rsidP="00894D83">
      <w:pPr>
        <w:widowControl w:val="0"/>
        <w:rPr>
          <w:rFonts w:ascii="Times New Roman" w:hAnsi="Times New Roman"/>
        </w:rPr>
      </w:pPr>
    </w:p>
    <w:p w14:paraId="2CC69F7B" w14:textId="77777777" w:rsidR="0006355B" w:rsidRPr="00B01481" w:rsidRDefault="0006355B" w:rsidP="00095BCE">
      <w:pPr>
        <w:keepNext/>
        <w:widowControl w:val="0"/>
        <w:rPr>
          <w:rFonts w:ascii="Times New Roman" w:eastAsia="Times New Roman" w:hAnsi="Times New Roman"/>
          <w:b/>
        </w:rPr>
      </w:pPr>
      <w:r w:rsidRPr="00B01481">
        <w:rPr>
          <w:rFonts w:ascii="Times New Roman" w:eastAsia="Times New Roman" w:hAnsi="Times New Roman"/>
          <w:b/>
        </w:rPr>
        <w:t>4.4</w:t>
      </w:r>
      <w:r w:rsidRPr="00B01481">
        <w:rPr>
          <w:rFonts w:ascii="Times New Roman" w:eastAsia="Times New Roman" w:hAnsi="Times New Roman"/>
          <w:b/>
        </w:rPr>
        <w:tab/>
        <w:t>Különleges figyelmeztetések és az alkalmazással kapcsolatos óvintézkedések</w:t>
      </w:r>
    </w:p>
    <w:p w14:paraId="5AE10EE5" w14:textId="77777777" w:rsidR="0006355B" w:rsidRPr="00B01481" w:rsidRDefault="0006355B" w:rsidP="00A06807">
      <w:pPr>
        <w:widowControl w:val="0"/>
        <w:rPr>
          <w:rFonts w:ascii="Times New Roman" w:hAnsi="Times New Roman"/>
        </w:rPr>
      </w:pPr>
    </w:p>
    <w:p w14:paraId="07053F89" w14:textId="77777777" w:rsidR="0006355B" w:rsidRPr="00B01481" w:rsidRDefault="0006355B" w:rsidP="00F858BC">
      <w:pPr>
        <w:widowControl w:val="0"/>
        <w:rPr>
          <w:rFonts w:ascii="Times New Roman" w:hAnsi="Times New Roman"/>
        </w:rPr>
      </w:pPr>
      <w:r w:rsidRPr="00B01481">
        <w:rPr>
          <w:rFonts w:ascii="Times New Roman" w:hAnsi="Times New Roman"/>
        </w:rPr>
        <w:t>A monokomponensekkel kapcsolatban alább részletezett figyelmeztetések mindegyike vonatkozik a Xeter Lisonorm KOMBI kombinált csomagolású készítményre is.</w:t>
      </w:r>
    </w:p>
    <w:p w14:paraId="6F632429" w14:textId="77777777" w:rsidR="0006355B" w:rsidRPr="00B01481" w:rsidRDefault="0006355B" w:rsidP="00F858BC">
      <w:pPr>
        <w:widowControl w:val="0"/>
        <w:rPr>
          <w:rFonts w:ascii="Times New Roman" w:hAnsi="Times New Roman"/>
        </w:rPr>
      </w:pPr>
    </w:p>
    <w:p w14:paraId="496F3E57" w14:textId="77777777" w:rsidR="0006355B" w:rsidRPr="00B01481" w:rsidRDefault="0006355B" w:rsidP="00894D83">
      <w:pPr>
        <w:widowControl w:val="0"/>
        <w:rPr>
          <w:rFonts w:ascii="Times New Roman" w:hAnsi="Times New Roman"/>
          <w:i/>
          <w:u w:val="single"/>
        </w:rPr>
      </w:pPr>
      <w:r w:rsidRPr="00B01481">
        <w:rPr>
          <w:rFonts w:ascii="Times New Roman" w:hAnsi="Times New Roman"/>
          <w:i/>
          <w:u w:val="single"/>
        </w:rPr>
        <w:t>A rozuvasztatinnal kapcsolatban</w:t>
      </w:r>
    </w:p>
    <w:p w14:paraId="4BB77CC7" w14:textId="77777777" w:rsidR="000D4963" w:rsidRPr="000D4963" w:rsidRDefault="000D4963" w:rsidP="000D4963">
      <w:pPr>
        <w:widowControl w:val="0"/>
        <w:rPr>
          <w:rFonts w:ascii="Times New Roman" w:hAnsi="Times New Roman"/>
        </w:rPr>
      </w:pPr>
      <w:bookmarkStart w:id="2" w:name="_Hlk66872943"/>
    </w:p>
    <w:p w14:paraId="593AAAB8" w14:textId="77777777" w:rsidR="000D4963" w:rsidRPr="000D4963" w:rsidRDefault="000D4963" w:rsidP="000D4963">
      <w:pPr>
        <w:widowControl w:val="0"/>
        <w:rPr>
          <w:rFonts w:ascii="Times New Roman" w:hAnsi="Times New Roman"/>
          <w:i/>
          <w:iCs/>
        </w:rPr>
      </w:pPr>
      <w:r w:rsidRPr="000D4963">
        <w:rPr>
          <w:rFonts w:ascii="Times New Roman" w:hAnsi="Times New Roman"/>
          <w:i/>
          <w:iCs/>
        </w:rPr>
        <w:t>Súlyos, bőrt érintő mellékhatások</w:t>
      </w:r>
    </w:p>
    <w:p w14:paraId="3AB4392C" w14:textId="77777777" w:rsidR="000D4963" w:rsidRPr="000D4963" w:rsidRDefault="000D4963" w:rsidP="000D4963">
      <w:pPr>
        <w:widowControl w:val="0"/>
        <w:rPr>
          <w:rFonts w:ascii="Times New Roman" w:hAnsi="Times New Roman"/>
        </w:rPr>
      </w:pPr>
      <w:r w:rsidRPr="000D4963">
        <w:rPr>
          <w:rFonts w:ascii="Times New Roman" w:hAnsi="Times New Roman"/>
        </w:rPr>
        <w:t>A rozuvasztatin</w:t>
      </w:r>
      <w:r w:rsidR="002334ED">
        <w:rPr>
          <w:rFonts w:ascii="Times New Roman" w:hAnsi="Times New Roman"/>
        </w:rPr>
        <w:t>-</w:t>
      </w:r>
      <w:r w:rsidRPr="000D4963">
        <w:rPr>
          <w:rFonts w:ascii="Times New Roman" w:hAnsi="Times New Roman"/>
        </w:rPr>
        <w:t>kezeléssel kapcsolatban súlyos, bőrt érintő mellékhatásokat jelentettek, beleértve a Stevens–Johnson-szindrómát (SJS) és az eosinoph</w:t>
      </w:r>
      <w:r w:rsidR="002334ED">
        <w:rPr>
          <w:rFonts w:ascii="Times New Roman" w:hAnsi="Times New Roman"/>
        </w:rPr>
        <w:t>i</w:t>
      </w:r>
      <w:r w:rsidRPr="000D4963">
        <w:rPr>
          <w:rFonts w:ascii="Times New Roman" w:hAnsi="Times New Roman"/>
        </w:rPr>
        <w:t>liával és szisztémás tünetekkel járó gyógyszerreakciót (drug reaction with eosinophilia and systemic symptoms DRESS) is, amely életveszélyes vagy halálos kimenetű is lehet</w:t>
      </w:r>
      <w:r w:rsidR="00CC6D82">
        <w:rPr>
          <w:rFonts w:ascii="Times New Roman" w:hAnsi="Times New Roman"/>
        </w:rPr>
        <w:t xml:space="preserve"> </w:t>
      </w:r>
      <w:r w:rsidR="00CC6D82" w:rsidRPr="00332B43">
        <w:rPr>
          <w:rFonts w:ascii="Times New Roman" w:hAnsi="Times New Roman"/>
        </w:rPr>
        <w:t>(lásd 4.8 pont)</w:t>
      </w:r>
      <w:r w:rsidRPr="000D4963">
        <w:rPr>
          <w:rFonts w:ascii="Times New Roman" w:hAnsi="Times New Roman"/>
        </w:rPr>
        <w:t>. A beteget a gyógyszer rendelésekor tájékoztatni kell a súlyos bőrreakciók jeleiről és tüneteiről, továbbá szoros felügyelet szükséges. Amennyiben ezen reakciókra utaló jelek és tünetek jelentkeznek a Xeter Lisonorm KOMBI alkalmazását azonnal fel kell függeszteni, és más kezelés lehetőségét kell megfontolni.</w:t>
      </w:r>
    </w:p>
    <w:p w14:paraId="2F022F24" w14:textId="77777777" w:rsidR="000D4963" w:rsidRPr="000D4963" w:rsidRDefault="000D4963" w:rsidP="000D4963">
      <w:pPr>
        <w:widowControl w:val="0"/>
        <w:rPr>
          <w:rFonts w:ascii="Times New Roman" w:hAnsi="Times New Roman"/>
        </w:rPr>
      </w:pPr>
      <w:r w:rsidRPr="000D4963">
        <w:rPr>
          <w:rFonts w:ascii="Times New Roman" w:hAnsi="Times New Roman"/>
        </w:rPr>
        <w:t>Ha a betegnél súlyos mellékhatás – például SJS vagy DRESS – jelentkezik a Xeter Lisonorm KOMBI alkalmazása során, akkor ezeknél a betegnél a Xeter Lisonorm KOMBI</w:t>
      </w:r>
      <w:r w:rsidR="002334ED">
        <w:rPr>
          <w:rFonts w:ascii="Times New Roman" w:hAnsi="Times New Roman"/>
        </w:rPr>
        <w:t>-</w:t>
      </w:r>
      <w:r w:rsidRPr="000D4963">
        <w:rPr>
          <w:rFonts w:ascii="Times New Roman" w:hAnsi="Times New Roman"/>
        </w:rPr>
        <w:t>kezelés újrakezdése a későbbiekben is tilos.</w:t>
      </w:r>
    </w:p>
    <w:p w14:paraId="01D74FF9" w14:textId="77777777" w:rsidR="0006355B" w:rsidRPr="00B01481" w:rsidRDefault="0006355B" w:rsidP="00894D83">
      <w:pPr>
        <w:widowControl w:val="0"/>
        <w:rPr>
          <w:rFonts w:ascii="Times New Roman" w:hAnsi="Times New Roman"/>
        </w:rPr>
      </w:pPr>
    </w:p>
    <w:p w14:paraId="3C23B968" w14:textId="77777777" w:rsidR="0006355B" w:rsidRPr="00B01481" w:rsidRDefault="0006355B" w:rsidP="00894D83">
      <w:pPr>
        <w:widowControl w:val="0"/>
        <w:rPr>
          <w:rFonts w:ascii="Times New Roman" w:hAnsi="Times New Roman"/>
          <w:i/>
        </w:rPr>
      </w:pPr>
      <w:r w:rsidRPr="00B01481">
        <w:rPr>
          <w:rFonts w:ascii="Times New Roman" w:hAnsi="Times New Roman"/>
          <w:i/>
        </w:rPr>
        <w:t>Vesére gyakorolt hatások</w:t>
      </w:r>
    </w:p>
    <w:p w14:paraId="418C9C3B" w14:textId="77777777" w:rsidR="0006355B" w:rsidRPr="00B01481" w:rsidRDefault="0006355B" w:rsidP="00305452">
      <w:pPr>
        <w:widowControl w:val="0"/>
        <w:rPr>
          <w:rFonts w:ascii="Times New Roman" w:hAnsi="Times New Roman"/>
        </w:rPr>
      </w:pPr>
      <w:r w:rsidRPr="00B01481">
        <w:rPr>
          <w:rFonts w:ascii="Times New Roman" w:hAnsi="Times New Roman"/>
        </w:rPr>
        <w:t>Magasabb rozuvasztatin dózissal, különösen a 40</w:t>
      </w:r>
      <w:r w:rsidR="000E2DC7" w:rsidRPr="00B01481">
        <w:rPr>
          <w:rFonts w:ascii="Times New Roman" w:hAnsi="Times New Roman"/>
        </w:rPr>
        <w:t> mg</w:t>
      </w:r>
      <w:r w:rsidRPr="00B01481">
        <w:rPr>
          <w:rFonts w:ascii="Times New Roman" w:hAnsi="Times New Roman"/>
        </w:rPr>
        <w:t>-os adaggal kezelt betegeknél tesztcsík vizsgálattal kimutatott, főleg tubuláris eredetű proteinuriát figyeltek meg, ami a legtöbb esetben átmeneti volt, vagy csak időszakosan jelentkezett. A proteinuria nem feltétlenül jelzi akut vagy súlyosbodó vesebetegség kialakulását (lásd 4.8 pont).</w:t>
      </w:r>
    </w:p>
    <w:p w14:paraId="4A525EEC" w14:textId="77777777" w:rsidR="0006355B" w:rsidRPr="00B01481" w:rsidRDefault="0006355B" w:rsidP="00DD5DD0">
      <w:pPr>
        <w:widowControl w:val="0"/>
        <w:rPr>
          <w:rFonts w:ascii="Times New Roman" w:hAnsi="Times New Roman"/>
        </w:rPr>
      </w:pPr>
      <w:r w:rsidRPr="00B01481">
        <w:rPr>
          <w:rFonts w:ascii="Times New Roman" w:hAnsi="Times New Roman"/>
        </w:rPr>
        <w:t>Posztmarketing alkalmazás során a vesét érintő, súlyos események jelentési gyakorisága magasabb a 40</w:t>
      </w:r>
      <w:r w:rsidR="000E2DC7" w:rsidRPr="00B01481">
        <w:rPr>
          <w:rFonts w:ascii="Times New Roman" w:hAnsi="Times New Roman"/>
        </w:rPr>
        <w:t> mg</w:t>
      </w:r>
      <w:r w:rsidRPr="00B01481">
        <w:rPr>
          <w:rFonts w:ascii="Times New Roman" w:hAnsi="Times New Roman"/>
        </w:rPr>
        <w:t xml:space="preserve"> dózis alkalmazása mellett.</w:t>
      </w:r>
    </w:p>
    <w:p w14:paraId="55105541" w14:textId="77777777" w:rsidR="0006355B" w:rsidRPr="00B01481" w:rsidRDefault="0006355B" w:rsidP="00DD5DD0">
      <w:pPr>
        <w:widowControl w:val="0"/>
        <w:rPr>
          <w:rFonts w:ascii="Times New Roman" w:hAnsi="Times New Roman"/>
        </w:rPr>
      </w:pPr>
      <w:r w:rsidRPr="00B01481">
        <w:rPr>
          <w:rFonts w:ascii="Times New Roman" w:hAnsi="Times New Roman"/>
        </w:rPr>
        <w:t>A 40</w:t>
      </w:r>
      <w:r w:rsidR="000E2DC7" w:rsidRPr="00B01481">
        <w:rPr>
          <w:rFonts w:ascii="Times New Roman" w:hAnsi="Times New Roman"/>
        </w:rPr>
        <w:t> mg</w:t>
      </w:r>
      <w:r w:rsidRPr="00B01481">
        <w:rPr>
          <w:rFonts w:ascii="Times New Roman" w:hAnsi="Times New Roman"/>
        </w:rPr>
        <w:t>-os dózissal kezelt betegek rutin követése során a vesefunkció vizsgálatát mérlegelni kell.</w:t>
      </w:r>
    </w:p>
    <w:p w14:paraId="6EA3906D" w14:textId="77777777" w:rsidR="0006355B" w:rsidRPr="00B01481" w:rsidRDefault="0006355B" w:rsidP="004D3C0E">
      <w:pPr>
        <w:widowControl w:val="0"/>
        <w:rPr>
          <w:rFonts w:ascii="Times New Roman" w:hAnsi="Times New Roman"/>
        </w:rPr>
      </w:pPr>
    </w:p>
    <w:p w14:paraId="13E8A26E" w14:textId="77777777" w:rsidR="0006355B" w:rsidRPr="00B01481" w:rsidRDefault="0006355B" w:rsidP="008A1C22">
      <w:pPr>
        <w:widowControl w:val="0"/>
        <w:rPr>
          <w:rFonts w:ascii="Times New Roman" w:hAnsi="Times New Roman"/>
          <w:i/>
        </w:rPr>
      </w:pPr>
      <w:r w:rsidRPr="00B01481">
        <w:rPr>
          <w:rFonts w:ascii="Times New Roman" w:hAnsi="Times New Roman"/>
          <w:i/>
        </w:rPr>
        <w:t>A vázizomzatra kifejtett hatások</w:t>
      </w:r>
    </w:p>
    <w:p w14:paraId="5EAC211D" w14:textId="77777777" w:rsidR="0006355B" w:rsidRPr="00B01481" w:rsidRDefault="0006355B" w:rsidP="007E1484">
      <w:pPr>
        <w:widowControl w:val="0"/>
        <w:rPr>
          <w:rFonts w:ascii="Times New Roman" w:hAnsi="Times New Roman"/>
        </w:rPr>
      </w:pPr>
      <w:r w:rsidRPr="00B01481">
        <w:rPr>
          <w:rFonts w:ascii="Times New Roman" w:hAnsi="Times New Roman"/>
        </w:rPr>
        <w:t>A vázizmok érintettségéről</w:t>
      </w:r>
      <w:r w:rsidR="00FE285B" w:rsidRPr="00B01481">
        <w:rPr>
          <w:rFonts w:ascii="Times New Roman" w:hAnsi="Times New Roman"/>
        </w:rPr>
        <w:t xml:space="preserve"> – </w:t>
      </w:r>
      <w:r w:rsidRPr="00B01481">
        <w:rPr>
          <w:rFonts w:ascii="Times New Roman" w:hAnsi="Times New Roman"/>
        </w:rPr>
        <w:t>mint pl. myalgia, myopathia és ritkán rhabdomyolysis</w:t>
      </w:r>
      <w:r w:rsidR="00FE285B" w:rsidRPr="00B01481">
        <w:rPr>
          <w:rFonts w:ascii="Times New Roman" w:hAnsi="Times New Roman"/>
        </w:rPr>
        <w:t xml:space="preserve"> – </w:t>
      </w:r>
      <w:r w:rsidRPr="00B01481">
        <w:rPr>
          <w:rFonts w:ascii="Times New Roman" w:hAnsi="Times New Roman"/>
        </w:rPr>
        <w:t xml:space="preserve">számoltak be a rozuvasztatinnal kezelt betegek esetében az összes dózis, de különösen </w:t>
      </w:r>
      <w:r w:rsidR="00CD2F2B" w:rsidRPr="00B01481">
        <w:rPr>
          <w:rFonts w:ascii="Times New Roman" w:hAnsi="Times New Roman"/>
        </w:rPr>
        <w:t xml:space="preserve">a </w:t>
      </w:r>
      <w:r w:rsidRPr="00B01481">
        <w:rPr>
          <w:rFonts w:ascii="Times New Roman" w:hAnsi="Times New Roman"/>
        </w:rPr>
        <w:t>20</w:t>
      </w:r>
      <w:r w:rsidR="000E2DC7" w:rsidRPr="00B01481">
        <w:rPr>
          <w:rFonts w:ascii="Times New Roman" w:hAnsi="Times New Roman"/>
        </w:rPr>
        <w:t> mg</w:t>
      </w:r>
      <w:r w:rsidRPr="00B01481">
        <w:rPr>
          <w:rFonts w:ascii="Times New Roman" w:hAnsi="Times New Roman"/>
        </w:rPr>
        <w:t>-nál nagyobb adag alkalmazásakor. Rhabdomyolysis nagyon ritka eseteit jelentették ezetimib és HMG</w:t>
      </w:r>
      <w:r w:rsidR="00CD2F2B" w:rsidRPr="00B01481">
        <w:rPr>
          <w:rFonts w:ascii="Times New Roman" w:hAnsi="Times New Roman"/>
        </w:rPr>
        <w:noBreakHyphen/>
      </w:r>
      <w:r w:rsidRPr="00B01481">
        <w:rPr>
          <w:rFonts w:ascii="Times New Roman" w:hAnsi="Times New Roman"/>
        </w:rPr>
        <w:t>CoA</w:t>
      </w:r>
      <w:r w:rsidR="00CD2F2B" w:rsidRPr="00B01481">
        <w:rPr>
          <w:rFonts w:ascii="Times New Roman" w:hAnsi="Times New Roman"/>
        </w:rPr>
        <w:noBreakHyphen/>
      </w:r>
      <w:r w:rsidRPr="00B01481">
        <w:rPr>
          <w:rFonts w:ascii="Times New Roman" w:hAnsi="Times New Roman"/>
        </w:rPr>
        <w:t>reduktáz</w:t>
      </w:r>
      <w:r w:rsidR="00CD2F2B" w:rsidRPr="00B01481">
        <w:rPr>
          <w:rFonts w:ascii="Times New Roman" w:hAnsi="Times New Roman"/>
        </w:rPr>
        <w:noBreakHyphen/>
      </w:r>
      <w:r w:rsidRPr="00B01481">
        <w:rPr>
          <w:rFonts w:ascii="Times New Roman" w:hAnsi="Times New Roman"/>
        </w:rPr>
        <w:t>inhibitorok kombinációjának alkalmazásakor. Mivel farmakodinámiás kölcsönhatás lehetősége nem zárható ki (lásd 4.5 pont), ezért ezeknek a szereknek a kombinált alkalmazásakor óvatossággal kell eljárni.</w:t>
      </w:r>
    </w:p>
    <w:p w14:paraId="0C7F367F" w14:textId="77777777" w:rsidR="0006355B" w:rsidRPr="00B01481" w:rsidRDefault="0006355B" w:rsidP="00A06807">
      <w:pPr>
        <w:widowControl w:val="0"/>
        <w:rPr>
          <w:rFonts w:ascii="Times New Roman" w:hAnsi="Times New Roman"/>
        </w:rPr>
      </w:pPr>
      <w:r w:rsidRPr="00B01481">
        <w:rPr>
          <w:rFonts w:ascii="Times New Roman" w:hAnsi="Times New Roman"/>
        </w:rPr>
        <w:t>Csakúgy, mint más HMG-CoA-reduktáz-inhibitor esetében, a posztmarketing alkalmazás során a rozuvasztatin adásával összefüggésbe hozható, jelentett rhabdomyolysis esetek gyakorisága a 40</w:t>
      </w:r>
      <w:r w:rsidR="000E2DC7" w:rsidRPr="00B01481">
        <w:rPr>
          <w:rFonts w:ascii="Times New Roman" w:hAnsi="Times New Roman"/>
        </w:rPr>
        <w:t> mg</w:t>
      </w:r>
      <w:r w:rsidRPr="00B01481">
        <w:rPr>
          <w:rFonts w:ascii="Times New Roman" w:hAnsi="Times New Roman"/>
        </w:rPr>
        <w:t xml:space="preserve"> dózis esetében magasabb.</w:t>
      </w:r>
    </w:p>
    <w:p w14:paraId="075A5B44" w14:textId="77777777" w:rsidR="00A47F13" w:rsidRPr="00A47F13" w:rsidRDefault="00A47F13" w:rsidP="00A47F13">
      <w:pPr>
        <w:widowControl w:val="0"/>
        <w:rPr>
          <w:rFonts w:ascii="Times New Roman" w:hAnsi="Times New Roman"/>
        </w:rPr>
      </w:pPr>
    </w:p>
    <w:p w14:paraId="306BEADD" w14:textId="77777777" w:rsidR="00A47F13" w:rsidRPr="00332B43" w:rsidRDefault="00345518" w:rsidP="00A47F13">
      <w:pPr>
        <w:widowControl w:val="0"/>
        <w:rPr>
          <w:rFonts w:ascii="Times New Roman" w:hAnsi="Times New Roman"/>
          <w:i/>
          <w:iCs/>
        </w:rPr>
      </w:pPr>
      <w:r w:rsidRPr="00345518">
        <w:rPr>
          <w:rFonts w:ascii="Times New Roman" w:hAnsi="Times New Roman"/>
          <w:i/>
          <w:iCs/>
        </w:rPr>
        <w:t>Neuromuszkuláris hatások</w:t>
      </w:r>
    </w:p>
    <w:p w14:paraId="371DEBBD" w14:textId="77777777" w:rsidR="00A47F13" w:rsidRPr="00A47F13" w:rsidRDefault="00A47F13" w:rsidP="00A47F13">
      <w:pPr>
        <w:widowControl w:val="0"/>
        <w:rPr>
          <w:rFonts w:ascii="Times New Roman" w:hAnsi="Times New Roman"/>
        </w:rPr>
      </w:pPr>
      <w:r w:rsidRPr="00A47F13">
        <w:rPr>
          <w:rFonts w:ascii="Times New Roman" w:hAnsi="Times New Roman"/>
        </w:rPr>
        <w:t xml:space="preserve">Néhány esetben beszámoltak arról, hogy a sztatinok </w:t>
      </w:r>
      <w:r w:rsidRPr="00332B43">
        <w:rPr>
          <w:rFonts w:ascii="Times New Roman" w:hAnsi="Times New Roman"/>
          <w:i/>
          <w:iCs/>
        </w:rPr>
        <w:t>de novo</w:t>
      </w:r>
      <w:r w:rsidRPr="00A47F13">
        <w:rPr>
          <w:rFonts w:ascii="Times New Roman" w:hAnsi="Times New Roman"/>
        </w:rPr>
        <w:t xml:space="preserve"> myasthenia gravist vagy ocularis myastheniát okoztak, illetve súlyosbították ezeket, ha már korábban is fennálltak (lásd 4.8 pont). A Xeter Lisonorm KOMBI alkalmazását le kell állítani, ha a tünetek súlyosbodnak. Beszámoltak a tünetek kiújulásáról, miután a beteg (ismét) alkalmazni kezdte ugyanazt vagy egy másik sztatint.</w:t>
      </w:r>
    </w:p>
    <w:p w14:paraId="11E98821" w14:textId="77777777" w:rsidR="0006355B" w:rsidRPr="00B01481" w:rsidRDefault="0006355B" w:rsidP="00F858BC">
      <w:pPr>
        <w:widowControl w:val="0"/>
        <w:rPr>
          <w:rFonts w:ascii="Times New Roman" w:hAnsi="Times New Roman"/>
        </w:rPr>
      </w:pPr>
    </w:p>
    <w:p w14:paraId="471824FE" w14:textId="77777777" w:rsidR="0006355B" w:rsidRPr="00B01481" w:rsidRDefault="0006355B" w:rsidP="00F858BC">
      <w:pPr>
        <w:widowControl w:val="0"/>
        <w:rPr>
          <w:rFonts w:ascii="Times New Roman" w:hAnsi="Times New Roman"/>
          <w:i/>
        </w:rPr>
      </w:pPr>
      <w:r w:rsidRPr="00B01481">
        <w:rPr>
          <w:rFonts w:ascii="Times New Roman" w:hAnsi="Times New Roman"/>
          <w:i/>
        </w:rPr>
        <w:t>Kreatin</w:t>
      </w:r>
      <w:r w:rsidR="00CD2F2B" w:rsidRPr="00B01481">
        <w:rPr>
          <w:rFonts w:ascii="Times New Roman" w:hAnsi="Times New Roman"/>
          <w:i/>
        </w:rPr>
        <w:t>-</w:t>
      </w:r>
      <w:r w:rsidRPr="00B01481">
        <w:rPr>
          <w:rFonts w:ascii="Times New Roman" w:hAnsi="Times New Roman"/>
          <w:i/>
        </w:rPr>
        <w:t>kináz</w:t>
      </w:r>
      <w:r w:rsidR="00577251" w:rsidRPr="00B01481">
        <w:rPr>
          <w:rFonts w:ascii="Times New Roman" w:hAnsi="Times New Roman"/>
          <w:i/>
        </w:rPr>
        <w:t>-</w:t>
      </w:r>
      <w:r w:rsidRPr="00B01481">
        <w:rPr>
          <w:rFonts w:ascii="Times New Roman" w:hAnsi="Times New Roman"/>
          <w:i/>
        </w:rPr>
        <w:t>szint ellenőrzése</w:t>
      </w:r>
    </w:p>
    <w:p w14:paraId="044FF74C" w14:textId="77777777" w:rsidR="0006355B" w:rsidRPr="00B01481" w:rsidRDefault="0006355B" w:rsidP="00986569">
      <w:pPr>
        <w:widowControl w:val="0"/>
        <w:rPr>
          <w:rFonts w:ascii="Times New Roman" w:hAnsi="Times New Roman"/>
        </w:rPr>
      </w:pPr>
      <w:r w:rsidRPr="00B01481">
        <w:rPr>
          <w:rFonts w:ascii="Times New Roman" w:hAnsi="Times New Roman"/>
        </w:rPr>
        <w:t>A kreatin</w:t>
      </w:r>
      <w:r w:rsidR="00D977F8" w:rsidRPr="00B01481">
        <w:rPr>
          <w:rFonts w:ascii="Times New Roman" w:hAnsi="Times New Roman"/>
        </w:rPr>
        <w:t>-</w:t>
      </w:r>
      <w:r w:rsidRPr="00B01481">
        <w:rPr>
          <w:rFonts w:ascii="Times New Roman" w:hAnsi="Times New Roman"/>
        </w:rPr>
        <w:t>kináz-(CK) szint ellenőrzése kimerítő edzést követően</w:t>
      </w:r>
      <w:r w:rsidR="00CD2F2B" w:rsidRPr="00B01481">
        <w:rPr>
          <w:rFonts w:ascii="Times New Roman" w:hAnsi="Times New Roman"/>
        </w:rPr>
        <w:t>,</w:t>
      </w:r>
      <w:r w:rsidRPr="00B01481">
        <w:rPr>
          <w:rFonts w:ascii="Times New Roman" w:hAnsi="Times New Roman"/>
        </w:rPr>
        <w:t xml:space="preserve"> vagy a CK-szint növekedésének egyéb kézenfekvő oka esetén nem javasolt, mert a mérési eredmény értékelésében félrevezető lehet.</w:t>
      </w:r>
    </w:p>
    <w:p w14:paraId="0ACEDBFB" w14:textId="77777777" w:rsidR="0006355B" w:rsidRPr="00B01481" w:rsidRDefault="0006355B" w:rsidP="001947E1">
      <w:pPr>
        <w:widowControl w:val="0"/>
        <w:rPr>
          <w:rFonts w:ascii="Times New Roman" w:hAnsi="Times New Roman"/>
        </w:rPr>
      </w:pPr>
      <w:r w:rsidRPr="00B01481">
        <w:rPr>
          <w:rFonts w:ascii="Times New Roman" w:hAnsi="Times New Roman"/>
        </w:rPr>
        <w:t>Amennyiben a kiindulási CK</w:t>
      </w:r>
      <w:r w:rsidR="00D977F8" w:rsidRPr="00B01481">
        <w:rPr>
          <w:rFonts w:ascii="Times New Roman" w:hAnsi="Times New Roman"/>
        </w:rPr>
        <w:t>-</w:t>
      </w:r>
      <w:r w:rsidRPr="00B01481">
        <w:rPr>
          <w:rFonts w:ascii="Times New Roman" w:hAnsi="Times New Roman"/>
        </w:rPr>
        <w:t>szint szignifikánsan emelkedett (</w:t>
      </w:r>
      <w:r w:rsidR="00D977F8" w:rsidRPr="00B01481">
        <w:rPr>
          <w:rFonts w:ascii="Times New Roman" w:hAnsi="Times New Roman"/>
        </w:rPr>
        <w:t>&gt; </w:t>
      </w:r>
      <w:r w:rsidRPr="00B01481">
        <w:rPr>
          <w:rFonts w:ascii="Times New Roman" w:hAnsi="Times New Roman"/>
        </w:rPr>
        <w:t>5</w:t>
      </w:r>
      <w:r w:rsidR="00BB07A3" w:rsidRPr="00B01481">
        <w:rPr>
          <w:rFonts w:ascii="Times New Roman" w:hAnsi="Times New Roman"/>
        </w:rPr>
        <w:t>×</w:t>
      </w:r>
      <w:r w:rsidRPr="00B01481">
        <w:rPr>
          <w:rFonts w:ascii="Times New Roman" w:hAnsi="Times New Roman"/>
        </w:rPr>
        <w:t>ULN), 5</w:t>
      </w:r>
      <w:r w:rsidR="00D977F8" w:rsidRPr="00B01481">
        <w:rPr>
          <w:rFonts w:ascii="Times New Roman" w:hAnsi="Times New Roman"/>
        </w:rPr>
        <w:noBreakHyphen/>
      </w:r>
      <w:r w:rsidRPr="00B01481">
        <w:rPr>
          <w:rFonts w:ascii="Times New Roman" w:hAnsi="Times New Roman"/>
        </w:rPr>
        <w:t>7 napon belül kontroll tesztet kell végezni. Ha a megismételt mérés a CK</w:t>
      </w:r>
      <w:r w:rsidR="00D977F8" w:rsidRPr="00B01481">
        <w:rPr>
          <w:rFonts w:ascii="Times New Roman" w:hAnsi="Times New Roman"/>
        </w:rPr>
        <w:t>-</w:t>
      </w:r>
      <w:r w:rsidRPr="00B01481">
        <w:rPr>
          <w:rFonts w:ascii="Times New Roman" w:hAnsi="Times New Roman"/>
        </w:rPr>
        <w:t xml:space="preserve">szint </w:t>
      </w:r>
      <w:r w:rsidR="00D977F8" w:rsidRPr="00B01481">
        <w:rPr>
          <w:rFonts w:ascii="Times New Roman" w:hAnsi="Times New Roman"/>
        </w:rPr>
        <w:t>&gt; </w:t>
      </w:r>
      <w:r w:rsidRPr="00B01481">
        <w:rPr>
          <w:rFonts w:ascii="Times New Roman" w:hAnsi="Times New Roman"/>
        </w:rPr>
        <w:t>5</w:t>
      </w:r>
      <w:r w:rsidR="00BB07A3" w:rsidRPr="00B01481">
        <w:rPr>
          <w:rFonts w:ascii="Times New Roman" w:hAnsi="Times New Roman"/>
        </w:rPr>
        <w:t>×</w:t>
      </w:r>
      <w:r w:rsidRPr="00B01481">
        <w:rPr>
          <w:rFonts w:ascii="Times New Roman" w:hAnsi="Times New Roman"/>
        </w:rPr>
        <w:t>ULN értékét erősíti meg, a kezelést nem szabad elkezdeni.</w:t>
      </w:r>
    </w:p>
    <w:p w14:paraId="3CD9D698" w14:textId="77777777" w:rsidR="00103F18" w:rsidRPr="00B01481" w:rsidRDefault="00103F18" w:rsidP="00103F18">
      <w:pPr>
        <w:widowControl w:val="0"/>
        <w:rPr>
          <w:rFonts w:ascii="Times New Roman" w:hAnsi="Times New Roman"/>
        </w:rPr>
      </w:pPr>
    </w:p>
    <w:p w14:paraId="0C0A57B8" w14:textId="77777777" w:rsidR="0006355B" w:rsidRPr="00B01481" w:rsidRDefault="0006355B" w:rsidP="00894D83">
      <w:pPr>
        <w:widowControl w:val="0"/>
        <w:rPr>
          <w:rFonts w:ascii="Times New Roman" w:hAnsi="Times New Roman"/>
          <w:i/>
        </w:rPr>
      </w:pPr>
      <w:r w:rsidRPr="00B01481">
        <w:rPr>
          <w:rFonts w:ascii="Times New Roman" w:hAnsi="Times New Roman"/>
          <w:i/>
        </w:rPr>
        <w:t>A kezelés megkezdése előtt</w:t>
      </w:r>
    </w:p>
    <w:p w14:paraId="03D3E0CD" w14:textId="77777777" w:rsidR="0006355B" w:rsidRPr="00B01481" w:rsidRDefault="0006355B" w:rsidP="00894D83">
      <w:pPr>
        <w:widowControl w:val="0"/>
        <w:rPr>
          <w:rFonts w:ascii="Times New Roman" w:hAnsi="Times New Roman"/>
        </w:rPr>
      </w:pPr>
      <w:r w:rsidRPr="00B01481">
        <w:rPr>
          <w:rFonts w:ascii="Times New Roman" w:hAnsi="Times New Roman"/>
        </w:rPr>
        <w:t xml:space="preserve">A rozuvasztatint csakúgy, mint a többi HMG-CoA-reduktáz-inhibitort csak elővigyázatossággal lehet felírni olyan betegeknek, akiknél myopathia/rhabdomyolysis kialakulására hajlamosító tényezők </w:t>
      </w:r>
      <w:r w:rsidRPr="00B01481">
        <w:rPr>
          <w:rFonts w:ascii="Times New Roman" w:hAnsi="Times New Roman"/>
        </w:rPr>
        <w:lastRenderedPageBreak/>
        <w:t>állnak fenn. Ezek a tényezők:</w:t>
      </w:r>
    </w:p>
    <w:p w14:paraId="7263B95D" w14:textId="77777777" w:rsidR="0006355B" w:rsidRPr="00B01481" w:rsidRDefault="0006355B" w:rsidP="00894D83">
      <w:pPr>
        <w:widowControl w:val="0"/>
        <w:ind w:left="567" w:hanging="567"/>
        <w:rPr>
          <w:rFonts w:ascii="Times New Roman" w:hAnsi="Times New Roman"/>
        </w:rPr>
      </w:pPr>
      <w:r w:rsidRPr="00B01481">
        <w:rPr>
          <w:rFonts w:ascii="Times New Roman" w:hAnsi="Times New Roman"/>
        </w:rPr>
        <w:t>-</w:t>
      </w:r>
      <w:r w:rsidRPr="00B01481">
        <w:rPr>
          <w:rFonts w:ascii="Times New Roman" w:hAnsi="Times New Roman"/>
        </w:rPr>
        <w:tab/>
        <w:t>vesekárosodás</w:t>
      </w:r>
    </w:p>
    <w:p w14:paraId="76CB1B05" w14:textId="77777777" w:rsidR="0006355B" w:rsidRPr="00B01481" w:rsidRDefault="0006355B" w:rsidP="00894D83">
      <w:pPr>
        <w:widowControl w:val="0"/>
        <w:ind w:left="567" w:hanging="567"/>
        <w:rPr>
          <w:rFonts w:ascii="Times New Roman" w:hAnsi="Times New Roman"/>
        </w:rPr>
      </w:pPr>
      <w:r w:rsidRPr="00B01481">
        <w:rPr>
          <w:rFonts w:ascii="Times New Roman" w:hAnsi="Times New Roman"/>
        </w:rPr>
        <w:t>-</w:t>
      </w:r>
      <w:r w:rsidRPr="00B01481">
        <w:rPr>
          <w:rFonts w:ascii="Times New Roman" w:hAnsi="Times New Roman"/>
        </w:rPr>
        <w:tab/>
        <w:t>hypothyreosis</w:t>
      </w:r>
    </w:p>
    <w:p w14:paraId="68D880EE" w14:textId="77777777" w:rsidR="0006355B" w:rsidRPr="00B01481" w:rsidRDefault="0006355B" w:rsidP="00894D83">
      <w:pPr>
        <w:widowControl w:val="0"/>
        <w:ind w:left="567" w:hanging="567"/>
        <w:rPr>
          <w:rFonts w:ascii="Times New Roman" w:hAnsi="Times New Roman"/>
        </w:rPr>
      </w:pPr>
      <w:r w:rsidRPr="00B01481">
        <w:rPr>
          <w:rFonts w:ascii="Times New Roman" w:hAnsi="Times New Roman"/>
        </w:rPr>
        <w:t>-</w:t>
      </w:r>
      <w:r w:rsidRPr="00B01481">
        <w:rPr>
          <w:rFonts w:ascii="Times New Roman" w:hAnsi="Times New Roman"/>
        </w:rPr>
        <w:tab/>
        <w:t>örökletes izombetegség az egyéni vagy családi anamnézisben</w:t>
      </w:r>
    </w:p>
    <w:p w14:paraId="54D71CE0" w14:textId="77777777" w:rsidR="0006355B" w:rsidRPr="00B01481" w:rsidRDefault="0006355B" w:rsidP="00584170">
      <w:pPr>
        <w:ind w:left="567" w:hanging="567"/>
        <w:rPr>
          <w:rFonts w:ascii="Times New Roman" w:hAnsi="Times New Roman"/>
        </w:rPr>
      </w:pPr>
      <w:r w:rsidRPr="00B01481">
        <w:rPr>
          <w:rFonts w:ascii="Times New Roman" w:hAnsi="Times New Roman"/>
        </w:rPr>
        <w:t>-</w:t>
      </w:r>
      <w:r w:rsidRPr="00B01481">
        <w:rPr>
          <w:rFonts w:ascii="Times New Roman" w:hAnsi="Times New Roman"/>
        </w:rPr>
        <w:tab/>
        <w:t>egyéb HMG-CoA-reduktáz-inhibitor</w:t>
      </w:r>
      <w:r w:rsidR="00D977F8" w:rsidRPr="00B01481">
        <w:rPr>
          <w:rFonts w:ascii="Times New Roman" w:hAnsi="Times New Roman"/>
        </w:rPr>
        <w:t>-</w:t>
      </w:r>
      <w:r w:rsidRPr="00B01481">
        <w:rPr>
          <w:rFonts w:ascii="Times New Roman" w:hAnsi="Times New Roman"/>
        </w:rPr>
        <w:t xml:space="preserve"> vagy fibrát</w:t>
      </w:r>
      <w:r w:rsidR="00D977F8" w:rsidRPr="00B01481">
        <w:rPr>
          <w:rFonts w:ascii="Times New Roman" w:hAnsi="Times New Roman"/>
        </w:rPr>
        <w:t>-</w:t>
      </w:r>
      <w:r w:rsidRPr="00B01481">
        <w:rPr>
          <w:rFonts w:ascii="Times New Roman" w:hAnsi="Times New Roman"/>
        </w:rPr>
        <w:t>kezelés hatására kialakult izomkárosodás előfordulása az anamnézisben</w:t>
      </w:r>
    </w:p>
    <w:p w14:paraId="5B7BA539" w14:textId="77777777" w:rsidR="0006355B" w:rsidRPr="00B01481" w:rsidRDefault="0006355B" w:rsidP="00894D83">
      <w:pPr>
        <w:widowControl w:val="0"/>
        <w:ind w:left="567" w:hanging="567"/>
        <w:rPr>
          <w:rFonts w:ascii="Times New Roman" w:hAnsi="Times New Roman"/>
        </w:rPr>
      </w:pPr>
      <w:r w:rsidRPr="00B01481">
        <w:rPr>
          <w:rFonts w:ascii="Times New Roman" w:hAnsi="Times New Roman"/>
        </w:rPr>
        <w:t>-</w:t>
      </w:r>
      <w:r w:rsidRPr="00B01481">
        <w:rPr>
          <w:rFonts w:ascii="Times New Roman" w:hAnsi="Times New Roman"/>
        </w:rPr>
        <w:tab/>
        <w:t>alkoholabúzus</w:t>
      </w:r>
    </w:p>
    <w:p w14:paraId="317E7278" w14:textId="77777777" w:rsidR="0006355B" w:rsidRPr="00B01481" w:rsidRDefault="0006355B" w:rsidP="00894D83">
      <w:pPr>
        <w:widowControl w:val="0"/>
        <w:ind w:left="567" w:hanging="567"/>
        <w:rPr>
          <w:rFonts w:ascii="Times New Roman" w:hAnsi="Times New Roman"/>
        </w:rPr>
      </w:pPr>
      <w:r w:rsidRPr="00B01481">
        <w:rPr>
          <w:rFonts w:ascii="Times New Roman" w:hAnsi="Times New Roman"/>
        </w:rPr>
        <w:t>-</w:t>
      </w:r>
      <w:r w:rsidRPr="00B01481">
        <w:rPr>
          <w:rFonts w:ascii="Times New Roman" w:hAnsi="Times New Roman"/>
        </w:rPr>
        <w:tab/>
        <w:t>70</w:t>
      </w:r>
      <w:r w:rsidR="00D977F8" w:rsidRPr="00B01481">
        <w:rPr>
          <w:rFonts w:ascii="Times New Roman" w:hAnsi="Times New Roman"/>
        </w:rPr>
        <w:t> </w:t>
      </w:r>
      <w:r w:rsidRPr="00B01481">
        <w:rPr>
          <w:rFonts w:ascii="Times New Roman" w:hAnsi="Times New Roman"/>
        </w:rPr>
        <w:t>év feletti életkor</w:t>
      </w:r>
    </w:p>
    <w:p w14:paraId="5AFA3B9C" w14:textId="77777777" w:rsidR="0006355B" w:rsidRPr="00B01481" w:rsidRDefault="0006355B" w:rsidP="00894D83">
      <w:pPr>
        <w:widowControl w:val="0"/>
        <w:ind w:left="567" w:hanging="567"/>
        <w:rPr>
          <w:rFonts w:ascii="Times New Roman" w:hAnsi="Times New Roman"/>
        </w:rPr>
      </w:pPr>
      <w:r w:rsidRPr="00B01481">
        <w:rPr>
          <w:rFonts w:ascii="Times New Roman" w:hAnsi="Times New Roman"/>
        </w:rPr>
        <w:t>-</w:t>
      </w:r>
      <w:r w:rsidRPr="00B01481">
        <w:rPr>
          <w:rFonts w:ascii="Times New Roman" w:hAnsi="Times New Roman"/>
        </w:rPr>
        <w:tab/>
        <w:t>olyan esetek, amikor a plazmakoncentráció emelkedése fordulhat elő (lásd 4.2, 4.5 és 5.2 pont)</w:t>
      </w:r>
    </w:p>
    <w:p w14:paraId="4CCDBD97" w14:textId="77777777" w:rsidR="0006355B" w:rsidRPr="00B01481" w:rsidRDefault="0006355B" w:rsidP="00894D83">
      <w:pPr>
        <w:widowControl w:val="0"/>
        <w:ind w:left="567" w:hanging="567"/>
        <w:rPr>
          <w:rFonts w:ascii="Times New Roman" w:hAnsi="Times New Roman"/>
        </w:rPr>
      </w:pPr>
      <w:r w:rsidRPr="00B01481">
        <w:rPr>
          <w:rFonts w:ascii="Times New Roman" w:hAnsi="Times New Roman"/>
        </w:rPr>
        <w:t>-</w:t>
      </w:r>
      <w:r w:rsidRPr="00B01481">
        <w:rPr>
          <w:rFonts w:ascii="Times New Roman" w:hAnsi="Times New Roman"/>
        </w:rPr>
        <w:tab/>
        <w:t>fibrátok egyidejű alkalmazása.</w:t>
      </w:r>
    </w:p>
    <w:p w14:paraId="0BEF359B" w14:textId="77777777" w:rsidR="0006355B" w:rsidRPr="00B01481" w:rsidRDefault="0006355B" w:rsidP="00894D83">
      <w:pPr>
        <w:widowControl w:val="0"/>
        <w:rPr>
          <w:rFonts w:ascii="Times New Roman" w:hAnsi="Times New Roman"/>
        </w:rPr>
      </w:pPr>
    </w:p>
    <w:p w14:paraId="72E8366D" w14:textId="77777777" w:rsidR="0006355B" w:rsidRPr="00B01481" w:rsidRDefault="0006355B" w:rsidP="00894D83">
      <w:pPr>
        <w:widowControl w:val="0"/>
        <w:rPr>
          <w:rFonts w:ascii="Times New Roman" w:hAnsi="Times New Roman"/>
        </w:rPr>
      </w:pPr>
      <w:r w:rsidRPr="00B01481">
        <w:rPr>
          <w:rFonts w:ascii="Times New Roman" w:hAnsi="Times New Roman"/>
        </w:rPr>
        <w:t>Ezeknél a betegeknél a kezeléssel járó kockázatot kell mérlegelni a terápia lehetséges előnyével szemben, továbbá ajánlott a betegek klinikai megfigyelése.</w:t>
      </w:r>
    </w:p>
    <w:p w14:paraId="517CD980" w14:textId="77777777" w:rsidR="0006355B" w:rsidRPr="00B01481" w:rsidRDefault="0006355B" w:rsidP="00894D83">
      <w:pPr>
        <w:widowControl w:val="0"/>
        <w:rPr>
          <w:rFonts w:ascii="Times New Roman" w:hAnsi="Times New Roman"/>
        </w:rPr>
      </w:pPr>
      <w:r w:rsidRPr="00B01481">
        <w:rPr>
          <w:rFonts w:ascii="Times New Roman" w:hAnsi="Times New Roman"/>
        </w:rPr>
        <w:t>Szignifikánsan magasabb kiindulási CK-szint esetén (</w:t>
      </w:r>
      <w:r w:rsidR="00D977F8" w:rsidRPr="00B01481">
        <w:rPr>
          <w:rFonts w:ascii="Times New Roman" w:hAnsi="Times New Roman"/>
        </w:rPr>
        <w:t>&gt; </w:t>
      </w:r>
      <w:r w:rsidRPr="00B01481">
        <w:rPr>
          <w:rFonts w:ascii="Times New Roman" w:hAnsi="Times New Roman"/>
        </w:rPr>
        <w:t>5</w:t>
      </w:r>
      <w:r w:rsidR="00BB07A3" w:rsidRPr="00B01481">
        <w:rPr>
          <w:rFonts w:ascii="Times New Roman" w:hAnsi="Times New Roman"/>
        </w:rPr>
        <w:t>×</w:t>
      </w:r>
      <w:r w:rsidRPr="00B01481">
        <w:rPr>
          <w:rFonts w:ascii="Times New Roman" w:hAnsi="Times New Roman"/>
        </w:rPr>
        <w:t>ULN) a kezelést nem szabad elkezdeni.</w:t>
      </w:r>
    </w:p>
    <w:p w14:paraId="3DB0DE8A" w14:textId="77777777" w:rsidR="0006355B" w:rsidRPr="00B01481" w:rsidRDefault="0006355B" w:rsidP="00894D83">
      <w:pPr>
        <w:widowControl w:val="0"/>
        <w:rPr>
          <w:rFonts w:ascii="Times New Roman" w:hAnsi="Times New Roman"/>
        </w:rPr>
      </w:pPr>
    </w:p>
    <w:p w14:paraId="45562235" w14:textId="77777777" w:rsidR="0006355B" w:rsidRPr="00B01481" w:rsidRDefault="0006355B" w:rsidP="00894D83">
      <w:pPr>
        <w:widowControl w:val="0"/>
        <w:rPr>
          <w:rFonts w:ascii="Times New Roman" w:hAnsi="Times New Roman"/>
          <w:i/>
        </w:rPr>
      </w:pPr>
      <w:r w:rsidRPr="00B01481">
        <w:rPr>
          <w:rFonts w:ascii="Times New Roman" w:hAnsi="Times New Roman"/>
          <w:i/>
        </w:rPr>
        <w:t>A kezelés ideje alatt</w:t>
      </w:r>
    </w:p>
    <w:p w14:paraId="146B2F70" w14:textId="77777777" w:rsidR="0006355B" w:rsidRPr="00B01481" w:rsidRDefault="0006355B" w:rsidP="00894D83">
      <w:pPr>
        <w:widowControl w:val="0"/>
        <w:rPr>
          <w:rFonts w:ascii="Times New Roman" w:hAnsi="Times New Roman"/>
        </w:rPr>
      </w:pPr>
      <w:r w:rsidRPr="00B01481">
        <w:rPr>
          <w:rFonts w:ascii="Times New Roman" w:hAnsi="Times New Roman"/>
        </w:rPr>
        <w:t>A beteget meg kell kérni, hogy ismeretlen eredetű izomfájdalom, -gyengeség</w:t>
      </w:r>
      <w:r w:rsidR="0086406B" w:rsidRPr="00B01481">
        <w:rPr>
          <w:rFonts w:ascii="Times New Roman" w:hAnsi="Times New Roman"/>
        </w:rPr>
        <w:t>,</w:t>
      </w:r>
      <w:r w:rsidRPr="00B01481">
        <w:rPr>
          <w:rFonts w:ascii="Times New Roman" w:hAnsi="Times New Roman"/>
        </w:rPr>
        <w:t xml:space="preserve"> vagy -görcs jelentkezéséről haladéktalanul számoljon be, főleg, ha azt rossz közérzet vagy láz kíséri. Ezeknél a betegeknél a kreatin</w:t>
      </w:r>
      <w:r w:rsidR="0086406B" w:rsidRPr="00B01481">
        <w:rPr>
          <w:rFonts w:ascii="Times New Roman" w:hAnsi="Times New Roman"/>
        </w:rPr>
        <w:t>-</w:t>
      </w:r>
      <w:r w:rsidRPr="00B01481">
        <w:rPr>
          <w:rFonts w:ascii="Times New Roman" w:hAnsi="Times New Roman"/>
        </w:rPr>
        <w:t>kináz</w:t>
      </w:r>
      <w:r w:rsidR="004D3C0E" w:rsidRPr="00B01481">
        <w:rPr>
          <w:rFonts w:ascii="Times New Roman" w:hAnsi="Times New Roman"/>
        </w:rPr>
        <w:t xml:space="preserve">- </w:t>
      </w:r>
      <w:r w:rsidRPr="00B01481">
        <w:rPr>
          <w:rFonts w:ascii="Times New Roman" w:hAnsi="Times New Roman"/>
        </w:rPr>
        <w:t>(CK)</w:t>
      </w:r>
      <w:r w:rsidR="004D3C0E" w:rsidRPr="00B01481">
        <w:rPr>
          <w:rFonts w:ascii="Times New Roman" w:hAnsi="Times New Roman"/>
        </w:rPr>
        <w:t xml:space="preserve"> </w:t>
      </w:r>
      <w:r w:rsidRPr="00B01481">
        <w:rPr>
          <w:rFonts w:ascii="Times New Roman" w:hAnsi="Times New Roman"/>
        </w:rPr>
        <w:t>szint ellenőrzése szükséges. A terápiát fel kell függeszteni, amennyiben a CK</w:t>
      </w:r>
      <w:r w:rsidR="0086406B" w:rsidRPr="00B01481">
        <w:rPr>
          <w:rFonts w:ascii="Times New Roman" w:hAnsi="Times New Roman"/>
        </w:rPr>
        <w:t>-</w:t>
      </w:r>
      <w:r w:rsidRPr="00B01481">
        <w:rPr>
          <w:rFonts w:ascii="Times New Roman" w:hAnsi="Times New Roman"/>
        </w:rPr>
        <w:t>szint jelentősen megemelkedik (</w:t>
      </w:r>
      <w:r w:rsidR="00D977F8" w:rsidRPr="00B01481">
        <w:rPr>
          <w:rFonts w:ascii="Times New Roman" w:hAnsi="Times New Roman"/>
        </w:rPr>
        <w:t>&gt; </w:t>
      </w:r>
      <w:r w:rsidRPr="00B01481">
        <w:rPr>
          <w:rFonts w:ascii="Times New Roman" w:hAnsi="Times New Roman"/>
        </w:rPr>
        <w:t>5</w:t>
      </w:r>
      <w:r w:rsidR="00BB07A3" w:rsidRPr="00B01481">
        <w:rPr>
          <w:rFonts w:ascii="Times New Roman" w:hAnsi="Times New Roman"/>
        </w:rPr>
        <w:t>×</w:t>
      </w:r>
      <w:r w:rsidRPr="00B01481">
        <w:rPr>
          <w:rFonts w:ascii="Times New Roman" w:hAnsi="Times New Roman"/>
        </w:rPr>
        <w:t>ULN), vagy az izomtünetek súlyossá válnak, és a mindennapi tevékenység során panaszokat okoznak (akkor is, ha a CK</w:t>
      </w:r>
      <w:r w:rsidR="0086406B" w:rsidRPr="00B01481">
        <w:rPr>
          <w:rFonts w:ascii="Times New Roman" w:hAnsi="Times New Roman"/>
        </w:rPr>
        <w:t>-</w:t>
      </w:r>
      <w:r w:rsidRPr="00B01481">
        <w:rPr>
          <w:rFonts w:ascii="Times New Roman" w:hAnsi="Times New Roman"/>
        </w:rPr>
        <w:t>szint csak ≤</w:t>
      </w:r>
      <w:r w:rsidR="0086406B" w:rsidRPr="00B01481">
        <w:rPr>
          <w:rFonts w:ascii="Times New Roman" w:hAnsi="Times New Roman"/>
        </w:rPr>
        <w:t> </w:t>
      </w:r>
      <w:r w:rsidRPr="00B01481">
        <w:rPr>
          <w:rFonts w:ascii="Times New Roman" w:hAnsi="Times New Roman"/>
        </w:rPr>
        <w:t>5</w:t>
      </w:r>
      <w:r w:rsidR="00BB07A3" w:rsidRPr="00B01481">
        <w:rPr>
          <w:rFonts w:ascii="Times New Roman" w:hAnsi="Times New Roman"/>
        </w:rPr>
        <w:t>×</w:t>
      </w:r>
      <w:r w:rsidRPr="00B01481">
        <w:rPr>
          <w:rFonts w:ascii="Times New Roman" w:hAnsi="Times New Roman"/>
        </w:rPr>
        <w:t>ULN).</w:t>
      </w:r>
    </w:p>
    <w:p w14:paraId="6F07898B" w14:textId="77777777" w:rsidR="0006355B" w:rsidRPr="00B01481" w:rsidRDefault="0006355B" w:rsidP="00894D83">
      <w:pPr>
        <w:widowControl w:val="0"/>
        <w:rPr>
          <w:rFonts w:ascii="Times New Roman" w:hAnsi="Times New Roman"/>
        </w:rPr>
      </w:pPr>
      <w:r w:rsidRPr="00B01481">
        <w:rPr>
          <w:rFonts w:ascii="Times New Roman" w:hAnsi="Times New Roman"/>
        </w:rPr>
        <w:t>Ha a tünetek megszűnnek, és a CK</w:t>
      </w:r>
      <w:r w:rsidR="00764385" w:rsidRPr="00B01481">
        <w:rPr>
          <w:rFonts w:ascii="Times New Roman" w:hAnsi="Times New Roman"/>
        </w:rPr>
        <w:t>-</w:t>
      </w:r>
      <w:r w:rsidRPr="00B01481">
        <w:rPr>
          <w:rFonts w:ascii="Times New Roman" w:hAnsi="Times New Roman"/>
        </w:rPr>
        <w:t>szint is normalizálódik, a legalacsonyabb dózisú rozuvasztatin</w:t>
      </w:r>
      <w:r w:rsidR="00764385" w:rsidRPr="00B01481">
        <w:rPr>
          <w:rFonts w:ascii="Times New Roman" w:hAnsi="Times New Roman"/>
        </w:rPr>
        <w:t>-</w:t>
      </w:r>
      <w:r w:rsidRPr="00B01481">
        <w:rPr>
          <w:rFonts w:ascii="Times New Roman" w:hAnsi="Times New Roman"/>
        </w:rPr>
        <w:t xml:space="preserve"> vagy egyéb HMG-CoA-reduktáz-inhibitor-kezelés újraindítása megfontolandó, szoros ellenőrzés mellett.</w:t>
      </w:r>
    </w:p>
    <w:p w14:paraId="0F3479A2" w14:textId="77777777" w:rsidR="0006355B" w:rsidRPr="00B01481" w:rsidRDefault="0006355B" w:rsidP="00305452">
      <w:pPr>
        <w:widowControl w:val="0"/>
        <w:rPr>
          <w:rFonts w:ascii="Times New Roman" w:hAnsi="Times New Roman"/>
        </w:rPr>
      </w:pPr>
      <w:r w:rsidRPr="00B01481">
        <w:rPr>
          <w:rFonts w:ascii="Times New Roman" w:hAnsi="Times New Roman"/>
        </w:rPr>
        <w:t>Tünetmentes betegeknél a CK</w:t>
      </w:r>
      <w:r w:rsidR="00764385" w:rsidRPr="00B01481">
        <w:rPr>
          <w:rFonts w:ascii="Times New Roman" w:hAnsi="Times New Roman"/>
        </w:rPr>
        <w:t>-</w:t>
      </w:r>
      <w:r w:rsidRPr="00B01481">
        <w:rPr>
          <w:rFonts w:ascii="Times New Roman" w:hAnsi="Times New Roman"/>
        </w:rPr>
        <w:t>szint ellenőrzése nem indokolt.</w:t>
      </w:r>
    </w:p>
    <w:p w14:paraId="6B2AF120" w14:textId="77777777" w:rsidR="0006355B" w:rsidRPr="00B01481" w:rsidRDefault="0006355B" w:rsidP="00305452">
      <w:pPr>
        <w:widowControl w:val="0"/>
        <w:rPr>
          <w:rFonts w:ascii="Times New Roman" w:hAnsi="Times New Roman"/>
        </w:rPr>
      </w:pPr>
    </w:p>
    <w:p w14:paraId="69713815" w14:textId="77777777" w:rsidR="0006355B" w:rsidRPr="00B01481" w:rsidRDefault="0006355B" w:rsidP="00DD5DD0">
      <w:pPr>
        <w:widowControl w:val="0"/>
        <w:rPr>
          <w:rFonts w:ascii="Times New Roman" w:hAnsi="Times New Roman"/>
        </w:rPr>
      </w:pPr>
      <w:r w:rsidRPr="00B01481">
        <w:rPr>
          <w:rFonts w:ascii="Times New Roman" w:hAnsi="Times New Roman"/>
        </w:rPr>
        <w:t xml:space="preserve">Nagyon ritkán beszámoltak immunmediált </w:t>
      </w:r>
      <w:r w:rsidR="006C4458" w:rsidRPr="00B01481">
        <w:rPr>
          <w:rFonts w:ascii="Times New Roman" w:hAnsi="Times New Roman"/>
        </w:rPr>
        <w:t>nekrot</w:t>
      </w:r>
      <w:r w:rsidRPr="00B01481">
        <w:rPr>
          <w:rFonts w:ascii="Times New Roman" w:hAnsi="Times New Roman"/>
        </w:rPr>
        <w:t>izáló myopathiáról (IMNM), sztatinokkal</w:t>
      </w:r>
      <w:r w:rsidR="00F93C25" w:rsidRPr="00B01481">
        <w:rPr>
          <w:rFonts w:ascii="Times New Roman" w:hAnsi="Times New Roman"/>
        </w:rPr>
        <w:t>,</w:t>
      </w:r>
      <w:r w:rsidRPr="00B01481">
        <w:rPr>
          <w:rFonts w:ascii="Times New Roman" w:hAnsi="Times New Roman"/>
        </w:rPr>
        <w:t xml:space="preserve"> </w:t>
      </w:r>
      <w:r w:rsidR="00F93C25" w:rsidRPr="00B01481">
        <w:rPr>
          <w:rFonts w:ascii="Times New Roman" w:hAnsi="Times New Roman"/>
        </w:rPr>
        <w:t>köztük</w:t>
      </w:r>
      <w:r w:rsidR="00764385" w:rsidRPr="00B01481">
        <w:rPr>
          <w:rFonts w:ascii="Times New Roman" w:hAnsi="Times New Roman"/>
        </w:rPr>
        <w:t xml:space="preserve"> a rozuvasztatin</w:t>
      </w:r>
      <w:r w:rsidR="00F93C25" w:rsidRPr="00B01481">
        <w:rPr>
          <w:rFonts w:ascii="Times New Roman" w:hAnsi="Times New Roman"/>
        </w:rPr>
        <w:t>nal</w:t>
      </w:r>
      <w:r w:rsidR="00764385" w:rsidRPr="00B01481">
        <w:rPr>
          <w:rFonts w:ascii="Times New Roman" w:hAnsi="Times New Roman"/>
        </w:rPr>
        <w:t xml:space="preserve"> </w:t>
      </w:r>
      <w:r w:rsidR="001A443B" w:rsidRPr="00B01481">
        <w:rPr>
          <w:rFonts w:ascii="Times New Roman" w:hAnsi="Times New Roman"/>
        </w:rPr>
        <w:t>végzett kezelés közben vagy után</w:t>
      </w:r>
      <w:r w:rsidRPr="00B01481">
        <w:rPr>
          <w:rFonts w:ascii="Times New Roman" w:hAnsi="Times New Roman"/>
        </w:rPr>
        <w:t xml:space="preserve">. Az </w:t>
      </w:r>
      <w:r w:rsidR="00CB11E8" w:rsidRPr="00B01481">
        <w:rPr>
          <w:rFonts w:ascii="Times New Roman" w:hAnsi="Times New Roman"/>
        </w:rPr>
        <w:t>IMNM</w:t>
      </w:r>
      <w:r w:rsidR="00CB11E8" w:rsidRPr="00B01481">
        <w:rPr>
          <w:rFonts w:ascii="Times New Roman" w:hAnsi="Times New Roman"/>
        </w:rPr>
        <w:noBreakHyphen/>
        <w:t>t</w:t>
      </w:r>
      <w:r w:rsidRPr="00B01481">
        <w:rPr>
          <w:rFonts w:ascii="Times New Roman" w:hAnsi="Times New Roman"/>
        </w:rPr>
        <w:t xml:space="preserve"> tartós proximalis izomgyengeség és </w:t>
      </w:r>
      <w:r w:rsidR="00CB11E8" w:rsidRPr="00B01481">
        <w:rPr>
          <w:rFonts w:ascii="Times New Roman" w:hAnsi="Times New Roman"/>
        </w:rPr>
        <w:t>emelkedett</w:t>
      </w:r>
      <w:r w:rsidRPr="00B01481">
        <w:rPr>
          <w:rFonts w:ascii="Times New Roman" w:hAnsi="Times New Roman"/>
        </w:rPr>
        <w:t xml:space="preserve"> szérum kreatin</w:t>
      </w:r>
      <w:r w:rsidR="00F93C25" w:rsidRPr="00B01481">
        <w:rPr>
          <w:rFonts w:ascii="Times New Roman" w:hAnsi="Times New Roman"/>
        </w:rPr>
        <w:noBreakHyphen/>
      </w:r>
      <w:r w:rsidRPr="00B01481">
        <w:rPr>
          <w:rFonts w:ascii="Times New Roman" w:hAnsi="Times New Roman"/>
        </w:rPr>
        <w:t>kináz</w:t>
      </w:r>
      <w:r w:rsidR="001E5B02">
        <w:rPr>
          <w:rFonts w:ascii="Times New Roman" w:hAnsi="Times New Roman"/>
        </w:rPr>
        <w:t>-</w:t>
      </w:r>
      <w:r w:rsidR="00CB11E8" w:rsidRPr="00B01481">
        <w:rPr>
          <w:rFonts w:ascii="Times New Roman" w:hAnsi="Times New Roman"/>
        </w:rPr>
        <w:t>értékek jellemzik</w:t>
      </w:r>
      <w:r w:rsidRPr="00B01481">
        <w:rPr>
          <w:rFonts w:ascii="Times New Roman" w:hAnsi="Times New Roman"/>
        </w:rPr>
        <w:t>, m</w:t>
      </w:r>
      <w:r w:rsidR="00D05E28" w:rsidRPr="00B01481">
        <w:rPr>
          <w:rFonts w:ascii="Times New Roman" w:hAnsi="Times New Roman"/>
        </w:rPr>
        <w:t>elyek</w:t>
      </w:r>
      <w:r w:rsidRPr="00B01481">
        <w:rPr>
          <w:rFonts w:ascii="Times New Roman" w:hAnsi="Times New Roman"/>
        </w:rPr>
        <w:t xml:space="preserve"> a sztatin-kezelés megszakítása ellenére is fennmarad</w:t>
      </w:r>
      <w:r w:rsidR="00CB11E8" w:rsidRPr="00B01481">
        <w:rPr>
          <w:rFonts w:ascii="Times New Roman" w:hAnsi="Times New Roman"/>
        </w:rPr>
        <w:t>nak</w:t>
      </w:r>
      <w:r w:rsidRPr="00B01481">
        <w:rPr>
          <w:rFonts w:ascii="Times New Roman" w:hAnsi="Times New Roman"/>
        </w:rPr>
        <w:t>.</w:t>
      </w:r>
    </w:p>
    <w:p w14:paraId="3781675B" w14:textId="77777777" w:rsidR="0006355B" w:rsidRPr="00B01481" w:rsidRDefault="0006355B" w:rsidP="00DD5DD0">
      <w:pPr>
        <w:widowControl w:val="0"/>
        <w:rPr>
          <w:rFonts w:ascii="Times New Roman" w:hAnsi="Times New Roman"/>
        </w:rPr>
      </w:pPr>
    </w:p>
    <w:p w14:paraId="7A66CCD8" w14:textId="77777777" w:rsidR="0006355B" w:rsidRPr="00B01481" w:rsidRDefault="0006355B" w:rsidP="004D3C0E">
      <w:pPr>
        <w:widowControl w:val="0"/>
        <w:rPr>
          <w:rFonts w:ascii="Times New Roman" w:hAnsi="Times New Roman"/>
        </w:rPr>
      </w:pPr>
      <w:r w:rsidRPr="00B01481">
        <w:rPr>
          <w:rFonts w:ascii="Times New Roman" w:hAnsi="Times New Roman"/>
        </w:rPr>
        <w:t>Kislétszámú betegcsoportban végzett klinikai vizsgálatokban a rozuvasztatin kombinációs terápiában való adagolásakor nem volt bizonyított a vázizmokat érintő mellékhatások növekedése.</w:t>
      </w:r>
    </w:p>
    <w:p w14:paraId="54CD82EA" w14:textId="77777777" w:rsidR="0006355B" w:rsidRPr="00B01481" w:rsidRDefault="0006355B" w:rsidP="008A1C22">
      <w:pPr>
        <w:widowControl w:val="0"/>
        <w:rPr>
          <w:rFonts w:ascii="Times New Roman" w:hAnsi="Times New Roman"/>
        </w:rPr>
      </w:pPr>
      <w:r w:rsidRPr="00B01481">
        <w:rPr>
          <w:rFonts w:ascii="Times New Roman" w:hAnsi="Times New Roman"/>
        </w:rPr>
        <w:t>Ugyanakkor egyéb HMG-CoA-reduktáz-inhibitor és fibrát-származékok, mint pl. gemfibrozil, ciklosporin, nikotinsav, azol</w:t>
      </w:r>
      <w:r w:rsidR="00196151" w:rsidRPr="00B01481">
        <w:rPr>
          <w:rFonts w:ascii="Times New Roman" w:hAnsi="Times New Roman"/>
        </w:rPr>
        <w:t>-</w:t>
      </w:r>
      <w:r w:rsidRPr="00B01481">
        <w:rPr>
          <w:rFonts w:ascii="Times New Roman" w:hAnsi="Times New Roman"/>
        </w:rPr>
        <w:t>típusú antimikotikumok, proteáz-inhibitorok és makrolid antibiotikumok együttadásakor myositis és myopathia incidenciájának növekedését figyelték meg.</w:t>
      </w:r>
    </w:p>
    <w:p w14:paraId="6B241C01" w14:textId="77777777" w:rsidR="0006355B" w:rsidRPr="00B01481" w:rsidRDefault="0006355B" w:rsidP="007E1484">
      <w:pPr>
        <w:widowControl w:val="0"/>
        <w:rPr>
          <w:rFonts w:ascii="Times New Roman" w:hAnsi="Times New Roman"/>
        </w:rPr>
      </w:pPr>
      <w:r w:rsidRPr="00B01481">
        <w:rPr>
          <w:rFonts w:ascii="Times New Roman" w:hAnsi="Times New Roman"/>
        </w:rPr>
        <w:t>A gemfibrozil némelyik HMG-CoA-reduktáz-inhibitorral együttadva növeli a myopathia kockázatát, ezért a rozuvasztatin és a gemfibrozil kombinációja nem ajánlott. A rozuvasztatin fibrátokkal vagy niacinnal kombinált alkalmazásakor gondosan mérlegelni kell a további lipidszint-változás előnyével szemben az ezen kombinációk alkalmazásának potenciális kockázatát. A 40</w:t>
      </w:r>
      <w:r w:rsidR="000E2DC7" w:rsidRPr="00B01481">
        <w:rPr>
          <w:rFonts w:ascii="Times New Roman" w:hAnsi="Times New Roman"/>
        </w:rPr>
        <w:t> mg</w:t>
      </w:r>
      <w:r w:rsidRPr="00B01481">
        <w:rPr>
          <w:rFonts w:ascii="Times New Roman" w:hAnsi="Times New Roman"/>
        </w:rPr>
        <w:t>-os dózis adagolása ellenjavallt fibrátokkal való egyidejű alkalmazáskor (lásd 4.5 és 4.8 pont).</w:t>
      </w:r>
    </w:p>
    <w:p w14:paraId="635339C3" w14:textId="77777777" w:rsidR="0006355B" w:rsidRPr="00B01481" w:rsidRDefault="0006355B" w:rsidP="00A06807">
      <w:pPr>
        <w:widowControl w:val="0"/>
        <w:rPr>
          <w:rFonts w:ascii="Times New Roman" w:hAnsi="Times New Roman"/>
        </w:rPr>
      </w:pPr>
    </w:p>
    <w:p w14:paraId="0ADBE128" w14:textId="77777777" w:rsidR="00DB100E" w:rsidRPr="00B01481" w:rsidRDefault="00DB100E" w:rsidP="00F858BC">
      <w:pPr>
        <w:widowControl w:val="0"/>
        <w:rPr>
          <w:rFonts w:ascii="Times New Roman" w:hAnsi="Times New Roman"/>
        </w:rPr>
      </w:pPr>
      <w:r w:rsidRPr="00B01481">
        <w:rPr>
          <w:rFonts w:ascii="Times New Roman" w:hAnsi="Times New Roman"/>
        </w:rPr>
        <w:t>A Xeter Lisonorm KOMBI</w:t>
      </w:r>
      <w:r w:rsidR="00DA2358" w:rsidRPr="00B01481">
        <w:rPr>
          <w:rFonts w:ascii="Times New Roman" w:hAnsi="Times New Roman"/>
        </w:rPr>
        <w:t>-t tilos</w:t>
      </w:r>
      <w:r w:rsidRPr="00B01481">
        <w:rPr>
          <w:rFonts w:ascii="Times New Roman" w:hAnsi="Times New Roman"/>
        </w:rPr>
        <w:t xml:space="preserve"> szisztémás fuzidinsav</w:t>
      </w:r>
      <w:r w:rsidR="00DA2358" w:rsidRPr="00B01481">
        <w:rPr>
          <w:rFonts w:ascii="Times New Roman" w:hAnsi="Times New Roman"/>
        </w:rPr>
        <w:t>-</w:t>
      </w:r>
      <w:r w:rsidRPr="00B01481">
        <w:rPr>
          <w:rFonts w:ascii="Times New Roman" w:hAnsi="Times New Roman"/>
        </w:rPr>
        <w:t>készítménnyel</w:t>
      </w:r>
      <w:r w:rsidR="00DA2358" w:rsidRPr="00B01481">
        <w:rPr>
          <w:rFonts w:ascii="Times New Roman" w:hAnsi="Times New Roman"/>
        </w:rPr>
        <w:t xml:space="preserve"> egyidejűleg, vagy</w:t>
      </w:r>
      <w:r w:rsidRPr="00B01481">
        <w:rPr>
          <w:rFonts w:ascii="Times New Roman" w:hAnsi="Times New Roman"/>
        </w:rPr>
        <w:t xml:space="preserve"> a fuzidinsav</w:t>
      </w:r>
      <w:r w:rsidR="00DA2358" w:rsidRPr="00B01481">
        <w:rPr>
          <w:rFonts w:ascii="Times New Roman" w:hAnsi="Times New Roman"/>
        </w:rPr>
        <w:noBreakHyphen/>
      </w:r>
      <w:r w:rsidRPr="00B01481">
        <w:rPr>
          <w:rFonts w:ascii="Times New Roman" w:hAnsi="Times New Roman"/>
        </w:rPr>
        <w:t>kezelést követő</w:t>
      </w:r>
      <w:r w:rsidR="00DA2358" w:rsidRPr="00B01481">
        <w:rPr>
          <w:rFonts w:ascii="Times New Roman" w:hAnsi="Times New Roman"/>
        </w:rPr>
        <w:t xml:space="preserve"> 7 napon belül alkalmazni</w:t>
      </w:r>
      <w:r w:rsidRPr="00B01481">
        <w:rPr>
          <w:rFonts w:ascii="Times New Roman" w:hAnsi="Times New Roman"/>
        </w:rPr>
        <w:t>. Azoknál a betegeknél, akiknél a szisztémás fuzidinsav</w:t>
      </w:r>
      <w:r w:rsidR="00DA2358" w:rsidRPr="00B01481">
        <w:rPr>
          <w:rFonts w:ascii="Times New Roman" w:hAnsi="Times New Roman"/>
        </w:rPr>
        <w:t>-</w:t>
      </w:r>
      <w:r w:rsidRPr="00B01481">
        <w:rPr>
          <w:rFonts w:ascii="Times New Roman" w:hAnsi="Times New Roman"/>
        </w:rPr>
        <w:t>kezelés elengedhetetlen, a sztatin</w:t>
      </w:r>
      <w:r w:rsidR="00DA2358" w:rsidRPr="00B01481">
        <w:rPr>
          <w:rFonts w:ascii="Times New Roman" w:hAnsi="Times New Roman"/>
        </w:rPr>
        <w:t>-</w:t>
      </w:r>
      <w:r w:rsidRPr="00B01481">
        <w:rPr>
          <w:rFonts w:ascii="Times New Roman" w:hAnsi="Times New Roman"/>
        </w:rPr>
        <w:t>kezelést szüneteltetni kell a fuzidinsav</w:t>
      </w:r>
      <w:r w:rsidR="00DA2358" w:rsidRPr="00B01481">
        <w:rPr>
          <w:rFonts w:ascii="Times New Roman" w:hAnsi="Times New Roman"/>
        </w:rPr>
        <w:t>-</w:t>
      </w:r>
      <w:r w:rsidRPr="00B01481">
        <w:rPr>
          <w:rFonts w:ascii="Times New Roman" w:hAnsi="Times New Roman"/>
        </w:rPr>
        <w:t>kezelés teljes időtartama alatt.</w:t>
      </w:r>
    </w:p>
    <w:p w14:paraId="305983EA" w14:textId="77777777" w:rsidR="00DB100E" w:rsidRPr="00B01481" w:rsidRDefault="00DB100E" w:rsidP="00F858BC">
      <w:pPr>
        <w:widowControl w:val="0"/>
        <w:rPr>
          <w:rFonts w:ascii="Times New Roman" w:hAnsi="Times New Roman"/>
        </w:rPr>
      </w:pPr>
      <w:r w:rsidRPr="00B01481">
        <w:rPr>
          <w:rFonts w:ascii="Times New Roman" w:hAnsi="Times New Roman"/>
        </w:rPr>
        <w:t>Olyan betegeknél, akik fuzidinsavat és sz</w:t>
      </w:r>
      <w:r w:rsidR="00667B6E" w:rsidRPr="00B01481">
        <w:rPr>
          <w:rFonts w:ascii="Times New Roman" w:hAnsi="Times New Roman"/>
        </w:rPr>
        <w:t>t</w:t>
      </w:r>
      <w:r w:rsidRPr="00B01481">
        <w:rPr>
          <w:rFonts w:ascii="Times New Roman" w:hAnsi="Times New Roman"/>
        </w:rPr>
        <w:t>atint egyidejűleg</w:t>
      </w:r>
      <w:r w:rsidR="00F205F0" w:rsidRPr="00B01481">
        <w:rPr>
          <w:rFonts w:ascii="Times New Roman" w:hAnsi="Times New Roman"/>
        </w:rPr>
        <w:t xml:space="preserve"> kaptak</w:t>
      </w:r>
      <w:r w:rsidR="00C90FBD" w:rsidRPr="00B01481">
        <w:rPr>
          <w:rFonts w:ascii="Times New Roman" w:hAnsi="Times New Roman"/>
        </w:rPr>
        <w:t>,</w:t>
      </w:r>
      <w:r w:rsidRPr="00B01481">
        <w:rPr>
          <w:rFonts w:ascii="Times New Roman" w:hAnsi="Times New Roman"/>
        </w:rPr>
        <w:t xml:space="preserve"> rhabdomyolysis előfordulását jelentették (néhány halálos esetet</w:t>
      </w:r>
      <w:r w:rsidR="00F205F0" w:rsidRPr="00B01481">
        <w:rPr>
          <w:rFonts w:ascii="Times New Roman" w:hAnsi="Times New Roman"/>
        </w:rPr>
        <w:t xml:space="preserve"> is beleértve</w:t>
      </w:r>
      <w:r w:rsidRPr="00B01481">
        <w:rPr>
          <w:rFonts w:ascii="Times New Roman" w:hAnsi="Times New Roman"/>
        </w:rPr>
        <w:t>) (lásd 4.5</w:t>
      </w:r>
      <w:r w:rsidR="00C90FBD" w:rsidRPr="00B01481">
        <w:rPr>
          <w:rFonts w:ascii="Times New Roman" w:hAnsi="Times New Roman"/>
        </w:rPr>
        <w:t xml:space="preserve"> </w:t>
      </w:r>
      <w:r w:rsidRPr="00B01481">
        <w:rPr>
          <w:rFonts w:ascii="Times New Roman" w:hAnsi="Times New Roman"/>
        </w:rPr>
        <w:t>pont). A beteg figyelmét fel kell hívni arra, hogy azonnal forduljon orvoshoz, ha</w:t>
      </w:r>
      <w:r w:rsidR="00F205F0" w:rsidRPr="00B01481">
        <w:rPr>
          <w:rFonts w:ascii="Times New Roman" w:hAnsi="Times New Roman"/>
        </w:rPr>
        <w:t xml:space="preserve"> az</w:t>
      </w:r>
      <w:r w:rsidRPr="00B01481">
        <w:rPr>
          <w:rFonts w:ascii="Times New Roman" w:hAnsi="Times New Roman"/>
        </w:rPr>
        <w:t xml:space="preserve"> izomgyengeség, izomfájdal</w:t>
      </w:r>
      <w:r w:rsidR="00F205F0" w:rsidRPr="00B01481">
        <w:rPr>
          <w:rFonts w:ascii="Times New Roman" w:hAnsi="Times New Roman"/>
        </w:rPr>
        <w:t>o</w:t>
      </w:r>
      <w:r w:rsidRPr="00B01481">
        <w:rPr>
          <w:rFonts w:ascii="Times New Roman" w:hAnsi="Times New Roman"/>
        </w:rPr>
        <w:t xml:space="preserve">m, vagy </w:t>
      </w:r>
      <w:r w:rsidR="00F205F0" w:rsidRPr="00B01481">
        <w:rPr>
          <w:rFonts w:ascii="Times New Roman" w:hAnsi="Times New Roman"/>
        </w:rPr>
        <w:t>izom</w:t>
      </w:r>
      <w:r w:rsidRPr="00B01481">
        <w:rPr>
          <w:rFonts w:ascii="Times New Roman" w:hAnsi="Times New Roman"/>
        </w:rPr>
        <w:t xml:space="preserve">érzékenység </w:t>
      </w:r>
      <w:r w:rsidR="00F205F0" w:rsidRPr="00B01481">
        <w:rPr>
          <w:rFonts w:ascii="Times New Roman" w:hAnsi="Times New Roman"/>
        </w:rPr>
        <w:t xml:space="preserve">bármely tünetét </w:t>
      </w:r>
      <w:r w:rsidRPr="00B01481">
        <w:rPr>
          <w:rFonts w:ascii="Times New Roman" w:hAnsi="Times New Roman"/>
        </w:rPr>
        <w:t>tapasztal</w:t>
      </w:r>
      <w:r w:rsidR="005A7101" w:rsidRPr="00B01481">
        <w:rPr>
          <w:rFonts w:ascii="Times New Roman" w:hAnsi="Times New Roman"/>
        </w:rPr>
        <w:t>ja</w:t>
      </w:r>
      <w:r w:rsidRPr="00B01481">
        <w:rPr>
          <w:rFonts w:ascii="Times New Roman" w:hAnsi="Times New Roman"/>
        </w:rPr>
        <w:t>.</w:t>
      </w:r>
    </w:p>
    <w:p w14:paraId="75266D50" w14:textId="77777777" w:rsidR="00DB100E" w:rsidRPr="00B01481" w:rsidRDefault="00DB100E" w:rsidP="00986569">
      <w:pPr>
        <w:widowControl w:val="0"/>
        <w:rPr>
          <w:rFonts w:ascii="Times New Roman" w:hAnsi="Times New Roman"/>
        </w:rPr>
      </w:pPr>
      <w:r w:rsidRPr="00B01481">
        <w:rPr>
          <w:rFonts w:ascii="Times New Roman" w:hAnsi="Times New Roman"/>
        </w:rPr>
        <w:t>A sztatin</w:t>
      </w:r>
      <w:r w:rsidR="005A7101" w:rsidRPr="00B01481">
        <w:rPr>
          <w:rFonts w:ascii="Times New Roman" w:hAnsi="Times New Roman"/>
        </w:rPr>
        <w:t>-</w:t>
      </w:r>
      <w:r w:rsidRPr="00B01481">
        <w:rPr>
          <w:rFonts w:ascii="Times New Roman" w:hAnsi="Times New Roman"/>
        </w:rPr>
        <w:t xml:space="preserve">kezelés csak </w:t>
      </w:r>
      <w:r w:rsidR="005A7101" w:rsidRPr="00B01481">
        <w:rPr>
          <w:rFonts w:ascii="Times New Roman" w:hAnsi="Times New Roman"/>
        </w:rPr>
        <w:t>7 </w:t>
      </w:r>
      <w:r w:rsidRPr="00B01481">
        <w:rPr>
          <w:rFonts w:ascii="Times New Roman" w:hAnsi="Times New Roman"/>
        </w:rPr>
        <w:t>nappal az utolsó adag fuzidinsav beadása után kezdhető újra.</w:t>
      </w:r>
    </w:p>
    <w:p w14:paraId="5E3C96F0" w14:textId="77777777" w:rsidR="00DB100E" w:rsidRPr="00B01481" w:rsidRDefault="00DB100E" w:rsidP="001947E1">
      <w:pPr>
        <w:widowControl w:val="0"/>
        <w:rPr>
          <w:rFonts w:ascii="Times New Roman" w:hAnsi="Times New Roman"/>
        </w:rPr>
      </w:pPr>
      <w:r w:rsidRPr="00B01481">
        <w:rPr>
          <w:rFonts w:ascii="Times New Roman" w:hAnsi="Times New Roman"/>
        </w:rPr>
        <w:t>Kivételes körülmények között, amennyiben elhúzódó szisztémás fuzidinsav</w:t>
      </w:r>
      <w:r w:rsidR="005A7101" w:rsidRPr="00B01481">
        <w:rPr>
          <w:rFonts w:ascii="Times New Roman" w:hAnsi="Times New Roman"/>
        </w:rPr>
        <w:t>-</w:t>
      </w:r>
      <w:r w:rsidRPr="00B01481">
        <w:rPr>
          <w:rFonts w:ascii="Times New Roman" w:hAnsi="Times New Roman"/>
        </w:rPr>
        <w:t>kezelésre van szükség, például súlyos fertőzések kezelése</w:t>
      </w:r>
      <w:r w:rsidR="00B16C53" w:rsidRPr="00B01481">
        <w:rPr>
          <w:rFonts w:ascii="Times New Roman" w:hAnsi="Times New Roman"/>
        </w:rPr>
        <w:t xml:space="preserve"> esetén</w:t>
      </w:r>
      <w:r w:rsidRPr="00B01481">
        <w:rPr>
          <w:rFonts w:ascii="Times New Roman" w:hAnsi="Times New Roman"/>
        </w:rPr>
        <w:t>, a Xeter Lisonorm KOMBI és a fuzidinsav együttes adás</w:t>
      </w:r>
      <w:r w:rsidR="00794400" w:rsidRPr="00B01481">
        <w:rPr>
          <w:rFonts w:ascii="Times New Roman" w:hAnsi="Times New Roman"/>
        </w:rPr>
        <w:t>a</w:t>
      </w:r>
      <w:r w:rsidRPr="00B01481">
        <w:rPr>
          <w:rFonts w:ascii="Times New Roman" w:hAnsi="Times New Roman"/>
        </w:rPr>
        <w:t xml:space="preserve"> csak </w:t>
      </w:r>
      <w:r w:rsidR="005A7101" w:rsidRPr="00B01481">
        <w:rPr>
          <w:rFonts w:ascii="Times New Roman" w:hAnsi="Times New Roman"/>
        </w:rPr>
        <w:t xml:space="preserve">egyedi mérlegelés alapján </w:t>
      </w:r>
      <w:r w:rsidRPr="00B01481">
        <w:rPr>
          <w:rFonts w:ascii="Times New Roman" w:hAnsi="Times New Roman"/>
        </w:rPr>
        <w:t xml:space="preserve">és szigorú orvosi felügyelet mellett </w:t>
      </w:r>
      <w:r w:rsidR="005A7101" w:rsidRPr="00B01481">
        <w:rPr>
          <w:rFonts w:ascii="Times New Roman" w:hAnsi="Times New Roman"/>
        </w:rPr>
        <w:t>történhet</w:t>
      </w:r>
      <w:r w:rsidRPr="00B01481">
        <w:rPr>
          <w:rFonts w:ascii="Times New Roman" w:hAnsi="Times New Roman"/>
        </w:rPr>
        <w:t>.</w:t>
      </w:r>
    </w:p>
    <w:p w14:paraId="55775F36" w14:textId="77777777" w:rsidR="00DB100E" w:rsidRPr="00B01481" w:rsidRDefault="00DB100E" w:rsidP="00894D83">
      <w:pPr>
        <w:widowControl w:val="0"/>
        <w:rPr>
          <w:rFonts w:ascii="Times New Roman" w:hAnsi="Times New Roman"/>
        </w:rPr>
      </w:pPr>
    </w:p>
    <w:p w14:paraId="5F8C7547" w14:textId="77777777" w:rsidR="0006355B" w:rsidRPr="00B01481" w:rsidRDefault="0006355B" w:rsidP="00332B43">
      <w:pPr>
        <w:rPr>
          <w:rFonts w:ascii="Times New Roman" w:hAnsi="Times New Roman"/>
        </w:rPr>
      </w:pPr>
      <w:r w:rsidRPr="00B01481">
        <w:rPr>
          <w:rFonts w:ascii="Times New Roman" w:hAnsi="Times New Roman"/>
        </w:rPr>
        <w:t xml:space="preserve">A rozuvasztatint nem szabad súlyos, akut állapotban alkalmazni, amikor myopathia gyanúja merül fel, vagy amikor a rhabdomyolysis miatt kialakuló szekunder veseelégtelenség veszélye áll fenn (pl. </w:t>
      </w:r>
      <w:r w:rsidRPr="00B01481">
        <w:rPr>
          <w:rFonts w:ascii="Times New Roman" w:hAnsi="Times New Roman"/>
        </w:rPr>
        <w:lastRenderedPageBreak/>
        <w:t xml:space="preserve">sepsis, </w:t>
      </w:r>
      <w:bookmarkStart w:id="3" w:name="_Hlk66905318"/>
      <w:r w:rsidRPr="00B01481">
        <w:rPr>
          <w:rFonts w:ascii="Times New Roman" w:hAnsi="Times New Roman"/>
        </w:rPr>
        <w:t>hypotonia</w:t>
      </w:r>
      <w:bookmarkEnd w:id="3"/>
      <w:r w:rsidRPr="00B01481">
        <w:rPr>
          <w:rFonts w:ascii="Times New Roman" w:hAnsi="Times New Roman"/>
        </w:rPr>
        <w:t>, nagyobb műtéti beavatkozás, trauma, súlyos metabolikus és endokrin rendellenességek, az elektrolit</w:t>
      </w:r>
      <w:r w:rsidR="00612BEE" w:rsidRPr="00B01481">
        <w:rPr>
          <w:rFonts w:ascii="Times New Roman" w:hAnsi="Times New Roman"/>
        </w:rPr>
        <w:t>-</w:t>
      </w:r>
      <w:r w:rsidRPr="00B01481">
        <w:rPr>
          <w:rFonts w:ascii="Times New Roman" w:hAnsi="Times New Roman"/>
        </w:rPr>
        <w:t>háztartás zavara, kezeletlen görcsök).</w:t>
      </w:r>
    </w:p>
    <w:p w14:paraId="2A7C1CC1" w14:textId="77777777" w:rsidR="0006355B" w:rsidRPr="00B01481" w:rsidRDefault="0006355B" w:rsidP="00894D83">
      <w:pPr>
        <w:widowControl w:val="0"/>
        <w:rPr>
          <w:rFonts w:ascii="Times New Roman" w:hAnsi="Times New Roman"/>
        </w:rPr>
      </w:pPr>
    </w:p>
    <w:p w14:paraId="7667EA88" w14:textId="77777777" w:rsidR="0006355B" w:rsidRPr="00B01481" w:rsidRDefault="0006355B" w:rsidP="00584170">
      <w:pPr>
        <w:keepNext/>
        <w:widowControl w:val="0"/>
        <w:rPr>
          <w:rFonts w:ascii="Times New Roman" w:hAnsi="Times New Roman"/>
          <w:i/>
        </w:rPr>
      </w:pPr>
      <w:r w:rsidRPr="00B01481">
        <w:rPr>
          <w:rFonts w:ascii="Times New Roman" w:hAnsi="Times New Roman"/>
          <w:i/>
        </w:rPr>
        <w:t>Májra gyakorolt hatások</w:t>
      </w:r>
    </w:p>
    <w:p w14:paraId="0B9D5C1F" w14:textId="77777777" w:rsidR="0006355B" w:rsidRPr="00B01481" w:rsidRDefault="0006355B" w:rsidP="00894D83">
      <w:pPr>
        <w:widowControl w:val="0"/>
        <w:rPr>
          <w:rFonts w:ascii="Times New Roman" w:hAnsi="Times New Roman"/>
        </w:rPr>
      </w:pPr>
      <w:r w:rsidRPr="00B01481">
        <w:rPr>
          <w:rFonts w:ascii="Times New Roman" w:hAnsi="Times New Roman"/>
        </w:rPr>
        <w:t>Mint az egyéb HMG-CoA-reduktáz-inhibitorok esetében is, a rozuvasztatin alkalmazása is óvatosságot igényel nagy mennyiségű alkoholt fogyasztó betegek esetében és/vagy amennyiben az anamnézisben valamely májbetegség szerepel.</w:t>
      </w:r>
    </w:p>
    <w:p w14:paraId="2EE3B65A" w14:textId="77777777" w:rsidR="0006355B" w:rsidRPr="00B01481" w:rsidRDefault="0006355B" w:rsidP="00894D83">
      <w:pPr>
        <w:widowControl w:val="0"/>
        <w:rPr>
          <w:rFonts w:ascii="Times New Roman" w:hAnsi="Times New Roman"/>
        </w:rPr>
      </w:pPr>
    </w:p>
    <w:p w14:paraId="70D77129" w14:textId="77777777" w:rsidR="0006355B" w:rsidRPr="00B01481" w:rsidRDefault="0006355B" w:rsidP="00894D83">
      <w:pPr>
        <w:widowControl w:val="0"/>
        <w:rPr>
          <w:rFonts w:ascii="Times New Roman" w:hAnsi="Times New Roman"/>
        </w:rPr>
      </w:pPr>
      <w:r w:rsidRPr="00B01481">
        <w:rPr>
          <w:rFonts w:ascii="Times New Roman" w:hAnsi="Times New Roman"/>
        </w:rPr>
        <w:t>Májfunkciós vizsgálatok elvégzése javasolt a rozuvasztatin alkalmazását megelőzően, illetve a kezelés kezdetétől számított három hónap múlva. A rozuvasztatin alkalmazását abba kell hagyni, vagy az adagot csökkenteni kell, amennyiben a szérum transzaminázszintek a nor</w:t>
      </w:r>
      <w:r w:rsidR="0008126C">
        <w:rPr>
          <w:rFonts w:ascii="Times New Roman" w:hAnsi="Times New Roman"/>
        </w:rPr>
        <w:t>málért</w:t>
      </w:r>
      <w:r w:rsidRPr="00B01481">
        <w:rPr>
          <w:rFonts w:ascii="Times New Roman" w:hAnsi="Times New Roman"/>
        </w:rPr>
        <w:t>ék felső határának háromszorosát meghaladják.</w:t>
      </w:r>
    </w:p>
    <w:p w14:paraId="141D2344" w14:textId="77777777" w:rsidR="0006355B" w:rsidRPr="00B01481" w:rsidRDefault="0006355B" w:rsidP="00894D83">
      <w:pPr>
        <w:widowControl w:val="0"/>
        <w:rPr>
          <w:rFonts w:ascii="Times New Roman" w:hAnsi="Times New Roman"/>
        </w:rPr>
      </w:pPr>
      <w:r w:rsidRPr="00B01481">
        <w:rPr>
          <w:rFonts w:ascii="Times New Roman" w:hAnsi="Times New Roman"/>
        </w:rPr>
        <w:t>Posztmarketing alkalmazás során a májat érintő, súlyos (főleg emelkedett, máj eredetű transzaminázszintek formájában jelentkező) események gyakorisága a 40</w:t>
      </w:r>
      <w:r w:rsidR="000E2DC7" w:rsidRPr="00B01481">
        <w:rPr>
          <w:rFonts w:ascii="Times New Roman" w:hAnsi="Times New Roman"/>
        </w:rPr>
        <w:t> mg</w:t>
      </w:r>
      <w:r w:rsidRPr="00B01481">
        <w:rPr>
          <w:rFonts w:ascii="Times New Roman" w:hAnsi="Times New Roman"/>
        </w:rPr>
        <w:t>-os dózis alkalmazása mellett magasabb.</w:t>
      </w:r>
    </w:p>
    <w:p w14:paraId="3CDE9470" w14:textId="77777777" w:rsidR="0006355B" w:rsidRPr="00B01481" w:rsidRDefault="0006355B" w:rsidP="00894D83">
      <w:pPr>
        <w:widowControl w:val="0"/>
        <w:rPr>
          <w:rFonts w:ascii="Times New Roman" w:hAnsi="Times New Roman"/>
        </w:rPr>
      </w:pPr>
    </w:p>
    <w:p w14:paraId="41F15106" w14:textId="77777777" w:rsidR="0006355B" w:rsidRPr="00B01481" w:rsidRDefault="0006355B" w:rsidP="00894D83">
      <w:pPr>
        <w:widowControl w:val="0"/>
        <w:rPr>
          <w:rFonts w:ascii="Times New Roman" w:hAnsi="Times New Roman"/>
        </w:rPr>
      </w:pPr>
      <w:r w:rsidRPr="00B01481">
        <w:rPr>
          <w:rFonts w:ascii="Times New Roman" w:hAnsi="Times New Roman"/>
        </w:rPr>
        <w:t>Azoknál a betegeknél, akiknél hypothyreosis vagy nephrosis szindróma következtében szekunder hypercholesterinaemia alakul ki, a rozuvasztatin-terápia megkezdése előtt az alapbetegség kezelése szükséges.</w:t>
      </w:r>
    </w:p>
    <w:p w14:paraId="61BE1FD4" w14:textId="77777777" w:rsidR="0006355B" w:rsidRPr="00B01481" w:rsidRDefault="0006355B" w:rsidP="00894D83">
      <w:pPr>
        <w:widowControl w:val="0"/>
        <w:rPr>
          <w:rFonts w:ascii="Times New Roman" w:hAnsi="Times New Roman"/>
        </w:rPr>
      </w:pPr>
    </w:p>
    <w:p w14:paraId="55D80140" w14:textId="77777777" w:rsidR="0006355B" w:rsidRPr="00B01481" w:rsidRDefault="0006355B" w:rsidP="00095BCE">
      <w:pPr>
        <w:keepNext/>
        <w:widowControl w:val="0"/>
        <w:rPr>
          <w:rFonts w:ascii="Times New Roman" w:hAnsi="Times New Roman"/>
          <w:i/>
        </w:rPr>
      </w:pPr>
      <w:r w:rsidRPr="00B01481">
        <w:rPr>
          <w:rFonts w:ascii="Times New Roman" w:hAnsi="Times New Roman"/>
          <w:i/>
        </w:rPr>
        <w:t>Etnikai szempontok</w:t>
      </w:r>
    </w:p>
    <w:p w14:paraId="5AB4CA0B" w14:textId="77777777" w:rsidR="0006355B" w:rsidRPr="00B01481" w:rsidRDefault="0006355B" w:rsidP="00305452">
      <w:pPr>
        <w:widowControl w:val="0"/>
        <w:rPr>
          <w:rFonts w:ascii="Times New Roman" w:hAnsi="Times New Roman"/>
        </w:rPr>
      </w:pPr>
      <w:r w:rsidRPr="00B01481">
        <w:rPr>
          <w:rFonts w:ascii="Times New Roman" w:hAnsi="Times New Roman"/>
        </w:rPr>
        <w:t xml:space="preserve">Farmakokinetikai vizsgálatokban ázsiai személyeknél – a kaukázusi </w:t>
      </w:r>
      <w:r w:rsidR="00336F7B" w:rsidRPr="00B01481">
        <w:rPr>
          <w:rFonts w:ascii="Times New Roman" w:hAnsi="Times New Roman"/>
        </w:rPr>
        <w:t>származásúa</w:t>
      </w:r>
      <w:r w:rsidRPr="00B01481">
        <w:rPr>
          <w:rFonts w:ascii="Times New Roman" w:hAnsi="Times New Roman"/>
        </w:rPr>
        <w:t>kk</w:t>
      </w:r>
      <w:r w:rsidR="00336F7B" w:rsidRPr="00B01481">
        <w:rPr>
          <w:rFonts w:ascii="Times New Roman" w:hAnsi="Times New Roman"/>
        </w:rPr>
        <w:t>a</w:t>
      </w:r>
      <w:r w:rsidRPr="00B01481">
        <w:rPr>
          <w:rFonts w:ascii="Times New Roman" w:hAnsi="Times New Roman"/>
        </w:rPr>
        <w:t>l összehasonlítva</w:t>
      </w:r>
      <w:r w:rsidR="00FE285B" w:rsidRPr="00B01481">
        <w:rPr>
          <w:rFonts w:ascii="Times New Roman" w:hAnsi="Times New Roman"/>
        </w:rPr>
        <w:t xml:space="preserve"> – </w:t>
      </w:r>
      <w:r w:rsidRPr="00B01481">
        <w:rPr>
          <w:rFonts w:ascii="Times New Roman" w:hAnsi="Times New Roman"/>
        </w:rPr>
        <w:t>fokozott expozíciót tapasztaltak (lásd 4.2, 4.3 és 5.2 pont).</w:t>
      </w:r>
    </w:p>
    <w:p w14:paraId="64B7E102" w14:textId="77777777" w:rsidR="0006355B" w:rsidRPr="00B01481" w:rsidRDefault="0006355B" w:rsidP="00DD5DD0">
      <w:pPr>
        <w:widowControl w:val="0"/>
        <w:rPr>
          <w:rFonts w:ascii="Times New Roman" w:hAnsi="Times New Roman"/>
        </w:rPr>
      </w:pPr>
    </w:p>
    <w:p w14:paraId="7D4001D5" w14:textId="77777777" w:rsidR="0006355B" w:rsidRPr="00B01481" w:rsidRDefault="0006355B" w:rsidP="00894D83">
      <w:pPr>
        <w:widowControl w:val="0"/>
        <w:rPr>
          <w:rFonts w:ascii="Times New Roman" w:hAnsi="Times New Roman"/>
          <w:i/>
        </w:rPr>
      </w:pPr>
      <w:r w:rsidRPr="00B01481">
        <w:rPr>
          <w:rFonts w:ascii="Times New Roman" w:hAnsi="Times New Roman"/>
          <w:i/>
        </w:rPr>
        <w:t>Proteáz</w:t>
      </w:r>
      <w:r w:rsidR="000F46A1" w:rsidRPr="00B01481">
        <w:rPr>
          <w:rFonts w:ascii="Times New Roman" w:hAnsi="Times New Roman"/>
          <w:i/>
        </w:rPr>
        <w:t>-</w:t>
      </w:r>
      <w:r w:rsidRPr="00B01481">
        <w:rPr>
          <w:rFonts w:ascii="Times New Roman" w:hAnsi="Times New Roman"/>
          <w:i/>
        </w:rPr>
        <w:t>gátlók</w:t>
      </w:r>
    </w:p>
    <w:p w14:paraId="1B934F1A" w14:textId="77777777" w:rsidR="0006355B" w:rsidRPr="00B01481" w:rsidRDefault="0006355B" w:rsidP="00305452">
      <w:pPr>
        <w:widowControl w:val="0"/>
        <w:rPr>
          <w:rFonts w:ascii="Times New Roman" w:hAnsi="Times New Roman"/>
        </w:rPr>
      </w:pPr>
      <w:r w:rsidRPr="00B01481">
        <w:rPr>
          <w:rFonts w:ascii="Times New Roman" w:hAnsi="Times New Roman"/>
        </w:rPr>
        <w:t>A rozuvasztatin megnövekedett szisztémás expozícióját figyelték meg azoknál a betegeknél, akik rozuvasztatint kaptak egyidejűleg különböző proteáz</w:t>
      </w:r>
      <w:r w:rsidR="000F46A1" w:rsidRPr="00B01481">
        <w:rPr>
          <w:rFonts w:ascii="Times New Roman" w:hAnsi="Times New Roman"/>
        </w:rPr>
        <w:t>-</w:t>
      </w:r>
      <w:r w:rsidRPr="00B01481">
        <w:rPr>
          <w:rFonts w:ascii="Times New Roman" w:hAnsi="Times New Roman"/>
        </w:rPr>
        <w:t>inhibitorok és ritonavir kombinációjával. Figyelembe kell venni a proteáz</w:t>
      </w:r>
      <w:r w:rsidR="000F46A1" w:rsidRPr="00B01481">
        <w:rPr>
          <w:rFonts w:ascii="Times New Roman" w:hAnsi="Times New Roman"/>
        </w:rPr>
        <w:t>-</w:t>
      </w:r>
      <w:r w:rsidRPr="00B01481">
        <w:rPr>
          <w:rFonts w:ascii="Times New Roman" w:hAnsi="Times New Roman"/>
        </w:rPr>
        <w:t>inhibitorokat kapó HIV</w:t>
      </w:r>
      <w:r w:rsidR="000F46A1" w:rsidRPr="00B01481">
        <w:rPr>
          <w:rFonts w:ascii="Times New Roman" w:hAnsi="Times New Roman"/>
        </w:rPr>
        <w:t>-</w:t>
      </w:r>
      <w:r w:rsidRPr="00B01481">
        <w:rPr>
          <w:rFonts w:ascii="Times New Roman" w:hAnsi="Times New Roman"/>
        </w:rPr>
        <w:t>betegek esetében a lipidszintek csökkenésének előnyét a rozuvasztatin alkalmazásával, valamint a fokozott rozuvasztatin plazmakoncentráció lehetőségét, amikor elkezd</w:t>
      </w:r>
      <w:r w:rsidR="00667B6E" w:rsidRPr="00B01481">
        <w:rPr>
          <w:rFonts w:ascii="Times New Roman" w:hAnsi="Times New Roman"/>
        </w:rPr>
        <w:t>i</w:t>
      </w:r>
      <w:r w:rsidRPr="00B01481">
        <w:rPr>
          <w:rFonts w:ascii="Times New Roman" w:hAnsi="Times New Roman"/>
        </w:rPr>
        <w:t>k a rozuvasztatin-kezelést és feltitrálj</w:t>
      </w:r>
      <w:r w:rsidR="00667B6E" w:rsidRPr="00B01481">
        <w:rPr>
          <w:rFonts w:ascii="Times New Roman" w:hAnsi="Times New Roman"/>
        </w:rPr>
        <w:t>á</w:t>
      </w:r>
      <w:r w:rsidRPr="00B01481">
        <w:rPr>
          <w:rFonts w:ascii="Times New Roman" w:hAnsi="Times New Roman"/>
        </w:rPr>
        <w:t>k a rozuvasztatin dózist a proteáz</w:t>
      </w:r>
      <w:r w:rsidR="000F46A1" w:rsidRPr="00B01481">
        <w:rPr>
          <w:rFonts w:ascii="Times New Roman" w:hAnsi="Times New Roman"/>
        </w:rPr>
        <w:t>-</w:t>
      </w:r>
      <w:r w:rsidRPr="00B01481">
        <w:rPr>
          <w:rFonts w:ascii="Times New Roman" w:hAnsi="Times New Roman"/>
        </w:rPr>
        <w:t xml:space="preserve">inhibitorokkal kezelt betegeknél. </w:t>
      </w:r>
      <w:r w:rsidR="003C0F17" w:rsidRPr="00B01481">
        <w:rPr>
          <w:rFonts w:ascii="Times New Roman" w:hAnsi="Times New Roman"/>
        </w:rPr>
        <w:t>Bizonyos</w:t>
      </w:r>
      <w:r w:rsidRPr="00B01481">
        <w:rPr>
          <w:rFonts w:ascii="Times New Roman" w:hAnsi="Times New Roman"/>
        </w:rPr>
        <w:t xml:space="preserve"> proteáz</w:t>
      </w:r>
      <w:r w:rsidR="000F46A1" w:rsidRPr="00B01481">
        <w:rPr>
          <w:rFonts w:ascii="Times New Roman" w:hAnsi="Times New Roman"/>
        </w:rPr>
        <w:t>-</w:t>
      </w:r>
      <w:r w:rsidRPr="00B01481">
        <w:rPr>
          <w:rFonts w:ascii="Times New Roman" w:hAnsi="Times New Roman"/>
        </w:rPr>
        <w:t>inhibitorokkal történő egyidejű alkalmazás nem javasolt, kivéve, ha a rozuvasztatin adagját is módosítják (lásd 4.2 és 4.5</w:t>
      </w:r>
      <w:r w:rsidR="00BC7532" w:rsidRPr="00B01481">
        <w:rPr>
          <w:rFonts w:ascii="Times New Roman" w:hAnsi="Times New Roman"/>
        </w:rPr>
        <w:t xml:space="preserve"> </w:t>
      </w:r>
      <w:r w:rsidRPr="00B01481">
        <w:rPr>
          <w:rFonts w:ascii="Times New Roman" w:hAnsi="Times New Roman"/>
        </w:rPr>
        <w:t>pont).</w:t>
      </w:r>
    </w:p>
    <w:p w14:paraId="7D4E62B2" w14:textId="77777777" w:rsidR="0006355B" w:rsidRPr="00B01481" w:rsidRDefault="0006355B" w:rsidP="00DD5DD0">
      <w:pPr>
        <w:widowControl w:val="0"/>
        <w:rPr>
          <w:rFonts w:ascii="Times New Roman" w:hAnsi="Times New Roman"/>
        </w:rPr>
      </w:pPr>
    </w:p>
    <w:p w14:paraId="432D4717" w14:textId="77777777" w:rsidR="0006355B" w:rsidRPr="00B01481" w:rsidRDefault="0006355B" w:rsidP="00DD5DD0">
      <w:pPr>
        <w:widowControl w:val="0"/>
        <w:rPr>
          <w:rFonts w:ascii="Times New Roman" w:hAnsi="Times New Roman"/>
          <w:i/>
        </w:rPr>
      </w:pPr>
      <w:r w:rsidRPr="00B01481">
        <w:rPr>
          <w:rFonts w:ascii="Times New Roman" w:hAnsi="Times New Roman"/>
          <w:i/>
        </w:rPr>
        <w:t>Interstitialis tüdőbetegség</w:t>
      </w:r>
    </w:p>
    <w:p w14:paraId="3B0D2415" w14:textId="77777777" w:rsidR="0006355B" w:rsidRPr="00B01481" w:rsidRDefault="0006355B" w:rsidP="004D3C0E">
      <w:pPr>
        <w:widowControl w:val="0"/>
        <w:rPr>
          <w:rFonts w:ascii="Times New Roman" w:hAnsi="Times New Roman"/>
        </w:rPr>
      </w:pPr>
      <w:r w:rsidRPr="00B01481">
        <w:rPr>
          <w:rFonts w:ascii="Times New Roman" w:hAnsi="Times New Roman"/>
        </w:rPr>
        <w:t>Interstitialis tüdőbetegség kivételes eseteit jelentették néhány sztatinnal kapcsolatban, különösen hosszú távú alkalmazáskor (lásd 4.8 pont). A betegség kialakulását jelezhetik a dyspnoe, improdu</w:t>
      </w:r>
      <w:r w:rsidR="00C72429" w:rsidRPr="00B01481">
        <w:rPr>
          <w:rFonts w:ascii="Times New Roman" w:hAnsi="Times New Roman"/>
        </w:rPr>
        <w:t>k</w:t>
      </w:r>
      <w:r w:rsidRPr="00B01481">
        <w:rPr>
          <w:rFonts w:ascii="Times New Roman" w:hAnsi="Times New Roman"/>
        </w:rPr>
        <w:t>t</w:t>
      </w:r>
      <w:r w:rsidR="00C72429" w:rsidRPr="00B01481">
        <w:rPr>
          <w:rFonts w:ascii="Times New Roman" w:hAnsi="Times New Roman"/>
        </w:rPr>
        <w:t>í</w:t>
      </w:r>
      <w:r w:rsidRPr="00B01481">
        <w:rPr>
          <w:rFonts w:ascii="Times New Roman" w:hAnsi="Times New Roman"/>
        </w:rPr>
        <w:t>v köhögés, és általános állapotromlás (kimerültség, fogyás, láz). Ha gyanítható, hogy a betegnél interstitialis tüdőbetegség alakult ki, a sztatin-kezelést abba kell hagyni.</w:t>
      </w:r>
    </w:p>
    <w:p w14:paraId="022E1499" w14:textId="77777777" w:rsidR="0006355B" w:rsidRPr="00B01481" w:rsidRDefault="0006355B" w:rsidP="008A1C22">
      <w:pPr>
        <w:widowControl w:val="0"/>
        <w:rPr>
          <w:rFonts w:ascii="Times New Roman" w:hAnsi="Times New Roman"/>
        </w:rPr>
      </w:pPr>
    </w:p>
    <w:p w14:paraId="3CD8D254" w14:textId="77777777" w:rsidR="0006355B" w:rsidRPr="00B01481" w:rsidRDefault="0006355B" w:rsidP="007E1484">
      <w:pPr>
        <w:widowControl w:val="0"/>
        <w:rPr>
          <w:rFonts w:ascii="Times New Roman" w:hAnsi="Times New Roman"/>
          <w:i/>
        </w:rPr>
      </w:pPr>
      <w:r w:rsidRPr="00B01481">
        <w:rPr>
          <w:rFonts w:ascii="Times New Roman" w:hAnsi="Times New Roman"/>
          <w:i/>
        </w:rPr>
        <w:t>Diabetes mellitus</w:t>
      </w:r>
    </w:p>
    <w:p w14:paraId="6509A274" w14:textId="77777777" w:rsidR="0006355B" w:rsidRPr="00B01481" w:rsidRDefault="0006355B" w:rsidP="00A06807">
      <w:pPr>
        <w:widowControl w:val="0"/>
        <w:rPr>
          <w:rFonts w:ascii="Times New Roman" w:hAnsi="Times New Roman"/>
        </w:rPr>
      </w:pPr>
      <w:r w:rsidRPr="00B01481">
        <w:rPr>
          <w:rFonts w:ascii="Times New Roman" w:hAnsi="Times New Roman"/>
        </w:rPr>
        <w:t>A rendelkezésre álló információk alapján a sztatinok megnövelik a vércukorszintet, valamint azoknál a betegeknél, akik a későbbi diabetes kialakulása szempontjából nagy kockázatnak vannak kitéve, hyperglycaemiát okozhatnak, antidiabeti</w:t>
      </w:r>
      <w:r w:rsidR="00C72429" w:rsidRPr="00B01481">
        <w:rPr>
          <w:rFonts w:ascii="Times New Roman" w:hAnsi="Times New Roman"/>
        </w:rPr>
        <w:t>k</w:t>
      </w:r>
      <w:r w:rsidRPr="00B01481">
        <w:rPr>
          <w:rFonts w:ascii="Times New Roman" w:hAnsi="Times New Roman"/>
        </w:rPr>
        <w:t>us kezelést téve szükségessé. A sztatinokkal való kezelés leállítása azonban nem indokolt, mivel a sztatinok vascularis betegségek kockázatainak csökkentéséből származó előnye meghaladja a hyperglycaemia kialakulásának kockázatát. A hyperglycaemia kockázatának kitett beteget (éhomi glükózszint 5,6</w:t>
      </w:r>
      <w:r w:rsidR="00C72429" w:rsidRPr="00B01481">
        <w:rPr>
          <w:rFonts w:ascii="Times New Roman" w:hAnsi="Times New Roman"/>
        </w:rPr>
        <w:noBreakHyphen/>
      </w:r>
      <w:r w:rsidRPr="00B01481">
        <w:rPr>
          <w:rFonts w:ascii="Times New Roman" w:hAnsi="Times New Roman"/>
        </w:rPr>
        <w:t>6,9</w:t>
      </w:r>
      <w:r w:rsidR="00C72429" w:rsidRPr="00B01481">
        <w:rPr>
          <w:rFonts w:ascii="Times New Roman" w:hAnsi="Times New Roman"/>
        </w:rPr>
        <w:t> </w:t>
      </w:r>
      <w:r w:rsidRPr="00B01481">
        <w:rPr>
          <w:rFonts w:ascii="Times New Roman" w:hAnsi="Times New Roman"/>
        </w:rPr>
        <w:t xml:space="preserve">mmol/l, BMI </w:t>
      </w:r>
      <w:r w:rsidR="00D977F8" w:rsidRPr="00B01481">
        <w:rPr>
          <w:rFonts w:ascii="Times New Roman" w:hAnsi="Times New Roman"/>
        </w:rPr>
        <w:t>&gt; </w:t>
      </w:r>
      <w:r w:rsidRPr="00B01481">
        <w:rPr>
          <w:rFonts w:ascii="Times New Roman" w:hAnsi="Times New Roman"/>
        </w:rPr>
        <w:t>30</w:t>
      </w:r>
      <w:r w:rsidR="00FB5F51" w:rsidRPr="00B01481">
        <w:rPr>
          <w:rFonts w:ascii="Times New Roman" w:hAnsi="Times New Roman"/>
        </w:rPr>
        <w:t> </w:t>
      </w:r>
      <w:r w:rsidRPr="00B01481">
        <w:rPr>
          <w:rFonts w:ascii="Times New Roman" w:hAnsi="Times New Roman"/>
        </w:rPr>
        <w:t>kg/m</w:t>
      </w:r>
      <w:r w:rsidRPr="00B01481">
        <w:rPr>
          <w:rFonts w:ascii="Times New Roman" w:hAnsi="Times New Roman"/>
          <w:vertAlign w:val="superscript"/>
        </w:rPr>
        <w:t>2</w:t>
      </w:r>
      <w:r w:rsidRPr="00B01481">
        <w:rPr>
          <w:rFonts w:ascii="Times New Roman" w:hAnsi="Times New Roman"/>
        </w:rPr>
        <w:t>, megnövekedett trigliceridszint, hypertonia) a nemzeti irányelveknek megfelelően klinikai és biokémiai szempontból monitorozni kell.</w:t>
      </w:r>
    </w:p>
    <w:p w14:paraId="3DAA26FD" w14:textId="77777777" w:rsidR="0006355B" w:rsidRPr="00B01481" w:rsidRDefault="0006355B" w:rsidP="00F858BC">
      <w:pPr>
        <w:widowControl w:val="0"/>
        <w:rPr>
          <w:rFonts w:ascii="Times New Roman" w:hAnsi="Times New Roman"/>
        </w:rPr>
      </w:pPr>
      <w:r w:rsidRPr="00B01481">
        <w:rPr>
          <w:rFonts w:ascii="Times New Roman" w:hAnsi="Times New Roman"/>
        </w:rPr>
        <w:t>A JUPITER vizsgálatban a bejelentett diabetes mellitus esetek összgyakorisága 2,8% volt rozuvasztatin, és 2,3% placebo esetén, legfőképpen azoknál a betegeknél, akiknek az éhomi glükóz szintje 5,6</w:t>
      </w:r>
      <w:r w:rsidR="00FB5F51" w:rsidRPr="00B01481">
        <w:rPr>
          <w:rFonts w:ascii="Times New Roman" w:hAnsi="Times New Roman"/>
        </w:rPr>
        <w:noBreakHyphen/>
      </w:r>
      <w:r w:rsidRPr="00B01481">
        <w:rPr>
          <w:rFonts w:ascii="Times New Roman" w:hAnsi="Times New Roman"/>
        </w:rPr>
        <w:t>6,9</w:t>
      </w:r>
      <w:r w:rsidR="00FB5F51" w:rsidRPr="00B01481">
        <w:rPr>
          <w:rFonts w:ascii="Times New Roman" w:hAnsi="Times New Roman"/>
        </w:rPr>
        <w:t> </w:t>
      </w:r>
      <w:r w:rsidRPr="00B01481">
        <w:rPr>
          <w:rFonts w:ascii="Times New Roman" w:hAnsi="Times New Roman"/>
        </w:rPr>
        <w:t>mmol/l volt.</w:t>
      </w:r>
    </w:p>
    <w:p w14:paraId="43A69280" w14:textId="77777777" w:rsidR="0006355B" w:rsidRPr="00B01481" w:rsidRDefault="0006355B" w:rsidP="00F858BC">
      <w:pPr>
        <w:widowControl w:val="0"/>
        <w:rPr>
          <w:rFonts w:ascii="Times New Roman" w:hAnsi="Times New Roman"/>
        </w:rPr>
      </w:pPr>
    </w:p>
    <w:p w14:paraId="684F0320" w14:textId="77777777" w:rsidR="0006355B" w:rsidRPr="00B01481" w:rsidRDefault="0006355B" w:rsidP="007E1484">
      <w:pPr>
        <w:widowControl w:val="0"/>
        <w:rPr>
          <w:rFonts w:ascii="Times New Roman" w:hAnsi="Times New Roman"/>
          <w:i/>
        </w:rPr>
      </w:pPr>
      <w:r w:rsidRPr="00B01481">
        <w:rPr>
          <w:rFonts w:ascii="Times New Roman" w:hAnsi="Times New Roman"/>
          <w:i/>
        </w:rPr>
        <w:t>Gyermekek</w:t>
      </w:r>
      <w:r w:rsidR="00CA58D2" w:rsidRPr="00B01481">
        <w:rPr>
          <w:rFonts w:ascii="Times New Roman" w:hAnsi="Times New Roman"/>
          <w:i/>
        </w:rPr>
        <w:t xml:space="preserve"> és serdülők</w:t>
      </w:r>
    </w:p>
    <w:p w14:paraId="3A37DF88" w14:textId="77777777" w:rsidR="0006355B" w:rsidRPr="00B01481" w:rsidRDefault="0006355B" w:rsidP="00A06807">
      <w:pPr>
        <w:widowControl w:val="0"/>
        <w:rPr>
          <w:rFonts w:ascii="Times New Roman" w:hAnsi="Times New Roman"/>
        </w:rPr>
      </w:pPr>
      <w:r w:rsidRPr="00B01481">
        <w:rPr>
          <w:rFonts w:ascii="Times New Roman" w:hAnsi="Times New Roman"/>
        </w:rPr>
        <w:t xml:space="preserve">A rozuvasztatint szedő </w:t>
      </w:r>
      <w:r w:rsidR="00C65B2F" w:rsidRPr="00B01481">
        <w:rPr>
          <w:rFonts w:ascii="Times New Roman" w:hAnsi="Times New Roman"/>
        </w:rPr>
        <w:t>6</w:t>
      </w:r>
      <w:r w:rsidR="0035100D">
        <w:rPr>
          <w:rFonts w:ascii="Times New Roman" w:hAnsi="Times New Roman"/>
        </w:rPr>
        <w:t xml:space="preserve"> </w:t>
      </w:r>
      <w:r w:rsidR="00FB5F51" w:rsidRPr="00B01481">
        <w:rPr>
          <w:rFonts w:ascii="Times New Roman" w:hAnsi="Times New Roman"/>
        </w:rPr>
        <w:noBreakHyphen/>
      </w:r>
      <w:r w:rsidR="0035100D">
        <w:rPr>
          <w:rFonts w:ascii="Times New Roman" w:hAnsi="Times New Roman"/>
        </w:rPr>
        <w:t xml:space="preserve"> </w:t>
      </w:r>
      <w:r w:rsidR="0054054B">
        <w:rPr>
          <w:rFonts w:ascii="Times New Roman" w:hAnsi="Times New Roman"/>
        </w:rPr>
        <w:t>betöltött 18</w:t>
      </w:r>
      <w:r w:rsidR="00FB5F51" w:rsidRPr="00B01481">
        <w:rPr>
          <w:rFonts w:ascii="Times New Roman" w:hAnsi="Times New Roman"/>
        </w:rPr>
        <w:t> </w:t>
      </w:r>
      <w:r w:rsidRPr="00B01481">
        <w:rPr>
          <w:rFonts w:ascii="Times New Roman" w:hAnsi="Times New Roman"/>
        </w:rPr>
        <w:t>év</w:t>
      </w:r>
      <w:r w:rsidR="000D4963">
        <w:rPr>
          <w:rFonts w:ascii="Times New Roman" w:hAnsi="Times New Roman"/>
        </w:rPr>
        <w:t xml:space="preserve"> közötti</w:t>
      </w:r>
      <w:r w:rsidRPr="00B01481">
        <w:rPr>
          <w:rFonts w:ascii="Times New Roman" w:hAnsi="Times New Roman"/>
        </w:rPr>
        <w:t xml:space="preserve"> gyermekek</w:t>
      </w:r>
      <w:r w:rsidR="000D4963">
        <w:rPr>
          <w:rFonts w:ascii="Times New Roman" w:hAnsi="Times New Roman"/>
        </w:rPr>
        <w:t xml:space="preserve"> és serdülők</w:t>
      </w:r>
      <w:r w:rsidRPr="00B01481">
        <w:rPr>
          <w:rFonts w:ascii="Times New Roman" w:hAnsi="Times New Roman"/>
        </w:rPr>
        <w:t xml:space="preserve"> hosszbeli növekedésének (magasság), testtömegének, testtömegindexének (</w:t>
      </w:r>
      <w:r w:rsidRPr="00B01481">
        <w:rPr>
          <w:rFonts w:ascii="Times New Roman" w:hAnsi="Times New Roman"/>
          <w:i/>
        </w:rPr>
        <w:t>body mass index</w:t>
      </w:r>
      <w:r w:rsidRPr="00B01481">
        <w:rPr>
          <w:rFonts w:ascii="Times New Roman" w:hAnsi="Times New Roman"/>
        </w:rPr>
        <w:t xml:space="preserve">, BMI), valamint a nemi érés során a másodlagos nemi jegyek Tanner-skála szerinti értékelése egyéves időtartamra korlátozódik. Az </w:t>
      </w:r>
      <w:r w:rsidR="00C65B2F" w:rsidRPr="00B01481">
        <w:rPr>
          <w:rFonts w:ascii="Times New Roman" w:hAnsi="Times New Roman"/>
        </w:rPr>
        <w:lastRenderedPageBreak/>
        <w:t>kétéves</w:t>
      </w:r>
      <w:r w:rsidRPr="00B01481">
        <w:rPr>
          <w:rFonts w:ascii="Times New Roman" w:hAnsi="Times New Roman"/>
        </w:rPr>
        <w:t xml:space="preserve"> vizsgálati kezelést követően nem észleltek gyógyszerhatást a növekedésre, a testtömegre, a testtömegindexre és a nemi érésre vonatkozóan (lásd 5.1 pont).</w:t>
      </w:r>
    </w:p>
    <w:p w14:paraId="0C873662" w14:textId="77777777" w:rsidR="0006355B" w:rsidRPr="00B01481" w:rsidRDefault="0006355B" w:rsidP="00F858BC">
      <w:pPr>
        <w:widowControl w:val="0"/>
        <w:rPr>
          <w:rFonts w:ascii="Times New Roman" w:hAnsi="Times New Roman"/>
        </w:rPr>
      </w:pPr>
    </w:p>
    <w:p w14:paraId="3A3DF623" w14:textId="77777777" w:rsidR="0006355B" w:rsidRPr="00B01481" w:rsidRDefault="0006355B" w:rsidP="00F858BC">
      <w:pPr>
        <w:widowControl w:val="0"/>
        <w:rPr>
          <w:rFonts w:ascii="Times New Roman" w:hAnsi="Times New Roman"/>
        </w:rPr>
      </w:pPr>
      <w:r w:rsidRPr="00B01481">
        <w:rPr>
          <w:rFonts w:ascii="Times New Roman" w:hAnsi="Times New Roman"/>
        </w:rPr>
        <w:t>Egy klinikai vizsgálatban, amikor a gyermekek és a serdülők 52 héten keresztül kaptak rozuvasztatint, gyakrabban figyelték meg a CK</w:t>
      </w:r>
      <w:r w:rsidR="006016BD" w:rsidRPr="00B01481">
        <w:rPr>
          <w:rFonts w:ascii="Times New Roman" w:hAnsi="Times New Roman"/>
        </w:rPr>
        <w:t> </w:t>
      </w:r>
      <w:r w:rsidR="00D977F8" w:rsidRPr="00B01481">
        <w:rPr>
          <w:rFonts w:ascii="Times New Roman" w:hAnsi="Times New Roman"/>
        </w:rPr>
        <w:t>&gt; </w:t>
      </w:r>
      <w:r w:rsidRPr="00B01481">
        <w:rPr>
          <w:rFonts w:ascii="Times New Roman" w:hAnsi="Times New Roman"/>
        </w:rPr>
        <w:t>10</w:t>
      </w:r>
      <w:r w:rsidR="000D4963" w:rsidRPr="000D4963">
        <w:rPr>
          <w:rFonts w:ascii="Times New Roman" w:hAnsi="Times New Roman"/>
        </w:rPr>
        <w:t>×</w:t>
      </w:r>
      <w:r w:rsidRPr="00B01481">
        <w:rPr>
          <w:rFonts w:ascii="Times New Roman" w:hAnsi="Times New Roman"/>
        </w:rPr>
        <w:t>ULN emelkedését és az izomtünetek jelentkezését mozgás vagy fokozott fizikai aktivitást követően, összehasonlítva a felnőttek klinikai vizsgálataiban észleltekkel (lásd 4.8 pont).</w:t>
      </w:r>
    </w:p>
    <w:p w14:paraId="761880D1" w14:textId="77777777" w:rsidR="0006355B" w:rsidRPr="00B01481" w:rsidRDefault="0006355B" w:rsidP="00986569">
      <w:pPr>
        <w:widowControl w:val="0"/>
        <w:rPr>
          <w:rFonts w:ascii="Times New Roman" w:hAnsi="Times New Roman"/>
        </w:rPr>
      </w:pPr>
    </w:p>
    <w:p w14:paraId="2512C58B" w14:textId="77777777" w:rsidR="0006355B" w:rsidRPr="00B01481" w:rsidRDefault="0006355B" w:rsidP="001947E1">
      <w:pPr>
        <w:widowControl w:val="0"/>
        <w:rPr>
          <w:rFonts w:ascii="Times New Roman" w:hAnsi="Times New Roman"/>
          <w:i/>
        </w:rPr>
      </w:pPr>
      <w:r w:rsidRPr="00B01481">
        <w:rPr>
          <w:rFonts w:ascii="Times New Roman" w:hAnsi="Times New Roman"/>
          <w:i/>
        </w:rPr>
        <w:t>A Xeter filmtabletta laktózt tartalmaz</w:t>
      </w:r>
    </w:p>
    <w:p w14:paraId="5C312376" w14:textId="77777777" w:rsidR="0006355B" w:rsidRPr="00B01481" w:rsidRDefault="0006355B" w:rsidP="00894D83">
      <w:pPr>
        <w:widowControl w:val="0"/>
        <w:rPr>
          <w:rFonts w:ascii="Times New Roman" w:hAnsi="Times New Roman"/>
        </w:rPr>
      </w:pPr>
      <w:r w:rsidRPr="00B01481">
        <w:rPr>
          <w:rFonts w:ascii="Times New Roman" w:hAnsi="Times New Roman"/>
        </w:rPr>
        <w:t xml:space="preserve">Ritkán előforduló, örökletes galaktózintoleranciában, </w:t>
      </w:r>
      <w:r w:rsidR="00846D9A" w:rsidRPr="00B01481">
        <w:rPr>
          <w:rFonts w:ascii="Times New Roman" w:hAnsi="Times New Roman"/>
        </w:rPr>
        <w:t xml:space="preserve">teljes </w:t>
      </w:r>
      <w:r w:rsidRPr="00B01481">
        <w:rPr>
          <w:rFonts w:ascii="Times New Roman" w:hAnsi="Times New Roman"/>
        </w:rPr>
        <w:t>lakt</w:t>
      </w:r>
      <w:r w:rsidR="00846D9A" w:rsidRPr="00B01481">
        <w:rPr>
          <w:rFonts w:ascii="Times New Roman" w:hAnsi="Times New Roman"/>
        </w:rPr>
        <w:t>á</w:t>
      </w:r>
      <w:r w:rsidRPr="00B01481">
        <w:rPr>
          <w:rFonts w:ascii="Times New Roman" w:hAnsi="Times New Roman"/>
        </w:rPr>
        <w:t>z</w:t>
      </w:r>
      <w:r w:rsidR="00846D9A" w:rsidRPr="00B01481">
        <w:rPr>
          <w:rFonts w:ascii="Times New Roman" w:hAnsi="Times New Roman"/>
        </w:rPr>
        <w:t>hiányban</w:t>
      </w:r>
      <w:r w:rsidRPr="00B01481" w:rsidDel="00ED619A">
        <w:rPr>
          <w:rFonts w:ascii="Times New Roman" w:hAnsi="Times New Roman"/>
        </w:rPr>
        <w:t xml:space="preserve"> </w:t>
      </w:r>
      <w:r w:rsidRPr="00B01481">
        <w:rPr>
          <w:rFonts w:ascii="Times New Roman" w:hAnsi="Times New Roman"/>
        </w:rPr>
        <w:t>vagy glükóz</w:t>
      </w:r>
      <w:r w:rsidR="006016BD" w:rsidRPr="00B01481">
        <w:rPr>
          <w:rFonts w:ascii="Times New Roman" w:hAnsi="Times New Roman"/>
        </w:rPr>
        <w:noBreakHyphen/>
      </w:r>
      <w:r w:rsidRPr="00B01481">
        <w:rPr>
          <w:rFonts w:ascii="Times New Roman" w:hAnsi="Times New Roman"/>
        </w:rPr>
        <w:t>galaktóz</w:t>
      </w:r>
      <w:r w:rsidR="00846D9A" w:rsidRPr="00B01481">
        <w:rPr>
          <w:rFonts w:ascii="Times New Roman" w:hAnsi="Times New Roman"/>
        </w:rPr>
        <w:t xml:space="preserve"> </w:t>
      </w:r>
      <w:r w:rsidRPr="00B01481">
        <w:rPr>
          <w:rFonts w:ascii="Times New Roman" w:hAnsi="Times New Roman"/>
        </w:rPr>
        <w:t>malabszorpcióban a készítmény nem szedhető.</w:t>
      </w:r>
    </w:p>
    <w:bookmarkEnd w:id="2"/>
    <w:p w14:paraId="642A4805" w14:textId="77777777" w:rsidR="0006355B" w:rsidRPr="00B01481" w:rsidRDefault="0006355B" w:rsidP="00894D83">
      <w:pPr>
        <w:widowControl w:val="0"/>
        <w:rPr>
          <w:rFonts w:ascii="Times New Roman" w:hAnsi="Times New Roman"/>
        </w:rPr>
      </w:pPr>
    </w:p>
    <w:p w14:paraId="4519E612" w14:textId="77777777" w:rsidR="0006355B" w:rsidRPr="00B01481" w:rsidRDefault="0006355B" w:rsidP="00894D83">
      <w:pPr>
        <w:widowControl w:val="0"/>
        <w:rPr>
          <w:rFonts w:ascii="Times New Roman" w:hAnsi="Times New Roman"/>
          <w:i/>
          <w:u w:val="single"/>
        </w:rPr>
      </w:pPr>
      <w:r w:rsidRPr="00B01481">
        <w:rPr>
          <w:rFonts w:ascii="Times New Roman" w:hAnsi="Times New Roman"/>
          <w:i/>
          <w:u w:val="single"/>
        </w:rPr>
        <w:t>A lizinoprillel kapcsolatban</w:t>
      </w:r>
    </w:p>
    <w:p w14:paraId="0D9C1CDB" w14:textId="77777777" w:rsidR="0006355B" w:rsidRPr="00B01481" w:rsidRDefault="0006355B" w:rsidP="00894D83">
      <w:pPr>
        <w:widowControl w:val="0"/>
        <w:rPr>
          <w:rFonts w:ascii="Times New Roman" w:hAnsi="Times New Roman"/>
        </w:rPr>
      </w:pPr>
    </w:p>
    <w:p w14:paraId="390BA8A5" w14:textId="77777777" w:rsidR="0006355B" w:rsidRPr="00B01481" w:rsidRDefault="0006355B" w:rsidP="00894D83">
      <w:pPr>
        <w:widowControl w:val="0"/>
        <w:rPr>
          <w:rFonts w:ascii="Times New Roman" w:hAnsi="Times New Roman"/>
          <w:i/>
        </w:rPr>
      </w:pPr>
      <w:r w:rsidRPr="00B01481">
        <w:rPr>
          <w:rFonts w:ascii="Times New Roman" w:hAnsi="Times New Roman"/>
          <w:i/>
        </w:rPr>
        <w:t>Tüneteket okozó hypotonia</w:t>
      </w:r>
    </w:p>
    <w:p w14:paraId="0F51866E" w14:textId="77777777" w:rsidR="0006355B" w:rsidRPr="00B01481" w:rsidRDefault="0006355B" w:rsidP="00894D83">
      <w:pPr>
        <w:widowControl w:val="0"/>
        <w:rPr>
          <w:rFonts w:ascii="Times New Roman" w:hAnsi="Times New Roman"/>
        </w:rPr>
      </w:pPr>
      <w:r w:rsidRPr="00B01481">
        <w:rPr>
          <w:rFonts w:ascii="Times New Roman" w:hAnsi="Times New Roman"/>
        </w:rPr>
        <w:t>Tüneteket okozó hypotonia ritkán észlelhető a szövődménymentes hypertoniás betegeknél.</w:t>
      </w:r>
    </w:p>
    <w:p w14:paraId="459EDE30" w14:textId="77777777" w:rsidR="0006355B" w:rsidRPr="00B01481" w:rsidRDefault="0006355B" w:rsidP="00894D83">
      <w:pPr>
        <w:widowControl w:val="0"/>
        <w:rPr>
          <w:rFonts w:ascii="Times New Roman" w:hAnsi="Times New Roman"/>
        </w:rPr>
      </w:pPr>
      <w:r w:rsidRPr="00B01481">
        <w:rPr>
          <w:rFonts w:ascii="Times New Roman" w:hAnsi="Times New Roman"/>
        </w:rPr>
        <w:t>A lizinoprillel kezelt hypertoniás betegeknél nagyobb valószínűséggel fordul elő hypotonia volumenhiány, pl. vízhajtó kezelés, diétás sómegszorítás, dialízis, hasmenés vagy hányás, illetve súlyos reninfüggő hypertonia esetén (lásd 4.5 és 4.8 pont). Szívelégtelenségben szenvedő betegeknél kísérő veseelégtelenséggel vagy anélkül is megfigyeltek tüneteket okozó hypotoniát. Ez legnagyobb valószínűséggel súlyosabb fokú szívelégtelenségben fordul elő, amit a nagy dózisú kacsdiuretikum alkalmazás</w:t>
      </w:r>
      <w:r w:rsidR="006016BD" w:rsidRPr="00B01481">
        <w:rPr>
          <w:rFonts w:ascii="Times New Roman" w:hAnsi="Times New Roman"/>
        </w:rPr>
        <w:t>a</w:t>
      </w:r>
      <w:r w:rsidRPr="00B01481">
        <w:rPr>
          <w:rFonts w:ascii="Times New Roman" w:hAnsi="Times New Roman"/>
        </w:rPr>
        <w:t>, a hyponatraemia vagy a funkcionális vesekárosodás jelez. A tüneteket okozó hypotonia szempontjából veszélyeztetett betegeknél a kezelés elkezdését és a dózismódosítást szorosan kell monitorozni. Hasonló megfontolások vonatkoznak az ischaemiás szívbetegségben vagy cerebrovascularis betegségben szenvedőkre is, akiknél a túlzott mértékű vérnyomás-csökkenés myocardialis infarctust vagy cerebrovascularis történést okozhat.</w:t>
      </w:r>
    </w:p>
    <w:p w14:paraId="7ABEA210" w14:textId="77777777" w:rsidR="0006355B" w:rsidRPr="00B01481" w:rsidRDefault="0006355B" w:rsidP="00894D83">
      <w:pPr>
        <w:widowControl w:val="0"/>
        <w:rPr>
          <w:rFonts w:ascii="Times New Roman" w:hAnsi="Times New Roman"/>
        </w:rPr>
      </w:pPr>
    </w:p>
    <w:p w14:paraId="7E5C3CB7" w14:textId="77777777" w:rsidR="0006355B" w:rsidRPr="00B01481" w:rsidRDefault="0006355B" w:rsidP="00894D83">
      <w:pPr>
        <w:widowControl w:val="0"/>
        <w:rPr>
          <w:rFonts w:ascii="Times New Roman" w:hAnsi="Times New Roman"/>
        </w:rPr>
      </w:pPr>
      <w:r w:rsidRPr="00B01481">
        <w:rPr>
          <w:rFonts w:ascii="Times New Roman" w:hAnsi="Times New Roman"/>
        </w:rPr>
        <w:t xml:space="preserve">Hypotonia esetén a beteget hanyatt kell fektetni, és szükség esetén intravénás infúzióban </w:t>
      </w:r>
      <w:r w:rsidR="009F522C" w:rsidRPr="00B01481">
        <w:rPr>
          <w:rFonts w:ascii="Times New Roman" w:hAnsi="Times New Roman"/>
        </w:rPr>
        <w:t xml:space="preserve">fiziológiás </w:t>
      </w:r>
      <w:r w:rsidRPr="00B01481">
        <w:rPr>
          <w:rFonts w:ascii="Times New Roman" w:hAnsi="Times New Roman"/>
        </w:rPr>
        <w:t>sóoldatot kell adni. Az átmeneti h</w:t>
      </w:r>
      <w:r w:rsidR="006016BD" w:rsidRPr="00B01481">
        <w:rPr>
          <w:rFonts w:ascii="Times New Roman" w:hAnsi="Times New Roman"/>
        </w:rPr>
        <w:t>i</w:t>
      </w:r>
      <w:r w:rsidRPr="00B01481">
        <w:rPr>
          <w:rFonts w:ascii="Times New Roman" w:hAnsi="Times New Roman"/>
        </w:rPr>
        <w:t>poten</w:t>
      </w:r>
      <w:r w:rsidR="006016BD" w:rsidRPr="00B01481">
        <w:rPr>
          <w:rFonts w:ascii="Times New Roman" w:hAnsi="Times New Roman"/>
        </w:rPr>
        <w:t>zí</w:t>
      </w:r>
      <w:r w:rsidRPr="00B01481">
        <w:rPr>
          <w:rFonts w:ascii="Times New Roman" w:hAnsi="Times New Roman"/>
        </w:rPr>
        <w:t>v válasz nem jelenti a további adagolás ellenjavallatát. Általában probléma nélkül adagolható tovább, miután volumenpótlásra a vérnyomás rendeződött.</w:t>
      </w:r>
    </w:p>
    <w:p w14:paraId="339230E4" w14:textId="77777777" w:rsidR="0006355B" w:rsidRPr="00B01481" w:rsidRDefault="0006355B" w:rsidP="00894D83">
      <w:pPr>
        <w:widowControl w:val="0"/>
        <w:rPr>
          <w:rFonts w:ascii="Times New Roman" w:hAnsi="Times New Roman"/>
        </w:rPr>
      </w:pPr>
      <w:r w:rsidRPr="00B01481">
        <w:rPr>
          <w:rFonts w:ascii="Times New Roman" w:hAnsi="Times New Roman"/>
        </w:rPr>
        <w:t>Normál vagy alacsony vérnyomású, szívelégtelenségben szenvedő betegeknél a lizinopril alkalmazása esetén a vérnyomás tovább csökkenhet. Erre a hatásra számítani kell, és emiatt nem kell leállítani a kezelést. Ha a hypotonia tüneteket okoz, szükség lehet a lizinopril dózisának csökkentésére vagy a kezelés leállítására.</w:t>
      </w:r>
    </w:p>
    <w:p w14:paraId="0A6A70C6" w14:textId="77777777" w:rsidR="0006355B" w:rsidRPr="00B01481" w:rsidRDefault="0006355B" w:rsidP="00894D83">
      <w:pPr>
        <w:widowControl w:val="0"/>
        <w:rPr>
          <w:rFonts w:ascii="Times New Roman" w:hAnsi="Times New Roman"/>
        </w:rPr>
      </w:pPr>
    </w:p>
    <w:p w14:paraId="30751C85" w14:textId="77777777" w:rsidR="0006355B" w:rsidRPr="00B01481" w:rsidRDefault="0006355B" w:rsidP="00894D83">
      <w:pPr>
        <w:widowControl w:val="0"/>
        <w:rPr>
          <w:rFonts w:ascii="Times New Roman" w:hAnsi="Times New Roman"/>
          <w:i/>
        </w:rPr>
      </w:pPr>
      <w:r w:rsidRPr="00B01481">
        <w:rPr>
          <w:rFonts w:ascii="Times New Roman" w:hAnsi="Times New Roman"/>
          <w:i/>
        </w:rPr>
        <w:t>Hypotonia acut myocardialis infarctusban</w:t>
      </w:r>
    </w:p>
    <w:p w14:paraId="17D3E3D3" w14:textId="77777777" w:rsidR="0006355B" w:rsidRPr="00B01481" w:rsidRDefault="0006355B" w:rsidP="00894D83">
      <w:pPr>
        <w:widowControl w:val="0"/>
        <w:rPr>
          <w:rFonts w:ascii="Times New Roman" w:hAnsi="Times New Roman"/>
        </w:rPr>
      </w:pPr>
      <w:r w:rsidRPr="00B01481">
        <w:rPr>
          <w:rFonts w:ascii="Times New Roman" w:hAnsi="Times New Roman"/>
        </w:rPr>
        <w:t>A lizinopril-kezelés nem kezdhető el akut myocardialis infarctusban azoknál a betegeknél, akiknél a vazodilatátor</w:t>
      </w:r>
      <w:r w:rsidR="005D5449" w:rsidRPr="00B01481">
        <w:rPr>
          <w:rFonts w:ascii="Times New Roman" w:hAnsi="Times New Roman"/>
        </w:rPr>
        <w:noBreakHyphen/>
      </w:r>
      <w:r w:rsidRPr="00B01481">
        <w:rPr>
          <w:rFonts w:ascii="Times New Roman" w:hAnsi="Times New Roman"/>
        </w:rPr>
        <w:t>kezelés után fennáll a további súlyos hemodinamikai állapotromlás veszélye. Ilyen betegek azok, akiknek a szisztolés vérnyomása 100</w:t>
      </w:r>
      <w:r w:rsidR="005D5449" w:rsidRPr="00B01481">
        <w:rPr>
          <w:rFonts w:ascii="Times New Roman" w:hAnsi="Times New Roman"/>
        </w:rPr>
        <w:t> </w:t>
      </w:r>
      <w:r w:rsidRPr="00B01481">
        <w:rPr>
          <w:rFonts w:ascii="Times New Roman" w:hAnsi="Times New Roman"/>
        </w:rPr>
        <w:t xml:space="preserve">Hgmm vagy kevesebb, illetve akik </w:t>
      </w:r>
      <w:r w:rsidR="005D5449" w:rsidRPr="00B01481">
        <w:rPr>
          <w:rFonts w:ascii="Times New Roman" w:hAnsi="Times New Roman"/>
        </w:rPr>
        <w:t>cardiogen</w:t>
      </w:r>
      <w:r w:rsidRPr="00B01481">
        <w:rPr>
          <w:rFonts w:ascii="Times New Roman" w:hAnsi="Times New Roman"/>
        </w:rPr>
        <w:t xml:space="preserve"> s</w:t>
      </w:r>
      <w:r w:rsidR="00C47CF4" w:rsidRPr="00B01481">
        <w:rPr>
          <w:rFonts w:ascii="Times New Roman" w:hAnsi="Times New Roman"/>
        </w:rPr>
        <w:t>h</w:t>
      </w:r>
      <w:r w:rsidRPr="00B01481">
        <w:rPr>
          <w:rFonts w:ascii="Times New Roman" w:hAnsi="Times New Roman"/>
        </w:rPr>
        <w:t>o</w:t>
      </w:r>
      <w:r w:rsidR="00C47CF4" w:rsidRPr="00B01481">
        <w:rPr>
          <w:rFonts w:ascii="Times New Roman" w:hAnsi="Times New Roman"/>
        </w:rPr>
        <w:t>c</w:t>
      </w:r>
      <w:r w:rsidRPr="00B01481">
        <w:rPr>
          <w:rFonts w:ascii="Times New Roman" w:hAnsi="Times New Roman"/>
        </w:rPr>
        <w:t>kban vannak. Az infar</w:t>
      </w:r>
      <w:r w:rsidR="005D5449" w:rsidRPr="00B01481">
        <w:rPr>
          <w:rFonts w:ascii="Times New Roman" w:hAnsi="Times New Roman"/>
        </w:rPr>
        <w:t>c</w:t>
      </w:r>
      <w:r w:rsidRPr="00B01481">
        <w:rPr>
          <w:rFonts w:ascii="Times New Roman" w:hAnsi="Times New Roman"/>
        </w:rPr>
        <w:t>tust követő első 3</w:t>
      </w:r>
      <w:r w:rsidR="005D5449" w:rsidRPr="00B01481">
        <w:rPr>
          <w:rFonts w:ascii="Times New Roman" w:hAnsi="Times New Roman"/>
        </w:rPr>
        <w:t> </w:t>
      </w:r>
      <w:r w:rsidRPr="00B01481">
        <w:rPr>
          <w:rFonts w:ascii="Times New Roman" w:hAnsi="Times New Roman"/>
        </w:rPr>
        <w:t>napban a dózist csökkenteni kell, ha a szisztolés vérnyomás 120</w:t>
      </w:r>
      <w:r w:rsidR="005D5449" w:rsidRPr="00B01481">
        <w:rPr>
          <w:rFonts w:ascii="Times New Roman" w:hAnsi="Times New Roman"/>
        </w:rPr>
        <w:t> </w:t>
      </w:r>
      <w:r w:rsidRPr="00B01481">
        <w:rPr>
          <w:rFonts w:ascii="Times New Roman" w:hAnsi="Times New Roman"/>
        </w:rPr>
        <w:t>Hgmm vagy kevesebb. A fenntartó dózist 5</w:t>
      </w:r>
      <w:r w:rsidR="000E2DC7" w:rsidRPr="00B01481">
        <w:rPr>
          <w:rFonts w:ascii="Times New Roman" w:hAnsi="Times New Roman"/>
        </w:rPr>
        <w:t> mg</w:t>
      </w:r>
      <w:r w:rsidRPr="00B01481">
        <w:rPr>
          <w:rFonts w:ascii="Times New Roman" w:hAnsi="Times New Roman"/>
        </w:rPr>
        <w:t>-ra, vagy átmenetileg 2,5</w:t>
      </w:r>
      <w:r w:rsidR="000E2DC7" w:rsidRPr="00B01481">
        <w:rPr>
          <w:rFonts w:ascii="Times New Roman" w:hAnsi="Times New Roman"/>
        </w:rPr>
        <w:t> mg</w:t>
      </w:r>
      <w:r w:rsidRPr="00B01481">
        <w:rPr>
          <w:rFonts w:ascii="Times New Roman" w:hAnsi="Times New Roman"/>
        </w:rPr>
        <w:t>-ra kell csökkenteni, ha a szisztolés vérnyomás 100</w:t>
      </w:r>
      <w:r w:rsidR="005D5449" w:rsidRPr="00B01481">
        <w:rPr>
          <w:rFonts w:ascii="Times New Roman" w:hAnsi="Times New Roman"/>
        </w:rPr>
        <w:t> </w:t>
      </w:r>
      <w:r w:rsidRPr="00B01481">
        <w:rPr>
          <w:rFonts w:ascii="Times New Roman" w:hAnsi="Times New Roman"/>
        </w:rPr>
        <w:t>Hgmm vagy kevesebb. Ha a hypotonia tartósan fennáll (a szisztolés vérnyomás 90</w:t>
      </w:r>
      <w:r w:rsidR="005D5449" w:rsidRPr="00B01481">
        <w:rPr>
          <w:rFonts w:ascii="Times New Roman" w:hAnsi="Times New Roman"/>
        </w:rPr>
        <w:t> </w:t>
      </w:r>
      <w:r w:rsidRPr="00B01481">
        <w:rPr>
          <w:rFonts w:ascii="Times New Roman" w:hAnsi="Times New Roman"/>
        </w:rPr>
        <w:t>Hgmm vagy kevesebb több mint 1</w:t>
      </w:r>
      <w:r w:rsidR="005D5449" w:rsidRPr="00B01481">
        <w:rPr>
          <w:rFonts w:ascii="Times New Roman" w:hAnsi="Times New Roman"/>
        </w:rPr>
        <w:t> </w:t>
      </w:r>
      <w:r w:rsidRPr="00B01481">
        <w:rPr>
          <w:rFonts w:ascii="Times New Roman" w:hAnsi="Times New Roman"/>
        </w:rPr>
        <w:t>órán át), a lizinopril-kezelést le kell állítani.</w:t>
      </w:r>
    </w:p>
    <w:p w14:paraId="36D7D066" w14:textId="77777777" w:rsidR="0006355B" w:rsidRPr="00B01481" w:rsidRDefault="0006355B" w:rsidP="00894D83">
      <w:pPr>
        <w:widowControl w:val="0"/>
        <w:rPr>
          <w:rFonts w:ascii="Times New Roman" w:hAnsi="Times New Roman"/>
        </w:rPr>
      </w:pPr>
    </w:p>
    <w:p w14:paraId="10629C1E" w14:textId="77777777" w:rsidR="0006355B" w:rsidRPr="00B01481" w:rsidRDefault="0006355B" w:rsidP="00894D83">
      <w:pPr>
        <w:widowControl w:val="0"/>
        <w:rPr>
          <w:rFonts w:ascii="Times New Roman" w:hAnsi="Times New Roman"/>
          <w:i/>
        </w:rPr>
      </w:pPr>
      <w:r w:rsidRPr="00B01481">
        <w:rPr>
          <w:rFonts w:ascii="Times New Roman" w:hAnsi="Times New Roman"/>
          <w:i/>
        </w:rPr>
        <w:t>Aorta</w:t>
      </w:r>
      <w:r w:rsidR="000D4963">
        <w:rPr>
          <w:rFonts w:ascii="Times New Roman" w:hAnsi="Times New Roman"/>
          <w:i/>
        </w:rPr>
        <w:t>-</w:t>
      </w:r>
      <w:r w:rsidRPr="00B01481">
        <w:rPr>
          <w:rFonts w:ascii="Times New Roman" w:hAnsi="Times New Roman"/>
          <w:i/>
        </w:rPr>
        <w:t xml:space="preserve"> és mitr</w:t>
      </w:r>
      <w:r w:rsidR="00EA531F" w:rsidRPr="00B01481">
        <w:rPr>
          <w:rFonts w:ascii="Times New Roman" w:hAnsi="Times New Roman"/>
          <w:i/>
        </w:rPr>
        <w:t>a</w:t>
      </w:r>
      <w:r w:rsidRPr="00B01481">
        <w:rPr>
          <w:rFonts w:ascii="Times New Roman" w:hAnsi="Times New Roman"/>
          <w:i/>
        </w:rPr>
        <w:t>lis billentyű stenosis</w:t>
      </w:r>
      <w:r w:rsidR="001574C1" w:rsidRPr="00B01481">
        <w:rPr>
          <w:rFonts w:ascii="Times New Roman" w:hAnsi="Times New Roman"/>
          <w:i/>
        </w:rPr>
        <w:t>a</w:t>
      </w:r>
      <w:r w:rsidRPr="00B01481">
        <w:rPr>
          <w:rFonts w:ascii="Times New Roman" w:hAnsi="Times New Roman"/>
          <w:i/>
        </w:rPr>
        <w:t>/hypertrophiás cardiomyopathia</w:t>
      </w:r>
    </w:p>
    <w:p w14:paraId="320BF42E" w14:textId="77777777" w:rsidR="0006355B" w:rsidRPr="00B01481" w:rsidRDefault="0006355B" w:rsidP="00894D83">
      <w:pPr>
        <w:widowControl w:val="0"/>
        <w:rPr>
          <w:rFonts w:ascii="Times New Roman" w:hAnsi="Times New Roman"/>
        </w:rPr>
      </w:pPr>
      <w:r w:rsidRPr="00B01481">
        <w:rPr>
          <w:rFonts w:ascii="Times New Roman" w:hAnsi="Times New Roman"/>
        </w:rPr>
        <w:t xml:space="preserve">A többi ACE-gátlóhoz hasonlóan a lizinoprilt </w:t>
      </w:r>
      <w:r w:rsidR="00487745" w:rsidRPr="00B01481">
        <w:rPr>
          <w:rFonts w:ascii="Times New Roman" w:hAnsi="Times New Roman"/>
        </w:rPr>
        <w:t xml:space="preserve">is </w:t>
      </w:r>
      <w:r w:rsidRPr="00B01481">
        <w:rPr>
          <w:rFonts w:ascii="Times New Roman" w:hAnsi="Times New Roman"/>
        </w:rPr>
        <w:t>elővigyázatosan kell adni mitr</w:t>
      </w:r>
      <w:r w:rsidR="00EA531F" w:rsidRPr="00B01481">
        <w:rPr>
          <w:rFonts w:ascii="Times New Roman" w:hAnsi="Times New Roman"/>
        </w:rPr>
        <w:t>a</w:t>
      </w:r>
      <w:r w:rsidRPr="00B01481">
        <w:rPr>
          <w:rFonts w:ascii="Times New Roman" w:hAnsi="Times New Roman"/>
        </w:rPr>
        <w:t>lis stenosisban és a balkamrai kiáramlás obstrukciója, pl. aortastenosis vagy hypertrophiás cardiomyopathia</w:t>
      </w:r>
      <w:r w:rsidR="00EA531F" w:rsidRPr="00B01481">
        <w:rPr>
          <w:rFonts w:ascii="Times New Roman" w:hAnsi="Times New Roman"/>
        </w:rPr>
        <w:t>,</w:t>
      </w:r>
      <w:r w:rsidRPr="00B01481">
        <w:rPr>
          <w:rFonts w:ascii="Times New Roman" w:hAnsi="Times New Roman"/>
        </w:rPr>
        <w:t xml:space="preserve"> esetén.</w:t>
      </w:r>
    </w:p>
    <w:p w14:paraId="0FA354EB" w14:textId="77777777" w:rsidR="0006355B" w:rsidRPr="00B01481" w:rsidRDefault="0006355B" w:rsidP="00894D83">
      <w:pPr>
        <w:widowControl w:val="0"/>
        <w:rPr>
          <w:rFonts w:ascii="Times New Roman" w:hAnsi="Times New Roman"/>
        </w:rPr>
      </w:pPr>
    </w:p>
    <w:p w14:paraId="07FD6470" w14:textId="77777777" w:rsidR="0006355B" w:rsidRPr="00B01481" w:rsidRDefault="0006355B" w:rsidP="00894D83">
      <w:pPr>
        <w:widowControl w:val="0"/>
        <w:rPr>
          <w:rFonts w:ascii="Times New Roman" w:hAnsi="Times New Roman"/>
          <w:i/>
        </w:rPr>
      </w:pPr>
      <w:r w:rsidRPr="00B01481">
        <w:rPr>
          <w:rFonts w:ascii="Times New Roman" w:hAnsi="Times New Roman"/>
          <w:i/>
        </w:rPr>
        <w:t>Veseműködési zavar</w:t>
      </w:r>
    </w:p>
    <w:p w14:paraId="1F02BE7C" w14:textId="77777777" w:rsidR="0006355B" w:rsidRPr="00B01481" w:rsidRDefault="0006355B" w:rsidP="00894D83">
      <w:pPr>
        <w:widowControl w:val="0"/>
        <w:rPr>
          <w:rFonts w:ascii="Times New Roman" w:hAnsi="Times New Roman"/>
        </w:rPr>
      </w:pPr>
      <w:r w:rsidRPr="00B01481">
        <w:rPr>
          <w:rFonts w:ascii="Times New Roman" w:hAnsi="Times New Roman"/>
        </w:rPr>
        <w:t xml:space="preserve">Károsodott veseműködés esetén (kreatinin-clearance </w:t>
      </w:r>
      <w:r w:rsidR="00EA531F" w:rsidRPr="00B01481">
        <w:rPr>
          <w:rFonts w:ascii="Times New Roman" w:hAnsi="Times New Roman"/>
        </w:rPr>
        <w:t>&lt; </w:t>
      </w:r>
      <w:r w:rsidRPr="00B01481">
        <w:rPr>
          <w:rFonts w:ascii="Times New Roman" w:hAnsi="Times New Roman"/>
        </w:rPr>
        <w:t>80</w:t>
      </w:r>
      <w:r w:rsidR="007E3F45" w:rsidRPr="00B01481">
        <w:rPr>
          <w:rFonts w:ascii="Times New Roman" w:hAnsi="Times New Roman"/>
        </w:rPr>
        <w:t> ml</w:t>
      </w:r>
      <w:r w:rsidRPr="00B01481">
        <w:rPr>
          <w:rFonts w:ascii="Times New Roman" w:hAnsi="Times New Roman"/>
        </w:rPr>
        <w:t>/perc) a lizinopril kezdő adagolását a beteg kreatinin-clearance-e (lásd a táblázatot a 4.2 pontban), ezt követően pedig a beteg kezelésre adott válasza alapján kell beállítani. A kálium-, és kreatininszint rutinszerű monitorozása ezen betegek szokásos orvosi kezelésének részét képezi.</w:t>
      </w:r>
    </w:p>
    <w:p w14:paraId="47524B73" w14:textId="77777777" w:rsidR="0006355B" w:rsidRPr="00B01481" w:rsidRDefault="0006355B" w:rsidP="00894D83">
      <w:pPr>
        <w:widowControl w:val="0"/>
        <w:rPr>
          <w:rFonts w:ascii="Times New Roman" w:hAnsi="Times New Roman"/>
        </w:rPr>
      </w:pPr>
      <w:r w:rsidRPr="00B01481">
        <w:rPr>
          <w:rFonts w:ascii="Times New Roman" w:hAnsi="Times New Roman"/>
          <w:u w:val="single"/>
        </w:rPr>
        <w:t>Szívelégtelenség</w:t>
      </w:r>
      <w:r w:rsidRPr="00B01481">
        <w:rPr>
          <w:rFonts w:ascii="Times New Roman" w:hAnsi="Times New Roman"/>
        </w:rPr>
        <w:t>ben szenvedő betegeknél az ACE-gátló-kezelés elkezdését követően jelentkező hypotonia tovább ronthatja a veseműködést. Ilyen helyzetben jelentették akut veseelégtelenség jelentkezését, ami általában reverzibilis volt.</w:t>
      </w:r>
    </w:p>
    <w:p w14:paraId="3B2561A8" w14:textId="77777777" w:rsidR="0006355B" w:rsidRPr="00B01481" w:rsidRDefault="0006355B" w:rsidP="00894D83">
      <w:pPr>
        <w:widowControl w:val="0"/>
        <w:rPr>
          <w:rFonts w:ascii="Times New Roman" w:hAnsi="Times New Roman"/>
        </w:rPr>
      </w:pPr>
      <w:r w:rsidRPr="00B01481">
        <w:rPr>
          <w:rFonts w:ascii="Times New Roman" w:hAnsi="Times New Roman"/>
        </w:rPr>
        <w:lastRenderedPageBreak/>
        <w:t>Bilater</w:t>
      </w:r>
      <w:r w:rsidR="00135B7D" w:rsidRPr="00B01481">
        <w:rPr>
          <w:rFonts w:ascii="Times New Roman" w:hAnsi="Times New Roman"/>
        </w:rPr>
        <w:t>a</w:t>
      </w:r>
      <w:r w:rsidRPr="00B01481">
        <w:rPr>
          <w:rFonts w:ascii="Times New Roman" w:hAnsi="Times New Roman"/>
        </w:rPr>
        <w:t>lis art</w:t>
      </w:r>
      <w:r w:rsidR="00135B7D" w:rsidRPr="00B01481">
        <w:rPr>
          <w:rFonts w:ascii="Times New Roman" w:hAnsi="Times New Roman"/>
        </w:rPr>
        <w:t>e</w:t>
      </w:r>
      <w:r w:rsidRPr="00B01481">
        <w:rPr>
          <w:rFonts w:ascii="Times New Roman" w:hAnsi="Times New Roman"/>
        </w:rPr>
        <w:t xml:space="preserve">ria </w:t>
      </w:r>
      <w:r w:rsidR="00135B7D" w:rsidRPr="00B01481">
        <w:rPr>
          <w:rFonts w:ascii="Times New Roman" w:hAnsi="Times New Roman"/>
        </w:rPr>
        <w:t xml:space="preserve">renalis </w:t>
      </w:r>
      <w:r w:rsidRPr="00B01481">
        <w:rPr>
          <w:rFonts w:ascii="Times New Roman" w:hAnsi="Times New Roman"/>
        </w:rPr>
        <w:t>stenosisban vagy a szoliter vese artériájának stenosisában szenvedő, ACE</w:t>
      </w:r>
      <w:r w:rsidRPr="00B01481">
        <w:rPr>
          <w:rFonts w:ascii="Times New Roman" w:hAnsi="Times New Roman"/>
        </w:rPr>
        <w:noBreakHyphen/>
        <w:t>gátlóval kezelt egyes betegeknél a vér karbamid-, és a szérum kreatinin szintjének emelkedését észlelték, ami a kezelés leállítása után általában rendeződött. Ez különösen veseelégtelenségben szenvedő betegeknél valószínű. Renovascularis hypertonia egyidejű jelenléte esetén fokozott a súlyos hypotonia és a veseelégtelenség veszélye. Ezeknél a betegeknél a kezelést szoros orvosi felügyelet mellett, alacsony kezdő dózissal kell elkezdeni, és a dózist óvatosan kell titrálni. Mivel a diuretikus kezelés a fentieket súlyosbíthatja, a lizinopril-kezelés első heteiben a diuretikus kezelést le kell állítani, és a vesefunkciót monitorozni kell.</w:t>
      </w:r>
    </w:p>
    <w:p w14:paraId="24202C92" w14:textId="77777777" w:rsidR="0006355B" w:rsidRPr="00B01481" w:rsidRDefault="00A26A4E" w:rsidP="00894D83">
      <w:pPr>
        <w:widowControl w:val="0"/>
        <w:rPr>
          <w:rFonts w:ascii="Times New Roman" w:hAnsi="Times New Roman"/>
        </w:rPr>
      </w:pPr>
      <w:r w:rsidRPr="00B01481">
        <w:rPr>
          <w:rFonts w:ascii="Times New Roman" w:hAnsi="Times New Roman"/>
          <w:u w:val="single"/>
        </w:rPr>
        <w:t xml:space="preserve">Egyes </w:t>
      </w:r>
      <w:r w:rsidR="0006355B" w:rsidRPr="00B01481">
        <w:rPr>
          <w:rFonts w:ascii="Times New Roman" w:hAnsi="Times New Roman"/>
          <w:u w:val="single"/>
        </w:rPr>
        <w:t>hypertoniás</w:t>
      </w:r>
      <w:r w:rsidR="0006355B" w:rsidRPr="00B01481">
        <w:rPr>
          <w:rFonts w:ascii="Times New Roman" w:hAnsi="Times New Roman"/>
        </w:rPr>
        <w:t xml:space="preserve"> betegeknél a renovascularis betegség fennállásának jele nélkül is észlelték a vér karbamid-, és a szérum kreatininszint általában kismértékű és átmeneti emelkedését, különösen, ha a lizinoprilt diuretikummal együtt adták. Ez nagyobb valószínűséggel fordul elő előzetesen már fennálló vesekárosodás esetén. Szükség lehet a dózis csökkentésére és/vagy a diuretikum és/vagy a lizinopril adásának leállítására.</w:t>
      </w:r>
    </w:p>
    <w:p w14:paraId="015A9BE8" w14:textId="77777777" w:rsidR="0006355B" w:rsidRPr="00B01481" w:rsidRDefault="0006355B" w:rsidP="00894D83">
      <w:pPr>
        <w:widowControl w:val="0"/>
        <w:rPr>
          <w:rFonts w:ascii="Times New Roman" w:hAnsi="Times New Roman"/>
        </w:rPr>
      </w:pPr>
      <w:r w:rsidRPr="00B01481">
        <w:rPr>
          <w:rFonts w:ascii="Times New Roman" w:hAnsi="Times New Roman"/>
          <w:u w:val="single"/>
        </w:rPr>
        <w:t>Acut myocardialis infarctusban</w:t>
      </w:r>
      <w:r w:rsidRPr="00B01481">
        <w:rPr>
          <w:rFonts w:ascii="Times New Roman" w:hAnsi="Times New Roman"/>
        </w:rPr>
        <w:t xml:space="preserve"> a lizinopril</w:t>
      </w:r>
      <w:r w:rsidR="001D5020" w:rsidRPr="00B01481">
        <w:rPr>
          <w:rFonts w:ascii="Times New Roman" w:hAnsi="Times New Roman"/>
        </w:rPr>
        <w:t>-</w:t>
      </w:r>
      <w:r w:rsidRPr="00B01481">
        <w:rPr>
          <w:rFonts w:ascii="Times New Roman" w:hAnsi="Times New Roman"/>
        </w:rPr>
        <w:t>kezelést nem szabad ismert</w:t>
      </w:r>
      <w:r w:rsidR="000D4963">
        <w:rPr>
          <w:rFonts w:ascii="Times New Roman" w:hAnsi="Times New Roman"/>
        </w:rPr>
        <w:t>en</w:t>
      </w:r>
      <w:r w:rsidRPr="00B01481">
        <w:rPr>
          <w:rFonts w:ascii="Times New Roman" w:hAnsi="Times New Roman"/>
        </w:rPr>
        <w:t xml:space="preserve"> kóros vesefunkció esetén megkezdeni, azaz</w:t>
      </w:r>
      <w:r w:rsidR="00AD0CE7">
        <w:rPr>
          <w:rFonts w:ascii="Times New Roman" w:hAnsi="Times New Roman"/>
        </w:rPr>
        <w:t>,</w:t>
      </w:r>
      <w:r w:rsidRPr="00B01481">
        <w:rPr>
          <w:rFonts w:ascii="Times New Roman" w:hAnsi="Times New Roman"/>
        </w:rPr>
        <w:t xml:space="preserve"> ha a szérum kreatininkoncentráció meghaladja a 177</w:t>
      </w:r>
      <w:r w:rsidR="001D5020" w:rsidRPr="00B01481">
        <w:rPr>
          <w:rFonts w:ascii="Times New Roman" w:hAnsi="Times New Roman"/>
        </w:rPr>
        <w:t> mikro</w:t>
      </w:r>
      <w:r w:rsidRPr="00B01481">
        <w:rPr>
          <w:rFonts w:ascii="Times New Roman" w:hAnsi="Times New Roman"/>
        </w:rPr>
        <w:t>mol/l-t és/vagy ha a proteinuria meghaladja az 500</w:t>
      </w:r>
      <w:r w:rsidR="000E2DC7" w:rsidRPr="00B01481">
        <w:rPr>
          <w:rFonts w:ascii="Times New Roman" w:hAnsi="Times New Roman"/>
        </w:rPr>
        <w:t> mg</w:t>
      </w:r>
      <w:r w:rsidRPr="00B01481">
        <w:rPr>
          <w:rFonts w:ascii="Times New Roman" w:hAnsi="Times New Roman"/>
        </w:rPr>
        <w:t>/24</w:t>
      </w:r>
      <w:r w:rsidR="001D5020" w:rsidRPr="00B01481">
        <w:rPr>
          <w:rFonts w:ascii="Times New Roman" w:hAnsi="Times New Roman"/>
        </w:rPr>
        <w:t> </w:t>
      </w:r>
      <w:r w:rsidRPr="00B01481">
        <w:rPr>
          <w:rFonts w:ascii="Times New Roman" w:hAnsi="Times New Roman"/>
        </w:rPr>
        <w:t>óra értéket. Ha vesekárosodás alakul ki a lizinopril-kezelés alatt (szérum kreatininkoncentráció meghaladja a 265</w:t>
      </w:r>
      <w:r w:rsidR="001D5020" w:rsidRPr="00B01481">
        <w:rPr>
          <w:rFonts w:ascii="Times New Roman" w:hAnsi="Times New Roman"/>
        </w:rPr>
        <w:t> mikro</w:t>
      </w:r>
      <w:r w:rsidRPr="00B01481">
        <w:rPr>
          <w:rFonts w:ascii="Times New Roman" w:hAnsi="Times New Roman"/>
        </w:rPr>
        <w:t>mol/l-t, vagy a kezelés előtt mért kreatininszint a duplájára növekszik)</w:t>
      </w:r>
      <w:r w:rsidR="00CA0D82" w:rsidRPr="00B01481">
        <w:rPr>
          <w:rFonts w:ascii="Times New Roman" w:hAnsi="Times New Roman"/>
        </w:rPr>
        <w:t>,</w:t>
      </w:r>
      <w:r w:rsidRPr="00B01481">
        <w:rPr>
          <w:rFonts w:ascii="Times New Roman" w:hAnsi="Times New Roman"/>
        </w:rPr>
        <w:t xml:space="preserve"> a kezelőorvosnak mérlegelnie kell a lizinopril</w:t>
      </w:r>
      <w:r w:rsidR="001D5020" w:rsidRPr="00B01481">
        <w:rPr>
          <w:rFonts w:ascii="Times New Roman" w:hAnsi="Times New Roman"/>
        </w:rPr>
        <w:t>-</w:t>
      </w:r>
      <w:r w:rsidRPr="00B01481">
        <w:rPr>
          <w:rFonts w:ascii="Times New Roman" w:hAnsi="Times New Roman"/>
        </w:rPr>
        <w:t>kezelés leállítását.</w:t>
      </w:r>
    </w:p>
    <w:p w14:paraId="0C1BD5F9" w14:textId="77777777" w:rsidR="0006355B" w:rsidRPr="00B01481" w:rsidRDefault="0006355B" w:rsidP="00894D83">
      <w:pPr>
        <w:widowControl w:val="0"/>
        <w:rPr>
          <w:rFonts w:ascii="Times New Roman" w:hAnsi="Times New Roman"/>
        </w:rPr>
      </w:pPr>
    </w:p>
    <w:p w14:paraId="22EC57E6" w14:textId="77777777" w:rsidR="0006355B" w:rsidRPr="00B01481" w:rsidRDefault="0006355B" w:rsidP="00095BCE">
      <w:pPr>
        <w:keepNext/>
        <w:widowControl w:val="0"/>
        <w:rPr>
          <w:rFonts w:ascii="Times New Roman" w:hAnsi="Times New Roman"/>
          <w:i/>
        </w:rPr>
      </w:pPr>
      <w:r w:rsidRPr="00B01481">
        <w:rPr>
          <w:rFonts w:ascii="Times New Roman" w:hAnsi="Times New Roman"/>
          <w:i/>
        </w:rPr>
        <w:t>Túlérzékenység/angio</w:t>
      </w:r>
      <w:r w:rsidR="00F820A6" w:rsidRPr="00B01481">
        <w:rPr>
          <w:rFonts w:ascii="Times New Roman" w:hAnsi="Times New Roman"/>
          <w:i/>
        </w:rPr>
        <w:t>oe</w:t>
      </w:r>
      <w:r w:rsidRPr="00B01481">
        <w:rPr>
          <w:rFonts w:ascii="Times New Roman" w:hAnsi="Times New Roman"/>
          <w:i/>
        </w:rPr>
        <w:t>d</w:t>
      </w:r>
      <w:r w:rsidR="00F820A6" w:rsidRPr="00B01481">
        <w:rPr>
          <w:rFonts w:ascii="Times New Roman" w:hAnsi="Times New Roman"/>
          <w:i/>
        </w:rPr>
        <w:t>e</w:t>
      </w:r>
      <w:r w:rsidRPr="00B01481">
        <w:rPr>
          <w:rFonts w:ascii="Times New Roman" w:hAnsi="Times New Roman"/>
          <w:i/>
        </w:rPr>
        <w:t>ma</w:t>
      </w:r>
    </w:p>
    <w:p w14:paraId="5FF4D880" w14:textId="77777777" w:rsidR="0006355B" w:rsidRPr="00B01481" w:rsidRDefault="0006355B" w:rsidP="00305452">
      <w:pPr>
        <w:widowControl w:val="0"/>
        <w:rPr>
          <w:rFonts w:ascii="Times New Roman" w:hAnsi="Times New Roman"/>
        </w:rPr>
      </w:pPr>
      <w:r w:rsidRPr="00B01481">
        <w:rPr>
          <w:rFonts w:ascii="Times New Roman" w:hAnsi="Times New Roman"/>
        </w:rPr>
        <w:t>Az arc, a végtagok, az ajkak, a nyelv, a gége és/vagy a garat angio</w:t>
      </w:r>
      <w:r w:rsidR="00F820A6" w:rsidRPr="00B01481">
        <w:rPr>
          <w:rFonts w:ascii="Times New Roman" w:hAnsi="Times New Roman"/>
        </w:rPr>
        <w:t>oe</w:t>
      </w:r>
      <w:r w:rsidRPr="00B01481">
        <w:rPr>
          <w:rFonts w:ascii="Times New Roman" w:hAnsi="Times New Roman"/>
        </w:rPr>
        <w:t>d</w:t>
      </w:r>
      <w:r w:rsidR="00F820A6" w:rsidRPr="00B01481">
        <w:rPr>
          <w:rFonts w:ascii="Times New Roman" w:hAnsi="Times New Roman"/>
        </w:rPr>
        <w:t>e</w:t>
      </w:r>
      <w:r w:rsidRPr="00B01481">
        <w:rPr>
          <w:rFonts w:ascii="Times New Roman" w:hAnsi="Times New Roman"/>
        </w:rPr>
        <w:t>máját ritkán jelentették ACE</w:t>
      </w:r>
      <w:r w:rsidRPr="00B01481">
        <w:rPr>
          <w:rFonts w:ascii="Times New Roman" w:hAnsi="Times New Roman"/>
        </w:rPr>
        <w:noBreakHyphen/>
        <w:t>gátlóval, köztük lizinoprillel kezelt betegeknél. Ez a kezelés folyamán bármikor előfordulhat. Ilyen esetben a lizinoprilt le kell állítani, és megfelelő kezelést és monitorozást kell kezdeni, és a beteg csak a tünetek teljes megszűnését követően bocsátható el. Még azokban az esetekben is tartós megfigyelésre lehet szükség, ahol a nyelvet érintő duzzadás nem okoz légzési elégtelenséget, mivel az antihisztamin- és kortikoszteroid-kezelés hatása kevésnek bizonyulhat.</w:t>
      </w:r>
    </w:p>
    <w:p w14:paraId="4F2282B3" w14:textId="77777777" w:rsidR="0006355B" w:rsidRPr="00B01481" w:rsidRDefault="0006355B" w:rsidP="00305452">
      <w:pPr>
        <w:widowControl w:val="0"/>
        <w:rPr>
          <w:rFonts w:ascii="Times New Roman" w:hAnsi="Times New Roman"/>
        </w:rPr>
      </w:pPr>
      <w:r w:rsidRPr="00B01481">
        <w:rPr>
          <w:rFonts w:ascii="Times New Roman" w:hAnsi="Times New Roman"/>
        </w:rPr>
        <w:t>Nagyon ritkán halálos kimenetelű eseteket jelentettek a gége és a nyelv ödémáját okozó angio</w:t>
      </w:r>
      <w:r w:rsidR="00F820A6" w:rsidRPr="00B01481">
        <w:rPr>
          <w:rFonts w:ascii="Times New Roman" w:hAnsi="Times New Roman"/>
        </w:rPr>
        <w:t>oe</w:t>
      </w:r>
      <w:r w:rsidRPr="00B01481">
        <w:rPr>
          <w:rFonts w:ascii="Times New Roman" w:hAnsi="Times New Roman"/>
        </w:rPr>
        <w:t>d</w:t>
      </w:r>
      <w:r w:rsidR="00F820A6" w:rsidRPr="00B01481">
        <w:rPr>
          <w:rFonts w:ascii="Times New Roman" w:hAnsi="Times New Roman"/>
        </w:rPr>
        <w:t>e</w:t>
      </w:r>
      <w:r w:rsidRPr="00B01481">
        <w:rPr>
          <w:rFonts w:ascii="Times New Roman" w:hAnsi="Times New Roman"/>
        </w:rPr>
        <w:t>ma miatt. Azoknál a betegeknél, akiknél a nyelv, a hangrés vagy a gége érintett, nagy valószínűséggel légúti elzáródás alakul ki, különösen, ha az anamnézisben a légutakat érintő műtét szerepel. Ilyen esetben azonnal sürgősségi kezelést kell kezdeni. Ide tartozik az adrenalin adása és/vagy a légút biztosítása. A beteget szoros orvosi felügyelet alatt kell tartani a tünetek teljes és tartós megszűnéséig.</w:t>
      </w:r>
    </w:p>
    <w:p w14:paraId="79FCE73D" w14:textId="77777777" w:rsidR="0006355B" w:rsidRPr="00B01481" w:rsidRDefault="0006355B" w:rsidP="00DD5DD0">
      <w:pPr>
        <w:widowControl w:val="0"/>
        <w:rPr>
          <w:rFonts w:ascii="Times New Roman" w:hAnsi="Times New Roman"/>
        </w:rPr>
      </w:pPr>
      <w:r w:rsidRPr="00B01481">
        <w:rPr>
          <w:rFonts w:ascii="Times New Roman" w:hAnsi="Times New Roman"/>
        </w:rPr>
        <w:t>Az ACE-gátlók nagyobb gyakorisággal okoznak angio</w:t>
      </w:r>
      <w:r w:rsidR="00F820A6" w:rsidRPr="00B01481">
        <w:rPr>
          <w:rFonts w:ascii="Times New Roman" w:hAnsi="Times New Roman"/>
        </w:rPr>
        <w:t>oe</w:t>
      </w:r>
      <w:r w:rsidRPr="00B01481">
        <w:rPr>
          <w:rFonts w:ascii="Times New Roman" w:hAnsi="Times New Roman"/>
        </w:rPr>
        <w:t>d</w:t>
      </w:r>
      <w:r w:rsidR="00F820A6" w:rsidRPr="00B01481">
        <w:rPr>
          <w:rFonts w:ascii="Times New Roman" w:hAnsi="Times New Roman"/>
        </w:rPr>
        <w:t>e</w:t>
      </w:r>
      <w:r w:rsidRPr="00B01481">
        <w:rPr>
          <w:rFonts w:ascii="Times New Roman" w:hAnsi="Times New Roman"/>
        </w:rPr>
        <w:t xml:space="preserve">mát feketebőrű betegeknél, mint a </w:t>
      </w:r>
      <w:r w:rsidR="00C63068" w:rsidRPr="00B01481">
        <w:rPr>
          <w:rFonts w:ascii="Times New Roman" w:hAnsi="Times New Roman"/>
        </w:rPr>
        <w:t>nem</w:t>
      </w:r>
      <w:r w:rsidR="00D204C2" w:rsidRPr="00B01481">
        <w:rPr>
          <w:rFonts w:ascii="Times New Roman" w:hAnsi="Times New Roman"/>
        </w:rPr>
        <w:noBreakHyphen/>
      </w:r>
      <w:r w:rsidRPr="00B01481">
        <w:rPr>
          <w:rFonts w:ascii="Times New Roman" w:hAnsi="Times New Roman"/>
        </w:rPr>
        <w:t>feket</w:t>
      </w:r>
      <w:r w:rsidR="00D204C2" w:rsidRPr="00B01481">
        <w:rPr>
          <w:rFonts w:ascii="Times New Roman" w:hAnsi="Times New Roman"/>
        </w:rPr>
        <w:t>e</w:t>
      </w:r>
      <w:r w:rsidRPr="00B01481">
        <w:rPr>
          <w:rFonts w:ascii="Times New Roman" w:hAnsi="Times New Roman"/>
        </w:rPr>
        <w:t>bőrűeknél.</w:t>
      </w:r>
    </w:p>
    <w:p w14:paraId="764003AC" w14:textId="77777777" w:rsidR="0006355B" w:rsidRPr="00B01481" w:rsidRDefault="0006355B" w:rsidP="00DD5DD0">
      <w:pPr>
        <w:widowControl w:val="0"/>
        <w:rPr>
          <w:rFonts w:ascii="Times New Roman" w:hAnsi="Times New Roman"/>
        </w:rPr>
      </w:pPr>
      <w:r w:rsidRPr="00B01481">
        <w:rPr>
          <w:rFonts w:ascii="Times New Roman" w:hAnsi="Times New Roman"/>
        </w:rPr>
        <w:t>Azoknál a betegeknél, akiknek az anamnézisében nem ACE-gátlóval kapcsolatos angio</w:t>
      </w:r>
      <w:r w:rsidR="00E2428C" w:rsidRPr="00B01481">
        <w:rPr>
          <w:rFonts w:ascii="Times New Roman" w:hAnsi="Times New Roman"/>
        </w:rPr>
        <w:t>oe</w:t>
      </w:r>
      <w:r w:rsidRPr="00B01481">
        <w:rPr>
          <w:rFonts w:ascii="Times New Roman" w:hAnsi="Times New Roman"/>
        </w:rPr>
        <w:t>d</w:t>
      </w:r>
      <w:r w:rsidR="00E2428C" w:rsidRPr="00B01481">
        <w:rPr>
          <w:rFonts w:ascii="Times New Roman" w:hAnsi="Times New Roman"/>
        </w:rPr>
        <w:t>e</w:t>
      </w:r>
      <w:r w:rsidRPr="00B01481">
        <w:rPr>
          <w:rFonts w:ascii="Times New Roman" w:hAnsi="Times New Roman"/>
        </w:rPr>
        <w:t>ma szerepel, fokozott lehet az angio</w:t>
      </w:r>
      <w:r w:rsidR="00E2428C" w:rsidRPr="00B01481">
        <w:rPr>
          <w:rFonts w:ascii="Times New Roman" w:hAnsi="Times New Roman"/>
        </w:rPr>
        <w:t>oe</w:t>
      </w:r>
      <w:r w:rsidRPr="00B01481">
        <w:rPr>
          <w:rFonts w:ascii="Times New Roman" w:hAnsi="Times New Roman"/>
        </w:rPr>
        <w:t>d</w:t>
      </w:r>
      <w:r w:rsidR="00E2428C" w:rsidRPr="00B01481">
        <w:rPr>
          <w:rFonts w:ascii="Times New Roman" w:hAnsi="Times New Roman"/>
        </w:rPr>
        <w:t>e</w:t>
      </w:r>
      <w:r w:rsidRPr="00B01481">
        <w:rPr>
          <w:rFonts w:ascii="Times New Roman" w:hAnsi="Times New Roman"/>
        </w:rPr>
        <w:t>ma kialakulásának kockázata az ACE-gátló adása alatt (lásd 4.3</w:t>
      </w:r>
      <w:r w:rsidR="00C47CF4" w:rsidRPr="00B01481">
        <w:rPr>
          <w:rFonts w:ascii="Times New Roman" w:hAnsi="Times New Roman"/>
        </w:rPr>
        <w:t> </w:t>
      </w:r>
      <w:r w:rsidRPr="00B01481">
        <w:rPr>
          <w:rFonts w:ascii="Times New Roman" w:hAnsi="Times New Roman"/>
        </w:rPr>
        <w:t>pont).</w:t>
      </w:r>
    </w:p>
    <w:p w14:paraId="10D9C8B6" w14:textId="77777777" w:rsidR="00DD5DD0" w:rsidRPr="00B01481" w:rsidRDefault="00C55DC7" w:rsidP="00373C51">
      <w:pPr>
        <w:widowControl w:val="0"/>
        <w:rPr>
          <w:rFonts w:ascii="Times New Roman" w:hAnsi="Times New Roman"/>
        </w:rPr>
      </w:pPr>
      <w:r w:rsidRPr="00B01481">
        <w:rPr>
          <w:rFonts w:ascii="Times New Roman" w:hAnsi="Times New Roman"/>
        </w:rPr>
        <w:t>Az ACE-gátlók szakubitril/valzartánnal történő egyidejű alkalmazása ellenjavallt az angio</w:t>
      </w:r>
      <w:r w:rsidR="00373C51" w:rsidRPr="00B01481">
        <w:rPr>
          <w:rFonts w:ascii="Times New Roman" w:hAnsi="Times New Roman"/>
        </w:rPr>
        <w:t>oe</w:t>
      </w:r>
      <w:r w:rsidRPr="00B01481">
        <w:rPr>
          <w:rFonts w:ascii="Times New Roman" w:hAnsi="Times New Roman"/>
        </w:rPr>
        <w:t>d</w:t>
      </w:r>
      <w:r w:rsidR="00373C51" w:rsidRPr="00B01481">
        <w:rPr>
          <w:rFonts w:ascii="Times New Roman" w:hAnsi="Times New Roman"/>
        </w:rPr>
        <w:t>e</w:t>
      </w:r>
      <w:r w:rsidRPr="00B01481">
        <w:rPr>
          <w:rFonts w:ascii="Times New Roman" w:hAnsi="Times New Roman"/>
        </w:rPr>
        <w:t>ma kialakulásának fokozott kockázata miatt. A szakubitril/valzartán-kezelést legkorábban 36</w:t>
      </w:r>
      <w:r w:rsidR="00373C51" w:rsidRPr="00B01481">
        <w:rPr>
          <w:rFonts w:ascii="Times New Roman" w:hAnsi="Times New Roman"/>
        </w:rPr>
        <w:t> </w:t>
      </w:r>
      <w:r w:rsidRPr="00B01481">
        <w:rPr>
          <w:rFonts w:ascii="Times New Roman" w:hAnsi="Times New Roman"/>
        </w:rPr>
        <w:t>órával a</w:t>
      </w:r>
      <w:r w:rsidR="001317D9" w:rsidRPr="00B01481">
        <w:rPr>
          <w:rFonts w:ascii="Times New Roman" w:hAnsi="Times New Roman"/>
        </w:rPr>
        <w:t xml:space="preserve"> lizinopril </w:t>
      </w:r>
      <w:r w:rsidRPr="00B01481">
        <w:rPr>
          <w:rFonts w:ascii="Times New Roman" w:hAnsi="Times New Roman"/>
        </w:rPr>
        <w:t xml:space="preserve">utolsó adagját követően szabad elkezdeni. A </w:t>
      </w:r>
      <w:r w:rsidR="001317D9" w:rsidRPr="00B01481">
        <w:rPr>
          <w:rFonts w:ascii="Times New Roman" w:hAnsi="Times New Roman"/>
        </w:rPr>
        <w:t>lizinopril</w:t>
      </w:r>
      <w:r w:rsidRPr="00B01481">
        <w:rPr>
          <w:rFonts w:ascii="Times New Roman" w:hAnsi="Times New Roman"/>
        </w:rPr>
        <w:t>-kezelést legkorábban 36</w:t>
      </w:r>
      <w:r w:rsidR="00373C51" w:rsidRPr="00B01481">
        <w:rPr>
          <w:rFonts w:ascii="Times New Roman" w:hAnsi="Times New Roman"/>
        </w:rPr>
        <w:t> </w:t>
      </w:r>
      <w:r w:rsidRPr="00B01481">
        <w:rPr>
          <w:rFonts w:ascii="Times New Roman" w:hAnsi="Times New Roman"/>
        </w:rPr>
        <w:t>órával a szakubitril/valzartán utolsó adagját követően szabad elkezdeni (lásd 4.3. és 4.5 pont).</w:t>
      </w:r>
    </w:p>
    <w:p w14:paraId="0DF59EE6" w14:textId="77777777" w:rsidR="00AD0CE7" w:rsidRDefault="00C55DC7" w:rsidP="00BA05E5">
      <w:pPr>
        <w:widowControl w:val="0"/>
        <w:rPr>
          <w:rFonts w:ascii="Times New Roman" w:hAnsi="Times New Roman"/>
        </w:rPr>
      </w:pPr>
      <w:r w:rsidRPr="00B01481">
        <w:rPr>
          <w:rFonts w:ascii="Times New Roman" w:hAnsi="Times New Roman"/>
        </w:rPr>
        <w:t>Az ACE-gátlók racekadotrill</w:t>
      </w:r>
      <w:r w:rsidR="00C47CF4" w:rsidRPr="00B01481">
        <w:rPr>
          <w:rFonts w:ascii="Times New Roman" w:hAnsi="Times New Roman"/>
        </w:rPr>
        <w:t>e</w:t>
      </w:r>
      <w:r w:rsidRPr="00B01481">
        <w:rPr>
          <w:rFonts w:ascii="Times New Roman" w:hAnsi="Times New Roman"/>
        </w:rPr>
        <w:t>l,</w:t>
      </w:r>
      <w:r w:rsidR="00373C51" w:rsidRPr="00B01481">
        <w:rPr>
          <w:rFonts w:ascii="Times New Roman" w:hAnsi="Times New Roman"/>
        </w:rPr>
        <w:t xml:space="preserve"> </w:t>
      </w:r>
      <w:r w:rsidR="00DD5DD0" w:rsidRPr="00B01481">
        <w:rPr>
          <w:rFonts w:ascii="Times New Roman" w:hAnsi="Times New Roman"/>
        </w:rPr>
        <w:t>mTOR</w:t>
      </w:r>
      <w:r w:rsidR="001947E1" w:rsidRPr="00B01481">
        <w:rPr>
          <w:rFonts w:ascii="Times New Roman" w:hAnsi="Times New Roman"/>
        </w:rPr>
        <w:t>-</w:t>
      </w:r>
      <w:r w:rsidR="00DD5DD0" w:rsidRPr="00B01481">
        <w:rPr>
          <w:rFonts w:ascii="Times New Roman" w:hAnsi="Times New Roman"/>
        </w:rPr>
        <w:t>gátlók</w:t>
      </w:r>
      <w:r w:rsidRPr="00B01481">
        <w:rPr>
          <w:rFonts w:ascii="Times New Roman" w:hAnsi="Times New Roman"/>
        </w:rPr>
        <w:t>kal</w:t>
      </w:r>
      <w:r w:rsidR="00DD5DD0" w:rsidRPr="00B01481">
        <w:rPr>
          <w:rFonts w:ascii="Times New Roman" w:hAnsi="Times New Roman"/>
        </w:rPr>
        <w:t xml:space="preserve"> (pl. szirolimusz, everolimusz, temszirolimusz)</w:t>
      </w:r>
      <w:r w:rsidR="00373C51" w:rsidRPr="00B01481">
        <w:rPr>
          <w:rFonts w:ascii="Times New Roman" w:hAnsi="Times New Roman"/>
        </w:rPr>
        <w:t xml:space="preserve"> és vildagliptinnel történő egyidejű alkalmazása </w:t>
      </w:r>
      <w:r w:rsidR="00DD5DD0" w:rsidRPr="00B01481">
        <w:rPr>
          <w:rFonts w:ascii="Times New Roman" w:hAnsi="Times New Roman"/>
        </w:rPr>
        <w:t>az angiooedema</w:t>
      </w:r>
      <w:r w:rsidR="00373C51" w:rsidRPr="00B01481">
        <w:rPr>
          <w:rFonts w:ascii="Times New Roman" w:hAnsi="Times New Roman"/>
        </w:rPr>
        <w:t xml:space="preserve"> kialakulásának fokozott kockázatához vezethet </w:t>
      </w:r>
      <w:r w:rsidR="00DD5DD0" w:rsidRPr="00B01481">
        <w:rPr>
          <w:rFonts w:ascii="Times New Roman" w:hAnsi="Times New Roman"/>
        </w:rPr>
        <w:t>(pl. a légutak vagy a nyelv duzzanata, légzéskárosodással vagy anélkül) (lásd 4.5 pont).</w:t>
      </w:r>
    </w:p>
    <w:p w14:paraId="22DD9A8C" w14:textId="77777777" w:rsidR="00DD5DD0" w:rsidRPr="00B01481" w:rsidRDefault="00C55DC7" w:rsidP="00BA05E5">
      <w:pPr>
        <w:widowControl w:val="0"/>
        <w:rPr>
          <w:rFonts w:ascii="Times New Roman" w:hAnsi="Times New Roman"/>
        </w:rPr>
      </w:pPr>
      <w:r w:rsidRPr="00B01481">
        <w:rPr>
          <w:rFonts w:ascii="Times New Roman" w:hAnsi="Times New Roman"/>
        </w:rPr>
        <w:t>A racekadotril-, mTOR-gátló- és vildagliptin-kezelés megkezdésekor elővigyázatosság szükséges azoknál a betegeknél, akik már ACE-gátló-kezelésben részesülnek.</w:t>
      </w:r>
    </w:p>
    <w:p w14:paraId="2A7EC128" w14:textId="77777777" w:rsidR="0006355B" w:rsidRPr="00B01481" w:rsidRDefault="0006355B" w:rsidP="00DD5DD0">
      <w:pPr>
        <w:widowControl w:val="0"/>
        <w:rPr>
          <w:rFonts w:ascii="Times New Roman" w:hAnsi="Times New Roman"/>
        </w:rPr>
      </w:pPr>
    </w:p>
    <w:p w14:paraId="5BC4DC45" w14:textId="77777777" w:rsidR="0006355B" w:rsidRPr="00B01481" w:rsidRDefault="0006355B" w:rsidP="00DD5DD0">
      <w:pPr>
        <w:widowControl w:val="0"/>
        <w:rPr>
          <w:rFonts w:ascii="Times New Roman" w:hAnsi="Times New Roman"/>
          <w:i/>
        </w:rPr>
      </w:pPr>
      <w:r w:rsidRPr="00B01481">
        <w:rPr>
          <w:rFonts w:ascii="Times New Roman" w:hAnsi="Times New Roman"/>
          <w:i/>
        </w:rPr>
        <w:t>An</w:t>
      </w:r>
      <w:r w:rsidR="004F0B3C" w:rsidRPr="00B01481">
        <w:rPr>
          <w:rFonts w:ascii="Times New Roman" w:hAnsi="Times New Roman"/>
          <w:i/>
        </w:rPr>
        <w:t>aphylac</w:t>
      </w:r>
      <w:r w:rsidRPr="00B01481">
        <w:rPr>
          <w:rFonts w:ascii="Times New Roman" w:hAnsi="Times New Roman"/>
          <w:i/>
        </w:rPr>
        <w:t>toid reakciók hemodializált betegeknél</w:t>
      </w:r>
    </w:p>
    <w:p w14:paraId="2A431A82" w14:textId="77777777" w:rsidR="0006355B" w:rsidRPr="00B01481" w:rsidRDefault="0006355B" w:rsidP="00DD5DD0">
      <w:pPr>
        <w:widowControl w:val="0"/>
        <w:rPr>
          <w:rFonts w:ascii="Times New Roman" w:hAnsi="Times New Roman"/>
        </w:rPr>
      </w:pPr>
      <w:r w:rsidRPr="00B01481">
        <w:rPr>
          <w:rFonts w:ascii="Times New Roman" w:hAnsi="Times New Roman"/>
        </w:rPr>
        <w:t>An</w:t>
      </w:r>
      <w:r w:rsidR="004F0B3C" w:rsidRPr="00B01481">
        <w:rPr>
          <w:rFonts w:ascii="Times New Roman" w:hAnsi="Times New Roman"/>
        </w:rPr>
        <w:t>aphylac</w:t>
      </w:r>
      <w:r w:rsidRPr="00B01481">
        <w:rPr>
          <w:rFonts w:ascii="Times New Roman" w:hAnsi="Times New Roman"/>
        </w:rPr>
        <w:t>toid reakció jelentkezését észlelték high-flux membránokkal (pl. AN 69) dializált, egyidejűleg ACE-gátlóval kezelt betegeknél. Ezeknél a betegeknél mérlegelni kell más típusú dializáló membrán használatát vagy másfajta vérnyomáscsökkentő alkalmazását.</w:t>
      </w:r>
    </w:p>
    <w:p w14:paraId="6B5CC617" w14:textId="77777777" w:rsidR="0006355B" w:rsidRPr="00B01481" w:rsidRDefault="0006355B" w:rsidP="004D3C0E">
      <w:pPr>
        <w:widowControl w:val="0"/>
        <w:rPr>
          <w:rFonts w:ascii="Times New Roman" w:hAnsi="Times New Roman"/>
        </w:rPr>
      </w:pPr>
    </w:p>
    <w:p w14:paraId="61284A87" w14:textId="77777777" w:rsidR="0006355B" w:rsidRPr="00B01481" w:rsidRDefault="0006355B" w:rsidP="008A1C22">
      <w:pPr>
        <w:widowControl w:val="0"/>
        <w:rPr>
          <w:rFonts w:ascii="Times New Roman" w:hAnsi="Times New Roman"/>
          <w:i/>
        </w:rPr>
      </w:pPr>
      <w:r w:rsidRPr="00B01481">
        <w:rPr>
          <w:rFonts w:ascii="Times New Roman" w:hAnsi="Times New Roman"/>
          <w:i/>
        </w:rPr>
        <w:t>An</w:t>
      </w:r>
      <w:r w:rsidR="004F0B3C" w:rsidRPr="00B01481">
        <w:rPr>
          <w:rFonts w:ascii="Times New Roman" w:hAnsi="Times New Roman"/>
          <w:i/>
        </w:rPr>
        <w:t>aphylac</w:t>
      </w:r>
      <w:r w:rsidRPr="00B01481">
        <w:rPr>
          <w:rFonts w:ascii="Times New Roman" w:hAnsi="Times New Roman"/>
          <w:i/>
        </w:rPr>
        <w:t>toid reakció low-density lipoprotein (LDL)</w:t>
      </w:r>
      <w:r w:rsidR="00E2428C" w:rsidRPr="00B01481">
        <w:rPr>
          <w:rFonts w:ascii="Times New Roman" w:hAnsi="Times New Roman"/>
          <w:i/>
        </w:rPr>
        <w:t>-</w:t>
      </w:r>
      <w:r w:rsidRPr="00B01481">
        <w:rPr>
          <w:rFonts w:ascii="Times New Roman" w:hAnsi="Times New Roman"/>
          <w:i/>
        </w:rPr>
        <w:t>afere</w:t>
      </w:r>
      <w:r w:rsidR="00443B52" w:rsidRPr="00B01481">
        <w:rPr>
          <w:rFonts w:ascii="Times New Roman" w:hAnsi="Times New Roman"/>
          <w:i/>
        </w:rPr>
        <w:t>z</w:t>
      </w:r>
      <w:r w:rsidRPr="00B01481">
        <w:rPr>
          <w:rFonts w:ascii="Times New Roman" w:hAnsi="Times New Roman"/>
          <w:i/>
        </w:rPr>
        <w:t>is alatt</w:t>
      </w:r>
    </w:p>
    <w:p w14:paraId="61C005B7" w14:textId="77777777" w:rsidR="0006355B" w:rsidRPr="00B01481" w:rsidRDefault="0006355B" w:rsidP="007E1484">
      <w:pPr>
        <w:widowControl w:val="0"/>
        <w:rPr>
          <w:rFonts w:ascii="Times New Roman" w:hAnsi="Times New Roman"/>
        </w:rPr>
      </w:pPr>
      <w:r w:rsidRPr="00B01481">
        <w:rPr>
          <w:rFonts w:ascii="Times New Roman" w:hAnsi="Times New Roman"/>
        </w:rPr>
        <w:t>ACE-gátlóval kezelt betegeknél ritkán életveszélyes an</w:t>
      </w:r>
      <w:r w:rsidR="004F0B3C" w:rsidRPr="00B01481">
        <w:rPr>
          <w:rFonts w:ascii="Times New Roman" w:hAnsi="Times New Roman"/>
        </w:rPr>
        <w:t>aphylac</w:t>
      </w:r>
      <w:r w:rsidRPr="00B01481">
        <w:rPr>
          <w:rFonts w:ascii="Times New Roman" w:hAnsi="Times New Roman"/>
        </w:rPr>
        <w:t>toid reakció jelentkezését észlelték dextrán</w:t>
      </w:r>
      <w:r w:rsidR="00E2428C" w:rsidRPr="00B01481">
        <w:rPr>
          <w:rFonts w:ascii="Times New Roman" w:hAnsi="Times New Roman"/>
        </w:rPr>
        <w:t>-</w:t>
      </w:r>
      <w:r w:rsidRPr="00B01481">
        <w:rPr>
          <w:rFonts w:ascii="Times New Roman" w:hAnsi="Times New Roman"/>
        </w:rPr>
        <w:t>szulfáttal végzett low-density lipoprotein (LDL)</w:t>
      </w:r>
      <w:r w:rsidR="00E2428C" w:rsidRPr="00B01481">
        <w:rPr>
          <w:rFonts w:ascii="Times New Roman" w:hAnsi="Times New Roman"/>
        </w:rPr>
        <w:t>-</w:t>
      </w:r>
      <w:r w:rsidRPr="00B01481">
        <w:rPr>
          <w:rFonts w:ascii="Times New Roman" w:hAnsi="Times New Roman"/>
        </w:rPr>
        <w:t>afer</w:t>
      </w:r>
      <w:r w:rsidR="00E2428C" w:rsidRPr="00B01481">
        <w:rPr>
          <w:rFonts w:ascii="Times New Roman" w:hAnsi="Times New Roman"/>
        </w:rPr>
        <w:t>e</w:t>
      </w:r>
      <w:r w:rsidR="00443B52" w:rsidRPr="00B01481">
        <w:rPr>
          <w:rFonts w:ascii="Times New Roman" w:hAnsi="Times New Roman"/>
        </w:rPr>
        <w:t>z</w:t>
      </w:r>
      <w:r w:rsidRPr="00B01481">
        <w:rPr>
          <w:rFonts w:ascii="Times New Roman" w:hAnsi="Times New Roman"/>
        </w:rPr>
        <w:t>is során. Ez a reakció elkerülhető volt, ha az egyes afer</w:t>
      </w:r>
      <w:r w:rsidR="00E2428C" w:rsidRPr="00B01481">
        <w:rPr>
          <w:rFonts w:ascii="Times New Roman" w:hAnsi="Times New Roman"/>
        </w:rPr>
        <w:t>e</w:t>
      </w:r>
      <w:r w:rsidR="00443B52" w:rsidRPr="00B01481">
        <w:rPr>
          <w:rFonts w:ascii="Times New Roman" w:hAnsi="Times New Roman"/>
        </w:rPr>
        <w:t>z</w:t>
      </w:r>
      <w:r w:rsidRPr="00B01481">
        <w:rPr>
          <w:rFonts w:ascii="Times New Roman" w:hAnsi="Times New Roman"/>
        </w:rPr>
        <w:t>isek előtt az ACE-gátló adását átmenetileg leállították.</w:t>
      </w:r>
    </w:p>
    <w:p w14:paraId="1EA8342B" w14:textId="77777777" w:rsidR="0006355B" w:rsidRPr="00B01481" w:rsidRDefault="0006355B" w:rsidP="00A06807">
      <w:pPr>
        <w:widowControl w:val="0"/>
        <w:rPr>
          <w:rFonts w:ascii="Times New Roman" w:hAnsi="Times New Roman"/>
        </w:rPr>
      </w:pPr>
    </w:p>
    <w:p w14:paraId="35E624AC" w14:textId="77777777" w:rsidR="0006355B" w:rsidRPr="00B01481" w:rsidRDefault="0006355B" w:rsidP="00332B43">
      <w:pPr>
        <w:keepNext/>
        <w:widowControl w:val="0"/>
        <w:rPr>
          <w:rFonts w:ascii="Times New Roman" w:hAnsi="Times New Roman"/>
          <w:i/>
        </w:rPr>
      </w:pPr>
      <w:r w:rsidRPr="00B01481">
        <w:rPr>
          <w:rFonts w:ascii="Times New Roman" w:hAnsi="Times New Roman"/>
          <w:i/>
        </w:rPr>
        <w:lastRenderedPageBreak/>
        <w:t>Deszenzibilizáció</w:t>
      </w:r>
    </w:p>
    <w:p w14:paraId="5919A629" w14:textId="77777777" w:rsidR="0006355B" w:rsidRPr="00B01481" w:rsidRDefault="0006355B" w:rsidP="00F858BC">
      <w:pPr>
        <w:widowControl w:val="0"/>
        <w:rPr>
          <w:rFonts w:ascii="Times New Roman" w:hAnsi="Times New Roman"/>
        </w:rPr>
      </w:pPr>
      <w:r w:rsidRPr="00B01481">
        <w:rPr>
          <w:rFonts w:ascii="Times New Roman" w:hAnsi="Times New Roman"/>
        </w:rPr>
        <w:t>ACE-gátlóval kezelt betegeknél a (pl. hymenoptera venommal végzett) deszenzibilizáló kezelés alatt an</w:t>
      </w:r>
      <w:r w:rsidR="004F0B3C" w:rsidRPr="00B01481">
        <w:rPr>
          <w:rFonts w:ascii="Times New Roman" w:hAnsi="Times New Roman"/>
        </w:rPr>
        <w:t>aphylac</w:t>
      </w:r>
      <w:r w:rsidRPr="00B01481">
        <w:rPr>
          <w:rFonts w:ascii="Times New Roman" w:hAnsi="Times New Roman"/>
        </w:rPr>
        <w:t>toid reakciók jelentkeztek. Ezeknél a betegeknél ezeket a reakciókat el lehetett kerülni, ha az ACE-gátlót átmenetileg leállították, de ismételten jelentkeztek, ha a gyógyszert véletlenül újra adták.</w:t>
      </w:r>
    </w:p>
    <w:p w14:paraId="48085E44" w14:textId="77777777" w:rsidR="0006355B" w:rsidRPr="00B01481" w:rsidRDefault="0006355B" w:rsidP="00986569">
      <w:pPr>
        <w:widowControl w:val="0"/>
        <w:rPr>
          <w:rFonts w:ascii="Times New Roman" w:hAnsi="Times New Roman"/>
        </w:rPr>
      </w:pPr>
    </w:p>
    <w:p w14:paraId="04153BB6" w14:textId="77777777" w:rsidR="0006355B" w:rsidRPr="00B01481" w:rsidRDefault="0006355B" w:rsidP="001947E1">
      <w:pPr>
        <w:widowControl w:val="0"/>
        <w:rPr>
          <w:rFonts w:ascii="Times New Roman" w:hAnsi="Times New Roman"/>
          <w:i/>
        </w:rPr>
      </w:pPr>
      <w:r w:rsidRPr="00B01481">
        <w:rPr>
          <w:rFonts w:ascii="Times New Roman" w:hAnsi="Times New Roman"/>
          <w:i/>
        </w:rPr>
        <w:t>Máj</w:t>
      </w:r>
      <w:r w:rsidR="00E2428C" w:rsidRPr="00B01481">
        <w:rPr>
          <w:rFonts w:ascii="Times New Roman" w:hAnsi="Times New Roman"/>
          <w:i/>
        </w:rPr>
        <w:t>károsodás</w:t>
      </w:r>
    </w:p>
    <w:p w14:paraId="3DA062E6" w14:textId="77777777" w:rsidR="0006355B" w:rsidRPr="00B01481" w:rsidRDefault="0006355B" w:rsidP="001947E1">
      <w:pPr>
        <w:widowControl w:val="0"/>
        <w:rPr>
          <w:rFonts w:ascii="Times New Roman" w:hAnsi="Times New Roman"/>
        </w:rPr>
      </w:pPr>
      <w:r w:rsidRPr="00B01481">
        <w:rPr>
          <w:rFonts w:ascii="Times New Roman" w:hAnsi="Times New Roman"/>
        </w:rPr>
        <w:t>Nagyon ritkán az ACE-gátlókkal kapcsolatban egy cholestaticus sárgasággal vagy hepatitisszel kezdődő szindrómát észleltek, amely fulmináns ne</w:t>
      </w:r>
      <w:r w:rsidR="00BE111C" w:rsidRPr="00B01481">
        <w:rPr>
          <w:rFonts w:ascii="Times New Roman" w:hAnsi="Times New Roman"/>
        </w:rPr>
        <w:t>c</w:t>
      </w:r>
      <w:r w:rsidRPr="00B01481">
        <w:rPr>
          <w:rFonts w:ascii="Times New Roman" w:hAnsi="Times New Roman"/>
        </w:rPr>
        <w:t>r</w:t>
      </w:r>
      <w:r w:rsidR="00BE111C" w:rsidRPr="00B01481">
        <w:rPr>
          <w:rFonts w:ascii="Times New Roman" w:hAnsi="Times New Roman"/>
        </w:rPr>
        <w:t>os</w:t>
      </w:r>
      <w:r w:rsidRPr="00B01481">
        <w:rPr>
          <w:rFonts w:ascii="Times New Roman" w:hAnsi="Times New Roman"/>
        </w:rPr>
        <w:t>ishoz és (néha) halálhoz vezethet. Ennek a szindrómának a mechanizmusa nem tisztázott. Azoknál a lizinoprillel kezelt betegeknél, akiknél sárgaság alakul ki, vagy a májenzim</w:t>
      </w:r>
      <w:r w:rsidR="00BE111C" w:rsidRPr="00B01481">
        <w:rPr>
          <w:rFonts w:ascii="Times New Roman" w:hAnsi="Times New Roman"/>
        </w:rPr>
        <w:t>-</w:t>
      </w:r>
      <w:r w:rsidRPr="00B01481">
        <w:rPr>
          <w:rFonts w:ascii="Times New Roman" w:hAnsi="Times New Roman"/>
        </w:rPr>
        <w:t>értékek jelentősen emelkednek, a lizinopril adását le kell állítani, és megfelelő orvosi utánkövetésre van szükség.</w:t>
      </w:r>
    </w:p>
    <w:p w14:paraId="4CFEEAB8" w14:textId="77777777" w:rsidR="0006355B" w:rsidRPr="00B01481" w:rsidRDefault="0006355B" w:rsidP="00894D83">
      <w:pPr>
        <w:widowControl w:val="0"/>
        <w:rPr>
          <w:rFonts w:ascii="Times New Roman" w:hAnsi="Times New Roman"/>
        </w:rPr>
      </w:pPr>
    </w:p>
    <w:p w14:paraId="6A7F7486" w14:textId="77777777" w:rsidR="0006355B" w:rsidRPr="00B01481" w:rsidRDefault="0006355B" w:rsidP="00894D83">
      <w:pPr>
        <w:widowControl w:val="0"/>
        <w:rPr>
          <w:rFonts w:ascii="Times New Roman" w:hAnsi="Times New Roman"/>
          <w:i/>
        </w:rPr>
      </w:pPr>
      <w:r w:rsidRPr="00B01481">
        <w:rPr>
          <w:rFonts w:ascii="Times New Roman" w:hAnsi="Times New Roman"/>
          <w:i/>
        </w:rPr>
        <w:t>Neutropenia/agranulocytosis</w:t>
      </w:r>
    </w:p>
    <w:p w14:paraId="36A63729" w14:textId="77777777" w:rsidR="0006355B" w:rsidRPr="00B01481" w:rsidRDefault="0006355B" w:rsidP="00894D83">
      <w:pPr>
        <w:widowControl w:val="0"/>
        <w:rPr>
          <w:rFonts w:ascii="Times New Roman" w:hAnsi="Times New Roman"/>
        </w:rPr>
      </w:pPr>
      <w:r w:rsidRPr="00B01481">
        <w:rPr>
          <w:rFonts w:ascii="Times New Roman" w:hAnsi="Times New Roman"/>
        </w:rPr>
        <w:t>Neutropenia/agranulocytosis, thrombocytopenia és anaemia jelentkezését észlelték ACE-gátlókat szedő betegeknél. Normál veseműködésű, és egyéb komplikáló tényezőtől mentes betegeknél neutropenia ritkán jelentkezik. A neutropenia és az agranulocytosis az ACE-gátló leállítását követően megszűnik.</w:t>
      </w:r>
    </w:p>
    <w:p w14:paraId="219EEAC0" w14:textId="77777777" w:rsidR="0006355B" w:rsidRPr="00B01481" w:rsidRDefault="0006355B" w:rsidP="00894D83">
      <w:pPr>
        <w:widowControl w:val="0"/>
        <w:rPr>
          <w:rFonts w:ascii="Times New Roman" w:hAnsi="Times New Roman"/>
        </w:rPr>
      </w:pPr>
      <w:r w:rsidRPr="00B01481">
        <w:rPr>
          <w:rFonts w:ascii="Times New Roman" w:hAnsi="Times New Roman"/>
        </w:rPr>
        <w:t>A lizinoprilt csak rendkívül óvatosan szabad alkalmazni kollagén érbetegségben szenvedő, immunszuppresszáns</w:t>
      </w:r>
      <w:r w:rsidR="00443B52" w:rsidRPr="00B01481">
        <w:rPr>
          <w:rFonts w:ascii="Times New Roman" w:hAnsi="Times New Roman"/>
        </w:rPr>
        <w:t xml:space="preserve"> </w:t>
      </w:r>
      <w:r w:rsidRPr="00B01481">
        <w:rPr>
          <w:rFonts w:ascii="Times New Roman" w:hAnsi="Times New Roman"/>
        </w:rPr>
        <w:t>kezelésben részesülő, allopurinollal vagy prokainamiddal kezelt betegeknél, illetve ezen komplikáló tényezők kombinációja esetén, különösen fennálló vesekárosodás esetén. Néhány ilyen betegnél súlyos fertőzések alakultak ki, amelyek egyes esetekben nem reagáltak az intenzív antibiotikus kezelésre. Ha a lizinoprilt ilyen betegeknek adják, rendszeresen javasolt ellenőrizni a fehérvérsejtszámot, és figyelmeztetni kell a betegeket, hogy jelezzék, ha bármilyen fertőzésre utaló tünetet észlelnek.</w:t>
      </w:r>
    </w:p>
    <w:p w14:paraId="68A08CD5" w14:textId="77777777" w:rsidR="00671EA9" w:rsidRPr="00B01481" w:rsidRDefault="00671EA9" w:rsidP="00894D83">
      <w:pPr>
        <w:widowControl w:val="0"/>
        <w:rPr>
          <w:rFonts w:ascii="Times New Roman" w:hAnsi="Times New Roman"/>
        </w:rPr>
      </w:pPr>
    </w:p>
    <w:p w14:paraId="7247B359" w14:textId="77777777" w:rsidR="00671EA9" w:rsidRPr="00B01481" w:rsidRDefault="00671EA9" w:rsidP="00894D83">
      <w:pPr>
        <w:widowControl w:val="0"/>
        <w:rPr>
          <w:rFonts w:ascii="Times New Roman" w:hAnsi="Times New Roman"/>
          <w:i/>
        </w:rPr>
      </w:pPr>
      <w:r w:rsidRPr="00B01481">
        <w:rPr>
          <w:rFonts w:ascii="Times New Roman" w:hAnsi="Times New Roman"/>
          <w:i/>
        </w:rPr>
        <w:t>A renin-angiotenzin-aldoszteron rendszer (RAAS) kettős blokádja</w:t>
      </w:r>
    </w:p>
    <w:p w14:paraId="43B853B8" w14:textId="77777777" w:rsidR="00671EA9" w:rsidRPr="00B01481" w:rsidRDefault="00671EA9" w:rsidP="00894D83">
      <w:pPr>
        <w:widowControl w:val="0"/>
        <w:rPr>
          <w:rFonts w:ascii="Times New Roman" w:hAnsi="Times New Roman"/>
        </w:rPr>
      </w:pPr>
      <w:r w:rsidRPr="00B01481">
        <w:rPr>
          <w:rFonts w:ascii="Times New Roman" w:hAnsi="Times New Roman"/>
        </w:rPr>
        <w:t>Bizonyíték van rá, hogy az ACE-gátlók, angioten</w:t>
      </w:r>
      <w:r w:rsidR="00443B52" w:rsidRPr="00B01481">
        <w:rPr>
          <w:rFonts w:ascii="Times New Roman" w:hAnsi="Times New Roman"/>
        </w:rPr>
        <w:t>zin II</w:t>
      </w:r>
      <w:r w:rsidRPr="00B01481">
        <w:rPr>
          <w:rFonts w:ascii="Times New Roman" w:hAnsi="Times New Roman"/>
        </w:rPr>
        <w:t xml:space="preserve">-receptor-blokkolók vagy az </w:t>
      </w:r>
      <w:r w:rsidR="0068590A" w:rsidRPr="00B01481">
        <w:rPr>
          <w:rFonts w:ascii="Times New Roman" w:hAnsi="Times New Roman"/>
        </w:rPr>
        <w:t>aliszkirén</w:t>
      </w:r>
      <w:r w:rsidRPr="00B01481">
        <w:rPr>
          <w:rFonts w:ascii="Times New Roman" w:hAnsi="Times New Roman"/>
        </w:rPr>
        <w:t xml:space="preserve"> egyidejű alkalmazása fokozza a hypotonia, hyperkalaemia és a csökkent veseműködés kockázatát (beleértve az akut veseelégtelenséget is), ezért a RAAS ACE-gátlók, angioten</w:t>
      </w:r>
      <w:r w:rsidR="00443B52" w:rsidRPr="00B01481">
        <w:rPr>
          <w:rFonts w:ascii="Times New Roman" w:hAnsi="Times New Roman"/>
        </w:rPr>
        <w:t>zin II</w:t>
      </w:r>
      <w:r w:rsidRPr="00B01481">
        <w:rPr>
          <w:rFonts w:ascii="Times New Roman" w:hAnsi="Times New Roman"/>
        </w:rPr>
        <w:t xml:space="preserve">-receptor-blokkolók vagy </w:t>
      </w:r>
      <w:r w:rsidR="0068590A" w:rsidRPr="00B01481">
        <w:rPr>
          <w:rFonts w:ascii="Times New Roman" w:hAnsi="Times New Roman"/>
        </w:rPr>
        <w:t>aliszkirén</w:t>
      </w:r>
      <w:r w:rsidRPr="00B01481">
        <w:rPr>
          <w:rFonts w:ascii="Times New Roman" w:hAnsi="Times New Roman"/>
        </w:rPr>
        <w:t xml:space="preserve"> kombinált alkalmazásával történő kettős blokádja nem javasolt (lásd 4.5 és 5.1 pont).</w:t>
      </w:r>
    </w:p>
    <w:p w14:paraId="11709363" w14:textId="77777777" w:rsidR="00671EA9" w:rsidRPr="00B01481" w:rsidRDefault="00671EA9" w:rsidP="00894D83">
      <w:pPr>
        <w:widowControl w:val="0"/>
        <w:rPr>
          <w:rFonts w:ascii="Times New Roman" w:hAnsi="Times New Roman"/>
        </w:rPr>
      </w:pPr>
      <w:r w:rsidRPr="00B01481">
        <w:rPr>
          <w:rFonts w:ascii="Times New Roman" w:hAnsi="Times New Roman"/>
        </w:rPr>
        <w:t>Ha a kettősblokád</w:t>
      </w:r>
      <w:r w:rsidR="00FA0B74" w:rsidRPr="00B01481">
        <w:rPr>
          <w:rFonts w:ascii="Times New Roman" w:hAnsi="Times New Roman"/>
        </w:rPr>
        <w:t>-</w:t>
      </w:r>
      <w:r w:rsidRPr="00B01481">
        <w:rPr>
          <w:rFonts w:ascii="Times New Roman" w:hAnsi="Times New Roman"/>
        </w:rPr>
        <w:t>kezelést abszolút szükségesnek ítélik, az csak szakorvos felügyeletével, a vesefunkció, az elektrolitszintek és a vérnyomás gyakori és szoros ellenőrzése mellett történhet.</w:t>
      </w:r>
    </w:p>
    <w:p w14:paraId="26D2F2C4" w14:textId="77777777" w:rsidR="00671EA9" w:rsidRPr="00B01481" w:rsidRDefault="00671EA9" w:rsidP="00894D83">
      <w:pPr>
        <w:widowControl w:val="0"/>
        <w:rPr>
          <w:rFonts w:ascii="Times New Roman" w:hAnsi="Times New Roman"/>
        </w:rPr>
      </w:pPr>
      <w:r w:rsidRPr="00B01481">
        <w:rPr>
          <w:rFonts w:ascii="Times New Roman" w:hAnsi="Times New Roman"/>
        </w:rPr>
        <w:t>Az ACE-gátlók és angioten</w:t>
      </w:r>
      <w:r w:rsidR="00443B52" w:rsidRPr="00B01481">
        <w:rPr>
          <w:rFonts w:ascii="Times New Roman" w:hAnsi="Times New Roman"/>
        </w:rPr>
        <w:t>zin II</w:t>
      </w:r>
      <w:r w:rsidRPr="00B01481">
        <w:rPr>
          <w:rFonts w:ascii="Times New Roman" w:hAnsi="Times New Roman"/>
        </w:rPr>
        <w:t>-receptor-blokkolók nem alkalmazhatók egyidejűleg diabeteses nephropathiában szenvedő betegeknél.</w:t>
      </w:r>
    </w:p>
    <w:p w14:paraId="05B80CB8" w14:textId="77777777" w:rsidR="0006355B" w:rsidRPr="00B01481" w:rsidRDefault="0006355B" w:rsidP="00894D83">
      <w:pPr>
        <w:widowControl w:val="0"/>
        <w:rPr>
          <w:rFonts w:ascii="Times New Roman" w:hAnsi="Times New Roman"/>
        </w:rPr>
      </w:pPr>
    </w:p>
    <w:p w14:paraId="00CC9536" w14:textId="77777777" w:rsidR="0006355B" w:rsidRPr="00B01481" w:rsidRDefault="0006355B" w:rsidP="00894D83">
      <w:pPr>
        <w:widowControl w:val="0"/>
        <w:rPr>
          <w:rFonts w:ascii="Times New Roman" w:hAnsi="Times New Roman"/>
          <w:i/>
        </w:rPr>
      </w:pPr>
      <w:r w:rsidRPr="00B01481">
        <w:rPr>
          <w:rFonts w:ascii="Times New Roman" w:hAnsi="Times New Roman"/>
          <w:i/>
        </w:rPr>
        <w:t>Etnikai különbségek</w:t>
      </w:r>
    </w:p>
    <w:p w14:paraId="4384EC18" w14:textId="77777777" w:rsidR="0006355B" w:rsidRPr="00B01481" w:rsidRDefault="0006355B" w:rsidP="00894D83">
      <w:pPr>
        <w:widowControl w:val="0"/>
        <w:rPr>
          <w:rFonts w:ascii="Times New Roman" w:hAnsi="Times New Roman"/>
        </w:rPr>
      </w:pPr>
      <w:r w:rsidRPr="00B01481">
        <w:rPr>
          <w:rFonts w:ascii="Times New Roman" w:hAnsi="Times New Roman"/>
        </w:rPr>
        <w:t>Az ACE-gátlók nagyobb incidenciával okoznak angio</w:t>
      </w:r>
      <w:r w:rsidR="00855ACC" w:rsidRPr="00B01481">
        <w:rPr>
          <w:rFonts w:ascii="Times New Roman" w:hAnsi="Times New Roman"/>
        </w:rPr>
        <w:t>oe</w:t>
      </w:r>
      <w:r w:rsidRPr="00B01481">
        <w:rPr>
          <w:rFonts w:ascii="Times New Roman" w:hAnsi="Times New Roman"/>
        </w:rPr>
        <w:t>d</w:t>
      </w:r>
      <w:r w:rsidR="00855ACC" w:rsidRPr="00B01481">
        <w:rPr>
          <w:rFonts w:ascii="Times New Roman" w:hAnsi="Times New Roman"/>
        </w:rPr>
        <w:t>e</w:t>
      </w:r>
      <w:r w:rsidRPr="00B01481">
        <w:rPr>
          <w:rFonts w:ascii="Times New Roman" w:hAnsi="Times New Roman"/>
        </w:rPr>
        <w:t xml:space="preserve">mát feketebőrű betegeknél, mint a </w:t>
      </w:r>
      <w:r w:rsidR="00C63068" w:rsidRPr="00B01481">
        <w:rPr>
          <w:rFonts w:ascii="Times New Roman" w:hAnsi="Times New Roman"/>
        </w:rPr>
        <w:t>nem</w:t>
      </w:r>
      <w:r w:rsidR="00FA0B74" w:rsidRPr="00B01481">
        <w:rPr>
          <w:rFonts w:ascii="Times New Roman" w:hAnsi="Times New Roman"/>
        </w:rPr>
        <w:noBreakHyphen/>
      </w:r>
      <w:r w:rsidRPr="00B01481">
        <w:rPr>
          <w:rFonts w:ascii="Times New Roman" w:hAnsi="Times New Roman"/>
        </w:rPr>
        <w:t>feketebőrűeknél.</w:t>
      </w:r>
    </w:p>
    <w:p w14:paraId="5D622664" w14:textId="77777777" w:rsidR="0006355B" w:rsidRPr="00B01481" w:rsidRDefault="0006355B" w:rsidP="00894D83">
      <w:pPr>
        <w:widowControl w:val="0"/>
        <w:rPr>
          <w:rFonts w:ascii="Times New Roman" w:hAnsi="Times New Roman"/>
        </w:rPr>
      </w:pPr>
      <w:r w:rsidRPr="00B01481">
        <w:rPr>
          <w:rFonts w:ascii="Times New Roman" w:hAnsi="Times New Roman"/>
        </w:rPr>
        <w:t xml:space="preserve">A többi ACE-gátlóhoz hasonlóan a lizinopril is kevésbé hatékonyan csökkentheti a vérnyomást feketebőrű betegeknél a </w:t>
      </w:r>
      <w:r w:rsidR="00C63068" w:rsidRPr="00B01481">
        <w:rPr>
          <w:rFonts w:ascii="Times New Roman" w:hAnsi="Times New Roman"/>
        </w:rPr>
        <w:t>nem</w:t>
      </w:r>
      <w:r w:rsidR="00FA0B74" w:rsidRPr="00B01481">
        <w:rPr>
          <w:rFonts w:ascii="Times New Roman" w:hAnsi="Times New Roman"/>
        </w:rPr>
        <w:t>-</w:t>
      </w:r>
      <w:r w:rsidRPr="00B01481">
        <w:rPr>
          <w:rFonts w:ascii="Times New Roman" w:hAnsi="Times New Roman"/>
        </w:rPr>
        <w:t>feketebőrűekhez képest, valószínűleg a feketebőrű hypertoniás betegek közötti alacsony reninszint nagyobb prevalenciája miatt.</w:t>
      </w:r>
    </w:p>
    <w:p w14:paraId="1967AF2F" w14:textId="77777777" w:rsidR="0006355B" w:rsidRPr="00B01481" w:rsidRDefault="0006355B" w:rsidP="00894D83">
      <w:pPr>
        <w:widowControl w:val="0"/>
        <w:rPr>
          <w:rFonts w:ascii="Times New Roman" w:hAnsi="Times New Roman"/>
        </w:rPr>
      </w:pPr>
    </w:p>
    <w:p w14:paraId="39B86448" w14:textId="77777777" w:rsidR="0006355B" w:rsidRPr="00B01481" w:rsidRDefault="0006355B" w:rsidP="00894D83">
      <w:pPr>
        <w:widowControl w:val="0"/>
        <w:rPr>
          <w:rFonts w:ascii="Times New Roman" w:hAnsi="Times New Roman"/>
          <w:i/>
        </w:rPr>
      </w:pPr>
      <w:r w:rsidRPr="00B01481">
        <w:rPr>
          <w:rFonts w:ascii="Times New Roman" w:hAnsi="Times New Roman"/>
          <w:i/>
        </w:rPr>
        <w:t>Köhögés</w:t>
      </w:r>
    </w:p>
    <w:p w14:paraId="71EBFF8F" w14:textId="77777777" w:rsidR="0006355B" w:rsidRPr="00B01481" w:rsidRDefault="0006355B" w:rsidP="00894D83">
      <w:pPr>
        <w:widowControl w:val="0"/>
        <w:rPr>
          <w:rFonts w:ascii="Times New Roman" w:hAnsi="Times New Roman"/>
        </w:rPr>
      </w:pPr>
      <w:r w:rsidRPr="00B01481">
        <w:rPr>
          <w:rFonts w:ascii="Times New Roman" w:hAnsi="Times New Roman"/>
        </w:rPr>
        <w:t>ACE-gátlók alkalmazása során köhögés jelentkezését észlelték. A köhögés jellemzően nem produktív, tartósan fennáll, és a kezelés leállítása után megszűnik. Az ACE-gátlók által kiváltott köhögés lehetőségét a köhögés differenciáldiagnózisa során figyelembe kell venni.</w:t>
      </w:r>
    </w:p>
    <w:p w14:paraId="05B81640" w14:textId="77777777" w:rsidR="0006355B" w:rsidRPr="00B01481" w:rsidRDefault="0006355B" w:rsidP="00894D83">
      <w:pPr>
        <w:widowControl w:val="0"/>
        <w:rPr>
          <w:rFonts w:ascii="Times New Roman" w:hAnsi="Times New Roman"/>
        </w:rPr>
      </w:pPr>
    </w:p>
    <w:p w14:paraId="023A4E20" w14:textId="77777777" w:rsidR="0006355B" w:rsidRPr="00B01481" w:rsidRDefault="0006355B" w:rsidP="00894D83">
      <w:pPr>
        <w:widowControl w:val="0"/>
        <w:rPr>
          <w:rFonts w:ascii="Times New Roman" w:hAnsi="Times New Roman"/>
          <w:i/>
        </w:rPr>
      </w:pPr>
      <w:r w:rsidRPr="00B01481">
        <w:rPr>
          <w:rFonts w:ascii="Times New Roman" w:hAnsi="Times New Roman"/>
          <w:i/>
        </w:rPr>
        <w:t>Műtét/anesztézia</w:t>
      </w:r>
    </w:p>
    <w:p w14:paraId="11D3CFEF" w14:textId="77777777" w:rsidR="0006355B" w:rsidRPr="00B01481" w:rsidRDefault="0006355B" w:rsidP="00894D83">
      <w:pPr>
        <w:widowControl w:val="0"/>
        <w:rPr>
          <w:rFonts w:ascii="Times New Roman" w:hAnsi="Times New Roman"/>
        </w:rPr>
      </w:pPr>
      <w:r w:rsidRPr="00B01481">
        <w:rPr>
          <w:rFonts w:ascii="Times New Roman" w:hAnsi="Times New Roman"/>
        </w:rPr>
        <w:t>Jelentős műtéti beavatkozás vagy vérnyomáscsökkenést okozó szerekkel végzett anesztézia során a lizinopril gátolhatja a kompenzatorikus renin-felszabadulás által kiváltott angioten</w:t>
      </w:r>
      <w:r w:rsidR="00443B52" w:rsidRPr="00B01481">
        <w:rPr>
          <w:rFonts w:ascii="Times New Roman" w:hAnsi="Times New Roman"/>
        </w:rPr>
        <w:t>zin II</w:t>
      </w:r>
      <w:r w:rsidR="00855ACC" w:rsidRPr="00B01481">
        <w:rPr>
          <w:rFonts w:ascii="Times New Roman" w:hAnsi="Times New Roman"/>
        </w:rPr>
        <w:noBreakHyphen/>
      </w:r>
      <w:r w:rsidRPr="00B01481">
        <w:rPr>
          <w:rFonts w:ascii="Times New Roman" w:hAnsi="Times New Roman"/>
        </w:rPr>
        <w:t>képződést. A hypotonia, amely feltehetően e mechanizmus következményeként jön létre, volumenpótlással rendezhető.</w:t>
      </w:r>
    </w:p>
    <w:p w14:paraId="05DCC10C" w14:textId="77777777" w:rsidR="0006355B" w:rsidRPr="00B01481" w:rsidRDefault="0006355B" w:rsidP="00894D83">
      <w:pPr>
        <w:widowControl w:val="0"/>
        <w:rPr>
          <w:rFonts w:ascii="Times New Roman" w:hAnsi="Times New Roman"/>
        </w:rPr>
      </w:pPr>
    </w:p>
    <w:p w14:paraId="00E69CD7" w14:textId="77777777" w:rsidR="0006355B" w:rsidRPr="00B01481" w:rsidRDefault="0006355B" w:rsidP="007E1484">
      <w:pPr>
        <w:widowControl w:val="0"/>
        <w:rPr>
          <w:rFonts w:ascii="Times New Roman" w:hAnsi="Times New Roman"/>
          <w:i/>
        </w:rPr>
      </w:pPr>
      <w:r w:rsidRPr="00B01481">
        <w:rPr>
          <w:rFonts w:ascii="Times New Roman" w:hAnsi="Times New Roman"/>
          <w:i/>
        </w:rPr>
        <w:t>Hyperkalaemia</w:t>
      </w:r>
    </w:p>
    <w:p w14:paraId="2A1B8F6A" w14:textId="77777777" w:rsidR="0006355B" w:rsidRPr="00B01481" w:rsidRDefault="00B55BBE" w:rsidP="007E1484">
      <w:pPr>
        <w:widowControl w:val="0"/>
        <w:rPr>
          <w:rFonts w:ascii="Times New Roman" w:hAnsi="Times New Roman"/>
        </w:rPr>
      </w:pPr>
      <w:r w:rsidRPr="00B01481">
        <w:rPr>
          <w:rFonts w:ascii="Times New Roman" w:hAnsi="Times New Roman"/>
        </w:rPr>
        <w:t xml:space="preserve">Az ACE-gátlók hyperkalaemiát okozhatnak, mivel gátolják az aldoszteron felszabadulását. Ez a hatás az ép vesefunkciójú betegeknél általában nem jelentős. </w:t>
      </w:r>
      <w:r w:rsidR="003B7F8E" w:rsidRPr="00B01481">
        <w:rPr>
          <w:rFonts w:ascii="Times New Roman" w:hAnsi="Times New Roman"/>
        </w:rPr>
        <w:t>H</w:t>
      </w:r>
      <w:r w:rsidR="0006355B" w:rsidRPr="00B01481">
        <w:rPr>
          <w:rFonts w:ascii="Times New Roman" w:hAnsi="Times New Roman"/>
        </w:rPr>
        <w:t>yperkalaemia kialakul</w:t>
      </w:r>
      <w:r w:rsidRPr="00B01481">
        <w:rPr>
          <w:rFonts w:ascii="Times New Roman" w:hAnsi="Times New Roman"/>
        </w:rPr>
        <w:t xml:space="preserve">hat károsodott </w:t>
      </w:r>
      <w:r w:rsidR="0006355B" w:rsidRPr="00B01481">
        <w:rPr>
          <w:rFonts w:ascii="Times New Roman" w:hAnsi="Times New Roman"/>
        </w:rPr>
        <w:t>vese</w:t>
      </w:r>
      <w:r w:rsidRPr="00B01481">
        <w:rPr>
          <w:rFonts w:ascii="Times New Roman" w:hAnsi="Times New Roman"/>
        </w:rPr>
        <w:t>funkciójú</w:t>
      </w:r>
      <w:r w:rsidR="0006355B" w:rsidRPr="00B01481">
        <w:rPr>
          <w:rFonts w:ascii="Times New Roman" w:hAnsi="Times New Roman"/>
        </w:rPr>
        <w:t xml:space="preserve"> </w:t>
      </w:r>
      <w:r w:rsidRPr="00B01481">
        <w:rPr>
          <w:rFonts w:ascii="Times New Roman" w:hAnsi="Times New Roman"/>
        </w:rPr>
        <w:t>betegeknél</w:t>
      </w:r>
      <w:r w:rsidR="0006355B" w:rsidRPr="00B01481">
        <w:rPr>
          <w:rFonts w:ascii="Times New Roman" w:hAnsi="Times New Roman"/>
        </w:rPr>
        <w:t>, diabetesesek</w:t>
      </w:r>
      <w:r w:rsidRPr="00B01481">
        <w:rPr>
          <w:rFonts w:ascii="Times New Roman" w:hAnsi="Times New Roman"/>
        </w:rPr>
        <w:t>nél</w:t>
      </w:r>
      <w:r w:rsidR="0006355B" w:rsidRPr="00B01481">
        <w:rPr>
          <w:rFonts w:ascii="Times New Roman" w:hAnsi="Times New Roman"/>
        </w:rPr>
        <w:t xml:space="preserve">, az egyidejűleg </w:t>
      </w:r>
      <w:r w:rsidR="003B7F8E" w:rsidRPr="00B01481">
        <w:rPr>
          <w:rFonts w:ascii="Times New Roman" w:hAnsi="Times New Roman"/>
        </w:rPr>
        <w:t xml:space="preserve">káliumpótlókat (beleértve a sópótlókat is), </w:t>
      </w:r>
      <w:r w:rsidR="0006355B" w:rsidRPr="00B01481">
        <w:rPr>
          <w:rFonts w:ascii="Times New Roman" w:hAnsi="Times New Roman"/>
        </w:rPr>
        <w:lastRenderedPageBreak/>
        <w:t>káliummegtakarító vízhajtót</w:t>
      </w:r>
      <w:r w:rsidR="009F522C" w:rsidRPr="00B01481">
        <w:rPr>
          <w:rFonts w:ascii="Times New Roman" w:hAnsi="Times New Roman"/>
        </w:rPr>
        <w:t xml:space="preserve"> (pl. spironolakton, triamteren vagy amilorid)</w:t>
      </w:r>
      <w:r w:rsidR="0006355B" w:rsidRPr="00B01481">
        <w:rPr>
          <w:rFonts w:ascii="Times New Roman" w:hAnsi="Times New Roman"/>
        </w:rPr>
        <w:t xml:space="preserve">, </w:t>
      </w:r>
      <w:r w:rsidR="003B7F8E" w:rsidRPr="00B01481">
        <w:rPr>
          <w:rFonts w:ascii="Times New Roman" w:hAnsi="Times New Roman"/>
        </w:rPr>
        <w:t xml:space="preserve">vagy </w:t>
      </w:r>
      <w:r w:rsidR="0006355B" w:rsidRPr="00B01481">
        <w:rPr>
          <w:rFonts w:ascii="Times New Roman" w:hAnsi="Times New Roman"/>
        </w:rPr>
        <w:t>más, a szérum káliumszintet emelő gyógyszert (pl. heparin</w:t>
      </w:r>
      <w:r w:rsidR="00DD5DD0" w:rsidRPr="00B01481">
        <w:rPr>
          <w:rFonts w:ascii="Times New Roman" w:hAnsi="Times New Roman"/>
        </w:rPr>
        <w:t xml:space="preserve">, </w:t>
      </w:r>
      <w:r w:rsidR="00591C40" w:rsidRPr="00B01481">
        <w:rPr>
          <w:rFonts w:ascii="Times New Roman" w:hAnsi="Times New Roman"/>
        </w:rPr>
        <w:t xml:space="preserve">trimetoprim vagy </w:t>
      </w:r>
      <w:r w:rsidR="00DD5DD0" w:rsidRPr="00B01481">
        <w:rPr>
          <w:rFonts w:ascii="Times New Roman" w:hAnsi="Times New Roman"/>
        </w:rPr>
        <w:t>trimetoprim/szulfametoxazol</w:t>
      </w:r>
      <w:r w:rsidR="001C288F" w:rsidRPr="00B01481">
        <w:rPr>
          <w:rFonts w:ascii="Times New Roman" w:hAnsi="Times New Roman"/>
        </w:rPr>
        <w:t xml:space="preserve"> kombináció, más</w:t>
      </w:r>
      <w:r w:rsidR="00FA0B74" w:rsidRPr="00B01481">
        <w:rPr>
          <w:rFonts w:ascii="Times New Roman" w:hAnsi="Times New Roman"/>
        </w:rPr>
        <w:t xml:space="preserve"> </w:t>
      </w:r>
      <w:r w:rsidR="001C288F" w:rsidRPr="00B01481">
        <w:rPr>
          <w:rFonts w:ascii="Times New Roman" w:hAnsi="Times New Roman"/>
        </w:rPr>
        <w:t>néven ko-trimoxazol</w:t>
      </w:r>
      <w:r w:rsidR="00C651FE" w:rsidRPr="00B01481">
        <w:rPr>
          <w:rFonts w:ascii="Times New Roman" w:hAnsi="Times New Roman"/>
        </w:rPr>
        <w:t>)</w:t>
      </w:r>
      <w:r w:rsidR="00C55DC7" w:rsidRPr="00B01481">
        <w:rPr>
          <w:rFonts w:ascii="Times New Roman" w:hAnsi="Times New Roman"/>
        </w:rPr>
        <w:t>, továbbá különösen aldoszteron-antagonisták</w:t>
      </w:r>
      <w:r w:rsidR="00C651FE" w:rsidRPr="00B01481">
        <w:rPr>
          <w:rFonts w:ascii="Times New Roman" w:hAnsi="Times New Roman"/>
        </w:rPr>
        <w:t>at</w:t>
      </w:r>
      <w:r w:rsidR="00C55DC7" w:rsidRPr="00B01481">
        <w:rPr>
          <w:rFonts w:ascii="Times New Roman" w:hAnsi="Times New Roman"/>
        </w:rPr>
        <w:t xml:space="preserve"> vagy angiotenzin</w:t>
      </w:r>
      <w:r w:rsidR="00FA0B74" w:rsidRPr="00B01481">
        <w:rPr>
          <w:rFonts w:ascii="Times New Roman" w:hAnsi="Times New Roman"/>
        </w:rPr>
        <w:noBreakHyphen/>
      </w:r>
      <w:r w:rsidR="00C55DC7" w:rsidRPr="00B01481">
        <w:rPr>
          <w:rFonts w:ascii="Times New Roman" w:hAnsi="Times New Roman"/>
        </w:rPr>
        <w:t>receptor-blokkolók</w:t>
      </w:r>
      <w:r w:rsidR="00C651FE" w:rsidRPr="00B01481">
        <w:rPr>
          <w:rFonts w:ascii="Times New Roman" w:hAnsi="Times New Roman"/>
        </w:rPr>
        <w:t>at</w:t>
      </w:r>
      <w:r w:rsidR="00C55DC7" w:rsidRPr="00B01481">
        <w:rPr>
          <w:rFonts w:ascii="Times New Roman" w:hAnsi="Times New Roman"/>
        </w:rPr>
        <w:t xml:space="preserve"> </w:t>
      </w:r>
      <w:r w:rsidR="003B7F8E" w:rsidRPr="00B01481">
        <w:rPr>
          <w:rFonts w:ascii="Times New Roman" w:hAnsi="Times New Roman"/>
        </w:rPr>
        <w:t xml:space="preserve">szedő betegek </w:t>
      </w:r>
      <w:r w:rsidR="00C55DC7" w:rsidRPr="00B01481">
        <w:rPr>
          <w:rFonts w:ascii="Times New Roman" w:hAnsi="Times New Roman"/>
        </w:rPr>
        <w:t>esetén.</w:t>
      </w:r>
      <w:r w:rsidR="0006355B" w:rsidRPr="00B01481">
        <w:rPr>
          <w:rFonts w:ascii="Times New Roman" w:hAnsi="Times New Roman"/>
        </w:rPr>
        <w:t xml:space="preserve"> A fent említett gyógyszerek egyidejű alkalmazása esetén a szérum káliumszint </w:t>
      </w:r>
      <w:r w:rsidR="00C55DC7" w:rsidRPr="00B01481">
        <w:rPr>
          <w:rFonts w:ascii="Times New Roman" w:hAnsi="Times New Roman"/>
        </w:rPr>
        <w:t xml:space="preserve">és a vesefunkció </w:t>
      </w:r>
      <w:r w:rsidR="0006355B" w:rsidRPr="00B01481">
        <w:rPr>
          <w:rFonts w:ascii="Times New Roman" w:hAnsi="Times New Roman"/>
        </w:rPr>
        <w:t>rendszeres ellenőrzése javasolt.</w:t>
      </w:r>
    </w:p>
    <w:p w14:paraId="7E59AEE5" w14:textId="77777777" w:rsidR="0006355B" w:rsidRPr="00B01481" w:rsidRDefault="0006355B" w:rsidP="00A06807">
      <w:pPr>
        <w:widowControl w:val="0"/>
        <w:rPr>
          <w:rFonts w:ascii="Times New Roman" w:hAnsi="Times New Roman"/>
        </w:rPr>
      </w:pPr>
    </w:p>
    <w:p w14:paraId="51978748" w14:textId="77777777" w:rsidR="0006355B" w:rsidRPr="00B01481" w:rsidRDefault="0006355B" w:rsidP="00F858BC">
      <w:pPr>
        <w:widowControl w:val="0"/>
        <w:rPr>
          <w:rFonts w:ascii="Times New Roman" w:hAnsi="Times New Roman"/>
          <w:i/>
        </w:rPr>
      </w:pPr>
      <w:r w:rsidRPr="00B01481">
        <w:rPr>
          <w:rFonts w:ascii="Times New Roman" w:hAnsi="Times New Roman"/>
          <w:i/>
        </w:rPr>
        <w:t>Diab</w:t>
      </w:r>
      <w:r w:rsidR="00FF1D62" w:rsidRPr="00B01481">
        <w:rPr>
          <w:rFonts w:ascii="Times New Roman" w:hAnsi="Times New Roman"/>
          <w:i/>
        </w:rPr>
        <w:t>e</w:t>
      </w:r>
      <w:r w:rsidRPr="00B01481">
        <w:rPr>
          <w:rFonts w:ascii="Times New Roman" w:hAnsi="Times New Roman"/>
          <w:i/>
        </w:rPr>
        <w:t>tes</w:t>
      </w:r>
      <w:r w:rsidR="00D83E10" w:rsidRPr="00B01481">
        <w:rPr>
          <w:rFonts w:ascii="Times New Roman" w:hAnsi="Times New Roman"/>
          <w:i/>
        </w:rPr>
        <w:t xml:space="preserve"> mellitus</w:t>
      </w:r>
    </w:p>
    <w:p w14:paraId="3D2DAF98" w14:textId="77777777" w:rsidR="0006355B" w:rsidRPr="00B01481" w:rsidRDefault="0006355B" w:rsidP="00F858BC">
      <w:pPr>
        <w:widowControl w:val="0"/>
        <w:rPr>
          <w:rFonts w:ascii="Times New Roman" w:hAnsi="Times New Roman"/>
        </w:rPr>
      </w:pPr>
      <w:r w:rsidRPr="00B01481">
        <w:rPr>
          <w:rFonts w:ascii="Times New Roman" w:hAnsi="Times New Roman"/>
        </w:rPr>
        <w:t>Orális antidiabetikummal vagy inzulinnal kezelt diab</w:t>
      </w:r>
      <w:r w:rsidR="00FF1D62" w:rsidRPr="00B01481">
        <w:rPr>
          <w:rFonts w:ascii="Times New Roman" w:hAnsi="Times New Roman"/>
        </w:rPr>
        <w:t>e</w:t>
      </w:r>
      <w:r w:rsidRPr="00B01481">
        <w:rPr>
          <w:rFonts w:ascii="Times New Roman" w:hAnsi="Times New Roman"/>
        </w:rPr>
        <w:t>teses betegeknél a vércukorszintet gondosan kell monitorozni az ACE-gátló-kezelés első hónapja alatt (lásd 4.5 pont).</w:t>
      </w:r>
    </w:p>
    <w:p w14:paraId="1CB63D47" w14:textId="77777777" w:rsidR="0006355B" w:rsidRPr="00B01481" w:rsidRDefault="0006355B" w:rsidP="00986569">
      <w:pPr>
        <w:widowControl w:val="0"/>
        <w:rPr>
          <w:rFonts w:ascii="Times New Roman" w:hAnsi="Times New Roman"/>
        </w:rPr>
      </w:pPr>
    </w:p>
    <w:p w14:paraId="16598538" w14:textId="77777777" w:rsidR="0006355B" w:rsidRPr="00B01481" w:rsidRDefault="0006355B" w:rsidP="001947E1">
      <w:pPr>
        <w:widowControl w:val="0"/>
        <w:rPr>
          <w:rFonts w:ascii="Times New Roman" w:hAnsi="Times New Roman"/>
          <w:i/>
        </w:rPr>
      </w:pPr>
      <w:r w:rsidRPr="00B01481">
        <w:rPr>
          <w:rFonts w:ascii="Times New Roman" w:hAnsi="Times New Roman"/>
          <w:i/>
        </w:rPr>
        <w:t>Lítium</w:t>
      </w:r>
    </w:p>
    <w:p w14:paraId="03586035" w14:textId="77777777" w:rsidR="0006355B" w:rsidRPr="00B01481" w:rsidRDefault="0006355B" w:rsidP="00894D83">
      <w:pPr>
        <w:widowControl w:val="0"/>
        <w:rPr>
          <w:rFonts w:ascii="Times New Roman" w:hAnsi="Times New Roman"/>
        </w:rPr>
      </w:pPr>
      <w:r w:rsidRPr="00B01481">
        <w:rPr>
          <w:rFonts w:ascii="Times New Roman" w:hAnsi="Times New Roman"/>
        </w:rPr>
        <w:t>A lítium és a lizinopril kombinációja általában nem javasolt (lásd 4.5 pont).</w:t>
      </w:r>
    </w:p>
    <w:p w14:paraId="706F80D5" w14:textId="77777777" w:rsidR="0006355B" w:rsidRPr="00B01481" w:rsidRDefault="0006355B" w:rsidP="00894D83">
      <w:pPr>
        <w:widowControl w:val="0"/>
        <w:rPr>
          <w:rFonts w:ascii="Times New Roman" w:hAnsi="Times New Roman"/>
        </w:rPr>
      </w:pPr>
    </w:p>
    <w:p w14:paraId="00AE5256" w14:textId="77777777" w:rsidR="0006355B" w:rsidRPr="00B01481" w:rsidRDefault="0006355B" w:rsidP="00894D83">
      <w:pPr>
        <w:widowControl w:val="0"/>
        <w:rPr>
          <w:rFonts w:ascii="Times New Roman" w:hAnsi="Times New Roman"/>
          <w:i/>
        </w:rPr>
      </w:pPr>
      <w:r w:rsidRPr="00B01481">
        <w:rPr>
          <w:rFonts w:ascii="Times New Roman" w:hAnsi="Times New Roman"/>
          <w:i/>
        </w:rPr>
        <w:t>Terhesség</w:t>
      </w:r>
    </w:p>
    <w:p w14:paraId="3A995089" w14:textId="77777777" w:rsidR="0006355B" w:rsidRPr="00B01481" w:rsidRDefault="0006355B" w:rsidP="00894D83">
      <w:pPr>
        <w:widowControl w:val="0"/>
        <w:rPr>
          <w:rFonts w:ascii="Times New Roman" w:hAnsi="Times New Roman"/>
        </w:rPr>
      </w:pPr>
      <w:r w:rsidRPr="00B01481">
        <w:rPr>
          <w:rFonts w:ascii="Times New Roman" w:hAnsi="Times New Roman"/>
        </w:rPr>
        <w:t>ACE-gátlóval történő kezelést terhesség alatt nem szabad elkezdeni. Hacsak az ACE-gátlóval történő folyamatos kezelés nem elengedhetetlen, a terhességet tervező betegeket más, olyan antihipertenzív kezelésre kell átállítani, melynek biztonságossága terhességben alátámasztott. Az ACE-gátló szedését azonnal abba kell hagyni, amennyiben terhességet állapítottak meg. Szükség esetén más, megfelelő kezelésre kell átállni (lásd 4.3 és 4.6 pont).</w:t>
      </w:r>
    </w:p>
    <w:p w14:paraId="26B36074" w14:textId="77777777" w:rsidR="0006355B" w:rsidRPr="00B01481" w:rsidRDefault="0006355B" w:rsidP="00894D83">
      <w:pPr>
        <w:widowControl w:val="0"/>
        <w:rPr>
          <w:rFonts w:ascii="Times New Roman" w:hAnsi="Times New Roman"/>
        </w:rPr>
      </w:pPr>
    </w:p>
    <w:p w14:paraId="4A88086C" w14:textId="77777777" w:rsidR="0006355B" w:rsidRPr="00B01481" w:rsidRDefault="0006355B" w:rsidP="00894D83">
      <w:pPr>
        <w:pStyle w:val="Listaszerbekezds1"/>
        <w:widowControl w:val="0"/>
        <w:ind w:left="0"/>
        <w:rPr>
          <w:rFonts w:ascii="Times New Roman" w:hAnsi="Times New Roman"/>
          <w:u w:val="single"/>
        </w:rPr>
      </w:pPr>
      <w:r w:rsidRPr="00B01481">
        <w:rPr>
          <w:rFonts w:ascii="Times New Roman" w:hAnsi="Times New Roman"/>
          <w:i/>
          <w:u w:val="single"/>
        </w:rPr>
        <w:t>Az amlodipinnel kapcsolatban</w:t>
      </w:r>
    </w:p>
    <w:p w14:paraId="5FB7FF9C" w14:textId="77777777" w:rsidR="0006355B" w:rsidRPr="00B01481" w:rsidRDefault="0006355B" w:rsidP="00894D83">
      <w:pPr>
        <w:widowControl w:val="0"/>
        <w:rPr>
          <w:rFonts w:ascii="Times New Roman" w:hAnsi="Times New Roman"/>
        </w:rPr>
      </w:pPr>
    </w:p>
    <w:p w14:paraId="30D5DE7C" w14:textId="77777777" w:rsidR="0006355B" w:rsidRPr="00B01481" w:rsidRDefault="0006355B" w:rsidP="00894D83">
      <w:pPr>
        <w:widowControl w:val="0"/>
        <w:rPr>
          <w:rFonts w:ascii="Times New Roman" w:hAnsi="Times New Roman"/>
        </w:rPr>
      </w:pPr>
      <w:r w:rsidRPr="00B01481">
        <w:rPr>
          <w:rFonts w:ascii="Times New Roman" w:hAnsi="Times New Roman"/>
        </w:rPr>
        <w:t>Hipertenzív krízisben az amlodipin biztonságosságát és hat</w:t>
      </w:r>
      <w:r w:rsidR="00123906" w:rsidRPr="00B01481">
        <w:rPr>
          <w:rFonts w:ascii="Times New Roman" w:hAnsi="Times New Roman"/>
        </w:rPr>
        <w:t>ásos</w:t>
      </w:r>
      <w:r w:rsidRPr="00B01481">
        <w:rPr>
          <w:rFonts w:ascii="Times New Roman" w:hAnsi="Times New Roman"/>
        </w:rPr>
        <w:t>ságát nem állapították meg.</w:t>
      </w:r>
    </w:p>
    <w:p w14:paraId="17C51A95" w14:textId="77777777" w:rsidR="0006355B" w:rsidRPr="00B01481" w:rsidRDefault="0006355B" w:rsidP="00894D83">
      <w:pPr>
        <w:widowControl w:val="0"/>
        <w:rPr>
          <w:rFonts w:ascii="Times New Roman" w:hAnsi="Times New Roman"/>
        </w:rPr>
      </w:pPr>
    </w:p>
    <w:p w14:paraId="7F99904E" w14:textId="77777777" w:rsidR="0006355B" w:rsidRPr="00B01481" w:rsidRDefault="0006355B" w:rsidP="007E1484">
      <w:pPr>
        <w:widowControl w:val="0"/>
        <w:rPr>
          <w:rFonts w:ascii="Times New Roman" w:hAnsi="Times New Roman"/>
          <w:i/>
        </w:rPr>
      </w:pPr>
      <w:r w:rsidRPr="00B01481">
        <w:rPr>
          <w:rFonts w:ascii="Times New Roman" w:hAnsi="Times New Roman"/>
          <w:i/>
        </w:rPr>
        <w:t>Szívelégtelenség</w:t>
      </w:r>
    </w:p>
    <w:p w14:paraId="4141F9CC" w14:textId="484E3F18" w:rsidR="0006355B" w:rsidRPr="00B01481" w:rsidRDefault="0006355B" w:rsidP="00A06807">
      <w:pPr>
        <w:widowControl w:val="0"/>
        <w:rPr>
          <w:rFonts w:ascii="Times New Roman" w:hAnsi="Times New Roman"/>
        </w:rPr>
      </w:pPr>
      <w:r w:rsidRPr="00B01481">
        <w:rPr>
          <w:rFonts w:ascii="Times New Roman" w:hAnsi="Times New Roman"/>
        </w:rPr>
        <w:t>A szívelégtelenségben szenvedő betegeket fokozott óvatossággal kell kezelni. Egy súlyos (NYHA besorolás szerint III. és IV. stádiumú) szívelégtelenségben szenvedő betegek bevonásával végzett hosszú távú placebokontrollos klinikai vizsgálat során nagyobb gyakorisággal jelentették a tüdőödéma előfordulását az amlodipinnel kezelt csoportban a placebocsoporthoz képest, ez azonban nem függött össze a szívelégtelenség súlyosbodásával (lásd 5.1 pont). Pangásos szívelégtelenségben szenvedő betegek esetében a kalciumcsatorna-blokkolókat, beleértve az amlodipint</w:t>
      </w:r>
      <w:r w:rsidR="00573C80" w:rsidRPr="00B01481">
        <w:rPr>
          <w:rFonts w:ascii="Times New Roman" w:hAnsi="Times New Roman"/>
        </w:rPr>
        <w:t xml:space="preserve"> is,</w:t>
      </w:r>
      <w:r w:rsidRPr="00B01481">
        <w:rPr>
          <w:rFonts w:ascii="Times New Roman" w:hAnsi="Times New Roman"/>
        </w:rPr>
        <w:t xml:space="preserve"> fokozott körültekintéssel kell alkalmazni, mert megnövelhetik a jövőbeli cardiovascularis események kockázatát</w:t>
      </w:r>
      <w:r w:rsidR="0012363C">
        <w:rPr>
          <w:rFonts w:ascii="Times New Roman" w:hAnsi="Times New Roman"/>
        </w:rPr>
        <w:t>,</w:t>
      </w:r>
      <w:r w:rsidRPr="00B01481">
        <w:rPr>
          <w:rFonts w:ascii="Times New Roman" w:hAnsi="Times New Roman"/>
        </w:rPr>
        <w:t xml:space="preserve"> valamint a mortalitást.</w:t>
      </w:r>
    </w:p>
    <w:p w14:paraId="1B18CB86" w14:textId="77777777" w:rsidR="0006355B" w:rsidRPr="00B01481" w:rsidRDefault="0006355B" w:rsidP="00A06807">
      <w:pPr>
        <w:widowControl w:val="0"/>
        <w:rPr>
          <w:rFonts w:ascii="Times New Roman" w:hAnsi="Times New Roman"/>
        </w:rPr>
      </w:pPr>
    </w:p>
    <w:p w14:paraId="214480F0" w14:textId="77777777" w:rsidR="0006355B" w:rsidRPr="00B01481" w:rsidRDefault="0006355B" w:rsidP="00F858BC">
      <w:pPr>
        <w:widowControl w:val="0"/>
        <w:rPr>
          <w:rFonts w:ascii="Times New Roman" w:hAnsi="Times New Roman"/>
          <w:i/>
        </w:rPr>
      </w:pPr>
      <w:r w:rsidRPr="00B01481">
        <w:rPr>
          <w:rFonts w:ascii="Times New Roman" w:hAnsi="Times New Roman"/>
          <w:i/>
        </w:rPr>
        <w:t>Májkárosodás</w:t>
      </w:r>
    </w:p>
    <w:p w14:paraId="5C1345F0" w14:textId="77777777" w:rsidR="0006355B" w:rsidRPr="00B01481" w:rsidRDefault="0006355B" w:rsidP="00F858BC">
      <w:pPr>
        <w:widowControl w:val="0"/>
        <w:rPr>
          <w:rFonts w:ascii="Times New Roman" w:hAnsi="Times New Roman"/>
        </w:rPr>
      </w:pPr>
      <w:r w:rsidRPr="00B01481">
        <w:rPr>
          <w:rFonts w:ascii="Times New Roman" w:hAnsi="Times New Roman"/>
        </w:rPr>
        <w:t>Májkárosodásban szenvedő betegek esetében az amlodipin felezési ideje meghosszabbodik, és az AUC</w:t>
      </w:r>
      <w:r w:rsidR="00573C80" w:rsidRPr="00B01481">
        <w:rPr>
          <w:rFonts w:ascii="Times New Roman" w:hAnsi="Times New Roman"/>
        </w:rPr>
        <w:t>-</w:t>
      </w:r>
      <w:r w:rsidRPr="00B01481">
        <w:rPr>
          <w:rFonts w:ascii="Times New Roman" w:hAnsi="Times New Roman"/>
        </w:rPr>
        <w:t>értékek magasabbak; pontos adagolási javaslat nincs. Ezért ezeknek a betegeknek az amlodipin adagolását az alacsonyabb dózistartománnyal kell kezdeni és mind a kezelés elején, mind dózisemelés során fokozott körültekintéssel kell eljárni. Súlyos májkárosodásban szenvedő betegek esetében lassú dózisemelésre és fokozott ellenőrzésre lehet szükség.</w:t>
      </w:r>
    </w:p>
    <w:p w14:paraId="6A6EDE5A" w14:textId="77777777" w:rsidR="0006355B" w:rsidRPr="00B01481" w:rsidRDefault="0006355B" w:rsidP="00986569">
      <w:pPr>
        <w:widowControl w:val="0"/>
        <w:rPr>
          <w:rFonts w:ascii="Times New Roman" w:hAnsi="Times New Roman"/>
        </w:rPr>
      </w:pPr>
    </w:p>
    <w:p w14:paraId="3A551E8D" w14:textId="77777777" w:rsidR="0006355B" w:rsidRPr="00B01481" w:rsidRDefault="0006355B" w:rsidP="00894D83">
      <w:pPr>
        <w:widowControl w:val="0"/>
        <w:rPr>
          <w:rFonts w:ascii="Times New Roman" w:hAnsi="Times New Roman"/>
        </w:rPr>
      </w:pPr>
      <w:r w:rsidRPr="00B01481">
        <w:rPr>
          <w:rFonts w:ascii="Times New Roman" w:hAnsi="Times New Roman"/>
          <w:i/>
        </w:rPr>
        <w:t>Idősek</w:t>
      </w:r>
    </w:p>
    <w:p w14:paraId="6E81EABA" w14:textId="77777777" w:rsidR="0006355B" w:rsidRPr="00B01481" w:rsidRDefault="0006355B" w:rsidP="00305452">
      <w:pPr>
        <w:widowControl w:val="0"/>
        <w:rPr>
          <w:rFonts w:ascii="Times New Roman" w:hAnsi="Times New Roman"/>
        </w:rPr>
      </w:pPr>
      <w:r w:rsidRPr="00B01481">
        <w:rPr>
          <w:rFonts w:ascii="Times New Roman" w:hAnsi="Times New Roman"/>
        </w:rPr>
        <w:t>Idős betegek esetében a dózisemeléskor fokozott körültekintéssel kell eljárni (lásd 4.2 és 5.2 pont).</w:t>
      </w:r>
    </w:p>
    <w:p w14:paraId="0916C3CE" w14:textId="77777777" w:rsidR="0006355B" w:rsidRPr="00B01481" w:rsidRDefault="0006355B" w:rsidP="00DD5DD0">
      <w:pPr>
        <w:widowControl w:val="0"/>
        <w:rPr>
          <w:rFonts w:ascii="Times New Roman" w:hAnsi="Times New Roman"/>
        </w:rPr>
      </w:pPr>
    </w:p>
    <w:p w14:paraId="49626E68" w14:textId="77777777" w:rsidR="0006355B" w:rsidRPr="00B01481" w:rsidRDefault="0006355B" w:rsidP="00DD5DD0">
      <w:pPr>
        <w:widowControl w:val="0"/>
        <w:rPr>
          <w:rFonts w:ascii="Times New Roman" w:hAnsi="Times New Roman"/>
          <w:i/>
        </w:rPr>
      </w:pPr>
      <w:r w:rsidRPr="00B01481">
        <w:rPr>
          <w:rFonts w:ascii="Times New Roman" w:hAnsi="Times New Roman"/>
          <w:i/>
        </w:rPr>
        <w:t>Vesekárosodás</w:t>
      </w:r>
    </w:p>
    <w:p w14:paraId="60326AF0" w14:textId="77777777" w:rsidR="0006355B" w:rsidRPr="00B01481" w:rsidRDefault="0006355B" w:rsidP="004D3C0E">
      <w:pPr>
        <w:widowControl w:val="0"/>
        <w:rPr>
          <w:rFonts w:ascii="Times New Roman" w:hAnsi="Times New Roman"/>
        </w:rPr>
      </w:pPr>
      <w:r w:rsidRPr="00B01481">
        <w:rPr>
          <w:rFonts w:ascii="Times New Roman" w:hAnsi="Times New Roman"/>
        </w:rPr>
        <w:t>Az amlodipint ilyen betegeknél a szokásos adagban lehet alkalmazni. Az amlodipin plazmakoncentrációjának változása nem függ össze a vesekárosodás mértékével. Az amlodipin nem dializálható.</w:t>
      </w:r>
    </w:p>
    <w:p w14:paraId="093D6D41" w14:textId="77777777" w:rsidR="0006355B" w:rsidRPr="00B01481" w:rsidRDefault="0006355B" w:rsidP="008A1C22">
      <w:pPr>
        <w:widowControl w:val="0"/>
        <w:rPr>
          <w:rFonts w:ascii="Times New Roman" w:hAnsi="Times New Roman"/>
        </w:rPr>
      </w:pPr>
    </w:p>
    <w:p w14:paraId="149517F4" w14:textId="77777777" w:rsidR="00FB080D" w:rsidRPr="00B01481" w:rsidRDefault="00FB080D" w:rsidP="00FB080D">
      <w:pPr>
        <w:widowControl w:val="0"/>
        <w:rPr>
          <w:rFonts w:ascii="Times New Roman" w:hAnsi="Times New Roman"/>
          <w:i/>
          <w:u w:val="single"/>
        </w:rPr>
      </w:pPr>
      <w:r w:rsidRPr="00B01481">
        <w:rPr>
          <w:rFonts w:ascii="Times New Roman" w:hAnsi="Times New Roman"/>
          <w:i/>
          <w:u w:val="single"/>
        </w:rPr>
        <w:t>A Lisonorm tablettával kapcsolatban</w:t>
      </w:r>
    </w:p>
    <w:p w14:paraId="36C4AE1A" w14:textId="77777777" w:rsidR="00FB080D" w:rsidRPr="00B01481" w:rsidRDefault="00FB080D" w:rsidP="00FB080D">
      <w:pPr>
        <w:widowControl w:val="0"/>
        <w:rPr>
          <w:rFonts w:ascii="Times New Roman" w:hAnsi="Times New Roman"/>
        </w:rPr>
      </w:pPr>
    </w:p>
    <w:p w14:paraId="3257F9B5" w14:textId="77777777" w:rsidR="00FB080D" w:rsidRPr="00B01481" w:rsidRDefault="00FB080D" w:rsidP="00FB080D">
      <w:pPr>
        <w:widowControl w:val="0"/>
        <w:numPr>
          <w:ilvl w:val="12"/>
          <w:numId w:val="0"/>
        </w:numPr>
        <w:rPr>
          <w:rFonts w:ascii="Times New Roman" w:hAnsi="Times New Roman"/>
          <w:i/>
          <w:noProof/>
        </w:rPr>
      </w:pPr>
      <w:r w:rsidRPr="00B01481">
        <w:rPr>
          <w:rFonts w:ascii="Times New Roman" w:hAnsi="Times New Roman"/>
          <w:i/>
          <w:noProof/>
        </w:rPr>
        <w:t>A Lisonorm tabletta A-típusú karboximetil-keményítő-nátriumot tartalmaz</w:t>
      </w:r>
    </w:p>
    <w:p w14:paraId="74135B8F" w14:textId="470F16B8" w:rsidR="00FB080D" w:rsidRPr="00B01481" w:rsidRDefault="00FB080D" w:rsidP="00FB080D">
      <w:pPr>
        <w:widowControl w:val="0"/>
        <w:autoSpaceDE w:val="0"/>
        <w:autoSpaceDN w:val="0"/>
        <w:adjustRightInd w:val="0"/>
        <w:rPr>
          <w:rFonts w:ascii="Times New Roman" w:hAnsi="Times New Roman"/>
          <w:bCs/>
        </w:rPr>
      </w:pPr>
      <w:r w:rsidRPr="00B01481">
        <w:rPr>
          <w:rFonts w:ascii="Times New Roman" w:hAnsi="Times New Roman"/>
          <w:bCs/>
        </w:rPr>
        <w:t xml:space="preserve">A készítmény </w:t>
      </w:r>
      <w:proofErr w:type="gramStart"/>
      <w:r w:rsidRPr="00B01481">
        <w:rPr>
          <w:rFonts w:ascii="Times New Roman" w:hAnsi="Times New Roman"/>
          <w:bCs/>
        </w:rPr>
        <w:t>kevesebb</w:t>
      </w:r>
      <w:proofErr w:type="gramEnd"/>
      <w:r w:rsidRPr="00B01481">
        <w:rPr>
          <w:rFonts w:ascii="Times New Roman" w:hAnsi="Times New Roman"/>
          <w:bCs/>
        </w:rPr>
        <w:t xml:space="preserve"> mint 1 mmol (23 mg) nátriumot tartalmaz tablettánként, azaz gyakorlatilag „nátriummentes”.</w:t>
      </w:r>
    </w:p>
    <w:p w14:paraId="25AC6FBE" w14:textId="77777777" w:rsidR="00FB080D" w:rsidRPr="00B01481" w:rsidRDefault="00FB080D" w:rsidP="008A1C22">
      <w:pPr>
        <w:widowControl w:val="0"/>
        <w:rPr>
          <w:rFonts w:ascii="Times New Roman" w:hAnsi="Times New Roman"/>
        </w:rPr>
      </w:pPr>
    </w:p>
    <w:p w14:paraId="634789FD" w14:textId="77777777" w:rsidR="0006355B" w:rsidRPr="00B01481" w:rsidRDefault="0006355B" w:rsidP="00332B43">
      <w:pPr>
        <w:keepNext/>
        <w:widowControl w:val="0"/>
        <w:rPr>
          <w:rFonts w:ascii="Times New Roman" w:eastAsia="Times New Roman" w:hAnsi="Times New Roman"/>
          <w:b/>
        </w:rPr>
      </w:pPr>
      <w:r w:rsidRPr="00B01481">
        <w:rPr>
          <w:rFonts w:ascii="Times New Roman" w:eastAsia="Times New Roman" w:hAnsi="Times New Roman"/>
          <w:b/>
        </w:rPr>
        <w:lastRenderedPageBreak/>
        <w:t>4.5</w:t>
      </w:r>
      <w:r w:rsidRPr="00B01481">
        <w:rPr>
          <w:rFonts w:ascii="Times New Roman" w:eastAsia="Times New Roman" w:hAnsi="Times New Roman"/>
          <w:b/>
        </w:rPr>
        <w:tab/>
        <w:t>Gyógyszerkölcsönhatások és egyéb interakciók</w:t>
      </w:r>
    </w:p>
    <w:p w14:paraId="4A859111" w14:textId="77777777" w:rsidR="0006355B" w:rsidRPr="00B01481" w:rsidRDefault="0006355B" w:rsidP="00332B43">
      <w:pPr>
        <w:keepNext/>
        <w:widowControl w:val="0"/>
        <w:rPr>
          <w:rFonts w:ascii="Times New Roman" w:hAnsi="Times New Roman"/>
        </w:rPr>
      </w:pPr>
    </w:p>
    <w:p w14:paraId="011B1112" w14:textId="77777777" w:rsidR="0006355B" w:rsidRPr="00B01481" w:rsidRDefault="0006355B" w:rsidP="009F0071">
      <w:pPr>
        <w:widowControl w:val="0"/>
        <w:rPr>
          <w:rFonts w:ascii="Times New Roman" w:hAnsi="Times New Roman"/>
          <w:b/>
          <w:i/>
        </w:rPr>
      </w:pPr>
      <w:r w:rsidRPr="00B01481">
        <w:rPr>
          <w:rFonts w:ascii="Times New Roman" w:hAnsi="Times New Roman"/>
          <w:b/>
          <w:i/>
        </w:rPr>
        <w:t>A rozuvasztatinnal kapcsolatos kölcsönhatások</w:t>
      </w:r>
    </w:p>
    <w:p w14:paraId="066A957E" w14:textId="77777777" w:rsidR="0006355B" w:rsidRPr="00B01481" w:rsidRDefault="0006355B" w:rsidP="00A06807">
      <w:pPr>
        <w:widowControl w:val="0"/>
        <w:rPr>
          <w:rFonts w:ascii="Times New Roman" w:hAnsi="Times New Roman"/>
        </w:rPr>
      </w:pPr>
    </w:p>
    <w:p w14:paraId="41F5ADDC" w14:textId="77777777" w:rsidR="0006355B" w:rsidRPr="00B01481" w:rsidRDefault="0006355B" w:rsidP="00F858BC">
      <w:pPr>
        <w:widowControl w:val="0"/>
        <w:rPr>
          <w:rFonts w:ascii="Times New Roman" w:hAnsi="Times New Roman"/>
          <w:i/>
          <w:u w:val="single"/>
        </w:rPr>
      </w:pPr>
      <w:r w:rsidRPr="00B01481">
        <w:rPr>
          <w:rFonts w:ascii="Times New Roman" w:hAnsi="Times New Roman"/>
          <w:i/>
          <w:u w:val="single"/>
        </w:rPr>
        <w:t>Az egyidejűleg alkalmazott gyógyszerek rozuvasztatinra gyakorolt hatása</w:t>
      </w:r>
    </w:p>
    <w:p w14:paraId="091BA0E8" w14:textId="77777777" w:rsidR="0006355B" w:rsidRPr="00B01481" w:rsidRDefault="0006355B" w:rsidP="00F858BC">
      <w:pPr>
        <w:widowControl w:val="0"/>
        <w:rPr>
          <w:rFonts w:ascii="Times New Roman" w:hAnsi="Times New Roman"/>
        </w:rPr>
      </w:pPr>
    </w:p>
    <w:p w14:paraId="03F89F8E" w14:textId="77777777" w:rsidR="0006355B" w:rsidRPr="00B01481" w:rsidRDefault="0006355B" w:rsidP="00986569">
      <w:pPr>
        <w:widowControl w:val="0"/>
        <w:rPr>
          <w:rFonts w:ascii="Times New Roman" w:hAnsi="Times New Roman"/>
          <w:i/>
        </w:rPr>
      </w:pPr>
      <w:r w:rsidRPr="00B01481">
        <w:rPr>
          <w:rFonts w:ascii="Times New Roman" w:hAnsi="Times New Roman"/>
          <w:i/>
        </w:rPr>
        <w:t>Transzportfehérje</w:t>
      </w:r>
      <w:r w:rsidR="00827B0D" w:rsidRPr="00B01481">
        <w:rPr>
          <w:rFonts w:ascii="Times New Roman" w:hAnsi="Times New Roman"/>
          <w:i/>
        </w:rPr>
        <w:t>-</w:t>
      </w:r>
      <w:r w:rsidRPr="00B01481">
        <w:rPr>
          <w:rFonts w:ascii="Times New Roman" w:hAnsi="Times New Roman"/>
          <w:i/>
        </w:rPr>
        <w:t>gátlók</w:t>
      </w:r>
    </w:p>
    <w:p w14:paraId="740DB1B2" w14:textId="77777777" w:rsidR="0006355B" w:rsidRPr="00B01481" w:rsidRDefault="0006355B" w:rsidP="001947E1">
      <w:pPr>
        <w:widowControl w:val="0"/>
        <w:rPr>
          <w:rFonts w:ascii="Times New Roman" w:hAnsi="Times New Roman"/>
        </w:rPr>
      </w:pPr>
      <w:r w:rsidRPr="00B01481">
        <w:rPr>
          <w:rFonts w:ascii="Times New Roman" w:hAnsi="Times New Roman"/>
        </w:rPr>
        <w:t>A rozuvasztatin bizonyos transzportfehérjék szubsztrátja, beleértve a hepatikus uptake transzporter OATP1B1-et és az efflux transzporter BCRP-t.</w:t>
      </w:r>
    </w:p>
    <w:p w14:paraId="4C66F2D3" w14:textId="77777777" w:rsidR="0006355B" w:rsidRPr="00B01481" w:rsidRDefault="0006355B" w:rsidP="00894D83">
      <w:pPr>
        <w:widowControl w:val="0"/>
        <w:rPr>
          <w:rFonts w:ascii="Times New Roman" w:hAnsi="Times New Roman"/>
        </w:rPr>
      </w:pPr>
      <w:r w:rsidRPr="00B01481">
        <w:rPr>
          <w:rFonts w:ascii="Times New Roman" w:hAnsi="Times New Roman"/>
        </w:rPr>
        <w:t>A rozuvasztatin egyidejű alkalmazása az olyan gyógyszerekkel, amelyek inhibitorai ezeknek a transzportfehérjéknek, a rozuvasztatin fokozott plazmakoncentrációját és a myopathia megnövekedett kockázatát eredményezheti (lásd 4.2, 4.4 és 4.5 pont 1. táblázat).</w:t>
      </w:r>
    </w:p>
    <w:p w14:paraId="247E578E" w14:textId="77777777" w:rsidR="0006355B" w:rsidRPr="00B01481" w:rsidRDefault="0006355B" w:rsidP="00894D83">
      <w:pPr>
        <w:widowControl w:val="0"/>
        <w:rPr>
          <w:rFonts w:ascii="Times New Roman" w:hAnsi="Times New Roman"/>
        </w:rPr>
      </w:pPr>
    </w:p>
    <w:p w14:paraId="1DF1A054" w14:textId="77777777" w:rsidR="0006355B" w:rsidRPr="00B01481" w:rsidRDefault="0006355B" w:rsidP="00894D83">
      <w:pPr>
        <w:widowControl w:val="0"/>
        <w:rPr>
          <w:rFonts w:ascii="Times New Roman" w:hAnsi="Times New Roman"/>
          <w:i/>
        </w:rPr>
      </w:pPr>
      <w:r w:rsidRPr="00B01481">
        <w:rPr>
          <w:rFonts w:ascii="Times New Roman" w:hAnsi="Times New Roman"/>
          <w:i/>
        </w:rPr>
        <w:t>Ciklosporin</w:t>
      </w:r>
    </w:p>
    <w:p w14:paraId="59A083C4" w14:textId="77777777" w:rsidR="0006355B" w:rsidRPr="00B01481" w:rsidRDefault="0006355B" w:rsidP="00894D83">
      <w:pPr>
        <w:widowControl w:val="0"/>
        <w:rPr>
          <w:rFonts w:ascii="Times New Roman" w:hAnsi="Times New Roman"/>
        </w:rPr>
      </w:pPr>
      <w:r w:rsidRPr="00B01481">
        <w:rPr>
          <w:rFonts w:ascii="Times New Roman" w:hAnsi="Times New Roman"/>
        </w:rPr>
        <w:t>Ciklosporin és a rozuvasztatin egyidejű alkalmazásakor a rozuvasztatin AUC értéke átlagosan hétszer magasabb volt az egészséges önkénteseknél mért értékekhez képest (lásd 1. táblázat). A rozuvasztatin ellenjavallt azoknál a betegeknél, akik egyidejűleg ciklosporint kapnak (lásd 4.3 pont).</w:t>
      </w:r>
    </w:p>
    <w:p w14:paraId="7DEBDA74" w14:textId="77777777" w:rsidR="0006355B" w:rsidRPr="00B01481" w:rsidRDefault="0006355B" w:rsidP="00894D83">
      <w:pPr>
        <w:widowControl w:val="0"/>
        <w:rPr>
          <w:rFonts w:ascii="Times New Roman" w:hAnsi="Times New Roman"/>
        </w:rPr>
      </w:pPr>
      <w:r w:rsidRPr="00B01481">
        <w:rPr>
          <w:rFonts w:ascii="Times New Roman" w:hAnsi="Times New Roman"/>
        </w:rPr>
        <w:t>A ciklosporin plazmakoncentrációja a rozuvasztatin egyidejű alkalmazása során nem változott.</w:t>
      </w:r>
    </w:p>
    <w:p w14:paraId="5C2895B1" w14:textId="77777777" w:rsidR="0006355B" w:rsidRPr="00B01481" w:rsidRDefault="0006355B" w:rsidP="00894D83">
      <w:pPr>
        <w:widowControl w:val="0"/>
        <w:rPr>
          <w:rFonts w:ascii="Times New Roman" w:hAnsi="Times New Roman"/>
        </w:rPr>
      </w:pPr>
    </w:p>
    <w:p w14:paraId="1C038364" w14:textId="77777777" w:rsidR="0006355B" w:rsidRPr="00B01481" w:rsidRDefault="0006355B" w:rsidP="00894D83">
      <w:pPr>
        <w:widowControl w:val="0"/>
        <w:rPr>
          <w:rFonts w:ascii="Times New Roman" w:hAnsi="Times New Roman"/>
          <w:i/>
        </w:rPr>
      </w:pPr>
      <w:r w:rsidRPr="00B01481">
        <w:rPr>
          <w:rFonts w:ascii="Times New Roman" w:hAnsi="Times New Roman"/>
          <w:i/>
        </w:rPr>
        <w:t>Proteáz</w:t>
      </w:r>
      <w:r w:rsidR="00827B0D" w:rsidRPr="00B01481">
        <w:rPr>
          <w:rFonts w:ascii="Times New Roman" w:hAnsi="Times New Roman"/>
          <w:i/>
        </w:rPr>
        <w:t>-</w:t>
      </w:r>
      <w:r w:rsidRPr="00B01481">
        <w:rPr>
          <w:rFonts w:ascii="Times New Roman" w:hAnsi="Times New Roman"/>
          <w:i/>
        </w:rPr>
        <w:t>gátlók</w:t>
      </w:r>
    </w:p>
    <w:p w14:paraId="4DD44FDF" w14:textId="77777777" w:rsidR="0006355B" w:rsidRPr="00B01481" w:rsidRDefault="0006355B" w:rsidP="00894D83">
      <w:pPr>
        <w:widowControl w:val="0"/>
        <w:rPr>
          <w:rFonts w:ascii="Times New Roman" w:hAnsi="Times New Roman"/>
        </w:rPr>
      </w:pPr>
      <w:r w:rsidRPr="00B01481">
        <w:rPr>
          <w:rFonts w:ascii="Times New Roman" w:hAnsi="Times New Roman"/>
        </w:rPr>
        <w:t>Habár a kölcsönhatás pontos mechanizmusa nem ismert, proteáz</w:t>
      </w:r>
      <w:r w:rsidR="00827B0D" w:rsidRPr="00B01481">
        <w:rPr>
          <w:rFonts w:ascii="Times New Roman" w:hAnsi="Times New Roman"/>
        </w:rPr>
        <w:t>-</w:t>
      </w:r>
      <w:r w:rsidRPr="00B01481">
        <w:rPr>
          <w:rFonts w:ascii="Times New Roman" w:hAnsi="Times New Roman"/>
        </w:rPr>
        <w:t>inhibitor egyidejű használata erőteljesen növelheti a rozuvasztatin</w:t>
      </w:r>
      <w:r w:rsidR="00827B0D" w:rsidRPr="00B01481">
        <w:rPr>
          <w:rFonts w:ascii="Times New Roman" w:hAnsi="Times New Roman"/>
        </w:rPr>
        <w:t>-</w:t>
      </w:r>
      <w:r w:rsidRPr="00B01481">
        <w:rPr>
          <w:rFonts w:ascii="Times New Roman" w:hAnsi="Times New Roman"/>
        </w:rPr>
        <w:t>expozícióját (lásd 1. táblázat). Például egy egészséges önkénteseknél végzett farmakokinetikai vizsgálatban 10</w:t>
      </w:r>
      <w:r w:rsidR="000E2DC7" w:rsidRPr="00B01481">
        <w:rPr>
          <w:rFonts w:ascii="Times New Roman" w:hAnsi="Times New Roman"/>
        </w:rPr>
        <w:t> mg</w:t>
      </w:r>
      <w:r w:rsidRPr="00B01481">
        <w:rPr>
          <w:rFonts w:ascii="Times New Roman" w:hAnsi="Times New Roman"/>
        </w:rPr>
        <w:t xml:space="preserve"> rozuvasztatin és két proteáz</w:t>
      </w:r>
      <w:r w:rsidR="00827B0D" w:rsidRPr="00B01481">
        <w:rPr>
          <w:rFonts w:ascii="Times New Roman" w:hAnsi="Times New Roman"/>
        </w:rPr>
        <w:t>-</w:t>
      </w:r>
      <w:r w:rsidRPr="00B01481">
        <w:rPr>
          <w:rFonts w:ascii="Times New Roman" w:hAnsi="Times New Roman"/>
        </w:rPr>
        <w:t>inhibitort tartalmazó kombinált készítmény (300</w:t>
      </w:r>
      <w:r w:rsidR="000E2DC7" w:rsidRPr="00B01481">
        <w:rPr>
          <w:rFonts w:ascii="Times New Roman" w:hAnsi="Times New Roman"/>
        </w:rPr>
        <w:t> mg</w:t>
      </w:r>
      <w:r w:rsidRPr="00B01481">
        <w:rPr>
          <w:rFonts w:ascii="Times New Roman" w:hAnsi="Times New Roman"/>
        </w:rPr>
        <w:t xml:space="preserve"> atazanavir/100</w:t>
      </w:r>
      <w:r w:rsidR="000E2DC7" w:rsidRPr="00B01481">
        <w:rPr>
          <w:rFonts w:ascii="Times New Roman" w:hAnsi="Times New Roman"/>
        </w:rPr>
        <w:t> mg</w:t>
      </w:r>
      <w:r w:rsidRPr="00B01481">
        <w:rPr>
          <w:rFonts w:ascii="Times New Roman" w:hAnsi="Times New Roman"/>
        </w:rPr>
        <w:t xml:space="preserve"> ritonavir) együttadása a rozuvasztatin AUC értékének és </w:t>
      </w:r>
      <w:r w:rsidR="007D581D" w:rsidRPr="00B01481">
        <w:rPr>
          <w:rFonts w:ascii="Times New Roman" w:hAnsi="Times New Roman"/>
        </w:rPr>
        <w:t>C</w:t>
      </w:r>
      <w:r w:rsidRPr="00B01481">
        <w:rPr>
          <w:rFonts w:ascii="Times New Roman" w:hAnsi="Times New Roman"/>
          <w:vertAlign w:val="subscript"/>
        </w:rPr>
        <w:t>max</w:t>
      </w:r>
      <w:r w:rsidRPr="00B01481">
        <w:rPr>
          <w:rFonts w:ascii="Times New Roman" w:hAnsi="Times New Roman"/>
        </w:rPr>
        <w:t xml:space="preserve"> értékének kb. 3-szoros, illetve 7-szeres emelkedését eredményezte. A rozuvasztatin és néhány proteáz</w:t>
      </w:r>
      <w:r w:rsidR="00C242AF" w:rsidRPr="00B01481">
        <w:rPr>
          <w:rFonts w:ascii="Times New Roman" w:hAnsi="Times New Roman"/>
        </w:rPr>
        <w:t>-</w:t>
      </w:r>
      <w:r w:rsidRPr="00B01481">
        <w:rPr>
          <w:rFonts w:ascii="Times New Roman" w:hAnsi="Times New Roman"/>
        </w:rPr>
        <w:t>inhibitor kombinációjának egyidejű alkalmazása megfontolható a rozuvasztatin dózismódosítás gondos mérlegelése után, mely a rozuvasztatin</w:t>
      </w:r>
      <w:r w:rsidR="00C242AF" w:rsidRPr="00B01481">
        <w:rPr>
          <w:rFonts w:ascii="Times New Roman" w:hAnsi="Times New Roman"/>
        </w:rPr>
        <w:noBreakHyphen/>
      </w:r>
      <w:r w:rsidRPr="00B01481">
        <w:rPr>
          <w:rFonts w:ascii="Times New Roman" w:hAnsi="Times New Roman"/>
        </w:rPr>
        <w:t>expozíció várható megnövekedésén alapul (lásd 4.2, 4.4 és 4.5 pont 1. táblázat).</w:t>
      </w:r>
    </w:p>
    <w:p w14:paraId="6508EEDB" w14:textId="77777777" w:rsidR="0006355B" w:rsidRPr="00296FE1" w:rsidRDefault="0006355B" w:rsidP="00894D83">
      <w:pPr>
        <w:widowControl w:val="0"/>
        <w:rPr>
          <w:rFonts w:ascii="Times New Roman" w:hAnsi="Times New Roman"/>
        </w:rPr>
      </w:pPr>
    </w:p>
    <w:p w14:paraId="398490E0" w14:textId="77777777" w:rsidR="00296FE1" w:rsidRDefault="00296FE1" w:rsidP="00296FE1">
      <w:pPr>
        <w:widowControl w:val="0"/>
        <w:autoSpaceDE w:val="0"/>
        <w:autoSpaceDN w:val="0"/>
        <w:adjustRightInd w:val="0"/>
        <w:rPr>
          <w:rFonts w:ascii="Times New Roman" w:hAnsi="Times New Roman"/>
          <w:i/>
        </w:rPr>
      </w:pPr>
      <w:r w:rsidRPr="002668E4">
        <w:rPr>
          <w:rFonts w:ascii="Times New Roman" w:hAnsi="Times New Roman"/>
          <w:i/>
        </w:rPr>
        <w:t>Tikagrelor</w:t>
      </w:r>
    </w:p>
    <w:p w14:paraId="4765CEDC" w14:textId="1CA98124" w:rsidR="00296FE1" w:rsidRPr="002668E4" w:rsidRDefault="00296FE1" w:rsidP="00296FE1">
      <w:pPr>
        <w:widowControl w:val="0"/>
        <w:autoSpaceDE w:val="0"/>
        <w:autoSpaceDN w:val="0"/>
        <w:adjustRightInd w:val="0"/>
        <w:rPr>
          <w:rFonts w:ascii="Times New Roman" w:hAnsi="Times New Roman"/>
          <w:bCs/>
          <w:iCs/>
        </w:rPr>
      </w:pPr>
      <w:r w:rsidRPr="002668E4">
        <w:rPr>
          <w:rFonts w:ascii="Times New Roman" w:hAnsi="Times New Roman"/>
          <w:bCs/>
          <w:iCs/>
        </w:rPr>
        <w:t>A tikagrelor gátolja a BCRP</w:t>
      </w:r>
      <w:r w:rsidR="008B08E9">
        <w:rPr>
          <w:rFonts w:ascii="Times New Roman" w:hAnsi="Times New Roman"/>
          <w:bCs/>
          <w:iCs/>
        </w:rPr>
        <w:t>-</w:t>
      </w:r>
      <w:r w:rsidRPr="002668E4">
        <w:rPr>
          <w:rFonts w:ascii="Times New Roman" w:hAnsi="Times New Roman"/>
          <w:bCs/>
          <w:iCs/>
        </w:rPr>
        <w:t>transzportert, ami a rozuvasztatin AUC 2,6-szoros növekedését okozza, és ez fokozhatja a myopathia kockázatát. Figyelembe kell venni a rozuvasztatin alkalmazásával elérhető, súlyos kardiovaszkuláris események megelőzésének előnyeit és a rozuvasztatin plazmakoncentrációjának emelkedésével járó kockázatokat.</w:t>
      </w:r>
    </w:p>
    <w:p w14:paraId="69E8E9AB" w14:textId="77777777" w:rsidR="00296FE1" w:rsidRPr="00B01481" w:rsidRDefault="00296FE1" w:rsidP="00894D83">
      <w:pPr>
        <w:widowControl w:val="0"/>
        <w:rPr>
          <w:rFonts w:ascii="Times New Roman" w:hAnsi="Times New Roman"/>
        </w:rPr>
      </w:pPr>
    </w:p>
    <w:p w14:paraId="22C04763" w14:textId="77777777" w:rsidR="0006355B" w:rsidRPr="00B01481" w:rsidRDefault="0006355B" w:rsidP="009F0071">
      <w:pPr>
        <w:widowControl w:val="0"/>
        <w:rPr>
          <w:rFonts w:ascii="Times New Roman" w:hAnsi="Times New Roman"/>
          <w:i/>
        </w:rPr>
      </w:pPr>
      <w:r w:rsidRPr="00B01481">
        <w:rPr>
          <w:rFonts w:ascii="Times New Roman" w:hAnsi="Times New Roman"/>
          <w:i/>
        </w:rPr>
        <w:t>Gemfibrozil és egyéb lipidszint-csökkentő szerek</w:t>
      </w:r>
    </w:p>
    <w:p w14:paraId="457F7629" w14:textId="77777777" w:rsidR="0006355B" w:rsidRPr="00B01481" w:rsidRDefault="0006355B" w:rsidP="009F0071">
      <w:pPr>
        <w:widowControl w:val="0"/>
        <w:rPr>
          <w:rFonts w:ascii="Times New Roman" w:hAnsi="Times New Roman"/>
        </w:rPr>
      </w:pPr>
      <w:r w:rsidRPr="00B01481">
        <w:rPr>
          <w:rFonts w:ascii="Times New Roman" w:hAnsi="Times New Roman"/>
        </w:rPr>
        <w:t xml:space="preserve">A rozuvasztatin és gemfibrozil egyidejű alkalmazásakor a rozuvasztatin </w:t>
      </w:r>
      <w:r w:rsidR="007D581D" w:rsidRPr="00B01481">
        <w:rPr>
          <w:rFonts w:ascii="Times New Roman" w:hAnsi="Times New Roman"/>
        </w:rPr>
        <w:t>C</w:t>
      </w:r>
      <w:r w:rsidRPr="00B01481">
        <w:rPr>
          <w:rFonts w:ascii="Times New Roman" w:hAnsi="Times New Roman"/>
          <w:vertAlign w:val="subscript"/>
        </w:rPr>
        <w:t xml:space="preserve">max </w:t>
      </w:r>
      <w:r w:rsidRPr="00B01481">
        <w:rPr>
          <w:rFonts w:ascii="Times New Roman" w:hAnsi="Times New Roman"/>
        </w:rPr>
        <w:t>és AUC értékei kétszeresére növekedtek (lásd 4.4 pont).</w:t>
      </w:r>
    </w:p>
    <w:p w14:paraId="45E4CA87" w14:textId="77777777" w:rsidR="0006355B" w:rsidRPr="00B01481" w:rsidRDefault="0006355B" w:rsidP="009F0071">
      <w:pPr>
        <w:widowControl w:val="0"/>
        <w:rPr>
          <w:rFonts w:ascii="Times New Roman" w:hAnsi="Times New Roman"/>
        </w:rPr>
      </w:pPr>
      <w:r w:rsidRPr="00B01481">
        <w:rPr>
          <w:rFonts w:ascii="Times New Roman" w:hAnsi="Times New Roman"/>
        </w:rPr>
        <w:t>Specifikus gyógyszerkölcsönhatás-vizsgálatok során nyert adatok alapján fenofibráttal releváns farmakokinetikai interakció nem várható, bár farmakodinámiás interakció kialakulhat.</w:t>
      </w:r>
    </w:p>
    <w:p w14:paraId="753A6964" w14:textId="77777777" w:rsidR="0006355B" w:rsidRPr="00B01481" w:rsidRDefault="0006355B" w:rsidP="009F0071">
      <w:pPr>
        <w:widowControl w:val="0"/>
        <w:rPr>
          <w:rFonts w:ascii="Times New Roman" w:hAnsi="Times New Roman"/>
        </w:rPr>
      </w:pPr>
      <w:r w:rsidRPr="00B01481">
        <w:rPr>
          <w:rFonts w:ascii="Times New Roman" w:hAnsi="Times New Roman"/>
        </w:rPr>
        <w:t>A gemfibrozil, a fenofibrát, illetve egyéb fibrátok, vagy a niacin (nikotinsav) lipidszintcsökkentő dózisai (≥</w:t>
      </w:r>
      <w:r w:rsidR="00C242AF" w:rsidRPr="00B01481">
        <w:rPr>
          <w:rFonts w:ascii="Times New Roman" w:hAnsi="Times New Roman"/>
        </w:rPr>
        <w:t> </w:t>
      </w:r>
      <w:r w:rsidRPr="00B01481">
        <w:rPr>
          <w:rFonts w:ascii="Times New Roman" w:hAnsi="Times New Roman"/>
        </w:rPr>
        <w:t>1</w:t>
      </w:r>
      <w:r w:rsidR="00C242AF" w:rsidRPr="00B01481">
        <w:rPr>
          <w:rFonts w:ascii="Times New Roman" w:hAnsi="Times New Roman"/>
        </w:rPr>
        <w:t> </w:t>
      </w:r>
      <w:r w:rsidRPr="00B01481">
        <w:rPr>
          <w:rFonts w:ascii="Times New Roman" w:hAnsi="Times New Roman"/>
        </w:rPr>
        <w:t>g/nap) HMG-CoA-reduktáz-inhibitorokkal együttadva növelik a myopathia kockázatát. Ennek valószínű oka az, hogy ezek a készítmények monoterápiában alkalmazva is myopathiát okozhatnak. A 40</w:t>
      </w:r>
      <w:r w:rsidR="000E2DC7" w:rsidRPr="00B01481">
        <w:rPr>
          <w:rFonts w:ascii="Times New Roman" w:hAnsi="Times New Roman"/>
        </w:rPr>
        <w:t> mg</w:t>
      </w:r>
      <w:r w:rsidRPr="00B01481">
        <w:rPr>
          <w:rFonts w:ascii="Times New Roman" w:hAnsi="Times New Roman"/>
        </w:rPr>
        <w:t>-os dózis kontraindikált fibrátok egyidejű alkalmazásakor (lásd 4.3 és 4.4</w:t>
      </w:r>
      <w:r w:rsidR="00B90AD3" w:rsidRPr="00B01481">
        <w:rPr>
          <w:rFonts w:ascii="Times New Roman" w:hAnsi="Times New Roman"/>
        </w:rPr>
        <w:t xml:space="preserve"> </w:t>
      </w:r>
      <w:r w:rsidRPr="00B01481">
        <w:rPr>
          <w:rFonts w:ascii="Times New Roman" w:hAnsi="Times New Roman"/>
        </w:rPr>
        <w:t>pont). Ezeknél a betegeknél szintén 5</w:t>
      </w:r>
      <w:r w:rsidR="000E2DC7" w:rsidRPr="00B01481">
        <w:rPr>
          <w:rFonts w:ascii="Times New Roman" w:hAnsi="Times New Roman"/>
        </w:rPr>
        <w:t> mg</w:t>
      </w:r>
      <w:r w:rsidRPr="00B01481">
        <w:rPr>
          <w:rFonts w:ascii="Times New Roman" w:hAnsi="Times New Roman"/>
        </w:rPr>
        <w:t xml:space="preserve"> legyen a kezdőadag.</w:t>
      </w:r>
    </w:p>
    <w:p w14:paraId="5CEA250D" w14:textId="77777777" w:rsidR="0006355B" w:rsidRPr="00B01481" w:rsidRDefault="0006355B" w:rsidP="009F0071">
      <w:pPr>
        <w:widowControl w:val="0"/>
        <w:rPr>
          <w:rFonts w:ascii="Times New Roman" w:hAnsi="Times New Roman"/>
        </w:rPr>
      </w:pPr>
    </w:p>
    <w:p w14:paraId="1D9C4A27" w14:textId="77777777" w:rsidR="0006355B" w:rsidRPr="00B01481" w:rsidRDefault="0006355B" w:rsidP="00894D83">
      <w:pPr>
        <w:widowControl w:val="0"/>
        <w:rPr>
          <w:rFonts w:ascii="Times New Roman" w:hAnsi="Times New Roman"/>
          <w:i/>
        </w:rPr>
      </w:pPr>
      <w:r w:rsidRPr="00B01481">
        <w:rPr>
          <w:rFonts w:ascii="Times New Roman" w:hAnsi="Times New Roman"/>
          <w:i/>
        </w:rPr>
        <w:t>Ezetimib</w:t>
      </w:r>
    </w:p>
    <w:p w14:paraId="0FD57943" w14:textId="77777777" w:rsidR="0006355B" w:rsidRPr="00B01481" w:rsidRDefault="0006355B" w:rsidP="00305452">
      <w:pPr>
        <w:widowControl w:val="0"/>
        <w:rPr>
          <w:rFonts w:ascii="Times New Roman" w:hAnsi="Times New Roman"/>
        </w:rPr>
      </w:pPr>
      <w:r w:rsidRPr="00B01481">
        <w:rPr>
          <w:rFonts w:ascii="Times New Roman" w:hAnsi="Times New Roman"/>
        </w:rPr>
        <w:t>A rozuvasztatin AUC értékében 1,2 szeres növekedés volt, amikor 10</w:t>
      </w:r>
      <w:r w:rsidR="000E2DC7" w:rsidRPr="00B01481">
        <w:rPr>
          <w:rFonts w:ascii="Times New Roman" w:hAnsi="Times New Roman"/>
        </w:rPr>
        <w:t> mg</w:t>
      </w:r>
      <w:r w:rsidRPr="00B01481">
        <w:rPr>
          <w:rFonts w:ascii="Times New Roman" w:hAnsi="Times New Roman"/>
        </w:rPr>
        <w:t xml:space="preserve"> rozuvasztatin</w:t>
      </w:r>
      <w:r w:rsidR="003E3FCB" w:rsidRPr="00B01481">
        <w:rPr>
          <w:rFonts w:ascii="Times New Roman" w:hAnsi="Times New Roman"/>
        </w:rPr>
        <w:t>t</w:t>
      </w:r>
      <w:r w:rsidRPr="00B01481">
        <w:rPr>
          <w:rFonts w:ascii="Times New Roman" w:hAnsi="Times New Roman"/>
        </w:rPr>
        <w:t xml:space="preserve"> és 10</w:t>
      </w:r>
      <w:r w:rsidR="000E2DC7" w:rsidRPr="00B01481">
        <w:rPr>
          <w:rFonts w:ascii="Times New Roman" w:hAnsi="Times New Roman"/>
        </w:rPr>
        <w:t> mg</w:t>
      </w:r>
      <w:r w:rsidRPr="00B01481">
        <w:rPr>
          <w:rFonts w:ascii="Times New Roman" w:hAnsi="Times New Roman"/>
        </w:rPr>
        <w:t xml:space="preserve"> ezetimibet alkalmaztak hypercholesterinaemiás betegeknél (lásd 1. táblázat). A rozuvasztatin és az ezetimib között fellépő farmakodinámiás interakció </w:t>
      </w:r>
      <w:r w:rsidR="00336F7B" w:rsidRPr="00B01481">
        <w:rPr>
          <w:rFonts w:ascii="Times New Roman" w:hAnsi="Times New Roman"/>
        </w:rPr>
        <w:t>–</w:t>
      </w:r>
      <w:r w:rsidRPr="00B01481">
        <w:rPr>
          <w:rFonts w:ascii="Times New Roman" w:hAnsi="Times New Roman"/>
        </w:rPr>
        <w:t xml:space="preserve"> mellékhatások tekintetében – nem zárható ki (lásd 4.4 pont).</w:t>
      </w:r>
    </w:p>
    <w:p w14:paraId="0B99B092" w14:textId="77777777" w:rsidR="0006355B" w:rsidRPr="00B01481" w:rsidRDefault="0006355B" w:rsidP="00305452">
      <w:pPr>
        <w:widowControl w:val="0"/>
        <w:rPr>
          <w:rFonts w:ascii="Times New Roman" w:hAnsi="Times New Roman"/>
        </w:rPr>
      </w:pPr>
    </w:p>
    <w:p w14:paraId="2217917B" w14:textId="77777777" w:rsidR="0006355B" w:rsidRPr="00B01481" w:rsidRDefault="0006355B" w:rsidP="00DD5DD0">
      <w:pPr>
        <w:widowControl w:val="0"/>
        <w:rPr>
          <w:rFonts w:ascii="Times New Roman" w:hAnsi="Times New Roman"/>
          <w:i/>
        </w:rPr>
      </w:pPr>
      <w:r w:rsidRPr="00B01481">
        <w:rPr>
          <w:rFonts w:ascii="Times New Roman" w:hAnsi="Times New Roman"/>
          <w:i/>
        </w:rPr>
        <w:t>Antacidumok</w:t>
      </w:r>
    </w:p>
    <w:p w14:paraId="7D34D740" w14:textId="77777777" w:rsidR="0006355B" w:rsidRPr="00B01481" w:rsidRDefault="0006355B" w:rsidP="00DD5DD0">
      <w:pPr>
        <w:widowControl w:val="0"/>
        <w:rPr>
          <w:rFonts w:ascii="Times New Roman" w:hAnsi="Times New Roman"/>
        </w:rPr>
      </w:pPr>
      <w:r w:rsidRPr="00B01481">
        <w:rPr>
          <w:rFonts w:ascii="Times New Roman" w:hAnsi="Times New Roman"/>
        </w:rPr>
        <w:t>Valamely alumínium- és magnézium-hidroxid-tartalmú antacid szuszpenzió és rozuvasztatin együttadása a rozuvasztatin plazmakoncentráció megközelítőleg 50%-os csökkenését eredményezte. Ez a hatás mérséklődött, amikor az antacidumot a rozuvasztatin bevétele után 2 órával alkalmazták. Ennek a kölcsönhatásnak a klinikai jelentőségét nem vizsgálták.</w:t>
      </w:r>
    </w:p>
    <w:p w14:paraId="6F329B99" w14:textId="77777777" w:rsidR="0006355B" w:rsidRPr="00B01481" w:rsidRDefault="0006355B" w:rsidP="004D3C0E">
      <w:pPr>
        <w:widowControl w:val="0"/>
        <w:rPr>
          <w:rFonts w:ascii="Times New Roman" w:hAnsi="Times New Roman"/>
        </w:rPr>
      </w:pPr>
    </w:p>
    <w:p w14:paraId="03882569" w14:textId="77777777" w:rsidR="0006355B" w:rsidRPr="00B01481" w:rsidRDefault="0006355B" w:rsidP="008A1C22">
      <w:pPr>
        <w:widowControl w:val="0"/>
        <w:rPr>
          <w:rFonts w:ascii="Times New Roman" w:hAnsi="Times New Roman"/>
          <w:i/>
        </w:rPr>
      </w:pPr>
      <w:r w:rsidRPr="00B01481">
        <w:rPr>
          <w:rFonts w:ascii="Times New Roman" w:hAnsi="Times New Roman"/>
          <w:i/>
        </w:rPr>
        <w:t>Eritromicin</w:t>
      </w:r>
    </w:p>
    <w:p w14:paraId="190FE51E" w14:textId="77777777" w:rsidR="0006355B" w:rsidRPr="00B01481" w:rsidRDefault="0006355B" w:rsidP="007E1484">
      <w:pPr>
        <w:widowControl w:val="0"/>
        <w:rPr>
          <w:rFonts w:ascii="Times New Roman" w:hAnsi="Times New Roman"/>
        </w:rPr>
      </w:pPr>
      <w:r w:rsidRPr="00B01481">
        <w:rPr>
          <w:rFonts w:ascii="Times New Roman" w:hAnsi="Times New Roman"/>
        </w:rPr>
        <w:t>Rozuvasztatin és eritromicin együttes adásakor a rozuvasztatin AUC</w:t>
      </w:r>
      <w:r w:rsidRPr="00B01481">
        <w:rPr>
          <w:rFonts w:ascii="Times New Roman" w:hAnsi="Times New Roman"/>
          <w:vertAlign w:val="subscript"/>
        </w:rPr>
        <w:t>(0-t)</w:t>
      </w:r>
      <w:r w:rsidRPr="00B01481">
        <w:rPr>
          <w:rFonts w:ascii="Times New Roman" w:hAnsi="Times New Roman"/>
        </w:rPr>
        <w:t xml:space="preserve"> értéke 20%-kal, </w:t>
      </w:r>
      <w:r w:rsidR="007D581D" w:rsidRPr="00B01481">
        <w:rPr>
          <w:rFonts w:ascii="Times New Roman" w:hAnsi="Times New Roman"/>
        </w:rPr>
        <w:t>C</w:t>
      </w:r>
      <w:r w:rsidRPr="00B01481">
        <w:rPr>
          <w:rFonts w:ascii="Times New Roman" w:hAnsi="Times New Roman"/>
          <w:vertAlign w:val="subscript"/>
        </w:rPr>
        <w:t>max</w:t>
      </w:r>
      <w:r w:rsidRPr="00B01481">
        <w:rPr>
          <w:rFonts w:ascii="Times New Roman" w:hAnsi="Times New Roman"/>
        </w:rPr>
        <w:t xml:space="preserve"> értéke 30%-kal csökkent. Az interakció az eritromicin által kiváltott fokozott béltraktusmozgás eredménye lehet.</w:t>
      </w:r>
    </w:p>
    <w:p w14:paraId="11D57DAD" w14:textId="77777777" w:rsidR="00CC6D82" w:rsidRPr="00B01481" w:rsidRDefault="00CC6D82" w:rsidP="00A06807">
      <w:pPr>
        <w:widowControl w:val="0"/>
        <w:rPr>
          <w:rFonts w:ascii="Times New Roman" w:hAnsi="Times New Roman"/>
        </w:rPr>
      </w:pPr>
    </w:p>
    <w:p w14:paraId="46431E27" w14:textId="77777777" w:rsidR="0006355B" w:rsidRPr="00B01481" w:rsidRDefault="0006355B" w:rsidP="00F858BC">
      <w:pPr>
        <w:widowControl w:val="0"/>
        <w:rPr>
          <w:rFonts w:ascii="Times New Roman" w:hAnsi="Times New Roman"/>
          <w:i/>
        </w:rPr>
      </w:pPr>
      <w:r w:rsidRPr="00B01481">
        <w:rPr>
          <w:rFonts w:ascii="Times New Roman" w:hAnsi="Times New Roman"/>
          <w:i/>
        </w:rPr>
        <w:t>Citokróm</w:t>
      </w:r>
      <w:r w:rsidR="0096163A" w:rsidRPr="00B01481">
        <w:rPr>
          <w:rFonts w:ascii="Times New Roman" w:hAnsi="Times New Roman"/>
          <w:i/>
        </w:rPr>
        <w:t> </w:t>
      </w:r>
      <w:r w:rsidRPr="00B01481">
        <w:rPr>
          <w:rFonts w:ascii="Times New Roman" w:hAnsi="Times New Roman"/>
          <w:i/>
        </w:rPr>
        <w:t>P450 enzimek</w:t>
      </w:r>
    </w:p>
    <w:p w14:paraId="17E8A2E0" w14:textId="77777777" w:rsidR="0006355B" w:rsidRPr="00B01481" w:rsidRDefault="0006355B" w:rsidP="00F858BC">
      <w:pPr>
        <w:widowControl w:val="0"/>
        <w:rPr>
          <w:rFonts w:ascii="Times New Roman" w:hAnsi="Times New Roman"/>
        </w:rPr>
      </w:pPr>
      <w:r w:rsidRPr="00B01481">
        <w:rPr>
          <w:rFonts w:ascii="Times New Roman" w:hAnsi="Times New Roman"/>
          <w:i/>
        </w:rPr>
        <w:t>In vitro</w:t>
      </w:r>
      <w:r w:rsidRPr="00B01481">
        <w:rPr>
          <w:rFonts w:ascii="Times New Roman" w:hAnsi="Times New Roman"/>
        </w:rPr>
        <w:t xml:space="preserve"> és </w:t>
      </w:r>
      <w:r w:rsidRPr="00B01481">
        <w:rPr>
          <w:rFonts w:ascii="Times New Roman" w:hAnsi="Times New Roman"/>
          <w:i/>
        </w:rPr>
        <w:t>in vivo</w:t>
      </w:r>
      <w:r w:rsidRPr="00B01481">
        <w:rPr>
          <w:rFonts w:ascii="Times New Roman" w:hAnsi="Times New Roman"/>
        </w:rPr>
        <w:t xml:space="preserve"> vizsgálatokból származó eredmények azt mutatták, hogy a rozuvasztatin a citokróm</w:t>
      </w:r>
      <w:r w:rsidR="0096163A" w:rsidRPr="00B01481">
        <w:rPr>
          <w:rFonts w:ascii="Times New Roman" w:hAnsi="Times New Roman"/>
        </w:rPr>
        <w:t> </w:t>
      </w:r>
      <w:r w:rsidRPr="00B01481">
        <w:rPr>
          <w:rFonts w:ascii="Times New Roman" w:hAnsi="Times New Roman"/>
        </w:rPr>
        <w:t xml:space="preserve">P450 izoenzimeknek sem nem inhibitora, sem nem induktora. </w:t>
      </w:r>
      <w:r w:rsidR="000F0F2B" w:rsidRPr="00B01481">
        <w:rPr>
          <w:rFonts w:ascii="Times New Roman" w:hAnsi="Times New Roman"/>
        </w:rPr>
        <w:t xml:space="preserve">Továbbá </w:t>
      </w:r>
      <w:r w:rsidRPr="00B01481">
        <w:rPr>
          <w:rFonts w:ascii="Times New Roman" w:hAnsi="Times New Roman"/>
        </w:rPr>
        <w:t>a rozuvasztatin ezen izoenzimek gyenge szubsztrátja. Így a citokróm P450</w:t>
      </w:r>
      <w:r w:rsidR="00B40C7D" w:rsidRPr="00B01481">
        <w:rPr>
          <w:rFonts w:ascii="Times New Roman" w:hAnsi="Times New Roman"/>
        </w:rPr>
        <w:t>-</w:t>
      </w:r>
      <w:r w:rsidRPr="00B01481">
        <w:rPr>
          <w:rFonts w:ascii="Times New Roman" w:hAnsi="Times New Roman"/>
        </w:rPr>
        <w:t>mediált metabolizmus eredményeként gyógyszerinterakció nem várható. Nem figyeltek meg klinikailag releváns interakciót rozuvasztatin és flukonazol (CYP2C9</w:t>
      </w:r>
      <w:r w:rsidR="0096163A" w:rsidRPr="00B01481">
        <w:rPr>
          <w:rFonts w:ascii="Times New Roman" w:hAnsi="Times New Roman"/>
        </w:rPr>
        <w:t>-</w:t>
      </w:r>
      <w:r w:rsidRPr="00B01481">
        <w:rPr>
          <w:rFonts w:ascii="Times New Roman" w:hAnsi="Times New Roman"/>
        </w:rPr>
        <w:t xml:space="preserve"> és CYP3A4</w:t>
      </w:r>
      <w:r w:rsidR="0096163A" w:rsidRPr="00B01481">
        <w:rPr>
          <w:rFonts w:ascii="Times New Roman" w:hAnsi="Times New Roman"/>
        </w:rPr>
        <w:t>-</w:t>
      </w:r>
      <w:r w:rsidRPr="00B01481">
        <w:rPr>
          <w:rFonts w:ascii="Times New Roman" w:hAnsi="Times New Roman"/>
        </w:rPr>
        <w:t>inhibitor), vagy rozuvasztatin és ketokonazol (CYP2A6</w:t>
      </w:r>
      <w:r w:rsidR="0096163A" w:rsidRPr="00B01481">
        <w:rPr>
          <w:rFonts w:ascii="Times New Roman" w:hAnsi="Times New Roman"/>
        </w:rPr>
        <w:t>-</w:t>
      </w:r>
      <w:r w:rsidRPr="00B01481">
        <w:rPr>
          <w:rFonts w:ascii="Times New Roman" w:hAnsi="Times New Roman"/>
        </w:rPr>
        <w:t xml:space="preserve"> és CYP3A4</w:t>
      </w:r>
      <w:r w:rsidR="0096163A" w:rsidRPr="00B01481">
        <w:rPr>
          <w:rFonts w:ascii="Times New Roman" w:hAnsi="Times New Roman"/>
        </w:rPr>
        <w:t>-</w:t>
      </w:r>
      <w:r w:rsidRPr="00B01481">
        <w:rPr>
          <w:rFonts w:ascii="Times New Roman" w:hAnsi="Times New Roman"/>
        </w:rPr>
        <w:t>inhibitor) között sem.</w:t>
      </w:r>
    </w:p>
    <w:p w14:paraId="2CBB32D6" w14:textId="77777777" w:rsidR="004D1664" w:rsidRPr="00B01481" w:rsidRDefault="004D1664" w:rsidP="00986569">
      <w:pPr>
        <w:widowControl w:val="0"/>
        <w:rPr>
          <w:rFonts w:ascii="Times New Roman" w:hAnsi="Times New Roman"/>
        </w:rPr>
      </w:pPr>
    </w:p>
    <w:p w14:paraId="249A0C4B" w14:textId="77777777" w:rsidR="0006355B" w:rsidRPr="00B01481" w:rsidRDefault="0006355B" w:rsidP="001947E1">
      <w:pPr>
        <w:widowControl w:val="0"/>
        <w:rPr>
          <w:rFonts w:ascii="Times New Roman" w:hAnsi="Times New Roman"/>
          <w:i/>
        </w:rPr>
      </w:pPr>
      <w:r w:rsidRPr="00B01481">
        <w:rPr>
          <w:rFonts w:ascii="Times New Roman" w:hAnsi="Times New Roman"/>
          <w:i/>
        </w:rPr>
        <w:t>A rozuvasztatin dózismódosítását igénylő interakciók (lásd még 1. táblázat)</w:t>
      </w:r>
    </w:p>
    <w:p w14:paraId="44D656D6" w14:textId="77777777" w:rsidR="0006355B" w:rsidRPr="00B01481" w:rsidRDefault="0006355B" w:rsidP="00894D83">
      <w:pPr>
        <w:widowControl w:val="0"/>
        <w:rPr>
          <w:rFonts w:ascii="Times New Roman" w:hAnsi="Times New Roman"/>
        </w:rPr>
      </w:pPr>
      <w:r w:rsidRPr="00B01481">
        <w:rPr>
          <w:rFonts w:ascii="Times New Roman" w:hAnsi="Times New Roman"/>
        </w:rPr>
        <w:t>Amikor a rozuvasztatin egyidejű alkalmazása szükséges olyan egyéb gyógyszerekkel, amelyek ismerten növelik a rozuvasztatin</w:t>
      </w:r>
      <w:r w:rsidR="0096163A" w:rsidRPr="00B01481">
        <w:rPr>
          <w:rFonts w:ascii="Times New Roman" w:hAnsi="Times New Roman"/>
        </w:rPr>
        <w:t>-</w:t>
      </w:r>
      <w:r w:rsidRPr="00B01481">
        <w:rPr>
          <w:rFonts w:ascii="Times New Roman" w:hAnsi="Times New Roman"/>
        </w:rPr>
        <w:t xml:space="preserve">expozíciót, a rozuvasztatin dózisokat módosítani kell. </w:t>
      </w:r>
      <w:r w:rsidR="0024574A" w:rsidRPr="00B01481">
        <w:rPr>
          <w:rFonts w:ascii="Times New Roman" w:hAnsi="Times New Roman"/>
        </w:rPr>
        <w:t xml:space="preserve">Javasolt, hogy az orvosok ellenőrizzék az érintett gyógyszerek alkalmazási előírását, amikor fontolóra veszik a rozuvasztatin egyidejű alkalmazását ezekkel a gyógyszerekkel. </w:t>
      </w:r>
      <w:r w:rsidRPr="00B01481">
        <w:rPr>
          <w:rFonts w:ascii="Times New Roman" w:hAnsi="Times New Roman"/>
        </w:rPr>
        <w:t>Napi egyszer 5</w:t>
      </w:r>
      <w:r w:rsidR="000E2DC7" w:rsidRPr="00B01481">
        <w:rPr>
          <w:rFonts w:ascii="Times New Roman" w:hAnsi="Times New Roman"/>
        </w:rPr>
        <w:t> mg</w:t>
      </w:r>
      <w:r w:rsidRPr="00B01481">
        <w:rPr>
          <w:rFonts w:ascii="Times New Roman" w:hAnsi="Times New Roman"/>
        </w:rPr>
        <w:t xml:space="preserve"> rozuvasztatin legyen a kezdő adag, ha az expozíció (AUC) várható növekedése kb. 2</w:t>
      </w:r>
      <w:r w:rsidR="0096163A" w:rsidRPr="00B01481">
        <w:rPr>
          <w:rFonts w:ascii="Times New Roman" w:hAnsi="Times New Roman"/>
        </w:rPr>
        <w:t>-</w:t>
      </w:r>
      <w:r w:rsidRPr="00B01481">
        <w:rPr>
          <w:rFonts w:ascii="Times New Roman" w:hAnsi="Times New Roman"/>
        </w:rPr>
        <w:t>szeres vagy nagyobb. A rozuvasztatin maximális napi adagját úgy kell módosítani, hogy a várható rozuvasztatin</w:t>
      </w:r>
      <w:r w:rsidR="00B40C7D" w:rsidRPr="00B01481">
        <w:rPr>
          <w:rFonts w:ascii="Times New Roman" w:hAnsi="Times New Roman"/>
        </w:rPr>
        <w:noBreakHyphen/>
      </w:r>
      <w:r w:rsidRPr="00B01481">
        <w:rPr>
          <w:rFonts w:ascii="Times New Roman" w:hAnsi="Times New Roman"/>
        </w:rPr>
        <w:t>expozíció valószínűleg ne haladja meg azt az értéket, amely a napi 40</w:t>
      </w:r>
      <w:r w:rsidR="000E2DC7" w:rsidRPr="00B01481">
        <w:rPr>
          <w:rFonts w:ascii="Times New Roman" w:hAnsi="Times New Roman"/>
        </w:rPr>
        <w:t> mg</w:t>
      </w:r>
      <w:r w:rsidRPr="00B01481">
        <w:rPr>
          <w:rFonts w:ascii="Times New Roman" w:hAnsi="Times New Roman"/>
        </w:rPr>
        <w:t xml:space="preserve"> rozuvasztatin bevételekor alakul ki interakciót kiváltó gyógyszer nélkül, például 20</w:t>
      </w:r>
      <w:r w:rsidR="000E2DC7" w:rsidRPr="00B01481">
        <w:rPr>
          <w:rFonts w:ascii="Times New Roman" w:hAnsi="Times New Roman"/>
        </w:rPr>
        <w:t> mg</w:t>
      </w:r>
      <w:r w:rsidRPr="00B01481">
        <w:rPr>
          <w:rFonts w:ascii="Times New Roman" w:hAnsi="Times New Roman"/>
        </w:rPr>
        <w:t xml:space="preserve"> rozuvasztatin dózis gemfibrozillel (1,9</w:t>
      </w:r>
      <w:r w:rsidRPr="00B01481">
        <w:rPr>
          <w:rFonts w:ascii="Times New Roman" w:hAnsi="Times New Roman"/>
        </w:rPr>
        <w:noBreakHyphen/>
        <w:t>szeres növekedés) és 10</w:t>
      </w:r>
      <w:r w:rsidR="000E2DC7" w:rsidRPr="00B01481">
        <w:rPr>
          <w:rFonts w:ascii="Times New Roman" w:hAnsi="Times New Roman"/>
        </w:rPr>
        <w:t> mg</w:t>
      </w:r>
      <w:r w:rsidRPr="00B01481">
        <w:rPr>
          <w:rFonts w:ascii="Times New Roman" w:hAnsi="Times New Roman"/>
        </w:rPr>
        <w:t xml:space="preserve"> rozuvasztatin dózis ritonavir/atazanavir kombinációjával (3,1</w:t>
      </w:r>
      <w:r w:rsidR="00B40C7D" w:rsidRPr="00B01481">
        <w:rPr>
          <w:rFonts w:ascii="Times New Roman" w:hAnsi="Times New Roman"/>
        </w:rPr>
        <w:t>-</w:t>
      </w:r>
      <w:r w:rsidRPr="00B01481">
        <w:rPr>
          <w:rFonts w:ascii="Times New Roman" w:hAnsi="Times New Roman"/>
        </w:rPr>
        <w:t>szeres növekedés).</w:t>
      </w:r>
    </w:p>
    <w:p w14:paraId="6DCE356B" w14:textId="77777777" w:rsidR="0006355B" w:rsidRPr="00B01481" w:rsidRDefault="0006355B" w:rsidP="00894D83">
      <w:pPr>
        <w:widowControl w:val="0"/>
        <w:rPr>
          <w:rFonts w:ascii="Times New Roman" w:hAnsi="Times New Roman"/>
        </w:rPr>
      </w:pPr>
      <w:bookmarkStart w:id="4" w:name="_Hlk66905479"/>
    </w:p>
    <w:p w14:paraId="1AE4365F" w14:textId="77777777" w:rsidR="001D3033" w:rsidRPr="00B01481" w:rsidRDefault="001D3033" w:rsidP="001D3033">
      <w:pPr>
        <w:rPr>
          <w:rFonts w:ascii="Times New Roman" w:hAnsi="Times New Roman"/>
        </w:rPr>
      </w:pPr>
      <w:r w:rsidRPr="00B01481">
        <w:rPr>
          <w:rFonts w:ascii="Times New Roman" w:hAnsi="Times New Roman"/>
        </w:rPr>
        <w:t xml:space="preserve">Amennyiben </w:t>
      </w:r>
      <w:bookmarkStart w:id="5" w:name="_Hlk55464697"/>
      <w:r w:rsidRPr="00B01481">
        <w:rPr>
          <w:rFonts w:ascii="Times New Roman" w:hAnsi="Times New Roman"/>
        </w:rPr>
        <w:t>a megfigyelés</w:t>
      </w:r>
      <w:bookmarkEnd w:id="5"/>
      <w:r w:rsidRPr="00B01481">
        <w:rPr>
          <w:rFonts w:ascii="Times New Roman" w:hAnsi="Times New Roman"/>
        </w:rPr>
        <w:t xml:space="preserve"> alapján a gyógyszer a rozuvasztatin AUC értékét kevesebb mint kétszeresére növeli, úgy a kezdő adagot nem szükséges csökkenteni, de a r</w:t>
      </w:r>
      <w:r w:rsidR="00DC4FA9">
        <w:rPr>
          <w:rFonts w:ascii="Times New Roman" w:hAnsi="Times New Roman"/>
        </w:rPr>
        <w:t>ozuvasztatin</w:t>
      </w:r>
      <w:r w:rsidRPr="00B01481">
        <w:rPr>
          <w:rFonts w:ascii="Times New Roman" w:hAnsi="Times New Roman"/>
        </w:rPr>
        <w:t xml:space="preserve"> dózis 20 mg fölé emelése óvatosságot igényel.</w:t>
      </w:r>
    </w:p>
    <w:bookmarkEnd w:id="4"/>
    <w:p w14:paraId="40068E96" w14:textId="77777777" w:rsidR="001D3033" w:rsidRPr="00B01481" w:rsidRDefault="001D3033" w:rsidP="00894D83">
      <w:pPr>
        <w:widowControl w:val="0"/>
        <w:rPr>
          <w:rFonts w:ascii="Times New Roman" w:hAnsi="Times New Roman"/>
        </w:rPr>
      </w:pPr>
    </w:p>
    <w:p w14:paraId="5698F38C" w14:textId="77777777" w:rsidR="003E6F06" w:rsidRPr="00B01481" w:rsidRDefault="003E6F06" w:rsidP="00584170">
      <w:pPr>
        <w:keepNext/>
        <w:widowControl w:val="0"/>
        <w:ind w:left="1134" w:hanging="1134"/>
        <w:rPr>
          <w:rFonts w:ascii="Times New Roman" w:hAnsi="Times New Roman"/>
        </w:rPr>
      </w:pPr>
      <w:r w:rsidRPr="00332B43">
        <w:rPr>
          <w:rFonts w:ascii="Times New Roman" w:eastAsia="Times New Roman" w:hAnsi="Times New Roman"/>
          <w:b/>
          <w:bCs/>
        </w:rPr>
        <w:t>1. táblázat.</w:t>
      </w:r>
      <w:r w:rsidR="002C4DC5">
        <w:rPr>
          <w:rFonts w:ascii="Times New Roman" w:eastAsia="Times New Roman" w:hAnsi="Times New Roman"/>
        </w:rPr>
        <w:tab/>
      </w:r>
      <w:r w:rsidRPr="00584170">
        <w:rPr>
          <w:rFonts w:ascii="Times New Roman" w:eastAsia="Times New Roman" w:hAnsi="Times New Roman"/>
          <w:b/>
          <w:bCs/>
        </w:rPr>
        <w:t xml:space="preserve">Az egyidejűleg alkalmazott gyógyszerek rozuvasztatin-expozícióra gyakorolt hatása (AUC; csökkenő nagyságrendben) </w:t>
      </w:r>
      <w:r w:rsidR="00917CE4" w:rsidRPr="00584170">
        <w:rPr>
          <w:rFonts w:ascii="Times New Roman" w:eastAsia="Times New Roman" w:hAnsi="Times New Roman"/>
          <w:b/>
          <w:bCs/>
        </w:rPr>
        <w:t xml:space="preserve">a </w:t>
      </w:r>
      <w:r w:rsidRPr="00584170">
        <w:rPr>
          <w:rFonts w:ascii="Times New Roman" w:eastAsia="Times New Roman" w:hAnsi="Times New Roman"/>
          <w:b/>
          <w:bCs/>
        </w:rPr>
        <w:t>közölt klinikai vizsgálatokból</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86"/>
        <w:gridCol w:w="2693"/>
        <w:gridCol w:w="1843"/>
      </w:tblGrid>
      <w:tr w:rsidR="001D3033" w:rsidRPr="00B01481" w14:paraId="33252B2A" w14:textId="77777777" w:rsidTr="00584170">
        <w:trPr>
          <w:cantSplit/>
        </w:trPr>
        <w:tc>
          <w:tcPr>
            <w:tcW w:w="9322" w:type="dxa"/>
            <w:gridSpan w:val="3"/>
          </w:tcPr>
          <w:p w14:paraId="44C420A5" w14:textId="77777777" w:rsidR="001D3033" w:rsidRPr="00B01481" w:rsidRDefault="001D3033" w:rsidP="00095BCE">
            <w:pPr>
              <w:keepNext/>
              <w:widowControl w:val="0"/>
              <w:rPr>
                <w:rFonts w:ascii="Times New Roman" w:eastAsia="Times New Roman" w:hAnsi="Times New Roman"/>
                <w:b/>
                <w:lang w:eastAsia="zh-CN"/>
              </w:rPr>
            </w:pPr>
            <w:r w:rsidRPr="00584170">
              <w:rPr>
                <w:rFonts w:ascii="Times New Roman" w:hAnsi="Times New Roman"/>
                <w:b/>
                <w:bCs/>
                <w:lang w:eastAsia="zh-CN"/>
              </w:rPr>
              <w:t>A rozuvasztatin AUC értékének 2-szeres vagy nagyobb mértékű növekedése</w:t>
            </w:r>
          </w:p>
        </w:tc>
      </w:tr>
      <w:tr w:rsidR="0006355B" w:rsidRPr="00B01481" w14:paraId="7C484D9E" w14:textId="77777777" w:rsidTr="00095BCE">
        <w:trPr>
          <w:cantSplit/>
          <w:tblHeader/>
        </w:trPr>
        <w:tc>
          <w:tcPr>
            <w:tcW w:w="4786" w:type="dxa"/>
          </w:tcPr>
          <w:p w14:paraId="33F5C034" w14:textId="77777777" w:rsidR="0006355B" w:rsidRPr="00B01481" w:rsidRDefault="0006355B" w:rsidP="00095BCE">
            <w:pPr>
              <w:keepNext/>
              <w:widowControl w:val="0"/>
              <w:rPr>
                <w:rFonts w:ascii="Times New Roman" w:eastAsia="Times New Roman" w:hAnsi="Times New Roman"/>
                <w:b/>
                <w:lang w:eastAsia="zh-CN"/>
              </w:rPr>
            </w:pPr>
            <w:r w:rsidRPr="00B01481">
              <w:rPr>
                <w:rFonts w:ascii="Times New Roman" w:eastAsia="Times New Roman" w:hAnsi="Times New Roman"/>
                <w:b/>
                <w:lang w:eastAsia="zh-CN"/>
              </w:rPr>
              <w:t>Interakcióba lépő gyógyszer adagolási rendje</w:t>
            </w:r>
          </w:p>
        </w:tc>
        <w:tc>
          <w:tcPr>
            <w:tcW w:w="2693" w:type="dxa"/>
          </w:tcPr>
          <w:p w14:paraId="75DB4B7A" w14:textId="77777777" w:rsidR="0006355B" w:rsidRPr="00B01481" w:rsidRDefault="0006355B" w:rsidP="00095BCE">
            <w:pPr>
              <w:keepNext/>
              <w:widowControl w:val="0"/>
              <w:rPr>
                <w:rFonts w:ascii="Times New Roman" w:eastAsia="Times New Roman" w:hAnsi="Times New Roman"/>
                <w:b/>
                <w:lang w:eastAsia="zh-CN"/>
              </w:rPr>
            </w:pPr>
            <w:r w:rsidRPr="00B01481">
              <w:rPr>
                <w:rFonts w:ascii="Times New Roman" w:eastAsia="Times New Roman" w:hAnsi="Times New Roman"/>
                <w:b/>
                <w:lang w:eastAsia="zh-CN"/>
              </w:rPr>
              <w:t>Rozuvasztatin adagolási rendje</w:t>
            </w:r>
          </w:p>
        </w:tc>
        <w:tc>
          <w:tcPr>
            <w:tcW w:w="1843" w:type="dxa"/>
          </w:tcPr>
          <w:p w14:paraId="78EB772F" w14:textId="77777777" w:rsidR="0006355B" w:rsidRPr="00B01481" w:rsidRDefault="0006355B" w:rsidP="00095BCE">
            <w:pPr>
              <w:keepNext/>
              <w:widowControl w:val="0"/>
              <w:rPr>
                <w:rFonts w:ascii="Times New Roman" w:eastAsia="Times New Roman" w:hAnsi="Times New Roman"/>
                <w:b/>
                <w:lang w:eastAsia="zh-CN"/>
              </w:rPr>
            </w:pPr>
            <w:r w:rsidRPr="00B01481">
              <w:rPr>
                <w:rFonts w:ascii="Times New Roman" w:eastAsia="Times New Roman" w:hAnsi="Times New Roman"/>
                <w:b/>
                <w:lang w:eastAsia="zh-CN"/>
              </w:rPr>
              <w:t>Rozuvasztatin AUC</w:t>
            </w:r>
            <w:r w:rsidR="008D453D" w:rsidRPr="00B01481">
              <w:rPr>
                <w:rFonts w:ascii="Times New Roman" w:eastAsia="Times New Roman" w:hAnsi="Times New Roman"/>
                <w:b/>
                <w:lang w:eastAsia="zh-CN"/>
              </w:rPr>
              <w:t>*</w:t>
            </w:r>
            <w:r w:rsidRPr="00B01481">
              <w:rPr>
                <w:rFonts w:ascii="Times New Roman" w:eastAsia="Times New Roman" w:hAnsi="Times New Roman"/>
                <w:b/>
                <w:vertAlign w:val="superscript"/>
                <w:lang w:eastAsia="zh-CN"/>
              </w:rPr>
              <w:t xml:space="preserve"> </w:t>
            </w:r>
            <w:r w:rsidRPr="00B01481">
              <w:rPr>
                <w:rFonts w:ascii="Times New Roman" w:eastAsia="Times New Roman" w:hAnsi="Times New Roman"/>
                <w:b/>
                <w:lang w:eastAsia="zh-CN"/>
              </w:rPr>
              <w:t>változása</w:t>
            </w:r>
          </w:p>
        </w:tc>
      </w:tr>
      <w:tr w:rsidR="001D3033" w:rsidRPr="00B01481" w14:paraId="3B244BCA" w14:textId="77777777" w:rsidTr="00095BCE">
        <w:trPr>
          <w:cantSplit/>
        </w:trPr>
        <w:tc>
          <w:tcPr>
            <w:tcW w:w="4786" w:type="dxa"/>
          </w:tcPr>
          <w:p w14:paraId="7CD696DD" w14:textId="77777777" w:rsidR="001D3033" w:rsidRPr="00B01481" w:rsidRDefault="001D3033" w:rsidP="001D3033">
            <w:pPr>
              <w:widowControl w:val="0"/>
              <w:rPr>
                <w:rFonts w:ascii="Times New Roman" w:eastAsia="Times New Roman" w:hAnsi="Times New Roman"/>
                <w:lang w:eastAsia="zh-CN"/>
              </w:rPr>
            </w:pPr>
            <w:r w:rsidRPr="00B01481">
              <w:rPr>
                <w:rFonts w:ascii="Times New Roman" w:hAnsi="Times New Roman"/>
                <w:lang w:eastAsia="zh-CN"/>
              </w:rPr>
              <w:t>Szofoszbuvir/velpataszvir/voxilaprevir (400 mg</w:t>
            </w:r>
            <w:r w:rsidR="00117269">
              <w:rPr>
                <w:rFonts w:ascii="Times New Roman" w:hAnsi="Times New Roman"/>
                <w:lang w:eastAsia="zh-CN"/>
              </w:rPr>
              <w:t xml:space="preserve"> </w:t>
            </w:r>
            <w:r w:rsidRPr="00B01481">
              <w:rPr>
                <w:rFonts w:ascii="Times New Roman" w:hAnsi="Times New Roman"/>
                <w:lang w:eastAsia="zh-CN"/>
              </w:rPr>
              <w:t>-</w:t>
            </w:r>
            <w:r w:rsidR="00117269">
              <w:rPr>
                <w:rFonts w:ascii="Times New Roman" w:hAnsi="Times New Roman"/>
                <w:lang w:eastAsia="zh-CN"/>
              </w:rPr>
              <w:t xml:space="preserve"> </w:t>
            </w:r>
            <w:r w:rsidRPr="00B01481">
              <w:rPr>
                <w:rFonts w:ascii="Times New Roman" w:hAnsi="Times New Roman"/>
                <w:lang w:eastAsia="zh-CN"/>
              </w:rPr>
              <w:t>100 mg</w:t>
            </w:r>
            <w:r w:rsidR="00117269">
              <w:rPr>
                <w:rFonts w:ascii="Times New Roman" w:hAnsi="Times New Roman"/>
                <w:lang w:eastAsia="zh-CN"/>
              </w:rPr>
              <w:t xml:space="preserve"> </w:t>
            </w:r>
            <w:r w:rsidRPr="00B01481">
              <w:rPr>
                <w:rFonts w:ascii="Times New Roman" w:hAnsi="Times New Roman"/>
                <w:lang w:eastAsia="zh-CN"/>
              </w:rPr>
              <w:t>-</w:t>
            </w:r>
            <w:r w:rsidR="00117269">
              <w:rPr>
                <w:rFonts w:ascii="Times New Roman" w:hAnsi="Times New Roman"/>
                <w:lang w:eastAsia="zh-CN"/>
              </w:rPr>
              <w:t xml:space="preserve"> </w:t>
            </w:r>
            <w:r w:rsidRPr="00B01481">
              <w:rPr>
                <w:rFonts w:ascii="Times New Roman" w:hAnsi="Times New Roman"/>
                <w:lang w:eastAsia="zh-CN"/>
              </w:rPr>
              <w:t>100 mg) + voxilaprevir (100 mg) napi egyszer, 15 napig</w:t>
            </w:r>
          </w:p>
        </w:tc>
        <w:tc>
          <w:tcPr>
            <w:tcW w:w="2693" w:type="dxa"/>
          </w:tcPr>
          <w:p w14:paraId="4F668EDA" w14:textId="77777777" w:rsidR="001D3033" w:rsidRPr="00B01481" w:rsidRDefault="001D3033" w:rsidP="001D3033">
            <w:pPr>
              <w:widowControl w:val="0"/>
              <w:rPr>
                <w:rFonts w:ascii="Times New Roman" w:eastAsia="Times New Roman" w:hAnsi="Times New Roman"/>
                <w:lang w:eastAsia="zh-CN"/>
              </w:rPr>
            </w:pPr>
            <w:r w:rsidRPr="00B01481">
              <w:rPr>
                <w:rFonts w:ascii="Times New Roman" w:hAnsi="Times New Roman"/>
                <w:lang w:eastAsia="zh-CN"/>
              </w:rPr>
              <w:t>10 mg egyszeri adag</w:t>
            </w:r>
          </w:p>
        </w:tc>
        <w:tc>
          <w:tcPr>
            <w:tcW w:w="1843" w:type="dxa"/>
          </w:tcPr>
          <w:p w14:paraId="2C8310B2" w14:textId="77777777" w:rsidR="001D3033" w:rsidRPr="00B01481" w:rsidRDefault="001D3033" w:rsidP="001D3033">
            <w:pPr>
              <w:widowControl w:val="0"/>
              <w:rPr>
                <w:rFonts w:ascii="Times New Roman" w:eastAsia="Times New Roman" w:hAnsi="Times New Roman"/>
                <w:lang w:eastAsia="zh-CN"/>
              </w:rPr>
            </w:pPr>
            <w:r w:rsidRPr="00B01481">
              <w:rPr>
                <w:rFonts w:ascii="Times New Roman" w:hAnsi="Times New Roman"/>
                <w:lang w:eastAsia="zh-CN"/>
              </w:rPr>
              <w:t>7,4</w:t>
            </w:r>
            <w:r w:rsidRPr="00B01481">
              <w:rPr>
                <w:rFonts w:ascii="Times New Roman" w:hAnsi="Times New Roman"/>
                <w:lang w:eastAsia="zh-CN"/>
              </w:rPr>
              <w:noBreakHyphen/>
              <w:t xml:space="preserve">szeres </w:t>
            </w:r>
            <w:r w:rsidRPr="00B01481">
              <w:rPr>
                <w:rFonts w:ascii="Times New Roman" w:hAnsi="Times New Roman"/>
                <w:lang w:eastAsia="zh-CN"/>
              </w:rPr>
              <w:sym w:font="Symbol" w:char="F0AD"/>
            </w:r>
          </w:p>
        </w:tc>
      </w:tr>
      <w:tr w:rsidR="001D3033" w:rsidRPr="00B01481" w14:paraId="7C9A46FC" w14:textId="77777777" w:rsidTr="00095BCE">
        <w:trPr>
          <w:cantSplit/>
        </w:trPr>
        <w:tc>
          <w:tcPr>
            <w:tcW w:w="4786" w:type="dxa"/>
          </w:tcPr>
          <w:p w14:paraId="7A7C5707" w14:textId="77777777" w:rsidR="001D3033" w:rsidRPr="00B01481" w:rsidRDefault="001D3033" w:rsidP="001D3033">
            <w:pPr>
              <w:widowControl w:val="0"/>
              <w:rPr>
                <w:rFonts w:ascii="Times New Roman" w:eastAsia="Times New Roman" w:hAnsi="Times New Roman"/>
                <w:lang w:eastAsia="zh-CN"/>
              </w:rPr>
            </w:pPr>
            <w:r w:rsidRPr="00B01481">
              <w:rPr>
                <w:rFonts w:ascii="Times New Roman" w:eastAsia="Times New Roman" w:hAnsi="Times New Roman"/>
                <w:lang w:eastAsia="zh-CN"/>
              </w:rPr>
              <w:t>Ciklosporin 75 mg naponta kétszer – 200 mg naponta kétszer, 6 hónap</w:t>
            </w:r>
          </w:p>
        </w:tc>
        <w:tc>
          <w:tcPr>
            <w:tcW w:w="2693" w:type="dxa"/>
          </w:tcPr>
          <w:p w14:paraId="0F238ECC" w14:textId="77777777" w:rsidR="001D3033" w:rsidRPr="00B01481" w:rsidRDefault="001D3033" w:rsidP="001D3033">
            <w:pPr>
              <w:widowControl w:val="0"/>
              <w:rPr>
                <w:rFonts w:ascii="Times New Roman" w:eastAsia="Times New Roman" w:hAnsi="Times New Roman"/>
                <w:lang w:eastAsia="zh-CN"/>
              </w:rPr>
            </w:pPr>
            <w:r w:rsidRPr="00B01481">
              <w:rPr>
                <w:rFonts w:ascii="Times New Roman" w:eastAsia="Times New Roman" w:hAnsi="Times New Roman"/>
                <w:lang w:eastAsia="zh-CN"/>
              </w:rPr>
              <w:t>10 mg naponta egyszer, 10 nap</w:t>
            </w:r>
          </w:p>
        </w:tc>
        <w:tc>
          <w:tcPr>
            <w:tcW w:w="1843" w:type="dxa"/>
          </w:tcPr>
          <w:p w14:paraId="6229E746" w14:textId="77777777" w:rsidR="001D3033" w:rsidRPr="00B01481" w:rsidRDefault="001D3033" w:rsidP="001D3033">
            <w:pPr>
              <w:widowControl w:val="0"/>
              <w:rPr>
                <w:rFonts w:ascii="Times New Roman" w:eastAsia="Times New Roman" w:hAnsi="Times New Roman"/>
                <w:lang w:eastAsia="zh-CN"/>
              </w:rPr>
            </w:pPr>
            <w:r w:rsidRPr="00B01481">
              <w:rPr>
                <w:rFonts w:ascii="Times New Roman" w:eastAsia="Times New Roman" w:hAnsi="Times New Roman"/>
                <w:lang w:eastAsia="zh-CN"/>
              </w:rPr>
              <w:t>7,1</w:t>
            </w:r>
            <w:r w:rsidRPr="00B01481">
              <w:rPr>
                <w:rFonts w:ascii="Times New Roman" w:eastAsia="Times New Roman" w:hAnsi="Times New Roman"/>
                <w:lang w:eastAsia="zh-CN"/>
              </w:rPr>
              <w:noBreakHyphen/>
              <w:t xml:space="preserve">szeres </w:t>
            </w:r>
            <w:r w:rsidRPr="00B01481">
              <w:rPr>
                <w:rFonts w:ascii="Times New Roman" w:eastAsia="Times New Roman" w:hAnsi="Times New Roman"/>
                <w:lang w:eastAsia="zh-CN"/>
              </w:rPr>
              <w:sym w:font="Symbol" w:char="F0AD"/>
            </w:r>
          </w:p>
        </w:tc>
      </w:tr>
      <w:tr w:rsidR="000F4E16" w:rsidRPr="00B01481" w14:paraId="5DE9962A" w14:textId="77777777" w:rsidTr="00095BCE">
        <w:trPr>
          <w:cantSplit/>
        </w:trPr>
        <w:tc>
          <w:tcPr>
            <w:tcW w:w="4786" w:type="dxa"/>
          </w:tcPr>
          <w:p w14:paraId="45A23A97" w14:textId="77777777" w:rsidR="000F4E16" w:rsidRPr="00B01481" w:rsidRDefault="000F4E16" w:rsidP="000F4E16">
            <w:pPr>
              <w:widowControl w:val="0"/>
              <w:rPr>
                <w:rFonts w:ascii="Times New Roman" w:eastAsia="Times New Roman" w:hAnsi="Times New Roman"/>
                <w:lang w:eastAsia="zh-CN"/>
              </w:rPr>
            </w:pPr>
            <w:r w:rsidRPr="00B01481">
              <w:rPr>
                <w:rFonts w:ascii="Times New Roman" w:hAnsi="Times New Roman"/>
                <w:lang w:eastAsia="zh-CN"/>
              </w:rPr>
              <w:t>Darolutamid 600 mg napi kétszer, 5 nap</w:t>
            </w:r>
          </w:p>
        </w:tc>
        <w:tc>
          <w:tcPr>
            <w:tcW w:w="2693" w:type="dxa"/>
          </w:tcPr>
          <w:p w14:paraId="7BAE953C" w14:textId="77777777" w:rsidR="000F4E16" w:rsidRPr="00B01481" w:rsidRDefault="000F4E16" w:rsidP="000F4E16">
            <w:pPr>
              <w:widowControl w:val="0"/>
              <w:rPr>
                <w:rFonts w:ascii="Times New Roman" w:eastAsia="Times New Roman" w:hAnsi="Times New Roman"/>
                <w:lang w:eastAsia="zh-CN"/>
              </w:rPr>
            </w:pPr>
            <w:r w:rsidRPr="00B01481">
              <w:rPr>
                <w:rFonts w:ascii="Times New Roman" w:hAnsi="Times New Roman"/>
                <w:lang w:eastAsia="zh-CN"/>
              </w:rPr>
              <w:t>5 mg, egyszeri adag</w:t>
            </w:r>
          </w:p>
        </w:tc>
        <w:tc>
          <w:tcPr>
            <w:tcW w:w="1843" w:type="dxa"/>
          </w:tcPr>
          <w:p w14:paraId="73A00B97" w14:textId="77777777" w:rsidR="000F4E16" w:rsidRPr="00B01481" w:rsidRDefault="000F4E16" w:rsidP="000F4E16">
            <w:pPr>
              <w:widowControl w:val="0"/>
              <w:rPr>
                <w:rFonts w:ascii="Times New Roman" w:eastAsia="Times New Roman" w:hAnsi="Times New Roman"/>
                <w:lang w:eastAsia="zh-CN"/>
              </w:rPr>
            </w:pPr>
            <w:r w:rsidRPr="00B01481">
              <w:rPr>
                <w:rFonts w:ascii="Times New Roman" w:hAnsi="Times New Roman"/>
                <w:lang w:eastAsia="zh-CN"/>
              </w:rPr>
              <w:t>5,2</w:t>
            </w:r>
            <w:r w:rsidRPr="00B01481">
              <w:rPr>
                <w:rFonts w:ascii="Times New Roman" w:hAnsi="Times New Roman"/>
                <w:lang w:eastAsia="zh-CN"/>
              </w:rPr>
              <w:noBreakHyphen/>
              <w:t xml:space="preserve">szeres </w:t>
            </w:r>
            <w:r w:rsidRPr="00B01481">
              <w:rPr>
                <w:rFonts w:ascii="Times New Roman" w:hAnsi="Times New Roman"/>
                <w:lang w:eastAsia="zh-CN"/>
              </w:rPr>
              <w:sym w:font="Symbol" w:char="F0AD"/>
            </w:r>
          </w:p>
        </w:tc>
      </w:tr>
      <w:tr w:rsidR="000F4E16" w:rsidRPr="00B01481" w14:paraId="55334770" w14:textId="77777777" w:rsidTr="00095BCE">
        <w:trPr>
          <w:cantSplit/>
        </w:trPr>
        <w:tc>
          <w:tcPr>
            <w:tcW w:w="4786" w:type="dxa"/>
          </w:tcPr>
          <w:p w14:paraId="6532C244" w14:textId="77777777" w:rsidR="000F4E16" w:rsidRPr="00B01481" w:rsidRDefault="000F4E16" w:rsidP="000F4E16">
            <w:pPr>
              <w:widowControl w:val="0"/>
              <w:rPr>
                <w:rFonts w:ascii="Times New Roman" w:eastAsia="Times New Roman" w:hAnsi="Times New Roman"/>
                <w:lang w:eastAsia="zh-CN"/>
              </w:rPr>
            </w:pPr>
            <w:r w:rsidRPr="00B01481">
              <w:rPr>
                <w:rFonts w:ascii="Times New Roman" w:eastAsia="Times New Roman" w:hAnsi="Times New Roman"/>
                <w:lang w:eastAsia="zh-CN"/>
              </w:rPr>
              <w:t>Regorafenib 160 mg, naponta egyszer, 14</w:t>
            </w:r>
            <w:r w:rsidR="00763431">
              <w:rPr>
                <w:rFonts w:ascii="Times New Roman" w:eastAsia="Times New Roman" w:hAnsi="Times New Roman"/>
                <w:lang w:eastAsia="zh-CN"/>
              </w:rPr>
              <w:t> </w:t>
            </w:r>
            <w:r w:rsidRPr="00B01481">
              <w:rPr>
                <w:rFonts w:ascii="Times New Roman" w:eastAsia="Times New Roman" w:hAnsi="Times New Roman"/>
                <w:lang w:eastAsia="zh-CN"/>
              </w:rPr>
              <w:t>nap</w:t>
            </w:r>
          </w:p>
        </w:tc>
        <w:tc>
          <w:tcPr>
            <w:tcW w:w="2693" w:type="dxa"/>
          </w:tcPr>
          <w:p w14:paraId="675391F4" w14:textId="77777777" w:rsidR="000F4E16" w:rsidRPr="00B01481" w:rsidRDefault="000F4E16" w:rsidP="000F4E16">
            <w:pPr>
              <w:widowControl w:val="0"/>
              <w:rPr>
                <w:rFonts w:ascii="Times New Roman" w:eastAsia="Times New Roman" w:hAnsi="Times New Roman"/>
                <w:lang w:eastAsia="zh-CN"/>
              </w:rPr>
            </w:pPr>
            <w:r w:rsidRPr="00B01481">
              <w:rPr>
                <w:rFonts w:ascii="Times New Roman" w:eastAsia="Times New Roman" w:hAnsi="Times New Roman"/>
                <w:lang w:eastAsia="zh-CN"/>
              </w:rPr>
              <w:t>5 mg egyszeri adag</w:t>
            </w:r>
          </w:p>
        </w:tc>
        <w:tc>
          <w:tcPr>
            <w:tcW w:w="1843" w:type="dxa"/>
          </w:tcPr>
          <w:p w14:paraId="0C132306" w14:textId="6B4668E9" w:rsidR="000F4E16" w:rsidRPr="00B01481" w:rsidRDefault="000F4E16" w:rsidP="000F4E16">
            <w:pPr>
              <w:widowControl w:val="0"/>
              <w:rPr>
                <w:rFonts w:ascii="Times New Roman" w:eastAsia="Times New Roman" w:hAnsi="Times New Roman"/>
                <w:lang w:eastAsia="zh-CN"/>
              </w:rPr>
            </w:pPr>
            <w:r w:rsidRPr="00B01481">
              <w:rPr>
                <w:rFonts w:ascii="Times New Roman" w:eastAsia="Times New Roman" w:hAnsi="Times New Roman"/>
                <w:lang w:eastAsia="zh-CN"/>
              </w:rPr>
              <w:t>3,8-sz</w:t>
            </w:r>
            <w:r w:rsidR="0012363C">
              <w:rPr>
                <w:rFonts w:ascii="Times New Roman" w:eastAsia="Times New Roman" w:hAnsi="Times New Roman"/>
                <w:lang w:eastAsia="zh-CN"/>
              </w:rPr>
              <w:t>o</w:t>
            </w:r>
            <w:r w:rsidRPr="00B01481">
              <w:rPr>
                <w:rFonts w:ascii="Times New Roman" w:eastAsia="Times New Roman" w:hAnsi="Times New Roman"/>
                <w:lang w:eastAsia="zh-CN"/>
              </w:rPr>
              <w:t>r</w:t>
            </w:r>
            <w:r w:rsidR="0012363C">
              <w:rPr>
                <w:rFonts w:ascii="Times New Roman" w:eastAsia="Times New Roman" w:hAnsi="Times New Roman"/>
                <w:lang w:eastAsia="zh-CN"/>
              </w:rPr>
              <w:t>o</w:t>
            </w:r>
            <w:r w:rsidRPr="00B01481">
              <w:rPr>
                <w:rFonts w:ascii="Times New Roman" w:eastAsia="Times New Roman" w:hAnsi="Times New Roman"/>
                <w:lang w:eastAsia="zh-CN"/>
              </w:rPr>
              <w:t xml:space="preserve">s </w:t>
            </w:r>
            <w:r w:rsidRPr="00B01481">
              <w:rPr>
                <w:rFonts w:ascii="Times New Roman" w:eastAsia="Times New Roman" w:hAnsi="Times New Roman"/>
                <w:lang w:eastAsia="zh-CN"/>
              </w:rPr>
              <w:sym w:font="Symbol" w:char="F0AD"/>
            </w:r>
          </w:p>
        </w:tc>
      </w:tr>
      <w:tr w:rsidR="000F4E16" w:rsidRPr="00B01481" w14:paraId="4E654578" w14:textId="77777777" w:rsidTr="00095BCE">
        <w:trPr>
          <w:cantSplit/>
        </w:trPr>
        <w:tc>
          <w:tcPr>
            <w:tcW w:w="4786" w:type="dxa"/>
          </w:tcPr>
          <w:p w14:paraId="2B487E9D" w14:textId="77777777" w:rsidR="000F4E16" w:rsidRPr="00B01481" w:rsidRDefault="000F4E16" w:rsidP="000F4E16">
            <w:pPr>
              <w:widowControl w:val="0"/>
              <w:rPr>
                <w:rFonts w:ascii="Times New Roman" w:eastAsia="Times New Roman" w:hAnsi="Times New Roman"/>
                <w:lang w:eastAsia="zh-CN"/>
              </w:rPr>
            </w:pPr>
            <w:r w:rsidRPr="00B01481">
              <w:rPr>
                <w:rFonts w:ascii="Times New Roman" w:eastAsia="Times New Roman" w:hAnsi="Times New Roman"/>
                <w:lang w:eastAsia="zh-CN"/>
              </w:rPr>
              <w:t>Atazanavir 300 mg/ritonavir 100 mg naponta egyszer, 8 nap</w:t>
            </w:r>
          </w:p>
        </w:tc>
        <w:tc>
          <w:tcPr>
            <w:tcW w:w="2693" w:type="dxa"/>
          </w:tcPr>
          <w:p w14:paraId="172E083B" w14:textId="77777777" w:rsidR="000F4E16" w:rsidRPr="00B01481" w:rsidRDefault="000F4E16" w:rsidP="000F4E16">
            <w:pPr>
              <w:widowControl w:val="0"/>
              <w:rPr>
                <w:rFonts w:ascii="Times New Roman" w:eastAsia="Times New Roman" w:hAnsi="Times New Roman"/>
                <w:lang w:eastAsia="zh-CN"/>
              </w:rPr>
            </w:pPr>
            <w:r w:rsidRPr="00B01481">
              <w:rPr>
                <w:rFonts w:ascii="Times New Roman" w:eastAsia="Times New Roman" w:hAnsi="Times New Roman"/>
                <w:lang w:eastAsia="zh-CN"/>
              </w:rPr>
              <w:t>10 mg, egyszeri adag</w:t>
            </w:r>
          </w:p>
        </w:tc>
        <w:tc>
          <w:tcPr>
            <w:tcW w:w="1843" w:type="dxa"/>
          </w:tcPr>
          <w:p w14:paraId="5BFE85F1" w14:textId="77777777" w:rsidR="000F4E16" w:rsidRPr="00B01481" w:rsidRDefault="000F4E16" w:rsidP="000F4E16">
            <w:pPr>
              <w:widowControl w:val="0"/>
              <w:rPr>
                <w:rFonts w:ascii="Times New Roman" w:eastAsia="Times New Roman" w:hAnsi="Times New Roman"/>
                <w:lang w:eastAsia="zh-CN"/>
              </w:rPr>
            </w:pPr>
            <w:r w:rsidRPr="00B01481">
              <w:rPr>
                <w:rFonts w:ascii="Times New Roman" w:eastAsia="Times New Roman" w:hAnsi="Times New Roman"/>
                <w:lang w:eastAsia="zh-CN"/>
              </w:rPr>
              <w:t>3,1</w:t>
            </w:r>
            <w:r w:rsidRPr="00B01481">
              <w:rPr>
                <w:rFonts w:ascii="Times New Roman" w:eastAsia="Times New Roman" w:hAnsi="Times New Roman"/>
                <w:lang w:eastAsia="zh-CN"/>
              </w:rPr>
              <w:noBreakHyphen/>
              <w:t xml:space="preserve">szeres </w:t>
            </w:r>
            <w:r w:rsidRPr="00B01481">
              <w:rPr>
                <w:rFonts w:ascii="Times New Roman" w:eastAsia="Times New Roman" w:hAnsi="Times New Roman"/>
                <w:lang w:eastAsia="zh-CN"/>
              </w:rPr>
              <w:sym w:font="Symbol" w:char="F0AD"/>
            </w:r>
          </w:p>
        </w:tc>
      </w:tr>
      <w:tr w:rsidR="004363E8" w:rsidRPr="004363E8" w14:paraId="51C8E819" w14:textId="77777777" w:rsidTr="00095BCE">
        <w:trPr>
          <w:cantSplit/>
        </w:trPr>
        <w:tc>
          <w:tcPr>
            <w:tcW w:w="4786" w:type="dxa"/>
          </w:tcPr>
          <w:p w14:paraId="36A75123" w14:textId="6658445C" w:rsidR="004363E8" w:rsidRPr="00B01481" w:rsidRDefault="004363E8" w:rsidP="004363E8">
            <w:pPr>
              <w:widowControl w:val="0"/>
              <w:rPr>
                <w:rFonts w:ascii="Times New Roman" w:eastAsia="Times New Roman" w:hAnsi="Times New Roman"/>
                <w:lang w:eastAsia="zh-CN"/>
              </w:rPr>
            </w:pPr>
            <w:r w:rsidRPr="002668E4">
              <w:rPr>
                <w:rFonts w:ascii="Times New Roman" w:eastAsia="Times New Roman" w:hAnsi="Times New Roman"/>
                <w:lang w:eastAsia="zh-CN"/>
              </w:rPr>
              <w:t>Roxadusztát 200 mg minden második nap</w:t>
            </w:r>
          </w:p>
        </w:tc>
        <w:tc>
          <w:tcPr>
            <w:tcW w:w="2693" w:type="dxa"/>
          </w:tcPr>
          <w:p w14:paraId="4BE083AE" w14:textId="63435829" w:rsidR="004363E8" w:rsidRPr="00B01481" w:rsidRDefault="004363E8" w:rsidP="004363E8">
            <w:pPr>
              <w:widowControl w:val="0"/>
              <w:rPr>
                <w:rFonts w:ascii="Times New Roman" w:eastAsia="Times New Roman" w:hAnsi="Times New Roman"/>
                <w:lang w:eastAsia="zh-CN"/>
              </w:rPr>
            </w:pPr>
            <w:r w:rsidRPr="002668E4">
              <w:rPr>
                <w:rFonts w:ascii="Times New Roman" w:eastAsia="Times New Roman" w:hAnsi="Times New Roman"/>
                <w:lang w:eastAsia="zh-CN"/>
              </w:rPr>
              <w:t>10 mg, egyszeri adag</w:t>
            </w:r>
          </w:p>
        </w:tc>
        <w:tc>
          <w:tcPr>
            <w:tcW w:w="1843" w:type="dxa"/>
          </w:tcPr>
          <w:p w14:paraId="7F288D7D" w14:textId="2999F576" w:rsidR="004363E8" w:rsidRPr="00B01481" w:rsidRDefault="004363E8" w:rsidP="004363E8">
            <w:pPr>
              <w:widowControl w:val="0"/>
              <w:rPr>
                <w:rFonts w:ascii="Times New Roman" w:eastAsia="Times New Roman" w:hAnsi="Times New Roman"/>
                <w:lang w:eastAsia="zh-CN"/>
              </w:rPr>
            </w:pPr>
            <w:r w:rsidRPr="002668E4">
              <w:rPr>
                <w:rFonts w:ascii="Times New Roman" w:eastAsia="Times New Roman" w:hAnsi="Times New Roman"/>
                <w:lang w:eastAsia="zh-CN"/>
              </w:rPr>
              <w:t>2,9-szeres ↑</w:t>
            </w:r>
          </w:p>
        </w:tc>
      </w:tr>
      <w:tr w:rsidR="000F4E16" w:rsidRPr="00B01481" w14:paraId="7D23D4F2" w14:textId="77777777" w:rsidTr="00095BCE">
        <w:trPr>
          <w:cantSplit/>
        </w:trPr>
        <w:tc>
          <w:tcPr>
            <w:tcW w:w="4786" w:type="dxa"/>
          </w:tcPr>
          <w:p w14:paraId="1E26DB0C" w14:textId="77777777" w:rsidR="000F4E16" w:rsidRPr="00B01481" w:rsidRDefault="000F4E16" w:rsidP="000F4E16">
            <w:pPr>
              <w:widowControl w:val="0"/>
              <w:rPr>
                <w:rFonts w:ascii="Times New Roman" w:eastAsia="Times New Roman" w:hAnsi="Times New Roman"/>
                <w:lang w:eastAsia="zh-CN"/>
              </w:rPr>
            </w:pPr>
            <w:r w:rsidRPr="00B01481">
              <w:rPr>
                <w:rFonts w:ascii="Times New Roman" w:eastAsia="Times New Roman" w:hAnsi="Times New Roman"/>
                <w:lang w:eastAsia="zh-CN"/>
              </w:rPr>
              <w:t>Velpataszvir 100 mg naponta egyszer</w:t>
            </w:r>
          </w:p>
        </w:tc>
        <w:tc>
          <w:tcPr>
            <w:tcW w:w="2693" w:type="dxa"/>
          </w:tcPr>
          <w:p w14:paraId="53AE15A7" w14:textId="77777777" w:rsidR="000F4E16" w:rsidRPr="00B01481" w:rsidRDefault="000F4E16" w:rsidP="000F4E16">
            <w:pPr>
              <w:widowControl w:val="0"/>
              <w:rPr>
                <w:rFonts w:ascii="Times New Roman" w:eastAsia="Times New Roman" w:hAnsi="Times New Roman"/>
                <w:lang w:eastAsia="zh-CN"/>
              </w:rPr>
            </w:pPr>
            <w:r w:rsidRPr="00B01481">
              <w:rPr>
                <w:rFonts w:ascii="Times New Roman" w:eastAsia="Times New Roman" w:hAnsi="Times New Roman"/>
                <w:lang w:eastAsia="zh-CN"/>
              </w:rPr>
              <w:t>10 mg, egyszeri adag</w:t>
            </w:r>
          </w:p>
        </w:tc>
        <w:tc>
          <w:tcPr>
            <w:tcW w:w="1843" w:type="dxa"/>
          </w:tcPr>
          <w:p w14:paraId="58818DA5" w14:textId="77777777" w:rsidR="000F4E16" w:rsidRPr="00B01481" w:rsidRDefault="000F4E16" w:rsidP="000F4E16">
            <w:pPr>
              <w:widowControl w:val="0"/>
              <w:rPr>
                <w:rFonts w:ascii="Times New Roman" w:eastAsia="Times New Roman" w:hAnsi="Times New Roman"/>
                <w:lang w:eastAsia="zh-CN"/>
              </w:rPr>
            </w:pPr>
            <w:r w:rsidRPr="00B01481">
              <w:rPr>
                <w:rFonts w:ascii="Times New Roman" w:eastAsia="Times New Roman" w:hAnsi="Times New Roman"/>
                <w:lang w:eastAsia="zh-CN"/>
              </w:rPr>
              <w:t xml:space="preserve">2,7-szeres </w:t>
            </w:r>
            <w:r w:rsidRPr="00B01481">
              <w:rPr>
                <w:rFonts w:ascii="Times New Roman" w:eastAsia="Times New Roman" w:hAnsi="Times New Roman"/>
                <w:lang w:eastAsia="zh-CN"/>
              </w:rPr>
              <w:sym w:font="Symbol" w:char="F0AD"/>
            </w:r>
          </w:p>
        </w:tc>
      </w:tr>
      <w:tr w:rsidR="007E27D0" w:rsidRPr="00B01481" w14:paraId="0EA8A141" w14:textId="77777777" w:rsidTr="00095BCE">
        <w:trPr>
          <w:cantSplit/>
        </w:trPr>
        <w:tc>
          <w:tcPr>
            <w:tcW w:w="4786" w:type="dxa"/>
          </w:tcPr>
          <w:p w14:paraId="5D3C07A3" w14:textId="2332AD27" w:rsidR="007E27D0" w:rsidRPr="007E27D0" w:rsidRDefault="007E27D0" w:rsidP="007E27D0">
            <w:pPr>
              <w:widowControl w:val="0"/>
              <w:rPr>
                <w:rFonts w:ascii="Times New Roman" w:eastAsia="Times New Roman" w:hAnsi="Times New Roman"/>
                <w:lang w:eastAsia="zh-CN"/>
              </w:rPr>
            </w:pPr>
            <w:r w:rsidRPr="002668E4">
              <w:rPr>
                <w:rFonts w:ascii="Times New Roman" w:hAnsi="Times New Roman"/>
              </w:rPr>
              <w:t>Momelotinib 200 mg naponta egyszer, 6 nap</w:t>
            </w:r>
          </w:p>
        </w:tc>
        <w:tc>
          <w:tcPr>
            <w:tcW w:w="2693" w:type="dxa"/>
          </w:tcPr>
          <w:p w14:paraId="62FDE708" w14:textId="50B87F2A" w:rsidR="007E27D0" w:rsidRPr="00B01481" w:rsidRDefault="007E27D0" w:rsidP="007E27D0">
            <w:pPr>
              <w:widowControl w:val="0"/>
              <w:rPr>
                <w:rFonts w:ascii="Times New Roman" w:eastAsia="Times New Roman" w:hAnsi="Times New Roman"/>
                <w:lang w:eastAsia="zh-CN"/>
              </w:rPr>
            </w:pPr>
            <w:r w:rsidRPr="00B01481">
              <w:rPr>
                <w:rFonts w:ascii="Times New Roman" w:eastAsia="Times New Roman" w:hAnsi="Times New Roman"/>
                <w:lang w:eastAsia="zh-CN"/>
              </w:rPr>
              <w:t>10 mg, egyszeri adag</w:t>
            </w:r>
          </w:p>
        </w:tc>
        <w:tc>
          <w:tcPr>
            <w:tcW w:w="1843" w:type="dxa"/>
          </w:tcPr>
          <w:p w14:paraId="4195108C" w14:textId="4199D575" w:rsidR="007E27D0" w:rsidRPr="00B01481" w:rsidRDefault="007E27D0" w:rsidP="007E27D0">
            <w:pPr>
              <w:widowControl w:val="0"/>
              <w:rPr>
                <w:rFonts w:ascii="Times New Roman" w:eastAsia="Times New Roman" w:hAnsi="Times New Roman"/>
                <w:lang w:eastAsia="zh-CN"/>
              </w:rPr>
            </w:pPr>
            <w:r w:rsidRPr="00B01481">
              <w:rPr>
                <w:rFonts w:ascii="Times New Roman" w:eastAsia="Times New Roman" w:hAnsi="Times New Roman"/>
                <w:lang w:eastAsia="zh-CN"/>
              </w:rPr>
              <w:t xml:space="preserve">2,7-szeres </w:t>
            </w:r>
            <w:r w:rsidRPr="00B01481">
              <w:rPr>
                <w:rFonts w:ascii="Times New Roman" w:eastAsia="Times New Roman" w:hAnsi="Times New Roman"/>
                <w:lang w:eastAsia="zh-CN"/>
              </w:rPr>
              <w:sym w:font="Symbol" w:char="F0AD"/>
            </w:r>
          </w:p>
        </w:tc>
      </w:tr>
      <w:tr w:rsidR="007E27D0" w:rsidRPr="00B01481" w14:paraId="0C0AC864" w14:textId="77777777" w:rsidTr="00095BCE">
        <w:trPr>
          <w:cantSplit/>
        </w:trPr>
        <w:tc>
          <w:tcPr>
            <w:tcW w:w="4786" w:type="dxa"/>
          </w:tcPr>
          <w:p w14:paraId="5E9F99C0" w14:textId="6A29665D" w:rsidR="007E27D0" w:rsidRPr="007E27D0" w:rsidRDefault="007E27D0" w:rsidP="007E27D0">
            <w:pPr>
              <w:widowControl w:val="0"/>
              <w:rPr>
                <w:rFonts w:ascii="Times New Roman" w:eastAsia="Times New Roman" w:hAnsi="Times New Roman"/>
                <w:lang w:eastAsia="zh-CN"/>
              </w:rPr>
            </w:pPr>
            <w:r w:rsidRPr="002668E4">
              <w:rPr>
                <w:rFonts w:ascii="Times New Roman" w:hAnsi="Times New Roman"/>
              </w:rPr>
              <w:t>Tikagrelor 90 mg napi kétszer, 2 nap</w:t>
            </w:r>
          </w:p>
        </w:tc>
        <w:tc>
          <w:tcPr>
            <w:tcW w:w="2693" w:type="dxa"/>
          </w:tcPr>
          <w:p w14:paraId="2BDA38F0" w14:textId="46362787" w:rsidR="007E27D0" w:rsidRPr="00B01481" w:rsidRDefault="007E27D0" w:rsidP="007E27D0">
            <w:pPr>
              <w:widowControl w:val="0"/>
              <w:rPr>
                <w:rFonts w:ascii="Times New Roman" w:eastAsia="Times New Roman" w:hAnsi="Times New Roman"/>
                <w:lang w:eastAsia="zh-CN"/>
              </w:rPr>
            </w:pPr>
            <w:r w:rsidRPr="00B01481">
              <w:rPr>
                <w:rFonts w:ascii="Times New Roman" w:eastAsia="Times New Roman" w:hAnsi="Times New Roman"/>
                <w:lang w:eastAsia="zh-CN"/>
              </w:rPr>
              <w:t>10 mg, egyszeri adag</w:t>
            </w:r>
          </w:p>
        </w:tc>
        <w:tc>
          <w:tcPr>
            <w:tcW w:w="1843" w:type="dxa"/>
          </w:tcPr>
          <w:p w14:paraId="6DC72607" w14:textId="29868534" w:rsidR="007E27D0" w:rsidRPr="00B01481" w:rsidRDefault="007E27D0" w:rsidP="007E27D0">
            <w:pPr>
              <w:widowControl w:val="0"/>
              <w:rPr>
                <w:rFonts w:ascii="Times New Roman" w:eastAsia="Times New Roman" w:hAnsi="Times New Roman"/>
                <w:lang w:eastAsia="zh-CN"/>
              </w:rPr>
            </w:pPr>
            <w:r w:rsidRPr="00B01481">
              <w:rPr>
                <w:rFonts w:ascii="Times New Roman" w:eastAsia="Times New Roman" w:hAnsi="Times New Roman"/>
                <w:lang w:eastAsia="zh-CN"/>
              </w:rPr>
              <w:t>2,</w:t>
            </w:r>
            <w:r>
              <w:rPr>
                <w:rFonts w:ascii="Times New Roman" w:eastAsia="Times New Roman" w:hAnsi="Times New Roman"/>
                <w:lang w:eastAsia="zh-CN"/>
              </w:rPr>
              <w:t>6</w:t>
            </w:r>
            <w:r w:rsidRPr="00B01481">
              <w:rPr>
                <w:rFonts w:ascii="Times New Roman" w:eastAsia="Times New Roman" w:hAnsi="Times New Roman"/>
                <w:lang w:eastAsia="zh-CN"/>
              </w:rPr>
              <w:t>-sz</w:t>
            </w:r>
            <w:r w:rsidR="0012363C">
              <w:rPr>
                <w:rFonts w:ascii="Times New Roman" w:eastAsia="Times New Roman" w:hAnsi="Times New Roman"/>
                <w:lang w:eastAsia="zh-CN"/>
              </w:rPr>
              <w:t>o</w:t>
            </w:r>
            <w:r w:rsidRPr="00B01481">
              <w:rPr>
                <w:rFonts w:ascii="Times New Roman" w:eastAsia="Times New Roman" w:hAnsi="Times New Roman"/>
                <w:lang w:eastAsia="zh-CN"/>
              </w:rPr>
              <w:t>r</w:t>
            </w:r>
            <w:r w:rsidR="0012363C">
              <w:rPr>
                <w:rFonts w:ascii="Times New Roman" w:eastAsia="Times New Roman" w:hAnsi="Times New Roman"/>
                <w:lang w:eastAsia="zh-CN"/>
              </w:rPr>
              <w:t>o</w:t>
            </w:r>
            <w:r w:rsidRPr="00B01481">
              <w:rPr>
                <w:rFonts w:ascii="Times New Roman" w:eastAsia="Times New Roman" w:hAnsi="Times New Roman"/>
                <w:lang w:eastAsia="zh-CN"/>
              </w:rPr>
              <w:t xml:space="preserve">s </w:t>
            </w:r>
            <w:r w:rsidRPr="00B01481">
              <w:rPr>
                <w:rFonts w:ascii="Times New Roman" w:eastAsia="Times New Roman" w:hAnsi="Times New Roman"/>
                <w:lang w:eastAsia="zh-CN"/>
              </w:rPr>
              <w:sym w:font="Symbol" w:char="F0AD"/>
            </w:r>
          </w:p>
        </w:tc>
      </w:tr>
      <w:tr w:rsidR="000F4E16" w:rsidRPr="00B01481" w14:paraId="2FB51317" w14:textId="77777777" w:rsidTr="00095BCE">
        <w:trPr>
          <w:cantSplit/>
        </w:trPr>
        <w:tc>
          <w:tcPr>
            <w:tcW w:w="4786" w:type="dxa"/>
          </w:tcPr>
          <w:p w14:paraId="62AD383B" w14:textId="77777777" w:rsidR="000F4E16" w:rsidRPr="00B01481" w:rsidRDefault="000F4E16" w:rsidP="000F4E16">
            <w:pPr>
              <w:widowControl w:val="0"/>
              <w:rPr>
                <w:rFonts w:ascii="Times New Roman" w:eastAsia="Times New Roman" w:hAnsi="Times New Roman"/>
                <w:lang w:eastAsia="zh-CN"/>
              </w:rPr>
            </w:pPr>
            <w:r w:rsidRPr="00B01481">
              <w:rPr>
                <w:rFonts w:ascii="Times New Roman" w:eastAsia="Times New Roman" w:hAnsi="Times New Roman"/>
                <w:lang w:eastAsia="zh-CN"/>
              </w:rPr>
              <w:t>Ombitaszvir 25 mg/paritaprevir 150 mg/ritonavir 100 mg naponta egyszer /dazabuvir 400 mg naponta kétszer, 14 nap</w:t>
            </w:r>
          </w:p>
        </w:tc>
        <w:tc>
          <w:tcPr>
            <w:tcW w:w="2693" w:type="dxa"/>
          </w:tcPr>
          <w:p w14:paraId="2A531410" w14:textId="77777777" w:rsidR="000F4E16" w:rsidRPr="00B01481" w:rsidRDefault="000F4E16" w:rsidP="000F4E16">
            <w:pPr>
              <w:widowControl w:val="0"/>
              <w:rPr>
                <w:rFonts w:ascii="Times New Roman" w:eastAsia="Times New Roman" w:hAnsi="Times New Roman"/>
                <w:lang w:eastAsia="zh-CN"/>
              </w:rPr>
            </w:pPr>
            <w:r w:rsidRPr="00B01481">
              <w:rPr>
                <w:rFonts w:ascii="Times New Roman" w:eastAsia="Times New Roman" w:hAnsi="Times New Roman"/>
                <w:lang w:eastAsia="zh-CN"/>
              </w:rPr>
              <w:t>5 mg, egyszeri adag</w:t>
            </w:r>
          </w:p>
        </w:tc>
        <w:tc>
          <w:tcPr>
            <w:tcW w:w="1843" w:type="dxa"/>
          </w:tcPr>
          <w:p w14:paraId="5035817A" w14:textId="63A6547E" w:rsidR="000F4E16" w:rsidRPr="00B01481" w:rsidRDefault="000F4E16" w:rsidP="000F4E16">
            <w:pPr>
              <w:widowControl w:val="0"/>
              <w:rPr>
                <w:rFonts w:ascii="Times New Roman" w:eastAsia="Times New Roman" w:hAnsi="Times New Roman"/>
                <w:lang w:eastAsia="zh-CN"/>
              </w:rPr>
            </w:pPr>
            <w:r w:rsidRPr="00B01481">
              <w:rPr>
                <w:rFonts w:ascii="Times New Roman" w:eastAsia="Times New Roman" w:hAnsi="Times New Roman"/>
                <w:lang w:eastAsia="zh-CN"/>
              </w:rPr>
              <w:t>2,6-sz</w:t>
            </w:r>
            <w:r w:rsidR="0012363C">
              <w:rPr>
                <w:rFonts w:ascii="Times New Roman" w:eastAsia="Times New Roman" w:hAnsi="Times New Roman"/>
                <w:lang w:eastAsia="zh-CN"/>
              </w:rPr>
              <w:t>o</w:t>
            </w:r>
            <w:r w:rsidRPr="00B01481">
              <w:rPr>
                <w:rFonts w:ascii="Times New Roman" w:eastAsia="Times New Roman" w:hAnsi="Times New Roman"/>
                <w:lang w:eastAsia="zh-CN"/>
              </w:rPr>
              <w:t>r</w:t>
            </w:r>
            <w:r w:rsidR="0012363C">
              <w:rPr>
                <w:rFonts w:ascii="Times New Roman" w:eastAsia="Times New Roman" w:hAnsi="Times New Roman"/>
                <w:lang w:eastAsia="zh-CN"/>
              </w:rPr>
              <w:t>o</w:t>
            </w:r>
            <w:r w:rsidRPr="00B01481">
              <w:rPr>
                <w:rFonts w:ascii="Times New Roman" w:eastAsia="Times New Roman" w:hAnsi="Times New Roman"/>
                <w:lang w:eastAsia="zh-CN"/>
              </w:rPr>
              <w:t xml:space="preserve">s </w:t>
            </w:r>
            <w:r w:rsidRPr="00B01481">
              <w:rPr>
                <w:rFonts w:ascii="Times New Roman" w:eastAsia="Times New Roman" w:hAnsi="Times New Roman"/>
                <w:lang w:eastAsia="zh-CN"/>
              </w:rPr>
              <w:sym w:font="Symbol" w:char="F0AD"/>
            </w:r>
          </w:p>
        </w:tc>
      </w:tr>
      <w:tr w:rsidR="00CC6D82" w:rsidRPr="00B01481" w14:paraId="1A81E653" w14:textId="77777777" w:rsidTr="00095BCE">
        <w:trPr>
          <w:cantSplit/>
        </w:trPr>
        <w:tc>
          <w:tcPr>
            <w:tcW w:w="4786" w:type="dxa"/>
          </w:tcPr>
          <w:p w14:paraId="50AA372A" w14:textId="1C851FEF" w:rsidR="00CC6D82" w:rsidRPr="00B01481" w:rsidRDefault="00CC6D82" w:rsidP="000F4E16">
            <w:pPr>
              <w:widowControl w:val="0"/>
              <w:rPr>
                <w:rFonts w:ascii="Times New Roman" w:eastAsia="Times New Roman" w:hAnsi="Times New Roman"/>
                <w:lang w:eastAsia="zh-CN"/>
              </w:rPr>
            </w:pPr>
            <w:r>
              <w:rPr>
                <w:rFonts w:ascii="Times New Roman" w:eastAsia="Times New Roman" w:hAnsi="Times New Roman"/>
                <w:lang w:eastAsia="zh-CN"/>
              </w:rPr>
              <w:t>Teriflunomide</w:t>
            </w:r>
            <w:r w:rsidR="00DF107E">
              <w:rPr>
                <w:rFonts w:ascii="Times New Roman" w:eastAsia="Times New Roman" w:hAnsi="Times New Roman"/>
                <w:lang w:eastAsia="zh-CN"/>
              </w:rPr>
              <w:t>, Leflunomid</w:t>
            </w:r>
          </w:p>
        </w:tc>
        <w:tc>
          <w:tcPr>
            <w:tcW w:w="2693" w:type="dxa"/>
          </w:tcPr>
          <w:p w14:paraId="2D132FFC" w14:textId="77777777" w:rsidR="00CC6D82" w:rsidRPr="00B01481" w:rsidRDefault="00CC6D82" w:rsidP="000F4E16">
            <w:pPr>
              <w:widowControl w:val="0"/>
              <w:rPr>
                <w:rFonts w:ascii="Times New Roman" w:eastAsia="Times New Roman" w:hAnsi="Times New Roman"/>
                <w:lang w:eastAsia="zh-CN"/>
              </w:rPr>
            </w:pPr>
            <w:r>
              <w:rPr>
                <w:rFonts w:ascii="Times New Roman" w:eastAsia="Times New Roman" w:hAnsi="Times New Roman"/>
                <w:lang w:eastAsia="zh-CN"/>
              </w:rPr>
              <w:t>Nem elérhető</w:t>
            </w:r>
          </w:p>
        </w:tc>
        <w:tc>
          <w:tcPr>
            <w:tcW w:w="1843" w:type="dxa"/>
          </w:tcPr>
          <w:p w14:paraId="54249556" w14:textId="65226C80" w:rsidR="00CC6D82" w:rsidRPr="00B01481" w:rsidRDefault="00CC6D82" w:rsidP="000F4E16">
            <w:pPr>
              <w:widowControl w:val="0"/>
              <w:rPr>
                <w:rFonts w:ascii="Times New Roman" w:eastAsia="Times New Roman" w:hAnsi="Times New Roman"/>
                <w:lang w:eastAsia="zh-CN"/>
              </w:rPr>
            </w:pPr>
            <w:r w:rsidRPr="00332B43">
              <w:rPr>
                <w:rFonts w:ascii="Times New Roman" w:eastAsia="Times New Roman" w:hAnsi="Times New Roman"/>
                <w:lang w:eastAsia="zh-CN"/>
              </w:rPr>
              <w:t>2,5</w:t>
            </w:r>
            <w:r w:rsidRPr="00332B43">
              <w:rPr>
                <w:rFonts w:ascii="Times New Roman" w:eastAsia="Times New Roman" w:hAnsi="Times New Roman"/>
                <w:lang w:eastAsia="zh-CN"/>
              </w:rPr>
              <w:noBreakHyphen/>
              <w:t>sz</w:t>
            </w:r>
            <w:r w:rsidR="000618BE">
              <w:rPr>
                <w:rFonts w:ascii="Times New Roman" w:eastAsia="Times New Roman" w:hAnsi="Times New Roman"/>
                <w:lang w:eastAsia="zh-CN"/>
              </w:rPr>
              <w:t>ö</w:t>
            </w:r>
            <w:r w:rsidRPr="00332B43">
              <w:rPr>
                <w:rFonts w:ascii="Times New Roman" w:eastAsia="Times New Roman" w:hAnsi="Times New Roman"/>
                <w:lang w:eastAsia="zh-CN"/>
              </w:rPr>
              <w:t>r</w:t>
            </w:r>
            <w:r w:rsidR="000618BE">
              <w:rPr>
                <w:rFonts w:ascii="Times New Roman" w:eastAsia="Times New Roman" w:hAnsi="Times New Roman"/>
                <w:lang w:eastAsia="zh-CN"/>
              </w:rPr>
              <w:t>ö</w:t>
            </w:r>
            <w:r w:rsidRPr="00332B43">
              <w:rPr>
                <w:rFonts w:ascii="Times New Roman" w:eastAsia="Times New Roman" w:hAnsi="Times New Roman"/>
                <w:lang w:eastAsia="zh-CN"/>
              </w:rPr>
              <w:t xml:space="preserve">s </w:t>
            </w:r>
            <w:r w:rsidRPr="00332B43">
              <w:rPr>
                <w:rFonts w:ascii="Times New Roman" w:eastAsia="Times New Roman" w:hAnsi="Times New Roman"/>
                <w:lang w:eastAsia="zh-CN"/>
              </w:rPr>
              <w:sym w:font="Symbol" w:char="F0AD"/>
            </w:r>
          </w:p>
        </w:tc>
      </w:tr>
      <w:tr w:rsidR="00647914" w:rsidRPr="00B01481" w14:paraId="1E817E78" w14:textId="77777777" w:rsidTr="00095BCE">
        <w:trPr>
          <w:cantSplit/>
        </w:trPr>
        <w:tc>
          <w:tcPr>
            <w:tcW w:w="4786" w:type="dxa"/>
          </w:tcPr>
          <w:p w14:paraId="02D6D964" w14:textId="12D3FE8B" w:rsidR="00647914" w:rsidRDefault="00375E51" w:rsidP="000F4E16">
            <w:pPr>
              <w:widowControl w:val="0"/>
              <w:rPr>
                <w:rFonts w:ascii="Times New Roman" w:eastAsia="Times New Roman" w:hAnsi="Times New Roman"/>
                <w:lang w:eastAsia="zh-CN"/>
              </w:rPr>
            </w:pPr>
            <w:r w:rsidRPr="00375E51">
              <w:rPr>
                <w:rFonts w:ascii="Times New Roman" w:eastAsia="Times New Roman" w:hAnsi="Times New Roman"/>
                <w:lang w:eastAsia="zh-CN"/>
              </w:rPr>
              <w:t>Vadadusztát 600</w:t>
            </w:r>
            <w:r w:rsidR="00B4171A">
              <w:rPr>
                <w:rFonts w:ascii="Times New Roman" w:eastAsia="Times New Roman" w:hAnsi="Times New Roman"/>
                <w:lang w:eastAsia="zh-CN"/>
              </w:rPr>
              <w:t> </w:t>
            </w:r>
            <w:r w:rsidRPr="00375E51">
              <w:rPr>
                <w:rFonts w:ascii="Times New Roman" w:eastAsia="Times New Roman" w:hAnsi="Times New Roman"/>
                <w:lang w:eastAsia="zh-CN"/>
              </w:rPr>
              <w:t>mg naponta egyszer, 8</w:t>
            </w:r>
            <w:r w:rsidR="00B4171A">
              <w:rPr>
                <w:rFonts w:ascii="Times New Roman" w:eastAsia="Times New Roman" w:hAnsi="Times New Roman"/>
                <w:lang w:eastAsia="zh-CN"/>
              </w:rPr>
              <w:t> </w:t>
            </w:r>
            <w:r w:rsidRPr="00375E51">
              <w:rPr>
                <w:rFonts w:ascii="Times New Roman" w:eastAsia="Times New Roman" w:hAnsi="Times New Roman"/>
                <w:lang w:eastAsia="zh-CN"/>
              </w:rPr>
              <w:t>nap</w:t>
            </w:r>
          </w:p>
        </w:tc>
        <w:tc>
          <w:tcPr>
            <w:tcW w:w="2693" w:type="dxa"/>
          </w:tcPr>
          <w:p w14:paraId="075E7EBD" w14:textId="09C0022D" w:rsidR="00647914" w:rsidRDefault="00375E51" w:rsidP="000F4E16">
            <w:pPr>
              <w:widowControl w:val="0"/>
              <w:rPr>
                <w:rFonts w:ascii="Times New Roman" w:eastAsia="Times New Roman" w:hAnsi="Times New Roman"/>
                <w:lang w:eastAsia="zh-CN"/>
              </w:rPr>
            </w:pPr>
            <w:r>
              <w:rPr>
                <w:rFonts w:ascii="Times New Roman" w:eastAsia="Times New Roman" w:hAnsi="Times New Roman"/>
                <w:lang w:eastAsia="zh-CN"/>
              </w:rPr>
              <w:t>2</w:t>
            </w:r>
            <w:r w:rsidRPr="00B01481">
              <w:rPr>
                <w:rFonts w:ascii="Times New Roman" w:eastAsia="Times New Roman" w:hAnsi="Times New Roman"/>
                <w:lang w:eastAsia="zh-CN"/>
              </w:rPr>
              <w:t>0 mg, egyszeri adag</w:t>
            </w:r>
          </w:p>
        </w:tc>
        <w:tc>
          <w:tcPr>
            <w:tcW w:w="1843" w:type="dxa"/>
          </w:tcPr>
          <w:p w14:paraId="4F30CEFC" w14:textId="6ACC5D28" w:rsidR="00647914" w:rsidRPr="00332B43" w:rsidRDefault="00375E51" w:rsidP="000F4E16">
            <w:pPr>
              <w:widowControl w:val="0"/>
              <w:rPr>
                <w:rFonts w:ascii="Times New Roman" w:eastAsia="Times New Roman" w:hAnsi="Times New Roman"/>
                <w:lang w:eastAsia="zh-CN"/>
              </w:rPr>
            </w:pPr>
            <w:r w:rsidRPr="00332B43">
              <w:rPr>
                <w:rFonts w:ascii="Times New Roman" w:eastAsia="Times New Roman" w:hAnsi="Times New Roman"/>
                <w:lang w:eastAsia="zh-CN"/>
              </w:rPr>
              <w:t>2,5</w:t>
            </w:r>
            <w:r w:rsidRPr="00332B43">
              <w:rPr>
                <w:rFonts w:ascii="Times New Roman" w:eastAsia="Times New Roman" w:hAnsi="Times New Roman"/>
                <w:lang w:eastAsia="zh-CN"/>
              </w:rPr>
              <w:noBreakHyphen/>
              <w:t>sz</w:t>
            </w:r>
            <w:r>
              <w:rPr>
                <w:rFonts w:ascii="Times New Roman" w:eastAsia="Times New Roman" w:hAnsi="Times New Roman"/>
                <w:lang w:eastAsia="zh-CN"/>
              </w:rPr>
              <w:t>ö</w:t>
            </w:r>
            <w:r w:rsidRPr="00332B43">
              <w:rPr>
                <w:rFonts w:ascii="Times New Roman" w:eastAsia="Times New Roman" w:hAnsi="Times New Roman"/>
                <w:lang w:eastAsia="zh-CN"/>
              </w:rPr>
              <w:t>r</w:t>
            </w:r>
            <w:r>
              <w:rPr>
                <w:rFonts w:ascii="Times New Roman" w:eastAsia="Times New Roman" w:hAnsi="Times New Roman"/>
                <w:lang w:eastAsia="zh-CN"/>
              </w:rPr>
              <w:t>ö</w:t>
            </w:r>
            <w:r w:rsidRPr="00332B43">
              <w:rPr>
                <w:rFonts w:ascii="Times New Roman" w:eastAsia="Times New Roman" w:hAnsi="Times New Roman"/>
                <w:lang w:eastAsia="zh-CN"/>
              </w:rPr>
              <w:t xml:space="preserve">s </w:t>
            </w:r>
            <w:r w:rsidRPr="00332B43">
              <w:rPr>
                <w:rFonts w:ascii="Times New Roman" w:eastAsia="Times New Roman" w:hAnsi="Times New Roman"/>
                <w:lang w:eastAsia="zh-CN"/>
              </w:rPr>
              <w:sym w:font="Symbol" w:char="F0AD"/>
            </w:r>
          </w:p>
        </w:tc>
      </w:tr>
      <w:tr w:rsidR="000F4E16" w:rsidRPr="00B01481" w14:paraId="22F19B6F" w14:textId="77777777" w:rsidTr="00095BCE">
        <w:trPr>
          <w:cantSplit/>
        </w:trPr>
        <w:tc>
          <w:tcPr>
            <w:tcW w:w="4786" w:type="dxa"/>
          </w:tcPr>
          <w:p w14:paraId="046DCF14" w14:textId="77777777" w:rsidR="000F4E16" w:rsidRPr="00B01481" w:rsidRDefault="000F4E16" w:rsidP="000F4E16">
            <w:pPr>
              <w:widowControl w:val="0"/>
              <w:rPr>
                <w:rFonts w:ascii="Times New Roman" w:eastAsia="Times New Roman" w:hAnsi="Times New Roman"/>
                <w:lang w:eastAsia="zh-CN"/>
              </w:rPr>
            </w:pPr>
            <w:r w:rsidRPr="00B01481">
              <w:rPr>
                <w:rFonts w:ascii="Times New Roman" w:eastAsia="Times New Roman" w:hAnsi="Times New Roman"/>
                <w:lang w:eastAsia="zh-CN"/>
              </w:rPr>
              <w:t>Grazoprevir 200 mg/elbasvir 50 mg naponta egyszer, 11 nap</w:t>
            </w:r>
          </w:p>
        </w:tc>
        <w:tc>
          <w:tcPr>
            <w:tcW w:w="2693" w:type="dxa"/>
          </w:tcPr>
          <w:p w14:paraId="03ADEC57" w14:textId="77777777" w:rsidR="000F4E16" w:rsidRPr="00B01481" w:rsidRDefault="000F4E16" w:rsidP="000F4E16">
            <w:pPr>
              <w:widowControl w:val="0"/>
              <w:rPr>
                <w:rFonts w:ascii="Times New Roman" w:eastAsia="Times New Roman" w:hAnsi="Times New Roman"/>
                <w:lang w:eastAsia="zh-CN"/>
              </w:rPr>
            </w:pPr>
            <w:r w:rsidRPr="00B01481">
              <w:rPr>
                <w:rFonts w:ascii="Times New Roman" w:eastAsia="Times New Roman" w:hAnsi="Times New Roman"/>
                <w:lang w:eastAsia="zh-CN"/>
              </w:rPr>
              <w:t>10 mg, egyszeri adag</w:t>
            </w:r>
          </w:p>
        </w:tc>
        <w:tc>
          <w:tcPr>
            <w:tcW w:w="1843" w:type="dxa"/>
          </w:tcPr>
          <w:p w14:paraId="42507051" w14:textId="77777777" w:rsidR="000F4E16" w:rsidRPr="00B01481" w:rsidRDefault="000F4E16" w:rsidP="000F4E16">
            <w:pPr>
              <w:widowControl w:val="0"/>
              <w:rPr>
                <w:rFonts w:ascii="Times New Roman" w:eastAsia="Times New Roman" w:hAnsi="Times New Roman"/>
                <w:lang w:eastAsia="zh-CN"/>
              </w:rPr>
            </w:pPr>
            <w:r w:rsidRPr="00B01481">
              <w:rPr>
                <w:rFonts w:ascii="Times New Roman" w:eastAsia="Times New Roman" w:hAnsi="Times New Roman"/>
                <w:lang w:eastAsia="zh-CN"/>
              </w:rPr>
              <w:t xml:space="preserve">2,3-szeres </w:t>
            </w:r>
            <w:r w:rsidRPr="00B01481">
              <w:rPr>
                <w:rFonts w:ascii="Times New Roman" w:eastAsia="Times New Roman" w:hAnsi="Times New Roman"/>
                <w:lang w:eastAsia="zh-CN"/>
              </w:rPr>
              <w:sym w:font="Symbol" w:char="F0AD"/>
            </w:r>
          </w:p>
        </w:tc>
      </w:tr>
      <w:tr w:rsidR="000F4E16" w:rsidRPr="00B01481" w14:paraId="6550E564" w14:textId="77777777" w:rsidTr="00095BCE">
        <w:trPr>
          <w:cantSplit/>
        </w:trPr>
        <w:tc>
          <w:tcPr>
            <w:tcW w:w="4786" w:type="dxa"/>
          </w:tcPr>
          <w:p w14:paraId="29E4BA28" w14:textId="77777777" w:rsidR="000F4E16" w:rsidRPr="00B01481" w:rsidRDefault="000F4E16" w:rsidP="000F4E16">
            <w:pPr>
              <w:widowControl w:val="0"/>
              <w:rPr>
                <w:rFonts w:ascii="Times New Roman" w:eastAsia="Times New Roman" w:hAnsi="Times New Roman"/>
                <w:lang w:eastAsia="zh-CN"/>
              </w:rPr>
            </w:pPr>
            <w:r w:rsidRPr="00B01481">
              <w:rPr>
                <w:rFonts w:ascii="Times New Roman" w:eastAsia="Times New Roman" w:hAnsi="Times New Roman"/>
                <w:lang w:eastAsia="zh-CN"/>
              </w:rPr>
              <w:t>Glekaprevir 400 mg/pibrentaszvir 120 mg naponta egyszer, 7 nap</w:t>
            </w:r>
          </w:p>
        </w:tc>
        <w:tc>
          <w:tcPr>
            <w:tcW w:w="2693" w:type="dxa"/>
          </w:tcPr>
          <w:p w14:paraId="46C65949" w14:textId="77777777" w:rsidR="000F4E16" w:rsidRPr="00B01481" w:rsidRDefault="000F4E16" w:rsidP="000F4E16">
            <w:pPr>
              <w:widowControl w:val="0"/>
              <w:rPr>
                <w:rFonts w:ascii="Times New Roman" w:eastAsia="Times New Roman" w:hAnsi="Times New Roman"/>
                <w:lang w:eastAsia="zh-CN"/>
              </w:rPr>
            </w:pPr>
            <w:r w:rsidRPr="00B01481">
              <w:rPr>
                <w:rFonts w:ascii="Times New Roman" w:eastAsia="Times New Roman" w:hAnsi="Times New Roman"/>
                <w:lang w:eastAsia="zh-CN"/>
              </w:rPr>
              <w:t>5 mg naponta egyszer, 7 nap</w:t>
            </w:r>
          </w:p>
        </w:tc>
        <w:tc>
          <w:tcPr>
            <w:tcW w:w="1843" w:type="dxa"/>
          </w:tcPr>
          <w:p w14:paraId="425C2DAC" w14:textId="77777777" w:rsidR="000F4E16" w:rsidRPr="00B01481" w:rsidRDefault="000F4E16" w:rsidP="000F4E16">
            <w:pPr>
              <w:widowControl w:val="0"/>
              <w:rPr>
                <w:rFonts w:ascii="Times New Roman" w:eastAsia="Times New Roman" w:hAnsi="Times New Roman"/>
                <w:lang w:eastAsia="zh-CN"/>
              </w:rPr>
            </w:pPr>
            <w:r w:rsidRPr="00B01481">
              <w:rPr>
                <w:rFonts w:ascii="Times New Roman" w:eastAsia="Times New Roman" w:hAnsi="Times New Roman"/>
                <w:lang w:eastAsia="zh-CN"/>
              </w:rPr>
              <w:t xml:space="preserve">2,2-szeres </w:t>
            </w:r>
            <w:r w:rsidRPr="00B01481">
              <w:rPr>
                <w:rFonts w:ascii="Times New Roman" w:eastAsia="Times New Roman" w:hAnsi="Times New Roman"/>
                <w:lang w:eastAsia="zh-CN"/>
              </w:rPr>
              <w:sym w:font="Symbol" w:char="F0AD"/>
            </w:r>
          </w:p>
        </w:tc>
      </w:tr>
      <w:tr w:rsidR="000F4E16" w:rsidRPr="00B01481" w14:paraId="2483582E" w14:textId="77777777" w:rsidTr="00095BCE">
        <w:trPr>
          <w:cantSplit/>
        </w:trPr>
        <w:tc>
          <w:tcPr>
            <w:tcW w:w="4786" w:type="dxa"/>
          </w:tcPr>
          <w:p w14:paraId="6B7D1939" w14:textId="77777777" w:rsidR="000F4E16" w:rsidRPr="00B01481" w:rsidRDefault="000F4E16" w:rsidP="000F4E16">
            <w:pPr>
              <w:widowControl w:val="0"/>
              <w:rPr>
                <w:rFonts w:ascii="Times New Roman" w:eastAsia="Times New Roman" w:hAnsi="Times New Roman"/>
                <w:lang w:eastAsia="zh-CN"/>
              </w:rPr>
            </w:pPr>
            <w:r w:rsidRPr="00B01481">
              <w:rPr>
                <w:rFonts w:ascii="Times New Roman" w:eastAsia="Times New Roman" w:hAnsi="Times New Roman"/>
                <w:lang w:eastAsia="zh-CN"/>
              </w:rPr>
              <w:lastRenderedPageBreak/>
              <w:t>Lopinavir 400 mg/ritonavir 100 mg naponta kétszer, 17 nap</w:t>
            </w:r>
          </w:p>
        </w:tc>
        <w:tc>
          <w:tcPr>
            <w:tcW w:w="2693" w:type="dxa"/>
          </w:tcPr>
          <w:p w14:paraId="393D8F20" w14:textId="77777777" w:rsidR="000F4E16" w:rsidRPr="00B01481" w:rsidRDefault="000F4E16" w:rsidP="000F4E16">
            <w:pPr>
              <w:widowControl w:val="0"/>
              <w:rPr>
                <w:rFonts w:ascii="Times New Roman" w:eastAsia="Times New Roman" w:hAnsi="Times New Roman"/>
                <w:lang w:eastAsia="zh-CN"/>
              </w:rPr>
            </w:pPr>
            <w:r w:rsidRPr="00B01481">
              <w:rPr>
                <w:rFonts w:ascii="Times New Roman" w:eastAsia="Times New Roman" w:hAnsi="Times New Roman"/>
                <w:lang w:eastAsia="zh-CN"/>
              </w:rPr>
              <w:t>20 mg naponta egyszer, 7 nap</w:t>
            </w:r>
          </w:p>
        </w:tc>
        <w:tc>
          <w:tcPr>
            <w:tcW w:w="1843" w:type="dxa"/>
          </w:tcPr>
          <w:p w14:paraId="09A89C5D" w14:textId="77777777" w:rsidR="000F4E16" w:rsidRPr="00B01481" w:rsidRDefault="000F4E16" w:rsidP="000F4E16">
            <w:pPr>
              <w:widowControl w:val="0"/>
              <w:rPr>
                <w:rFonts w:ascii="Times New Roman" w:eastAsia="Times New Roman" w:hAnsi="Times New Roman"/>
                <w:lang w:eastAsia="zh-CN"/>
              </w:rPr>
            </w:pPr>
            <w:r w:rsidRPr="00B01481">
              <w:rPr>
                <w:rFonts w:ascii="Times New Roman" w:eastAsia="Times New Roman" w:hAnsi="Times New Roman"/>
                <w:lang w:eastAsia="zh-CN"/>
              </w:rPr>
              <w:t>2,1</w:t>
            </w:r>
            <w:r w:rsidRPr="00B01481">
              <w:rPr>
                <w:rFonts w:ascii="Times New Roman" w:eastAsia="Times New Roman" w:hAnsi="Times New Roman"/>
                <w:lang w:eastAsia="zh-CN"/>
              </w:rPr>
              <w:noBreakHyphen/>
              <w:t xml:space="preserve">szeres </w:t>
            </w:r>
            <w:r w:rsidRPr="00B01481">
              <w:rPr>
                <w:rFonts w:ascii="Times New Roman" w:eastAsia="Times New Roman" w:hAnsi="Times New Roman"/>
                <w:lang w:eastAsia="zh-CN"/>
              </w:rPr>
              <w:sym w:font="Symbol" w:char="F0AD"/>
            </w:r>
          </w:p>
        </w:tc>
      </w:tr>
      <w:tr w:rsidR="00CC6D82" w:rsidRPr="00B01481" w14:paraId="2B10164F" w14:textId="77777777" w:rsidTr="00095BCE">
        <w:trPr>
          <w:cantSplit/>
        </w:trPr>
        <w:tc>
          <w:tcPr>
            <w:tcW w:w="4786" w:type="dxa"/>
          </w:tcPr>
          <w:p w14:paraId="5DDA9F9F" w14:textId="77777777" w:rsidR="00CC6D82" w:rsidRPr="00B01481" w:rsidRDefault="00CC6D82" w:rsidP="000F4E16">
            <w:pPr>
              <w:widowControl w:val="0"/>
              <w:rPr>
                <w:rFonts w:ascii="Times New Roman" w:eastAsia="Times New Roman" w:hAnsi="Times New Roman"/>
                <w:lang w:eastAsia="zh-CN"/>
              </w:rPr>
            </w:pPr>
            <w:r w:rsidRPr="00CC6D82">
              <w:rPr>
                <w:rFonts w:ascii="Times New Roman" w:eastAsia="Times New Roman" w:hAnsi="Times New Roman"/>
                <w:lang w:eastAsia="zh-CN"/>
              </w:rPr>
              <w:t>Kapmatinib 400 mg napi kétszer</w:t>
            </w:r>
          </w:p>
        </w:tc>
        <w:tc>
          <w:tcPr>
            <w:tcW w:w="2693" w:type="dxa"/>
          </w:tcPr>
          <w:p w14:paraId="272A7878" w14:textId="77777777" w:rsidR="00CC6D82" w:rsidRPr="00B01481" w:rsidRDefault="00CC6D82" w:rsidP="000F4E16">
            <w:pPr>
              <w:widowControl w:val="0"/>
              <w:rPr>
                <w:rFonts w:ascii="Times New Roman" w:eastAsia="Times New Roman" w:hAnsi="Times New Roman"/>
                <w:lang w:eastAsia="zh-CN"/>
              </w:rPr>
            </w:pPr>
            <w:r w:rsidRPr="00CC6D82">
              <w:rPr>
                <w:rFonts w:ascii="Times New Roman" w:eastAsia="Times New Roman" w:hAnsi="Times New Roman"/>
                <w:lang w:eastAsia="zh-CN"/>
              </w:rPr>
              <w:t>10 mg, egyszeri adag</w:t>
            </w:r>
          </w:p>
        </w:tc>
        <w:tc>
          <w:tcPr>
            <w:tcW w:w="1843" w:type="dxa"/>
          </w:tcPr>
          <w:p w14:paraId="235C680A" w14:textId="77777777" w:rsidR="00CC6D82" w:rsidRPr="00B01481" w:rsidRDefault="00CC6D82" w:rsidP="000F4E16">
            <w:pPr>
              <w:widowControl w:val="0"/>
              <w:rPr>
                <w:rFonts w:ascii="Times New Roman" w:eastAsia="Times New Roman" w:hAnsi="Times New Roman"/>
                <w:lang w:eastAsia="zh-CN"/>
              </w:rPr>
            </w:pPr>
            <w:r w:rsidRPr="00332B43">
              <w:rPr>
                <w:rFonts w:ascii="Times New Roman" w:eastAsia="Times New Roman" w:hAnsi="Times New Roman"/>
                <w:lang w:eastAsia="zh-CN"/>
              </w:rPr>
              <w:t>2,1</w:t>
            </w:r>
            <w:r w:rsidRPr="00332B43">
              <w:rPr>
                <w:rFonts w:ascii="Times New Roman" w:eastAsia="Times New Roman" w:hAnsi="Times New Roman"/>
                <w:lang w:eastAsia="zh-CN"/>
              </w:rPr>
              <w:noBreakHyphen/>
              <w:t xml:space="preserve">szeres </w:t>
            </w:r>
            <w:r w:rsidRPr="00332B43">
              <w:rPr>
                <w:rFonts w:ascii="Times New Roman" w:eastAsia="Times New Roman" w:hAnsi="Times New Roman"/>
                <w:lang w:eastAsia="zh-CN"/>
              </w:rPr>
              <w:sym w:font="Symbol" w:char="F0AD"/>
            </w:r>
          </w:p>
        </w:tc>
      </w:tr>
      <w:tr w:rsidR="000F4E16" w:rsidRPr="00B01481" w14:paraId="2DF9F781" w14:textId="77777777" w:rsidTr="00095BCE">
        <w:trPr>
          <w:cantSplit/>
        </w:trPr>
        <w:tc>
          <w:tcPr>
            <w:tcW w:w="4786" w:type="dxa"/>
          </w:tcPr>
          <w:p w14:paraId="2334A3E7" w14:textId="77777777" w:rsidR="000F4E16" w:rsidRPr="00B01481" w:rsidRDefault="000F4E16" w:rsidP="000F4E16">
            <w:pPr>
              <w:widowControl w:val="0"/>
              <w:rPr>
                <w:rFonts w:ascii="Times New Roman" w:eastAsia="Times New Roman" w:hAnsi="Times New Roman"/>
                <w:lang w:eastAsia="zh-CN"/>
              </w:rPr>
            </w:pPr>
            <w:r w:rsidRPr="00B01481">
              <w:rPr>
                <w:rFonts w:ascii="Times New Roman" w:eastAsia="Times New Roman" w:hAnsi="Times New Roman"/>
                <w:lang w:eastAsia="zh-CN"/>
              </w:rPr>
              <w:t>Klopidogrel 300 mg</w:t>
            </w:r>
            <w:r w:rsidRPr="00B01481">
              <w:rPr>
                <w:rFonts w:ascii="Times New Roman" w:eastAsia="Times New Roman" w:hAnsi="Times New Roman"/>
                <w:lang w:eastAsia="zh-CN"/>
              </w:rPr>
              <w:noBreakHyphen/>
              <w:t>os telítő adag, 75 mg</w:t>
            </w:r>
            <w:r w:rsidRPr="00B01481">
              <w:rPr>
                <w:rFonts w:ascii="Times New Roman" w:eastAsia="Times New Roman" w:hAnsi="Times New Roman"/>
                <w:lang w:eastAsia="zh-CN"/>
              </w:rPr>
              <w:noBreakHyphen/>
              <w:t>mal folytatva 24 óránként</w:t>
            </w:r>
          </w:p>
        </w:tc>
        <w:tc>
          <w:tcPr>
            <w:tcW w:w="2693" w:type="dxa"/>
          </w:tcPr>
          <w:p w14:paraId="3580882B" w14:textId="77777777" w:rsidR="000F4E16" w:rsidRPr="00B01481" w:rsidRDefault="000F4E16" w:rsidP="000F4E16">
            <w:pPr>
              <w:widowControl w:val="0"/>
              <w:rPr>
                <w:rFonts w:ascii="Times New Roman" w:eastAsia="Times New Roman" w:hAnsi="Times New Roman"/>
                <w:lang w:eastAsia="zh-CN"/>
              </w:rPr>
            </w:pPr>
            <w:r w:rsidRPr="00B01481">
              <w:rPr>
                <w:rFonts w:ascii="Times New Roman" w:eastAsia="Times New Roman" w:hAnsi="Times New Roman"/>
                <w:lang w:eastAsia="zh-CN"/>
              </w:rPr>
              <w:t>20 mg, egyszeri adag</w:t>
            </w:r>
          </w:p>
        </w:tc>
        <w:tc>
          <w:tcPr>
            <w:tcW w:w="1843" w:type="dxa"/>
          </w:tcPr>
          <w:p w14:paraId="1EF4BCC1" w14:textId="77777777" w:rsidR="000F4E16" w:rsidRPr="00B01481" w:rsidRDefault="000F4E16" w:rsidP="000F4E16">
            <w:pPr>
              <w:widowControl w:val="0"/>
              <w:rPr>
                <w:rFonts w:ascii="Times New Roman" w:eastAsia="Times New Roman" w:hAnsi="Times New Roman"/>
                <w:lang w:eastAsia="zh-CN"/>
              </w:rPr>
            </w:pPr>
            <w:r w:rsidRPr="00B01481">
              <w:rPr>
                <w:rFonts w:ascii="Times New Roman" w:eastAsia="Times New Roman" w:hAnsi="Times New Roman"/>
                <w:lang w:eastAsia="zh-CN"/>
              </w:rPr>
              <w:t>2</w:t>
            </w:r>
            <w:r w:rsidRPr="00B01481">
              <w:rPr>
                <w:rFonts w:ascii="Times New Roman" w:eastAsia="Times New Roman" w:hAnsi="Times New Roman"/>
                <w:lang w:eastAsia="zh-CN"/>
              </w:rPr>
              <w:noBreakHyphen/>
              <w:t xml:space="preserve">szeres </w:t>
            </w:r>
            <w:r w:rsidRPr="00B01481">
              <w:rPr>
                <w:rFonts w:ascii="Times New Roman" w:eastAsia="Times New Roman" w:hAnsi="Times New Roman"/>
                <w:lang w:eastAsia="zh-CN"/>
              </w:rPr>
              <w:sym w:font="Symbol" w:char="F0AD"/>
            </w:r>
          </w:p>
        </w:tc>
      </w:tr>
      <w:tr w:rsidR="00CC6D82" w:rsidRPr="00B01481" w14:paraId="3B6D29A5" w14:textId="77777777" w:rsidTr="00095BCE">
        <w:trPr>
          <w:cantSplit/>
        </w:trPr>
        <w:tc>
          <w:tcPr>
            <w:tcW w:w="4786" w:type="dxa"/>
          </w:tcPr>
          <w:p w14:paraId="6998DCF6" w14:textId="77777777" w:rsidR="00CC6D82" w:rsidRPr="00B01481" w:rsidRDefault="00CC6D82" w:rsidP="000F4E16">
            <w:pPr>
              <w:widowControl w:val="0"/>
              <w:rPr>
                <w:rFonts w:ascii="Times New Roman" w:eastAsia="Times New Roman" w:hAnsi="Times New Roman"/>
                <w:lang w:eastAsia="zh-CN"/>
              </w:rPr>
            </w:pPr>
            <w:r w:rsidRPr="00CC6D82">
              <w:rPr>
                <w:rFonts w:ascii="Times New Roman" w:eastAsia="Times New Roman" w:hAnsi="Times New Roman"/>
                <w:lang w:eastAsia="zh-CN"/>
              </w:rPr>
              <w:t>Fosztamatinib 100 mg napi kétszer</w:t>
            </w:r>
          </w:p>
        </w:tc>
        <w:tc>
          <w:tcPr>
            <w:tcW w:w="2693" w:type="dxa"/>
          </w:tcPr>
          <w:p w14:paraId="2861C60D" w14:textId="77777777" w:rsidR="00CC6D82" w:rsidRPr="00B01481" w:rsidRDefault="00CC6D82" w:rsidP="000F4E16">
            <w:pPr>
              <w:widowControl w:val="0"/>
              <w:rPr>
                <w:rFonts w:ascii="Times New Roman" w:eastAsia="Times New Roman" w:hAnsi="Times New Roman"/>
                <w:lang w:eastAsia="zh-CN"/>
              </w:rPr>
            </w:pPr>
            <w:r w:rsidRPr="00CC6D82">
              <w:rPr>
                <w:rFonts w:ascii="Times New Roman" w:eastAsia="Times New Roman" w:hAnsi="Times New Roman"/>
                <w:lang w:eastAsia="zh-CN"/>
              </w:rPr>
              <w:t>20 mg, egyszeri adag</w:t>
            </w:r>
          </w:p>
        </w:tc>
        <w:tc>
          <w:tcPr>
            <w:tcW w:w="1843" w:type="dxa"/>
          </w:tcPr>
          <w:p w14:paraId="49F79DCA" w14:textId="74A9624F" w:rsidR="00CC6D82" w:rsidRPr="00B01481" w:rsidRDefault="00CC6D82" w:rsidP="000F4E16">
            <w:pPr>
              <w:widowControl w:val="0"/>
              <w:rPr>
                <w:rFonts w:ascii="Times New Roman" w:eastAsia="Times New Roman" w:hAnsi="Times New Roman"/>
                <w:lang w:eastAsia="zh-CN"/>
              </w:rPr>
            </w:pPr>
            <w:r w:rsidRPr="00CC6D82">
              <w:rPr>
                <w:rFonts w:ascii="Times New Roman" w:eastAsia="Times New Roman" w:hAnsi="Times New Roman"/>
                <w:lang w:eastAsia="zh-CN"/>
              </w:rPr>
              <w:t>2</w:t>
            </w:r>
            <w:r w:rsidRPr="00CC6D82">
              <w:rPr>
                <w:rFonts w:ascii="Times New Roman" w:eastAsia="Times New Roman" w:hAnsi="Times New Roman"/>
                <w:lang w:eastAsia="zh-CN"/>
              </w:rPr>
              <w:noBreakHyphen/>
              <w:t xml:space="preserve">szeres </w:t>
            </w:r>
            <w:r w:rsidRPr="00CC6D82">
              <w:rPr>
                <w:rFonts w:ascii="Times New Roman" w:eastAsia="Times New Roman" w:hAnsi="Times New Roman"/>
                <w:lang w:eastAsia="zh-CN"/>
              </w:rPr>
              <w:sym w:font="Symbol" w:char="F0AD"/>
            </w:r>
          </w:p>
        </w:tc>
      </w:tr>
      <w:tr w:rsidR="00FB33F2" w:rsidRPr="00FB33F2" w14:paraId="141483D9" w14:textId="77777777" w:rsidTr="00095BCE">
        <w:trPr>
          <w:cantSplit/>
        </w:trPr>
        <w:tc>
          <w:tcPr>
            <w:tcW w:w="4786" w:type="dxa"/>
          </w:tcPr>
          <w:p w14:paraId="0D0BC05C" w14:textId="054658C7" w:rsidR="00FB33F2" w:rsidRPr="00CC6D82" w:rsidRDefault="00FB33F2" w:rsidP="00FB33F2">
            <w:pPr>
              <w:widowControl w:val="0"/>
              <w:rPr>
                <w:rFonts w:ascii="Times New Roman" w:eastAsia="Times New Roman" w:hAnsi="Times New Roman"/>
                <w:lang w:eastAsia="zh-CN"/>
              </w:rPr>
            </w:pPr>
            <w:r w:rsidRPr="002668E4">
              <w:rPr>
                <w:rFonts w:ascii="Times New Roman" w:eastAsia="Times New Roman" w:hAnsi="Times New Roman"/>
                <w:lang w:eastAsia="zh-CN"/>
              </w:rPr>
              <w:t>Tafamidisz 61</w:t>
            </w:r>
            <w:r>
              <w:rPr>
                <w:rFonts w:ascii="Times New Roman" w:eastAsia="Times New Roman" w:hAnsi="Times New Roman"/>
                <w:lang w:eastAsia="zh-CN"/>
              </w:rPr>
              <w:t> </w:t>
            </w:r>
            <w:r w:rsidRPr="002668E4">
              <w:rPr>
                <w:rFonts w:ascii="Times New Roman" w:eastAsia="Times New Roman" w:hAnsi="Times New Roman"/>
                <w:lang w:eastAsia="zh-CN"/>
              </w:rPr>
              <w:t>mg naponta kétszer az 1. és 2. napon, majd naponta egyszer a 3 9. napon</w:t>
            </w:r>
          </w:p>
        </w:tc>
        <w:tc>
          <w:tcPr>
            <w:tcW w:w="2693" w:type="dxa"/>
          </w:tcPr>
          <w:p w14:paraId="16DF4D16" w14:textId="700A780B" w:rsidR="00FB33F2" w:rsidRPr="00CC6D82" w:rsidRDefault="00FB33F2" w:rsidP="00FB33F2">
            <w:pPr>
              <w:widowControl w:val="0"/>
              <w:rPr>
                <w:rFonts w:ascii="Times New Roman" w:eastAsia="Times New Roman" w:hAnsi="Times New Roman"/>
                <w:lang w:eastAsia="zh-CN"/>
              </w:rPr>
            </w:pPr>
            <w:r w:rsidRPr="002668E4">
              <w:rPr>
                <w:rFonts w:ascii="Times New Roman" w:eastAsia="Times New Roman" w:hAnsi="Times New Roman"/>
                <w:lang w:eastAsia="zh-CN"/>
              </w:rPr>
              <w:t>10</w:t>
            </w:r>
            <w:r>
              <w:rPr>
                <w:rFonts w:ascii="Times New Roman" w:eastAsia="Times New Roman" w:hAnsi="Times New Roman"/>
                <w:lang w:eastAsia="zh-CN"/>
              </w:rPr>
              <w:t> </w:t>
            </w:r>
            <w:r w:rsidRPr="002668E4">
              <w:rPr>
                <w:rFonts w:ascii="Times New Roman" w:eastAsia="Times New Roman" w:hAnsi="Times New Roman"/>
                <w:lang w:eastAsia="zh-CN"/>
              </w:rPr>
              <w:t>mg, egyszeri adag</w:t>
            </w:r>
          </w:p>
        </w:tc>
        <w:tc>
          <w:tcPr>
            <w:tcW w:w="1843" w:type="dxa"/>
          </w:tcPr>
          <w:p w14:paraId="0F9CF94C" w14:textId="212D5B8D" w:rsidR="00FB33F2" w:rsidRPr="00CC6D82" w:rsidRDefault="00FB33F2" w:rsidP="00FB33F2">
            <w:pPr>
              <w:widowControl w:val="0"/>
              <w:rPr>
                <w:rFonts w:ascii="Times New Roman" w:eastAsia="Times New Roman" w:hAnsi="Times New Roman"/>
                <w:lang w:eastAsia="zh-CN"/>
              </w:rPr>
            </w:pPr>
            <w:r w:rsidRPr="002668E4">
              <w:rPr>
                <w:rFonts w:ascii="Times New Roman" w:eastAsia="Times New Roman" w:hAnsi="Times New Roman"/>
                <w:lang w:eastAsia="zh-CN"/>
              </w:rPr>
              <w:t>2-szeres ↑</w:t>
            </w:r>
          </w:p>
        </w:tc>
      </w:tr>
      <w:tr w:rsidR="000F4E16" w:rsidRPr="00B01481" w14:paraId="633E8055" w14:textId="77777777" w:rsidTr="003F1B5C">
        <w:trPr>
          <w:cantSplit/>
        </w:trPr>
        <w:tc>
          <w:tcPr>
            <w:tcW w:w="9322" w:type="dxa"/>
            <w:gridSpan w:val="3"/>
          </w:tcPr>
          <w:p w14:paraId="41CFFD8A" w14:textId="77777777" w:rsidR="000F4E16" w:rsidRPr="00B01481" w:rsidRDefault="000F4E16" w:rsidP="000F4E16">
            <w:pPr>
              <w:widowControl w:val="0"/>
              <w:rPr>
                <w:rFonts w:ascii="Times New Roman" w:eastAsia="Times New Roman" w:hAnsi="Times New Roman"/>
                <w:lang w:eastAsia="zh-CN"/>
              </w:rPr>
            </w:pPr>
            <w:r w:rsidRPr="00584170">
              <w:rPr>
                <w:rFonts w:ascii="Times New Roman" w:hAnsi="Times New Roman"/>
                <w:b/>
                <w:bCs/>
                <w:lang w:eastAsia="zh-CN"/>
              </w:rPr>
              <w:t>A rozuvasztatin AUC értékének kevesebb mint 2-szeres mértékű növekedése</w:t>
            </w:r>
          </w:p>
        </w:tc>
      </w:tr>
      <w:tr w:rsidR="000F4E16" w:rsidRPr="00B01481" w14:paraId="0834EF5F" w14:textId="77777777" w:rsidTr="00095BCE">
        <w:trPr>
          <w:cantSplit/>
        </w:trPr>
        <w:tc>
          <w:tcPr>
            <w:tcW w:w="4786" w:type="dxa"/>
          </w:tcPr>
          <w:p w14:paraId="6FCE179D" w14:textId="77777777" w:rsidR="000F4E16" w:rsidRPr="00584170" w:rsidRDefault="000F4E16" w:rsidP="000F4E16">
            <w:pPr>
              <w:widowControl w:val="0"/>
              <w:rPr>
                <w:rFonts w:ascii="Times New Roman" w:eastAsia="Times New Roman" w:hAnsi="Times New Roman"/>
                <w:b/>
                <w:bCs/>
                <w:lang w:eastAsia="zh-CN"/>
              </w:rPr>
            </w:pPr>
            <w:r w:rsidRPr="00584170">
              <w:rPr>
                <w:rFonts w:ascii="Times New Roman" w:hAnsi="Times New Roman"/>
                <w:b/>
                <w:bCs/>
                <w:lang w:eastAsia="zh-CN"/>
              </w:rPr>
              <w:t>Interakcióba lépő gyógyszer adagolási rendje</w:t>
            </w:r>
          </w:p>
        </w:tc>
        <w:tc>
          <w:tcPr>
            <w:tcW w:w="2693" w:type="dxa"/>
          </w:tcPr>
          <w:p w14:paraId="506CE0F7" w14:textId="77777777" w:rsidR="000F4E16" w:rsidRPr="00584170" w:rsidRDefault="000F4E16" w:rsidP="000F4E16">
            <w:pPr>
              <w:widowControl w:val="0"/>
              <w:rPr>
                <w:rFonts w:ascii="Times New Roman" w:eastAsia="Times New Roman" w:hAnsi="Times New Roman"/>
                <w:b/>
                <w:bCs/>
                <w:lang w:eastAsia="zh-CN"/>
              </w:rPr>
            </w:pPr>
            <w:r w:rsidRPr="00584170">
              <w:rPr>
                <w:rFonts w:ascii="Times New Roman" w:hAnsi="Times New Roman"/>
                <w:b/>
                <w:bCs/>
                <w:lang w:eastAsia="zh-CN"/>
              </w:rPr>
              <w:t>Rozuvasztatin adagolási rendje</w:t>
            </w:r>
          </w:p>
        </w:tc>
        <w:tc>
          <w:tcPr>
            <w:tcW w:w="1843" w:type="dxa"/>
          </w:tcPr>
          <w:p w14:paraId="7BFF322D" w14:textId="77777777" w:rsidR="000F4E16" w:rsidRPr="00584170" w:rsidRDefault="000F4E16" w:rsidP="000F4E16">
            <w:pPr>
              <w:widowControl w:val="0"/>
              <w:rPr>
                <w:rFonts w:ascii="Times New Roman" w:eastAsia="Times New Roman" w:hAnsi="Times New Roman"/>
                <w:b/>
                <w:bCs/>
                <w:lang w:eastAsia="zh-CN"/>
              </w:rPr>
            </w:pPr>
            <w:r w:rsidRPr="00584170">
              <w:rPr>
                <w:rFonts w:ascii="Times New Roman" w:hAnsi="Times New Roman"/>
                <w:b/>
                <w:bCs/>
                <w:lang w:eastAsia="zh-CN"/>
              </w:rPr>
              <w:t>Rozuvasztatin AUC</w:t>
            </w:r>
            <w:r w:rsidRPr="00584170">
              <w:rPr>
                <w:rFonts w:ascii="Times New Roman" w:hAnsi="Times New Roman"/>
                <w:b/>
                <w:bCs/>
                <w:vertAlign w:val="superscript"/>
                <w:lang w:eastAsia="zh-CN"/>
              </w:rPr>
              <w:t xml:space="preserve">* </w:t>
            </w:r>
            <w:r w:rsidRPr="00584170">
              <w:rPr>
                <w:rFonts w:ascii="Times New Roman" w:hAnsi="Times New Roman"/>
                <w:b/>
                <w:bCs/>
                <w:lang w:eastAsia="zh-CN"/>
              </w:rPr>
              <w:t>változása</w:t>
            </w:r>
          </w:p>
        </w:tc>
      </w:tr>
      <w:tr w:rsidR="004363E8" w:rsidRPr="00B01481" w14:paraId="3C2D6031" w14:textId="77777777" w:rsidTr="006A7838">
        <w:trPr>
          <w:cantSplit/>
        </w:trPr>
        <w:tc>
          <w:tcPr>
            <w:tcW w:w="4786" w:type="dxa"/>
          </w:tcPr>
          <w:p w14:paraId="637956D5" w14:textId="77777777" w:rsidR="004363E8" w:rsidRPr="00B01481" w:rsidRDefault="004363E8" w:rsidP="006A7838">
            <w:pPr>
              <w:widowControl w:val="0"/>
              <w:rPr>
                <w:rFonts w:ascii="Times New Roman" w:eastAsia="Times New Roman" w:hAnsi="Times New Roman"/>
                <w:lang w:eastAsia="zh-CN"/>
              </w:rPr>
            </w:pPr>
            <w:r w:rsidRPr="00CC6D82">
              <w:rPr>
                <w:rFonts w:ascii="Times New Roman" w:eastAsia="Times New Roman" w:hAnsi="Times New Roman"/>
                <w:lang w:eastAsia="zh-CN"/>
              </w:rPr>
              <w:t>Febuxosztát 120 mg napi egyszer</w:t>
            </w:r>
          </w:p>
        </w:tc>
        <w:tc>
          <w:tcPr>
            <w:tcW w:w="2693" w:type="dxa"/>
          </w:tcPr>
          <w:p w14:paraId="41050877" w14:textId="77777777" w:rsidR="004363E8" w:rsidRPr="00B01481" w:rsidRDefault="004363E8" w:rsidP="006A7838">
            <w:pPr>
              <w:widowControl w:val="0"/>
              <w:rPr>
                <w:rFonts w:ascii="Times New Roman" w:eastAsia="Times New Roman" w:hAnsi="Times New Roman"/>
                <w:lang w:eastAsia="zh-CN"/>
              </w:rPr>
            </w:pPr>
            <w:r w:rsidRPr="00CC6D82">
              <w:rPr>
                <w:rFonts w:ascii="Times New Roman" w:eastAsia="Times New Roman" w:hAnsi="Times New Roman"/>
                <w:lang w:eastAsia="zh-CN"/>
              </w:rPr>
              <w:t>10 mg, egyszeri adag</w:t>
            </w:r>
          </w:p>
        </w:tc>
        <w:tc>
          <w:tcPr>
            <w:tcW w:w="1843" w:type="dxa"/>
          </w:tcPr>
          <w:p w14:paraId="792283F6" w14:textId="77777777" w:rsidR="004363E8" w:rsidRPr="00B01481" w:rsidRDefault="004363E8" w:rsidP="006A7838">
            <w:pPr>
              <w:widowControl w:val="0"/>
              <w:rPr>
                <w:rFonts w:ascii="Times New Roman" w:eastAsia="Times New Roman" w:hAnsi="Times New Roman"/>
                <w:lang w:eastAsia="zh-CN"/>
              </w:rPr>
            </w:pPr>
            <w:r w:rsidRPr="00CC6D82">
              <w:rPr>
                <w:rFonts w:ascii="Times New Roman" w:eastAsia="Times New Roman" w:hAnsi="Times New Roman"/>
                <w:lang w:eastAsia="zh-CN"/>
              </w:rPr>
              <w:t>1,9</w:t>
            </w:r>
            <w:r w:rsidRPr="00CC6D82">
              <w:rPr>
                <w:rFonts w:ascii="Times New Roman" w:eastAsia="Times New Roman" w:hAnsi="Times New Roman"/>
                <w:lang w:eastAsia="zh-CN"/>
              </w:rPr>
              <w:noBreakHyphen/>
              <w:t xml:space="preserve">szeres </w:t>
            </w:r>
            <w:r w:rsidRPr="00CC6D82">
              <w:rPr>
                <w:rFonts w:ascii="Times New Roman" w:eastAsia="Times New Roman" w:hAnsi="Times New Roman"/>
                <w:lang w:eastAsia="zh-CN"/>
              </w:rPr>
              <w:sym w:font="Symbol" w:char="F0AD"/>
            </w:r>
          </w:p>
        </w:tc>
      </w:tr>
      <w:tr w:rsidR="004363E8" w:rsidRPr="00B01481" w14:paraId="0EFEB3BB" w14:textId="77777777" w:rsidTr="006A7838">
        <w:trPr>
          <w:cantSplit/>
        </w:trPr>
        <w:tc>
          <w:tcPr>
            <w:tcW w:w="4786" w:type="dxa"/>
          </w:tcPr>
          <w:p w14:paraId="33CFF9F7" w14:textId="77777777" w:rsidR="004363E8" w:rsidRPr="00B01481" w:rsidRDefault="004363E8" w:rsidP="006A7838">
            <w:pPr>
              <w:widowControl w:val="0"/>
              <w:rPr>
                <w:rFonts w:ascii="Times New Roman" w:eastAsia="Times New Roman" w:hAnsi="Times New Roman"/>
                <w:lang w:eastAsia="zh-CN"/>
              </w:rPr>
            </w:pPr>
            <w:r w:rsidRPr="00B01481">
              <w:rPr>
                <w:rFonts w:ascii="Times New Roman" w:eastAsia="Times New Roman" w:hAnsi="Times New Roman"/>
                <w:lang w:eastAsia="zh-CN"/>
              </w:rPr>
              <w:t>Gemfibrozil 600 mg naponta kétszer, 7 nap</w:t>
            </w:r>
          </w:p>
        </w:tc>
        <w:tc>
          <w:tcPr>
            <w:tcW w:w="2693" w:type="dxa"/>
          </w:tcPr>
          <w:p w14:paraId="4CB53B1E" w14:textId="77777777" w:rsidR="004363E8" w:rsidRPr="00B01481" w:rsidRDefault="004363E8" w:rsidP="006A7838">
            <w:pPr>
              <w:widowControl w:val="0"/>
              <w:rPr>
                <w:rFonts w:ascii="Times New Roman" w:eastAsia="Times New Roman" w:hAnsi="Times New Roman"/>
                <w:lang w:eastAsia="zh-CN"/>
              </w:rPr>
            </w:pPr>
            <w:r w:rsidRPr="00B01481">
              <w:rPr>
                <w:rFonts w:ascii="Times New Roman" w:eastAsia="Times New Roman" w:hAnsi="Times New Roman"/>
                <w:lang w:eastAsia="zh-CN"/>
              </w:rPr>
              <w:t>80 mg, egyszeri adag</w:t>
            </w:r>
          </w:p>
        </w:tc>
        <w:tc>
          <w:tcPr>
            <w:tcW w:w="1843" w:type="dxa"/>
          </w:tcPr>
          <w:p w14:paraId="5FA9C530" w14:textId="77777777" w:rsidR="004363E8" w:rsidRPr="00B01481" w:rsidRDefault="004363E8" w:rsidP="006A7838">
            <w:pPr>
              <w:widowControl w:val="0"/>
              <w:rPr>
                <w:rFonts w:ascii="Times New Roman" w:eastAsia="Times New Roman" w:hAnsi="Times New Roman"/>
                <w:lang w:eastAsia="zh-CN"/>
              </w:rPr>
            </w:pPr>
            <w:r w:rsidRPr="00B01481">
              <w:rPr>
                <w:rFonts w:ascii="Times New Roman" w:eastAsia="Times New Roman" w:hAnsi="Times New Roman"/>
                <w:lang w:eastAsia="zh-CN"/>
              </w:rPr>
              <w:t>1,9</w:t>
            </w:r>
            <w:r w:rsidRPr="00B01481">
              <w:rPr>
                <w:rFonts w:ascii="Times New Roman" w:eastAsia="Times New Roman" w:hAnsi="Times New Roman"/>
                <w:lang w:eastAsia="zh-CN"/>
              </w:rPr>
              <w:noBreakHyphen/>
              <w:t xml:space="preserve">szeres </w:t>
            </w:r>
            <w:r w:rsidRPr="00B01481">
              <w:rPr>
                <w:rFonts w:ascii="Times New Roman" w:eastAsia="Times New Roman" w:hAnsi="Times New Roman"/>
                <w:lang w:eastAsia="zh-CN"/>
              </w:rPr>
              <w:sym w:font="Symbol" w:char="F0AD"/>
            </w:r>
          </w:p>
        </w:tc>
      </w:tr>
      <w:tr w:rsidR="000F4E16" w:rsidRPr="00B01481" w14:paraId="0F01D38A" w14:textId="77777777" w:rsidTr="00095BCE">
        <w:trPr>
          <w:cantSplit/>
        </w:trPr>
        <w:tc>
          <w:tcPr>
            <w:tcW w:w="4786" w:type="dxa"/>
          </w:tcPr>
          <w:p w14:paraId="71CFCF46" w14:textId="77777777" w:rsidR="000F4E16" w:rsidRPr="00B01481" w:rsidRDefault="000F4E16" w:rsidP="000F4E16">
            <w:pPr>
              <w:widowControl w:val="0"/>
              <w:rPr>
                <w:rFonts w:ascii="Times New Roman" w:eastAsia="Times New Roman" w:hAnsi="Times New Roman"/>
                <w:lang w:eastAsia="zh-CN"/>
              </w:rPr>
            </w:pPr>
            <w:r w:rsidRPr="00B01481">
              <w:rPr>
                <w:rFonts w:ascii="Times New Roman" w:eastAsia="Times New Roman" w:hAnsi="Times New Roman"/>
                <w:lang w:eastAsia="zh-CN"/>
              </w:rPr>
              <w:t>Eltrombopag 75 mg naponta egyszer, 5 nap</w:t>
            </w:r>
          </w:p>
        </w:tc>
        <w:tc>
          <w:tcPr>
            <w:tcW w:w="2693" w:type="dxa"/>
          </w:tcPr>
          <w:p w14:paraId="4C4FA05F" w14:textId="77777777" w:rsidR="000F4E16" w:rsidRPr="00B01481" w:rsidRDefault="000F4E16" w:rsidP="000F4E16">
            <w:pPr>
              <w:widowControl w:val="0"/>
              <w:rPr>
                <w:rFonts w:ascii="Times New Roman" w:eastAsia="Times New Roman" w:hAnsi="Times New Roman"/>
                <w:lang w:eastAsia="zh-CN"/>
              </w:rPr>
            </w:pPr>
            <w:r w:rsidRPr="00B01481">
              <w:rPr>
                <w:rFonts w:ascii="Times New Roman" w:eastAsia="Times New Roman" w:hAnsi="Times New Roman"/>
                <w:lang w:eastAsia="zh-CN"/>
              </w:rPr>
              <w:t>10 mg, egyszeri adag</w:t>
            </w:r>
          </w:p>
        </w:tc>
        <w:tc>
          <w:tcPr>
            <w:tcW w:w="1843" w:type="dxa"/>
          </w:tcPr>
          <w:p w14:paraId="25C844BD" w14:textId="1BB45899" w:rsidR="000F4E16" w:rsidRPr="00B01481" w:rsidRDefault="000F4E16" w:rsidP="000F4E16">
            <w:pPr>
              <w:widowControl w:val="0"/>
              <w:rPr>
                <w:rFonts w:ascii="Times New Roman" w:eastAsia="Times New Roman" w:hAnsi="Times New Roman"/>
                <w:lang w:eastAsia="zh-CN"/>
              </w:rPr>
            </w:pPr>
            <w:r w:rsidRPr="00B01481">
              <w:rPr>
                <w:rFonts w:ascii="Times New Roman" w:eastAsia="Times New Roman" w:hAnsi="Times New Roman"/>
                <w:lang w:eastAsia="zh-CN"/>
              </w:rPr>
              <w:t>1,6</w:t>
            </w:r>
            <w:r w:rsidRPr="00B01481">
              <w:rPr>
                <w:rFonts w:ascii="Times New Roman" w:eastAsia="Times New Roman" w:hAnsi="Times New Roman"/>
                <w:lang w:eastAsia="zh-CN"/>
              </w:rPr>
              <w:noBreakHyphen/>
              <w:t>sz</w:t>
            </w:r>
            <w:r w:rsidR="000618BE">
              <w:rPr>
                <w:rFonts w:ascii="Times New Roman" w:eastAsia="Times New Roman" w:hAnsi="Times New Roman"/>
                <w:lang w:eastAsia="zh-CN"/>
              </w:rPr>
              <w:t>o</w:t>
            </w:r>
            <w:r w:rsidRPr="00B01481">
              <w:rPr>
                <w:rFonts w:ascii="Times New Roman" w:eastAsia="Times New Roman" w:hAnsi="Times New Roman"/>
                <w:lang w:eastAsia="zh-CN"/>
              </w:rPr>
              <w:t>r</w:t>
            </w:r>
            <w:r w:rsidR="000618BE">
              <w:rPr>
                <w:rFonts w:ascii="Times New Roman" w:eastAsia="Times New Roman" w:hAnsi="Times New Roman"/>
                <w:lang w:eastAsia="zh-CN"/>
              </w:rPr>
              <w:t>o</w:t>
            </w:r>
            <w:r w:rsidRPr="00B01481">
              <w:rPr>
                <w:rFonts w:ascii="Times New Roman" w:eastAsia="Times New Roman" w:hAnsi="Times New Roman"/>
                <w:lang w:eastAsia="zh-CN"/>
              </w:rPr>
              <w:t xml:space="preserve">s </w:t>
            </w:r>
            <w:r w:rsidRPr="00B01481">
              <w:rPr>
                <w:rFonts w:ascii="Times New Roman" w:eastAsia="Times New Roman" w:hAnsi="Times New Roman"/>
                <w:lang w:eastAsia="zh-CN"/>
              </w:rPr>
              <w:sym w:font="Symbol" w:char="F0AD"/>
            </w:r>
          </w:p>
        </w:tc>
      </w:tr>
      <w:tr w:rsidR="000F4E16" w:rsidRPr="00B01481" w14:paraId="777E8C6F" w14:textId="77777777" w:rsidTr="00095BCE">
        <w:trPr>
          <w:cantSplit/>
        </w:trPr>
        <w:tc>
          <w:tcPr>
            <w:tcW w:w="4786" w:type="dxa"/>
          </w:tcPr>
          <w:p w14:paraId="541D168B" w14:textId="77777777" w:rsidR="000F4E16" w:rsidRPr="00B01481" w:rsidRDefault="000F4E16" w:rsidP="000F4E16">
            <w:pPr>
              <w:widowControl w:val="0"/>
              <w:rPr>
                <w:rFonts w:ascii="Times New Roman" w:eastAsia="Times New Roman" w:hAnsi="Times New Roman"/>
                <w:lang w:eastAsia="zh-CN"/>
              </w:rPr>
            </w:pPr>
            <w:r w:rsidRPr="00B01481">
              <w:rPr>
                <w:rFonts w:ascii="Times New Roman" w:eastAsia="Times New Roman" w:hAnsi="Times New Roman"/>
                <w:lang w:eastAsia="zh-CN"/>
              </w:rPr>
              <w:t>Darunavir 600 mg/ritonavir 100 mg naponta kétszer, 7 nap</w:t>
            </w:r>
          </w:p>
        </w:tc>
        <w:tc>
          <w:tcPr>
            <w:tcW w:w="2693" w:type="dxa"/>
          </w:tcPr>
          <w:p w14:paraId="7AF6C249" w14:textId="77777777" w:rsidR="000F4E16" w:rsidRPr="00B01481" w:rsidRDefault="000F4E16" w:rsidP="000F4E16">
            <w:pPr>
              <w:widowControl w:val="0"/>
              <w:rPr>
                <w:rFonts w:ascii="Times New Roman" w:eastAsia="Times New Roman" w:hAnsi="Times New Roman"/>
                <w:lang w:eastAsia="zh-CN"/>
              </w:rPr>
            </w:pPr>
            <w:r w:rsidRPr="00B01481">
              <w:rPr>
                <w:rFonts w:ascii="Times New Roman" w:eastAsia="Times New Roman" w:hAnsi="Times New Roman"/>
                <w:lang w:eastAsia="zh-CN"/>
              </w:rPr>
              <w:t>10 mg naponta egyszer, 7 nap</w:t>
            </w:r>
          </w:p>
        </w:tc>
        <w:tc>
          <w:tcPr>
            <w:tcW w:w="1843" w:type="dxa"/>
          </w:tcPr>
          <w:p w14:paraId="67886B05" w14:textId="52E4332A" w:rsidR="000F4E16" w:rsidRPr="00B01481" w:rsidRDefault="000F4E16" w:rsidP="000F4E16">
            <w:pPr>
              <w:widowControl w:val="0"/>
              <w:rPr>
                <w:rFonts w:ascii="Times New Roman" w:eastAsia="Times New Roman" w:hAnsi="Times New Roman"/>
                <w:lang w:eastAsia="zh-CN"/>
              </w:rPr>
            </w:pPr>
            <w:r w:rsidRPr="00B01481">
              <w:rPr>
                <w:rFonts w:ascii="Times New Roman" w:eastAsia="Times New Roman" w:hAnsi="Times New Roman"/>
                <w:lang w:eastAsia="zh-CN"/>
              </w:rPr>
              <w:t>1,5</w:t>
            </w:r>
            <w:r w:rsidRPr="00B01481">
              <w:rPr>
                <w:rFonts w:ascii="Times New Roman" w:eastAsia="Times New Roman" w:hAnsi="Times New Roman"/>
                <w:lang w:eastAsia="zh-CN"/>
              </w:rPr>
              <w:noBreakHyphen/>
              <w:t>sz</w:t>
            </w:r>
            <w:r w:rsidR="000618BE">
              <w:rPr>
                <w:rFonts w:ascii="Times New Roman" w:eastAsia="Times New Roman" w:hAnsi="Times New Roman"/>
                <w:lang w:eastAsia="zh-CN"/>
              </w:rPr>
              <w:t>ö</w:t>
            </w:r>
            <w:r w:rsidRPr="00B01481">
              <w:rPr>
                <w:rFonts w:ascii="Times New Roman" w:eastAsia="Times New Roman" w:hAnsi="Times New Roman"/>
                <w:lang w:eastAsia="zh-CN"/>
              </w:rPr>
              <w:t>r</w:t>
            </w:r>
            <w:r w:rsidR="000618BE">
              <w:rPr>
                <w:rFonts w:ascii="Times New Roman" w:eastAsia="Times New Roman" w:hAnsi="Times New Roman"/>
                <w:lang w:eastAsia="zh-CN"/>
              </w:rPr>
              <w:t>ö</w:t>
            </w:r>
            <w:r w:rsidRPr="00B01481">
              <w:rPr>
                <w:rFonts w:ascii="Times New Roman" w:eastAsia="Times New Roman" w:hAnsi="Times New Roman"/>
                <w:lang w:eastAsia="zh-CN"/>
              </w:rPr>
              <w:t xml:space="preserve">s </w:t>
            </w:r>
            <w:r w:rsidRPr="00B01481">
              <w:rPr>
                <w:rFonts w:ascii="Times New Roman" w:eastAsia="Times New Roman" w:hAnsi="Times New Roman"/>
                <w:lang w:eastAsia="zh-CN"/>
              </w:rPr>
              <w:sym w:font="Symbol" w:char="F0AD"/>
            </w:r>
          </w:p>
        </w:tc>
      </w:tr>
      <w:tr w:rsidR="000F4E16" w:rsidRPr="00B01481" w14:paraId="6C8B550C" w14:textId="77777777" w:rsidTr="00095BCE">
        <w:trPr>
          <w:cantSplit/>
        </w:trPr>
        <w:tc>
          <w:tcPr>
            <w:tcW w:w="4786" w:type="dxa"/>
          </w:tcPr>
          <w:p w14:paraId="4CDE7490" w14:textId="77777777" w:rsidR="000F4E16" w:rsidRPr="00B01481" w:rsidRDefault="000F4E16" w:rsidP="000F4E16">
            <w:pPr>
              <w:widowControl w:val="0"/>
              <w:rPr>
                <w:rFonts w:ascii="Times New Roman" w:eastAsia="Times New Roman" w:hAnsi="Times New Roman"/>
                <w:lang w:eastAsia="zh-CN"/>
              </w:rPr>
            </w:pPr>
            <w:r w:rsidRPr="00B01481">
              <w:rPr>
                <w:rFonts w:ascii="Times New Roman" w:eastAsia="Times New Roman" w:hAnsi="Times New Roman"/>
                <w:lang w:eastAsia="zh-CN"/>
              </w:rPr>
              <w:t>Tipranavir 500 mg/ritonavir 200 mg naponta kétszer, 11 nap</w:t>
            </w:r>
          </w:p>
        </w:tc>
        <w:tc>
          <w:tcPr>
            <w:tcW w:w="2693" w:type="dxa"/>
          </w:tcPr>
          <w:p w14:paraId="0D2A8412" w14:textId="77777777" w:rsidR="000F4E16" w:rsidRPr="00B01481" w:rsidRDefault="000F4E16" w:rsidP="000F4E16">
            <w:pPr>
              <w:widowControl w:val="0"/>
              <w:rPr>
                <w:rFonts w:ascii="Times New Roman" w:eastAsia="Times New Roman" w:hAnsi="Times New Roman"/>
                <w:lang w:eastAsia="zh-CN"/>
              </w:rPr>
            </w:pPr>
            <w:r w:rsidRPr="00B01481">
              <w:rPr>
                <w:rFonts w:ascii="Times New Roman" w:eastAsia="Times New Roman" w:hAnsi="Times New Roman"/>
                <w:lang w:eastAsia="zh-CN"/>
              </w:rPr>
              <w:t>10 mg, egyszeri adag</w:t>
            </w:r>
          </w:p>
        </w:tc>
        <w:tc>
          <w:tcPr>
            <w:tcW w:w="1843" w:type="dxa"/>
          </w:tcPr>
          <w:p w14:paraId="33194C27" w14:textId="77777777" w:rsidR="000F4E16" w:rsidRPr="00B01481" w:rsidRDefault="000F4E16" w:rsidP="000F4E16">
            <w:pPr>
              <w:widowControl w:val="0"/>
              <w:rPr>
                <w:rFonts w:ascii="Times New Roman" w:eastAsia="Times New Roman" w:hAnsi="Times New Roman"/>
                <w:lang w:eastAsia="zh-CN"/>
              </w:rPr>
            </w:pPr>
            <w:r w:rsidRPr="00B01481">
              <w:rPr>
                <w:rFonts w:ascii="Times New Roman" w:eastAsia="Times New Roman" w:hAnsi="Times New Roman"/>
                <w:lang w:eastAsia="zh-CN"/>
              </w:rPr>
              <w:t>1,4</w:t>
            </w:r>
            <w:r w:rsidRPr="00B01481">
              <w:rPr>
                <w:rFonts w:ascii="Times New Roman" w:eastAsia="Times New Roman" w:hAnsi="Times New Roman"/>
                <w:lang w:eastAsia="zh-CN"/>
              </w:rPr>
              <w:noBreakHyphen/>
              <w:t xml:space="preserve">szeres </w:t>
            </w:r>
            <w:r w:rsidRPr="00B01481">
              <w:rPr>
                <w:rFonts w:ascii="Times New Roman" w:eastAsia="Times New Roman" w:hAnsi="Times New Roman"/>
                <w:lang w:eastAsia="zh-CN"/>
              </w:rPr>
              <w:sym w:font="Symbol" w:char="F0AD"/>
            </w:r>
          </w:p>
        </w:tc>
      </w:tr>
      <w:tr w:rsidR="000F4E16" w:rsidRPr="00B01481" w14:paraId="2AC0E105" w14:textId="77777777" w:rsidTr="00095BCE">
        <w:trPr>
          <w:cantSplit/>
        </w:trPr>
        <w:tc>
          <w:tcPr>
            <w:tcW w:w="4786" w:type="dxa"/>
          </w:tcPr>
          <w:p w14:paraId="384AA83E" w14:textId="77777777" w:rsidR="000F4E16" w:rsidRPr="00B01481" w:rsidRDefault="000F4E16" w:rsidP="000F4E16">
            <w:pPr>
              <w:widowControl w:val="0"/>
              <w:rPr>
                <w:rFonts w:ascii="Times New Roman" w:eastAsia="Times New Roman" w:hAnsi="Times New Roman"/>
                <w:lang w:eastAsia="zh-CN"/>
              </w:rPr>
            </w:pPr>
            <w:r w:rsidRPr="00B01481">
              <w:rPr>
                <w:rFonts w:ascii="Times New Roman" w:eastAsia="Times New Roman" w:hAnsi="Times New Roman"/>
                <w:lang w:eastAsia="zh-CN"/>
              </w:rPr>
              <w:t>Dronedaron 400 mg naponta kétszer</w:t>
            </w:r>
          </w:p>
        </w:tc>
        <w:tc>
          <w:tcPr>
            <w:tcW w:w="2693" w:type="dxa"/>
          </w:tcPr>
          <w:p w14:paraId="2325282B" w14:textId="77777777" w:rsidR="000F4E16" w:rsidRPr="00B01481" w:rsidRDefault="000F4E16" w:rsidP="000F4E16">
            <w:pPr>
              <w:widowControl w:val="0"/>
              <w:rPr>
                <w:rFonts w:ascii="Times New Roman" w:eastAsia="Times New Roman" w:hAnsi="Times New Roman"/>
                <w:lang w:eastAsia="zh-CN"/>
              </w:rPr>
            </w:pPr>
            <w:r w:rsidRPr="00B01481">
              <w:rPr>
                <w:rFonts w:ascii="Times New Roman" w:eastAsia="Times New Roman" w:hAnsi="Times New Roman"/>
                <w:lang w:eastAsia="zh-CN"/>
              </w:rPr>
              <w:t>Nem elérhető</w:t>
            </w:r>
          </w:p>
        </w:tc>
        <w:tc>
          <w:tcPr>
            <w:tcW w:w="1843" w:type="dxa"/>
          </w:tcPr>
          <w:p w14:paraId="6382C4B3" w14:textId="77777777" w:rsidR="000F4E16" w:rsidRPr="00B01481" w:rsidRDefault="000F4E16" w:rsidP="000F4E16">
            <w:pPr>
              <w:widowControl w:val="0"/>
              <w:rPr>
                <w:rFonts w:ascii="Times New Roman" w:eastAsia="Times New Roman" w:hAnsi="Times New Roman"/>
                <w:lang w:eastAsia="zh-CN"/>
              </w:rPr>
            </w:pPr>
            <w:r w:rsidRPr="00B01481">
              <w:rPr>
                <w:rFonts w:ascii="Times New Roman" w:eastAsia="Times New Roman" w:hAnsi="Times New Roman"/>
                <w:lang w:eastAsia="zh-CN"/>
              </w:rPr>
              <w:t>1,4</w:t>
            </w:r>
            <w:r w:rsidRPr="00B01481">
              <w:rPr>
                <w:rFonts w:ascii="Times New Roman" w:eastAsia="Times New Roman" w:hAnsi="Times New Roman"/>
                <w:lang w:eastAsia="zh-CN"/>
              </w:rPr>
              <w:noBreakHyphen/>
              <w:t xml:space="preserve">szeres </w:t>
            </w:r>
            <w:r w:rsidRPr="00B01481">
              <w:rPr>
                <w:rFonts w:ascii="Times New Roman" w:eastAsia="Times New Roman" w:hAnsi="Times New Roman"/>
                <w:lang w:eastAsia="zh-CN"/>
              </w:rPr>
              <w:sym w:font="Symbol" w:char="F0AD"/>
            </w:r>
          </w:p>
        </w:tc>
      </w:tr>
      <w:tr w:rsidR="000F4E16" w:rsidRPr="00B01481" w14:paraId="0A46E4AE" w14:textId="77777777" w:rsidTr="00095BCE">
        <w:trPr>
          <w:cantSplit/>
        </w:trPr>
        <w:tc>
          <w:tcPr>
            <w:tcW w:w="4786" w:type="dxa"/>
          </w:tcPr>
          <w:p w14:paraId="44853610" w14:textId="77777777" w:rsidR="000F4E16" w:rsidRPr="00B01481" w:rsidRDefault="000F4E16" w:rsidP="000F4E16">
            <w:pPr>
              <w:widowControl w:val="0"/>
              <w:rPr>
                <w:rFonts w:ascii="Times New Roman" w:eastAsia="Times New Roman" w:hAnsi="Times New Roman"/>
                <w:lang w:eastAsia="zh-CN"/>
              </w:rPr>
            </w:pPr>
            <w:r w:rsidRPr="00B01481">
              <w:rPr>
                <w:rFonts w:ascii="Times New Roman" w:eastAsia="Times New Roman" w:hAnsi="Times New Roman"/>
                <w:lang w:eastAsia="zh-CN"/>
              </w:rPr>
              <w:t>Itrakonazol 200 mg naponta egyszer, 5 nap</w:t>
            </w:r>
          </w:p>
        </w:tc>
        <w:tc>
          <w:tcPr>
            <w:tcW w:w="2693" w:type="dxa"/>
          </w:tcPr>
          <w:p w14:paraId="4577D4F6" w14:textId="77777777" w:rsidR="000F4E16" w:rsidRPr="00B01481" w:rsidRDefault="000F4E16" w:rsidP="000F4E16">
            <w:pPr>
              <w:widowControl w:val="0"/>
              <w:rPr>
                <w:rFonts w:ascii="Times New Roman" w:eastAsia="Times New Roman" w:hAnsi="Times New Roman"/>
                <w:lang w:eastAsia="zh-CN"/>
              </w:rPr>
            </w:pPr>
            <w:r w:rsidRPr="00B01481">
              <w:rPr>
                <w:rFonts w:ascii="Times New Roman" w:eastAsia="Times New Roman" w:hAnsi="Times New Roman"/>
                <w:lang w:eastAsia="zh-CN"/>
              </w:rPr>
              <w:t>10 mg, egyszeri adag</w:t>
            </w:r>
          </w:p>
        </w:tc>
        <w:tc>
          <w:tcPr>
            <w:tcW w:w="1843" w:type="dxa"/>
          </w:tcPr>
          <w:p w14:paraId="2131B058" w14:textId="77777777" w:rsidR="000F4E16" w:rsidRPr="00B01481" w:rsidRDefault="000F4E16" w:rsidP="000F4E16">
            <w:pPr>
              <w:widowControl w:val="0"/>
              <w:rPr>
                <w:rFonts w:ascii="Times New Roman" w:eastAsia="Times New Roman" w:hAnsi="Times New Roman"/>
                <w:lang w:eastAsia="zh-CN"/>
              </w:rPr>
            </w:pPr>
            <w:r w:rsidRPr="00B01481">
              <w:rPr>
                <w:rFonts w:ascii="Times New Roman" w:eastAsia="Times New Roman" w:hAnsi="Times New Roman"/>
                <w:lang w:eastAsia="zh-CN"/>
              </w:rPr>
              <w:t>1,4</w:t>
            </w:r>
            <w:r w:rsidRPr="00B01481">
              <w:rPr>
                <w:rFonts w:ascii="Times New Roman" w:eastAsia="Times New Roman" w:hAnsi="Times New Roman"/>
                <w:lang w:eastAsia="zh-CN"/>
              </w:rPr>
              <w:noBreakHyphen/>
              <w:t xml:space="preserve">szeres </w:t>
            </w:r>
            <w:r w:rsidRPr="00B01481">
              <w:rPr>
                <w:rFonts w:ascii="Times New Roman" w:eastAsia="Times New Roman" w:hAnsi="Times New Roman"/>
                <w:lang w:eastAsia="zh-CN"/>
              </w:rPr>
              <w:sym w:font="Symbol" w:char="F0AD"/>
            </w:r>
            <w:r w:rsidRPr="00B01481">
              <w:rPr>
                <w:rFonts w:ascii="Times New Roman" w:eastAsia="Times New Roman" w:hAnsi="Times New Roman"/>
                <w:lang w:eastAsia="zh-CN"/>
              </w:rPr>
              <w:t>**</w:t>
            </w:r>
          </w:p>
        </w:tc>
      </w:tr>
      <w:tr w:rsidR="000F4E16" w:rsidRPr="00B01481" w14:paraId="4EFB4BA3" w14:textId="77777777" w:rsidTr="00095BCE">
        <w:trPr>
          <w:cantSplit/>
        </w:trPr>
        <w:tc>
          <w:tcPr>
            <w:tcW w:w="4786" w:type="dxa"/>
          </w:tcPr>
          <w:p w14:paraId="5CBFB057" w14:textId="77777777" w:rsidR="000F4E16" w:rsidRPr="00B01481" w:rsidRDefault="000F4E16" w:rsidP="000F4E16">
            <w:pPr>
              <w:widowControl w:val="0"/>
              <w:rPr>
                <w:rFonts w:ascii="Times New Roman" w:eastAsia="Times New Roman" w:hAnsi="Times New Roman"/>
                <w:lang w:eastAsia="zh-CN"/>
              </w:rPr>
            </w:pPr>
            <w:r w:rsidRPr="00B01481">
              <w:rPr>
                <w:rFonts w:ascii="Times New Roman" w:eastAsia="Times New Roman" w:hAnsi="Times New Roman"/>
                <w:lang w:eastAsia="zh-CN"/>
              </w:rPr>
              <w:t>Ezetimib 10 mg naponta egyszer, 14 nap</w:t>
            </w:r>
          </w:p>
        </w:tc>
        <w:tc>
          <w:tcPr>
            <w:tcW w:w="2693" w:type="dxa"/>
          </w:tcPr>
          <w:p w14:paraId="40DCDE3C" w14:textId="77777777" w:rsidR="000F4E16" w:rsidRPr="00B01481" w:rsidRDefault="000F4E16" w:rsidP="000F4E16">
            <w:pPr>
              <w:widowControl w:val="0"/>
              <w:rPr>
                <w:rFonts w:ascii="Times New Roman" w:eastAsia="Times New Roman" w:hAnsi="Times New Roman"/>
                <w:lang w:eastAsia="zh-CN"/>
              </w:rPr>
            </w:pPr>
            <w:r w:rsidRPr="00B01481">
              <w:rPr>
                <w:rFonts w:ascii="Times New Roman" w:eastAsia="Times New Roman" w:hAnsi="Times New Roman"/>
                <w:lang w:eastAsia="zh-CN"/>
              </w:rPr>
              <w:t>10 mg, naponta egyszer, 14 nap</w:t>
            </w:r>
          </w:p>
        </w:tc>
        <w:tc>
          <w:tcPr>
            <w:tcW w:w="1843" w:type="dxa"/>
          </w:tcPr>
          <w:p w14:paraId="74467B76" w14:textId="77777777" w:rsidR="000F4E16" w:rsidRPr="00B01481" w:rsidRDefault="000F4E16" w:rsidP="000F4E16">
            <w:pPr>
              <w:widowControl w:val="0"/>
              <w:rPr>
                <w:rFonts w:ascii="Times New Roman" w:eastAsia="Times New Roman" w:hAnsi="Times New Roman"/>
                <w:lang w:eastAsia="zh-CN"/>
              </w:rPr>
            </w:pPr>
            <w:r w:rsidRPr="00B01481">
              <w:rPr>
                <w:rFonts w:ascii="Times New Roman" w:eastAsia="Times New Roman" w:hAnsi="Times New Roman"/>
                <w:lang w:eastAsia="zh-CN"/>
              </w:rPr>
              <w:t>1,2</w:t>
            </w:r>
            <w:r w:rsidRPr="00B01481">
              <w:rPr>
                <w:rFonts w:ascii="Times New Roman" w:eastAsia="Times New Roman" w:hAnsi="Times New Roman"/>
                <w:lang w:eastAsia="zh-CN"/>
              </w:rPr>
              <w:noBreakHyphen/>
              <w:t xml:space="preserve">szeres </w:t>
            </w:r>
            <w:r w:rsidRPr="00B01481">
              <w:rPr>
                <w:rFonts w:ascii="Times New Roman" w:eastAsia="Times New Roman" w:hAnsi="Times New Roman"/>
                <w:lang w:eastAsia="zh-CN"/>
              </w:rPr>
              <w:sym w:font="Symbol" w:char="F0AD"/>
            </w:r>
            <w:r w:rsidRPr="00B01481">
              <w:rPr>
                <w:rFonts w:ascii="Times New Roman" w:eastAsia="Times New Roman" w:hAnsi="Times New Roman"/>
                <w:lang w:eastAsia="zh-CN"/>
              </w:rPr>
              <w:t>**</w:t>
            </w:r>
          </w:p>
        </w:tc>
      </w:tr>
      <w:tr w:rsidR="000F4E16" w:rsidRPr="00B01481" w14:paraId="7F6BD1C5" w14:textId="77777777" w:rsidTr="003F1B5C">
        <w:trPr>
          <w:cantSplit/>
        </w:trPr>
        <w:tc>
          <w:tcPr>
            <w:tcW w:w="9322" w:type="dxa"/>
            <w:gridSpan w:val="3"/>
          </w:tcPr>
          <w:p w14:paraId="19918A1A" w14:textId="77777777" w:rsidR="000F4E16" w:rsidRPr="00B01481" w:rsidRDefault="000F4E16" w:rsidP="000F4E16">
            <w:pPr>
              <w:widowControl w:val="0"/>
              <w:rPr>
                <w:rFonts w:ascii="Times New Roman" w:eastAsia="Times New Roman" w:hAnsi="Times New Roman"/>
                <w:lang w:eastAsia="zh-CN"/>
              </w:rPr>
            </w:pPr>
            <w:r w:rsidRPr="00584170">
              <w:rPr>
                <w:rFonts w:ascii="Times New Roman" w:hAnsi="Times New Roman"/>
                <w:b/>
                <w:bCs/>
                <w:lang w:eastAsia="zh-CN"/>
              </w:rPr>
              <w:t>A rozuvasztatin AUC értékének csökkenése</w:t>
            </w:r>
          </w:p>
        </w:tc>
      </w:tr>
      <w:tr w:rsidR="000F4E16" w:rsidRPr="00B01481" w14:paraId="46E3DECE" w14:textId="77777777" w:rsidTr="00095BCE">
        <w:trPr>
          <w:cantSplit/>
        </w:trPr>
        <w:tc>
          <w:tcPr>
            <w:tcW w:w="4786" w:type="dxa"/>
          </w:tcPr>
          <w:p w14:paraId="665B79F6" w14:textId="77777777" w:rsidR="000F4E16" w:rsidRPr="00B01481" w:rsidRDefault="000F4E16" w:rsidP="000F4E16">
            <w:pPr>
              <w:widowControl w:val="0"/>
              <w:rPr>
                <w:rFonts w:ascii="Times New Roman" w:eastAsia="Times New Roman" w:hAnsi="Times New Roman"/>
                <w:lang w:eastAsia="zh-CN"/>
              </w:rPr>
            </w:pPr>
            <w:r w:rsidRPr="00B01481">
              <w:rPr>
                <w:rFonts w:ascii="Times New Roman" w:hAnsi="Times New Roman"/>
                <w:b/>
                <w:bCs/>
                <w:lang w:eastAsia="zh-CN"/>
              </w:rPr>
              <w:t>Interakcióba lépő gyógyszer adagolási rendje</w:t>
            </w:r>
          </w:p>
        </w:tc>
        <w:tc>
          <w:tcPr>
            <w:tcW w:w="2693" w:type="dxa"/>
          </w:tcPr>
          <w:p w14:paraId="5E62B4E5" w14:textId="77777777" w:rsidR="000F4E16" w:rsidRPr="00B01481" w:rsidRDefault="000F4E16" w:rsidP="000F4E16">
            <w:pPr>
              <w:widowControl w:val="0"/>
              <w:rPr>
                <w:rFonts w:ascii="Times New Roman" w:eastAsia="Times New Roman" w:hAnsi="Times New Roman"/>
                <w:lang w:eastAsia="zh-CN"/>
              </w:rPr>
            </w:pPr>
            <w:r w:rsidRPr="00B01481">
              <w:rPr>
                <w:rFonts w:ascii="Times New Roman" w:hAnsi="Times New Roman"/>
                <w:b/>
                <w:bCs/>
                <w:lang w:eastAsia="zh-CN"/>
              </w:rPr>
              <w:t>Rozuvasztatin adagolási rendje</w:t>
            </w:r>
          </w:p>
        </w:tc>
        <w:tc>
          <w:tcPr>
            <w:tcW w:w="1843" w:type="dxa"/>
          </w:tcPr>
          <w:p w14:paraId="0BC2AFED" w14:textId="77777777" w:rsidR="000F4E16" w:rsidRPr="00B01481" w:rsidRDefault="000F4E16" w:rsidP="000F4E16">
            <w:pPr>
              <w:widowControl w:val="0"/>
              <w:rPr>
                <w:rFonts w:ascii="Times New Roman" w:eastAsia="Times New Roman" w:hAnsi="Times New Roman"/>
                <w:lang w:eastAsia="zh-CN"/>
              </w:rPr>
            </w:pPr>
            <w:r w:rsidRPr="00B01481">
              <w:rPr>
                <w:rFonts w:ascii="Times New Roman" w:hAnsi="Times New Roman"/>
                <w:b/>
                <w:bCs/>
                <w:lang w:eastAsia="zh-CN"/>
              </w:rPr>
              <w:t>Rozuvasztatin AUC</w:t>
            </w:r>
            <w:r w:rsidRPr="00B01481">
              <w:rPr>
                <w:rFonts w:ascii="Times New Roman" w:hAnsi="Times New Roman"/>
                <w:b/>
                <w:bCs/>
                <w:vertAlign w:val="superscript"/>
                <w:lang w:eastAsia="zh-CN"/>
              </w:rPr>
              <w:t xml:space="preserve">* </w:t>
            </w:r>
            <w:r w:rsidRPr="00B01481">
              <w:rPr>
                <w:rFonts w:ascii="Times New Roman" w:hAnsi="Times New Roman"/>
                <w:b/>
                <w:bCs/>
                <w:lang w:eastAsia="zh-CN"/>
              </w:rPr>
              <w:t>változása</w:t>
            </w:r>
          </w:p>
        </w:tc>
      </w:tr>
      <w:tr w:rsidR="000F4E16" w:rsidRPr="00B01481" w14:paraId="0850FB7E" w14:textId="77777777" w:rsidTr="00095BCE">
        <w:trPr>
          <w:cantSplit/>
        </w:trPr>
        <w:tc>
          <w:tcPr>
            <w:tcW w:w="4786" w:type="dxa"/>
          </w:tcPr>
          <w:p w14:paraId="2EE75828" w14:textId="77777777" w:rsidR="000F4E16" w:rsidRPr="00B01481" w:rsidRDefault="000F4E16" w:rsidP="000F4E16">
            <w:pPr>
              <w:widowControl w:val="0"/>
              <w:rPr>
                <w:rFonts w:ascii="Times New Roman" w:eastAsia="Times New Roman" w:hAnsi="Times New Roman"/>
                <w:lang w:eastAsia="zh-CN"/>
              </w:rPr>
            </w:pPr>
            <w:r w:rsidRPr="00B01481">
              <w:rPr>
                <w:rFonts w:ascii="Times New Roman" w:eastAsia="Times New Roman" w:hAnsi="Times New Roman"/>
                <w:lang w:eastAsia="zh-CN"/>
              </w:rPr>
              <w:t>Eritromicin 500 mg naponta négyszer, 7 nap</w:t>
            </w:r>
          </w:p>
        </w:tc>
        <w:tc>
          <w:tcPr>
            <w:tcW w:w="2693" w:type="dxa"/>
          </w:tcPr>
          <w:p w14:paraId="7C2DCFC4" w14:textId="77777777" w:rsidR="000F4E16" w:rsidRPr="00B01481" w:rsidRDefault="000F4E16" w:rsidP="000F4E16">
            <w:pPr>
              <w:widowControl w:val="0"/>
              <w:rPr>
                <w:rFonts w:ascii="Times New Roman" w:eastAsia="Times New Roman" w:hAnsi="Times New Roman"/>
                <w:lang w:eastAsia="zh-CN"/>
              </w:rPr>
            </w:pPr>
            <w:r w:rsidRPr="00B01481">
              <w:rPr>
                <w:rFonts w:ascii="Times New Roman" w:eastAsia="Times New Roman" w:hAnsi="Times New Roman"/>
                <w:lang w:eastAsia="zh-CN"/>
              </w:rPr>
              <w:t>80 mg, egyszeri adag</w:t>
            </w:r>
          </w:p>
        </w:tc>
        <w:tc>
          <w:tcPr>
            <w:tcW w:w="1843" w:type="dxa"/>
          </w:tcPr>
          <w:p w14:paraId="04889F39" w14:textId="77777777" w:rsidR="000F4E16" w:rsidRPr="00B01481" w:rsidRDefault="000F4E16" w:rsidP="000F4E16">
            <w:pPr>
              <w:widowControl w:val="0"/>
              <w:rPr>
                <w:rFonts w:ascii="Times New Roman" w:eastAsia="Times New Roman" w:hAnsi="Times New Roman"/>
                <w:lang w:eastAsia="zh-CN"/>
              </w:rPr>
            </w:pPr>
            <w:r w:rsidRPr="00B01481">
              <w:rPr>
                <w:rFonts w:ascii="Times New Roman" w:eastAsia="Times New Roman" w:hAnsi="Times New Roman"/>
                <w:lang w:eastAsia="zh-CN"/>
              </w:rPr>
              <w:t xml:space="preserve">20% </w:t>
            </w:r>
            <w:r w:rsidRPr="00B01481">
              <w:rPr>
                <w:rFonts w:ascii="Times New Roman" w:eastAsia="Times New Roman" w:hAnsi="Times New Roman"/>
                <w:lang w:eastAsia="zh-CN"/>
              </w:rPr>
              <w:sym w:font="Symbol" w:char="F0AF"/>
            </w:r>
          </w:p>
        </w:tc>
      </w:tr>
      <w:tr w:rsidR="000F4E16" w:rsidRPr="00B01481" w14:paraId="2F903F07" w14:textId="77777777" w:rsidTr="00095BCE">
        <w:trPr>
          <w:cantSplit/>
        </w:trPr>
        <w:tc>
          <w:tcPr>
            <w:tcW w:w="4786" w:type="dxa"/>
          </w:tcPr>
          <w:p w14:paraId="25CCC394" w14:textId="77777777" w:rsidR="000F4E16" w:rsidRPr="00B01481" w:rsidRDefault="000F4E16" w:rsidP="000F4E16">
            <w:pPr>
              <w:widowControl w:val="0"/>
              <w:rPr>
                <w:rFonts w:ascii="Times New Roman" w:eastAsia="Times New Roman" w:hAnsi="Times New Roman"/>
                <w:lang w:eastAsia="zh-CN"/>
              </w:rPr>
            </w:pPr>
            <w:r w:rsidRPr="00B01481">
              <w:rPr>
                <w:rFonts w:ascii="Times New Roman" w:eastAsia="Times New Roman" w:hAnsi="Times New Roman"/>
                <w:lang w:eastAsia="zh-CN"/>
              </w:rPr>
              <w:t>Baikalin 50 mg naponta háromszor, 14 nap</w:t>
            </w:r>
          </w:p>
        </w:tc>
        <w:tc>
          <w:tcPr>
            <w:tcW w:w="2693" w:type="dxa"/>
          </w:tcPr>
          <w:p w14:paraId="3B77BE16" w14:textId="77777777" w:rsidR="000F4E16" w:rsidRPr="00B01481" w:rsidRDefault="000F4E16" w:rsidP="000F4E16">
            <w:pPr>
              <w:widowControl w:val="0"/>
              <w:rPr>
                <w:rFonts w:ascii="Times New Roman" w:eastAsia="Times New Roman" w:hAnsi="Times New Roman"/>
                <w:lang w:eastAsia="zh-CN"/>
              </w:rPr>
            </w:pPr>
            <w:r w:rsidRPr="00B01481">
              <w:rPr>
                <w:rFonts w:ascii="Times New Roman" w:eastAsia="Times New Roman" w:hAnsi="Times New Roman"/>
                <w:lang w:eastAsia="zh-CN"/>
              </w:rPr>
              <w:t>20 mg, egyszeri adag</w:t>
            </w:r>
          </w:p>
        </w:tc>
        <w:tc>
          <w:tcPr>
            <w:tcW w:w="1843" w:type="dxa"/>
          </w:tcPr>
          <w:p w14:paraId="7BC42A1B" w14:textId="77777777" w:rsidR="000F4E16" w:rsidRPr="00B01481" w:rsidRDefault="000F4E16" w:rsidP="000F4E16">
            <w:pPr>
              <w:widowControl w:val="0"/>
              <w:rPr>
                <w:rFonts w:ascii="Times New Roman" w:eastAsia="Times New Roman" w:hAnsi="Times New Roman"/>
                <w:lang w:eastAsia="zh-CN"/>
              </w:rPr>
            </w:pPr>
            <w:r w:rsidRPr="00B01481">
              <w:rPr>
                <w:rFonts w:ascii="Times New Roman" w:eastAsia="Times New Roman" w:hAnsi="Times New Roman"/>
                <w:lang w:eastAsia="zh-CN"/>
              </w:rPr>
              <w:t xml:space="preserve">47% </w:t>
            </w:r>
            <w:r w:rsidRPr="00B01481">
              <w:rPr>
                <w:rFonts w:ascii="Times New Roman" w:eastAsia="Times New Roman" w:hAnsi="Times New Roman"/>
                <w:lang w:eastAsia="zh-CN"/>
              </w:rPr>
              <w:sym w:font="Symbol" w:char="F0AF"/>
            </w:r>
          </w:p>
        </w:tc>
      </w:tr>
      <w:tr w:rsidR="000F4E16" w:rsidRPr="00B01481" w14:paraId="1F04F3DD" w14:textId="77777777" w:rsidTr="00095BCE">
        <w:trPr>
          <w:cantSplit/>
        </w:trPr>
        <w:tc>
          <w:tcPr>
            <w:tcW w:w="9322" w:type="dxa"/>
            <w:gridSpan w:val="3"/>
          </w:tcPr>
          <w:p w14:paraId="4BCEB4B4" w14:textId="77777777" w:rsidR="000F4E16" w:rsidRPr="00B01481" w:rsidRDefault="000F4E16" w:rsidP="000F4E16">
            <w:pPr>
              <w:widowControl w:val="0"/>
              <w:tabs>
                <w:tab w:val="left" w:pos="285"/>
              </w:tabs>
              <w:ind w:left="284" w:hanging="284"/>
              <w:rPr>
                <w:rFonts w:ascii="Times New Roman" w:eastAsia="HG Mincho Light J" w:hAnsi="Times New Roman"/>
                <w:color w:val="000000"/>
                <w:lang w:eastAsia="zh-CN"/>
              </w:rPr>
            </w:pPr>
            <w:r w:rsidRPr="00B01481">
              <w:rPr>
                <w:rFonts w:ascii="Times New Roman" w:eastAsia="HG Mincho Light J" w:hAnsi="Times New Roman"/>
                <w:color w:val="000000"/>
                <w:lang w:eastAsia="zh-CN"/>
              </w:rPr>
              <w:t>*</w:t>
            </w:r>
            <w:r w:rsidRPr="00B01481">
              <w:rPr>
                <w:rFonts w:ascii="Times New Roman" w:hAnsi="Times New Roman"/>
              </w:rPr>
              <w:tab/>
            </w:r>
            <w:r w:rsidRPr="00B01481">
              <w:rPr>
                <w:rFonts w:ascii="Times New Roman" w:eastAsia="HG Mincho Light J" w:hAnsi="Times New Roman"/>
                <w:color w:val="000000"/>
                <w:lang w:eastAsia="zh-CN"/>
              </w:rPr>
              <w:t>Az x</w:t>
            </w:r>
            <w:r w:rsidRPr="00B01481">
              <w:rPr>
                <w:rFonts w:ascii="Times New Roman" w:eastAsia="HG Mincho Light J" w:hAnsi="Times New Roman"/>
                <w:color w:val="000000"/>
                <w:lang w:eastAsia="zh-CN"/>
              </w:rPr>
              <w:noBreakHyphen/>
              <w:t>szeres változásként megadott adat az egyidejű alkalmazás és a rozuvasztatin önmagában történő alkalmazása közötti egyszerű arányszámot mutatja. A százalékban kifejezett változás a rozuvasztatin önmagában történő alkalmazásához képest mért relatív százalékos eltérést jelenti.</w:t>
            </w:r>
          </w:p>
          <w:p w14:paraId="53F729F7" w14:textId="77777777" w:rsidR="000F4E16" w:rsidRPr="00B01481" w:rsidRDefault="000F4E16" w:rsidP="000F4E16">
            <w:pPr>
              <w:widowControl w:val="0"/>
              <w:tabs>
                <w:tab w:val="left" w:pos="285"/>
              </w:tabs>
              <w:ind w:left="284"/>
              <w:rPr>
                <w:rFonts w:ascii="Times New Roman" w:eastAsia="HG Mincho Light J" w:hAnsi="Times New Roman"/>
                <w:color w:val="000000"/>
                <w:lang w:eastAsia="zh-CN"/>
              </w:rPr>
            </w:pPr>
            <w:r w:rsidRPr="00B01481">
              <w:rPr>
                <w:rFonts w:ascii="Times New Roman" w:eastAsia="HG Mincho Light J" w:hAnsi="Times New Roman"/>
                <w:color w:val="000000"/>
                <w:lang w:eastAsia="zh-CN"/>
              </w:rPr>
              <w:t>Növekedés „</w:t>
            </w:r>
            <w:r w:rsidRPr="00B01481">
              <w:rPr>
                <w:rFonts w:ascii="Times New Roman" w:eastAsia="HG Mincho Light J" w:hAnsi="Times New Roman"/>
                <w:color w:val="000000"/>
                <w:lang w:eastAsia="zh-CN"/>
              </w:rPr>
              <w:sym w:font="Symbol" w:char="F0AD"/>
            </w:r>
            <w:r w:rsidRPr="00B01481">
              <w:rPr>
                <w:rFonts w:ascii="Times New Roman" w:eastAsia="HG Mincho Light J" w:hAnsi="Times New Roman"/>
                <w:color w:val="000000"/>
                <w:lang w:eastAsia="zh-CN"/>
              </w:rPr>
              <w:t>”, csökkenés „</w:t>
            </w:r>
            <w:r w:rsidRPr="00B01481">
              <w:rPr>
                <w:rFonts w:ascii="Times New Roman" w:eastAsia="HG Mincho Light J" w:hAnsi="Times New Roman"/>
                <w:color w:val="000000"/>
                <w:lang w:eastAsia="zh-CN"/>
              </w:rPr>
              <w:sym w:font="Symbol" w:char="F0AF"/>
            </w:r>
            <w:r w:rsidRPr="00B01481">
              <w:rPr>
                <w:rFonts w:ascii="Times New Roman" w:eastAsia="HG Mincho Light J" w:hAnsi="Times New Roman"/>
                <w:color w:val="000000"/>
                <w:lang w:eastAsia="zh-CN"/>
              </w:rPr>
              <w:t>” jellel mutatva.</w:t>
            </w:r>
          </w:p>
          <w:p w14:paraId="4C11DAFF" w14:textId="77777777" w:rsidR="000F4E16" w:rsidRPr="00B01481" w:rsidRDefault="000F4E16" w:rsidP="000F4E16">
            <w:pPr>
              <w:widowControl w:val="0"/>
              <w:tabs>
                <w:tab w:val="left" w:pos="285"/>
              </w:tabs>
              <w:ind w:left="284" w:hanging="284"/>
              <w:rPr>
                <w:rFonts w:ascii="Times New Roman" w:eastAsia="HG Mincho Light J" w:hAnsi="Times New Roman"/>
                <w:bCs/>
                <w:color w:val="000000"/>
              </w:rPr>
            </w:pPr>
            <w:r w:rsidRPr="00B01481">
              <w:rPr>
                <w:rFonts w:ascii="Times New Roman" w:eastAsia="HG Mincho Light J" w:hAnsi="Times New Roman"/>
                <w:color w:val="000000"/>
                <w:lang w:eastAsia="zh-CN"/>
              </w:rPr>
              <w:t>**</w:t>
            </w:r>
            <w:r w:rsidRPr="00B01481">
              <w:rPr>
                <w:rFonts w:ascii="Times New Roman" w:hAnsi="Times New Roman"/>
              </w:rPr>
              <w:tab/>
            </w:r>
            <w:r w:rsidRPr="00B01481">
              <w:rPr>
                <w:rFonts w:ascii="Times New Roman" w:eastAsia="HG Mincho Light J" w:hAnsi="Times New Roman"/>
                <w:color w:val="000000"/>
                <w:lang w:eastAsia="zh-CN"/>
              </w:rPr>
              <w:t>Számos interakciós vizsgálatot végeztek különböző rozuvasztatin dózisokkal, a táblázat a legszignifikánsabb arányt mutatja.</w:t>
            </w:r>
          </w:p>
          <w:p w14:paraId="640B428C" w14:textId="77777777" w:rsidR="000F4E16" w:rsidRPr="00B01481" w:rsidRDefault="000F4E16" w:rsidP="000F4E16">
            <w:pPr>
              <w:widowControl w:val="0"/>
              <w:rPr>
                <w:rFonts w:ascii="Times New Roman" w:eastAsia="HG Mincho Light J" w:hAnsi="Times New Roman"/>
                <w:color w:val="000000"/>
                <w:lang w:eastAsia="zh-CN"/>
              </w:rPr>
            </w:pPr>
            <w:r w:rsidRPr="00B01481">
              <w:rPr>
                <w:rFonts w:ascii="Times New Roman" w:hAnsi="Times New Roman"/>
                <w:lang w:eastAsia="zh-CN"/>
              </w:rPr>
              <w:t>AUC = görbe alatti terület (</w:t>
            </w:r>
            <w:r w:rsidRPr="00584170">
              <w:rPr>
                <w:rFonts w:ascii="Times New Roman" w:hAnsi="Times New Roman"/>
                <w:i/>
                <w:lang w:eastAsia="zh-CN"/>
              </w:rPr>
              <w:t>area under curve</w:t>
            </w:r>
            <w:r w:rsidRPr="00B01481">
              <w:rPr>
                <w:rFonts w:ascii="Times New Roman" w:hAnsi="Times New Roman"/>
                <w:lang w:eastAsia="zh-CN"/>
              </w:rPr>
              <w:t>)</w:t>
            </w:r>
          </w:p>
        </w:tc>
      </w:tr>
    </w:tbl>
    <w:p w14:paraId="1C0C3A8E" w14:textId="77777777" w:rsidR="0006355B" w:rsidRPr="00B01481" w:rsidRDefault="0006355B" w:rsidP="00305452">
      <w:pPr>
        <w:widowControl w:val="0"/>
        <w:rPr>
          <w:rFonts w:ascii="Times New Roman" w:hAnsi="Times New Roman"/>
        </w:rPr>
      </w:pPr>
    </w:p>
    <w:p w14:paraId="1C2F2830" w14:textId="77777777" w:rsidR="00270E0F" w:rsidRPr="00B01481" w:rsidRDefault="00270E0F" w:rsidP="00270E0F">
      <w:pPr>
        <w:rPr>
          <w:rFonts w:ascii="Times New Roman" w:hAnsi="Times New Roman"/>
        </w:rPr>
      </w:pPr>
      <w:bookmarkStart w:id="6" w:name="_Hlk66905802"/>
      <w:r w:rsidRPr="00B01481">
        <w:rPr>
          <w:rFonts w:ascii="Times New Roman" w:hAnsi="Times New Roman"/>
        </w:rPr>
        <w:t xml:space="preserve">A következő gyógyszerek/kombinációk rozuvasztatinnal egyidejűleg alkalmazva nem befolyásolták klinikai szempontból szignifikánsan az AUC értékét: </w:t>
      </w:r>
    </w:p>
    <w:p w14:paraId="582581AB" w14:textId="77777777" w:rsidR="00270E0F" w:rsidRPr="00B01481" w:rsidRDefault="00270E0F" w:rsidP="00270E0F">
      <w:pPr>
        <w:rPr>
          <w:rFonts w:ascii="Times New Roman" w:hAnsi="Times New Roman"/>
        </w:rPr>
      </w:pPr>
      <w:r w:rsidRPr="00B01481">
        <w:rPr>
          <w:rFonts w:ascii="Times New Roman" w:hAnsi="Times New Roman"/>
        </w:rPr>
        <w:t>Aleglitazar 0,3 mg, 7 napig; fenofibrát 67 mg napi háromszor, 7 napig; flukonazol 200 mg napi egyszer, 11 napig; fozamprenavir 700 mg/ritonavir 100 mg napi kétszer, 8 napig; ketokonazol 200 mg napi kétszer, 7 napig; rifampin 450 mg napi egyszer, 7 napig; szilimarin (máriatövis</w:t>
      </w:r>
      <w:r w:rsidRPr="00B01481">
        <w:rPr>
          <w:rFonts w:ascii="Times New Roman" w:hAnsi="Times New Roman"/>
        </w:rPr>
        <w:noBreakHyphen/>
        <w:t>kivonat) 140 mg napi háromszor, 5 napig.</w:t>
      </w:r>
    </w:p>
    <w:bookmarkEnd w:id="6"/>
    <w:p w14:paraId="31EC5ADC" w14:textId="77777777" w:rsidR="00270E0F" w:rsidRPr="00584170" w:rsidRDefault="00270E0F" w:rsidP="00DD5DD0">
      <w:pPr>
        <w:widowControl w:val="0"/>
        <w:rPr>
          <w:rFonts w:ascii="Times New Roman" w:eastAsia="HG Mincho Light J" w:hAnsi="Times New Roman"/>
          <w:iCs/>
        </w:rPr>
      </w:pPr>
    </w:p>
    <w:p w14:paraId="53666650" w14:textId="77777777" w:rsidR="0006355B" w:rsidRPr="00B01481" w:rsidRDefault="0006355B" w:rsidP="00DD5DD0">
      <w:pPr>
        <w:widowControl w:val="0"/>
        <w:rPr>
          <w:rFonts w:ascii="Times New Roman" w:eastAsia="HG Mincho Light J" w:hAnsi="Times New Roman"/>
          <w:i/>
        </w:rPr>
      </w:pPr>
      <w:bookmarkStart w:id="7" w:name="_Hlk66879569"/>
      <w:r w:rsidRPr="00B01481">
        <w:rPr>
          <w:rFonts w:ascii="Times New Roman" w:eastAsia="HG Mincho Light J" w:hAnsi="Times New Roman"/>
          <w:i/>
          <w:u w:val="single"/>
        </w:rPr>
        <w:t>A rozuvasztatin hatása az egyidejűleg alkalmazott gyógyszerekre</w:t>
      </w:r>
    </w:p>
    <w:p w14:paraId="1A6FF457" w14:textId="77777777" w:rsidR="0006355B" w:rsidRPr="00B01481" w:rsidRDefault="0006355B" w:rsidP="00DD5DD0">
      <w:pPr>
        <w:widowControl w:val="0"/>
        <w:rPr>
          <w:rFonts w:ascii="Times New Roman" w:eastAsia="Times New Roman" w:hAnsi="Times New Roman"/>
          <w:bCs/>
          <w:lang w:eastAsia="nl-NL"/>
        </w:rPr>
      </w:pPr>
    </w:p>
    <w:p w14:paraId="53FD68F3" w14:textId="77777777" w:rsidR="0006355B" w:rsidRPr="00B01481" w:rsidRDefault="0006355B" w:rsidP="004D3C0E">
      <w:pPr>
        <w:widowControl w:val="0"/>
        <w:autoSpaceDE w:val="0"/>
        <w:autoSpaceDN w:val="0"/>
        <w:adjustRightInd w:val="0"/>
        <w:rPr>
          <w:rFonts w:ascii="Times New Roman" w:hAnsi="Times New Roman"/>
          <w:bCs/>
          <w:iCs/>
        </w:rPr>
      </w:pPr>
      <w:r w:rsidRPr="00B01481">
        <w:rPr>
          <w:rFonts w:ascii="Times New Roman" w:hAnsi="Times New Roman"/>
          <w:bCs/>
          <w:i/>
          <w:iCs/>
        </w:rPr>
        <w:t>K-vitamin</w:t>
      </w:r>
      <w:r w:rsidR="00240B26" w:rsidRPr="00B01481">
        <w:rPr>
          <w:rFonts w:ascii="Times New Roman" w:hAnsi="Times New Roman"/>
          <w:bCs/>
          <w:i/>
          <w:iCs/>
        </w:rPr>
        <w:t>-</w:t>
      </w:r>
      <w:r w:rsidRPr="00B01481">
        <w:rPr>
          <w:rFonts w:ascii="Times New Roman" w:hAnsi="Times New Roman"/>
          <w:bCs/>
          <w:i/>
          <w:iCs/>
        </w:rPr>
        <w:t>antagonisták</w:t>
      </w:r>
    </w:p>
    <w:p w14:paraId="3BB006B9" w14:textId="77777777" w:rsidR="0006355B" w:rsidRPr="00B01481" w:rsidRDefault="0006355B" w:rsidP="008A1C22">
      <w:pPr>
        <w:widowControl w:val="0"/>
        <w:autoSpaceDE w:val="0"/>
        <w:autoSpaceDN w:val="0"/>
        <w:adjustRightInd w:val="0"/>
        <w:rPr>
          <w:rFonts w:ascii="Times New Roman" w:hAnsi="Times New Roman"/>
        </w:rPr>
      </w:pPr>
      <w:r w:rsidRPr="00B01481">
        <w:rPr>
          <w:rFonts w:ascii="Times New Roman" w:hAnsi="Times New Roman"/>
        </w:rPr>
        <w:t>Hasonlóan az egyéb HMG-CoA-reduktáz-inhibitorokhoz, az egyidejűleg K-vitamin-antagonistával (pl. warfarin vagy más, kumarin</w:t>
      </w:r>
      <w:r w:rsidR="001E295E" w:rsidRPr="00B01481">
        <w:rPr>
          <w:rFonts w:ascii="Times New Roman" w:hAnsi="Times New Roman"/>
        </w:rPr>
        <w:t>-</w:t>
      </w:r>
      <w:r w:rsidRPr="00B01481">
        <w:rPr>
          <w:rFonts w:ascii="Times New Roman" w:hAnsi="Times New Roman"/>
        </w:rPr>
        <w:t>típusú antikoaguláns) kezelt betegek</w:t>
      </w:r>
      <w:r w:rsidR="006B09A2" w:rsidRPr="00B01481">
        <w:rPr>
          <w:rFonts w:ascii="Times New Roman" w:hAnsi="Times New Roman"/>
        </w:rPr>
        <w:t>nél</w:t>
      </w:r>
      <w:r w:rsidRPr="00B01481">
        <w:rPr>
          <w:rFonts w:ascii="Times New Roman" w:hAnsi="Times New Roman"/>
        </w:rPr>
        <w:t xml:space="preserve"> a rozuvasztatin-terápia megkezdése, illetve a dózis emelése a</w:t>
      </w:r>
      <w:r w:rsidR="00336F7B" w:rsidRPr="00B01481">
        <w:rPr>
          <w:rFonts w:ascii="Times New Roman" w:hAnsi="Times New Roman"/>
        </w:rPr>
        <w:t xml:space="preserve"> </w:t>
      </w:r>
      <w:bookmarkStart w:id="8" w:name="_Hlk66905823"/>
      <w:r w:rsidR="003949A9" w:rsidRPr="00B01481">
        <w:rPr>
          <w:rFonts w:ascii="Times New Roman" w:hAnsi="Times New Roman"/>
        </w:rPr>
        <w:t>nemzetközi normalizált arány</w:t>
      </w:r>
      <w:bookmarkEnd w:id="8"/>
      <w:r w:rsidR="00336F7B" w:rsidRPr="00B01481">
        <w:rPr>
          <w:rFonts w:ascii="Times New Roman" w:hAnsi="Times New Roman"/>
        </w:rPr>
        <w:t xml:space="preserve"> </w:t>
      </w:r>
      <w:r w:rsidRPr="00B01481">
        <w:rPr>
          <w:rFonts w:ascii="Times New Roman" w:hAnsi="Times New Roman"/>
        </w:rPr>
        <w:t>(International Normalized Ratio</w:t>
      </w:r>
      <w:r w:rsidR="003949A9" w:rsidRPr="00B01481">
        <w:rPr>
          <w:rFonts w:ascii="Times New Roman" w:hAnsi="Times New Roman"/>
        </w:rPr>
        <w:t>, INR</w:t>
      </w:r>
      <w:r w:rsidRPr="00B01481">
        <w:rPr>
          <w:rFonts w:ascii="Times New Roman" w:hAnsi="Times New Roman"/>
        </w:rPr>
        <w:t>) megemelkedését okozhatja. A rozuvasztatin-terápia felfüggesztése, vagy az adag csökkentése az INR csökkenését okozhatja. Ilyen esetekben az INR megfelelő ellenőrzése szükséges.</w:t>
      </w:r>
    </w:p>
    <w:p w14:paraId="6AFEB5E1" w14:textId="77777777" w:rsidR="0006355B" w:rsidRPr="00B01481" w:rsidRDefault="0006355B" w:rsidP="007E1484">
      <w:pPr>
        <w:widowControl w:val="0"/>
        <w:rPr>
          <w:rFonts w:ascii="Times New Roman" w:hAnsi="Times New Roman"/>
          <w:bCs/>
        </w:rPr>
      </w:pPr>
    </w:p>
    <w:p w14:paraId="48946E4D" w14:textId="77777777" w:rsidR="0006355B" w:rsidRPr="00B01481" w:rsidRDefault="0006355B" w:rsidP="00A06807">
      <w:pPr>
        <w:widowControl w:val="0"/>
        <w:autoSpaceDE w:val="0"/>
        <w:autoSpaceDN w:val="0"/>
        <w:adjustRightInd w:val="0"/>
        <w:rPr>
          <w:rFonts w:ascii="Times New Roman" w:hAnsi="Times New Roman"/>
          <w:bCs/>
          <w:i/>
          <w:iCs/>
        </w:rPr>
      </w:pPr>
      <w:r w:rsidRPr="00B01481">
        <w:rPr>
          <w:rFonts w:ascii="Times New Roman" w:hAnsi="Times New Roman"/>
          <w:bCs/>
          <w:i/>
          <w:iCs/>
        </w:rPr>
        <w:t>Orális fogamzásgátlók/hormonpótló kezelés (HRT)</w:t>
      </w:r>
    </w:p>
    <w:p w14:paraId="015859AA" w14:textId="77777777" w:rsidR="0006355B" w:rsidRPr="00B01481" w:rsidRDefault="0006355B" w:rsidP="00F858BC">
      <w:pPr>
        <w:widowControl w:val="0"/>
        <w:autoSpaceDE w:val="0"/>
        <w:autoSpaceDN w:val="0"/>
        <w:adjustRightInd w:val="0"/>
        <w:rPr>
          <w:rFonts w:ascii="Times New Roman" w:hAnsi="Times New Roman"/>
        </w:rPr>
      </w:pPr>
      <w:r w:rsidRPr="00B01481">
        <w:rPr>
          <w:rFonts w:ascii="Times New Roman" w:hAnsi="Times New Roman"/>
        </w:rPr>
        <w:t>Rozuvasztatin és orális fogamzásgátlók egyidejű alkalmazásakor az etinil</w:t>
      </w:r>
      <w:r w:rsidRPr="00B01481">
        <w:rPr>
          <w:rFonts w:ascii="Times New Roman" w:hAnsi="Times New Roman"/>
        </w:rPr>
        <w:noBreakHyphen/>
        <w:t>ösztradiol AUC</w:t>
      </w:r>
      <w:r w:rsidR="00336F7B" w:rsidRPr="00B01481">
        <w:rPr>
          <w:rFonts w:ascii="Times New Roman" w:hAnsi="Times New Roman"/>
        </w:rPr>
        <w:t>-</w:t>
      </w:r>
      <w:r w:rsidRPr="00B01481">
        <w:rPr>
          <w:rFonts w:ascii="Times New Roman" w:hAnsi="Times New Roman"/>
        </w:rPr>
        <w:t>értéke 26%</w:t>
      </w:r>
      <w:r w:rsidRPr="00B01481">
        <w:rPr>
          <w:rFonts w:ascii="Times New Roman" w:hAnsi="Times New Roman"/>
        </w:rPr>
        <w:noBreakHyphen/>
        <w:t>kal, a norgesztrel AUC</w:t>
      </w:r>
      <w:r w:rsidR="00336F7B" w:rsidRPr="00B01481">
        <w:rPr>
          <w:rFonts w:ascii="Times New Roman" w:hAnsi="Times New Roman"/>
        </w:rPr>
        <w:t>-</w:t>
      </w:r>
      <w:r w:rsidRPr="00B01481">
        <w:rPr>
          <w:rFonts w:ascii="Times New Roman" w:hAnsi="Times New Roman"/>
        </w:rPr>
        <w:t>értéke 34%-kal emelkedett.</w:t>
      </w:r>
    </w:p>
    <w:p w14:paraId="3574927E" w14:textId="77777777" w:rsidR="0006355B" w:rsidRPr="00B01481" w:rsidRDefault="0006355B" w:rsidP="00F858BC">
      <w:pPr>
        <w:widowControl w:val="0"/>
        <w:autoSpaceDE w:val="0"/>
        <w:autoSpaceDN w:val="0"/>
        <w:adjustRightInd w:val="0"/>
        <w:rPr>
          <w:rFonts w:ascii="Times New Roman" w:hAnsi="Times New Roman"/>
        </w:rPr>
      </w:pPr>
      <w:r w:rsidRPr="00B01481">
        <w:rPr>
          <w:rFonts w:ascii="Times New Roman" w:hAnsi="Times New Roman"/>
        </w:rPr>
        <w:t>A plazmaszint-emelkedést az orális fogamzásgátló dózisának megválasztásakor figyelembe kell venni.</w:t>
      </w:r>
    </w:p>
    <w:p w14:paraId="5424CD68" w14:textId="77777777" w:rsidR="0006355B" w:rsidRPr="00B01481" w:rsidRDefault="0006355B" w:rsidP="00986569">
      <w:pPr>
        <w:widowControl w:val="0"/>
        <w:autoSpaceDE w:val="0"/>
        <w:autoSpaceDN w:val="0"/>
        <w:adjustRightInd w:val="0"/>
        <w:rPr>
          <w:rFonts w:ascii="Times New Roman" w:hAnsi="Times New Roman"/>
        </w:rPr>
      </w:pPr>
      <w:r w:rsidRPr="00B01481">
        <w:rPr>
          <w:rFonts w:ascii="Times New Roman" w:hAnsi="Times New Roman"/>
        </w:rPr>
        <w:t xml:space="preserve">Nincs farmakokinetikai adat olyan betegekre vonatkozóan, akiknek hormonpótló kezelést és </w:t>
      </w:r>
      <w:r w:rsidRPr="00B01481">
        <w:rPr>
          <w:rFonts w:ascii="Times New Roman" w:hAnsi="Times New Roman"/>
        </w:rPr>
        <w:lastRenderedPageBreak/>
        <w:t>rozuvasztatint együtt adtak, ezért ilyen esetekben a hasonló hatás nem zárható ki. Klinikai vizsgálatokban széles körben alkalmazták nőknél a kombinációt, és azt a betegek jól tolerálták.</w:t>
      </w:r>
    </w:p>
    <w:p w14:paraId="22E8E7B9" w14:textId="77777777" w:rsidR="0006355B" w:rsidRPr="00B01481" w:rsidRDefault="0006355B" w:rsidP="001947E1">
      <w:pPr>
        <w:widowControl w:val="0"/>
        <w:rPr>
          <w:rFonts w:ascii="Times New Roman" w:eastAsia="Times New Roman" w:hAnsi="Times New Roman"/>
          <w:lang w:eastAsia="nl-NL"/>
        </w:rPr>
      </w:pPr>
    </w:p>
    <w:p w14:paraId="5C0E6EFC" w14:textId="77777777" w:rsidR="0006355B" w:rsidRPr="00B01481" w:rsidRDefault="0006355B" w:rsidP="00332B43">
      <w:pPr>
        <w:keepNext/>
        <w:widowControl w:val="0"/>
        <w:autoSpaceDE w:val="0"/>
        <w:autoSpaceDN w:val="0"/>
        <w:adjustRightInd w:val="0"/>
        <w:rPr>
          <w:rFonts w:ascii="Times New Roman" w:hAnsi="Times New Roman"/>
          <w:bCs/>
          <w:iCs/>
        </w:rPr>
      </w:pPr>
      <w:r w:rsidRPr="00B01481">
        <w:rPr>
          <w:rFonts w:ascii="Times New Roman" w:hAnsi="Times New Roman"/>
          <w:bCs/>
          <w:i/>
          <w:iCs/>
        </w:rPr>
        <w:t>Egyéb gyógyszerek</w:t>
      </w:r>
    </w:p>
    <w:p w14:paraId="30C49E07" w14:textId="77777777" w:rsidR="0006355B" w:rsidRPr="00B01481" w:rsidRDefault="00694003" w:rsidP="00332B43">
      <w:pPr>
        <w:autoSpaceDE w:val="0"/>
        <w:autoSpaceDN w:val="0"/>
        <w:adjustRightInd w:val="0"/>
        <w:rPr>
          <w:rFonts w:ascii="Times New Roman" w:hAnsi="Times New Roman"/>
        </w:rPr>
      </w:pPr>
      <w:r w:rsidRPr="00B01481">
        <w:rPr>
          <w:rFonts w:ascii="Times New Roman" w:hAnsi="Times New Roman"/>
        </w:rPr>
        <w:t xml:space="preserve">Digoxin: </w:t>
      </w:r>
      <w:r w:rsidR="0006355B" w:rsidRPr="00B01481">
        <w:rPr>
          <w:rFonts w:ascii="Times New Roman" w:hAnsi="Times New Roman"/>
        </w:rPr>
        <w:t>Specifikus gyógyszerinterakciós vizsgálatok során nyert adatok alapján digoxinnal klinikailag releváns interakció nem várható.</w:t>
      </w:r>
    </w:p>
    <w:p w14:paraId="01EF3C47" w14:textId="77777777" w:rsidR="00944BC7" w:rsidRPr="00B01481" w:rsidRDefault="00944BC7" w:rsidP="00894D83">
      <w:pPr>
        <w:widowControl w:val="0"/>
        <w:rPr>
          <w:rFonts w:ascii="Times New Roman" w:hAnsi="Times New Roman"/>
        </w:rPr>
      </w:pPr>
    </w:p>
    <w:p w14:paraId="51E81914" w14:textId="77777777" w:rsidR="00DB100E" w:rsidRPr="00B01481" w:rsidRDefault="00694003" w:rsidP="00894D83">
      <w:pPr>
        <w:widowControl w:val="0"/>
        <w:rPr>
          <w:rFonts w:ascii="Times New Roman" w:eastAsia="HG Mincho Light J" w:hAnsi="Times New Roman"/>
        </w:rPr>
      </w:pPr>
      <w:r w:rsidRPr="00B01481">
        <w:rPr>
          <w:rFonts w:ascii="Times New Roman" w:hAnsi="Times New Roman"/>
        </w:rPr>
        <w:t xml:space="preserve">Fuzidinsav: </w:t>
      </w:r>
      <w:r w:rsidR="0024574A" w:rsidRPr="00B01481">
        <w:rPr>
          <w:rFonts w:ascii="Times New Roman" w:hAnsi="Times New Roman"/>
        </w:rPr>
        <w:t xml:space="preserve">Interakciós vizsgálatokat nem végeztek rozuvasztatin és fuzidinsav alkalmazásával. </w:t>
      </w:r>
      <w:r w:rsidR="00DB100E" w:rsidRPr="00B01481">
        <w:rPr>
          <w:rFonts w:ascii="Times New Roman" w:hAnsi="Times New Roman"/>
          <w:color w:val="000000"/>
          <w:lang w:eastAsia="hu-HU"/>
        </w:rPr>
        <w:t>S</w:t>
      </w:r>
      <w:r w:rsidR="00DB100E" w:rsidRPr="00B01481">
        <w:rPr>
          <w:rFonts w:ascii="Times New Roman" w:eastAsia="HG Mincho Light J" w:hAnsi="Times New Roman"/>
        </w:rPr>
        <w:t xml:space="preserve">zisztémás fuzidinsav és sztatinok egyidejű alkalmazása növelheti a myopathia kockázatát, beleértve a rhabdomyolysist is. A kölcsönhatás mechanizmusa (akár farmakodinámiás akár farmakokinetikai, vagy mindkettő) nem ismert. </w:t>
      </w:r>
      <w:r w:rsidR="00DB100E" w:rsidRPr="00B01481">
        <w:rPr>
          <w:rFonts w:ascii="Times New Roman" w:hAnsi="Times New Roman"/>
        </w:rPr>
        <w:t>Olyan betegeknél, akik ezt a kombinációt kapták, rhabdomyolysis előfordulását jelentették (köztük néhány halálos esetet</w:t>
      </w:r>
      <w:r w:rsidR="00A1119C" w:rsidRPr="00B01481">
        <w:rPr>
          <w:rFonts w:ascii="Times New Roman" w:hAnsi="Times New Roman"/>
        </w:rPr>
        <w:t xml:space="preserve"> is</w:t>
      </w:r>
      <w:r w:rsidR="00DB100E" w:rsidRPr="00B01481">
        <w:rPr>
          <w:rFonts w:ascii="Times New Roman" w:hAnsi="Times New Roman"/>
        </w:rPr>
        <w:t>).</w:t>
      </w:r>
    </w:p>
    <w:p w14:paraId="5016F154" w14:textId="77777777" w:rsidR="00694003" w:rsidRPr="00B01481" w:rsidRDefault="00DB100E" w:rsidP="00894D83">
      <w:pPr>
        <w:widowControl w:val="0"/>
        <w:autoSpaceDE w:val="0"/>
        <w:autoSpaceDN w:val="0"/>
        <w:adjustRightInd w:val="0"/>
        <w:rPr>
          <w:rFonts w:ascii="Times New Roman" w:hAnsi="Times New Roman"/>
        </w:rPr>
      </w:pPr>
      <w:r w:rsidRPr="00B01481">
        <w:rPr>
          <w:rFonts w:ascii="Times New Roman" w:eastAsia="HG Mincho Light J" w:hAnsi="Times New Roman"/>
        </w:rPr>
        <w:t>Ha szisztémás fuzidinsav</w:t>
      </w:r>
      <w:r w:rsidR="00944BC7" w:rsidRPr="00B01481">
        <w:rPr>
          <w:rFonts w:ascii="Times New Roman" w:eastAsia="HG Mincho Light J" w:hAnsi="Times New Roman"/>
        </w:rPr>
        <w:t>-</w:t>
      </w:r>
      <w:r w:rsidRPr="00B01481">
        <w:rPr>
          <w:rFonts w:ascii="Times New Roman" w:eastAsia="HG Mincho Light J" w:hAnsi="Times New Roman"/>
        </w:rPr>
        <w:t>kezelés szükséges, a rozuvasztatin</w:t>
      </w:r>
      <w:r w:rsidR="00944BC7" w:rsidRPr="00B01481">
        <w:rPr>
          <w:rFonts w:ascii="Times New Roman" w:eastAsia="HG Mincho Light J" w:hAnsi="Times New Roman"/>
        </w:rPr>
        <w:t>-</w:t>
      </w:r>
      <w:r w:rsidRPr="00B01481">
        <w:rPr>
          <w:rFonts w:ascii="Times New Roman" w:eastAsia="HG Mincho Light J" w:hAnsi="Times New Roman"/>
        </w:rPr>
        <w:t>kezelést szüneteltetni kell a fuzidinsav</w:t>
      </w:r>
      <w:r w:rsidR="00944BC7" w:rsidRPr="00B01481">
        <w:rPr>
          <w:rFonts w:ascii="Times New Roman" w:eastAsia="HG Mincho Light J" w:hAnsi="Times New Roman"/>
        </w:rPr>
        <w:noBreakHyphen/>
      </w:r>
      <w:r w:rsidRPr="00B01481">
        <w:rPr>
          <w:rFonts w:ascii="Times New Roman" w:eastAsia="HG Mincho Light J" w:hAnsi="Times New Roman"/>
        </w:rPr>
        <w:t xml:space="preserve">kezelés teljes időtartama alatt. </w:t>
      </w:r>
      <w:r w:rsidRPr="00B01481">
        <w:rPr>
          <w:rFonts w:ascii="Times New Roman" w:eastAsia="HG Mincho Light J" w:hAnsi="Times New Roman"/>
          <w:b/>
        </w:rPr>
        <w:t>Lásd még 4.4</w:t>
      </w:r>
      <w:r w:rsidR="00660D37" w:rsidRPr="00B01481">
        <w:rPr>
          <w:rFonts w:ascii="Times New Roman" w:eastAsia="HG Mincho Light J" w:hAnsi="Times New Roman"/>
          <w:b/>
        </w:rPr>
        <w:t xml:space="preserve"> </w:t>
      </w:r>
      <w:r w:rsidRPr="00B01481">
        <w:rPr>
          <w:rFonts w:ascii="Times New Roman" w:eastAsia="HG Mincho Light J" w:hAnsi="Times New Roman"/>
          <w:b/>
        </w:rPr>
        <w:t>pont.</w:t>
      </w:r>
    </w:p>
    <w:p w14:paraId="1B3504ED" w14:textId="77777777" w:rsidR="0006355B" w:rsidRPr="00B01481" w:rsidRDefault="0006355B" w:rsidP="00305452">
      <w:pPr>
        <w:widowControl w:val="0"/>
        <w:autoSpaceDE w:val="0"/>
        <w:autoSpaceDN w:val="0"/>
        <w:adjustRightInd w:val="0"/>
        <w:rPr>
          <w:rFonts w:ascii="Times New Roman" w:hAnsi="Times New Roman"/>
          <w:bCs/>
          <w:iCs/>
        </w:rPr>
      </w:pPr>
    </w:p>
    <w:p w14:paraId="5C0AB0AB" w14:textId="77777777" w:rsidR="0006355B" w:rsidRPr="00B01481" w:rsidRDefault="0006355B" w:rsidP="00DD5DD0">
      <w:pPr>
        <w:widowControl w:val="0"/>
        <w:rPr>
          <w:rFonts w:ascii="Times New Roman" w:eastAsia="HG Mincho Light J" w:hAnsi="Times New Roman"/>
          <w:i/>
        </w:rPr>
      </w:pPr>
      <w:r w:rsidRPr="00B01481">
        <w:rPr>
          <w:rFonts w:ascii="Times New Roman" w:eastAsia="HG Mincho Light J" w:hAnsi="Times New Roman"/>
          <w:i/>
        </w:rPr>
        <w:t>Gyermekek</w:t>
      </w:r>
      <w:r w:rsidR="004D3C0E" w:rsidRPr="00B01481">
        <w:rPr>
          <w:rFonts w:ascii="Times New Roman" w:eastAsia="HG Mincho Light J" w:hAnsi="Times New Roman"/>
          <w:i/>
        </w:rPr>
        <w:t xml:space="preserve"> és serdülők</w:t>
      </w:r>
    </w:p>
    <w:p w14:paraId="21286F48" w14:textId="77777777" w:rsidR="0006355B" w:rsidRPr="00B01481" w:rsidRDefault="0006355B" w:rsidP="00DD5DD0">
      <w:pPr>
        <w:widowControl w:val="0"/>
        <w:rPr>
          <w:rFonts w:ascii="Times New Roman" w:eastAsia="HG Mincho Light J" w:hAnsi="Times New Roman"/>
        </w:rPr>
      </w:pPr>
      <w:r w:rsidRPr="00B01481">
        <w:rPr>
          <w:rFonts w:ascii="Times New Roman" w:eastAsia="HG Mincho Light J" w:hAnsi="Times New Roman"/>
        </w:rPr>
        <w:t>Interakciós vizsgálatokat csak felnőttek körében végeztek. Az interakció mértéke gyermek</w:t>
      </w:r>
      <w:r w:rsidR="00A1119C" w:rsidRPr="00B01481">
        <w:rPr>
          <w:rFonts w:ascii="Times New Roman" w:eastAsia="HG Mincho Light J" w:hAnsi="Times New Roman"/>
        </w:rPr>
        <w:t>ek esetében</w:t>
      </w:r>
      <w:r w:rsidRPr="00B01481">
        <w:rPr>
          <w:rFonts w:ascii="Times New Roman" w:eastAsia="HG Mincho Light J" w:hAnsi="Times New Roman"/>
        </w:rPr>
        <w:t xml:space="preserve"> nem ismert.</w:t>
      </w:r>
    </w:p>
    <w:bookmarkEnd w:id="7"/>
    <w:p w14:paraId="2741EADC" w14:textId="77777777" w:rsidR="0006355B" w:rsidRPr="00B01481" w:rsidRDefault="0006355B" w:rsidP="004D3C0E">
      <w:pPr>
        <w:widowControl w:val="0"/>
        <w:rPr>
          <w:rFonts w:ascii="Times New Roman" w:hAnsi="Times New Roman"/>
        </w:rPr>
      </w:pPr>
    </w:p>
    <w:p w14:paraId="26DBBB43" w14:textId="77777777" w:rsidR="0006355B" w:rsidRPr="00B01481" w:rsidRDefault="0006355B" w:rsidP="008A1C22">
      <w:pPr>
        <w:widowControl w:val="0"/>
        <w:rPr>
          <w:rFonts w:ascii="Times New Roman" w:hAnsi="Times New Roman"/>
          <w:b/>
          <w:i/>
        </w:rPr>
      </w:pPr>
      <w:r w:rsidRPr="00B01481">
        <w:rPr>
          <w:rFonts w:ascii="Times New Roman" w:hAnsi="Times New Roman"/>
          <w:b/>
          <w:i/>
        </w:rPr>
        <w:t>A lizinoprillel kapcsolatos kölcsönhatások</w:t>
      </w:r>
    </w:p>
    <w:p w14:paraId="56ABBBCD" w14:textId="77777777" w:rsidR="0006355B" w:rsidRPr="00B01481" w:rsidRDefault="0006355B" w:rsidP="007E1484">
      <w:pPr>
        <w:widowControl w:val="0"/>
        <w:rPr>
          <w:rFonts w:ascii="Times New Roman" w:hAnsi="Times New Roman"/>
        </w:rPr>
      </w:pPr>
    </w:p>
    <w:p w14:paraId="155085BC" w14:textId="77777777" w:rsidR="00F330B8" w:rsidRPr="00B01481" w:rsidRDefault="00F330B8" w:rsidP="00A06807">
      <w:pPr>
        <w:widowControl w:val="0"/>
        <w:rPr>
          <w:rFonts w:ascii="Times New Roman" w:hAnsi="Times New Roman"/>
          <w:i/>
        </w:rPr>
      </w:pPr>
      <w:r w:rsidRPr="00B01481">
        <w:rPr>
          <w:rFonts w:ascii="Times New Roman" w:hAnsi="Times New Roman"/>
          <w:i/>
        </w:rPr>
        <w:t>Egyéb vérnyomáscsökkentők</w:t>
      </w:r>
    </w:p>
    <w:p w14:paraId="4D27441B" w14:textId="77777777" w:rsidR="00F330B8" w:rsidRPr="00B01481" w:rsidRDefault="00F330B8" w:rsidP="00F858BC">
      <w:pPr>
        <w:widowControl w:val="0"/>
        <w:rPr>
          <w:rFonts w:ascii="Times New Roman" w:hAnsi="Times New Roman"/>
        </w:rPr>
      </w:pPr>
      <w:r w:rsidRPr="00B01481">
        <w:rPr>
          <w:rFonts w:ascii="Times New Roman" w:hAnsi="Times New Roman"/>
        </w:rPr>
        <w:t>A lizinoprillel együtt adott más vérnyomáscsökkentő szerek (pl. gliceril-trinitrát és egyéb nitrátok, illetve egyéb vazodilatátorok) hatására további vérnyomásesés fordulhat elő.</w:t>
      </w:r>
    </w:p>
    <w:p w14:paraId="766C8C3C" w14:textId="77777777" w:rsidR="00F330B8" w:rsidRPr="00B01481" w:rsidRDefault="00F330B8" w:rsidP="00F858BC">
      <w:pPr>
        <w:widowControl w:val="0"/>
        <w:rPr>
          <w:rFonts w:ascii="Times New Roman" w:hAnsi="Times New Roman"/>
        </w:rPr>
      </w:pPr>
    </w:p>
    <w:p w14:paraId="3D4CBE20" w14:textId="77777777" w:rsidR="00F330B8" w:rsidRPr="00B01481" w:rsidRDefault="00F330B8" w:rsidP="00986569">
      <w:pPr>
        <w:widowControl w:val="0"/>
        <w:rPr>
          <w:rFonts w:ascii="Times New Roman" w:hAnsi="Times New Roman"/>
        </w:rPr>
      </w:pPr>
      <w:r w:rsidRPr="00B01481">
        <w:rPr>
          <w:rFonts w:ascii="Times New Roman" w:hAnsi="Times New Roman"/>
        </w:rPr>
        <w:t>A klinikai vizsgálati adatok azt mutatták, hogy a renin-angiotenzin-aldoszteron rendszernek (RAAS) ACE-gátlók, angioten</w:t>
      </w:r>
      <w:r w:rsidR="00443B52" w:rsidRPr="00B01481">
        <w:rPr>
          <w:rFonts w:ascii="Times New Roman" w:hAnsi="Times New Roman"/>
        </w:rPr>
        <w:t>zin II</w:t>
      </w:r>
      <w:r w:rsidRPr="00B01481">
        <w:rPr>
          <w:rFonts w:ascii="Times New Roman" w:hAnsi="Times New Roman"/>
        </w:rPr>
        <w:t xml:space="preserve">-receptor-blokkolók vagy </w:t>
      </w:r>
      <w:r w:rsidR="0068590A" w:rsidRPr="00B01481">
        <w:rPr>
          <w:rFonts w:ascii="Times New Roman" w:hAnsi="Times New Roman"/>
        </w:rPr>
        <w:t>aliszkirén</w:t>
      </w:r>
      <w:r w:rsidRPr="00B01481">
        <w:rPr>
          <w:rFonts w:ascii="Times New Roman" w:hAnsi="Times New Roman"/>
        </w:rPr>
        <w:t xml:space="preserve"> kombinációjával történő kettős blokádja nagyobb gyakorisággal okoz mellékhatásokat, például hypotoniát, hyperkalaemiát és beszűkült veseműködést (beleértve az akut veseelégtelenséget is), mint a csak egyféle RAAS-ra ható szer alkalmazása (lásd 4.3, 4.4 és 5.1 pont).</w:t>
      </w:r>
    </w:p>
    <w:p w14:paraId="4426B3DB" w14:textId="77777777" w:rsidR="00F330B8" w:rsidRPr="00B01481" w:rsidRDefault="00F330B8" w:rsidP="001947E1">
      <w:pPr>
        <w:widowControl w:val="0"/>
        <w:rPr>
          <w:rFonts w:ascii="Times New Roman" w:hAnsi="Times New Roman"/>
        </w:rPr>
      </w:pPr>
    </w:p>
    <w:p w14:paraId="1BCEB76C" w14:textId="77777777" w:rsidR="001C288F" w:rsidRPr="00B01481" w:rsidRDefault="001C288F" w:rsidP="00894D83">
      <w:pPr>
        <w:widowControl w:val="0"/>
        <w:rPr>
          <w:rFonts w:ascii="Times New Roman" w:hAnsi="Times New Roman"/>
          <w:i/>
        </w:rPr>
      </w:pPr>
      <w:r w:rsidRPr="00B01481">
        <w:rPr>
          <w:rFonts w:ascii="Times New Roman" w:hAnsi="Times New Roman"/>
          <w:i/>
        </w:rPr>
        <w:t>Gyógyszerek, melyek növelhetik az angiooedema kockázatát</w:t>
      </w:r>
    </w:p>
    <w:p w14:paraId="645F5C0F" w14:textId="77777777" w:rsidR="009F51D8" w:rsidRPr="00B01481" w:rsidRDefault="009F51D8" w:rsidP="00894D83">
      <w:pPr>
        <w:widowControl w:val="0"/>
        <w:rPr>
          <w:rFonts w:ascii="Times New Roman" w:hAnsi="Times New Roman"/>
        </w:rPr>
      </w:pPr>
      <w:r w:rsidRPr="00B01481">
        <w:rPr>
          <w:rFonts w:ascii="Times New Roman" w:hAnsi="Times New Roman"/>
        </w:rPr>
        <w:t>Az ACE-gátlók egyidejű alkalmazása szakubitril/valzartán-nal ellenjavallt az angio</w:t>
      </w:r>
      <w:r w:rsidR="00BA05E5" w:rsidRPr="00B01481">
        <w:rPr>
          <w:rFonts w:ascii="Times New Roman" w:hAnsi="Times New Roman"/>
        </w:rPr>
        <w:t>oe</w:t>
      </w:r>
      <w:r w:rsidRPr="00B01481">
        <w:rPr>
          <w:rFonts w:ascii="Times New Roman" w:hAnsi="Times New Roman"/>
        </w:rPr>
        <w:t>d</w:t>
      </w:r>
      <w:r w:rsidR="00BA05E5" w:rsidRPr="00B01481">
        <w:rPr>
          <w:rFonts w:ascii="Times New Roman" w:hAnsi="Times New Roman"/>
        </w:rPr>
        <w:t>e</w:t>
      </w:r>
      <w:r w:rsidRPr="00B01481">
        <w:rPr>
          <w:rFonts w:ascii="Times New Roman" w:hAnsi="Times New Roman"/>
        </w:rPr>
        <w:t>ma kialakulásának fokozott kockázata miatt (lásd 4.3. és 4.4 pont).</w:t>
      </w:r>
    </w:p>
    <w:p w14:paraId="395BA3A3" w14:textId="77777777" w:rsidR="001C288F" w:rsidRPr="00B01481" w:rsidRDefault="009F522C" w:rsidP="001C288F">
      <w:pPr>
        <w:widowControl w:val="0"/>
        <w:rPr>
          <w:rFonts w:ascii="Times New Roman" w:hAnsi="Times New Roman"/>
        </w:rPr>
      </w:pPr>
      <w:r w:rsidRPr="00B01481">
        <w:rPr>
          <w:rFonts w:ascii="Times New Roman" w:hAnsi="Times New Roman"/>
        </w:rPr>
        <w:t>Az ACE-gátlók egyidejű alkalmazása mTOR (mammalian target of rapamycin) gátlókkal (pl. temszirolimusz, szirolimusz, everolimusz) vagy neutrális endopeptidáz</w:t>
      </w:r>
      <w:r w:rsidR="001E295E" w:rsidRPr="00B01481">
        <w:rPr>
          <w:rFonts w:ascii="Times New Roman" w:hAnsi="Times New Roman"/>
        </w:rPr>
        <w:t>-</w:t>
      </w:r>
      <w:r w:rsidRPr="00B01481">
        <w:rPr>
          <w:rFonts w:ascii="Times New Roman" w:hAnsi="Times New Roman"/>
        </w:rPr>
        <w:t xml:space="preserve"> (NEP) gátlókkal (pl. racekadotril) vagy szöveti plazminogén aktivátorokkal</w:t>
      </w:r>
      <w:r w:rsidR="009F51D8" w:rsidRPr="00B01481">
        <w:rPr>
          <w:rFonts w:ascii="Times New Roman" w:hAnsi="Times New Roman"/>
        </w:rPr>
        <w:t xml:space="preserve"> vagy vildagliptinnel </w:t>
      </w:r>
      <w:r w:rsidRPr="00B01481">
        <w:rPr>
          <w:rFonts w:ascii="Times New Roman" w:hAnsi="Times New Roman"/>
        </w:rPr>
        <w:t>az angiooedema</w:t>
      </w:r>
      <w:r w:rsidR="00B1231C" w:rsidRPr="00B01481">
        <w:rPr>
          <w:rFonts w:ascii="Times New Roman" w:hAnsi="Times New Roman"/>
        </w:rPr>
        <w:t xml:space="preserve"> kialakulásának fokozott kockázatához vezethet (lásd 4.4 pont)</w:t>
      </w:r>
      <w:r w:rsidRPr="00B01481">
        <w:rPr>
          <w:rFonts w:ascii="Times New Roman" w:hAnsi="Times New Roman"/>
        </w:rPr>
        <w:t>.</w:t>
      </w:r>
    </w:p>
    <w:p w14:paraId="0BA1652E" w14:textId="77777777" w:rsidR="001C288F" w:rsidRPr="00B01481" w:rsidRDefault="001C288F" w:rsidP="00894D83">
      <w:pPr>
        <w:widowControl w:val="0"/>
        <w:rPr>
          <w:rFonts w:ascii="Times New Roman" w:hAnsi="Times New Roman"/>
          <w:i/>
        </w:rPr>
      </w:pPr>
    </w:p>
    <w:p w14:paraId="49B35BB2" w14:textId="77777777" w:rsidR="0006355B" w:rsidRPr="00B01481" w:rsidRDefault="0006355B" w:rsidP="00894D83">
      <w:pPr>
        <w:widowControl w:val="0"/>
        <w:rPr>
          <w:rFonts w:ascii="Times New Roman" w:hAnsi="Times New Roman"/>
          <w:i/>
        </w:rPr>
      </w:pPr>
      <w:r w:rsidRPr="00B01481">
        <w:rPr>
          <w:rFonts w:ascii="Times New Roman" w:hAnsi="Times New Roman"/>
          <w:i/>
        </w:rPr>
        <w:t>Diuretikumok</w:t>
      </w:r>
    </w:p>
    <w:p w14:paraId="00D1882C" w14:textId="77777777" w:rsidR="0006355B" w:rsidRPr="00B01481" w:rsidRDefault="0006355B" w:rsidP="00894D83">
      <w:pPr>
        <w:widowControl w:val="0"/>
        <w:rPr>
          <w:rFonts w:ascii="Times New Roman" w:hAnsi="Times New Roman"/>
        </w:rPr>
      </w:pPr>
      <w:r w:rsidRPr="00B01481">
        <w:rPr>
          <w:rFonts w:ascii="Times New Roman" w:hAnsi="Times New Roman"/>
        </w:rPr>
        <w:t>Ha diuretikummal egészítik ki a lizinoprilt kapó beteg kezelését, a vérnyomáscsökkentő hatás általában additív (lásd 4.4 pont). A diuretikummal kezelt betegeknél</w:t>
      </w:r>
      <w:r w:rsidR="0023139D" w:rsidRPr="00B01481">
        <w:rPr>
          <w:rFonts w:ascii="Times New Roman" w:hAnsi="Times New Roman"/>
        </w:rPr>
        <w:t>,</w:t>
      </w:r>
      <w:r w:rsidRPr="00B01481">
        <w:rPr>
          <w:rFonts w:ascii="Times New Roman" w:hAnsi="Times New Roman"/>
        </w:rPr>
        <w:t xml:space="preserve"> főként, ha a diuretikus terápiát újonnan vezették be, a lizinopril-terápia kezdetekor nagyfokú vérnyomásesés alakulhat ki. A hypotonia kialakulásának veszélye minimálisra csökkenthető a diuretikus terápia felfüggesztésével a kezelés megkezdése előtt (lásd 4.2 és 4.4 pont).</w:t>
      </w:r>
    </w:p>
    <w:p w14:paraId="01619E8F" w14:textId="77777777" w:rsidR="0006355B" w:rsidRPr="00B01481" w:rsidRDefault="0006355B" w:rsidP="00894D83">
      <w:pPr>
        <w:widowControl w:val="0"/>
        <w:rPr>
          <w:rFonts w:ascii="Times New Roman" w:hAnsi="Times New Roman"/>
        </w:rPr>
      </w:pPr>
    </w:p>
    <w:p w14:paraId="190C8BA0" w14:textId="77777777" w:rsidR="0006355B" w:rsidRPr="00B01481" w:rsidRDefault="0006355B" w:rsidP="00095BCE">
      <w:pPr>
        <w:keepNext/>
        <w:widowControl w:val="0"/>
        <w:rPr>
          <w:rFonts w:ascii="Times New Roman" w:hAnsi="Times New Roman"/>
          <w:i/>
        </w:rPr>
      </w:pPr>
      <w:r w:rsidRPr="00B01481">
        <w:rPr>
          <w:rFonts w:ascii="Times New Roman" w:hAnsi="Times New Roman"/>
          <w:i/>
        </w:rPr>
        <w:t>Káliumpótlók, káliummegtakarító vízhajtók vagy káliumtartalmú sópótlók</w:t>
      </w:r>
      <w:r w:rsidR="009F522C" w:rsidRPr="00B01481">
        <w:rPr>
          <w:rFonts w:ascii="Times New Roman" w:hAnsi="Times New Roman"/>
          <w:i/>
        </w:rPr>
        <w:t xml:space="preserve"> és egyéb gyógyszerek, melyek növelhetik a szérum káliumszintet</w:t>
      </w:r>
    </w:p>
    <w:p w14:paraId="11553688" w14:textId="77777777" w:rsidR="00F94947" w:rsidRPr="00B01481" w:rsidRDefault="0006355B" w:rsidP="00894D83">
      <w:pPr>
        <w:widowControl w:val="0"/>
        <w:rPr>
          <w:rFonts w:ascii="Times New Roman" w:hAnsi="Times New Roman"/>
        </w:rPr>
      </w:pPr>
      <w:r w:rsidRPr="00B01481">
        <w:rPr>
          <w:rFonts w:ascii="Times New Roman" w:hAnsi="Times New Roman"/>
        </w:rPr>
        <w:t>Bár a szérum káliumszint általában a normál határokon belül marad, néhány betegnél előfordul hyperkalaemia</w:t>
      </w:r>
      <w:r w:rsidR="0016769F" w:rsidRPr="00B01481">
        <w:rPr>
          <w:rFonts w:ascii="Times New Roman" w:hAnsi="Times New Roman"/>
        </w:rPr>
        <w:t xml:space="preserve"> a </w:t>
      </w:r>
      <w:r w:rsidR="001317D9" w:rsidRPr="00B01481">
        <w:rPr>
          <w:rFonts w:ascii="Times New Roman" w:hAnsi="Times New Roman"/>
        </w:rPr>
        <w:t>lizinoprill</w:t>
      </w:r>
      <w:r w:rsidR="00B66633" w:rsidRPr="00B01481">
        <w:rPr>
          <w:rFonts w:ascii="Times New Roman" w:hAnsi="Times New Roman"/>
        </w:rPr>
        <w:t>e</w:t>
      </w:r>
      <w:r w:rsidR="001317D9" w:rsidRPr="00B01481">
        <w:rPr>
          <w:rFonts w:ascii="Times New Roman" w:hAnsi="Times New Roman"/>
        </w:rPr>
        <w:t>l</w:t>
      </w:r>
      <w:r w:rsidR="0016769F" w:rsidRPr="00B01481">
        <w:rPr>
          <w:rFonts w:ascii="Times New Roman" w:hAnsi="Times New Roman"/>
        </w:rPr>
        <w:t xml:space="preserve"> kezelt betegek esetében</w:t>
      </w:r>
      <w:r w:rsidRPr="00B01481">
        <w:rPr>
          <w:rFonts w:ascii="Times New Roman" w:hAnsi="Times New Roman"/>
        </w:rPr>
        <w:t xml:space="preserve">. </w:t>
      </w:r>
      <w:r w:rsidR="0016769F" w:rsidRPr="00B01481">
        <w:rPr>
          <w:rFonts w:ascii="Times New Roman" w:hAnsi="Times New Roman"/>
        </w:rPr>
        <w:t>A káliummegtakarító diuretikumok (pl. spironolakton, triamteren vagy amilorid), a</w:t>
      </w:r>
      <w:r w:rsidRPr="00B01481">
        <w:rPr>
          <w:rFonts w:ascii="Times New Roman" w:hAnsi="Times New Roman"/>
        </w:rPr>
        <w:t xml:space="preserve"> káliumpótlók, vagy káliumtartalmú sópótlók alkalmazása</w:t>
      </w:r>
      <w:r w:rsidR="009F522C" w:rsidRPr="00B01481">
        <w:rPr>
          <w:rFonts w:ascii="Times New Roman" w:hAnsi="Times New Roman"/>
        </w:rPr>
        <w:t xml:space="preserve">, </w:t>
      </w:r>
      <w:r w:rsidRPr="00B01481">
        <w:rPr>
          <w:rFonts w:ascii="Times New Roman" w:hAnsi="Times New Roman"/>
        </w:rPr>
        <w:t>különösen károsodott veseműködésű betegeknél</w:t>
      </w:r>
      <w:r w:rsidR="00B1231C" w:rsidRPr="00B01481">
        <w:rPr>
          <w:rFonts w:ascii="Times New Roman" w:hAnsi="Times New Roman"/>
        </w:rPr>
        <w:t>,</w:t>
      </w:r>
      <w:r w:rsidRPr="00B01481">
        <w:rPr>
          <w:rFonts w:ascii="Times New Roman" w:hAnsi="Times New Roman"/>
        </w:rPr>
        <w:t xml:space="preserve"> jelentős szérum káliumszint</w:t>
      </w:r>
      <w:r w:rsidR="0023139D" w:rsidRPr="00B01481">
        <w:rPr>
          <w:rFonts w:ascii="Times New Roman" w:hAnsi="Times New Roman"/>
        </w:rPr>
        <w:noBreakHyphen/>
      </w:r>
      <w:r w:rsidRPr="00B01481">
        <w:rPr>
          <w:rFonts w:ascii="Times New Roman" w:hAnsi="Times New Roman"/>
        </w:rPr>
        <w:t>emelkedéshez</w:t>
      </w:r>
      <w:r w:rsidR="00B1231C" w:rsidRPr="00B01481">
        <w:rPr>
          <w:rFonts w:ascii="Times New Roman" w:hAnsi="Times New Roman"/>
        </w:rPr>
        <w:t xml:space="preserve"> vezethet</w:t>
      </w:r>
      <w:r w:rsidRPr="00B01481">
        <w:rPr>
          <w:rFonts w:ascii="Times New Roman" w:hAnsi="Times New Roman"/>
        </w:rPr>
        <w:t>.</w:t>
      </w:r>
      <w:r w:rsidR="00F94947" w:rsidRPr="00B01481">
        <w:rPr>
          <w:rFonts w:ascii="Times New Roman" w:hAnsi="Times New Roman"/>
        </w:rPr>
        <w:t xml:space="preserve"> Elővigyázatosság szükséges a </w:t>
      </w:r>
      <w:r w:rsidR="001317D9" w:rsidRPr="00B01481">
        <w:rPr>
          <w:rFonts w:ascii="Times New Roman" w:hAnsi="Times New Roman"/>
        </w:rPr>
        <w:t xml:space="preserve">lizinopril </w:t>
      </w:r>
      <w:r w:rsidR="00F94947" w:rsidRPr="00B01481">
        <w:rPr>
          <w:rFonts w:ascii="Times New Roman" w:hAnsi="Times New Roman"/>
        </w:rPr>
        <w:t>egyéb, a szérumkálium</w:t>
      </w:r>
      <w:r w:rsidR="00763431">
        <w:rPr>
          <w:rFonts w:ascii="Times New Roman" w:hAnsi="Times New Roman"/>
        </w:rPr>
        <w:t>-</w:t>
      </w:r>
      <w:r w:rsidR="00F94947" w:rsidRPr="00B01481">
        <w:rPr>
          <w:rFonts w:ascii="Times New Roman" w:hAnsi="Times New Roman"/>
        </w:rPr>
        <w:t xml:space="preserve">szintet növelő készítményekkel történő együttes alkalmazásakor is, így például a trimetoprimmel és ko-trimoxazollal (trimetoprim/szulfametoxazol) történő együttes alkalmazáskor, ugyanis ismert, hogy a trimetoprim </w:t>
      </w:r>
      <w:r w:rsidR="001E295E" w:rsidRPr="00B01481">
        <w:rPr>
          <w:rFonts w:ascii="Times New Roman" w:hAnsi="Times New Roman"/>
        </w:rPr>
        <w:t xml:space="preserve">a </w:t>
      </w:r>
      <w:r w:rsidR="00F94947" w:rsidRPr="00B01481">
        <w:rPr>
          <w:rFonts w:ascii="Times New Roman" w:hAnsi="Times New Roman"/>
        </w:rPr>
        <w:t>káliummegtakarító diuretikumhoz, például az amiloridhoz</w:t>
      </w:r>
      <w:r w:rsidR="001E295E" w:rsidRPr="00B01481">
        <w:rPr>
          <w:rFonts w:ascii="Times New Roman" w:hAnsi="Times New Roman"/>
        </w:rPr>
        <w:t>,</w:t>
      </w:r>
      <w:r w:rsidR="00F94947" w:rsidRPr="00B01481">
        <w:rPr>
          <w:rFonts w:ascii="Times New Roman" w:hAnsi="Times New Roman"/>
        </w:rPr>
        <w:t xml:space="preserve"> hasonló hatást fejt ki.</w:t>
      </w:r>
    </w:p>
    <w:p w14:paraId="0D19A97B" w14:textId="77777777" w:rsidR="00F94947" w:rsidRPr="00B01481" w:rsidRDefault="00F94947" w:rsidP="00894D83">
      <w:pPr>
        <w:widowControl w:val="0"/>
        <w:rPr>
          <w:rFonts w:ascii="Times New Roman" w:hAnsi="Times New Roman"/>
        </w:rPr>
      </w:pPr>
      <w:r w:rsidRPr="00B01481">
        <w:rPr>
          <w:rFonts w:ascii="Times New Roman" w:hAnsi="Times New Roman"/>
        </w:rPr>
        <w:t>Ezért a li</w:t>
      </w:r>
      <w:r w:rsidR="001317D9" w:rsidRPr="00B01481">
        <w:rPr>
          <w:rFonts w:ascii="Times New Roman" w:hAnsi="Times New Roman"/>
        </w:rPr>
        <w:t>z</w:t>
      </w:r>
      <w:r w:rsidRPr="00B01481">
        <w:rPr>
          <w:rFonts w:ascii="Times New Roman" w:hAnsi="Times New Roman"/>
        </w:rPr>
        <w:t xml:space="preserve">inopril együttes adása az említett gyógyszerekkel nem ajánlatos. Amennyiben az együttadás </w:t>
      </w:r>
      <w:r w:rsidRPr="00B01481">
        <w:rPr>
          <w:rFonts w:ascii="Times New Roman" w:hAnsi="Times New Roman"/>
        </w:rPr>
        <w:lastRenderedPageBreak/>
        <w:t>indokolt, megfelelő óvatossággal és a szérum káliumszint gyakori monitorozása mellett kell ezeket alkalmazni.</w:t>
      </w:r>
    </w:p>
    <w:p w14:paraId="2C879A01" w14:textId="77777777" w:rsidR="00F94947" w:rsidRPr="00B01481" w:rsidRDefault="00F94947" w:rsidP="00894D83">
      <w:pPr>
        <w:widowControl w:val="0"/>
        <w:rPr>
          <w:rFonts w:ascii="Times New Roman" w:hAnsi="Times New Roman"/>
        </w:rPr>
      </w:pPr>
    </w:p>
    <w:p w14:paraId="692BF10A" w14:textId="77777777" w:rsidR="00F94947" w:rsidRPr="00B01481" w:rsidRDefault="00F94947" w:rsidP="00F94947">
      <w:pPr>
        <w:widowControl w:val="0"/>
        <w:rPr>
          <w:rFonts w:ascii="Times New Roman" w:hAnsi="Times New Roman"/>
          <w:i/>
        </w:rPr>
      </w:pPr>
      <w:r w:rsidRPr="00B01481">
        <w:rPr>
          <w:rFonts w:ascii="Times New Roman" w:hAnsi="Times New Roman"/>
          <w:i/>
        </w:rPr>
        <w:t>Ciklosporin</w:t>
      </w:r>
    </w:p>
    <w:p w14:paraId="55CAF891" w14:textId="77777777" w:rsidR="0006355B" w:rsidRPr="00B01481" w:rsidRDefault="00F94947" w:rsidP="00F94947">
      <w:pPr>
        <w:widowControl w:val="0"/>
        <w:rPr>
          <w:rFonts w:ascii="Times New Roman" w:hAnsi="Times New Roman"/>
        </w:rPr>
      </w:pPr>
      <w:r w:rsidRPr="00B01481">
        <w:rPr>
          <w:rFonts w:ascii="Times New Roman" w:hAnsi="Times New Roman"/>
        </w:rPr>
        <w:t>Az ACE-gátlók ciklosporinnal történő egyidejű alkalmazásakor hyperkalaemia fordulhat elő. Javasolt a szérumkálium-szint monitorozása.</w:t>
      </w:r>
    </w:p>
    <w:p w14:paraId="66AEB26F" w14:textId="77777777" w:rsidR="008A4505" w:rsidRPr="00B01481" w:rsidRDefault="008A4505" w:rsidP="00F94947">
      <w:pPr>
        <w:widowControl w:val="0"/>
        <w:rPr>
          <w:rFonts w:ascii="Times New Roman" w:hAnsi="Times New Roman"/>
        </w:rPr>
      </w:pPr>
    </w:p>
    <w:p w14:paraId="57002B68" w14:textId="77777777" w:rsidR="00F94947" w:rsidRPr="00B01481" w:rsidRDefault="00F94947" w:rsidP="00F94947">
      <w:pPr>
        <w:widowControl w:val="0"/>
        <w:rPr>
          <w:rFonts w:ascii="Times New Roman" w:hAnsi="Times New Roman"/>
          <w:i/>
        </w:rPr>
      </w:pPr>
      <w:r w:rsidRPr="00B01481">
        <w:rPr>
          <w:rFonts w:ascii="Times New Roman" w:hAnsi="Times New Roman"/>
          <w:i/>
        </w:rPr>
        <w:t>Heparin</w:t>
      </w:r>
    </w:p>
    <w:p w14:paraId="3C8E21E1" w14:textId="77777777" w:rsidR="00F94947" w:rsidRPr="00B01481" w:rsidRDefault="00F94947" w:rsidP="00F94947">
      <w:pPr>
        <w:widowControl w:val="0"/>
        <w:rPr>
          <w:rFonts w:ascii="Times New Roman" w:hAnsi="Times New Roman"/>
        </w:rPr>
      </w:pPr>
      <w:r w:rsidRPr="00B01481">
        <w:rPr>
          <w:rFonts w:ascii="Times New Roman" w:hAnsi="Times New Roman"/>
        </w:rPr>
        <w:t>Az ACE-gátlók heparinnal történő egyidejű alkalmazásakor hyperkalaemia fordulhat elő. Javasolt a szérumkálium-szint monitorozása.</w:t>
      </w:r>
    </w:p>
    <w:p w14:paraId="33B67A33" w14:textId="77777777" w:rsidR="00F94947" w:rsidRPr="00B01481" w:rsidRDefault="00F94947" w:rsidP="00F94947">
      <w:pPr>
        <w:widowControl w:val="0"/>
        <w:rPr>
          <w:rFonts w:ascii="Times New Roman" w:hAnsi="Times New Roman"/>
        </w:rPr>
      </w:pPr>
    </w:p>
    <w:p w14:paraId="7A7AB89C" w14:textId="77777777" w:rsidR="0006355B" w:rsidRPr="00B01481" w:rsidRDefault="0006355B" w:rsidP="00894D83">
      <w:pPr>
        <w:widowControl w:val="0"/>
        <w:rPr>
          <w:rFonts w:ascii="Times New Roman" w:hAnsi="Times New Roman"/>
        </w:rPr>
      </w:pPr>
      <w:r w:rsidRPr="00B01481">
        <w:rPr>
          <w:rFonts w:ascii="Times New Roman" w:hAnsi="Times New Roman"/>
        </w:rPr>
        <w:t>Ha a lizinoprilt káliumürítő diuretikummal adják együtt, a diuretikum-indukálta hypokalaemia javulhat.</w:t>
      </w:r>
    </w:p>
    <w:p w14:paraId="510940D1" w14:textId="77777777" w:rsidR="0006355B" w:rsidRPr="00B01481" w:rsidRDefault="0006355B" w:rsidP="00894D83">
      <w:pPr>
        <w:widowControl w:val="0"/>
        <w:rPr>
          <w:rFonts w:ascii="Times New Roman" w:hAnsi="Times New Roman"/>
        </w:rPr>
      </w:pPr>
    </w:p>
    <w:p w14:paraId="6B086D69" w14:textId="77777777" w:rsidR="0006355B" w:rsidRPr="00B01481" w:rsidRDefault="0006355B" w:rsidP="00894D83">
      <w:pPr>
        <w:widowControl w:val="0"/>
        <w:rPr>
          <w:rFonts w:ascii="Times New Roman" w:hAnsi="Times New Roman"/>
          <w:i/>
        </w:rPr>
      </w:pPr>
      <w:r w:rsidRPr="00B01481">
        <w:rPr>
          <w:rFonts w:ascii="Times New Roman" w:hAnsi="Times New Roman"/>
          <w:i/>
        </w:rPr>
        <w:t>Lítium</w:t>
      </w:r>
    </w:p>
    <w:p w14:paraId="3D5A4D08" w14:textId="77777777" w:rsidR="0006355B" w:rsidRPr="00B01481" w:rsidRDefault="0006355B" w:rsidP="00894D83">
      <w:pPr>
        <w:widowControl w:val="0"/>
        <w:rPr>
          <w:rFonts w:ascii="Times New Roman" w:hAnsi="Times New Roman"/>
        </w:rPr>
      </w:pPr>
      <w:r w:rsidRPr="00B01481">
        <w:rPr>
          <w:rFonts w:ascii="Times New Roman" w:hAnsi="Times New Roman"/>
        </w:rPr>
        <w:t>Lítium és ACE-gátlók egyidejű alkalmazása esetén a szérum lítiumkoncentrációk reverzibilis emelkedését és toxikus hatásokat észleltek. A tiazid diuretikumok egyidejű adása fokozhatja a lítiumtoxicitás kockázatát, és felerősítheti az ACE-gátlók miatt már fokozott lítiumtoxicitást.</w:t>
      </w:r>
    </w:p>
    <w:p w14:paraId="4C49F75C" w14:textId="77777777" w:rsidR="0006355B" w:rsidRPr="00B01481" w:rsidRDefault="0006355B" w:rsidP="00894D83">
      <w:pPr>
        <w:widowControl w:val="0"/>
        <w:rPr>
          <w:rFonts w:ascii="Times New Roman" w:hAnsi="Times New Roman"/>
        </w:rPr>
      </w:pPr>
      <w:r w:rsidRPr="00B01481">
        <w:rPr>
          <w:rFonts w:ascii="Times New Roman" w:hAnsi="Times New Roman"/>
        </w:rPr>
        <w:t>A lizinopril alkalmazása lítiummal nem javasolt, de ha a kombináció feltétlenül szükséges, a szérum lítiumszintet gondosan kell monitorozni (lásd 4.4 pont).</w:t>
      </w:r>
    </w:p>
    <w:p w14:paraId="4CA35AE4" w14:textId="77777777" w:rsidR="0006355B" w:rsidRPr="00B01481" w:rsidRDefault="0006355B" w:rsidP="00894D83">
      <w:pPr>
        <w:widowControl w:val="0"/>
        <w:rPr>
          <w:rFonts w:ascii="Times New Roman" w:hAnsi="Times New Roman"/>
        </w:rPr>
      </w:pPr>
    </w:p>
    <w:p w14:paraId="31E2A7D5" w14:textId="77777777" w:rsidR="0006355B" w:rsidRPr="00B01481" w:rsidRDefault="0006355B" w:rsidP="00894D83">
      <w:pPr>
        <w:widowControl w:val="0"/>
        <w:rPr>
          <w:rFonts w:ascii="Times New Roman" w:hAnsi="Times New Roman"/>
          <w:i/>
        </w:rPr>
      </w:pPr>
      <w:r w:rsidRPr="00B01481">
        <w:rPr>
          <w:rFonts w:ascii="Times New Roman" w:hAnsi="Times New Roman"/>
          <w:i/>
        </w:rPr>
        <w:t>Nem-szteroid gyulladásgátlók (NSAID-ok), beleértve az acetilszalicilsavat is ≥</w:t>
      </w:r>
      <w:r w:rsidR="00C124EE" w:rsidRPr="00B01481">
        <w:rPr>
          <w:rFonts w:ascii="Times New Roman" w:hAnsi="Times New Roman"/>
          <w:i/>
        </w:rPr>
        <w:t> </w:t>
      </w:r>
      <w:r w:rsidRPr="00B01481">
        <w:rPr>
          <w:rFonts w:ascii="Times New Roman" w:hAnsi="Times New Roman"/>
          <w:i/>
        </w:rPr>
        <w:t>3</w:t>
      </w:r>
      <w:r w:rsidR="00C124EE" w:rsidRPr="00B01481">
        <w:rPr>
          <w:rFonts w:ascii="Times New Roman" w:hAnsi="Times New Roman"/>
          <w:i/>
        </w:rPr>
        <w:t> </w:t>
      </w:r>
      <w:r w:rsidRPr="00B01481">
        <w:rPr>
          <w:rFonts w:ascii="Times New Roman" w:hAnsi="Times New Roman"/>
          <w:i/>
        </w:rPr>
        <w:t>g/nap dózisban</w:t>
      </w:r>
    </w:p>
    <w:p w14:paraId="5F4D6966" w14:textId="77777777" w:rsidR="00986883" w:rsidRPr="00B01481" w:rsidRDefault="00986883" w:rsidP="00894D83">
      <w:pPr>
        <w:widowControl w:val="0"/>
        <w:rPr>
          <w:rFonts w:ascii="Times New Roman" w:hAnsi="Times New Roman"/>
        </w:rPr>
      </w:pPr>
      <w:r w:rsidRPr="00B01481">
        <w:rPr>
          <w:rFonts w:ascii="Times New Roman" w:hAnsi="Times New Roman"/>
        </w:rPr>
        <w:t>ACE-inhibitorok és nem-szteroid gyulladásgátlók (azaz acetilszalicilsav gyulladásgátló adagban, COX-2-gátlók és nem-szelektív NSAID készítmények) egyidejű alkalmazása során előfordulhat a vérnyomáscsökkentő hatás gyengülése. Az ACE-inhibitorok és NSAID-ok egyidejű alkalmazása ezen kívül fokozhatja a vesefunkció romlásának, beleértve az akut veseelégtelenséget is és a szérum káliumszint emelkedésének kockázatát, különösen előzetesen fennálló rossz veseműködésű betegeknél. Ezek a hatások általában reverzibilisek. Ezért ennek a kombinációnak az alkalmazása fokozott elővigyázatosságot igényel, különösen idős betegeknél. Ennek megfelelően a kezelés elején, majd a kezelés során időszakosan, javasolt a vesefunkció monitorozása, valamint a beteg megfelelő hidrálása.</w:t>
      </w:r>
    </w:p>
    <w:p w14:paraId="37D151C9" w14:textId="77777777" w:rsidR="0006355B" w:rsidRPr="00B01481" w:rsidRDefault="0006355B" w:rsidP="00894D83">
      <w:pPr>
        <w:widowControl w:val="0"/>
        <w:rPr>
          <w:rFonts w:ascii="Times New Roman" w:hAnsi="Times New Roman"/>
        </w:rPr>
      </w:pPr>
    </w:p>
    <w:p w14:paraId="743B5CCA" w14:textId="77777777" w:rsidR="0006355B" w:rsidRPr="00B01481" w:rsidRDefault="0006355B" w:rsidP="00095BCE">
      <w:pPr>
        <w:keepNext/>
        <w:widowControl w:val="0"/>
        <w:rPr>
          <w:rFonts w:ascii="Times New Roman" w:hAnsi="Times New Roman"/>
          <w:i/>
        </w:rPr>
      </w:pPr>
      <w:r w:rsidRPr="00B01481">
        <w:rPr>
          <w:rFonts w:ascii="Times New Roman" w:hAnsi="Times New Roman"/>
          <w:i/>
        </w:rPr>
        <w:t>Arany</w:t>
      </w:r>
    </w:p>
    <w:p w14:paraId="2463AA3F" w14:textId="77777777" w:rsidR="0006355B" w:rsidRPr="00B01481" w:rsidRDefault="0006355B" w:rsidP="00894D83">
      <w:pPr>
        <w:widowControl w:val="0"/>
        <w:rPr>
          <w:rFonts w:ascii="Times New Roman" w:hAnsi="Times New Roman"/>
        </w:rPr>
      </w:pPr>
      <w:r w:rsidRPr="00B01481">
        <w:rPr>
          <w:rFonts w:ascii="Times New Roman" w:hAnsi="Times New Roman"/>
        </w:rPr>
        <w:t>Aranysó-tartalmú injekció alkalmazása után (pl. nátrium-aurotiomalát) nitritoid reakciók (vazodilatációs tünetek, kimelegedés, hányinger, szédülés, illetve súlyos hypotonia) előfordulását gyakrabban jelentették ACE-gátlókkal egyidejűleg kezelt betegeknél.</w:t>
      </w:r>
    </w:p>
    <w:p w14:paraId="1E86E5EA" w14:textId="77777777" w:rsidR="0006355B" w:rsidRPr="00B01481" w:rsidRDefault="0006355B" w:rsidP="00894D83">
      <w:pPr>
        <w:widowControl w:val="0"/>
        <w:rPr>
          <w:rFonts w:ascii="Times New Roman" w:hAnsi="Times New Roman"/>
        </w:rPr>
      </w:pPr>
    </w:p>
    <w:p w14:paraId="382F103C" w14:textId="77777777" w:rsidR="0006355B" w:rsidRPr="00B01481" w:rsidRDefault="0006355B" w:rsidP="00894D83">
      <w:pPr>
        <w:widowControl w:val="0"/>
        <w:rPr>
          <w:rFonts w:ascii="Times New Roman" w:hAnsi="Times New Roman"/>
          <w:i/>
        </w:rPr>
      </w:pPr>
      <w:r w:rsidRPr="00B01481">
        <w:rPr>
          <w:rFonts w:ascii="Times New Roman" w:hAnsi="Times New Roman"/>
          <w:i/>
        </w:rPr>
        <w:t>Triciklu</w:t>
      </w:r>
      <w:r w:rsidR="00336F7B" w:rsidRPr="00B01481">
        <w:rPr>
          <w:rFonts w:ascii="Times New Roman" w:hAnsi="Times New Roman"/>
          <w:i/>
        </w:rPr>
        <w:t>so</w:t>
      </w:r>
      <w:r w:rsidRPr="00B01481">
        <w:rPr>
          <w:rFonts w:ascii="Times New Roman" w:hAnsi="Times New Roman"/>
          <w:i/>
        </w:rPr>
        <w:t>s antidepresszánsok/antipszichotikumok/anesztetikumok</w:t>
      </w:r>
    </w:p>
    <w:p w14:paraId="008E998E" w14:textId="77777777" w:rsidR="0006355B" w:rsidRPr="00B01481" w:rsidRDefault="0006355B" w:rsidP="00894D83">
      <w:pPr>
        <w:widowControl w:val="0"/>
        <w:rPr>
          <w:rFonts w:ascii="Times New Roman" w:hAnsi="Times New Roman"/>
        </w:rPr>
      </w:pPr>
      <w:r w:rsidRPr="00B01481">
        <w:rPr>
          <w:rFonts w:ascii="Times New Roman" w:hAnsi="Times New Roman"/>
        </w:rPr>
        <w:t>Bizonyos anesztetikumok, triciklu</w:t>
      </w:r>
      <w:r w:rsidR="00336F7B" w:rsidRPr="00B01481">
        <w:rPr>
          <w:rFonts w:ascii="Times New Roman" w:hAnsi="Times New Roman"/>
        </w:rPr>
        <w:t>so</w:t>
      </w:r>
      <w:r w:rsidRPr="00B01481">
        <w:rPr>
          <w:rFonts w:ascii="Times New Roman" w:hAnsi="Times New Roman"/>
        </w:rPr>
        <w:t>s antidepresszánsok és antipszichotikumok együttadása ACE</w:t>
      </w:r>
      <w:r w:rsidRPr="00B01481">
        <w:rPr>
          <w:rFonts w:ascii="Times New Roman" w:hAnsi="Times New Roman"/>
        </w:rPr>
        <w:noBreakHyphen/>
        <w:t>gátlókkal tovább csökkentheti a vérnyomást (lásd 4.4 pont).</w:t>
      </w:r>
    </w:p>
    <w:p w14:paraId="79A58232" w14:textId="77777777" w:rsidR="0006355B" w:rsidRPr="00B01481" w:rsidRDefault="0006355B" w:rsidP="00894D83">
      <w:pPr>
        <w:widowControl w:val="0"/>
        <w:rPr>
          <w:rFonts w:ascii="Times New Roman" w:hAnsi="Times New Roman"/>
        </w:rPr>
      </w:pPr>
    </w:p>
    <w:p w14:paraId="5D80BF69" w14:textId="77777777" w:rsidR="0006355B" w:rsidRPr="00B01481" w:rsidRDefault="0006355B" w:rsidP="00894D83">
      <w:pPr>
        <w:widowControl w:val="0"/>
        <w:rPr>
          <w:rFonts w:ascii="Times New Roman" w:hAnsi="Times New Roman"/>
          <w:i/>
        </w:rPr>
      </w:pPr>
      <w:r w:rsidRPr="00B01481">
        <w:rPr>
          <w:rFonts w:ascii="Times New Roman" w:hAnsi="Times New Roman"/>
          <w:i/>
        </w:rPr>
        <w:t>Szimpatomimetikumok</w:t>
      </w:r>
    </w:p>
    <w:p w14:paraId="2F3BFF47" w14:textId="77777777" w:rsidR="0006355B" w:rsidRPr="00B01481" w:rsidRDefault="0006355B" w:rsidP="00305452">
      <w:pPr>
        <w:widowControl w:val="0"/>
        <w:rPr>
          <w:rFonts w:ascii="Times New Roman" w:hAnsi="Times New Roman"/>
        </w:rPr>
      </w:pPr>
      <w:r w:rsidRPr="00B01481">
        <w:rPr>
          <w:rFonts w:ascii="Times New Roman" w:hAnsi="Times New Roman"/>
        </w:rPr>
        <w:t>A szimpatomimetikumok csökkenthetik az ACE-gátlók vérnyomáscsökkentő hatását.</w:t>
      </w:r>
    </w:p>
    <w:p w14:paraId="2BBD225B" w14:textId="77777777" w:rsidR="0006355B" w:rsidRPr="00B01481" w:rsidRDefault="0006355B" w:rsidP="00DD5DD0">
      <w:pPr>
        <w:widowControl w:val="0"/>
        <w:rPr>
          <w:rFonts w:ascii="Times New Roman" w:hAnsi="Times New Roman"/>
        </w:rPr>
      </w:pPr>
    </w:p>
    <w:p w14:paraId="11DBD58D" w14:textId="77777777" w:rsidR="0006355B" w:rsidRPr="00B01481" w:rsidRDefault="0006355B" w:rsidP="00DD5DD0">
      <w:pPr>
        <w:widowControl w:val="0"/>
        <w:rPr>
          <w:rFonts w:ascii="Times New Roman" w:hAnsi="Times New Roman"/>
          <w:i/>
        </w:rPr>
      </w:pPr>
      <w:r w:rsidRPr="00B01481">
        <w:rPr>
          <w:rFonts w:ascii="Times New Roman" w:hAnsi="Times New Roman"/>
          <w:i/>
        </w:rPr>
        <w:t>Antidiabetikumok</w:t>
      </w:r>
    </w:p>
    <w:p w14:paraId="399C498E" w14:textId="77777777" w:rsidR="0006355B" w:rsidRPr="00B01481" w:rsidRDefault="0006355B" w:rsidP="00477489">
      <w:pPr>
        <w:widowControl w:val="0"/>
        <w:rPr>
          <w:rFonts w:ascii="Times New Roman" w:hAnsi="Times New Roman"/>
        </w:rPr>
      </w:pPr>
      <w:r w:rsidRPr="00B01481">
        <w:rPr>
          <w:rFonts w:ascii="Times New Roman" w:hAnsi="Times New Roman"/>
        </w:rPr>
        <w:t>Az epidemiológiai vizsgálatok arra utalnak, hogy az ACE-gátlók és az antidiabetikumok (inzulinok, orális antidiabetikumok) együttadása fokozhatja a vércukorszint-csökkentő hatást, és ez hypoglycaemia veszélyével jár. Ez a jelenség gyakoribbnak tűnik a kombinált kezelés első hetében, valamint károsodott veseműködésű betegeknél.</w:t>
      </w:r>
    </w:p>
    <w:p w14:paraId="3BBEA36E" w14:textId="77777777" w:rsidR="00DD5DD0" w:rsidRPr="00B01481" w:rsidRDefault="00DD5DD0" w:rsidP="00DD5DD0">
      <w:pPr>
        <w:widowControl w:val="0"/>
        <w:rPr>
          <w:rFonts w:ascii="Times New Roman" w:hAnsi="Times New Roman"/>
        </w:rPr>
      </w:pPr>
    </w:p>
    <w:p w14:paraId="1B907A72" w14:textId="77777777" w:rsidR="0006355B" w:rsidRPr="00B01481" w:rsidRDefault="0006355B" w:rsidP="00DD5DD0">
      <w:pPr>
        <w:widowControl w:val="0"/>
        <w:rPr>
          <w:rFonts w:ascii="Times New Roman" w:hAnsi="Times New Roman"/>
          <w:i/>
        </w:rPr>
      </w:pPr>
      <w:r w:rsidRPr="00B01481">
        <w:rPr>
          <w:rFonts w:ascii="Times New Roman" w:hAnsi="Times New Roman"/>
          <w:i/>
        </w:rPr>
        <w:t>Acetilszalicilsav, trombolitikumok, béta-blokkolók, nitrátok</w:t>
      </w:r>
    </w:p>
    <w:p w14:paraId="10B625D5" w14:textId="77777777" w:rsidR="0006355B" w:rsidRPr="00B01481" w:rsidRDefault="0006355B" w:rsidP="00DD5DD0">
      <w:pPr>
        <w:widowControl w:val="0"/>
        <w:rPr>
          <w:rFonts w:ascii="Times New Roman" w:hAnsi="Times New Roman"/>
        </w:rPr>
      </w:pPr>
      <w:r w:rsidRPr="00B01481">
        <w:rPr>
          <w:rFonts w:ascii="Times New Roman" w:hAnsi="Times New Roman"/>
        </w:rPr>
        <w:t>A lizinopril alkalmazható egyidejűleg acetilszalicilsavval (kardiológiai dózisban), trombolitikumokkal, béta-blokkolókkal és/vagy nitrátokkal.</w:t>
      </w:r>
    </w:p>
    <w:p w14:paraId="36D61B9F" w14:textId="77777777" w:rsidR="0006355B" w:rsidRPr="00B01481" w:rsidRDefault="0006355B" w:rsidP="004D3C0E">
      <w:pPr>
        <w:widowControl w:val="0"/>
        <w:rPr>
          <w:rFonts w:ascii="Times New Roman" w:hAnsi="Times New Roman"/>
        </w:rPr>
      </w:pPr>
    </w:p>
    <w:p w14:paraId="4EEE61ED" w14:textId="77777777" w:rsidR="0006355B" w:rsidRPr="00B01481" w:rsidRDefault="0006355B" w:rsidP="002668E4">
      <w:pPr>
        <w:keepNext/>
        <w:widowControl w:val="0"/>
        <w:rPr>
          <w:rFonts w:ascii="Times New Roman" w:hAnsi="Times New Roman"/>
          <w:b/>
          <w:i/>
        </w:rPr>
      </w:pPr>
      <w:r w:rsidRPr="00B01481">
        <w:rPr>
          <w:rFonts w:ascii="Times New Roman" w:hAnsi="Times New Roman"/>
          <w:b/>
          <w:i/>
        </w:rPr>
        <w:lastRenderedPageBreak/>
        <w:t>Az amlodipinnel összefüggő kölcsönhatások</w:t>
      </w:r>
    </w:p>
    <w:p w14:paraId="2A2F9FA9" w14:textId="77777777" w:rsidR="0006355B" w:rsidRPr="00B01481" w:rsidRDefault="0006355B" w:rsidP="002668E4">
      <w:pPr>
        <w:keepNext/>
        <w:widowControl w:val="0"/>
        <w:rPr>
          <w:rFonts w:ascii="Times New Roman" w:hAnsi="Times New Roman"/>
        </w:rPr>
      </w:pPr>
    </w:p>
    <w:p w14:paraId="000CD2B7" w14:textId="77777777" w:rsidR="0006355B" w:rsidRPr="00B01481" w:rsidRDefault="0006355B" w:rsidP="002668E4">
      <w:pPr>
        <w:keepNext/>
        <w:widowControl w:val="0"/>
        <w:rPr>
          <w:rFonts w:ascii="Times New Roman" w:hAnsi="Times New Roman"/>
          <w:i/>
          <w:u w:val="single"/>
        </w:rPr>
      </w:pPr>
      <w:r w:rsidRPr="00B01481">
        <w:rPr>
          <w:rFonts w:ascii="Times New Roman" w:hAnsi="Times New Roman"/>
          <w:i/>
          <w:u w:val="single"/>
        </w:rPr>
        <w:t>Egyéb gyógyszerek hatása az amlodipinre</w:t>
      </w:r>
    </w:p>
    <w:p w14:paraId="06FC726D" w14:textId="77777777" w:rsidR="0006355B" w:rsidRPr="00B01481" w:rsidRDefault="0006355B" w:rsidP="00F858BC">
      <w:pPr>
        <w:widowControl w:val="0"/>
        <w:rPr>
          <w:rFonts w:ascii="Times New Roman" w:hAnsi="Times New Roman"/>
        </w:rPr>
      </w:pPr>
    </w:p>
    <w:p w14:paraId="1DBE7F11" w14:textId="77777777" w:rsidR="0006355B" w:rsidRPr="00B01481" w:rsidRDefault="0006355B" w:rsidP="00F858BC">
      <w:pPr>
        <w:widowControl w:val="0"/>
        <w:rPr>
          <w:rFonts w:ascii="Times New Roman" w:hAnsi="Times New Roman"/>
          <w:i/>
        </w:rPr>
      </w:pPr>
      <w:r w:rsidRPr="00B01481">
        <w:rPr>
          <w:rFonts w:ascii="Times New Roman" w:hAnsi="Times New Roman"/>
          <w:i/>
        </w:rPr>
        <w:t>CYP3A4</w:t>
      </w:r>
      <w:r w:rsidR="005C3896" w:rsidRPr="00B01481">
        <w:rPr>
          <w:rFonts w:ascii="Times New Roman" w:hAnsi="Times New Roman"/>
          <w:i/>
        </w:rPr>
        <w:t>-</w:t>
      </w:r>
      <w:r w:rsidRPr="00B01481">
        <w:rPr>
          <w:rFonts w:ascii="Times New Roman" w:hAnsi="Times New Roman"/>
          <w:i/>
        </w:rPr>
        <w:t>inhibitorok</w:t>
      </w:r>
    </w:p>
    <w:p w14:paraId="301D6A8A" w14:textId="77777777" w:rsidR="0006355B" w:rsidRPr="00B01481" w:rsidRDefault="0006355B" w:rsidP="00986569">
      <w:pPr>
        <w:widowControl w:val="0"/>
        <w:rPr>
          <w:rFonts w:ascii="Times New Roman" w:hAnsi="Times New Roman"/>
        </w:rPr>
      </w:pPr>
      <w:r w:rsidRPr="00B01481">
        <w:rPr>
          <w:rFonts w:ascii="Times New Roman" w:hAnsi="Times New Roman"/>
        </w:rPr>
        <w:t>Az amlodipin erős vagy közepesen erős CYP3A4</w:t>
      </w:r>
      <w:r w:rsidR="005C3896" w:rsidRPr="00B01481">
        <w:rPr>
          <w:rFonts w:ascii="Times New Roman" w:hAnsi="Times New Roman"/>
        </w:rPr>
        <w:t>-</w:t>
      </w:r>
      <w:r w:rsidRPr="00B01481">
        <w:rPr>
          <w:rFonts w:ascii="Times New Roman" w:hAnsi="Times New Roman"/>
        </w:rPr>
        <w:t>inhibitorokkal (proteáz</w:t>
      </w:r>
      <w:r w:rsidR="005C3896" w:rsidRPr="00B01481">
        <w:rPr>
          <w:rFonts w:ascii="Times New Roman" w:hAnsi="Times New Roman"/>
        </w:rPr>
        <w:t>-</w:t>
      </w:r>
      <w:r w:rsidRPr="00B01481">
        <w:rPr>
          <w:rFonts w:ascii="Times New Roman" w:hAnsi="Times New Roman"/>
        </w:rPr>
        <w:t>inhibitorok, antifungális azolok, makrolidok mint az eritromicin vagy klaritromicin, verapamil vagy diltiazem) történő egyidejű alkalmazása szignifikánsan megemelheti az amlodipin</w:t>
      </w:r>
      <w:r w:rsidR="005C3896" w:rsidRPr="00B01481">
        <w:rPr>
          <w:rFonts w:ascii="Times New Roman" w:hAnsi="Times New Roman"/>
        </w:rPr>
        <w:t>-</w:t>
      </w:r>
      <w:r w:rsidRPr="00B01481">
        <w:rPr>
          <w:rFonts w:ascii="Times New Roman" w:hAnsi="Times New Roman"/>
        </w:rPr>
        <w:t>expozíciót</w:t>
      </w:r>
      <w:r w:rsidR="00D97C32" w:rsidRPr="00B01481">
        <w:rPr>
          <w:rFonts w:ascii="Times New Roman" w:hAnsi="Times New Roman"/>
        </w:rPr>
        <w:t>, ami a hypotonia megnövekedett kockázatát eredményezheti</w:t>
      </w:r>
      <w:r w:rsidRPr="00B01481">
        <w:rPr>
          <w:rFonts w:ascii="Times New Roman" w:hAnsi="Times New Roman"/>
        </w:rPr>
        <w:t>. Ezen farmakokinetikai változásoknak idősek esetében van nagyobb klinikai jelentősége. Ezért ellenőrzésre és a dózis beállítására lehet szükség.</w:t>
      </w:r>
    </w:p>
    <w:p w14:paraId="738CFCB5" w14:textId="77777777" w:rsidR="000C141C" w:rsidRPr="00B01481" w:rsidRDefault="000C141C" w:rsidP="001947E1">
      <w:pPr>
        <w:widowControl w:val="0"/>
        <w:rPr>
          <w:rFonts w:ascii="Times New Roman" w:hAnsi="Times New Roman"/>
        </w:rPr>
      </w:pPr>
    </w:p>
    <w:p w14:paraId="02C79E06" w14:textId="77777777" w:rsidR="000C141C" w:rsidRPr="00B01481" w:rsidRDefault="000C141C" w:rsidP="001947E1">
      <w:pPr>
        <w:widowControl w:val="0"/>
        <w:rPr>
          <w:rFonts w:ascii="Times New Roman" w:hAnsi="Times New Roman"/>
        </w:rPr>
      </w:pPr>
      <w:r w:rsidRPr="00B01481">
        <w:rPr>
          <w:rFonts w:ascii="Times New Roman" w:eastAsia="Times New Roman" w:hAnsi="Times New Roman"/>
          <w:lang w:eastAsia="hu-HU"/>
        </w:rPr>
        <w:t xml:space="preserve">A klaritromicin a CYP3A4 egyik inhibitora. A </w:t>
      </w:r>
      <w:r w:rsidR="007245C4" w:rsidRPr="00B01481">
        <w:rPr>
          <w:rFonts w:ascii="Times New Roman" w:hAnsi="Times New Roman"/>
        </w:rPr>
        <w:t>hypotonia</w:t>
      </w:r>
      <w:r w:rsidR="007245C4" w:rsidRPr="00B01481">
        <w:rPr>
          <w:rFonts w:ascii="Times New Roman" w:eastAsia="Times New Roman" w:hAnsi="Times New Roman"/>
          <w:lang w:eastAsia="hu-HU"/>
        </w:rPr>
        <w:t xml:space="preserve"> </w:t>
      </w:r>
      <w:r w:rsidRPr="00B01481">
        <w:rPr>
          <w:rFonts w:ascii="Times New Roman" w:eastAsia="Times New Roman" w:hAnsi="Times New Roman"/>
          <w:lang w:eastAsia="hu-HU"/>
        </w:rPr>
        <w:t xml:space="preserve">fokozott kockázata áll fenn a klaritromicint amlodipinnel együtt kapó betegeknél. A betegek szoros megfigyelése javasolt, ha az amlodipint </w:t>
      </w:r>
      <w:r w:rsidR="00B16FDD" w:rsidRPr="00B01481">
        <w:rPr>
          <w:rFonts w:ascii="Times New Roman" w:eastAsia="Times New Roman" w:hAnsi="Times New Roman"/>
          <w:lang w:eastAsia="hu-HU"/>
        </w:rPr>
        <w:t xml:space="preserve">klaritromicinnel </w:t>
      </w:r>
      <w:r w:rsidRPr="00B01481">
        <w:rPr>
          <w:rFonts w:ascii="Times New Roman" w:eastAsia="Times New Roman" w:hAnsi="Times New Roman"/>
          <w:lang w:eastAsia="hu-HU"/>
        </w:rPr>
        <w:t>egyidejűleg adagolják.</w:t>
      </w:r>
    </w:p>
    <w:p w14:paraId="3F05FFCE" w14:textId="77777777" w:rsidR="00E21079" w:rsidRPr="00B01481" w:rsidRDefault="00E21079" w:rsidP="00894D83">
      <w:pPr>
        <w:widowControl w:val="0"/>
        <w:rPr>
          <w:rFonts w:ascii="Times New Roman" w:hAnsi="Times New Roman"/>
        </w:rPr>
      </w:pPr>
    </w:p>
    <w:p w14:paraId="64336172" w14:textId="77777777" w:rsidR="0006355B" w:rsidRPr="00B01481" w:rsidRDefault="0006355B" w:rsidP="00894D83">
      <w:pPr>
        <w:widowControl w:val="0"/>
        <w:rPr>
          <w:rFonts w:ascii="Times New Roman" w:hAnsi="Times New Roman"/>
          <w:i/>
        </w:rPr>
      </w:pPr>
      <w:r w:rsidRPr="00B01481">
        <w:rPr>
          <w:rFonts w:ascii="Times New Roman" w:hAnsi="Times New Roman"/>
          <w:i/>
        </w:rPr>
        <w:t>CYP3A4</w:t>
      </w:r>
      <w:r w:rsidR="005C3896" w:rsidRPr="00B01481">
        <w:rPr>
          <w:rFonts w:ascii="Times New Roman" w:hAnsi="Times New Roman"/>
          <w:i/>
        </w:rPr>
        <w:t>-</w:t>
      </w:r>
      <w:r w:rsidRPr="00B01481">
        <w:rPr>
          <w:rFonts w:ascii="Times New Roman" w:hAnsi="Times New Roman"/>
          <w:i/>
        </w:rPr>
        <w:t>induktorok</w:t>
      </w:r>
    </w:p>
    <w:p w14:paraId="222E3A91" w14:textId="77777777" w:rsidR="0006355B" w:rsidRPr="00B01481" w:rsidRDefault="008A47F3" w:rsidP="008A47F3">
      <w:pPr>
        <w:widowControl w:val="0"/>
        <w:rPr>
          <w:rFonts w:ascii="Times New Roman" w:hAnsi="Times New Roman"/>
        </w:rPr>
      </w:pPr>
      <w:r w:rsidRPr="00B01481">
        <w:rPr>
          <w:rFonts w:ascii="Times New Roman" w:hAnsi="Times New Roman"/>
        </w:rPr>
        <w:t xml:space="preserve">Ismert CYP3A4-induktorokkal való egyidejű alkalmazás esetén megváltozhat az amlodipin plazmakoncentrációja. Emiatt monitorozni kell a vérnyomást, és meg kell fontolni a dózis módosítását az egyidejű gyógyszeralkalmazás alatt és után is, különösen erős CYP3A4-induktorok (pl. rifampicin, </w:t>
      </w:r>
      <w:r w:rsidR="00D80E43" w:rsidRPr="00B01481">
        <w:rPr>
          <w:rFonts w:ascii="Times New Roman" w:hAnsi="Times New Roman"/>
        </w:rPr>
        <w:t xml:space="preserve">közönséges </w:t>
      </w:r>
      <w:r w:rsidRPr="00B01481">
        <w:rPr>
          <w:rFonts w:ascii="Times New Roman" w:hAnsi="Times New Roman"/>
        </w:rPr>
        <w:t>orbáncfű</w:t>
      </w:r>
      <w:r w:rsidR="00FE285B" w:rsidRPr="00B01481">
        <w:rPr>
          <w:rFonts w:ascii="Times New Roman" w:hAnsi="Times New Roman"/>
        </w:rPr>
        <w:t xml:space="preserve"> – </w:t>
      </w:r>
      <w:r w:rsidRPr="00B01481">
        <w:rPr>
          <w:rFonts w:ascii="Times New Roman" w:hAnsi="Times New Roman"/>
          <w:i/>
        </w:rPr>
        <w:t>Hypericum perforatum</w:t>
      </w:r>
      <w:r w:rsidRPr="00B01481">
        <w:rPr>
          <w:rFonts w:ascii="Times New Roman" w:hAnsi="Times New Roman"/>
        </w:rPr>
        <w:t>) használata esetén.</w:t>
      </w:r>
    </w:p>
    <w:p w14:paraId="62899295" w14:textId="77777777" w:rsidR="0006355B" w:rsidRPr="00B01481" w:rsidRDefault="0006355B" w:rsidP="00894D83">
      <w:pPr>
        <w:widowControl w:val="0"/>
        <w:rPr>
          <w:rFonts w:ascii="Times New Roman" w:hAnsi="Times New Roman"/>
        </w:rPr>
      </w:pPr>
    </w:p>
    <w:p w14:paraId="52C94A06" w14:textId="77777777" w:rsidR="0006355B" w:rsidRPr="00B01481" w:rsidRDefault="0006355B" w:rsidP="00894D83">
      <w:pPr>
        <w:widowControl w:val="0"/>
        <w:rPr>
          <w:rFonts w:ascii="Times New Roman" w:hAnsi="Times New Roman"/>
        </w:rPr>
      </w:pPr>
      <w:r w:rsidRPr="00B01481">
        <w:rPr>
          <w:rFonts w:ascii="Times New Roman" w:hAnsi="Times New Roman"/>
        </w:rPr>
        <w:t>Az amlodipin együttadása grépfrúttal vagy grépfrútlével nem javasolt, mert ez néhány betegnél az amlodipin biohasznosulásának növekedéséhez vezethet fokozott vérnyomáscsökkentő hatást eredményezve.</w:t>
      </w:r>
    </w:p>
    <w:p w14:paraId="0F29B79A" w14:textId="77777777" w:rsidR="0006355B" w:rsidRPr="00B01481" w:rsidRDefault="0006355B" w:rsidP="00894D83">
      <w:pPr>
        <w:widowControl w:val="0"/>
        <w:rPr>
          <w:rFonts w:ascii="Times New Roman" w:hAnsi="Times New Roman"/>
        </w:rPr>
      </w:pPr>
    </w:p>
    <w:p w14:paraId="4E75463E" w14:textId="77777777" w:rsidR="0006355B" w:rsidRPr="00B01481" w:rsidRDefault="0006355B" w:rsidP="00584170">
      <w:pPr>
        <w:keepNext/>
        <w:widowControl w:val="0"/>
        <w:rPr>
          <w:rFonts w:ascii="Times New Roman" w:hAnsi="Times New Roman"/>
        </w:rPr>
      </w:pPr>
      <w:r w:rsidRPr="00B01481">
        <w:rPr>
          <w:rFonts w:ascii="Times New Roman" w:hAnsi="Times New Roman"/>
          <w:i/>
        </w:rPr>
        <w:t>Dantrolén (infúzió)</w:t>
      </w:r>
    </w:p>
    <w:p w14:paraId="04149451" w14:textId="77777777" w:rsidR="0006355B" w:rsidRPr="00B01481" w:rsidRDefault="0006355B" w:rsidP="00894D83">
      <w:pPr>
        <w:widowControl w:val="0"/>
        <w:rPr>
          <w:rFonts w:ascii="Times New Roman" w:hAnsi="Times New Roman"/>
        </w:rPr>
      </w:pPr>
      <w:r w:rsidRPr="00B01481">
        <w:rPr>
          <w:rFonts w:ascii="Times New Roman" w:hAnsi="Times New Roman"/>
        </w:rPr>
        <w:t>Állatoknál hyperkalaemiával társult, letális kamrafibrillációt és keringés</w:t>
      </w:r>
      <w:r w:rsidR="005C3896" w:rsidRPr="00B01481">
        <w:rPr>
          <w:rFonts w:ascii="Times New Roman" w:hAnsi="Times New Roman"/>
        </w:rPr>
        <w:t>-</w:t>
      </w:r>
      <w:r w:rsidRPr="00B01481">
        <w:rPr>
          <w:rFonts w:ascii="Times New Roman" w:hAnsi="Times New Roman"/>
        </w:rPr>
        <w:t>összeomlást figyeltek meg verapamil és dantrolén intravénás adagolása után. A hyperkalaemia kockázata miatt a malignus hyperthermiára hajlamos betegek esetében, és a malignus hyperthermia kezelése alatt a kalciumcsatorna-blokkolók, mint az amlodipin, alkalmazását kerülni kell.</w:t>
      </w:r>
    </w:p>
    <w:p w14:paraId="248A8819" w14:textId="77777777" w:rsidR="0006355B" w:rsidRPr="00B01481" w:rsidRDefault="0006355B" w:rsidP="00894D83">
      <w:pPr>
        <w:widowControl w:val="0"/>
        <w:rPr>
          <w:rFonts w:ascii="Times New Roman" w:hAnsi="Times New Roman"/>
        </w:rPr>
      </w:pPr>
    </w:p>
    <w:p w14:paraId="7193E20C" w14:textId="77777777" w:rsidR="0006355B" w:rsidRPr="00B01481" w:rsidRDefault="0006355B" w:rsidP="00894D83">
      <w:pPr>
        <w:widowControl w:val="0"/>
        <w:rPr>
          <w:rFonts w:ascii="Times New Roman" w:hAnsi="Times New Roman"/>
          <w:i/>
          <w:u w:val="single"/>
        </w:rPr>
      </w:pPr>
      <w:r w:rsidRPr="00B01481">
        <w:rPr>
          <w:rFonts w:ascii="Times New Roman" w:hAnsi="Times New Roman"/>
          <w:i/>
          <w:u w:val="single"/>
        </w:rPr>
        <w:t>Az amlodipin hatása egyéb gyógyszerekre</w:t>
      </w:r>
    </w:p>
    <w:p w14:paraId="5153E4B0" w14:textId="77777777" w:rsidR="0006355B" w:rsidRPr="00B01481" w:rsidRDefault="0006355B" w:rsidP="00894D83">
      <w:pPr>
        <w:widowControl w:val="0"/>
        <w:rPr>
          <w:rFonts w:ascii="Times New Roman" w:hAnsi="Times New Roman"/>
        </w:rPr>
      </w:pPr>
    </w:p>
    <w:p w14:paraId="1A79175F" w14:textId="77777777" w:rsidR="0006355B" w:rsidRPr="00B01481" w:rsidRDefault="0006355B" w:rsidP="00894D83">
      <w:pPr>
        <w:widowControl w:val="0"/>
        <w:rPr>
          <w:rFonts w:ascii="Times New Roman" w:hAnsi="Times New Roman"/>
        </w:rPr>
      </w:pPr>
      <w:r w:rsidRPr="00B01481">
        <w:rPr>
          <w:rFonts w:ascii="Times New Roman" w:hAnsi="Times New Roman"/>
        </w:rPr>
        <w:t>Az amlodipin vérnyomáscsökkentő hatása hozzáadódik az egyéb antihipertenzív hatású gyógyszerkészítmények vérnyomáscsökkentő hatásához.</w:t>
      </w:r>
    </w:p>
    <w:p w14:paraId="32824C6A" w14:textId="77777777" w:rsidR="0006355B" w:rsidRPr="00B01481" w:rsidRDefault="0006355B" w:rsidP="00894D83">
      <w:pPr>
        <w:widowControl w:val="0"/>
        <w:rPr>
          <w:rFonts w:ascii="Times New Roman" w:hAnsi="Times New Roman"/>
        </w:rPr>
      </w:pPr>
    </w:p>
    <w:p w14:paraId="4BBA3B20" w14:textId="77777777" w:rsidR="009A6890" w:rsidRPr="00B01481" w:rsidRDefault="009A6890" w:rsidP="00894D83">
      <w:pPr>
        <w:widowControl w:val="0"/>
        <w:rPr>
          <w:rFonts w:ascii="Times New Roman" w:hAnsi="Times New Roman"/>
          <w:i/>
        </w:rPr>
      </w:pPr>
      <w:r w:rsidRPr="00B01481">
        <w:rPr>
          <w:rFonts w:ascii="Times New Roman" w:hAnsi="Times New Roman"/>
          <w:i/>
        </w:rPr>
        <w:t>Takrolimusz</w:t>
      </w:r>
    </w:p>
    <w:p w14:paraId="427B1271" w14:textId="77777777" w:rsidR="009A6890" w:rsidRPr="00B01481" w:rsidRDefault="009A6890" w:rsidP="00894D83">
      <w:pPr>
        <w:widowControl w:val="0"/>
        <w:rPr>
          <w:rFonts w:ascii="Times New Roman" w:hAnsi="Times New Roman"/>
        </w:rPr>
      </w:pPr>
      <w:r w:rsidRPr="00B01481">
        <w:rPr>
          <w:rFonts w:ascii="Times New Roman" w:hAnsi="Times New Roman"/>
        </w:rPr>
        <w:t>Amlodipinnel történő együttes alkalmazáskor fennáll a kockázata a takrolimusz megnövekedett vérszintjének, de ennek az interakciónak a farmakokinetikai mechamizmusa még nem teljesen ismert. A takrolimusz toxicitásának elkerülése érdekében azoknál a betegeknél, akik a takrolimusszal történő kezeléskor amlodipint kapnak, a takrolimusz vérszintjét monitorozni kell, és ha szükséges, akkor a takrolimusz dózisát módosítani kell.</w:t>
      </w:r>
    </w:p>
    <w:p w14:paraId="067F4E66" w14:textId="77777777" w:rsidR="009A6890" w:rsidRPr="00B01481" w:rsidRDefault="009A6890" w:rsidP="00894D83">
      <w:pPr>
        <w:widowControl w:val="0"/>
        <w:rPr>
          <w:rFonts w:ascii="Times New Roman" w:hAnsi="Times New Roman"/>
        </w:rPr>
      </w:pPr>
    </w:p>
    <w:p w14:paraId="5CEF4E42" w14:textId="77777777" w:rsidR="0095770A" w:rsidRPr="00B01481" w:rsidRDefault="0095770A" w:rsidP="00C63068">
      <w:pPr>
        <w:widowControl w:val="0"/>
        <w:rPr>
          <w:rFonts w:ascii="Times New Roman" w:hAnsi="Times New Roman"/>
          <w:i/>
        </w:rPr>
      </w:pPr>
      <w:r w:rsidRPr="00B01481">
        <w:rPr>
          <w:rFonts w:ascii="Times New Roman" w:hAnsi="Times New Roman"/>
          <w:i/>
        </w:rPr>
        <w:t xml:space="preserve">mTOR (mammalian target of rapamycin) </w:t>
      </w:r>
      <w:r w:rsidR="00D93A2D">
        <w:rPr>
          <w:rFonts w:ascii="Times New Roman" w:hAnsi="Times New Roman"/>
          <w:i/>
        </w:rPr>
        <w:t>-</w:t>
      </w:r>
      <w:r w:rsidRPr="00B01481">
        <w:rPr>
          <w:rFonts w:ascii="Times New Roman" w:hAnsi="Times New Roman"/>
          <w:i/>
        </w:rPr>
        <w:t>gátlók</w:t>
      </w:r>
    </w:p>
    <w:p w14:paraId="639A2473" w14:textId="77777777" w:rsidR="0095770A" w:rsidRPr="00B01481" w:rsidRDefault="0095770A" w:rsidP="00C63068">
      <w:pPr>
        <w:widowControl w:val="0"/>
        <w:rPr>
          <w:rFonts w:ascii="Times New Roman" w:hAnsi="Times New Roman"/>
        </w:rPr>
      </w:pPr>
      <w:r w:rsidRPr="00B01481">
        <w:rPr>
          <w:rFonts w:ascii="Times New Roman" w:hAnsi="Times New Roman"/>
        </w:rPr>
        <w:t>Az mTOR-gátlók, mint a szirolimusz, a temszirolimusz és az everolimusz CYP3A-szubsztrátok. Az amlodipin gyenge CYP3A-inhibitor. Az amlodipin egyidejű adása</w:t>
      </w:r>
      <w:r w:rsidR="00FE285B" w:rsidRPr="00B01481">
        <w:rPr>
          <w:rFonts w:ascii="Times New Roman" w:hAnsi="Times New Roman"/>
        </w:rPr>
        <w:t xml:space="preserve"> </w:t>
      </w:r>
      <w:r w:rsidRPr="00B01481">
        <w:rPr>
          <w:rFonts w:ascii="Times New Roman" w:hAnsi="Times New Roman"/>
        </w:rPr>
        <w:t>mTOR-gátlókkal emelheti az mTOR-gátlók expozícióját.</w:t>
      </w:r>
    </w:p>
    <w:p w14:paraId="2B752DE4" w14:textId="77777777" w:rsidR="00801CD0" w:rsidRPr="00B01481" w:rsidRDefault="00801CD0" w:rsidP="00894D83">
      <w:pPr>
        <w:widowControl w:val="0"/>
        <w:rPr>
          <w:rFonts w:ascii="Times New Roman" w:hAnsi="Times New Roman"/>
        </w:rPr>
      </w:pPr>
    </w:p>
    <w:p w14:paraId="496E3CB3" w14:textId="77777777" w:rsidR="009A6890" w:rsidRPr="00B01481" w:rsidRDefault="009A6890" w:rsidP="00095BCE">
      <w:pPr>
        <w:keepNext/>
        <w:widowControl w:val="0"/>
        <w:rPr>
          <w:rFonts w:ascii="Times New Roman" w:hAnsi="Times New Roman"/>
          <w:i/>
        </w:rPr>
      </w:pPr>
      <w:r w:rsidRPr="00B01481">
        <w:rPr>
          <w:rFonts w:ascii="Times New Roman" w:hAnsi="Times New Roman"/>
          <w:i/>
        </w:rPr>
        <w:t>Ciklosporin</w:t>
      </w:r>
    </w:p>
    <w:p w14:paraId="251B73B3" w14:textId="77777777" w:rsidR="009A6890" w:rsidRPr="00B01481" w:rsidRDefault="009A6890" w:rsidP="00305452">
      <w:pPr>
        <w:widowControl w:val="0"/>
        <w:rPr>
          <w:rFonts w:ascii="Times New Roman" w:hAnsi="Times New Roman"/>
        </w:rPr>
      </w:pPr>
      <w:r w:rsidRPr="00B01481">
        <w:rPr>
          <w:rFonts w:ascii="Times New Roman" w:hAnsi="Times New Roman"/>
        </w:rPr>
        <w:t>Ciklosporinnal és amlodipinnel nem végeztek gyógyszer-kölcsönhatás vizsgálatokat egészséges önkéntesek vagy más populációk körében, kivéve a vesetranszplantált betegeket, akiknél a ciklosporin mélyponti koncentrációjának változó növekedését (átlagosan 0–40%) figyelték meg. Amlodipin</w:t>
      </w:r>
      <w:r w:rsidRPr="00B01481">
        <w:rPr>
          <w:rFonts w:ascii="Times New Roman" w:hAnsi="Times New Roman"/>
        </w:rPr>
        <w:noBreakHyphen/>
        <w:t>kezelésben részesülő vesetranszplantált betegek esetében fontolóra kell venni a ciklosporinszintek monitorozását, és szükség esetén csökkenteni kell a ciklosporin dózisát.</w:t>
      </w:r>
    </w:p>
    <w:p w14:paraId="2932573F" w14:textId="77777777" w:rsidR="0006355B" w:rsidRPr="00B01481" w:rsidRDefault="0006355B" w:rsidP="00DD5DD0">
      <w:pPr>
        <w:widowControl w:val="0"/>
        <w:rPr>
          <w:rFonts w:ascii="Times New Roman" w:hAnsi="Times New Roman"/>
        </w:rPr>
      </w:pPr>
    </w:p>
    <w:p w14:paraId="0B49CEBA" w14:textId="77777777" w:rsidR="0006355B" w:rsidRPr="00B01481" w:rsidRDefault="0006355B" w:rsidP="00894D83">
      <w:pPr>
        <w:widowControl w:val="0"/>
        <w:rPr>
          <w:rFonts w:ascii="Times New Roman" w:hAnsi="Times New Roman"/>
          <w:i/>
        </w:rPr>
      </w:pPr>
      <w:r w:rsidRPr="00B01481">
        <w:rPr>
          <w:rFonts w:ascii="Times New Roman" w:hAnsi="Times New Roman"/>
          <w:i/>
        </w:rPr>
        <w:t>Szimvasztatin</w:t>
      </w:r>
    </w:p>
    <w:p w14:paraId="298C69F2" w14:textId="77777777" w:rsidR="0006355B" w:rsidRPr="00B01481" w:rsidRDefault="0006355B" w:rsidP="00894D83">
      <w:pPr>
        <w:widowControl w:val="0"/>
        <w:rPr>
          <w:rFonts w:ascii="Times New Roman" w:hAnsi="Times New Roman"/>
        </w:rPr>
      </w:pPr>
      <w:r w:rsidRPr="00B01481">
        <w:rPr>
          <w:rFonts w:ascii="Times New Roman" w:hAnsi="Times New Roman"/>
        </w:rPr>
        <w:t>10</w:t>
      </w:r>
      <w:r w:rsidR="000E2DC7" w:rsidRPr="00B01481">
        <w:rPr>
          <w:rFonts w:ascii="Times New Roman" w:hAnsi="Times New Roman"/>
        </w:rPr>
        <w:t> mg</w:t>
      </w:r>
      <w:r w:rsidRPr="00B01481">
        <w:rPr>
          <w:rFonts w:ascii="Times New Roman" w:hAnsi="Times New Roman"/>
        </w:rPr>
        <w:t xml:space="preserve"> amlodipin többszöri alkalmazása 80</w:t>
      </w:r>
      <w:r w:rsidR="000E2DC7" w:rsidRPr="00B01481">
        <w:rPr>
          <w:rFonts w:ascii="Times New Roman" w:hAnsi="Times New Roman"/>
        </w:rPr>
        <w:t> mg</w:t>
      </w:r>
      <w:r w:rsidRPr="00B01481">
        <w:rPr>
          <w:rFonts w:ascii="Times New Roman" w:hAnsi="Times New Roman"/>
        </w:rPr>
        <w:t xml:space="preserve"> szimvasztatin egyidejű szedése mellett 77%-kal emelte </w:t>
      </w:r>
      <w:r w:rsidRPr="00B01481">
        <w:rPr>
          <w:rFonts w:ascii="Times New Roman" w:hAnsi="Times New Roman"/>
        </w:rPr>
        <w:lastRenderedPageBreak/>
        <w:t>a szimvasztatin</w:t>
      </w:r>
      <w:r w:rsidR="005F3F7A" w:rsidRPr="00B01481">
        <w:rPr>
          <w:rFonts w:ascii="Times New Roman" w:hAnsi="Times New Roman"/>
        </w:rPr>
        <w:t>-</w:t>
      </w:r>
      <w:r w:rsidRPr="00B01481">
        <w:rPr>
          <w:rFonts w:ascii="Times New Roman" w:hAnsi="Times New Roman"/>
        </w:rPr>
        <w:t xml:space="preserve">expozíciót, összehasonlítva a szimvasztatin </w:t>
      </w:r>
      <w:r w:rsidR="0095770A" w:rsidRPr="00B01481">
        <w:rPr>
          <w:rFonts w:ascii="Times New Roman" w:hAnsi="Times New Roman"/>
        </w:rPr>
        <w:t xml:space="preserve">önmagában történő </w:t>
      </w:r>
      <w:r w:rsidRPr="00B01481">
        <w:rPr>
          <w:rFonts w:ascii="Times New Roman" w:hAnsi="Times New Roman"/>
        </w:rPr>
        <w:t>alkalmazásával. Az amlodipinnel kezelt betegek esetében a szimvasztatin napi adagját 20</w:t>
      </w:r>
      <w:r w:rsidR="000E2DC7" w:rsidRPr="00B01481">
        <w:rPr>
          <w:rFonts w:ascii="Times New Roman" w:hAnsi="Times New Roman"/>
        </w:rPr>
        <w:t> mg</w:t>
      </w:r>
      <w:r w:rsidRPr="00B01481">
        <w:rPr>
          <w:rFonts w:ascii="Times New Roman" w:hAnsi="Times New Roman"/>
        </w:rPr>
        <w:t>-ra kell csökkenteni.</w:t>
      </w:r>
    </w:p>
    <w:p w14:paraId="0AC9417C" w14:textId="77777777" w:rsidR="0006355B" w:rsidRPr="00B01481" w:rsidRDefault="0006355B" w:rsidP="00305452">
      <w:pPr>
        <w:widowControl w:val="0"/>
        <w:rPr>
          <w:rFonts w:ascii="Times New Roman" w:hAnsi="Times New Roman"/>
        </w:rPr>
      </w:pPr>
    </w:p>
    <w:p w14:paraId="65E1D9FB" w14:textId="77777777" w:rsidR="00886261" w:rsidRPr="00B01481" w:rsidRDefault="00886261" w:rsidP="00DD5DD0">
      <w:pPr>
        <w:widowControl w:val="0"/>
        <w:rPr>
          <w:rFonts w:ascii="Times New Roman" w:hAnsi="Times New Roman"/>
        </w:rPr>
      </w:pPr>
      <w:r w:rsidRPr="00B01481">
        <w:rPr>
          <w:rFonts w:ascii="Times New Roman" w:hAnsi="Times New Roman"/>
        </w:rPr>
        <w:t xml:space="preserve">Klinikai kölcsönhatás vizsgálatokban az amlodipin nem befolyásolta az atorvasztatin, digoxin, </w:t>
      </w:r>
      <w:r w:rsidR="00FC01CB" w:rsidRPr="00B01481">
        <w:rPr>
          <w:rFonts w:ascii="Times New Roman" w:hAnsi="Times New Roman"/>
        </w:rPr>
        <w:t xml:space="preserve">vagy a </w:t>
      </w:r>
      <w:r w:rsidRPr="00B01481">
        <w:rPr>
          <w:rFonts w:ascii="Times New Roman" w:hAnsi="Times New Roman"/>
        </w:rPr>
        <w:t>warfarin farmakokinetikáját.</w:t>
      </w:r>
    </w:p>
    <w:p w14:paraId="24746B45" w14:textId="77777777" w:rsidR="00886261" w:rsidRPr="00B01481" w:rsidRDefault="00886261" w:rsidP="00DD5DD0">
      <w:pPr>
        <w:widowControl w:val="0"/>
        <w:rPr>
          <w:rFonts w:ascii="Times New Roman" w:hAnsi="Times New Roman"/>
        </w:rPr>
      </w:pPr>
    </w:p>
    <w:p w14:paraId="2143FDED" w14:textId="77777777" w:rsidR="0006355B" w:rsidRPr="00B01481" w:rsidRDefault="0006355B" w:rsidP="004D3C0E">
      <w:pPr>
        <w:widowControl w:val="0"/>
        <w:rPr>
          <w:rFonts w:ascii="Times New Roman" w:eastAsia="Times New Roman" w:hAnsi="Times New Roman"/>
          <w:b/>
        </w:rPr>
      </w:pPr>
      <w:r w:rsidRPr="00B01481">
        <w:rPr>
          <w:rFonts w:ascii="Times New Roman" w:eastAsia="Times New Roman" w:hAnsi="Times New Roman"/>
          <w:b/>
        </w:rPr>
        <w:t>4.6</w:t>
      </w:r>
      <w:r w:rsidRPr="00B01481">
        <w:rPr>
          <w:rFonts w:ascii="Times New Roman" w:eastAsia="Times New Roman" w:hAnsi="Times New Roman"/>
          <w:b/>
        </w:rPr>
        <w:tab/>
        <w:t>Termékenység, terhesség és szoptatás</w:t>
      </w:r>
    </w:p>
    <w:p w14:paraId="487127FE" w14:textId="77777777" w:rsidR="0006355B" w:rsidRPr="00B01481" w:rsidRDefault="0006355B" w:rsidP="008A1C22">
      <w:pPr>
        <w:widowControl w:val="0"/>
        <w:rPr>
          <w:rFonts w:ascii="Times New Roman" w:hAnsi="Times New Roman"/>
        </w:rPr>
      </w:pPr>
    </w:p>
    <w:p w14:paraId="38180C46" w14:textId="77777777" w:rsidR="0006355B" w:rsidRPr="00B01481" w:rsidRDefault="0006355B" w:rsidP="007E1484">
      <w:pPr>
        <w:widowControl w:val="0"/>
        <w:rPr>
          <w:rFonts w:ascii="Times New Roman" w:hAnsi="Times New Roman"/>
        </w:rPr>
      </w:pPr>
      <w:r w:rsidRPr="00B01481">
        <w:rPr>
          <w:rFonts w:ascii="Times New Roman" w:hAnsi="Times New Roman"/>
        </w:rPr>
        <w:t>A Xeter Lisonorm KOMBI a terhesség és a szoptatás ideje alatt ellenjavallt.</w:t>
      </w:r>
    </w:p>
    <w:p w14:paraId="0D9B9A79" w14:textId="77777777" w:rsidR="0006355B" w:rsidRPr="00B01481" w:rsidRDefault="0006355B" w:rsidP="00A06807">
      <w:pPr>
        <w:widowControl w:val="0"/>
        <w:rPr>
          <w:rFonts w:ascii="Times New Roman" w:hAnsi="Times New Roman"/>
        </w:rPr>
      </w:pPr>
    </w:p>
    <w:p w14:paraId="2581BA8C" w14:textId="77777777" w:rsidR="0006355B" w:rsidRPr="00B01481" w:rsidRDefault="0006355B" w:rsidP="00F858BC">
      <w:pPr>
        <w:widowControl w:val="0"/>
        <w:rPr>
          <w:rFonts w:ascii="Times New Roman" w:hAnsi="Times New Roman"/>
          <w:u w:val="single"/>
        </w:rPr>
      </w:pPr>
      <w:r w:rsidRPr="00B01481">
        <w:rPr>
          <w:rFonts w:ascii="Times New Roman" w:hAnsi="Times New Roman"/>
          <w:u w:val="single"/>
        </w:rPr>
        <w:t>Terhesség</w:t>
      </w:r>
    </w:p>
    <w:p w14:paraId="7CDE553D" w14:textId="77777777" w:rsidR="0006355B" w:rsidRPr="00B01481" w:rsidRDefault="0006355B" w:rsidP="00F858BC">
      <w:pPr>
        <w:widowControl w:val="0"/>
        <w:rPr>
          <w:rFonts w:ascii="Times New Roman" w:hAnsi="Times New Roman"/>
        </w:rPr>
      </w:pPr>
    </w:p>
    <w:p w14:paraId="7878F0D4" w14:textId="77777777" w:rsidR="0006355B" w:rsidRPr="00B01481" w:rsidRDefault="0006355B" w:rsidP="00986569">
      <w:pPr>
        <w:widowControl w:val="0"/>
        <w:rPr>
          <w:rFonts w:ascii="Times New Roman" w:hAnsi="Times New Roman"/>
          <w:i/>
        </w:rPr>
      </w:pPr>
      <w:r w:rsidRPr="00B01481">
        <w:rPr>
          <w:rFonts w:ascii="Times New Roman" w:hAnsi="Times New Roman"/>
          <w:i/>
        </w:rPr>
        <w:t>A rozuvasztatinnal kapcsolatban</w:t>
      </w:r>
    </w:p>
    <w:p w14:paraId="52BBF5F7" w14:textId="77777777" w:rsidR="0006355B" w:rsidRPr="00B01481" w:rsidRDefault="0006355B" w:rsidP="001947E1">
      <w:pPr>
        <w:widowControl w:val="0"/>
        <w:rPr>
          <w:rFonts w:ascii="Times New Roman" w:hAnsi="Times New Roman"/>
        </w:rPr>
      </w:pPr>
      <w:r w:rsidRPr="00B01481">
        <w:rPr>
          <w:rFonts w:ascii="Times New Roman" w:hAnsi="Times New Roman"/>
        </w:rPr>
        <w:t>A rozuvasztatin a terhesség ideje alatt ellenjavallt.</w:t>
      </w:r>
    </w:p>
    <w:p w14:paraId="0FD7F5CD" w14:textId="77777777" w:rsidR="0006355B" w:rsidRPr="00B01481" w:rsidRDefault="0006355B" w:rsidP="00894D83">
      <w:pPr>
        <w:widowControl w:val="0"/>
        <w:rPr>
          <w:rFonts w:ascii="Times New Roman" w:hAnsi="Times New Roman"/>
        </w:rPr>
      </w:pPr>
      <w:r w:rsidRPr="00B01481">
        <w:rPr>
          <w:rFonts w:ascii="Times New Roman" w:hAnsi="Times New Roman"/>
        </w:rPr>
        <w:t>Fogamzóképes nőknek megfelelő fogamzásgátló módszerrel kell védekezniük.</w:t>
      </w:r>
    </w:p>
    <w:p w14:paraId="6AFD709E" w14:textId="77777777" w:rsidR="0006355B" w:rsidRPr="00B01481" w:rsidRDefault="0006355B" w:rsidP="00894D83">
      <w:pPr>
        <w:widowControl w:val="0"/>
        <w:rPr>
          <w:rFonts w:ascii="Times New Roman" w:hAnsi="Times New Roman"/>
        </w:rPr>
      </w:pPr>
    </w:p>
    <w:p w14:paraId="17D6519D" w14:textId="74BE9950" w:rsidR="0006355B" w:rsidRPr="00B01481" w:rsidRDefault="0006355B" w:rsidP="00894D83">
      <w:pPr>
        <w:widowControl w:val="0"/>
        <w:rPr>
          <w:rFonts w:ascii="Times New Roman" w:hAnsi="Times New Roman"/>
        </w:rPr>
      </w:pPr>
      <w:r w:rsidRPr="00B01481">
        <w:rPr>
          <w:rFonts w:ascii="Times New Roman" w:hAnsi="Times New Roman"/>
        </w:rPr>
        <w:t xml:space="preserve">Mivel a koleszterin és egyéb, a koleszterin bioszintézisének eredményeképpen létrejövő köztitermékek a magzat fejlődéséhez nélkülözhetetlenek, a HMG-CoA-reduktáz gátlásából eredő kockázat nagyobb, mint a terhesség idején alkalmazott terápiából származó előny. </w:t>
      </w:r>
      <w:r w:rsidR="002B74DB" w:rsidRPr="002B74DB">
        <w:rPr>
          <w:rFonts w:ascii="Times New Roman" w:hAnsi="Times New Roman"/>
        </w:rPr>
        <w:t>Állatokon végzett kísérletekből korlátozott számú adat áll rendelkezésre a reproduktív toxicitásra vonatkozóan (lásd 5.3 pont)</w:t>
      </w:r>
      <w:r w:rsidR="002B74DB">
        <w:rPr>
          <w:rFonts w:ascii="Times New Roman" w:hAnsi="Times New Roman"/>
        </w:rPr>
        <w:t xml:space="preserve">. </w:t>
      </w:r>
      <w:r w:rsidRPr="00B01481">
        <w:rPr>
          <w:rFonts w:ascii="Times New Roman" w:hAnsi="Times New Roman"/>
        </w:rPr>
        <w:t>Amennyiben a rozuvasztatin</w:t>
      </w:r>
      <w:r w:rsidRPr="00B01481">
        <w:rPr>
          <w:rFonts w:ascii="Times New Roman" w:hAnsi="Times New Roman"/>
        </w:rPr>
        <w:noBreakHyphen/>
        <w:t>terápia ideje alatt a beteg teherbe esik, a kezelést azonnal fel kell függeszteni.</w:t>
      </w:r>
    </w:p>
    <w:p w14:paraId="1405C363" w14:textId="77777777" w:rsidR="0006355B" w:rsidRPr="00B01481" w:rsidRDefault="0006355B" w:rsidP="00894D83">
      <w:pPr>
        <w:widowControl w:val="0"/>
        <w:rPr>
          <w:rFonts w:ascii="Times New Roman" w:hAnsi="Times New Roman"/>
        </w:rPr>
      </w:pPr>
    </w:p>
    <w:p w14:paraId="3C256E27" w14:textId="77777777" w:rsidR="0006355B" w:rsidRPr="00B01481" w:rsidRDefault="0006355B" w:rsidP="009F0071">
      <w:pPr>
        <w:widowControl w:val="0"/>
        <w:rPr>
          <w:rFonts w:ascii="Times New Roman" w:hAnsi="Times New Roman"/>
          <w:i/>
        </w:rPr>
      </w:pPr>
      <w:r w:rsidRPr="00B01481">
        <w:rPr>
          <w:rFonts w:ascii="Times New Roman" w:hAnsi="Times New Roman"/>
          <w:i/>
        </w:rPr>
        <w:t>A lizinoprillel kapcsolatban</w:t>
      </w:r>
    </w:p>
    <w:p w14:paraId="02FFA90F" w14:textId="77777777" w:rsidR="0006355B" w:rsidRPr="00B01481" w:rsidRDefault="0006355B" w:rsidP="00A06807">
      <w:pPr>
        <w:widowControl w:val="0"/>
        <w:pBdr>
          <w:top w:val="single" w:sz="4" w:space="1" w:color="auto"/>
          <w:left w:val="single" w:sz="4" w:space="4" w:color="auto"/>
          <w:bottom w:val="single" w:sz="4" w:space="1" w:color="auto"/>
          <w:right w:val="single" w:sz="4" w:space="4" w:color="auto"/>
        </w:pBdr>
        <w:rPr>
          <w:rFonts w:ascii="Times New Roman" w:hAnsi="Times New Roman"/>
        </w:rPr>
      </w:pPr>
      <w:r w:rsidRPr="00B01481">
        <w:rPr>
          <w:rFonts w:ascii="Times New Roman" w:hAnsi="Times New Roman"/>
        </w:rPr>
        <w:t>ACE-gátló alkalmazása a terhesség első trimeszterében nem javasolt (lásd 4.4 pont).</w:t>
      </w:r>
    </w:p>
    <w:p w14:paraId="25056497" w14:textId="77777777" w:rsidR="0006355B" w:rsidRPr="00B01481" w:rsidRDefault="0006355B" w:rsidP="00F858BC">
      <w:pPr>
        <w:widowControl w:val="0"/>
        <w:pBdr>
          <w:top w:val="single" w:sz="4" w:space="1" w:color="auto"/>
          <w:left w:val="single" w:sz="4" w:space="4" w:color="auto"/>
          <w:bottom w:val="single" w:sz="4" w:space="1" w:color="auto"/>
          <w:right w:val="single" w:sz="4" w:space="4" w:color="auto"/>
        </w:pBdr>
        <w:rPr>
          <w:rFonts w:ascii="Times New Roman" w:hAnsi="Times New Roman"/>
        </w:rPr>
      </w:pPr>
      <w:r w:rsidRPr="00B01481">
        <w:rPr>
          <w:rFonts w:ascii="Times New Roman" w:hAnsi="Times New Roman"/>
        </w:rPr>
        <w:t>ACE-gátló alkalmazása ellenjavallt a második és harmadik trimeszterben (lásd 4.3 és 4.4 pont).</w:t>
      </w:r>
    </w:p>
    <w:p w14:paraId="5AF0BAEA" w14:textId="77777777" w:rsidR="0006355B" w:rsidRPr="00B01481" w:rsidRDefault="0006355B" w:rsidP="00F858BC">
      <w:pPr>
        <w:widowControl w:val="0"/>
        <w:rPr>
          <w:rFonts w:ascii="Times New Roman" w:hAnsi="Times New Roman"/>
        </w:rPr>
      </w:pPr>
    </w:p>
    <w:p w14:paraId="603F8D7B" w14:textId="77777777" w:rsidR="0006355B" w:rsidRPr="00B01481" w:rsidRDefault="0006355B" w:rsidP="009F0071">
      <w:pPr>
        <w:widowControl w:val="0"/>
        <w:rPr>
          <w:rFonts w:ascii="Times New Roman" w:hAnsi="Times New Roman"/>
        </w:rPr>
      </w:pPr>
      <w:r w:rsidRPr="00B01481">
        <w:rPr>
          <w:rFonts w:ascii="Times New Roman" w:hAnsi="Times New Roman"/>
        </w:rPr>
        <w:t>Az ACE-gátlók első trimeszterben történő szedését követő teratogén kockázatra vonatkozó epidemiológiai bizonyíték nem egyértelmű, a kockázat kismértékű növekedése azonban nem zárható ki. Hacsak az ACE-gátlóval történő folyamatos kezelés nem elengedhetetlen, a terhességet tervező betegeket más, olyan antihipertenzív kezelésre kell átállítani, melynek biztonságossága terhességben alátámasztott. Az ACE-gátló szedését azonnal abba kell hagyni, amennyiben terhességet állapítottak meg. Szükség esetén más, megfelelő kezelésre kell átállni.</w:t>
      </w:r>
    </w:p>
    <w:p w14:paraId="012385CC" w14:textId="77777777" w:rsidR="0006355B" w:rsidRPr="00B01481" w:rsidRDefault="0006355B" w:rsidP="009F0071">
      <w:pPr>
        <w:widowControl w:val="0"/>
        <w:rPr>
          <w:rFonts w:ascii="Times New Roman" w:hAnsi="Times New Roman"/>
        </w:rPr>
      </w:pPr>
      <w:r w:rsidRPr="00B01481">
        <w:rPr>
          <w:rFonts w:ascii="Times New Roman" w:hAnsi="Times New Roman"/>
        </w:rPr>
        <w:t>Ismert, hogy ACE-gátlók második és harmadik trimeszterben történő szedése emberben magzatkárosodást (csökkent veseműködés, oligohydramnion, a koponya csontosodásának visszamaradása) és újszülöttkori toxicitást (veseelégtelenség, hypotonia, hyperkalaemia) okozhat (lásd 5.3 pont). Amennyiben az ACE-gátló szedése a terhesség második illetve harmadik trimeszterében történt, javasolt a vesefunkció és a koponya ultrahangos ellenőrzése.</w:t>
      </w:r>
    </w:p>
    <w:p w14:paraId="4AD09BFB" w14:textId="77777777" w:rsidR="0006355B" w:rsidRPr="00B01481" w:rsidRDefault="0006355B" w:rsidP="009F0071">
      <w:pPr>
        <w:widowControl w:val="0"/>
        <w:rPr>
          <w:rFonts w:ascii="Times New Roman" w:hAnsi="Times New Roman"/>
        </w:rPr>
      </w:pPr>
      <w:r w:rsidRPr="00B01481">
        <w:rPr>
          <w:rFonts w:ascii="Times New Roman" w:hAnsi="Times New Roman"/>
        </w:rPr>
        <w:t>ACE-gátlót szedő anyák csecsemőit fokozottan kell vizsgálni hypotonia esetleges kialakulása szempontjából (lásd 4.3</w:t>
      </w:r>
      <w:r w:rsidR="000F613B" w:rsidRPr="00B01481">
        <w:rPr>
          <w:rFonts w:ascii="Times New Roman" w:hAnsi="Times New Roman"/>
        </w:rPr>
        <w:t xml:space="preserve"> és</w:t>
      </w:r>
      <w:r w:rsidRPr="00B01481">
        <w:rPr>
          <w:rFonts w:ascii="Times New Roman" w:hAnsi="Times New Roman"/>
        </w:rPr>
        <w:t xml:space="preserve"> 4.4 pont).</w:t>
      </w:r>
    </w:p>
    <w:p w14:paraId="3FFCC0DB" w14:textId="77777777" w:rsidR="0006355B" w:rsidRPr="00B01481" w:rsidRDefault="0006355B" w:rsidP="00A06807">
      <w:pPr>
        <w:widowControl w:val="0"/>
        <w:rPr>
          <w:rFonts w:ascii="Times New Roman" w:hAnsi="Times New Roman"/>
        </w:rPr>
      </w:pPr>
    </w:p>
    <w:p w14:paraId="5E7F5A3D" w14:textId="77777777" w:rsidR="0006355B" w:rsidRPr="00B01481" w:rsidRDefault="0006355B" w:rsidP="00F858BC">
      <w:pPr>
        <w:widowControl w:val="0"/>
        <w:rPr>
          <w:rFonts w:ascii="Times New Roman" w:hAnsi="Times New Roman"/>
          <w:i/>
        </w:rPr>
      </w:pPr>
      <w:r w:rsidRPr="00B01481">
        <w:rPr>
          <w:rFonts w:ascii="Times New Roman" w:hAnsi="Times New Roman"/>
          <w:i/>
        </w:rPr>
        <w:t>Az amlodipinnel kapcsolatban</w:t>
      </w:r>
    </w:p>
    <w:p w14:paraId="56B5B757" w14:textId="77777777" w:rsidR="0006355B" w:rsidRPr="00B01481" w:rsidRDefault="0006355B" w:rsidP="00F858BC">
      <w:pPr>
        <w:widowControl w:val="0"/>
        <w:rPr>
          <w:rFonts w:ascii="Times New Roman" w:eastAsia="Times New Roman" w:hAnsi="Times New Roman"/>
          <w:lang w:eastAsia="hu-HU"/>
        </w:rPr>
      </w:pPr>
      <w:r w:rsidRPr="00B01481">
        <w:rPr>
          <w:rFonts w:ascii="Times New Roman" w:eastAsia="Times New Roman" w:hAnsi="Times New Roman"/>
          <w:lang w:eastAsia="hu-HU"/>
        </w:rPr>
        <w:t>Terhes nőknél az amlodipin biztonságosságát nem bizonyították.</w:t>
      </w:r>
    </w:p>
    <w:p w14:paraId="14477500" w14:textId="77777777" w:rsidR="0006355B" w:rsidRPr="00B01481" w:rsidRDefault="0006355B" w:rsidP="00986569">
      <w:pPr>
        <w:widowControl w:val="0"/>
        <w:rPr>
          <w:rFonts w:ascii="Times New Roman" w:eastAsia="Times New Roman" w:hAnsi="Times New Roman"/>
          <w:lang w:eastAsia="hu-HU"/>
        </w:rPr>
      </w:pPr>
      <w:r w:rsidRPr="00B01481">
        <w:rPr>
          <w:rFonts w:ascii="Times New Roman" w:eastAsia="Times New Roman" w:hAnsi="Times New Roman"/>
          <w:lang w:eastAsia="hu-HU"/>
        </w:rPr>
        <w:t>Állatkísérletekben nagy dózisok esetében reprodukciós toxicitást figyeltek meg (lásd 5.3 pont).</w:t>
      </w:r>
    </w:p>
    <w:p w14:paraId="14604629" w14:textId="77777777" w:rsidR="0006355B" w:rsidRPr="00B01481" w:rsidRDefault="0006355B" w:rsidP="001947E1">
      <w:pPr>
        <w:widowControl w:val="0"/>
        <w:rPr>
          <w:rFonts w:ascii="Times New Roman" w:eastAsia="Times New Roman" w:hAnsi="Times New Roman"/>
          <w:lang w:eastAsia="hu-HU"/>
        </w:rPr>
      </w:pPr>
      <w:r w:rsidRPr="00B01481">
        <w:rPr>
          <w:rFonts w:ascii="Times New Roman" w:eastAsia="Times New Roman" w:hAnsi="Times New Roman"/>
          <w:lang w:eastAsia="hu-HU"/>
        </w:rPr>
        <w:t>Alkalmazása a terhesség ideje alatt csak akkor javasolt, ha nincs biztonságosabb alternatíva, és a betegség önmagában nagyobb kockázatot jelent az anya és a magzat számára.</w:t>
      </w:r>
    </w:p>
    <w:p w14:paraId="4C705F79" w14:textId="77777777" w:rsidR="0006355B" w:rsidRPr="00B01481" w:rsidRDefault="0006355B" w:rsidP="00894D83">
      <w:pPr>
        <w:widowControl w:val="0"/>
        <w:rPr>
          <w:rFonts w:ascii="Times New Roman" w:hAnsi="Times New Roman"/>
        </w:rPr>
      </w:pPr>
    </w:p>
    <w:p w14:paraId="0E0B70DD" w14:textId="77777777" w:rsidR="0006355B" w:rsidRPr="00B01481" w:rsidRDefault="0006355B" w:rsidP="00894D83">
      <w:pPr>
        <w:widowControl w:val="0"/>
        <w:rPr>
          <w:rFonts w:ascii="Times New Roman" w:hAnsi="Times New Roman"/>
          <w:u w:val="single"/>
        </w:rPr>
      </w:pPr>
      <w:r w:rsidRPr="00B01481">
        <w:rPr>
          <w:rFonts w:ascii="Times New Roman" w:hAnsi="Times New Roman"/>
          <w:u w:val="single"/>
        </w:rPr>
        <w:t>Szoptatás</w:t>
      </w:r>
    </w:p>
    <w:p w14:paraId="67F581D5" w14:textId="77777777" w:rsidR="0006355B" w:rsidRPr="00B01481" w:rsidRDefault="0006355B" w:rsidP="00894D83">
      <w:pPr>
        <w:widowControl w:val="0"/>
        <w:rPr>
          <w:rFonts w:ascii="Times New Roman" w:hAnsi="Times New Roman"/>
        </w:rPr>
      </w:pPr>
    </w:p>
    <w:p w14:paraId="5082C762" w14:textId="178BC593" w:rsidR="0006355B" w:rsidRPr="00B01481" w:rsidRDefault="0006355B" w:rsidP="00305452">
      <w:pPr>
        <w:widowControl w:val="0"/>
        <w:rPr>
          <w:rFonts w:ascii="Times New Roman" w:hAnsi="Times New Roman"/>
        </w:rPr>
      </w:pPr>
      <w:r w:rsidRPr="00B01481">
        <w:rPr>
          <w:rFonts w:ascii="Times New Roman" w:eastAsia="Times New Roman" w:hAnsi="Times New Roman"/>
          <w:iCs/>
        </w:rPr>
        <w:t xml:space="preserve">A Xeter Lisonorm KOMBI szoptatás alatti alkalmazásával kapcsolatban nem állnak rendelkezésre információk, ezért a Xeter Lisonorm KOMBI alkalmazása </w:t>
      </w:r>
      <w:r w:rsidR="00D1316A">
        <w:rPr>
          <w:rFonts w:ascii="Times New Roman" w:eastAsia="Times New Roman" w:hAnsi="Times New Roman"/>
          <w:iCs/>
        </w:rPr>
        <w:t>ellenjaval</w:t>
      </w:r>
      <w:r w:rsidR="000B3123">
        <w:rPr>
          <w:rFonts w:ascii="Times New Roman" w:eastAsia="Times New Roman" w:hAnsi="Times New Roman"/>
          <w:iCs/>
        </w:rPr>
        <w:t>lt</w:t>
      </w:r>
      <w:r w:rsidRPr="00B01481">
        <w:rPr>
          <w:rFonts w:ascii="Times New Roman" w:eastAsia="Times New Roman" w:hAnsi="Times New Roman"/>
          <w:iCs/>
        </w:rPr>
        <w:t xml:space="preserve"> és olyan alternatív kezelésre célszerű átállni, </w:t>
      </w:r>
      <w:r w:rsidRPr="00B01481">
        <w:rPr>
          <w:rFonts w:ascii="Times New Roman" w:hAnsi="Times New Roman"/>
        </w:rPr>
        <w:t>melynek szoptatás alatti biztonságossága jobban megalapozott, különösen újszülöttnél vagy koraszülöttnél.</w:t>
      </w:r>
    </w:p>
    <w:p w14:paraId="4427CFDF" w14:textId="77777777" w:rsidR="0006355B" w:rsidRPr="00B01481" w:rsidRDefault="0006355B" w:rsidP="00305452">
      <w:pPr>
        <w:widowControl w:val="0"/>
        <w:rPr>
          <w:rFonts w:ascii="Times New Roman" w:hAnsi="Times New Roman"/>
        </w:rPr>
      </w:pPr>
    </w:p>
    <w:p w14:paraId="465E6C9D" w14:textId="77777777" w:rsidR="0006355B" w:rsidRPr="00B01481" w:rsidRDefault="0006355B" w:rsidP="00DD5DD0">
      <w:pPr>
        <w:widowControl w:val="0"/>
        <w:rPr>
          <w:rFonts w:ascii="Times New Roman" w:hAnsi="Times New Roman"/>
          <w:i/>
        </w:rPr>
      </w:pPr>
      <w:r w:rsidRPr="00B01481">
        <w:rPr>
          <w:rFonts w:ascii="Times New Roman" w:hAnsi="Times New Roman"/>
          <w:i/>
        </w:rPr>
        <w:t>A rozuvasztatinnal kapcsolatban</w:t>
      </w:r>
    </w:p>
    <w:p w14:paraId="2F798B44" w14:textId="77777777" w:rsidR="00AD290E" w:rsidRPr="00B01481" w:rsidRDefault="00AD290E" w:rsidP="00AD290E">
      <w:pPr>
        <w:widowControl w:val="0"/>
        <w:rPr>
          <w:rFonts w:ascii="Times New Roman" w:hAnsi="Times New Roman"/>
        </w:rPr>
      </w:pPr>
      <w:r w:rsidRPr="00B01481">
        <w:rPr>
          <w:rFonts w:ascii="Times New Roman" w:hAnsi="Times New Roman"/>
        </w:rPr>
        <w:t>A rozuvasztatin a szoptatás ideje alatt ellenjavallt.</w:t>
      </w:r>
    </w:p>
    <w:p w14:paraId="64E08D70" w14:textId="49B8C454" w:rsidR="0006355B" w:rsidRPr="00B01481" w:rsidRDefault="00B86DD3" w:rsidP="004D3C0E">
      <w:pPr>
        <w:widowControl w:val="0"/>
        <w:rPr>
          <w:rFonts w:ascii="Times New Roman" w:hAnsi="Times New Roman"/>
        </w:rPr>
      </w:pPr>
      <w:r w:rsidRPr="00B86DD3">
        <w:rPr>
          <w:rFonts w:ascii="Times New Roman" w:hAnsi="Times New Roman"/>
        </w:rPr>
        <w:t xml:space="preserve">A közzétett jelentésekből származó korlátozott adatok arra utalnak, hogy a rozuvasztatin megjelenik </w:t>
      </w:r>
      <w:r w:rsidRPr="00B86DD3">
        <w:rPr>
          <w:rFonts w:ascii="Times New Roman" w:hAnsi="Times New Roman"/>
        </w:rPr>
        <w:lastRenderedPageBreak/>
        <w:t>az emberi anyatejben</w:t>
      </w:r>
      <w:r>
        <w:rPr>
          <w:rFonts w:ascii="Times New Roman" w:hAnsi="Times New Roman"/>
        </w:rPr>
        <w:t>.</w:t>
      </w:r>
      <w:r w:rsidRPr="00B86DD3">
        <w:rPr>
          <w:rFonts w:ascii="Times New Roman" w:hAnsi="Times New Roman"/>
        </w:rPr>
        <w:t xml:space="preserve"> </w:t>
      </w:r>
      <w:r w:rsidR="0006355B" w:rsidRPr="00B01481">
        <w:rPr>
          <w:rFonts w:ascii="Times New Roman" w:hAnsi="Times New Roman"/>
        </w:rPr>
        <w:t>A rozuvasztatin patkányoknál kiválasztódik az anyatejbe.</w:t>
      </w:r>
      <w:r w:rsidR="002454A0" w:rsidRPr="002454A0">
        <w:t xml:space="preserve"> </w:t>
      </w:r>
      <w:r w:rsidR="002454A0" w:rsidRPr="002454A0">
        <w:rPr>
          <w:rFonts w:ascii="Times New Roman" w:hAnsi="Times New Roman"/>
        </w:rPr>
        <w:t xml:space="preserve">A rozuvasztatin hatásmechanizmusa miatt fennáll a csecsemőknél a mellékhatások lehetséges kockázata. A </w:t>
      </w:r>
      <w:r w:rsidR="002454A0" w:rsidRPr="00B01481">
        <w:rPr>
          <w:rFonts w:ascii="Times New Roman" w:eastAsia="Times New Roman" w:hAnsi="Times New Roman"/>
          <w:iCs/>
        </w:rPr>
        <w:t>Xeter Lisonorm KOMBI</w:t>
      </w:r>
      <w:r w:rsidR="002454A0" w:rsidRPr="002454A0">
        <w:rPr>
          <w:rFonts w:ascii="Times New Roman" w:hAnsi="Times New Roman"/>
        </w:rPr>
        <w:t xml:space="preserve"> ellenjavallt a szoptatás ideje alatt</w:t>
      </w:r>
      <w:r w:rsidR="0006355B" w:rsidRPr="00B01481">
        <w:rPr>
          <w:rFonts w:ascii="Times New Roman" w:hAnsi="Times New Roman"/>
        </w:rPr>
        <w:t>.</w:t>
      </w:r>
    </w:p>
    <w:p w14:paraId="159EE472" w14:textId="77777777" w:rsidR="0006355B" w:rsidRPr="00B01481" w:rsidRDefault="0006355B" w:rsidP="008A1C22">
      <w:pPr>
        <w:widowControl w:val="0"/>
        <w:rPr>
          <w:rFonts w:ascii="Times New Roman" w:hAnsi="Times New Roman"/>
        </w:rPr>
      </w:pPr>
    </w:p>
    <w:p w14:paraId="0BAEAC54" w14:textId="77777777" w:rsidR="0006355B" w:rsidRPr="00B01481" w:rsidRDefault="0006355B" w:rsidP="007E1484">
      <w:pPr>
        <w:widowControl w:val="0"/>
        <w:rPr>
          <w:rFonts w:ascii="Times New Roman" w:hAnsi="Times New Roman"/>
          <w:i/>
        </w:rPr>
      </w:pPr>
      <w:r w:rsidRPr="00B01481">
        <w:rPr>
          <w:rFonts w:ascii="Times New Roman" w:hAnsi="Times New Roman"/>
          <w:i/>
        </w:rPr>
        <w:t>A lizinoprillel kapcsolatban</w:t>
      </w:r>
    </w:p>
    <w:p w14:paraId="4715CDDC" w14:textId="77777777" w:rsidR="0006355B" w:rsidRPr="00B01481" w:rsidRDefault="003C0F17" w:rsidP="008A47F3">
      <w:pPr>
        <w:widowControl w:val="0"/>
        <w:rPr>
          <w:rFonts w:ascii="Times New Roman" w:hAnsi="Times New Roman"/>
        </w:rPr>
      </w:pPr>
      <w:r w:rsidRPr="00B01481">
        <w:rPr>
          <w:rFonts w:ascii="Times New Roman" w:hAnsi="Times New Roman"/>
        </w:rPr>
        <w:t>Mivel nem áll rendelkezésre adat a lizinopril szoptatás alatt történő alkalmazására vonatkozóan, a készítményt nem javasolt adni szoptatás alatt, hanem szoptatás alatt ajánlott átállni olyan készítményre, melynek biztonságossági profilja jobban alátámasztott, különösen újszülöttek és koraszülöttek esetén.</w:t>
      </w:r>
    </w:p>
    <w:p w14:paraId="2A87455E" w14:textId="77777777" w:rsidR="0006355B" w:rsidRPr="00B01481" w:rsidRDefault="0006355B" w:rsidP="00F858BC">
      <w:pPr>
        <w:widowControl w:val="0"/>
        <w:rPr>
          <w:rFonts w:ascii="Times New Roman" w:hAnsi="Times New Roman"/>
        </w:rPr>
      </w:pPr>
    </w:p>
    <w:p w14:paraId="227CF5D3" w14:textId="77777777" w:rsidR="008405F6" w:rsidRPr="00B01481" w:rsidRDefault="008405F6" w:rsidP="008405F6">
      <w:pPr>
        <w:widowControl w:val="0"/>
        <w:rPr>
          <w:rFonts w:ascii="Times New Roman" w:hAnsi="Times New Roman"/>
        </w:rPr>
      </w:pPr>
      <w:r w:rsidRPr="00B01481">
        <w:rPr>
          <w:rFonts w:ascii="Times New Roman" w:hAnsi="Times New Roman"/>
          <w:i/>
        </w:rPr>
        <w:t>Az amlodipinnel kapcsolatban</w:t>
      </w:r>
    </w:p>
    <w:p w14:paraId="2EEF6EDA" w14:textId="77777777" w:rsidR="008405F6" w:rsidRPr="00B01481" w:rsidRDefault="008405F6" w:rsidP="008405F6">
      <w:pPr>
        <w:widowControl w:val="0"/>
        <w:rPr>
          <w:rFonts w:ascii="Times New Roman" w:hAnsi="Times New Roman"/>
        </w:rPr>
      </w:pPr>
      <w:r w:rsidRPr="00B01481">
        <w:rPr>
          <w:rFonts w:ascii="Times New Roman" w:eastAsia="Times New Roman" w:hAnsi="Times New Roman"/>
          <w:iCs/>
        </w:rPr>
        <w:t>Az amlodipin kiválasztódik a humán anyatejbe. Becslések szerint a csecsemő által felvett dózis az anyai dózis 3-7%-os interkvartilis tartományában található, de legfeljebb 15%. Az amlodipin hatásai a csecsemőre nem ismertek.</w:t>
      </w:r>
    </w:p>
    <w:p w14:paraId="327C7AD0" w14:textId="77777777" w:rsidR="008405F6" w:rsidRPr="00B01481" w:rsidRDefault="008405F6" w:rsidP="00F858BC">
      <w:pPr>
        <w:widowControl w:val="0"/>
        <w:rPr>
          <w:rFonts w:ascii="Times New Roman" w:hAnsi="Times New Roman"/>
        </w:rPr>
      </w:pPr>
    </w:p>
    <w:p w14:paraId="6C803A54" w14:textId="77777777" w:rsidR="0006355B" w:rsidRPr="00B01481" w:rsidRDefault="0006355B" w:rsidP="00F858BC">
      <w:pPr>
        <w:widowControl w:val="0"/>
        <w:rPr>
          <w:rFonts w:ascii="Times New Roman" w:eastAsia="Times New Roman" w:hAnsi="Times New Roman"/>
          <w:u w:val="single"/>
          <w:lang w:eastAsia="hu-HU"/>
        </w:rPr>
      </w:pPr>
      <w:r w:rsidRPr="00B01481">
        <w:rPr>
          <w:rFonts w:ascii="Times New Roman" w:eastAsia="Times New Roman" w:hAnsi="Times New Roman"/>
          <w:u w:val="single"/>
          <w:lang w:eastAsia="hu-HU"/>
        </w:rPr>
        <w:t>Termékenység</w:t>
      </w:r>
    </w:p>
    <w:p w14:paraId="0E4A8E46" w14:textId="77777777" w:rsidR="0006355B" w:rsidRPr="00B01481" w:rsidRDefault="0006355B" w:rsidP="00F858BC">
      <w:pPr>
        <w:widowControl w:val="0"/>
        <w:rPr>
          <w:rFonts w:ascii="Times New Roman" w:eastAsia="Times New Roman" w:hAnsi="Times New Roman"/>
          <w:lang w:eastAsia="hu-HU"/>
        </w:rPr>
      </w:pPr>
    </w:p>
    <w:p w14:paraId="5D40BA51" w14:textId="77777777" w:rsidR="0006355B" w:rsidRPr="00B01481" w:rsidRDefault="0006355B" w:rsidP="00986569">
      <w:pPr>
        <w:widowControl w:val="0"/>
        <w:rPr>
          <w:rFonts w:ascii="Times New Roman" w:hAnsi="Times New Roman"/>
        </w:rPr>
      </w:pPr>
      <w:r w:rsidRPr="00B01481">
        <w:rPr>
          <w:rFonts w:ascii="Times New Roman" w:hAnsi="Times New Roman"/>
        </w:rPr>
        <w:t xml:space="preserve">Megfelelően kontrollált klinikai vizsgálatokból nem áll rendelkezésre tapasztalat a </w:t>
      </w:r>
      <w:r w:rsidRPr="00B01481">
        <w:rPr>
          <w:rFonts w:ascii="Times New Roman" w:eastAsia="Times New Roman" w:hAnsi="Times New Roman"/>
          <w:iCs/>
        </w:rPr>
        <w:t>Xeter Lisonorm KOMBI</w:t>
      </w:r>
      <w:r w:rsidRPr="00B01481">
        <w:rPr>
          <w:rFonts w:ascii="Times New Roman" w:hAnsi="Times New Roman"/>
        </w:rPr>
        <w:t xml:space="preserve"> termékenységre gyakorolt hatásáról.</w:t>
      </w:r>
    </w:p>
    <w:p w14:paraId="173899AF" w14:textId="77777777" w:rsidR="0006355B" w:rsidRPr="00B01481" w:rsidRDefault="0006355B" w:rsidP="001947E1">
      <w:pPr>
        <w:widowControl w:val="0"/>
        <w:rPr>
          <w:rFonts w:ascii="Times New Roman" w:hAnsi="Times New Roman"/>
        </w:rPr>
      </w:pPr>
    </w:p>
    <w:p w14:paraId="716C8365" w14:textId="77777777" w:rsidR="0006355B" w:rsidRPr="00B01481" w:rsidRDefault="0006355B" w:rsidP="00894D83">
      <w:pPr>
        <w:widowControl w:val="0"/>
        <w:rPr>
          <w:rFonts w:ascii="Times New Roman" w:hAnsi="Times New Roman"/>
          <w:i/>
        </w:rPr>
      </w:pPr>
      <w:r w:rsidRPr="00B01481">
        <w:rPr>
          <w:rFonts w:ascii="Times New Roman" w:hAnsi="Times New Roman"/>
          <w:i/>
        </w:rPr>
        <w:t>A rozuvasztatinnal kapcsolatban</w:t>
      </w:r>
    </w:p>
    <w:p w14:paraId="6AF9BC10" w14:textId="20D2AC50" w:rsidR="0006355B" w:rsidRPr="00B01481" w:rsidRDefault="00151975" w:rsidP="00894D83">
      <w:pPr>
        <w:widowControl w:val="0"/>
        <w:rPr>
          <w:rFonts w:ascii="Times New Roman" w:hAnsi="Times New Roman"/>
        </w:rPr>
      </w:pPr>
      <w:r w:rsidRPr="00151975">
        <w:rPr>
          <w:rFonts w:ascii="Times New Roman" w:hAnsi="Times New Roman"/>
        </w:rPr>
        <w:t>A rozuvasztatin alkalmazása után nem ismertek a termékenységre gyakorolt hatások</w:t>
      </w:r>
      <w:r w:rsidR="0006355B" w:rsidRPr="00B01481">
        <w:rPr>
          <w:rFonts w:ascii="Times New Roman" w:hAnsi="Times New Roman"/>
        </w:rPr>
        <w:t>.</w:t>
      </w:r>
    </w:p>
    <w:p w14:paraId="09B0B41E" w14:textId="77777777" w:rsidR="0006355B" w:rsidRPr="00B01481" w:rsidRDefault="0006355B" w:rsidP="00894D83">
      <w:pPr>
        <w:widowControl w:val="0"/>
        <w:rPr>
          <w:rFonts w:ascii="Times New Roman" w:hAnsi="Times New Roman"/>
        </w:rPr>
      </w:pPr>
    </w:p>
    <w:p w14:paraId="5AFA9194" w14:textId="77777777" w:rsidR="0006355B" w:rsidRPr="00B01481" w:rsidRDefault="0006355B" w:rsidP="00894D83">
      <w:pPr>
        <w:widowControl w:val="0"/>
        <w:rPr>
          <w:rFonts w:ascii="Times New Roman" w:hAnsi="Times New Roman"/>
          <w:i/>
        </w:rPr>
      </w:pPr>
      <w:r w:rsidRPr="00B01481">
        <w:rPr>
          <w:rFonts w:ascii="Times New Roman" w:hAnsi="Times New Roman"/>
          <w:i/>
        </w:rPr>
        <w:t>Az amlodipinnel kapcsolatban</w:t>
      </w:r>
    </w:p>
    <w:p w14:paraId="59AFBAD3" w14:textId="77777777" w:rsidR="0006355B" w:rsidRPr="00B01481" w:rsidRDefault="0006355B" w:rsidP="00894D83">
      <w:pPr>
        <w:widowControl w:val="0"/>
        <w:rPr>
          <w:rFonts w:ascii="Times New Roman" w:hAnsi="Times New Roman"/>
        </w:rPr>
      </w:pPr>
      <w:r w:rsidRPr="00B01481">
        <w:rPr>
          <w:rFonts w:ascii="Times New Roman" w:eastAsia="Times New Roman" w:hAnsi="Times New Roman"/>
          <w:lang w:eastAsia="hu-HU"/>
        </w:rPr>
        <w:t>Kalciumcsatorna-blokkolókkal kezelt néhány beteg esetében a spermium fejvégének reverzibilis biokémiai változásait figyelték meg. Az amlodipinnek a termékenységre gyakorolt lehetséges hatásáról nincs elegendő klinikai adat. Egy patkánykísérletben a hímek termékenység</w:t>
      </w:r>
      <w:r w:rsidR="00894D28" w:rsidRPr="00B01481">
        <w:rPr>
          <w:rFonts w:ascii="Times New Roman" w:eastAsia="Times New Roman" w:hAnsi="Times New Roman"/>
          <w:lang w:eastAsia="hu-HU"/>
        </w:rPr>
        <w:t>é</w:t>
      </w:r>
      <w:r w:rsidRPr="00B01481">
        <w:rPr>
          <w:rFonts w:ascii="Times New Roman" w:eastAsia="Times New Roman" w:hAnsi="Times New Roman"/>
          <w:lang w:eastAsia="hu-HU"/>
        </w:rPr>
        <w:t>re gyakorolt nemkíván</w:t>
      </w:r>
      <w:r w:rsidR="00894D28" w:rsidRPr="00B01481">
        <w:rPr>
          <w:rFonts w:ascii="Times New Roman" w:eastAsia="Times New Roman" w:hAnsi="Times New Roman"/>
          <w:lang w:eastAsia="hu-HU"/>
        </w:rPr>
        <w:t>a</w:t>
      </w:r>
      <w:r w:rsidRPr="00B01481">
        <w:rPr>
          <w:rFonts w:ascii="Times New Roman" w:eastAsia="Times New Roman" w:hAnsi="Times New Roman"/>
          <w:lang w:eastAsia="hu-HU"/>
        </w:rPr>
        <w:t>t</w:t>
      </w:r>
      <w:r w:rsidR="00894D28" w:rsidRPr="00B01481">
        <w:rPr>
          <w:rFonts w:ascii="Times New Roman" w:eastAsia="Times New Roman" w:hAnsi="Times New Roman"/>
          <w:lang w:eastAsia="hu-HU"/>
        </w:rPr>
        <w:t>os</w:t>
      </w:r>
      <w:r w:rsidRPr="00B01481">
        <w:rPr>
          <w:rFonts w:ascii="Times New Roman" w:eastAsia="Times New Roman" w:hAnsi="Times New Roman"/>
          <w:lang w:eastAsia="hu-HU"/>
        </w:rPr>
        <w:t xml:space="preserve"> hatást tapasztaltak (lásd 5.3 pont).</w:t>
      </w:r>
    </w:p>
    <w:p w14:paraId="459F053F" w14:textId="77777777" w:rsidR="0006355B" w:rsidRPr="00B01481" w:rsidRDefault="0006355B" w:rsidP="00894D83">
      <w:pPr>
        <w:widowControl w:val="0"/>
        <w:rPr>
          <w:rFonts w:ascii="Times New Roman" w:hAnsi="Times New Roman"/>
        </w:rPr>
      </w:pPr>
    </w:p>
    <w:p w14:paraId="00991E81" w14:textId="77777777" w:rsidR="0006355B" w:rsidRPr="00B01481" w:rsidRDefault="0006355B" w:rsidP="00894D83">
      <w:pPr>
        <w:widowControl w:val="0"/>
        <w:rPr>
          <w:rFonts w:ascii="Times New Roman" w:eastAsia="Times New Roman" w:hAnsi="Times New Roman"/>
          <w:b/>
          <w:bCs/>
        </w:rPr>
      </w:pPr>
      <w:r w:rsidRPr="00B01481">
        <w:rPr>
          <w:rFonts w:ascii="Times New Roman" w:eastAsia="Times New Roman" w:hAnsi="Times New Roman"/>
          <w:b/>
          <w:bCs/>
        </w:rPr>
        <w:t>4.7</w:t>
      </w:r>
      <w:r w:rsidRPr="00B01481">
        <w:rPr>
          <w:rFonts w:ascii="Times New Roman" w:eastAsia="Times New Roman" w:hAnsi="Times New Roman"/>
          <w:b/>
          <w:bCs/>
        </w:rPr>
        <w:tab/>
        <w:t xml:space="preserve">A készítmény hatásai a gépjárművezetéshez és a gépek </w:t>
      </w:r>
      <w:r w:rsidRPr="00B01481">
        <w:rPr>
          <w:rFonts w:ascii="Times New Roman" w:eastAsia="Times New Roman" w:hAnsi="Times New Roman"/>
          <w:b/>
          <w:bCs/>
          <w:noProof/>
        </w:rPr>
        <w:t>kezeléséhez</w:t>
      </w:r>
      <w:r w:rsidRPr="00B01481">
        <w:rPr>
          <w:rFonts w:ascii="Times New Roman" w:eastAsia="Times New Roman" w:hAnsi="Times New Roman"/>
          <w:b/>
          <w:bCs/>
        </w:rPr>
        <w:t xml:space="preserve"> szükséges képességekre</w:t>
      </w:r>
    </w:p>
    <w:p w14:paraId="0D33DB76" w14:textId="77777777" w:rsidR="0006355B" w:rsidRPr="00B01481" w:rsidRDefault="0006355B" w:rsidP="00894D83">
      <w:pPr>
        <w:widowControl w:val="0"/>
        <w:rPr>
          <w:rFonts w:ascii="Times New Roman" w:hAnsi="Times New Roman"/>
        </w:rPr>
      </w:pPr>
    </w:p>
    <w:p w14:paraId="1976F1DF" w14:textId="77777777" w:rsidR="0006355B" w:rsidRPr="00B01481" w:rsidRDefault="0006355B" w:rsidP="00894D83">
      <w:pPr>
        <w:widowControl w:val="0"/>
        <w:rPr>
          <w:rFonts w:ascii="Times New Roman" w:hAnsi="Times New Roman"/>
          <w:i/>
        </w:rPr>
      </w:pPr>
      <w:r w:rsidRPr="00B01481">
        <w:rPr>
          <w:rFonts w:ascii="Times New Roman" w:hAnsi="Times New Roman"/>
          <w:i/>
        </w:rPr>
        <w:t>A rozuvasztatinnal kapcsolatban</w:t>
      </w:r>
    </w:p>
    <w:p w14:paraId="0329B93E" w14:textId="77777777" w:rsidR="0006355B" w:rsidRPr="00B01481" w:rsidRDefault="001E2913" w:rsidP="00894D83">
      <w:pPr>
        <w:widowControl w:val="0"/>
        <w:rPr>
          <w:rFonts w:ascii="Times New Roman" w:hAnsi="Times New Roman"/>
        </w:rPr>
      </w:pPr>
      <w:r w:rsidRPr="00B01481">
        <w:rPr>
          <w:rFonts w:ascii="Times New Roman" w:hAnsi="Times New Roman"/>
        </w:rPr>
        <w:t>A rozuvasztatinnak a gépjárművezetéshez és a gépek kezeléséhez szükséges képességeket befolyásoló hatásait nem vizsgálták</w:t>
      </w:r>
      <w:r w:rsidR="0006355B" w:rsidRPr="00B01481">
        <w:rPr>
          <w:rFonts w:ascii="Times New Roman" w:hAnsi="Times New Roman"/>
        </w:rPr>
        <w:t>. Ugyanakkor farmakodinámiás tulajdonságai alapján nem valószínű, hogy a rozuvasztatin befolyásolja ezeket a képességeket. Gépjárművezetés és gépek kezelése során figyelembe kell venni, hogy a kezelés időtartama alatt szédülés előfordulhat.</w:t>
      </w:r>
    </w:p>
    <w:p w14:paraId="72B42459" w14:textId="77777777" w:rsidR="0006355B" w:rsidRPr="00B01481" w:rsidRDefault="0006355B" w:rsidP="00894D83">
      <w:pPr>
        <w:widowControl w:val="0"/>
        <w:rPr>
          <w:rFonts w:ascii="Times New Roman" w:hAnsi="Times New Roman"/>
        </w:rPr>
      </w:pPr>
    </w:p>
    <w:p w14:paraId="03E361F6" w14:textId="77777777" w:rsidR="0006355B" w:rsidRPr="00B01481" w:rsidRDefault="0006355B" w:rsidP="00095BCE">
      <w:pPr>
        <w:keepNext/>
        <w:widowControl w:val="0"/>
        <w:rPr>
          <w:rFonts w:ascii="Times New Roman" w:hAnsi="Times New Roman"/>
          <w:i/>
        </w:rPr>
      </w:pPr>
      <w:r w:rsidRPr="00B01481">
        <w:rPr>
          <w:rFonts w:ascii="Times New Roman" w:hAnsi="Times New Roman"/>
          <w:i/>
        </w:rPr>
        <w:t>A lizinoprillel kapcsolatban</w:t>
      </w:r>
    </w:p>
    <w:p w14:paraId="4531D14A" w14:textId="77777777" w:rsidR="0006355B" w:rsidRPr="00B01481" w:rsidRDefault="0006355B" w:rsidP="00894D83">
      <w:pPr>
        <w:widowControl w:val="0"/>
        <w:rPr>
          <w:rFonts w:ascii="Times New Roman" w:eastAsia="Times New Roman" w:hAnsi="Times New Roman"/>
          <w:lang w:eastAsia="ar-SA"/>
        </w:rPr>
      </w:pPr>
      <w:r w:rsidRPr="00B01481">
        <w:rPr>
          <w:rFonts w:ascii="Times New Roman" w:eastAsia="Times New Roman" w:hAnsi="Times New Roman"/>
          <w:lang w:eastAsia="ar-SA"/>
        </w:rPr>
        <w:t>Gépjárművezetéskor és a gépek kezelésekor számításba kell venni, hogy esetenként szédülés és fáradtság alakulhat ki.</w:t>
      </w:r>
    </w:p>
    <w:p w14:paraId="2336E332" w14:textId="77777777" w:rsidR="0006355B" w:rsidRPr="00B01481" w:rsidRDefault="0006355B" w:rsidP="00894D83">
      <w:pPr>
        <w:widowControl w:val="0"/>
        <w:rPr>
          <w:rFonts w:ascii="Times New Roman" w:hAnsi="Times New Roman"/>
        </w:rPr>
      </w:pPr>
    </w:p>
    <w:p w14:paraId="0BB6AA71" w14:textId="77777777" w:rsidR="0006355B" w:rsidRPr="00B01481" w:rsidRDefault="0006355B" w:rsidP="00894D83">
      <w:pPr>
        <w:widowControl w:val="0"/>
        <w:rPr>
          <w:rFonts w:ascii="Times New Roman" w:hAnsi="Times New Roman"/>
          <w:i/>
        </w:rPr>
      </w:pPr>
      <w:r w:rsidRPr="00B01481">
        <w:rPr>
          <w:rFonts w:ascii="Times New Roman" w:hAnsi="Times New Roman"/>
          <w:i/>
        </w:rPr>
        <w:t>Az amlodipinnel kapcsolatban</w:t>
      </w:r>
    </w:p>
    <w:p w14:paraId="79B56A25" w14:textId="77777777" w:rsidR="0006355B" w:rsidRPr="00B01481" w:rsidRDefault="0006355B" w:rsidP="00894D83">
      <w:pPr>
        <w:widowControl w:val="0"/>
        <w:rPr>
          <w:rFonts w:ascii="Times New Roman" w:eastAsia="Times New Roman" w:hAnsi="Times New Roman"/>
          <w:lang w:eastAsia="hu-HU"/>
        </w:rPr>
      </w:pPr>
      <w:r w:rsidRPr="00B01481">
        <w:rPr>
          <w:rFonts w:ascii="Times New Roman" w:eastAsia="Times New Roman" w:hAnsi="Times New Roman"/>
          <w:lang w:eastAsia="hu-HU"/>
        </w:rPr>
        <w:t>Az amlodipin kis- vagy közepes mértékben befolyásolja a gépjárművezetéshez és a gépek kezeléséhez szükséges képességeket. Ha az amlodipint szedő betegek szédüléstől, fejfájástól, fáradtságtól vagy hányingertől szenvednek, reakciókészségük romolhat. Javasolt az elővigyázatosság, elsősorban a kezelés elején.</w:t>
      </w:r>
    </w:p>
    <w:p w14:paraId="3FB5F704" w14:textId="77777777" w:rsidR="0006355B" w:rsidRPr="00B01481" w:rsidRDefault="0006355B" w:rsidP="00894D83">
      <w:pPr>
        <w:widowControl w:val="0"/>
        <w:rPr>
          <w:rFonts w:ascii="Times New Roman" w:hAnsi="Times New Roman"/>
        </w:rPr>
      </w:pPr>
    </w:p>
    <w:p w14:paraId="42D22BBF" w14:textId="77777777" w:rsidR="0006355B" w:rsidRPr="00B01481" w:rsidRDefault="0006355B" w:rsidP="00894D83">
      <w:pPr>
        <w:widowControl w:val="0"/>
        <w:rPr>
          <w:rFonts w:ascii="Times New Roman" w:hAnsi="Times New Roman"/>
          <w:i/>
        </w:rPr>
      </w:pPr>
      <w:r w:rsidRPr="00B01481">
        <w:rPr>
          <w:rFonts w:ascii="Times New Roman" w:hAnsi="Times New Roman"/>
          <w:i/>
        </w:rPr>
        <w:t>A Xeter Lisonorm KOMBI-val kapcsolatban</w:t>
      </w:r>
    </w:p>
    <w:p w14:paraId="13E50951" w14:textId="77777777" w:rsidR="0006355B" w:rsidRPr="00B01481" w:rsidRDefault="0006355B" w:rsidP="00894D83">
      <w:pPr>
        <w:widowControl w:val="0"/>
        <w:rPr>
          <w:rFonts w:ascii="Times New Roman" w:hAnsi="Times New Roman"/>
        </w:rPr>
      </w:pPr>
      <w:r w:rsidRPr="00B01481">
        <w:rPr>
          <w:rFonts w:ascii="Times New Roman" w:hAnsi="Times New Roman"/>
        </w:rPr>
        <w:t>Fentiek alapján a Xeter Lisonorm KOMBI befolyásolhatja a gépjárművezetéshez és a gépek kezeléséhez szükséges</w:t>
      </w:r>
      <w:r w:rsidRPr="00B01481" w:rsidDel="00B31B66">
        <w:rPr>
          <w:rFonts w:ascii="Times New Roman" w:hAnsi="Times New Roman"/>
        </w:rPr>
        <w:t xml:space="preserve"> </w:t>
      </w:r>
      <w:r w:rsidRPr="00B01481">
        <w:rPr>
          <w:rFonts w:ascii="Times New Roman" w:hAnsi="Times New Roman"/>
        </w:rPr>
        <w:t>képességet (különösen a kezelés kezdeti szakaszában).</w:t>
      </w:r>
    </w:p>
    <w:p w14:paraId="54A3347A" w14:textId="77777777" w:rsidR="0006355B" w:rsidRPr="00B01481" w:rsidRDefault="0006355B" w:rsidP="00894D83">
      <w:pPr>
        <w:widowControl w:val="0"/>
        <w:rPr>
          <w:rFonts w:ascii="Times New Roman" w:hAnsi="Times New Roman"/>
        </w:rPr>
      </w:pPr>
    </w:p>
    <w:p w14:paraId="1421142D" w14:textId="77777777" w:rsidR="0006355B" w:rsidRPr="00B01481" w:rsidRDefault="0006355B" w:rsidP="00095BCE">
      <w:pPr>
        <w:keepNext/>
        <w:widowControl w:val="0"/>
        <w:rPr>
          <w:rFonts w:ascii="Times New Roman" w:eastAsia="Times New Roman" w:hAnsi="Times New Roman"/>
          <w:b/>
        </w:rPr>
      </w:pPr>
      <w:r w:rsidRPr="00B01481">
        <w:rPr>
          <w:rFonts w:ascii="Times New Roman" w:eastAsia="Times New Roman" w:hAnsi="Times New Roman"/>
          <w:b/>
        </w:rPr>
        <w:t>4.8</w:t>
      </w:r>
      <w:r w:rsidRPr="00B01481">
        <w:rPr>
          <w:rFonts w:ascii="Times New Roman" w:eastAsia="Times New Roman" w:hAnsi="Times New Roman"/>
          <w:b/>
        </w:rPr>
        <w:tab/>
        <w:t>Nemkívánatos hatások, mellékhatások</w:t>
      </w:r>
    </w:p>
    <w:p w14:paraId="540FAC62" w14:textId="77777777" w:rsidR="0006355B" w:rsidRPr="00B01481" w:rsidRDefault="0006355B" w:rsidP="00095BCE">
      <w:pPr>
        <w:keepNext/>
        <w:widowControl w:val="0"/>
        <w:rPr>
          <w:rFonts w:ascii="Times New Roman" w:hAnsi="Times New Roman"/>
        </w:rPr>
      </w:pPr>
    </w:p>
    <w:p w14:paraId="7855019E" w14:textId="77777777" w:rsidR="0006355B" w:rsidRPr="00B01481" w:rsidRDefault="0006355B" w:rsidP="00305452">
      <w:pPr>
        <w:widowControl w:val="0"/>
        <w:rPr>
          <w:rFonts w:ascii="Times New Roman" w:hAnsi="Times New Roman"/>
          <w:u w:val="single"/>
        </w:rPr>
      </w:pPr>
      <w:r w:rsidRPr="00B01481">
        <w:rPr>
          <w:rFonts w:ascii="Times New Roman" w:hAnsi="Times New Roman"/>
          <w:u w:val="single"/>
        </w:rPr>
        <w:t>A biztonságossági profil összefoglalása</w:t>
      </w:r>
    </w:p>
    <w:p w14:paraId="702BF851" w14:textId="77777777" w:rsidR="0006355B" w:rsidRPr="00B01481" w:rsidRDefault="0006355B" w:rsidP="00305452">
      <w:pPr>
        <w:widowControl w:val="0"/>
        <w:rPr>
          <w:rFonts w:ascii="Times New Roman" w:hAnsi="Times New Roman"/>
        </w:rPr>
      </w:pPr>
    </w:p>
    <w:p w14:paraId="61E2273F" w14:textId="77777777" w:rsidR="0006355B" w:rsidRPr="00B01481" w:rsidRDefault="0006355B" w:rsidP="00894D83">
      <w:pPr>
        <w:widowControl w:val="0"/>
        <w:rPr>
          <w:rFonts w:ascii="Times New Roman" w:hAnsi="Times New Roman"/>
          <w:i/>
        </w:rPr>
      </w:pPr>
      <w:r w:rsidRPr="00B01481">
        <w:rPr>
          <w:rFonts w:ascii="Times New Roman" w:hAnsi="Times New Roman"/>
          <w:i/>
        </w:rPr>
        <w:t>A rozuvasztatinnal kapcsolatban</w:t>
      </w:r>
    </w:p>
    <w:p w14:paraId="3C08846A" w14:textId="77777777" w:rsidR="0006355B" w:rsidRPr="00B01481" w:rsidRDefault="0006355B" w:rsidP="00894D83">
      <w:pPr>
        <w:widowControl w:val="0"/>
        <w:rPr>
          <w:rFonts w:ascii="Times New Roman" w:hAnsi="Times New Roman"/>
        </w:rPr>
      </w:pPr>
      <w:r w:rsidRPr="00B01481">
        <w:rPr>
          <w:rFonts w:ascii="Times New Roman" w:hAnsi="Times New Roman"/>
        </w:rPr>
        <w:t xml:space="preserve">A rozuvasztatin alkalmazásakor tapasztalt mellékhatások rendszerint enyhék és átmenetiek. </w:t>
      </w:r>
      <w:r w:rsidR="00AD290E" w:rsidRPr="00B01481">
        <w:rPr>
          <w:rFonts w:ascii="Times New Roman" w:hAnsi="Times New Roman"/>
        </w:rPr>
        <w:lastRenderedPageBreak/>
        <w:t>Ellenőrzött klinikai vizsgálatokban, a</w:t>
      </w:r>
      <w:r w:rsidRPr="00B01481">
        <w:rPr>
          <w:rFonts w:ascii="Times New Roman" w:hAnsi="Times New Roman"/>
        </w:rPr>
        <w:t xml:space="preserve"> rozuvasztatinnal kezelt betegek kevesebb, mint 4%-át kellett kivonni a vizsgálatokból nemkívánatos mellékhatások miatt.</w:t>
      </w:r>
    </w:p>
    <w:p w14:paraId="2DCC98E5" w14:textId="77777777" w:rsidR="0006355B" w:rsidRPr="00B01481" w:rsidRDefault="0006355B" w:rsidP="00305452">
      <w:pPr>
        <w:widowControl w:val="0"/>
        <w:rPr>
          <w:rFonts w:ascii="Times New Roman" w:hAnsi="Times New Roman"/>
        </w:rPr>
      </w:pPr>
    </w:p>
    <w:p w14:paraId="1D12607C" w14:textId="77777777" w:rsidR="0006355B" w:rsidRPr="00B01481" w:rsidRDefault="0006355B" w:rsidP="00DD5DD0">
      <w:pPr>
        <w:widowControl w:val="0"/>
        <w:rPr>
          <w:rFonts w:ascii="Times New Roman" w:hAnsi="Times New Roman"/>
        </w:rPr>
      </w:pPr>
      <w:r w:rsidRPr="00B01481">
        <w:rPr>
          <w:rFonts w:ascii="Times New Roman" w:hAnsi="Times New Roman"/>
          <w:i/>
        </w:rPr>
        <w:t>A lizinopril/amlodipin kombinációval kapcsolatban</w:t>
      </w:r>
    </w:p>
    <w:p w14:paraId="650C3FF9" w14:textId="77777777" w:rsidR="0006355B" w:rsidRPr="00B01481" w:rsidRDefault="0006355B" w:rsidP="00DD5DD0">
      <w:pPr>
        <w:widowControl w:val="0"/>
        <w:rPr>
          <w:rFonts w:ascii="Times New Roman" w:hAnsi="Times New Roman"/>
        </w:rPr>
      </w:pPr>
      <w:r w:rsidRPr="00B01481">
        <w:rPr>
          <w:rFonts w:ascii="Times New Roman" w:hAnsi="Times New Roman"/>
        </w:rPr>
        <w:t>Egy kontroll</w:t>
      </w:r>
      <w:r w:rsidR="00756725" w:rsidRPr="00B01481">
        <w:rPr>
          <w:rFonts w:ascii="Times New Roman" w:hAnsi="Times New Roman"/>
        </w:rPr>
        <w:t>os</w:t>
      </w:r>
      <w:r w:rsidRPr="00B01481">
        <w:rPr>
          <w:rFonts w:ascii="Times New Roman" w:hAnsi="Times New Roman"/>
        </w:rPr>
        <w:t xml:space="preserve"> klinikai vizsgálat (n</w:t>
      </w:r>
      <w:r w:rsidR="006546FA" w:rsidRPr="00B01481">
        <w:rPr>
          <w:rFonts w:ascii="Times New Roman" w:hAnsi="Times New Roman"/>
        </w:rPr>
        <w:t> </w:t>
      </w:r>
      <w:r w:rsidRPr="00B01481">
        <w:rPr>
          <w:rFonts w:ascii="Times New Roman" w:hAnsi="Times New Roman"/>
        </w:rPr>
        <w:t>=</w:t>
      </w:r>
      <w:r w:rsidR="00756725" w:rsidRPr="00B01481">
        <w:rPr>
          <w:rFonts w:ascii="Times New Roman" w:hAnsi="Times New Roman"/>
        </w:rPr>
        <w:t> </w:t>
      </w:r>
      <w:r w:rsidRPr="00B01481">
        <w:rPr>
          <w:rFonts w:ascii="Times New Roman" w:hAnsi="Times New Roman"/>
        </w:rPr>
        <w:t>195) során a mellékhatások előfordulási gyakorisága nem volt magasabb a mind a két hatóanyaggal kezelt résztvevőknél, mint a monoterápiában részesülő betegek esetében. A mellékhatások megegyeztek az amlodipin és/vagy a lizinopril alkalmazása során korábban már bejelentettekkel. A mellékhatások általában enyhék, múló jellegűek voltak és ritkán tették szükségessé a kezelés abbahagyását. A leggyakoribb mellékhatás a kombináció alkalmazása esetén a fejfájás (8%), a köhögés (5%) és a szédülés (3%) volt.</w:t>
      </w:r>
    </w:p>
    <w:p w14:paraId="21FF25E0" w14:textId="77777777" w:rsidR="001E2913" w:rsidRPr="00B01481" w:rsidRDefault="001E2913" w:rsidP="004D3C0E">
      <w:pPr>
        <w:widowControl w:val="0"/>
        <w:rPr>
          <w:rFonts w:ascii="Times New Roman" w:hAnsi="Times New Roman"/>
        </w:rPr>
      </w:pPr>
      <w:r w:rsidRPr="00B01481">
        <w:rPr>
          <w:rFonts w:ascii="Times New Roman" w:hAnsi="Times New Roman"/>
        </w:rPr>
        <w:t xml:space="preserve">Az amlodipin-kezelés során leggyakrabban jelentett mellékhatások az aluszékonyság, szédülés, fejfájás, palpitatio, arckipirulás, hasi fájdalom, hányinger, bokaduzzanat, </w:t>
      </w:r>
      <w:r w:rsidR="006546FA" w:rsidRPr="00B01481">
        <w:rPr>
          <w:rFonts w:ascii="Times New Roman" w:hAnsi="Times New Roman"/>
        </w:rPr>
        <w:t>ö</w:t>
      </w:r>
      <w:r w:rsidRPr="00B01481">
        <w:rPr>
          <w:rFonts w:ascii="Times New Roman" w:hAnsi="Times New Roman"/>
        </w:rPr>
        <w:t>d</w:t>
      </w:r>
      <w:r w:rsidR="006546FA" w:rsidRPr="00B01481">
        <w:rPr>
          <w:rFonts w:ascii="Times New Roman" w:hAnsi="Times New Roman"/>
        </w:rPr>
        <w:t>é</w:t>
      </w:r>
      <w:r w:rsidRPr="00B01481">
        <w:rPr>
          <w:rFonts w:ascii="Times New Roman" w:hAnsi="Times New Roman"/>
        </w:rPr>
        <w:t>ma és fáradékonyság voltak.</w:t>
      </w:r>
    </w:p>
    <w:p w14:paraId="545CC3DD" w14:textId="77777777" w:rsidR="0006355B" w:rsidRPr="00B01481" w:rsidRDefault="0006355B" w:rsidP="008A1C22">
      <w:pPr>
        <w:widowControl w:val="0"/>
        <w:rPr>
          <w:rFonts w:ascii="Times New Roman" w:hAnsi="Times New Roman"/>
        </w:rPr>
      </w:pPr>
    </w:p>
    <w:p w14:paraId="05D2C5B0" w14:textId="77777777" w:rsidR="0006355B" w:rsidRPr="00B01481" w:rsidRDefault="0006355B" w:rsidP="007E1484">
      <w:pPr>
        <w:widowControl w:val="0"/>
        <w:rPr>
          <w:rFonts w:ascii="Times New Roman" w:hAnsi="Times New Roman"/>
          <w:u w:val="single"/>
        </w:rPr>
      </w:pPr>
      <w:r w:rsidRPr="00B01481">
        <w:rPr>
          <w:rFonts w:ascii="Times New Roman" w:hAnsi="Times New Roman"/>
          <w:u w:val="single"/>
        </w:rPr>
        <w:t>A mellékhatások táblázatos felsorolása</w:t>
      </w:r>
    </w:p>
    <w:p w14:paraId="01F6A099" w14:textId="77777777" w:rsidR="0006355B" w:rsidRPr="00B01481" w:rsidRDefault="0006355B" w:rsidP="00A06807">
      <w:pPr>
        <w:widowControl w:val="0"/>
        <w:rPr>
          <w:rFonts w:ascii="Times New Roman" w:hAnsi="Times New Roman"/>
        </w:rPr>
      </w:pPr>
    </w:p>
    <w:p w14:paraId="6D7BAEC6" w14:textId="77777777" w:rsidR="0006355B" w:rsidRPr="00B01481" w:rsidRDefault="0006355B" w:rsidP="00F858BC">
      <w:pPr>
        <w:widowControl w:val="0"/>
        <w:rPr>
          <w:rFonts w:ascii="Times New Roman" w:hAnsi="Times New Roman"/>
        </w:rPr>
      </w:pPr>
      <w:r w:rsidRPr="00B01481">
        <w:rPr>
          <w:rFonts w:ascii="Times New Roman" w:hAnsi="Times New Roman"/>
        </w:rPr>
        <w:t>A következő nemkívánatos gyógyszerhatásokról számoltak be a rozuvasztatinnal, lizinoprillel és amlodipinnel külön-külön végzett kezelés során.</w:t>
      </w:r>
    </w:p>
    <w:p w14:paraId="3CECCDAE" w14:textId="77777777" w:rsidR="0006355B" w:rsidRPr="00B01481" w:rsidRDefault="0006355B" w:rsidP="00F858BC">
      <w:pPr>
        <w:widowControl w:val="0"/>
        <w:rPr>
          <w:rFonts w:ascii="Times New Roman" w:hAnsi="Times New Roman"/>
        </w:rPr>
      </w:pPr>
    </w:p>
    <w:p w14:paraId="639B5E68" w14:textId="77777777" w:rsidR="0006355B" w:rsidRPr="00B01481" w:rsidRDefault="0006355B" w:rsidP="00986569">
      <w:pPr>
        <w:widowControl w:val="0"/>
        <w:rPr>
          <w:rFonts w:ascii="Times New Roman" w:hAnsi="Times New Roman"/>
        </w:rPr>
      </w:pPr>
      <w:proofErr w:type="gramStart"/>
      <w:r w:rsidRPr="00B01481">
        <w:rPr>
          <w:rFonts w:ascii="Times New Roman" w:hAnsi="Times New Roman"/>
        </w:rPr>
        <w:t>A gyakoriságot a következőképpen definiálták: nagyon gyakori (≥</w:t>
      </w:r>
      <w:r w:rsidR="00253DC4" w:rsidRPr="00B01481">
        <w:rPr>
          <w:rFonts w:ascii="Times New Roman" w:hAnsi="Times New Roman"/>
        </w:rPr>
        <w:t> </w:t>
      </w:r>
      <w:r w:rsidRPr="00B01481">
        <w:rPr>
          <w:rFonts w:ascii="Times New Roman" w:hAnsi="Times New Roman"/>
        </w:rPr>
        <w:t>1/10), gyakori (≥</w:t>
      </w:r>
      <w:r w:rsidR="00253DC4" w:rsidRPr="00B01481">
        <w:rPr>
          <w:rFonts w:ascii="Times New Roman" w:hAnsi="Times New Roman"/>
        </w:rPr>
        <w:t> </w:t>
      </w:r>
      <w:r w:rsidRPr="00B01481">
        <w:rPr>
          <w:rFonts w:ascii="Times New Roman" w:hAnsi="Times New Roman"/>
        </w:rPr>
        <w:t xml:space="preserve">1/100 – </w:t>
      </w:r>
      <w:r w:rsidR="00EA531F" w:rsidRPr="00B01481">
        <w:rPr>
          <w:rFonts w:ascii="Times New Roman" w:hAnsi="Times New Roman"/>
        </w:rPr>
        <w:t>&lt; </w:t>
      </w:r>
      <w:r w:rsidRPr="00B01481">
        <w:rPr>
          <w:rFonts w:ascii="Times New Roman" w:hAnsi="Times New Roman"/>
        </w:rPr>
        <w:t>1/10), nem gyakori (≥</w:t>
      </w:r>
      <w:r w:rsidR="00253DC4" w:rsidRPr="00B01481">
        <w:rPr>
          <w:rFonts w:ascii="Times New Roman" w:hAnsi="Times New Roman"/>
        </w:rPr>
        <w:t> </w:t>
      </w:r>
      <w:r w:rsidRPr="00B01481">
        <w:rPr>
          <w:rFonts w:ascii="Times New Roman" w:hAnsi="Times New Roman"/>
        </w:rPr>
        <w:t>1/1000 –</w:t>
      </w:r>
      <w:r w:rsidR="00EA531F" w:rsidRPr="00B01481">
        <w:rPr>
          <w:rFonts w:ascii="Times New Roman" w:hAnsi="Times New Roman"/>
        </w:rPr>
        <w:t>&lt; </w:t>
      </w:r>
      <w:r w:rsidRPr="00B01481">
        <w:rPr>
          <w:rFonts w:ascii="Times New Roman" w:hAnsi="Times New Roman"/>
        </w:rPr>
        <w:t>1/100), ritka (≥</w:t>
      </w:r>
      <w:r w:rsidR="00253DC4" w:rsidRPr="00B01481">
        <w:rPr>
          <w:rFonts w:ascii="Times New Roman" w:hAnsi="Times New Roman"/>
        </w:rPr>
        <w:t> </w:t>
      </w:r>
      <w:r w:rsidRPr="00B01481">
        <w:rPr>
          <w:rFonts w:ascii="Times New Roman" w:hAnsi="Times New Roman"/>
        </w:rPr>
        <w:t>1/10</w:t>
      </w:r>
      <w:r w:rsidR="00253DC4" w:rsidRPr="00B01481">
        <w:rPr>
          <w:rFonts w:ascii="Times New Roman" w:hAnsi="Times New Roman"/>
        </w:rPr>
        <w:t> </w:t>
      </w:r>
      <w:r w:rsidRPr="00B01481">
        <w:rPr>
          <w:rFonts w:ascii="Times New Roman" w:hAnsi="Times New Roman"/>
        </w:rPr>
        <w:t>000 –</w:t>
      </w:r>
      <w:r w:rsidR="00EA531F" w:rsidRPr="00B01481">
        <w:rPr>
          <w:rFonts w:ascii="Times New Roman" w:hAnsi="Times New Roman"/>
        </w:rPr>
        <w:t>&lt; </w:t>
      </w:r>
      <w:r w:rsidRPr="00B01481">
        <w:rPr>
          <w:rFonts w:ascii="Times New Roman" w:hAnsi="Times New Roman"/>
        </w:rPr>
        <w:t>1/1000), nagyon ritka (</w:t>
      </w:r>
      <w:r w:rsidR="00EA531F" w:rsidRPr="00B01481">
        <w:rPr>
          <w:rFonts w:ascii="Times New Roman" w:hAnsi="Times New Roman"/>
        </w:rPr>
        <w:t>&lt; </w:t>
      </w:r>
      <w:r w:rsidRPr="00B01481">
        <w:rPr>
          <w:rFonts w:ascii="Times New Roman" w:hAnsi="Times New Roman"/>
        </w:rPr>
        <w:t>1/10</w:t>
      </w:r>
      <w:r w:rsidR="00253DC4" w:rsidRPr="00B01481">
        <w:rPr>
          <w:rFonts w:ascii="Times New Roman" w:hAnsi="Times New Roman"/>
        </w:rPr>
        <w:t> </w:t>
      </w:r>
      <w:r w:rsidRPr="00B01481">
        <w:rPr>
          <w:rFonts w:ascii="Times New Roman" w:hAnsi="Times New Roman"/>
        </w:rPr>
        <w:t xml:space="preserve">000), nem ismert (a rendelkezésre álló adatokból </w:t>
      </w:r>
      <w:r w:rsidR="00336F7B" w:rsidRPr="00B01481">
        <w:rPr>
          <w:rFonts w:ascii="Times New Roman" w:hAnsi="Times New Roman"/>
        </w:rPr>
        <w:t xml:space="preserve">a gyakoriság </w:t>
      </w:r>
      <w:r w:rsidRPr="00B01481">
        <w:rPr>
          <w:rFonts w:ascii="Times New Roman" w:hAnsi="Times New Roman"/>
        </w:rPr>
        <w:t>nem állapítható meg).</w:t>
      </w:r>
      <w:proofErr w:type="gramEnd"/>
    </w:p>
    <w:p w14:paraId="5A819F96" w14:textId="77777777" w:rsidR="0006355B" w:rsidRPr="00B01481" w:rsidRDefault="0006355B" w:rsidP="001947E1">
      <w:pPr>
        <w:widowControl w:val="0"/>
        <w:rPr>
          <w:rFonts w:ascii="Times New Roman" w:hAnsi="Times New Roman"/>
        </w:rPr>
      </w:pPr>
      <w:r w:rsidRPr="00B01481">
        <w:rPr>
          <w:rFonts w:ascii="Times New Roman" w:hAnsi="Times New Roman"/>
        </w:rPr>
        <w:t>Az egyes kategóriákon belül a mellékhatások csökkenő súlyosság szerint kerülnek megadásra.</w:t>
      </w:r>
    </w:p>
    <w:p w14:paraId="39D4153C" w14:textId="77777777" w:rsidR="0006355B" w:rsidRPr="00B01481" w:rsidRDefault="0006355B" w:rsidP="00894D83">
      <w:pPr>
        <w:widowControl w:val="0"/>
        <w:rPr>
          <w:rFonts w:ascii="Times New Roman" w:hAnsi="Times New Roman"/>
        </w:rPr>
      </w:pPr>
      <w:bookmarkStart w:id="9" w:name="_Hlk66906168"/>
    </w:p>
    <w:p w14:paraId="183F6D2D" w14:textId="77777777" w:rsidR="00C10E7E" w:rsidRPr="00B01481" w:rsidRDefault="00C10E7E" w:rsidP="00584170">
      <w:pPr>
        <w:keepNext/>
        <w:ind w:left="1134" w:hanging="1134"/>
        <w:rPr>
          <w:rFonts w:ascii="Times New Roman" w:hAnsi="Times New Roman"/>
          <w:b/>
          <w:bCs/>
        </w:rPr>
      </w:pPr>
      <w:r w:rsidRPr="00B01481">
        <w:rPr>
          <w:rFonts w:ascii="Times New Roman" w:hAnsi="Times New Roman"/>
          <w:b/>
          <w:bCs/>
        </w:rPr>
        <w:t>2. táblázat.</w:t>
      </w:r>
      <w:r w:rsidR="002B185F">
        <w:rPr>
          <w:rFonts w:ascii="Times New Roman" w:hAnsi="Times New Roman"/>
          <w:b/>
          <w:bCs/>
        </w:rPr>
        <w:tab/>
      </w:r>
      <w:r w:rsidRPr="00B01481">
        <w:rPr>
          <w:rFonts w:ascii="Times New Roman" w:hAnsi="Times New Roman"/>
          <w:b/>
          <w:bCs/>
        </w:rPr>
        <w:t>Mellékhatások a klinikai vizsgálatok és a posztmarketing tapasztalatok adatai alapján</w:t>
      </w:r>
    </w:p>
    <w:bookmarkEnd w:id="9"/>
    <w:p w14:paraId="544C0AAC" w14:textId="77777777" w:rsidR="00C10E7E" w:rsidRPr="00B01481" w:rsidRDefault="00C10E7E" w:rsidP="00584170">
      <w:pPr>
        <w:keepNext/>
        <w:widowControl w:val="0"/>
        <w:rPr>
          <w:rFonts w:ascii="Times New Roman" w:hAnsi="Times New Roma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809"/>
        <w:gridCol w:w="1343"/>
        <w:gridCol w:w="2044"/>
        <w:gridCol w:w="2045"/>
        <w:gridCol w:w="2045"/>
      </w:tblGrid>
      <w:tr w:rsidR="0006355B" w:rsidRPr="00B01481" w14:paraId="5A0DDA52" w14:textId="77777777" w:rsidTr="002668E4">
        <w:trPr>
          <w:trHeight w:val="57"/>
        </w:trPr>
        <w:tc>
          <w:tcPr>
            <w:tcW w:w="1809" w:type="dxa"/>
          </w:tcPr>
          <w:p w14:paraId="04425296" w14:textId="77777777" w:rsidR="0006355B" w:rsidRPr="00B01481" w:rsidRDefault="0006355B" w:rsidP="00584170">
            <w:pPr>
              <w:keepNext/>
              <w:widowControl w:val="0"/>
              <w:rPr>
                <w:rFonts w:ascii="Times New Roman" w:hAnsi="Times New Roman"/>
                <w:b/>
              </w:rPr>
            </w:pPr>
            <w:r w:rsidRPr="00B01481">
              <w:rPr>
                <w:rFonts w:ascii="Times New Roman" w:hAnsi="Times New Roman"/>
                <w:b/>
              </w:rPr>
              <w:t>Szervrendszer</w:t>
            </w:r>
          </w:p>
        </w:tc>
        <w:tc>
          <w:tcPr>
            <w:tcW w:w="1343" w:type="dxa"/>
          </w:tcPr>
          <w:p w14:paraId="7F66FFC2" w14:textId="77777777" w:rsidR="0006355B" w:rsidRPr="00B01481" w:rsidRDefault="0006355B" w:rsidP="00584170">
            <w:pPr>
              <w:keepNext/>
              <w:widowControl w:val="0"/>
              <w:rPr>
                <w:rFonts w:ascii="Times New Roman" w:hAnsi="Times New Roman"/>
                <w:b/>
              </w:rPr>
            </w:pPr>
            <w:r w:rsidRPr="00B01481">
              <w:rPr>
                <w:rFonts w:ascii="Times New Roman" w:hAnsi="Times New Roman"/>
                <w:b/>
              </w:rPr>
              <w:t>Gyakoriság</w:t>
            </w:r>
          </w:p>
        </w:tc>
        <w:tc>
          <w:tcPr>
            <w:tcW w:w="2044" w:type="dxa"/>
          </w:tcPr>
          <w:p w14:paraId="2D6EA951" w14:textId="77777777" w:rsidR="0006355B" w:rsidRPr="00B01481" w:rsidRDefault="0006355B" w:rsidP="00584170">
            <w:pPr>
              <w:keepNext/>
              <w:widowControl w:val="0"/>
              <w:rPr>
                <w:rFonts w:ascii="Times New Roman" w:hAnsi="Times New Roman"/>
                <w:b/>
              </w:rPr>
            </w:pPr>
            <w:r w:rsidRPr="00B01481">
              <w:rPr>
                <w:rFonts w:ascii="Times New Roman" w:hAnsi="Times New Roman"/>
                <w:b/>
              </w:rPr>
              <w:t>Rozuvasztatin mellékhatások</w:t>
            </w:r>
          </w:p>
        </w:tc>
        <w:tc>
          <w:tcPr>
            <w:tcW w:w="2045" w:type="dxa"/>
          </w:tcPr>
          <w:p w14:paraId="09625B60" w14:textId="77777777" w:rsidR="0006355B" w:rsidRPr="00B01481" w:rsidRDefault="0006355B" w:rsidP="00584170">
            <w:pPr>
              <w:keepNext/>
              <w:widowControl w:val="0"/>
              <w:rPr>
                <w:rFonts w:ascii="Times New Roman" w:hAnsi="Times New Roman"/>
                <w:b/>
              </w:rPr>
            </w:pPr>
            <w:r w:rsidRPr="00B01481">
              <w:rPr>
                <w:rFonts w:ascii="Times New Roman" w:hAnsi="Times New Roman"/>
                <w:b/>
              </w:rPr>
              <w:t>Lizinopril mellékhatások</w:t>
            </w:r>
          </w:p>
        </w:tc>
        <w:tc>
          <w:tcPr>
            <w:tcW w:w="2045" w:type="dxa"/>
          </w:tcPr>
          <w:p w14:paraId="1D582846" w14:textId="77777777" w:rsidR="0006355B" w:rsidRPr="00B01481" w:rsidRDefault="0006355B" w:rsidP="00584170">
            <w:pPr>
              <w:keepNext/>
              <w:widowControl w:val="0"/>
              <w:rPr>
                <w:rFonts w:ascii="Times New Roman" w:hAnsi="Times New Roman"/>
                <w:b/>
              </w:rPr>
            </w:pPr>
            <w:r w:rsidRPr="00B01481">
              <w:rPr>
                <w:rFonts w:ascii="Times New Roman" w:hAnsi="Times New Roman"/>
                <w:b/>
              </w:rPr>
              <w:t>Amlodipin mellékhatások</w:t>
            </w:r>
          </w:p>
        </w:tc>
      </w:tr>
      <w:tr w:rsidR="0006355B" w:rsidRPr="00B01481" w14:paraId="7C155BC9" w14:textId="77777777" w:rsidTr="002668E4">
        <w:trPr>
          <w:trHeight w:val="57"/>
        </w:trPr>
        <w:tc>
          <w:tcPr>
            <w:tcW w:w="1809" w:type="dxa"/>
            <w:vMerge w:val="restart"/>
          </w:tcPr>
          <w:p w14:paraId="607D7446" w14:textId="77777777" w:rsidR="0006355B" w:rsidRPr="00B01481" w:rsidRDefault="0006355B" w:rsidP="00305452">
            <w:pPr>
              <w:widowControl w:val="0"/>
              <w:rPr>
                <w:rFonts w:ascii="Times New Roman" w:hAnsi="Times New Roman"/>
                <w:b/>
              </w:rPr>
            </w:pPr>
            <w:r w:rsidRPr="00B01481">
              <w:rPr>
                <w:rFonts w:ascii="Times New Roman" w:hAnsi="Times New Roman"/>
                <w:b/>
              </w:rPr>
              <w:t>Vérképzőszervi és nyirokrendszeri betegségek és tünetek</w:t>
            </w:r>
          </w:p>
        </w:tc>
        <w:tc>
          <w:tcPr>
            <w:tcW w:w="1343" w:type="dxa"/>
          </w:tcPr>
          <w:p w14:paraId="47E27E44" w14:textId="77777777" w:rsidR="0006355B" w:rsidRPr="00B01481" w:rsidRDefault="0006355B" w:rsidP="00DD5DD0">
            <w:pPr>
              <w:widowControl w:val="0"/>
              <w:rPr>
                <w:rFonts w:ascii="Times New Roman" w:hAnsi="Times New Roman"/>
              </w:rPr>
            </w:pPr>
            <w:r w:rsidRPr="00B01481">
              <w:rPr>
                <w:rFonts w:ascii="Times New Roman" w:hAnsi="Times New Roman"/>
              </w:rPr>
              <w:t>Ritka</w:t>
            </w:r>
          </w:p>
        </w:tc>
        <w:tc>
          <w:tcPr>
            <w:tcW w:w="2044" w:type="dxa"/>
          </w:tcPr>
          <w:p w14:paraId="5712D290" w14:textId="77777777" w:rsidR="0006355B" w:rsidRPr="00B01481" w:rsidRDefault="0006355B" w:rsidP="00DD5DD0">
            <w:pPr>
              <w:widowControl w:val="0"/>
              <w:rPr>
                <w:rFonts w:ascii="Times New Roman" w:hAnsi="Times New Roman"/>
              </w:rPr>
            </w:pPr>
            <w:r w:rsidRPr="00B01481">
              <w:rPr>
                <w:rFonts w:ascii="Times New Roman" w:hAnsi="Times New Roman"/>
              </w:rPr>
              <w:t>thrombocytopenia</w:t>
            </w:r>
          </w:p>
        </w:tc>
        <w:tc>
          <w:tcPr>
            <w:tcW w:w="2045" w:type="dxa"/>
          </w:tcPr>
          <w:p w14:paraId="0824D2AE" w14:textId="77777777" w:rsidR="0006355B" w:rsidRPr="00B01481" w:rsidRDefault="00B84E4F" w:rsidP="00DD5DD0">
            <w:pPr>
              <w:widowControl w:val="0"/>
              <w:rPr>
                <w:rFonts w:ascii="Times New Roman" w:hAnsi="Times New Roman"/>
              </w:rPr>
            </w:pPr>
            <w:r w:rsidRPr="00B01481">
              <w:rPr>
                <w:rFonts w:ascii="Times New Roman" w:hAnsi="Times New Roman"/>
              </w:rPr>
              <w:t>csökkent hemoglobinszint, csökkent hematokrit</w:t>
            </w:r>
            <w:r w:rsidRPr="00B01481">
              <w:rPr>
                <w:rFonts w:ascii="Times New Roman" w:hAnsi="Times New Roman"/>
              </w:rPr>
              <w:noBreakHyphen/>
              <w:t>érték</w:t>
            </w:r>
          </w:p>
        </w:tc>
        <w:tc>
          <w:tcPr>
            <w:tcW w:w="2045" w:type="dxa"/>
          </w:tcPr>
          <w:p w14:paraId="07B31410" w14:textId="77777777" w:rsidR="0006355B" w:rsidRPr="00B01481" w:rsidRDefault="0006355B" w:rsidP="004D3C0E">
            <w:pPr>
              <w:widowControl w:val="0"/>
              <w:rPr>
                <w:rFonts w:ascii="Times New Roman" w:hAnsi="Times New Roman"/>
              </w:rPr>
            </w:pPr>
          </w:p>
        </w:tc>
      </w:tr>
      <w:tr w:rsidR="0006355B" w:rsidRPr="00B01481" w14:paraId="58A64E4E" w14:textId="77777777" w:rsidTr="002668E4">
        <w:trPr>
          <w:trHeight w:val="57"/>
        </w:trPr>
        <w:tc>
          <w:tcPr>
            <w:tcW w:w="1809" w:type="dxa"/>
            <w:vMerge/>
          </w:tcPr>
          <w:p w14:paraId="5A6F3424" w14:textId="77777777" w:rsidR="0006355B" w:rsidRPr="00B01481" w:rsidRDefault="0006355B" w:rsidP="00894D83">
            <w:pPr>
              <w:widowControl w:val="0"/>
              <w:rPr>
                <w:rFonts w:ascii="Times New Roman" w:hAnsi="Times New Roman"/>
                <w:b/>
              </w:rPr>
            </w:pPr>
          </w:p>
        </w:tc>
        <w:tc>
          <w:tcPr>
            <w:tcW w:w="1343" w:type="dxa"/>
          </w:tcPr>
          <w:p w14:paraId="0D8759BC" w14:textId="4D294B69" w:rsidR="0006355B" w:rsidRPr="00B01481" w:rsidRDefault="0006355B" w:rsidP="00894D83">
            <w:pPr>
              <w:widowControl w:val="0"/>
              <w:rPr>
                <w:rFonts w:ascii="Times New Roman" w:hAnsi="Times New Roman"/>
              </w:rPr>
            </w:pPr>
            <w:r w:rsidRPr="00B01481">
              <w:rPr>
                <w:rFonts w:ascii="Times New Roman" w:hAnsi="Times New Roman"/>
              </w:rPr>
              <w:t>Nagyon ritka</w:t>
            </w:r>
          </w:p>
        </w:tc>
        <w:tc>
          <w:tcPr>
            <w:tcW w:w="2044" w:type="dxa"/>
          </w:tcPr>
          <w:p w14:paraId="1C8A3EAA" w14:textId="77777777" w:rsidR="0006355B" w:rsidRPr="00B01481" w:rsidRDefault="0006355B" w:rsidP="00894D83">
            <w:pPr>
              <w:widowControl w:val="0"/>
              <w:rPr>
                <w:rFonts w:ascii="Times New Roman" w:hAnsi="Times New Roman"/>
              </w:rPr>
            </w:pPr>
          </w:p>
        </w:tc>
        <w:tc>
          <w:tcPr>
            <w:tcW w:w="2045" w:type="dxa"/>
          </w:tcPr>
          <w:p w14:paraId="7E92D087" w14:textId="77777777" w:rsidR="0006355B" w:rsidRPr="00B01481" w:rsidRDefault="0006355B" w:rsidP="00894D83">
            <w:pPr>
              <w:widowControl w:val="0"/>
              <w:rPr>
                <w:rFonts w:ascii="Times New Roman" w:hAnsi="Times New Roman"/>
              </w:rPr>
            </w:pPr>
            <w:r w:rsidRPr="00B01481">
              <w:rPr>
                <w:rFonts w:ascii="Times New Roman" w:hAnsi="Times New Roman"/>
              </w:rPr>
              <w:t xml:space="preserve">csontvelő-depressszió, </w:t>
            </w:r>
            <w:r w:rsidR="00B84E4F" w:rsidRPr="00B01481">
              <w:rPr>
                <w:rFonts w:ascii="Times New Roman" w:hAnsi="Times New Roman"/>
              </w:rPr>
              <w:t xml:space="preserve">anaemia, thrombocytopenia, leukopenia, neutropenia, </w:t>
            </w:r>
            <w:r w:rsidRPr="00B01481">
              <w:rPr>
                <w:rFonts w:ascii="Times New Roman" w:hAnsi="Times New Roman"/>
              </w:rPr>
              <w:t>agranulocytosis (lásd 4.4 pont), haemolyticus anaemia,</w:t>
            </w:r>
            <w:r w:rsidR="008C6D49" w:rsidRPr="00B01481">
              <w:rPr>
                <w:rFonts w:ascii="Times New Roman" w:hAnsi="Times New Roman"/>
              </w:rPr>
              <w:t xml:space="preserve"> </w:t>
            </w:r>
            <w:r w:rsidRPr="00B01481">
              <w:rPr>
                <w:rFonts w:ascii="Times New Roman" w:hAnsi="Times New Roman"/>
              </w:rPr>
              <w:t>lymphadenopathia</w:t>
            </w:r>
            <w:r w:rsidR="008C6D49" w:rsidRPr="00B01481">
              <w:rPr>
                <w:rFonts w:ascii="Times New Roman" w:hAnsi="Times New Roman"/>
              </w:rPr>
              <w:t>, autoimmun betegségek</w:t>
            </w:r>
          </w:p>
        </w:tc>
        <w:tc>
          <w:tcPr>
            <w:tcW w:w="2045" w:type="dxa"/>
          </w:tcPr>
          <w:p w14:paraId="6156C3E7" w14:textId="467FD456" w:rsidR="0006355B" w:rsidRPr="00B01481" w:rsidRDefault="00B84E4F" w:rsidP="00894D83">
            <w:pPr>
              <w:widowControl w:val="0"/>
              <w:rPr>
                <w:rFonts w:ascii="Times New Roman" w:hAnsi="Times New Roman"/>
              </w:rPr>
            </w:pPr>
            <w:r w:rsidRPr="00B01481">
              <w:rPr>
                <w:rFonts w:ascii="Times New Roman" w:hAnsi="Times New Roman"/>
              </w:rPr>
              <w:t>leukocytopenia</w:t>
            </w:r>
            <w:r w:rsidR="000618BE">
              <w:rPr>
                <w:rFonts w:ascii="Times New Roman" w:hAnsi="Times New Roman"/>
              </w:rPr>
              <w:t>,</w:t>
            </w:r>
            <w:r w:rsidRPr="00B01481">
              <w:rPr>
                <w:rFonts w:ascii="Times New Roman" w:hAnsi="Times New Roman"/>
              </w:rPr>
              <w:t xml:space="preserve"> </w:t>
            </w:r>
            <w:r w:rsidR="0006355B" w:rsidRPr="00B01481">
              <w:rPr>
                <w:rFonts w:ascii="Times New Roman" w:hAnsi="Times New Roman"/>
              </w:rPr>
              <w:t>thrombocytopenia,</w:t>
            </w:r>
          </w:p>
        </w:tc>
      </w:tr>
      <w:tr w:rsidR="004740AD" w:rsidRPr="00B01481" w14:paraId="17ADE836" w14:textId="77777777" w:rsidTr="002668E4">
        <w:trPr>
          <w:trHeight w:val="57"/>
        </w:trPr>
        <w:tc>
          <w:tcPr>
            <w:tcW w:w="1809" w:type="dxa"/>
            <w:vMerge w:val="restart"/>
          </w:tcPr>
          <w:p w14:paraId="7F16FAEC" w14:textId="77777777" w:rsidR="004740AD" w:rsidRPr="00B01481" w:rsidRDefault="004740AD" w:rsidP="00305452">
            <w:pPr>
              <w:widowControl w:val="0"/>
              <w:rPr>
                <w:rFonts w:ascii="Times New Roman" w:hAnsi="Times New Roman"/>
                <w:b/>
              </w:rPr>
            </w:pPr>
            <w:r w:rsidRPr="00B01481">
              <w:rPr>
                <w:rFonts w:ascii="Times New Roman" w:hAnsi="Times New Roman"/>
                <w:b/>
              </w:rPr>
              <w:t>Immunrendszeri betegségek és tünetek</w:t>
            </w:r>
          </w:p>
        </w:tc>
        <w:tc>
          <w:tcPr>
            <w:tcW w:w="1343" w:type="dxa"/>
          </w:tcPr>
          <w:p w14:paraId="2FA521DA" w14:textId="77777777" w:rsidR="004740AD" w:rsidRPr="00B01481" w:rsidRDefault="004740AD" w:rsidP="00DD5DD0">
            <w:pPr>
              <w:widowControl w:val="0"/>
              <w:rPr>
                <w:rFonts w:ascii="Times New Roman" w:hAnsi="Times New Roman"/>
              </w:rPr>
            </w:pPr>
            <w:r w:rsidRPr="00B01481">
              <w:rPr>
                <w:rFonts w:ascii="Times New Roman" w:hAnsi="Times New Roman"/>
              </w:rPr>
              <w:t>Ritka</w:t>
            </w:r>
          </w:p>
        </w:tc>
        <w:tc>
          <w:tcPr>
            <w:tcW w:w="2044" w:type="dxa"/>
          </w:tcPr>
          <w:p w14:paraId="6D10743F" w14:textId="77777777" w:rsidR="004740AD" w:rsidRPr="00B01481" w:rsidRDefault="004740AD" w:rsidP="00DD5DD0">
            <w:pPr>
              <w:widowControl w:val="0"/>
              <w:rPr>
                <w:rFonts w:ascii="Times New Roman" w:hAnsi="Times New Roman"/>
              </w:rPr>
            </w:pPr>
            <w:r w:rsidRPr="00B01481">
              <w:rPr>
                <w:rFonts w:ascii="Times New Roman" w:hAnsi="Times New Roman"/>
              </w:rPr>
              <w:t>túlérzékenységi reakciók, beleérte az angiooedemát is</w:t>
            </w:r>
          </w:p>
        </w:tc>
        <w:tc>
          <w:tcPr>
            <w:tcW w:w="2045" w:type="dxa"/>
          </w:tcPr>
          <w:p w14:paraId="2B487CBD" w14:textId="77777777" w:rsidR="004740AD" w:rsidRPr="00B01481" w:rsidRDefault="004740AD" w:rsidP="00DD5DD0">
            <w:pPr>
              <w:widowControl w:val="0"/>
              <w:rPr>
                <w:rFonts w:ascii="Times New Roman" w:hAnsi="Times New Roman"/>
              </w:rPr>
            </w:pPr>
          </w:p>
        </w:tc>
        <w:tc>
          <w:tcPr>
            <w:tcW w:w="2045" w:type="dxa"/>
          </w:tcPr>
          <w:p w14:paraId="16E62F36" w14:textId="77777777" w:rsidR="004740AD" w:rsidRPr="00B01481" w:rsidRDefault="004740AD" w:rsidP="004D3C0E">
            <w:pPr>
              <w:widowControl w:val="0"/>
              <w:rPr>
                <w:rFonts w:ascii="Times New Roman" w:hAnsi="Times New Roman"/>
              </w:rPr>
            </w:pPr>
          </w:p>
        </w:tc>
      </w:tr>
      <w:tr w:rsidR="004740AD" w:rsidRPr="00B01481" w14:paraId="2AAA8D84" w14:textId="77777777" w:rsidTr="002668E4">
        <w:trPr>
          <w:trHeight w:val="57"/>
        </w:trPr>
        <w:tc>
          <w:tcPr>
            <w:tcW w:w="1809" w:type="dxa"/>
            <w:vMerge/>
          </w:tcPr>
          <w:p w14:paraId="05B21EEF" w14:textId="77777777" w:rsidR="004740AD" w:rsidRPr="00B01481" w:rsidRDefault="004740AD" w:rsidP="00894D83">
            <w:pPr>
              <w:widowControl w:val="0"/>
              <w:rPr>
                <w:rFonts w:ascii="Times New Roman" w:hAnsi="Times New Roman"/>
                <w:b/>
              </w:rPr>
            </w:pPr>
          </w:p>
        </w:tc>
        <w:tc>
          <w:tcPr>
            <w:tcW w:w="1343" w:type="dxa"/>
          </w:tcPr>
          <w:p w14:paraId="1D597CF6" w14:textId="77777777" w:rsidR="004740AD" w:rsidRPr="00B01481" w:rsidRDefault="004740AD" w:rsidP="00894D83">
            <w:pPr>
              <w:widowControl w:val="0"/>
              <w:rPr>
                <w:rFonts w:ascii="Times New Roman" w:hAnsi="Times New Roman"/>
              </w:rPr>
            </w:pPr>
            <w:r w:rsidRPr="00B01481">
              <w:rPr>
                <w:rFonts w:ascii="Times New Roman" w:hAnsi="Times New Roman"/>
              </w:rPr>
              <w:t>Nagyon ritka</w:t>
            </w:r>
          </w:p>
        </w:tc>
        <w:tc>
          <w:tcPr>
            <w:tcW w:w="2044" w:type="dxa"/>
          </w:tcPr>
          <w:p w14:paraId="0D1B9D72" w14:textId="77777777" w:rsidR="004740AD" w:rsidRPr="00B01481" w:rsidRDefault="004740AD" w:rsidP="00894D83">
            <w:pPr>
              <w:widowControl w:val="0"/>
              <w:rPr>
                <w:rFonts w:ascii="Times New Roman" w:hAnsi="Times New Roman"/>
              </w:rPr>
            </w:pPr>
          </w:p>
        </w:tc>
        <w:tc>
          <w:tcPr>
            <w:tcW w:w="2045" w:type="dxa"/>
          </w:tcPr>
          <w:p w14:paraId="7773DB1A" w14:textId="77777777" w:rsidR="004740AD" w:rsidRPr="00B01481" w:rsidRDefault="004740AD" w:rsidP="00894D83">
            <w:pPr>
              <w:widowControl w:val="0"/>
              <w:rPr>
                <w:rFonts w:ascii="Times New Roman" w:hAnsi="Times New Roman"/>
              </w:rPr>
            </w:pPr>
          </w:p>
        </w:tc>
        <w:tc>
          <w:tcPr>
            <w:tcW w:w="2045" w:type="dxa"/>
          </w:tcPr>
          <w:p w14:paraId="32A97998" w14:textId="77777777" w:rsidR="004740AD" w:rsidRPr="00B01481" w:rsidRDefault="004740AD" w:rsidP="00894D83">
            <w:pPr>
              <w:widowControl w:val="0"/>
              <w:rPr>
                <w:rFonts w:ascii="Times New Roman" w:hAnsi="Times New Roman"/>
              </w:rPr>
            </w:pPr>
            <w:r w:rsidRPr="00B01481">
              <w:rPr>
                <w:rFonts w:ascii="Times New Roman" w:hAnsi="Times New Roman"/>
              </w:rPr>
              <w:t>allergiás reakció</w:t>
            </w:r>
          </w:p>
        </w:tc>
      </w:tr>
      <w:tr w:rsidR="004740AD" w:rsidRPr="00B01481" w14:paraId="7C880831" w14:textId="77777777" w:rsidTr="002668E4">
        <w:trPr>
          <w:trHeight w:val="57"/>
        </w:trPr>
        <w:tc>
          <w:tcPr>
            <w:tcW w:w="1809" w:type="dxa"/>
            <w:vMerge/>
          </w:tcPr>
          <w:p w14:paraId="6C03DDDD" w14:textId="77777777" w:rsidR="004740AD" w:rsidRPr="00B01481" w:rsidRDefault="004740AD" w:rsidP="00894D83">
            <w:pPr>
              <w:widowControl w:val="0"/>
              <w:rPr>
                <w:rFonts w:ascii="Times New Roman" w:hAnsi="Times New Roman"/>
                <w:b/>
              </w:rPr>
            </w:pPr>
          </w:p>
        </w:tc>
        <w:tc>
          <w:tcPr>
            <w:tcW w:w="1343" w:type="dxa"/>
          </w:tcPr>
          <w:p w14:paraId="6B634A1D" w14:textId="77777777" w:rsidR="004740AD" w:rsidRPr="00B01481" w:rsidRDefault="004740AD" w:rsidP="00894D83">
            <w:pPr>
              <w:widowControl w:val="0"/>
              <w:rPr>
                <w:rFonts w:ascii="Times New Roman" w:hAnsi="Times New Roman"/>
              </w:rPr>
            </w:pPr>
            <w:r w:rsidRPr="00B01481">
              <w:rPr>
                <w:rFonts w:ascii="Times New Roman" w:hAnsi="Times New Roman"/>
              </w:rPr>
              <w:t>Nem ismert</w:t>
            </w:r>
          </w:p>
        </w:tc>
        <w:tc>
          <w:tcPr>
            <w:tcW w:w="2044" w:type="dxa"/>
          </w:tcPr>
          <w:p w14:paraId="5B1F2ADA" w14:textId="43A7195B" w:rsidR="004740AD" w:rsidRPr="00B01481" w:rsidRDefault="00156745" w:rsidP="00894D83">
            <w:pPr>
              <w:widowControl w:val="0"/>
              <w:rPr>
                <w:rFonts w:ascii="Times New Roman" w:hAnsi="Times New Roman"/>
              </w:rPr>
            </w:pPr>
            <w:r w:rsidRPr="00B01481">
              <w:rPr>
                <w:rFonts w:ascii="Times New Roman" w:hAnsi="Times New Roman"/>
              </w:rPr>
              <w:t>anaphylaxiás reakció</w:t>
            </w:r>
          </w:p>
        </w:tc>
        <w:tc>
          <w:tcPr>
            <w:tcW w:w="2045" w:type="dxa"/>
          </w:tcPr>
          <w:p w14:paraId="55BBD1D3" w14:textId="77777777" w:rsidR="004740AD" w:rsidRPr="00B01481" w:rsidRDefault="004740AD" w:rsidP="00894D83">
            <w:pPr>
              <w:widowControl w:val="0"/>
              <w:rPr>
                <w:rFonts w:ascii="Times New Roman" w:hAnsi="Times New Roman"/>
              </w:rPr>
            </w:pPr>
            <w:r w:rsidRPr="00B01481">
              <w:rPr>
                <w:rFonts w:ascii="Times New Roman" w:hAnsi="Times New Roman"/>
              </w:rPr>
              <w:t>an</w:t>
            </w:r>
            <w:r w:rsidR="004F0B3C" w:rsidRPr="00B01481">
              <w:rPr>
                <w:rFonts w:ascii="Times New Roman" w:hAnsi="Times New Roman"/>
              </w:rPr>
              <w:t>aphyla</w:t>
            </w:r>
            <w:r w:rsidRPr="00B01481">
              <w:rPr>
                <w:rFonts w:ascii="Times New Roman" w:hAnsi="Times New Roman"/>
              </w:rPr>
              <w:t>xiás/</w:t>
            </w:r>
            <w:r w:rsidR="004C41D1" w:rsidRPr="00B01481">
              <w:rPr>
                <w:rFonts w:ascii="Times New Roman" w:hAnsi="Times New Roman"/>
              </w:rPr>
              <w:t xml:space="preserve"> </w:t>
            </w:r>
            <w:r w:rsidRPr="00B01481">
              <w:rPr>
                <w:rFonts w:ascii="Times New Roman" w:hAnsi="Times New Roman"/>
              </w:rPr>
              <w:t>an</w:t>
            </w:r>
            <w:r w:rsidR="004F0B3C" w:rsidRPr="00B01481">
              <w:rPr>
                <w:rFonts w:ascii="Times New Roman" w:hAnsi="Times New Roman"/>
              </w:rPr>
              <w:t>aphylac</w:t>
            </w:r>
            <w:r w:rsidRPr="00B01481">
              <w:rPr>
                <w:rFonts w:ascii="Times New Roman" w:hAnsi="Times New Roman"/>
              </w:rPr>
              <w:t>toid reakció</w:t>
            </w:r>
          </w:p>
        </w:tc>
        <w:tc>
          <w:tcPr>
            <w:tcW w:w="2045" w:type="dxa"/>
          </w:tcPr>
          <w:p w14:paraId="216D6352" w14:textId="77777777" w:rsidR="004740AD" w:rsidRPr="00B01481" w:rsidRDefault="004740AD" w:rsidP="00894D83">
            <w:pPr>
              <w:widowControl w:val="0"/>
              <w:rPr>
                <w:rFonts w:ascii="Times New Roman" w:hAnsi="Times New Roman"/>
              </w:rPr>
            </w:pPr>
          </w:p>
        </w:tc>
      </w:tr>
      <w:tr w:rsidR="0006355B" w:rsidRPr="00B01481" w14:paraId="4677ABEB" w14:textId="77777777" w:rsidTr="002668E4">
        <w:trPr>
          <w:trHeight w:val="57"/>
        </w:trPr>
        <w:tc>
          <w:tcPr>
            <w:tcW w:w="1809" w:type="dxa"/>
            <w:vMerge w:val="restart"/>
          </w:tcPr>
          <w:p w14:paraId="09AF43FA" w14:textId="77777777" w:rsidR="0006355B" w:rsidRPr="00B01481" w:rsidRDefault="0006355B" w:rsidP="002668E4">
            <w:pPr>
              <w:keepNext/>
              <w:widowControl w:val="0"/>
              <w:rPr>
                <w:rFonts w:ascii="Times New Roman" w:hAnsi="Times New Roman"/>
                <w:b/>
              </w:rPr>
            </w:pPr>
            <w:r w:rsidRPr="00B01481">
              <w:rPr>
                <w:rFonts w:ascii="Times New Roman" w:hAnsi="Times New Roman"/>
                <w:b/>
              </w:rPr>
              <w:lastRenderedPageBreak/>
              <w:t>Endokrin betegségek és tünetek</w:t>
            </w:r>
          </w:p>
        </w:tc>
        <w:tc>
          <w:tcPr>
            <w:tcW w:w="1343" w:type="dxa"/>
          </w:tcPr>
          <w:p w14:paraId="23CF912F" w14:textId="77777777" w:rsidR="0006355B" w:rsidRPr="00B01481" w:rsidRDefault="0006355B" w:rsidP="002668E4">
            <w:pPr>
              <w:keepNext/>
              <w:widowControl w:val="0"/>
              <w:rPr>
                <w:rFonts w:ascii="Times New Roman" w:hAnsi="Times New Roman"/>
              </w:rPr>
            </w:pPr>
            <w:r w:rsidRPr="00B01481">
              <w:rPr>
                <w:rFonts w:ascii="Times New Roman" w:hAnsi="Times New Roman"/>
              </w:rPr>
              <w:t>Gyakori</w:t>
            </w:r>
          </w:p>
        </w:tc>
        <w:tc>
          <w:tcPr>
            <w:tcW w:w="2044" w:type="dxa"/>
          </w:tcPr>
          <w:p w14:paraId="6D0176DD" w14:textId="77777777" w:rsidR="0006355B" w:rsidRPr="00B01481" w:rsidRDefault="0006355B" w:rsidP="002668E4">
            <w:pPr>
              <w:keepNext/>
              <w:widowControl w:val="0"/>
              <w:rPr>
                <w:rFonts w:ascii="Times New Roman" w:hAnsi="Times New Roman"/>
              </w:rPr>
            </w:pPr>
            <w:r w:rsidRPr="00B01481">
              <w:rPr>
                <w:rFonts w:ascii="Times New Roman" w:hAnsi="Times New Roman"/>
              </w:rPr>
              <w:t>diabetes mellitus</w:t>
            </w:r>
            <w:r w:rsidRPr="00B01481">
              <w:rPr>
                <w:rFonts w:ascii="Times New Roman" w:hAnsi="Times New Roman"/>
                <w:vertAlign w:val="superscript"/>
              </w:rPr>
              <w:t>1</w:t>
            </w:r>
          </w:p>
        </w:tc>
        <w:tc>
          <w:tcPr>
            <w:tcW w:w="2045" w:type="dxa"/>
          </w:tcPr>
          <w:p w14:paraId="6C39DE5D" w14:textId="77777777" w:rsidR="0006355B" w:rsidRPr="00B01481" w:rsidRDefault="0006355B" w:rsidP="002668E4">
            <w:pPr>
              <w:keepNext/>
              <w:widowControl w:val="0"/>
              <w:rPr>
                <w:rFonts w:ascii="Times New Roman" w:hAnsi="Times New Roman"/>
              </w:rPr>
            </w:pPr>
          </w:p>
        </w:tc>
        <w:tc>
          <w:tcPr>
            <w:tcW w:w="2045" w:type="dxa"/>
          </w:tcPr>
          <w:p w14:paraId="03148D26" w14:textId="77777777" w:rsidR="0006355B" w:rsidRPr="00B01481" w:rsidDel="009E0F6E" w:rsidRDefault="0006355B" w:rsidP="002668E4">
            <w:pPr>
              <w:keepNext/>
              <w:widowControl w:val="0"/>
              <w:rPr>
                <w:rFonts w:ascii="Times New Roman" w:hAnsi="Times New Roman"/>
              </w:rPr>
            </w:pPr>
          </w:p>
        </w:tc>
      </w:tr>
      <w:tr w:rsidR="0006355B" w:rsidRPr="00B01481" w14:paraId="53BF8013" w14:textId="77777777" w:rsidTr="002668E4">
        <w:trPr>
          <w:trHeight w:val="57"/>
        </w:trPr>
        <w:tc>
          <w:tcPr>
            <w:tcW w:w="1809" w:type="dxa"/>
            <w:vMerge/>
          </w:tcPr>
          <w:p w14:paraId="780B2A4A" w14:textId="77777777" w:rsidR="0006355B" w:rsidRPr="00B01481" w:rsidRDefault="0006355B" w:rsidP="002668E4">
            <w:pPr>
              <w:keepNext/>
              <w:widowControl w:val="0"/>
              <w:rPr>
                <w:rFonts w:ascii="Times New Roman" w:hAnsi="Times New Roman"/>
                <w:b/>
              </w:rPr>
            </w:pPr>
          </w:p>
        </w:tc>
        <w:tc>
          <w:tcPr>
            <w:tcW w:w="1343" w:type="dxa"/>
          </w:tcPr>
          <w:p w14:paraId="5F625A82" w14:textId="77777777" w:rsidR="0006355B" w:rsidRPr="00B01481" w:rsidRDefault="0006355B" w:rsidP="002668E4">
            <w:pPr>
              <w:keepNext/>
              <w:widowControl w:val="0"/>
              <w:rPr>
                <w:rFonts w:ascii="Times New Roman" w:hAnsi="Times New Roman"/>
              </w:rPr>
            </w:pPr>
            <w:r w:rsidRPr="00B01481">
              <w:rPr>
                <w:rFonts w:ascii="Times New Roman" w:hAnsi="Times New Roman"/>
              </w:rPr>
              <w:t>Ritka</w:t>
            </w:r>
          </w:p>
        </w:tc>
        <w:tc>
          <w:tcPr>
            <w:tcW w:w="2044" w:type="dxa"/>
          </w:tcPr>
          <w:p w14:paraId="5B37105B" w14:textId="77777777" w:rsidR="0006355B" w:rsidRPr="00B01481" w:rsidRDefault="0006355B" w:rsidP="002668E4">
            <w:pPr>
              <w:keepNext/>
              <w:widowControl w:val="0"/>
              <w:rPr>
                <w:rFonts w:ascii="Times New Roman" w:hAnsi="Times New Roman"/>
              </w:rPr>
            </w:pPr>
          </w:p>
        </w:tc>
        <w:tc>
          <w:tcPr>
            <w:tcW w:w="2045" w:type="dxa"/>
          </w:tcPr>
          <w:p w14:paraId="6A7B58CF" w14:textId="77777777" w:rsidR="0006355B" w:rsidRPr="00B01481" w:rsidRDefault="0006355B" w:rsidP="002668E4">
            <w:pPr>
              <w:keepNext/>
              <w:widowControl w:val="0"/>
              <w:rPr>
                <w:rFonts w:ascii="Times New Roman" w:hAnsi="Times New Roman"/>
              </w:rPr>
            </w:pPr>
            <w:r w:rsidRPr="00B01481">
              <w:rPr>
                <w:rFonts w:ascii="Times New Roman" w:hAnsi="Times New Roman"/>
              </w:rPr>
              <w:t>antidiuretikus hormon</w:t>
            </w:r>
            <w:r w:rsidR="00253DC4" w:rsidRPr="00B01481">
              <w:rPr>
                <w:rFonts w:ascii="Times New Roman" w:hAnsi="Times New Roman"/>
              </w:rPr>
              <w:t>-</w:t>
            </w:r>
            <w:r w:rsidRPr="00B01481">
              <w:rPr>
                <w:rFonts w:ascii="Times New Roman" w:hAnsi="Times New Roman"/>
              </w:rPr>
              <w:t>túltermelés szindróma (SIADH)</w:t>
            </w:r>
          </w:p>
        </w:tc>
        <w:tc>
          <w:tcPr>
            <w:tcW w:w="2045" w:type="dxa"/>
          </w:tcPr>
          <w:p w14:paraId="190AF0AB" w14:textId="77777777" w:rsidR="0006355B" w:rsidRPr="00B01481" w:rsidDel="009E0F6E" w:rsidRDefault="0006355B" w:rsidP="002668E4">
            <w:pPr>
              <w:keepNext/>
              <w:widowControl w:val="0"/>
              <w:rPr>
                <w:rFonts w:ascii="Times New Roman" w:hAnsi="Times New Roman"/>
              </w:rPr>
            </w:pPr>
          </w:p>
        </w:tc>
      </w:tr>
      <w:tr w:rsidR="0006355B" w:rsidRPr="00B01481" w14:paraId="6525FF2D" w14:textId="77777777" w:rsidTr="002668E4">
        <w:trPr>
          <w:trHeight w:val="57"/>
        </w:trPr>
        <w:tc>
          <w:tcPr>
            <w:tcW w:w="1809" w:type="dxa"/>
          </w:tcPr>
          <w:p w14:paraId="74A13C54" w14:textId="77777777" w:rsidR="0006355B" w:rsidRPr="00B01481" w:rsidRDefault="0006355B" w:rsidP="00305452">
            <w:pPr>
              <w:widowControl w:val="0"/>
              <w:rPr>
                <w:rFonts w:ascii="Times New Roman" w:hAnsi="Times New Roman"/>
                <w:b/>
              </w:rPr>
            </w:pPr>
            <w:r w:rsidRPr="00B01481">
              <w:rPr>
                <w:rFonts w:ascii="Times New Roman" w:hAnsi="Times New Roman"/>
                <w:b/>
              </w:rPr>
              <w:t>Anyagcsere- és táplálkozási betegségek és tünetek</w:t>
            </w:r>
          </w:p>
        </w:tc>
        <w:tc>
          <w:tcPr>
            <w:tcW w:w="1343" w:type="dxa"/>
          </w:tcPr>
          <w:p w14:paraId="1FD29C36" w14:textId="443EC686" w:rsidR="0006355B" w:rsidRPr="00B01481" w:rsidRDefault="0006355B" w:rsidP="00DD5DD0">
            <w:pPr>
              <w:widowControl w:val="0"/>
              <w:rPr>
                <w:rFonts w:ascii="Times New Roman" w:hAnsi="Times New Roman"/>
              </w:rPr>
            </w:pPr>
            <w:r w:rsidRPr="00B01481">
              <w:rPr>
                <w:rFonts w:ascii="Times New Roman" w:hAnsi="Times New Roman"/>
              </w:rPr>
              <w:t>Nagyon ritka</w:t>
            </w:r>
          </w:p>
        </w:tc>
        <w:tc>
          <w:tcPr>
            <w:tcW w:w="2044" w:type="dxa"/>
          </w:tcPr>
          <w:p w14:paraId="6DBF8301" w14:textId="77777777" w:rsidR="0006355B" w:rsidRPr="00B01481" w:rsidRDefault="0006355B" w:rsidP="00DD5DD0">
            <w:pPr>
              <w:widowControl w:val="0"/>
              <w:rPr>
                <w:rFonts w:ascii="Times New Roman" w:hAnsi="Times New Roman"/>
              </w:rPr>
            </w:pPr>
          </w:p>
        </w:tc>
        <w:tc>
          <w:tcPr>
            <w:tcW w:w="2045" w:type="dxa"/>
          </w:tcPr>
          <w:p w14:paraId="6711B0D3" w14:textId="77777777" w:rsidR="0006355B" w:rsidRPr="00B01481" w:rsidRDefault="0006355B" w:rsidP="004D3C0E">
            <w:pPr>
              <w:widowControl w:val="0"/>
              <w:rPr>
                <w:rFonts w:ascii="Times New Roman" w:hAnsi="Times New Roman"/>
              </w:rPr>
            </w:pPr>
            <w:r w:rsidRPr="00B01481">
              <w:rPr>
                <w:rFonts w:ascii="Times New Roman" w:hAnsi="Times New Roman"/>
              </w:rPr>
              <w:t>hypogly</w:t>
            </w:r>
            <w:r w:rsidR="00253DC4" w:rsidRPr="00B01481">
              <w:rPr>
                <w:rFonts w:ascii="Times New Roman" w:hAnsi="Times New Roman"/>
              </w:rPr>
              <w:t>c</w:t>
            </w:r>
            <w:r w:rsidRPr="00B01481">
              <w:rPr>
                <w:rFonts w:ascii="Times New Roman" w:hAnsi="Times New Roman"/>
              </w:rPr>
              <w:t>aemia</w:t>
            </w:r>
          </w:p>
        </w:tc>
        <w:tc>
          <w:tcPr>
            <w:tcW w:w="2045" w:type="dxa"/>
          </w:tcPr>
          <w:p w14:paraId="2CB98B69" w14:textId="77777777" w:rsidR="0006355B" w:rsidRPr="00B01481" w:rsidRDefault="0006355B" w:rsidP="008A1C22">
            <w:pPr>
              <w:widowControl w:val="0"/>
              <w:rPr>
                <w:rFonts w:ascii="Times New Roman" w:hAnsi="Times New Roman"/>
              </w:rPr>
            </w:pPr>
            <w:r w:rsidRPr="00B01481">
              <w:rPr>
                <w:rFonts w:ascii="Times New Roman" w:hAnsi="Times New Roman"/>
              </w:rPr>
              <w:t>hypergly</w:t>
            </w:r>
            <w:r w:rsidR="00253DC4" w:rsidRPr="00B01481">
              <w:rPr>
                <w:rFonts w:ascii="Times New Roman" w:hAnsi="Times New Roman"/>
              </w:rPr>
              <w:t>c</w:t>
            </w:r>
            <w:r w:rsidRPr="00B01481">
              <w:rPr>
                <w:rFonts w:ascii="Times New Roman" w:hAnsi="Times New Roman"/>
              </w:rPr>
              <w:t>aemia</w:t>
            </w:r>
          </w:p>
        </w:tc>
      </w:tr>
      <w:tr w:rsidR="0006355B" w:rsidRPr="00B01481" w14:paraId="528BC80E" w14:textId="77777777" w:rsidTr="002668E4">
        <w:trPr>
          <w:trHeight w:val="57"/>
        </w:trPr>
        <w:tc>
          <w:tcPr>
            <w:tcW w:w="1809" w:type="dxa"/>
            <w:vMerge w:val="restart"/>
          </w:tcPr>
          <w:p w14:paraId="7DBB5ED9" w14:textId="77777777" w:rsidR="0006355B" w:rsidRPr="00B01481" w:rsidRDefault="0006355B" w:rsidP="00894D83">
            <w:pPr>
              <w:widowControl w:val="0"/>
              <w:rPr>
                <w:rFonts w:ascii="Times New Roman" w:hAnsi="Times New Roman"/>
                <w:b/>
              </w:rPr>
            </w:pPr>
            <w:r w:rsidRPr="00B01481">
              <w:rPr>
                <w:rFonts w:ascii="Times New Roman" w:hAnsi="Times New Roman"/>
                <w:b/>
              </w:rPr>
              <w:t>Pszichiátriai kórképek</w:t>
            </w:r>
          </w:p>
        </w:tc>
        <w:tc>
          <w:tcPr>
            <w:tcW w:w="1343" w:type="dxa"/>
          </w:tcPr>
          <w:p w14:paraId="1832B48E" w14:textId="77777777" w:rsidR="0006355B" w:rsidRPr="00B01481" w:rsidRDefault="0006355B" w:rsidP="00894D83">
            <w:pPr>
              <w:widowControl w:val="0"/>
              <w:rPr>
                <w:rFonts w:ascii="Times New Roman" w:hAnsi="Times New Roman"/>
              </w:rPr>
            </w:pPr>
            <w:r w:rsidRPr="00B01481">
              <w:rPr>
                <w:rFonts w:ascii="Times New Roman" w:hAnsi="Times New Roman"/>
              </w:rPr>
              <w:t>Nem gyakori</w:t>
            </w:r>
          </w:p>
        </w:tc>
        <w:tc>
          <w:tcPr>
            <w:tcW w:w="2044" w:type="dxa"/>
          </w:tcPr>
          <w:p w14:paraId="6C4559AA" w14:textId="77777777" w:rsidR="0006355B" w:rsidRPr="00B01481" w:rsidRDefault="0006355B" w:rsidP="00894D83">
            <w:pPr>
              <w:widowControl w:val="0"/>
              <w:rPr>
                <w:rFonts w:ascii="Times New Roman" w:hAnsi="Times New Roman"/>
              </w:rPr>
            </w:pPr>
          </w:p>
        </w:tc>
        <w:tc>
          <w:tcPr>
            <w:tcW w:w="2045" w:type="dxa"/>
          </w:tcPr>
          <w:p w14:paraId="3B8DC3CC" w14:textId="77777777" w:rsidR="0006355B" w:rsidRPr="00B01481" w:rsidRDefault="0006355B" w:rsidP="00894D83">
            <w:pPr>
              <w:widowControl w:val="0"/>
              <w:rPr>
                <w:rFonts w:ascii="Times New Roman" w:hAnsi="Times New Roman"/>
              </w:rPr>
            </w:pPr>
            <w:r w:rsidRPr="00B01481">
              <w:rPr>
                <w:rFonts w:ascii="Times New Roman" w:hAnsi="Times New Roman"/>
              </w:rPr>
              <w:t>hangulati változások, alvászavarok</w:t>
            </w:r>
            <w:r w:rsidR="00EA781D" w:rsidRPr="00B01481">
              <w:rPr>
                <w:rFonts w:ascii="Times New Roman" w:hAnsi="Times New Roman"/>
              </w:rPr>
              <w:t>, hallucináció</w:t>
            </w:r>
          </w:p>
        </w:tc>
        <w:tc>
          <w:tcPr>
            <w:tcW w:w="2045" w:type="dxa"/>
          </w:tcPr>
          <w:p w14:paraId="489D3875" w14:textId="77777777" w:rsidR="0006355B" w:rsidRPr="00B01481" w:rsidRDefault="00EA781D" w:rsidP="00894D83">
            <w:pPr>
              <w:widowControl w:val="0"/>
              <w:rPr>
                <w:rFonts w:ascii="Times New Roman" w:hAnsi="Times New Roman"/>
              </w:rPr>
            </w:pPr>
            <w:r w:rsidRPr="00B01481">
              <w:rPr>
                <w:rFonts w:ascii="Times New Roman" w:hAnsi="Times New Roman"/>
              </w:rPr>
              <w:t>depresszió,</w:t>
            </w:r>
            <w:r w:rsidRPr="00B01481" w:rsidDel="00EA781D">
              <w:rPr>
                <w:rFonts w:ascii="Times New Roman" w:hAnsi="Times New Roman"/>
              </w:rPr>
              <w:t xml:space="preserve"> </w:t>
            </w:r>
            <w:r w:rsidR="0006355B" w:rsidRPr="00B01481">
              <w:rPr>
                <w:rFonts w:ascii="Times New Roman" w:hAnsi="Times New Roman"/>
              </w:rPr>
              <w:t xml:space="preserve">hangulati változások (beleértve a szorongást), </w:t>
            </w:r>
            <w:r w:rsidRPr="00B01481">
              <w:rPr>
                <w:rFonts w:ascii="Times New Roman" w:hAnsi="Times New Roman"/>
              </w:rPr>
              <w:t>insomnia</w:t>
            </w:r>
          </w:p>
        </w:tc>
      </w:tr>
      <w:tr w:rsidR="0006355B" w:rsidRPr="00B01481" w14:paraId="2E6D171B" w14:textId="77777777" w:rsidTr="002668E4">
        <w:trPr>
          <w:trHeight w:val="57"/>
        </w:trPr>
        <w:tc>
          <w:tcPr>
            <w:tcW w:w="1809" w:type="dxa"/>
            <w:vMerge/>
          </w:tcPr>
          <w:p w14:paraId="57869BF9" w14:textId="77777777" w:rsidR="0006355B" w:rsidRPr="00B01481" w:rsidRDefault="0006355B" w:rsidP="00894D83">
            <w:pPr>
              <w:widowControl w:val="0"/>
              <w:rPr>
                <w:rFonts w:ascii="Times New Roman" w:hAnsi="Times New Roman"/>
                <w:b/>
              </w:rPr>
            </w:pPr>
          </w:p>
        </w:tc>
        <w:tc>
          <w:tcPr>
            <w:tcW w:w="1343" w:type="dxa"/>
          </w:tcPr>
          <w:p w14:paraId="621A85F5" w14:textId="77777777" w:rsidR="0006355B" w:rsidRPr="00B01481" w:rsidRDefault="0006355B" w:rsidP="00894D83">
            <w:pPr>
              <w:widowControl w:val="0"/>
              <w:rPr>
                <w:rFonts w:ascii="Times New Roman" w:hAnsi="Times New Roman"/>
              </w:rPr>
            </w:pPr>
            <w:r w:rsidRPr="00B01481">
              <w:rPr>
                <w:rFonts w:ascii="Times New Roman" w:hAnsi="Times New Roman"/>
              </w:rPr>
              <w:t>Ritka</w:t>
            </w:r>
          </w:p>
        </w:tc>
        <w:tc>
          <w:tcPr>
            <w:tcW w:w="2044" w:type="dxa"/>
          </w:tcPr>
          <w:p w14:paraId="2E91F46D" w14:textId="77777777" w:rsidR="0006355B" w:rsidRPr="00B01481" w:rsidRDefault="0006355B" w:rsidP="00894D83">
            <w:pPr>
              <w:widowControl w:val="0"/>
              <w:rPr>
                <w:rFonts w:ascii="Times New Roman" w:hAnsi="Times New Roman"/>
              </w:rPr>
            </w:pPr>
          </w:p>
        </w:tc>
        <w:tc>
          <w:tcPr>
            <w:tcW w:w="2045" w:type="dxa"/>
          </w:tcPr>
          <w:p w14:paraId="305ACD12" w14:textId="77777777" w:rsidR="0006355B" w:rsidRPr="00B01481" w:rsidRDefault="0006355B" w:rsidP="00894D83">
            <w:pPr>
              <w:widowControl w:val="0"/>
              <w:rPr>
                <w:rFonts w:ascii="Times New Roman" w:hAnsi="Times New Roman"/>
              </w:rPr>
            </w:pPr>
            <w:r w:rsidRPr="00B01481">
              <w:rPr>
                <w:rFonts w:ascii="Times New Roman" w:hAnsi="Times New Roman"/>
              </w:rPr>
              <w:t>mentális zavartság</w:t>
            </w:r>
          </w:p>
        </w:tc>
        <w:tc>
          <w:tcPr>
            <w:tcW w:w="2045" w:type="dxa"/>
          </w:tcPr>
          <w:p w14:paraId="2679EC5B" w14:textId="77777777" w:rsidR="0006355B" w:rsidRPr="00B01481" w:rsidRDefault="0006355B" w:rsidP="00894D83">
            <w:pPr>
              <w:widowControl w:val="0"/>
              <w:rPr>
                <w:rFonts w:ascii="Times New Roman" w:hAnsi="Times New Roman"/>
              </w:rPr>
            </w:pPr>
            <w:r w:rsidRPr="00B01481">
              <w:rPr>
                <w:rFonts w:ascii="Times New Roman" w:hAnsi="Times New Roman"/>
              </w:rPr>
              <w:t>zavartság</w:t>
            </w:r>
          </w:p>
        </w:tc>
      </w:tr>
      <w:tr w:rsidR="0006355B" w:rsidRPr="00B01481" w14:paraId="74A7F11E" w14:textId="77777777" w:rsidTr="002668E4">
        <w:trPr>
          <w:trHeight w:val="57"/>
        </w:trPr>
        <w:tc>
          <w:tcPr>
            <w:tcW w:w="1809" w:type="dxa"/>
            <w:vMerge/>
          </w:tcPr>
          <w:p w14:paraId="2A1C3B8E" w14:textId="77777777" w:rsidR="0006355B" w:rsidRPr="00B01481" w:rsidRDefault="0006355B" w:rsidP="00894D83">
            <w:pPr>
              <w:widowControl w:val="0"/>
              <w:rPr>
                <w:rFonts w:ascii="Times New Roman" w:hAnsi="Times New Roman"/>
                <w:b/>
              </w:rPr>
            </w:pPr>
          </w:p>
        </w:tc>
        <w:tc>
          <w:tcPr>
            <w:tcW w:w="1343" w:type="dxa"/>
          </w:tcPr>
          <w:p w14:paraId="18257AC6" w14:textId="77777777" w:rsidR="0006355B" w:rsidRPr="00B01481" w:rsidRDefault="0006355B" w:rsidP="00894D83">
            <w:pPr>
              <w:widowControl w:val="0"/>
              <w:rPr>
                <w:rFonts w:ascii="Times New Roman" w:hAnsi="Times New Roman"/>
              </w:rPr>
            </w:pPr>
            <w:r w:rsidRPr="00B01481">
              <w:rPr>
                <w:rFonts w:ascii="Times New Roman" w:hAnsi="Times New Roman"/>
              </w:rPr>
              <w:t>Nem ismert</w:t>
            </w:r>
          </w:p>
        </w:tc>
        <w:tc>
          <w:tcPr>
            <w:tcW w:w="2044" w:type="dxa"/>
          </w:tcPr>
          <w:p w14:paraId="70E3BCA4" w14:textId="77777777" w:rsidR="0006355B" w:rsidRPr="00B01481" w:rsidRDefault="0006355B" w:rsidP="00894D83">
            <w:pPr>
              <w:widowControl w:val="0"/>
              <w:rPr>
                <w:rFonts w:ascii="Times New Roman" w:hAnsi="Times New Roman"/>
              </w:rPr>
            </w:pPr>
            <w:r w:rsidRPr="00B01481">
              <w:rPr>
                <w:rFonts w:ascii="Times New Roman" w:hAnsi="Times New Roman"/>
              </w:rPr>
              <w:t>depresszió</w:t>
            </w:r>
          </w:p>
        </w:tc>
        <w:tc>
          <w:tcPr>
            <w:tcW w:w="2045" w:type="dxa"/>
          </w:tcPr>
          <w:p w14:paraId="6BC8E10D" w14:textId="77777777" w:rsidR="0006355B" w:rsidRPr="00B01481" w:rsidRDefault="0006355B" w:rsidP="00894D83">
            <w:pPr>
              <w:widowControl w:val="0"/>
              <w:rPr>
                <w:rFonts w:ascii="Times New Roman" w:hAnsi="Times New Roman"/>
              </w:rPr>
            </w:pPr>
            <w:r w:rsidRPr="00B01481">
              <w:rPr>
                <w:rFonts w:ascii="Times New Roman" w:hAnsi="Times New Roman"/>
              </w:rPr>
              <w:t>depressziós tünetek</w:t>
            </w:r>
          </w:p>
        </w:tc>
        <w:tc>
          <w:tcPr>
            <w:tcW w:w="2045" w:type="dxa"/>
          </w:tcPr>
          <w:p w14:paraId="146EAB22" w14:textId="77777777" w:rsidR="0006355B" w:rsidRPr="00B01481" w:rsidRDefault="0006355B" w:rsidP="00894D83">
            <w:pPr>
              <w:widowControl w:val="0"/>
              <w:rPr>
                <w:rFonts w:ascii="Times New Roman" w:hAnsi="Times New Roman"/>
              </w:rPr>
            </w:pPr>
          </w:p>
        </w:tc>
      </w:tr>
      <w:tr w:rsidR="0006355B" w:rsidRPr="00B01481" w14:paraId="2CB0D5C9" w14:textId="77777777" w:rsidTr="002668E4">
        <w:trPr>
          <w:trHeight w:val="57"/>
        </w:trPr>
        <w:tc>
          <w:tcPr>
            <w:tcW w:w="1809" w:type="dxa"/>
            <w:vMerge w:val="restart"/>
          </w:tcPr>
          <w:p w14:paraId="69DA0DD2" w14:textId="77777777" w:rsidR="0006355B" w:rsidRPr="00B01481" w:rsidRDefault="0006355B" w:rsidP="00305452">
            <w:pPr>
              <w:widowControl w:val="0"/>
              <w:rPr>
                <w:rFonts w:ascii="Times New Roman" w:hAnsi="Times New Roman"/>
                <w:b/>
              </w:rPr>
            </w:pPr>
            <w:r w:rsidRPr="00B01481">
              <w:rPr>
                <w:rFonts w:ascii="Times New Roman" w:hAnsi="Times New Roman"/>
                <w:b/>
              </w:rPr>
              <w:t>Idegrendszeri betegségek és tünetek</w:t>
            </w:r>
          </w:p>
        </w:tc>
        <w:tc>
          <w:tcPr>
            <w:tcW w:w="1343" w:type="dxa"/>
          </w:tcPr>
          <w:p w14:paraId="5EB68283" w14:textId="3752D22E" w:rsidR="0006355B" w:rsidRPr="00B01481" w:rsidRDefault="0006355B" w:rsidP="00DD5DD0">
            <w:pPr>
              <w:widowControl w:val="0"/>
              <w:rPr>
                <w:rFonts w:ascii="Times New Roman" w:hAnsi="Times New Roman"/>
              </w:rPr>
            </w:pPr>
            <w:r w:rsidRPr="00B01481">
              <w:rPr>
                <w:rFonts w:ascii="Times New Roman" w:hAnsi="Times New Roman"/>
              </w:rPr>
              <w:t>Gyakori</w:t>
            </w:r>
          </w:p>
        </w:tc>
        <w:tc>
          <w:tcPr>
            <w:tcW w:w="2044" w:type="dxa"/>
          </w:tcPr>
          <w:p w14:paraId="65885F8E" w14:textId="7F55FDD5" w:rsidR="0006355B" w:rsidRPr="00B01481" w:rsidRDefault="0006355B" w:rsidP="004D3C0E">
            <w:pPr>
              <w:widowControl w:val="0"/>
              <w:rPr>
                <w:rFonts w:ascii="Times New Roman" w:hAnsi="Times New Roman"/>
              </w:rPr>
            </w:pPr>
            <w:r w:rsidRPr="00B01481">
              <w:rPr>
                <w:rFonts w:ascii="Times New Roman" w:hAnsi="Times New Roman"/>
              </w:rPr>
              <w:t>fejfájás, szédülés</w:t>
            </w:r>
          </w:p>
        </w:tc>
        <w:tc>
          <w:tcPr>
            <w:tcW w:w="2045" w:type="dxa"/>
          </w:tcPr>
          <w:p w14:paraId="53B7C08E" w14:textId="20F7CD64" w:rsidR="0006355B" w:rsidRPr="00B01481" w:rsidRDefault="0006355B" w:rsidP="007E1484">
            <w:pPr>
              <w:widowControl w:val="0"/>
              <w:rPr>
                <w:rFonts w:ascii="Times New Roman" w:hAnsi="Times New Roman"/>
              </w:rPr>
            </w:pPr>
            <w:r w:rsidRPr="00B01481">
              <w:rPr>
                <w:rFonts w:ascii="Times New Roman" w:hAnsi="Times New Roman"/>
              </w:rPr>
              <w:t>szédülés, fejfájás</w:t>
            </w:r>
          </w:p>
        </w:tc>
        <w:tc>
          <w:tcPr>
            <w:tcW w:w="2045" w:type="dxa"/>
          </w:tcPr>
          <w:p w14:paraId="4B62E9D1" w14:textId="77777777" w:rsidR="0006355B" w:rsidRPr="00B01481" w:rsidRDefault="0006355B" w:rsidP="00A06807">
            <w:pPr>
              <w:widowControl w:val="0"/>
              <w:rPr>
                <w:rFonts w:ascii="Times New Roman" w:hAnsi="Times New Roman"/>
              </w:rPr>
            </w:pPr>
            <w:r w:rsidRPr="00B01481">
              <w:rPr>
                <w:rFonts w:ascii="Times New Roman" w:hAnsi="Times New Roman"/>
              </w:rPr>
              <w:t>aluszékonyság, szédülés, fejfájás (különösen a kezelés kezdetén)</w:t>
            </w:r>
          </w:p>
        </w:tc>
      </w:tr>
      <w:tr w:rsidR="0006355B" w:rsidRPr="00B01481" w14:paraId="5C84DF1D" w14:textId="77777777" w:rsidTr="002668E4">
        <w:trPr>
          <w:trHeight w:val="57"/>
        </w:trPr>
        <w:tc>
          <w:tcPr>
            <w:tcW w:w="1809" w:type="dxa"/>
            <w:vMerge/>
          </w:tcPr>
          <w:p w14:paraId="17065837" w14:textId="77777777" w:rsidR="0006355B" w:rsidRPr="00B01481" w:rsidRDefault="0006355B" w:rsidP="00894D83">
            <w:pPr>
              <w:widowControl w:val="0"/>
              <w:rPr>
                <w:rFonts w:ascii="Times New Roman" w:hAnsi="Times New Roman"/>
                <w:b/>
              </w:rPr>
            </w:pPr>
          </w:p>
        </w:tc>
        <w:tc>
          <w:tcPr>
            <w:tcW w:w="1343" w:type="dxa"/>
          </w:tcPr>
          <w:p w14:paraId="773F6D03" w14:textId="5D8F364A" w:rsidR="0006355B" w:rsidRPr="00B01481" w:rsidRDefault="0006355B" w:rsidP="00894D83">
            <w:pPr>
              <w:widowControl w:val="0"/>
              <w:rPr>
                <w:rFonts w:ascii="Times New Roman" w:hAnsi="Times New Roman"/>
              </w:rPr>
            </w:pPr>
            <w:r w:rsidRPr="00B01481">
              <w:rPr>
                <w:rFonts w:ascii="Times New Roman" w:hAnsi="Times New Roman"/>
              </w:rPr>
              <w:t>Nem gyakori</w:t>
            </w:r>
          </w:p>
        </w:tc>
        <w:tc>
          <w:tcPr>
            <w:tcW w:w="2044" w:type="dxa"/>
          </w:tcPr>
          <w:p w14:paraId="5745F86F" w14:textId="77777777" w:rsidR="0006355B" w:rsidRPr="00B01481" w:rsidRDefault="0006355B" w:rsidP="00894D83">
            <w:pPr>
              <w:widowControl w:val="0"/>
              <w:rPr>
                <w:rFonts w:ascii="Times New Roman" w:hAnsi="Times New Roman"/>
              </w:rPr>
            </w:pPr>
          </w:p>
        </w:tc>
        <w:tc>
          <w:tcPr>
            <w:tcW w:w="2045" w:type="dxa"/>
          </w:tcPr>
          <w:p w14:paraId="3258AD57" w14:textId="77777777" w:rsidR="0006355B" w:rsidRPr="00B01481" w:rsidRDefault="0006355B" w:rsidP="00894D83">
            <w:pPr>
              <w:widowControl w:val="0"/>
              <w:rPr>
                <w:rFonts w:ascii="Times New Roman" w:hAnsi="Times New Roman"/>
              </w:rPr>
            </w:pPr>
            <w:r w:rsidRPr="00B01481">
              <w:rPr>
                <w:rFonts w:ascii="Times New Roman" w:hAnsi="Times New Roman"/>
              </w:rPr>
              <w:t xml:space="preserve">paraesthesia, </w:t>
            </w:r>
            <w:r w:rsidR="00082454" w:rsidRPr="00B01481">
              <w:rPr>
                <w:rFonts w:ascii="Times New Roman" w:hAnsi="Times New Roman"/>
              </w:rPr>
              <w:t xml:space="preserve">vertigo, </w:t>
            </w:r>
            <w:r w:rsidRPr="00B01481">
              <w:rPr>
                <w:rFonts w:ascii="Times New Roman" w:hAnsi="Times New Roman"/>
              </w:rPr>
              <w:t>ízérzészavar</w:t>
            </w:r>
          </w:p>
        </w:tc>
        <w:tc>
          <w:tcPr>
            <w:tcW w:w="2045" w:type="dxa"/>
          </w:tcPr>
          <w:p w14:paraId="0EFEB57B" w14:textId="77777777" w:rsidR="0006355B" w:rsidRPr="00B01481" w:rsidRDefault="00082454" w:rsidP="00894D83">
            <w:pPr>
              <w:widowControl w:val="0"/>
              <w:rPr>
                <w:rFonts w:ascii="Times New Roman" w:hAnsi="Times New Roman"/>
              </w:rPr>
            </w:pPr>
            <w:r w:rsidRPr="00B01481">
              <w:rPr>
                <w:rFonts w:ascii="Times New Roman" w:hAnsi="Times New Roman"/>
              </w:rPr>
              <w:t xml:space="preserve">tremor dysgeusia, syncope, </w:t>
            </w:r>
            <w:r w:rsidR="0006355B" w:rsidRPr="00B01481">
              <w:rPr>
                <w:rFonts w:ascii="Times New Roman" w:hAnsi="Times New Roman"/>
              </w:rPr>
              <w:t>hypaesthesia, paraesthesia</w:t>
            </w:r>
          </w:p>
        </w:tc>
      </w:tr>
      <w:tr w:rsidR="00082454" w:rsidRPr="00B01481" w14:paraId="6A9D0EDA" w14:textId="77777777" w:rsidTr="002668E4">
        <w:trPr>
          <w:trHeight w:val="57"/>
        </w:trPr>
        <w:tc>
          <w:tcPr>
            <w:tcW w:w="1809" w:type="dxa"/>
            <w:vMerge/>
          </w:tcPr>
          <w:p w14:paraId="7070348C" w14:textId="77777777" w:rsidR="00082454" w:rsidRPr="00B01481" w:rsidRDefault="00082454" w:rsidP="00894D83">
            <w:pPr>
              <w:widowControl w:val="0"/>
              <w:rPr>
                <w:rFonts w:ascii="Times New Roman" w:hAnsi="Times New Roman"/>
                <w:b/>
              </w:rPr>
            </w:pPr>
          </w:p>
        </w:tc>
        <w:tc>
          <w:tcPr>
            <w:tcW w:w="1343" w:type="dxa"/>
          </w:tcPr>
          <w:p w14:paraId="1B9CD6F9" w14:textId="77777777" w:rsidR="00082454" w:rsidRPr="00B01481" w:rsidRDefault="00082454" w:rsidP="00894D83">
            <w:pPr>
              <w:widowControl w:val="0"/>
              <w:rPr>
                <w:rFonts w:ascii="Times New Roman" w:hAnsi="Times New Roman"/>
              </w:rPr>
            </w:pPr>
            <w:r w:rsidRPr="00B01481">
              <w:rPr>
                <w:rFonts w:ascii="Times New Roman" w:hAnsi="Times New Roman"/>
              </w:rPr>
              <w:t>Ritka</w:t>
            </w:r>
          </w:p>
        </w:tc>
        <w:tc>
          <w:tcPr>
            <w:tcW w:w="2044" w:type="dxa"/>
          </w:tcPr>
          <w:p w14:paraId="6AEFC886" w14:textId="77777777" w:rsidR="00082454" w:rsidRPr="00B01481" w:rsidRDefault="00082454" w:rsidP="00894D83">
            <w:pPr>
              <w:widowControl w:val="0"/>
              <w:rPr>
                <w:rFonts w:ascii="Times New Roman" w:hAnsi="Times New Roman"/>
              </w:rPr>
            </w:pPr>
          </w:p>
        </w:tc>
        <w:tc>
          <w:tcPr>
            <w:tcW w:w="2045" w:type="dxa"/>
          </w:tcPr>
          <w:p w14:paraId="0BECB41E" w14:textId="77777777" w:rsidR="00082454" w:rsidRPr="00B01481" w:rsidRDefault="00082454" w:rsidP="00894D83">
            <w:pPr>
              <w:widowControl w:val="0"/>
              <w:rPr>
                <w:rFonts w:ascii="Times New Roman" w:hAnsi="Times New Roman"/>
              </w:rPr>
            </w:pPr>
            <w:r w:rsidRPr="00B01481">
              <w:rPr>
                <w:rFonts w:ascii="Times New Roman" w:hAnsi="Times New Roman"/>
              </w:rPr>
              <w:t>parosmia</w:t>
            </w:r>
          </w:p>
        </w:tc>
        <w:tc>
          <w:tcPr>
            <w:tcW w:w="2045" w:type="dxa"/>
          </w:tcPr>
          <w:p w14:paraId="12C6AB0F" w14:textId="77777777" w:rsidR="00082454" w:rsidRPr="00B01481" w:rsidRDefault="00082454" w:rsidP="00894D83">
            <w:pPr>
              <w:widowControl w:val="0"/>
              <w:rPr>
                <w:rFonts w:ascii="Times New Roman" w:hAnsi="Times New Roman"/>
              </w:rPr>
            </w:pPr>
          </w:p>
        </w:tc>
      </w:tr>
      <w:tr w:rsidR="00082454" w:rsidRPr="00B01481" w14:paraId="53E4EAC8" w14:textId="77777777" w:rsidTr="002668E4">
        <w:trPr>
          <w:trHeight w:val="57"/>
        </w:trPr>
        <w:tc>
          <w:tcPr>
            <w:tcW w:w="1809" w:type="dxa"/>
            <w:vMerge/>
          </w:tcPr>
          <w:p w14:paraId="264FA813" w14:textId="77777777" w:rsidR="00082454" w:rsidRPr="00B01481" w:rsidRDefault="00082454" w:rsidP="00894D83">
            <w:pPr>
              <w:widowControl w:val="0"/>
              <w:rPr>
                <w:rFonts w:ascii="Times New Roman" w:hAnsi="Times New Roman"/>
                <w:b/>
              </w:rPr>
            </w:pPr>
          </w:p>
        </w:tc>
        <w:tc>
          <w:tcPr>
            <w:tcW w:w="1343" w:type="dxa"/>
          </w:tcPr>
          <w:p w14:paraId="7C5DE4EA" w14:textId="5A22A13A" w:rsidR="00082454" w:rsidRPr="00B01481" w:rsidRDefault="00082454" w:rsidP="00894D83">
            <w:pPr>
              <w:widowControl w:val="0"/>
              <w:rPr>
                <w:rFonts w:ascii="Times New Roman" w:hAnsi="Times New Roman"/>
              </w:rPr>
            </w:pPr>
            <w:r w:rsidRPr="00B01481">
              <w:rPr>
                <w:rFonts w:ascii="Times New Roman" w:hAnsi="Times New Roman"/>
              </w:rPr>
              <w:t>Nagyon ritka</w:t>
            </w:r>
          </w:p>
        </w:tc>
        <w:tc>
          <w:tcPr>
            <w:tcW w:w="2044" w:type="dxa"/>
          </w:tcPr>
          <w:p w14:paraId="3923CE0F" w14:textId="77777777" w:rsidR="00082454" w:rsidRPr="00B01481" w:rsidRDefault="00082454" w:rsidP="00894D83">
            <w:pPr>
              <w:widowControl w:val="0"/>
              <w:rPr>
                <w:rFonts w:ascii="Times New Roman" w:hAnsi="Times New Roman"/>
              </w:rPr>
            </w:pPr>
            <w:r w:rsidRPr="00B01481">
              <w:rPr>
                <w:rFonts w:ascii="Times New Roman" w:hAnsi="Times New Roman"/>
              </w:rPr>
              <w:t>polyneuropathia, emlékezetkiesés</w:t>
            </w:r>
          </w:p>
        </w:tc>
        <w:tc>
          <w:tcPr>
            <w:tcW w:w="2045" w:type="dxa"/>
          </w:tcPr>
          <w:p w14:paraId="2DA4E267" w14:textId="77777777" w:rsidR="00082454" w:rsidRPr="00B01481" w:rsidRDefault="00082454" w:rsidP="00894D83">
            <w:pPr>
              <w:widowControl w:val="0"/>
              <w:rPr>
                <w:rFonts w:ascii="Times New Roman" w:hAnsi="Times New Roman"/>
              </w:rPr>
            </w:pPr>
          </w:p>
        </w:tc>
        <w:tc>
          <w:tcPr>
            <w:tcW w:w="2045" w:type="dxa"/>
          </w:tcPr>
          <w:p w14:paraId="298E51CD" w14:textId="77777777" w:rsidR="00082454" w:rsidRPr="00B01481" w:rsidRDefault="00082454" w:rsidP="00894D83">
            <w:pPr>
              <w:widowControl w:val="0"/>
              <w:rPr>
                <w:rFonts w:ascii="Times New Roman" w:hAnsi="Times New Roman"/>
              </w:rPr>
            </w:pPr>
            <w:r w:rsidRPr="00B01481">
              <w:rPr>
                <w:rFonts w:ascii="Times New Roman" w:hAnsi="Times New Roman"/>
              </w:rPr>
              <w:t>fokozott izomtónus, perifériás neuropathia</w:t>
            </w:r>
          </w:p>
        </w:tc>
      </w:tr>
      <w:tr w:rsidR="00082454" w:rsidRPr="00B01481" w14:paraId="07BBBA0B" w14:textId="77777777" w:rsidTr="002668E4">
        <w:trPr>
          <w:trHeight w:val="57"/>
        </w:trPr>
        <w:tc>
          <w:tcPr>
            <w:tcW w:w="1809" w:type="dxa"/>
            <w:vMerge/>
          </w:tcPr>
          <w:p w14:paraId="100FD52C" w14:textId="77777777" w:rsidR="00082454" w:rsidRPr="00B01481" w:rsidRDefault="00082454" w:rsidP="00894D83">
            <w:pPr>
              <w:widowControl w:val="0"/>
              <w:rPr>
                <w:rFonts w:ascii="Times New Roman" w:hAnsi="Times New Roman"/>
                <w:b/>
              </w:rPr>
            </w:pPr>
          </w:p>
        </w:tc>
        <w:tc>
          <w:tcPr>
            <w:tcW w:w="1343" w:type="dxa"/>
          </w:tcPr>
          <w:p w14:paraId="4A71BCA5" w14:textId="77777777" w:rsidR="00082454" w:rsidRPr="00B01481" w:rsidRDefault="00082454" w:rsidP="00894D83">
            <w:pPr>
              <w:widowControl w:val="0"/>
              <w:rPr>
                <w:rFonts w:ascii="Times New Roman" w:hAnsi="Times New Roman"/>
              </w:rPr>
            </w:pPr>
            <w:r w:rsidRPr="00B01481">
              <w:rPr>
                <w:rFonts w:ascii="Times New Roman" w:hAnsi="Times New Roman"/>
              </w:rPr>
              <w:t>Nem ismert</w:t>
            </w:r>
          </w:p>
        </w:tc>
        <w:tc>
          <w:tcPr>
            <w:tcW w:w="2044" w:type="dxa"/>
          </w:tcPr>
          <w:p w14:paraId="3ADB6BE8" w14:textId="1D4C5C20" w:rsidR="00103F18" w:rsidRPr="00B01481" w:rsidRDefault="00082454" w:rsidP="00894D83">
            <w:pPr>
              <w:widowControl w:val="0"/>
              <w:rPr>
                <w:rFonts w:ascii="Times New Roman" w:hAnsi="Times New Roman"/>
              </w:rPr>
            </w:pPr>
            <w:r w:rsidRPr="00B01481">
              <w:rPr>
                <w:rFonts w:ascii="Times New Roman" w:hAnsi="Times New Roman"/>
              </w:rPr>
              <w:t>perifériás neuropathia,</w:t>
            </w:r>
            <w:r w:rsidR="00FC0B7B" w:rsidRPr="00B01481">
              <w:rPr>
                <w:rFonts w:ascii="Times New Roman" w:hAnsi="Times New Roman"/>
              </w:rPr>
              <w:t xml:space="preserve"> </w:t>
            </w:r>
            <w:r w:rsidRPr="00B01481">
              <w:rPr>
                <w:rFonts w:ascii="Times New Roman" w:hAnsi="Times New Roman"/>
              </w:rPr>
              <w:t>alvászavarok (beleértve az álmatlanságot és a rémálmokat is)</w:t>
            </w:r>
            <w:r w:rsidR="000618BE">
              <w:rPr>
                <w:rFonts w:ascii="Times New Roman" w:hAnsi="Times New Roman"/>
              </w:rPr>
              <w:t>, m</w:t>
            </w:r>
            <w:r w:rsidR="00103F18">
              <w:rPr>
                <w:rFonts w:ascii="Times New Roman" w:hAnsi="Times New Roman"/>
              </w:rPr>
              <w:t>yasthenia gravis</w:t>
            </w:r>
          </w:p>
        </w:tc>
        <w:tc>
          <w:tcPr>
            <w:tcW w:w="2045" w:type="dxa"/>
          </w:tcPr>
          <w:p w14:paraId="0EC775B5" w14:textId="77777777" w:rsidR="00082454" w:rsidRPr="00B01481" w:rsidRDefault="00082454" w:rsidP="00894D83">
            <w:pPr>
              <w:widowControl w:val="0"/>
              <w:rPr>
                <w:rFonts w:ascii="Times New Roman" w:hAnsi="Times New Roman"/>
              </w:rPr>
            </w:pPr>
            <w:r w:rsidRPr="00B01481">
              <w:rPr>
                <w:rFonts w:ascii="Times New Roman" w:hAnsi="Times New Roman"/>
              </w:rPr>
              <w:t>syncope</w:t>
            </w:r>
          </w:p>
        </w:tc>
        <w:tc>
          <w:tcPr>
            <w:tcW w:w="2045" w:type="dxa"/>
          </w:tcPr>
          <w:p w14:paraId="14FB4CBD" w14:textId="77777777" w:rsidR="00082454" w:rsidRPr="00B01481" w:rsidRDefault="00E21079" w:rsidP="00894D83">
            <w:pPr>
              <w:widowControl w:val="0"/>
              <w:rPr>
                <w:rFonts w:ascii="Times New Roman" w:hAnsi="Times New Roman"/>
              </w:rPr>
            </w:pPr>
            <w:r w:rsidRPr="00B01481">
              <w:rPr>
                <w:rFonts w:ascii="Times New Roman" w:hAnsi="Times New Roman"/>
              </w:rPr>
              <w:t>extrap</w:t>
            </w:r>
            <w:r w:rsidR="00B16FDD" w:rsidRPr="00B01481">
              <w:rPr>
                <w:rFonts w:ascii="Times New Roman" w:hAnsi="Times New Roman"/>
              </w:rPr>
              <w:t>y</w:t>
            </w:r>
            <w:r w:rsidRPr="00B01481">
              <w:rPr>
                <w:rFonts w:ascii="Times New Roman" w:hAnsi="Times New Roman"/>
              </w:rPr>
              <w:t>ramid</w:t>
            </w:r>
            <w:r w:rsidR="00B16FDD" w:rsidRPr="00B01481">
              <w:rPr>
                <w:rFonts w:ascii="Times New Roman" w:hAnsi="Times New Roman"/>
              </w:rPr>
              <w:t>a</w:t>
            </w:r>
            <w:r w:rsidRPr="00B01481">
              <w:rPr>
                <w:rFonts w:ascii="Times New Roman" w:hAnsi="Times New Roman"/>
              </w:rPr>
              <w:t>lis zavar</w:t>
            </w:r>
          </w:p>
        </w:tc>
      </w:tr>
      <w:tr w:rsidR="00103F18" w:rsidRPr="00B01481" w14:paraId="4E3608B2" w14:textId="77777777" w:rsidTr="002668E4">
        <w:trPr>
          <w:trHeight w:val="57"/>
        </w:trPr>
        <w:tc>
          <w:tcPr>
            <w:tcW w:w="1809" w:type="dxa"/>
            <w:vMerge w:val="restart"/>
          </w:tcPr>
          <w:p w14:paraId="47DCE122" w14:textId="77777777" w:rsidR="00103F18" w:rsidRPr="00B01481" w:rsidRDefault="00103F18" w:rsidP="00305452">
            <w:pPr>
              <w:widowControl w:val="0"/>
              <w:rPr>
                <w:rFonts w:ascii="Times New Roman" w:hAnsi="Times New Roman"/>
                <w:b/>
              </w:rPr>
            </w:pPr>
            <w:r w:rsidRPr="00B01481">
              <w:rPr>
                <w:rFonts w:ascii="Times New Roman" w:hAnsi="Times New Roman"/>
                <w:b/>
              </w:rPr>
              <w:t>Szembetegségek és szemészeti tünetek</w:t>
            </w:r>
          </w:p>
        </w:tc>
        <w:tc>
          <w:tcPr>
            <w:tcW w:w="1343" w:type="dxa"/>
          </w:tcPr>
          <w:p w14:paraId="7FB5A479" w14:textId="77777777" w:rsidR="00103F18" w:rsidRPr="00B01481" w:rsidRDefault="00103F18" w:rsidP="00DD5DD0">
            <w:pPr>
              <w:widowControl w:val="0"/>
              <w:rPr>
                <w:rFonts w:ascii="Times New Roman" w:hAnsi="Times New Roman"/>
              </w:rPr>
            </w:pPr>
            <w:r w:rsidRPr="00B01481">
              <w:rPr>
                <w:rFonts w:ascii="Times New Roman" w:hAnsi="Times New Roman"/>
              </w:rPr>
              <w:t>Gyakori</w:t>
            </w:r>
          </w:p>
        </w:tc>
        <w:tc>
          <w:tcPr>
            <w:tcW w:w="2044" w:type="dxa"/>
          </w:tcPr>
          <w:p w14:paraId="7673AEF7" w14:textId="77777777" w:rsidR="00103F18" w:rsidRPr="00B01481" w:rsidRDefault="00103F18" w:rsidP="00DD5DD0">
            <w:pPr>
              <w:widowControl w:val="0"/>
              <w:rPr>
                <w:rFonts w:ascii="Times New Roman" w:hAnsi="Times New Roman"/>
              </w:rPr>
            </w:pPr>
          </w:p>
        </w:tc>
        <w:tc>
          <w:tcPr>
            <w:tcW w:w="2045" w:type="dxa"/>
          </w:tcPr>
          <w:p w14:paraId="4F0C210E" w14:textId="77777777" w:rsidR="00103F18" w:rsidRPr="00B01481" w:rsidRDefault="00103F18" w:rsidP="00DD5DD0">
            <w:pPr>
              <w:widowControl w:val="0"/>
              <w:rPr>
                <w:rFonts w:ascii="Times New Roman" w:hAnsi="Times New Roman"/>
              </w:rPr>
            </w:pPr>
          </w:p>
        </w:tc>
        <w:tc>
          <w:tcPr>
            <w:tcW w:w="2045" w:type="dxa"/>
          </w:tcPr>
          <w:p w14:paraId="1F5D0282" w14:textId="77777777" w:rsidR="00103F18" w:rsidRPr="00B01481" w:rsidRDefault="00103F18" w:rsidP="004D3C0E">
            <w:pPr>
              <w:widowControl w:val="0"/>
              <w:rPr>
                <w:rFonts w:ascii="Times New Roman" w:hAnsi="Times New Roman"/>
              </w:rPr>
            </w:pPr>
            <w:r w:rsidRPr="00B01481">
              <w:rPr>
                <w:rFonts w:ascii="Times New Roman" w:hAnsi="Times New Roman"/>
              </w:rPr>
              <w:t>látászavarok (kettős látás)</w:t>
            </w:r>
          </w:p>
        </w:tc>
      </w:tr>
      <w:tr w:rsidR="00103F18" w:rsidRPr="00B01481" w14:paraId="3D4983C7" w14:textId="77777777" w:rsidTr="002668E4">
        <w:trPr>
          <w:trHeight w:val="57"/>
        </w:trPr>
        <w:tc>
          <w:tcPr>
            <w:tcW w:w="1809" w:type="dxa"/>
            <w:vMerge/>
          </w:tcPr>
          <w:p w14:paraId="09F87BD8" w14:textId="77777777" w:rsidR="00103F18" w:rsidRPr="00B01481" w:rsidRDefault="00103F18" w:rsidP="00305452">
            <w:pPr>
              <w:widowControl w:val="0"/>
              <w:rPr>
                <w:rFonts w:ascii="Times New Roman" w:hAnsi="Times New Roman"/>
                <w:b/>
              </w:rPr>
            </w:pPr>
          </w:p>
        </w:tc>
        <w:tc>
          <w:tcPr>
            <w:tcW w:w="1343" w:type="dxa"/>
          </w:tcPr>
          <w:p w14:paraId="1CB3C585" w14:textId="77777777" w:rsidR="00103F18" w:rsidRPr="00B01481" w:rsidRDefault="00103F18" w:rsidP="00DD5DD0">
            <w:pPr>
              <w:widowControl w:val="0"/>
              <w:rPr>
                <w:rFonts w:ascii="Times New Roman" w:hAnsi="Times New Roman"/>
              </w:rPr>
            </w:pPr>
            <w:r>
              <w:rPr>
                <w:rFonts w:ascii="Times New Roman" w:hAnsi="Times New Roman"/>
              </w:rPr>
              <w:t>Nem ismert</w:t>
            </w:r>
          </w:p>
        </w:tc>
        <w:tc>
          <w:tcPr>
            <w:tcW w:w="2044" w:type="dxa"/>
          </w:tcPr>
          <w:p w14:paraId="37AD2DB3" w14:textId="1576EF4D" w:rsidR="00103F18" w:rsidRPr="00B01481" w:rsidRDefault="000618BE" w:rsidP="00DD5DD0">
            <w:pPr>
              <w:widowControl w:val="0"/>
              <w:rPr>
                <w:rFonts w:ascii="Times New Roman" w:hAnsi="Times New Roman"/>
              </w:rPr>
            </w:pPr>
            <w:r>
              <w:rPr>
                <w:rFonts w:ascii="Times New Roman" w:hAnsi="Times New Roman"/>
              </w:rPr>
              <w:t>o</w:t>
            </w:r>
            <w:r w:rsidR="00103F18">
              <w:rPr>
                <w:rFonts w:ascii="Times New Roman" w:hAnsi="Times New Roman"/>
              </w:rPr>
              <w:t>cularis myasthenia</w:t>
            </w:r>
          </w:p>
        </w:tc>
        <w:tc>
          <w:tcPr>
            <w:tcW w:w="2045" w:type="dxa"/>
          </w:tcPr>
          <w:p w14:paraId="09BEF037" w14:textId="77777777" w:rsidR="00103F18" w:rsidRPr="00B01481" w:rsidRDefault="00103F18" w:rsidP="00DD5DD0">
            <w:pPr>
              <w:widowControl w:val="0"/>
              <w:rPr>
                <w:rFonts w:ascii="Times New Roman" w:hAnsi="Times New Roman"/>
              </w:rPr>
            </w:pPr>
          </w:p>
        </w:tc>
        <w:tc>
          <w:tcPr>
            <w:tcW w:w="2045" w:type="dxa"/>
          </w:tcPr>
          <w:p w14:paraId="7D122CB1" w14:textId="77777777" w:rsidR="00103F18" w:rsidRPr="00B01481" w:rsidRDefault="00103F18" w:rsidP="004D3C0E">
            <w:pPr>
              <w:widowControl w:val="0"/>
              <w:rPr>
                <w:rFonts w:ascii="Times New Roman" w:hAnsi="Times New Roman"/>
              </w:rPr>
            </w:pPr>
          </w:p>
        </w:tc>
      </w:tr>
      <w:tr w:rsidR="00082454" w:rsidRPr="00B01481" w14:paraId="79147CE1" w14:textId="77777777" w:rsidTr="002668E4">
        <w:trPr>
          <w:trHeight w:val="57"/>
        </w:trPr>
        <w:tc>
          <w:tcPr>
            <w:tcW w:w="1809" w:type="dxa"/>
          </w:tcPr>
          <w:p w14:paraId="48513E56" w14:textId="77777777" w:rsidR="00082454" w:rsidRPr="00B01481" w:rsidRDefault="00082454" w:rsidP="00305452">
            <w:pPr>
              <w:widowControl w:val="0"/>
              <w:rPr>
                <w:rFonts w:ascii="Times New Roman" w:hAnsi="Times New Roman"/>
                <w:b/>
              </w:rPr>
            </w:pPr>
            <w:r w:rsidRPr="00B01481">
              <w:rPr>
                <w:rFonts w:ascii="Times New Roman" w:hAnsi="Times New Roman"/>
                <w:b/>
              </w:rPr>
              <w:t>A fül és az egyensúly-érzékelő szerv betegségei és tünetei</w:t>
            </w:r>
          </w:p>
        </w:tc>
        <w:tc>
          <w:tcPr>
            <w:tcW w:w="1343" w:type="dxa"/>
          </w:tcPr>
          <w:p w14:paraId="4AF5E391" w14:textId="0EC70EE1" w:rsidR="00082454" w:rsidRPr="00B01481" w:rsidRDefault="00082454" w:rsidP="00DD5DD0">
            <w:pPr>
              <w:widowControl w:val="0"/>
              <w:rPr>
                <w:rFonts w:ascii="Times New Roman" w:hAnsi="Times New Roman"/>
              </w:rPr>
            </w:pPr>
            <w:r w:rsidRPr="00B01481">
              <w:rPr>
                <w:rFonts w:ascii="Times New Roman" w:hAnsi="Times New Roman"/>
              </w:rPr>
              <w:t>Nem gyakori</w:t>
            </w:r>
          </w:p>
        </w:tc>
        <w:tc>
          <w:tcPr>
            <w:tcW w:w="2044" w:type="dxa"/>
          </w:tcPr>
          <w:p w14:paraId="56280E5C" w14:textId="77777777" w:rsidR="00082454" w:rsidRPr="00B01481" w:rsidRDefault="00082454" w:rsidP="00DD5DD0">
            <w:pPr>
              <w:widowControl w:val="0"/>
              <w:rPr>
                <w:rFonts w:ascii="Times New Roman" w:hAnsi="Times New Roman"/>
              </w:rPr>
            </w:pPr>
          </w:p>
        </w:tc>
        <w:tc>
          <w:tcPr>
            <w:tcW w:w="2045" w:type="dxa"/>
          </w:tcPr>
          <w:p w14:paraId="59BBD3B6" w14:textId="77777777" w:rsidR="00082454" w:rsidRPr="00B01481" w:rsidRDefault="00082454" w:rsidP="004D3C0E">
            <w:pPr>
              <w:widowControl w:val="0"/>
              <w:rPr>
                <w:rFonts w:ascii="Times New Roman" w:hAnsi="Times New Roman"/>
              </w:rPr>
            </w:pPr>
          </w:p>
        </w:tc>
        <w:tc>
          <w:tcPr>
            <w:tcW w:w="2045" w:type="dxa"/>
          </w:tcPr>
          <w:p w14:paraId="15B5C35D" w14:textId="77777777" w:rsidR="00082454" w:rsidRPr="00B01481" w:rsidRDefault="00082454" w:rsidP="008A1C22">
            <w:pPr>
              <w:widowControl w:val="0"/>
              <w:rPr>
                <w:rFonts w:ascii="Times New Roman" w:hAnsi="Times New Roman"/>
              </w:rPr>
            </w:pPr>
            <w:r w:rsidRPr="00B01481">
              <w:rPr>
                <w:rFonts w:ascii="Times New Roman" w:hAnsi="Times New Roman"/>
              </w:rPr>
              <w:t>tinnitus</w:t>
            </w:r>
          </w:p>
        </w:tc>
      </w:tr>
      <w:tr w:rsidR="00082454" w:rsidRPr="00B01481" w14:paraId="656F8590" w14:textId="77777777" w:rsidTr="002668E4">
        <w:trPr>
          <w:trHeight w:val="57"/>
        </w:trPr>
        <w:tc>
          <w:tcPr>
            <w:tcW w:w="1809" w:type="dxa"/>
            <w:vMerge w:val="restart"/>
          </w:tcPr>
          <w:p w14:paraId="2207C97D" w14:textId="77777777" w:rsidR="00082454" w:rsidRPr="00B01481" w:rsidRDefault="00082454" w:rsidP="00095BCE">
            <w:pPr>
              <w:keepNext/>
              <w:widowControl w:val="0"/>
              <w:rPr>
                <w:rFonts w:ascii="Times New Roman" w:hAnsi="Times New Roman"/>
                <w:b/>
              </w:rPr>
            </w:pPr>
            <w:r w:rsidRPr="00B01481">
              <w:rPr>
                <w:rFonts w:ascii="Times New Roman" w:hAnsi="Times New Roman"/>
                <w:b/>
              </w:rPr>
              <w:t>Szívbetegségek és a szívvel kapcsolatos tünetek</w:t>
            </w:r>
          </w:p>
        </w:tc>
        <w:tc>
          <w:tcPr>
            <w:tcW w:w="1343" w:type="dxa"/>
          </w:tcPr>
          <w:p w14:paraId="1FC97CBB" w14:textId="77777777" w:rsidR="00082454" w:rsidRPr="00B01481" w:rsidRDefault="00082454" w:rsidP="00095BCE">
            <w:pPr>
              <w:keepNext/>
              <w:widowControl w:val="0"/>
              <w:rPr>
                <w:rFonts w:ascii="Times New Roman" w:hAnsi="Times New Roman"/>
              </w:rPr>
            </w:pPr>
            <w:r w:rsidRPr="00B01481">
              <w:rPr>
                <w:rFonts w:ascii="Times New Roman" w:hAnsi="Times New Roman"/>
              </w:rPr>
              <w:t>Gyakori</w:t>
            </w:r>
          </w:p>
        </w:tc>
        <w:tc>
          <w:tcPr>
            <w:tcW w:w="2044" w:type="dxa"/>
          </w:tcPr>
          <w:p w14:paraId="0FC2CDE1" w14:textId="77777777" w:rsidR="00082454" w:rsidRPr="00B01481" w:rsidRDefault="00082454" w:rsidP="00095BCE">
            <w:pPr>
              <w:keepNext/>
              <w:widowControl w:val="0"/>
              <w:rPr>
                <w:rFonts w:ascii="Times New Roman" w:hAnsi="Times New Roman"/>
              </w:rPr>
            </w:pPr>
          </w:p>
        </w:tc>
        <w:tc>
          <w:tcPr>
            <w:tcW w:w="2045" w:type="dxa"/>
          </w:tcPr>
          <w:p w14:paraId="3F60F034" w14:textId="77777777" w:rsidR="00082454" w:rsidRPr="00B01481" w:rsidRDefault="00082454" w:rsidP="00095BCE">
            <w:pPr>
              <w:keepNext/>
              <w:widowControl w:val="0"/>
              <w:rPr>
                <w:rFonts w:ascii="Times New Roman" w:hAnsi="Times New Roman"/>
              </w:rPr>
            </w:pPr>
          </w:p>
        </w:tc>
        <w:tc>
          <w:tcPr>
            <w:tcW w:w="2045" w:type="dxa"/>
          </w:tcPr>
          <w:p w14:paraId="04EBCEF7" w14:textId="77777777" w:rsidR="00082454" w:rsidRPr="00B01481" w:rsidRDefault="00082454" w:rsidP="00095BCE">
            <w:pPr>
              <w:keepNext/>
              <w:widowControl w:val="0"/>
              <w:rPr>
                <w:rFonts w:ascii="Times New Roman" w:hAnsi="Times New Roman"/>
              </w:rPr>
            </w:pPr>
            <w:r w:rsidRPr="00B01481">
              <w:rPr>
                <w:rFonts w:ascii="Times New Roman" w:hAnsi="Times New Roman"/>
              </w:rPr>
              <w:t>palpitatio</w:t>
            </w:r>
          </w:p>
        </w:tc>
      </w:tr>
      <w:tr w:rsidR="00082454" w:rsidRPr="00B01481" w14:paraId="3C6F65D9" w14:textId="77777777" w:rsidTr="002668E4">
        <w:trPr>
          <w:trHeight w:val="57"/>
        </w:trPr>
        <w:tc>
          <w:tcPr>
            <w:tcW w:w="1809" w:type="dxa"/>
            <w:vMerge/>
          </w:tcPr>
          <w:p w14:paraId="0263C91F" w14:textId="77777777" w:rsidR="00082454" w:rsidRPr="00B01481" w:rsidRDefault="00082454" w:rsidP="00894D83">
            <w:pPr>
              <w:widowControl w:val="0"/>
              <w:rPr>
                <w:rFonts w:ascii="Times New Roman" w:hAnsi="Times New Roman"/>
                <w:b/>
              </w:rPr>
            </w:pPr>
          </w:p>
        </w:tc>
        <w:tc>
          <w:tcPr>
            <w:tcW w:w="1343" w:type="dxa"/>
          </w:tcPr>
          <w:p w14:paraId="05F370F6" w14:textId="0592802B" w:rsidR="00082454" w:rsidRPr="00B01481" w:rsidRDefault="00082454" w:rsidP="00894D83">
            <w:pPr>
              <w:widowControl w:val="0"/>
              <w:rPr>
                <w:rFonts w:ascii="Times New Roman" w:hAnsi="Times New Roman"/>
              </w:rPr>
            </w:pPr>
            <w:r w:rsidRPr="00B01481">
              <w:rPr>
                <w:rFonts w:ascii="Times New Roman" w:hAnsi="Times New Roman"/>
              </w:rPr>
              <w:t>Nem gyakori</w:t>
            </w:r>
          </w:p>
        </w:tc>
        <w:tc>
          <w:tcPr>
            <w:tcW w:w="2044" w:type="dxa"/>
          </w:tcPr>
          <w:p w14:paraId="67413155" w14:textId="77777777" w:rsidR="00082454" w:rsidRPr="00B01481" w:rsidRDefault="00082454" w:rsidP="00894D83">
            <w:pPr>
              <w:widowControl w:val="0"/>
              <w:rPr>
                <w:rFonts w:ascii="Times New Roman" w:hAnsi="Times New Roman"/>
              </w:rPr>
            </w:pPr>
          </w:p>
        </w:tc>
        <w:tc>
          <w:tcPr>
            <w:tcW w:w="2045" w:type="dxa"/>
          </w:tcPr>
          <w:p w14:paraId="4B0E6AE9" w14:textId="77777777" w:rsidR="00082454" w:rsidRPr="00B01481" w:rsidRDefault="00082454" w:rsidP="00894D83">
            <w:pPr>
              <w:widowControl w:val="0"/>
              <w:rPr>
                <w:rFonts w:ascii="Times New Roman" w:hAnsi="Times New Roman"/>
              </w:rPr>
            </w:pPr>
            <w:r w:rsidRPr="00B01481">
              <w:rPr>
                <w:rFonts w:ascii="Times New Roman" w:hAnsi="Times New Roman"/>
              </w:rPr>
              <w:t xml:space="preserve">myocardialis infarctus magas kockázatú betegeknél esetleg másodlagosan a túlzott hypotensio miatt (lásd 4.4 pont), </w:t>
            </w:r>
            <w:r w:rsidR="00D62E7D" w:rsidRPr="00B01481">
              <w:rPr>
                <w:rFonts w:ascii="Times New Roman" w:hAnsi="Times New Roman"/>
              </w:rPr>
              <w:t xml:space="preserve">palpitatio, </w:t>
            </w:r>
            <w:r w:rsidRPr="00B01481">
              <w:rPr>
                <w:rFonts w:ascii="Times New Roman" w:hAnsi="Times New Roman"/>
              </w:rPr>
              <w:t xml:space="preserve">tachycardia, </w:t>
            </w:r>
          </w:p>
        </w:tc>
        <w:tc>
          <w:tcPr>
            <w:tcW w:w="2045" w:type="dxa"/>
          </w:tcPr>
          <w:p w14:paraId="03284F1B" w14:textId="77777777" w:rsidR="00082454" w:rsidRPr="00B01481" w:rsidRDefault="00DF5447" w:rsidP="00894D83">
            <w:pPr>
              <w:widowControl w:val="0"/>
              <w:rPr>
                <w:rFonts w:ascii="Times New Roman" w:hAnsi="Times New Roman"/>
              </w:rPr>
            </w:pPr>
            <w:r w:rsidRPr="00B01481">
              <w:rPr>
                <w:rFonts w:ascii="Times New Roman" w:hAnsi="Times New Roman"/>
              </w:rPr>
              <w:t>arrhythmiák (bradycardia, kamrai tachycardia, pitvarfibrilláció)</w:t>
            </w:r>
          </w:p>
        </w:tc>
      </w:tr>
      <w:tr w:rsidR="00082454" w:rsidRPr="00B01481" w14:paraId="4EEB2E04" w14:textId="77777777" w:rsidTr="002668E4">
        <w:trPr>
          <w:trHeight w:val="57"/>
        </w:trPr>
        <w:tc>
          <w:tcPr>
            <w:tcW w:w="1809" w:type="dxa"/>
            <w:vMerge/>
          </w:tcPr>
          <w:p w14:paraId="18A301AA" w14:textId="77777777" w:rsidR="00082454" w:rsidRPr="00B01481" w:rsidRDefault="00082454" w:rsidP="00894D83">
            <w:pPr>
              <w:widowControl w:val="0"/>
              <w:rPr>
                <w:rFonts w:ascii="Times New Roman" w:hAnsi="Times New Roman"/>
                <w:b/>
              </w:rPr>
            </w:pPr>
          </w:p>
        </w:tc>
        <w:tc>
          <w:tcPr>
            <w:tcW w:w="1343" w:type="dxa"/>
          </w:tcPr>
          <w:p w14:paraId="40839A58" w14:textId="77777777" w:rsidR="00082454" w:rsidRPr="00B01481" w:rsidRDefault="00082454" w:rsidP="006546FA">
            <w:pPr>
              <w:widowControl w:val="0"/>
              <w:rPr>
                <w:rFonts w:ascii="Times New Roman" w:hAnsi="Times New Roman"/>
              </w:rPr>
            </w:pPr>
            <w:r w:rsidRPr="00B01481">
              <w:rPr>
                <w:rFonts w:ascii="Times New Roman" w:hAnsi="Times New Roman"/>
              </w:rPr>
              <w:t>Nagyon ritka</w:t>
            </w:r>
          </w:p>
        </w:tc>
        <w:tc>
          <w:tcPr>
            <w:tcW w:w="2044" w:type="dxa"/>
          </w:tcPr>
          <w:p w14:paraId="13C4F5AB" w14:textId="77777777" w:rsidR="00082454" w:rsidRPr="00B01481" w:rsidRDefault="00082454" w:rsidP="00894D83">
            <w:pPr>
              <w:widowControl w:val="0"/>
              <w:rPr>
                <w:rFonts w:ascii="Times New Roman" w:hAnsi="Times New Roman"/>
              </w:rPr>
            </w:pPr>
          </w:p>
        </w:tc>
        <w:tc>
          <w:tcPr>
            <w:tcW w:w="2045" w:type="dxa"/>
          </w:tcPr>
          <w:p w14:paraId="0611507B" w14:textId="77777777" w:rsidR="00082454" w:rsidRPr="00B01481" w:rsidRDefault="00082454" w:rsidP="00894D83">
            <w:pPr>
              <w:widowControl w:val="0"/>
              <w:rPr>
                <w:rFonts w:ascii="Times New Roman" w:hAnsi="Times New Roman"/>
              </w:rPr>
            </w:pPr>
          </w:p>
        </w:tc>
        <w:tc>
          <w:tcPr>
            <w:tcW w:w="2045" w:type="dxa"/>
          </w:tcPr>
          <w:p w14:paraId="61492A5D" w14:textId="77777777" w:rsidR="00082454" w:rsidRPr="00B01481" w:rsidRDefault="00082454" w:rsidP="00894D83">
            <w:pPr>
              <w:widowControl w:val="0"/>
              <w:rPr>
                <w:rFonts w:ascii="Times New Roman" w:hAnsi="Times New Roman"/>
              </w:rPr>
            </w:pPr>
            <w:r w:rsidRPr="00B01481">
              <w:rPr>
                <w:rFonts w:ascii="Times New Roman" w:hAnsi="Times New Roman"/>
              </w:rPr>
              <w:t>myocardialis infarctus,</w:t>
            </w:r>
          </w:p>
        </w:tc>
      </w:tr>
      <w:tr w:rsidR="00082454" w:rsidRPr="00B01481" w14:paraId="62F16286" w14:textId="77777777" w:rsidTr="002668E4">
        <w:trPr>
          <w:trHeight w:val="57"/>
        </w:trPr>
        <w:tc>
          <w:tcPr>
            <w:tcW w:w="1809" w:type="dxa"/>
            <w:vMerge w:val="restart"/>
          </w:tcPr>
          <w:p w14:paraId="2F512F70" w14:textId="77777777" w:rsidR="00082454" w:rsidRPr="00B01481" w:rsidRDefault="00082454" w:rsidP="00095BCE">
            <w:pPr>
              <w:keepNext/>
              <w:widowControl w:val="0"/>
              <w:rPr>
                <w:rFonts w:ascii="Times New Roman" w:hAnsi="Times New Roman"/>
                <w:b/>
              </w:rPr>
            </w:pPr>
            <w:r w:rsidRPr="00B01481">
              <w:rPr>
                <w:rFonts w:ascii="Times New Roman" w:hAnsi="Times New Roman"/>
                <w:b/>
              </w:rPr>
              <w:lastRenderedPageBreak/>
              <w:t>Érbetegségek és tünetek</w:t>
            </w:r>
          </w:p>
        </w:tc>
        <w:tc>
          <w:tcPr>
            <w:tcW w:w="1343" w:type="dxa"/>
          </w:tcPr>
          <w:p w14:paraId="008D42CD" w14:textId="604BAE76" w:rsidR="00082454" w:rsidRPr="00B01481" w:rsidRDefault="00082454" w:rsidP="00095BCE">
            <w:pPr>
              <w:keepNext/>
              <w:widowControl w:val="0"/>
              <w:rPr>
                <w:rFonts w:ascii="Times New Roman" w:hAnsi="Times New Roman"/>
              </w:rPr>
            </w:pPr>
            <w:r w:rsidRPr="00B01481">
              <w:rPr>
                <w:rFonts w:ascii="Times New Roman" w:hAnsi="Times New Roman"/>
              </w:rPr>
              <w:t>Gyakori</w:t>
            </w:r>
          </w:p>
        </w:tc>
        <w:tc>
          <w:tcPr>
            <w:tcW w:w="2044" w:type="dxa"/>
          </w:tcPr>
          <w:p w14:paraId="464852B1" w14:textId="77777777" w:rsidR="00082454" w:rsidRPr="00B01481" w:rsidRDefault="00082454" w:rsidP="00095BCE">
            <w:pPr>
              <w:keepNext/>
              <w:widowControl w:val="0"/>
              <w:rPr>
                <w:rFonts w:ascii="Times New Roman" w:hAnsi="Times New Roman"/>
              </w:rPr>
            </w:pPr>
          </w:p>
        </w:tc>
        <w:tc>
          <w:tcPr>
            <w:tcW w:w="2045" w:type="dxa"/>
          </w:tcPr>
          <w:p w14:paraId="5F992E2F" w14:textId="77777777" w:rsidR="00082454" w:rsidRPr="00B01481" w:rsidRDefault="00082454" w:rsidP="00095BCE">
            <w:pPr>
              <w:keepNext/>
              <w:widowControl w:val="0"/>
              <w:rPr>
                <w:rFonts w:ascii="Times New Roman" w:hAnsi="Times New Roman"/>
              </w:rPr>
            </w:pPr>
            <w:r w:rsidRPr="00B01481">
              <w:rPr>
                <w:rFonts w:ascii="Times New Roman" w:hAnsi="Times New Roman"/>
              </w:rPr>
              <w:t xml:space="preserve">orthostaticus </w:t>
            </w:r>
            <w:r w:rsidR="009D299C" w:rsidRPr="00B01481">
              <w:rPr>
                <w:rFonts w:ascii="Times New Roman" w:hAnsi="Times New Roman"/>
              </w:rPr>
              <w:t>hatások (beleértve a hypotoniát)</w:t>
            </w:r>
          </w:p>
        </w:tc>
        <w:tc>
          <w:tcPr>
            <w:tcW w:w="2045" w:type="dxa"/>
          </w:tcPr>
          <w:p w14:paraId="62A15972" w14:textId="5270D196" w:rsidR="00082454" w:rsidRPr="00B01481" w:rsidRDefault="009D299C" w:rsidP="00095BCE">
            <w:pPr>
              <w:keepNext/>
              <w:widowControl w:val="0"/>
              <w:rPr>
                <w:rFonts w:ascii="Times New Roman" w:hAnsi="Times New Roman"/>
              </w:rPr>
            </w:pPr>
            <w:r w:rsidRPr="00B01481">
              <w:rPr>
                <w:rFonts w:ascii="Times New Roman" w:hAnsi="Times New Roman"/>
              </w:rPr>
              <w:t>arc</w:t>
            </w:r>
            <w:r w:rsidR="00082454" w:rsidRPr="00B01481">
              <w:rPr>
                <w:rFonts w:ascii="Times New Roman" w:hAnsi="Times New Roman"/>
              </w:rPr>
              <w:t>kipirulás</w:t>
            </w:r>
          </w:p>
        </w:tc>
      </w:tr>
      <w:tr w:rsidR="00082454" w:rsidRPr="00B01481" w14:paraId="45912FA0" w14:textId="77777777" w:rsidTr="002668E4">
        <w:trPr>
          <w:trHeight w:val="57"/>
        </w:trPr>
        <w:tc>
          <w:tcPr>
            <w:tcW w:w="1809" w:type="dxa"/>
            <w:vMerge/>
          </w:tcPr>
          <w:p w14:paraId="615D8F09" w14:textId="77777777" w:rsidR="00082454" w:rsidRPr="00B01481" w:rsidRDefault="00082454" w:rsidP="00894D83">
            <w:pPr>
              <w:widowControl w:val="0"/>
              <w:rPr>
                <w:rFonts w:ascii="Times New Roman" w:hAnsi="Times New Roman"/>
                <w:b/>
              </w:rPr>
            </w:pPr>
          </w:p>
        </w:tc>
        <w:tc>
          <w:tcPr>
            <w:tcW w:w="1343" w:type="dxa"/>
          </w:tcPr>
          <w:p w14:paraId="4437EACA" w14:textId="4D2556D6" w:rsidR="00082454" w:rsidRPr="00B01481" w:rsidRDefault="00082454" w:rsidP="00894D83">
            <w:pPr>
              <w:widowControl w:val="0"/>
              <w:rPr>
                <w:rFonts w:ascii="Times New Roman" w:hAnsi="Times New Roman"/>
              </w:rPr>
            </w:pPr>
            <w:r w:rsidRPr="00B01481">
              <w:rPr>
                <w:rFonts w:ascii="Times New Roman" w:hAnsi="Times New Roman"/>
              </w:rPr>
              <w:t>Nem gyakori</w:t>
            </w:r>
          </w:p>
        </w:tc>
        <w:tc>
          <w:tcPr>
            <w:tcW w:w="2044" w:type="dxa"/>
          </w:tcPr>
          <w:p w14:paraId="30370FD7" w14:textId="77777777" w:rsidR="00082454" w:rsidRPr="00B01481" w:rsidRDefault="00082454" w:rsidP="00894D83">
            <w:pPr>
              <w:widowControl w:val="0"/>
              <w:rPr>
                <w:rFonts w:ascii="Times New Roman" w:hAnsi="Times New Roman"/>
              </w:rPr>
            </w:pPr>
          </w:p>
        </w:tc>
        <w:tc>
          <w:tcPr>
            <w:tcW w:w="2045" w:type="dxa"/>
          </w:tcPr>
          <w:p w14:paraId="4B677762" w14:textId="77777777" w:rsidR="00082454" w:rsidRPr="00B01481" w:rsidRDefault="00082454" w:rsidP="00894D83">
            <w:pPr>
              <w:widowControl w:val="0"/>
              <w:rPr>
                <w:rFonts w:ascii="Times New Roman" w:hAnsi="Times New Roman"/>
              </w:rPr>
            </w:pPr>
            <w:r w:rsidRPr="00B01481">
              <w:rPr>
                <w:rFonts w:ascii="Times New Roman" w:hAnsi="Times New Roman"/>
              </w:rPr>
              <w:t>agyi érkatasztrófa magas kockázatú betegeknél esetleg másodlagosan a túlzott hypotensio miatt (lásd 4.4 pont), Raynaud-jelenség</w:t>
            </w:r>
          </w:p>
        </w:tc>
        <w:tc>
          <w:tcPr>
            <w:tcW w:w="2045" w:type="dxa"/>
          </w:tcPr>
          <w:p w14:paraId="6A07BAAB" w14:textId="2C812670" w:rsidR="00082454" w:rsidRPr="00B01481" w:rsidRDefault="00082454" w:rsidP="00894D83">
            <w:pPr>
              <w:widowControl w:val="0"/>
              <w:rPr>
                <w:rFonts w:ascii="Times New Roman" w:hAnsi="Times New Roman"/>
              </w:rPr>
            </w:pPr>
            <w:r w:rsidRPr="00B01481">
              <w:rPr>
                <w:rFonts w:ascii="Times New Roman" w:hAnsi="Times New Roman"/>
              </w:rPr>
              <w:t>hypotonia</w:t>
            </w:r>
          </w:p>
        </w:tc>
      </w:tr>
      <w:tr w:rsidR="00082454" w:rsidRPr="00B01481" w14:paraId="6D64ACFE" w14:textId="77777777" w:rsidTr="002668E4">
        <w:trPr>
          <w:trHeight w:val="57"/>
        </w:trPr>
        <w:tc>
          <w:tcPr>
            <w:tcW w:w="1809" w:type="dxa"/>
            <w:vMerge/>
          </w:tcPr>
          <w:p w14:paraId="6DDCF07A" w14:textId="77777777" w:rsidR="00082454" w:rsidRPr="00B01481" w:rsidRDefault="00082454" w:rsidP="00894D83">
            <w:pPr>
              <w:widowControl w:val="0"/>
              <w:rPr>
                <w:rFonts w:ascii="Times New Roman" w:hAnsi="Times New Roman"/>
                <w:b/>
              </w:rPr>
            </w:pPr>
          </w:p>
        </w:tc>
        <w:tc>
          <w:tcPr>
            <w:tcW w:w="1343" w:type="dxa"/>
          </w:tcPr>
          <w:p w14:paraId="500272FA" w14:textId="77777777" w:rsidR="00082454" w:rsidRPr="00B01481" w:rsidRDefault="00082454" w:rsidP="00894D83">
            <w:pPr>
              <w:widowControl w:val="0"/>
              <w:rPr>
                <w:rFonts w:ascii="Times New Roman" w:hAnsi="Times New Roman"/>
              </w:rPr>
            </w:pPr>
            <w:r w:rsidRPr="00B01481">
              <w:rPr>
                <w:rFonts w:ascii="Times New Roman" w:hAnsi="Times New Roman"/>
              </w:rPr>
              <w:t>Nagyon ritka</w:t>
            </w:r>
          </w:p>
        </w:tc>
        <w:tc>
          <w:tcPr>
            <w:tcW w:w="2044" w:type="dxa"/>
          </w:tcPr>
          <w:p w14:paraId="0901C800" w14:textId="77777777" w:rsidR="00082454" w:rsidRPr="00B01481" w:rsidRDefault="00082454" w:rsidP="00894D83">
            <w:pPr>
              <w:widowControl w:val="0"/>
              <w:rPr>
                <w:rFonts w:ascii="Times New Roman" w:hAnsi="Times New Roman"/>
              </w:rPr>
            </w:pPr>
          </w:p>
        </w:tc>
        <w:tc>
          <w:tcPr>
            <w:tcW w:w="2045" w:type="dxa"/>
          </w:tcPr>
          <w:p w14:paraId="2462600C" w14:textId="77777777" w:rsidR="00082454" w:rsidRPr="00B01481" w:rsidRDefault="00082454" w:rsidP="00894D83">
            <w:pPr>
              <w:widowControl w:val="0"/>
              <w:rPr>
                <w:rFonts w:ascii="Times New Roman" w:hAnsi="Times New Roman"/>
              </w:rPr>
            </w:pPr>
          </w:p>
        </w:tc>
        <w:tc>
          <w:tcPr>
            <w:tcW w:w="2045" w:type="dxa"/>
          </w:tcPr>
          <w:p w14:paraId="6D0B811A" w14:textId="77777777" w:rsidR="00082454" w:rsidRPr="00B01481" w:rsidRDefault="00082454" w:rsidP="00894D83">
            <w:pPr>
              <w:widowControl w:val="0"/>
              <w:rPr>
                <w:rFonts w:ascii="Times New Roman" w:hAnsi="Times New Roman"/>
              </w:rPr>
            </w:pPr>
            <w:r w:rsidRPr="00B01481">
              <w:rPr>
                <w:rFonts w:ascii="Times New Roman" w:hAnsi="Times New Roman"/>
              </w:rPr>
              <w:t>vasculitis</w:t>
            </w:r>
          </w:p>
        </w:tc>
      </w:tr>
      <w:tr w:rsidR="00082454" w:rsidRPr="00B01481" w14:paraId="460F5B00" w14:textId="77777777" w:rsidTr="002668E4">
        <w:trPr>
          <w:trHeight w:val="57"/>
        </w:trPr>
        <w:tc>
          <w:tcPr>
            <w:tcW w:w="1809" w:type="dxa"/>
            <w:vMerge w:val="restart"/>
          </w:tcPr>
          <w:p w14:paraId="4A4D7180" w14:textId="77777777" w:rsidR="00082454" w:rsidRPr="00B01481" w:rsidRDefault="00082454" w:rsidP="00332B43">
            <w:pPr>
              <w:keepNext/>
              <w:widowControl w:val="0"/>
              <w:rPr>
                <w:rFonts w:ascii="Times New Roman" w:hAnsi="Times New Roman"/>
                <w:b/>
              </w:rPr>
            </w:pPr>
            <w:r w:rsidRPr="00B01481">
              <w:rPr>
                <w:rFonts w:ascii="Times New Roman" w:hAnsi="Times New Roman"/>
                <w:b/>
              </w:rPr>
              <w:t>Légzőrendszeri, mellkasi és mediastinalis betegségek és tünetek</w:t>
            </w:r>
          </w:p>
        </w:tc>
        <w:tc>
          <w:tcPr>
            <w:tcW w:w="1343" w:type="dxa"/>
          </w:tcPr>
          <w:p w14:paraId="180824A1" w14:textId="77777777" w:rsidR="00082454" w:rsidRPr="00B01481" w:rsidRDefault="00082454" w:rsidP="00332B43">
            <w:pPr>
              <w:keepNext/>
              <w:widowControl w:val="0"/>
              <w:rPr>
                <w:rFonts w:ascii="Times New Roman" w:hAnsi="Times New Roman"/>
              </w:rPr>
            </w:pPr>
            <w:r w:rsidRPr="00B01481">
              <w:rPr>
                <w:rFonts w:ascii="Times New Roman" w:hAnsi="Times New Roman"/>
              </w:rPr>
              <w:t>Gyakori</w:t>
            </w:r>
          </w:p>
        </w:tc>
        <w:tc>
          <w:tcPr>
            <w:tcW w:w="2044" w:type="dxa"/>
          </w:tcPr>
          <w:p w14:paraId="0B71E1E6" w14:textId="77777777" w:rsidR="00082454" w:rsidRPr="00B01481" w:rsidRDefault="00082454" w:rsidP="00332B43">
            <w:pPr>
              <w:keepNext/>
              <w:widowControl w:val="0"/>
              <w:rPr>
                <w:rFonts w:ascii="Times New Roman" w:hAnsi="Times New Roman"/>
              </w:rPr>
            </w:pPr>
          </w:p>
        </w:tc>
        <w:tc>
          <w:tcPr>
            <w:tcW w:w="2045" w:type="dxa"/>
          </w:tcPr>
          <w:p w14:paraId="2AF3EAE1" w14:textId="77777777" w:rsidR="00082454" w:rsidRPr="00B01481" w:rsidRDefault="00082454" w:rsidP="00332B43">
            <w:pPr>
              <w:keepNext/>
              <w:widowControl w:val="0"/>
              <w:rPr>
                <w:rFonts w:ascii="Times New Roman" w:hAnsi="Times New Roman"/>
              </w:rPr>
            </w:pPr>
            <w:r w:rsidRPr="00B01481">
              <w:rPr>
                <w:rFonts w:ascii="Times New Roman" w:hAnsi="Times New Roman"/>
              </w:rPr>
              <w:t>köhögés</w:t>
            </w:r>
          </w:p>
        </w:tc>
        <w:tc>
          <w:tcPr>
            <w:tcW w:w="2045" w:type="dxa"/>
          </w:tcPr>
          <w:p w14:paraId="6A8687A9" w14:textId="77777777" w:rsidR="00082454" w:rsidRPr="00B01481" w:rsidRDefault="009D299C" w:rsidP="00332B43">
            <w:pPr>
              <w:keepNext/>
              <w:widowControl w:val="0"/>
              <w:rPr>
                <w:rFonts w:ascii="Times New Roman" w:hAnsi="Times New Roman"/>
              </w:rPr>
            </w:pPr>
            <w:r w:rsidRPr="00B01481">
              <w:rPr>
                <w:rFonts w:ascii="Times New Roman" w:hAnsi="Times New Roman"/>
              </w:rPr>
              <w:t>nehézlégzés</w:t>
            </w:r>
          </w:p>
        </w:tc>
      </w:tr>
      <w:tr w:rsidR="00082454" w:rsidRPr="00B01481" w14:paraId="11F3BAA7" w14:textId="77777777" w:rsidTr="002668E4">
        <w:trPr>
          <w:trHeight w:val="57"/>
        </w:trPr>
        <w:tc>
          <w:tcPr>
            <w:tcW w:w="1809" w:type="dxa"/>
            <w:vMerge/>
          </w:tcPr>
          <w:p w14:paraId="5622EB76" w14:textId="77777777" w:rsidR="00082454" w:rsidRPr="00B01481" w:rsidRDefault="00082454" w:rsidP="00894D83">
            <w:pPr>
              <w:widowControl w:val="0"/>
              <w:rPr>
                <w:rFonts w:ascii="Times New Roman" w:hAnsi="Times New Roman"/>
                <w:b/>
              </w:rPr>
            </w:pPr>
          </w:p>
        </w:tc>
        <w:tc>
          <w:tcPr>
            <w:tcW w:w="1343" w:type="dxa"/>
          </w:tcPr>
          <w:p w14:paraId="14AFED41" w14:textId="77777777" w:rsidR="00082454" w:rsidRPr="00B01481" w:rsidRDefault="00082454" w:rsidP="00894D83">
            <w:pPr>
              <w:widowControl w:val="0"/>
              <w:rPr>
                <w:rFonts w:ascii="Times New Roman" w:hAnsi="Times New Roman"/>
              </w:rPr>
            </w:pPr>
            <w:r w:rsidRPr="00B01481">
              <w:rPr>
                <w:rFonts w:ascii="Times New Roman" w:hAnsi="Times New Roman"/>
              </w:rPr>
              <w:t>Nem gyakori</w:t>
            </w:r>
          </w:p>
        </w:tc>
        <w:tc>
          <w:tcPr>
            <w:tcW w:w="2044" w:type="dxa"/>
          </w:tcPr>
          <w:p w14:paraId="3C2D92DB" w14:textId="77777777" w:rsidR="00082454" w:rsidRPr="00B01481" w:rsidRDefault="00082454" w:rsidP="00894D83">
            <w:pPr>
              <w:widowControl w:val="0"/>
              <w:rPr>
                <w:rFonts w:ascii="Times New Roman" w:hAnsi="Times New Roman"/>
              </w:rPr>
            </w:pPr>
          </w:p>
        </w:tc>
        <w:tc>
          <w:tcPr>
            <w:tcW w:w="2045" w:type="dxa"/>
          </w:tcPr>
          <w:p w14:paraId="14E05925" w14:textId="71AC503B" w:rsidR="00082454" w:rsidRPr="00B01481" w:rsidRDefault="00082454" w:rsidP="00894D83">
            <w:pPr>
              <w:widowControl w:val="0"/>
              <w:rPr>
                <w:rFonts w:ascii="Times New Roman" w:hAnsi="Times New Roman"/>
              </w:rPr>
            </w:pPr>
            <w:r w:rsidRPr="00B01481">
              <w:rPr>
                <w:rFonts w:ascii="Times New Roman" w:hAnsi="Times New Roman"/>
              </w:rPr>
              <w:t>rhinitis</w:t>
            </w:r>
          </w:p>
        </w:tc>
        <w:tc>
          <w:tcPr>
            <w:tcW w:w="2045" w:type="dxa"/>
          </w:tcPr>
          <w:p w14:paraId="7DC88DC5" w14:textId="77777777" w:rsidR="00082454" w:rsidRPr="00B01481" w:rsidRDefault="009D299C" w:rsidP="00894D83">
            <w:pPr>
              <w:widowControl w:val="0"/>
              <w:rPr>
                <w:rFonts w:ascii="Times New Roman" w:hAnsi="Times New Roman"/>
              </w:rPr>
            </w:pPr>
            <w:r w:rsidRPr="00B01481">
              <w:rPr>
                <w:rFonts w:ascii="Times New Roman" w:hAnsi="Times New Roman"/>
              </w:rPr>
              <w:t>köhögés</w:t>
            </w:r>
            <w:r w:rsidR="00082454" w:rsidRPr="00B01481">
              <w:rPr>
                <w:rFonts w:ascii="Times New Roman" w:hAnsi="Times New Roman"/>
              </w:rPr>
              <w:t>, rhinitis</w:t>
            </w:r>
          </w:p>
        </w:tc>
      </w:tr>
      <w:tr w:rsidR="00082454" w:rsidRPr="00B01481" w14:paraId="1E8470FE" w14:textId="77777777" w:rsidTr="002668E4">
        <w:trPr>
          <w:trHeight w:val="57"/>
        </w:trPr>
        <w:tc>
          <w:tcPr>
            <w:tcW w:w="1809" w:type="dxa"/>
            <w:vMerge/>
          </w:tcPr>
          <w:p w14:paraId="4E4C445A" w14:textId="77777777" w:rsidR="00082454" w:rsidRPr="00B01481" w:rsidRDefault="00082454" w:rsidP="00894D83">
            <w:pPr>
              <w:widowControl w:val="0"/>
              <w:rPr>
                <w:rFonts w:ascii="Times New Roman" w:hAnsi="Times New Roman"/>
                <w:b/>
              </w:rPr>
            </w:pPr>
          </w:p>
        </w:tc>
        <w:tc>
          <w:tcPr>
            <w:tcW w:w="1343" w:type="dxa"/>
          </w:tcPr>
          <w:p w14:paraId="5EE70690" w14:textId="77777777" w:rsidR="00082454" w:rsidRPr="00B01481" w:rsidRDefault="00082454" w:rsidP="00894D83">
            <w:pPr>
              <w:widowControl w:val="0"/>
              <w:rPr>
                <w:rFonts w:ascii="Times New Roman" w:hAnsi="Times New Roman"/>
              </w:rPr>
            </w:pPr>
            <w:r w:rsidRPr="00B01481">
              <w:rPr>
                <w:rFonts w:ascii="Times New Roman" w:hAnsi="Times New Roman"/>
              </w:rPr>
              <w:t>Nagyon ritka</w:t>
            </w:r>
          </w:p>
        </w:tc>
        <w:tc>
          <w:tcPr>
            <w:tcW w:w="2044" w:type="dxa"/>
          </w:tcPr>
          <w:p w14:paraId="5FF3A24B" w14:textId="77777777" w:rsidR="00082454" w:rsidRPr="00B01481" w:rsidRDefault="00082454" w:rsidP="00894D83">
            <w:pPr>
              <w:widowControl w:val="0"/>
              <w:rPr>
                <w:rFonts w:ascii="Times New Roman" w:hAnsi="Times New Roman"/>
              </w:rPr>
            </w:pPr>
          </w:p>
        </w:tc>
        <w:tc>
          <w:tcPr>
            <w:tcW w:w="2045" w:type="dxa"/>
          </w:tcPr>
          <w:p w14:paraId="20A60B3D" w14:textId="77777777" w:rsidR="00082454" w:rsidRPr="00B01481" w:rsidRDefault="00082454" w:rsidP="00894D83">
            <w:pPr>
              <w:widowControl w:val="0"/>
              <w:rPr>
                <w:rFonts w:ascii="Times New Roman" w:hAnsi="Times New Roman"/>
              </w:rPr>
            </w:pPr>
            <w:r w:rsidRPr="00B01481">
              <w:rPr>
                <w:rFonts w:ascii="Times New Roman" w:hAnsi="Times New Roman"/>
              </w:rPr>
              <w:t xml:space="preserve">hörgőgörcs, </w:t>
            </w:r>
            <w:r w:rsidR="009D299C" w:rsidRPr="00B01481">
              <w:rPr>
                <w:rFonts w:ascii="Times New Roman" w:hAnsi="Times New Roman"/>
              </w:rPr>
              <w:t xml:space="preserve">sinusitis, </w:t>
            </w:r>
            <w:r w:rsidRPr="00B01481">
              <w:rPr>
                <w:rFonts w:ascii="Times New Roman" w:hAnsi="Times New Roman"/>
              </w:rPr>
              <w:t>allergiás alveolitis/eosinophil pneumonia</w:t>
            </w:r>
          </w:p>
        </w:tc>
        <w:tc>
          <w:tcPr>
            <w:tcW w:w="2045" w:type="dxa"/>
          </w:tcPr>
          <w:p w14:paraId="1D09DD88" w14:textId="77777777" w:rsidR="00082454" w:rsidRPr="00B01481" w:rsidRDefault="00082454" w:rsidP="00894D83">
            <w:pPr>
              <w:widowControl w:val="0"/>
              <w:rPr>
                <w:rFonts w:ascii="Times New Roman" w:hAnsi="Times New Roman"/>
              </w:rPr>
            </w:pPr>
          </w:p>
        </w:tc>
      </w:tr>
      <w:tr w:rsidR="00082454" w:rsidRPr="00B01481" w14:paraId="2B1D3AB4" w14:textId="77777777" w:rsidTr="002668E4">
        <w:trPr>
          <w:trHeight w:val="57"/>
        </w:trPr>
        <w:tc>
          <w:tcPr>
            <w:tcW w:w="1809" w:type="dxa"/>
            <w:vMerge/>
          </w:tcPr>
          <w:p w14:paraId="59EF77CB" w14:textId="77777777" w:rsidR="00082454" w:rsidRPr="00B01481" w:rsidRDefault="00082454" w:rsidP="00894D83">
            <w:pPr>
              <w:widowControl w:val="0"/>
              <w:rPr>
                <w:rFonts w:ascii="Times New Roman" w:hAnsi="Times New Roman"/>
                <w:b/>
              </w:rPr>
            </w:pPr>
          </w:p>
        </w:tc>
        <w:tc>
          <w:tcPr>
            <w:tcW w:w="1343" w:type="dxa"/>
          </w:tcPr>
          <w:p w14:paraId="52D39770" w14:textId="77777777" w:rsidR="00082454" w:rsidRPr="00B01481" w:rsidRDefault="00082454" w:rsidP="00894D83">
            <w:pPr>
              <w:widowControl w:val="0"/>
              <w:rPr>
                <w:rFonts w:ascii="Times New Roman" w:hAnsi="Times New Roman"/>
              </w:rPr>
            </w:pPr>
            <w:r w:rsidRPr="00B01481">
              <w:rPr>
                <w:rFonts w:ascii="Times New Roman" w:hAnsi="Times New Roman"/>
              </w:rPr>
              <w:t>Nem ismert</w:t>
            </w:r>
          </w:p>
        </w:tc>
        <w:tc>
          <w:tcPr>
            <w:tcW w:w="2044" w:type="dxa"/>
          </w:tcPr>
          <w:p w14:paraId="1A6584B9" w14:textId="77777777" w:rsidR="00082454" w:rsidRPr="00B01481" w:rsidRDefault="00082454" w:rsidP="00894D83">
            <w:pPr>
              <w:widowControl w:val="0"/>
              <w:rPr>
                <w:rFonts w:ascii="Times New Roman" w:hAnsi="Times New Roman"/>
              </w:rPr>
            </w:pPr>
            <w:r w:rsidRPr="00B01481">
              <w:rPr>
                <w:rFonts w:ascii="Times New Roman" w:hAnsi="Times New Roman"/>
              </w:rPr>
              <w:t xml:space="preserve">köhögés, </w:t>
            </w:r>
            <w:r w:rsidR="00FF7E8A" w:rsidRPr="00B01481">
              <w:rPr>
                <w:rFonts w:ascii="Times New Roman" w:hAnsi="Times New Roman"/>
              </w:rPr>
              <w:t>nehézlégzés</w:t>
            </w:r>
          </w:p>
        </w:tc>
        <w:tc>
          <w:tcPr>
            <w:tcW w:w="2045" w:type="dxa"/>
          </w:tcPr>
          <w:p w14:paraId="43A1694D" w14:textId="77777777" w:rsidR="00082454" w:rsidRPr="00B01481" w:rsidRDefault="00082454" w:rsidP="00894D83">
            <w:pPr>
              <w:widowControl w:val="0"/>
              <w:rPr>
                <w:rFonts w:ascii="Times New Roman" w:hAnsi="Times New Roman"/>
              </w:rPr>
            </w:pPr>
          </w:p>
        </w:tc>
        <w:tc>
          <w:tcPr>
            <w:tcW w:w="2045" w:type="dxa"/>
          </w:tcPr>
          <w:p w14:paraId="22517C60" w14:textId="77777777" w:rsidR="00082454" w:rsidRPr="00B01481" w:rsidRDefault="00082454" w:rsidP="00894D83">
            <w:pPr>
              <w:widowControl w:val="0"/>
              <w:rPr>
                <w:rFonts w:ascii="Times New Roman" w:hAnsi="Times New Roman"/>
              </w:rPr>
            </w:pPr>
          </w:p>
        </w:tc>
      </w:tr>
      <w:tr w:rsidR="00082454" w:rsidRPr="00B01481" w14:paraId="65930B51" w14:textId="77777777" w:rsidTr="002668E4">
        <w:trPr>
          <w:trHeight w:val="57"/>
        </w:trPr>
        <w:tc>
          <w:tcPr>
            <w:tcW w:w="1809" w:type="dxa"/>
            <w:vMerge w:val="restart"/>
          </w:tcPr>
          <w:p w14:paraId="1B61DE57" w14:textId="77777777" w:rsidR="00082454" w:rsidRPr="00B01481" w:rsidRDefault="00082454" w:rsidP="00305452">
            <w:pPr>
              <w:widowControl w:val="0"/>
              <w:rPr>
                <w:rFonts w:ascii="Times New Roman" w:hAnsi="Times New Roman"/>
                <w:b/>
              </w:rPr>
            </w:pPr>
            <w:r w:rsidRPr="00B01481">
              <w:rPr>
                <w:rFonts w:ascii="Times New Roman" w:hAnsi="Times New Roman"/>
                <w:b/>
              </w:rPr>
              <w:t>Emésztőrendszeri betegségek és tünetek</w:t>
            </w:r>
          </w:p>
        </w:tc>
        <w:tc>
          <w:tcPr>
            <w:tcW w:w="1343" w:type="dxa"/>
          </w:tcPr>
          <w:p w14:paraId="28A50942" w14:textId="7A8ED473" w:rsidR="00082454" w:rsidRPr="00B01481" w:rsidRDefault="00082454" w:rsidP="00DD5DD0">
            <w:pPr>
              <w:widowControl w:val="0"/>
              <w:rPr>
                <w:rFonts w:ascii="Times New Roman" w:hAnsi="Times New Roman"/>
              </w:rPr>
            </w:pPr>
            <w:r w:rsidRPr="00B01481">
              <w:rPr>
                <w:rFonts w:ascii="Times New Roman" w:hAnsi="Times New Roman"/>
              </w:rPr>
              <w:t>Gyakori</w:t>
            </w:r>
          </w:p>
        </w:tc>
        <w:tc>
          <w:tcPr>
            <w:tcW w:w="2044" w:type="dxa"/>
          </w:tcPr>
          <w:p w14:paraId="5E60FB19" w14:textId="77777777" w:rsidR="00082454" w:rsidRPr="00B01481" w:rsidRDefault="00AA26B0" w:rsidP="00DD5DD0">
            <w:pPr>
              <w:widowControl w:val="0"/>
              <w:rPr>
                <w:rFonts w:ascii="Times New Roman" w:hAnsi="Times New Roman"/>
              </w:rPr>
            </w:pPr>
            <w:r w:rsidRPr="00B01481">
              <w:rPr>
                <w:rFonts w:ascii="Times New Roman" w:hAnsi="Times New Roman"/>
              </w:rPr>
              <w:t>obstipatio</w:t>
            </w:r>
            <w:r w:rsidR="00082454" w:rsidRPr="00B01481">
              <w:rPr>
                <w:rFonts w:ascii="Times New Roman" w:hAnsi="Times New Roman"/>
              </w:rPr>
              <w:t>, hányinger, hasi fájdalom</w:t>
            </w:r>
          </w:p>
        </w:tc>
        <w:tc>
          <w:tcPr>
            <w:tcW w:w="2045" w:type="dxa"/>
          </w:tcPr>
          <w:p w14:paraId="5FAE753B" w14:textId="54794B11" w:rsidR="00082454" w:rsidRPr="00B01481" w:rsidRDefault="00082454" w:rsidP="008A1C22">
            <w:pPr>
              <w:widowControl w:val="0"/>
              <w:rPr>
                <w:rFonts w:ascii="Times New Roman" w:hAnsi="Times New Roman"/>
              </w:rPr>
            </w:pPr>
            <w:r w:rsidRPr="00B01481">
              <w:rPr>
                <w:rFonts w:ascii="Times New Roman" w:hAnsi="Times New Roman"/>
              </w:rPr>
              <w:t>hasmenés, hányás</w:t>
            </w:r>
          </w:p>
        </w:tc>
        <w:tc>
          <w:tcPr>
            <w:tcW w:w="2045" w:type="dxa"/>
          </w:tcPr>
          <w:p w14:paraId="42D44CCC" w14:textId="77777777" w:rsidR="00082454" w:rsidRPr="00B01481" w:rsidRDefault="00082454" w:rsidP="007E1484">
            <w:pPr>
              <w:widowControl w:val="0"/>
              <w:rPr>
                <w:rFonts w:ascii="Times New Roman" w:hAnsi="Times New Roman"/>
              </w:rPr>
            </w:pPr>
            <w:r w:rsidRPr="00B01481">
              <w:rPr>
                <w:rFonts w:ascii="Times New Roman" w:hAnsi="Times New Roman"/>
              </w:rPr>
              <w:t>hasi fájdalom, hányinger</w:t>
            </w:r>
            <w:r w:rsidR="00AA26B0" w:rsidRPr="00B01481">
              <w:rPr>
                <w:rFonts w:ascii="Times New Roman" w:hAnsi="Times New Roman"/>
              </w:rPr>
              <w:t>, dyspepsia, bélműködési zavarok (hasmenés és székrekedés)</w:t>
            </w:r>
          </w:p>
        </w:tc>
      </w:tr>
      <w:tr w:rsidR="00082454" w:rsidRPr="00B01481" w14:paraId="24B536E2" w14:textId="77777777" w:rsidTr="002668E4">
        <w:trPr>
          <w:trHeight w:val="57"/>
        </w:trPr>
        <w:tc>
          <w:tcPr>
            <w:tcW w:w="1809" w:type="dxa"/>
            <w:vMerge/>
          </w:tcPr>
          <w:p w14:paraId="55262121" w14:textId="77777777" w:rsidR="00082454" w:rsidRPr="00B01481" w:rsidRDefault="00082454" w:rsidP="00894D83">
            <w:pPr>
              <w:widowControl w:val="0"/>
              <w:rPr>
                <w:rFonts w:ascii="Times New Roman" w:hAnsi="Times New Roman"/>
                <w:b/>
              </w:rPr>
            </w:pPr>
          </w:p>
        </w:tc>
        <w:tc>
          <w:tcPr>
            <w:tcW w:w="1343" w:type="dxa"/>
          </w:tcPr>
          <w:p w14:paraId="35F55479" w14:textId="4C41BECA" w:rsidR="00082454" w:rsidRPr="00B01481" w:rsidRDefault="00082454" w:rsidP="00894D83">
            <w:pPr>
              <w:widowControl w:val="0"/>
              <w:rPr>
                <w:rFonts w:ascii="Times New Roman" w:hAnsi="Times New Roman"/>
              </w:rPr>
            </w:pPr>
            <w:r w:rsidRPr="00B01481">
              <w:rPr>
                <w:rFonts w:ascii="Times New Roman" w:hAnsi="Times New Roman"/>
              </w:rPr>
              <w:t>Nem gyakori</w:t>
            </w:r>
          </w:p>
        </w:tc>
        <w:tc>
          <w:tcPr>
            <w:tcW w:w="2044" w:type="dxa"/>
          </w:tcPr>
          <w:p w14:paraId="1FB66CB1" w14:textId="77777777" w:rsidR="00082454" w:rsidRPr="00B01481" w:rsidRDefault="00082454" w:rsidP="00894D83">
            <w:pPr>
              <w:widowControl w:val="0"/>
              <w:rPr>
                <w:rFonts w:ascii="Times New Roman" w:hAnsi="Times New Roman"/>
              </w:rPr>
            </w:pPr>
          </w:p>
        </w:tc>
        <w:tc>
          <w:tcPr>
            <w:tcW w:w="2045" w:type="dxa"/>
          </w:tcPr>
          <w:p w14:paraId="347487C3" w14:textId="77777777" w:rsidR="00082454" w:rsidRPr="00B01481" w:rsidRDefault="00207644" w:rsidP="00CB4369">
            <w:pPr>
              <w:widowControl w:val="0"/>
              <w:rPr>
                <w:rFonts w:ascii="Times New Roman" w:hAnsi="Times New Roman"/>
              </w:rPr>
            </w:pPr>
            <w:r w:rsidRPr="00B01481">
              <w:rPr>
                <w:rFonts w:ascii="Times New Roman" w:hAnsi="Times New Roman"/>
              </w:rPr>
              <w:t xml:space="preserve">hányinger, </w:t>
            </w:r>
            <w:r w:rsidR="00082454" w:rsidRPr="00B01481">
              <w:rPr>
                <w:rFonts w:ascii="Times New Roman" w:hAnsi="Times New Roman"/>
              </w:rPr>
              <w:t>hasi fájdalom, emésztési zavar</w:t>
            </w:r>
          </w:p>
        </w:tc>
        <w:tc>
          <w:tcPr>
            <w:tcW w:w="2045" w:type="dxa"/>
          </w:tcPr>
          <w:p w14:paraId="758905EC" w14:textId="77777777" w:rsidR="00082454" w:rsidRPr="00B01481" w:rsidRDefault="00082454" w:rsidP="009F0071">
            <w:pPr>
              <w:widowControl w:val="0"/>
              <w:rPr>
                <w:rFonts w:ascii="Times New Roman" w:hAnsi="Times New Roman"/>
              </w:rPr>
            </w:pPr>
            <w:r w:rsidRPr="00B01481">
              <w:rPr>
                <w:rFonts w:ascii="Times New Roman" w:hAnsi="Times New Roman"/>
              </w:rPr>
              <w:t>hányás, szájszárazság</w:t>
            </w:r>
          </w:p>
        </w:tc>
      </w:tr>
      <w:tr w:rsidR="00082454" w:rsidRPr="00B01481" w14:paraId="595570F6" w14:textId="77777777" w:rsidTr="002668E4">
        <w:trPr>
          <w:trHeight w:val="57"/>
        </w:trPr>
        <w:tc>
          <w:tcPr>
            <w:tcW w:w="1809" w:type="dxa"/>
            <w:vMerge/>
          </w:tcPr>
          <w:p w14:paraId="5707313A" w14:textId="77777777" w:rsidR="00082454" w:rsidRPr="00B01481" w:rsidRDefault="00082454" w:rsidP="00894D83">
            <w:pPr>
              <w:widowControl w:val="0"/>
              <w:rPr>
                <w:rFonts w:ascii="Times New Roman" w:hAnsi="Times New Roman"/>
                <w:b/>
              </w:rPr>
            </w:pPr>
          </w:p>
        </w:tc>
        <w:tc>
          <w:tcPr>
            <w:tcW w:w="1343" w:type="dxa"/>
          </w:tcPr>
          <w:p w14:paraId="49F84F98" w14:textId="77777777" w:rsidR="00082454" w:rsidRPr="00B01481" w:rsidRDefault="00082454" w:rsidP="00894D83">
            <w:pPr>
              <w:widowControl w:val="0"/>
              <w:rPr>
                <w:rFonts w:ascii="Times New Roman" w:hAnsi="Times New Roman"/>
              </w:rPr>
            </w:pPr>
            <w:r w:rsidRPr="00B01481">
              <w:rPr>
                <w:rFonts w:ascii="Times New Roman" w:hAnsi="Times New Roman"/>
              </w:rPr>
              <w:t>Ritka</w:t>
            </w:r>
          </w:p>
        </w:tc>
        <w:tc>
          <w:tcPr>
            <w:tcW w:w="2044" w:type="dxa"/>
          </w:tcPr>
          <w:p w14:paraId="561245AC" w14:textId="77777777" w:rsidR="00082454" w:rsidRPr="00B01481" w:rsidRDefault="00082454" w:rsidP="00894D83">
            <w:pPr>
              <w:widowControl w:val="0"/>
              <w:rPr>
                <w:rFonts w:ascii="Times New Roman" w:hAnsi="Times New Roman"/>
              </w:rPr>
            </w:pPr>
            <w:r w:rsidRPr="00B01481">
              <w:rPr>
                <w:rFonts w:ascii="Times New Roman" w:hAnsi="Times New Roman"/>
              </w:rPr>
              <w:t>pancreatitis</w:t>
            </w:r>
          </w:p>
        </w:tc>
        <w:tc>
          <w:tcPr>
            <w:tcW w:w="2045" w:type="dxa"/>
          </w:tcPr>
          <w:p w14:paraId="1607ADF4" w14:textId="77777777" w:rsidR="00082454" w:rsidRPr="00B01481" w:rsidRDefault="00082454" w:rsidP="00894D83">
            <w:pPr>
              <w:widowControl w:val="0"/>
              <w:rPr>
                <w:rFonts w:ascii="Times New Roman" w:hAnsi="Times New Roman"/>
              </w:rPr>
            </w:pPr>
            <w:r w:rsidRPr="00B01481">
              <w:rPr>
                <w:rFonts w:ascii="Times New Roman" w:hAnsi="Times New Roman"/>
              </w:rPr>
              <w:t>szájszárazság</w:t>
            </w:r>
          </w:p>
        </w:tc>
        <w:tc>
          <w:tcPr>
            <w:tcW w:w="2045" w:type="dxa"/>
          </w:tcPr>
          <w:p w14:paraId="3FA934A5" w14:textId="77777777" w:rsidR="00082454" w:rsidRPr="00B01481" w:rsidRDefault="00082454" w:rsidP="00894D83">
            <w:pPr>
              <w:widowControl w:val="0"/>
              <w:rPr>
                <w:rFonts w:ascii="Times New Roman" w:hAnsi="Times New Roman"/>
                <w:highlight w:val="yellow"/>
              </w:rPr>
            </w:pPr>
          </w:p>
        </w:tc>
      </w:tr>
      <w:tr w:rsidR="00082454" w:rsidRPr="00B01481" w14:paraId="3105ECB9" w14:textId="77777777" w:rsidTr="002668E4">
        <w:trPr>
          <w:trHeight w:val="57"/>
        </w:trPr>
        <w:tc>
          <w:tcPr>
            <w:tcW w:w="1809" w:type="dxa"/>
            <w:vMerge/>
          </w:tcPr>
          <w:p w14:paraId="3DDB7119" w14:textId="77777777" w:rsidR="00082454" w:rsidRPr="00B01481" w:rsidRDefault="00082454" w:rsidP="00894D83">
            <w:pPr>
              <w:widowControl w:val="0"/>
              <w:rPr>
                <w:rFonts w:ascii="Times New Roman" w:hAnsi="Times New Roman"/>
                <w:b/>
              </w:rPr>
            </w:pPr>
          </w:p>
        </w:tc>
        <w:tc>
          <w:tcPr>
            <w:tcW w:w="1343" w:type="dxa"/>
          </w:tcPr>
          <w:p w14:paraId="268E9CDB" w14:textId="77777777" w:rsidR="00082454" w:rsidRPr="00B01481" w:rsidRDefault="00082454" w:rsidP="00894D83">
            <w:pPr>
              <w:widowControl w:val="0"/>
              <w:rPr>
                <w:rFonts w:ascii="Times New Roman" w:hAnsi="Times New Roman"/>
              </w:rPr>
            </w:pPr>
            <w:r w:rsidRPr="00B01481">
              <w:rPr>
                <w:rFonts w:ascii="Times New Roman" w:hAnsi="Times New Roman"/>
              </w:rPr>
              <w:t>Nagyon ritka</w:t>
            </w:r>
          </w:p>
        </w:tc>
        <w:tc>
          <w:tcPr>
            <w:tcW w:w="2044" w:type="dxa"/>
          </w:tcPr>
          <w:p w14:paraId="4824500E" w14:textId="77777777" w:rsidR="00082454" w:rsidRPr="00B01481" w:rsidRDefault="00082454" w:rsidP="00894D83">
            <w:pPr>
              <w:widowControl w:val="0"/>
              <w:rPr>
                <w:rFonts w:ascii="Times New Roman" w:hAnsi="Times New Roman"/>
              </w:rPr>
            </w:pPr>
          </w:p>
        </w:tc>
        <w:tc>
          <w:tcPr>
            <w:tcW w:w="2045" w:type="dxa"/>
          </w:tcPr>
          <w:p w14:paraId="34200267" w14:textId="77777777" w:rsidR="00082454" w:rsidRPr="00B01481" w:rsidRDefault="00082454" w:rsidP="00894D83">
            <w:pPr>
              <w:widowControl w:val="0"/>
              <w:rPr>
                <w:rFonts w:ascii="Times New Roman" w:hAnsi="Times New Roman"/>
              </w:rPr>
            </w:pPr>
            <w:r w:rsidRPr="00B01481">
              <w:rPr>
                <w:rFonts w:ascii="Times New Roman" w:hAnsi="Times New Roman"/>
              </w:rPr>
              <w:t>pancreatitis, bél-angiooedema</w:t>
            </w:r>
          </w:p>
        </w:tc>
        <w:tc>
          <w:tcPr>
            <w:tcW w:w="2045" w:type="dxa"/>
          </w:tcPr>
          <w:p w14:paraId="4B08F0AD" w14:textId="77777777" w:rsidR="00082454" w:rsidRPr="00B01481" w:rsidRDefault="00082454" w:rsidP="00894D83">
            <w:pPr>
              <w:widowControl w:val="0"/>
              <w:rPr>
                <w:rFonts w:ascii="Times New Roman" w:hAnsi="Times New Roman"/>
                <w:highlight w:val="yellow"/>
              </w:rPr>
            </w:pPr>
            <w:r w:rsidRPr="00B01481">
              <w:rPr>
                <w:rFonts w:ascii="Times New Roman" w:hAnsi="Times New Roman"/>
              </w:rPr>
              <w:t>pancreatitis, gastritis, gingiva hyperplasia</w:t>
            </w:r>
          </w:p>
        </w:tc>
      </w:tr>
      <w:tr w:rsidR="00082454" w:rsidRPr="00B01481" w14:paraId="33C5B4C8" w14:textId="77777777" w:rsidTr="002668E4">
        <w:trPr>
          <w:trHeight w:val="57"/>
        </w:trPr>
        <w:tc>
          <w:tcPr>
            <w:tcW w:w="1809" w:type="dxa"/>
            <w:vMerge/>
          </w:tcPr>
          <w:p w14:paraId="4B5740CF" w14:textId="77777777" w:rsidR="00082454" w:rsidRPr="00B01481" w:rsidRDefault="00082454" w:rsidP="00894D83">
            <w:pPr>
              <w:widowControl w:val="0"/>
              <w:rPr>
                <w:rFonts w:ascii="Times New Roman" w:hAnsi="Times New Roman"/>
                <w:b/>
              </w:rPr>
            </w:pPr>
          </w:p>
        </w:tc>
        <w:tc>
          <w:tcPr>
            <w:tcW w:w="1343" w:type="dxa"/>
          </w:tcPr>
          <w:p w14:paraId="6D5E299A" w14:textId="77777777" w:rsidR="00082454" w:rsidRPr="00B01481" w:rsidRDefault="00082454" w:rsidP="00894D83">
            <w:pPr>
              <w:widowControl w:val="0"/>
              <w:rPr>
                <w:rFonts w:ascii="Times New Roman" w:hAnsi="Times New Roman"/>
              </w:rPr>
            </w:pPr>
            <w:r w:rsidRPr="00B01481">
              <w:rPr>
                <w:rFonts w:ascii="Times New Roman" w:hAnsi="Times New Roman"/>
              </w:rPr>
              <w:t>Nem ismert</w:t>
            </w:r>
          </w:p>
        </w:tc>
        <w:tc>
          <w:tcPr>
            <w:tcW w:w="2044" w:type="dxa"/>
          </w:tcPr>
          <w:p w14:paraId="506EE212" w14:textId="77777777" w:rsidR="00082454" w:rsidRPr="00B01481" w:rsidRDefault="0033626B" w:rsidP="00894D83">
            <w:pPr>
              <w:widowControl w:val="0"/>
              <w:rPr>
                <w:rFonts w:ascii="Times New Roman" w:hAnsi="Times New Roman"/>
              </w:rPr>
            </w:pPr>
            <w:r w:rsidRPr="00B01481">
              <w:rPr>
                <w:rFonts w:ascii="Times New Roman" w:hAnsi="Times New Roman"/>
              </w:rPr>
              <w:t>diarrhoea</w:t>
            </w:r>
          </w:p>
        </w:tc>
        <w:tc>
          <w:tcPr>
            <w:tcW w:w="2045" w:type="dxa"/>
          </w:tcPr>
          <w:p w14:paraId="48E3A062" w14:textId="77777777" w:rsidR="00082454" w:rsidRPr="00B01481" w:rsidRDefault="00082454" w:rsidP="00894D83">
            <w:pPr>
              <w:widowControl w:val="0"/>
              <w:rPr>
                <w:rFonts w:ascii="Times New Roman" w:hAnsi="Times New Roman"/>
              </w:rPr>
            </w:pPr>
          </w:p>
        </w:tc>
        <w:tc>
          <w:tcPr>
            <w:tcW w:w="2045" w:type="dxa"/>
          </w:tcPr>
          <w:p w14:paraId="5F8CB341" w14:textId="77777777" w:rsidR="00082454" w:rsidRPr="00B01481" w:rsidRDefault="00082454" w:rsidP="00894D83">
            <w:pPr>
              <w:widowControl w:val="0"/>
              <w:rPr>
                <w:rFonts w:ascii="Times New Roman" w:hAnsi="Times New Roman"/>
              </w:rPr>
            </w:pPr>
          </w:p>
        </w:tc>
      </w:tr>
      <w:tr w:rsidR="00082454" w:rsidRPr="00B01481" w14:paraId="53496F9A" w14:textId="77777777" w:rsidTr="002668E4">
        <w:trPr>
          <w:trHeight w:val="57"/>
        </w:trPr>
        <w:tc>
          <w:tcPr>
            <w:tcW w:w="1809" w:type="dxa"/>
            <w:vMerge w:val="restart"/>
          </w:tcPr>
          <w:p w14:paraId="42B53346" w14:textId="77777777" w:rsidR="00082454" w:rsidRPr="00B01481" w:rsidRDefault="00082454" w:rsidP="00095BCE">
            <w:pPr>
              <w:keepNext/>
              <w:widowControl w:val="0"/>
              <w:rPr>
                <w:rFonts w:ascii="Times New Roman" w:hAnsi="Times New Roman"/>
                <w:b/>
              </w:rPr>
            </w:pPr>
            <w:r w:rsidRPr="00B01481">
              <w:rPr>
                <w:rFonts w:ascii="Times New Roman" w:hAnsi="Times New Roman"/>
                <w:b/>
              </w:rPr>
              <w:t>Máj- és epebetegségek, illetve tünetek</w:t>
            </w:r>
          </w:p>
        </w:tc>
        <w:tc>
          <w:tcPr>
            <w:tcW w:w="1343" w:type="dxa"/>
          </w:tcPr>
          <w:p w14:paraId="3C7CDD5F" w14:textId="77777777" w:rsidR="00082454" w:rsidRPr="00B01481" w:rsidRDefault="00082454" w:rsidP="00095BCE">
            <w:pPr>
              <w:keepNext/>
              <w:widowControl w:val="0"/>
              <w:rPr>
                <w:rFonts w:ascii="Times New Roman" w:hAnsi="Times New Roman"/>
              </w:rPr>
            </w:pPr>
            <w:r w:rsidRPr="00B01481">
              <w:rPr>
                <w:rFonts w:ascii="Times New Roman" w:hAnsi="Times New Roman"/>
              </w:rPr>
              <w:t>Ritka</w:t>
            </w:r>
          </w:p>
        </w:tc>
        <w:tc>
          <w:tcPr>
            <w:tcW w:w="2044" w:type="dxa"/>
          </w:tcPr>
          <w:p w14:paraId="1D45504B" w14:textId="77777777" w:rsidR="00082454" w:rsidRPr="00B01481" w:rsidRDefault="00082454" w:rsidP="00095BCE">
            <w:pPr>
              <w:keepNext/>
              <w:widowControl w:val="0"/>
              <w:rPr>
                <w:rFonts w:ascii="Times New Roman" w:hAnsi="Times New Roman"/>
              </w:rPr>
            </w:pPr>
            <w:r w:rsidRPr="00B01481">
              <w:rPr>
                <w:rFonts w:ascii="Times New Roman" w:hAnsi="Times New Roman"/>
              </w:rPr>
              <w:t>máj transzaminázok emelkedése</w:t>
            </w:r>
          </w:p>
        </w:tc>
        <w:tc>
          <w:tcPr>
            <w:tcW w:w="2045" w:type="dxa"/>
          </w:tcPr>
          <w:p w14:paraId="07260B5E" w14:textId="77777777" w:rsidR="00082454" w:rsidRPr="00B01481" w:rsidRDefault="00082454" w:rsidP="00095BCE">
            <w:pPr>
              <w:keepNext/>
              <w:widowControl w:val="0"/>
              <w:rPr>
                <w:rFonts w:ascii="Times New Roman" w:hAnsi="Times New Roman"/>
              </w:rPr>
            </w:pPr>
          </w:p>
        </w:tc>
        <w:tc>
          <w:tcPr>
            <w:tcW w:w="2045" w:type="dxa"/>
          </w:tcPr>
          <w:p w14:paraId="598EB883" w14:textId="77777777" w:rsidR="00082454" w:rsidRPr="00B01481" w:rsidRDefault="00082454" w:rsidP="00095BCE">
            <w:pPr>
              <w:keepNext/>
              <w:widowControl w:val="0"/>
              <w:rPr>
                <w:rFonts w:ascii="Times New Roman" w:hAnsi="Times New Roman"/>
              </w:rPr>
            </w:pPr>
          </w:p>
        </w:tc>
      </w:tr>
      <w:tr w:rsidR="00082454" w:rsidRPr="00B01481" w14:paraId="493C9096" w14:textId="77777777" w:rsidTr="002668E4">
        <w:trPr>
          <w:trHeight w:val="57"/>
        </w:trPr>
        <w:tc>
          <w:tcPr>
            <w:tcW w:w="1809" w:type="dxa"/>
            <w:vMerge/>
          </w:tcPr>
          <w:p w14:paraId="434B4402" w14:textId="77777777" w:rsidR="00082454" w:rsidRPr="00B01481" w:rsidRDefault="00082454" w:rsidP="00095BCE">
            <w:pPr>
              <w:keepNext/>
              <w:widowControl w:val="0"/>
              <w:rPr>
                <w:rFonts w:ascii="Times New Roman" w:hAnsi="Times New Roman"/>
                <w:b/>
              </w:rPr>
            </w:pPr>
          </w:p>
        </w:tc>
        <w:tc>
          <w:tcPr>
            <w:tcW w:w="1343" w:type="dxa"/>
          </w:tcPr>
          <w:p w14:paraId="038998FE" w14:textId="11412FA4" w:rsidR="00082454" w:rsidRPr="00B01481" w:rsidRDefault="00082454" w:rsidP="00095BCE">
            <w:pPr>
              <w:keepNext/>
              <w:widowControl w:val="0"/>
              <w:rPr>
                <w:rFonts w:ascii="Times New Roman" w:hAnsi="Times New Roman"/>
              </w:rPr>
            </w:pPr>
            <w:r w:rsidRPr="00B01481">
              <w:rPr>
                <w:rFonts w:ascii="Times New Roman" w:hAnsi="Times New Roman"/>
              </w:rPr>
              <w:t>Nagyon ritka</w:t>
            </w:r>
          </w:p>
        </w:tc>
        <w:tc>
          <w:tcPr>
            <w:tcW w:w="2044" w:type="dxa"/>
          </w:tcPr>
          <w:p w14:paraId="50BF003F" w14:textId="77777777" w:rsidR="00082454" w:rsidRPr="00B01481" w:rsidRDefault="00082454" w:rsidP="00095BCE">
            <w:pPr>
              <w:keepNext/>
              <w:widowControl w:val="0"/>
              <w:rPr>
                <w:rFonts w:ascii="Times New Roman" w:hAnsi="Times New Roman"/>
              </w:rPr>
            </w:pPr>
            <w:r w:rsidRPr="00B01481">
              <w:rPr>
                <w:rFonts w:ascii="Times New Roman" w:hAnsi="Times New Roman"/>
              </w:rPr>
              <w:t>sárgaság, hepatitis</w:t>
            </w:r>
          </w:p>
        </w:tc>
        <w:tc>
          <w:tcPr>
            <w:tcW w:w="2045" w:type="dxa"/>
          </w:tcPr>
          <w:p w14:paraId="4A793EA9" w14:textId="77777777" w:rsidR="00082454" w:rsidRPr="00B01481" w:rsidRDefault="00082454" w:rsidP="00095BCE">
            <w:pPr>
              <w:keepNext/>
              <w:widowControl w:val="0"/>
              <w:rPr>
                <w:rFonts w:ascii="Times New Roman" w:hAnsi="Times New Roman"/>
              </w:rPr>
            </w:pPr>
            <w:r w:rsidRPr="00B01481">
              <w:rPr>
                <w:rFonts w:ascii="Times New Roman" w:hAnsi="Times New Roman"/>
              </w:rPr>
              <w:t>hepatitis, mely lehet hepatocellularis vagy cholestaticus, sárgaság</w:t>
            </w:r>
            <w:r w:rsidR="0033626B" w:rsidRPr="00B01481">
              <w:rPr>
                <w:rFonts w:ascii="Times New Roman" w:hAnsi="Times New Roman"/>
              </w:rPr>
              <w:t>, májelégtelenség</w:t>
            </w:r>
            <w:r w:rsidRPr="00B01481">
              <w:rPr>
                <w:rFonts w:ascii="Times New Roman" w:hAnsi="Times New Roman"/>
              </w:rPr>
              <w:t xml:space="preserve"> (lásd 4.4 pont)</w:t>
            </w:r>
          </w:p>
        </w:tc>
        <w:tc>
          <w:tcPr>
            <w:tcW w:w="2045" w:type="dxa"/>
          </w:tcPr>
          <w:p w14:paraId="63B8F284" w14:textId="0CCD5B68" w:rsidR="00082454" w:rsidRPr="00B01481" w:rsidRDefault="00082454" w:rsidP="00095BCE">
            <w:pPr>
              <w:keepNext/>
              <w:widowControl w:val="0"/>
              <w:rPr>
                <w:rFonts w:ascii="Times New Roman" w:hAnsi="Times New Roman"/>
              </w:rPr>
            </w:pPr>
            <w:r w:rsidRPr="00B01481">
              <w:rPr>
                <w:rFonts w:ascii="Times New Roman" w:hAnsi="Times New Roman"/>
              </w:rPr>
              <w:t>hepatitis, sárgaság</w:t>
            </w:r>
            <w:r w:rsidR="0033626B" w:rsidRPr="00B01481">
              <w:rPr>
                <w:rFonts w:ascii="Times New Roman" w:hAnsi="Times New Roman"/>
              </w:rPr>
              <w:t>, májenzimszint-emelkedés**</w:t>
            </w:r>
          </w:p>
        </w:tc>
      </w:tr>
      <w:tr w:rsidR="00082454" w:rsidRPr="00B01481" w14:paraId="37768523" w14:textId="77777777" w:rsidTr="002668E4">
        <w:trPr>
          <w:trHeight w:val="57"/>
        </w:trPr>
        <w:tc>
          <w:tcPr>
            <w:tcW w:w="1809" w:type="dxa"/>
            <w:vMerge w:val="restart"/>
          </w:tcPr>
          <w:p w14:paraId="3383B424" w14:textId="77777777" w:rsidR="00082454" w:rsidRPr="00B01481" w:rsidRDefault="00082454" w:rsidP="00894D83">
            <w:pPr>
              <w:widowControl w:val="0"/>
              <w:rPr>
                <w:rFonts w:ascii="Times New Roman" w:hAnsi="Times New Roman"/>
                <w:b/>
              </w:rPr>
            </w:pPr>
            <w:r w:rsidRPr="00B01481">
              <w:rPr>
                <w:rFonts w:ascii="Times New Roman" w:hAnsi="Times New Roman"/>
                <w:b/>
              </w:rPr>
              <w:t>A bőr és a bőr alatti szövet betegségei és tünetei</w:t>
            </w:r>
          </w:p>
        </w:tc>
        <w:tc>
          <w:tcPr>
            <w:tcW w:w="1343" w:type="dxa"/>
          </w:tcPr>
          <w:p w14:paraId="5EA2A743" w14:textId="77777777" w:rsidR="00082454" w:rsidRPr="00B01481" w:rsidRDefault="00082454" w:rsidP="00894D83">
            <w:pPr>
              <w:widowControl w:val="0"/>
              <w:rPr>
                <w:rFonts w:ascii="Times New Roman" w:hAnsi="Times New Roman"/>
              </w:rPr>
            </w:pPr>
            <w:r w:rsidRPr="00B01481">
              <w:rPr>
                <w:rFonts w:ascii="Times New Roman" w:hAnsi="Times New Roman"/>
              </w:rPr>
              <w:t>Nem gyakori</w:t>
            </w:r>
          </w:p>
        </w:tc>
        <w:tc>
          <w:tcPr>
            <w:tcW w:w="2044" w:type="dxa"/>
          </w:tcPr>
          <w:p w14:paraId="20F79B8B" w14:textId="77777777" w:rsidR="00082454" w:rsidRPr="00B01481" w:rsidRDefault="00082454" w:rsidP="00894D83">
            <w:pPr>
              <w:widowControl w:val="0"/>
              <w:rPr>
                <w:rFonts w:ascii="Times New Roman" w:hAnsi="Times New Roman"/>
              </w:rPr>
            </w:pPr>
            <w:r w:rsidRPr="00B01481">
              <w:rPr>
                <w:rFonts w:ascii="Times New Roman" w:hAnsi="Times New Roman"/>
              </w:rPr>
              <w:t xml:space="preserve">pruritus, bőrkiütés, </w:t>
            </w:r>
            <w:r w:rsidR="002F0632" w:rsidRPr="00B01481">
              <w:rPr>
                <w:rFonts w:ascii="Times New Roman" w:hAnsi="Times New Roman"/>
              </w:rPr>
              <w:t>csalánkiütés</w:t>
            </w:r>
          </w:p>
        </w:tc>
        <w:tc>
          <w:tcPr>
            <w:tcW w:w="2045" w:type="dxa"/>
          </w:tcPr>
          <w:p w14:paraId="499D2DF3" w14:textId="3D385A6E" w:rsidR="00082454" w:rsidRPr="00B01481" w:rsidRDefault="00082454" w:rsidP="00894D83">
            <w:pPr>
              <w:widowControl w:val="0"/>
              <w:rPr>
                <w:rFonts w:ascii="Times New Roman" w:hAnsi="Times New Roman"/>
              </w:rPr>
            </w:pPr>
            <w:r w:rsidRPr="00B01481">
              <w:rPr>
                <w:rFonts w:ascii="Times New Roman" w:hAnsi="Times New Roman"/>
              </w:rPr>
              <w:t>bőrkiütés, pruritus</w:t>
            </w:r>
          </w:p>
        </w:tc>
        <w:tc>
          <w:tcPr>
            <w:tcW w:w="2045" w:type="dxa"/>
          </w:tcPr>
          <w:p w14:paraId="2DF8A8F5" w14:textId="77777777" w:rsidR="00082454" w:rsidRPr="00B01481" w:rsidRDefault="00082454" w:rsidP="00894D83">
            <w:pPr>
              <w:widowControl w:val="0"/>
              <w:rPr>
                <w:rFonts w:ascii="Times New Roman" w:hAnsi="Times New Roman"/>
              </w:rPr>
            </w:pPr>
            <w:r w:rsidRPr="00B01481">
              <w:rPr>
                <w:rFonts w:ascii="Times New Roman" w:hAnsi="Times New Roman"/>
              </w:rPr>
              <w:t xml:space="preserve">alopecia, purpura, a bőr elszíneződése, hyperhidrosis, </w:t>
            </w:r>
            <w:r w:rsidR="002F0632" w:rsidRPr="00B01481">
              <w:rPr>
                <w:rFonts w:ascii="Times New Roman" w:hAnsi="Times New Roman"/>
              </w:rPr>
              <w:t>viszketés, bőrkiütés, exanthema, urticaria</w:t>
            </w:r>
          </w:p>
        </w:tc>
      </w:tr>
      <w:tr w:rsidR="00082454" w:rsidRPr="00B01481" w14:paraId="243F0F71" w14:textId="77777777" w:rsidTr="002668E4">
        <w:trPr>
          <w:trHeight w:val="57"/>
        </w:trPr>
        <w:tc>
          <w:tcPr>
            <w:tcW w:w="1809" w:type="dxa"/>
            <w:vMerge/>
          </w:tcPr>
          <w:p w14:paraId="58DE6A27" w14:textId="77777777" w:rsidR="00082454" w:rsidRPr="00B01481" w:rsidRDefault="00082454" w:rsidP="00894D83">
            <w:pPr>
              <w:widowControl w:val="0"/>
              <w:rPr>
                <w:rFonts w:ascii="Times New Roman" w:hAnsi="Times New Roman"/>
                <w:b/>
              </w:rPr>
            </w:pPr>
          </w:p>
        </w:tc>
        <w:tc>
          <w:tcPr>
            <w:tcW w:w="1343" w:type="dxa"/>
          </w:tcPr>
          <w:p w14:paraId="4988927E" w14:textId="35F209E6" w:rsidR="00082454" w:rsidRPr="00B01481" w:rsidRDefault="00082454" w:rsidP="00894D83">
            <w:pPr>
              <w:widowControl w:val="0"/>
              <w:rPr>
                <w:rFonts w:ascii="Times New Roman" w:hAnsi="Times New Roman"/>
              </w:rPr>
            </w:pPr>
            <w:r w:rsidRPr="00B01481">
              <w:rPr>
                <w:rFonts w:ascii="Times New Roman" w:hAnsi="Times New Roman"/>
              </w:rPr>
              <w:t>Ritka</w:t>
            </w:r>
          </w:p>
        </w:tc>
        <w:tc>
          <w:tcPr>
            <w:tcW w:w="2044" w:type="dxa"/>
          </w:tcPr>
          <w:p w14:paraId="1768BD00" w14:textId="77777777" w:rsidR="00082454" w:rsidRPr="00B01481" w:rsidRDefault="00082454" w:rsidP="00894D83">
            <w:pPr>
              <w:widowControl w:val="0"/>
              <w:rPr>
                <w:rFonts w:ascii="Times New Roman" w:hAnsi="Times New Roman"/>
              </w:rPr>
            </w:pPr>
          </w:p>
        </w:tc>
        <w:tc>
          <w:tcPr>
            <w:tcW w:w="2045" w:type="dxa"/>
          </w:tcPr>
          <w:p w14:paraId="087E0CB9" w14:textId="21729187" w:rsidR="00082454" w:rsidRPr="00B01481" w:rsidRDefault="00082454" w:rsidP="00894D83">
            <w:pPr>
              <w:widowControl w:val="0"/>
              <w:rPr>
                <w:rFonts w:ascii="Times New Roman" w:hAnsi="Times New Roman"/>
              </w:rPr>
            </w:pPr>
            <w:r w:rsidRPr="00B01481">
              <w:rPr>
                <w:rFonts w:ascii="Times New Roman" w:hAnsi="Times New Roman"/>
              </w:rPr>
              <w:t xml:space="preserve">urticaria, alopecia, </w:t>
            </w:r>
            <w:r w:rsidR="001B43F5" w:rsidRPr="00B01481">
              <w:rPr>
                <w:rFonts w:ascii="Times New Roman" w:hAnsi="Times New Roman"/>
              </w:rPr>
              <w:t xml:space="preserve">psoriasis, </w:t>
            </w:r>
            <w:r w:rsidRPr="00B01481">
              <w:rPr>
                <w:rFonts w:ascii="Times New Roman" w:hAnsi="Times New Roman"/>
              </w:rPr>
              <w:t xml:space="preserve">túlérzékenység/angiooedema az arcon, végtagokon, ajkakon, nyelven, gégefedőn és/vagy </w:t>
            </w:r>
            <w:r w:rsidRPr="00B01481">
              <w:rPr>
                <w:rFonts w:ascii="Times New Roman" w:hAnsi="Times New Roman"/>
              </w:rPr>
              <w:lastRenderedPageBreak/>
              <w:t>gégén (lásd 4.4 pont)</w:t>
            </w:r>
          </w:p>
        </w:tc>
        <w:tc>
          <w:tcPr>
            <w:tcW w:w="2045" w:type="dxa"/>
          </w:tcPr>
          <w:p w14:paraId="66BAB859" w14:textId="77777777" w:rsidR="00082454" w:rsidRPr="00B01481" w:rsidRDefault="00082454" w:rsidP="00894D83">
            <w:pPr>
              <w:widowControl w:val="0"/>
              <w:rPr>
                <w:rFonts w:ascii="Times New Roman" w:hAnsi="Times New Roman"/>
              </w:rPr>
            </w:pPr>
          </w:p>
        </w:tc>
      </w:tr>
      <w:tr w:rsidR="00082454" w:rsidRPr="00B01481" w14:paraId="5991F28E" w14:textId="77777777" w:rsidTr="002668E4">
        <w:trPr>
          <w:trHeight w:val="57"/>
        </w:trPr>
        <w:tc>
          <w:tcPr>
            <w:tcW w:w="1809" w:type="dxa"/>
            <w:vMerge/>
          </w:tcPr>
          <w:p w14:paraId="2240251D" w14:textId="77777777" w:rsidR="00082454" w:rsidRPr="00B01481" w:rsidRDefault="00082454" w:rsidP="00894D83">
            <w:pPr>
              <w:widowControl w:val="0"/>
              <w:rPr>
                <w:rFonts w:ascii="Times New Roman" w:hAnsi="Times New Roman"/>
                <w:b/>
              </w:rPr>
            </w:pPr>
          </w:p>
        </w:tc>
        <w:tc>
          <w:tcPr>
            <w:tcW w:w="1343" w:type="dxa"/>
          </w:tcPr>
          <w:p w14:paraId="55F92820" w14:textId="43459AC5" w:rsidR="00082454" w:rsidRPr="00B01481" w:rsidRDefault="00082454" w:rsidP="00894D83">
            <w:pPr>
              <w:widowControl w:val="0"/>
              <w:rPr>
                <w:rFonts w:ascii="Times New Roman" w:hAnsi="Times New Roman"/>
              </w:rPr>
            </w:pPr>
            <w:r w:rsidRPr="00B01481">
              <w:rPr>
                <w:rFonts w:ascii="Times New Roman" w:hAnsi="Times New Roman"/>
              </w:rPr>
              <w:t>Nagyon ritka</w:t>
            </w:r>
          </w:p>
        </w:tc>
        <w:tc>
          <w:tcPr>
            <w:tcW w:w="2044" w:type="dxa"/>
          </w:tcPr>
          <w:p w14:paraId="52854969" w14:textId="77777777" w:rsidR="00082454" w:rsidRPr="00B01481" w:rsidRDefault="00082454" w:rsidP="00894D83">
            <w:pPr>
              <w:widowControl w:val="0"/>
              <w:rPr>
                <w:rFonts w:ascii="Times New Roman" w:hAnsi="Times New Roman"/>
              </w:rPr>
            </w:pPr>
          </w:p>
        </w:tc>
        <w:tc>
          <w:tcPr>
            <w:tcW w:w="2045" w:type="dxa"/>
          </w:tcPr>
          <w:p w14:paraId="5E5E2FAA" w14:textId="77777777" w:rsidR="00082454" w:rsidRPr="00B01481" w:rsidRDefault="00540D2E" w:rsidP="00894D83">
            <w:pPr>
              <w:widowControl w:val="0"/>
              <w:rPr>
                <w:rFonts w:ascii="Times New Roman" w:hAnsi="Times New Roman"/>
              </w:rPr>
            </w:pPr>
            <w:r w:rsidRPr="00B01481">
              <w:rPr>
                <w:rFonts w:ascii="Times New Roman" w:hAnsi="Times New Roman"/>
              </w:rPr>
              <w:t xml:space="preserve">verejtékezés, pemphigus, </w:t>
            </w:r>
            <w:r w:rsidR="00082454" w:rsidRPr="00B01481">
              <w:rPr>
                <w:rFonts w:ascii="Times New Roman" w:hAnsi="Times New Roman"/>
              </w:rPr>
              <w:t>toxicus epidermalis necrolysis, Stevens</w:t>
            </w:r>
            <w:r w:rsidR="00336F7B" w:rsidRPr="00B01481">
              <w:rPr>
                <w:rFonts w:ascii="Times New Roman" w:hAnsi="Times New Roman"/>
              </w:rPr>
              <w:t>–</w:t>
            </w:r>
            <w:r w:rsidR="00082454" w:rsidRPr="00B01481">
              <w:rPr>
                <w:rFonts w:ascii="Times New Roman" w:hAnsi="Times New Roman"/>
              </w:rPr>
              <w:t>Johnson</w:t>
            </w:r>
            <w:r w:rsidR="00336F7B" w:rsidRPr="00B01481">
              <w:rPr>
                <w:rFonts w:ascii="Times New Roman" w:hAnsi="Times New Roman"/>
              </w:rPr>
              <w:t>-</w:t>
            </w:r>
            <w:r w:rsidR="00082454" w:rsidRPr="00B01481">
              <w:rPr>
                <w:rFonts w:ascii="Times New Roman" w:hAnsi="Times New Roman"/>
              </w:rPr>
              <w:t>szindróma, erythema multiforme, cutan pseudolymphoma</w:t>
            </w:r>
            <w:r w:rsidR="00082454" w:rsidRPr="00B01481" w:rsidDel="00D339C2">
              <w:rPr>
                <w:rFonts w:ascii="Times New Roman" w:hAnsi="Times New Roman"/>
              </w:rPr>
              <w:t xml:space="preserve"> </w:t>
            </w:r>
            <w:r w:rsidR="00082454" w:rsidRPr="00B01481">
              <w:rPr>
                <w:rFonts w:ascii="Times New Roman" w:hAnsi="Times New Roman"/>
              </w:rPr>
              <w:t>*</w:t>
            </w:r>
          </w:p>
        </w:tc>
        <w:tc>
          <w:tcPr>
            <w:tcW w:w="2045" w:type="dxa"/>
          </w:tcPr>
          <w:p w14:paraId="5E576386" w14:textId="77777777" w:rsidR="00082454" w:rsidRPr="00B01481" w:rsidRDefault="00082454" w:rsidP="003C0F17">
            <w:pPr>
              <w:widowControl w:val="0"/>
              <w:rPr>
                <w:rFonts w:ascii="Times New Roman" w:hAnsi="Times New Roman"/>
              </w:rPr>
            </w:pPr>
            <w:r w:rsidRPr="00B01481">
              <w:rPr>
                <w:rFonts w:ascii="Times New Roman" w:hAnsi="Times New Roman"/>
              </w:rPr>
              <w:t>erythema multiforme, angiooedema, urticaria, exfoliativ dermatitis, Stevens</w:t>
            </w:r>
            <w:r w:rsidR="00336F7B" w:rsidRPr="00B01481">
              <w:rPr>
                <w:rFonts w:ascii="Times New Roman" w:hAnsi="Times New Roman"/>
              </w:rPr>
              <w:t>–</w:t>
            </w:r>
            <w:r w:rsidRPr="00B01481">
              <w:rPr>
                <w:rFonts w:ascii="Times New Roman" w:hAnsi="Times New Roman"/>
              </w:rPr>
              <w:t>Johnson</w:t>
            </w:r>
            <w:r w:rsidR="00336F7B" w:rsidRPr="00B01481">
              <w:rPr>
                <w:rFonts w:ascii="Times New Roman" w:hAnsi="Times New Roman"/>
              </w:rPr>
              <w:t>-</w:t>
            </w:r>
            <w:r w:rsidRPr="00B01481">
              <w:rPr>
                <w:rFonts w:ascii="Times New Roman" w:hAnsi="Times New Roman"/>
              </w:rPr>
              <w:t>szindróma, Quincke-</w:t>
            </w:r>
            <w:r w:rsidR="003C0F17" w:rsidRPr="00B01481">
              <w:rPr>
                <w:rFonts w:ascii="Times New Roman" w:hAnsi="Times New Roman"/>
              </w:rPr>
              <w:t>oe</w:t>
            </w:r>
            <w:r w:rsidRPr="00B01481">
              <w:rPr>
                <w:rFonts w:ascii="Times New Roman" w:hAnsi="Times New Roman"/>
              </w:rPr>
              <w:t>d</w:t>
            </w:r>
            <w:r w:rsidR="003C0F17" w:rsidRPr="00B01481">
              <w:rPr>
                <w:rFonts w:ascii="Times New Roman" w:hAnsi="Times New Roman"/>
              </w:rPr>
              <w:t>e</w:t>
            </w:r>
            <w:r w:rsidRPr="00B01481">
              <w:rPr>
                <w:rFonts w:ascii="Times New Roman" w:hAnsi="Times New Roman"/>
              </w:rPr>
              <w:t>ma, fényérzékenység</w:t>
            </w:r>
          </w:p>
        </w:tc>
      </w:tr>
      <w:tr w:rsidR="00082454" w:rsidRPr="00B01481" w14:paraId="57C21D1C" w14:textId="77777777" w:rsidTr="002668E4">
        <w:trPr>
          <w:trHeight w:val="57"/>
        </w:trPr>
        <w:tc>
          <w:tcPr>
            <w:tcW w:w="1809" w:type="dxa"/>
            <w:vMerge/>
          </w:tcPr>
          <w:p w14:paraId="4F131A7C" w14:textId="77777777" w:rsidR="00082454" w:rsidRPr="00B01481" w:rsidRDefault="00082454" w:rsidP="00894D83">
            <w:pPr>
              <w:widowControl w:val="0"/>
              <w:rPr>
                <w:rFonts w:ascii="Times New Roman" w:hAnsi="Times New Roman"/>
                <w:b/>
              </w:rPr>
            </w:pPr>
          </w:p>
        </w:tc>
        <w:tc>
          <w:tcPr>
            <w:tcW w:w="1343" w:type="dxa"/>
          </w:tcPr>
          <w:p w14:paraId="2AEBEC47" w14:textId="77777777" w:rsidR="00082454" w:rsidRPr="00B01481" w:rsidRDefault="00082454" w:rsidP="00894D83">
            <w:pPr>
              <w:widowControl w:val="0"/>
              <w:rPr>
                <w:rFonts w:ascii="Times New Roman" w:hAnsi="Times New Roman"/>
              </w:rPr>
            </w:pPr>
            <w:r w:rsidRPr="00B01481">
              <w:rPr>
                <w:rFonts w:ascii="Times New Roman" w:hAnsi="Times New Roman"/>
              </w:rPr>
              <w:t>Nem ismert</w:t>
            </w:r>
          </w:p>
        </w:tc>
        <w:tc>
          <w:tcPr>
            <w:tcW w:w="2044" w:type="dxa"/>
          </w:tcPr>
          <w:p w14:paraId="37D4227B" w14:textId="77777777" w:rsidR="00082454" w:rsidRPr="00B01481" w:rsidRDefault="00082454" w:rsidP="00894D83">
            <w:pPr>
              <w:widowControl w:val="0"/>
              <w:rPr>
                <w:rFonts w:ascii="Times New Roman" w:hAnsi="Times New Roman"/>
              </w:rPr>
            </w:pPr>
            <w:r w:rsidRPr="00B01481">
              <w:rPr>
                <w:rFonts w:ascii="Times New Roman" w:hAnsi="Times New Roman"/>
              </w:rPr>
              <w:t>Stevens</w:t>
            </w:r>
            <w:r w:rsidR="00336F7B" w:rsidRPr="00B01481">
              <w:rPr>
                <w:rFonts w:ascii="Times New Roman" w:hAnsi="Times New Roman"/>
              </w:rPr>
              <w:t>–</w:t>
            </w:r>
            <w:r w:rsidRPr="00B01481">
              <w:rPr>
                <w:rFonts w:ascii="Times New Roman" w:hAnsi="Times New Roman"/>
              </w:rPr>
              <w:t>Johnson</w:t>
            </w:r>
            <w:r w:rsidR="00336F7B" w:rsidRPr="00B01481">
              <w:rPr>
                <w:rFonts w:ascii="Times New Roman" w:hAnsi="Times New Roman"/>
              </w:rPr>
              <w:t>-</w:t>
            </w:r>
            <w:r w:rsidRPr="00B01481">
              <w:rPr>
                <w:rFonts w:ascii="Times New Roman" w:hAnsi="Times New Roman"/>
              </w:rPr>
              <w:t>szindróma</w:t>
            </w:r>
            <w:r w:rsidR="000D4963">
              <w:rPr>
                <w:rFonts w:ascii="Times New Roman" w:hAnsi="Times New Roman"/>
              </w:rPr>
              <w:t xml:space="preserve">, </w:t>
            </w:r>
            <w:r w:rsidR="000D4963" w:rsidRPr="000D4963">
              <w:rPr>
                <w:rFonts w:ascii="Times New Roman" w:hAnsi="Times New Roman"/>
              </w:rPr>
              <w:t>eosinophiliával és szisztémás tünetekkel járó gyógyszerreakció (DRESS)</w:t>
            </w:r>
          </w:p>
        </w:tc>
        <w:tc>
          <w:tcPr>
            <w:tcW w:w="2045" w:type="dxa"/>
          </w:tcPr>
          <w:p w14:paraId="603B957C" w14:textId="77777777" w:rsidR="00082454" w:rsidRPr="00B01481" w:rsidRDefault="00082454" w:rsidP="00894D83">
            <w:pPr>
              <w:widowControl w:val="0"/>
              <w:rPr>
                <w:rFonts w:ascii="Times New Roman" w:hAnsi="Times New Roman"/>
              </w:rPr>
            </w:pPr>
          </w:p>
        </w:tc>
        <w:tc>
          <w:tcPr>
            <w:tcW w:w="2045" w:type="dxa"/>
          </w:tcPr>
          <w:p w14:paraId="68E296DA" w14:textId="77777777" w:rsidR="00082454" w:rsidRPr="00B01481" w:rsidRDefault="003C0F17" w:rsidP="00894D83">
            <w:pPr>
              <w:widowControl w:val="0"/>
              <w:rPr>
                <w:rFonts w:ascii="Times New Roman" w:hAnsi="Times New Roman"/>
              </w:rPr>
            </w:pPr>
            <w:r w:rsidRPr="00B01481">
              <w:rPr>
                <w:rFonts w:ascii="Times New Roman" w:hAnsi="Times New Roman"/>
              </w:rPr>
              <w:t>t</w:t>
            </w:r>
            <w:r w:rsidR="008A47F3" w:rsidRPr="00B01481">
              <w:rPr>
                <w:rFonts w:ascii="Times New Roman" w:hAnsi="Times New Roman"/>
              </w:rPr>
              <w:t>oxikus epidermalis necrolysis</w:t>
            </w:r>
          </w:p>
        </w:tc>
      </w:tr>
      <w:tr w:rsidR="00082454" w:rsidRPr="00B01481" w14:paraId="701ED9DF" w14:textId="77777777" w:rsidTr="002668E4">
        <w:trPr>
          <w:trHeight w:val="57"/>
        </w:trPr>
        <w:tc>
          <w:tcPr>
            <w:tcW w:w="1809" w:type="dxa"/>
            <w:vMerge w:val="restart"/>
          </w:tcPr>
          <w:p w14:paraId="4CE394EF" w14:textId="77777777" w:rsidR="00082454" w:rsidRPr="00B01481" w:rsidRDefault="00082454" w:rsidP="00305452">
            <w:pPr>
              <w:widowControl w:val="0"/>
              <w:rPr>
                <w:rFonts w:ascii="Times New Roman" w:hAnsi="Times New Roman"/>
                <w:b/>
              </w:rPr>
            </w:pPr>
            <w:r w:rsidRPr="00B01481">
              <w:rPr>
                <w:rFonts w:ascii="Times New Roman" w:hAnsi="Times New Roman"/>
                <w:b/>
              </w:rPr>
              <w:t>A csont- és izomrendszer, valamint a kötőszövet betegségei és tünetei</w:t>
            </w:r>
          </w:p>
        </w:tc>
        <w:tc>
          <w:tcPr>
            <w:tcW w:w="1343" w:type="dxa"/>
          </w:tcPr>
          <w:p w14:paraId="51D585E4" w14:textId="77777777" w:rsidR="00082454" w:rsidRPr="00B01481" w:rsidRDefault="00082454" w:rsidP="00DD5DD0">
            <w:pPr>
              <w:widowControl w:val="0"/>
              <w:rPr>
                <w:rFonts w:ascii="Times New Roman" w:hAnsi="Times New Roman"/>
              </w:rPr>
            </w:pPr>
            <w:r w:rsidRPr="00B01481">
              <w:rPr>
                <w:rFonts w:ascii="Times New Roman" w:hAnsi="Times New Roman"/>
              </w:rPr>
              <w:t>Gyakori</w:t>
            </w:r>
          </w:p>
        </w:tc>
        <w:tc>
          <w:tcPr>
            <w:tcW w:w="2044" w:type="dxa"/>
          </w:tcPr>
          <w:p w14:paraId="077E5958" w14:textId="77777777" w:rsidR="00082454" w:rsidRPr="00B01481" w:rsidRDefault="00082454" w:rsidP="00DD5DD0">
            <w:pPr>
              <w:widowControl w:val="0"/>
              <w:rPr>
                <w:rFonts w:ascii="Times New Roman" w:hAnsi="Times New Roman"/>
              </w:rPr>
            </w:pPr>
            <w:r w:rsidRPr="00B01481">
              <w:rPr>
                <w:rFonts w:ascii="Times New Roman" w:hAnsi="Times New Roman"/>
              </w:rPr>
              <w:t>myalgia</w:t>
            </w:r>
          </w:p>
        </w:tc>
        <w:tc>
          <w:tcPr>
            <w:tcW w:w="2045" w:type="dxa"/>
          </w:tcPr>
          <w:p w14:paraId="15362C75" w14:textId="77777777" w:rsidR="00082454" w:rsidRPr="00B01481" w:rsidRDefault="00082454" w:rsidP="00DD5DD0">
            <w:pPr>
              <w:widowControl w:val="0"/>
              <w:rPr>
                <w:rFonts w:ascii="Times New Roman" w:hAnsi="Times New Roman"/>
              </w:rPr>
            </w:pPr>
          </w:p>
        </w:tc>
        <w:tc>
          <w:tcPr>
            <w:tcW w:w="2045" w:type="dxa"/>
          </w:tcPr>
          <w:p w14:paraId="5A5453C7" w14:textId="77777777" w:rsidR="00082454" w:rsidRPr="00B01481" w:rsidRDefault="00082454" w:rsidP="00DD5DD0">
            <w:pPr>
              <w:widowControl w:val="0"/>
              <w:rPr>
                <w:rFonts w:ascii="Times New Roman" w:hAnsi="Times New Roman"/>
              </w:rPr>
            </w:pPr>
            <w:r w:rsidRPr="00B01481">
              <w:rPr>
                <w:rFonts w:ascii="Times New Roman" w:hAnsi="Times New Roman"/>
              </w:rPr>
              <w:t>bokaduzzanat</w:t>
            </w:r>
            <w:r w:rsidR="00775026" w:rsidRPr="00B01481">
              <w:rPr>
                <w:rFonts w:ascii="Times New Roman" w:hAnsi="Times New Roman"/>
              </w:rPr>
              <w:t>, izomgörcsök</w:t>
            </w:r>
          </w:p>
        </w:tc>
      </w:tr>
      <w:tr w:rsidR="00082454" w:rsidRPr="00B01481" w14:paraId="3856D478" w14:textId="77777777" w:rsidTr="002668E4">
        <w:trPr>
          <w:trHeight w:val="57"/>
        </w:trPr>
        <w:tc>
          <w:tcPr>
            <w:tcW w:w="1809" w:type="dxa"/>
            <w:vMerge/>
          </w:tcPr>
          <w:p w14:paraId="6A994562" w14:textId="77777777" w:rsidR="00082454" w:rsidRPr="00B01481" w:rsidRDefault="00082454" w:rsidP="00894D83">
            <w:pPr>
              <w:widowControl w:val="0"/>
              <w:rPr>
                <w:rFonts w:ascii="Times New Roman" w:hAnsi="Times New Roman"/>
                <w:b/>
              </w:rPr>
            </w:pPr>
          </w:p>
        </w:tc>
        <w:tc>
          <w:tcPr>
            <w:tcW w:w="1343" w:type="dxa"/>
          </w:tcPr>
          <w:p w14:paraId="1507A6BB" w14:textId="77777777" w:rsidR="00082454" w:rsidRPr="00B01481" w:rsidRDefault="00082454" w:rsidP="00CB4369">
            <w:pPr>
              <w:widowControl w:val="0"/>
              <w:rPr>
                <w:rFonts w:ascii="Times New Roman" w:hAnsi="Times New Roman"/>
              </w:rPr>
            </w:pPr>
            <w:r w:rsidRPr="00B01481">
              <w:rPr>
                <w:rFonts w:ascii="Times New Roman" w:hAnsi="Times New Roman"/>
              </w:rPr>
              <w:t>Nem gyakori</w:t>
            </w:r>
          </w:p>
        </w:tc>
        <w:tc>
          <w:tcPr>
            <w:tcW w:w="2044" w:type="dxa"/>
          </w:tcPr>
          <w:p w14:paraId="61941D83" w14:textId="77777777" w:rsidR="00082454" w:rsidRPr="00B01481" w:rsidRDefault="00082454" w:rsidP="00894D83">
            <w:pPr>
              <w:widowControl w:val="0"/>
              <w:rPr>
                <w:rFonts w:ascii="Times New Roman" w:hAnsi="Times New Roman"/>
              </w:rPr>
            </w:pPr>
          </w:p>
        </w:tc>
        <w:tc>
          <w:tcPr>
            <w:tcW w:w="2045" w:type="dxa"/>
          </w:tcPr>
          <w:p w14:paraId="0A3D12AB" w14:textId="77777777" w:rsidR="00082454" w:rsidRPr="00B01481" w:rsidRDefault="00082454" w:rsidP="00894D83">
            <w:pPr>
              <w:widowControl w:val="0"/>
              <w:rPr>
                <w:rFonts w:ascii="Times New Roman" w:hAnsi="Times New Roman"/>
              </w:rPr>
            </w:pPr>
          </w:p>
        </w:tc>
        <w:tc>
          <w:tcPr>
            <w:tcW w:w="2045" w:type="dxa"/>
          </w:tcPr>
          <w:p w14:paraId="6401E90F" w14:textId="77777777" w:rsidR="00082454" w:rsidRPr="00B01481" w:rsidRDefault="00082454" w:rsidP="00894D83">
            <w:pPr>
              <w:widowControl w:val="0"/>
              <w:rPr>
                <w:rFonts w:ascii="Times New Roman" w:hAnsi="Times New Roman"/>
              </w:rPr>
            </w:pPr>
            <w:r w:rsidRPr="00B01481">
              <w:rPr>
                <w:rFonts w:ascii="Times New Roman" w:hAnsi="Times New Roman"/>
              </w:rPr>
              <w:t xml:space="preserve">arthralgia, </w:t>
            </w:r>
            <w:r w:rsidR="00775026" w:rsidRPr="00B01481">
              <w:rPr>
                <w:rFonts w:ascii="Times New Roman" w:hAnsi="Times New Roman"/>
              </w:rPr>
              <w:t xml:space="preserve">myalgia, </w:t>
            </w:r>
            <w:r w:rsidRPr="00B01481">
              <w:rPr>
                <w:rFonts w:ascii="Times New Roman" w:hAnsi="Times New Roman"/>
              </w:rPr>
              <w:t>hátfájás</w:t>
            </w:r>
          </w:p>
        </w:tc>
      </w:tr>
      <w:tr w:rsidR="00082454" w:rsidRPr="00B01481" w14:paraId="4EA43B65" w14:textId="77777777" w:rsidTr="002668E4">
        <w:trPr>
          <w:trHeight w:val="57"/>
        </w:trPr>
        <w:tc>
          <w:tcPr>
            <w:tcW w:w="1809" w:type="dxa"/>
            <w:vMerge/>
          </w:tcPr>
          <w:p w14:paraId="7621C845" w14:textId="77777777" w:rsidR="00082454" w:rsidRPr="00B01481" w:rsidRDefault="00082454" w:rsidP="00894D83">
            <w:pPr>
              <w:widowControl w:val="0"/>
              <w:rPr>
                <w:rFonts w:ascii="Times New Roman" w:hAnsi="Times New Roman"/>
                <w:b/>
              </w:rPr>
            </w:pPr>
          </w:p>
        </w:tc>
        <w:tc>
          <w:tcPr>
            <w:tcW w:w="1343" w:type="dxa"/>
          </w:tcPr>
          <w:p w14:paraId="090D069E" w14:textId="77777777" w:rsidR="00082454" w:rsidRPr="00B01481" w:rsidRDefault="00082454" w:rsidP="00894D83">
            <w:pPr>
              <w:widowControl w:val="0"/>
              <w:rPr>
                <w:rFonts w:ascii="Times New Roman" w:hAnsi="Times New Roman"/>
              </w:rPr>
            </w:pPr>
            <w:r w:rsidRPr="00B01481">
              <w:rPr>
                <w:rFonts w:ascii="Times New Roman" w:hAnsi="Times New Roman"/>
              </w:rPr>
              <w:t>Ritka</w:t>
            </w:r>
          </w:p>
        </w:tc>
        <w:tc>
          <w:tcPr>
            <w:tcW w:w="2044" w:type="dxa"/>
          </w:tcPr>
          <w:p w14:paraId="53C37F23" w14:textId="77777777" w:rsidR="00082454" w:rsidRPr="00B01481" w:rsidRDefault="00082454" w:rsidP="00E41821">
            <w:pPr>
              <w:widowControl w:val="0"/>
              <w:rPr>
                <w:rFonts w:ascii="Times New Roman" w:hAnsi="Times New Roman"/>
              </w:rPr>
            </w:pPr>
            <w:r w:rsidRPr="00B01481">
              <w:rPr>
                <w:rFonts w:ascii="Times New Roman" w:hAnsi="Times New Roman"/>
              </w:rPr>
              <w:t>myopathia (beleértve myositist is), rhabdomyolysis</w:t>
            </w:r>
            <w:r w:rsidR="00E623A1" w:rsidRPr="00B01481">
              <w:rPr>
                <w:rFonts w:ascii="Times New Roman" w:hAnsi="Times New Roman"/>
              </w:rPr>
              <w:t>, izom</w:t>
            </w:r>
            <w:r w:rsidR="00E41821" w:rsidRPr="00B01481">
              <w:rPr>
                <w:rFonts w:ascii="Times New Roman" w:hAnsi="Times New Roman"/>
              </w:rPr>
              <w:t>szakadás</w:t>
            </w:r>
            <w:r w:rsidR="00E623A1" w:rsidRPr="00B01481">
              <w:rPr>
                <w:rFonts w:ascii="Times New Roman" w:hAnsi="Times New Roman"/>
              </w:rPr>
              <w:t>, lupus-szerű szindróma,</w:t>
            </w:r>
          </w:p>
        </w:tc>
        <w:tc>
          <w:tcPr>
            <w:tcW w:w="2045" w:type="dxa"/>
          </w:tcPr>
          <w:p w14:paraId="0DF15435" w14:textId="77777777" w:rsidR="00082454" w:rsidRPr="00B01481" w:rsidRDefault="00082454" w:rsidP="00894D83">
            <w:pPr>
              <w:widowControl w:val="0"/>
              <w:rPr>
                <w:rFonts w:ascii="Times New Roman" w:hAnsi="Times New Roman"/>
              </w:rPr>
            </w:pPr>
          </w:p>
        </w:tc>
        <w:tc>
          <w:tcPr>
            <w:tcW w:w="2045" w:type="dxa"/>
          </w:tcPr>
          <w:p w14:paraId="7E383DB5" w14:textId="77777777" w:rsidR="00082454" w:rsidRPr="00B01481" w:rsidRDefault="00082454" w:rsidP="00894D83">
            <w:pPr>
              <w:widowControl w:val="0"/>
              <w:rPr>
                <w:rFonts w:ascii="Times New Roman" w:hAnsi="Times New Roman"/>
              </w:rPr>
            </w:pPr>
          </w:p>
        </w:tc>
      </w:tr>
      <w:tr w:rsidR="00082454" w:rsidRPr="00B01481" w14:paraId="038EE208" w14:textId="77777777" w:rsidTr="002668E4">
        <w:trPr>
          <w:trHeight w:val="57"/>
        </w:trPr>
        <w:tc>
          <w:tcPr>
            <w:tcW w:w="1809" w:type="dxa"/>
            <w:vMerge/>
          </w:tcPr>
          <w:p w14:paraId="0D87683D" w14:textId="77777777" w:rsidR="00082454" w:rsidRPr="00B01481" w:rsidRDefault="00082454" w:rsidP="00894D83">
            <w:pPr>
              <w:widowControl w:val="0"/>
              <w:rPr>
                <w:rFonts w:ascii="Times New Roman" w:hAnsi="Times New Roman"/>
                <w:b/>
              </w:rPr>
            </w:pPr>
          </w:p>
        </w:tc>
        <w:tc>
          <w:tcPr>
            <w:tcW w:w="1343" w:type="dxa"/>
          </w:tcPr>
          <w:p w14:paraId="1EB697C5" w14:textId="77777777" w:rsidR="00082454" w:rsidRPr="00B01481" w:rsidRDefault="00082454" w:rsidP="00894D83">
            <w:pPr>
              <w:widowControl w:val="0"/>
              <w:rPr>
                <w:rFonts w:ascii="Times New Roman" w:hAnsi="Times New Roman"/>
              </w:rPr>
            </w:pPr>
            <w:r w:rsidRPr="00B01481">
              <w:rPr>
                <w:rFonts w:ascii="Times New Roman" w:hAnsi="Times New Roman"/>
              </w:rPr>
              <w:t>Nagyon ritka</w:t>
            </w:r>
          </w:p>
        </w:tc>
        <w:tc>
          <w:tcPr>
            <w:tcW w:w="2044" w:type="dxa"/>
          </w:tcPr>
          <w:p w14:paraId="5DE92F77" w14:textId="77777777" w:rsidR="00082454" w:rsidRPr="00B01481" w:rsidRDefault="00082454" w:rsidP="00894D83">
            <w:pPr>
              <w:widowControl w:val="0"/>
              <w:rPr>
                <w:rFonts w:ascii="Times New Roman" w:hAnsi="Times New Roman"/>
              </w:rPr>
            </w:pPr>
            <w:r w:rsidRPr="00B01481">
              <w:rPr>
                <w:rFonts w:ascii="Times New Roman" w:hAnsi="Times New Roman"/>
              </w:rPr>
              <w:t>arthralgia</w:t>
            </w:r>
          </w:p>
        </w:tc>
        <w:tc>
          <w:tcPr>
            <w:tcW w:w="2045" w:type="dxa"/>
          </w:tcPr>
          <w:p w14:paraId="55CECC55" w14:textId="77777777" w:rsidR="00082454" w:rsidRPr="00B01481" w:rsidRDefault="00082454" w:rsidP="00894D83">
            <w:pPr>
              <w:widowControl w:val="0"/>
              <w:rPr>
                <w:rFonts w:ascii="Times New Roman" w:hAnsi="Times New Roman"/>
              </w:rPr>
            </w:pPr>
          </w:p>
        </w:tc>
        <w:tc>
          <w:tcPr>
            <w:tcW w:w="2045" w:type="dxa"/>
          </w:tcPr>
          <w:p w14:paraId="7981CC7D" w14:textId="77777777" w:rsidR="00082454" w:rsidRPr="00B01481" w:rsidRDefault="00082454" w:rsidP="00894D83">
            <w:pPr>
              <w:widowControl w:val="0"/>
              <w:rPr>
                <w:rFonts w:ascii="Times New Roman" w:hAnsi="Times New Roman"/>
              </w:rPr>
            </w:pPr>
          </w:p>
        </w:tc>
      </w:tr>
      <w:tr w:rsidR="00082454" w:rsidRPr="00B01481" w14:paraId="199781DD" w14:textId="77777777" w:rsidTr="002668E4">
        <w:trPr>
          <w:trHeight w:val="57"/>
        </w:trPr>
        <w:tc>
          <w:tcPr>
            <w:tcW w:w="1809" w:type="dxa"/>
            <w:vMerge/>
          </w:tcPr>
          <w:p w14:paraId="1B8201E2" w14:textId="77777777" w:rsidR="00082454" w:rsidRPr="00B01481" w:rsidRDefault="00082454" w:rsidP="00894D83">
            <w:pPr>
              <w:widowControl w:val="0"/>
              <w:rPr>
                <w:rFonts w:ascii="Times New Roman" w:hAnsi="Times New Roman"/>
                <w:b/>
              </w:rPr>
            </w:pPr>
          </w:p>
        </w:tc>
        <w:tc>
          <w:tcPr>
            <w:tcW w:w="1343" w:type="dxa"/>
          </w:tcPr>
          <w:p w14:paraId="658EFEAF" w14:textId="77777777" w:rsidR="00082454" w:rsidRPr="00B01481" w:rsidRDefault="00082454" w:rsidP="00894D83">
            <w:pPr>
              <w:widowControl w:val="0"/>
              <w:rPr>
                <w:rFonts w:ascii="Times New Roman" w:hAnsi="Times New Roman"/>
              </w:rPr>
            </w:pPr>
            <w:r w:rsidRPr="00B01481">
              <w:rPr>
                <w:rFonts w:ascii="Times New Roman" w:hAnsi="Times New Roman"/>
              </w:rPr>
              <w:t>Nem ismert</w:t>
            </w:r>
          </w:p>
        </w:tc>
        <w:tc>
          <w:tcPr>
            <w:tcW w:w="2044" w:type="dxa"/>
          </w:tcPr>
          <w:p w14:paraId="39CD79A2" w14:textId="77777777" w:rsidR="00082454" w:rsidRPr="00B01481" w:rsidRDefault="00082454" w:rsidP="00894D83">
            <w:pPr>
              <w:widowControl w:val="0"/>
              <w:rPr>
                <w:rFonts w:ascii="Times New Roman" w:hAnsi="Times New Roman"/>
              </w:rPr>
            </w:pPr>
            <w:r w:rsidRPr="00B01481">
              <w:rPr>
                <w:rFonts w:ascii="Times New Roman" w:hAnsi="Times New Roman"/>
              </w:rPr>
              <w:t>inak rendellenességei, néha rupturával komplikálva</w:t>
            </w:r>
            <w:r w:rsidR="00BC17AF" w:rsidRPr="00B01481">
              <w:rPr>
                <w:rFonts w:ascii="Times New Roman" w:hAnsi="Times New Roman"/>
              </w:rPr>
              <w:t xml:space="preserve">, immunmediált </w:t>
            </w:r>
            <w:r w:rsidR="006C4458" w:rsidRPr="00B01481">
              <w:rPr>
                <w:rFonts w:ascii="Times New Roman" w:hAnsi="Times New Roman"/>
              </w:rPr>
              <w:t>nekrot</w:t>
            </w:r>
            <w:r w:rsidR="00BC17AF" w:rsidRPr="00B01481">
              <w:rPr>
                <w:rFonts w:ascii="Times New Roman" w:hAnsi="Times New Roman"/>
              </w:rPr>
              <w:t>izáló myopathia,</w:t>
            </w:r>
          </w:p>
        </w:tc>
        <w:tc>
          <w:tcPr>
            <w:tcW w:w="2045" w:type="dxa"/>
          </w:tcPr>
          <w:p w14:paraId="1AC01192" w14:textId="77777777" w:rsidR="00082454" w:rsidRPr="00B01481" w:rsidRDefault="00082454" w:rsidP="00894D83">
            <w:pPr>
              <w:widowControl w:val="0"/>
              <w:rPr>
                <w:rFonts w:ascii="Times New Roman" w:hAnsi="Times New Roman"/>
              </w:rPr>
            </w:pPr>
          </w:p>
        </w:tc>
        <w:tc>
          <w:tcPr>
            <w:tcW w:w="2045" w:type="dxa"/>
          </w:tcPr>
          <w:p w14:paraId="556EE016" w14:textId="77777777" w:rsidR="00082454" w:rsidRPr="00B01481" w:rsidRDefault="00082454" w:rsidP="00894D83">
            <w:pPr>
              <w:widowControl w:val="0"/>
              <w:rPr>
                <w:rFonts w:ascii="Times New Roman" w:hAnsi="Times New Roman"/>
              </w:rPr>
            </w:pPr>
          </w:p>
        </w:tc>
      </w:tr>
      <w:tr w:rsidR="00082454" w:rsidRPr="00B01481" w14:paraId="7EFFCBBF" w14:textId="77777777" w:rsidTr="002668E4">
        <w:trPr>
          <w:trHeight w:val="57"/>
        </w:trPr>
        <w:tc>
          <w:tcPr>
            <w:tcW w:w="1809" w:type="dxa"/>
            <w:vMerge w:val="restart"/>
          </w:tcPr>
          <w:p w14:paraId="645DB4E7" w14:textId="77777777" w:rsidR="00082454" w:rsidRPr="00B01481" w:rsidRDefault="00082454" w:rsidP="00095BCE">
            <w:pPr>
              <w:keepNext/>
              <w:widowControl w:val="0"/>
              <w:rPr>
                <w:rFonts w:ascii="Times New Roman" w:hAnsi="Times New Roman"/>
                <w:b/>
              </w:rPr>
            </w:pPr>
            <w:r w:rsidRPr="00B01481">
              <w:rPr>
                <w:rFonts w:ascii="Times New Roman" w:hAnsi="Times New Roman"/>
                <w:b/>
              </w:rPr>
              <w:t>Vese- és húgyúti betegségek és tünetek</w:t>
            </w:r>
          </w:p>
        </w:tc>
        <w:tc>
          <w:tcPr>
            <w:tcW w:w="1343" w:type="dxa"/>
          </w:tcPr>
          <w:p w14:paraId="79F1F5E7" w14:textId="77777777" w:rsidR="00082454" w:rsidRPr="00B01481" w:rsidRDefault="00082454" w:rsidP="00095BCE">
            <w:pPr>
              <w:keepNext/>
              <w:widowControl w:val="0"/>
              <w:rPr>
                <w:rFonts w:ascii="Times New Roman" w:hAnsi="Times New Roman"/>
              </w:rPr>
            </w:pPr>
            <w:r w:rsidRPr="00B01481">
              <w:rPr>
                <w:rFonts w:ascii="Times New Roman" w:hAnsi="Times New Roman"/>
              </w:rPr>
              <w:t>Gyakori</w:t>
            </w:r>
          </w:p>
        </w:tc>
        <w:tc>
          <w:tcPr>
            <w:tcW w:w="2044" w:type="dxa"/>
          </w:tcPr>
          <w:p w14:paraId="5273A603" w14:textId="77777777" w:rsidR="00082454" w:rsidRPr="00B01481" w:rsidRDefault="00082454" w:rsidP="00095BCE">
            <w:pPr>
              <w:keepNext/>
              <w:widowControl w:val="0"/>
              <w:rPr>
                <w:rFonts w:ascii="Times New Roman" w:hAnsi="Times New Roman"/>
              </w:rPr>
            </w:pPr>
          </w:p>
        </w:tc>
        <w:tc>
          <w:tcPr>
            <w:tcW w:w="2045" w:type="dxa"/>
          </w:tcPr>
          <w:p w14:paraId="39B4AE1C" w14:textId="77777777" w:rsidR="00082454" w:rsidRPr="00B01481" w:rsidRDefault="00082454" w:rsidP="00095BCE">
            <w:pPr>
              <w:keepNext/>
              <w:widowControl w:val="0"/>
              <w:rPr>
                <w:rFonts w:ascii="Times New Roman" w:hAnsi="Times New Roman"/>
              </w:rPr>
            </w:pPr>
            <w:r w:rsidRPr="00B01481">
              <w:rPr>
                <w:rFonts w:ascii="Times New Roman" w:hAnsi="Times New Roman"/>
              </w:rPr>
              <w:t>veseműködési zavar</w:t>
            </w:r>
          </w:p>
        </w:tc>
        <w:tc>
          <w:tcPr>
            <w:tcW w:w="2045" w:type="dxa"/>
          </w:tcPr>
          <w:p w14:paraId="63884D06" w14:textId="77777777" w:rsidR="00082454" w:rsidRPr="00B01481" w:rsidRDefault="00082454" w:rsidP="00095BCE">
            <w:pPr>
              <w:keepNext/>
              <w:widowControl w:val="0"/>
              <w:rPr>
                <w:rFonts w:ascii="Times New Roman" w:hAnsi="Times New Roman"/>
              </w:rPr>
            </w:pPr>
          </w:p>
        </w:tc>
      </w:tr>
      <w:tr w:rsidR="00082454" w:rsidRPr="00B01481" w14:paraId="4BD1C4AB" w14:textId="77777777" w:rsidTr="002668E4">
        <w:trPr>
          <w:trHeight w:val="57"/>
        </w:trPr>
        <w:tc>
          <w:tcPr>
            <w:tcW w:w="1809" w:type="dxa"/>
            <w:vMerge/>
          </w:tcPr>
          <w:p w14:paraId="36386628" w14:textId="77777777" w:rsidR="00082454" w:rsidRPr="00B01481" w:rsidRDefault="00082454" w:rsidP="00095BCE">
            <w:pPr>
              <w:keepNext/>
              <w:widowControl w:val="0"/>
              <w:rPr>
                <w:rFonts w:ascii="Times New Roman" w:hAnsi="Times New Roman"/>
                <w:b/>
              </w:rPr>
            </w:pPr>
          </w:p>
        </w:tc>
        <w:tc>
          <w:tcPr>
            <w:tcW w:w="1343" w:type="dxa"/>
          </w:tcPr>
          <w:p w14:paraId="0D5D1365" w14:textId="604F5048" w:rsidR="00082454" w:rsidRPr="00B01481" w:rsidRDefault="00082454" w:rsidP="00095BCE">
            <w:pPr>
              <w:keepNext/>
              <w:widowControl w:val="0"/>
              <w:rPr>
                <w:rFonts w:ascii="Times New Roman" w:hAnsi="Times New Roman"/>
              </w:rPr>
            </w:pPr>
            <w:r w:rsidRPr="00B01481">
              <w:rPr>
                <w:rFonts w:ascii="Times New Roman" w:hAnsi="Times New Roman"/>
              </w:rPr>
              <w:t>Nem gyakori</w:t>
            </w:r>
          </w:p>
        </w:tc>
        <w:tc>
          <w:tcPr>
            <w:tcW w:w="2044" w:type="dxa"/>
          </w:tcPr>
          <w:p w14:paraId="46BDB107" w14:textId="77777777" w:rsidR="00082454" w:rsidRPr="00B01481" w:rsidRDefault="00082454" w:rsidP="00095BCE">
            <w:pPr>
              <w:keepNext/>
              <w:widowControl w:val="0"/>
              <w:rPr>
                <w:rFonts w:ascii="Times New Roman" w:hAnsi="Times New Roman"/>
              </w:rPr>
            </w:pPr>
          </w:p>
        </w:tc>
        <w:tc>
          <w:tcPr>
            <w:tcW w:w="2045" w:type="dxa"/>
          </w:tcPr>
          <w:p w14:paraId="763D413E" w14:textId="77777777" w:rsidR="00082454" w:rsidRPr="00B01481" w:rsidRDefault="00082454" w:rsidP="00095BCE">
            <w:pPr>
              <w:keepNext/>
              <w:widowControl w:val="0"/>
              <w:rPr>
                <w:rFonts w:ascii="Times New Roman" w:hAnsi="Times New Roman"/>
              </w:rPr>
            </w:pPr>
          </w:p>
        </w:tc>
        <w:tc>
          <w:tcPr>
            <w:tcW w:w="2045" w:type="dxa"/>
          </w:tcPr>
          <w:p w14:paraId="26FCD05A" w14:textId="77777777" w:rsidR="00082454" w:rsidRPr="00B01481" w:rsidRDefault="00082454" w:rsidP="00095BCE">
            <w:pPr>
              <w:keepNext/>
              <w:widowControl w:val="0"/>
              <w:rPr>
                <w:rFonts w:ascii="Times New Roman" w:hAnsi="Times New Roman"/>
              </w:rPr>
            </w:pPr>
            <w:r w:rsidRPr="00B01481">
              <w:rPr>
                <w:rFonts w:ascii="Times New Roman" w:hAnsi="Times New Roman"/>
              </w:rPr>
              <w:t xml:space="preserve">vizeletürítési zavar, nocturia, </w:t>
            </w:r>
            <w:r w:rsidR="00B77C82" w:rsidRPr="00B01481">
              <w:rPr>
                <w:rFonts w:ascii="Times New Roman" w:hAnsi="Times New Roman"/>
              </w:rPr>
              <w:t>gyakoribb vizeletürítés</w:t>
            </w:r>
          </w:p>
        </w:tc>
      </w:tr>
      <w:tr w:rsidR="00082454" w:rsidRPr="00B01481" w14:paraId="061F0C68" w14:textId="77777777" w:rsidTr="002668E4">
        <w:trPr>
          <w:trHeight w:val="57"/>
        </w:trPr>
        <w:tc>
          <w:tcPr>
            <w:tcW w:w="1809" w:type="dxa"/>
            <w:vMerge/>
          </w:tcPr>
          <w:p w14:paraId="4972A1E5" w14:textId="77777777" w:rsidR="00082454" w:rsidRPr="00B01481" w:rsidRDefault="00082454" w:rsidP="00095BCE">
            <w:pPr>
              <w:keepNext/>
              <w:widowControl w:val="0"/>
              <w:rPr>
                <w:rFonts w:ascii="Times New Roman" w:hAnsi="Times New Roman"/>
                <w:b/>
              </w:rPr>
            </w:pPr>
          </w:p>
        </w:tc>
        <w:tc>
          <w:tcPr>
            <w:tcW w:w="1343" w:type="dxa"/>
          </w:tcPr>
          <w:p w14:paraId="698F28A0" w14:textId="5DC7B664" w:rsidR="00082454" w:rsidRPr="00B01481" w:rsidRDefault="00082454" w:rsidP="00095BCE">
            <w:pPr>
              <w:keepNext/>
              <w:widowControl w:val="0"/>
              <w:rPr>
                <w:rFonts w:ascii="Times New Roman" w:hAnsi="Times New Roman"/>
              </w:rPr>
            </w:pPr>
            <w:r w:rsidRPr="00B01481">
              <w:rPr>
                <w:rFonts w:ascii="Times New Roman" w:hAnsi="Times New Roman"/>
              </w:rPr>
              <w:t>Ritka</w:t>
            </w:r>
          </w:p>
        </w:tc>
        <w:tc>
          <w:tcPr>
            <w:tcW w:w="2044" w:type="dxa"/>
          </w:tcPr>
          <w:p w14:paraId="341660C3" w14:textId="77777777" w:rsidR="00082454" w:rsidRPr="00B01481" w:rsidRDefault="00082454" w:rsidP="00095BCE">
            <w:pPr>
              <w:keepNext/>
              <w:widowControl w:val="0"/>
              <w:rPr>
                <w:rFonts w:ascii="Times New Roman" w:hAnsi="Times New Roman"/>
              </w:rPr>
            </w:pPr>
          </w:p>
        </w:tc>
        <w:tc>
          <w:tcPr>
            <w:tcW w:w="2045" w:type="dxa"/>
          </w:tcPr>
          <w:p w14:paraId="598ADC20" w14:textId="51AD0B2B" w:rsidR="00082454" w:rsidRPr="00B01481" w:rsidRDefault="00E77783" w:rsidP="00095BCE">
            <w:pPr>
              <w:keepNext/>
              <w:widowControl w:val="0"/>
              <w:rPr>
                <w:rFonts w:ascii="Times New Roman" w:hAnsi="Times New Roman"/>
              </w:rPr>
            </w:pPr>
            <w:r w:rsidRPr="00B01481">
              <w:rPr>
                <w:rFonts w:ascii="Times New Roman" w:hAnsi="Times New Roman"/>
              </w:rPr>
              <w:t xml:space="preserve">uraemia, </w:t>
            </w:r>
            <w:r w:rsidR="00082454" w:rsidRPr="00B01481">
              <w:rPr>
                <w:rFonts w:ascii="Times New Roman" w:hAnsi="Times New Roman"/>
              </w:rPr>
              <w:t>akut veseelégtelenség</w:t>
            </w:r>
          </w:p>
        </w:tc>
        <w:tc>
          <w:tcPr>
            <w:tcW w:w="2045" w:type="dxa"/>
          </w:tcPr>
          <w:p w14:paraId="3F2B95CF" w14:textId="77777777" w:rsidR="00082454" w:rsidRPr="00B01481" w:rsidRDefault="00082454" w:rsidP="00095BCE">
            <w:pPr>
              <w:keepNext/>
              <w:widowControl w:val="0"/>
              <w:rPr>
                <w:rFonts w:ascii="Times New Roman" w:hAnsi="Times New Roman"/>
              </w:rPr>
            </w:pPr>
          </w:p>
        </w:tc>
      </w:tr>
      <w:tr w:rsidR="00082454" w:rsidRPr="00B01481" w14:paraId="4D0CA31D" w14:textId="77777777" w:rsidTr="002668E4">
        <w:trPr>
          <w:trHeight w:val="57"/>
        </w:trPr>
        <w:tc>
          <w:tcPr>
            <w:tcW w:w="1809" w:type="dxa"/>
            <w:vMerge/>
            <w:tcBorders>
              <w:bottom w:val="single" w:sz="4" w:space="0" w:color="000000"/>
            </w:tcBorders>
          </w:tcPr>
          <w:p w14:paraId="702B9BF7" w14:textId="77777777" w:rsidR="00082454" w:rsidRPr="00B01481" w:rsidRDefault="00082454" w:rsidP="00894D83">
            <w:pPr>
              <w:widowControl w:val="0"/>
              <w:rPr>
                <w:rFonts w:ascii="Times New Roman" w:hAnsi="Times New Roman"/>
                <w:b/>
              </w:rPr>
            </w:pPr>
          </w:p>
        </w:tc>
        <w:tc>
          <w:tcPr>
            <w:tcW w:w="1343" w:type="dxa"/>
            <w:tcBorders>
              <w:bottom w:val="single" w:sz="4" w:space="0" w:color="000000"/>
            </w:tcBorders>
          </w:tcPr>
          <w:p w14:paraId="540B36AF" w14:textId="77777777" w:rsidR="00082454" w:rsidRPr="00B01481" w:rsidRDefault="00082454" w:rsidP="00894D83">
            <w:pPr>
              <w:widowControl w:val="0"/>
              <w:rPr>
                <w:rFonts w:ascii="Times New Roman" w:hAnsi="Times New Roman"/>
              </w:rPr>
            </w:pPr>
            <w:r w:rsidRPr="00B01481">
              <w:rPr>
                <w:rFonts w:ascii="Times New Roman" w:hAnsi="Times New Roman"/>
              </w:rPr>
              <w:t>Nagyon ritka</w:t>
            </w:r>
          </w:p>
        </w:tc>
        <w:tc>
          <w:tcPr>
            <w:tcW w:w="2044" w:type="dxa"/>
            <w:tcBorders>
              <w:bottom w:val="single" w:sz="4" w:space="0" w:color="000000"/>
            </w:tcBorders>
          </w:tcPr>
          <w:p w14:paraId="4D3DBD67" w14:textId="77777777" w:rsidR="00082454" w:rsidRPr="00B01481" w:rsidRDefault="00082454" w:rsidP="00894D83">
            <w:pPr>
              <w:widowControl w:val="0"/>
              <w:rPr>
                <w:rFonts w:ascii="Times New Roman" w:hAnsi="Times New Roman"/>
              </w:rPr>
            </w:pPr>
            <w:r w:rsidRPr="00B01481">
              <w:rPr>
                <w:rFonts w:ascii="Times New Roman" w:hAnsi="Times New Roman"/>
              </w:rPr>
              <w:t>haematuria</w:t>
            </w:r>
          </w:p>
        </w:tc>
        <w:tc>
          <w:tcPr>
            <w:tcW w:w="2045" w:type="dxa"/>
            <w:tcBorders>
              <w:bottom w:val="single" w:sz="4" w:space="0" w:color="000000"/>
            </w:tcBorders>
          </w:tcPr>
          <w:p w14:paraId="5497EC7D" w14:textId="77777777" w:rsidR="00082454" w:rsidRPr="00B01481" w:rsidRDefault="00082454" w:rsidP="00894D83">
            <w:pPr>
              <w:widowControl w:val="0"/>
              <w:rPr>
                <w:rFonts w:ascii="Times New Roman" w:hAnsi="Times New Roman"/>
              </w:rPr>
            </w:pPr>
            <w:r w:rsidRPr="00B01481">
              <w:rPr>
                <w:rFonts w:ascii="Times New Roman" w:hAnsi="Times New Roman"/>
              </w:rPr>
              <w:t>oliguria/anuria</w:t>
            </w:r>
          </w:p>
        </w:tc>
        <w:tc>
          <w:tcPr>
            <w:tcW w:w="2045" w:type="dxa"/>
            <w:tcBorders>
              <w:bottom w:val="single" w:sz="4" w:space="0" w:color="000000"/>
            </w:tcBorders>
          </w:tcPr>
          <w:p w14:paraId="6358499B" w14:textId="77777777" w:rsidR="00082454" w:rsidRPr="00B01481" w:rsidRDefault="00082454" w:rsidP="00894D83">
            <w:pPr>
              <w:widowControl w:val="0"/>
              <w:rPr>
                <w:rFonts w:ascii="Times New Roman" w:hAnsi="Times New Roman"/>
              </w:rPr>
            </w:pPr>
          </w:p>
        </w:tc>
      </w:tr>
      <w:tr w:rsidR="00082454" w:rsidRPr="00B01481" w14:paraId="47EE4D3D" w14:textId="77777777" w:rsidTr="002668E4">
        <w:trPr>
          <w:trHeight w:val="57"/>
        </w:trPr>
        <w:tc>
          <w:tcPr>
            <w:tcW w:w="1809" w:type="dxa"/>
            <w:vMerge w:val="restart"/>
            <w:tcBorders>
              <w:bottom w:val="nil"/>
            </w:tcBorders>
          </w:tcPr>
          <w:p w14:paraId="78DA6746" w14:textId="77777777" w:rsidR="00082454" w:rsidRPr="00B01481" w:rsidRDefault="00082454" w:rsidP="00894D83">
            <w:pPr>
              <w:widowControl w:val="0"/>
              <w:rPr>
                <w:rFonts w:ascii="Times New Roman" w:hAnsi="Times New Roman"/>
                <w:b/>
              </w:rPr>
            </w:pPr>
            <w:r w:rsidRPr="00B01481">
              <w:rPr>
                <w:rFonts w:ascii="Times New Roman" w:hAnsi="Times New Roman"/>
                <w:b/>
              </w:rPr>
              <w:t>A nemi szervekkel és az emlőkkel kapcsolatos betegségek és tünetek</w:t>
            </w:r>
          </w:p>
        </w:tc>
        <w:tc>
          <w:tcPr>
            <w:tcW w:w="1343" w:type="dxa"/>
            <w:tcBorders>
              <w:bottom w:val="single" w:sz="4" w:space="0" w:color="auto"/>
            </w:tcBorders>
          </w:tcPr>
          <w:p w14:paraId="6DB8DD2A" w14:textId="77777777" w:rsidR="00082454" w:rsidRPr="00B01481" w:rsidRDefault="00082454" w:rsidP="00894D83">
            <w:pPr>
              <w:widowControl w:val="0"/>
              <w:rPr>
                <w:rFonts w:ascii="Times New Roman" w:hAnsi="Times New Roman"/>
              </w:rPr>
            </w:pPr>
            <w:r w:rsidRPr="00B01481">
              <w:rPr>
                <w:rFonts w:ascii="Times New Roman" w:hAnsi="Times New Roman"/>
              </w:rPr>
              <w:t>Nem gyakori</w:t>
            </w:r>
          </w:p>
        </w:tc>
        <w:tc>
          <w:tcPr>
            <w:tcW w:w="2044" w:type="dxa"/>
            <w:tcBorders>
              <w:bottom w:val="single" w:sz="4" w:space="0" w:color="auto"/>
            </w:tcBorders>
          </w:tcPr>
          <w:p w14:paraId="68099475" w14:textId="77777777" w:rsidR="00082454" w:rsidRPr="00B01481" w:rsidRDefault="00082454" w:rsidP="00894D83">
            <w:pPr>
              <w:widowControl w:val="0"/>
              <w:rPr>
                <w:rFonts w:ascii="Times New Roman" w:hAnsi="Times New Roman"/>
              </w:rPr>
            </w:pPr>
          </w:p>
        </w:tc>
        <w:tc>
          <w:tcPr>
            <w:tcW w:w="2045" w:type="dxa"/>
            <w:tcBorders>
              <w:bottom w:val="single" w:sz="4" w:space="0" w:color="auto"/>
            </w:tcBorders>
          </w:tcPr>
          <w:p w14:paraId="2A021B65" w14:textId="76925F96" w:rsidR="00082454" w:rsidRPr="00B01481" w:rsidRDefault="00082454" w:rsidP="00894D83">
            <w:pPr>
              <w:widowControl w:val="0"/>
              <w:rPr>
                <w:rFonts w:ascii="Times New Roman" w:hAnsi="Times New Roman"/>
              </w:rPr>
            </w:pPr>
            <w:r w:rsidRPr="00B01481">
              <w:rPr>
                <w:rFonts w:ascii="Times New Roman" w:hAnsi="Times New Roman"/>
              </w:rPr>
              <w:t>impotencia</w:t>
            </w:r>
          </w:p>
        </w:tc>
        <w:tc>
          <w:tcPr>
            <w:tcW w:w="2045" w:type="dxa"/>
            <w:tcBorders>
              <w:bottom w:val="single" w:sz="4" w:space="0" w:color="auto"/>
            </w:tcBorders>
          </w:tcPr>
          <w:p w14:paraId="2DE1BBCC" w14:textId="77777777" w:rsidR="00082454" w:rsidRPr="00B01481" w:rsidRDefault="00082454" w:rsidP="00894D83">
            <w:pPr>
              <w:widowControl w:val="0"/>
              <w:rPr>
                <w:rFonts w:ascii="Times New Roman" w:hAnsi="Times New Roman"/>
              </w:rPr>
            </w:pPr>
            <w:r w:rsidRPr="00B01481">
              <w:rPr>
                <w:rFonts w:ascii="Times New Roman" w:hAnsi="Times New Roman"/>
              </w:rPr>
              <w:t>impotencia, gynaecomastia</w:t>
            </w:r>
          </w:p>
        </w:tc>
      </w:tr>
      <w:tr w:rsidR="00082454" w:rsidRPr="00B01481" w14:paraId="4468FDB6" w14:textId="77777777" w:rsidTr="002668E4">
        <w:trPr>
          <w:trHeight w:val="57"/>
        </w:trPr>
        <w:tc>
          <w:tcPr>
            <w:tcW w:w="1809" w:type="dxa"/>
            <w:vMerge/>
            <w:tcBorders>
              <w:top w:val="nil"/>
            </w:tcBorders>
          </w:tcPr>
          <w:p w14:paraId="1C15E59E" w14:textId="77777777" w:rsidR="00082454" w:rsidRPr="00B01481" w:rsidRDefault="00082454" w:rsidP="00894D83">
            <w:pPr>
              <w:widowControl w:val="0"/>
              <w:rPr>
                <w:rFonts w:ascii="Times New Roman" w:hAnsi="Times New Roman"/>
                <w:b/>
              </w:rPr>
            </w:pPr>
          </w:p>
        </w:tc>
        <w:tc>
          <w:tcPr>
            <w:tcW w:w="1343" w:type="dxa"/>
            <w:tcBorders>
              <w:top w:val="single" w:sz="4" w:space="0" w:color="auto"/>
            </w:tcBorders>
          </w:tcPr>
          <w:p w14:paraId="0F16AAAE" w14:textId="77777777" w:rsidR="00082454" w:rsidRPr="00B01481" w:rsidRDefault="00082454" w:rsidP="00894D83">
            <w:pPr>
              <w:widowControl w:val="0"/>
              <w:rPr>
                <w:rFonts w:ascii="Times New Roman" w:hAnsi="Times New Roman"/>
              </w:rPr>
            </w:pPr>
            <w:r w:rsidRPr="00B01481">
              <w:rPr>
                <w:rFonts w:ascii="Times New Roman" w:hAnsi="Times New Roman"/>
              </w:rPr>
              <w:t>Ritka</w:t>
            </w:r>
          </w:p>
        </w:tc>
        <w:tc>
          <w:tcPr>
            <w:tcW w:w="2044" w:type="dxa"/>
            <w:tcBorders>
              <w:top w:val="single" w:sz="4" w:space="0" w:color="auto"/>
            </w:tcBorders>
          </w:tcPr>
          <w:p w14:paraId="739E853D" w14:textId="77777777" w:rsidR="00082454" w:rsidRPr="00B01481" w:rsidRDefault="00082454" w:rsidP="00894D83">
            <w:pPr>
              <w:widowControl w:val="0"/>
              <w:rPr>
                <w:rFonts w:ascii="Times New Roman" w:hAnsi="Times New Roman"/>
              </w:rPr>
            </w:pPr>
          </w:p>
        </w:tc>
        <w:tc>
          <w:tcPr>
            <w:tcW w:w="2045" w:type="dxa"/>
            <w:tcBorders>
              <w:top w:val="single" w:sz="4" w:space="0" w:color="auto"/>
            </w:tcBorders>
          </w:tcPr>
          <w:p w14:paraId="236A5F8F" w14:textId="77777777" w:rsidR="00082454" w:rsidRPr="00B01481" w:rsidRDefault="00082454" w:rsidP="00894D83">
            <w:pPr>
              <w:widowControl w:val="0"/>
              <w:rPr>
                <w:rFonts w:ascii="Times New Roman" w:hAnsi="Times New Roman"/>
              </w:rPr>
            </w:pPr>
            <w:r w:rsidRPr="00B01481">
              <w:rPr>
                <w:rFonts w:ascii="Times New Roman" w:hAnsi="Times New Roman"/>
              </w:rPr>
              <w:t>gynaecomastia</w:t>
            </w:r>
          </w:p>
        </w:tc>
        <w:tc>
          <w:tcPr>
            <w:tcW w:w="2045" w:type="dxa"/>
            <w:tcBorders>
              <w:top w:val="single" w:sz="4" w:space="0" w:color="auto"/>
            </w:tcBorders>
          </w:tcPr>
          <w:p w14:paraId="42E0C817" w14:textId="77777777" w:rsidR="00082454" w:rsidRPr="00B01481" w:rsidRDefault="00082454" w:rsidP="00894D83">
            <w:pPr>
              <w:widowControl w:val="0"/>
              <w:rPr>
                <w:rFonts w:ascii="Times New Roman" w:hAnsi="Times New Roman"/>
              </w:rPr>
            </w:pPr>
          </w:p>
        </w:tc>
      </w:tr>
      <w:tr w:rsidR="00082454" w:rsidRPr="00B01481" w14:paraId="65C6947C" w14:textId="77777777" w:rsidTr="002668E4">
        <w:trPr>
          <w:trHeight w:val="57"/>
        </w:trPr>
        <w:tc>
          <w:tcPr>
            <w:tcW w:w="1809" w:type="dxa"/>
            <w:vMerge/>
          </w:tcPr>
          <w:p w14:paraId="0ADA036A" w14:textId="77777777" w:rsidR="00082454" w:rsidRPr="00B01481" w:rsidRDefault="00082454" w:rsidP="00894D83">
            <w:pPr>
              <w:widowControl w:val="0"/>
              <w:rPr>
                <w:rFonts w:ascii="Times New Roman" w:hAnsi="Times New Roman"/>
                <w:b/>
              </w:rPr>
            </w:pPr>
          </w:p>
        </w:tc>
        <w:tc>
          <w:tcPr>
            <w:tcW w:w="1343" w:type="dxa"/>
          </w:tcPr>
          <w:p w14:paraId="68C1BA3E" w14:textId="77777777" w:rsidR="00082454" w:rsidRPr="00B01481" w:rsidRDefault="00082454" w:rsidP="00E40317">
            <w:pPr>
              <w:widowControl w:val="0"/>
              <w:rPr>
                <w:rFonts w:ascii="Times New Roman" w:hAnsi="Times New Roman"/>
              </w:rPr>
            </w:pPr>
            <w:r w:rsidRPr="00B01481">
              <w:rPr>
                <w:rFonts w:ascii="Times New Roman" w:hAnsi="Times New Roman"/>
              </w:rPr>
              <w:t>Nagyon ritka</w:t>
            </w:r>
          </w:p>
        </w:tc>
        <w:tc>
          <w:tcPr>
            <w:tcW w:w="2044" w:type="dxa"/>
          </w:tcPr>
          <w:p w14:paraId="6B12DA53" w14:textId="77777777" w:rsidR="00082454" w:rsidRPr="00B01481" w:rsidRDefault="00082454" w:rsidP="00E40317">
            <w:pPr>
              <w:widowControl w:val="0"/>
              <w:rPr>
                <w:rFonts w:ascii="Times New Roman" w:hAnsi="Times New Roman"/>
              </w:rPr>
            </w:pPr>
            <w:r w:rsidRPr="00B01481">
              <w:rPr>
                <w:rFonts w:ascii="Times New Roman" w:hAnsi="Times New Roman"/>
              </w:rPr>
              <w:t>gynaecomastia</w:t>
            </w:r>
          </w:p>
        </w:tc>
        <w:tc>
          <w:tcPr>
            <w:tcW w:w="2045" w:type="dxa"/>
          </w:tcPr>
          <w:p w14:paraId="4D4EA161" w14:textId="77777777" w:rsidR="00082454" w:rsidRPr="00B01481" w:rsidRDefault="00082454" w:rsidP="00E40317">
            <w:pPr>
              <w:widowControl w:val="0"/>
              <w:rPr>
                <w:rFonts w:ascii="Times New Roman" w:hAnsi="Times New Roman"/>
              </w:rPr>
            </w:pPr>
          </w:p>
        </w:tc>
        <w:tc>
          <w:tcPr>
            <w:tcW w:w="2045" w:type="dxa"/>
          </w:tcPr>
          <w:p w14:paraId="5C91F08F" w14:textId="77777777" w:rsidR="00082454" w:rsidRPr="00B01481" w:rsidRDefault="00082454" w:rsidP="00E40317">
            <w:pPr>
              <w:widowControl w:val="0"/>
              <w:rPr>
                <w:rFonts w:ascii="Times New Roman" w:hAnsi="Times New Roman"/>
              </w:rPr>
            </w:pPr>
          </w:p>
        </w:tc>
      </w:tr>
      <w:tr w:rsidR="00577BD7" w:rsidRPr="00B01481" w14:paraId="35866D22" w14:textId="77777777" w:rsidTr="002668E4">
        <w:trPr>
          <w:trHeight w:val="57"/>
        </w:trPr>
        <w:tc>
          <w:tcPr>
            <w:tcW w:w="1809" w:type="dxa"/>
            <w:vMerge w:val="restart"/>
          </w:tcPr>
          <w:p w14:paraId="0E3B4087" w14:textId="77777777" w:rsidR="00577BD7" w:rsidRPr="00B01481" w:rsidRDefault="00577BD7" w:rsidP="00305452">
            <w:pPr>
              <w:widowControl w:val="0"/>
              <w:rPr>
                <w:rFonts w:ascii="Times New Roman" w:hAnsi="Times New Roman"/>
                <w:b/>
              </w:rPr>
            </w:pPr>
            <w:r w:rsidRPr="00B01481">
              <w:rPr>
                <w:rFonts w:ascii="Times New Roman" w:hAnsi="Times New Roman"/>
                <w:b/>
              </w:rPr>
              <w:t>Általános tünetek, az alkalmazás helyén fellépő reakciók</w:t>
            </w:r>
          </w:p>
        </w:tc>
        <w:tc>
          <w:tcPr>
            <w:tcW w:w="1343" w:type="dxa"/>
          </w:tcPr>
          <w:p w14:paraId="1227289A" w14:textId="77777777" w:rsidR="00577BD7" w:rsidRPr="00B01481" w:rsidRDefault="00577BD7" w:rsidP="00DD5DD0">
            <w:pPr>
              <w:widowControl w:val="0"/>
              <w:rPr>
                <w:rFonts w:ascii="Times New Roman" w:hAnsi="Times New Roman"/>
              </w:rPr>
            </w:pPr>
            <w:r w:rsidRPr="00B01481">
              <w:rPr>
                <w:rFonts w:ascii="Times New Roman" w:hAnsi="Times New Roman"/>
              </w:rPr>
              <w:t>Nagyon gyakori</w:t>
            </w:r>
          </w:p>
        </w:tc>
        <w:tc>
          <w:tcPr>
            <w:tcW w:w="2044" w:type="dxa"/>
          </w:tcPr>
          <w:p w14:paraId="034D6036" w14:textId="77777777" w:rsidR="00577BD7" w:rsidRPr="00B01481" w:rsidRDefault="00577BD7" w:rsidP="00DD5DD0">
            <w:pPr>
              <w:widowControl w:val="0"/>
              <w:rPr>
                <w:rFonts w:ascii="Times New Roman" w:hAnsi="Times New Roman"/>
              </w:rPr>
            </w:pPr>
          </w:p>
        </w:tc>
        <w:tc>
          <w:tcPr>
            <w:tcW w:w="2045" w:type="dxa"/>
          </w:tcPr>
          <w:p w14:paraId="4A7096F0" w14:textId="77777777" w:rsidR="00577BD7" w:rsidRPr="00B01481" w:rsidRDefault="00577BD7" w:rsidP="00DD5DD0">
            <w:pPr>
              <w:widowControl w:val="0"/>
              <w:rPr>
                <w:rFonts w:ascii="Times New Roman" w:hAnsi="Times New Roman"/>
              </w:rPr>
            </w:pPr>
          </w:p>
        </w:tc>
        <w:tc>
          <w:tcPr>
            <w:tcW w:w="2045" w:type="dxa"/>
          </w:tcPr>
          <w:p w14:paraId="5C5B4C2E" w14:textId="77777777" w:rsidR="00577BD7" w:rsidRPr="00B01481" w:rsidRDefault="00CB4369" w:rsidP="00CB4369">
            <w:pPr>
              <w:widowControl w:val="0"/>
              <w:rPr>
                <w:rFonts w:ascii="Times New Roman" w:hAnsi="Times New Roman"/>
              </w:rPr>
            </w:pPr>
            <w:r w:rsidRPr="00B01481">
              <w:rPr>
                <w:rFonts w:ascii="Times New Roman" w:hAnsi="Times New Roman"/>
              </w:rPr>
              <w:t>ö</w:t>
            </w:r>
            <w:r w:rsidR="00577BD7" w:rsidRPr="00B01481">
              <w:rPr>
                <w:rFonts w:ascii="Times New Roman" w:hAnsi="Times New Roman"/>
              </w:rPr>
              <w:t>d</w:t>
            </w:r>
            <w:r w:rsidRPr="00B01481">
              <w:rPr>
                <w:rFonts w:ascii="Times New Roman" w:hAnsi="Times New Roman"/>
              </w:rPr>
              <w:t>é</w:t>
            </w:r>
            <w:r w:rsidR="00577BD7" w:rsidRPr="00B01481">
              <w:rPr>
                <w:rFonts w:ascii="Times New Roman" w:hAnsi="Times New Roman"/>
              </w:rPr>
              <w:t>ma</w:t>
            </w:r>
          </w:p>
        </w:tc>
      </w:tr>
      <w:tr w:rsidR="00577BD7" w:rsidRPr="00B01481" w14:paraId="37FBEEF9" w14:textId="77777777" w:rsidTr="002668E4">
        <w:trPr>
          <w:trHeight w:val="57"/>
        </w:trPr>
        <w:tc>
          <w:tcPr>
            <w:tcW w:w="1809" w:type="dxa"/>
            <w:vMerge/>
          </w:tcPr>
          <w:p w14:paraId="011584D3" w14:textId="77777777" w:rsidR="00577BD7" w:rsidRPr="00B01481" w:rsidRDefault="00577BD7" w:rsidP="00894D83">
            <w:pPr>
              <w:widowControl w:val="0"/>
              <w:rPr>
                <w:rFonts w:ascii="Times New Roman" w:hAnsi="Times New Roman"/>
                <w:b/>
              </w:rPr>
            </w:pPr>
          </w:p>
        </w:tc>
        <w:tc>
          <w:tcPr>
            <w:tcW w:w="1343" w:type="dxa"/>
          </w:tcPr>
          <w:p w14:paraId="31955377" w14:textId="77777777" w:rsidR="00577BD7" w:rsidRPr="00B01481" w:rsidRDefault="00577BD7" w:rsidP="00894D83">
            <w:pPr>
              <w:widowControl w:val="0"/>
              <w:rPr>
                <w:rFonts w:ascii="Times New Roman" w:hAnsi="Times New Roman"/>
              </w:rPr>
            </w:pPr>
            <w:r w:rsidRPr="00B01481">
              <w:rPr>
                <w:rFonts w:ascii="Times New Roman" w:hAnsi="Times New Roman"/>
              </w:rPr>
              <w:t>Gyakori</w:t>
            </w:r>
          </w:p>
          <w:p w14:paraId="48AFDAA4" w14:textId="77777777" w:rsidR="00577BD7" w:rsidRPr="00B01481" w:rsidRDefault="00577BD7" w:rsidP="00894D83">
            <w:pPr>
              <w:widowControl w:val="0"/>
              <w:rPr>
                <w:rFonts w:ascii="Times New Roman" w:hAnsi="Times New Roman"/>
              </w:rPr>
            </w:pPr>
          </w:p>
        </w:tc>
        <w:tc>
          <w:tcPr>
            <w:tcW w:w="2044" w:type="dxa"/>
          </w:tcPr>
          <w:p w14:paraId="1D63A5D3" w14:textId="77777777" w:rsidR="00577BD7" w:rsidRPr="00B01481" w:rsidRDefault="00577BD7" w:rsidP="00894D83">
            <w:pPr>
              <w:widowControl w:val="0"/>
              <w:rPr>
                <w:rFonts w:ascii="Times New Roman" w:hAnsi="Times New Roman"/>
              </w:rPr>
            </w:pPr>
            <w:r w:rsidRPr="00B01481">
              <w:rPr>
                <w:rFonts w:ascii="Times New Roman" w:hAnsi="Times New Roman"/>
              </w:rPr>
              <w:t>asthenia</w:t>
            </w:r>
          </w:p>
        </w:tc>
        <w:tc>
          <w:tcPr>
            <w:tcW w:w="2045" w:type="dxa"/>
          </w:tcPr>
          <w:p w14:paraId="12DD6287" w14:textId="77777777" w:rsidR="00577BD7" w:rsidRPr="00B01481" w:rsidRDefault="00577BD7" w:rsidP="00894D83">
            <w:pPr>
              <w:widowControl w:val="0"/>
              <w:rPr>
                <w:rFonts w:ascii="Times New Roman" w:hAnsi="Times New Roman"/>
              </w:rPr>
            </w:pPr>
          </w:p>
        </w:tc>
        <w:tc>
          <w:tcPr>
            <w:tcW w:w="2045" w:type="dxa"/>
          </w:tcPr>
          <w:p w14:paraId="52198479" w14:textId="77777777" w:rsidR="00577BD7" w:rsidRPr="00B01481" w:rsidRDefault="00577BD7" w:rsidP="00894D83">
            <w:pPr>
              <w:widowControl w:val="0"/>
              <w:rPr>
                <w:rFonts w:ascii="Times New Roman" w:hAnsi="Times New Roman"/>
              </w:rPr>
            </w:pPr>
            <w:r w:rsidRPr="00B01481">
              <w:rPr>
                <w:rFonts w:ascii="Times New Roman" w:hAnsi="Times New Roman"/>
              </w:rPr>
              <w:t>fáradtságérzés, asthenia</w:t>
            </w:r>
          </w:p>
        </w:tc>
      </w:tr>
      <w:tr w:rsidR="00577BD7" w:rsidRPr="00B01481" w14:paraId="1FA15B5D" w14:textId="77777777" w:rsidTr="002668E4">
        <w:trPr>
          <w:trHeight w:val="57"/>
        </w:trPr>
        <w:tc>
          <w:tcPr>
            <w:tcW w:w="1809" w:type="dxa"/>
            <w:vMerge/>
          </w:tcPr>
          <w:p w14:paraId="570B9834" w14:textId="77777777" w:rsidR="00577BD7" w:rsidRPr="00B01481" w:rsidRDefault="00577BD7" w:rsidP="00894D83">
            <w:pPr>
              <w:widowControl w:val="0"/>
              <w:rPr>
                <w:rFonts w:ascii="Times New Roman" w:hAnsi="Times New Roman"/>
                <w:b/>
              </w:rPr>
            </w:pPr>
          </w:p>
        </w:tc>
        <w:tc>
          <w:tcPr>
            <w:tcW w:w="1343" w:type="dxa"/>
          </w:tcPr>
          <w:p w14:paraId="72DAE33F" w14:textId="77777777" w:rsidR="00577BD7" w:rsidRPr="00B01481" w:rsidRDefault="00577BD7" w:rsidP="00894D83">
            <w:pPr>
              <w:widowControl w:val="0"/>
              <w:rPr>
                <w:rFonts w:ascii="Times New Roman" w:hAnsi="Times New Roman"/>
              </w:rPr>
            </w:pPr>
            <w:r w:rsidRPr="00B01481">
              <w:rPr>
                <w:rFonts w:ascii="Times New Roman" w:hAnsi="Times New Roman"/>
              </w:rPr>
              <w:t>Nem gyakori</w:t>
            </w:r>
          </w:p>
        </w:tc>
        <w:tc>
          <w:tcPr>
            <w:tcW w:w="2044" w:type="dxa"/>
          </w:tcPr>
          <w:p w14:paraId="524CD85A" w14:textId="77777777" w:rsidR="00577BD7" w:rsidRPr="00B01481" w:rsidRDefault="00577BD7" w:rsidP="00894D83">
            <w:pPr>
              <w:widowControl w:val="0"/>
              <w:rPr>
                <w:rFonts w:ascii="Times New Roman" w:hAnsi="Times New Roman"/>
              </w:rPr>
            </w:pPr>
          </w:p>
        </w:tc>
        <w:tc>
          <w:tcPr>
            <w:tcW w:w="2045" w:type="dxa"/>
          </w:tcPr>
          <w:p w14:paraId="6914E742" w14:textId="77777777" w:rsidR="00577BD7" w:rsidRPr="00B01481" w:rsidRDefault="00577BD7" w:rsidP="00894D83">
            <w:pPr>
              <w:widowControl w:val="0"/>
              <w:rPr>
                <w:rFonts w:ascii="Times New Roman" w:hAnsi="Times New Roman"/>
              </w:rPr>
            </w:pPr>
            <w:r w:rsidRPr="00B01481">
              <w:rPr>
                <w:rFonts w:ascii="Times New Roman" w:hAnsi="Times New Roman"/>
              </w:rPr>
              <w:t>fáradtságérzés, asthenia</w:t>
            </w:r>
          </w:p>
        </w:tc>
        <w:tc>
          <w:tcPr>
            <w:tcW w:w="2045" w:type="dxa"/>
          </w:tcPr>
          <w:p w14:paraId="61F8C4C3" w14:textId="77777777" w:rsidR="00577BD7" w:rsidRPr="00B01481" w:rsidDel="00A217C6" w:rsidRDefault="00577BD7" w:rsidP="00894D83">
            <w:pPr>
              <w:widowControl w:val="0"/>
              <w:rPr>
                <w:rFonts w:ascii="Times New Roman" w:hAnsi="Times New Roman"/>
              </w:rPr>
            </w:pPr>
            <w:r w:rsidRPr="00B01481">
              <w:rPr>
                <w:rFonts w:ascii="Times New Roman" w:hAnsi="Times New Roman"/>
              </w:rPr>
              <w:t xml:space="preserve">mellkasi fájdalom, fájdalom, rossz </w:t>
            </w:r>
            <w:r w:rsidRPr="00B01481">
              <w:rPr>
                <w:rFonts w:ascii="Times New Roman" w:hAnsi="Times New Roman"/>
              </w:rPr>
              <w:lastRenderedPageBreak/>
              <w:t>közérzet</w:t>
            </w:r>
          </w:p>
        </w:tc>
      </w:tr>
      <w:tr w:rsidR="00577BD7" w:rsidRPr="00B01481" w14:paraId="5EC859D0" w14:textId="77777777" w:rsidTr="002668E4">
        <w:trPr>
          <w:trHeight w:val="57"/>
        </w:trPr>
        <w:tc>
          <w:tcPr>
            <w:tcW w:w="1809" w:type="dxa"/>
            <w:vMerge/>
          </w:tcPr>
          <w:p w14:paraId="0C3AAF31" w14:textId="77777777" w:rsidR="00577BD7" w:rsidRPr="00B01481" w:rsidRDefault="00577BD7" w:rsidP="00894D83">
            <w:pPr>
              <w:widowControl w:val="0"/>
              <w:rPr>
                <w:rFonts w:ascii="Times New Roman" w:hAnsi="Times New Roman"/>
                <w:b/>
              </w:rPr>
            </w:pPr>
          </w:p>
        </w:tc>
        <w:tc>
          <w:tcPr>
            <w:tcW w:w="1343" w:type="dxa"/>
          </w:tcPr>
          <w:p w14:paraId="425FAB50" w14:textId="77777777" w:rsidR="00577BD7" w:rsidRPr="00B01481" w:rsidRDefault="00577BD7" w:rsidP="00894D83">
            <w:pPr>
              <w:widowControl w:val="0"/>
              <w:rPr>
                <w:rFonts w:ascii="Times New Roman" w:hAnsi="Times New Roman"/>
              </w:rPr>
            </w:pPr>
            <w:r w:rsidRPr="00B01481">
              <w:rPr>
                <w:rFonts w:ascii="Times New Roman" w:hAnsi="Times New Roman"/>
              </w:rPr>
              <w:t>Nem ismert</w:t>
            </w:r>
          </w:p>
        </w:tc>
        <w:tc>
          <w:tcPr>
            <w:tcW w:w="2044" w:type="dxa"/>
          </w:tcPr>
          <w:p w14:paraId="6B3C04F6" w14:textId="77777777" w:rsidR="00577BD7" w:rsidRPr="00B01481" w:rsidRDefault="00CB4369" w:rsidP="00CB4369">
            <w:pPr>
              <w:widowControl w:val="0"/>
              <w:rPr>
                <w:rFonts w:ascii="Times New Roman" w:hAnsi="Times New Roman"/>
              </w:rPr>
            </w:pPr>
            <w:r w:rsidRPr="00B01481">
              <w:rPr>
                <w:rFonts w:ascii="Times New Roman" w:hAnsi="Times New Roman"/>
              </w:rPr>
              <w:t>ö</w:t>
            </w:r>
            <w:r w:rsidR="00577BD7" w:rsidRPr="00B01481">
              <w:rPr>
                <w:rFonts w:ascii="Times New Roman" w:hAnsi="Times New Roman"/>
              </w:rPr>
              <w:t>d</w:t>
            </w:r>
            <w:r w:rsidRPr="00B01481">
              <w:rPr>
                <w:rFonts w:ascii="Times New Roman" w:hAnsi="Times New Roman"/>
              </w:rPr>
              <w:t>é</w:t>
            </w:r>
            <w:r w:rsidR="00577BD7" w:rsidRPr="00B01481">
              <w:rPr>
                <w:rFonts w:ascii="Times New Roman" w:hAnsi="Times New Roman"/>
              </w:rPr>
              <w:t>ma</w:t>
            </w:r>
          </w:p>
        </w:tc>
        <w:tc>
          <w:tcPr>
            <w:tcW w:w="2045" w:type="dxa"/>
          </w:tcPr>
          <w:p w14:paraId="78973698" w14:textId="77777777" w:rsidR="00577BD7" w:rsidRPr="00B01481" w:rsidRDefault="00577BD7" w:rsidP="00894D83">
            <w:pPr>
              <w:widowControl w:val="0"/>
              <w:rPr>
                <w:rFonts w:ascii="Times New Roman" w:hAnsi="Times New Roman"/>
              </w:rPr>
            </w:pPr>
          </w:p>
        </w:tc>
        <w:tc>
          <w:tcPr>
            <w:tcW w:w="2045" w:type="dxa"/>
          </w:tcPr>
          <w:p w14:paraId="5C164E57" w14:textId="77777777" w:rsidR="00577BD7" w:rsidRPr="00B01481" w:rsidRDefault="00577BD7" w:rsidP="00894D83">
            <w:pPr>
              <w:widowControl w:val="0"/>
              <w:rPr>
                <w:rFonts w:ascii="Times New Roman" w:hAnsi="Times New Roman"/>
              </w:rPr>
            </w:pPr>
          </w:p>
        </w:tc>
      </w:tr>
      <w:tr w:rsidR="00577BD7" w:rsidRPr="00B01481" w14:paraId="5DD4DDC8" w14:textId="77777777" w:rsidTr="002668E4">
        <w:trPr>
          <w:trHeight w:val="57"/>
        </w:trPr>
        <w:tc>
          <w:tcPr>
            <w:tcW w:w="1809" w:type="dxa"/>
            <w:vMerge w:val="restart"/>
          </w:tcPr>
          <w:p w14:paraId="472A6438" w14:textId="77777777" w:rsidR="00577BD7" w:rsidRPr="00B01481" w:rsidRDefault="00577BD7" w:rsidP="00C45498">
            <w:pPr>
              <w:keepNext/>
              <w:widowControl w:val="0"/>
              <w:rPr>
                <w:rFonts w:ascii="Times New Roman" w:hAnsi="Times New Roman"/>
                <w:b/>
              </w:rPr>
            </w:pPr>
            <w:r w:rsidRPr="00B01481">
              <w:rPr>
                <w:rFonts w:ascii="Times New Roman" w:hAnsi="Times New Roman"/>
                <w:b/>
              </w:rPr>
              <w:t>Laboratóriumi és egyéb vizsgálatok eredményei</w:t>
            </w:r>
          </w:p>
        </w:tc>
        <w:tc>
          <w:tcPr>
            <w:tcW w:w="1343" w:type="dxa"/>
          </w:tcPr>
          <w:p w14:paraId="5EB4C26C" w14:textId="6869FE11" w:rsidR="00577BD7" w:rsidRPr="00B01481" w:rsidRDefault="00577BD7" w:rsidP="00C45498">
            <w:pPr>
              <w:keepNext/>
              <w:widowControl w:val="0"/>
              <w:rPr>
                <w:rFonts w:ascii="Times New Roman" w:hAnsi="Times New Roman"/>
              </w:rPr>
            </w:pPr>
            <w:r w:rsidRPr="00B01481">
              <w:rPr>
                <w:rFonts w:ascii="Times New Roman" w:hAnsi="Times New Roman"/>
              </w:rPr>
              <w:t>Nem gyakori</w:t>
            </w:r>
          </w:p>
        </w:tc>
        <w:tc>
          <w:tcPr>
            <w:tcW w:w="2044" w:type="dxa"/>
          </w:tcPr>
          <w:p w14:paraId="5793822C" w14:textId="77777777" w:rsidR="00577BD7" w:rsidRPr="00B01481" w:rsidRDefault="00577BD7" w:rsidP="00C45498">
            <w:pPr>
              <w:keepNext/>
              <w:widowControl w:val="0"/>
              <w:rPr>
                <w:rFonts w:ascii="Times New Roman" w:hAnsi="Times New Roman"/>
              </w:rPr>
            </w:pPr>
          </w:p>
        </w:tc>
        <w:tc>
          <w:tcPr>
            <w:tcW w:w="2045" w:type="dxa"/>
          </w:tcPr>
          <w:p w14:paraId="50F5C320" w14:textId="77777777" w:rsidR="00577BD7" w:rsidRPr="00B01481" w:rsidRDefault="005C48DB" w:rsidP="00C45498">
            <w:pPr>
              <w:keepNext/>
              <w:widowControl w:val="0"/>
              <w:rPr>
                <w:rFonts w:ascii="Times New Roman" w:hAnsi="Times New Roman"/>
              </w:rPr>
            </w:pPr>
            <w:r w:rsidRPr="00B01481">
              <w:rPr>
                <w:rFonts w:ascii="Times New Roman" w:hAnsi="Times New Roman"/>
              </w:rPr>
              <w:t>emelkedett karbamid vérszint</w:t>
            </w:r>
            <w:r w:rsidR="00577BD7" w:rsidRPr="00B01481">
              <w:rPr>
                <w:rFonts w:ascii="Times New Roman" w:hAnsi="Times New Roman"/>
              </w:rPr>
              <w:t>, emelkedett szérum kreatininszint, fokozott májenzim-aktivitás</w:t>
            </w:r>
            <w:r w:rsidRPr="00B01481">
              <w:rPr>
                <w:rFonts w:ascii="Times New Roman" w:hAnsi="Times New Roman"/>
              </w:rPr>
              <w:t>, hyperkalaemia</w:t>
            </w:r>
          </w:p>
        </w:tc>
        <w:tc>
          <w:tcPr>
            <w:tcW w:w="2045" w:type="dxa"/>
          </w:tcPr>
          <w:p w14:paraId="0F8AE08B" w14:textId="4544C6B0" w:rsidR="00577BD7" w:rsidRPr="00B01481" w:rsidRDefault="00577BD7" w:rsidP="00C45498">
            <w:pPr>
              <w:keepNext/>
              <w:widowControl w:val="0"/>
              <w:rPr>
                <w:rFonts w:ascii="Times New Roman" w:hAnsi="Times New Roman"/>
              </w:rPr>
            </w:pPr>
            <w:r w:rsidRPr="00B01481">
              <w:rPr>
                <w:rFonts w:ascii="Times New Roman" w:hAnsi="Times New Roman"/>
              </w:rPr>
              <w:t xml:space="preserve">testtömeg-növekedés vagy </w:t>
            </w:r>
            <w:r w:rsidRPr="00B01481">
              <w:rPr>
                <w:rFonts w:ascii="Times New Roman" w:hAnsi="Times New Roman"/>
              </w:rPr>
              <w:noBreakHyphen/>
              <w:t>csökkenés</w:t>
            </w:r>
          </w:p>
        </w:tc>
      </w:tr>
      <w:tr w:rsidR="00577BD7" w:rsidRPr="00B01481" w14:paraId="3D292E4A" w14:textId="77777777" w:rsidTr="002668E4">
        <w:trPr>
          <w:trHeight w:val="57"/>
        </w:trPr>
        <w:tc>
          <w:tcPr>
            <w:tcW w:w="1809" w:type="dxa"/>
            <w:vMerge/>
          </w:tcPr>
          <w:p w14:paraId="4A4D1EB8" w14:textId="77777777" w:rsidR="00577BD7" w:rsidRPr="00B01481" w:rsidRDefault="00577BD7" w:rsidP="00894D83">
            <w:pPr>
              <w:widowControl w:val="0"/>
              <w:rPr>
                <w:rFonts w:ascii="Times New Roman" w:hAnsi="Times New Roman"/>
                <w:b/>
              </w:rPr>
            </w:pPr>
          </w:p>
        </w:tc>
        <w:tc>
          <w:tcPr>
            <w:tcW w:w="1343" w:type="dxa"/>
          </w:tcPr>
          <w:p w14:paraId="1E40AFE4" w14:textId="7A873915" w:rsidR="00577BD7" w:rsidRPr="00B01481" w:rsidRDefault="00577BD7" w:rsidP="00894D83">
            <w:pPr>
              <w:widowControl w:val="0"/>
              <w:rPr>
                <w:rFonts w:ascii="Times New Roman" w:hAnsi="Times New Roman"/>
              </w:rPr>
            </w:pPr>
            <w:r w:rsidRPr="00B01481">
              <w:rPr>
                <w:rFonts w:ascii="Times New Roman" w:hAnsi="Times New Roman"/>
              </w:rPr>
              <w:t>Ritka</w:t>
            </w:r>
          </w:p>
        </w:tc>
        <w:tc>
          <w:tcPr>
            <w:tcW w:w="2044" w:type="dxa"/>
          </w:tcPr>
          <w:p w14:paraId="32A875CD" w14:textId="77777777" w:rsidR="00577BD7" w:rsidRPr="00B01481" w:rsidRDefault="00577BD7" w:rsidP="00894D83">
            <w:pPr>
              <w:widowControl w:val="0"/>
              <w:rPr>
                <w:rFonts w:ascii="Times New Roman" w:hAnsi="Times New Roman"/>
              </w:rPr>
            </w:pPr>
          </w:p>
        </w:tc>
        <w:tc>
          <w:tcPr>
            <w:tcW w:w="2045" w:type="dxa"/>
          </w:tcPr>
          <w:p w14:paraId="03BC0741" w14:textId="77777777" w:rsidR="00577BD7" w:rsidRPr="00B01481" w:rsidRDefault="00577BD7" w:rsidP="00894D83">
            <w:pPr>
              <w:widowControl w:val="0"/>
              <w:rPr>
                <w:rFonts w:ascii="Times New Roman" w:hAnsi="Times New Roman"/>
              </w:rPr>
            </w:pPr>
            <w:r w:rsidRPr="00B01481">
              <w:rPr>
                <w:rFonts w:ascii="Times New Roman" w:hAnsi="Times New Roman"/>
              </w:rPr>
              <w:t>emelkedett szérum bilirubinszint, hyponatraemia</w:t>
            </w:r>
          </w:p>
        </w:tc>
        <w:tc>
          <w:tcPr>
            <w:tcW w:w="2045" w:type="dxa"/>
          </w:tcPr>
          <w:p w14:paraId="5F6EEA8E" w14:textId="77777777" w:rsidR="00577BD7" w:rsidRPr="00B01481" w:rsidRDefault="00577BD7" w:rsidP="00894D83">
            <w:pPr>
              <w:widowControl w:val="0"/>
              <w:rPr>
                <w:rFonts w:ascii="Times New Roman" w:hAnsi="Times New Roman"/>
              </w:rPr>
            </w:pPr>
          </w:p>
        </w:tc>
      </w:tr>
    </w:tbl>
    <w:p w14:paraId="6FE1AB84" w14:textId="77777777" w:rsidR="0006355B" w:rsidRPr="00B01481" w:rsidRDefault="0006355B" w:rsidP="00305452">
      <w:pPr>
        <w:widowControl w:val="0"/>
        <w:tabs>
          <w:tab w:val="left" w:pos="284"/>
        </w:tabs>
        <w:ind w:left="284" w:hanging="284"/>
        <w:rPr>
          <w:rFonts w:ascii="Times New Roman" w:hAnsi="Times New Roman"/>
        </w:rPr>
      </w:pPr>
      <w:r w:rsidRPr="00B01481">
        <w:rPr>
          <w:rFonts w:ascii="Times New Roman" w:hAnsi="Times New Roman"/>
        </w:rPr>
        <w:t>*</w:t>
      </w:r>
      <w:r w:rsidR="008B3AE3" w:rsidRPr="00B01481">
        <w:rPr>
          <w:rFonts w:ascii="Times New Roman" w:hAnsi="Times New Roman"/>
        </w:rPr>
        <w:tab/>
      </w:r>
      <w:r w:rsidRPr="00B01481">
        <w:rPr>
          <w:rFonts w:ascii="Times New Roman" w:hAnsi="Times New Roman"/>
        </w:rPr>
        <w:t>Beszámoltak egy tünetegyüttesről, mely a következő tünetek közül egy vagy több jelentkezésében nyilvánulhat meg: láz, vasculitis, myalgia, arthralgia/arthritis, ANA-pozitivitás, gyorsult vörösvértest-süllyedés, eosinophilia, leukocytosis, bőrkiütés, fényérzékenység vagy más bőrgyógyászati tünetek.</w:t>
      </w:r>
    </w:p>
    <w:p w14:paraId="3F7DD09A" w14:textId="77777777" w:rsidR="0006355B" w:rsidRPr="00B01481" w:rsidRDefault="0006355B" w:rsidP="00DD5DD0">
      <w:pPr>
        <w:widowControl w:val="0"/>
        <w:tabs>
          <w:tab w:val="left" w:pos="284"/>
        </w:tabs>
        <w:ind w:left="284" w:hanging="284"/>
        <w:rPr>
          <w:rFonts w:ascii="Times New Roman" w:hAnsi="Times New Roman"/>
        </w:rPr>
      </w:pPr>
      <w:r w:rsidRPr="00B01481">
        <w:rPr>
          <w:rFonts w:ascii="Times New Roman" w:hAnsi="Times New Roman"/>
        </w:rPr>
        <w:t>**</w:t>
      </w:r>
      <w:r w:rsidR="008B3AE3" w:rsidRPr="00B01481">
        <w:rPr>
          <w:rFonts w:ascii="Times New Roman" w:hAnsi="Times New Roman"/>
        </w:rPr>
        <w:tab/>
      </w:r>
      <w:r w:rsidRPr="00B01481">
        <w:rPr>
          <w:rFonts w:ascii="Times New Roman" w:hAnsi="Times New Roman"/>
        </w:rPr>
        <w:t>Az esetek többségében cholestasissal</w:t>
      </w:r>
      <w:r w:rsidR="002934DD" w:rsidRPr="00B01481">
        <w:rPr>
          <w:rFonts w:ascii="Times New Roman" w:hAnsi="Times New Roman"/>
        </w:rPr>
        <w:t>.</w:t>
      </w:r>
    </w:p>
    <w:p w14:paraId="58B88247" w14:textId="77777777" w:rsidR="0006355B" w:rsidRPr="00B01481" w:rsidRDefault="0006355B" w:rsidP="00DD5DD0">
      <w:pPr>
        <w:widowControl w:val="0"/>
        <w:tabs>
          <w:tab w:val="left" w:pos="284"/>
        </w:tabs>
        <w:ind w:left="284" w:hanging="284"/>
        <w:rPr>
          <w:rFonts w:ascii="Times New Roman" w:hAnsi="Times New Roman"/>
        </w:rPr>
      </w:pPr>
      <w:r w:rsidRPr="00B01481">
        <w:rPr>
          <w:rFonts w:ascii="Times New Roman" w:hAnsi="Times New Roman"/>
          <w:vertAlign w:val="superscript"/>
        </w:rPr>
        <w:t>1</w:t>
      </w:r>
      <w:r w:rsidR="008B3AE3" w:rsidRPr="00B01481">
        <w:rPr>
          <w:rFonts w:ascii="Times New Roman" w:hAnsi="Times New Roman"/>
          <w:vertAlign w:val="superscript"/>
        </w:rPr>
        <w:tab/>
      </w:r>
      <w:r w:rsidRPr="00B01481">
        <w:rPr>
          <w:rFonts w:ascii="Times New Roman" w:hAnsi="Times New Roman"/>
        </w:rPr>
        <w:t>A gyakoriság a kockázati tényezők meglététől, ill</w:t>
      </w:r>
      <w:r w:rsidR="00336F7B" w:rsidRPr="00B01481">
        <w:rPr>
          <w:rFonts w:ascii="Times New Roman" w:hAnsi="Times New Roman"/>
        </w:rPr>
        <w:t>etve</w:t>
      </w:r>
      <w:r w:rsidRPr="00B01481">
        <w:rPr>
          <w:rFonts w:ascii="Times New Roman" w:hAnsi="Times New Roman"/>
        </w:rPr>
        <w:t xml:space="preserve"> hiányától függ (éhomi glükózszint ≥</w:t>
      </w:r>
      <w:r w:rsidR="00232AE5" w:rsidRPr="00B01481">
        <w:rPr>
          <w:rFonts w:ascii="Times New Roman" w:hAnsi="Times New Roman"/>
        </w:rPr>
        <w:t> </w:t>
      </w:r>
      <w:r w:rsidRPr="00B01481">
        <w:rPr>
          <w:rFonts w:ascii="Times New Roman" w:hAnsi="Times New Roman"/>
        </w:rPr>
        <w:t>5,6</w:t>
      </w:r>
      <w:r w:rsidR="00232AE5" w:rsidRPr="00B01481">
        <w:rPr>
          <w:rFonts w:ascii="Times New Roman" w:hAnsi="Times New Roman"/>
        </w:rPr>
        <w:t> </w:t>
      </w:r>
      <w:r w:rsidRPr="00B01481">
        <w:rPr>
          <w:rFonts w:ascii="Times New Roman" w:hAnsi="Times New Roman"/>
        </w:rPr>
        <w:t xml:space="preserve">mmol/l, BMI </w:t>
      </w:r>
      <w:r w:rsidR="00D977F8" w:rsidRPr="00B01481">
        <w:rPr>
          <w:rFonts w:ascii="Times New Roman" w:hAnsi="Times New Roman"/>
        </w:rPr>
        <w:t>&gt; </w:t>
      </w:r>
      <w:r w:rsidRPr="00B01481">
        <w:rPr>
          <w:rFonts w:ascii="Times New Roman" w:hAnsi="Times New Roman"/>
        </w:rPr>
        <w:t>30</w:t>
      </w:r>
      <w:r w:rsidR="00232AE5" w:rsidRPr="00B01481">
        <w:rPr>
          <w:rFonts w:ascii="Times New Roman" w:hAnsi="Times New Roman"/>
        </w:rPr>
        <w:t> </w:t>
      </w:r>
      <w:r w:rsidRPr="00B01481">
        <w:rPr>
          <w:rFonts w:ascii="Times New Roman" w:hAnsi="Times New Roman"/>
        </w:rPr>
        <w:t>kg/m</w:t>
      </w:r>
      <w:r w:rsidRPr="00B01481">
        <w:rPr>
          <w:rFonts w:ascii="Times New Roman" w:hAnsi="Times New Roman"/>
          <w:vertAlign w:val="superscript"/>
        </w:rPr>
        <w:t>2</w:t>
      </w:r>
      <w:r w:rsidRPr="00B01481">
        <w:rPr>
          <w:rFonts w:ascii="Times New Roman" w:hAnsi="Times New Roman"/>
        </w:rPr>
        <w:t>, megnövekedett trigliceridszint, a kórtörténetben hypertonia).</w:t>
      </w:r>
    </w:p>
    <w:p w14:paraId="396AD1EF" w14:textId="77777777" w:rsidR="0006355B" w:rsidRPr="00B01481" w:rsidRDefault="0006355B" w:rsidP="00DD5DD0">
      <w:pPr>
        <w:widowControl w:val="0"/>
        <w:rPr>
          <w:rFonts w:ascii="Times New Roman" w:hAnsi="Times New Roman"/>
        </w:rPr>
      </w:pPr>
    </w:p>
    <w:p w14:paraId="52048621" w14:textId="77777777" w:rsidR="0006355B" w:rsidRPr="00B01481" w:rsidRDefault="0006355B" w:rsidP="004D3C0E">
      <w:pPr>
        <w:widowControl w:val="0"/>
        <w:rPr>
          <w:rFonts w:ascii="Times New Roman" w:hAnsi="Times New Roman"/>
          <w:u w:val="single"/>
        </w:rPr>
      </w:pPr>
      <w:r w:rsidRPr="00B01481">
        <w:rPr>
          <w:rFonts w:ascii="Times New Roman" w:hAnsi="Times New Roman"/>
          <w:u w:val="single"/>
        </w:rPr>
        <w:t>Néhány mellékhatás részletes leírása</w:t>
      </w:r>
    </w:p>
    <w:p w14:paraId="129A84B2" w14:textId="77777777" w:rsidR="0006355B" w:rsidRPr="00B01481" w:rsidRDefault="0006355B" w:rsidP="008A1C22">
      <w:pPr>
        <w:widowControl w:val="0"/>
        <w:rPr>
          <w:rFonts w:ascii="Times New Roman" w:hAnsi="Times New Roman"/>
        </w:rPr>
      </w:pPr>
    </w:p>
    <w:p w14:paraId="4CE158EF" w14:textId="77777777" w:rsidR="0006355B" w:rsidRPr="00B01481" w:rsidRDefault="0006355B" w:rsidP="007E1484">
      <w:pPr>
        <w:widowControl w:val="0"/>
        <w:rPr>
          <w:rFonts w:ascii="Times New Roman" w:hAnsi="Times New Roman"/>
          <w:i/>
          <w:u w:val="single"/>
        </w:rPr>
      </w:pPr>
      <w:r w:rsidRPr="00B01481">
        <w:rPr>
          <w:rFonts w:ascii="Times New Roman" w:hAnsi="Times New Roman"/>
          <w:i/>
          <w:u w:val="single"/>
        </w:rPr>
        <w:t>A rozuvasztatinnal kapcsolatban</w:t>
      </w:r>
    </w:p>
    <w:p w14:paraId="7C1DB278" w14:textId="77777777" w:rsidR="0006355B" w:rsidRPr="00B01481" w:rsidRDefault="0006355B" w:rsidP="00A06807">
      <w:pPr>
        <w:widowControl w:val="0"/>
        <w:rPr>
          <w:rFonts w:ascii="Times New Roman" w:hAnsi="Times New Roman"/>
        </w:rPr>
      </w:pPr>
      <w:r w:rsidRPr="00B01481">
        <w:rPr>
          <w:rFonts w:ascii="Times New Roman" w:hAnsi="Times New Roman"/>
        </w:rPr>
        <w:t>Egyéb HMG-CoA-reduktáz-inhibitorokhoz hasonlóan, a nemkívánatos mellékhatások előfordulási gyakorisága itt is dózisfüggő tendenciát mutat.</w:t>
      </w:r>
    </w:p>
    <w:p w14:paraId="1A54AA25" w14:textId="77777777" w:rsidR="0006355B" w:rsidRPr="00B01481" w:rsidRDefault="0006355B" w:rsidP="00F858BC">
      <w:pPr>
        <w:widowControl w:val="0"/>
        <w:rPr>
          <w:rFonts w:ascii="Times New Roman" w:hAnsi="Times New Roman"/>
        </w:rPr>
      </w:pPr>
    </w:p>
    <w:p w14:paraId="3D100D5B" w14:textId="77777777" w:rsidR="0006355B" w:rsidRPr="00B01481" w:rsidRDefault="0006355B" w:rsidP="00F858BC">
      <w:pPr>
        <w:widowControl w:val="0"/>
        <w:rPr>
          <w:rFonts w:ascii="Times New Roman" w:hAnsi="Times New Roman"/>
        </w:rPr>
      </w:pPr>
      <w:r w:rsidRPr="00B01481">
        <w:rPr>
          <w:rFonts w:ascii="Times New Roman" w:hAnsi="Times New Roman"/>
          <w:i/>
        </w:rPr>
        <w:t>Vesére gyakorolt hatások</w:t>
      </w:r>
    </w:p>
    <w:p w14:paraId="2BDD3394" w14:textId="77777777" w:rsidR="0006355B" w:rsidRPr="00B01481" w:rsidRDefault="0006355B" w:rsidP="00986569">
      <w:pPr>
        <w:widowControl w:val="0"/>
        <w:rPr>
          <w:rFonts w:ascii="Times New Roman" w:hAnsi="Times New Roman"/>
        </w:rPr>
      </w:pPr>
      <w:r w:rsidRPr="00B01481">
        <w:rPr>
          <w:rFonts w:ascii="Times New Roman" w:hAnsi="Times New Roman"/>
        </w:rPr>
        <w:t>Rozuvasztatinnal kezelt betegeknél tesztcsíkos vizsgálattal kimutatott, főleg tubuláris eredetű proteinuriát figyeltek meg. A vizeletben megjelenő fehérje mennyisége a nulla, illetve nyomokban előforduló szinttől</w:t>
      </w:r>
      <w:r w:rsidR="00FE285B" w:rsidRPr="00B01481">
        <w:rPr>
          <w:rFonts w:ascii="Times New Roman" w:hAnsi="Times New Roman"/>
        </w:rPr>
        <w:t xml:space="preserve"> – </w:t>
      </w:r>
      <w:r w:rsidRPr="00B01481">
        <w:rPr>
          <w:rFonts w:ascii="Times New Roman" w:hAnsi="Times New Roman"/>
        </w:rPr>
        <w:t>a 10 és 20</w:t>
      </w:r>
      <w:r w:rsidR="000E2DC7" w:rsidRPr="00B01481">
        <w:rPr>
          <w:rFonts w:ascii="Times New Roman" w:hAnsi="Times New Roman"/>
        </w:rPr>
        <w:t> mg</w:t>
      </w:r>
      <w:r w:rsidRPr="00B01481">
        <w:rPr>
          <w:rFonts w:ascii="Times New Roman" w:hAnsi="Times New Roman"/>
        </w:rPr>
        <w:t>-os adaggal való kezelés során</w:t>
      </w:r>
      <w:r w:rsidR="00FE285B" w:rsidRPr="00B01481">
        <w:rPr>
          <w:rFonts w:ascii="Times New Roman" w:hAnsi="Times New Roman"/>
        </w:rPr>
        <w:t xml:space="preserve"> – </w:t>
      </w:r>
      <w:r w:rsidRPr="00B01481">
        <w:rPr>
          <w:rFonts w:ascii="Times New Roman" w:hAnsi="Times New Roman"/>
        </w:rPr>
        <w:t xml:space="preserve">a betegek </w:t>
      </w:r>
      <w:r w:rsidR="00EA531F" w:rsidRPr="00B01481">
        <w:rPr>
          <w:rFonts w:ascii="Times New Roman" w:hAnsi="Times New Roman"/>
        </w:rPr>
        <w:t>&lt; </w:t>
      </w:r>
      <w:r w:rsidRPr="00B01481">
        <w:rPr>
          <w:rFonts w:ascii="Times New Roman" w:hAnsi="Times New Roman"/>
        </w:rPr>
        <w:t>1%-ában emelkedett kétkeresztes (++) vagy ennél magasabb értékig. Ugyanez az emelkedés 40</w:t>
      </w:r>
      <w:r w:rsidR="000E2DC7" w:rsidRPr="00B01481">
        <w:rPr>
          <w:rFonts w:ascii="Times New Roman" w:hAnsi="Times New Roman"/>
        </w:rPr>
        <w:t> mg</w:t>
      </w:r>
      <w:r w:rsidRPr="00B01481">
        <w:rPr>
          <w:rFonts w:ascii="Times New Roman" w:hAnsi="Times New Roman"/>
        </w:rPr>
        <w:t>-os adaggal való kezelés mellett megközelítőleg a betegek 3%-ában volt megfigyelhető. 20</w:t>
      </w:r>
      <w:r w:rsidR="000E2DC7" w:rsidRPr="00B01481">
        <w:rPr>
          <w:rFonts w:ascii="Times New Roman" w:hAnsi="Times New Roman"/>
        </w:rPr>
        <w:t> mg</w:t>
      </w:r>
      <w:r w:rsidRPr="00B01481">
        <w:rPr>
          <w:rFonts w:ascii="Times New Roman" w:hAnsi="Times New Roman"/>
        </w:rPr>
        <w:t>-os dózis alkalmazásakor a protein mennyiségének nulláról, illetve nyomokban előforduló értékről egy keresztre (+) történő változása valamivel gyakrabban fordult elő. Az esetek többségében a terápia folytatása mellett a proteinuria spontán csökken vagy megszűnik. A klinikai vizsgálatok és a posztmarketing tapasztalatok adatainak elemzése nem igazolta az akut vagy súlyosbodó veseműködési elégtelenség kialakulása és a proteinuria közötti összefüggést.</w:t>
      </w:r>
    </w:p>
    <w:p w14:paraId="60106E3C" w14:textId="77777777" w:rsidR="0006355B" w:rsidRPr="00B01481" w:rsidRDefault="0006355B" w:rsidP="001947E1">
      <w:pPr>
        <w:widowControl w:val="0"/>
        <w:rPr>
          <w:rFonts w:ascii="Times New Roman" w:hAnsi="Times New Roman"/>
        </w:rPr>
      </w:pPr>
      <w:r w:rsidRPr="00B01481">
        <w:rPr>
          <w:rFonts w:ascii="Times New Roman" w:hAnsi="Times New Roman"/>
        </w:rPr>
        <w:t>A rozuvasztatinnal kezelt betegeknél megfigyelt haematuria előfordulása klinikai vizsgálati adatok alapján ritka.</w:t>
      </w:r>
    </w:p>
    <w:p w14:paraId="7161D9D9" w14:textId="77777777" w:rsidR="0006355B" w:rsidRPr="00B01481" w:rsidRDefault="0006355B" w:rsidP="00894D83">
      <w:pPr>
        <w:widowControl w:val="0"/>
        <w:rPr>
          <w:rFonts w:ascii="Times New Roman" w:hAnsi="Times New Roman"/>
        </w:rPr>
      </w:pPr>
    </w:p>
    <w:p w14:paraId="51EF42CE" w14:textId="77777777" w:rsidR="0006355B" w:rsidRPr="00B01481" w:rsidRDefault="0006355B" w:rsidP="00894D83">
      <w:pPr>
        <w:widowControl w:val="0"/>
        <w:rPr>
          <w:rFonts w:ascii="Times New Roman" w:hAnsi="Times New Roman"/>
        </w:rPr>
      </w:pPr>
      <w:r w:rsidRPr="00B01481">
        <w:rPr>
          <w:rFonts w:ascii="Times New Roman" w:hAnsi="Times New Roman"/>
          <w:i/>
        </w:rPr>
        <w:t>Vázizomzatra gyakorolt hatások</w:t>
      </w:r>
    </w:p>
    <w:p w14:paraId="62E2C51B" w14:textId="498194FD" w:rsidR="0006355B" w:rsidRPr="00B01481" w:rsidRDefault="0006355B" w:rsidP="00894D83">
      <w:pPr>
        <w:widowControl w:val="0"/>
        <w:rPr>
          <w:rFonts w:ascii="Times New Roman" w:hAnsi="Times New Roman"/>
        </w:rPr>
      </w:pPr>
      <w:r w:rsidRPr="00B01481">
        <w:rPr>
          <w:rFonts w:ascii="Times New Roman" w:hAnsi="Times New Roman"/>
        </w:rPr>
        <w:t>A vázizmok érintettségéről</w:t>
      </w:r>
      <w:r w:rsidR="00FE285B" w:rsidRPr="00B01481">
        <w:rPr>
          <w:rFonts w:ascii="Times New Roman" w:hAnsi="Times New Roman"/>
        </w:rPr>
        <w:t xml:space="preserve"> – </w:t>
      </w:r>
      <w:r w:rsidRPr="00B01481">
        <w:rPr>
          <w:rFonts w:ascii="Times New Roman" w:hAnsi="Times New Roman"/>
        </w:rPr>
        <w:t>mint pl. myalgia, myopathia (beleértve a myositist is) és ritkán rhabdomyolysis</w:t>
      </w:r>
      <w:r w:rsidR="00FE285B" w:rsidRPr="00B01481">
        <w:rPr>
          <w:rFonts w:ascii="Times New Roman" w:hAnsi="Times New Roman"/>
        </w:rPr>
        <w:t xml:space="preserve"> </w:t>
      </w:r>
      <w:r w:rsidR="0083451D" w:rsidRPr="0083451D">
        <w:rPr>
          <w:rFonts w:ascii="Times New Roman" w:hAnsi="Times New Roman"/>
        </w:rPr>
        <w:t xml:space="preserve">akut veseelégtelenséggel vagy anélkül </w:t>
      </w:r>
      <w:r w:rsidR="00FE285B" w:rsidRPr="00B01481">
        <w:rPr>
          <w:rFonts w:ascii="Times New Roman" w:hAnsi="Times New Roman"/>
        </w:rPr>
        <w:t xml:space="preserve">– </w:t>
      </w:r>
      <w:r w:rsidRPr="00B01481">
        <w:rPr>
          <w:rFonts w:ascii="Times New Roman" w:hAnsi="Times New Roman"/>
        </w:rPr>
        <w:t>számoltak be rozuvasztatinnal kezelt betegek esetében</w:t>
      </w:r>
      <w:r w:rsidR="00E623A1" w:rsidRPr="00B01481">
        <w:rPr>
          <w:rFonts w:ascii="Times New Roman" w:hAnsi="Times New Roman"/>
        </w:rPr>
        <w:t xml:space="preserve"> </w:t>
      </w:r>
      <w:r w:rsidRPr="00B01481">
        <w:rPr>
          <w:rFonts w:ascii="Times New Roman" w:hAnsi="Times New Roman"/>
        </w:rPr>
        <w:t>bármely dózis, de különösen 20</w:t>
      </w:r>
      <w:r w:rsidR="000E2DC7" w:rsidRPr="00B01481">
        <w:rPr>
          <w:rFonts w:ascii="Times New Roman" w:hAnsi="Times New Roman"/>
        </w:rPr>
        <w:t> mg</w:t>
      </w:r>
      <w:r w:rsidRPr="00B01481">
        <w:rPr>
          <w:rFonts w:ascii="Times New Roman" w:hAnsi="Times New Roman"/>
        </w:rPr>
        <w:t>-nál nagyobb adag alkalmazásakor. A rozuvasztatin</w:t>
      </w:r>
      <w:r w:rsidR="00C7553D" w:rsidRPr="00B01481">
        <w:rPr>
          <w:rFonts w:ascii="Times New Roman" w:hAnsi="Times New Roman"/>
        </w:rPr>
        <w:t>-</w:t>
      </w:r>
      <w:r w:rsidRPr="00B01481">
        <w:rPr>
          <w:rFonts w:ascii="Times New Roman" w:hAnsi="Times New Roman"/>
        </w:rPr>
        <w:t>kezelésben részesülő betegeknél is megfigyelték a CK</w:t>
      </w:r>
      <w:r w:rsidR="00C7553D" w:rsidRPr="00B01481">
        <w:rPr>
          <w:rFonts w:ascii="Times New Roman" w:hAnsi="Times New Roman"/>
        </w:rPr>
        <w:t>-</w:t>
      </w:r>
      <w:r w:rsidRPr="00B01481">
        <w:rPr>
          <w:rFonts w:ascii="Times New Roman" w:hAnsi="Times New Roman"/>
        </w:rPr>
        <w:t>szint dózisfüggő emelkedését. Az esetek többségében ez enyhe, tünetmentes és átmeneti volt. Amennyiben a CK</w:t>
      </w:r>
      <w:r w:rsidR="00C7553D" w:rsidRPr="00B01481">
        <w:rPr>
          <w:rFonts w:ascii="Times New Roman" w:hAnsi="Times New Roman"/>
        </w:rPr>
        <w:t>-</w:t>
      </w:r>
      <w:r w:rsidRPr="00B01481">
        <w:rPr>
          <w:rFonts w:ascii="Times New Roman" w:hAnsi="Times New Roman"/>
        </w:rPr>
        <w:t>szint megemelkedik (</w:t>
      </w:r>
      <w:r w:rsidR="00D977F8" w:rsidRPr="00B01481">
        <w:rPr>
          <w:rFonts w:ascii="Times New Roman" w:hAnsi="Times New Roman"/>
        </w:rPr>
        <w:t>&gt; </w:t>
      </w:r>
      <w:r w:rsidRPr="00B01481">
        <w:rPr>
          <w:rFonts w:ascii="Times New Roman" w:hAnsi="Times New Roman"/>
        </w:rPr>
        <w:t>5</w:t>
      </w:r>
      <w:r w:rsidR="00BB07A3" w:rsidRPr="00B01481">
        <w:rPr>
          <w:rFonts w:ascii="Times New Roman" w:hAnsi="Times New Roman"/>
        </w:rPr>
        <w:t>×</w:t>
      </w:r>
      <w:r w:rsidRPr="00B01481">
        <w:rPr>
          <w:rFonts w:ascii="Times New Roman" w:hAnsi="Times New Roman"/>
        </w:rPr>
        <w:t>ULN), a kezelést fel kell függeszteni (lásd 4.4 pont).</w:t>
      </w:r>
    </w:p>
    <w:p w14:paraId="30B088B5" w14:textId="77777777" w:rsidR="0006355B" w:rsidRPr="00B01481" w:rsidRDefault="0006355B" w:rsidP="00894D83">
      <w:pPr>
        <w:widowControl w:val="0"/>
        <w:rPr>
          <w:rFonts w:ascii="Times New Roman" w:hAnsi="Times New Roman"/>
        </w:rPr>
      </w:pPr>
    </w:p>
    <w:p w14:paraId="7F7950CE" w14:textId="77777777" w:rsidR="0006355B" w:rsidRPr="00B01481" w:rsidRDefault="0006355B" w:rsidP="00894D83">
      <w:pPr>
        <w:widowControl w:val="0"/>
        <w:rPr>
          <w:rFonts w:ascii="Times New Roman" w:hAnsi="Times New Roman"/>
        </w:rPr>
      </w:pPr>
      <w:r w:rsidRPr="00B01481">
        <w:rPr>
          <w:rFonts w:ascii="Times New Roman" w:hAnsi="Times New Roman"/>
          <w:i/>
        </w:rPr>
        <w:t>Májra gyakorolt hatások</w:t>
      </w:r>
    </w:p>
    <w:p w14:paraId="6C1DF2DB" w14:textId="77777777" w:rsidR="0006355B" w:rsidRPr="00B01481" w:rsidRDefault="0006355B" w:rsidP="00894D83">
      <w:pPr>
        <w:widowControl w:val="0"/>
        <w:rPr>
          <w:rFonts w:ascii="Times New Roman" w:hAnsi="Times New Roman"/>
        </w:rPr>
      </w:pPr>
      <w:r w:rsidRPr="00B01481">
        <w:rPr>
          <w:rFonts w:ascii="Times New Roman" w:hAnsi="Times New Roman"/>
        </w:rPr>
        <w:t>Mint egyéb HMG-CoA-reduktáz-inhibitoroknál a rozuvasztatin-kezelésben részesülő betegek kis csoportjában is megfigyelték a szérum transzaminázok dózisfüggő emelkedését. Az esetek nagy részében ez enyhe, tünetmentes és átmeneti volt.</w:t>
      </w:r>
    </w:p>
    <w:p w14:paraId="53FABDDC" w14:textId="77777777" w:rsidR="0006355B" w:rsidRPr="00B01481" w:rsidRDefault="0006355B" w:rsidP="00894D83">
      <w:pPr>
        <w:widowControl w:val="0"/>
        <w:rPr>
          <w:rFonts w:ascii="Times New Roman" w:hAnsi="Times New Roman"/>
        </w:rPr>
      </w:pPr>
    </w:p>
    <w:p w14:paraId="555275F7" w14:textId="77777777" w:rsidR="0006355B" w:rsidRPr="00B01481" w:rsidRDefault="0006355B" w:rsidP="00894D83">
      <w:pPr>
        <w:widowControl w:val="0"/>
        <w:rPr>
          <w:rFonts w:ascii="Times New Roman" w:hAnsi="Times New Roman"/>
        </w:rPr>
      </w:pPr>
      <w:r w:rsidRPr="00B01481">
        <w:rPr>
          <w:rFonts w:ascii="Times New Roman" w:hAnsi="Times New Roman"/>
        </w:rPr>
        <w:t>Bizonyos sztatinok alkalmazása mellett az alábbi mellékhatásokról számoltak be:</w:t>
      </w:r>
    </w:p>
    <w:p w14:paraId="578464CA" w14:textId="77777777" w:rsidR="0006355B" w:rsidRPr="00B01481" w:rsidRDefault="0006355B" w:rsidP="00894D83">
      <w:pPr>
        <w:widowControl w:val="0"/>
        <w:ind w:left="567" w:hanging="567"/>
        <w:rPr>
          <w:rFonts w:ascii="Times New Roman" w:hAnsi="Times New Roman"/>
        </w:rPr>
      </w:pPr>
      <w:r w:rsidRPr="00B01481">
        <w:rPr>
          <w:rFonts w:ascii="Times New Roman" w:hAnsi="Times New Roman"/>
        </w:rPr>
        <w:t>-</w:t>
      </w:r>
      <w:r w:rsidRPr="00B01481">
        <w:rPr>
          <w:rFonts w:ascii="Times New Roman" w:hAnsi="Times New Roman"/>
        </w:rPr>
        <w:tab/>
        <w:t>szexuális diszfunkció,</w:t>
      </w:r>
    </w:p>
    <w:p w14:paraId="0D1B6DFB" w14:textId="77777777" w:rsidR="0006355B" w:rsidRPr="00B01481" w:rsidRDefault="0006355B" w:rsidP="00894D83">
      <w:pPr>
        <w:widowControl w:val="0"/>
        <w:ind w:left="567" w:hanging="567"/>
        <w:rPr>
          <w:rFonts w:ascii="Times New Roman" w:hAnsi="Times New Roman"/>
        </w:rPr>
      </w:pPr>
      <w:r w:rsidRPr="00B01481">
        <w:rPr>
          <w:rFonts w:ascii="Times New Roman" w:hAnsi="Times New Roman"/>
        </w:rPr>
        <w:t>-</w:t>
      </w:r>
      <w:r w:rsidRPr="00B01481">
        <w:rPr>
          <w:rFonts w:ascii="Times New Roman" w:hAnsi="Times New Roman"/>
        </w:rPr>
        <w:tab/>
        <w:t>kivételes esetekben interstitialis tüdőbetegség, főleg hosszú távú terápia alkalmazásakor (lásd 4.4 pont).</w:t>
      </w:r>
    </w:p>
    <w:p w14:paraId="7056EC6E" w14:textId="77777777" w:rsidR="0006355B" w:rsidRPr="00B01481" w:rsidRDefault="0006355B" w:rsidP="00894D83">
      <w:pPr>
        <w:widowControl w:val="0"/>
        <w:rPr>
          <w:rFonts w:ascii="Times New Roman" w:hAnsi="Times New Roman"/>
        </w:rPr>
      </w:pPr>
    </w:p>
    <w:p w14:paraId="51B92548" w14:textId="77777777" w:rsidR="0006355B" w:rsidRPr="00B01481" w:rsidRDefault="0006355B" w:rsidP="00C45498">
      <w:pPr>
        <w:pStyle w:val="Normal1"/>
        <w:widowControl/>
        <w:suppressAutoHyphens w:val="0"/>
        <w:rPr>
          <w:sz w:val="22"/>
          <w:szCs w:val="22"/>
        </w:rPr>
      </w:pPr>
      <w:r w:rsidRPr="00B01481">
        <w:rPr>
          <w:sz w:val="22"/>
          <w:szCs w:val="22"/>
        </w:rPr>
        <w:t>A rhabdomyolysis esetek, a súlyos vesetünetek és a súlyos májtünetek (főként transzaminázszint</w:t>
      </w:r>
      <w:r w:rsidR="0032297C" w:rsidRPr="00B01481">
        <w:rPr>
          <w:sz w:val="22"/>
          <w:szCs w:val="22"/>
        </w:rPr>
        <w:noBreakHyphen/>
      </w:r>
      <w:r w:rsidRPr="00B01481">
        <w:rPr>
          <w:sz w:val="22"/>
          <w:szCs w:val="22"/>
        </w:rPr>
        <w:t>emelkedés) jelentési gyakorisága a 40</w:t>
      </w:r>
      <w:r w:rsidR="000E2DC7" w:rsidRPr="00B01481">
        <w:rPr>
          <w:sz w:val="22"/>
          <w:szCs w:val="22"/>
        </w:rPr>
        <w:t> mg</w:t>
      </w:r>
      <w:r w:rsidRPr="00B01481">
        <w:rPr>
          <w:sz w:val="22"/>
          <w:szCs w:val="22"/>
        </w:rPr>
        <w:noBreakHyphen/>
        <w:t>os dózis alkalmazásakor magasabb.</w:t>
      </w:r>
    </w:p>
    <w:p w14:paraId="46D81598" w14:textId="77777777" w:rsidR="0006355B" w:rsidRPr="00B01481" w:rsidRDefault="0006355B" w:rsidP="00894D83">
      <w:pPr>
        <w:pStyle w:val="Normal1"/>
        <w:suppressAutoHyphens w:val="0"/>
        <w:rPr>
          <w:bCs/>
          <w:sz w:val="22"/>
          <w:szCs w:val="22"/>
        </w:rPr>
      </w:pPr>
    </w:p>
    <w:p w14:paraId="6AC14B46" w14:textId="77777777" w:rsidR="0006355B" w:rsidRPr="00B01481" w:rsidRDefault="0006355B" w:rsidP="009F0071">
      <w:pPr>
        <w:pStyle w:val="Normal1"/>
        <w:suppressAutoHyphens w:val="0"/>
        <w:rPr>
          <w:bCs/>
          <w:i/>
          <w:sz w:val="22"/>
          <w:szCs w:val="22"/>
        </w:rPr>
      </w:pPr>
      <w:r w:rsidRPr="00B01481">
        <w:rPr>
          <w:bCs/>
          <w:i/>
          <w:sz w:val="22"/>
          <w:szCs w:val="22"/>
        </w:rPr>
        <w:t>Gyermekek</w:t>
      </w:r>
      <w:r w:rsidR="009A2B49" w:rsidRPr="00B01481">
        <w:rPr>
          <w:bCs/>
          <w:i/>
          <w:sz w:val="22"/>
          <w:szCs w:val="22"/>
        </w:rPr>
        <w:t xml:space="preserve"> és serdülők</w:t>
      </w:r>
    </w:p>
    <w:p w14:paraId="14719B38" w14:textId="77777777" w:rsidR="0006355B" w:rsidRPr="00B01481" w:rsidRDefault="0006355B" w:rsidP="00A06807">
      <w:pPr>
        <w:pStyle w:val="Normal1"/>
        <w:suppressAutoHyphens w:val="0"/>
        <w:rPr>
          <w:sz w:val="22"/>
          <w:szCs w:val="22"/>
        </w:rPr>
      </w:pPr>
      <w:r w:rsidRPr="00B01481">
        <w:rPr>
          <w:bCs/>
          <w:sz w:val="22"/>
          <w:szCs w:val="22"/>
        </w:rPr>
        <w:t>A kreatin</w:t>
      </w:r>
      <w:r w:rsidR="0032297C" w:rsidRPr="00B01481">
        <w:rPr>
          <w:bCs/>
          <w:sz w:val="22"/>
          <w:szCs w:val="22"/>
        </w:rPr>
        <w:t>-</w:t>
      </w:r>
      <w:r w:rsidRPr="00B01481">
        <w:rPr>
          <w:bCs/>
          <w:sz w:val="22"/>
          <w:szCs w:val="22"/>
        </w:rPr>
        <w:t xml:space="preserve">kinázszintek emelkedését </w:t>
      </w:r>
      <w:r w:rsidR="00D977F8" w:rsidRPr="00B01481">
        <w:rPr>
          <w:sz w:val="22"/>
          <w:szCs w:val="22"/>
        </w:rPr>
        <w:t>&gt; </w:t>
      </w:r>
      <w:r w:rsidRPr="00B01481">
        <w:rPr>
          <w:sz w:val="22"/>
          <w:szCs w:val="22"/>
        </w:rPr>
        <w:t>10</w:t>
      </w:r>
      <w:r w:rsidR="0032297C" w:rsidRPr="00B01481">
        <w:rPr>
          <w:sz w:val="22"/>
          <w:szCs w:val="22"/>
        </w:rPr>
        <w:t>×</w:t>
      </w:r>
      <w:r w:rsidRPr="00B01481">
        <w:rPr>
          <w:sz w:val="22"/>
          <w:szCs w:val="22"/>
        </w:rPr>
        <w:t>ULN és izomtünetek jelentkezését mozgás vagy fokozott fizikai aktivitást követően gyakrabban figyelték meg egy 52</w:t>
      </w:r>
      <w:r w:rsidR="00903879" w:rsidRPr="00B01481">
        <w:rPr>
          <w:sz w:val="22"/>
          <w:szCs w:val="22"/>
        </w:rPr>
        <w:t> </w:t>
      </w:r>
      <w:r w:rsidRPr="00B01481">
        <w:rPr>
          <w:sz w:val="22"/>
          <w:szCs w:val="22"/>
        </w:rPr>
        <w:t>hetes,</w:t>
      </w:r>
      <w:r w:rsidRPr="00B01481">
        <w:rPr>
          <w:b/>
          <w:bCs/>
          <w:sz w:val="22"/>
          <w:szCs w:val="22"/>
        </w:rPr>
        <w:t xml:space="preserve"> </w:t>
      </w:r>
      <w:r w:rsidRPr="00B01481">
        <w:rPr>
          <w:sz w:val="22"/>
          <w:szCs w:val="22"/>
        </w:rPr>
        <w:t>gyermekek és serdülők körében végzett klinikai vizsgálatban, mint a felnőtteknél (lásd 4.4</w:t>
      </w:r>
      <w:r w:rsidR="00435826" w:rsidRPr="00B01481">
        <w:rPr>
          <w:sz w:val="22"/>
          <w:szCs w:val="22"/>
        </w:rPr>
        <w:t xml:space="preserve"> </w:t>
      </w:r>
      <w:r w:rsidRPr="00B01481">
        <w:rPr>
          <w:sz w:val="22"/>
          <w:szCs w:val="22"/>
        </w:rPr>
        <w:t>pont). Más szempontból a rozuvasztatin biztonságossági profilja gyermekek és serdülők esetében a felnőttekéhez hasonló volt.</w:t>
      </w:r>
    </w:p>
    <w:p w14:paraId="655C5E33" w14:textId="77777777" w:rsidR="003C0F17" w:rsidRPr="00B01481" w:rsidRDefault="003C0F17" w:rsidP="00A06807">
      <w:pPr>
        <w:pStyle w:val="Normal1"/>
        <w:suppressAutoHyphens w:val="0"/>
        <w:rPr>
          <w:bCs/>
          <w:sz w:val="22"/>
          <w:szCs w:val="22"/>
        </w:rPr>
      </w:pPr>
    </w:p>
    <w:p w14:paraId="2396C6D6" w14:textId="77777777" w:rsidR="003C0F17" w:rsidRPr="00B01481" w:rsidRDefault="003C0F17" w:rsidP="003C0F17">
      <w:pPr>
        <w:widowControl w:val="0"/>
        <w:rPr>
          <w:rFonts w:ascii="Times New Roman" w:hAnsi="Times New Roman"/>
          <w:u w:val="single"/>
        </w:rPr>
      </w:pPr>
      <w:r w:rsidRPr="00B01481">
        <w:rPr>
          <w:rFonts w:ascii="Times New Roman" w:hAnsi="Times New Roman"/>
          <w:i/>
          <w:u w:val="single"/>
        </w:rPr>
        <w:t>A lizinoprillel kapcsolatban</w:t>
      </w:r>
    </w:p>
    <w:p w14:paraId="6A56C054" w14:textId="77777777" w:rsidR="003C0F17" w:rsidRPr="00B01481" w:rsidRDefault="003C0F17" w:rsidP="003C0F17">
      <w:pPr>
        <w:widowControl w:val="0"/>
        <w:rPr>
          <w:rFonts w:ascii="Times New Roman" w:eastAsia="Times New Roman" w:hAnsi="Times New Roman"/>
          <w:i/>
          <w:lang w:eastAsia="ar-SA"/>
        </w:rPr>
      </w:pPr>
      <w:r w:rsidRPr="00B01481">
        <w:rPr>
          <w:rFonts w:ascii="Times New Roman" w:eastAsia="Times New Roman" w:hAnsi="Times New Roman"/>
          <w:i/>
          <w:lang w:eastAsia="ar-SA"/>
        </w:rPr>
        <w:t>Gyermekek és serdülők</w:t>
      </w:r>
    </w:p>
    <w:p w14:paraId="1D1D4663" w14:textId="77777777" w:rsidR="0006355B" w:rsidRPr="00B01481" w:rsidRDefault="003C0F17" w:rsidP="003C0F17">
      <w:pPr>
        <w:widowControl w:val="0"/>
        <w:rPr>
          <w:rFonts w:ascii="Times New Roman" w:eastAsia="Times New Roman" w:hAnsi="Times New Roman"/>
          <w:lang w:eastAsia="ar-SA"/>
        </w:rPr>
      </w:pPr>
      <w:r w:rsidRPr="00B01481">
        <w:rPr>
          <w:rFonts w:ascii="Times New Roman" w:eastAsia="Times New Roman" w:hAnsi="Times New Roman"/>
          <w:lang w:eastAsia="ar-SA"/>
        </w:rPr>
        <w:t>Klinikai vizsgálatokból származó biztonságossági adatok azt mutatják, hogy a lizinoprilt általában jól tolerálják a hypertoniás gyermekek és serdülők, és a lizinopril biztonságossága ebben a korcsoportban hasonló, mint a felnőtteknél.</w:t>
      </w:r>
    </w:p>
    <w:p w14:paraId="0721FEB6" w14:textId="77777777" w:rsidR="003C0F17" w:rsidRPr="00B01481" w:rsidRDefault="003C0F17" w:rsidP="003C0F17">
      <w:pPr>
        <w:widowControl w:val="0"/>
        <w:rPr>
          <w:rFonts w:ascii="Times New Roman" w:hAnsi="Times New Roman"/>
        </w:rPr>
      </w:pPr>
    </w:p>
    <w:p w14:paraId="3E354F2E" w14:textId="77777777" w:rsidR="0006355B" w:rsidRPr="00B01481" w:rsidRDefault="0006355B" w:rsidP="00F858BC">
      <w:pPr>
        <w:widowControl w:val="0"/>
        <w:rPr>
          <w:rFonts w:ascii="Times New Roman" w:hAnsi="Times New Roman"/>
          <w:u w:val="single"/>
        </w:rPr>
      </w:pPr>
      <w:r w:rsidRPr="00B01481">
        <w:rPr>
          <w:rFonts w:ascii="Times New Roman" w:hAnsi="Times New Roman"/>
          <w:u w:val="single"/>
        </w:rPr>
        <w:t>Feltételezett mellékhatások bejelentése</w:t>
      </w:r>
    </w:p>
    <w:p w14:paraId="1E2B60FE" w14:textId="77777777" w:rsidR="0006355B" w:rsidRPr="00B01481" w:rsidRDefault="0006355B" w:rsidP="00986569">
      <w:pPr>
        <w:widowControl w:val="0"/>
        <w:rPr>
          <w:rFonts w:ascii="Times New Roman" w:hAnsi="Times New Roman"/>
        </w:rPr>
      </w:pPr>
      <w:r w:rsidRPr="00B01481">
        <w:rPr>
          <w:rFonts w:ascii="Times New Roman" w:hAnsi="Times New Roman"/>
        </w:rPr>
        <w:t>A gyógyszer engedélyezését követően lényeges a feltételezett mellékhatások bejelentése, mert ez fontos eszköze annak, hogy a gyógyszer előny/kockázat profilját folyamatosan figyelemmel lehessen kísérni.</w:t>
      </w:r>
    </w:p>
    <w:p w14:paraId="0134BC7B" w14:textId="53029594" w:rsidR="0006355B" w:rsidRPr="00B01481" w:rsidRDefault="0006355B" w:rsidP="001947E1">
      <w:pPr>
        <w:widowControl w:val="0"/>
        <w:rPr>
          <w:rFonts w:ascii="Times New Roman" w:hAnsi="Times New Roman"/>
        </w:rPr>
      </w:pPr>
      <w:r w:rsidRPr="00B01481">
        <w:rPr>
          <w:rFonts w:ascii="Times New Roman" w:hAnsi="Times New Roman"/>
        </w:rPr>
        <w:t xml:space="preserve">Az egészségügyi szakembereket kérjük, hogy jelentsék be a feltételezett mellékhatásokat a hatóság részére az </w:t>
      </w:r>
      <w:hyperlink r:id="rId11" w:history="1">
        <w:r w:rsidRPr="007F1A5B">
          <w:rPr>
            <w:rFonts w:ascii="Times New Roman" w:eastAsia="SimSun" w:hAnsi="Times New Roman"/>
            <w:snapToGrid w:val="0"/>
            <w:color w:val="0000FF"/>
            <w:highlight w:val="lightGray"/>
            <w:u w:val="single"/>
            <w:lang w:eastAsia="zh-CN"/>
          </w:rPr>
          <w:t>V. függelékben</w:t>
        </w:r>
      </w:hyperlink>
      <w:r w:rsidRPr="007F1A5B">
        <w:rPr>
          <w:rFonts w:ascii="Times New Roman" w:hAnsi="Times New Roman"/>
          <w:highlight w:val="lightGray"/>
        </w:rPr>
        <w:t xml:space="preserve"> található elérhetőségek valamelyikén keresztül</w:t>
      </w:r>
      <w:r w:rsidRPr="00B01481">
        <w:rPr>
          <w:rFonts w:ascii="Times New Roman" w:hAnsi="Times New Roman"/>
        </w:rPr>
        <w:t>.</w:t>
      </w:r>
    </w:p>
    <w:p w14:paraId="5F2F63BE" w14:textId="77777777" w:rsidR="0006355B" w:rsidRPr="00B01481" w:rsidRDefault="0006355B" w:rsidP="00894D83">
      <w:pPr>
        <w:widowControl w:val="0"/>
        <w:rPr>
          <w:rFonts w:ascii="Times New Roman" w:hAnsi="Times New Roman"/>
        </w:rPr>
      </w:pPr>
    </w:p>
    <w:p w14:paraId="38125E8B" w14:textId="77777777" w:rsidR="0006355B" w:rsidRPr="00B01481" w:rsidRDefault="0006355B" w:rsidP="00894D83">
      <w:pPr>
        <w:widowControl w:val="0"/>
        <w:rPr>
          <w:rFonts w:ascii="Times New Roman" w:eastAsia="Times New Roman" w:hAnsi="Times New Roman"/>
          <w:b/>
        </w:rPr>
      </w:pPr>
      <w:r w:rsidRPr="00B01481">
        <w:rPr>
          <w:rFonts w:ascii="Times New Roman" w:eastAsia="Times New Roman" w:hAnsi="Times New Roman"/>
          <w:b/>
        </w:rPr>
        <w:t>4.9</w:t>
      </w:r>
      <w:r w:rsidRPr="00B01481">
        <w:rPr>
          <w:rFonts w:ascii="Times New Roman" w:eastAsia="Times New Roman" w:hAnsi="Times New Roman"/>
          <w:b/>
        </w:rPr>
        <w:tab/>
        <w:t>Túladagolás</w:t>
      </w:r>
    </w:p>
    <w:p w14:paraId="33C1DCBA" w14:textId="77777777" w:rsidR="0006355B" w:rsidRPr="00B01481" w:rsidRDefault="0006355B" w:rsidP="00894D83">
      <w:pPr>
        <w:widowControl w:val="0"/>
        <w:rPr>
          <w:rFonts w:ascii="Times New Roman" w:hAnsi="Times New Roman"/>
        </w:rPr>
      </w:pPr>
    </w:p>
    <w:p w14:paraId="2F3DAA6E" w14:textId="77777777" w:rsidR="0006355B" w:rsidRPr="00B01481" w:rsidRDefault="0006355B" w:rsidP="00894D83">
      <w:pPr>
        <w:widowControl w:val="0"/>
        <w:rPr>
          <w:rFonts w:ascii="Times New Roman" w:hAnsi="Times New Roman"/>
        </w:rPr>
      </w:pPr>
      <w:r w:rsidRPr="00B01481">
        <w:rPr>
          <w:rFonts w:ascii="Times New Roman" w:hAnsi="Times New Roman"/>
        </w:rPr>
        <w:t>Nincsenek humán adatok a Xeter Lisonorm KOMBI túladagolásával kapcsolatban.</w:t>
      </w:r>
    </w:p>
    <w:p w14:paraId="6BC01626" w14:textId="77777777" w:rsidR="0006355B" w:rsidRPr="00B01481" w:rsidRDefault="0006355B" w:rsidP="00894D83">
      <w:pPr>
        <w:widowControl w:val="0"/>
        <w:rPr>
          <w:rFonts w:ascii="Times New Roman" w:hAnsi="Times New Roman"/>
        </w:rPr>
      </w:pPr>
    </w:p>
    <w:p w14:paraId="431EA7FD" w14:textId="77777777" w:rsidR="0006355B" w:rsidRPr="00B01481" w:rsidRDefault="0006355B" w:rsidP="002F0182">
      <w:pPr>
        <w:keepNext/>
        <w:widowControl w:val="0"/>
        <w:rPr>
          <w:rFonts w:ascii="Times New Roman" w:hAnsi="Times New Roman"/>
          <w:i/>
        </w:rPr>
      </w:pPr>
      <w:r w:rsidRPr="00B01481">
        <w:rPr>
          <w:rFonts w:ascii="Times New Roman" w:hAnsi="Times New Roman"/>
          <w:i/>
        </w:rPr>
        <w:t>A rozuvasztatin</w:t>
      </w:r>
      <w:r w:rsidR="00903879" w:rsidRPr="00B01481">
        <w:rPr>
          <w:rFonts w:ascii="Times New Roman" w:hAnsi="Times New Roman"/>
          <w:i/>
        </w:rPr>
        <w:t>-</w:t>
      </w:r>
      <w:r w:rsidRPr="00B01481">
        <w:rPr>
          <w:rFonts w:ascii="Times New Roman" w:hAnsi="Times New Roman"/>
          <w:i/>
        </w:rPr>
        <w:t>túladagolással kapcsolatosan</w:t>
      </w:r>
    </w:p>
    <w:p w14:paraId="0A1F7C3D" w14:textId="77777777" w:rsidR="0006355B" w:rsidRPr="00B01481" w:rsidRDefault="0006355B" w:rsidP="002F0182">
      <w:pPr>
        <w:rPr>
          <w:rFonts w:ascii="Times New Roman" w:hAnsi="Times New Roman"/>
        </w:rPr>
      </w:pPr>
      <w:r w:rsidRPr="00B01481">
        <w:rPr>
          <w:rFonts w:ascii="Times New Roman" w:hAnsi="Times New Roman"/>
        </w:rPr>
        <w:t>Túladagolás esetére nincs speciális kezelési mód. Túladagolás esetén a beteget tüneti kezelésben és szükség szerint támogató terápiában kell részesíteni. A májfunkciókat és a CK</w:t>
      </w:r>
      <w:r w:rsidR="00903879" w:rsidRPr="00B01481">
        <w:rPr>
          <w:rFonts w:ascii="Times New Roman" w:hAnsi="Times New Roman"/>
        </w:rPr>
        <w:t>-</w:t>
      </w:r>
      <w:r w:rsidRPr="00B01481">
        <w:rPr>
          <w:rFonts w:ascii="Times New Roman" w:hAnsi="Times New Roman"/>
        </w:rPr>
        <w:t>szinteket ellenőrizni kell. Nem valószínű, hogy a hemodialízis ilyen esetekben hatásos lenne.</w:t>
      </w:r>
    </w:p>
    <w:p w14:paraId="74EDF624" w14:textId="77777777" w:rsidR="0006355B" w:rsidRPr="00B01481" w:rsidRDefault="0006355B" w:rsidP="00894D83">
      <w:pPr>
        <w:widowControl w:val="0"/>
        <w:rPr>
          <w:rFonts w:ascii="Times New Roman" w:hAnsi="Times New Roman"/>
        </w:rPr>
      </w:pPr>
    </w:p>
    <w:p w14:paraId="6808B5F1" w14:textId="77777777" w:rsidR="0006355B" w:rsidRPr="00B01481" w:rsidRDefault="0006355B" w:rsidP="00894D83">
      <w:pPr>
        <w:widowControl w:val="0"/>
        <w:rPr>
          <w:rFonts w:ascii="Times New Roman" w:hAnsi="Times New Roman"/>
          <w:i/>
        </w:rPr>
      </w:pPr>
      <w:r w:rsidRPr="00B01481">
        <w:rPr>
          <w:rFonts w:ascii="Times New Roman" w:hAnsi="Times New Roman"/>
          <w:i/>
        </w:rPr>
        <w:t>A lizinopril</w:t>
      </w:r>
      <w:r w:rsidR="00903879" w:rsidRPr="00B01481">
        <w:rPr>
          <w:rFonts w:ascii="Times New Roman" w:hAnsi="Times New Roman"/>
          <w:i/>
        </w:rPr>
        <w:t>-</w:t>
      </w:r>
      <w:r w:rsidRPr="00B01481">
        <w:rPr>
          <w:rFonts w:ascii="Times New Roman" w:hAnsi="Times New Roman"/>
          <w:i/>
        </w:rPr>
        <w:t>túladagolással kapcsolatosan</w:t>
      </w:r>
    </w:p>
    <w:p w14:paraId="3138C9ED" w14:textId="77777777" w:rsidR="0006355B" w:rsidRPr="00B01481" w:rsidRDefault="0006355B" w:rsidP="00894D83">
      <w:pPr>
        <w:widowControl w:val="0"/>
        <w:rPr>
          <w:rFonts w:ascii="Times New Roman" w:hAnsi="Times New Roman"/>
        </w:rPr>
      </w:pPr>
      <w:r w:rsidRPr="00B01481">
        <w:rPr>
          <w:rFonts w:ascii="Times New Roman" w:hAnsi="Times New Roman"/>
        </w:rPr>
        <w:t>Embernél történő túladagolásra vonatkozóan korlátozottan állnak rendelkezésre adatok.</w:t>
      </w:r>
    </w:p>
    <w:p w14:paraId="6AA747BC" w14:textId="77777777" w:rsidR="0006355B" w:rsidRPr="00B01481" w:rsidRDefault="0006355B" w:rsidP="00894D83">
      <w:pPr>
        <w:widowControl w:val="0"/>
        <w:rPr>
          <w:rFonts w:ascii="Times New Roman" w:hAnsi="Times New Roman"/>
        </w:rPr>
      </w:pPr>
      <w:r w:rsidRPr="00B01481">
        <w:rPr>
          <w:rFonts w:ascii="Times New Roman" w:hAnsi="Times New Roman"/>
        </w:rPr>
        <w:t>ACE-gátlók túladagolásának tünetei lehetnek: hypotonia, keringési sokk, elektrolitzavarok, veseelégtelenség, hyperventil</w:t>
      </w:r>
      <w:r w:rsidR="00903879" w:rsidRPr="00B01481">
        <w:rPr>
          <w:rFonts w:ascii="Times New Roman" w:hAnsi="Times New Roman"/>
        </w:rPr>
        <w:t>at</w:t>
      </w:r>
      <w:r w:rsidRPr="00B01481">
        <w:rPr>
          <w:rFonts w:ascii="Times New Roman" w:hAnsi="Times New Roman"/>
        </w:rPr>
        <w:t>i</w:t>
      </w:r>
      <w:r w:rsidR="00903879" w:rsidRPr="00B01481">
        <w:rPr>
          <w:rFonts w:ascii="Times New Roman" w:hAnsi="Times New Roman"/>
        </w:rPr>
        <w:t>o</w:t>
      </w:r>
      <w:r w:rsidRPr="00B01481">
        <w:rPr>
          <w:rFonts w:ascii="Times New Roman" w:hAnsi="Times New Roman"/>
        </w:rPr>
        <w:t>, tachycardia, palpitatio, bradycardia, szédülés, szorongás és köhögés. A túladagolás javasolt kezelése a fiziológiás sóoldat intravénás infúziója. Hypotonia esetén a beteget le kell fektetni. Angioten</w:t>
      </w:r>
      <w:r w:rsidR="00443B52" w:rsidRPr="00B01481">
        <w:rPr>
          <w:rFonts w:ascii="Times New Roman" w:hAnsi="Times New Roman"/>
        </w:rPr>
        <w:t>zin II</w:t>
      </w:r>
      <w:r w:rsidRPr="00B01481">
        <w:rPr>
          <w:rFonts w:ascii="Times New Roman" w:hAnsi="Times New Roman"/>
        </w:rPr>
        <w:t xml:space="preserve"> infúziója és/vagy katekolaminok intravénás adása (ha megoldható) megfontolandó. Ha a túladagolás nemrég történt, a lizinopril eliminációjára kell törekedni (pl. hányás, gyomormosás, abszorbensek és nátrium-szulfát adása). A lizinopril a keringésből hemodialízissel távolítható el (lásd 4.4 pont). Terápiarezisztens bradycardia esetén pacemaker-kezelés indokolt. Az életfunkciókat, a szérum</w:t>
      </w:r>
      <w:r w:rsidR="002B1FA8" w:rsidRPr="00B01481">
        <w:rPr>
          <w:rFonts w:ascii="Times New Roman" w:hAnsi="Times New Roman"/>
        </w:rPr>
        <w:t xml:space="preserve"> </w:t>
      </w:r>
      <w:r w:rsidRPr="00B01481">
        <w:rPr>
          <w:rFonts w:ascii="Times New Roman" w:hAnsi="Times New Roman"/>
        </w:rPr>
        <w:t>eletrolitokat és a kreatininkoncentrációt rendszeresen ellenőrizni kell.</w:t>
      </w:r>
    </w:p>
    <w:p w14:paraId="2E77F1CE" w14:textId="77777777" w:rsidR="0006355B" w:rsidRPr="00B01481" w:rsidRDefault="0006355B" w:rsidP="00894D83">
      <w:pPr>
        <w:widowControl w:val="0"/>
        <w:rPr>
          <w:rFonts w:ascii="Times New Roman" w:hAnsi="Times New Roman"/>
        </w:rPr>
      </w:pPr>
    </w:p>
    <w:p w14:paraId="4A844500" w14:textId="77777777" w:rsidR="0006355B" w:rsidRPr="00B01481" w:rsidRDefault="0006355B" w:rsidP="00894D83">
      <w:pPr>
        <w:widowControl w:val="0"/>
        <w:rPr>
          <w:rFonts w:ascii="Times New Roman" w:hAnsi="Times New Roman"/>
          <w:i/>
        </w:rPr>
      </w:pPr>
      <w:r w:rsidRPr="00B01481">
        <w:rPr>
          <w:rFonts w:ascii="Times New Roman" w:hAnsi="Times New Roman"/>
          <w:i/>
        </w:rPr>
        <w:t>Az amlodipin</w:t>
      </w:r>
      <w:r w:rsidR="00CD4869" w:rsidRPr="00B01481">
        <w:rPr>
          <w:rFonts w:ascii="Times New Roman" w:hAnsi="Times New Roman"/>
          <w:i/>
        </w:rPr>
        <w:t>-</w:t>
      </w:r>
      <w:r w:rsidRPr="00B01481">
        <w:rPr>
          <w:rFonts w:ascii="Times New Roman" w:hAnsi="Times New Roman"/>
          <w:i/>
        </w:rPr>
        <w:t>túladagolással kapcsolatosan</w:t>
      </w:r>
    </w:p>
    <w:p w14:paraId="4F57F0AF" w14:textId="77777777" w:rsidR="0006355B" w:rsidRPr="00B01481" w:rsidRDefault="0006355B" w:rsidP="00894D83">
      <w:pPr>
        <w:widowControl w:val="0"/>
        <w:rPr>
          <w:rFonts w:ascii="Times New Roman" w:hAnsi="Times New Roman"/>
        </w:rPr>
      </w:pPr>
      <w:r w:rsidRPr="00B01481">
        <w:rPr>
          <w:rFonts w:ascii="Times New Roman" w:hAnsi="Times New Roman"/>
        </w:rPr>
        <w:t>Emberben a szándékos túladagolással kapcsolatos tapasztalatok korlátozottak.</w:t>
      </w:r>
    </w:p>
    <w:p w14:paraId="7BB941B0" w14:textId="77777777" w:rsidR="0006355B" w:rsidRPr="00B01481" w:rsidRDefault="0006355B" w:rsidP="00894D83">
      <w:pPr>
        <w:widowControl w:val="0"/>
        <w:rPr>
          <w:rFonts w:ascii="Times New Roman" w:hAnsi="Times New Roman"/>
        </w:rPr>
      </w:pPr>
    </w:p>
    <w:p w14:paraId="0D19EE28" w14:textId="77777777" w:rsidR="0006355B" w:rsidRPr="00B01481" w:rsidRDefault="0006355B" w:rsidP="00894D83">
      <w:pPr>
        <w:widowControl w:val="0"/>
        <w:rPr>
          <w:rFonts w:ascii="Times New Roman" w:hAnsi="Times New Roman"/>
        </w:rPr>
      </w:pPr>
      <w:r w:rsidRPr="00B01481">
        <w:rPr>
          <w:rFonts w:ascii="Times New Roman" w:hAnsi="Times New Roman"/>
        </w:rPr>
        <w:t>Tünetek</w:t>
      </w:r>
    </w:p>
    <w:p w14:paraId="36D239B1" w14:textId="77777777" w:rsidR="0006355B" w:rsidRPr="00B01481" w:rsidRDefault="0006355B" w:rsidP="00894D83">
      <w:pPr>
        <w:widowControl w:val="0"/>
        <w:rPr>
          <w:rFonts w:ascii="Times New Roman" w:hAnsi="Times New Roman"/>
        </w:rPr>
      </w:pPr>
      <w:r w:rsidRPr="00B01481">
        <w:rPr>
          <w:rFonts w:ascii="Times New Roman" w:hAnsi="Times New Roman"/>
        </w:rPr>
        <w:t>A rendelkezésre álló adatok arra utalnak, hogy nagymértékű túladagolás fokozott perifériás értágulatot, és valószínűleg reflex tachycardiát okozhatnak. Kifejezett és feltehetően tartós, szisztémás hypotoniáról, beleértve halálos kimenetelű sokkról számoltak be.</w:t>
      </w:r>
    </w:p>
    <w:p w14:paraId="39FC07E1" w14:textId="77777777" w:rsidR="0006355B" w:rsidRDefault="0006355B" w:rsidP="00894D83">
      <w:pPr>
        <w:widowControl w:val="0"/>
        <w:rPr>
          <w:rFonts w:ascii="Times New Roman" w:hAnsi="Times New Roman"/>
        </w:rPr>
      </w:pPr>
    </w:p>
    <w:p w14:paraId="14C70EA5" w14:textId="77777777" w:rsidR="008F5728" w:rsidRDefault="008F5728" w:rsidP="00894D83">
      <w:pPr>
        <w:widowControl w:val="0"/>
        <w:rPr>
          <w:rFonts w:ascii="Times New Roman" w:hAnsi="Times New Roman"/>
        </w:rPr>
      </w:pPr>
      <w:r w:rsidRPr="008F5728">
        <w:rPr>
          <w:rFonts w:ascii="Times New Roman" w:hAnsi="Times New Roman"/>
        </w:rPr>
        <w:t>Ritka előfordulási gyakorisággal nem kardiogén eredetű tüdőödémát jelentettek az amlodipin</w:t>
      </w:r>
      <w:r w:rsidR="00122FE9">
        <w:rPr>
          <w:rFonts w:ascii="Times New Roman" w:hAnsi="Times New Roman"/>
        </w:rPr>
        <w:noBreakHyphen/>
      </w:r>
      <w:r w:rsidRPr="008F5728">
        <w:rPr>
          <w:rFonts w:ascii="Times New Roman" w:hAnsi="Times New Roman"/>
        </w:rPr>
        <w:t>túladagolás következményeként, amely késői kezdettel (24-48</w:t>
      </w:r>
      <w:r>
        <w:rPr>
          <w:rFonts w:ascii="Times New Roman" w:hAnsi="Times New Roman"/>
        </w:rPr>
        <w:t> </w:t>
      </w:r>
      <w:r w:rsidRPr="008F5728">
        <w:rPr>
          <w:rFonts w:ascii="Times New Roman" w:hAnsi="Times New Roman"/>
        </w:rPr>
        <w:t>órával a bevétel után) jelentkezhet, és légzéstámogatást tesz szükségessé. A perfúzió és a perctérfogat fenntartására irányuló korai újraélesztési intézkedések (beleértve a folyadéktúlterhelést) kiváltó tényezők lehetnek.</w:t>
      </w:r>
    </w:p>
    <w:p w14:paraId="3389837E" w14:textId="77777777" w:rsidR="008F5728" w:rsidRPr="008F5728" w:rsidRDefault="008F5728" w:rsidP="00894D83">
      <w:pPr>
        <w:widowControl w:val="0"/>
        <w:rPr>
          <w:rFonts w:ascii="Times New Roman" w:hAnsi="Times New Roman"/>
        </w:rPr>
      </w:pPr>
    </w:p>
    <w:p w14:paraId="3D86516A" w14:textId="77777777" w:rsidR="0006355B" w:rsidRPr="00B01481" w:rsidRDefault="0006355B" w:rsidP="002668E4">
      <w:pPr>
        <w:keepNext/>
        <w:widowControl w:val="0"/>
        <w:rPr>
          <w:rFonts w:ascii="Times New Roman" w:hAnsi="Times New Roman"/>
        </w:rPr>
      </w:pPr>
      <w:r w:rsidRPr="00B01481">
        <w:rPr>
          <w:rFonts w:ascii="Times New Roman" w:hAnsi="Times New Roman"/>
        </w:rPr>
        <w:lastRenderedPageBreak/>
        <w:t>Kezelés</w:t>
      </w:r>
    </w:p>
    <w:p w14:paraId="64EE24C6" w14:textId="77777777" w:rsidR="0006355B" w:rsidRPr="00B01481" w:rsidRDefault="0006355B" w:rsidP="00894D83">
      <w:pPr>
        <w:widowControl w:val="0"/>
        <w:rPr>
          <w:rFonts w:ascii="Times New Roman" w:hAnsi="Times New Roman"/>
        </w:rPr>
      </w:pPr>
      <w:r w:rsidRPr="00B01481">
        <w:rPr>
          <w:rFonts w:ascii="Times New Roman" w:hAnsi="Times New Roman"/>
        </w:rPr>
        <w:t>Túladagolás esetén klinikailag jelentős hypotonia jelentkezésekor aktív cardiovascularis támogatás, a szívműködés és légzésfunkció gyakori monitorozása, a végtagok magasra</w:t>
      </w:r>
      <w:r w:rsidR="00362165" w:rsidRPr="00B01481">
        <w:rPr>
          <w:rFonts w:ascii="Times New Roman" w:hAnsi="Times New Roman"/>
        </w:rPr>
        <w:t xml:space="preserve"> polcolása</w:t>
      </w:r>
      <w:r w:rsidRPr="00B01481">
        <w:rPr>
          <w:rFonts w:ascii="Times New Roman" w:hAnsi="Times New Roman"/>
        </w:rPr>
        <w:t>, a keringő folyadéktérfogat és a vizelet mennyiségének ellenőrzése szükséges.</w:t>
      </w:r>
    </w:p>
    <w:p w14:paraId="1F05B4E5" w14:textId="77777777" w:rsidR="0006355B" w:rsidRPr="00B01481" w:rsidRDefault="0006355B" w:rsidP="00894D83">
      <w:pPr>
        <w:widowControl w:val="0"/>
        <w:rPr>
          <w:rFonts w:ascii="Times New Roman" w:hAnsi="Times New Roman"/>
        </w:rPr>
      </w:pPr>
      <w:r w:rsidRPr="00B01481">
        <w:rPr>
          <w:rFonts w:ascii="Times New Roman" w:hAnsi="Times New Roman"/>
        </w:rPr>
        <w:t>Ha alkalmazása nem kontraindikált, az értónus és a vérnyomás normalizálására va</w:t>
      </w:r>
      <w:r w:rsidR="00CD4869" w:rsidRPr="00B01481">
        <w:rPr>
          <w:rFonts w:ascii="Times New Roman" w:hAnsi="Times New Roman"/>
        </w:rPr>
        <w:t>z</w:t>
      </w:r>
      <w:r w:rsidRPr="00B01481">
        <w:rPr>
          <w:rFonts w:ascii="Times New Roman" w:hAnsi="Times New Roman"/>
        </w:rPr>
        <w:t>o</w:t>
      </w:r>
      <w:r w:rsidR="00CD4869" w:rsidRPr="00B01481">
        <w:rPr>
          <w:rFonts w:ascii="Times New Roman" w:hAnsi="Times New Roman"/>
        </w:rPr>
        <w:t>k</w:t>
      </w:r>
      <w:r w:rsidRPr="00B01481">
        <w:rPr>
          <w:rFonts w:ascii="Times New Roman" w:hAnsi="Times New Roman"/>
        </w:rPr>
        <w:t>onstri</w:t>
      </w:r>
      <w:r w:rsidR="00CD4869" w:rsidRPr="00B01481">
        <w:rPr>
          <w:rFonts w:ascii="Times New Roman" w:hAnsi="Times New Roman"/>
        </w:rPr>
        <w:t>k</w:t>
      </w:r>
      <w:r w:rsidRPr="00B01481">
        <w:rPr>
          <w:rFonts w:ascii="Times New Roman" w:hAnsi="Times New Roman"/>
        </w:rPr>
        <w:t>tor adható. A kalciumcsatorna-blokkoló hatás megszüntetésére intravénás kalcium-glükonát adása hasznos lehet.</w:t>
      </w:r>
    </w:p>
    <w:p w14:paraId="38F97D6C" w14:textId="77777777" w:rsidR="0006355B" w:rsidRPr="00B01481" w:rsidRDefault="0006355B" w:rsidP="00894D83">
      <w:pPr>
        <w:widowControl w:val="0"/>
        <w:rPr>
          <w:rFonts w:ascii="Times New Roman" w:hAnsi="Times New Roman"/>
        </w:rPr>
      </w:pPr>
      <w:r w:rsidRPr="00B01481">
        <w:rPr>
          <w:rFonts w:ascii="Times New Roman" w:hAnsi="Times New Roman"/>
        </w:rPr>
        <w:t>Esetenként a gyomormosás hasznos lehet. Egészséges önkénteseknél 10</w:t>
      </w:r>
      <w:r w:rsidR="000E2DC7" w:rsidRPr="00B01481">
        <w:rPr>
          <w:rFonts w:ascii="Times New Roman" w:hAnsi="Times New Roman"/>
        </w:rPr>
        <w:t> mg</w:t>
      </w:r>
      <w:r w:rsidRPr="00B01481">
        <w:rPr>
          <w:rFonts w:ascii="Times New Roman" w:hAnsi="Times New Roman"/>
        </w:rPr>
        <w:t xml:space="preserve"> amlodipin bevétele után azonnal vagy 2</w:t>
      </w:r>
      <w:r w:rsidR="00542FBB" w:rsidRPr="00B01481">
        <w:rPr>
          <w:rFonts w:ascii="Times New Roman" w:hAnsi="Times New Roman"/>
        </w:rPr>
        <w:t> </w:t>
      </w:r>
      <w:r w:rsidRPr="00B01481">
        <w:rPr>
          <w:rFonts w:ascii="Times New Roman" w:hAnsi="Times New Roman"/>
        </w:rPr>
        <w:t>órán belül adott aktív szén csökkentette az amlodipin felszívódását.</w:t>
      </w:r>
    </w:p>
    <w:p w14:paraId="564D75F8" w14:textId="77777777" w:rsidR="0006355B" w:rsidRPr="00B01481" w:rsidRDefault="0006355B" w:rsidP="00095BCE">
      <w:pPr>
        <w:rPr>
          <w:rFonts w:ascii="Times New Roman" w:hAnsi="Times New Roman"/>
        </w:rPr>
      </w:pPr>
      <w:r w:rsidRPr="00B01481">
        <w:rPr>
          <w:rFonts w:ascii="Times New Roman" w:hAnsi="Times New Roman"/>
        </w:rPr>
        <w:t>Mivel az amlodipin nagymértékben kötődik plazmafehérjékhez, a dialízis alkalmazása valószínűleg nem jár kedvező hatással.</w:t>
      </w:r>
    </w:p>
    <w:p w14:paraId="74B38DD9" w14:textId="77777777" w:rsidR="0006355B" w:rsidRPr="00B01481" w:rsidRDefault="0006355B" w:rsidP="00894D83">
      <w:pPr>
        <w:widowControl w:val="0"/>
        <w:rPr>
          <w:rFonts w:ascii="Times New Roman" w:hAnsi="Times New Roman"/>
        </w:rPr>
      </w:pPr>
    </w:p>
    <w:p w14:paraId="2755A71C" w14:textId="77777777" w:rsidR="0006355B" w:rsidRPr="00B01481" w:rsidRDefault="0006355B" w:rsidP="00894D83">
      <w:pPr>
        <w:widowControl w:val="0"/>
        <w:rPr>
          <w:rFonts w:ascii="Times New Roman" w:hAnsi="Times New Roman"/>
          <w:i/>
        </w:rPr>
      </w:pPr>
      <w:r w:rsidRPr="00B01481">
        <w:rPr>
          <w:rFonts w:ascii="Times New Roman" w:hAnsi="Times New Roman"/>
          <w:i/>
        </w:rPr>
        <w:t>A lizinopril/amlidipin</w:t>
      </w:r>
      <w:r w:rsidR="00542FBB" w:rsidRPr="00B01481">
        <w:rPr>
          <w:rFonts w:ascii="Times New Roman" w:hAnsi="Times New Roman"/>
          <w:i/>
        </w:rPr>
        <w:t>-</w:t>
      </w:r>
      <w:r w:rsidRPr="00B01481">
        <w:rPr>
          <w:rFonts w:ascii="Times New Roman" w:hAnsi="Times New Roman"/>
          <w:i/>
        </w:rPr>
        <w:t>túladagolással kapcsolatosan</w:t>
      </w:r>
    </w:p>
    <w:p w14:paraId="1BF89898" w14:textId="77777777" w:rsidR="0006355B" w:rsidRPr="00B01481" w:rsidRDefault="0006355B" w:rsidP="00894D83">
      <w:pPr>
        <w:widowControl w:val="0"/>
        <w:rPr>
          <w:rFonts w:ascii="Times New Roman" w:hAnsi="Times New Roman"/>
        </w:rPr>
      </w:pPr>
      <w:r w:rsidRPr="00B01481">
        <w:rPr>
          <w:rFonts w:ascii="Times New Roman" w:hAnsi="Times New Roman"/>
        </w:rPr>
        <w:t>A lizinopril/amlidipin túladagolása túlzott mértékű perifériás értágulatot eredményezhet jelentős hypotoniával, keringés-összeomlással, elektrolitzavarokkal, veseelégtelenséggel, h</w:t>
      </w:r>
      <w:r w:rsidR="00542FBB" w:rsidRPr="00B01481">
        <w:rPr>
          <w:rFonts w:ascii="Times New Roman" w:hAnsi="Times New Roman"/>
        </w:rPr>
        <w:t>y</w:t>
      </w:r>
      <w:r w:rsidRPr="00B01481">
        <w:rPr>
          <w:rFonts w:ascii="Times New Roman" w:hAnsi="Times New Roman"/>
        </w:rPr>
        <w:t>perventil</w:t>
      </w:r>
      <w:r w:rsidR="00542FBB" w:rsidRPr="00B01481">
        <w:rPr>
          <w:rFonts w:ascii="Times New Roman" w:hAnsi="Times New Roman"/>
        </w:rPr>
        <w:t>at</w:t>
      </w:r>
      <w:r w:rsidRPr="00B01481">
        <w:rPr>
          <w:rFonts w:ascii="Times New Roman" w:hAnsi="Times New Roman"/>
        </w:rPr>
        <w:t xml:space="preserve">ióval, tachycardiával, szívdobogásérzéssel, bradycardiával, szédüléssel, szorongással és köhögéssel. Tüneti kezelés (a beteg hanyatt fektetése, szívműködés és a légzés, vérnyomás, </w:t>
      </w:r>
      <w:r w:rsidR="00542FBB" w:rsidRPr="00B01481">
        <w:rPr>
          <w:rFonts w:ascii="Times New Roman" w:hAnsi="Times New Roman"/>
        </w:rPr>
        <w:t xml:space="preserve">a </w:t>
      </w:r>
      <w:r w:rsidRPr="00B01481">
        <w:rPr>
          <w:rFonts w:ascii="Times New Roman" w:hAnsi="Times New Roman"/>
        </w:rPr>
        <w:t>folyadék- és elektrolit</w:t>
      </w:r>
      <w:r w:rsidR="00542FBB" w:rsidRPr="00B01481">
        <w:rPr>
          <w:rFonts w:ascii="Times New Roman" w:hAnsi="Times New Roman"/>
        </w:rPr>
        <w:noBreakHyphen/>
      </w:r>
      <w:r w:rsidRPr="00B01481">
        <w:rPr>
          <w:rFonts w:ascii="Times New Roman" w:hAnsi="Times New Roman"/>
        </w:rPr>
        <w:t>háztartás valamint a kreatininszintek monitorozása és szükség szerint</w:t>
      </w:r>
      <w:r w:rsidR="009525A7" w:rsidRPr="00B01481">
        <w:rPr>
          <w:rFonts w:ascii="Times New Roman" w:hAnsi="Times New Roman"/>
        </w:rPr>
        <w:t>i</w:t>
      </w:r>
      <w:r w:rsidRPr="00B01481">
        <w:rPr>
          <w:rFonts w:ascii="Times New Roman" w:hAnsi="Times New Roman"/>
        </w:rPr>
        <w:t xml:space="preserve"> korrekciója) javasolt. Súlyos hypotonia esetén az alsó végtagokat fel kell emelni</w:t>
      </w:r>
      <w:r w:rsidR="00B16FDD" w:rsidRPr="00B01481">
        <w:rPr>
          <w:rFonts w:ascii="Times New Roman" w:hAnsi="Times New Roman"/>
        </w:rPr>
        <w:t>,</w:t>
      </w:r>
      <w:r w:rsidRPr="00B01481">
        <w:rPr>
          <w:rFonts w:ascii="Times New Roman" w:hAnsi="Times New Roman"/>
        </w:rPr>
        <w:t xml:space="preserve"> és ha az intravénás folyadékpótlás nem vált ki kielégítő reakciót, akkor támogató kezelés mellett perifériás vazopresszor adása válhat szükségessé, amennyiben nem áll fenn ellenjavallat. Ha rendelkezésre áll, angioten</w:t>
      </w:r>
      <w:r w:rsidR="00443B52" w:rsidRPr="00B01481">
        <w:rPr>
          <w:rFonts w:ascii="Times New Roman" w:hAnsi="Times New Roman"/>
        </w:rPr>
        <w:t>zin II</w:t>
      </w:r>
      <w:r w:rsidRPr="00B01481">
        <w:rPr>
          <w:rFonts w:ascii="Times New Roman" w:hAnsi="Times New Roman"/>
        </w:rPr>
        <w:t xml:space="preserve"> infúzió adása is mérlegelhető. Kalcium-glükonát intravénás adása elősegítheti a kalciumcsatorna</w:t>
      </w:r>
      <w:r w:rsidR="00542FBB" w:rsidRPr="00B01481">
        <w:rPr>
          <w:rFonts w:ascii="Times New Roman" w:hAnsi="Times New Roman"/>
        </w:rPr>
        <w:t>-</w:t>
      </w:r>
      <w:r w:rsidRPr="00B01481">
        <w:rPr>
          <w:rFonts w:ascii="Times New Roman" w:hAnsi="Times New Roman"/>
        </w:rPr>
        <w:t>blokád megszüntetését.</w:t>
      </w:r>
    </w:p>
    <w:p w14:paraId="2B02B445" w14:textId="77777777" w:rsidR="0006355B" w:rsidRPr="00B01481" w:rsidRDefault="0006355B" w:rsidP="00894D83">
      <w:pPr>
        <w:widowControl w:val="0"/>
        <w:rPr>
          <w:rFonts w:ascii="Times New Roman" w:hAnsi="Times New Roman"/>
        </w:rPr>
      </w:pPr>
      <w:r w:rsidRPr="00B01481">
        <w:rPr>
          <w:rFonts w:ascii="Times New Roman" w:hAnsi="Times New Roman"/>
        </w:rPr>
        <w:t>Tekintve, hogy az amlodipin felszívódása lassú, a gyomormosás esetenként hatékony lehet.</w:t>
      </w:r>
    </w:p>
    <w:p w14:paraId="21CA859F" w14:textId="77777777" w:rsidR="0006355B" w:rsidRPr="00B01481" w:rsidRDefault="0006355B" w:rsidP="00894D83">
      <w:pPr>
        <w:widowControl w:val="0"/>
        <w:rPr>
          <w:rFonts w:ascii="Times New Roman" w:hAnsi="Times New Roman"/>
        </w:rPr>
      </w:pPr>
      <w:r w:rsidRPr="00B01481">
        <w:rPr>
          <w:rFonts w:ascii="Times New Roman" w:hAnsi="Times New Roman"/>
        </w:rPr>
        <w:t>A lizinopril hemodialízissel eltávolítható a szisztémás keringésből. A pol</w:t>
      </w:r>
      <w:r w:rsidR="00542FBB" w:rsidRPr="00B01481">
        <w:rPr>
          <w:rFonts w:ascii="Times New Roman" w:hAnsi="Times New Roman"/>
        </w:rPr>
        <w:t>i</w:t>
      </w:r>
      <w:r w:rsidRPr="00B01481">
        <w:rPr>
          <w:rFonts w:ascii="Times New Roman" w:hAnsi="Times New Roman"/>
        </w:rPr>
        <w:t>a</w:t>
      </w:r>
      <w:r w:rsidR="00542FBB" w:rsidRPr="00B01481">
        <w:rPr>
          <w:rFonts w:ascii="Times New Roman" w:hAnsi="Times New Roman"/>
        </w:rPr>
        <w:t>k</w:t>
      </w:r>
      <w:r w:rsidRPr="00B01481">
        <w:rPr>
          <w:rFonts w:ascii="Times New Roman" w:hAnsi="Times New Roman"/>
        </w:rPr>
        <w:t>r</w:t>
      </w:r>
      <w:r w:rsidR="00542FBB" w:rsidRPr="00B01481">
        <w:rPr>
          <w:rFonts w:ascii="Times New Roman" w:hAnsi="Times New Roman"/>
        </w:rPr>
        <w:t>i</w:t>
      </w:r>
      <w:r w:rsidRPr="00B01481">
        <w:rPr>
          <w:rFonts w:ascii="Times New Roman" w:hAnsi="Times New Roman"/>
        </w:rPr>
        <w:t>lnitril high-flux membránok használata kerülendő a dialízis során.</w:t>
      </w:r>
    </w:p>
    <w:p w14:paraId="7174F455" w14:textId="77777777" w:rsidR="0006355B" w:rsidRPr="00B01481" w:rsidRDefault="0006355B" w:rsidP="00894D83">
      <w:pPr>
        <w:widowControl w:val="0"/>
        <w:rPr>
          <w:rFonts w:ascii="Times New Roman" w:hAnsi="Times New Roman"/>
        </w:rPr>
      </w:pPr>
    </w:p>
    <w:p w14:paraId="2ECE5D56" w14:textId="77777777" w:rsidR="0006355B" w:rsidRPr="00B01481" w:rsidRDefault="0006355B" w:rsidP="00894D83">
      <w:pPr>
        <w:widowControl w:val="0"/>
        <w:rPr>
          <w:rFonts w:ascii="Times New Roman" w:hAnsi="Times New Roman"/>
        </w:rPr>
      </w:pPr>
    </w:p>
    <w:p w14:paraId="3DDF7AD8" w14:textId="77777777" w:rsidR="0006355B" w:rsidRPr="00B01481" w:rsidRDefault="0006355B" w:rsidP="00894D83">
      <w:pPr>
        <w:widowControl w:val="0"/>
        <w:rPr>
          <w:rFonts w:ascii="Times New Roman" w:eastAsia="Times New Roman" w:hAnsi="Times New Roman"/>
          <w:b/>
        </w:rPr>
      </w:pPr>
      <w:r w:rsidRPr="00B01481">
        <w:rPr>
          <w:rFonts w:ascii="Times New Roman" w:eastAsia="Times New Roman" w:hAnsi="Times New Roman"/>
          <w:b/>
        </w:rPr>
        <w:t>5.</w:t>
      </w:r>
      <w:r w:rsidRPr="00B01481">
        <w:rPr>
          <w:rFonts w:ascii="Times New Roman" w:eastAsia="Times New Roman" w:hAnsi="Times New Roman"/>
          <w:b/>
        </w:rPr>
        <w:tab/>
        <w:t>FARMAKOLÓGIAI TULAJDONSÁGOK</w:t>
      </w:r>
    </w:p>
    <w:p w14:paraId="417878B3" w14:textId="77777777" w:rsidR="0006355B" w:rsidRPr="00B01481" w:rsidRDefault="0006355B" w:rsidP="00894D83">
      <w:pPr>
        <w:widowControl w:val="0"/>
        <w:rPr>
          <w:rFonts w:ascii="Times New Roman" w:eastAsia="Times New Roman" w:hAnsi="Times New Roman"/>
        </w:rPr>
      </w:pPr>
    </w:p>
    <w:p w14:paraId="45BB48C3" w14:textId="77777777" w:rsidR="0006355B" w:rsidRPr="00B01481" w:rsidRDefault="0006355B" w:rsidP="00894D83">
      <w:pPr>
        <w:widowControl w:val="0"/>
        <w:rPr>
          <w:rFonts w:ascii="Times New Roman" w:eastAsia="Times New Roman" w:hAnsi="Times New Roman"/>
          <w:b/>
        </w:rPr>
      </w:pPr>
      <w:r w:rsidRPr="00B01481">
        <w:rPr>
          <w:rFonts w:ascii="Times New Roman" w:eastAsia="Times New Roman" w:hAnsi="Times New Roman"/>
          <w:b/>
        </w:rPr>
        <w:t>5.1</w:t>
      </w:r>
      <w:r w:rsidRPr="00B01481">
        <w:rPr>
          <w:rFonts w:ascii="Times New Roman" w:eastAsia="Times New Roman" w:hAnsi="Times New Roman"/>
          <w:b/>
        </w:rPr>
        <w:tab/>
        <w:t>Farmakodinámiás tulajdonságok</w:t>
      </w:r>
    </w:p>
    <w:p w14:paraId="3CE34399" w14:textId="77777777" w:rsidR="0006355B" w:rsidRPr="00B01481" w:rsidRDefault="0006355B" w:rsidP="00305452">
      <w:pPr>
        <w:widowControl w:val="0"/>
        <w:rPr>
          <w:rFonts w:ascii="Times New Roman" w:hAnsi="Times New Roman"/>
        </w:rPr>
      </w:pPr>
    </w:p>
    <w:p w14:paraId="75A5077D" w14:textId="77777777" w:rsidR="0006355B" w:rsidRPr="00B01481" w:rsidRDefault="0006355B" w:rsidP="00DD5DD0">
      <w:pPr>
        <w:widowControl w:val="0"/>
        <w:rPr>
          <w:rFonts w:ascii="Times New Roman" w:hAnsi="Times New Roman"/>
          <w:lang w:val="x-none"/>
        </w:rPr>
      </w:pPr>
      <w:r w:rsidRPr="00B01481">
        <w:rPr>
          <w:rFonts w:ascii="Times New Roman" w:hAnsi="Times New Roman"/>
        </w:rPr>
        <w:t>Farmakoterápiás csoport: Lipidszintet módosító anyagok, HMG-CoA-reduktáz-gátlók, egyéb kombinációk, ATC kód: C10BX</w:t>
      </w:r>
      <w:r w:rsidR="00BB76F1" w:rsidRPr="00B01481">
        <w:rPr>
          <w:rFonts w:ascii="Times New Roman" w:hAnsi="Times New Roman"/>
        </w:rPr>
        <w:t>07</w:t>
      </w:r>
    </w:p>
    <w:p w14:paraId="571D4E7B" w14:textId="77777777" w:rsidR="0006355B" w:rsidRPr="00B01481" w:rsidRDefault="0006355B" w:rsidP="00DD5DD0">
      <w:pPr>
        <w:widowControl w:val="0"/>
        <w:rPr>
          <w:rFonts w:ascii="Times New Roman" w:hAnsi="Times New Roman"/>
        </w:rPr>
      </w:pPr>
    </w:p>
    <w:p w14:paraId="1A589921" w14:textId="77777777" w:rsidR="0006355B" w:rsidRPr="00B01481" w:rsidRDefault="0006355B" w:rsidP="00DD5DD0">
      <w:pPr>
        <w:widowControl w:val="0"/>
        <w:rPr>
          <w:rFonts w:ascii="Times New Roman" w:hAnsi="Times New Roman"/>
        </w:rPr>
      </w:pPr>
      <w:r w:rsidRPr="00B01481">
        <w:rPr>
          <w:rFonts w:ascii="Times New Roman" w:hAnsi="Times New Roman"/>
        </w:rPr>
        <w:t>A Xeter Lisonorm KOMBI állandó dózisú kombinációként tartalmazza a rozuvasztatin, a lizinopril és az amlodipin hatóanyagokat.</w:t>
      </w:r>
    </w:p>
    <w:p w14:paraId="53F755A9" w14:textId="77777777" w:rsidR="0006355B" w:rsidRPr="00B01481" w:rsidRDefault="0006355B" w:rsidP="004D3C0E">
      <w:pPr>
        <w:widowControl w:val="0"/>
        <w:rPr>
          <w:rFonts w:ascii="Times New Roman" w:hAnsi="Times New Roman"/>
        </w:rPr>
      </w:pPr>
    </w:p>
    <w:p w14:paraId="529E29F5" w14:textId="77777777" w:rsidR="0006355B" w:rsidRPr="00B01481" w:rsidRDefault="0006355B" w:rsidP="00691DAD">
      <w:pPr>
        <w:widowControl w:val="0"/>
        <w:tabs>
          <w:tab w:val="left" w:pos="5025"/>
        </w:tabs>
        <w:rPr>
          <w:rFonts w:ascii="Times New Roman" w:hAnsi="Times New Roman"/>
          <w:b/>
        </w:rPr>
      </w:pPr>
      <w:r w:rsidRPr="00B01481">
        <w:rPr>
          <w:rFonts w:ascii="Times New Roman" w:hAnsi="Times New Roman"/>
          <w:b/>
        </w:rPr>
        <w:t>Rozuvasztatin</w:t>
      </w:r>
    </w:p>
    <w:p w14:paraId="18BC759F" w14:textId="77777777" w:rsidR="0006355B" w:rsidRPr="00B01481" w:rsidRDefault="0006355B" w:rsidP="007E1484">
      <w:pPr>
        <w:widowControl w:val="0"/>
        <w:rPr>
          <w:rFonts w:ascii="Times New Roman" w:hAnsi="Times New Roman"/>
        </w:rPr>
      </w:pPr>
    </w:p>
    <w:p w14:paraId="10F91188" w14:textId="77777777" w:rsidR="0006355B" w:rsidRPr="00B01481" w:rsidRDefault="0006355B" w:rsidP="00A06807">
      <w:pPr>
        <w:widowControl w:val="0"/>
        <w:rPr>
          <w:rFonts w:ascii="Times New Roman" w:hAnsi="Times New Roman"/>
          <w:u w:val="single"/>
        </w:rPr>
      </w:pPr>
      <w:r w:rsidRPr="00B01481">
        <w:rPr>
          <w:rFonts w:ascii="Times New Roman" w:hAnsi="Times New Roman"/>
          <w:u w:val="single"/>
        </w:rPr>
        <w:t>Hatásmechanizmus</w:t>
      </w:r>
    </w:p>
    <w:p w14:paraId="3E224DCC" w14:textId="77777777" w:rsidR="0006355B" w:rsidRPr="00B01481" w:rsidRDefault="0006355B" w:rsidP="00F858BC">
      <w:pPr>
        <w:widowControl w:val="0"/>
        <w:rPr>
          <w:rFonts w:ascii="Times New Roman" w:hAnsi="Times New Roman"/>
        </w:rPr>
      </w:pPr>
      <w:r w:rsidRPr="00B01481">
        <w:rPr>
          <w:rFonts w:ascii="Times New Roman" w:hAnsi="Times New Roman"/>
        </w:rPr>
        <w:t>A rozuvasztatin a HMG CoA-reduktáz szelektív és kompetitív gátlója. Ez az enzim a 3</w:t>
      </w:r>
      <w:r w:rsidR="00C858F5" w:rsidRPr="00B01481">
        <w:rPr>
          <w:rFonts w:ascii="Times New Roman" w:hAnsi="Times New Roman"/>
        </w:rPr>
        <w:noBreakHyphen/>
      </w:r>
      <w:r w:rsidRPr="00B01481">
        <w:rPr>
          <w:rFonts w:ascii="Times New Roman" w:hAnsi="Times New Roman"/>
        </w:rPr>
        <w:t>hidroxi</w:t>
      </w:r>
      <w:r w:rsidR="00C858F5" w:rsidRPr="00B01481">
        <w:rPr>
          <w:rFonts w:ascii="Times New Roman" w:hAnsi="Times New Roman"/>
        </w:rPr>
        <w:noBreakHyphen/>
      </w:r>
      <w:r w:rsidRPr="00B01481">
        <w:rPr>
          <w:rFonts w:ascii="Times New Roman" w:hAnsi="Times New Roman"/>
        </w:rPr>
        <w:t>3</w:t>
      </w:r>
      <w:r w:rsidR="00C858F5" w:rsidRPr="00B01481">
        <w:rPr>
          <w:rFonts w:ascii="Times New Roman" w:hAnsi="Times New Roman"/>
        </w:rPr>
        <w:noBreakHyphen/>
      </w:r>
      <w:r w:rsidRPr="00B01481">
        <w:rPr>
          <w:rFonts w:ascii="Times New Roman" w:hAnsi="Times New Roman"/>
        </w:rPr>
        <w:t>metilglutaril</w:t>
      </w:r>
      <w:r w:rsidR="00C858F5" w:rsidRPr="00B01481">
        <w:rPr>
          <w:rFonts w:ascii="Times New Roman" w:hAnsi="Times New Roman"/>
        </w:rPr>
        <w:noBreakHyphen/>
      </w:r>
      <w:r w:rsidRPr="00B01481">
        <w:rPr>
          <w:rFonts w:ascii="Times New Roman" w:hAnsi="Times New Roman"/>
        </w:rPr>
        <w:t>koenzim</w:t>
      </w:r>
      <w:r w:rsidR="00C858F5" w:rsidRPr="00B01481">
        <w:rPr>
          <w:rFonts w:ascii="Times New Roman" w:hAnsi="Times New Roman"/>
        </w:rPr>
        <w:noBreakHyphen/>
      </w:r>
      <w:r w:rsidRPr="00B01481">
        <w:rPr>
          <w:rFonts w:ascii="Times New Roman" w:hAnsi="Times New Roman"/>
        </w:rPr>
        <w:t>A mevalonáttá, a koleszterin egyik előanyagává történő átalakulásának sebesség-meghatározó lépését katalizálja. A rozuvasztatin hatását elsősorban a májban, a koleszterinszint-csökkentés célszervében fejti ki.</w:t>
      </w:r>
    </w:p>
    <w:p w14:paraId="450F5836" w14:textId="77777777" w:rsidR="0006355B" w:rsidRPr="00B01481" w:rsidRDefault="0006355B" w:rsidP="00F858BC">
      <w:pPr>
        <w:widowControl w:val="0"/>
        <w:rPr>
          <w:rFonts w:ascii="Times New Roman" w:hAnsi="Times New Roman"/>
        </w:rPr>
      </w:pPr>
    </w:p>
    <w:p w14:paraId="78B7E5EE" w14:textId="77777777" w:rsidR="0006355B" w:rsidRPr="00B01481" w:rsidRDefault="0006355B" w:rsidP="00986569">
      <w:pPr>
        <w:widowControl w:val="0"/>
        <w:rPr>
          <w:rFonts w:ascii="Times New Roman" w:hAnsi="Times New Roman"/>
        </w:rPr>
      </w:pPr>
      <w:r w:rsidRPr="00B01481">
        <w:rPr>
          <w:rFonts w:ascii="Times New Roman" w:hAnsi="Times New Roman"/>
        </w:rPr>
        <w:t>A rozuvasztatin a májban megnöveli a sejtek felszínén található LDL-receptorok számát, fokozva így az LDL-koleszterin felvételét és katabolizmusát, továbbá gátolja a VLDL-koleszterin májban történő szintézisét. A rozuvasztatin ily módon csökkenti az össz-VLDL és -LDL mennyiségét.</w:t>
      </w:r>
    </w:p>
    <w:p w14:paraId="41FCE541" w14:textId="77777777" w:rsidR="0006355B" w:rsidRPr="00B01481" w:rsidRDefault="0006355B" w:rsidP="001947E1">
      <w:pPr>
        <w:widowControl w:val="0"/>
        <w:rPr>
          <w:rFonts w:ascii="Times New Roman" w:hAnsi="Times New Roman"/>
        </w:rPr>
      </w:pPr>
    </w:p>
    <w:p w14:paraId="1DF3C9F4" w14:textId="77777777" w:rsidR="0006355B" w:rsidRPr="00B01481" w:rsidRDefault="0006355B" w:rsidP="00894D83">
      <w:pPr>
        <w:widowControl w:val="0"/>
        <w:rPr>
          <w:rFonts w:ascii="Times New Roman" w:hAnsi="Times New Roman"/>
          <w:u w:val="single"/>
        </w:rPr>
      </w:pPr>
      <w:r w:rsidRPr="00B01481">
        <w:rPr>
          <w:rFonts w:ascii="Times New Roman" w:hAnsi="Times New Roman"/>
          <w:u w:val="single"/>
        </w:rPr>
        <w:t>Farmakodinámiás hatások</w:t>
      </w:r>
    </w:p>
    <w:p w14:paraId="2C97593A" w14:textId="77777777" w:rsidR="0006355B" w:rsidRPr="00B01481" w:rsidRDefault="0006355B" w:rsidP="00305452">
      <w:pPr>
        <w:widowControl w:val="0"/>
        <w:rPr>
          <w:rFonts w:ascii="Times New Roman" w:hAnsi="Times New Roman"/>
        </w:rPr>
      </w:pPr>
      <w:r w:rsidRPr="00B01481">
        <w:rPr>
          <w:rFonts w:ascii="Times New Roman" w:hAnsi="Times New Roman"/>
        </w:rPr>
        <w:t>A rozuvasztatin csökkenti a megemelkedett LDL-koleszterin</w:t>
      </w:r>
      <w:r w:rsidR="00C858F5" w:rsidRPr="00B01481">
        <w:rPr>
          <w:rFonts w:ascii="Times New Roman" w:hAnsi="Times New Roman"/>
        </w:rPr>
        <w:t>-</w:t>
      </w:r>
      <w:r w:rsidRPr="00B01481">
        <w:rPr>
          <w:rFonts w:ascii="Times New Roman" w:hAnsi="Times New Roman"/>
        </w:rPr>
        <w:t xml:space="preserve"> (LDL-C), összkoleszterin</w:t>
      </w:r>
      <w:r w:rsidR="00C858F5" w:rsidRPr="00B01481">
        <w:rPr>
          <w:rFonts w:ascii="Times New Roman" w:hAnsi="Times New Roman"/>
        </w:rPr>
        <w:t>-</w:t>
      </w:r>
      <w:r w:rsidRPr="00B01481">
        <w:rPr>
          <w:rFonts w:ascii="Times New Roman" w:hAnsi="Times New Roman"/>
        </w:rPr>
        <w:t xml:space="preserve"> (össz</w:t>
      </w:r>
      <w:r w:rsidR="00C35008" w:rsidRPr="00B01481">
        <w:rPr>
          <w:rFonts w:ascii="Times New Roman" w:hAnsi="Times New Roman"/>
        </w:rPr>
        <w:t xml:space="preserve"> </w:t>
      </w:r>
      <w:r w:rsidRPr="00B01481">
        <w:rPr>
          <w:rFonts w:ascii="Times New Roman" w:hAnsi="Times New Roman"/>
        </w:rPr>
        <w:t>C) és trigliceridszintet, valamint emeli a HDL-koleszterin (HDL-C) szintjét. Csökkenti továbbá az Apo</w:t>
      </w:r>
      <w:r w:rsidR="00C858F5" w:rsidRPr="00B01481">
        <w:rPr>
          <w:rFonts w:ascii="Times New Roman" w:hAnsi="Times New Roman"/>
        </w:rPr>
        <w:t>-</w:t>
      </w:r>
      <w:r w:rsidRPr="00B01481">
        <w:rPr>
          <w:rFonts w:ascii="Times New Roman" w:hAnsi="Times New Roman"/>
        </w:rPr>
        <w:t>B-, a nem-HDL-C-, a VLDL-koleszterin</w:t>
      </w:r>
      <w:r w:rsidR="00C858F5" w:rsidRPr="00B01481">
        <w:rPr>
          <w:rFonts w:ascii="Times New Roman" w:hAnsi="Times New Roman"/>
        </w:rPr>
        <w:t>-</w:t>
      </w:r>
      <w:r w:rsidRPr="00B01481">
        <w:rPr>
          <w:rFonts w:ascii="Times New Roman" w:hAnsi="Times New Roman"/>
        </w:rPr>
        <w:t xml:space="preserve"> (VLDL-C) és a VLDL-triglicerid </w:t>
      </w:r>
      <w:r w:rsidR="00C858F5" w:rsidRPr="00B01481">
        <w:rPr>
          <w:rFonts w:ascii="Times New Roman" w:hAnsi="Times New Roman"/>
        </w:rPr>
        <w:t>(</w:t>
      </w:r>
      <w:r w:rsidRPr="00B01481">
        <w:rPr>
          <w:rFonts w:ascii="Times New Roman" w:hAnsi="Times New Roman"/>
        </w:rPr>
        <w:t>VLDL-TG</w:t>
      </w:r>
      <w:r w:rsidR="00C858F5" w:rsidRPr="00B01481">
        <w:rPr>
          <w:rFonts w:ascii="Times New Roman" w:hAnsi="Times New Roman"/>
        </w:rPr>
        <w:t>)</w:t>
      </w:r>
      <w:r w:rsidRPr="00B01481">
        <w:rPr>
          <w:rFonts w:ascii="Times New Roman" w:hAnsi="Times New Roman"/>
        </w:rPr>
        <w:t xml:space="preserve"> szinteket, és emeli az Apo</w:t>
      </w:r>
      <w:r w:rsidR="00C858F5" w:rsidRPr="00B01481">
        <w:rPr>
          <w:rFonts w:ascii="Times New Roman" w:hAnsi="Times New Roman"/>
        </w:rPr>
        <w:t>-</w:t>
      </w:r>
      <w:r w:rsidRPr="00B01481">
        <w:rPr>
          <w:rFonts w:ascii="Times New Roman" w:hAnsi="Times New Roman"/>
        </w:rPr>
        <w:t>A</w:t>
      </w:r>
      <w:r w:rsidR="009931EA" w:rsidRPr="00B01481">
        <w:rPr>
          <w:rFonts w:ascii="Times New Roman" w:hAnsi="Times New Roman"/>
        </w:rPr>
        <w:t>1</w:t>
      </w:r>
      <w:r w:rsidRPr="00B01481">
        <w:rPr>
          <w:rFonts w:ascii="Times New Roman" w:hAnsi="Times New Roman"/>
        </w:rPr>
        <w:t xml:space="preserve">-szintet (lásd </w:t>
      </w:r>
      <w:r w:rsidR="000D13D2" w:rsidRPr="00B01481">
        <w:rPr>
          <w:rFonts w:ascii="Times New Roman" w:hAnsi="Times New Roman"/>
        </w:rPr>
        <w:t>3.</w:t>
      </w:r>
      <w:r w:rsidRPr="00B01481">
        <w:rPr>
          <w:rFonts w:ascii="Times New Roman" w:hAnsi="Times New Roman"/>
        </w:rPr>
        <w:t xml:space="preserve"> táblázatot). A rozuvasztatin szintén csökkenti az LDL-C/HDL-C, az össz</w:t>
      </w:r>
      <w:r w:rsidR="009505AC">
        <w:rPr>
          <w:rFonts w:ascii="Times New Roman" w:hAnsi="Times New Roman"/>
        </w:rPr>
        <w:noBreakHyphen/>
      </w:r>
      <w:r w:rsidRPr="00B01481">
        <w:rPr>
          <w:rFonts w:ascii="Times New Roman" w:hAnsi="Times New Roman"/>
        </w:rPr>
        <w:t>C/HDL-C, a nem-HDL-C/HDL-C és az Apo</w:t>
      </w:r>
      <w:r w:rsidR="00C858F5" w:rsidRPr="00B01481">
        <w:rPr>
          <w:rFonts w:ascii="Times New Roman" w:hAnsi="Times New Roman"/>
        </w:rPr>
        <w:t>-</w:t>
      </w:r>
      <w:r w:rsidRPr="00B01481">
        <w:rPr>
          <w:rFonts w:ascii="Times New Roman" w:hAnsi="Times New Roman"/>
        </w:rPr>
        <w:t>B/Apo</w:t>
      </w:r>
      <w:r w:rsidR="00C858F5" w:rsidRPr="00B01481">
        <w:rPr>
          <w:rFonts w:ascii="Times New Roman" w:hAnsi="Times New Roman"/>
        </w:rPr>
        <w:t>-</w:t>
      </w:r>
      <w:r w:rsidRPr="00B01481">
        <w:rPr>
          <w:rFonts w:ascii="Times New Roman" w:hAnsi="Times New Roman"/>
        </w:rPr>
        <w:t>A</w:t>
      </w:r>
      <w:r w:rsidR="009931EA" w:rsidRPr="00B01481">
        <w:rPr>
          <w:rFonts w:ascii="Times New Roman" w:hAnsi="Times New Roman"/>
        </w:rPr>
        <w:t>1</w:t>
      </w:r>
      <w:r w:rsidRPr="00B01481">
        <w:rPr>
          <w:rFonts w:ascii="Times New Roman" w:hAnsi="Times New Roman"/>
        </w:rPr>
        <w:t xml:space="preserve"> hányadost.</w:t>
      </w:r>
    </w:p>
    <w:p w14:paraId="4546D9C4" w14:textId="77777777" w:rsidR="0006355B" w:rsidRPr="00B01481" w:rsidRDefault="0006355B" w:rsidP="00DD5DD0">
      <w:pPr>
        <w:widowControl w:val="0"/>
        <w:rPr>
          <w:rFonts w:ascii="Times New Roman" w:hAnsi="Times New Roman"/>
        </w:rPr>
      </w:pPr>
    </w:p>
    <w:p w14:paraId="4A1D09EC" w14:textId="77777777" w:rsidR="0006355B" w:rsidRPr="00584170" w:rsidRDefault="000D13D2" w:rsidP="00584170">
      <w:pPr>
        <w:widowControl w:val="0"/>
        <w:ind w:left="1134" w:hanging="1134"/>
        <w:rPr>
          <w:rFonts w:ascii="Times New Roman" w:hAnsi="Times New Roman"/>
          <w:b/>
          <w:bCs/>
        </w:rPr>
      </w:pPr>
      <w:r w:rsidRPr="00584170">
        <w:rPr>
          <w:rFonts w:ascii="Times New Roman" w:hAnsi="Times New Roman"/>
          <w:b/>
          <w:bCs/>
        </w:rPr>
        <w:lastRenderedPageBreak/>
        <w:t>3. táblázat</w:t>
      </w:r>
      <w:r w:rsidRPr="00584170">
        <w:rPr>
          <w:rFonts w:ascii="Times New Roman" w:hAnsi="Times New Roman"/>
          <w:b/>
          <w:bCs/>
        </w:rPr>
        <w:tab/>
      </w:r>
      <w:r w:rsidR="0006355B" w:rsidRPr="00584170">
        <w:rPr>
          <w:rFonts w:ascii="Times New Roman" w:hAnsi="Times New Roman"/>
          <w:b/>
          <w:bCs/>
        </w:rPr>
        <w:t>A prim</w:t>
      </w:r>
      <w:r w:rsidR="00C858F5" w:rsidRPr="00584170">
        <w:rPr>
          <w:rFonts w:ascii="Times New Roman" w:hAnsi="Times New Roman"/>
          <w:b/>
          <w:bCs/>
        </w:rPr>
        <w:t>a</w:t>
      </w:r>
      <w:r w:rsidR="0006355B" w:rsidRPr="00584170">
        <w:rPr>
          <w:rFonts w:ascii="Times New Roman" w:hAnsi="Times New Roman"/>
          <w:b/>
          <w:bCs/>
        </w:rPr>
        <w:t>er hypercholesterinaemiában (IIa</w:t>
      </w:r>
      <w:r w:rsidR="00C858F5" w:rsidRPr="00584170">
        <w:rPr>
          <w:rFonts w:ascii="Times New Roman" w:hAnsi="Times New Roman"/>
          <w:b/>
          <w:bCs/>
        </w:rPr>
        <w:t>.</w:t>
      </w:r>
      <w:r w:rsidR="0006355B" w:rsidRPr="00584170">
        <w:rPr>
          <w:rFonts w:ascii="Times New Roman" w:hAnsi="Times New Roman"/>
          <w:b/>
          <w:bCs/>
        </w:rPr>
        <w:t xml:space="preserve"> és IIb</w:t>
      </w:r>
      <w:r w:rsidR="00C858F5" w:rsidRPr="00584170">
        <w:rPr>
          <w:rFonts w:ascii="Times New Roman" w:hAnsi="Times New Roman"/>
          <w:b/>
          <w:bCs/>
        </w:rPr>
        <w:t>.</w:t>
      </w:r>
      <w:r w:rsidR="0006355B" w:rsidRPr="00584170">
        <w:rPr>
          <w:rFonts w:ascii="Times New Roman" w:hAnsi="Times New Roman"/>
          <w:b/>
          <w:bCs/>
        </w:rPr>
        <w:t xml:space="preserve"> típusú) szenvedő betegek válaszreakciói az egyes dózisokra (a kiindulási értéktől mért változás átlaga százalékban kifejezve):</w:t>
      </w:r>
    </w:p>
    <w:p w14:paraId="571274C8" w14:textId="77777777" w:rsidR="0006355B" w:rsidRPr="00B01481" w:rsidRDefault="0006355B" w:rsidP="00DD5DD0">
      <w:pPr>
        <w:widowControl w:val="0"/>
        <w:rPr>
          <w:rFonts w:ascii="Times New Roman" w:hAnsi="Times New Roman"/>
        </w:rPr>
      </w:pPr>
    </w:p>
    <w:tbl>
      <w:tblPr>
        <w:tblW w:w="487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78"/>
        <w:gridCol w:w="554"/>
        <w:gridCol w:w="968"/>
        <w:gridCol w:w="968"/>
        <w:gridCol w:w="971"/>
        <w:gridCol w:w="690"/>
        <w:gridCol w:w="1524"/>
        <w:gridCol w:w="830"/>
        <w:gridCol w:w="1245"/>
      </w:tblGrid>
      <w:tr w:rsidR="00A93A2D" w:rsidRPr="00B01481" w14:paraId="09F3706B" w14:textId="77777777" w:rsidTr="002668E4">
        <w:tc>
          <w:tcPr>
            <w:tcW w:w="611" w:type="pct"/>
            <w:vAlign w:val="center"/>
          </w:tcPr>
          <w:p w14:paraId="7A16F285" w14:textId="77777777" w:rsidR="0006355B" w:rsidRPr="00B01481" w:rsidRDefault="0006355B" w:rsidP="004D3C0E">
            <w:pPr>
              <w:widowControl w:val="0"/>
              <w:autoSpaceDE w:val="0"/>
              <w:autoSpaceDN w:val="0"/>
              <w:adjustRightInd w:val="0"/>
              <w:rPr>
                <w:rFonts w:ascii="Times New Roman" w:hAnsi="Times New Roman"/>
                <w:b/>
              </w:rPr>
            </w:pPr>
            <w:r w:rsidRPr="00B01481">
              <w:rPr>
                <w:rFonts w:ascii="Times New Roman" w:hAnsi="Times New Roman"/>
                <w:b/>
              </w:rPr>
              <w:t>Adag</w:t>
            </w:r>
          </w:p>
        </w:tc>
        <w:tc>
          <w:tcPr>
            <w:tcW w:w="314" w:type="pct"/>
            <w:vAlign w:val="center"/>
          </w:tcPr>
          <w:p w14:paraId="5D62DEA9" w14:textId="77777777" w:rsidR="0006355B" w:rsidRPr="00B01481" w:rsidRDefault="0006355B" w:rsidP="008A1C22">
            <w:pPr>
              <w:widowControl w:val="0"/>
              <w:autoSpaceDE w:val="0"/>
              <w:autoSpaceDN w:val="0"/>
              <w:adjustRightInd w:val="0"/>
              <w:rPr>
                <w:rFonts w:ascii="Times New Roman" w:hAnsi="Times New Roman"/>
                <w:b/>
              </w:rPr>
            </w:pPr>
            <w:r w:rsidRPr="00B01481">
              <w:rPr>
                <w:rFonts w:ascii="Times New Roman" w:hAnsi="Times New Roman"/>
                <w:b/>
              </w:rPr>
              <w:t>N</w:t>
            </w:r>
          </w:p>
        </w:tc>
        <w:tc>
          <w:tcPr>
            <w:tcW w:w="548" w:type="pct"/>
            <w:vAlign w:val="center"/>
          </w:tcPr>
          <w:p w14:paraId="3504ED76" w14:textId="77777777" w:rsidR="0006355B" w:rsidRPr="00B01481" w:rsidRDefault="0006355B" w:rsidP="007E1484">
            <w:pPr>
              <w:widowControl w:val="0"/>
              <w:autoSpaceDE w:val="0"/>
              <w:autoSpaceDN w:val="0"/>
              <w:adjustRightInd w:val="0"/>
              <w:rPr>
                <w:rFonts w:ascii="Times New Roman" w:hAnsi="Times New Roman"/>
                <w:b/>
              </w:rPr>
            </w:pPr>
            <w:r w:rsidRPr="00B01481">
              <w:rPr>
                <w:rFonts w:ascii="Times New Roman" w:hAnsi="Times New Roman"/>
                <w:b/>
              </w:rPr>
              <w:t>LDL-C</w:t>
            </w:r>
          </w:p>
        </w:tc>
        <w:tc>
          <w:tcPr>
            <w:tcW w:w="548" w:type="pct"/>
            <w:vAlign w:val="center"/>
          </w:tcPr>
          <w:p w14:paraId="19168935" w14:textId="77777777" w:rsidR="0006355B" w:rsidRPr="00B01481" w:rsidRDefault="0006355B" w:rsidP="00A06807">
            <w:pPr>
              <w:widowControl w:val="0"/>
              <w:autoSpaceDE w:val="0"/>
              <w:autoSpaceDN w:val="0"/>
              <w:adjustRightInd w:val="0"/>
              <w:rPr>
                <w:rFonts w:ascii="Times New Roman" w:hAnsi="Times New Roman"/>
                <w:b/>
              </w:rPr>
            </w:pPr>
            <w:r w:rsidRPr="00B01481">
              <w:rPr>
                <w:rFonts w:ascii="Times New Roman" w:hAnsi="Times New Roman"/>
                <w:b/>
              </w:rPr>
              <w:t>Össz-C</w:t>
            </w:r>
          </w:p>
        </w:tc>
        <w:tc>
          <w:tcPr>
            <w:tcW w:w="550" w:type="pct"/>
            <w:vAlign w:val="center"/>
          </w:tcPr>
          <w:p w14:paraId="109A78B8" w14:textId="77777777" w:rsidR="0006355B" w:rsidRPr="00B01481" w:rsidRDefault="0006355B" w:rsidP="00F858BC">
            <w:pPr>
              <w:widowControl w:val="0"/>
              <w:autoSpaceDE w:val="0"/>
              <w:autoSpaceDN w:val="0"/>
              <w:adjustRightInd w:val="0"/>
              <w:rPr>
                <w:rFonts w:ascii="Times New Roman" w:hAnsi="Times New Roman"/>
                <w:b/>
              </w:rPr>
            </w:pPr>
            <w:r w:rsidRPr="00B01481">
              <w:rPr>
                <w:rFonts w:ascii="Times New Roman" w:hAnsi="Times New Roman"/>
                <w:b/>
              </w:rPr>
              <w:t>HDL-C</w:t>
            </w:r>
          </w:p>
        </w:tc>
        <w:tc>
          <w:tcPr>
            <w:tcW w:w="391" w:type="pct"/>
            <w:vAlign w:val="center"/>
          </w:tcPr>
          <w:p w14:paraId="1115E2BE" w14:textId="77777777" w:rsidR="0006355B" w:rsidRPr="00B01481" w:rsidRDefault="0006355B" w:rsidP="00F858BC">
            <w:pPr>
              <w:widowControl w:val="0"/>
              <w:autoSpaceDE w:val="0"/>
              <w:autoSpaceDN w:val="0"/>
              <w:adjustRightInd w:val="0"/>
              <w:rPr>
                <w:rFonts w:ascii="Times New Roman" w:hAnsi="Times New Roman"/>
                <w:b/>
              </w:rPr>
            </w:pPr>
            <w:r w:rsidRPr="00B01481">
              <w:rPr>
                <w:rFonts w:ascii="Times New Roman" w:hAnsi="Times New Roman"/>
                <w:b/>
              </w:rPr>
              <w:t>TG</w:t>
            </w:r>
          </w:p>
        </w:tc>
        <w:tc>
          <w:tcPr>
            <w:tcW w:w="863" w:type="pct"/>
            <w:vAlign w:val="center"/>
          </w:tcPr>
          <w:p w14:paraId="0FA859D5" w14:textId="77777777" w:rsidR="0006355B" w:rsidRPr="00B01481" w:rsidRDefault="0006355B" w:rsidP="00986569">
            <w:pPr>
              <w:widowControl w:val="0"/>
              <w:autoSpaceDE w:val="0"/>
              <w:autoSpaceDN w:val="0"/>
              <w:adjustRightInd w:val="0"/>
              <w:rPr>
                <w:rFonts w:ascii="Times New Roman" w:hAnsi="Times New Roman"/>
                <w:b/>
              </w:rPr>
            </w:pPr>
            <w:r w:rsidRPr="00B01481">
              <w:rPr>
                <w:rFonts w:ascii="Times New Roman" w:hAnsi="Times New Roman"/>
                <w:b/>
              </w:rPr>
              <w:t>Nem HDL-C</w:t>
            </w:r>
          </w:p>
        </w:tc>
        <w:tc>
          <w:tcPr>
            <w:tcW w:w="470" w:type="pct"/>
            <w:vAlign w:val="center"/>
          </w:tcPr>
          <w:p w14:paraId="488B0CCE" w14:textId="77777777" w:rsidR="0006355B" w:rsidRPr="00B01481" w:rsidRDefault="0006355B" w:rsidP="001947E1">
            <w:pPr>
              <w:widowControl w:val="0"/>
              <w:autoSpaceDE w:val="0"/>
              <w:autoSpaceDN w:val="0"/>
              <w:adjustRightInd w:val="0"/>
              <w:rPr>
                <w:rFonts w:ascii="Times New Roman" w:hAnsi="Times New Roman"/>
                <w:b/>
              </w:rPr>
            </w:pPr>
            <w:r w:rsidRPr="00B01481">
              <w:rPr>
                <w:rFonts w:ascii="Times New Roman" w:hAnsi="Times New Roman"/>
                <w:b/>
              </w:rPr>
              <w:t>Apo</w:t>
            </w:r>
            <w:r w:rsidR="004D3C0E" w:rsidRPr="00B01481">
              <w:rPr>
                <w:rFonts w:ascii="Times New Roman" w:hAnsi="Times New Roman"/>
                <w:b/>
              </w:rPr>
              <w:noBreakHyphen/>
            </w:r>
            <w:r w:rsidRPr="00B01481">
              <w:rPr>
                <w:rFonts w:ascii="Times New Roman" w:hAnsi="Times New Roman"/>
                <w:b/>
              </w:rPr>
              <w:t>B</w:t>
            </w:r>
          </w:p>
        </w:tc>
        <w:tc>
          <w:tcPr>
            <w:tcW w:w="706" w:type="pct"/>
            <w:vAlign w:val="center"/>
          </w:tcPr>
          <w:p w14:paraId="19771F2B" w14:textId="77777777" w:rsidR="0006355B" w:rsidRPr="00B01481" w:rsidRDefault="0006355B" w:rsidP="00894D83">
            <w:pPr>
              <w:widowControl w:val="0"/>
              <w:autoSpaceDE w:val="0"/>
              <w:autoSpaceDN w:val="0"/>
              <w:adjustRightInd w:val="0"/>
              <w:rPr>
                <w:rFonts w:ascii="Times New Roman" w:hAnsi="Times New Roman"/>
                <w:b/>
              </w:rPr>
            </w:pPr>
            <w:r w:rsidRPr="00B01481">
              <w:rPr>
                <w:rFonts w:ascii="Times New Roman" w:hAnsi="Times New Roman"/>
                <w:b/>
              </w:rPr>
              <w:t>Apo</w:t>
            </w:r>
            <w:r w:rsidR="004D3C0E" w:rsidRPr="00B01481">
              <w:rPr>
                <w:rFonts w:ascii="Times New Roman" w:hAnsi="Times New Roman"/>
                <w:b/>
              </w:rPr>
              <w:noBreakHyphen/>
            </w:r>
            <w:r w:rsidRPr="00B01481">
              <w:rPr>
                <w:rFonts w:ascii="Times New Roman" w:hAnsi="Times New Roman"/>
                <w:b/>
              </w:rPr>
              <w:t>A</w:t>
            </w:r>
            <w:r w:rsidR="009931EA" w:rsidRPr="00B01481">
              <w:rPr>
                <w:rFonts w:ascii="Times New Roman" w:hAnsi="Times New Roman"/>
                <w:b/>
              </w:rPr>
              <w:t>1</w:t>
            </w:r>
          </w:p>
        </w:tc>
      </w:tr>
      <w:tr w:rsidR="00A93A2D" w:rsidRPr="00B01481" w14:paraId="31052724" w14:textId="77777777" w:rsidTr="002668E4">
        <w:tc>
          <w:tcPr>
            <w:tcW w:w="611" w:type="pct"/>
            <w:vAlign w:val="center"/>
          </w:tcPr>
          <w:p w14:paraId="5B2C6A66" w14:textId="77777777" w:rsidR="0006355B" w:rsidRPr="00B01481" w:rsidRDefault="0006355B" w:rsidP="00305452">
            <w:pPr>
              <w:widowControl w:val="0"/>
              <w:autoSpaceDE w:val="0"/>
              <w:autoSpaceDN w:val="0"/>
              <w:adjustRightInd w:val="0"/>
              <w:rPr>
                <w:rFonts w:ascii="Times New Roman" w:hAnsi="Times New Roman"/>
              </w:rPr>
            </w:pPr>
            <w:r w:rsidRPr="00B01481">
              <w:rPr>
                <w:rFonts w:ascii="Times New Roman" w:hAnsi="Times New Roman"/>
              </w:rPr>
              <w:t>Placebo</w:t>
            </w:r>
          </w:p>
        </w:tc>
        <w:tc>
          <w:tcPr>
            <w:tcW w:w="314" w:type="pct"/>
            <w:vAlign w:val="center"/>
          </w:tcPr>
          <w:p w14:paraId="51FAA75E" w14:textId="77777777" w:rsidR="0006355B" w:rsidRPr="00B01481" w:rsidRDefault="0006355B" w:rsidP="00DD5DD0">
            <w:pPr>
              <w:widowControl w:val="0"/>
              <w:autoSpaceDE w:val="0"/>
              <w:autoSpaceDN w:val="0"/>
              <w:adjustRightInd w:val="0"/>
              <w:rPr>
                <w:rFonts w:ascii="Times New Roman" w:hAnsi="Times New Roman"/>
              </w:rPr>
            </w:pPr>
            <w:r w:rsidRPr="00B01481">
              <w:rPr>
                <w:rFonts w:ascii="Times New Roman" w:hAnsi="Times New Roman"/>
              </w:rPr>
              <w:t>13</w:t>
            </w:r>
          </w:p>
        </w:tc>
        <w:tc>
          <w:tcPr>
            <w:tcW w:w="548" w:type="pct"/>
            <w:vAlign w:val="center"/>
          </w:tcPr>
          <w:p w14:paraId="17F39299" w14:textId="77777777" w:rsidR="0006355B" w:rsidRPr="00B01481" w:rsidRDefault="0006355B" w:rsidP="00DD5DD0">
            <w:pPr>
              <w:widowControl w:val="0"/>
              <w:autoSpaceDE w:val="0"/>
              <w:autoSpaceDN w:val="0"/>
              <w:adjustRightInd w:val="0"/>
              <w:rPr>
                <w:rFonts w:ascii="Times New Roman" w:hAnsi="Times New Roman"/>
              </w:rPr>
            </w:pPr>
            <w:r w:rsidRPr="00B01481">
              <w:rPr>
                <w:rFonts w:ascii="Times New Roman" w:hAnsi="Times New Roman"/>
              </w:rPr>
              <w:t>-7</w:t>
            </w:r>
          </w:p>
        </w:tc>
        <w:tc>
          <w:tcPr>
            <w:tcW w:w="548" w:type="pct"/>
            <w:vAlign w:val="center"/>
          </w:tcPr>
          <w:p w14:paraId="764BBC10" w14:textId="77777777" w:rsidR="0006355B" w:rsidRPr="00B01481" w:rsidRDefault="0006355B" w:rsidP="00DD5DD0">
            <w:pPr>
              <w:widowControl w:val="0"/>
              <w:autoSpaceDE w:val="0"/>
              <w:autoSpaceDN w:val="0"/>
              <w:adjustRightInd w:val="0"/>
              <w:rPr>
                <w:rFonts w:ascii="Times New Roman" w:hAnsi="Times New Roman"/>
              </w:rPr>
            </w:pPr>
            <w:r w:rsidRPr="00B01481">
              <w:rPr>
                <w:rFonts w:ascii="Times New Roman" w:hAnsi="Times New Roman"/>
              </w:rPr>
              <w:t>-5</w:t>
            </w:r>
          </w:p>
        </w:tc>
        <w:tc>
          <w:tcPr>
            <w:tcW w:w="550" w:type="pct"/>
            <w:vAlign w:val="center"/>
          </w:tcPr>
          <w:p w14:paraId="527AB2C3" w14:textId="77777777" w:rsidR="0006355B" w:rsidRPr="00B01481" w:rsidRDefault="0006355B" w:rsidP="004D3C0E">
            <w:pPr>
              <w:widowControl w:val="0"/>
              <w:autoSpaceDE w:val="0"/>
              <w:autoSpaceDN w:val="0"/>
              <w:adjustRightInd w:val="0"/>
              <w:rPr>
                <w:rFonts w:ascii="Times New Roman" w:hAnsi="Times New Roman"/>
              </w:rPr>
            </w:pPr>
            <w:r w:rsidRPr="00B01481">
              <w:rPr>
                <w:rFonts w:ascii="Times New Roman" w:hAnsi="Times New Roman"/>
              </w:rPr>
              <w:t>3</w:t>
            </w:r>
          </w:p>
        </w:tc>
        <w:tc>
          <w:tcPr>
            <w:tcW w:w="391" w:type="pct"/>
            <w:vAlign w:val="center"/>
          </w:tcPr>
          <w:p w14:paraId="4828D3E8" w14:textId="77777777" w:rsidR="0006355B" w:rsidRPr="00B01481" w:rsidRDefault="0006355B" w:rsidP="008A1C22">
            <w:pPr>
              <w:widowControl w:val="0"/>
              <w:autoSpaceDE w:val="0"/>
              <w:autoSpaceDN w:val="0"/>
              <w:adjustRightInd w:val="0"/>
              <w:rPr>
                <w:rFonts w:ascii="Times New Roman" w:hAnsi="Times New Roman"/>
              </w:rPr>
            </w:pPr>
            <w:r w:rsidRPr="00B01481">
              <w:rPr>
                <w:rFonts w:ascii="Times New Roman" w:hAnsi="Times New Roman"/>
              </w:rPr>
              <w:t>-3</w:t>
            </w:r>
          </w:p>
        </w:tc>
        <w:tc>
          <w:tcPr>
            <w:tcW w:w="863" w:type="pct"/>
            <w:vAlign w:val="center"/>
          </w:tcPr>
          <w:p w14:paraId="615648CA" w14:textId="77777777" w:rsidR="0006355B" w:rsidRPr="00B01481" w:rsidRDefault="0006355B" w:rsidP="007E1484">
            <w:pPr>
              <w:widowControl w:val="0"/>
              <w:autoSpaceDE w:val="0"/>
              <w:autoSpaceDN w:val="0"/>
              <w:adjustRightInd w:val="0"/>
              <w:rPr>
                <w:rFonts w:ascii="Times New Roman" w:hAnsi="Times New Roman"/>
              </w:rPr>
            </w:pPr>
            <w:r w:rsidRPr="00B01481">
              <w:rPr>
                <w:rFonts w:ascii="Times New Roman" w:hAnsi="Times New Roman"/>
              </w:rPr>
              <w:t>-7</w:t>
            </w:r>
          </w:p>
        </w:tc>
        <w:tc>
          <w:tcPr>
            <w:tcW w:w="470" w:type="pct"/>
            <w:vAlign w:val="center"/>
          </w:tcPr>
          <w:p w14:paraId="46336199" w14:textId="77777777" w:rsidR="0006355B" w:rsidRPr="00B01481" w:rsidRDefault="0006355B" w:rsidP="00A06807">
            <w:pPr>
              <w:widowControl w:val="0"/>
              <w:autoSpaceDE w:val="0"/>
              <w:autoSpaceDN w:val="0"/>
              <w:adjustRightInd w:val="0"/>
              <w:rPr>
                <w:rFonts w:ascii="Times New Roman" w:hAnsi="Times New Roman"/>
              </w:rPr>
            </w:pPr>
            <w:r w:rsidRPr="00B01481">
              <w:rPr>
                <w:rFonts w:ascii="Times New Roman" w:hAnsi="Times New Roman"/>
              </w:rPr>
              <w:t>-3</w:t>
            </w:r>
          </w:p>
        </w:tc>
        <w:tc>
          <w:tcPr>
            <w:tcW w:w="706" w:type="pct"/>
            <w:vAlign w:val="center"/>
          </w:tcPr>
          <w:p w14:paraId="3C33F9DB" w14:textId="77777777" w:rsidR="0006355B" w:rsidRPr="00B01481" w:rsidRDefault="0006355B" w:rsidP="00F858BC">
            <w:pPr>
              <w:widowControl w:val="0"/>
              <w:autoSpaceDE w:val="0"/>
              <w:autoSpaceDN w:val="0"/>
              <w:adjustRightInd w:val="0"/>
              <w:rPr>
                <w:rFonts w:ascii="Times New Roman" w:hAnsi="Times New Roman"/>
              </w:rPr>
            </w:pPr>
            <w:r w:rsidRPr="00B01481">
              <w:rPr>
                <w:rFonts w:ascii="Times New Roman" w:hAnsi="Times New Roman"/>
              </w:rPr>
              <w:t>0</w:t>
            </w:r>
          </w:p>
        </w:tc>
      </w:tr>
      <w:tr w:rsidR="00A93A2D" w:rsidRPr="00B01481" w14:paraId="0FF46C6F" w14:textId="77777777" w:rsidTr="002668E4">
        <w:tc>
          <w:tcPr>
            <w:tcW w:w="611" w:type="pct"/>
            <w:vAlign w:val="center"/>
          </w:tcPr>
          <w:p w14:paraId="2DBB6F17" w14:textId="77777777" w:rsidR="0006355B" w:rsidRPr="00B01481" w:rsidRDefault="0006355B" w:rsidP="00305452">
            <w:pPr>
              <w:widowControl w:val="0"/>
              <w:autoSpaceDE w:val="0"/>
              <w:autoSpaceDN w:val="0"/>
              <w:adjustRightInd w:val="0"/>
              <w:rPr>
                <w:rFonts w:ascii="Times New Roman" w:hAnsi="Times New Roman"/>
              </w:rPr>
            </w:pPr>
            <w:r w:rsidRPr="00B01481">
              <w:rPr>
                <w:rFonts w:ascii="Times New Roman" w:hAnsi="Times New Roman"/>
              </w:rPr>
              <w:t>5</w:t>
            </w:r>
            <w:r w:rsidR="000E2DC7" w:rsidRPr="00B01481">
              <w:rPr>
                <w:rFonts w:ascii="Times New Roman" w:hAnsi="Times New Roman"/>
              </w:rPr>
              <w:t> mg</w:t>
            </w:r>
          </w:p>
        </w:tc>
        <w:tc>
          <w:tcPr>
            <w:tcW w:w="314" w:type="pct"/>
            <w:vAlign w:val="center"/>
          </w:tcPr>
          <w:p w14:paraId="0AA1851F" w14:textId="77777777" w:rsidR="0006355B" w:rsidRPr="00B01481" w:rsidRDefault="0006355B" w:rsidP="00DD5DD0">
            <w:pPr>
              <w:widowControl w:val="0"/>
              <w:autoSpaceDE w:val="0"/>
              <w:autoSpaceDN w:val="0"/>
              <w:adjustRightInd w:val="0"/>
              <w:rPr>
                <w:rFonts w:ascii="Times New Roman" w:hAnsi="Times New Roman"/>
              </w:rPr>
            </w:pPr>
            <w:r w:rsidRPr="00B01481">
              <w:rPr>
                <w:rFonts w:ascii="Times New Roman" w:hAnsi="Times New Roman"/>
              </w:rPr>
              <w:t>17</w:t>
            </w:r>
          </w:p>
        </w:tc>
        <w:tc>
          <w:tcPr>
            <w:tcW w:w="548" w:type="pct"/>
            <w:vAlign w:val="center"/>
          </w:tcPr>
          <w:p w14:paraId="717CBFD7" w14:textId="77777777" w:rsidR="0006355B" w:rsidRPr="00B01481" w:rsidRDefault="0006355B" w:rsidP="00DD5DD0">
            <w:pPr>
              <w:widowControl w:val="0"/>
              <w:autoSpaceDE w:val="0"/>
              <w:autoSpaceDN w:val="0"/>
              <w:adjustRightInd w:val="0"/>
              <w:rPr>
                <w:rFonts w:ascii="Times New Roman" w:hAnsi="Times New Roman"/>
              </w:rPr>
            </w:pPr>
            <w:r w:rsidRPr="00B01481">
              <w:rPr>
                <w:rFonts w:ascii="Times New Roman" w:hAnsi="Times New Roman"/>
              </w:rPr>
              <w:t>-45</w:t>
            </w:r>
          </w:p>
        </w:tc>
        <w:tc>
          <w:tcPr>
            <w:tcW w:w="548" w:type="pct"/>
            <w:vAlign w:val="center"/>
          </w:tcPr>
          <w:p w14:paraId="59D8832E" w14:textId="77777777" w:rsidR="0006355B" w:rsidRPr="00B01481" w:rsidRDefault="0006355B" w:rsidP="00DD5DD0">
            <w:pPr>
              <w:widowControl w:val="0"/>
              <w:autoSpaceDE w:val="0"/>
              <w:autoSpaceDN w:val="0"/>
              <w:adjustRightInd w:val="0"/>
              <w:rPr>
                <w:rFonts w:ascii="Times New Roman" w:hAnsi="Times New Roman"/>
              </w:rPr>
            </w:pPr>
            <w:r w:rsidRPr="00B01481">
              <w:rPr>
                <w:rFonts w:ascii="Times New Roman" w:hAnsi="Times New Roman"/>
              </w:rPr>
              <w:t>-33</w:t>
            </w:r>
          </w:p>
        </w:tc>
        <w:tc>
          <w:tcPr>
            <w:tcW w:w="550" w:type="pct"/>
            <w:vAlign w:val="center"/>
          </w:tcPr>
          <w:p w14:paraId="622D6116" w14:textId="77777777" w:rsidR="0006355B" w:rsidRPr="00B01481" w:rsidRDefault="0006355B" w:rsidP="004D3C0E">
            <w:pPr>
              <w:widowControl w:val="0"/>
              <w:autoSpaceDE w:val="0"/>
              <w:autoSpaceDN w:val="0"/>
              <w:adjustRightInd w:val="0"/>
              <w:rPr>
                <w:rFonts w:ascii="Times New Roman" w:hAnsi="Times New Roman"/>
              </w:rPr>
            </w:pPr>
            <w:r w:rsidRPr="00B01481">
              <w:rPr>
                <w:rFonts w:ascii="Times New Roman" w:hAnsi="Times New Roman"/>
              </w:rPr>
              <w:t>13</w:t>
            </w:r>
          </w:p>
        </w:tc>
        <w:tc>
          <w:tcPr>
            <w:tcW w:w="391" w:type="pct"/>
            <w:vAlign w:val="center"/>
          </w:tcPr>
          <w:p w14:paraId="01F27FFC" w14:textId="77777777" w:rsidR="0006355B" w:rsidRPr="00B01481" w:rsidRDefault="0006355B" w:rsidP="008A1C22">
            <w:pPr>
              <w:widowControl w:val="0"/>
              <w:autoSpaceDE w:val="0"/>
              <w:autoSpaceDN w:val="0"/>
              <w:adjustRightInd w:val="0"/>
              <w:rPr>
                <w:rFonts w:ascii="Times New Roman" w:hAnsi="Times New Roman"/>
              </w:rPr>
            </w:pPr>
            <w:r w:rsidRPr="00B01481">
              <w:rPr>
                <w:rFonts w:ascii="Times New Roman" w:hAnsi="Times New Roman"/>
              </w:rPr>
              <w:t>-35</w:t>
            </w:r>
          </w:p>
        </w:tc>
        <w:tc>
          <w:tcPr>
            <w:tcW w:w="863" w:type="pct"/>
            <w:vAlign w:val="center"/>
          </w:tcPr>
          <w:p w14:paraId="4F2484BE" w14:textId="77777777" w:rsidR="0006355B" w:rsidRPr="00B01481" w:rsidRDefault="0006355B" w:rsidP="007E1484">
            <w:pPr>
              <w:widowControl w:val="0"/>
              <w:autoSpaceDE w:val="0"/>
              <w:autoSpaceDN w:val="0"/>
              <w:adjustRightInd w:val="0"/>
              <w:rPr>
                <w:rFonts w:ascii="Times New Roman" w:hAnsi="Times New Roman"/>
              </w:rPr>
            </w:pPr>
            <w:r w:rsidRPr="00B01481">
              <w:rPr>
                <w:rFonts w:ascii="Times New Roman" w:hAnsi="Times New Roman"/>
              </w:rPr>
              <w:t>-44</w:t>
            </w:r>
          </w:p>
        </w:tc>
        <w:tc>
          <w:tcPr>
            <w:tcW w:w="470" w:type="pct"/>
            <w:vAlign w:val="center"/>
          </w:tcPr>
          <w:p w14:paraId="47054E95" w14:textId="77777777" w:rsidR="0006355B" w:rsidRPr="00B01481" w:rsidRDefault="0006355B" w:rsidP="00A06807">
            <w:pPr>
              <w:widowControl w:val="0"/>
              <w:autoSpaceDE w:val="0"/>
              <w:autoSpaceDN w:val="0"/>
              <w:adjustRightInd w:val="0"/>
              <w:rPr>
                <w:rFonts w:ascii="Times New Roman" w:hAnsi="Times New Roman"/>
              </w:rPr>
            </w:pPr>
            <w:r w:rsidRPr="00B01481">
              <w:rPr>
                <w:rFonts w:ascii="Times New Roman" w:hAnsi="Times New Roman"/>
              </w:rPr>
              <w:t>-38</w:t>
            </w:r>
          </w:p>
        </w:tc>
        <w:tc>
          <w:tcPr>
            <w:tcW w:w="706" w:type="pct"/>
            <w:vAlign w:val="center"/>
          </w:tcPr>
          <w:p w14:paraId="31A487A4" w14:textId="77777777" w:rsidR="0006355B" w:rsidRPr="00B01481" w:rsidRDefault="0006355B" w:rsidP="00F858BC">
            <w:pPr>
              <w:widowControl w:val="0"/>
              <w:autoSpaceDE w:val="0"/>
              <w:autoSpaceDN w:val="0"/>
              <w:adjustRightInd w:val="0"/>
              <w:rPr>
                <w:rFonts w:ascii="Times New Roman" w:hAnsi="Times New Roman"/>
              </w:rPr>
            </w:pPr>
            <w:r w:rsidRPr="00B01481">
              <w:rPr>
                <w:rFonts w:ascii="Times New Roman" w:hAnsi="Times New Roman"/>
              </w:rPr>
              <w:t>4</w:t>
            </w:r>
          </w:p>
        </w:tc>
      </w:tr>
      <w:tr w:rsidR="00A93A2D" w:rsidRPr="00B01481" w14:paraId="75F2EEF1" w14:textId="77777777" w:rsidTr="002668E4">
        <w:tc>
          <w:tcPr>
            <w:tcW w:w="611" w:type="pct"/>
            <w:vAlign w:val="center"/>
          </w:tcPr>
          <w:p w14:paraId="2EF0873D" w14:textId="77777777" w:rsidR="0006355B" w:rsidRPr="00B01481" w:rsidRDefault="0006355B" w:rsidP="00305452">
            <w:pPr>
              <w:widowControl w:val="0"/>
              <w:autoSpaceDE w:val="0"/>
              <w:autoSpaceDN w:val="0"/>
              <w:adjustRightInd w:val="0"/>
              <w:rPr>
                <w:rFonts w:ascii="Times New Roman" w:hAnsi="Times New Roman"/>
              </w:rPr>
            </w:pPr>
            <w:r w:rsidRPr="00B01481">
              <w:rPr>
                <w:rFonts w:ascii="Times New Roman" w:hAnsi="Times New Roman"/>
              </w:rPr>
              <w:t>10</w:t>
            </w:r>
            <w:r w:rsidR="000E2DC7" w:rsidRPr="00B01481">
              <w:rPr>
                <w:rFonts w:ascii="Times New Roman" w:hAnsi="Times New Roman"/>
              </w:rPr>
              <w:t> mg</w:t>
            </w:r>
          </w:p>
        </w:tc>
        <w:tc>
          <w:tcPr>
            <w:tcW w:w="314" w:type="pct"/>
            <w:vAlign w:val="center"/>
          </w:tcPr>
          <w:p w14:paraId="5C80E961" w14:textId="77777777" w:rsidR="0006355B" w:rsidRPr="00B01481" w:rsidRDefault="0006355B" w:rsidP="00DD5DD0">
            <w:pPr>
              <w:widowControl w:val="0"/>
              <w:autoSpaceDE w:val="0"/>
              <w:autoSpaceDN w:val="0"/>
              <w:adjustRightInd w:val="0"/>
              <w:rPr>
                <w:rFonts w:ascii="Times New Roman" w:hAnsi="Times New Roman"/>
              </w:rPr>
            </w:pPr>
            <w:r w:rsidRPr="00B01481">
              <w:rPr>
                <w:rFonts w:ascii="Times New Roman" w:hAnsi="Times New Roman"/>
              </w:rPr>
              <w:t>17</w:t>
            </w:r>
          </w:p>
        </w:tc>
        <w:tc>
          <w:tcPr>
            <w:tcW w:w="548" w:type="pct"/>
            <w:vAlign w:val="center"/>
          </w:tcPr>
          <w:p w14:paraId="58860D3F" w14:textId="77777777" w:rsidR="0006355B" w:rsidRPr="00B01481" w:rsidRDefault="0006355B" w:rsidP="00DD5DD0">
            <w:pPr>
              <w:widowControl w:val="0"/>
              <w:autoSpaceDE w:val="0"/>
              <w:autoSpaceDN w:val="0"/>
              <w:adjustRightInd w:val="0"/>
              <w:rPr>
                <w:rFonts w:ascii="Times New Roman" w:hAnsi="Times New Roman"/>
              </w:rPr>
            </w:pPr>
            <w:r w:rsidRPr="00B01481">
              <w:rPr>
                <w:rFonts w:ascii="Times New Roman" w:hAnsi="Times New Roman"/>
              </w:rPr>
              <w:t>-52</w:t>
            </w:r>
          </w:p>
        </w:tc>
        <w:tc>
          <w:tcPr>
            <w:tcW w:w="548" w:type="pct"/>
            <w:vAlign w:val="center"/>
          </w:tcPr>
          <w:p w14:paraId="29B71004" w14:textId="77777777" w:rsidR="0006355B" w:rsidRPr="00B01481" w:rsidRDefault="0006355B" w:rsidP="00DD5DD0">
            <w:pPr>
              <w:widowControl w:val="0"/>
              <w:autoSpaceDE w:val="0"/>
              <w:autoSpaceDN w:val="0"/>
              <w:adjustRightInd w:val="0"/>
              <w:rPr>
                <w:rFonts w:ascii="Times New Roman" w:hAnsi="Times New Roman"/>
              </w:rPr>
            </w:pPr>
            <w:r w:rsidRPr="00B01481">
              <w:rPr>
                <w:rFonts w:ascii="Times New Roman" w:hAnsi="Times New Roman"/>
              </w:rPr>
              <w:t>-36</w:t>
            </w:r>
          </w:p>
        </w:tc>
        <w:tc>
          <w:tcPr>
            <w:tcW w:w="550" w:type="pct"/>
            <w:vAlign w:val="center"/>
          </w:tcPr>
          <w:p w14:paraId="6EEE3308" w14:textId="77777777" w:rsidR="0006355B" w:rsidRPr="00B01481" w:rsidRDefault="0006355B" w:rsidP="004D3C0E">
            <w:pPr>
              <w:widowControl w:val="0"/>
              <w:autoSpaceDE w:val="0"/>
              <w:autoSpaceDN w:val="0"/>
              <w:adjustRightInd w:val="0"/>
              <w:rPr>
                <w:rFonts w:ascii="Times New Roman" w:hAnsi="Times New Roman"/>
              </w:rPr>
            </w:pPr>
            <w:r w:rsidRPr="00B01481">
              <w:rPr>
                <w:rFonts w:ascii="Times New Roman" w:hAnsi="Times New Roman"/>
              </w:rPr>
              <w:t>14</w:t>
            </w:r>
          </w:p>
        </w:tc>
        <w:tc>
          <w:tcPr>
            <w:tcW w:w="391" w:type="pct"/>
            <w:vAlign w:val="center"/>
          </w:tcPr>
          <w:p w14:paraId="4328A1FB" w14:textId="77777777" w:rsidR="0006355B" w:rsidRPr="00B01481" w:rsidRDefault="0006355B" w:rsidP="008A1C22">
            <w:pPr>
              <w:widowControl w:val="0"/>
              <w:autoSpaceDE w:val="0"/>
              <w:autoSpaceDN w:val="0"/>
              <w:adjustRightInd w:val="0"/>
              <w:rPr>
                <w:rFonts w:ascii="Times New Roman" w:hAnsi="Times New Roman"/>
              </w:rPr>
            </w:pPr>
            <w:r w:rsidRPr="00B01481">
              <w:rPr>
                <w:rFonts w:ascii="Times New Roman" w:hAnsi="Times New Roman"/>
              </w:rPr>
              <w:t>-10</w:t>
            </w:r>
          </w:p>
        </w:tc>
        <w:tc>
          <w:tcPr>
            <w:tcW w:w="863" w:type="pct"/>
            <w:vAlign w:val="center"/>
          </w:tcPr>
          <w:p w14:paraId="08DAFF91" w14:textId="77777777" w:rsidR="0006355B" w:rsidRPr="00B01481" w:rsidRDefault="0006355B" w:rsidP="007E1484">
            <w:pPr>
              <w:widowControl w:val="0"/>
              <w:autoSpaceDE w:val="0"/>
              <w:autoSpaceDN w:val="0"/>
              <w:adjustRightInd w:val="0"/>
              <w:rPr>
                <w:rFonts w:ascii="Times New Roman" w:hAnsi="Times New Roman"/>
              </w:rPr>
            </w:pPr>
            <w:r w:rsidRPr="00B01481">
              <w:rPr>
                <w:rFonts w:ascii="Times New Roman" w:hAnsi="Times New Roman"/>
              </w:rPr>
              <w:t>-48</w:t>
            </w:r>
          </w:p>
        </w:tc>
        <w:tc>
          <w:tcPr>
            <w:tcW w:w="470" w:type="pct"/>
            <w:vAlign w:val="center"/>
          </w:tcPr>
          <w:p w14:paraId="548B07EF" w14:textId="77777777" w:rsidR="0006355B" w:rsidRPr="00B01481" w:rsidRDefault="0006355B" w:rsidP="00A06807">
            <w:pPr>
              <w:widowControl w:val="0"/>
              <w:autoSpaceDE w:val="0"/>
              <w:autoSpaceDN w:val="0"/>
              <w:adjustRightInd w:val="0"/>
              <w:rPr>
                <w:rFonts w:ascii="Times New Roman" w:hAnsi="Times New Roman"/>
              </w:rPr>
            </w:pPr>
            <w:r w:rsidRPr="00B01481">
              <w:rPr>
                <w:rFonts w:ascii="Times New Roman" w:hAnsi="Times New Roman"/>
              </w:rPr>
              <w:t>-42</w:t>
            </w:r>
          </w:p>
        </w:tc>
        <w:tc>
          <w:tcPr>
            <w:tcW w:w="706" w:type="pct"/>
            <w:vAlign w:val="center"/>
          </w:tcPr>
          <w:p w14:paraId="74BC46BE" w14:textId="77777777" w:rsidR="0006355B" w:rsidRPr="00B01481" w:rsidRDefault="0006355B" w:rsidP="00F858BC">
            <w:pPr>
              <w:widowControl w:val="0"/>
              <w:autoSpaceDE w:val="0"/>
              <w:autoSpaceDN w:val="0"/>
              <w:adjustRightInd w:val="0"/>
              <w:rPr>
                <w:rFonts w:ascii="Times New Roman" w:hAnsi="Times New Roman"/>
              </w:rPr>
            </w:pPr>
            <w:r w:rsidRPr="00B01481">
              <w:rPr>
                <w:rFonts w:ascii="Times New Roman" w:hAnsi="Times New Roman"/>
              </w:rPr>
              <w:t>4</w:t>
            </w:r>
          </w:p>
        </w:tc>
      </w:tr>
      <w:tr w:rsidR="00A93A2D" w:rsidRPr="00B01481" w14:paraId="385FF64E" w14:textId="77777777" w:rsidTr="002668E4">
        <w:tc>
          <w:tcPr>
            <w:tcW w:w="611" w:type="pct"/>
            <w:vAlign w:val="center"/>
          </w:tcPr>
          <w:p w14:paraId="03C58093" w14:textId="77777777" w:rsidR="0006355B" w:rsidRPr="00B01481" w:rsidRDefault="0006355B" w:rsidP="00305452">
            <w:pPr>
              <w:widowControl w:val="0"/>
              <w:autoSpaceDE w:val="0"/>
              <w:autoSpaceDN w:val="0"/>
              <w:adjustRightInd w:val="0"/>
              <w:rPr>
                <w:rFonts w:ascii="Times New Roman" w:hAnsi="Times New Roman"/>
              </w:rPr>
            </w:pPr>
            <w:r w:rsidRPr="00B01481">
              <w:rPr>
                <w:rFonts w:ascii="Times New Roman" w:hAnsi="Times New Roman"/>
              </w:rPr>
              <w:t>20</w:t>
            </w:r>
            <w:r w:rsidR="000E2DC7" w:rsidRPr="00B01481">
              <w:rPr>
                <w:rFonts w:ascii="Times New Roman" w:hAnsi="Times New Roman"/>
              </w:rPr>
              <w:t> mg</w:t>
            </w:r>
          </w:p>
        </w:tc>
        <w:tc>
          <w:tcPr>
            <w:tcW w:w="314" w:type="pct"/>
            <w:vAlign w:val="center"/>
          </w:tcPr>
          <w:p w14:paraId="4AE245F8" w14:textId="77777777" w:rsidR="0006355B" w:rsidRPr="00B01481" w:rsidRDefault="0006355B" w:rsidP="00DD5DD0">
            <w:pPr>
              <w:widowControl w:val="0"/>
              <w:autoSpaceDE w:val="0"/>
              <w:autoSpaceDN w:val="0"/>
              <w:adjustRightInd w:val="0"/>
              <w:rPr>
                <w:rFonts w:ascii="Times New Roman" w:hAnsi="Times New Roman"/>
              </w:rPr>
            </w:pPr>
            <w:r w:rsidRPr="00B01481">
              <w:rPr>
                <w:rFonts w:ascii="Times New Roman" w:hAnsi="Times New Roman"/>
              </w:rPr>
              <w:t>17</w:t>
            </w:r>
          </w:p>
        </w:tc>
        <w:tc>
          <w:tcPr>
            <w:tcW w:w="548" w:type="pct"/>
            <w:vAlign w:val="center"/>
          </w:tcPr>
          <w:p w14:paraId="65A30845" w14:textId="77777777" w:rsidR="0006355B" w:rsidRPr="00B01481" w:rsidRDefault="0006355B" w:rsidP="00DD5DD0">
            <w:pPr>
              <w:widowControl w:val="0"/>
              <w:autoSpaceDE w:val="0"/>
              <w:autoSpaceDN w:val="0"/>
              <w:adjustRightInd w:val="0"/>
              <w:rPr>
                <w:rFonts w:ascii="Times New Roman" w:hAnsi="Times New Roman"/>
              </w:rPr>
            </w:pPr>
            <w:r w:rsidRPr="00B01481">
              <w:rPr>
                <w:rFonts w:ascii="Times New Roman" w:hAnsi="Times New Roman"/>
              </w:rPr>
              <w:t>-55</w:t>
            </w:r>
          </w:p>
        </w:tc>
        <w:tc>
          <w:tcPr>
            <w:tcW w:w="548" w:type="pct"/>
            <w:vAlign w:val="center"/>
          </w:tcPr>
          <w:p w14:paraId="3A811C5A" w14:textId="77777777" w:rsidR="0006355B" w:rsidRPr="00B01481" w:rsidRDefault="0006355B" w:rsidP="00DD5DD0">
            <w:pPr>
              <w:widowControl w:val="0"/>
              <w:autoSpaceDE w:val="0"/>
              <w:autoSpaceDN w:val="0"/>
              <w:adjustRightInd w:val="0"/>
              <w:rPr>
                <w:rFonts w:ascii="Times New Roman" w:hAnsi="Times New Roman"/>
              </w:rPr>
            </w:pPr>
            <w:r w:rsidRPr="00B01481">
              <w:rPr>
                <w:rFonts w:ascii="Times New Roman" w:hAnsi="Times New Roman"/>
              </w:rPr>
              <w:t>-40</w:t>
            </w:r>
          </w:p>
        </w:tc>
        <w:tc>
          <w:tcPr>
            <w:tcW w:w="550" w:type="pct"/>
            <w:vAlign w:val="center"/>
          </w:tcPr>
          <w:p w14:paraId="06298802" w14:textId="77777777" w:rsidR="0006355B" w:rsidRPr="00B01481" w:rsidRDefault="0006355B" w:rsidP="004D3C0E">
            <w:pPr>
              <w:widowControl w:val="0"/>
              <w:autoSpaceDE w:val="0"/>
              <w:autoSpaceDN w:val="0"/>
              <w:adjustRightInd w:val="0"/>
              <w:rPr>
                <w:rFonts w:ascii="Times New Roman" w:hAnsi="Times New Roman"/>
              </w:rPr>
            </w:pPr>
            <w:r w:rsidRPr="00B01481">
              <w:rPr>
                <w:rFonts w:ascii="Times New Roman" w:hAnsi="Times New Roman"/>
              </w:rPr>
              <w:t>8</w:t>
            </w:r>
          </w:p>
        </w:tc>
        <w:tc>
          <w:tcPr>
            <w:tcW w:w="391" w:type="pct"/>
            <w:vAlign w:val="center"/>
          </w:tcPr>
          <w:p w14:paraId="02536A01" w14:textId="77777777" w:rsidR="0006355B" w:rsidRPr="00B01481" w:rsidRDefault="0006355B" w:rsidP="008A1C22">
            <w:pPr>
              <w:widowControl w:val="0"/>
              <w:autoSpaceDE w:val="0"/>
              <w:autoSpaceDN w:val="0"/>
              <w:adjustRightInd w:val="0"/>
              <w:rPr>
                <w:rFonts w:ascii="Times New Roman" w:hAnsi="Times New Roman"/>
              </w:rPr>
            </w:pPr>
            <w:r w:rsidRPr="00B01481">
              <w:rPr>
                <w:rFonts w:ascii="Times New Roman" w:hAnsi="Times New Roman"/>
              </w:rPr>
              <w:t>-23</w:t>
            </w:r>
          </w:p>
        </w:tc>
        <w:tc>
          <w:tcPr>
            <w:tcW w:w="863" w:type="pct"/>
            <w:vAlign w:val="center"/>
          </w:tcPr>
          <w:p w14:paraId="55166175" w14:textId="77777777" w:rsidR="0006355B" w:rsidRPr="00B01481" w:rsidRDefault="0006355B" w:rsidP="007E1484">
            <w:pPr>
              <w:widowControl w:val="0"/>
              <w:autoSpaceDE w:val="0"/>
              <w:autoSpaceDN w:val="0"/>
              <w:adjustRightInd w:val="0"/>
              <w:rPr>
                <w:rFonts w:ascii="Times New Roman" w:hAnsi="Times New Roman"/>
              </w:rPr>
            </w:pPr>
            <w:r w:rsidRPr="00B01481">
              <w:rPr>
                <w:rFonts w:ascii="Times New Roman" w:hAnsi="Times New Roman"/>
              </w:rPr>
              <w:t>-51</w:t>
            </w:r>
          </w:p>
        </w:tc>
        <w:tc>
          <w:tcPr>
            <w:tcW w:w="470" w:type="pct"/>
            <w:vAlign w:val="center"/>
          </w:tcPr>
          <w:p w14:paraId="56A5AF14" w14:textId="77777777" w:rsidR="0006355B" w:rsidRPr="00B01481" w:rsidRDefault="0006355B" w:rsidP="00A06807">
            <w:pPr>
              <w:widowControl w:val="0"/>
              <w:autoSpaceDE w:val="0"/>
              <w:autoSpaceDN w:val="0"/>
              <w:adjustRightInd w:val="0"/>
              <w:rPr>
                <w:rFonts w:ascii="Times New Roman" w:hAnsi="Times New Roman"/>
              </w:rPr>
            </w:pPr>
            <w:r w:rsidRPr="00B01481">
              <w:rPr>
                <w:rFonts w:ascii="Times New Roman" w:hAnsi="Times New Roman"/>
              </w:rPr>
              <w:t>-46</w:t>
            </w:r>
          </w:p>
        </w:tc>
        <w:tc>
          <w:tcPr>
            <w:tcW w:w="706" w:type="pct"/>
            <w:vAlign w:val="center"/>
          </w:tcPr>
          <w:p w14:paraId="2D3A807D" w14:textId="77777777" w:rsidR="0006355B" w:rsidRPr="00B01481" w:rsidRDefault="0006355B" w:rsidP="00F858BC">
            <w:pPr>
              <w:widowControl w:val="0"/>
              <w:autoSpaceDE w:val="0"/>
              <w:autoSpaceDN w:val="0"/>
              <w:adjustRightInd w:val="0"/>
              <w:rPr>
                <w:rFonts w:ascii="Times New Roman" w:hAnsi="Times New Roman"/>
              </w:rPr>
            </w:pPr>
            <w:r w:rsidRPr="00B01481">
              <w:rPr>
                <w:rFonts w:ascii="Times New Roman" w:hAnsi="Times New Roman"/>
              </w:rPr>
              <w:t>5</w:t>
            </w:r>
          </w:p>
        </w:tc>
      </w:tr>
      <w:tr w:rsidR="00A93A2D" w:rsidRPr="00B01481" w14:paraId="0ED226FD" w14:textId="77777777" w:rsidTr="002668E4">
        <w:tc>
          <w:tcPr>
            <w:tcW w:w="611" w:type="pct"/>
            <w:vAlign w:val="center"/>
          </w:tcPr>
          <w:p w14:paraId="5478DF55" w14:textId="77777777" w:rsidR="0006355B" w:rsidRPr="00B01481" w:rsidRDefault="0006355B" w:rsidP="00305452">
            <w:pPr>
              <w:widowControl w:val="0"/>
              <w:autoSpaceDE w:val="0"/>
              <w:autoSpaceDN w:val="0"/>
              <w:adjustRightInd w:val="0"/>
              <w:rPr>
                <w:rFonts w:ascii="Times New Roman" w:hAnsi="Times New Roman"/>
              </w:rPr>
            </w:pPr>
            <w:r w:rsidRPr="00B01481">
              <w:rPr>
                <w:rFonts w:ascii="Times New Roman" w:hAnsi="Times New Roman"/>
              </w:rPr>
              <w:t>40</w:t>
            </w:r>
            <w:r w:rsidR="000E2DC7" w:rsidRPr="00B01481">
              <w:rPr>
                <w:rFonts w:ascii="Times New Roman" w:hAnsi="Times New Roman"/>
              </w:rPr>
              <w:t> mg</w:t>
            </w:r>
          </w:p>
        </w:tc>
        <w:tc>
          <w:tcPr>
            <w:tcW w:w="314" w:type="pct"/>
            <w:vAlign w:val="center"/>
          </w:tcPr>
          <w:p w14:paraId="3C1CA748" w14:textId="77777777" w:rsidR="0006355B" w:rsidRPr="00B01481" w:rsidRDefault="0006355B" w:rsidP="00DD5DD0">
            <w:pPr>
              <w:widowControl w:val="0"/>
              <w:autoSpaceDE w:val="0"/>
              <w:autoSpaceDN w:val="0"/>
              <w:adjustRightInd w:val="0"/>
              <w:rPr>
                <w:rFonts w:ascii="Times New Roman" w:hAnsi="Times New Roman"/>
              </w:rPr>
            </w:pPr>
            <w:r w:rsidRPr="00B01481">
              <w:rPr>
                <w:rFonts w:ascii="Times New Roman" w:hAnsi="Times New Roman"/>
              </w:rPr>
              <w:t>18</w:t>
            </w:r>
          </w:p>
        </w:tc>
        <w:tc>
          <w:tcPr>
            <w:tcW w:w="548" w:type="pct"/>
            <w:vAlign w:val="center"/>
          </w:tcPr>
          <w:p w14:paraId="324A421C" w14:textId="77777777" w:rsidR="0006355B" w:rsidRPr="00B01481" w:rsidRDefault="0006355B" w:rsidP="00DD5DD0">
            <w:pPr>
              <w:widowControl w:val="0"/>
              <w:autoSpaceDE w:val="0"/>
              <w:autoSpaceDN w:val="0"/>
              <w:adjustRightInd w:val="0"/>
              <w:rPr>
                <w:rFonts w:ascii="Times New Roman" w:hAnsi="Times New Roman"/>
              </w:rPr>
            </w:pPr>
            <w:r w:rsidRPr="00B01481">
              <w:rPr>
                <w:rFonts w:ascii="Times New Roman" w:hAnsi="Times New Roman"/>
              </w:rPr>
              <w:t>-63</w:t>
            </w:r>
          </w:p>
        </w:tc>
        <w:tc>
          <w:tcPr>
            <w:tcW w:w="548" w:type="pct"/>
            <w:vAlign w:val="center"/>
          </w:tcPr>
          <w:p w14:paraId="65D6F48D" w14:textId="77777777" w:rsidR="0006355B" w:rsidRPr="00B01481" w:rsidRDefault="0006355B" w:rsidP="00DD5DD0">
            <w:pPr>
              <w:widowControl w:val="0"/>
              <w:autoSpaceDE w:val="0"/>
              <w:autoSpaceDN w:val="0"/>
              <w:adjustRightInd w:val="0"/>
              <w:rPr>
                <w:rFonts w:ascii="Times New Roman" w:hAnsi="Times New Roman"/>
              </w:rPr>
            </w:pPr>
            <w:r w:rsidRPr="00B01481">
              <w:rPr>
                <w:rFonts w:ascii="Times New Roman" w:hAnsi="Times New Roman"/>
              </w:rPr>
              <w:t>-46</w:t>
            </w:r>
          </w:p>
        </w:tc>
        <w:tc>
          <w:tcPr>
            <w:tcW w:w="550" w:type="pct"/>
            <w:vAlign w:val="center"/>
          </w:tcPr>
          <w:p w14:paraId="0270B0E6" w14:textId="77777777" w:rsidR="0006355B" w:rsidRPr="00B01481" w:rsidRDefault="0006355B" w:rsidP="004D3C0E">
            <w:pPr>
              <w:widowControl w:val="0"/>
              <w:autoSpaceDE w:val="0"/>
              <w:autoSpaceDN w:val="0"/>
              <w:adjustRightInd w:val="0"/>
              <w:rPr>
                <w:rFonts w:ascii="Times New Roman" w:hAnsi="Times New Roman"/>
              </w:rPr>
            </w:pPr>
            <w:r w:rsidRPr="00B01481">
              <w:rPr>
                <w:rFonts w:ascii="Times New Roman" w:hAnsi="Times New Roman"/>
              </w:rPr>
              <w:t>10</w:t>
            </w:r>
          </w:p>
        </w:tc>
        <w:tc>
          <w:tcPr>
            <w:tcW w:w="391" w:type="pct"/>
            <w:vAlign w:val="center"/>
          </w:tcPr>
          <w:p w14:paraId="383F1BB5" w14:textId="77777777" w:rsidR="0006355B" w:rsidRPr="00B01481" w:rsidRDefault="0006355B" w:rsidP="008A1C22">
            <w:pPr>
              <w:widowControl w:val="0"/>
              <w:autoSpaceDE w:val="0"/>
              <w:autoSpaceDN w:val="0"/>
              <w:adjustRightInd w:val="0"/>
              <w:rPr>
                <w:rFonts w:ascii="Times New Roman" w:hAnsi="Times New Roman"/>
              </w:rPr>
            </w:pPr>
            <w:r w:rsidRPr="00B01481">
              <w:rPr>
                <w:rFonts w:ascii="Times New Roman" w:hAnsi="Times New Roman"/>
              </w:rPr>
              <w:t>-28</w:t>
            </w:r>
          </w:p>
        </w:tc>
        <w:tc>
          <w:tcPr>
            <w:tcW w:w="863" w:type="pct"/>
            <w:vAlign w:val="center"/>
          </w:tcPr>
          <w:p w14:paraId="6816B26A" w14:textId="77777777" w:rsidR="0006355B" w:rsidRPr="00B01481" w:rsidRDefault="0006355B" w:rsidP="007E1484">
            <w:pPr>
              <w:widowControl w:val="0"/>
              <w:autoSpaceDE w:val="0"/>
              <w:autoSpaceDN w:val="0"/>
              <w:adjustRightInd w:val="0"/>
              <w:rPr>
                <w:rFonts w:ascii="Times New Roman" w:hAnsi="Times New Roman"/>
              </w:rPr>
            </w:pPr>
            <w:r w:rsidRPr="00B01481">
              <w:rPr>
                <w:rFonts w:ascii="Times New Roman" w:hAnsi="Times New Roman"/>
              </w:rPr>
              <w:t>-60</w:t>
            </w:r>
          </w:p>
        </w:tc>
        <w:tc>
          <w:tcPr>
            <w:tcW w:w="470" w:type="pct"/>
            <w:vAlign w:val="center"/>
          </w:tcPr>
          <w:p w14:paraId="49C77E2C" w14:textId="77777777" w:rsidR="0006355B" w:rsidRPr="00B01481" w:rsidRDefault="0006355B" w:rsidP="00A06807">
            <w:pPr>
              <w:widowControl w:val="0"/>
              <w:autoSpaceDE w:val="0"/>
              <w:autoSpaceDN w:val="0"/>
              <w:adjustRightInd w:val="0"/>
              <w:rPr>
                <w:rFonts w:ascii="Times New Roman" w:hAnsi="Times New Roman"/>
              </w:rPr>
            </w:pPr>
            <w:r w:rsidRPr="00B01481">
              <w:rPr>
                <w:rFonts w:ascii="Times New Roman" w:hAnsi="Times New Roman"/>
              </w:rPr>
              <w:t>-54</w:t>
            </w:r>
          </w:p>
        </w:tc>
        <w:tc>
          <w:tcPr>
            <w:tcW w:w="706" w:type="pct"/>
            <w:vAlign w:val="center"/>
          </w:tcPr>
          <w:p w14:paraId="05404CE2" w14:textId="77777777" w:rsidR="0006355B" w:rsidRPr="00B01481" w:rsidRDefault="0006355B" w:rsidP="00F858BC">
            <w:pPr>
              <w:widowControl w:val="0"/>
              <w:autoSpaceDE w:val="0"/>
              <w:autoSpaceDN w:val="0"/>
              <w:adjustRightInd w:val="0"/>
              <w:rPr>
                <w:rFonts w:ascii="Times New Roman" w:hAnsi="Times New Roman"/>
              </w:rPr>
            </w:pPr>
            <w:r w:rsidRPr="00B01481">
              <w:rPr>
                <w:rFonts w:ascii="Times New Roman" w:hAnsi="Times New Roman"/>
              </w:rPr>
              <w:t>0</w:t>
            </w:r>
          </w:p>
        </w:tc>
      </w:tr>
    </w:tbl>
    <w:p w14:paraId="2F2E63D2" w14:textId="77777777" w:rsidR="0006355B" w:rsidRPr="00B01481" w:rsidRDefault="0006355B" w:rsidP="00305452">
      <w:pPr>
        <w:widowControl w:val="0"/>
        <w:rPr>
          <w:rFonts w:ascii="Times New Roman" w:hAnsi="Times New Roman"/>
        </w:rPr>
      </w:pPr>
    </w:p>
    <w:p w14:paraId="21B833B3" w14:textId="77777777" w:rsidR="0006355B" w:rsidRPr="00B01481" w:rsidRDefault="0006355B" w:rsidP="00DD5DD0">
      <w:pPr>
        <w:widowControl w:val="0"/>
        <w:rPr>
          <w:rFonts w:ascii="Times New Roman" w:hAnsi="Times New Roman"/>
        </w:rPr>
      </w:pPr>
      <w:r w:rsidRPr="00B01481">
        <w:rPr>
          <w:rFonts w:ascii="Times New Roman" w:hAnsi="Times New Roman"/>
        </w:rPr>
        <w:t>A terápia megkezdésétől számított 1</w:t>
      </w:r>
      <w:r w:rsidR="00A93A2D" w:rsidRPr="00B01481">
        <w:rPr>
          <w:rFonts w:ascii="Times New Roman" w:hAnsi="Times New Roman"/>
        </w:rPr>
        <w:t> </w:t>
      </w:r>
      <w:r w:rsidRPr="00B01481">
        <w:rPr>
          <w:rFonts w:ascii="Times New Roman" w:hAnsi="Times New Roman"/>
        </w:rPr>
        <w:t>héten belül a terápiás hatás már megmutatkozik, és rendszerint 2 hét múlva kialakul a teljes terápiás válasz 90%-a. A teljes hatás általában a negyedik hétre már kialakul, és ezután állandó marad.</w:t>
      </w:r>
    </w:p>
    <w:p w14:paraId="32A42DA6" w14:textId="77777777" w:rsidR="0006355B" w:rsidRPr="00B01481" w:rsidRDefault="0006355B" w:rsidP="00DD5DD0">
      <w:pPr>
        <w:widowControl w:val="0"/>
        <w:rPr>
          <w:rFonts w:ascii="Times New Roman" w:hAnsi="Times New Roman"/>
        </w:rPr>
      </w:pPr>
    </w:p>
    <w:p w14:paraId="5F78080D" w14:textId="77777777" w:rsidR="0006355B" w:rsidRPr="00B01481" w:rsidRDefault="0006355B" w:rsidP="00DD5DD0">
      <w:pPr>
        <w:widowControl w:val="0"/>
        <w:rPr>
          <w:rFonts w:ascii="Times New Roman" w:hAnsi="Times New Roman"/>
          <w:u w:val="single"/>
        </w:rPr>
      </w:pPr>
      <w:r w:rsidRPr="00B01481">
        <w:rPr>
          <w:rFonts w:ascii="Times New Roman" w:hAnsi="Times New Roman"/>
          <w:u w:val="single"/>
        </w:rPr>
        <w:t>Klinikai hatásosság</w:t>
      </w:r>
      <w:r w:rsidR="00610DDD" w:rsidRPr="00B01481">
        <w:rPr>
          <w:rFonts w:ascii="Times New Roman" w:hAnsi="Times New Roman"/>
          <w:u w:val="single"/>
        </w:rPr>
        <w:t xml:space="preserve"> és biztonságosság</w:t>
      </w:r>
    </w:p>
    <w:p w14:paraId="1AD9D742" w14:textId="77777777" w:rsidR="0006355B" w:rsidRPr="00B01481" w:rsidRDefault="0006355B" w:rsidP="004D3C0E">
      <w:pPr>
        <w:widowControl w:val="0"/>
        <w:rPr>
          <w:rFonts w:ascii="Times New Roman" w:hAnsi="Times New Roman"/>
        </w:rPr>
      </w:pPr>
      <w:r w:rsidRPr="00B01481">
        <w:rPr>
          <w:rFonts w:ascii="Times New Roman" w:hAnsi="Times New Roman"/>
        </w:rPr>
        <w:t>A rozuvasztatin etnikai hovatartozásra, nemre és korra való tekintet nélkül hat</w:t>
      </w:r>
      <w:r w:rsidR="00A93A2D" w:rsidRPr="00B01481">
        <w:rPr>
          <w:rFonts w:ascii="Times New Roman" w:hAnsi="Times New Roman"/>
        </w:rPr>
        <w:t>ásos</w:t>
      </w:r>
      <w:r w:rsidRPr="00B01481">
        <w:rPr>
          <w:rFonts w:ascii="Times New Roman" w:hAnsi="Times New Roman"/>
        </w:rPr>
        <w:t xml:space="preserve"> a hypertrigliceridaemiával vagy anélkül jelentkező hypercholesterinaemiában szenvedő felnőttek kezelésében. A rozuvasztatin szintén hat</w:t>
      </w:r>
      <w:r w:rsidR="00A93A2D" w:rsidRPr="00B01481">
        <w:rPr>
          <w:rFonts w:ascii="Times New Roman" w:hAnsi="Times New Roman"/>
        </w:rPr>
        <w:t>ásos</w:t>
      </w:r>
      <w:r w:rsidRPr="00B01481">
        <w:rPr>
          <w:rFonts w:ascii="Times New Roman" w:hAnsi="Times New Roman"/>
        </w:rPr>
        <w:t xml:space="preserve"> olyan speciális betegcsoportok kezelésében, mint a diabetesesek vagy a famili</w:t>
      </w:r>
      <w:r w:rsidR="00A93A2D" w:rsidRPr="00B01481">
        <w:rPr>
          <w:rFonts w:ascii="Times New Roman" w:hAnsi="Times New Roman"/>
        </w:rPr>
        <w:t>a</w:t>
      </w:r>
      <w:r w:rsidRPr="00B01481">
        <w:rPr>
          <w:rFonts w:ascii="Times New Roman" w:hAnsi="Times New Roman"/>
        </w:rPr>
        <w:t>ris hypercholesterinaemiában szenvedők.</w:t>
      </w:r>
    </w:p>
    <w:p w14:paraId="3223AE1C" w14:textId="77777777" w:rsidR="0006355B" w:rsidRPr="00B01481" w:rsidRDefault="0006355B" w:rsidP="008A1C22">
      <w:pPr>
        <w:widowControl w:val="0"/>
        <w:rPr>
          <w:rFonts w:ascii="Times New Roman" w:hAnsi="Times New Roman"/>
        </w:rPr>
      </w:pPr>
    </w:p>
    <w:p w14:paraId="1DDB2551" w14:textId="77777777" w:rsidR="0006355B" w:rsidRPr="00B01481" w:rsidRDefault="0006355B" w:rsidP="007E1484">
      <w:pPr>
        <w:widowControl w:val="0"/>
        <w:rPr>
          <w:rFonts w:ascii="Times New Roman" w:hAnsi="Times New Roman"/>
        </w:rPr>
      </w:pPr>
      <w:r w:rsidRPr="00B01481">
        <w:rPr>
          <w:rFonts w:ascii="Times New Roman" w:hAnsi="Times New Roman"/>
        </w:rPr>
        <w:t xml:space="preserve">III. </w:t>
      </w:r>
      <w:r w:rsidR="008C5AD8" w:rsidRPr="00B01481">
        <w:rPr>
          <w:rFonts w:ascii="Times New Roman" w:hAnsi="Times New Roman"/>
        </w:rPr>
        <w:t xml:space="preserve">fázisú </w:t>
      </w:r>
      <w:r w:rsidRPr="00B01481">
        <w:rPr>
          <w:rFonts w:ascii="Times New Roman" w:hAnsi="Times New Roman"/>
        </w:rPr>
        <w:t>vizsgálatok összegzett adatai alapján a rozuvasztatin hat</w:t>
      </w:r>
      <w:r w:rsidR="00A93A2D" w:rsidRPr="00B01481">
        <w:rPr>
          <w:rFonts w:ascii="Times New Roman" w:hAnsi="Times New Roman"/>
        </w:rPr>
        <w:t>ásos</w:t>
      </w:r>
      <w:r w:rsidRPr="00B01481">
        <w:rPr>
          <w:rFonts w:ascii="Times New Roman" w:hAnsi="Times New Roman"/>
        </w:rPr>
        <w:t>nak bizonyult a IIa</w:t>
      </w:r>
      <w:r w:rsidR="00A93A2D" w:rsidRPr="00B01481">
        <w:rPr>
          <w:rFonts w:ascii="Times New Roman" w:hAnsi="Times New Roman"/>
        </w:rPr>
        <w:t>.</w:t>
      </w:r>
      <w:r w:rsidRPr="00B01481">
        <w:rPr>
          <w:rFonts w:ascii="Times New Roman" w:hAnsi="Times New Roman"/>
        </w:rPr>
        <w:t xml:space="preserve"> és IIb</w:t>
      </w:r>
      <w:r w:rsidR="00A93A2D" w:rsidRPr="00B01481">
        <w:rPr>
          <w:rFonts w:ascii="Times New Roman" w:hAnsi="Times New Roman"/>
        </w:rPr>
        <w:t>.</w:t>
      </w:r>
      <w:r w:rsidRPr="00B01481">
        <w:rPr>
          <w:rFonts w:ascii="Times New Roman" w:hAnsi="Times New Roman"/>
        </w:rPr>
        <w:t xml:space="preserve"> típusú hypercholesterinaemiában szenvedő betegek (a kiindulási LDL-C átlag</w:t>
      </w:r>
      <w:r w:rsidR="00A93A2D" w:rsidRPr="00B01481">
        <w:rPr>
          <w:rFonts w:ascii="Times New Roman" w:hAnsi="Times New Roman"/>
        </w:rPr>
        <w:t xml:space="preserve"> </w:t>
      </w:r>
      <w:r w:rsidRPr="00B01481">
        <w:rPr>
          <w:rFonts w:ascii="Times New Roman" w:hAnsi="Times New Roman"/>
        </w:rPr>
        <w:t>értéke megközelítőleg 4,8</w:t>
      </w:r>
      <w:r w:rsidR="00A93A2D" w:rsidRPr="00B01481">
        <w:rPr>
          <w:rFonts w:ascii="Times New Roman" w:hAnsi="Times New Roman"/>
        </w:rPr>
        <w:t> </w:t>
      </w:r>
      <w:r w:rsidRPr="00B01481">
        <w:rPr>
          <w:rFonts w:ascii="Times New Roman" w:hAnsi="Times New Roman"/>
        </w:rPr>
        <w:t>mmol/1) többségének kezelésében, az Európai Atherosclerosis Társaság (EAS, 1998) elfogadott irányelveiben megfogalmazott célérték elérésében. A 10</w:t>
      </w:r>
      <w:r w:rsidR="000E2DC7" w:rsidRPr="00B01481">
        <w:rPr>
          <w:rFonts w:ascii="Times New Roman" w:hAnsi="Times New Roman"/>
        </w:rPr>
        <w:t> mg</w:t>
      </w:r>
      <w:r w:rsidRPr="00B01481">
        <w:rPr>
          <w:rFonts w:ascii="Times New Roman" w:hAnsi="Times New Roman"/>
        </w:rPr>
        <w:t xml:space="preserve"> rozuvasztatinnal kezelt betegek körülbelül 80%-ában az LDL-C-szint az EAS irányelvekben rögzített célértékre csökkent (</w:t>
      </w:r>
      <w:r w:rsidR="00EA531F" w:rsidRPr="00B01481">
        <w:rPr>
          <w:rFonts w:ascii="Times New Roman" w:hAnsi="Times New Roman"/>
        </w:rPr>
        <w:t>&lt; </w:t>
      </w:r>
      <w:r w:rsidRPr="00B01481">
        <w:rPr>
          <w:rFonts w:ascii="Times New Roman" w:hAnsi="Times New Roman"/>
        </w:rPr>
        <w:t>3 mmol/1).</w:t>
      </w:r>
    </w:p>
    <w:p w14:paraId="7B33504A" w14:textId="77777777" w:rsidR="0006355B" w:rsidRPr="00B01481" w:rsidRDefault="0006355B" w:rsidP="00A06807">
      <w:pPr>
        <w:widowControl w:val="0"/>
        <w:rPr>
          <w:rFonts w:ascii="Times New Roman" w:hAnsi="Times New Roman"/>
        </w:rPr>
      </w:pPr>
    </w:p>
    <w:p w14:paraId="7A9C2C1A" w14:textId="77777777" w:rsidR="0006355B" w:rsidRPr="00B01481" w:rsidRDefault="00610DDD" w:rsidP="00F858BC">
      <w:pPr>
        <w:widowControl w:val="0"/>
        <w:rPr>
          <w:rFonts w:ascii="Times New Roman" w:hAnsi="Times New Roman"/>
        </w:rPr>
      </w:pPr>
      <w:r w:rsidRPr="00B01481">
        <w:rPr>
          <w:rFonts w:ascii="Times New Roman" w:hAnsi="Times New Roman"/>
        </w:rPr>
        <w:t>Heterozygota f</w:t>
      </w:r>
      <w:r w:rsidR="0006355B" w:rsidRPr="00B01481">
        <w:rPr>
          <w:rFonts w:ascii="Times New Roman" w:hAnsi="Times New Roman"/>
        </w:rPr>
        <w:t>amili</w:t>
      </w:r>
      <w:r w:rsidR="00F02819" w:rsidRPr="00B01481">
        <w:rPr>
          <w:rFonts w:ascii="Times New Roman" w:hAnsi="Times New Roman"/>
        </w:rPr>
        <w:t>a</w:t>
      </w:r>
      <w:r w:rsidR="0006355B" w:rsidRPr="00B01481">
        <w:rPr>
          <w:rFonts w:ascii="Times New Roman" w:hAnsi="Times New Roman"/>
        </w:rPr>
        <w:t>ris hypercholesterinaemiában szenvedő betegek</w:t>
      </w:r>
      <w:r w:rsidR="00FE285B" w:rsidRPr="00B01481">
        <w:rPr>
          <w:rFonts w:ascii="Times New Roman" w:hAnsi="Times New Roman"/>
        </w:rPr>
        <w:t>kel</w:t>
      </w:r>
      <w:r w:rsidR="0006355B" w:rsidRPr="00B01481">
        <w:rPr>
          <w:rFonts w:ascii="Times New Roman" w:hAnsi="Times New Roman"/>
        </w:rPr>
        <w:t xml:space="preserve"> végzett</w:t>
      </w:r>
      <w:r w:rsidR="00C60A0D" w:rsidRPr="00B01481">
        <w:rPr>
          <w:rFonts w:ascii="Times New Roman" w:hAnsi="Times New Roman"/>
        </w:rPr>
        <w:t>,</w:t>
      </w:r>
      <w:r w:rsidR="0006355B" w:rsidRPr="00B01481">
        <w:rPr>
          <w:rFonts w:ascii="Times New Roman" w:hAnsi="Times New Roman"/>
        </w:rPr>
        <w:t xml:space="preserve"> nagy beteglétszámú dózis</w:t>
      </w:r>
      <w:r w:rsidR="00FE285B" w:rsidRPr="00B01481">
        <w:rPr>
          <w:rFonts w:ascii="Times New Roman" w:hAnsi="Times New Roman"/>
        </w:rPr>
        <w:t>-</w:t>
      </w:r>
      <w:r w:rsidR="0006355B" w:rsidRPr="00B01481">
        <w:rPr>
          <w:rFonts w:ascii="Times New Roman" w:hAnsi="Times New Roman"/>
        </w:rPr>
        <w:t>hatás</w:t>
      </w:r>
      <w:r w:rsidR="00FE285B" w:rsidRPr="00B01481">
        <w:rPr>
          <w:rFonts w:ascii="Times New Roman" w:hAnsi="Times New Roman"/>
        </w:rPr>
        <w:t xml:space="preserve"> </w:t>
      </w:r>
      <w:r w:rsidR="0006355B" w:rsidRPr="00B01481">
        <w:rPr>
          <w:rFonts w:ascii="Times New Roman" w:hAnsi="Times New Roman"/>
        </w:rPr>
        <w:t>tanulmányban 435 beteg kapott rozuvasztatint 20</w:t>
      </w:r>
      <w:r w:rsidR="00F02819" w:rsidRPr="00B01481">
        <w:rPr>
          <w:rFonts w:ascii="Times New Roman" w:hAnsi="Times New Roman"/>
        </w:rPr>
        <w:noBreakHyphen/>
      </w:r>
      <w:r w:rsidR="0006355B" w:rsidRPr="00B01481">
        <w:rPr>
          <w:rFonts w:ascii="Times New Roman" w:hAnsi="Times New Roman"/>
        </w:rPr>
        <w:t>80</w:t>
      </w:r>
      <w:r w:rsidR="000E2DC7" w:rsidRPr="00B01481">
        <w:rPr>
          <w:rFonts w:ascii="Times New Roman" w:hAnsi="Times New Roman"/>
        </w:rPr>
        <w:t> mg</w:t>
      </w:r>
      <w:r w:rsidR="0006355B" w:rsidRPr="00B01481">
        <w:rPr>
          <w:rFonts w:ascii="Times New Roman" w:hAnsi="Times New Roman"/>
        </w:rPr>
        <w:t xml:space="preserve"> dózisokban. Minden vizsgálati dózis a lipidértékek javulását, valamint a terápia célértékeihez való közelítését eredményezte. A napi 40</w:t>
      </w:r>
      <w:r w:rsidR="000E2DC7" w:rsidRPr="00B01481">
        <w:rPr>
          <w:rFonts w:ascii="Times New Roman" w:hAnsi="Times New Roman"/>
        </w:rPr>
        <w:t> mg</w:t>
      </w:r>
      <w:r w:rsidR="0006355B" w:rsidRPr="00B01481">
        <w:rPr>
          <w:rFonts w:ascii="Times New Roman" w:hAnsi="Times New Roman"/>
        </w:rPr>
        <w:t>-os adag elérését követően (a terápia 12. hete) az LDL-C-szint 53%-kal csökkent. A betegek 33%-ában az LDL-C az EAS irányelvekben meghatározott célértékre csökkent (</w:t>
      </w:r>
      <w:r w:rsidR="00EA531F" w:rsidRPr="00B01481">
        <w:rPr>
          <w:rFonts w:ascii="Times New Roman" w:hAnsi="Times New Roman"/>
        </w:rPr>
        <w:t>&lt; </w:t>
      </w:r>
      <w:r w:rsidR="0006355B" w:rsidRPr="00B01481">
        <w:rPr>
          <w:rFonts w:ascii="Times New Roman" w:hAnsi="Times New Roman"/>
        </w:rPr>
        <w:t>3 mmol/1).</w:t>
      </w:r>
    </w:p>
    <w:p w14:paraId="5454E026" w14:textId="77777777" w:rsidR="0006355B" w:rsidRPr="00B01481" w:rsidRDefault="0006355B" w:rsidP="00F858BC">
      <w:pPr>
        <w:widowControl w:val="0"/>
        <w:rPr>
          <w:rFonts w:ascii="Times New Roman" w:hAnsi="Times New Roman"/>
        </w:rPr>
      </w:pPr>
    </w:p>
    <w:p w14:paraId="5727F1A3" w14:textId="77777777" w:rsidR="0006355B" w:rsidRPr="00B01481" w:rsidRDefault="0006355B" w:rsidP="00986569">
      <w:pPr>
        <w:widowControl w:val="0"/>
        <w:rPr>
          <w:rFonts w:ascii="Times New Roman" w:hAnsi="Times New Roman"/>
        </w:rPr>
      </w:pPr>
      <w:r w:rsidRPr="00B01481">
        <w:rPr>
          <w:rFonts w:ascii="Times New Roman" w:hAnsi="Times New Roman"/>
        </w:rPr>
        <w:t>Egy nyílt dózis</w:t>
      </w:r>
      <w:r w:rsidR="00D93A2D">
        <w:rPr>
          <w:rFonts w:ascii="Times New Roman" w:hAnsi="Times New Roman"/>
        </w:rPr>
        <w:t xml:space="preserve"> </w:t>
      </w:r>
      <w:r w:rsidRPr="00B01481">
        <w:rPr>
          <w:rFonts w:ascii="Times New Roman" w:hAnsi="Times New Roman"/>
        </w:rPr>
        <w:t>hatás</w:t>
      </w:r>
      <w:r w:rsidR="00FE285B" w:rsidRPr="00B01481">
        <w:rPr>
          <w:rFonts w:ascii="Times New Roman" w:hAnsi="Times New Roman"/>
        </w:rPr>
        <w:t xml:space="preserve"> </w:t>
      </w:r>
      <w:r w:rsidRPr="00B01481">
        <w:rPr>
          <w:rFonts w:ascii="Times New Roman" w:hAnsi="Times New Roman"/>
        </w:rPr>
        <w:t>tanulmányban 42</w:t>
      </w:r>
      <w:r w:rsidR="003C0F17" w:rsidRPr="00B01481">
        <w:rPr>
          <w:rFonts w:ascii="Times New Roman" w:hAnsi="Times New Roman"/>
        </w:rPr>
        <w:t xml:space="preserve"> (köztük 8 gyermek is)</w:t>
      </w:r>
      <w:r w:rsidRPr="00B01481">
        <w:rPr>
          <w:rFonts w:ascii="Times New Roman" w:hAnsi="Times New Roman"/>
        </w:rPr>
        <w:t xml:space="preserve"> homo</w:t>
      </w:r>
      <w:r w:rsidR="006904B4" w:rsidRPr="00B01481">
        <w:rPr>
          <w:rFonts w:ascii="Times New Roman" w:hAnsi="Times New Roman"/>
        </w:rPr>
        <w:t>zygota</w:t>
      </w:r>
      <w:r w:rsidRPr="00B01481">
        <w:rPr>
          <w:rFonts w:ascii="Times New Roman" w:hAnsi="Times New Roman"/>
        </w:rPr>
        <w:t xml:space="preserve"> famili</w:t>
      </w:r>
      <w:r w:rsidR="00F02819" w:rsidRPr="00B01481">
        <w:rPr>
          <w:rFonts w:ascii="Times New Roman" w:hAnsi="Times New Roman"/>
        </w:rPr>
        <w:t>a</w:t>
      </w:r>
      <w:r w:rsidRPr="00B01481">
        <w:rPr>
          <w:rFonts w:ascii="Times New Roman" w:hAnsi="Times New Roman"/>
        </w:rPr>
        <w:t>ris hypercholesterinaemiában szenvedő betegnél értékelték a rozuvasztatin 20</w:t>
      </w:r>
      <w:r w:rsidR="00F02819" w:rsidRPr="00B01481">
        <w:rPr>
          <w:rFonts w:ascii="Times New Roman" w:hAnsi="Times New Roman"/>
        </w:rPr>
        <w:noBreakHyphen/>
      </w:r>
      <w:r w:rsidRPr="00B01481">
        <w:rPr>
          <w:rFonts w:ascii="Times New Roman" w:hAnsi="Times New Roman"/>
        </w:rPr>
        <w:t>40</w:t>
      </w:r>
      <w:r w:rsidR="000E2DC7" w:rsidRPr="00B01481">
        <w:rPr>
          <w:rFonts w:ascii="Times New Roman" w:hAnsi="Times New Roman"/>
        </w:rPr>
        <w:t> mg</w:t>
      </w:r>
      <w:r w:rsidRPr="00B01481">
        <w:rPr>
          <w:rFonts w:ascii="Times New Roman" w:hAnsi="Times New Roman"/>
        </w:rPr>
        <w:t>-os adagjára adott válaszreakciót. A teljes beteglétszámban az LDL-C-szint csökkenésének átlaga 22% volt.</w:t>
      </w:r>
    </w:p>
    <w:p w14:paraId="326DE045" w14:textId="77777777" w:rsidR="0006355B" w:rsidRPr="00B01481" w:rsidRDefault="0006355B" w:rsidP="001947E1">
      <w:pPr>
        <w:widowControl w:val="0"/>
        <w:rPr>
          <w:rFonts w:ascii="Times New Roman" w:hAnsi="Times New Roman"/>
        </w:rPr>
      </w:pPr>
    </w:p>
    <w:p w14:paraId="3C4179AE" w14:textId="77777777" w:rsidR="0006355B" w:rsidRPr="00B01481" w:rsidRDefault="0006355B" w:rsidP="00894D83">
      <w:pPr>
        <w:widowControl w:val="0"/>
        <w:rPr>
          <w:rFonts w:ascii="Times New Roman" w:hAnsi="Times New Roman"/>
        </w:rPr>
      </w:pPr>
      <w:r w:rsidRPr="00B01481">
        <w:rPr>
          <w:rFonts w:ascii="Times New Roman" w:hAnsi="Times New Roman"/>
        </w:rPr>
        <w:t>Korlátozott betegszámú klinikai vizsgálatokban, fenofibráttal együttadva a rozuvasztatin additív hatású a trigliceridszint csökkentésében, továbbá niacinnal együtt alkalmazva a HDL-C-szint emelésében. (lásd 4.4 pont).</w:t>
      </w:r>
    </w:p>
    <w:p w14:paraId="36E5CE0C" w14:textId="77777777" w:rsidR="0006355B" w:rsidRPr="00B01481" w:rsidRDefault="0006355B" w:rsidP="00894D83">
      <w:pPr>
        <w:widowControl w:val="0"/>
        <w:rPr>
          <w:rFonts w:ascii="Times New Roman" w:hAnsi="Times New Roman"/>
        </w:rPr>
      </w:pPr>
    </w:p>
    <w:p w14:paraId="291E60ED" w14:textId="77777777" w:rsidR="0006355B" w:rsidRPr="00B01481" w:rsidRDefault="0006355B" w:rsidP="00894D83">
      <w:pPr>
        <w:widowControl w:val="0"/>
        <w:rPr>
          <w:rFonts w:ascii="Times New Roman" w:hAnsi="Times New Roman"/>
        </w:rPr>
      </w:pPr>
      <w:proofErr w:type="gramStart"/>
      <w:r w:rsidRPr="00B01481">
        <w:rPr>
          <w:rFonts w:ascii="Times New Roman" w:hAnsi="Times New Roman"/>
        </w:rPr>
        <w:t>A METEOR multicentrikus, kettős</w:t>
      </w:r>
      <w:r w:rsidR="004417C8" w:rsidRPr="00B01481">
        <w:rPr>
          <w:rFonts w:ascii="Times New Roman" w:hAnsi="Times New Roman"/>
        </w:rPr>
        <w:t xml:space="preserve"> </w:t>
      </w:r>
      <w:r w:rsidRPr="00B01481">
        <w:rPr>
          <w:rFonts w:ascii="Times New Roman" w:hAnsi="Times New Roman"/>
        </w:rPr>
        <w:t>vak, placebokontroll</w:t>
      </w:r>
      <w:r w:rsidR="005570C9" w:rsidRPr="00B01481">
        <w:rPr>
          <w:rFonts w:ascii="Times New Roman" w:hAnsi="Times New Roman"/>
        </w:rPr>
        <w:t>os</w:t>
      </w:r>
      <w:r w:rsidRPr="00B01481">
        <w:rPr>
          <w:rFonts w:ascii="Times New Roman" w:hAnsi="Times New Roman"/>
        </w:rPr>
        <w:t xml:space="preserve"> klinikai vizsgálatba 984 </w:t>
      </w:r>
      <w:r w:rsidR="004417C8" w:rsidRPr="00B01481">
        <w:rPr>
          <w:rFonts w:ascii="Times New Roman" w:hAnsi="Times New Roman"/>
        </w:rPr>
        <w:t>–</w:t>
      </w:r>
      <w:r w:rsidRPr="00B01481">
        <w:rPr>
          <w:rFonts w:ascii="Times New Roman" w:hAnsi="Times New Roman"/>
        </w:rPr>
        <w:t xml:space="preserve"> 45 és 70</w:t>
      </w:r>
      <w:r w:rsidR="005570C9" w:rsidRPr="00B01481">
        <w:rPr>
          <w:rFonts w:ascii="Times New Roman" w:hAnsi="Times New Roman"/>
        </w:rPr>
        <w:t> </w:t>
      </w:r>
      <w:r w:rsidRPr="00B01481">
        <w:rPr>
          <w:rFonts w:ascii="Times New Roman" w:hAnsi="Times New Roman"/>
        </w:rPr>
        <w:t xml:space="preserve">év közötti </w:t>
      </w:r>
      <w:r w:rsidR="005570C9" w:rsidRPr="00B01481">
        <w:rPr>
          <w:rFonts w:ascii="Times New Roman" w:hAnsi="Times New Roman"/>
        </w:rPr>
        <w:t>–</w:t>
      </w:r>
      <w:r w:rsidRPr="00B01481">
        <w:rPr>
          <w:rFonts w:ascii="Times New Roman" w:hAnsi="Times New Roman"/>
        </w:rPr>
        <w:t xml:space="preserve"> coronaria</w:t>
      </w:r>
      <w:r w:rsidR="005570C9" w:rsidRPr="00B01481">
        <w:rPr>
          <w:rFonts w:ascii="Times New Roman" w:hAnsi="Times New Roman"/>
        </w:rPr>
        <w:t>-</w:t>
      </w:r>
      <w:r w:rsidRPr="00B01481">
        <w:rPr>
          <w:rFonts w:ascii="Times New Roman" w:hAnsi="Times New Roman"/>
        </w:rPr>
        <w:t xml:space="preserve">betegségre nézve alacsony rizikójú (Framingham kockázati besorolás szerint: </w:t>
      </w:r>
      <w:r w:rsidR="00EA531F" w:rsidRPr="00B01481">
        <w:rPr>
          <w:rFonts w:ascii="Times New Roman" w:hAnsi="Times New Roman"/>
        </w:rPr>
        <w:t>&lt; </w:t>
      </w:r>
      <w:r w:rsidRPr="00B01481">
        <w:rPr>
          <w:rFonts w:ascii="Times New Roman" w:hAnsi="Times New Roman"/>
        </w:rPr>
        <w:t>10% tíz éven belül), átlagosan 4,0</w:t>
      </w:r>
      <w:r w:rsidR="005570C9" w:rsidRPr="00B01481">
        <w:rPr>
          <w:rFonts w:ascii="Times New Roman" w:hAnsi="Times New Roman"/>
        </w:rPr>
        <w:t> </w:t>
      </w:r>
      <w:r w:rsidRPr="00B01481">
        <w:rPr>
          <w:rFonts w:ascii="Times New Roman" w:hAnsi="Times New Roman"/>
        </w:rPr>
        <w:t>mmol/l LDL-C-szintű (154,5</w:t>
      </w:r>
      <w:r w:rsidR="000E2DC7" w:rsidRPr="00B01481">
        <w:rPr>
          <w:rFonts w:ascii="Times New Roman" w:hAnsi="Times New Roman"/>
        </w:rPr>
        <w:t> mg</w:t>
      </w:r>
      <w:r w:rsidRPr="00B01481">
        <w:rPr>
          <w:rFonts w:ascii="Times New Roman" w:hAnsi="Times New Roman"/>
        </w:rPr>
        <w:t>/dl), de CIMT (Carotid Intima Media Thickness) méréssel igazoltan szubklinikai atherosclerosis betegségben szenvedő egyént randomizáltak napi egyszeri, 40</w:t>
      </w:r>
      <w:r w:rsidR="000E2DC7" w:rsidRPr="00B01481">
        <w:rPr>
          <w:rFonts w:ascii="Times New Roman" w:hAnsi="Times New Roman"/>
        </w:rPr>
        <w:t> mg</w:t>
      </w:r>
      <w:r w:rsidRPr="00B01481">
        <w:rPr>
          <w:rFonts w:ascii="Times New Roman" w:hAnsi="Times New Roman"/>
        </w:rPr>
        <w:t xml:space="preserve"> rozuvasztatin vagy placeb</w:t>
      </w:r>
      <w:r w:rsidR="00E05EF8" w:rsidRPr="00B01481">
        <w:rPr>
          <w:rFonts w:ascii="Times New Roman" w:hAnsi="Times New Roman"/>
        </w:rPr>
        <w:t>ok</w:t>
      </w:r>
      <w:r w:rsidRPr="00B01481">
        <w:rPr>
          <w:rFonts w:ascii="Times New Roman" w:hAnsi="Times New Roman"/>
        </w:rPr>
        <w:t>ezelésre 2</w:t>
      </w:r>
      <w:r w:rsidR="0071176E" w:rsidRPr="00B01481">
        <w:rPr>
          <w:rFonts w:ascii="Times New Roman" w:hAnsi="Times New Roman"/>
        </w:rPr>
        <w:t> </w:t>
      </w:r>
      <w:r w:rsidRPr="00B01481">
        <w:rPr>
          <w:rFonts w:ascii="Times New Roman" w:hAnsi="Times New Roman"/>
        </w:rPr>
        <w:t>éves időtartamra.</w:t>
      </w:r>
      <w:proofErr w:type="gramEnd"/>
      <w:r w:rsidRPr="00B01481">
        <w:rPr>
          <w:rFonts w:ascii="Times New Roman" w:hAnsi="Times New Roman"/>
        </w:rPr>
        <w:t xml:space="preserve"> A rozuvasztatin szignifikáns mértékben lassította a carotis atherosclerosis progresszióját a placebóhoz képest: a carotis arteria 12 vizsgált pontján mért maximális CIMT</w:t>
      </w:r>
      <w:r w:rsidR="0071176E" w:rsidRPr="00B01481">
        <w:rPr>
          <w:rFonts w:ascii="Times New Roman" w:hAnsi="Times New Roman"/>
        </w:rPr>
        <w:t>-</w:t>
      </w:r>
      <w:r w:rsidRPr="00B01481">
        <w:rPr>
          <w:rFonts w:ascii="Times New Roman" w:hAnsi="Times New Roman"/>
        </w:rPr>
        <w:t>változás mértékének különbsége a rozuvasztatin</w:t>
      </w:r>
      <w:r w:rsidR="0071176E" w:rsidRPr="00B01481">
        <w:rPr>
          <w:rFonts w:ascii="Times New Roman" w:hAnsi="Times New Roman"/>
        </w:rPr>
        <w:t>-</w:t>
      </w:r>
      <w:r w:rsidRPr="00B01481">
        <w:rPr>
          <w:rFonts w:ascii="Times New Roman" w:hAnsi="Times New Roman"/>
        </w:rPr>
        <w:t xml:space="preserve"> illetve a placeb</w:t>
      </w:r>
      <w:r w:rsidR="00E05EF8" w:rsidRPr="00B01481">
        <w:rPr>
          <w:rFonts w:ascii="Times New Roman" w:hAnsi="Times New Roman"/>
        </w:rPr>
        <w:t>ok</w:t>
      </w:r>
      <w:r w:rsidRPr="00B01481">
        <w:rPr>
          <w:rFonts w:ascii="Times New Roman" w:hAnsi="Times New Roman"/>
        </w:rPr>
        <w:t>ezelésben részesülő betegekben –0,0145</w:t>
      </w:r>
      <w:r w:rsidR="0071176E" w:rsidRPr="00B01481">
        <w:rPr>
          <w:rFonts w:ascii="Times New Roman" w:hAnsi="Times New Roman"/>
        </w:rPr>
        <w:t> </w:t>
      </w:r>
      <w:r w:rsidRPr="00B01481">
        <w:rPr>
          <w:rFonts w:ascii="Times New Roman" w:hAnsi="Times New Roman"/>
        </w:rPr>
        <w:t>mm/év (</w:t>
      </w:r>
      <w:r w:rsidR="0027270B">
        <w:rPr>
          <w:rFonts w:ascii="Times New Roman" w:hAnsi="Times New Roman"/>
        </w:rPr>
        <w:t xml:space="preserve">95%-os </w:t>
      </w:r>
      <w:r w:rsidRPr="00B01481">
        <w:rPr>
          <w:rFonts w:ascii="Times New Roman" w:hAnsi="Times New Roman"/>
        </w:rPr>
        <w:t>konfidencia intervallum</w:t>
      </w:r>
      <w:r w:rsidR="0071176E" w:rsidRPr="00B01481">
        <w:rPr>
          <w:rFonts w:ascii="Times New Roman" w:hAnsi="Times New Roman"/>
        </w:rPr>
        <w:t>:</w:t>
      </w:r>
      <w:r w:rsidRPr="00B01481">
        <w:rPr>
          <w:rFonts w:ascii="Times New Roman" w:hAnsi="Times New Roman"/>
        </w:rPr>
        <w:t xml:space="preserve"> -0,0196, -0,0093; p</w:t>
      </w:r>
      <w:r w:rsidR="008C5AD8" w:rsidRPr="00B01481">
        <w:rPr>
          <w:rFonts w:ascii="Times New Roman" w:hAnsi="Times New Roman"/>
        </w:rPr>
        <w:t> </w:t>
      </w:r>
      <w:r w:rsidR="00EA531F" w:rsidRPr="00B01481">
        <w:rPr>
          <w:rFonts w:ascii="Times New Roman" w:hAnsi="Times New Roman"/>
        </w:rPr>
        <w:t>&lt; </w:t>
      </w:r>
      <w:r w:rsidRPr="00B01481">
        <w:rPr>
          <w:rFonts w:ascii="Times New Roman" w:hAnsi="Times New Roman"/>
        </w:rPr>
        <w:t>0,0001) volt. A rozuvasztatint szedő csoportban az alapértéktől való eltérés -0,0014</w:t>
      </w:r>
      <w:r w:rsidR="0071176E" w:rsidRPr="00B01481">
        <w:rPr>
          <w:rFonts w:ascii="Times New Roman" w:hAnsi="Times New Roman"/>
        </w:rPr>
        <w:t> </w:t>
      </w:r>
      <w:r w:rsidRPr="00B01481">
        <w:rPr>
          <w:rFonts w:ascii="Times New Roman" w:hAnsi="Times New Roman"/>
        </w:rPr>
        <w:t>mm/év (-12%/év [nem szignifikáns]) volt, míg a placebocsoportban szignifikáns, +0,0131</w:t>
      </w:r>
      <w:r w:rsidR="0071176E" w:rsidRPr="00B01481">
        <w:rPr>
          <w:rFonts w:ascii="Times New Roman" w:hAnsi="Times New Roman"/>
        </w:rPr>
        <w:t> </w:t>
      </w:r>
      <w:r w:rsidRPr="00B01481">
        <w:rPr>
          <w:rFonts w:ascii="Times New Roman" w:hAnsi="Times New Roman"/>
        </w:rPr>
        <w:t>mm/év progressziót észleltek (1,12%/év [p</w:t>
      </w:r>
      <w:r w:rsidR="008C5AD8" w:rsidRPr="00B01481">
        <w:rPr>
          <w:rFonts w:ascii="Times New Roman" w:hAnsi="Times New Roman"/>
        </w:rPr>
        <w:t> </w:t>
      </w:r>
      <w:r w:rsidR="00EA531F" w:rsidRPr="00B01481">
        <w:rPr>
          <w:rFonts w:ascii="Times New Roman" w:hAnsi="Times New Roman"/>
        </w:rPr>
        <w:t>&lt; </w:t>
      </w:r>
      <w:r w:rsidRPr="00B01481">
        <w:rPr>
          <w:rFonts w:ascii="Times New Roman" w:hAnsi="Times New Roman"/>
        </w:rPr>
        <w:t>0,0001]). A CIMT</w:t>
      </w:r>
      <w:r w:rsidR="0071176E" w:rsidRPr="00B01481">
        <w:rPr>
          <w:rFonts w:ascii="Times New Roman" w:hAnsi="Times New Roman"/>
        </w:rPr>
        <w:t>-</w:t>
      </w:r>
      <w:r w:rsidRPr="00B01481">
        <w:rPr>
          <w:rFonts w:ascii="Times New Roman" w:hAnsi="Times New Roman"/>
        </w:rPr>
        <w:t>csökkenés és a szív-és érrendszeri események kockázatának csökkenése közötti közvetlen összefüggés még nem bizonyított. A METEOR vizsgálatba bevont betegek coronaria</w:t>
      </w:r>
      <w:r w:rsidR="00EA3BD2" w:rsidRPr="00B01481">
        <w:rPr>
          <w:rFonts w:ascii="Times New Roman" w:hAnsi="Times New Roman"/>
        </w:rPr>
        <w:t>-</w:t>
      </w:r>
      <w:r w:rsidRPr="00B01481">
        <w:rPr>
          <w:rFonts w:ascii="Times New Roman" w:hAnsi="Times New Roman"/>
        </w:rPr>
        <w:t>betegség rizikója alacsony volt, és a vizsgált populáció nem egyezett a rozuvasztatin 40</w:t>
      </w:r>
      <w:r w:rsidR="000E2DC7" w:rsidRPr="00B01481">
        <w:rPr>
          <w:rFonts w:ascii="Times New Roman" w:hAnsi="Times New Roman"/>
        </w:rPr>
        <w:t> mg</w:t>
      </w:r>
      <w:r w:rsidRPr="00B01481">
        <w:rPr>
          <w:rFonts w:ascii="Times New Roman" w:hAnsi="Times New Roman"/>
        </w:rPr>
        <w:t xml:space="preserve"> terápia célcsoportjával. A 40</w:t>
      </w:r>
      <w:r w:rsidR="000E2DC7" w:rsidRPr="00B01481">
        <w:rPr>
          <w:rFonts w:ascii="Times New Roman" w:hAnsi="Times New Roman"/>
        </w:rPr>
        <w:t> mg</w:t>
      </w:r>
      <w:r w:rsidRPr="00B01481">
        <w:rPr>
          <w:rFonts w:ascii="Times New Roman" w:hAnsi="Times New Roman"/>
        </w:rPr>
        <w:t>-os dózis csak a magas cardiovascularis kockázatú, súlyos hypercholesterinaemiás betegeknek javasolt (lásd 4.2 pont).</w:t>
      </w:r>
    </w:p>
    <w:p w14:paraId="0D793147" w14:textId="77777777" w:rsidR="0006355B" w:rsidRPr="00B01481" w:rsidRDefault="0006355B" w:rsidP="00894D83">
      <w:pPr>
        <w:widowControl w:val="0"/>
        <w:rPr>
          <w:rFonts w:ascii="Times New Roman" w:hAnsi="Times New Roman"/>
        </w:rPr>
      </w:pPr>
    </w:p>
    <w:p w14:paraId="7D6427B6" w14:textId="77777777" w:rsidR="0006355B" w:rsidRPr="00B01481" w:rsidRDefault="0006355B" w:rsidP="00894D83">
      <w:pPr>
        <w:widowControl w:val="0"/>
        <w:rPr>
          <w:rFonts w:ascii="Times New Roman" w:hAnsi="Times New Roman"/>
        </w:rPr>
      </w:pPr>
      <w:r w:rsidRPr="00B01481">
        <w:rPr>
          <w:rFonts w:ascii="Times New Roman" w:hAnsi="Times New Roman"/>
        </w:rPr>
        <w:t>A JUPITER vizsgálatban (Justification for the Use of Statins in Primary Prevention: An Interventional Trial Evaluating Rosuvastatin) a rozuvasztatinnak a major atheroscleroticus cardiovascularis események előfordulására kifejtett hatását vizsgálták 17</w:t>
      </w:r>
      <w:r w:rsidR="007F7ACC" w:rsidRPr="00B01481">
        <w:rPr>
          <w:rFonts w:ascii="Times New Roman" w:hAnsi="Times New Roman"/>
        </w:rPr>
        <w:t> </w:t>
      </w:r>
      <w:r w:rsidRPr="00B01481">
        <w:rPr>
          <w:rFonts w:ascii="Times New Roman" w:hAnsi="Times New Roman"/>
        </w:rPr>
        <w:t>802 férfin (≥</w:t>
      </w:r>
      <w:r w:rsidR="007F7ACC" w:rsidRPr="00B01481">
        <w:rPr>
          <w:rFonts w:ascii="Times New Roman" w:hAnsi="Times New Roman"/>
        </w:rPr>
        <w:t> </w:t>
      </w:r>
      <w:r w:rsidRPr="00B01481">
        <w:rPr>
          <w:rFonts w:ascii="Times New Roman" w:hAnsi="Times New Roman"/>
        </w:rPr>
        <w:t>50</w:t>
      </w:r>
      <w:r w:rsidR="007F7ACC" w:rsidRPr="00B01481">
        <w:rPr>
          <w:rFonts w:ascii="Times New Roman" w:hAnsi="Times New Roman"/>
        </w:rPr>
        <w:t> </w:t>
      </w:r>
      <w:r w:rsidRPr="00B01481">
        <w:rPr>
          <w:rFonts w:ascii="Times New Roman" w:hAnsi="Times New Roman"/>
        </w:rPr>
        <w:t>év) és nőn (≥</w:t>
      </w:r>
      <w:r w:rsidR="007F7ACC" w:rsidRPr="00B01481">
        <w:rPr>
          <w:rFonts w:ascii="Times New Roman" w:hAnsi="Times New Roman"/>
        </w:rPr>
        <w:t> </w:t>
      </w:r>
      <w:r w:rsidRPr="00B01481">
        <w:rPr>
          <w:rFonts w:ascii="Times New Roman" w:hAnsi="Times New Roman"/>
        </w:rPr>
        <w:t>60</w:t>
      </w:r>
      <w:r w:rsidR="007F7ACC" w:rsidRPr="00B01481">
        <w:rPr>
          <w:rFonts w:ascii="Times New Roman" w:hAnsi="Times New Roman"/>
        </w:rPr>
        <w:t> </w:t>
      </w:r>
      <w:r w:rsidRPr="00B01481">
        <w:rPr>
          <w:rFonts w:ascii="Times New Roman" w:hAnsi="Times New Roman"/>
        </w:rPr>
        <w:t>év).</w:t>
      </w:r>
    </w:p>
    <w:p w14:paraId="065476CB" w14:textId="77777777" w:rsidR="0006355B" w:rsidRPr="00B01481" w:rsidRDefault="0006355B" w:rsidP="00894D83">
      <w:pPr>
        <w:widowControl w:val="0"/>
        <w:rPr>
          <w:rFonts w:ascii="Times New Roman" w:hAnsi="Times New Roman"/>
        </w:rPr>
      </w:pPr>
    </w:p>
    <w:p w14:paraId="715DFF04" w14:textId="77777777" w:rsidR="0006355B" w:rsidRPr="00B01481" w:rsidRDefault="0006355B" w:rsidP="00894D83">
      <w:pPr>
        <w:widowControl w:val="0"/>
        <w:rPr>
          <w:rFonts w:ascii="Times New Roman" w:hAnsi="Times New Roman"/>
        </w:rPr>
      </w:pPr>
      <w:r w:rsidRPr="00B01481">
        <w:rPr>
          <w:rFonts w:ascii="Times New Roman" w:hAnsi="Times New Roman"/>
        </w:rPr>
        <w:t>A vizsgálatban résztvevőket randomizáltan beválasztották placebo (n</w:t>
      </w:r>
      <w:r w:rsidR="006A3D69" w:rsidRPr="00B01481">
        <w:rPr>
          <w:rFonts w:ascii="Times New Roman" w:hAnsi="Times New Roman"/>
        </w:rPr>
        <w:t> </w:t>
      </w:r>
      <w:r w:rsidRPr="00B01481">
        <w:rPr>
          <w:rFonts w:ascii="Times New Roman" w:hAnsi="Times New Roman"/>
        </w:rPr>
        <w:t>=</w:t>
      </w:r>
      <w:r w:rsidR="007F7ACC" w:rsidRPr="00B01481">
        <w:rPr>
          <w:rFonts w:ascii="Times New Roman" w:hAnsi="Times New Roman"/>
        </w:rPr>
        <w:t> </w:t>
      </w:r>
      <w:r w:rsidRPr="00B01481">
        <w:rPr>
          <w:rFonts w:ascii="Times New Roman" w:hAnsi="Times New Roman"/>
        </w:rPr>
        <w:t>8901) vagy napi 20</w:t>
      </w:r>
      <w:r w:rsidR="000E2DC7" w:rsidRPr="00B01481">
        <w:rPr>
          <w:rFonts w:ascii="Times New Roman" w:hAnsi="Times New Roman"/>
        </w:rPr>
        <w:t> mg</w:t>
      </w:r>
      <w:r w:rsidRPr="00B01481">
        <w:rPr>
          <w:rFonts w:ascii="Times New Roman" w:hAnsi="Times New Roman"/>
        </w:rPr>
        <w:t xml:space="preserve"> rozuvasztatin (n</w:t>
      </w:r>
      <w:r w:rsidR="008C5AD8" w:rsidRPr="00B01481">
        <w:rPr>
          <w:rFonts w:ascii="Times New Roman" w:hAnsi="Times New Roman"/>
        </w:rPr>
        <w:t> </w:t>
      </w:r>
      <w:r w:rsidRPr="00B01481">
        <w:rPr>
          <w:rFonts w:ascii="Times New Roman" w:hAnsi="Times New Roman"/>
        </w:rPr>
        <w:t>=</w:t>
      </w:r>
      <w:r w:rsidR="007F7ACC" w:rsidRPr="00B01481">
        <w:rPr>
          <w:rFonts w:ascii="Times New Roman" w:hAnsi="Times New Roman"/>
        </w:rPr>
        <w:t> </w:t>
      </w:r>
      <w:r w:rsidRPr="00B01481">
        <w:rPr>
          <w:rFonts w:ascii="Times New Roman" w:hAnsi="Times New Roman"/>
        </w:rPr>
        <w:t>8901) terápiára, és átlag 2</w:t>
      </w:r>
      <w:r w:rsidR="007F7ACC" w:rsidRPr="00B01481">
        <w:rPr>
          <w:rFonts w:ascii="Times New Roman" w:hAnsi="Times New Roman"/>
        </w:rPr>
        <w:t> </w:t>
      </w:r>
      <w:r w:rsidRPr="00B01481">
        <w:rPr>
          <w:rFonts w:ascii="Times New Roman" w:hAnsi="Times New Roman"/>
        </w:rPr>
        <w:t>éves időtartamig követték.</w:t>
      </w:r>
    </w:p>
    <w:p w14:paraId="3E0D4247" w14:textId="77777777" w:rsidR="0006355B" w:rsidRPr="00B01481" w:rsidRDefault="0006355B" w:rsidP="00894D83">
      <w:pPr>
        <w:widowControl w:val="0"/>
        <w:rPr>
          <w:rFonts w:ascii="Times New Roman" w:hAnsi="Times New Roman"/>
        </w:rPr>
      </w:pPr>
      <w:r w:rsidRPr="00B01481">
        <w:rPr>
          <w:rFonts w:ascii="Times New Roman" w:hAnsi="Times New Roman"/>
        </w:rPr>
        <w:t>Az LDL-C-szint a rozuvasztatin</w:t>
      </w:r>
      <w:r w:rsidR="001C56D6" w:rsidRPr="00B01481">
        <w:rPr>
          <w:rFonts w:ascii="Times New Roman" w:hAnsi="Times New Roman"/>
        </w:rPr>
        <w:t>csopor</w:t>
      </w:r>
      <w:r w:rsidRPr="00B01481">
        <w:rPr>
          <w:rFonts w:ascii="Times New Roman" w:hAnsi="Times New Roman"/>
        </w:rPr>
        <w:t>tban 45%-kal csökkent (p</w:t>
      </w:r>
      <w:r w:rsidR="008C5AD8" w:rsidRPr="00B01481">
        <w:rPr>
          <w:rFonts w:ascii="Times New Roman" w:hAnsi="Times New Roman"/>
        </w:rPr>
        <w:t> </w:t>
      </w:r>
      <w:r w:rsidR="00EA531F" w:rsidRPr="00B01481">
        <w:rPr>
          <w:rFonts w:ascii="Times New Roman" w:hAnsi="Times New Roman"/>
        </w:rPr>
        <w:t>&lt; </w:t>
      </w:r>
      <w:r w:rsidRPr="00B01481">
        <w:rPr>
          <w:rFonts w:ascii="Times New Roman" w:hAnsi="Times New Roman"/>
        </w:rPr>
        <w:t>0,001) a placebocsoporthoz képest.</w:t>
      </w:r>
    </w:p>
    <w:p w14:paraId="1DB46128" w14:textId="77777777" w:rsidR="0006355B" w:rsidRPr="00B01481" w:rsidRDefault="0006355B" w:rsidP="00894D83">
      <w:pPr>
        <w:widowControl w:val="0"/>
        <w:rPr>
          <w:rFonts w:ascii="Times New Roman" w:hAnsi="Times New Roman"/>
        </w:rPr>
      </w:pPr>
    </w:p>
    <w:p w14:paraId="2BFFFA53" w14:textId="77777777" w:rsidR="0006355B" w:rsidRPr="00B01481" w:rsidRDefault="0006355B" w:rsidP="00095BCE">
      <w:pPr>
        <w:rPr>
          <w:rFonts w:ascii="Times New Roman" w:hAnsi="Times New Roman"/>
        </w:rPr>
      </w:pPr>
      <w:r w:rsidRPr="00B01481">
        <w:rPr>
          <w:rFonts w:ascii="Times New Roman" w:hAnsi="Times New Roman"/>
        </w:rPr>
        <w:t xml:space="preserve">Egy post-hoc analízisben a magas kockázatú betegek alcsoportjában Framingham kockázati besorolás szerint </w:t>
      </w:r>
      <w:r w:rsidR="00D977F8" w:rsidRPr="00B01481">
        <w:rPr>
          <w:rFonts w:ascii="Times New Roman" w:hAnsi="Times New Roman"/>
        </w:rPr>
        <w:t>&gt; </w:t>
      </w:r>
      <w:r w:rsidRPr="00B01481">
        <w:rPr>
          <w:rFonts w:ascii="Times New Roman" w:hAnsi="Times New Roman"/>
        </w:rPr>
        <w:t>20% alapértékkel (1558 személy) szignifikáns csökkenés mutatkozott a cardiovascularis halál, a stroke és a myocardialis infarctus összetett végpontjában (p</w:t>
      </w:r>
      <w:r w:rsidR="008C5AD8" w:rsidRPr="00B01481">
        <w:rPr>
          <w:rFonts w:ascii="Times New Roman" w:hAnsi="Times New Roman"/>
        </w:rPr>
        <w:t> </w:t>
      </w:r>
      <w:r w:rsidRPr="00B01481">
        <w:rPr>
          <w:rFonts w:ascii="Times New Roman" w:hAnsi="Times New Roman"/>
        </w:rPr>
        <w:t>=</w:t>
      </w:r>
      <w:r w:rsidR="007F7ACC" w:rsidRPr="00B01481">
        <w:rPr>
          <w:rFonts w:ascii="Times New Roman" w:hAnsi="Times New Roman"/>
        </w:rPr>
        <w:t> </w:t>
      </w:r>
      <w:r w:rsidRPr="00B01481">
        <w:rPr>
          <w:rFonts w:ascii="Times New Roman" w:hAnsi="Times New Roman"/>
        </w:rPr>
        <w:t>0,028) a rozuvasztatin</w:t>
      </w:r>
      <w:r w:rsidR="007F7ACC" w:rsidRPr="00B01481">
        <w:rPr>
          <w:rFonts w:ascii="Times New Roman" w:hAnsi="Times New Roman"/>
        </w:rPr>
        <w:noBreakHyphen/>
      </w:r>
      <w:r w:rsidRPr="00B01481">
        <w:rPr>
          <w:rFonts w:ascii="Times New Roman" w:hAnsi="Times New Roman"/>
        </w:rPr>
        <w:t>kezelésben részesülőknél a placebóhoz képest. Az abszolút kockázatcsökkenés az események aránya/1000</w:t>
      </w:r>
      <w:r w:rsidR="007F7ACC" w:rsidRPr="00B01481">
        <w:rPr>
          <w:rFonts w:ascii="Times New Roman" w:hAnsi="Times New Roman"/>
        </w:rPr>
        <w:t> </w:t>
      </w:r>
      <w:r w:rsidRPr="00B01481">
        <w:rPr>
          <w:rFonts w:ascii="Times New Roman" w:hAnsi="Times New Roman"/>
        </w:rPr>
        <w:t>betegév</w:t>
      </w:r>
      <w:r w:rsidR="007F7ACC" w:rsidRPr="00B01481">
        <w:rPr>
          <w:rFonts w:ascii="Times New Roman" w:hAnsi="Times New Roman"/>
        </w:rPr>
        <w:t>-ben</w:t>
      </w:r>
      <w:r w:rsidRPr="00B01481">
        <w:rPr>
          <w:rFonts w:ascii="Times New Roman" w:hAnsi="Times New Roman"/>
        </w:rPr>
        <w:t xml:space="preserve"> kifejezve 8,8 volt. Az összhalálozás nem változott ebben a magas kockázatú csoportban (p</w:t>
      </w:r>
      <w:r w:rsidR="00E709AC" w:rsidRPr="00B01481">
        <w:rPr>
          <w:rFonts w:ascii="Times New Roman" w:hAnsi="Times New Roman"/>
        </w:rPr>
        <w:t> </w:t>
      </w:r>
      <w:r w:rsidRPr="00B01481">
        <w:rPr>
          <w:rFonts w:ascii="Times New Roman" w:hAnsi="Times New Roman"/>
        </w:rPr>
        <w:t>=</w:t>
      </w:r>
      <w:r w:rsidR="007F7ACC" w:rsidRPr="00B01481">
        <w:rPr>
          <w:rFonts w:ascii="Times New Roman" w:hAnsi="Times New Roman"/>
        </w:rPr>
        <w:t> </w:t>
      </w:r>
      <w:r w:rsidRPr="00B01481">
        <w:rPr>
          <w:rFonts w:ascii="Times New Roman" w:hAnsi="Times New Roman"/>
        </w:rPr>
        <w:t>0,193). Egy post-hoc analízisben a magas kockázatú betegek alcsoportjában (összesen 9302 személy) Framingham kockázati besorolás szerint ≥</w:t>
      </w:r>
      <w:r w:rsidR="00501601" w:rsidRPr="00B01481">
        <w:rPr>
          <w:rFonts w:ascii="Times New Roman" w:hAnsi="Times New Roman"/>
        </w:rPr>
        <w:t> </w:t>
      </w:r>
      <w:r w:rsidRPr="00B01481">
        <w:rPr>
          <w:rFonts w:ascii="Times New Roman" w:hAnsi="Times New Roman"/>
        </w:rPr>
        <w:t>5% alapértékkel (extrapolálva 65</w:t>
      </w:r>
      <w:r w:rsidR="00501601" w:rsidRPr="00B01481">
        <w:rPr>
          <w:rFonts w:ascii="Times New Roman" w:hAnsi="Times New Roman"/>
        </w:rPr>
        <w:t> </w:t>
      </w:r>
      <w:r w:rsidRPr="00B01481">
        <w:rPr>
          <w:rFonts w:ascii="Times New Roman" w:hAnsi="Times New Roman"/>
        </w:rPr>
        <w:t>év feletti személyek beleszámításához) szignifikáns csökkenés mutatkozott a cardiovascularis halál, a stroke és a myocardialis infarctus összetett végpontjában (p</w:t>
      </w:r>
      <w:r w:rsidR="00E709AC" w:rsidRPr="00B01481">
        <w:rPr>
          <w:rFonts w:ascii="Times New Roman" w:hAnsi="Times New Roman"/>
        </w:rPr>
        <w:t> </w:t>
      </w:r>
      <w:r w:rsidRPr="00B01481">
        <w:rPr>
          <w:rFonts w:ascii="Times New Roman" w:hAnsi="Times New Roman"/>
        </w:rPr>
        <w:t>=</w:t>
      </w:r>
      <w:r w:rsidR="00501601" w:rsidRPr="00B01481">
        <w:rPr>
          <w:rFonts w:ascii="Times New Roman" w:hAnsi="Times New Roman"/>
        </w:rPr>
        <w:t> </w:t>
      </w:r>
      <w:r w:rsidRPr="00B01481">
        <w:rPr>
          <w:rFonts w:ascii="Times New Roman" w:hAnsi="Times New Roman"/>
        </w:rPr>
        <w:t>0,0003) a rozuvasztatin-kezelésben részesülőknél a placebóhoz képest. Az abszolút kockázatcsökkenés az események arányában 5,1 volt/1000 betegév. Az összhalálozás nem változott ebben a magas kockázatú csoportban (p</w:t>
      </w:r>
      <w:r w:rsidR="00E709AC" w:rsidRPr="00B01481">
        <w:rPr>
          <w:rFonts w:ascii="Times New Roman" w:hAnsi="Times New Roman"/>
        </w:rPr>
        <w:t> </w:t>
      </w:r>
      <w:r w:rsidRPr="00B01481">
        <w:rPr>
          <w:rFonts w:ascii="Times New Roman" w:hAnsi="Times New Roman"/>
        </w:rPr>
        <w:t>=</w:t>
      </w:r>
      <w:r w:rsidR="00501601" w:rsidRPr="00B01481">
        <w:rPr>
          <w:rFonts w:ascii="Times New Roman" w:hAnsi="Times New Roman"/>
        </w:rPr>
        <w:t> </w:t>
      </w:r>
      <w:r w:rsidRPr="00B01481">
        <w:rPr>
          <w:rFonts w:ascii="Times New Roman" w:hAnsi="Times New Roman"/>
        </w:rPr>
        <w:t>0,076).</w:t>
      </w:r>
    </w:p>
    <w:p w14:paraId="1632FDE0" w14:textId="77777777" w:rsidR="0006355B" w:rsidRPr="00B01481" w:rsidRDefault="0006355B" w:rsidP="00894D83">
      <w:pPr>
        <w:widowControl w:val="0"/>
        <w:rPr>
          <w:rFonts w:ascii="Times New Roman" w:hAnsi="Times New Roman"/>
        </w:rPr>
      </w:pPr>
    </w:p>
    <w:p w14:paraId="3D4224EF" w14:textId="77777777" w:rsidR="0006355B" w:rsidRPr="00B01481" w:rsidRDefault="0006355B" w:rsidP="00894D83">
      <w:pPr>
        <w:widowControl w:val="0"/>
        <w:rPr>
          <w:rFonts w:ascii="Times New Roman" w:hAnsi="Times New Roman"/>
        </w:rPr>
      </w:pPr>
      <w:r w:rsidRPr="00B01481">
        <w:rPr>
          <w:rFonts w:ascii="Times New Roman" w:hAnsi="Times New Roman"/>
        </w:rPr>
        <w:t>A JUPITER vizsgálatban a rozuvasztatint szedő személyek 6,6%-a, és placebót kapó személyek 6,2%</w:t>
      </w:r>
      <w:r w:rsidRPr="00B01481">
        <w:rPr>
          <w:rFonts w:ascii="Times New Roman" w:hAnsi="Times New Roman"/>
        </w:rPr>
        <w:noBreakHyphen/>
        <w:t>a hagyta abba a vizsgálati készítmény szedését mellékhatás miatt. A terápia felfüggesztéséhez vezető, leggyakrabban előforduló mellékhatások: a myalgia (rozuvasztatin 0,3%, placebo 0,2%), a hasi fájdalom (rozuvasztatin 0,03%, placebo 0,02%), és a bőrkiütés (rozuvasztatin 0,02%, placebo 0,03%) voltak. A leggyakrabban előforduló mellékhatások, melyek aránya nagyobb vagy egyenlő volt a placebóval, a húgyúti fertőzés (rozuvasztatin 8,7%, placebo 8,6%), a nasopharyngitis (rozuvasztatin 7,6%, placebo 7,2%), a hátfájás (rozuvasztatin 7,6%, placebo 6,9%) és a myalgia (rozuvasztatin 7,6%, placebo 6,6%) voltak.</w:t>
      </w:r>
    </w:p>
    <w:p w14:paraId="2D8FC542" w14:textId="77777777" w:rsidR="0006355B" w:rsidRPr="00B01481" w:rsidRDefault="0006355B" w:rsidP="00894D83">
      <w:pPr>
        <w:widowControl w:val="0"/>
        <w:rPr>
          <w:rFonts w:ascii="Times New Roman" w:hAnsi="Times New Roman"/>
        </w:rPr>
      </w:pPr>
    </w:p>
    <w:p w14:paraId="7F8F460C" w14:textId="77777777" w:rsidR="0006355B" w:rsidRPr="00B01481" w:rsidRDefault="0006355B" w:rsidP="009F0071">
      <w:pPr>
        <w:widowControl w:val="0"/>
        <w:rPr>
          <w:rFonts w:ascii="Times New Roman" w:hAnsi="Times New Roman"/>
          <w:i/>
        </w:rPr>
      </w:pPr>
      <w:r w:rsidRPr="00B01481">
        <w:rPr>
          <w:rFonts w:ascii="Times New Roman" w:hAnsi="Times New Roman"/>
          <w:i/>
        </w:rPr>
        <w:t>Gyermekek</w:t>
      </w:r>
      <w:r w:rsidR="000852A8" w:rsidRPr="00B01481">
        <w:rPr>
          <w:rFonts w:ascii="Times New Roman" w:hAnsi="Times New Roman"/>
          <w:i/>
        </w:rPr>
        <w:t xml:space="preserve"> és serdülők</w:t>
      </w:r>
    </w:p>
    <w:p w14:paraId="367F28BB" w14:textId="77777777" w:rsidR="0006355B" w:rsidRPr="00B01481" w:rsidRDefault="0006355B" w:rsidP="00A06807">
      <w:pPr>
        <w:widowControl w:val="0"/>
        <w:rPr>
          <w:rFonts w:ascii="Times New Roman" w:hAnsi="Times New Roman"/>
        </w:rPr>
      </w:pPr>
      <w:r w:rsidRPr="00B01481">
        <w:rPr>
          <w:rFonts w:ascii="Times New Roman" w:hAnsi="Times New Roman"/>
        </w:rPr>
        <w:t>Egy kettő</w:t>
      </w:r>
      <w:r w:rsidR="00FE285B" w:rsidRPr="00B01481">
        <w:rPr>
          <w:rFonts w:ascii="Times New Roman" w:hAnsi="Times New Roman"/>
        </w:rPr>
        <w:t>s v</w:t>
      </w:r>
      <w:r w:rsidRPr="00B01481">
        <w:rPr>
          <w:rFonts w:ascii="Times New Roman" w:hAnsi="Times New Roman"/>
        </w:rPr>
        <w:t>ak, randomizált, multicentrikus, placebokontroll</w:t>
      </w:r>
      <w:r w:rsidR="00372254" w:rsidRPr="00B01481">
        <w:rPr>
          <w:rFonts w:ascii="Times New Roman" w:hAnsi="Times New Roman"/>
        </w:rPr>
        <w:t>os</w:t>
      </w:r>
      <w:r w:rsidRPr="00B01481">
        <w:rPr>
          <w:rFonts w:ascii="Times New Roman" w:hAnsi="Times New Roman"/>
        </w:rPr>
        <w:t>, 12</w:t>
      </w:r>
      <w:r w:rsidR="00372254" w:rsidRPr="00B01481">
        <w:rPr>
          <w:rFonts w:ascii="Times New Roman" w:hAnsi="Times New Roman"/>
        </w:rPr>
        <w:t> </w:t>
      </w:r>
      <w:r w:rsidRPr="00B01481">
        <w:rPr>
          <w:rFonts w:ascii="Times New Roman" w:hAnsi="Times New Roman"/>
        </w:rPr>
        <w:t>hetes vizsgálatban (n</w:t>
      </w:r>
      <w:r w:rsidR="00E709AC" w:rsidRPr="00B01481">
        <w:rPr>
          <w:rFonts w:ascii="Times New Roman" w:hAnsi="Times New Roman"/>
        </w:rPr>
        <w:t> </w:t>
      </w:r>
      <w:r w:rsidRPr="00B01481">
        <w:rPr>
          <w:rFonts w:ascii="Times New Roman" w:hAnsi="Times New Roman"/>
        </w:rPr>
        <w:t>=</w:t>
      </w:r>
      <w:r w:rsidR="00372254" w:rsidRPr="00B01481">
        <w:rPr>
          <w:rFonts w:ascii="Times New Roman" w:hAnsi="Times New Roman"/>
        </w:rPr>
        <w:t> </w:t>
      </w:r>
      <w:r w:rsidRPr="00B01481">
        <w:rPr>
          <w:rFonts w:ascii="Times New Roman" w:hAnsi="Times New Roman"/>
        </w:rPr>
        <w:t>176, 97 fiú, 79 lány), melyet egy nyílt, 40</w:t>
      </w:r>
      <w:r w:rsidR="00372254" w:rsidRPr="00B01481">
        <w:rPr>
          <w:rFonts w:ascii="Times New Roman" w:hAnsi="Times New Roman"/>
        </w:rPr>
        <w:t> </w:t>
      </w:r>
      <w:r w:rsidRPr="00B01481">
        <w:rPr>
          <w:rFonts w:ascii="Times New Roman" w:hAnsi="Times New Roman"/>
        </w:rPr>
        <w:t>hetes rozuvasztatin dózis-hatás tanulmány követett (n</w:t>
      </w:r>
      <w:r w:rsidR="00E709AC" w:rsidRPr="00B01481">
        <w:rPr>
          <w:rFonts w:ascii="Times New Roman" w:hAnsi="Times New Roman"/>
        </w:rPr>
        <w:t> </w:t>
      </w:r>
      <w:r w:rsidRPr="00B01481">
        <w:rPr>
          <w:rFonts w:ascii="Times New Roman" w:hAnsi="Times New Roman"/>
        </w:rPr>
        <w:t>=</w:t>
      </w:r>
      <w:r w:rsidR="00372254" w:rsidRPr="00B01481">
        <w:rPr>
          <w:rFonts w:ascii="Times New Roman" w:hAnsi="Times New Roman"/>
        </w:rPr>
        <w:t> </w:t>
      </w:r>
      <w:r w:rsidRPr="00B01481">
        <w:rPr>
          <w:rFonts w:ascii="Times New Roman" w:hAnsi="Times New Roman"/>
        </w:rPr>
        <w:t xml:space="preserve">173, 96 fiú, 77 lány), </w:t>
      </w:r>
      <w:r w:rsidR="00B81F6A">
        <w:rPr>
          <w:rFonts w:ascii="Times New Roman" w:hAnsi="Times New Roman"/>
        </w:rPr>
        <w:t xml:space="preserve">heterozygota </w:t>
      </w:r>
      <w:r w:rsidRPr="00B01481">
        <w:rPr>
          <w:rFonts w:ascii="Times New Roman" w:hAnsi="Times New Roman"/>
        </w:rPr>
        <w:t>famili</w:t>
      </w:r>
      <w:r w:rsidR="00372254" w:rsidRPr="00B01481">
        <w:rPr>
          <w:rFonts w:ascii="Times New Roman" w:hAnsi="Times New Roman"/>
        </w:rPr>
        <w:t>a</w:t>
      </w:r>
      <w:r w:rsidRPr="00B01481">
        <w:rPr>
          <w:rFonts w:ascii="Times New Roman" w:hAnsi="Times New Roman"/>
        </w:rPr>
        <w:t>ris hypercholesterinaemiában szenvedő 10</w:t>
      </w:r>
      <w:r w:rsidR="00062714">
        <w:rPr>
          <w:rFonts w:ascii="Times New Roman" w:hAnsi="Times New Roman"/>
        </w:rPr>
        <w:t xml:space="preserve"> - </w:t>
      </w:r>
      <w:r w:rsidR="0054054B">
        <w:rPr>
          <w:rFonts w:ascii="Times New Roman" w:hAnsi="Times New Roman"/>
        </w:rPr>
        <w:t>betöltött 18</w:t>
      </w:r>
      <w:r w:rsidR="00372254" w:rsidRPr="00B01481">
        <w:rPr>
          <w:rFonts w:ascii="Times New Roman" w:hAnsi="Times New Roman"/>
        </w:rPr>
        <w:t> </w:t>
      </w:r>
      <w:r w:rsidRPr="00B01481">
        <w:rPr>
          <w:rFonts w:ascii="Times New Roman" w:hAnsi="Times New Roman"/>
        </w:rPr>
        <w:t>év</w:t>
      </w:r>
      <w:r w:rsidR="000D4963">
        <w:rPr>
          <w:rFonts w:ascii="Times New Roman" w:hAnsi="Times New Roman"/>
        </w:rPr>
        <w:t xml:space="preserve"> közötti</w:t>
      </w:r>
      <w:r w:rsidRPr="00B01481">
        <w:rPr>
          <w:rFonts w:ascii="Times New Roman" w:hAnsi="Times New Roman"/>
        </w:rPr>
        <w:t xml:space="preserve"> betegek (a Tanner-skála szerint II.-V. stádiumban, a lányok legalább egy évvel az el</w:t>
      </w:r>
      <w:r w:rsidR="00372254" w:rsidRPr="00B01481">
        <w:rPr>
          <w:rFonts w:ascii="Times New Roman" w:hAnsi="Times New Roman"/>
        </w:rPr>
        <w:t>s</w:t>
      </w:r>
      <w:r w:rsidRPr="00B01481">
        <w:rPr>
          <w:rFonts w:ascii="Times New Roman" w:hAnsi="Times New Roman"/>
        </w:rPr>
        <w:t>ő menstruáció után) kaptak napi 5, 10 vagy 20</w:t>
      </w:r>
      <w:r w:rsidR="000E2DC7" w:rsidRPr="00B01481">
        <w:rPr>
          <w:rFonts w:ascii="Times New Roman" w:hAnsi="Times New Roman"/>
        </w:rPr>
        <w:t> mg</w:t>
      </w:r>
      <w:r w:rsidRPr="00B01481">
        <w:rPr>
          <w:rFonts w:ascii="Times New Roman" w:hAnsi="Times New Roman"/>
        </w:rPr>
        <w:t xml:space="preserve"> rozuvasztatint vagy placebót 12</w:t>
      </w:r>
      <w:r w:rsidR="00372254" w:rsidRPr="00B01481">
        <w:rPr>
          <w:rFonts w:ascii="Times New Roman" w:hAnsi="Times New Roman"/>
        </w:rPr>
        <w:t> </w:t>
      </w:r>
      <w:r w:rsidRPr="00B01481">
        <w:rPr>
          <w:rFonts w:ascii="Times New Roman" w:hAnsi="Times New Roman"/>
        </w:rPr>
        <w:t>héten keresztül, majd mindannyian rozuvasztatint kaptak naponta, 40</w:t>
      </w:r>
      <w:r w:rsidR="00372254" w:rsidRPr="00B01481">
        <w:rPr>
          <w:rFonts w:ascii="Times New Roman" w:hAnsi="Times New Roman"/>
        </w:rPr>
        <w:t> </w:t>
      </w:r>
      <w:r w:rsidRPr="00B01481">
        <w:rPr>
          <w:rFonts w:ascii="Times New Roman" w:hAnsi="Times New Roman"/>
        </w:rPr>
        <w:t>héten keresztül. A vizsgálatba történő bevonáskor a betegek megközelítőleg 30%-a 10</w:t>
      </w:r>
      <w:r w:rsidR="00372254" w:rsidRPr="00B01481">
        <w:rPr>
          <w:rFonts w:ascii="Times New Roman" w:hAnsi="Times New Roman"/>
        </w:rPr>
        <w:noBreakHyphen/>
      </w:r>
      <w:r w:rsidRPr="00B01481">
        <w:rPr>
          <w:rFonts w:ascii="Times New Roman" w:hAnsi="Times New Roman"/>
        </w:rPr>
        <w:t>13</w:t>
      </w:r>
      <w:r w:rsidR="00372254" w:rsidRPr="00B01481">
        <w:rPr>
          <w:rFonts w:ascii="Times New Roman" w:hAnsi="Times New Roman"/>
        </w:rPr>
        <w:t> </w:t>
      </w:r>
      <w:r w:rsidRPr="00B01481">
        <w:rPr>
          <w:rFonts w:ascii="Times New Roman" w:hAnsi="Times New Roman"/>
        </w:rPr>
        <w:t>éves volt, és körülbelül 17%-a a Tanner-skála szerinti II., 18%-a III., 40%-a IV. és 25%-a V. stádiumban volt.</w:t>
      </w:r>
    </w:p>
    <w:p w14:paraId="474A56D7" w14:textId="77777777" w:rsidR="0006355B" w:rsidRPr="00B01481" w:rsidRDefault="0006355B" w:rsidP="00F858BC">
      <w:pPr>
        <w:widowControl w:val="0"/>
        <w:rPr>
          <w:rFonts w:ascii="Times New Roman" w:hAnsi="Times New Roman"/>
        </w:rPr>
      </w:pPr>
      <w:r w:rsidRPr="00B01481">
        <w:rPr>
          <w:rFonts w:ascii="Times New Roman" w:hAnsi="Times New Roman"/>
        </w:rPr>
        <w:t>Az LDL-C-szint 38,3%-kal, 44,6%-kal, ill</w:t>
      </w:r>
      <w:r w:rsidR="004417C8" w:rsidRPr="00B01481">
        <w:rPr>
          <w:rFonts w:ascii="Times New Roman" w:hAnsi="Times New Roman"/>
        </w:rPr>
        <w:t>etve</w:t>
      </w:r>
      <w:r w:rsidRPr="00B01481">
        <w:rPr>
          <w:rFonts w:ascii="Times New Roman" w:hAnsi="Times New Roman"/>
        </w:rPr>
        <w:t xml:space="preserve"> 50,0%-kal csökkent az 5</w:t>
      </w:r>
      <w:r w:rsidR="000E2DC7" w:rsidRPr="00B01481">
        <w:rPr>
          <w:rFonts w:ascii="Times New Roman" w:hAnsi="Times New Roman"/>
        </w:rPr>
        <w:t> mg</w:t>
      </w:r>
      <w:r w:rsidRPr="00B01481">
        <w:rPr>
          <w:rFonts w:ascii="Times New Roman" w:hAnsi="Times New Roman"/>
        </w:rPr>
        <w:t>, 10</w:t>
      </w:r>
      <w:r w:rsidR="000E2DC7" w:rsidRPr="00B01481">
        <w:rPr>
          <w:rFonts w:ascii="Times New Roman" w:hAnsi="Times New Roman"/>
        </w:rPr>
        <w:t> mg</w:t>
      </w:r>
      <w:r w:rsidRPr="00B01481">
        <w:rPr>
          <w:rFonts w:ascii="Times New Roman" w:hAnsi="Times New Roman"/>
        </w:rPr>
        <w:t xml:space="preserve"> és 20</w:t>
      </w:r>
      <w:r w:rsidR="000E2DC7" w:rsidRPr="00B01481">
        <w:rPr>
          <w:rFonts w:ascii="Times New Roman" w:hAnsi="Times New Roman"/>
        </w:rPr>
        <w:t> mg</w:t>
      </w:r>
      <w:r w:rsidRPr="00B01481">
        <w:rPr>
          <w:rFonts w:ascii="Times New Roman" w:hAnsi="Times New Roman"/>
        </w:rPr>
        <w:t xml:space="preserve"> rozuvasztatin hatására a placebo 0,7%-os értékéhez képest.</w:t>
      </w:r>
    </w:p>
    <w:p w14:paraId="09F245D5" w14:textId="77777777" w:rsidR="0006355B" w:rsidRPr="00B01481" w:rsidRDefault="0006355B" w:rsidP="00F858BC">
      <w:pPr>
        <w:widowControl w:val="0"/>
        <w:rPr>
          <w:rFonts w:ascii="Times New Roman" w:hAnsi="Times New Roman"/>
        </w:rPr>
      </w:pPr>
    </w:p>
    <w:p w14:paraId="2E6DBA0C" w14:textId="77777777" w:rsidR="0006355B" w:rsidRPr="00B01481" w:rsidRDefault="0006355B" w:rsidP="00986569">
      <w:pPr>
        <w:widowControl w:val="0"/>
        <w:rPr>
          <w:rFonts w:ascii="Times New Roman" w:hAnsi="Times New Roman"/>
        </w:rPr>
      </w:pPr>
      <w:r w:rsidRPr="00B01481">
        <w:rPr>
          <w:rFonts w:ascii="Times New Roman" w:hAnsi="Times New Roman"/>
        </w:rPr>
        <w:t>A nyílt vizsgálatban, a 40.</w:t>
      </w:r>
      <w:r w:rsidR="00B239EB" w:rsidRPr="00B01481">
        <w:rPr>
          <w:rFonts w:ascii="Times New Roman" w:hAnsi="Times New Roman"/>
        </w:rPr>
        <w:t> </w:t>
      </w:r>
      <w:r w:rsidRPr="00B01481">
        <w:rPr>
          <w:rFonts w:ascii="Times New Roman" w:hAnsi="Times New Roman"/>
        </w:rPr>
        <w:t>hét végére, a céldózisig feltitrált, napi egyszeri 20</w:t>
      </w:r>
      <w:r w:rsidR="000E2DC7" w:rsidRPr="00B01481">
        <w:rPr>
          <w:rFonts w:ascii="Times New Roman" w:hAnsi="Times New Roman"/>
        </w:rPr>
        <w:t> mg</w:t>
      </w:r>
      <w:r w:rsidRPr="00B01481">
        <w:rPr>
          <w:rFonts w:ascii="Times New Roman" w:hAnsi="Times New Roman"/>
        </w:rPr>
        <w:t xml:space="preserve"> maximális dózis mellett, a 173 betegből 70 betegnél (40,5%) sikerült a 2,8</w:t>
      </w:r>
      <w:r w:rsidR="00B239EB" w:rsidRPr="00B01481">
        <w:rPr>
          <w:rFonts w:ascii="Times New Roman" w:hAnsi="Times New Roman"/>
        </w:rPr>
        <w:t> </w:t>
      </w:r>
      <w:r w:rsidRPr="00B01481">
        <w:rPr>
          <w:rFonts w:ascii="Times New Roman" w:hAnsi="Times New Roman"/>
        </w:rPr>
        <w:t>mmol/l alatti LDL-C</w:t>
      </w:r>
      <w:r w:rsidR="00E709AC" w:rsidRPr="00B01481">
        <w:rPr>
          <w:rFonts w:ascii="Times New Roman" w:hAnsi="Times New Roman"/>
        </w:rPr>
        <w:t>-</w:t>
      </w:r>
      <w:r w:rsidRPr="00B01481">
        <w:rPr>
          <w:rFonts w:ascii="Times New Roman" w:hAnsi="Times New Roman"/>
        </w:rPr>
        <w:t>célértéket elérni.</w:t>
      </w:r>
    </w:p>
    <w:p w14:paraId="428724A4" w14:textId="77777777" w:rsidR="0006355B" w:rsidRPr="00B01481" w:rsidRDefault="0006355B" w:rsidP="001947E1">
      <w:pPr>
        <w:widowControl w:val="0"/>
        <w:rPr>
          <w:rFonts w:ascii="Times New Roman" w:hAnsi="Times New Roman"/>
        </w:rPr>
      </w:pPr>
    </w:p>
    <w:p w14:paraId="55958FF4" w14:textId="77777777" w:rsidR="0006355B" w:rsidRPr="00B01481" w:rsidRDefault="0006355B" w:rsidP="00894D83">
      <w:pPr>
        <w:widowControl w:val="0"/>
        <w:rPr>
          <w:rFonts w:ascii="Times New Roman" w:hAnsi="Times New Roman"/>
        </w:rPr>
      </w:pPr>
      <w:r w:rsidRPr="00B01481">
        <w:rPr>
          <w:rFonts w:ascii="Times New Roman" w:hAnsi="Times New Roman"/>
        </w:rPr>
        <w:t>A vizsgálat ideje alatt, a kezelés 52.</w:t>
      </w:r>
      <w:r w:rsidR="00B239EB" w:rsidRPr="00B01481">
        <w:rPr>
          <w:rFonts w:ascii="Times New Roman" w:hAnsi="Times New Roman"/>
        </w:rPr>
        <w:t> </w:t>
      </w:r>
      <w:r w:rsidRPr="00B01481">
        <w:rPr>
          <w:rFonts w:ascii="Times New Roman" w:hAnsi="Times New Roman"/>
        </w:rPr>
        <w:t>hetét követően nem észleltek hatást a növekedésre, a testtömegre, a testtömegindexre és a nemi érésre vonatkozóan (lásd 4.4 pont). Ez a vizsgálat (n</w:t>
      </w:r>
      <w:r w:rsidR="00E709AC" w:rsidRPr="00B01481">
        <w:rPr>
          <w:rFonts w:ascii="Times New Roman" w:hAnsi="Times New Roman"/>
        </w:rPr>
        <w:t> </w:t>
      </w:r>
      <w:r w:rsidRPr="00B01481">
        <w:rPr>
          <w:rFonts w:ascii="Times New Roman" w:hAnsi="Times New Roman"/>
        </w:rPr>
        <w:t>=</w:t>
      </w:r>
      <w:r w:rsidR="00B239EB" w:rsidRPr="00B01481">
        <w:rPr>
          <w:rFonts w:ascii="Times New Roman" w:hAnsi="Times New Roman"/>
        </w:rPr>
        <w:t> </w:t>
      </w:r>
      <w:r w:rsidRPr="00B01481">
        <w:rPr>
          <w:rFonts w:ascii="Times New Roman" w:hAnsi="Times New Roman"/>
        </w:rPr>
        <w:t>176) nem volt alkalmas a ritka gyógyszer mellékhatások összehasonlítására.</w:t>
      </w:r>
    </w:p>
    <w:p w14:paraId="65C05E74" w14:textId="77777777" w:rsidR="009931EA" w:rsidRPr="00B01481" w:rsidRDefault="009931EA" w:rsidP="00894D83">
      <w:pPr>
        <w:widowControl w:val="0"/>
        <w:rPr>
          <w:rFonts w:ascii="Times New Roman" w:hAnsi="Times New Roman"/>
        </w:rPr>
      </w:pPr>
    </w:p>
    <w:p w14:paraId="1FF467AD" w14:textId="77777777" w:rsidR="009931EA" w:rsidRPr="00B01481" w:rsidRDefault="009931EA" w:rsidP="00894D83">
      <w:pPr>
        <w:widowControl w:val="0"/>
        <w:rPr>
          <w:rFonts w:ascii="Times New Roman" w:hAnsi="Times New Roman"/>
        </w:rPr>
      </w:pPr>
      <w:r w:rsidRPr="00B01481">
        <w:rPr>
          <w:rFonts w:ascii="Times New Roman" w:hAnsi="Times New Roman"/>
        </w:rPr>
        <w:t>A rozuvasztatint egy 2 éves, nyílt elrendezésű, a célérték eléréséig titrált dózisú vizsgálatban is értékelték, 198, heterozygota familiaris hypercholesterinaemiában szenvedő, 6</w:t>
      </w:r>
      <w:r w:rsidR="00062714">
        <w:rPr>
          <w:rFonts w:ascii="Times New Roman" w:hAnsi="Times New Roman"/>
        </w:rPr>
        <w:t xml:space="preserve"> - </w:t>
      </w:r>
      <w:r w:rsidR="0054054B">
        <w:rPr>
          <w:rFonts w:ascii="Times New Roman" w:hAnsi="Times New Roman"/>
        </w:rPr>
        <w:t>betöltött 18</w:t>
      </w:r>
      <w:r w:rsidRPr="00B01481">
        <w:rPr>
          <w:rFonts w:ascii="Times New Roman" w:hAnsi="Times New Roman"/>
        </w:rPr>
        <w:t> év</w:t>
      </w:r>
      <w:r w:rsidR="000D4963">
        <w:rPr>
          <w:rFonts w:ascii="Times New Roman" w:hAnsi="Times New Roman"/>
        </w:rPr>
        <w:t xml:space="preserve"> közötti</w:t>
      </w:r>
      <w:r w:rsidRPr="00B01481">
        <w:rPr>
          <w:rFonts w:ascii="Times New Roman" w:hAnsi="Times New Roman"/>
        </w:rPr>
        <w:t xml:space="preserve"> gyermeknél</w:t>
      </w:r>
      <w:r w:rsidR="000D4963">
        <w:rPr>
          <w:rFonts w:ascii="Times New Roman" w:hAnsi="Times New Roman"/>
        </w:rPr>
        <w:t xml:space="preserve"> és serdülőknél</w:t>
      </w:r>
      <w:r w:rsidRPr="00B01481">
        <w:rPr>
          <w:rFonts w:ascii="Times New Roman" w:hAnsi="Times New Roman"/>
        </w:rPr>
        <w:t xml:space="preserve"> (88 fiú, 110 lány, Tanner skála szerint &lt; II</w:t>
      </w:r>
      <w:r w:rsidR="00062714">
        <w:rPr>
          <w:rFonts w:ascii="Times New Roman" w:hAnsi="Times New Roman"/>
        </w:rPr>
        <w:t>.</w:t>
      </w:r>
      <w:r w:rsidR="00E05EF8" w:rsidRPr="00B01481">
        <w:rPr>
          <w:rFonts w:ascii="Times New Roman" w:hAnsi="Times New Roman"/>
        </w:rPr>
        <w:t>–</w:t>
      </w:r>
      <w:r w:rsidRPr="00B01481">
        <w:rPr>
          <w:rFonts w:ascii="Times New Roman" w:hAnsi="Times New Roman"/>
        </w:rPr>
        <w:t>V. stádium). A kezdő adag minden betegnél naponta egyszer 5 mg rozuvasztatin volt. A 6</w:t>
      </w:r>
      <w:r w:rsidRPr="00B01481">
        <w:rPr>
          <w:rFonts w:ascii="Times New Roman" w:hAnsi="Times New Roman"/>
        </w:rPr>
        <w:noBreakHyphen/>
        <w:t>9 éves (n </w:t>
      </w:r>
      <w:r w:rsidR="00E709AC" w:rsidRPr="00B01481">
        <w:rPr>
          <w:rFonts w:ascii="Times New Roman" w:hAnsi="Times New Roman"/>
        </w:rPr>
        <w:t>= </w:t>
      </w:r>
      <w:r w:rsidRPr="00B01481">
        <w:rPr>
          <w:rFonts w:ascii="Times New Roman" w:hAnsi="Times New Roman"/>
        </w:rPr>
        <w:t>64) betegek adagját napi egyszer 10 mg-os maximális dózisig, míg a 10</w:t>
      </w:r>
      <w:r w:rsidR="00B427C4">
        <w:rPr>
          <w:rFonts w:ascii="Times New Roman" w:hAnsi="Times New Roman"/>
        </w:rPr>
        <w:t xml:space="preserve"> </w:t>
      </w:r>
      <w:r w:rsidR="00E05EF8" w:rsidRPr="00B01481">
        <w:rPr>
          <w:rFonts w:ascii="Times New Roman" w:hAnsi="Times New Roman"/>
        </w:rPr>
        <w:t>–</w:t>
      </w:r>
      <w:r w:rsidR="00B427C4">
        <w:rPr>
          <w:rFonts w:ascii="Times New Roman" w:hAnsi="Times New Roman"/>
        </w:rPr>
        <w:t xml:space="preserve"> </w:t>
      </w:r>
      <w:r w:rsidR="0054054B">
        <w:rPr>
          <w:rFonts w:ascii="Times New Roman" w:hAnsi="Times New Roman"/>
        </w:rPr>
        <w:t>betöltött 18</w:t>
      </w:r>
      <w:r w:rsidRPr="00B01481">
        <w:rPr>
          <w:rFonts w:ascii="Times New Roman" w:hAnsi="Times New Roman"/>
        </w:rPr>
        <w:t> év</w:t>
      </w:r>
      <w:r w:rsidR="000D4963">
        <w:rPr>
          <w:rFonts w:ascii="Times New Roman" w:hAnsi="Times New Roman"/>
        </w:rPr>
        <w:t xml:space="preserve"> közötti</w:t>
      </w:r>
      <w:r w:rsidRPr="00B01481">
        <w:rPr>
          <w:rFonts w:ascii="Times New Roman" w:hAnsi="Times New Roman"/>
        </w:rPr>
        <w:t xml:space="preserve"> (n</w:t>
      </w:r>
      <w:r w:rsidR="00E709AC" w:rsidRPr="00B01481">
        <w:rPr>
          <w:rFonts w:ascii="Times New Roman" w:hAnsi="Times New Roman"/>
        </w:rPr>
        <w:t> </w:t>
      </w:r>
      <w:r w:rsidRPr="00B01481">
        <w:rPr>
          <w:rFonts w:ascii="Times New Roman" w:hAnsi="Times New Roman"/>
        </w:rPr>
        <w:t>= 134) betegek adagját napi egyszer 20 mg-os maximális dózisig titrálhatták.</w:t>
      </w:r>
    </w:p>
    <w:p w14:paraId="7E3A2206" w14:textId="77777777" w:rsidR="009931EA" w:rsidRPr="00B01481" w:rsidRDefault="009931EA" w:rsidP="00305452">
      <w:pPr>
        <w:widowControl w:val="0"/>
        <w:rPr>
          <w:rFonts w:ascii="Times New Roman" w:hAnsi="Times New Roman"/>
        </w:rPr>
      </w:pPr>
    </w:p>
    <w:p w14:paraId="173839A4" w14:textId="77777777" w:rsidR="009931EA" w:rsidRPr="00B01481" w:rsidRDefault="009931EA" w:rsidP="002668E4">
      <w:pPr>
        <w:rPr>
          <w:rFonts w:ascii="Times New Roman" w:hAnsi="Times New Roman"/>
        </w:rPr>
      </w:pPr>
      <w:r w:rsidRPr="00B01481">
        <w:rPr>
          <w:rFonts w:ascii="Times New Roman" w:hAnsi="Times New Roman"/>
        </w:rPr>
        <w:lastRenderedPageBreak/>
        <w:t xml:space="preserve">24 hónapos rozuvasztatin-kezelés után az LDL-koleszterin esetében a legkisebb négyzetes becslés átlagának a kiindulási értékhez viszonyított százalékos csökkenése -43% volt (kiindulási érték: 236 mg/dl, 24. hónap: 133 mg/dl). </w:t>
      </w:r>
      <w:proofErr w:type="gramStart"/>
      <w:r w:rsidRPr="00B01481">
        <w:rPr>
          <w:rFonts w:ascii="Times New Roman" w:hAnsi="Times New Roman"/>
        </w:rPr>
        <w:t xml:space="preserve">Az egyes korcsoportokban az LDL-koleszterin esetében a legkisebb négyzetes becslés átlagának a kiindulási értékhez viszonyított százalékos csökkenése sorrendben -43% volt (kiindulási érték: 234 mg/dl, 24. hónap: 124 mg/dl), -45% (kiindulási érték: 234 mg/dl, </w:t>
      </w:r>
      <w:r w:rsidR="008A4505" w:rsidRPr="00B01481">
        <w:rPr>
          <w:rFonts w:ascii="Times New Roman" w:hAnsi="Times New Roman"/>
        </w:rPr>
        <w:t xml:space="preserve">24. hónap: </w:t>
      </w:r>
      <w:r w:rsidRPr="00B01481">
        <w:rPr>
          <w:rFonts w:ascii="Times New Roman" w:hAnsi="Times New Roman"/>
        </w:rPr>
        <w:t xml:space="preserve">124 mg/dl), és -35% (kiindulási érték: 241 mg/dl, 24. hónap: 153 mg/dl) a 6 év </w:t>
      </w:r>
      <w:r w:rsidR="00FE285B" w:rsidRPr="00B01481">
        <w:rPr>
          <w:rFonts w:ascii="Times New Roman" w:hAnsi="Times New Roman"/>
        </w:rPr>
        <w:t>–</w:t>
      </w:r>
      <w:r w:rsidRPr="00B01481">
        <w:rPr>
          <w:rFonts w:ascii="Times New Roman" w:hAnsi="Times New Roman"/>
        </w:rPr>
        <w:t xml:space="preserve"> &lt; 10 év, 10 év </w:t>
      </w:r>
      <w:r w:rsidR="00FE285B" w:rsidRPr="00B01481">
        <w:rPr>
          <w:rFonts w:ascii="Times New Roman" w:hAnsi="Times New Roman"/>
        </w:rPr>
        <w:t>–</w:t>
      </w:r>
      <w:r w:rsidRPr="00B01481">
        <w:rPr>
          <w:rFonts w:ascii="Times New Roman" w:hAnsi="Times New Roman"/>
        </w:rPr>
        <w:t xml:space="preserve"> &lt; 14 év és a 14 év</w:t>
      </w:r>
      <w:r w:rsidR="00FE285B" w:rsidRPr="00B01481">
        <w:rPr>
          <w:rFonts w:ascii="Times New Roman" w:hAnsi="Times New Roman"/>
        </w:rPr>
        <w:t xml:space="preserve"> – </w:t>
      </w:r>
      <w:r w:rsidRPr="00B01481">
        <w:rPr>
          <w:rFonts w:ascii="Times New Roman" w:hAnsi="Times New Roman"/>
        </w:rPr>
        <w:t>&lt; 18 éves korcsoportokban.</w:t>
      </w:r>
      <w:proofErr w:type="gramEnd"/>
    </w:p>
    <w:p w14:paraId="63080CFC" w14:textId="77777777" w:rsidR="009931EA" w:rsidRPr="00B01481" w:rsidRDefault="009931EA" w:rsidP="00DD5DD0">
      <w:pPr>
        <w:widowControl w:val="0"/>
        <w:rPr>
          <w:rFonts w:ascii="Times New Roman" w:hAnsi="Times New Roman"/>
        </w:rPr>
      </w:pPr>
    </w:p>
    <w:p w14:paraId="46E71988" w14:textId="77777777" w:rsidR="009931EA" w:rsidRPr="00B01481" w:rsidRDefault="009931EA" w:rsidP="00DD5DD0">
      <w:pPr>
        <w:widowControl w:val="0"/>
        <w:rPr>
          <w:rFonts w:ascii="Times New Roman" w:hAnsi="Times New Roman"/>
        </w:rPr>
      </w:pPr>
      <w:r w:rsidRPr="00B01481">
        <w:rPr>
          <w:rFonts w:ascii="Times New Roman" w:hAnsi="Times New Roman"/>
        </w:rPr>
        <w:t>Az 5 mg, 10 mg és 20 mg rozuvasztatin szintén statisztikailag szignifikáns átlagos változást ért el a kezelés megkezdésétől számítva, az alábbi másodlagos lipid- és lipoprotein</w:t>
      </w:r>
      <w:r w:rsidRPr="00B01481">
        <w:rPr>
          <w:rFonts w:ascii="Times New Roman" w:hAnsi="Times New Roman"/>
        </w:rPr>
        <w:noBreakHyphen/>
        <w:t>változók esetén: HDL</w:t>
      </w:r>
      <w:r w:rsidRPr="00B01481">
        <w:rPr>
          <w:rFonts w:ascii="Times New Roman" w:hAnsi="Times New Roman"/>
        </w:rPr>
        <w:noBreakHyphen/>
        <w:t>koleszterin, összkoleszterin, nem-HDL-koleszterin, LDL-koleszterin/HDL-koleszterin, összkoleszterin/HDL-koleszterin, trigl</w:t>
      </w:r>
      <w:r w:rsidR="00095BCE" w:rsidRPr="00B01481">
        <w:rPr>
          <w:rFonts w:ascii="Times New Roman" w:hAnsi="Times New Roman"/>
        </w:rPr>
        <w:t>icerid/HDL-koleszterin, nem-HDL</w:t>
      </w:r>
      <w:r w:rsidR="00095BCE" w:rsidRPr="00B01481">
        <w:rPr>
          <w:rFonts w:ascii="Times New Roman" w:hAnsi="Times New Roman"/>
        </w:rPr>
        <w:noBreakHyphen/>
      </w:r>
      <w:r w:rsidRPr="00B01481">
        <w:rPr>
          <w:rFonts w:ascii="Times New Roman" w:hAnsi="Times New Roman"/>
        </w:rPr>
        <w:t>koleszterin/HDL</w:t>
      </w:r>
      <w:r w:rsidRPr="00B01481">
        <w:rPr>
          <w:rFonts w:ascii="Times New Roman" w:hAnsi="Times New Roman"/>
        </w:rPr>
        <w:noBreakHyphen/>
        <w:t>koleszterin, Apo-B, Apo-B/Apo-A1. Ezek a változások mind a javuló lipid</w:t>
      </w:r>
      <w:r w:rsidRPr="00B01481">
        <w:rPr>
          <w:rFonts w:ascii="Times New Roman" w:hAnsi="Times New Roman"/>
        </w:rPr>
        <w:noBreakHyphen/>
        <w:t>válaszreakciók irányába mutattak, és a 2 év alatt fennmaradtak.</w:t>
      </w:r>
    </w:p>
    <w:p w14:paraId="2ACB4528" w14:textId="77777777" w:rsidR="009931EA" w:rsidRPr="00B01481" w:rsidRDefault="009931EA" w:rsidP="00DD5DD0">
      <w:pPr>
        <w:widowControl w:val="0"/>
        <w:rPr>
          <w:rFonts w:ascii="Times New Roman" w:hAnsi="Times New Roman"/>
        </w:rPr>
      </w:pPr>
    </w:p>
    <w:p w14:paraId="5328E5B3" w14:textId="77777777" w:rsidR="009931EA" w:rsidRPr="00B01481" w:rsidRDefault="009931EA" w:rsidP="004D3C0E">
      <w:pPr>
        <w:widowControl w:val="0"/>
        <w:rPr>
          <w:rFonts w:ascii="Times New Roman" w:hAnsi="Times New Roman"/>
        </w:rPr>
      </w:pPr>
      <w:r w:rsidRPr="00B01481">
        <w:rPr>
          <w:rFonts w:ascii="Times New Roman" w:hAnsi="Times New Roman"/>
        </w:rPr>
        <w:t>A 24 hónapos kezelés után nem mutattak ki a növekedésre, a testtömegre, a testtömegindexre vagy a nemi érésre gyakorolt hatást (lásd 4.4 pont).</w:t>
      </w:r>
    </w:p>
    <w:p w14:paraId="6300D985" w14:textId="77777777" w:rsidR="009931EA" w:rsidRPr="00B01481" w:rsidRDefault="009931EA" w:rsidP="008A1C22">
      <w:pPr>
        <w:widowControl w:val="0"/>
        <w:rPr>
          <w:rFonts w:ascii="Times New Roman" w:hAnsi="Times New Roman"/>
        </w:rPr>
      </w:pPr>
    </w:p>
    <w:p w14:paraId="32A5A6D3" w14:textId="77777777" w:rsidR="00367405" w:rsidRPr="00B01481" w:rsidRDefault="00367405" w:rsidP="00C63068">
      <w:pPr>
        <w:widowControl w:val="0"/>
        <w:rPr>
          <w:rFonts w:ascii="Times New Roman" w:hAnsi="Times New Roman"/>
        </w:rPr>
      </w:pPr>
      <w:r w:rsidRPr="00B01481">
        <w:rPr>
          <w:rFonts w:ascii="Times New Roman" w:hAnsi="Times New Roman"/>
        </w:rPr>
        <w:t>Egy randomizált, kettős vak, placebokontrollos, multicentrikus, keresztezett elrendezésű vizsgálatban a naponta egyszer adott 20 mg rozuvasztatint hasonlították össze a placebóval 14 homozygota familiaris hypercholesterinaemiában szenvedő gyermeknél és serdülőnél (6</w:t>
      </w:r>
      <w:r w:rsidR="00062714">
        <w:rPr>
          <w:rFonts w:ascii="Times New Roman" w:hAnsi="Times New Roman"/>
        </w:rPr>
        <w:t xml:space="preserve"> - </w:t>
      </w:r>
      <w:r w:rsidR="0054054B">
        <w:rPr>
          <w:rFonts w:ascii="Times New Roman" w:hAnsi="Times New Roman"/>
        </w:rPr>
        <w:t>betöltött 18</w:t>
      </w:r>
      <w:r w:rsidRPr="00B01481">
        <w:rPr>
          <w:rFonts w:ascii="Times New Roman" w:hAnsi="Times New Roman"/>
        </w:rPr>
        <w:t> éves kor között). A vizsgálat tartalmazott egy 4 hetes diétás bevezető szakaszt, amikor a betegeket 10 mg rozuvasztatinnal kezelték, valamint egy keresztezett szakaszt, ami egy 6 hetes 20 mg rozuvasztatin</w:t>
      </w:r>
      <w:r w:rsidRPr="00B01481">
        <w:rPr>
          <w:rFonts w:ascii="Times New Roman" w:hAnsi="Times New Roman"/>
        </w:rPr>
        <w:noBreakHyphen/>
        <w:t>kezelésből állt, azt megelőzően vagy azt folytatva egy 6 hetes placebokezeléssel, illetve egy 12 hetes fenntartó szakaszt, amikor az összes beteget 20 mg rozuvasztatinnal kezelték. Azok a betegek, akik ezetimib</w:t>
      </w:r>
      <w:r w:rsidRPr="00B01481">
        <w:rPr>
          <w:rFonts w:ascii="Times New Roman" w:hAnsi="Times New Roman"/>
        </w:rPr>
        <w:noBreakHyphen/>
        <w:t xml:space="preserve">kezeléssel vagy </w:t>
      </w:r>
      <w:r w:rsidR="005F364F" w:rsidRPr="00B01481">
        <w:rPr>
          <w:rFonts w:ascii="Times New Roman" w:hAnsi="Times New Roman"/>
        </w:rPr>
        <w:t>a</w:t>
      </w:r>
      <w:r w:rsidR="004E153B" w:rsidRPr="00B01481">
        <w:rPr>
          <w:rFonts w:ascii="Times New Roman" w:hAnsi="Times New Roman"/>
        </w:rPr>
        <w:t>f</w:t>
      </w:r>
      <w:r w:rsidR="005F364F" w:rsidRPr="00B01481">
        <w:rPr>
          <w:rFonts w:ascii="Times New Roman" w:hAnsi="Times New Roman"/>
        </w:rPr>
        <w:t>ere</w:t>
      </w:r>
      <w:r w:rsidR="004E153B" w:rsidRPr="00B01481">
        <w:rPr>
          <w:rFonts w:ascii="Times New Roman" w:hAnsi="Times New Roman"/>
        </w:rPr>
        <w:t>z</w:t>
      </w:r>
      <w:r w:rsidR="005F364F" w:rsidRPr="00B01481">
        <w:rPr>
          <w:rFonts w:ascii="Times New Roman" w:hAnsi="Times New Roman"/>
        </w:rPr>
        <w:t>is</w:t>
      </w:r>
      <w:r w:rsidR="005F364F" w:rsidRPr="00B01481">
        <w:rPr>
          <w:rFonts w:ascii="Times New Roman" w:hAnsi="Times New Roman"/>
        </w:rPr>
        <w:noBreakHyphen/>
        <w:t xml:space="preserve">kezeléssel kezdték </w:t>
      </w:r>
      <w:r w:rsidRPr="00B01481">
        <w:rPr>
          <w:rFonts w:ascii="Times New Roman" w:hAnsi="Times New Roman"/>
        </w:rPr>
        <w:t>meg a vizsgálatot, a teljes vizsgálat alatt folytatták a kezelést.</w:t>
      </w:r>
    </w:p>
    <w:p w14:paraId="17FDA886" w14:textId="77777777" w:rsidR="00367405" w:rsidRPr="00B01481" w:rsidRDefault="00367405" w:rsidP="00C63068">
      <w:pPr>
        <w:widowControl w:val="0"/>
        <w:rPr>
          <w:rFonts w:ascii="Times New Roman" w:hAnsi="Times New Roman"/>
        </w:rPr>
      </w:pPr>
    </w:p>
    <w:p w14:paraId="7936D52C" w14:textId="77777777" w:rsidR="00367405" w:rsidRPr="00B01481" w:rsidRDefault="00367405" w:rsidP="00095BCE">
      <w:pPr>
        <w:pStyle w:val="Normal1"/>
        <w:rPr>
          <w:sz w:val="22"/>
          <w:szCs w:val="22"/>
        </w:rPr>
      </w:pPr>
      <w:r w:rsidRPr="00B01481">
        <w:rPr>
          <w:sz w:val="22"/>
          <w:szCs w:val="22"/>
        </w:rPr>
        <w:t>A 6 hetes, 20 mg-os rozuvasztatin</w:t>
      </w:r>
      <w:r w:rsidRPr="00B01481">
        <w:rPr>
          <w:sz w:val="22"/>
          <w:szCs w:val="22"/>
        </w:rPr>
        <w:noBreakHyphen/>
        <w:t>kezelést követően a placebóhoz viszonyítva statisztikailag szignifikáns (p = 0,005) LDL</w:t>
      </w:r>
      <w:r w:rsidRPr="00B01481">
        <w:rPr>
          <w:sz w:val="22"/>
          <w:szCs w:val="22"/>
        </w:rPr>
        <w:noBreakHyphen/>
        <w:t>C-szint-csökkenést (22,3%, 85,4 mg/dl vagy 2,2 mmol/l) figyeltek meg. Statisztikailag szignifikáns csökkenést észleltek az összkoleszterinszint (20,1%, p = 0,003), a nem</w:t>
      </w:r>
      <w:r w:rsidRPr="00B01481">
        <w:rPr>
          <w:sz w:val="22"/>
          <w:szCs w:val="22"/>
        </w:rPr>
        <w:noBreakHyphen/>
        <w:t>HDL-C-szint (22,9%, p = 0,003) és az ApoB-szint (17,1%, p = 0,024) értékekben. A 6 hetes, 20 mg</w:t>
      </w:r>
      <w:r w:rsidRPr="00B01481">
        <w:rPr>
          <w:sz w:val="22"/>
          <w:szCs w:val="22"/>
        </w:rPr>
        <w:noBreakHyphen/>
        <w:t>os rozuvasztatin</w:t>
      </w:r>
      <w:r w:rsidRPr="00B01481">
        <w:rPr>
          <w:sz w:val="22"/>
          <w:szCs w:val="22"/>
        </w:rPr>
        <w:noBreakHyphen/>
        <w:t>kezelést követően a placebóhoz viszonyítva szintén csökkenést figyeltek meg a trigliceridszint, az LDL</w:t>
      </w:r>
      <w:r w:rsidRPr="00B01481">
        <w:rPr>
          <w:sz w:val="22"/>
          <w:szCs w:val="22"/>
        </w:rPr>
        <w:noBreakHyphen/>
        <w:t>C/HDL</w:t>
      </w:r>
      <w:r w:rsidRPr="00B01481">
        <w:rPr>
          <w:sz w:val="22"/>
          <w:szCs w:val="22"/>
        </w:rPr>
        <w:noBreakHyphen/>
        <w:t>C-szint, az összkoleszterin/HDL</w:t>
      </w:r>
      <w:r w:rsidRPr="00B01481">
        <w:rPr>
          <w:sz w:val="22"/>
          <w:szCs w:val="22"/>
        </w:rPr>
        <w:noBreakHyphen/>
        <w:t>C-szint, a nem</w:t>
      </w:r>
      <w:r w:rsidRPr="00B01481">
        <w:rPr>
          <w:sz w:val="22"/>
          <w:szCs w:val="22"/>
        </w:rPr>
        <w:noBreakHyphen/>
        <w:t>HDL</w:t>
      </w:r>
      <w:r w:rsidRPr="00B01481">
        <w:rPr>
          <w:sz w:val="22"/>
          <w:szCs w:val="22"/>
        </w:rPr>
        <w:noBreakHyphen/>
        <w:t>C/HDL</w:t>
      </w:r>
      <w:r w:rsidRPr="00B01481">
        <w:rPr>
          <w:sz w:val="22"/>
          <w:szCs w:val="22"/>
        </w:rPr>
        <w:noBreakHyphen/>
        <w:t>C</w:t>
      </w:r>
      <w:r w:rsidR="00E709AC" w:rsidRPr="00B01481">
        <w:rPr>
          <w:sz w:val="22"/>
          <w:szCs w:val="22"/>
        </w:rPr>
        <w:noBreakHyphen/>
      </w:r>
      <w:r w:rsidRPr="00B01481">
        <w:rPr>
          <w:sz w:val="22"/>
          <w:szCs w:val="22"/>
        </w:rPr>
        <w:t>szint és az ApoB/ApoA-1 értékeiben. A 6 hetes, 20 mg-os rozuvasztatin</w:t>
      </w:r>
      <w:r w:rsidRPr="00B01481">
        <w:rPr>
          <w:sz w:val="22"/>
          <w:szCs w:val="22"/>
        </w:rPr>
        <w:noBreakHyphen/>
        <w:t>kezelést, majd a 6 hetes placeb</w:t>
      </w:r>
      <w:r w:rsidR="00E05EF8" w:rsidRPr="00B01481">
        <w:rPr>
          <w:sz w:val="22"/>
          <w:szCs w:val="22"/>
        </w:rPr>
        <w:t>ok</w:t>
      </w:r>
      <w:r w:rsidRPr="00B01481">
        <w:rPr>
          <w:sz w:val="22"/>
          <w:szCs w:val="22"/>
        </w:rPr>
        <w:t>ezelést követően a homozygota familiaris hypercholesterinaemiában szenvedő gyermekeknél és serdülőknél az LDL</w:t>
      </w:r>
      <w:r w:rsidRPr="00B01481">
        <w:rPr>
          <w:sz w:val="22"/>
          <w:szCs w:val="22"/>
        </w:rPr>
        <w:noBreakHyphen/>
        <w:t>C-szint-csökkenés a 12 hetes folyamatos kezelés során is fennmaradt.</w:t>
      </w:r>
      <w:r w:rsidR="00BC5FF0" w:rsidRPr="00B01481">
        <w:rPr>
          <w:sz w:val="22"/>
          <w:szCs w:val="22"/>
        </w:rPr>
        <w:t xml:space="preserve"> Egy betegnél további csökkenést állapítottak meg az LDL</w:t>
      </w:r>
      <w:r w:rsidR="00BC5FF0" w:rsidRPr="00B01481">
        <w:rPr>
          <w:sz w:val="22"/>
          <w:szCs w:val="22"/>
        </w:rPr>
        <w:noBreakHyphen/>
        <w:t>C</w:t>
      </w:r>
      <w:r w:rsidR="00BC5FF0" w:rsidRPr="00B01481">
        <w:rPr>
          <w:sz w:val="22"/>
          <w:szCs w:val="22"/>
        </w:rPr>
        <w:noBreakHyphen/>
        <w:t>szint (8,0%), az összkoleszterinszint (6,7%) és a nem</w:t>
      </w:r>
      <w:r w:rsidR="00BC5FF0" w:rsidRPr="00B01481">
        <w:rPr>
          <w:sz w:val="22"/>
          <w:szCs w:val="22"/>
        </w:rPr>
        <w:noBreakHyphen/>
        <w:t>HDL</w:t>
      </w:r>
      <w:r w:rsidR="00BC5FF0" w:rsidRPr="00B01481">
        <w:rPr>
          <w:sz w:val="22"/>
          <w:szCs w:val="22"/>
        </w:rPr>
        <w:noBreakHyphen/>
        <w:t>C</w:t>
      </w:r>
      <w:r w:rsidR="00BC5FF0" w:rsidRPr="00B01481">
        <w:rPr>
          <w:sz w:val="22"/>
          <w:szCs w:val="22"/>
        </w:rPr>
        <w:noBreakHyphen/>
        <w:t>szint (7,4%) esetében, a 6 hetes, 40 mg</w:t>
      </w:r>
      <w:r w:rsidR="00BC5FF0" w:rsidRPr="00B01481">
        <w:rPr>
          <w:sz w:val="22"/>
          <w:szCs w:val="22"/>
        </w:rPr>
        <w:noBreakHyphen/>
        <w:t>ra emelt adaggal végzett kezelést követően. E betegek kiterjesztett, nyílt, 90 hetes kezelése során, amelyet 20 mg rozuvasztatinnal végeztek, 9 résztvevőnél az LDL</w:t>
      </w:r>
      <w:r w:rsidR="00BC5FF0" w:rsidRPr="00B01481">
        <w:rPr>
          <w:sz w:val="22"/>
          <w:szCs w:val="22"/>
        </w:rPr>
        <w:noBreakHyphen/>
        <w:t>C</w:t>
      </w:r>
      <w:r w:rsidR="00BC5FF0" w:rsidRPr="00B01481">
        <w:rPr>
          <w:sz w:val="22"/>
          <w:szCs w:val="22"/>
        </w:rPr>
        <w:noBreakHyphen/>
        <w:t xml:space="preserve">szint csökkent értéke a </w:t>
      </w:r>
      <w:r w:rsidR="00C463ED" w:rsidRPr="00B01481">
        <w:rPr>
          <w:sz w:val="22"/>
          <w:szCs w:val="22"/>
        </w:rPr>
        <w:noBreakHyphen/>
      </w:r>
      <w:r w:rsidR="00BC5FF0" w:rsidRPr="00B01481">
        <w:rPr>
          <w:sz w:val="22"/>
          <w:szCs w:val="22"/>
        </w:rPr>
        <w:t>12,1%-tól –21,3%-ig terjedő tartományban maradt.</w:t>
      </w:r>
    </w:p>
    <w:p w14:paraId="479CF78A" w14:textId="77777777" w:rsidR="00367405" w:rsidRPr="00B01481" w:rsidRDefault="00367405" w:rsidP="00C63068">
      <w:pPr>
        <w:widowControl w:val="0"/>
        <w:rPr>
          <w:rFonts w:ascii="Times New Roman" w:hAnsi="Times New Roman"/>
        </w:rPr>
      </w:pPr>
    </w:p>
    <w:p w14:paraId="6BD13B07" w14:textId="77777777" w:rsidR="00367405" w:rsidRPr="00B01481" w:rsidRDefault="00367405" w:rsidP="00C63068">
      <w:pPr>
        <w:widowControl w:val="0"/>
        <w:rPr>
          <w:rFonts w:ascii="Times New Roman" w:hAnsi="Times New Roman"/>
        </w:rPr>
      </w:pPr>
      <w:r w:rsidRPr="00B01481">
        <w:rPr>
          <w:rFonts w:ascii="Times New Roman" w:hAnsi="Times New Roman"/>
        </w:rPr>
        <w:t>A nyílt dózis</w:t>
      </w:r>
      <w:r w:rsidRPr="00B01481">
        <w:rPr>
          <w:rFonts w:ascii="Times New Roman" w:hAnsi="Times New Roman"/>
        </w:rPr>
        <w:noBreakHyphen/>
        <w:t>hatás tanulmányban (lásd feljebb) a 7 értékelhető, homozygota familiaris hypercholesterinaemiában szenvedő gyermeknél és serdülőnél (8</w:t>
      </w:r>
      <w:r w:rsidR="00062714">
        <w:rPr>
          <w:rFonts w:ascii="Times New Roman" w:hAnsi="Times New Roman"/>
        </w:rPr>
        <w:t xml:space="preserve"> - </w:t>
      </w:r>
      <w:r w:rsidR="0054054B">
        <w:rPr>
          <w:rFonts w:ascii="Times New Roman" w:hAnsi="Times New Roman"/>
        </w:rPr>
        <w:t>betöltött 18</w:t>
      </w:r>
      <w:r w:rsidRPr="00B01481">
        <w:rPr>
          <w:rFonts w:ascii="Times New Roman" w:hAnsi="Times New Roman"/>
        </w:rPr>
        <w:t> éves kor között) a kiindulási értekhez viszonyított százalékban kifejezett csökkenés az LDL</w:t>
      </w:r>
      <w:r w:rsidRPr="00B01481">
        <w:rPr>
          <w:rFonts w:ascii="Times New Roman" w:hAnsi="Times New Roman"/>
        </w:rPr>
        <w:noBreakHyphen/>
        <w:t>C-szint (21,0%), az összkoleszterinszint (19,2%), és a nem</w:t>
      </w:r>
      <w:r w:rsidRPr="00B01481">
        <w:rPr>
          <w:rFonts w:ascii="Times New Roman" w:hAnsi="Times New Roman"/>
        </w:rPr>
        <w:noBreakHyphen/>
        <w:t>HDL</w:t>
      </w:r>
      <w:r w:rsidRPr="00B01481">
        <w:rPr>
          <w:rFonts w:ascii="Times New Roman" w:hAnsi="Times New Roman"/>
        </w:rPr>
        <w:noBreakHyphen/>
        <w:t>C-szint (21,0%) értékeiben a 6 hetes, 20 mg-os rozuvasztatin</w:t>
      </w:r>
      <w:r w:rsidRPr="00B01481">
        <w:rPr>
          <w:rFonts w:ascii="Times New Roman" w:hAnsi="Times New Roman"/>
        </w:rPr>
        <w:noBreakHyphen/>
        <w:t>kezelést követően összhangban állt a fent említett homozygota familiaris hypercholesterinaemiában szenvedő gyermekeknél és serdülőknél végzett vizsgálatban megfigyeltekkel.</w:t>
      </w:r>
    </w:p>
    <w:p w14:paraId="54D269D6" w14:textId="77777777" w:rsidR="00367405" w:rsidRPr="00B01481" w:rsidRDefault="00367405" w:rsidP="00C63068">
      <w:pPr>
        <w:widowControl w:val="0"/>
        <w:rPr>
          <w:rFonts w:ascii="Times New Roman" w:hAnsi="Times New Roman"/>
        </w:rPr>
      </w:pPr>
    </w:p>
    <w:p w14:paraId="27331EF8" w14:textId="77777777" w:rsidR="009931EA" w:rsidRPr="00B01481" w:rsidRDefault="009931EA" w:rsidP="008A1C22">
      <w:pPr>
        <w:widowControl w:val="0"/>
        <w:rPr>
          <w:rFonts w:ascii="Times New Roman" w:hAnsi="Times New Roman"/>
        </w:rPr>
      </w:pPr>
      <w:r w:rsidRPr="00B01481">
        <w:rPr>
          <w:rFonts w:ascii="Times New Roman" w:hAnsi="Times New Roman"/>
        </w:rPr>
        <w:t xml:space="preserve">Az Európai Gyógyszerügynökség a gyermekek esetén minden korosztálynál eltekint a rozuvasztatin </w:t>
      </w:r>
      <w:r w:rsidR="00075393" w:rsidRPr="00B01481">
        <w:rPr>
          <w:rFonts w:ascii="Times New Roman" w:hAnsi="Times New Roman"/>
        </w:rPr>
        <w:t xml:space="preserve">tartalmú referenciakészítmény </w:t>
      </w:r>
      <w:r w:rsidRPr="00B01481">
        <w:rPr>
          <w:rFonts w:ascii="Times New Roman" w:hAnsi="Times New Roman"/>
        </w:rPr>
        <w:t>vizsgálati eredményeinek benyújtási kötelezettségétől a homozygota familiaris hypercholesterinaemia, a primaer kombinált (kevert) dyslipidaemia kezelése, és a cardiovascularis események megelőzése vonatkozásában (lásd 4.2 pont, gyermekgyógyászati alkalmazásra vonatkozó információk).</w:t>
      </w:r>
    </w:p>
    <w:p w14:paraId="6F37DCF8" w14:textId="77777777" w:rsidR="0006355B" w:rsidRPr="00B01481" w:rsidRDefault="0006355B" w:rsidP="007E1484">
      <w:pPr>
        <w:widowControl w:val="0"/>
        <w:rPr>
          <w:rFonts w:ascii="Times New Roman" w:hAnsi="Times New Roman"/>
        </w:rPr>
      </w:pPr>
    </w:p>
    <w:p w14:paraId="4D24FDDE" w14:textId="77777777" w:rsidR="0006355B" w:rsidRPr="00B01481" w:rsidRDefault="0006355B" w:rsidP="009F0071">
      <w:pPr>
        <w:widowControl w:val="0"/>
        <w:rPr>
          <w:rFonts w:ascii="Times New Roman" w:hAnsi="Times New Roman"/>
          <w:b/>
        </w:rPr>
      </w:pPr>
      <w:r w:rsidRPr="00B01481">
        <w:rPr>
          <w:rFonts w:ascii="Times New Roman" w:hAnsi="Times New Roman"/>
          <w:b/>
        </w:rPr>
        <w:lastRenderedPageBreak/>
        <w:t>Lizinopril</w:t>
      </w:r>
    </w:p>
    <w:p w14:paraId="1F2C1D85" w14:textId="77777777" w:rsidR="0006355B" w:rsidRPr="00B01481" w:rsidRDefault="0006355B" w:rsidP="00A06807">
      <w:pPr>
        <w:widowControl w:val="0"/>
        <w:rPr>
          <w:rFonts w:ascii="Times New Roman" w:eastAsia="Times New Roman" w:hAnsi="Times New Roman"/>
        </w:rPr>
      </w:pPr>
    </w:p>
    <w:p w14:paraId="7A75320F" w14:textId="77777777" w:rsidR="0006355B" w:rsidRPr="00B01481" w:rsidRDefault="0006355B" w:rsidP="00F858BC">
      <w:pPr>
        <w:widowControl w:val="0"/>
        <w:rPr>
          <w:rFonts w:ascii="Times New Roman" w:hAnsi="Times New Roman"/>
          <w:u w:val="single"/>
        </w:rPr>
      </w:pPr>
      <w:r w:rsidRPr="00B01481">
        <w:rPr>
          <w:rFonts w:ascii="Times New Roman" w:hAnsi="Times New Roman"/>
          <w:u w:val="single"/>
        </w:rPr>
        <w:t>Hatásmechanizmus</w:t>
      </w:r>
    </w:p>
    <w:p w14:paraId="7D0E52DF" w14:textId="77777777" w:rsidR="0006355B" w:rsidRPr="00B01481" w:rsidRDefault="0006355B" w:rsidP="00F858BC">
      <w:pPr>
        <w:widowControl w:val="0"/>
        <w:rPr>
          <w:rFonts w:ascii="Times New Roman" w:eastAsia="Times New Roman" w:hAnsi="Times New Roman"/>
        </w:rPr>
      </w:pPr>
      <w:r w:rsidRPr="00B01481">
        <w:rPr>
          <w:rFonts w:ascii="Times New Roman" w:eastAsia="Times New Roman" w:hAnsi="Times New Roman"/>
        </w:rPr>
        <w:t>A lizinopril egy peptidil</w:t>
      </w:r>
      <w:r w:rsidRPr="00B01481">
        <w:rPr>
          <w:rFonts w:ascii="Times New Roman" w:eastAsia="Times New Roman" w:hAnsi="Times New Roman"/>
        </w:rPr>
        <w:noBreakHyphen/>
        <w:t>dipeptidáz</w:t>
      </w:r>
      <w:r w:rsidR="00B239EB" w:rsidRPr="00B01481">
        <w:rPr>
          <w:rFonts w:ascii="Times New Roman" w:eastAsia="Times New Roman" w:hAnsi="Times New Roman"/>
        </w:rPr>
        <w:t>-</w:t>
      </w:r>
      <w:r w:rsidRPr="00B01481">
        <w:rPr>
          <w:rFonts w:ascii="Times New Roman" w:eastAsia="Times New Roman" w:hAnsi="Times New Roman"/>
        </w:rPr>
        <w:t>inhibitor. Azt az angiotenzin</w:t>
      </w:r>
      <w:r w:rsidRPr="00B01481">
        <w:rPr>
          <w:rFonts w:ascii="Times New Roman" w:eastAsia="Times New Roman" w:hAnsi="Times New Roman"/>
        </w:rPr>
        <w:noBreakHyphen/>
        <w:t>konvertáló-enzimet (ACE) gátolja, amely katalizálja az angiotenzin</w:t>
      </w:r>
      <w:r w:rsidR="00B239EB" w:rsidRPr="00B01481">
        <w:rPr>
          <w:rFonts w:ascii="Times New Roman" w:eastAsia="Times New Roman" w:hAnsi="Times New Roman"/>
        </w:rPr>
        <w:t>-</w:t>
      </w:r>
      <w:r w:rsidRPr="00B01481">
        <w:rPr>
          <w:rFonts w:ascii="Times New Roman" w:eastAsia="Times New Roman" w:hAnsi="Times New Roman"/>
        </w:rPr>
        <w:t>I átalakulását a va</w:t>
      </w:r>
      <w:r w:rsidR="00B239EB" w:rsidRPr="00B01481">
        <w:rPr>
          <w:rFonts w:ascii="Times New Roman" w:eastAsia="Times New Roman" w:hAnsi="Times New Roman"/>
        </w:rPr>
        <w:t>z</w:t>
      </w:r>
      <w:r w:rsidRPr="00B01481">
        <w:rPr>
          <w:rFonts w:ascii="Times New Roman" w:eastAsia="Times New Roman" w:hAnsi="Times New Roman"/>
        </w:rPr>
        <w:t>o</w:t>
      </w:r>
      <w:r w:rsidR="00B239EB" w:rsidRPr="00B01481">
        <w:rPr>
          <w:rFonts w:ascii="Times New Roman" w:eastAsia="Times New Roman" w:hAnsi="Times New Roman"/>
        </w:rPr>
        <w:t>k</w:t>
      </w:r>
      <w:r w:rsidRPr="00B01481">
        <w:rPr>
          <w:rFonts w:ascii="Times New Roman" w:eastAsia="Times New Roman" w:hAnsi="Times New Roman"/>
        </w:rPr>
        <w:t>onstri</w:t>
      </w:r>
      <w:r w:rsidR="00B239EB" w:rsidRPr="00B01481">
        <w:rPr>
          <w:rFonts w:ascii="Times New Roman" w:eastAsia="Times New Roman" w:hAnsi="Times New Roman"/>
        </w:rPr>
        <w:t>k</w:t>
      </w:r>
      <w:r w:rsidRPr="00B01481">
        <w:rPr>
          <w:rFonts w:ascii="Times New Roman" w:eastAsia="Times New Roman" w:hAnsi="Times New Roman"/>
        </w:rPr>
        <w:t>tor peptid angioten</w:t>
      </w:r>
      <w:r w:rsidR="00443B52" w:rsidRPr="00B01481">
        <w:rPr>
          <w:rFonts w:ascii="Times New Roman" w:eastAsia="Times New Roman" w:hAnsi="Times New Roman"/>
        </w:rPr>
        <w:t>zin II</w:t>
      </w:r>
      <w:r w:rsidRPr="00B01481">
        <w:rPr>
          <w:rFonts w:ascii="Times New Roman" w:eastAsia="Times New Roman" w:hAnsi="Times New Roman"/>
        </w:rPr>
        <w:noBreakHyphen/>
        <w:t>vé. Az angioten</w:t>
      </w:r>
      <w:r w:rsidR="00443B52" w:rsidRPr="00B01481">
        <w:rPr>
          <w:rFonts w:ascii="Times New Roman" w:eastAsia="Times New Roman" w:hAnsi="Times New Roman"/>
        </w:rPr>
        <w:t>zin II</w:t>
      </w:r>
      <w:r w:rsidRPr="00B01481">
        <w:rPr>
          <w:rFonts w:ascii="Times New Roman" w:eastAsia="Times New Roman" w:hAnsi="Times New Roman"/>
        </w:rPr>
        <w:t xml:space="preserve"> a mellékvesekéreg aldoszteron szekrécióját is serkenti. Az ACE</w:t>
      </w:r>
      <w:r w:rsidRPr="00B01481">
        <w:rPr>
          <w:rFonts w:ascii="Times New Roman" w:eastAsia="Times New Roman" w:hAnsi="Times New Roman"/>
        </w:rPr>
        <w:noBreakHyphen/>
        <w:t>gátlás csökkenti az angioten</w:t>
      </w:r>
      <w:r w:rsidR="00443B52" w:rsidRPr="00B01481">
        <w:rPr>
          <w:rFonts w:ascii="Times New Roman" w:eastAsia="Times New Roman" w:hAnsi="Times New Roman"/>
        </w:rPr>
        <w:t>zin II</w:t>
      </w:r>
      <w:r w:rsidRPr="00B01481">
        <w:rPr>
          <w:rFonts w:ascii="Times New Roman" w:eastAsia="Times New Roman" w:hAnsi="Times New Roman"/>
        </w:rPr>
        <w:t xml:space="preserve"> koncentrációját, aminek eredménye a csökkent va</w:t>
      </w:r>
      <w:r w:rsidR="00B239EB" w:rsidRPr="00B01481">
        <w:rPr>
          <w:rFonts w:ascii="Times New Roman" w:eastAsia="Times New Roman" w:hAnsi="Times New Roman"/>
        </w:rPr>
        <w:t>z</w:t>
      </w:r>
      <w:r w:rsidRPr="00B01481">
        <w:rPr>
          <w:rFonts w:ascii="Times New Roman" w:eastAsia="Times New Roman" w:hAnsi="Times New Roman"/>
        </w:rPr>
        <w:t>opress</w:t>
      </w:r>
      <w:r w:rsidR="00B239EB" w:rsidRPr="00B01481">
        <w:rPr>
          <w:rFonts w:ascii="Times New Roman" w:eastAsia="Times New Roman" w:hAnsi="Times New Roman"/>
        </w:rPr>
        <w:t>z</w:t>
      </w:r>
      <w:r w:rsidRPr="00B01481">
        <w:rPr>
          <w:rFonts w:ascii="Times New Roman" w:eastAsia="Times New Roman" w:hAnsi="Times New Roman"/>
        </w:rPr>
        <w:t>or</w:t>
      </w:r>
      <w:r w:rsidR="00B239EB" w:rsidRPr="00B01481">
        <w:rPr>
          <w:rFonts w:ascii="Times New Roman" w:eastAsia="Times New Roman" w:hAnsi="Times New Roman"/>
        </w:rPr>
        <w:t>-</w:t>
      </w:r>
      <w:r w:rsidRPr="00B01481">
        <w:rPr>
          <w:rFonts w:ascii="Times New Roman" w:eastAsia="Times New Roman" w:hAnsi="Times New Roman"/>
        </w:rPr>
        <w:t>aktivitás és ugyancsak csökkent aldoszteron</w:t>
      </w:r>
      <w:r w:rsidR="009A403C" w:rsidRPr="00B01481">
        <w:rPr>
          <w:rFonts w:ascii="Times New Roman" w:eastAsia="Times New Roman" w:hAnsi="Times New Roman"/>
        </w:rPr>
        <w:t>-</w:t>
      </w:r>
      <w:r w:rsidRPr="00B01481">
        <w:rPr>
          <w:rFonts w:ascii="Times New Roman" w:eastAsia="Times New Roman" w:hAnsi="Times New Roman"/>
        </w:rPr>
        <w:t>szekréció. Ez utóbbi csökkenése emelkedett szérum káliumkoncentrációt eredményezhet.</w:t>
      </w:r>
    </w:p>
    <w:p w14:paraId="298E24BB" w14:textId="77777777" w:rsidR="009931EA" w:rsidRPr="00B01481" w:rsidRDefault="009931EA" w:rsidP="00986569">
      <w:pPr>
        <w:widowControl w:val="0"/>
        <w:rPr>
          <w:rFonts w:ascii="Times New Roman" w:eastAsia="Times New Roman" w:hAnsi="Times New Roman"/>
        </w:rPr>
      </w:pPr>
    </w:p>
    <w:p w14:paraId="4D23ED2E" w14:textId="77777777" w:rsidR="009931EA" w:rsidRPr="00B01481" w:rsidRDefault="009931EA" w:rsidP="001947E1">
      <w:pPr>
        <w:widowControl w:val="0"/>
        <w:rPr>
          <w:rFonts w:ascii="Times New Roman" w:eastAsia="Times New Roman" w:hAnsi="Times New Roman"/>
        </w:rPr>
      </w:pPr>
      <w:r w:rsidRPr="00B01481">
        <w:rPr>
          <w:rFonts w:ascii="Times New Roman" w:eastAsia="Times New Roman" w:hAnsi="Times New Roman"/>
          <w:u w:val="single"/>
        </w:rPr>
        <w:t>Farmakodinámiás hatások</w:t>
      </w:r>
    </w:p>
    <w:p w14:paraId="764ECFFB" w14:textId="77777777" w:rsidR="0006355B" w:rsidRPr="00B01481" w:rsidRDefault="0006355B" w:rsidP="00332B43">
      <w:pPr>
        <w:rPr>
          <w:rFonts w:ascii="Times New Roman" w:eastAsia="Times New Roman" w:hAnsi="Times New Roman"/>
        </w:rPr>
      </w:pPr>
      <w:r w:rsidRPr="00B01481">
        <w:rPr>
          <w:rFonts w:ascii="Times New Roman" w:eastAsia="Times New Roman" w:hAnsi="Times New Roman"/>
        </w:rPr>
        <w:t>Ugyan a lizinopril vérnyomáscsökkentő hatását vélhetően főként a renin</w:t>
      </w:r>
      <w:r w:rsidRPr="00B01481">
        <w:rPr>
          <w:rFonts w:ascii="Times New Roman" w:eastAsia="Times New Roman" w:hAnsi="Times New Roman"/>
        </w:rPr>
        <w:noBreakHyphen/>
        <w:t>angiotenzin</w:t>
      </w:r>
      <w:r w:rsidRPr="00B01481">
        <w:rPr>
          <w:rFonts w:ascii="Times New Roman" w:eastAsia="Times New Roman" w:hAnsi="Times New Roman"/>
        </w:rPr>
        <w:noBreakHyphen/>
        <w:t>aldoszteron rendszer működésének felfüggesztésén keresztül éri el, ennek ellenére az alacsony reninszint miatti hypertoniában is antih</w:t>
      </w:r>
      <w:r w:rsidR="00B23327" w:rsidRPr="00B01481">
        <w:rPr>
          <w:rFonts w:ascii="Times New Roman" w:eastAsia="Times New Roman" w:hAnsi="Times New Roman"/>
        </w:rPr>
        <w:t>i</w:t>
      </w:r>
      <w:r w:rsidRPr="00B01481">
        <w:rPr>
          <w:rFonts w:ascii="Times New Roman" w:eastAsia="Times New Roman" w:hAnsi="Times New Roman"/>
        </w:rPr>
        <w:t>perten</w:t>
      </w:r>
      <w:r w:rsidR="00B23327" w:rsidRPr="00B01481">
        <w:rPr>
          <w:rFonts w:ascii="Times New Roman" w:eastAsia="Times New Roman" w:hAnsi="Times New Roman"/>
        </w:rPr>
        <w:t>zí</w:t>
      </w:r>
      <w:r w:rsidRPr="00B01481">
        <w:rPr>
          <w:rFonts w:ascii="Times New Roman" w:eastAsia="Times New Roman" w:hAnsi="Times New Roman"/>
        </w:rPr>
        <w:t>v hatásúnak bizonyult. Az ACE azonos a bradikinint lebontó kinináz</w:t>
      </w:r>
      <w:r w:rsidR="00B23327" w:rsidRPr="00B01481">
        <w:rPr>
          <w:rFonts w:ascii="Times New Roman" w:eastAsia="Times New Roman" w:hAnsi="Times New Roman"/>
        </w:rPr>
        <w:t>-</w:t>
      </w:r>
      <w:r w:rsidRPr="00B01481">
        <w:rPr>
          <w:rFonts w:ascii="Times New Roman" w:eastAsia="Times New Roman" w:hAnsi="Times New Roman"/>
        </w:rPr>
        <w:t>II enzimmel. Nem derült még fény arra, hogy a potens va</w:t>
      </w:r>
      <w:r w:rsidR="00B23327" w:rsidRPr="00B01481">
        <w:rPr>
          <w:rFonts w:ascii="Times New Roman" w:eastAsia="Times New Roman" w:hAnsi="Times New Roman"/>
        </w:rPr>
        <w:t>z</w:t>
      </w:r>
      <w:r w:rsidRPr="00B01481">
        <w:rPr>
          <w:rFonts w:ascii="Times New Roman" w:eastAsia="Times New Roman" w:hAnsi="Times New Roman"/>
        </w:rPr>
        <w:t>odilat</w:t>
      </w:r>
      <w:r w:rsidR="00B23327" w:rsidRPr="00B01481">
        <w:rPr>
          <w:rFonts w:ascii="Times New Roman" w:eastAsia="Times New Roman" w:hAnsi="Times New Roman"/>
        </w:rPr>
        <w:t>á</w:t>
      </w:r>
      <w:r w:rsidRPr="00B01481">
        <w:rPr>
          <w:rFonts w:ascii="Times New Roman" w:eastAsia="Times New Roman" w:hAnsi="Times New Roman"/>
        </w:rPr>
        <w:t>tor peptid, a bradikinin emelkedett szintje szerepet játszik</w:t>
      </w:r>
      <w:r w:rsidRPr="00B01481">
        <w:rPr>
          <w:rFonts w:ascii="Times New Roman" w:eastAsia="Times New Roman" w:hAnsi="Times New Roman"/>
        </w:rPr>
        <w:noBreakHyphen/>
        <w:t>e a lizinopril terápiás hatásában.</w:t>
      </w:r>
    </w:p>
    <w:p w14:paraId="488DBAF5" w14:textId="77777777" w:rsidR="0006355B" w:rsidRPr="00B01481" w:rsidRDefault="0006355B" w:rsidP="00894D83">
      <w:pPr>
        <w:widowControl w:val="0"/>
        <w:rPr>
          <w:rFonts w:ascii="Times New Roman" w:eastAsia="Times New Roman" w:hAnsi="Times New Roman"/>
        </w:rPr>
      </w:pPr>
    </w:p>
    <w:p w14:paraId="004A1CB4" w14:textId="77777777" w:rsidR="001E364B" w:rsidRPr="00B01481" w:rsidRDefault="0006355B" w:rsidP="00894D83">
      <w:pPr>
        <w:widowControl w:val="0"/>
        <w:rPr>
          <w:rFonts w:ascii="Times New Roman" w:hAnsi="Times New Roman"/>
          <w:u w:val="single"/>
        </w:rPr>
      </w:pPr>
      <w:r w:rsidRPr="00B01481">
        <w:rPr>
          <w:rFonts w:ascii="Times New Roman" w:hAnsi="Times New Roman"/>
          <w:u w:val="single"/>
        </w:rPr>
        <w:t>Klinikai hatásosság</w:t>
      </w:r>
      <w:r w:rsidR="001E364B" w:rsidRPr="00B01481">
        <w:rPr>
          <w:rFonts w:ascii="Times New Roman" w:hAnsi="Times New Roman"/>
          <w:u w:val="single"/>
        </w:rPr>
        <w:t xml:space="preserve"> és biztonságosság</w:t>
      </w:r>
    </w:p>
    <w:p w14:paraId="363BD4BF" w14:textId="77777777" w:rsidR="001E364B" w:rsidRPr="00B01481" w:rsidRDefault="001E364B" w:rsidP="00894D83">
      <w:pPr>
        <w:widowControl w:val="0"/>
        <w:rPr>
          <w:rFonts w:ascii="Times New Roman" w:eastAsia="Times New Roman" w:hAnsi="Times New Roman"/>
        </w:rPr>
      </w:pPr>
      <w:r w:rsidRPr="00B01481">
        <w:rPr>
          <w:rFonts w:ascii="Times New Roman" w:eastAsia="Times New Roman" w:hAnsi="Times New Roman"/>
        </w:rPr>
        <w:t>A lizinopril mortalitásra és morbiditásra gyakorolt hatását szívelégtelenségben nagy dózisok (32,5 mg vagy 35 mg naponta egyszer) és kis dózisok (2,5 mg vagy 5 mg naponta egyszer) összehasonlításával vizsgálták. Egy vizsgálatban 3164 beteget vizsgáltak, a túlélő betegek átlagos utánkövetési időszaka 46 hónap volt; a nagy dózisú lizinopril 12%-os kockázatcsökkenést okozott a bármely okú mortalitás és bármely okú kórházi kezelés (p</w:t>
      </w:r>
      <w:r w:rsidR="005D0E16">
        <w:rPr>
          <w:rFonts w:ascii="Times New Roman" w:eastAsia="Times New Roman" w:hAnsi="Times New Roman"/>
        </w:rPr>
        <w:t> </w:t>
      </w:r>
      <w:r w:rsidRPr="00B01481">
        <w:rPr>
          <w:rFonts w:ascii="Times New Roman" w:eastAsia="Times New Roman" w:hAnsi="Times New Roman"/>
        </w:rPr>
        <w:t>= 0,002) és 8%-os kockázatcsökkenést a bármely okú mortalitás és a cardiovascularis okból történt kórházi kezelés (p</w:t>
      </w:r>
      <w:r w:rsidR="005D0E16">
        <w:rPr>
          <w:rFonts w:ascii="Times New Roman" w:eastAsia="Times New Roman" w:hAnsi="Times New Roman"/>
        </w:rPr>
        <w:t> </w:t>
      </w:r>
      <w:r w:rsidRPr="00B01481">
        <w:rPr>
          <w:rFonts w:ascii="Times New Roman" w:eastAsia="Times New Roman" w:hAnsi="Times New Roman"/>
        </w:rPr>
        <w:t>= 0,036) kombinált végpontjában az alacsony dózishoz viszonyítva. Megfigyelték a bármely okú mortalitás (8%; p</w:t>
      </w:r>
      <w:r w:rsidR="005D0E16">
        <w:rPr>
          <w:rFonts w:ascii="Times New Roman" w:eastAsia="Times New Roman" w:hAnsi="Times New Roman"/>
        </w:rPr>
        <w:t> </w:t>
      </w:r>
      <w:r w:rsidRPr="00B01481">
        <w:rPr>
          <w:rFonts w:ascii="Times New Roman" w:eastAsia="Times New Roman" w:hAnsi="Times New Roman"/>
        </w:rPr>
        <w:t>= 0,128) és a cardiovascularis mortalitás (10%; p</w:t>
      </w:r>
      <w:r w:rsidR="005D0E16">
        <w:rPr>
          <w:rFonts w:ascii="Times New Roman" w:eastAsia="Times New Roman" w:hAnsi="Times New Roman"/>
        </w:rPr>
        <w:t> </w:t>
      </w:r>
      <w:r w:rsidRPr="00B01481">
        <w:rPr>
          <w:rFonts w:ascii="Times New Roman" w:eastAsia="Times New Roman" w:hAnsi="Times New Roman"/>
        </w:rPr>
        <w:t>= 0,073) kockázatának csökkenését. Egy post-hoc elemzésben a szívelégtelenség miatti kórházi felvételek száma 24%-kal csökkent (p</w:t>
      </w:r>
      <w:r w:rsidR="005D0E16">
        <w:rPr>
          <w:rFonts w:ascii="Times New Roman" w:eastAsia="Times New Roman" w:hAnsi="Times New Roman"/>
        </w:rPr>
        <w:t> </w:t>
      </w:r>
      <w:r w:rsidRPr="00B01481">
        <w:rPr>
          <w:rFonts w:ascii="Times New Roman" w:eastAsia="Times New Roman" w:hAnsi="Times New Roman"/>
        </w:rPr>
        <w:t>= 0,002) a nagy dózisú lizinoprillel kezelt betegekben a kis dózissal összehasonlítva. A tünetekre vonatkozó előnyök a kis és nagy dózisú lizinoprillel kezelt betegeknél hasonlóak voltak.</w:t>
      </w:r>
    </w:p>
    <w:p w14:paraId="305D7570" w14:textId="77777777" w:rsidR="001E364B" w:rsidRPr="00B01481" w:rsidRDefault="001E364B" w:rsidP="00894D83">
      <w:pPr>
        <w:widowControl w:val="0"/>
        <w:rPr>
          <w:rFonts w:ascii="Times New Roman" w:eastAsia="Times New Roman" w:hAnsi="Times New Roman"/>
        </w:rPr>
      </w:pPr>
      <w:r w:rsidRPr="00B01481">
        <w:rPr>
          <w:rFonts w:ascii="Times New Roman" w:eastAsia="Times New Roman" w:hAnsi="Times New Roman"/>
        </w:rPr>
        <w:t>A vizsgálat eredményei azt mutatják, hogy a mellékhatások a nagy és kis dózisú lizinoprillel kezelt betegeknél hasonlóak voltak összetételben és számban is. Az ACE-gátlás miatt kialakuló, előre megjósolható hatások, mint a hypotonia vagy vesefunkció-változás, kezelhetők voltak, és a kezelést ezek miatt csak ritkán kellett leállítani. A köhögés a nagy dózisú lizinoprillel kezelt betegeknél ritkább volt, mint kis dózis esetén.</w:t>
      </w:r>
    </w:p>
    <w:p w14:paraId="0C6F0795" w14:textId="77777777" w:rsidR="001E364B" w:rsidRPr="00B01481" w:rsidRDefault="001E364B" w:rsidP="00894D83">
      <w:pPr>
        <w:widowControl w:val="0"/>
        <w:rPr>
          <w:rFonts w:ascii="Times New Roman" w:eastAsia="Times New Roman" w:hAnsi="Times New Roman"/>
        </w:rPr>
      </w:pPr>
      <w:r w:rsidRPr="00B01481">
        <w:rPr>
          <w:rFonts w:ascii="Times New Roman" w:eastAsia="Times New Roman" w:hAnsi="Times New Roman"/>
        </w:rPr>
        <w:t>A GISSI-3 vizsgálatban, amelyben 2×2 faktoriális elrendezést használtak a 6 héten át monoterápiában illetve kombinációban adott lizinopril és gliceril-trinitrát hatásainak összehasonlítására a placebóval szemben, a 19 394 betegnél, akik a kezelést az acut myocardialis infarctust követő 24 órán belül megkapták, azt találták, hogy a lizinopril 11%-os, statisztikailag szignifikáns kockázatcsökkenést okozott a mortalitásban a kontrollhoz képest (2p</w:t>
      </w:r>
      <w:r w:rsidR="005D0E16">
        <w:rPr>
          <w:rFonts w:ascii="Times New Roman" w:eastAsia="Times New Roman" w:hAnsi="Times New Roman"/>
        </w:rPr>
        <w:t> </w:t>
      </w:r>
      <w:r w:rsidRPr="00B01481">
        <w:rPr>
          <w:rFonts w:ascii="Times New Roman" w:eastAsia="Times New Roman" w:hAnsi="Times New Roman"/>
        </w:rPr>
        <w:t>= 0,03). A kockázatcsökkenés a gliceri</w:t>
      </w:r>
      <w:r w:rsidR="004740AD" w:rsidRPr="00B01481">
        <w:rPr>
          <w:rFonts w:ascii="Times New Roman" w:eastAsia="Times New Roman" w:hAnsi="Times New Roman"/>
        </w:rPr>
        <w:t>n</w:t>
      </w:r>
      <w:r w:rsidRPr="00B01481">
        <w:rPr>
          <w:rFonts w:ascii="Times New Roman" w:eastAsia="Times New Roman" w:hAnsi="Times New Roman"/>
        </w:rPr>
        <w:t>-trinitráttal nem volt szignifikáns, de a lizinopril és a gliceri</w:t>
      </w:r>
      <w:r w:rsidR="004740AD" w:rsidRPr="00B01481">
        <w:rPr>
          <w:rFonts w:ascii="Times New Roman" w:eastAsia="Times New Roman" w:hAnsi="Times New Roman"/>
        </w:rPr>
        <w:t>n</w:t>
      </w:r>
      <w:r w:rsidRPr="00B01481">
        <w:rPr>
          <w:rFonts w:ascii="Times New Roman" w:eastAsia="Times New Roman" w:hAnsi="Times New Roman"/>
        </w:rPr>
        <w:t>-trinitrát kombinációja szignifikáns, 17%-os kockázatcsökkenést okozott a mortalitásban a kontrollhoz képest (2p</w:t>
      </w:r>
      <w:r w:rsidR="005D0E16">
        <w:rPr>
          <w:rFonts w:ascii="Times New Roman" w:eastAsia="Times New Roman" w:hAnsi="Times New Roman"/>
        </w:rPr>
        <w:t> </w:t>
      </w:r>
      <w:r w:rsidRPr="00B01481">
        <w:rPr>
          <w:rFonts w:ascii="Times New Roman" w:eastAsia="Times New Roman" w:hAnsi="Times New Roman"/>
        </w:rPr>
        <w:t>= 0,02). A mortalitás szempontjából előzetesen nagy kockázatúnak ítélt idősek (&gt; 70 év felett) és nők alcsoportjában szignifikáns előnyt figyeltek meg a mortalitás és a szívfunkció kombinált végpontjában. Az összes betegre, valamint a nagy kockázatú alcsoportokra vonatkozó kombinált végpontok 6 hónap után szintén szignifikáns előnyt jelentettek a lizinoprillel vagy lizinopril + gliceri</w:t>
      </w:r>
      <w:r w:rsidR="004740AD" w:rsidRPr="00B01481">
        <w:rPr>
          <w:rFonts w:ascii="Times New Roman" w:eastAsia="Times New Roman" w:hAnsi="Times New Roman"/>
        </w:rPr>
        <w:t>n</w:t>
      </w:r>
      <w:r w:rsidRPr="00B01481">
        <w:rPr>
          <w:rFonts w:ascii="Times New Roman" w:eastAsia="Times New Roman" w:hAnsi="Times New Roman"/>
        </w:rPr>
        <w:t>-trinitráttal 6 hétig kezelt betegeknél, ami a lizinopril preventív hatására utal. Mint minden vazodilatátor kezelés esetén, a lizinopril-kezeléssel kapcsolatban is nőtt a hypotonia és kóros vesefunkció incidenciája, de ez nem okozott arányos emelkedést a mortalitásban.</w:t>
      </w:r>
    </w:p>
    <w:p w14:paraId="1A8293F5" w14:textId="77777777" w:rsidR="0006355B" w:rsidRPr="00B01481" w:rsidRDefault="0006355B" w:rsidP="00894D83">
      <w:pPr>
        <w:widowControl w:val="0"/>
        <w:rPr>
          <w:rFonts w:ascii="Times New Roman" w:hAnsi="Times New Roman"/>
        </w:rPr>
      </w:pPr>
    </w:p>
    <w:p w14:paraId="1E72D3A8" w14:textId="77777777" w:rsidR="0006355B" w:rsidRPr="00B01481" w:rsidRDefault="0006355B" w:rsidP="00894D83">
      <w:pPr>
        <w:widowControl w:val="0"/>
        <w:rPr>
          <w:rFonts w:ascii="Times New Roman" w:eastAsia="Times New Roman" w:hAnsi="Times New Roman"/>
        </w:rPr>
      </w:pPr>
      <w:r w:rsidRPr="00B01481">
        <w:rPr>
          <w:rFonts w:ascii="Times New Roman" w:eastAsia="Times New Roman" w:hAnsi="Times New Roman"/>
        </w:rPr>
        <w:t>Egy kettős</w:t>
      </w:r>
      <w:r w:rsidR="004417C8" w:rsidRPr="00B01481">
        <w:rPr>
          <w:rFonts w:ascii="Times New Roman" w:eastAsia="Times New Roman" w:hAnsi="Times New Roman"/>
        </w:rPr>
        <w:t xml:space="preserve"> </w:t>
      </w:r>
      <w:r w:rsidRPr="00B01481">
        <w:rPr>
          <w:rFonts w:ascii="Times New Roman" w:eastAsia="Times New Roman" w:hAnsi="Times New Roman"/>
        </w:rPr>
        <w:t>vak, randomizált, multicentrikus vizsgálatban, amelynek során a lizinoprilt hasonlították össze egy kalciumcsatorna</w:t>
      </w:r>
      <w:r w:rsidRPr="00B01481">
        <w:rPr>
          <w:rFonts w:ascii="Times New Roman" w:eastAsia="Times New Roman" w:hAnsi="Times New Roman"/>
        </w:rPr>
        <w:noBreakHyphen/>
        <w:t>blokkolóval, a résztvevő 335 hypertoniás, microalbuminuriával együtt fennálló incipiens nephropathiával kísért, 2</w:t>
      </w:r>
      <w:r w:rsidRPr="00B01481">
        <w:rPr>
          <w:rFonts w:ascii="Times New Roman" w:eastAsia="Times New Roman" w:hAnsi="Times New Roman"/>
        </w:rPr>
        <w:noBreakHyphen/>
        <w:t>es típusú diabetes mellitusban szenvedő betegnek a naponta egyszer, 12 hónapon keresztül adott 10</w:t>
      </w:r>
      <w:r w:rsidRPr="00B01481">
        <w:rPr>
          <w:rFonts w:ascii="Times New Roman" w:eastAsia="Times New Roman" w:hAnsi="Times New Roman"/>
        </w:rPr>
        <w:noBreakHyphen/>
        <w:t>20</w:t>
      </w:r>
      <w:r w:rsidR="000E2DC7" w:rsidRPr="00B01481">
        <w:rPr>
          <w:rFonts w:ascii="Times New Roman" w:eastAsia="Times New Roman" w:hAnsi="Times New Roman"/>
        </w:rPr>
        <w:t> mg</w:t>
      </w:r>
      <w:r w:rsidRPr="00B01481">
        <w:rPr>
          <w:rFonts w:ascii="Times New Roman" w:eastAsia="Times New Roman" w:hAnsi="Times New Roman"/>
        </w:rPr>
        <w:t xml:space="preserve"> közötti lizinopril dózis a szisztolés/diasztolés vérnyomást 13/10 Hgmm</w:t>
      </w:r>
      <w:r w:rsidRPr="00B01481">
        <w:rPr>
          <w:rFonts w:ascii="Times New Roman" w:eastAsia="Times New Roman" w:hAnsi="Times New Roman"/>
        </w:rPr>
        <w:noBreakHyphen/>
        <w:t>rel, a vizeletbe történő albumin</w:t>
      </w:r>
      <w:r w:rsidR="008D2F3B" w:rsidRPr="00B01481">
        <w:rPr>
          <w:rFonts w:ascii="Times New Roman" w:eastAsia="Times New Roman" w:hAnsi="Times New Roman"/>
        </w:rPr>
        <w:t>-</w:t>
      </w:r>
      <w:r w:rsidRPr="00B01481">
        <w:rPr>
          <w:rFonts w:ascii="Times New Roman" w:eastAsia="Times New Roman" w:hAnsi="Times New Roman"/>
        </w:rPr>
        <w:t>ex</w:t>
      </w:r>
      <w:r w:rsidR="008D2F3B" w:rsidRPr="00B01481">
        <w:rPr>
          <w:rFonts w:ascii="Times New Roman" w:eastAsia="Times New Roman" w:hAnsi="Times New Roman"/>
        </w:rPr>
        <w:t>k</w:t>
      </w:r>
      <w:r w:rsidRPr="00B01481">
        <w:rPr>
          <w:rFonts w:ascii="Times New Roman" w:eastAsia="Times New Roman" w:hAnsi="Times New Roman"/>
        </w:rPr>
        <w:t>r</w:t>
      </w:r>
      <w:r w:rsidR="008D2F3B" w:rsidRPr="00B01481">
        <w:rPr>
          <w:rFonts w:ascii="Times New Roman" w:eastAsia="Times New Roman" w:hAnsi="Times New Roman"/>
        </w:rPr>
        <w:t>éc</w:t>
      </w:r>
      <w:r w:rsidRPr="00B01481">
        <w:rPr>
          <w:rFonts w:ascii="Times New Roman" w:eastAsia="Times New Roman" w:hAnsi="Times New Roman"/>
        </w:rPr>
        <w:t>iós rátát pedig 40%</w:t>
      </w:r>
      <w:r w:rsidRPr="00B01481">
        <w:rPr>
          <w:rFonts w:ascii="Times New Roman" w:eastAsia="Times New Roman" w:hAnsi="Times New Roman"/>
        </w:rPr>
        <w:noBreakHyphen/>
        <w:t>kal csökkentette. A hasonló arányú vérnyomáscsökkenést előidéző kalciumcsatorna</w:t>
      </w:r>
      <w:r w:rsidRPr="00B01481">
        <w:rPr>
          <w:rFonts w:ascii="Times New Roman" w:eastAsia="Times New Roman" w:hAnsi="Times New Roman"/>
        </w:rPr>
        <w:noBreakHyphen/>
        <w:t>blokkolóval történő összehasonlítás során a lizinoprillel kezelt betegeknél a vizeletbe irányuló albumin</w:t>
      </w:r>
      <w:r w:rsidR="008D2F3B" w:rsidRPr="00B01481">
        <w:rPr>
          <w:rFonts w:ascii="Times New Roman" w:eastAsia="Times New Roman" w:hAnsi="Times New Roman"/>
        </w:rPr>
        <w:t>-</w:t>
      </w:r>
      <w:r w:rsidRPr="00B01481">
        <w:rPr>
          <w:rFonts w:ascii="Times New Roman" w:eastAsia="Times New Roman" w:hAnsi="Times New Roman"/>
        </w:rPr>
        <w:t>kiválasztás szignifikánsan nagyobb mértékű csökkenése volt tapasztalható, ami bizonyítja, hogy a lizinopril ACE</w:t>
      </w:r>
      <w:r w:rsidRPr="00B01481">
        <w:rPr>
          <w:rFonts w:ascii="Times New Roman" w:eastAsia="Times New Roman" w:hAnsi="Times New Roman"/>
        </w:rPr>
        <w:noBreakHyphen/>
        <w:t xml:space="preserve">gátló hatása a </w:t>
      </w:r>
      <w:r w:rsidRPr="00B01481">
        <w:rPr>
          <w:rFonts w:ascii="Times New Roman" w:eastAsia="Times New Roman" w:hAnsi="Times New Roman"/>
        </w:rPr>
        <w:lastRenderedPageBreak/>
        <w:t>vérnyomáscsökkentő hatáson felül a veseszövetekre gyakorolt közvetlen mechanizmuson keresztül csökkenti a microalbuminuriát.</w:t>
      </w:r>
    </w:p>
    <w:p w14:paraId="362E899B" w14:textId="77777777" w:rsidR="0006355B" w:rsidRPr="00B01481" w:rsidRDefault="0006355B" w:rsidP="00894D83">
      <w:pPr>
        <w:widowControl w:val="0"/>
        <w:rPr>
          <w:rFonts w:ascii="Times New Roman" w:eastAsia="Times New Roman" w:hAnsi="Times New Roman"/>
        </w:rPr>
      </w:pPr>
      <w:r w:rsidRPr="00B01481">
        <w:rPr>
          <w:rFonts w:ascii="Times New Roman" w:eastAsia="Times New Roman" w:hAnsi="Times New Roman"/>
        </w:rPr>
        <w:t>A lizinopril</w:t>
      </w:r>
      <w:r w:rsidRPr="00B01481">
        <w:rPr>
          <w:rFonts w:ascii="Times New Roman" w:eastAsia="Times New Roman" w:hAnsi="Times New Roman"/>
        </w:rPr>
        <w:noBreakHyphen/>
        <w:t>kezelés nem befolyásolja a glikémiás kontrollt, amit a glikozilált hemoglobinra (HbA</w:t>
      </w:r>
      <w:r w:rsidRPr="00B01481">
        <w:rPr>
          <w:rFonts w:ascii="Times New Roman" w:eastAsia="Times New Roman" w:hAnsi="Times New Roman"/>
          <w:vertAlign w:val="subscript"/>
        </w:rPr>
        <w:t>1c</w:t>
      </w:r>
      <w:r w:rsidRPr="00B01481">
        <w:rPr>
          <w:rFonts w:ascii="Times New Roman" w:eastAsia="Times New Roman" w:hAnsi="Times New Roman"/>
        </w:rPr>
        <w:t>) gyakorolt jelentős hatás hiánya is alátámaszt.</w:t>
      </w:r>
    </w:p>
    <w:p w14:paraId="3261D447" w14:textId="77777777" w:rsidR="001E364B" w:rsidRPr="00B01481" w:rsidRDefault="001E364B" w:rsidP="00894D83">
      <w:pPr>
        <w:widowControl w:val="0"/>
        <w:rPr>
          <w:rFonts w:ascii="Times New Roman" w:eastAsia="Times New Roman" w:hAnsi="Times New Roman"/>
          <w:lang w:eastAsia="ar-SA"/>
        </w:rPr>
      </w:pPr>
    </w:p>
    <w:p w14:paraId="6E1980E1" w14:textId="77777777" w:rsidR="001E364B" w:rsidRPr="00B01481" w:rsidRDefault="001E364B" w:rsidP="00894D83">
      <w:pPr>
        <w:widowControl w:val="0"/>
        <w:rPr>
          <w:rFonts w:ascii="Times New Roman" w:eastAsia="Times New Roman" w:hAnsi="Times New Roman"/>
          <w:i/>
          <w:lang w:eastAsia="ar-SA"/>
        </w:rPr>
      </w:pPr>
      <w:r w:rsidRPr="00B01481">
        <w:rPr>
          <w:rFonts w:ascii="Times New Roman" w:eastAsia="Times New Roman" w:hAnsi="Times New Roman"/>
          <w:i/>
          <w:lang w:eastAsia="ar-SA"/>
        </w:rPr>
        <w:t>Renin-angiotenzin rendszeren ható szerek</w:t>
      </w:r>
    </w:p>
    <w:p w14:paraId="637236D1" w14:textId="77777777" w:rsidR="001E364B" w:rsidRPr="00B01481" w:rsidRDefault="001E364B" w:rsidP="00894D83">
      <w:pPr>
        <w:widowControl w:val="0"/>
        <w:rPr>
          <w:rFonts w:ascii="Times New Roman" w:eastAsia="Times New Roman" w:hAnsi="Times New Roman"/>
          <w:lang w:eastAsia="ar-SA"/>
        </w:rPr>
      </w:pPr>
      <w:r w:rsidRPr="00B01481">
        <w:rPr>
          <w:rFonts w:ascii="Times New Roman" w:eastAsia="Times New Roman" w:hAnsi="Times New Roman"/>
          <w:lang w:eastAsia="ar-SA"/>
        </w:rPr>
        <w:t xml:space="preserve">Két nagy, randomizált, kontrollos vizsgálatban </w:t>
      </w:r>
      <w:r w:rsidR="00E709AC" w:rsidRPr="00B01481">
        <w:rPr>
          <w:rFonts w:ascii="Times New Roman" w:eastAsia="Times New Roman" w:hAnsi="Times New Roman"/>
          <w:lang w:eastAsia="ar-SA"/>
        </w:rPr>
        <w:t>[</w:t>
      </w:r>
      <w:r w:rsidRPr="00B01481">
        <w:rPr>
          <w:rFonts w:ascii="Times New Roman" w:eastAsia="Times New Roman" w:hAnsi="Times New Roman"/>
          <w:lang w:eastAsia="ar-SA"/>
        </w:rPr>
        <w:t>ONTARGET (ONgoing Telmisartan Alone and in combination with Ramipril Global Endpoint Trial) és VA NEPHRON-D (The Veterans Affairs Nephropathy in Diabetes)</w:t>
      </w:r>
      <w:r w:rsidR="00E709AC" w:rsidRPr="00B01481">
        <w:rPr>
          <w:rFonts w:ascii="Times New Roman" w:eastAsia="Times New Roman" w:hAnsi="Times New Roman"/>
          <w:lang w:eastAsia="ar-SA"/>
        </w:rPr>
        <w:t>]</w:t>
      </w:r>
      <w:r w:rsidRPr="00B01481">
        <w:rPr>
          <w:rFonts w:ascii="Times New Roman" w:eastAsia="Times New Roman" w:hAnsi="Times New Roman"/>
          <w:lang w:eastAsia="ar-SA"/>
        </w:rPr>
        <w:t xml:space="preserve"> vizsgálták az ACE-gátló és angioten</w:t>
      </w:r>
      <w:r w:rsidR="00443B52" w:rsidRPr="00B01481">
        <w:rPr>
          <w:rFonts w:ascii="Times New Roman" w:eastAsia="Times New Roman" w:hAnsi="Times New Roman"/>
          <w:lang w:eastAsia="ar-SA"/>
        </w:rPr>
        <w:t>zin II</w:t>
      </w:r>
      <w:r w:rsidRPr="00B01481">
        <w:rPr>
          <w:rFonts w:ascii="Times New Roman" w:eastAsia="Times New Roman" w:hAnsi="Times New Roman"/>
          <w:lang w:eastAsia="ar-SA"/>
        </w:rPr>
        <w:t>-receptor-blokkoló kombinált alkalmazását.</w:t>
      </w:r>
    </w:p>
    <w:p w14:paraId="2FADCC2A" w14:textId="77777777" w:rsidR="001E364B" w:rsidRPr="00B01481" w:rsidRDefault="001E364B" w:rsidP="00894D83">
      <w:pPr>
        <w:widowControl w:val="0"/>
        <w:rPr>
          <w:rFonts w:ascii="Times New Roman" w:eastAsia="Times New Roman" w:hAnsi="Times New Roman"/>
          <w:lang w:eastAsia="ar-SA"/>
        </w:rPr>
      </w:pPr>
      <w:r w:rsidRPr="00B01481">
        <w:rPr>
          <w:rFonts w:ascii="Times New Roman" w:eastAsia="Times New Roman" w:hAnsi="Times New Roman"/>
          <w:lang w:eastAsia="ar-SA"/>
        </w:rPr>
        <w:t>Az ONTARGET vizsgálatot olyan betegek</w:t>
      </w:r>
      <w:r w:rsidR="00C60A0D" w:rsidRPr="00B01481">
        <w:rPr>
          <w:rFonts w:ascii="Times New Roman" w:eastAsia="Times New Roman" w:hAnsi="Times New Roman"/>
          <w:lang w:eastAsia="ar-SA"/>
        </w:rPr>
        <w:t>kel</w:t>
      </w:r>
      <w:r w:rsidRPr="00B01481">
        <w:rPr>
          <w:rFonts w:ascii="Times New Roman" w:eastAsia="Times New Roman" w:hAnsi="Times New Roman"/>
          <w:lang w:eastAsia="ar-SA"/>
        </w:rPr>
        <w:t xml:space="preserve"> végezték, akiknek a kórtörténetében cardiovascularis vagy cerebrovascularis betegség, vagy szervkárosodással járó </w:t>
      </w:r>
      <w:r w:rsidR="00FE285B" w:rsidRPr="00B01481">
        <w:rPr>
          <w:rFonts w:ascii="Times New Roman" w:eastAsia="Times New Roman" w:hAnsi="Times New Roman"/>
          <w:lang w:eastAsia="ar-SA"/>
        </w:rPr>
        <w:t>2-es</w:t>
      </w:r>
      <w:r w:rsidRPr="00B01481">
        <w:rPr>
          <w:rFonts w:ascii="Times New Roman" w:eastAsia="Times New Roman" w:hAnsi="Times New Roman"/>
          <w:lang w:eastAsia="ar-SA"/>
        </w:rPr>
        <w:t xml:space="preserve"> típusú diabetes mellitus szerepelt. A VA NEPHRON-D vizsgálatot </w:t>
      </w:r>
      <w:r w:rsidR="00FE285B" w:rsidRPr="00B01481">
        <w:rPr>
          <w:rFonts w:ascii="Times New Roman" w:eastAsia="Times New Roman" w:hAnsi="Times New Roman"/>
          <w:lang w:eastAsia="ar-SA"/>
        </w:rPr>
        <w:t>2-es</w:t>
      </w:r>
      <w:r w:rsidRPr="00B01481">
        <w:rPr>
          <w:rFonts w:ascii="Times New Roman" w:eastAsia="Times New Roman" w:hAnsi="Times New Roman"/>
          <w:lang w:eastAsia="ar-SA"/>
        </w:rPr>
        <w:t xml:space="preserve"> típusú diabetesben és diabeteses nephropathiában szenvedő betegek</w:t>
      </w:r>
      <w:r w:rsidR="00FE285B" w:rsidRPr="00B01481">
        <w:rPr>
          <w:rFonts w:ascii="Times New Roman" w:eastAsia="Times New Roman" w:hAnsi="Times New Roman"/>
          <w:lang w:eastAsia="ar-SA"/>
        </w:rPr>
        <w:t>kel</w:t>
      </w:r>
      <w:r w:rsidRPr="00B01481">
        <w:rPr>
          <w:rFonts w:ascii="Times New Roman" w:eastAsia="Times New Roman" w:hAnsi="Times New Roman"/>
          <w:lang w:eastAsia="ar-SA"/>
        </w:rPr>
        <w:t xml:space="preserve"> végezték.</w:t>
      </w:r>
    </w:p>
    <w:p w14:paraId="397E31BD" w14:textId="77777777" w:rsidR="001E364B" w:rsidRPr="00B01481" w:rsidRDefault="001E364B" w:rsidP="00894D83">
      <w:pPr>
        <w:widowControl w:val="0"/>
        <w:rPr>
          <w:rFonts w:ascii="Times New Roman" w:eastAsia="Times New Roman" w:hAnsi="Times New Roman"/>
          <w:lang w:eastAsia="ar-SA"/>
        </w:rPr>
      </w:pPr>
      <w:r w:rsidRPr="00B01481">
        <w:rPr>
          <w:rFonts w:ascii="Times New Roman" w:eastAsia="Times New Roman" w:hAnsi="Times New Roman"/>
          <w:lang w:eastAsia="ar-SA"/>
        </w:rPr>
        <w:t>Ezek a vizsgálatok nem mutattak ki szignifikánsan előnyös hatásokat a renalis és/vagy cardiovascularis kimenetel és a mortalitás vonatkozásában, miközben a monoterápia esetén megfigyelthez képest nőtt a hyperkalaemia, akut veseelégtelenség és/vagy hypotonia kockázata. A hasonló farmakodinámiás tulajdonságok alapján ezek az eredmények más ACE-gátlók és angioten</w:t>
      </w:r>
      <w:r w:rsidR="00443B52" w:rsidRPr="00B01481">
        <w:rPr>
          <w:rFonts w:ascii="Times New Roman" w:eastAsia="Times New Roman" w:hAnsi="Times New Roman"/>
          <w:lang w:eastAsia="ar-SA"/>
        </w:rPr>
        <w:t>zin II</w:t>
      </w:r>
      <w:r w:rsidRPr="00B01481">
        <w:rPr>
          <w:rFonts w:ascii="Times New Roman" w:eastAsia="Times New Roman" w:hAnsi="Times New Roman"/>
          <w:lang w:eastAsia="ar-SA"/>
        </w:rPr>
        <w:noBreakHyphen/>
        <w:t>receptor</w:t>
      </w:r>
      <w:r w:rsidRPr="00B01481">
        <w:rPr>
          <w:rFonts w:ascii="Times New Roman" w:eastAsia="Times New Roman" w:hAnsi="Times New Roman"/>
          <w:lang w:eastAsia="ar-SA"/>
        </w:rPr>
        <w:noBreakHyphen/>
        <w:t>blokkolók esetében is relevánsak.</w:t>
      </w:r>
    </w:p>
    <w:p w14:paraId="3946E844" w14:textId="77777777" w:rsidR="001E364B" w:rsidRPr="00B01481" w:rsidRDefault="001E364B" w:rsidP="00894D83">
      <w:pPr>
        <w:widowControl w:val="0"/>
        <w:rPr>
          <w:rFonts w:ascii="Times New Roman" w:eastAsia="Times New Roman" w:hAnsi="Times New Roman"/>
          <w:lang w:eastAsia="ar-SA"/>
        </w:rPr>
      </w:pPr>
      <w:r w:rsidRPr="00B01481">
        <w:rPr>
          <w:rFonts w:ascii="Times New Roman" w:eastAsia="Times New Roman" w:hAnsi="Times New Roman"/>
          <w:lang w:eastAsia="ar-SA"/>
        </w:rPr>
        <w:t>Ezért az ACE-gátlók és angioten</w:t>
      </w:r>
      <w:r w:rsidR="00443B52" w:rsidRPr="00B01481">
        <w:rPr>
          <w:rFonts w:ascii="Times New Roman" w:eastAsia="Times New Roman" w:hAnsi="Times New Roman"/>
          <w:lang w:eastAsia="ar-SA"/>
        </w:rPr>
        <w:t>zin II</w:t>
      </w:r>
      <w:r w:rsidRPr="00B01481">
        <w:rPr>
          <w:rFonts w:ascii="Times New Roman" w:eastAsia="Times New Roman" w:hAnsi="Times New Roman"/>
          <w:lang w:eastAsia="ar-SA"/>
        </w:rPr>
        <w:noBreakHyphen/>
        <w:t>receptor</w:t>
      </w:r>
      <w:r w:rsidRPr="00B01481">
        <w:rPr>
          <w:rFonts w:ascii="Times New Roman" w:eastAsia="Times New Roman" w:hAnsi="Times New Roman"/>
          <w:lang w:eastAsia="ar-SA"/>
        </w:rPr>
        <w:noBreakHyphen/>
        <w:t>blokkolók nem adhatók együtt diabeteses nephropathiában szenvedő betegeknek.</w:t>
      </w:r>
    </w:p>
    <w:p w14:paraId="704952EA" w14:textId="77777777" w:rsidR="001E364B" w:rsidRPr="00B01481" w:rsidRDefault="001E364B" w:rsidP="00894D83">
      <w:pPr>
        <w:widowControl w:val="0"/>
        <w:rPr>
          <w:rFonts w:ascii="Times New Roman" w:eastAsia="Times New Roman" w:hAnsi="Times New Roman"/>
          <w:lang w:eastAsia="ar-SA"/>
        </w:rPr>
      </w:pPr>
    </w:p>
    <w:p w14:paraId="47FECF85" w14:textId="77777777" w:rsidR="001E364B" w:rsidRPr="00B01481" w:rsidRDefault="001E364B" w:rsidP="00894D83">
      <w:pPr>
        <w:widowControl w:val="0"/>
        <w:rPr>
          <w:rFonts w:ascii="Times New Roman" w:eastAsia="Times New Roman" w:hAnsi="Times New Roman"/>
          <w:lang w:eastAsia="ar-SA"/>
        </w:rPr>
      </w:pPr>
      <w:r w:rsidRPr="00B01481">
        <w:rPr>
          <w:rFonts w:ascii="Times New Roman" w:eastAsia="Times New Roman" w:hAnsi="Times New Roman"/>
          <w:lang w:eastAsia="ar-SA"/>
        </w:rPr>
        <w:t>Az ALTITUDE (Aliskiren Trial in Type 2 Diabetes Using Cardiovascular and Renal Disease Endpoints) vizsgálat célja az volt, hogy megállapítsák, előnyös-e a standard ACE-gátló vagy angioten</w:t>
      </w:r>
      <w:r w:rsidR="00443B52" w:rsidRPr="00B01481">
        <w:rPr>
          <w:rFonts w:ascii="Times New Roman" w:eastAsia="Times New Roman" w:hAnsi="Times New Roman"/>
          <w:lang w:eastAsia="ar-SA"/>
        </w:rPr>
        <w:t>zin II</w:t>
      </w:r>
      <w:r w:rsidRPr="00B01481">
        <w:rPr>
          <w:rFonts w:ascii="Times New Roman" w:eastAsia="Times New Roman" w:hAnsi="Times New Roman"/>
          <w:lang w:eastAsia="ar-SA"/>
        </w:rPr>
        <w:t xml:space="preserve">-receptor-blokkoló-kezelés kiegészítése </w:t>
      </w:r>
      <w:r w:rsidR="0068590A" w:rsidRPr="00B01481">
        <w:rPr>
          <w:rFonts w:ascii="Times New Roman" w:eastAsia="Times New Roman" w:hAnsi="Times New Roman"/>
          <w:lang w:eastAsia="ar-SA"/>
        </w:rPr>
        <w:t>aliszkirén</w:t>
      </w:r>
      <w:r w:rsidRPr="00B01481">
        <w:rPr>
          <w:rFonts w:ascii="Times New Roman" w:eastAsia="Times New Roman" w:hAnsi="Times New Roman"/>
          <w:lang w:eastAsia="ar-SA"/>
        </w:rPr>
        <w:t xml:space="preserve">nel </w:t>
      </w:r>
      <w:r w:rsidR="00FE285B" w:rsidRPr="00B01481">
        <w:rPr>
          <w:rFonts w:ascii="Times New Roman" w:eastAsia="Times New Roman" w:hAnsi="Times New Roman"/>
          <w:lang w:eastAsia="ar-SA"/>
        </w:rPr>
        <w:t>2-es</w:t>
      </w:r>
      <w:r w:rsidRPr="00B01481">
        <w:rPr>
          <w:rFonts w:ascii="Times New Roman" w:eastAsia="Times New Roman" w:hAnsi="Times New Roman"/>
          <w:lang w:eastAsia="ar-SA"/>
        </w:rPr>
        <w:t xml:space="preserve"> típusú diabetesben és krónikus vesebetegségben, illetve cardiovascularis betegségben, vagy mindkettőben szenvedő betegeknél. A vizsgálatot idő előtt leállították, mert nőtt a mellékhatások kockázata. A cardiovascularis eredetű halál és a stroke szám szerint gyakoribb volt az </w:t>
      </w:r>
      <w:r w:rsidR="0068590A" w:rsidRPr="00B01481">
        <w:rPr>
          <w:rFonts w:ascii="Times New Roman" w:eastAsia="Times New Roman" w:hAnsi="Times New Roman"/>
          <w:lang w:eastAsia="ar-SA"/>
        </w:rPr>
        <w:t>aliszkirén</w:t>
      </w:r>
      <w:r w:rsidR="001C56D6" w:rsidRPr="00B01481">
        <w:rPr>
          <w:rFonts w:ascii="Times New Roman" w:eastAsia="Times New Roman" w:hAnsi="Times New Roman"/>
          <w:lang w:eastAsia="ar-SA"/>
        </w:rPr>
        <w:t>csopor</w:t>
      </w:r>
      <w:r w:rsidRPr="00B01481">
        <w:rPr>
          <w:rFonts w:ascii="Times New Roman" w:eastAsia="Times New Roman" w:hAnsi="Times New Roman"/>
          <w:lang w:eastAsia="ar-SA"/>
        </w:rPr>
        <w:t xml:space="preserve">tban, mint a placebocsoportban, és a jelentős mellékhatások illetve súlyos mellékhatások (hyperkalaemia, hypotonia és veseműködési zavar) is gyakoribbak voltak az </w:t>
      </w:r>
      <w:r w:rsidR="0068590A" w:rsidRPr="00B01481">
        <w:rPr>
          <w:rFonts w:ascii="Times New Roman" w:eastAsia="Times New Roman" w:hAnsi="Times New Roman"/>
          <w:lang w:eastAsia="ar-SA"/>
        </w:rPr>
        <w:t>aliszkirén</w:t>
      </w:r>
      <w:r w:rsidR="001C56D6" w:rsidRPr="00B01481">
        <w:rPr>
          <w:rFonts w:ascii="Times New Roman" w:eastAsia="Times New Roman" w:hAnsi="Times New Roman"/>
          <w:lang w:eastAsia="ar-SA"/>
        </w:rPr>
        <w:t>csopor</w:t>
      </w:r>
      <w:r w:rsidRPr="00B01481">
        <w:rPr>
          <w:rFonts w:ascii="Times New Roman" w:eastAsia="Times New Roman" w:hAnsi="Times New Roman"/>
          <w:lang w:eastAsia="ar-SA"/>
        </w:rPr>
        <w:t>tban, mint a placebocsoportban.</w:t>
      </w:r>
    </w:p>
    <w:p w14:paraId="156C0C8B" w14:textId="77777777" w:rsidR="0006355B" w:rsidRPr="00B01481" w:rsidRDefault="0006355B" w:rsidP="00894D83">
      <w:pPr>
        <w:widowControl w:val="0"/>
        <w:rPr>
          <w:rFonts w:ascii="Times New Roman" w:eastAsia="Times New Roman" w:hAnsi="Times New Roman"/>
          <w:lang w:eastAsia="ar-SA"/>
        </w:rPr>
      </w:pPr>
    </w:p>
    <w:p w14:paraId="6D29E132" w14:textId="77777777" w:rsidR="0006355B" w:rsidRPr="00B01481" w:rsidRDefault="0006355B" w:rsidP="009F0071">
      <w:pPr>
        <w:widowControl w:val="0"/>
        <w:rPr>
          <w:rFonts w:ascii="Times New Roman" w:eastAsia="Times New Roman" w:hAnsi="Times New Roman"/>
          <w:i/>
          <w:lang w:eastAsia="ar-SA"/>
        </w:rPr>
      </w:pPr>
      <w:r w:rsidRPr="00B01481">
        <w:rPr>
          <w:rFonts w:ascii="Times New Roman" w:eastAsia="Times New Roman" w:hAnsi="Times New Roman"/>
          <w:i/>
          <w:lang w:eastAsia="ar-SA"/>
        </w:rPr>
        <w:t>Gyermekek</w:t>
      </w:r>
      <w:r w:rsidR="00734EE3" w:rsidRPr="00B01481">
        <w:rPr>
          <w:rFonts w:ascii="Times New Roman" w:eastAsia="Times New Roman" w:hAnsi="Times New Roman"/>
          <w:i/>
          <w:lang w:eastAsia="ar-SA"/>
        </w:rPr>
        <w:t xml:space="preserve"> és serdülők</w:t>
      </w:r>
    </w:p>
    <w:p w14:paraId="7AB13DE9" w14:textId="77777777" w:rsidR="0006355B" w:rsidRPr="00B01481" w:rsidRDefault="0006355B" w:rsidP="00A06807">
      <w:pPr>
        <w:widowControl w:val="0"/>
        <w:rPr>
          <w:rFonts w:ascii="Times New Roman" w:eastAsia="Times New Roman" w:hAnsi="Times New Roman"/>
          <w:lang w:eastAsia="ar-SA"/>
        </w:rPr>
      </w:pPr>
      <w:r w:rsidRPr="00B01481">
        <w:rPr>
          <w:rFonts w:ascii="Times New Roman" w:eastAsia="Times New Roman" w:hAnsi="Times New Roman"/>
          <w:lang w:eastAsia="ar-SA"/>
        </w:rPr>
        <w:t>Egy klinikai vizsgálatban, amelybe 115, 6</w:t>
      </w:r>
      <w:r w:rsidR="00E05EF8" w:rsidRPr="00B01481">
        <w:rPr>
          <w:rFonts w:ascii="Times New Roman" w:eastAsia="Times New Roman" w:hAnsi="Times New Roman"/>
          <w:lang w:eastAsia="ar-SA"/>
        </w:rPr>
        <w:t>–</w:t>
      </w:r>
      <w:r w:rsidRPr="00B01481">
        <w:rPr>
          <w:rFonts w:ascii="Times New Roman" w:eastAsia="Times New Roman" w:hAnsi="Times New Roman"/>
          <w:lang w:eastAsia="ar-SA"/>
        </w:rPr>
        <w:t>16</w:t>
      </w:r>
      <w:r w:rsidR="00B064AB" w:rsidRPr="00B01481">
        <w:rPr>
          <w:rFonts w:ascii="Times New Roman" w:eastAsia="Times New Roman" w:hAnsi="Times New Roman"/>
          <w:lang w:eastAsia="ar-SA"/>
        </w:rPr>
        <w:t> </w:t>
      </w:r>
      <w:r w:rsidRPr="00B01481">
        <w:rPr>
          <w:rFonts w:ascii="Times New Roman" w:eastAsia="Times New Roman" w:hAnsi="Times New Roman"/>
          <w:lang w:eastAsia="ar-SA"/>
        </w:rPr>
        <w:t>éves, hypertoniás gyermeket vontak be, az 50</w:t>
      </w:r>
      <w:r w:rsidR="00B064AB" w:rsidRPr="00B01481">
        <w:rPr>
          <w:rFonts w:ascii="Times New Roman" w:eastAsia="Times New Roman" w:hAnsi="Times New Roman"/>
          <w:lang w:eastAsia="ar-SA"/>
        </w:rPr>
        <w:t> </w:t>
      </w:r>
      <w:r w:rsidRPr="00B01481">
        <w:rPr>
          <w:rFonts w:ascii="Times New Roman" w:eastAsia="Times New Roman" w:hAnsi="Times New Roman"/>
          <w:lang w:eastAsia="ar-SA"/>
        </w:rPr>
        <w:t>kg testtömeg alatti gyermekek 0,625</w:t>
      </w:r>
      <w:r w:rsidR="000E2DC7" w:rsidRPr="00B01481">
        <w:rPr>
          <w:rFonts w:ascii="Times New Roman" w:eastAsia="Times New Roman" w:hAnsi="Times New Roman"/>
          <w:lang w:eastAsia="ar-SA"/>
        </w:rPr>
        <w:t> mg</w:t>
      </w:r>
      <w:r w:rsidRPr="00B01481">
        <w:rPr>
          <w:rFonts w:ascii="Times New Roman" w:eastAsia="Times New Roman" w:hAnsi="Times New Roman"/>
          <w:lang w:eastAsia="ar-SA"/>
        </w:rPr>
        <w:t>, 2</w:t>
      </w:r>
      <w:r w:rsidR="00B064AB" w:rsidRPr="00B01481">
        <w:rPr>
          <w:rFonts w:ascii="Times New Roman" w:eastAsia="Times New Roman" w:hAnsi="Times New Roman"/>
          <w:lang w:eastAsia="ar-SA"/>
        </w:rPr>
        <w:t>,</w:t>
      </w:r>
      <w:r w:rsidRPr="00B01481">
        <w:rPr>
          <w:rFonts w:ascii="Times New Roman" w:eastAsia="Times New Roman" w:hAnsi="Times New Roman"/>
          <w:lang w:eastAsia="ar-SA"/>
        </w:rPr>
        <w:t>5</w:t>
      </w:r>
      <w:r w:rsidR="000E2DC7" w:rsidRPr="00B01481">
        <w:rPr>
          <w:rFonts w:ascii="Times New Roman" w:eastAsia="Times New Roman" w:hAnsi="Times New Roman"/>
          <w:lang w:eastAsia="ar-SA"/>
        </w:rPr>
        <w:t> mg</w:t>
      </w:r>
      <w:r w:rsidRPr="00B01481">
        <w:rPr>
          <w:rFonts w:ascii="Times New Roman" w:eastAsia="Times New Roman" w:hAnsi="Times New Roman"/>
          <w:lang w:eastAsia="ar-SA"/>
        </w:rPr>
        <w:t xml:space="preserve"> vagy 20</w:t>
      </w:r>
      <w:r w:rsidR="000E2DC7" w:rsidRPr="00B01481">
        <w:rPr>
          <w:rFonts w:ascii="Times New Roman" w:eastAsia="Times New Roman" w:hAnsi="Times New Roman"/>
          <w:lang w:eastAsia="ar-SA"/>
        </w:rPr>
        <w:t> mg</w:t>
      </w:r>
      <w:r w:rsidRPr="00B01481">
        <w:rPr>
          <w:rFonts w:ascii="Times New Roman" w:eastAsia="Times New Roman" w:hAnsi="Times New Roman"/>
          <w:lang w:eastAsia="ar-SA"/>
        </w:rPr>
        <w:t xml:space="preserve"> lizinoprilt kaptak naponta egyszer, és az 50</w:t>
      </w:r>
      <w:r w:rsidR="00B064AB" w:rsidRPr="00B01481">
        <w:rPr>
          <w:rFonts w:ascii="Times New Roman" w:eastAsia="Times New Roman" w:hAnsi="Times New Roman"/>
          <w:lang w:eastAsia="ar-SA"/>
        </w:rPr>
        <w:t> </w:t>
      </w:r>
      <w:r w:rsidRPr="00B01481">
        <w:rPr>
          <w:rFonts w:ascii="Times New Roman" w:eastAsia="Times New Roman" w:hAnsi="Times New Roman"/>
          <w:lang w:eastAsia="ar-SA"/>
        </w:rPr>
        <w:t>kg vagy azt meghaladó testtömegű gyermekek 1,25</w:t>
      </w:r>
      <w:r w:rsidR="000E2DC7" w:rsidRPr="00B01481">
        <w:rPr>
          <w:rFonts w:ascii="Times New Roman" w:eastAsia="Times New Roman" w:hAnsi="Times New Roman"/>
          <w:lang w:eastAsia="ar-SA"/>
        </w:rPr>
        <w:t> mg</w:t>
      </w:r>
      <w:r w:rsidRPr="00B01481">
        <w:rPr>
          <w:rFonts w:ascii="Times New Roman" w:eastAsia="Times New Roman" w:hAnsi="Times New Roman"/>
          <w:lang w:eastAsia="ar-SA"/>
        </w:rPr>
        <w:t>, 5</w:t>
      </w:r>
      <w:r w:rsidR="000E2DC7" w:rsidRPr="00B01481">
        <w:rPr>
          <w:rFonts w:ascii="Times New Roman" w:eastAsia="Times New Roman" w:hAnsi="Times New Roman"/>
          <w:lang w:eastAsia="ar-SA"/>
        </w:rPr>
        <w:t> mg</w:t>
      </w:r>
      <w:r w:rsidRPr="00B01481">
        <w:rPr>
          <w:rFonts w:ascii="Times New Roman" w:eastAsia="Times New Roman" w:hAnsi="Times New Roman"/>
          <w:lang w:eastAsia="ar-SA"/>
        </w:rPr>
        <w:t xml:space="preserve"> vagy 40</w:t>
      </w:r>
      <w:r w:rsidR="000E2DC7" w:rsidRPr="00B01481">
        <w:rPr>
          <w:rFonts w:ascii="Times New Roman" w:eastAsia="Times New Roman" w:hAnsi="Times New Roman"/>
          <w:lang w:eastAsia="ar-SA"/>
        </w:rPr>
        <w:t> mg</w:t>
      </w:r>
      <w:r w:rsidRPr="00B01481">
        <w:rPr>
          <w:rFonts w:ascii="Times New Roman" w:eastAsia="Times New Roman" w:hAnsi="Times New Roman"/>
          <w:lang w:eastAsia="ar-SA"/>
        </w:rPr>
        <w:t xml:space="preserve"> lizinoprilt kaptak naponta egyszer. A 2</w:t>
      </w:r>
      <w:r w:rsidR="00B064AB" w:rsidRPr="00B01481">
        <w:rPr>
          <w:rFonts w:ascii="Times New Roman" w:eastAsia="Times New Roman" w:hAnsi="Times New Roman"/>
          <w:lang w:eastAsia="ar-SA"/>
        </w:rPr>
        <w:t> </w:t>
      </w:r>
      <w:r w:rsidRPr="00B01481">
        <w:rPr>
          <w:rFonts w:ascii="Times New Roman" w:eastAsia="Times New Roman" w:hAnsi="Times New Roman"/>
          <w:lang w:eastAsia="ar-SA"/>
        </w:rPr>
        <w:t>hetes kezelés végén a naponta egyszer alkalmazott lizinopril a dózistól függően csökkentette a vérnyomás hullámvölgy 6 órájának átlagértékét („trough blood pressure”); tartós antih</w:t>
      </w:r>
      <w:r w:rsidR="00B064AB" w:rsidRPr="00B01481">
        <w:rPr>
          <w:rFonts w:ascii="Times New Roman" w:eastAsia="Times New Roman" w:hAnsi="Times New Roman"/>
          <w:lang w:eastAsia="ar-SA"/>
        </w:rPr>
        <w:t>i</w:t>
      </w:r>
      <w:r w:rsidRPr="00B01481">
        <w:rPr>
          <w:rFonts w:ascii="Times New Roman" w:eastAsia="Times New Roman" w:hAnsi="Times New Roman"/>
          <w:lang w:eastAsia="ar-SA"/>
        </w:rPr>
        <w:t>perten</w:t>
      </w:r>
      <w:r w:rsidR="00B064AB" w:rsidRPr="00B01481">
        <w:rPr>
          <w:rFonts w:ascii="Times New Roman" w:eastAsia="Times New Roman" w:hAnsi="Times New Roman"/>
          <w:lang w:eastAsia="ar-SA"/>
        </w:rPr>
        <w:t>zí</w:t>
      </w:r>
      <w:r w:rsidRPr="00B01481">
        <w:rPr>
          <w:rFonts w:ascii="Times New Roman" w:eastAsia="Times New Roman" w:hAnsi="Times New Roman"/>
          <w:lang w:eastAsia="ar-SA"/>
        </w:rPr>
        <w:t>v hatást az 1,25</w:t>
      </w:r>
      <w:r w:rsidR="000E2DC7" w:rsidRPr="00B01481">
        <w:rPr>
          <w:rFonts w:ascii="Times New Roman" w:eastAsia="Times New Roman" w:hAnsi="Times New Roman"/>
          <w:lang w:eastAsia="ar-SA"/>
        </w:rPr>
        <w:t> mg</w:t>
      </w:r>
      <w:r w:rsidRPr="00B01481">
        <w:rPr>
          <w:rFonts w:ascii="Times New Roman" w:eastAsia="Times New Roman" w:hAnsi="Times New Roman"/>
          <w:lang w:eastAsia="ar-SA"/>
        </w:rPr>
        <w:t>-nál magasabb dózisoknál tapasztaltak.</w:t>
      </w:r>
    </w:p>
    <w:p w14:paraId="7CA1127F" w14:textId="77777777" w:rsidR="0006355B" w:rsidRPr="00B01481" w:rsidRDefault="0006355B" w:rsidP="00F858BC">
      <w:pPr>
        <w:widowControl w:val="0"/>
        <w:rPr>
          <w:rFonts w:ascii="Times New Roman" w:eastAsia="Times New Roman" w:hAnsi="Times New Roman"/>
          <w:lang w:eastAsia="ar-SA"/>
        </w:rPr>
      </w:pPr>
    </w:p>
    <w:p w14:paraId="4A4F7FE8" w14:textId="77777777" w:rsidR="0006355B" w:rsidRPr="00B01481" w:rsidRDefault="0006355B" w:rsidP="00F858BC">
      <w:pPr>
        <w:widowControl w:val="0"/>
        <w:rPr>
          <w:rFonts w:ascii="Times New Roman" w:eastAsia="Times New Roman" w:hAnsi="Times New Roman"/>
        </w:rPr>
      </w:pPr>
      <w:r w:rsidRPr="00B01481">
        <w:rPr>
          <w:rFonts w:ascii="Times New Roman" w:eastAsia="Times New Roman" w:hAnsi="Times New Roman"/>
          <w:lang w:eastAsia="ar-SA"/>
        </w:rPr>
        <w:t>Ez a hatás beigazolódott a kezelés visszavonásakor, amikor a dias</w:t>
      </w:r>
      <w:r w:rsidR="00B064AB" w:rsidRPr="00B01481">
        <w:rPr>
          <w:rFonts w:ascii="Times New Roman" w:eastAsia="Times New Roman" w:hAnsi="Times New Roman"/>
          <w:lang w:eastAsia="ar-SA"/>
        </w:rPr>
        <w:t>z</w:t>
      </w:r>
      <w:r w:rsidRPr="00B01481">
        <w:rPr>
          <w:rFonts w:ascii="Times New Roman" w:eastAsia="Times New Roman" w:hAnsi="Times New Roman"/>
          <w:lang w:eastAsia="ar-SA"/>
        </w:rPr>
        <w:t>tolés nyomás kb. 9</w:t>
      </w:r>
      <w:r w:rsidR="00B064AB" w:rsidRPr="00B01481">
        <w:rPr>
          <w:rFonts w:ascii="Times New Roman" w:eastAsia="Times New Roman" w:hAnsi="Times New Roman"/>
          <w:lang w:eastAsia="ar-SA"/>
        </w:rPr>
        <w:t> </w:t>
      </w:r>
      <w:r w:rsidRPr="00B01481">
        <w:rPr>
          <w:rFonts w:ascii="Times New Roman" w:eastAsia="Times New Roman" w:hAnsi="Times New Roman"/>
          <w:lang w:eastAsia="ar-SA"/>
        </w:rPr>
        <w:t>Hgmm-rel magasabbra emelkedett a placebocsoportban, mint a közepes vagy nagy dózisú lizinoprillel kezelt betegek csoportjában. A lizinopril dózistól függő antih</w:t>
      </w:r>
      <w:r w:rsidR="00B064AB" w:rsidRPr="00B01481">
        <w:rPr>
          <w:rFonts w:ascii="Times New Roman" w:eastAsia="Times New Roman" w:hAnsi="Times New Roman"/>
          <w:lang w:eastAsia="ar-SA"/>
        </w:rPr>
        <w:t>i</w:t>
      </w:r>
      <w:r w:rsidRPr="00B01481">
        <w:rPr>
          <w:rFonts w:ascii="Times New Roman" w:eastAsia="Times New Roman" w:hAnsi="Times New Roman"/>
          <w:lang w:eastAsia="ar-SA"/>
        </w:rPr>
        <w:t>perten</w:t>
      </w:r>
      <w:r w:rsidR="00B064AB" w:rsidRPr="00B01481">
        <w:rPr>
          <w:rFonts w:ascii="Times New Roman" w:eastAsia="Times New Roman" w:hAnsi="Times New Roman"/>
          <w:lang w:eastAsia="ar-SA"/>
        </w:rPr>
        <w:t>zí</w:t>
      </w:r>
      <w:r w:rsidRPr="00B01481">
        <w:rPr>
          <w:rFonts w:ascii="Times New Roman" w:eastAsia="Times New Roman" w:hAnsi="Times New Roman"/>
          <w:lang w:eastAsia="ar-SA"/>
        </w:rPr>
        <w:t>v hatása kiegyensúlyozott volt a különböző demográfiai alcsoportokban: életkor, Tanner stádium, nem és etnikum.</w:t>
      </w:r>
    </w:p>
    <w:p w14:paraId="66EAC52A" w14:textId="77777777" w:rsidR="0006355B" w:rsidRPr="00B01481" w:rsidRDefault="0006355B" w:rsidP="00986569">
      <w:pPr>
        <w:widowControl w:val="0"/>
        <w:rPr>
          <w:rFonts w:ascii="Times New Roman" w:hAnsi="Times New Roman"/>
        </w:rPr>
      </w:pPr>
    </w:p>
    <w:p w14:paraId="579ACCF3" w14:textId="77777777" w:rsidR="0006355B" w:rsidRPr="00B01481" w:rsidRDefault="0006355B" w:rsidP="009F0071">
      <w:pPr>
        <w:widowControl w:val="0"/>
        <w:rPr>
          <w:rFonts w:ascii="Times New Roman" w:hAnsi="Times New Roman"/>
          <w:b/>
        </w:rPr>
      </w:pPr>
      <w:r w:rsidRPr="00B01481">
        <w:rPr>
          <w:rFonts w:ascii="Times New Roman" w:hAnsi="Times New Roman"/>
          <w:b/>
        </w:rPr>
        <w:t>Amlodipin</w:t>
      </w:r>
    </w:p>
    <w:p w14:paraId="68B5674F" w14:textId="77777777" w:rsidR="0006355B" w:rsidRPr="00B01481" w:rsidRDefault="0006355B" w:rsidP="00A06807">
      <w:pPr>
        <w:widowControl w:val="0"/>
        <w:rPr>
          <w:rFonts w:ascii="Times New Roman" w:eastAsia="Times New Roman" w:hAnsi="Times New Roman"/>
          <w:lang w:eastAsia="hu-HU"/>
        </w:rPr>
      </w:pPr>
    </w:p>
    <w:p w14:paraId="12492428" w14:textId="77777777" w:rsidR="0006355B" w:rsidRPr="00B01481" w:rsidRDefault="0006355B" w:rsidP="00F858BC">
      <w:pPr>
        <w:widowControl w:val="0"/>
        <w:rPr>
          <w:rFonts w:ascii="Times New Roman" w:hAnsi="Times New Roman"/>
          <w:u w:val="single"/>
        </w:rPr>
      </w:pPr>
      <w:r w:rsidRPr="00B01481">
        <w:rPr>
          <w:rFonts w:ascii="Times New Roman" w:hAnsi="Times New Roman"/>
          <w:u w:val="single"/>
        </w:rPr>
        <w:t>Hatásmechanizmus</w:t>
      </w:r>
    </w:p>
    <w:p w14:paraId="1AFCDFEF" w14:textId="77777777" w:rsidR="0006355B" w:rsidRPr="00B01481" w:rsidRDefault="0006355B" w:rsidP="00F858BC">
      <w:pPr>
        <w:widowControl w:val="0"/>
        <w:rPr>
          <w:rFonts w:ascii="Times New Roman" w:eastAsia="Times New Roman" w:hAnsi="Times New Roman"/>
          <w:lang w:eastAsia="hu-HU"/>
        </w:rPr>
      </w:pPr>
      <w:r w:rsidRPr="00B01481">
        <w:rPr>
          <w:rFonts w:ascii="Times New Roman" w:eastAsia="Times New Roman" w:hAnsi="Times New Roman"/>
          <w:lang w:eastAsia="hu-HU"/>
        </w:rPr>
        <w:t>Az amlodipin a dihidropiridinek csoportjába tartozó</w:t>
      </w:r>
      <w:r w:rsidR="00BB0BEE" w:rsidRPr="00B01481">
        <w:rPr>
          <w:rFonts w:ascii="Times New Roman" w:eastAsia="Times New Roman" w:hAnsi="Times New Roman"/>
          <w:lang w:eastAsia="hu-HU"/>
        </w:rPr>
        <w:t>, a</w:t>
      </w:r>
      <w:r w:rsidRPr="00B01481">
        <w:rPr>
          <w:rFonts w:ascii="Times New Roman" w:eastAsia="Times New Roman" w:hAnsi="Times New Roman"/>
          <w:lang w:eastAsia="hu-HU"/>
        </w:rPr>
        <w:t xml:space="preserve"> kalciumion</w:t>
      </w:r>
      <w:r w:rsidR="00BB0BEE" w:rsidRPr="00B01481">
        <w:rPr>
          <w:rFonts w:ascii="Times New Roman" w:eastAsia="Times New Roman" w:hAnsi="Times New Roman"/>
          <w:lang w:eastAsia="hu-HU"/>
        </w:rPr>
        <w:t xml:space="preserve">ok </w:t>
      </w:r>
      <w:r w:rsidRPr="00B01481">
        <w:rPr>
          <w:rFonts w:ascii="Times New Roman" w:eastAsia="Times New Roman" w:hAnsi="Times New Roman"/>
          <w:lang w:eastAsia="hu-HU"/>
        </w:rPr>
        <w:t>beáramlás</w:t>
      </w:r>
      <w:r w:rsidR="00BB0BEE" w:rsidRPr="00B01481">
        <w:rPr>
          <w:rFonts w:ascii="Times New Roman" w:eastAsia="Times New Roman" w:hAnsi="Times New Roman"/>
          <w:lang w:eastAsia="hu-HU"/>
        </w:rPr>
        <w:t>á</w:t>
      </w:r>
      <w:r w:rsidRPr="00B01481">
        <w:rPr>
          <w:rFonts w:ascii="Times New Roman" w:eastAsia="Times New Roman" w:hAnsi="Times New Roman"/>
          <w:lang w:eastAsia="hu-HU"/>
        </w:rPr>
        <w:t>t gátló (ú</w:t>
      </w:r>
      <w:r w:rsidR="00BE6391" w:rsidRPr="00B01481">
        <w:rPr>
          <w:rFonts w:ascii="Times New Roman" w:eastAsia="Times New Roman" w:hAnsi="Times New Roman"/>
          <w:lang w:eastAsia="hu-HU"/>
        </w:rPr>
        <w:t>gynevezett</w:t>
      </w:r>
      <w:r w:rsidRPr="00B01481">
        <w:rPr>
          <w:rFonts w:ascii="Times New Roman" w:eastAsia="Times New Roman" w:hAnsi="Times New Roman"/>
          <w:lang w:eastAsia="hu-HU"/>
        </w:rPr>
        <w:t xml:space="preserve"> lassú</w:t>
      </w:r>
      <w:r w:rsidR="00BB0BEE" w:rsidRPr="00B01481">
        <w:rPr>
          <w:rFonts w:ascii="Times New Roman" w:eastAsia="Times New Roman" w:hAnsi="Times New Roman"/>
          <w:lang w:eastAsia="hu-HU"/>
        </w:rPr>
        <w:t>)</w:t>
      </w:r>
      <w:r w:rsidRPr="00B01481">
        <w:rPr>
          <w:rFonts w:ascii="Times New Roman" w:eastAsia="Times New Roman" w:hAnsi="Times New Roman"/>
          <w:lang w:eastAsia="hu-HU"/>
        </w:rPr>
        <w:t xml:space="preserve"> kalciumcsatorna-blokkoló és gátolja a kalciumionok beáramlását a sejtmembránon keresztül a szívizomsejtekbe és az erek simaizomsejtjeibe.</w:t>
      </w:r>
    </w:p>
    <w:p w14:paraId="72279FA6" w14:textId="77777777" w:rsidR="0006355B" w:rsidRPr="00B01481" w:rsidRDefault="0006355B" w:rsidP="00986569">
      <w:pPr>
        <w:widowControl w:val="0"/>
        <w:rPr>
          <w:rFonts w:ascii="Times New Roman" w:eastAsia="Times New Roman" w:hAnsi="Times New Roman"/>
          <w:lang w:eastAsia="hu-HU"/>
        </w:rPr>
      </w:pPr>
    </w:p>
    <w:p w14:paraId="75249C9C" w14:textId="77777777" w:rsidR="0006355B" w:rsidRPr="00B01481" w:rsidRDefault="0006355B" w:rsidP="00986569">
      <w:pPr>
        <w:widowControl w:val="0"/>
        <w:rPr>
          <w:rFonts w:ascii="Times New Roman" w:eastAsia="Times New Roman" w:hAnsi="Times New Roman"/>
          <w:lang w:eastAsia="hu-HU"/>
        </w:rPr>
      </w:pPr>
      <w:r w:rsidRPr="00B01481">
        <w:rPr>
          <w:rFonts w:ascii="Times New Roman" w:eastAsia="Times New Roman" w:hAnsi="Times New Roman"/>
          <w:lang w:eastAsia="hu-HU"/>
        </w:rPr>
        <w:t>Az amlodipin a vérnyomáscsökkentő hatását az erek simaizomzatának direkt relaxálása révén fejti ki.</w:t>
      </w:r>
    </w:p>
    <w:p w14:paraId="18990FE0" w14:textId="77777777" w:rsidR="008D3E98" w:rsidRPr="00B01481" w:rsidRDefault="008D3E98" w:rsidP="001947E1">
      <w:pPr>
        <w:widowControl w:val="0"/>
        <w:rPr>
          <w:rFonts w:ascii="Times New Roman" w:hAnsi="Times New Roman"/>
        </w:rPr>
      </w:pPr>
      <w:r w:rsidRPr="00B01481">
        <w:rPr>
          <w:rFonts w:ascii="Times New Roman" w:hAnsi="Times New Roman"/>
        </w:rPr>
        <w:t>Az amlodipin anginaellenes hatásának pontos mechanizmusa nem teljesen ismert, de az amlodipin a teljes ischaemiás terhelést a következő két hatása útján csökkenti:</w:t>
      </w:r>
    </w:p>
    <w:p w14:paraId="4302B9F3" w14:textId="77777777" w:rsidR="008D3E98" w:rsidRPr="00B01481" w:rsidRDefault="008D3E98" w:rsidP="00894D83">
      <w:pPr>
        <w:widowControl w:val="0"/>
        <w:ind w:left="567" w:hanging="567"/>
        <w:rPr>
          <w:rFonts w:ascii="Times New Roman" w:hAnsi="Times New Roman"/>
        </w:rPr>
      </w:pPr>
      <w:r w:rsidRPr="00B01481">
        <w:rPr>
          <w:rFonts w:ascii="Times New Roman" w:hAnsi="Times New Roman"/>
        </w:rPr>
        <w:t>1.</w:t>
      </w:r>
      <w:r w:rsidRPr="00B01481">
        <w:rPr>
          <w:rFonts w:ascii="Times New Roman" w:hAnsi="Times New Roman"/>
        </w:rPr>
        <w:tab/>
        <w:t>Az amlodipin tágítja a perifériás arteriolákat, és ezáltal csökkenti a teljes perifériás ellenállást (afterload), amivel szemben a szív dolgozik. Mivel a szívritmus nem változik, a szív kisebb terhelése csökkenti a szívizom energiafelhasználását és oxigénigényét.</w:t>
      </w:r>
    </w:p>
    <w:p w14:paraId="5AA4743F" w14:textId="77777777" w:rsidR="008D3E98" w:rsidRPr="00B01481" w:rsidRDefault="008D3E98" w:rsidP="00894D83">
      <w:pPr>
        <w:widowControl w:val="0"/>
        <w:ind w:left="567" w:hanging="567"/>
        <w:rPr>
          <w:rFonts w:ascii="Times New Roman" w:hAnsi="Times New Roman"/>
        </w:rPr>
      </w:pPr>
      <w:r w:rsidRPr="00B01481">
        <w:rPr>
          <w:rFonts w:ascii="Times New Roman" w:hAnsi="Times New Roman"/>
        </w:rPr>
        <w:lastRenderedPageBreak/>
        <w:t>2.</w:t>
      </w:r>
      <w:r w:rsidRPr="00B01481">
        <w:rPr>
          <w:rFonts w:ascii="Times New Roman" w:hAnsi="Times New Roman"/>
        </w:rPr>
        <w:tab/>
        <w:t>Az amlodipin hatásmechanizmusához valószínűleg hozzátartozik, hogy tágítja a fő koszorú</w:t>
      </w:r>
      <w:r w:rsidR="00362165" w:rsidRPr="00B01481">
        <w:rPr>
          <w:rFonts w:ascii="Times New Roman" w:hAnsi="Times New Roman"/>
        </w:rPr>
        <w:t>s</w:t>
      </w:r>
      <w:r w:rsidRPr="00B01481">
        <w:rPr>
          <w:rFonts w:ascii="Times New Roman" w:hAnsi="Times New Roman"/>
        </w:rPr>
        <w:t>ereket és a coronaria-arteriolákat mind az egészséges, mind az ischaemiás területeken. Az erek dilatációja növeli a szívizomzat oxigénellátását a coronariák spasmusa esetében (Prinzmetal vagy variáns angina).</w:t>
      </w:r>
    </w:p>
    <w:p w14:paraId="720C6DF9" w14:textId="77777777" w:rsidR="0006355B" w:rsidRPr="00B01481" w:rsidRDefault="0006355B" w:rsidP="00894D83">
      <w:pPr>
        <w:widowControl w:val="0"/>
        <w:rPr>
          <w:rFonts w:ascii="Times New Roman" w:eastAsia="Times New Roman" w:hAnsi="Times New Roman"/>
          <w:lang w:eastAsia="hu-HU"/>
        </w:rPr>
      </w:pPr>
    </w:p>
    <w:p w14:paraId="61E3E889" w14:textId="77777777" w:rsidR="0006355B" w:rsidRPr="00B01481" w:rsidRDefault="0006355B" w:rsidP="00894D83">
      <w:pPr>
        <w:widowControl w:val="0"/>
        <w:rPr>
          <w:rFonts w:ascii="Times New Roman" w:eastAsia="Times New Roman" w:hAnsi="Times New Roman"/>
          <w:lang w:eastAsia="hu-HU"/>
        </w:rPr>
      </w:pPr>
      <w:r w:rsidRPr="00B01481">
        <w:rPr>
          <w:rFonts w:ascii="Times New Roman" w:eastAsia="Times New Roman" w:hAnsi="Times New Roman"/>
          <w:lang w:eastAsia="hu-HU"/>
        </w:rPr>
        <w:t>Hypertoniás betegek</w:t>
      </w:r>
      <w:r w:rsidR="00362165" w:rsidRPr="00B01481">
        <w:rPr>
          <w:rFonts w:ascii="Times New Roman" w:eastAsia="Times New Roman" w:hAnsi="Times New Roman"/>
          <w:lang w:eastAsia="hu-HU"/>
        </w:rPr>
        <w:t xml:space="preserve"> esetén</w:t>
      </w:r>
      <w:r w:rsidRPr="00B01481">
        <w:rPr>
          <w:rFonts w:ascii="Times New Roman" w:eastAsia="Times New Roman" w:hAnsi="Times New Roman"/>
          <w:lang w:eastAsia="hu-HU"/>
        </w:rPr>
        <w:t xml:space="preserve"> a napi egyszeri adag klinikailag szignifikáns mértékben 24 órán át csökkenti a vérnyomást mind fekvő, mind álló helyzetben. A hatás lassan alakul ki, ezért akut hypotonia kialakulása az amlodipin alkalmazásakor nem jellemző.</w:t>
      </w:r>
    </w:p>
    <w:p w14:paraId="7F5CAC01" w14:textId="77777777" w:rsidR="006F0F7A" w:rsidRPr="00B01481" w:rsidRDefault="006F0F7A" w:rsidP="00894D83">
      <w:pPr>
        <w:widowControl w:val="0"/>
        <w:rPr>
          <w:rFonts w:ascii="Times New Roman" w:eastAsia="Times New Roman" w:hAnsi="Times New Roman"/>
          <w:lang w:eastAsia="hu-HU"/>
        </w:rPr>
      </w:pPr>
    </w:p>
    <w:p w14:paraId="213F9335" w14:textId="77777777" w:rsidR="006F0F7A" w:rsidRPr="00B01481" w:rsidRDefault="006F0F7A" w:rsidP="00894D83">
      <w:pPr>
        <w:widowControl w:val="0"/>
        <w:rPr>
          <w:rFonts w:ascii="Times New Roman" w:eastAsia="Times New Roman" w:hAnsi="Times New Roman"/>
          <w:lang w:eastAsia="hu-HU"/>
        </w:rPr>
      </w:pPr>
      <w:r w:rsidRPr="00B01481">
        <w:rPr>
          <w:rFonts w:ascii="Times New Roman" w:eastAsia="Times New Roman" w:hAnsi="Times New Roman"/>
          <w:lang w:eastAsia="hu-HU"/>
        </w:rPr>
        <w:t>Angina pectorisban az amlodipin napi egyszeri adagja növeli a teljes terhelhetőségi időt, és az anginás roham, illetve az 1 mm-es ST-depresszió felléptéig eltelt időtartamot, valamint csökkenti az anginás rohamok gyakoriságát és a nitroglicerin tabletta szükségletet.</w:t>
      </w:r>
    </w:p>
    <w:p w14:paraId="1EFF2103" w14:textId="77777777" w:rsidR="0006355B" w:rsidRPr="00B01481" w:rsidRDefault="0006355B" w:rsidP="00894D83">
      <w:pPr>
        <w:widowControl w:val="0"/>
        <w:rPr>
          <w:rFonts w:ascii="Times New Roman" w:eastAsia="Times New Roman" w:hAnsi="Times New Roman"/>
          <w:lang w:eastAsia="hu-HU"/>
        </w:rPr>
      </w:pPr>
    </w:p>
    <w:p w14:paraId="3CA231E1" w14:textId="77777777" w:rsidR="0006355B" w:rsidRPr="00B01481" w:rsidRDefault="0006355B" w:rsidP="00332B43">
      <w:pPr>
        <w:rPr>
          <w:rFonts w:ascii="Times New Roman" w:hAnsi="Times New Roman"/>
        </w:rPr>
      </w:pPr>
      <w:r w:rsidRPr="00B01481">
        <w:rPr>
          <w:rFonts w:ascii="Times New Roman" w:hAnsi="Times New Roman"/>
        </w:rPr>
        <w:t>Az amlodipin nem hozható összefüggésbe káros metabolikus hatásokkal vagy a plazma</w:t>
      </w:r>
      <w:r w:rsidR="00EB3F9D" w:rsidRPr="00B01481">
        <w:rPr>
          <w:rFonts w:ascii="Times New Roman" w:hAnsi="Times New Roman"/>
        </w:rPr>
        <w:t xml:space="preserve"> </w:t>
      </w:r>
      <w:r w:rsidRPr="00B01481">
        <w:rPr>
          <w:rFonts w:ascii="Times New Roman" w:hAnsi="Times New Roman"/>
        </w:rPr>
        <w:t>lipidek változásával, asthm</w:t>
      </w:r>
      <w:r w:rsidR="00EB3F9D" w:rsidRPr="00B01481">
        <w:rPr>
          <w:rFonts w:ascii="Times New Roman" w:hAnsi="Times New Roman"/>
        </w:rPr>
        <w:t>a bronchialé</w:t>
      </w:r>
      <w:r w:rsidRPr="00B01481">
        <w:rPr>
          <w:rFonts w:ascii="Times New Roman" w:hAnsi="Times New Roman"/>
        </w:rPr>
        <w:t>ban, diabetes mellitusban és köszvényben szenvedő betegeknek is adható.</w:t>
      </w:r>
    </w:p>
    <w:p w14:paraId="35604AA6" w14:textId="77777777" w:rsidR="0006355B" w:rsidRPr="00B01481" w:rsidRDefault="0006355B" w:rsidP="00894D83">
      <w:pPr>
        <w:widowControl w:val="0"/>
        <w:rPr>
          <w:rFonts w:ascii="Times New Roman" w:hAnsi="Times New Roman"/>
        </w:rPr>
      </w:pPr>
    </w:p>
    <w:p w14:paraId="4A1C87D6" w14:textId="77777777" w:rsidR="0006355B" w:rsidRPr="00B01481" w:rsidRDefault="0006355B" w:rsidP="009F0071">
      <w:pPr>
        <w:widowControl w:val="0"/>
        <w:rPr>
          <w:rFonts w:ascii="Times New Roman" w:hAnsi="Times New Roman"/>
          <w:u w:val="single"/>
        </w:rPr>
      </w:pPr>
      <w:r w:rsidRPr="00B01481">
        <w:rPr>
          <w:rFonts w:ascii="Times New Roman" w:hAnsi="Times New Roman"/>
          <w:u w:val="single"/>
        </w:rPr>
        <w:t>Klinikai hatásosság</w:t>
      </w:r>
    </w:p>
    <w:p w14:paraId="43940C29" w14:textId="77777777" w:rsidR="006F0F7A" w:rsidRPr="00B01481" w:rsidRDefault="006F0F7A" w:rsidP="009F0071">
      <w:pPr>
        <w:widowControl w:val="0"/>
        <w:rPr>
          <w:rFonts w:ascii="Times New Roman" w:eastAsia="Times New Roman" w:hAnsi="Times New Roman"/>
          <w:i/>
          <w:lang w:eastAsia="hu-HU"/>
        </w:rPr>
      </w:pPr>
      <w:r w:rsidRPr="00B01481">
        <w:rPr>
          <w:rFonts w:ascii="Times New Roman" w:eastAsia="Times New Roman" w:hAnsi="Times New Roman"/>
          <w:i/>
          <w:lang w:eastAsia="hu-HU"/>
        </w:rPr>
        <w:t>Alkalmazása coronaria-betegségben (coronary artery disease: CAD) szenvedő betegeknél</w:t>
      </w:r>
    </w:p>
    <w:p w14:paraId="21A35E8F" w14:textId="77777777" w:rsidR="006F0F7A" w:rsidRPr="00B01481" w:rsidRDefault="006F0F7A" w:rsidP="009F0071">
      <w:pPr>
        <w:widowControl w:val="0"/>
        <w:rPr>
          <w:rFonts w:ascii="Times New Roman" w:eastAsia="Times New Roman" w:hAnsi="Times New Roman"/>
          <w:lang w:eastAsia="hu-HU"/>
        </w:rPr>
      </w:pPr>
      <w:r w:rsidRPr="00B01481">
        <w:rPr>
          <w:rFonts w:ascii="Times New Roman" w:eastAsia="Times New Roman" w:hAnsi="Times New Roman"/>
          <w:lang w:eastAsia="hu-HU"/>
        </w:rPr>
        <w:t>Az amlodipin hatásosságát ismert koszorúér</w:t>
      </w:r>
      <w:r w:rsidRPr="00B01481">
        <w:rPr>
          <w:rFonts w:ascii="Times New Roman" w:eastAsia="Times New Roman" w:hAnsi="Times New Roman"/>
          <w:lang w:eastAsia="hu-HU"/>
        </w:rPr>
        <w:noBreakHyphen/>
        <w:t>betegségben (CAD) szenvedő normotóniás betegek klinikai eseményeinek megelőzésében igazolták az 1997 beteggel végzett független, multicentrikus, randomizált, kettős</w:t>
      </w:r>
      <w:r w:rsidR="004417C8" w:rsidRPr="00B01481">
        <w:rPr>
          <w:rFonts w:ascii="Times New Roman" w:eastAsia="Times New Roman" w:hAnsi="Times New Roman"/>
          <w:lang w:eastAsia="hu-HU"/>
        </w:rPr>
        <w:t xml:space="preserve"> </w:t>
      </w:r>
      <w:r w:rsidRPr="00B01481">
        <w:rPr>
          <w:rFonts w:ascii="Times New Roman" w:eastAsia="Times New Roman" w:hAnsi="Times New Roman"/>
          <w:lang w:eastAsia="hu-HU"/>
        </w:rPr>
        <w:t>vak, placebokontrollos CAMELOT</w:t>
      </w:r>
      <w:r w:rsidRPr="00B01481">
        <w:rPr>
          <w:rFonts w:ascii="Times New Roman" w:eastAsia="Times New Roman" w:hAnsi="Times New Roman"/>
          <w:lang w:eastAsia="hu-HU"/>
        </w:rPr>
        <w:noBreakHyphen/>
        <w:t>vizsgálatban (Comparison of Amlodipine vs. Enalapril to Limit Occurrences of Thrombosis). K</w:t>
      </w:r>
      <w:r w:rsidR="009871EE" w:rsidRPr="00B01481">
        <w:rPr>
          <w:rFonts w:ascii="Times New Roman" w:eastAsia="Times New Roman" w:hAnsi="Times New Roman"/>
          <w:lang w:eastAsia="hu-HU"/>
        </w:rPr>
        <w:t>ét éven keresztül 663 beteget 5</w:t>
      </w:r>
      <w:r w:rsidR="009871EE" w:rsidRPr="00B01481">
        <w:rPr>
          <w:rFonts w:ascii="Times New Roman" w:eastAsia="Times New Roman" w:hAnsi="Times New Roman"/>
          <w:lang w:eastAsia="hu-HU"/>
        </w:rPr>
        <w:noBreakHyphen/>
      </w:r>
      <w:r w:rsidRPr="00B01481">
        <w:rPr>
          <w:rFonts w:ascii="Times New Roman" w:eastAsia="Times New Roman" w:hAnsi="Times New Roman"/>
          <w:lang w:eastAsia="hu-HU"/>
        </w:rPr>
        <w:t>10 </w:t>
      </w:r>
      <w:r w:rsidR="009871EE" w:rsidRPr="00B01481">
        <w:rPr>
          <w:rFonts w:ascii="Times New Roman" w:eastAsia="Times New Roman" w:hAnsi="Times New Roman"/>
          <w:lang w:eastAsia="hu-HU"/>
        </w:rPr>
        <w:t>mg amlodipinnel, 673 beteget 10</w:t>
      </w:r>
      <w:r w:rsidR="009871EE" w:rsidRPr="00B01481">
        <w:rPr>
          <w:rFonts w:ascii="Times New Roman" w:eastAsia="Times New Roman" w:hAnsi="Times New Roman"/>
          <w:lang w:eastAsia="hu-HU"/>
        </w:rPr>
        <w:noBreakHyphen/>
      </w:r>
      <w:r w:rsidRPr="00B01481">
        <w:rPr>
          <w:rFonts w:ascii="Times New Roman" w:eastAsia="Times New Roman" w:hAnsi="Times New Roman"/>
          <w:lang w:eastAsia="hu-HU"/>
        </w:rPr>
        <w:t>20 mg enalaprillal és 655 beteget placebóval kezeltek, a sztatinokkal, béta</w:t>
      </w:r>
      <w:r w:rsidRPr="00B01481">
        <w:rPr>
          <w:rFonts w:ascii="Times New Roman" w:eastAsia="Times New Roman" w:hAnsi="Times New Roman"/>
          <w:lang w:eastAsia="hu-HU"/>
        </w:rPr>
        <w:noBreakHyphen/>
        <w:t xml:space="preserve">blokkolókkal, diuretikumokkal és acetilszalicilsavval folytatott standard terápia mellett. A legfontosabb hatásossági eredményeket a </w:t>
      </w:r>
      <w:r w:rsidR="000D13D2" w:rsidRPr="00B01481">
        <w:rPr>
          <w:rFonts w:ascii="Times New Roman" w:eastAsia="Times New Roman" w:hAnsi="Times New Roman"/>
          <w:lang w:eastAsia="hu-HU"/>
        </w:rPr>
        <w:t>4</w:t>
      </w:r>
      <w:r w:rsidRPr="00B01481">
        <w:rPr>
          <w:rFonts w:ascii="Times New Roman" w:eastAsia="Times New Roman" w:hAnsi="Times New Roman"/>
          <w:lang w:eastAsia="hu-HU"/>
        </w:rPr>
        <w:t>. táblázat tartalmazza. Az eredmények azt mutatják, hogy koszorúér-betegek esetében az amlodipin</w:t>
      </w:r>
      <w:r w:rsidRPr="00B01481">
        <w:rPr>
          <w:rFonts w:ascii="Times New Roman" w:eastAsia="Times New Roman" w:hAnsi="Times New Roman"/>
          <w:lang w:eastAsia="hu-HU"/>
        </w:rPr>
        <w:noBreakHyphen/>
        <w:t xml:space="preserve">kezelés csökkentette a nemkívánatos cardiovascularis események számát, az angina miatti hospitalizációt és a </w:t>
      </w:r>
      <w:r w:rsidR="001C56D6" w:rsidRPr="00B01481">
        <w:rPr>
          <w:rStyle w:val="TableText9"/>
          <w:sz w:val="22"/>
        </w:rPr>
        <w:t>revaszkularizáció</w:t>
      </w:r>
      <w:r w:rsidR="001C56D6" w:rsidRPr="00B01481" w:rsidDel="001C56D6">
        <w:rPr>
          <w:rFonts w:ascii="Times New Roman" w:eastAsia="Times New Roman" w:hAnsi="Times New Roman"/>
          <w:lang w:eastAsia="hu-HU"/>
        </w:rPr>
        <w:t xml:space="preserve"> </w:t>
      </w:r>
      <w:r w:rsidRPr="00B01481">
        <w:rPr>
          <w:rFonts w:ascii="Times New Roman" w:eastAsia="Times New Roman" w:hAnsi="Times New Roman"/>
          <w:lang w:eastAsia="hu-HU"/>
        </w:rPr>
        <w:t>szükségességét.</w:t>
      </w:r>
    </w:p>
    <w:p w14:paraId="136F4960" w14:textId="77777777" w:rsidR="006F0F7A" w:rsidRPr="00B01481" w:rsidRDefault="006F0F7A" w:rsidP="00A06807">
      <w:pPr>
        <w:widowControl w:val="0"/>
        <w:rPr>
          <w:rFonts w:ascii="Times New Roman" w:eastAsia="Times New Roman" w:hAnsi="Times New Roman"/>
          <w:lang w:eastAsia="hu-HU"/>
        </w:rPr>
      </w:pPr>
    </w:p>
    <w:tbl>
      <w:tblPr>
        <w:tblW w:w="9075" w:type="dxa"/>
        <w:tblInd w:w="108" w:type="dxa"/>
        <w:tblLayout w:type="fixed"/>
        <w:tblLook w:val="04A0" w:firstRow="1" w:lastRow="0" w:firstColumn="1" w:lastColumn="0" w:noHBand="0" w:noVBand="1"/>
      </w:tblPr>
      <w:tblGrid>
        <w:gridCol w:w="2837"/>
        <w:gridCol w:w="1134"/>
        <w:gridCol w:w="1134"/>
        <w:gridCol w:w="1134"/>
        <w:gridCol w:w="1986"/>
        <w:gridCol w:w="850"/>
      </w:tblGrid>
      <w:tr w:rsidR="006F0F7A" w:rsidRPr="00B01481" w14:paraId="5E68DB9D" w14:textId="77777777" w:rsidTr="00894D83">
        <w:trPr>
          <w:cantSplit/>
        </w:trPr>
        <w:tc>
          <w:tcPr>
            <w:tcW w:w="9072" w:type="dxa"/>
            <w:gridSpan w:val="6"/>
            <w:tcBorders>
              <w:top w:val="single" w:sz="4" w:space="0" w:color="auto"/>
              <w:left w:val="single" w:sz="4" w:space="0" w:color="auto"/>
              <w:bottom w:val="single" w:sz="4" w:space="0" w:color="auto"/>
              <w:right w:val="single" w:sz="4" w:space="0" w:color="auto"/>
            </w:tcBorders>
            <w:hideMark/>
          </w:tcPr>
          <w:p w14:paraId="2F5EAEE9" w14:textId="77777777" w:rsidR="006F0F7A" w:rsidRPr="00B01481" w:rsidRDefault="000D13D2" w:rsidP="002F0182">
            <w:pPr>
              <w:keepNext/>
              <w:widowControl w:val="0"/>
              <w:autoSpaceDE w:val="0"/>
              <w:autoSpaceDN w:val="0"/>
              <w:adjustRightInd w:val="0"/>
              <w:spacing w:line="260" w:lineRule="exact"/>
              <w:jc w:val="both"/>
              <w:rPr>
                <w:rStyle w:val="ParagraphChar"/>
                <w:rFonts w:ascii="Times New Roman" w:hAnsi="Times New Roman"/>
                <w:b/>
                <w:bCs/>
                <w:sz w:val="22"/>
                <w:szCs w:val="22"/>
                <w:lang w:val="hu-HU"/>
              </w:rPr>
            </w:pPr>
            <w:r w:rsidRPr="00B01481">
              <w:rPr>
                <w:rFonts w:ascii="Times New Roman" w:hAnsi="Times New Roman"/>
                <w:b/>
                <w:lang w:eastAsia="en-GB"/>
              </w:rPr>
              <w:t>4</w:t>
            </w:r>
            <w:r w:rsidR="006F0F7A" w:rsidRPr="00B01481">
              <w:rPr>
                <w:rFonts w:ascii="Times New Roman" w:hAnsi="Times New Roman"/>
                <w:b/>
                <w:lang w:eastAsia="en-GB"/>
              </w:rPr>
              <w:t>. táblázat: Szignifikáns klinikai eredmények előfordulása a CAMELOT vizsgálatban</w:t>
            </w:r>
          </w:p>
        </w:tc>
      </w:tr>
      <w:tr w:rsidR="006F0F7A" w:rsidRPr="00B01481" w14:paraId="7378F5C6" w14:textId="77777777" w:rsidTr="009871EE">
        <w:trPr>
          <w:cantSplit/>
          <w:tblHeader/>
        </w:trPr>
        <w:tc>
          <w:tcPr>
            <w:tcW w:w="2835" w:type="dxa"/>
            <w:tcBorders>
              <w:top w:val="single" w:sz="4" w:space="0" w:color="auto"/>
              <w:left w:val="single" w:sz="4" w:space="0" w:color="auto"/>
              <w:bottom w:val="single" w:sz="4" w:space="0" w:color="auto"/>
              <w:right w:val="single" w:sz="4" w:space="0" w:color="auto"/>
            </w:tcBorders>
            <w:vAlign w:val="bottom"/>
          </w:tcPr>
          <w:p w14:paraId="77BDEDFF" w14:textId="77777777" w:rsidR="006F0F7A" w:rsidRPr="00B01481" w:rsidRDefault="006F0F7A" w:rsidP="002F0182">
            <w:pPr>
              <w:pStyle w:val="TableText"/>
              <w:keepNext/>
              <w:widowControl w:val="0"/>
              <w:rPr>
                <w:rStyle w:val="TableText9"/>
                <w:sz w:val="22"/>
                <w:szCs w:val="22"/>
                <w:lang w:val="hu-HU"/>
              </w:rPr>
            </w:pPr>
          </w:p>
        </w:tc>
        <w:tc>
          <w:tcPr>
            <w:tcW w:w="3402" w:type="dxa"/>
            <w:gridSpan w:val="3"/>
            <w:tcBorders>
              <w:top w:val="single" w:sz="4" w:space="0" w:color="auto"/>
              <w:left w:val="single" w:sz="4" w:space="0" w:color="auto"/>
              <w:bottom w:val="single" w:sz="4" w:space="0" w:color="auto"/>
              <w:right w:val="single" w:sz="4" w:space="0" w:color="auto"/>
            </w:tcBorders>
            <w:vAlign w:val="center"/>
            <w:hideMark/>
          </w:tcPr>
          <w:p w14:paraId="4C605948" w14:textId="77777777" w:rsidR="006F0F7A" w:rsidRPr="00B01481" w:rsidRDefault="006F0F7A" w:rsidP="002F0182">
            <w:pPr>
              <w:pStyle w:val="TableText"/>
              <w:keepNext/>
              <w:widowControl w:val="0"/>
              <w:jc w:val="center"/>
              <w:rPr>
                <w:rStyle w:val="TableText9"/>
                <w:sz w:val="22"/>
                <w:szCs w:val="22"/>
                <w:u w:val="single"/>
                <w:lang w:val="hu-HU"/>
              </w:rPr>
            </w:pPr>
            <w:r w:rsidRPr="00B01481">
              <w:rPr>
                <w:rStyle w:val="TableText9"/>
                <w:sz w:val="22"/>
                <w:szCs w:val="22"/>
                <w:u w:val="single"/>
                <w:lang w:val="hu-HU"/>
              </w:rPr>
              <w:t>Cardiovascularis események aránya, No. (%)</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14:paraId="274DEC8F" w14:textId="77777777" w:rsidR="006F0F7A" w:rsidRPr="00B01481" w:rsidRDefault="006F0F7A" w:rsidP="002F0182">
            <w:pPr>
              <w:pStyle w:val="TableText"/>
              <w:keepNext/>
              <w:widowControl w:val="0"/>
              <w:jc w:val="center"/>
              <w:rPr>
                <w:rStyle w:val="TableText9"/>
                <w:sz w:val="22"/>
                <w:szCs w:val="22"/>
                <w:u w:val="single"/>
                <w:lang w:val="hu-HU"/>
              </w:rPr>
            </w:pPr>
            <w:r w:rsidRPr="00B01481">
              <w:rPr>
                <w:rStyle w:val="TableText9"/>
                <w:sz w:val="22"/>
                <w:szCs w:val="22"/>
                <w:u w:val="single"/>
                <w:lang w:val="hu-HU"/>
              </w:rPr>
              <w:t>amlo</w:t>
            </w:r>
            <w:r w:rsidR="00362165" w:rsidRPr="00B01481">
              <w:rPr>
                <w:rStyle w:val="TableText9"/>
                <w:sz w:val="22"/>
                <w:szCs w:val="22"/>
                <w:u w:val="single"/>
                <w:lang w:val="hu-HU"/>
              </w:rPr>
              <w:t>d</w:t>
            </w:r>
            <w:r w:rsidRPr="00B01481">
              <w:rPr>
                <w:rStyle w:val="TableText9"/>
                <w:sz w:val="22"/>
                <w:szCs w:val="22"/>
                <w:u w:val="single"/>
                <w:lang w:val="hu-HU"/>
              </w:rPr>
              <w:t>i</w:t>
            </w:r>
            <w:r w:rsidR="00362165" w:rsidRPr="00B01481">
              <w:rPr>
                <w:rStyle w:val="TableText9"/>
                <w:sz w:val="22"/>
                <w:szCs w:val="22"/>
                <w:u w:val="single"/>
                <w:lang w:val="hu-HU"/>
              </w:rPr>
              <w:t>p</w:t>
            </w:r>
            <w:r w:rsidRPr="00B01481">
              <w:rPr>
                <w:rStyle w:val="TableText9"/>
                <w:sz w:val="22"/>
                <w:szCs w:val="22"/>
                <w:u w:val="single"/>
                <w:lang w:val="hu-HU"/>
              </w:rPr>
              <w:t>in vs. placebo</w:t>
            </w:r>
          </w:p>
        </w:tc>
      </w:tr>
      <w:tr w:rsidR="006F0F7A" w:rsidRPr="00B01481" w14:paraId="5282D362" w14:textId="77777777" w:rsidTr="009871EE">
        <w:trPr>
          <w:cantSplit/>
          <w:tblHeader/>
        </w:trPr>
        <w:tc>
          <w:tcPr>
            <w:tcW w:w="2835" w:type="dxa"/>
            <w:tcBorders>
              <w:top w:val="single" w:sz="4" w:space="0" w:color="auto"/>
              <w:left w:val="single" w:sz="4" w:space="0" w:color="auto"/>
              <w:bottom w:val="single" w:sz="4" w:space="0" w:color="auto"/>
              <w:right w:val="single" w:sz="4" w:space="0" w:color="auto"/>
            </w:tcBorders>
            <w:vAlign w:val="center"/>
            <w:hideMark/>
          </w:tcPr>
          <w:p w14:paraId="0279A63E" w14:textId="77777777" w:rsidR="006F0F7A" w:rsidRPr="00B01481" w:rsidRDefault="006F0F7A" w:rsidP="002F0182">
            <w:pPr>
              <w:pStyle w:val="TableText"/>
              <w:keepNext/>
              <w:widowControl w:val="0"/>
              <w:jc w:val="center"/>
              <w:rPr>
                <w:rStyle w:val="TableText9"/>
                <w:sz w:val="22"/>
                <w:szCs w:val="22"/>
                <w:lang w:val="hu-HU"/>
              </w:rPr>
            </w:pPr>
            <w:r w:rsidRPr="00B01481">
              <w:rPr>
                <w:rStyle w:val="TableText9"/>
                <w:sz w:val="22"/>
                <w:szCs w:val="22"/>
                <w:lang w:val="hu-HU"/>
              </w:rPr>
              <w:t>Eredmények</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FEB4F00" w14:textId="77777777" w:rsidR="006F0F7A" w:rsidRPr="00B01481" w:rsidRDefault="006F0F7A" w:rsidP="002F0182">
            <w:pPr>
              <w:pStyle w:val="TableText"/>
              <w:keepNext/>
              <w:widowControl w:val="0"/>
              <w:jc w:val="center"/>
              <w:rPr>
                <w:rStyle w:val="TableText9"/>
                <w:sz w:val="22"/>
                <w:szCs w:val="22"/>
                <w:lang w:val="hu-HU"/>
              </w:rPr>
            </w:pPr>
            <w:r w:rsidRPr="00B01481">
              <w:rPr>
                <w:rStyle w:val="TableText9"/>
                <w:sz w:val="22"/>
                <w:szCs w:val="22"/>
                <w:lang w:val="hu-HU"/>
              </w:rPr>
              <w:t>amlo</w:t>
            </w:r>
            <w:r w:rsidR="00362165" w:rsidRPr="00B01481">
              <w:rPr>
                <w:rStyle w:val="TableText9"/>
                <w:sz w:val="22"/>
                <w:szCs w:val="22"/>
                <w:lang w:val="hu-HU"/>
              </w:rPr>
              <w:t>d</w:t>
            </w:r>
            <w:r w:rsidRPr="00B01481">
              <w:rPr>
                <w:rStyle w:val="TableText9"/>
                <w:sz w:val="22"/>
                <w:szCs w:val="22"/>
                <w:lang w:val="hu-HU"/>
              </w:rPr>
              <w:t>i</w:t>
            </w:r>
            <w:r w:rsidR="00362165" w:rsidRPr="00B01481">
              <w:rPr>
                <w:rStyle w:val="TableText9"/>
                <w:sz w:val="22"/>
                <w:szCs w:val="22"/>
                <w:lang w:val="hu-HU"/>
              </w:rPr>
              <w:t>p</w:t>
            </w:r>
            <w:r w:rsidRPr="00B01481">
              <w:rPr>
                <w:rStyle w:val="TableText9"/>
                <w:sz w:val="22"/>
                <w:szCs w:val="22"/>
                <w:lang w:val="hu-HU"/>
              </w:rPr>
              <w:t>in</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1426880" w14:textId="77777777" w:rsidR="006F0F7A" w:rsidRPr="00B01481" w:rsidRDefault="006F0F7A" w:rsidP="002F0182">
            <w:pPr>
              <w:pStyle w:val="TableText"/>
              <w:keepNext/>
              <w:widowControl w:val="0"/>
              <w:jc w:val="center"/>
              <w:rPr>
                <w:rStyle w:val="TableText9"/>
                <w:sz w:val="22"/>
                <w:szCs w:val="22"/>
                <w:lang w:val="hu-HU"/>
              </w:rPr>
            </w:pPr>
            <w:r w:rsidRPr="00B01481">
              <w:rPr>
                <w:rStyle w:val="TableText9"/>
                <w:sz w:val="22"/>
                <w:szCs w:val="22"/>
                <w:lang w:val="hu-HU"/>
              </w:rPr>
              <w:t>placebo</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BAFDB80" w14:textId="77777777" w:rsidR="006F0F7A" w:rsidRPr="00B01481" w:rsidRDefault="006F0F7A" w:rsidP="002F0182">
            <w:pPr>
              <w:pStyle w:val="TableText"/>
              <w:keepNext/>
              <w:widowControl w:val="0"/>
              <w:jc w:val="center"/>
              <w:rPr>
                <w:rStyle w:val="TableText9"/>
                <w:sz w:val="22"/>
                <w:szCs w:val="22"/>
                <w:lang w:val="hu-HU"/>
              </w:rPr>
            </w:pPr>
            <w:r w:rsidRPr="00B01481">
              <w:rPr>
                <w:rStyle w:val="TableText9"/>
                <w:sz w:val="22"/>
                <w:szCs w:val="22"/>
                <w:lang w:val="hu-HU"/>
              </w:rPr>
              <w:t>enalapril</w:t>
            </w:r>
          </w:p>
        </w:tc>
        <w:tc>
          <w:tcPr>
            <w:tcW w:w="1985" w:type="dxa"/>
            <w:tcBorders>
              <w:top w:val="single" w:sz="4" w:space="0" w:color="auto"/>
              <w:left w:val="single" w:sz="4" w:space="0" w:color="auto"/>
              <w:bottom w:val="single" w:sz="4" w:space="0" w:color="auto"/>
              <w:right w:val="single" w:sz="4" w:space="0" w:color="auto"/>
            </w:tcBorders>
            <w:vAlign w:val="center"/>
            <w:hideMark/>
          </w:tcPr>
          <w:p w14:paraId="2484B802" w14:textId="77777777" w:rsidR="006F0F7A" w:rsidRPr="00B01481" w:rsidRDefault="006F0F7A" w:rsidP="002F0182">
            <w:pPr>
              <w:pStyle w:val="TableText"/>
              <w:keepNext/>
              <w:widowControl w:val="0"/>
              <w:jc w:val="center"/>
              <w:rPr>
                <w:rStyle w:val="TableText9"/>
                <w:sz w:val="22"/>
                <w:szCs w:val="22"/>
                <w:lang w:val="hu-HU"/>
              </w:rPr>
            </w:pPr>
            <w:r w:rsidRPr="00B01481">
              <w:rPr>
                <w:rStyle w:val="TableText9"/>
                <w:sz w:val="22"/>
                <w:szCs w:val="22"/>
                <w:lang w:val="hu-HU"/>
              </w:rPr>
              <w:t>Veszélyességi ráta (</w:t>
            </w:r>
            <w:r w:rsidR="0027270B">
              <w:rPr>
                <w:rStyle w:val="TableText9"/>
                <w:sz w:val="22"/>
                <w:szCs w:val="22"/>
                <w:lang w:val="hu-HU"/>
              </w:rPr>
              <w:t xml:space="preserve">95%-os </w:t>
            </w:r>
            <w:r w:rsidRPr="00B01481">
              <w:rPr>
                <w:rStyle w:val="TableText9"/>
                <w:sz w:val="22"/>
                <w:szCs w:val="22"/>
                <w:lang w:val="hu-HU"/>
              </w:rPr>
              <w:t>CI)</w:t>
            </w:r>
          </w:p>
        </w:tc>
        <w:tc>
          <w:tcPr>
            <w:tcW w:w="850" w:type="dxa"/>
            <w:tcBorders>
              <w:top w:val="single" w:sz="4" w:space="0" w:color="auto"/>
              <w:left w:val="single" w:sz="4" w:space="0" w:color="auto"/>
              <w:bottom w:val="single" w:sz="4" w:space="0" w:color="auto"/>
              <w:right w:val="single" w:sz="4" w:space="0" w:color="auto"/>
            </w:tcBorders>
            <w:vAlign w:val="center"/>
            <w:hideMark/>
          </w:tcPr>
          <w:p w14:paraId="1293FDF8" w14:textId="77777777" w:rsidR="006F0F7A" w:rsidRPr="00B01481" w:rsidRDefault="006F0F7A" w:rsidP="002F0182">
            <w:pPr>
              <w:pStyle w:val="TableText"/>
              <w:keepNext/>
              <w:widowControl w:val="0"/>
              <w:ind w:hanging="108"/>
              <w:jc w:val="center"/>
              <w:rPr>
                <w:rStyle w:val="TableText9"/>
                <w:sz w:val="22"/>
                <w:szCs w:val="22"/>
                <w:lang w:val="hu-HU"/>
              </w:rPr>
            </w:pPr>
            <w:r w:rsidRPr="00B01481">
              <w:rPr>
                <w:rStyle w:val="TableText9"/>
                <w:i/>
                <w:sz w:val="22"/>
                <w:szCs w:val="22"/>
                <w:lang w:val="hu-HU"/>
              </w:rPr>
              <w:t>P</w:t>
            </w:r>
            <w:r w:rsidRPr="00B01481">
              <w:rPr>
                <w:rStyle w:val="TableText9"/>
                <w:sz w:val="22"/>
                <w:szCs w:val="22"/>
                <w:lang w:val="hu-HU"/>
              </w:rPr>
              <w:noBreakHyphen/>
              <w:t>érték</w:t>
            </w:r>
          </w:p>
        </w:tc>
      </w:tr>
      <w:tr w:rsidR="006F0F7A" w:rsidRPr="00B01481" w14:paraId="486A073C" w14:textId="77777777" w:rsidTr="009871EE">
        <w:trPr>
          <w:cantSplit/>
        </w:trPr>
        <w:tc>
          <w:tcPr>
            <w:tcW w:w="2835" w:type="dxa"/>
            <w:tcBorders>
              <w:top w:val="single" w:sz="4" w:space="0" w:color="auto"/>
              <w:left w:val="single" w:sz="4" w:space="0" w:color="auto"/>
              <w:bottom w:val="single" w:sz="4" w:space="0" w:color="auto"/>
              <w:right w:val="single" w:sz="4" w:space="0" w:color="auto"/>
            </w:tcBorders>
            <w:vAlign w:val="bottom"/>
            <w:hideMark/>
          </w:tcPr>
          <w:p w14:paraId="7FF42A98" w14:textId="77777777" w:rsidR="006F0F7A" w:rsidRPr="00B01481" w:rsidRDefault="006F0F7A" w:rsidP="00305452">
            <w:pPr>
              <w:pStyle w:val="TableText"/>
              <w:widowControl w:val="0"/>
              <w:rPr>
                <w:rStyle w:val="TableText9"/>
                <w:sz w:val="22"/>
                <w:szCs w:val="22"/>
                <w:u w:val="single"/>
                <w:lang w:val="hu-HU"/>
              </w:rPr>
            </w:pPr>
            <w:r w:rsidRPr="00B01481">
              <w:rPr>
                <w:rStyle w:val="TableText9"/>
                <w:sz w:val="22"/>
                <w:szCs w:val="22"/>
                <w:u w:val="single"/>
                <w:lang w:val="hu-HU"/>
              </w:rPr>
              <w:t>Elsődleges végpont</w:t>
            </w:r>
          </w:p>
        </w:tc>
        <w:tc>
          <w:tcPr>
            <w:tcW w:w="1134" w:type="dxa"/>
            <w:tcBorders>
              <w:top w:val="single" w:sz="4" w:space="0" w:color="auto"/>
              <w:left w:val="single" w:sz="4" w:space="0" w:color="auto"/>
              <w:bottom w:val="single" w:sz="4" w:space="0" w:color="auto"/>
              <w:right w:val="single" w:sz="4" w:space="0" w:color="auto"/>
            </w:tcBorders>
            <w:vAlign w:val="center"/>
          </w:tcPr>
          <w:p w14:paraId="5512FACF" w14:textId="77777777" w:rsidR="006F0F7A" w:rsidRPr="00B01481" w:rsidRDefault="006F0F7A" w:rsidP="00DD5DD0">
            <w:pPr>
              <w:pStyle w:val="TableText"/>
              <w:widowControl w:val="0"/>
              <w:jc w:val="center"/>
              <w:rPr>
                <w:rStyle w:val="TableText9"/>
                <w:sz w:val="22"/>
                <w:szCs w:val="22"/>
                <w:lang w:val="hu-HU"/>
              </w:rPr>
            </w:pPr>
          </w:p>
        </w:tc>
        <w:tc>
          <w:tcPr>
            <w:tcW w:w="1134" w:type="dxa"/>
            <w:tcBorders>
              <w:top w:val="single" w:sz="4" w:space="0" w:color="auto"/>
              <w:left w:val="single" w:sz="4" w:space="0" w:color="auto"/>
              <w:bottom w:val="single" w:sz="4" w:space="0" w:color="auto"/>
              <w:right w:val="single" w:sz="4" w:space="0" w:color="auto"/>
            </w:tcBorders>
            <w:vAlign w:val="center"/>
          </w:tcPr>
          <w:p w14:paraId="542CBF20" w14:textId="77777777" w:rsidR="006F0F7A" w:rsidRPr="00B01481" w:rsidRDefault="006F0F7A" w:rsidP="00DD5DD0">
            <w:pPr>
              <w:pStyle w:val="TableText"/>
              <w:widowControl w:val="0"/>
              <w:jc w:val="center"/>
              <w:rPr>
                <w:rStyle w:val="TableText9"/>
                <w:sz w:val="22"/>
                <w:szCs w:val="22"/>
                <w:lang w:val="hu-HU"/>
              </w:rPr>
            </w:pPr>
          </w:p>
        </w:tc>
        <w:tc>
          <w:tcPr>
            <w:tcW w:w="1134" w:type="dxa"/>
            <w:tcBorders>
              <w:top w:val="single" w:sz="4" w:space="0" w:color="auto"/>
              <w:left w:val="single" w:sz="4" w:space="0" w:color="auto"/>
              <w:bottom w:val="single" w:sz="4" w:space="0" w:color="auto"/>
              <w:right w:val="single" w:sz="4" w:space="0" w:color="auto"/>
            </w:tcBorders>
          </w:tcPr>
          <w:p w14:paraId="53AD05FE" w14:textId="77777777" w:rsidR="006F0F7A" w:rsidRPr="00B01481" w:rsidRDefault="006F0F7A" w:rsidP="00DD5DD0">
            <w:pPr>
              <w:pStyle w:val="TableText"/>
              <w:widowControl w:val="0"/>
              <w:jc w:val="center"/>
              <w:rPr>
                <w:rStyle w:val="TableText9"/>
                <w:sz w:val="22"/>
                <w:szCs w:val="22"/>
                <w:lang w:val="hu-HU"/>
              </w:rPr>
            </w:pPr>
          </w:p>
        </w:tc>
        <w:tc>
          <w:tcPr>
            <w:tcW w:w="1985" w:type="dxa"/>
            <w:tcBorders>
              <w:top w:val="single" w:sz="4" w:space="0" w:color="auto"/>
              <w:left w:val="single" w:sz="4" w:space="0" w:color="auto"/>
              <w:bottom w:val="single" w:sz="4" w:space="0" w:color="auto"/>
              <w:right w:val="single" w:sz="4" w:space="0" w:color="auto"/>
            </w:tcBorders>
            <w:vAlign w:val="center"/>
          </w:tcPr>
          <w:p w14:paraId="2FCBB32C" w14:textId="77777777" w:rsidR="006F0F7A" w:rsidRPr="00B01481" w:rsidRDefault="006F0F7A" w:rsidP="004D3C0E">
            <w:pPr>
              <w:pStyle w:val="TableText"/>
              <w:widowControl w:val="0"/>
              <w:jc w:val="center"/>
              <w:rPr>
                <w:rStyle w:val="TableText9"/>
                <w:sz w:val="22"/>
                <w:szCs w:val="22"/>
                <w:lang w:val="hu-HU"/>
              </w:rPr>
            </w:pPr>
          </w:p>
        </w:tc>
        <w:tc>
          <w:tcPr>
            <w:tcW w:w="850" w:type="dxa"/>
            <w:tcBorders>
              <w:top w:val="single" w:sz="4" w:space="0" w:color="auto"/>
              <w:left w:val="single" w:sz="4" w:space="0" w:color="auto"/>
              <w:bottom w:val="single" w:sz="4" w:space="0" w:color="auto"/>
              <w:right w:val="single" w:sz="4" w:space="0" w:color="auto"/>
            </w:tcBorders>
            <w:vAlign w:val="center"/>
          </w:tcPr>
          <w:p w14:paraId="34A566EB" w14:textId="77777777" w:rsidR="006F0F7A" w:rsidRPr="00B01481" w:rsidRDefault="006F0F7A" w:rsidP="004D3C0E">
            <w:pPr>
              <w:pStyle w:val="TableText"/>
              <w:widowControl w:val="0"/>
              <w:jc w:val="center"/>
              <w:rPr>
                <w:rStyle w:val="TableText9"/>
                <w:sz w:val="22"/>
                <w:szCs w:val="22"/>
                <w:lang w:val="hu-HU"/>
              </w:rPr>
            </w:pPr>
          </w:p>
        </w:tc>
      </w:tr>
      <w:tr w:rsidR="006F0F7A" w:rsidRPr="00B01481" w14:paraId="77AE3F70" w14:textId="77777777" w:rsidTr="009871EE">
        <w:trPr>
          <w:cantSplit/>
          <w:trHeight w:val="252"/>
        </w:trPr>
        <w:tc>
          <w:tcPr>
            <w:tcW w:w="2835" w:type="dxa"/>
            <w:tcBorders>
              <w:top w:val="single" w:sz="4" w:space="0" w:color="auto"/>
              <w:left w:val="single" w:sz="4" w:space="0" w:color="auto"/>
              <w:bottom w:val="single" w:sz="4" w:space="0" w:color="auto"/>
              <w:right w:val="single" w:sz="4" w:space="0" w:color="auto"/>
            </w:tcBorders>
            <w:hideMark/>
          </w:tcPr>
          <w:p w14:paraId="26A455AD" w14:textId="77777777" w:rsidR="006F0F7A" w:rsidRPr="00B01481" w:rsidRDefault="006F0F7A" w:rsidP="00305452">
            <w:pPr>
              <w:pStyle w:val="TableText"/>
              <w:widowControl w:val="0"/>
              <w:ind w:left="120"/>
              <w:rPr>
                <w:rStyle w:val="TableText9"/>
                <w:sz w:val="22"/>
                <w:szCs w:val="22"/>
                <w:lang w:val="hu-HU"/>
              </w:rPr>
            </w:pPr>
            <w:r w:rsidRPr="00B01481">
              <w:rPr>
                <w:rStyle w:val="TableText9"/>
                <w:sz w:val="22"/>
                <w:szCs w:val="22"/>
                <w:lang w:val="hu-HU"/>
              </w:rPr>
              <w:t>Nemkívánátos cardiovascularis esemény</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9778F44" w14:textId="77777777" w:rsidR="006F0F7A" w:rsidRPr="00B01481" w:rsidRDefault="006F0F7A" w:rsidP="00DD5DD0">
            <w:pPr>
              <w:pStyle w:val="TableText"/>
              <w:widowControl w:val="0"/>
              <w:jc w:val="center"/>
              <w:rPr>
                <w:rStyle w:val="TableText9"/>
                <w:sz w:val="22"/>
                <w:szCs w:val="22"/>
                <w:lang w:val="hu-HU"/>
              </w:rPr>
            </w:pPr>
            <w:r w:rsidRPr="00B01481">
              <w:rPr>
                <w:rStyle w:val="TableText9"/>
                <w:sz w:val="22"/>
                <w:szCs w:val="22"/>
                <w:lang w:val="hu-HU"/>
              </w:rPr>
              <w:t>110 (16,6)</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ABFC6C5" w14:textId="77777777" w:rsidR="006F0F7A" w:rsidRPr="00B01481" w:rsidRDefault="006F0F7A" w:rsidP="00DD5DD0">
            <w:pPr>
              <w:pStyle w:val="TableText"/>
              <w:widowControl w:val="0"/>
              <w:jc w:val="center"/>
              <w:rPr>
                <w:rStyle w:val="TableText9"/>
                <w:sz w:val="22"/>
                <w:szCs w:val="22"/>
                <w:lang w:val="hu-HU"/>
              </w:rPr>
            </w:pPr>
            <w:r w:rsidRPr="00B01481">
              <w:rPr>
                <w:rStyle w:val="TableText9"/>
                <w:sz w:val="22"/>
                <w:szCs w:val="22"/>
                <w:lang w:val="hu-HU"/>
              </w:rPr>
              <w:t>151 (23,1)</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A394DB5" w14:textId="77777777" w:rsidR="006F0F7A" w:rsidRPr="00B01481" w:rsidRDefault="006F0F7A" w:rsidP="00DD5DD0">
            <w:pPr>
              <w:pStyle w:val="TableText"/>
              <w:widowControl w:val="0"/>
              <w:jc w:val="center"/>
              <w:rPr>
                <w:rStyle w:val="TableText9"/>
                <w:sz w:val="22"/>
                <w:szCs w:val="22"/>
                <w:lang w:val="hu-HU"/>
              </w:rPr>
            </w:pPr>
            <w:r w:rsidRPr="00B01481">
              <w:rPr>
                <w:rStyle w:val="TableText9"/>
                <w:sz w:val="22"/>
                <w:szCs w:val="22"/>
                <w:lang w:val="hu-HU"/>
              </w:rPr>
              <w:t>136 (20,2)</w:t>
            </w:r>
          </w:p>
        </w:tc>
        <w:tc>
          <w:tcPr>
            <w:tcW w:w="1985" w:type="dxa"/>
            <w:tcBorders>
              <w:top w:val="single" w:sz="4" w:space="0" w:color="auto"/>
              <w:left w:val="single" w:sz="4" w:space="0" w:color="auto"/>
              <w:bottom w:val="single" w:sz="4" w:space="0" w:color="auto"/>
              <w:right w:val="single" w:sz="4" w:space="0" w:color="auto"/>
            </w:tcBorders>
            <w:vAlign w:val="center"/>
            <w:hideMark/>
          </w:tcPr>
          <w:p w14:paraId="4366DFF0" w14:textId="77777777" w:rsidR="006F0F7A" w:rsidRPr="00B01481" w:rsidRDefault="006F0F7A" w:rsidP="004D3C0E">
            <w:pPr>
              <w:pStyle w:val="TableText"/>
              <w:widowControl w:val="0"/>
              <w:jc w:val="center"/>
              <w:rPr>
                <w:rStyle w:val="TableText9"/>
                <w:sz w:val="22"/>
                <w:szCs w:val="22"/>
                <w:lang w:val="hu-HU"/>
              </w:rPr>
            </w:pPr>
            <w:r w:rsidRPr="00B01481">
              <w:rPr>
                <w:rStyle w:val="TableText9"/>
                <w:sz w:val="22"/>
                <w:szCs w:val="22"/>
                <w:lang w:val="hu-HU"/>
              </w:rPr>
              <w:t>0,69 (0,54-0,88)</w:t>
            </w:r>
          </w:p>
        </w:tc>
        <w:tc>
          <w:tcPr>
            <w:tcW w:w="850" w:type="dxa"/>
            <w:tcBorders>
              <w:top w:val="single" w:sz="4" w:space="0" w:color="auto"/>
              <w:left w:val="single" w:sz="4" w:space="0" w:color="auto"/>
              <w:bottom w:val="single" w:sz="4" w:space="0" w:color="auto"/>
              <w:right w:val="single" w:sz="4" w:space="0" w:color="auto"/>
            </w:tcBorders>
            <w:vAlign w:val="center"/>
            <w:hideMark/>
          </w:tcPr>
          <w:p w14:paraId="5CA9C317" w14:textId="77777777" w:rsidR="006F0F7A" w:rsidRPr="00B01481" w:rsidRDefault="006F0F7A" w:rsidP="004D3C0E">
            <w:pPr>
              <w:pStyle w:val="TableText"/>
              <w:widowControl w:val="0"/>
              <w:jc w:val="center"/>
              <w:rPr>
                <w:rStyle w:val="TableText9"/>
                <w:sz w:val="22"/>
                <w:szCs w:val="22"/>
                <w:lang w:val="hu-HU"/>
              </w:rPr>
            </w:pPr>
            <w:r w:rsidRPr="00B01481">
              <w:rPr>
                <w:rStyle w:val="TableText9"/>
                <w:sz w:val="22"/>
                <w:szCs w:val="22"/>
                <w:lang w:val="hu-HU"/>
              </w:rPr>
              <w:t>0,003</w:t>
            </w:r>
          </w:p>
        </w:tc>
      </w:tr>
      <w:tr w:rsidR="006F0F7A" w:rsidRPr="00B01481" w14:paraId="4DC4FAE3" w14:textId="77777777" w:rsidTr="009871EE">
        <w:trPr>
          <w:cantSplit/>
        </w:trPr>
        <w:tc>
          <w:tcPr>
            <w:tcW w:w="2835" w:type="dxa"/>
            <w:tcBorders>
              <w:top w:val="single" w:sz="4" w:space="0" w:color="auto"/>
              <w:left w:val="single" w:sz="4" w:space="0" w:color="auto"/>
              <w:bottom w:val="single" w:sz="4" w:space="0" w:color="auto"/>
              <w:right w:val="single" w:sz="4" w:space="0" w:color="auto"/>
            </w:tcBorders>
            <w:vAlign w:val="bottom"/>
            <w:hideMark/>
          </w:tcPr>
          <w:p w14:paraId="72C4B614" w14:textId="77777777" w:rsidR="006F0F7A" w:rsidRPr="00B01481" w:rsidRDefault="006F0F7A" w:rsidP="00305452">
            <w:pPr>
              <w:pStyle w:val="TableText"/>
              <w:widowControl w:val="0"/>
              <w:rPr>
                <w:rStyle w:val="TableText9"/>
                <w:sz w:val="22"/>
                <w:szCs w:val="22"/>
                <w:u w:val="single"/>
                <w:lang w:val="hu-HU"/>
              </w:rPr>
            </w:pPr>
            <w:r w:rsidRPr="00B01481">
              <w:rPr>
                <w:rStyle w:val="TableText9"/>
                <w:sz w:val="22"/>
                <w:szCs w:val="22"/>
                <w:u w:val="single"/>
                <w:lang w:val="hu-HU"/>
              </w:rPr>
              <w:t>Egyéni komponensek</w:t>
            </w:r>
          </w:p>
        </w:tc>
        <w:tc>
          <w:tcPr>
            <w:tcW w:w="1134" w:type="dxa"/>
            <w:tcBorders>
              <w:top w:val="single" w:sz="4" w:space="0" w:color="auto"/>
              <w:left w:val="single" w:sz="4" w:space="0" w:color="auto"/>
              <w:bottom w:val="single" w:sz="4" w:space="0" w:color="auto"/>
              <w:right w:val="single" w:sz="4" w:space="0" w:color="auto"/>
            </w:tcBorders>
            <w:vAlign w:val="center"/>
          </w:tcPr>
          <w:p w14:paraId="7F8A09FC" w14:textId="77777777" w:rsidR="006F0F7A" w:rsidRPr="00B01481" w:rsidRDefault="006F0F7A" w:rsidP="00DD5DD0">
            <w:pPr>
              <w:pStyle w:val="TableText"/>
              <w:widowControl w:val="0"/>
              <w:jc w:val="center"/>
              <w:rPr>
                <w:rStyle w:val="TableText9"/>
                <w:sz w:val="22"/>
                <w:szCs w:val="22"/>
                <w:lang w:val="hu-HU"/>
              </w:rPr>
            </w:pPr>
          </w:p>
        </w:tc>
        <w:tc>
          <w:tcPr>
            <w:tcW w:w="1134" w:type="dxa"/>
            <w:tcBorders>
              <w:top w:val="single" w:sz="4" w:space="0" w:color="auto"/>
              <w:left w:val="single" w:sz="4" w:space="0" w:color="auto"/>
              <w:bottom w:val="single" w:sz="4" w:space="0" w:color="auto"/>
              <w:right w:val="single" w:sz="4" w:space="0" w:color="auto"/>
            </w:tcBorders>
            <w:vAlign w:val="center"/>
          </w:tcPr>
          <w:p w14:paraId="6DADF7F6" w14:textId="77777777" w:rsidR="006F0F7A" w:rsidRPr="00B01481" w:rsidRDefault="006F0F7A" w:rsidP="00DD5DD0">
            <w:pPr>
              <w:pStyle w:val="TableText"/>
              <w:widowControl w:val="0"/>
              <w:jc w:val="center"/>
              <w:rPr>
                <w:rStyle w:val="TableText9"/>
                <w:sz w:val="22"/>
                <w:szCs w:val="22"/>
                <w:lang w:val="hu-HU"/>
              </w:rPr>
            </w:pPr>
          </w:p>
        </w:tc>
        <w:tc>
          <w:tcPr>
            <w:tcW w:w="1134" w:type="dxa"/>
            <w:tcBorders>
              <w:top w:val="single" w:sz="4" w:space="0" w:color="auto"/>
              <w:left w:val="single" w:sz="4" w:space="0" w:color="auto"/>
              <w:bottom w:val="single" w:sz="4" w:space="0" w:color="auto"/>
              <w:right w:val="single" w:sz="4" w:space="0" w:color="auto"/>
            </w:tcBorders>
            <w:vAlign w:val="center"/>
          </w:tcPr>
          <w:p w14:paraId="460E9C77" w14:textId="77777777" w:rsidR="006F0F7A" w:rsidRPr="00B01481" w:rsidRDefault="006F0F7A" w:rsidP="00DD5DD0">
            <w:pPr>
              <w:pStyle w:val="TableText"/>
              <w:widowControl w:val="0"/>
              <w:jc w:val="center"/>
              <w:rPr>
                <w:rStyle w:val="TableText9"/>
                <w:sz w:val="22"/>
                <w:szCs w:val="22"/>
                <w:lang w:val="hu-HU"/>
              </w:rPr>
            </w:pPr>
          </w:p>
        </w:tc>
        <w:tc>
          <w:tcPr>
            <w:tcW w:w="1985" w:type="dxa"/>
            <w:tcBorders>
              <w:top w:val="single" w:sz="4" w:space="0" w:color="auto"/>
              <w:left w:val="single" w:sz="4" w:space="0" w:color="auto"/>
              <w:bottom w:val="single" w:sz="4" w:space="0" w:color="auto"/>
              <w:right w:val="single" w:sz="4" w:space="0" w:color="auto"/>
            </w:tcBorders>
            <w:vAlign w:val="center"/>
          </w:tcPr>
          <w:p w14:paraId="39956410" w14:textId="77777777" w:rsidR="006F0F7A" w:rsidRPr="00B01481" w:rsidRDefault="006F0F7A" w:rsidP="004D3C0E">
            <w:pPr>
              <w:pStyle w:val="TableText"/>
              <w:widowControl w:val="0"/>
              <w:jc w:val="center"/>
              <w:rPr>
                <w:rStyle w:val="TableText9"/>
                <w:sz w:val="22"/>
                <w:szCs w:val="22"/>
                <w:lang w:val="hu-HU"/>
              </w:rPr>
            </w:pPr>
          </w:p>
        </w:tc>
        <w:tc>
          <w:tcPr>
            <w:tcW w:w="850" w:type="dxa"/>
            <w:tcBorders>
              <w:top w:val="single" w:sz="4" w:space="0" w:color="auto"/>
              <w:left w:val="single" w:sz="4" w:space="0" w:color="auto"/>
              <w:bottom w:val="single" w:sz="4" w:space="0" w:color="auto"/>
              <w:right w:val="single" w:sz="4" w:space="0" w:color="auto"/>
            </w:tcBorders>
            <w:vAlign w:val="center"/>
          </w:tcPr>
          <w:p w14:paraId="332C83B1" w14:textId="77777777" w:rsidR="006F0F7A" w:rsidRPr="00B01481" w:rsidRDefault="006F0F7A" w:rsidP="004D3C0E">
            <w:pPr>
              <w:pStyle w:val="TableText"/>
              <w:widowControl w:val="0"/>
              <w:jc w:val="center"/>
              <w:rPr>
                <w:rStyle w:val="TableText9"/>
                <w:sz w:val="22"/>
                <w:szCs w:val="22"/>
                <w:lang w:val="hu-HU"/>
              </w:rPr>
            </w:pPr>
          </w:p>
        </w:tc>
      </w:tr>
      <w:tr w:rsidR="006F0F7A" w:rsidRPr="00B01481" w14:paraId="090AB5AA" w14:textId="77777777" w:rsidTr="009871EE">
        <w:trPr>
          <w:cantSplit/>
        </w:trPr>
        <w:tc>
          <w:tcPr>
            <w:tcW w:w="2835" w:type="dxa"/>
            <w:tcBorders>
              <w:top w:val="single" w:sz="4" w:space="0" w:color="auto"/>
              <w:left w:val="single" w:sz="4" w:space="0" w:color="auto"/>
              <w:bottom w:val="single" w:sz="4" w:space="0" w:color="auto"/>
              <w:right w:val="single" w:sz="4" w:space="0" w:color="auto"/>
            </w:tcBorders>
            <w:hideMark/>
          </w:tcPr>
          <w:p w14:paraId="18D9AB49" w14:textId="77777777" w:rsidR="006F0F7A" w:rsidRPr="00B01481" w:rsidRDefault="006F0F7A" w:rsidP="001C56D6">
            <w:pPr>
              <w:pStyle w:val="TableText"/>
              <w:widowControl w:val="0"/>
              <w:ind w:left="120"/>
              <w:rPr>
                <w:rStyle w:val="TableText9"/>
                <w:sz w:val="22"/>
                <w:szCs w:val="22"/>
                <w:lang w:val="hu-HU"/>
              </w:rPr>
            </w:pPr>
            <w:r w:rsidRPr="00B01481">
              <w:rPr>
                <w:rStyle w:val="TableText9"/>
                <w:sz w:val="22"/>
                <w:szCs w:val="22"/>
                <w:lang w:val="hu-HU"/>
              </w:rPr>
              <w:t>Coronaria</w:t>
            </w:r>
            <w:r w:rsidR="001C56D6" w:rsidRPr="00B01481">
              <w:rPr>
                <w:rStyle w:val="TableText9"/>
                <w:sz w:val="22"/>
                <w:szCs w:val="22"/>
                <w:lang w:val="hu-HU"/>
              </w:rPr>
              <w:t>-</w:t>
            </w:r>
            <w:r w:rsidRPr="00B01481">
              <w:rPr>
                <w:rStyle w:val="TableText9"/>
                <w:sz w:val="22"/>
                <w:szCs w:val="22"/>
                <w:lang w:val="hu-HU"/>
              </w:rPr>
              <w:t>revas</w:t>
            </w:r>
            <w:r w:rsidR="001C56D6" w:rsidRPr="00B01481">
              <w:rPr>
                <w:rStyle w:val="TableText9"/>
                <w:sz w:val="22"/>
                <w:szCs w:val="22"/>
                <w:lang w:val="hu-HU"/>
              </w:rPr>
              <w:t>zk</w:t>
            </w:r>
            <w:r w:rsidRPr="00B01481">
              <w:rPr>
                <w:rStyle w:val="TableText9"/>
                <w:sz w:val="22"/>
                <w:szCs w:val="22"/>
                <w:lang w:val="hu-HU"/>
              </w:rPr>
              <w:t>ulari</w:t>
            </w:r>
            <w:r w:rsidR="001C56D6" w:rsidRPr="00B01481">
              <w:rPr>
                <w:rStyle w:val="TableText9"/>
                <w:sz w:val="22"/>
                <w:szCs w:val="22"/>
                <w:lang w:val="hu-HU"/>
              </w:rPr>
              <w:t>zác</w:t>
            </w:r>
            <w:r w:rsidRPr="00B01481">
              <w:rPr>
                <w:rStyle w:val="TableText9"/>
                <w:sz w:val="22"/>
                <w:szCs w:val="22"/>
                <w:lang w:val="hu-HU"/>
              </w:rPr>
              <w:t>i</w:t>
            </w:r>
            <w:r w:rsidR="001C56D6" w:rsidRPr="00B01481">
              <w:rPr>
                <w:rStyle w:val="TableText9"/>
                <w:sz w:val="22"/>
                <w:szCs w:val="22"/>
                <w:lang w:val="hu-HU"/>
              </w:rPr>
              <w:t>ó</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18CDAAB" w14:textId="77777777" w:rsidR="006F0F7A" w:rsidRPr="00B01481" w:rsidRDefault="006F0F7A" w:rsidP="00DD5DD0">
            <w:pPr>
              <w:pStyle w:val="TableText"/>
              <w:widowControl w:val="0"/>
              <w:jc w:val="center"/>
              <w:rPr>
                <w:rStyle w:val="TableText9"/>
                <w:sz w:val="22"/>
                <w:szCs w:val="22"/>
                <w:lang w:val="hu-HU"/>
              </w:rPr>
            </w:pPr>
            <w:r w:rsidRPr="00B01481">
              <w:rPr>
                <w:rStyle w:val="TableText9"/>
                <w:sz w:val="22"/>
                <w:szCs w:val="22"/>
                <w:lang w:val="hu-HU"/>
              </w:rPr>
              <w:t>78 (11,8)</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3ADD971" w14:textId="77777777" w:rsidR="006F0F7A" w:rsidRPr="00B01481" w:rsidRDefault="006F0F7A" w:rsidP="00DD5DD0">
            <w:pPr>
              <w:pStyle w:val="TableText"/>
              <w:widowControl w:val="0"/>
              <w:jc w:val="center"/>
              <w:rPr>
                <w:rStyle w:val="TableText9"/>
                <w:sz w:val="22"/>
                <w:szCs w:val="22"/>
                <w:lang w:val="hu-HU"/>
              </w:rPr>
            </w:pPr>
            <w:r w:rsidRPr="00B01481">
              <w:rPr>
                <w:rFonts w:cs="Times New Roman"/>
                <w:sz w:val="22"/>
                <w:szCs w:val="22"/>
                <w:lang w:val="hu-HU"/>
              </w:rPr>
              <w:t>103 (15,7)</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F7B9FAF" w14:textId="77777777" w:rsidR="006F0F7A" w:rsidRPr="00B01481" w:rsidRDefault="006F0F7A" w:rsidP="00DD5DD0">
            <w:pPr>
              <w:pStyle w:val="TableText"/>
              <w:widowControl w:val="0"/>
              <w:jc w:val="center"/>
              <w:rPr>
                <w:rFonts w:cs="Times New Roman"/>
                <w:sz w:val="22"/>
                <w:szCs w:val="22"/>
                <w:lang w:val="hu-HU"/>
              </w:rPr>
            </w:pPr>
            <w:r w:rsidRPr="00B01481">
              <w:rPr>
                <w:rFonts w:cs="Times New Roman"/>
                <w:sz w:val="22"/>
                <w:szCs w:val="22"/>
                <w:lang w:val="hu-HU"/>
              </w:rPr>
              <w:t>95 (14,1)</w:t>
            </w:r>
          </w:p>
        </w:tc>
        <w:tc>
          <w:tcPr>
            <w:tcW w:w="1985" w:type="dxa"/>
            <w:tcBorders>
              <w:top w:val="single" w:sz="4" w:space="0" w:color="auto"/>
              <w:left w:val="single" w:sz="4" w:space="0" w:color="auto"/>
              <w:bottom w:val="single" w:sz="4" w:space="0" w:color="auto"/>
              <w:right w:val="single" w:sz="4" w:space="0" w:color="auto"/>
            </w:tcBorders>
            <w:vAlign w:val="center"/>
            <w:hideMark/>
          </w:tcPr>
          <w:p w14:paraId="44AA0265" w14:textId="77777777" w:rsidR="006F0F7A" w:rsidRPr="00B01481" w:rsidRDefault="006F0F7A" w:rsidP="004D3C0E">
            <w:pPr>
              <w:pStyle w:val="TableText"/>
              <w:widowControl w:val="0"/>
              <w:jc w:val="center"/>
              <w:rPr>
                <w:rStyle w:val="TableText9"/>
                <w:sz w:val="22"/>
                <w:szCs w:val="22"/>
                <w:lang w:val="hu-HU"/>
              </w:rPr>
            </w:pPr>
            <w:r w:rsidRPr="00B01481">
              <w:rPr>
                <w:rFonts w:cs="Times New Roman"/>
                <w:sz w:val="22"/>
                <w:szCs w:val="22"/>
                <w:lang w:val="hu-HU"/>
              </w:rPr>
              <w:t>0,73 (0,54-0,98)</w:t>
            </w:r>
          </w:p>
        </w:tc>
        <w:tc>
          <w:tcPr>
            <w:tcW w:w="850" w:type="dxa"/>
            <w:tcBorders>
              <w:top w:val="single" w:sz="4" w:space="0" w:color="auto"/>
              <w:left w:val="single" w:sz="4" w:space="0" w:color="auto"/>
              <w:bottom w:val="single" w:sz="4" w:space="0" w:color="auto"/>
              <w:right w:val="single" w:sz="4" w:space="0" w:color="auto"/>
            </w:tcBorders>
            <w:vAlign w:val="center"/>
            <w:hideMark/>
          </w:tcPr>
          <w:p w14:paraId="492AC66A" w14:textId="77777777" w:rsidR="006F0F7A" w:rsidRPr="00B01481" w:rsidRDefault="006F0F7A" w:rsidP="004D3C0E">
            <w:pPr>
              <w:pStyle w:val="TableText"/>
              <w:widowControl w:val="0"/>
              <w:jc w:val="center"/>
              <w:rPr>
                <w:rStyle w:val="TableText9"/>
                <w:sz w:val="22"/>
                <w:szCs w:val="22"/>
                <w:lang w:val="hu-HU"/>
              </w:rPr>
            </w:pPr>
            <w:r w:rsidRPr="00B01481">
              <w:rPr>
                <w:rFonts w:cs="Times New Roman"/>
                <w:sz w:val="22"/>
                <w:szCs w:val="22"/>
                <w:lang w:val="hu-HU"/>
              </w:rPr>
              <w:t>0,03</w:t>
            </w:r>
          </w:p>
        </w:tc>
      </w:tr>
      <w:tr w:rsidR="006F0F7A" w:rsidRPr="00B01481" w14:paraId="16209D19" w14:textId="77777777" w:rsidTr="009871EE">
        <w:trPr>
          <w:cantSplit/>
        </w:trPr>
        <w:tc>
          <w:tcPr>
            <w:tcW w:w="2835" w:type="dxa"/>
            <w:tcBorders>
              <w:top w:val="single" w:sz="4" w:space="0" w:color="auto"/>
              <w:left w:val="single" w:sz="4" w:space="0" w:color="auto"/>
              <w:bottom w:val="single" w:sz="4" w:space="0" w:color="auto"/>
              <w:right w:val="single" w:sz="4" w:space="0" w:color="auto"/>
            </w:tcBorders>
            <w:hideMark/>
          </w:tcPr>
          <w:p w14:paraId="7AE7F679" w14:textId="77777777" w:rsidR="006F0F7A" w:rsidRPr="00B01481" w:rsidRDefault="006F0F7A" w:rsidP="00305452">
            <w:pPr>
              <w:pStyle w:val="TableText"/>
              <w:widowControl w:val="0"/>
              <w:ind w:left="120"/>
              <w:rPr>
                <w:rStyle w:val="TableText9"/>
                <w:sz w:val="22"/>
                <w:szCs w:val="22"/>
                <w:lang w:val="hu-HU"/>
              </w:rPr>
            </w:pPr>
            <w:r w:rsidRPr="00B01481">
              <w:rPr>
                <w:rStyle w:val="TableText9"/>
                <w:sz w:val="22"/>
                <w:szCs w:val="22"/>
                <w:lang w:val="hu-HU"/>
              </w:rPr>
              <w:t>Hospitalizáció angina miatt</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FE7773F" w14:textId="77777777" w:rsidR="006F0F7A" w:rsidRPr="00B01481" w:rsidRDefault="006F0F7A" w:rsidP="00DD5DD0">
            <w:pPr>
              <w:pStyle w:val="TableText"/>
              <w:widowControl w:val="0"/>
              <w:jc w:val="center"/>
              <w:rPr>
                <w:rStyle w:val="TableText9"/>
                <w:sz w:val="22"/>
                <w:szCs w:val="22"/>
                <w:lang w:val="hu-HU"/>
              </w:rPr>
            </w:pPr>
            <w:r w:rsidRPr="00B01481">
              <w:rPr>
                <w:rFonts w:cs="Times New Roman"/>
                <w:sz w:val="22"/>
                <w:szCs w:val="22"/>
                <w:lang w:val="hu-HU"/>
              </w:rPr>
              <w:t>51 (7,7)</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DD665F4" w14:textId="77777777" w:rsidR="006F0F7A" w:rsidRPr="00B01481" w:rsidRDefault="006F0F7A" w:rsidP="00DD5DD0">
            <w:pPr>
              <w:pStyle w:val="TableText"/>
              <w:widowControl w:val="0"/>
              <w:jc w:val="center"/>
              <w:rPr>
                <w:rStyle w:val="TableText9"/>
                <w:sz w:val="22"/>
                <w:szCs w:val="22"/>
                <w:lang w:val="hu-HU"/>
              </w:rPr>
            </w:pPr>
            <w:r w:rsidRPr="00B01481">
              <w:rPr>
                <w:rFonts w:cs="Times New Roman"/>
                <w:sz w:val="22"/>
                <w:szCs w:val="22"/>
                <w:lang w:val="hu-HU"/>
              </w:rPr>
              <w:t>84 (12,8)</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5123915" w14:textId="77777777" w:rsidR="006F0F7A" w:rsidRPr="00B01481" w:rsidRDefault="006F0F7A" w:rsidP="00DD5DD0">
            <w:pPr>
              <w:pStyle w:val="TableText"/>
              <w:widowControl w:val="0"/>
              <w:jc w:val="center"/>
              <w:rPr>
                <w:rFonts w:cs="Times New Roman"/>
                <w:sz w:val="22"/>
                <w:szCs w:val="22"/>
                <w:lang w:val="hu-HU"/>
              </w:rPr>
            </w:pPr>
            <w:r w:rsidRPr="00B01481">
              <w:rPr>
                <w:rFonts w:cs="Times New Roman"/>
                <w:sz w:val="22"/>
                <w:szCs w:val="22"/>
                <w:lang w:val="hu-HU"/>
              </w:rPr>
              <w:t>86 (12,8)</w:t>
            </w:r>
          </w:p>
        </w:tc>
        <w:tc>
          <w:tcPr>
            <w:tcW w:w="1985" w:type="dxa"/>
            <w:tcBorders>
              <w:top w:val="single" w:sz="4" w:space="0" w:color="auto"/>
              <w:left w:val="single" w:sz="4" w:space="0" w:color="auto"/>
              <w:bottom w:val="single" w:sz="4" w:space="0" w:color="auto"/>
              <w:right w:val="single" w:sz="4" w:space="0" w:color="auto"/>
            </w:tcBorders>
            <w:vAlign w:val="center"/>
            <w:hideMark/>
          </w:tcPr>
          <w:p w14:paraId="27247C46" w14:textId="77777777" w:rsidR="006F0F7A" w:rsidRPr="00B01481" w:rsidRDefault="006F0F7A" w:rsidP="004D3C0E">
            <w:pPr>
              <w:pStyle w:val="TableText"/>
              <w:widowControl w:val="0"/>
              <w:jc w:val="center"/>
              <w:rPr>
                <w:rStyle w:val="TableText9"/>
                <w:sz w:val="22"/>
                <w:szCs w:val="22"/>
                <w:lang w:val="hu-HU"/>
              </w:rPr>
            </w:pPr>
            <w:r w:rsidRPr="00B01481">
              <w:rPr>
                <w:rFonts w:cs="Times New Roman"/>
                <w:sz w:val="22"/>
                <w:szCs w:val="22"/>
                <w:lang w:val="hu-HU"/>
              </w:rPr>
              <w:t>0,58 (0,41-0,82)</w:t>
            </w:r>
          </w:p>
        </w:tc>
        <w:tc>
          <w:tcPr>
            <w:tcW w:w="850" w:type="dxa"/>
            <w:tcBorders>
              <w:top w:val="single" w:sz="4" w:space="0" w:color="auto"/>
              <w:left w:val="single" w:sz="4" w:space="0" w:color="auto"/>
              <w:bottom w:val="single" w:sz="4" w:space="0" w:color="auto"/>
              <w:right w:val="single" w:sz="4" w:space="0" w:color="auto"/>
            </w:tcBorders>
            <w:vAlign w:val="center"/>
            <w:hideMark/>
          </w:tcPr>
          <w:p w14:paraId="3DC05243" w14:textId="77777777" w:rsidR="006F0F7A" w:rsidRPr="00B01481" w:rsidRDefault="006F0F7A" w:rsidP="004D3C0E">
            <w:pPr>
              <w:pStyle w:val="TableText"/>
              <w:widowControl w:val="0"/>
              <w:jc w:val="center"/>
              <w:rPr>
                <w:rStyle w:val="TableText9"/>
                <w:sz w:val="22"/>
                <w:szCs w:val="22"/>
                <w:lang w:val="hu-HU"/>
              </w:rPr>
            </w:pPr>
            <w:r w:rsidRPr="00B01481">
              <w:rPr>
                <w:rFonts w:cs="Times New Roman"/>
                <w:sz w:val="22"/>
                <w:szCs w:val="22"/>
                <w:lang w:val="hu-HU"/>
              </w:rPr>
              <w:t>0,002</w:t>
            </w:r>
          </w:p>
        </w:tc>
      </w:tr>
      <w:tr w:rsidR="006F0F7A" w:rsidRPr="00B01481" w14:paraId="6555CE48" w14:textId="77777777" w:rsidTr="009871EE">
        <w:trPr>
          <w:cantSplit/>
        </w:trPr>
        <w:tc>
          <w:tcPr>
            <w:tcW w:w="2835" w:type="dxa"/>
            <w:tcBorders>
              <w:top w:val="single" w:sz="4" w:space="0" w:color="auto"/>
              <w:left w:val="single" w:sz="4" w:space="0" w:color="auto"/>
              <w:bottom w:val="single" w:sz="4" w:space="0" w:color="auto"/>
              <w:right w:val="single" w:sz="4" w:space="0" w:color="auto"/>
            </w:tcBorders>
            <w:hideMark/>
          </w:tcPr>
          <w:p w14:paraId="7C3789DE" w14:textId="77777777" w:rsidR="006F0F7A" w:rsidRPr="00B01481" w:rsidRDefault="006F0F7A" w:rsidP="00305452">
            <w:pPr>
              <w:pStyle w:val="TableText"/>
              <w:widowControl w:val="0"/>
              <w:ind w:left="120"/>
              <w:rPr>
                <w:rStyle w:val="TableText9"/>
                <w:sz w:val="22"/>
                <w:szCs w:val="22"/>
                <w:lang w:val="hu-HU"/>
              </w:rPr>
            </w:pPr>
            <w:r w:rsidRPr="00B01481">
              <w:rPr>
                <w:rStyle w:val="TableText9"/>
                <w:sz w:val="22"/>
                <w:szCs w:val="22"/>
                <w:lang w:val="hu-HU"/>
              </w:rPr>
              <w:t>Nem</w:t>
            </w:r>
            <w:r w:rsidR="00C63068" w:rsidRPr="00B01481">
              <w:rPr>
                <w:rStyle w:val="TableText9"/>
                <w:sz w:val="22"/>
                <w:szCs w:val="22"/>
                <w:lang w:val="hu-HU"/>
              </w:rPr>
              <w:t xml:space="preserve"> </w:t>
            </w:r>
            <w:r w:rsidRPr="00B01481">
              <w:rPr>
                <w:rStyle w:val="TableText9"/>
                <w:sz w:val="22"/>
                <w:szCs w:val="22"/>
                <w:lang w:val="hu-HU"/>
              </w:rPr>
              <w:t>halálos MI</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9B0F5EB" w14:textId="77777777" w:rsidR="006F0F7A" w:rsidRPr="00B01481" w:rsidRDefault="006F0F7A" w:rsidP="00DD5DD0">
            <w:pPr>
              <w:pStyle w:val="TableText"/>
              <w:widowControl w:val="0"/>
              <w:jc w:val="center"/>
              <w:rPr>
                <w:rStyle w:val="TableText9"/>
                <w:sz w:val="22"/>
                <w:szCs w:val="22"/>
                <w:lang w:val="hu-HU"/>
              </w:rPr>
            </w:pPr>
            <w:r w:rsidRPr="00B01481">
              <w:rPr>
                <w:rFonts w:cs="Times New Roman"/>
                <w:sz w:val="22"/>
                <w:szCs w:val="22"/>
                <w:lang w:val="hu-HU"/>
              </w:rPr>
              <w:t>14 (2,1)</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4D72459" w14:textId="77777777" w:rsidR="006F0F7A" w:rsidRPr="00B01481" w:rsidRDefault="006F0F7A" w:rsidP="00DD5DD0">
            <w:pPr>
              <w:pStyle w:val="TableText"/>
              <w:widowControl w:val="0"/>
              <w:jc w:val="center"/>
              <w:rPr>
                <w:rStyle w:val="TableText9"/>
                <w:sz w:val="22"/>
                <w:szCs w:val="22"/>
                <w:lang w:val="hu-HU"/>
              </w:rPr>
            </w:pPr>
            <w:r w:rsidRPr="00B01481">
              <w:rPr>
                <w:rFonts w:cs="Times New Roman"/>
                <w:sz w:val="22"/>
                <w:szCs w:val="22"/>
                <w:lang w:val="hu-HU"/>
              </w:rPr>
              <w:t>19 (2,9)</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C9A1412" w14:textId="77777777" w:rsidR="006F0F7A" w:rsidRPr="00B01481" w:rsidRDefault="006F0F7A" w:rsidP="00DD5DD0">
            <w:pPr>
              <w:pStyle w:val="TableText"/>
              <w:widowControl w:val="0"/>
              <w:jc w:val="center"/>
              <w:rPr>
                <w:rFonts w:cs="Times New Roman"/>
                <w:sz w:val="22"/>
                <w:szCs w:val="22"/>
                <w:lang w:val="hu-HU"/>
              </w:rPr>
            </w:pPr>
            <w:r w:rsidRPr="00B01481">
              <w:rPr>
                <w:rFonts w:cs="Times New Roman"/>
                <w:sz w:val="22"/>
                <w:szCs w:val="22"/>
                <w:lang w:val="hu-HU"/>
              </w:rPr>
              <w:t>11 (1,6)</w:t>
            </w:r>
          </w:p>
        </w:tc>
        <w:tc>
          <w:tcPr>
            <w:tcW w:w="1985" w:type="dxa"/>
            <w:tcBorders>
              <w:top w:val="single" w:sz="4" w:space="0" w:color="auto"/>
              <w:left w:val="single" w:sz="4" w:space="0" w:color="auto"/>
              <w:bottom w:val="single" w:sz="4" w:space="0" w:color="auto"/>
              <w:right w:val="single" w:sz="4" w:space="0" w:color="auto"/>
            </w:tcBorders>
            <w:vAlign w:val="center"/>
            <w:hideMark/>
          </w:tcPr>
          <w:p w14:paraId="5E00B0AF" w14:textId="77777777" w:rsidR="006F0F7A" w:rsidRPr="00B01481" w:rsidRDefault="006F0F7A" w:rsidP="004D3C0E">
            <w:pPr>
              <w:pStyle w:val="TableText"/>
              <w:widowControl w:val="0"/>
              <w:jc w:val="center"/>
              <w:rPr>
                <w:rStyle w:val="TableText9"/>
                <w:sz w:val="22"/>
                <w:szCs w:val="22"/>
                <w:lang w:val="hu-HU"/>
              </w:rPr>
            </w:pPr>
            <w:r w:rsidRPr="00B01481">
              <w:rPr>
                <w:rFonts w:cs="Times New Roman"/>
                <w:sz w:val="22"/>
                <w:szCs w:val="22"/>
                <w:lang w:val="hu-HU"/>
              </w:rPr>
              <w:t>0,73 (0,37-1,46)</w:t>
            </w:r>
          </w:p>
        </w:tc>
        <w:tc>
          <w:tcPr>
            <w:tcW w:w="850" w:type="dxa"/>
            <w:tcBorders>
              <w:top w:val="single" w:sz="4" w:space="0" w:color="auto"/>
              <w:left w:val="single" w:sz="4" w:space="0" w:color="auto"/>
              <w:bottom w:val="single" w:sz="4" w:space="0" w:color="auto"/>
              <w:right w:val="single" w:sz="4" w:space="0" w:color="auto"/>
            </w:tcBorders>
            <w:vAlign w:val="center"/>
            <w:hideMark/>
          </w:tcPr>
          <w:p w14:paraId="5B87019D" w14:textId="77777777" w:rsidR="006F0F7A" w:rsidRPr="00B01481" w:rsidRDefault="006F0F7A" w:rsidP="004D3C0E">
            <w:pPr>
              <w:pStyle w:val="TableText"/>
              <w:widowControl w:val="0"/>
              <w:jc w:val="center"/>
              <w:rPr>
                <w:rStyle w:val="TableText9"/>
                <w:sz w:val="22"/>
                <w:szCs w:val="22"/>
                <w:lang w:val="hu-HU"/>
              </w:rPr>
            </w:pPr>
            <w:r w:rsidRPr="00B01481">
              <w:rPr>
                <w:rFonts w:cs="Times New Roman"/>
                <w:sz w:val="22"/>
                <w:szCs w:val="22"/>
                <w:lang w:val="hu-HU"/>
              </w:rPr>
              <w:t>0,37</w:t>
            </w:r>
          </w:p>
        </w:tc>
      </w:tr>
      <w:tr w:rsidR="006F0F7A" w:rsidRPr="00B01481" w14:paraId="25F9CEF2" w14:textId="77777777" w:rsidTr="009871EE">
        <w:trPr>
          <w:cantSplit/>
        </w:trPr>
        <w:tc>
          <w:tcPr>
            <w:tcW w:w="2835" w:type="dxa"/>
            <w:tcBorders>
              <w:top w:val="single" w:sz="4" w:space="0" w:color="auto"/>
              <w:left w:val="single" w:sz="4" w:space="0" w:color="auto"/>
              <w:bottom w:val="single" w:sz="4" w:space="0" w:color="auto"/>
              <w:right w:val="single" w:sz="4" w:space="0" w:color="auto"/>
            </w:tcBorders>
            <w:hideMark/>
          </w:tcPr>
          <w:p w14:paraId="27D78FBA" w14:textId="77777777" w:rsidR="006F0F7A" w:rsidRPr="00B01481" w:rsidRDefault="006F0F7A" w:rsidP="00305452">
            <w:pPr>
              <w:pStyle w:val="TableText"/>
              <w:widowControl w:val="0"/>
              <w:ind w:left="120"/>
              <w:rPr>
                <w:rStyle w:val="TableText9"/>
                <w:sz w:val="22"/>
                <w:szCs w:val="22"/>
                <w:lang w:val="hu-HU"/>
              </w:rPr>
            </w:pPr>
            <w:r w:rsidRPr="00B01481">
              <w:rPr>
                <w:rStyle w:val="TableText9"/>
                <w:sz w:val="22"/>
                <w:szCs w:val="22"/>
                <w:lang w:val="hu-HU"/>
              </w:rPr>
              <w:t>Stroke vagy TIA</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3B197CF" w14:textId="77777777" w:rsidR="006F0F7A" w:rsidRPr="00B01481" w:rsidRDefault="006F0F7A" w:rsidP="00DD5DD0">
            <w:pPr>
              <w:pStyle w:val="TableText"/>
              <w:widowControl w:val="0"/>
              <w:jc w:val="center"/>
              <w:rPr>
                <w:rStyle w:val="TableText9"/>
                <w:sz w:val="22"/>
                <w:szCs w:val="22"/>
                <w:lang w:val="hu-HU"/>
              </w:rPr>
            </w:pPr>
            <w:r w:rsidRPr="00B01481">
              <w:rPr>
                <w:rFonts w:cs="Times New Roman"/>
                <w:sz w:val="22"/>
                <w:szCs w:val="22"/>
                <w:lang w:val="hu-HU"/>
              </w:rPr>
              <w:t>6 (0,9)</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F198D62" w14:textId="77777777" w:rsidR="006F0F7A" w:rsidRPr="00B01481" w:rsidRDefault="006F0F7A" w:rsidP="00DD5DD0">
            <w:pPr>
              <w:pStyle w:val="TableText"/>
              <w:widowControl w:val="0"/>
              <w:jc w:val="center"/>
              <w:rPr>
                <w:rStyle w:val="TableText9"/>
                <w:sz w:val="22"/>
                <w:szCs w:val="22"/>
                <w:lang w:val="hu-HU"/>
              </w:rPr>
            </w:pPr>
            <w:r w:rsidRPr="00B01481">
              <w:rPr>
                <w:rFonts w:cs="Times New Roman"/>
                <w:sz w:val="22"/>
                <w:szCs w:val="22"/>
                <w:lang w:val="hu-HU"/>
              </w:rPr>
              <w:t>12 (1,8)</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251B062" w14:textId="77777777" w:rsidR="006F0F7A" w:rsidRPr="00B01481" w:rsidRDefault="006F0F7A" w:rsidP="00DD5DD0">
            <w:pPr>
              <w:pStyle w:val="TableText"/>
              <w:widowControl w:val="0"/>
              <w:jc w:val="center"/>
              <w:rPr>
                <w:rFonts w:cs="Times New Roman"/>
                <w:sz w:val="22"/>
                <w:szCs w:val="22"/>
                <w:lang w:val="hu-HU"/>
              </w:rPr>
            </w:pPr>
            <w:r w:rsidRPr="00B01481">
              <w:rPr>
                <w:rFonts w:cs="Times New Roman"/>
                <w:sz w:val="22"/>
                <w:szCs w:val="22"/>
                <w:lang w:val="hu-HU"/>
              </w:rPr>
              <w:t>8 (1,2)</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2E879E5" w14:textId="77777777" w:rsidR="006F0F7A" w:rsidRPr="00B01481" w:rsidRDefault="006F0F7A" w:rsidP="004D3C0E">
            <w:pPr>
              <w:pStyle w:val="TableText"/>
              <w:widowControl w:val="0"/>
              <w:jc w:val="center"/>
              <w:rPr>
                <w:rStyle w:val="TableText9"/>
                <w:sz w:val="22"/>
                <w:szCs w:val="22"/>
                <w:lang w:val="hu-HU"/>
              </w:rPr>
            </w:pPr>
            <w:r w:rsidRPr="00B01481">
              <w:rPr>
                <w:rFonts w:cs="Times New Roman"/>
                <w:sz w:val="22"/>
                <w:szCs w:val="22"/>
                <w:lang w:val="hu-HU"/>
              </w:rPr>
              <w:t>0,50 (0,19-1,32)</w:t>
            </w:r>
          </w:p>
        </w:tc>
        <w:tc>
          <w:tcPr>
            <w:tcW w:w="850" w:type="dxa"/>
            <w:tcBorders>
              <w:top w:val="single" w:sz="4" w:space="0" w:color="auto"/>
              <w:left w:val="single" w:sz="4" w:space="0" w:color="auto"/>
              <w:bottom w:val="single" w:sz="4" w:space="0" w:color="auto"/>
              <w:right w:val="single" w:sz="4" w:space="0" w:color="auto"/>
            </w:tcBorders>
            <w:vAlign w:val="center"/>
            <w:hideMark/>
          </w:tcPr>
          <w:p w14:paraId="2B98F4F3" w14:textId="77777777" w:rsidR="006F0F7A" w:rsidRPr="00B01481" w:rsidRDefault="006F0F7A" w:rsidP="004D3C0E">
            <w:pPr>
              <w:pStyle w:val="TableText"/>
              <w:widowControl w:val="0"/>
              <w:jc w:val="center"/>
              <w:rPr>
                <w:rStyle w:val="TableText9"/>
                <w:sz w:val="22"/>
                <w:szCs w:val="22"/>
                <w:lang w:val="hu-HU"/>
              </w:rPr>
            </w:pPr>
            <w:r w:rsidRPr="00B01481">
              <w:rPr>
                <w:rFonts w:cs="Times New Roman"/>
                <w:sz w:val="22"/>
                <w:szCs w:val="22"/>
                <w:lang w:val="hu-HU"/>
              </w:rPr>
              <w:t>0,15</w:t>
            </w:r>
          </w:p>
        </w:tc>
      </w:tr>
      <w:tr w:rsidR="006F0F7A" w:rsidRPr="00B01481" w14:paraId="64EDC6E7" w14:textId="77777777" w:rsidTr="009871EE">
        <w:trPr>
          <w:cantSplit/>
        </w:trPr>
        <w:tc>
          <w:tcPr>
            <w:tcW w:w="2835" w:type="dxa"/>
            <w:tcBorders>
              <w:top w:val="single" w:sz="4" w:space="0" w:color="auto"/>
              <w:left w:val="single" w:sz="4" w:space="0" w:color="auto"/>
              <w:bottom w:val="single" w:sz="4" w:space="0" w:color="auto"/>
              <w:right w:val="single" w:sz="4" w:space="0" w:color="auto"/>
            </w:tcBorders>
            <w:hideMark/>
          </w:tcPr>
          <w:p w14:paraId="7B84DB06" w14:textId="77777777" w:rsidR="006F0F7A" w:rsidRPr="00B01481" w:rsidRDefault="006F0F7A" w:rsidP="00305452">
            <w:pPr>
              <w:pStyle w:val="TableText"/>
              <w:widowControl w:val="0"/>
              <w:ind w:left="120"/>
              <w:rPr>
                <w:rStyle w:val="TableText9"/>
                <w:sz w:val="22"/>
                <w:szCs w:val="22"/>
                <w:lang w:val="hu-HU"/>
              </w:rPr>
            </w:pPr>
            <w:r w:rsidRPr="00B01481">
              <w:rPr>
                <w:rStyle w:val="TableText9"/>
                <w:sz w:val="22"/>
                <w:szCs w:val="22"/>
                <w:lang w:val="hu-HU"/>
              </w:rPr>
              <w:t>Cardiovascularis halálozás</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2D36F77" w14:textId="77777777" w:rsidR="006F0F7A" w:rsidRPr="00B01481" w:rsidRDefault="006F0F7A" w:rsidP="00DD5DD0">
            <w:pPr>
              <w:pStyle w:val="TableText"/>
              <w:widowControl w:val="0"/>
              <w:jc w:val="center"/>
              <w:rPr>
                <w:rStyle w:val="TableText9"/>
                <w:sz w:val="22"/>
                <w:szCs w:val="22"/>
                <w:lang w:val="hu-HU"/>
              </w:rPr>
            </w:pPr>
            <w:r w:rsidRPr="00B01481">
              <w:rPr>
                <w:rFonts w:cs="Times New Roman"/>
                <w:sz w:val="22"/>
                <w:szCs w:val="22"/>
                <w:lang w:val="hu-HU"/>
              </w:rPr>
              <w:t>5 (0,8)</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467EC7D" w14:textId="77777777" w:rsidR="006F0F7A" w:rsidRPr="00B01481" w:rsidRDefault="006F0F7A" w:rsidP="00DD5DD0">
            <w:pPr>
              <w:pStyle w:val="TableText"/>
              <w:widowControl w:val="0"/>
              <w:jc w:val="center"/>
              <w:rPr>
                <w:rStyle w:val="TableText9"/>
                <w:sz w:val="22"/>
                <w:szCs w:val="22"/>
                <w:lang w:val="hu-HU"/>
              </w:rPr>
            </w:pPr>
            <w:r w:rsidRPr="00B01481">
              <w:rPr>
                <w:rFonts w:cs="Times New Roman"/>
                <w:sz w:val="22"/>
                <w:szCs w:val="22"/>
                <w:lang w:val="hu-HU"/>
              </w:rPr>
              <w:t>2 (0,3)</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1E86375" w14:textId="77777777" w:rsidR="006F0F7A" w:rsidRPr="00B01481" w:rsidRDefault="006F0F7A" w:rsidP="00DD5DD0">
            <w:pPr>
              <w:pStyle w:val="TableText"/>
              <w:widowControl w:val="0"/>
              <w:jc w:val="center"/>
              <w:rPr>
                <w:rFonts w:cs="Times New Roman"/>
                <w:sz w:val="22"/>
                <w:szCs w:val="22"/>
                <w:lang w:val="hu-HU"/>
              </w:rPr>
            </w:pPr>
            <w:r w:rsidRPr="00B01481">
              <w:rPr>
                <w:rFonts w:cs="Times New Roman"/>
                <w:sz w:val="22"/>
                <w:szCs w:val="22"/>
                <w:lang w:val="hu-HU"/>
              </w:rPr>
              <w:t>5 (0,7)</w:t>
            </w:r>
          </w:p>
        </w:tc>
        <w:tc>
          <w:tcPr>
            <w:tcW w:w="1985" w:type="dxa"/>
            <w:tcBorders>
              <w:top w:val="single" w:sz="4" w:space="0" w:color="auto"/>
              <w:left w:val="single" w:sz="4" w:space="0" w:color="auto"/>
              <w:bottom w:val="single" w:sz="4" w:space="0" w:color="auto"/>
              <w:right w:val="single" w:sz="4" w:space="0" w:color="auto"/>
            </w:tcBorders>
            <w:vAlign w:val="center"/>
            <w:hideMark/>
          </w:tcPr>
          <w:p w14:paraId="5B3C56A5" w14:textId="77777777" w:rsidR="006F0F7A" w:rsidRPr="00B01481" w:rsidRDefault="006F0F7A" w:rsidP="004D3C0E">
            <w:pPr>
              <w:pStyle w:val="TableText"/>
              <w:widowControl w:val="0"/>
              <w:jc w:val="center"/>
              <w:rPr>
                <w:rStyle w:val="TableText9"/>
                <w:sz w:val="22"/>
                <w:szCs w:val="22"/>
                <w:lang w:val="hu-HU"/>
              </w:rPr>
            </w:pPr>
            <w:r w:rsidRPr="00B01481">
              <w:rPr>
                <w:rFonts w:cs="Times New Roman"/>
                <w:sz w:val="22"/>
                <w:szCs w:val="22"/>
                <w:lang w:val="hu-HU"/>
              </w:rPr>
              <w:t>2,46 (0,48-12,7)</w:t>
            </w:r>
          </w:p>
        </w:tc>
        <w:tc>
          <w:tcPr>
            <w:tcW w:w="850" w:type="dxa"/>
            <w:tcBorders>
              <w:top w:val="single" w:sz="4" w:space="0" w:color="auto"/>
              <w:left w:val="single" w:sz="4" w:space="0" w:color="auto"/>
              <w:bottom w:val="single" w:sz="4" w:space="0" w:color="auto"/>
              <w:right w:val="single" w:sz="4" w:space="0" w:color="auto"/>
            </w:tcBorders>
            <w:vAlign w:val="center"/>
            <w:hideMark/>
          </w:tcPr>
          <w:p w14:paraId="34D4DB4C" w14:textId="77777777" w:rsidR="006F0F7A" w:rsidRPr="00B01481" w:rsidRDefault="006F0F7A" w:rsidP="004D3C0E">
            <w:pPr>
              <w:pStyle w:val="TableText"/>
              <w:widowControl w:val="0"/>
              <w:jc w:val="center"/>
              <w:rPr>
                <w:rStyle w:val="TableText9"/>
                <w:sz w:val="22"/>
                <w:szCs w:val="22"/>
                <w:lang w:val="hu-HU"/>
              </w:rPr>
            </w:pPr>
            <w:r w:rsidRPr="00B01481">
              <w:rPr>
                <w:rFonts w:cs="Times New Roman"/>
                <w:sz w:val="22"/>
                <w:szCs w:val="22"/>
                <w:lang w:val="hu-HU"/>
              </w:rPr>
              <w:t>0,27</w:t>
            </w:r>
          </w:p>
        </w:tc>
      </w:tr>
      <w:tr w:rsidR="006F0F7A" w:rsidRPr="00B01481" w14:paraId="75817387" w14:textId="77777777" w:rsidTr="009871EE">
        <w:trPr>
          <w:cantSplit/>
        </w:trPr>
        <w:tc>
          <w:tcPr>
            <w:tcW w:w="2835" w:type="dxa"/>
            <w:tcBorders>
              <w:top w:val="single" w:sz="4" w:space="0" w:color="auto"/>
              <w:left w:val="single" w:sz="4" w:space="0" w:color="auto"/>
              <w:bottom w:val="single" w:sz="4" w:space="0" w:color="auto"/>
              <w:right w:val="single" w:sz="4" w:space="0" w:color="auto"/>
            </w:tcBorders>
            <w:hideMark/>
          </w:tcPr>
          <w:p w14:paraId="10F47306" w14:textId="77777777" w:rsidR="006F0F7A" w:rsidRPr="00B01481" w:rsidRDefault="006F0F7A" w:rsidP="00305452">
            <w:pPr>
              <w:pStyle w:val="TableText"/>
              <w:widowControl w:val="0"/>
              <w:ind w:left="120"/>
              <w:rPr>
                <w:rStyle w:val="TableText9"/>
                <w:sz w:val="22"/>
                <w:szCs w:val="22"/>
                <w:lang w:val="hu-HU"/>
              </w:rPr>
            </w:pPr>
            <w:r w:rsidRPr="00B01481">
              <w:rPr>
                <w:rStyle w:val="TableText9"/>
                <w:sz w:val="22"/>
                <w:szCs w:val="22"/>
                <w:lang w:val="hu-HU"/>
              </w:rPr>
              <w:t>Hospitalizáció CHF-miatt</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CED5E43" w14:textId="77777777" w:rsidR="006F0F7A" w:rsidRPr="00B01481" w:rsidRDefault="006F0F7A" w:rsidP="00DD5DD0">
            <w:pPr>
              <w:pStyle w:val="TableText"/>
              <w:widowControl w:val="0"/>
              <w:jc w:val="center"/>
              <w:rPr>
                <w:rStyle w:val="TableText9"/>
                <w:sz w:val="22"/>
                <w:szCs w:val="22"/>
                <w:lang w:val="hu-HU"/>
              </w:rPr>
            </w:pPr>
            <w:r w:rsidRPr="00B01481">
              <w:rPr>
                <w:rFonts w:cs="Times New Roman"/>
                <w:sz w:val="22"/>
                <w:szCs w:val="22"/>
                <w:lang w:val="hu-HU"/>
              </w:rPr>
              <w:t>3 (0,5)</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945E2D8" w14:textId="77777777" w:rsidR="006F0F7A" w:rsidRPr="00B01481" w:rsidRDefault="006F0F7A" w:rsidP="00DD5DD0">
            <w:pPr>
              <w:pStyle w:val="TableText"/>
              <w:widowControl w:val="0"/>
              <w:jc w:val="center"/>
              <w:rPr>
                <w:rStyle w:val="TableText9"/>
                <w:sz w:val="22"/>
                <w:szCs w:val="22"/>
                <w:lang w:val="hu-HU"/>
              </w:rPr>
            </w:pPr>
            <w:r w:rsidRPr="00B01481">
              <w:rPr>
                <w:rFonts w:cs="Times New Roman"/>
                <w:sz w:val="22"/>
                <w:szCs w:val="22"/>
                <w:lang w:val="hu-HU"/>
              </w:rPr>
              <w:t>5 (0,8)</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91C3C47" w14:textId="77777777" w:rsidR="006F0F7A" w:rsidRPr="00B01481" w:rsidRDefault="006F0F7A" w:rsidP="00DD5DD0">
            <w:pPr>
              <w:pStyle w:val="TableText"/>
              <w:widowControl w:val="0"/>
              <w:jc w:val="center"/>
              <w:rPr>
                <w:rFonts w:cs="Times New Roman"/>
                <w:sz w:val="22"/>
                <w:szCs w:val="22"/>
                <w:lang w:val="hu-HU"/>
              </w:rPr>
            </w:pPr>
            <w:r w:rsidRPr="00B01481">
              <w:rPr>
                <w:rFonts w:cs="Times New Roman"/>
                <w:sz w:val="22"/>
                <w:szCs w:val="22"/>
                <w:lang w:val="hu-HU"/>
              </w:rPr>
              <w:t>4 (0,6)</w:t>
            </w:r>
          </w:p>
        </w:tc>
        <w:tc>
          <w:tcPr>
            <w:tcW w:w="1985" w:type="dxa"/>
            <w:tcBorders>
              <w:top w:val="single" w:sz="4" w:space="0" w:color="auto"/>
              <w:left w:val="single" w:sz="4" w:space="0" w:color="auto"/>
              <w:bottom w:val="single" w:sz="4" w:space="0" w:color="auto"/>
              <w:right w:val="single" w:sz="4" w:space="0" w:color="auto"/>
            </w:tcBorders>
            <w:vAlign w:val="center"/>
            <w:hideMark/>
          </w:tcPr>
          <w:p w14:paraId="2B415865" w14:textId="77777777" w:rsidR="006F0F7A" w:rsidRPr="00B01481" w:rsidRDefault="006F0F7A" w:rsidP="004D3C0E">
            <w:pPr>
              <w:pStyle w:val="TableText"/>
              <w:widowControl w:val="0"/>
              <w:jc w:val="center"/>
              <w:rPr>
                <w:rStyle w:val="TableText9"/>
                <w:sz w:val="22"/>
                <w:szCs w:val="22"/>
                <w:lang w:val="hu-HU"/>
              </w:rPr>
            </w:pPr>
            <w:r w:rsidRPr="00B01481">
              <w:rPr>
                <w:rFonts w:cs="Times New Roman"/>
                <w:sz w:val="22"/>
                <w:szCs w:val="22"/>
                <w:lang w:val="hu-HU"/>
              </w:rPr>
              <w:t>0,59 (0,14-2,47)</w:t>
            </w:r>
          </w:p>
        </w:tc>
        <w:tc>
          <w:tcPr>
            <w:tcW w:w="850" w:type="dxa"/>
            <w:tcBorders>
              <w:top w:val="single" w:sz="4" w:space="0" w:color="auto"/>
              <w:left w:val="single" w:sz="4" w:space="0" w:color="auto"/>
              <w:bottom w:val="single" w:sz="4" w:space="0" w:color="auto"/>
              <w:right w:val="single" w:sz="4" w:space="0" w:color="auto"/>
            </w:tcBorders>
            <w:vAlign w:val="center"/>
            <w:hideMark/>
          </w:tcPr>
          <w:p w14:paraId="04E8E40D" w14:textId="77777777" w:rsidR="006F0F7A" w:rsidRPr="00B01481" w:rsidRDefault="006F0F7A" w:rsidP="004D3C0E">
            <w:pPr>
              <w:pStyle w:val="TableText"/>
              <w:widowControl w:val="0"/>
              <w:jc w:val="center"/>
              <w:rPr>
                <w:rStyle w:val="TableText9"/>
                <w:sz w:val="22"/>
                <w:szCs w:val="22"/>
                <w:lang w:val="hu-HU"/>
              </w:rPr>
            </w:pPr>
            <w:r w:rsidRPr="00B01481">
              <w:rPr>
                <w:rFonts w:cs="Times New Roman"/>
                <w:sz w:val="22"/>
                <w:szCs w:val="22"/>
                <w:lang w:val="hu-HU"/>
              </w:rPr>
              <w:t>0,46</w:t>
            </w:r>
          </w:p>
        </w:tc>
      </w:tr>
      <w:tr w:rsidR="006F0F7A" w:rsidRPr="00B01481" w14:paraId="617B31B9" w14:textId="77777777" w:rsidTr="009871EE">
        <w:trPr>
          <w:cantSplit/>
        </w:trPr>
        <w:tc>
          <w:tcPr>
            <w:tcW w:w="2835" w:type="dxa"/>
            <w:tcBorders>
              <w:top w:val="single" w:sz="4" w:space="0" w:color="auto"/>
              <w:left w:val="single" w:sz="4" w:space="0" w:color="auto"/>
              <w:bottom w:val="single" w:sz="4" w:space="0" w:color="auto"/>
              <w:right w:val="single" w:sz="4" w:space="0" w:color="auto"/>
            </w:tcBorders>
            <w:hideMark/>
          </w:tcPr>
          <w:p w14:paraId="0239F3B7" w14:textId="77777777" w:rsidR="006F0F7A" w:rsidRPr="00B01481" w:rsidRDefault="006F0F7A" w:rsidP="00305452">
            <w:pPr>
              <w:pStyle w:val="TableText"/>
              <w:widowControl w:val="0"/>
              <w:ind w:left="120"/>
              <w:rPr>
                <w:rStyle w:val="TableText9"/>
                <w:sz w:val="22"/>
                <w:szCs w:val="22"/>
                <w:lang w:val="hu-HU"/>
              </w:rPr>
            </w:pPr>
            <w:r w:rsidRPr="00B01481">
              <w:rPr>
                <w:rStyle w:val="TableText9"/>
                <w:sz w:val="22"/>
                <w:szCs w:val="22"/>
                <w:lang w:val="hu-HU"/>
              </w:rPr>
              <w:t>Újraélesztés szívmegállás miatt</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44755BA" w14:textId="77777777" w:rsidR="006F0F7A" w:rsidRPr="00B01481" w:rsidRDefault="006F0F7A" w:rsidP="00DD5DD0">
            <w:pPr>
              <w:pStyle w:val="TableText"/>
              <w:widowControl w:val="0"/>
              <w:jc w:val="center"/>
              <w:rPr>
                <w:rStyle w:val="TableText9"/>
                <w:sz w:val="22"/>
                <w:szCs w:val="22"/>
                <w:lang w:val="hu-HU"/>
              </w:rPr>
            </w:pPr>
            <w:r w:rsidRPr="00B01481">
              <w:rPr>
                <w:rStyle w:val="TableText9"/>
                <w:sz w:val="22"/>
                <w:szCs w:val="22"/>
                <w:lang w:val="hu-HU"/>
              </w:rPr>
              <w:t>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FB0746C" w14:textId="77777777" w:rsidR="006F0F7A" w:rsidRPr="00B01481" w:rsidRDefault="006F0F7A" w:rsidP="00DD5DD0">
            <w:pPr>
              <w:pStyle w:val="TableText"/>
              <w:widowControl w:val="0"/>
              <w:jc w:val="center"/>
              <w:rPr>
                <w:rStyle w:val="TableText9"/>
                <w:sz w:val="22"/>
                <w:szCs w:val="22"/>
                <w:lang w:val="hu-HU"/>
              </w:rPr>
            </w:pPr>
            <w:r w:rsidRPr="00B01481">
              <w:rPr>
                <w:rFonts w:cs="Times New Roman"/>
                <w:sz w:val="22"/>
                <w:szCs w:val="22"/>
                <w:lang w:val="hu-HU"/>
              </w:rPr>
              <w:t>4 (0,6)</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F6F3860" w14:textId="77777777" w:rsidR="006F0F7A" w:rsidRPr="00B01481" w:rsidRDefault="006F0F7A" w:rsidP="00DD5DD0">
            <w:pPr>
              <w:pStyle w:val="TableText"/>
              <w:widowControl w:val="0"/>
              <w:jc w:val="center"/>
              <w:rPr>
                <w:rStyle w:val="TableText9"/>
                <w:sz w:val="22"/>
                <w:szCs w:val="22"/>
                <w:lang w:val="hu-HU"/>
              </w:rPr>
            </w:pPr>
            <w:r w:rsidRPr="00B01481">
              <w:rPr>
                <w:rStyle w:val="TableText9"/>
                <w:sz w:val="22"/>
                <w:szCs w:val="22"/>
                <w:lang w:val="hu-HU"/>
              </w:rPr>
              <w:t>1 (0,1)</w:t>
            </w:r>
          </w:p>
        </w:tc>
        <w:tc>
          <w:tcPr>
            <w:tcW w:w="1985" w:type="dxa"/>
            <w:tcBorders>
              <w:top w:val="single" w:sz="4" w:space="0" w:color="auto"/>
              <w:left w:val="single" w:sz="4" w:space="0" w:color="auto"/>
              <w:bottom w:val="single" w:sz="4" w:space="0" w:color="auto"/>
              <w:right w:val="single" w:sz="4" w:space="0" w:color="auto"/>
            </w:tcBorders>
            <w:vAlign w:val="center"/>
            <w:hideMark/>
          </w:tcPr>
          <w:p w14:paraId="18D2B409" w14:textId="77777777" w:rsidR="006F0F7A" w:rsidRPr="00B01481" w:rsidRDefault="006F0F7A" w:rsidP="004D3C0E">
            <w:pPr>
              <w:pStyle w:val="TableText"/>
              <w:widowControl w:val="0"/>
              <w:jc w:val="center"/>
              <w:rPr>
                <w:rStyle w:val="TableText9"/>
                <w:sz w:val="22"/>
                <w:szCs w:val="22"/>
                <w:lang w:val="hu-HU"/>
              </w:rPr>
            </w:pPr>
            <w:r w:rsidRPr="00B01481">
              <w:rPr>
                <w:rStyle w:val="TableText9"/>
                <w:sz w:val="22"/>
                <w:szCs w:val="22"/>
                <w:lang w:val="hu-HU"/>
              </w:rPr>
              <w:t>NA</w:t>
            </w:r>
          </w:p>
        </w:tc>
        <w:tc>
          <w:tcPr>
            <w:tcW w:w="850" w:type="dxa"/>
            <w:tcBorders>
              <w:top w:val="single" w:sz="4" w:space="0" w:color="auto"/>
              <w:left w:val="single" w:sz="4" w:space="0" w:color="auto"/>
              <w:bottom w:val="single" w:sz="4" w:space="0" w:color="auto"/>
              <w:right w:val="single" w:sz="4" w:space="0" w:color="auto"/>
            </w:tcBorders>
            <w:vAlign w:val="center"/>
            <w:hideMark/>
          </w:tcPr>
          <w:p w14:paraId="66518C2B" w14:textId="77777777" w:rsidR="006F0F7A" w:rsidRPr="00B01481" w:rsidRDefault="006F0F7A" w:rsidP="004D3C0E">
            <w:pPr>
              <w:pStyle w:val="TableText"/>
              <w:widowControl w:val="0"/>
              <w:jc w:val="center"/>
              <w:rPr>
                <w:rStyle w:val="TableText9"/>
                <w:sz w:val="22"/>
                <w:szCs w:val="22"/>
                <w:lang w:val="hu-HU"/>
              </w:rPr>
            </w:pPr>
            <w:r w:rsidRPr="00B01481">
              <w:rPr>
                <w:rFonts w:cs="Times New Roman"/>
                <w:sz w:val="22"/>
                <w:szCs w:val="22"/>
                <w:lang w:val="hu-HU"/>
              </w:rPr>
              <w:t>0,04</w:t>
            </w:r>
          </w:p>
        </w:tc>
      </w:tr>
      <w:tr w:rsidR="006F0F7A" w:rsidRPr="00B01481" w14:paraId="269B5E8D" w14:textId="77777777" w:rsidTr="009871EE">
        <w:trPr>
          <w:cantSplit/>
        </w:trPr>
        <w:tc>
          <w:tcPr>
            <w:tcW w:w="2835" w:type="dxa"/>
            <w:tcBorders>
              <w:top w:val="single" w:sz="4" w:space="0" w:color="auto"/>
              <w:left w:val="single" w:sz="4" w:space="0" w:color="auto"/>
              <w:bottom w:val="single" w:sz="4" w:space="0" w:color="auto"/>
              <w:right w:val="single" w:sz="4" w:space="0" w:color="auto"/>
            </w:tcBorders>
            <w:hideMark/>
          </w:tcPr>
          <w:p w14:paraId="4E2F79D2" w14:textId="77777777" w:rsidR="006F0F7A" w:rsidRPr="00B01481" w:rsidRDefault="006F0F7A" w:rsidP="00305452">
            <w:pPr>
              <w:pStyle w:val="TableText"/>
              <w:widowControl w:val="0"/>
              <w:ind w:left="120"/>
              <w:rPr>
                <w:rStyle w:val="TableText9"/>
                <w:sz w:val="22"/>
                <w:szCs w:val="22"/>
                <w:lang w:val="hu-HU"/>
              </w:rPr>
            </w:pPr>
            <w:r w:rsidRPr="00B01481">
              <w:rPr>
                <w:rStyle w:val="TableText9"/>
                <w:sz w:val="22"/>
                <w:szCs w:val="22"/>
                <w:lang w:val="hu-HU"/>
              </w:rPr>
              <w:t>Újkeletű perifériás érbetegség</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E61518C" w14:textId="77777777" w:rsidR="006F0F7A" w:rsidRPr="00B01481" w:rsidRDefault="006F0F7A" w:rsidP="00DD5DD0">
            <w:pPr>
              <w:pStyle w:val="TableText"/>
              <w:widowControl w:val="0"/>
              <w:jc w:val="center"/>
              <w:rPr>
                <w:rStyle w:val="TableText9"/>
                <w:sz w:val="22"/>
                <w:szCs w:val="22"/>
                <w:lang w:val="hu-HU"/>
              </w:rPr>
            </w:pPr>
            <w:r w:rsidRPr="00B01481">
              <w:rPr>
                <w:rFonts w:cs="Times New Roman"/>
                <w:sz w:val="22"/>
                <w:szCs w:val="22"/>
                <w:lang w:val="hu-HU"/>
              </w:rPr>
              <w:t>5 (0,8)</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6821CAF" w14:textId="77777777" w:rsidR="006F0F7A" w:rsidRPr="00B01481" w:rsidRDefault="006F0F7A" w:rsidP="00DD5DD0">
            <w:pPr>
              <w:pStyle w:val="TableText"/>
              <w:widowControl w:val="0"/>
              <w:jc w:val="center"/>
              <w:rPr>
                <w:rStyle w:val="TableText9"/>
                <w:sz w:val="22"/>
                <w:szCs w:val="22"/>
                <w:lang w:val="hu-HU"/>
              </w:rPr>
            </w:pPr>
            <w:r w:rsidRPr="00B01481">
              <w:rPr>
                <w:rFonts w:cs="Times New Roman"/>
                <w:sz w:val="22"/>
                <w:szCs w:val="22"/>
                <w:lang w:val="hu-HU"/>
              </w:rPr>
              <w:t>2 (0,3)</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8934197" w14:textId="77777777" w:rsidR="006F0F7A" w:rsidRPr="00B01481" w:rsidRDefault="006F0F7A" w:rsidP="00DD5DD0">
            <w:pPr>
              <w:pStyle w:val="TableText"/>
              <w:widowControl w:val="0"/>
              <w:jc w:val="center"/>
              <w:rPr>
                <w:rFonts w:cs="Times New Roman"/>
                <w:sz w:val="22"/>
                <w:szCs w:val="22"/>
                <w:lang w:val="hu-HU"/>
              </w:rPr>
            </w:pPr>
            <w:r w:rsidRPr="00B01481">
              <w:rPr>
                <w:rFonts w:cs="Times New Roman"/>
                <w:sz w:val="22"/>
                <w:szCs w:val="22"/>
                <w:lang w:val="hu-HU"/>
              </w:rPr>
              <w:t>8 (1,2)</w:t>
            </w:r>
          </w:p>
        </w:tc>
        <w:tc>
          <w:tcPr>
            <w:tcW w:w="1985" w:type="dxa"/>
            <w:tcBorders>
              <w:top w:val="single" w:sz="4" w:space="0" w:color="auto"/>
              <w:left w:val="single" w:sz="4" w:space="0" w:color="auto"/>
              <w:bottom w:val="single" w:sz="4" w:space="0" w:color="auto"/>
              <w:right w:val="single" w:sz="4" w:space="0" w:color="auto"/>
            </w:tcBorders>
            <w:vAlign w:val="center"/>
            <w:hideMark/>
          </w:tcPr>
          <w:p w14:paraId="1447F36F" w14:textId="77777777" w:rsidR="006F0F7A" w:rsidRPr="00B01481" w:rsidRDefault="006F0F7A" w:rsidP="004D3C0E">
            <w:pPr>
              <w:pStyle w:val="TableText"/>
              <w:widowControl w:val="0"/>
              <w:jc w:val="center"/>
              <w:rPr>
                <w:rStyle w:val="TableText9"/>
                <w:sz w:val="22"/>
                <w:szCs w:val="22"/>
                <w:lang w:val="hu-HU"/>
              </w:rPr>
            </w:pPr>
            <w:r w:rsidRPr="00B01481">
              <w:rPr>
                <w:rFonts w:cs="Times New Roman"/>
                <w:sz w:val="22"/>
                <w:szCs w:val="22"/>
                <w:lang w:val="hu-HU"/>
              </w:rPr>
              <w:t>2,6 (0,50-13,4)</w:t>
            </w:r>
          </w:p>
        </w:tc>
        <w:tc>
          <w:tcPr>
            <w:tcW w:w="850" w:type="dxa"/>
            <w:tcBorders>
              <w:top w:val="single" w:sz="4" w:space="0" w:color="auto"/>
              <w:left w:val="single" w:sz="4" w:space="0" w:color="auto"/>
              <w:bottom w:val="single" w:sz="4" w:space="0" w:color="auto"/>
              <w:right w:val="single" w:sz="4" w:space="0" w:color="auto"/>
            </w:tcBorders>
            <w:vAlign w:val="center"/>
            <w:hideMark/>
          </w:tcPr>
          <w:p w14:paraId="275297EE" w14:textId="77777777" w:rsidR="006F0F7A" w:rsidRPr="00B01481" w:rsidRDefault="006F0F7A" w:rsidP="004D3C0E">
            <w:pPr>
              <w:pStyle w:val="TableText"/>
              <w:widowControl w:val="0"/>
              <w:jc w:val="center"/>
              <w:rPr>
                <w:rStyle w:val="TableText9"/>
                <w:sz w:val="22"/>
                <w:szCs w:val="22"/>
                <w:lang w:val="hu-HU"/>
              </w:rPr>
            </w:pPr>
            <w:r w:rsidRPr="00B01481">
              <w:rPr>
                <w:rFonts w:cs="Times New Roman"/>
                <w:sz w:val="22"/>
                <w:szCs w:val="22"/>
                <w:lang w:val="hu-HU"/>
              </w:rPr>
              <w:t>0,24</w:t>
            </w:r>
          </w:p>
        </w:tc>
      </w:tr>
      <w:tr w:rsidR="006F0F7A" w:rsidRPr="00B01481" w14:paraId="27E1166D" w14:textId="77777777" w:rsidTr="009871EE">
        <w:trPr>
          <w:cantSplit/>
        </w:trPr>
        <w:tc>
          <w:tcPr>
            <w:tcW w:w="9072" w:type="dxa"/>
            <w:gridSpan w:val="6"/>
            <w:tcBorders>
              <w:top w:val="single" w:sz="4" w:space="0" w:color="auto"/>
              <w:left w:val="single" w:sz="4" w:space="0" w:color="auto"/>
              <w:bottom w:val="single" w:sz="4" w:space="0" w:color="auto"/>
              <w:right w:val="single" w:sz="4" w:space="0" w:color="auto"/>
            </w:tcBorders>
            <w:hideMark/>
          </w:tcPr>
          <w:p w14:paraId="31871FF0" w14:textId="77777777" w:rsidR="006F0F7A" w:rsidRPr="00B01481" w:rsidRDefault="006F0F7A" w:rsidP="00305452">
            <w:pPr>
              <w:pStyle w:val="TableTextFootnote"/>
              <w:widowControl w:val="0"/>
              <w:rPr>
                <w:rStyle w:val="TableText9"/>
                <w:sz w:val="22"/>
                <w:szCs w:val="22"/>
                <w:lang w:val="hu-HU"/>
              </w:rPr>
            </w:pPr>
            <w:r w:rsidRPr="00B01481">
              <w:rPr>
                <w:sz w:val="22"/>
                <w:szCs w:val="22"/>
                <w:lang w:val="hu-HU"/>
              </w:rPr>
              <w:t>Rövidítések: CHF: krónikus szívelégtelenség; CI: megbízhatósági intervallum; MI: myocardialis infarctus; PCI: percutan coronaria intervenció; TIA: átmeneti agyi keringési zavar</w:t>
            </w:r>
          </w:p>
        </w:tc>
      </w:tr>
    </w:tbl>
    <w:p w14:paraId="01261E15" w14:textId="77777777" w:rsidR="006F0F7A" w:rsidRPr="00B01481" w:rsidRDefault="006F0F7A" w:rsidP="00305452">
      <w:pPr>
        <w:widowControl w:val="0"/>
        <w:rPr>
          <w:rFonts w:ascii="Times New Roman" w:eastAsia="Times New Roman" w:hAnsi="Times New Roman"/>
          <w:lang w:eastAsia="hu-HU"/>
        </w:rPr>
      </w:pPr>
    </w:p>
    <w:p w14:paraId="2E5CADDF" w14:textId="77777777" w:rsidR="006F0F7A" w:rsidRPr="00B01481" w:rsidRDefault="006F0F7A" w:rsidP="00DD5DD0">
      <w:pPr>
        <w:widowControl w:val="0"/>
        <w:rPr>
          <w:rFonts w:ascii="Times New Roman" w:eastAsia="Times New Roman" w:hAnsi="Times New Roman"/>
          <w:i/>
          <w:lang w:eastAsia="hu-HU"/>
        </w:rPr>
      </w:pPr>
      <w:r w:rsidRPr="00B01481">
        <w:rPr>
          <w:rFonts w:ascii="Times New Roman" w:eastAsia="Times New Roman" w:hAnsi="Times New Roman"/>
          <w:i/>
          <w:lang w:eastAsia="hu-HU"/>
        </w:rPr>
        <w:t>Alkalmazása szívelégtelenségben szenvedő betegeknél</w:t>
      </w:r>
    </w:p>
    <w:p w14:paraId="34871E3A" w14:textId="77777777" w:rsidR="006F0F7A" w:rsidRPr="00B01481" w:rsidRDefault="009871EE" w:rsidP="00DD5DD0">
      <w:pPr>
        <w:widowControl w:val="0"/>
        <w:rPr>
          <w:rFonts w:ascii="Times New Roman" w:eastAsia="Times New Roman" w:hAnsi="Times New Roman"/>
          <w:lang w:eastAsia="hu-HU"/>
        </w:rPr>
      </w:pPr>
      <w:r w:rsidRPr="00B01481">
        <w:rPr>
          <w:rFonts w:ascii="Times New Roman" w:eastAsia="Times New Roman" w:hAnsi="Times New Roman"/>
          <w:lang w:eastAsia="hu-HU"/>
        </w:rPr>
        <w:t>H</w:t>
      </w:r>
      <w:r w:rsidR="006F0F7A" w:rsidRPr="00B01481">
        <w:rPr>
          <w:rFonts w:ascii="Times New Roman" w:eastAsia="Times New Roman" w:hAnsi="Times New Roman"/>
          <w:lang w:eastAsia="hu-HU"/>
        </w:rPr>
        <w:t>emodinamikai vizsgálatok, valamint NYHA II.-IV. stádiumú szívelégtelenségben szenvedő betegek</w:t>
      </w:r>
      <w:r w:rsidR="00C60A0D" w:rsidRPr="00B01481">
        <w:rPr>
          <w:rFonts w:ascii="Times New Roman" w:eastAsia="Times New Roman" w:hAnsi="Times New Roman"/>
          <w:lang w:eastAsia="hu-HU"/>
        </w:rPr>
        <w:t xml:space="preserve"> közreműködésével,</w:t>
      </w:r>
      <w:r w:rsidR="006F0F7A" w:rsidRPr="00B01481">
        <w:rPr>
          <w:rFonts w:ascii="Times New Roman" w:eastAsia="Times New Roman" w:hAnsi="Times New Roman"/>
          <w:lang w:eastAsia="hu-HU"/>
        </w:rPr>
        <w:t xml:space="preserve"> terheléssel végzett kontrollos klinikai vizsgálatok szerint az amlodipin a betegek klinikai ál</w:t>
      </w:r>
      <w:r w:rsidRPr="00B01481">
        <w:rPr>
          <w:rFonts w:ascii="Times New Roman" w:eastAsia="Times New Roman" w:hAnsi="Times New Roman"/>
          <w:lang w:eastAsia="hu-HU"/>
        </w:rPr>
        <w:t>lapotát, a terhelhetőség, a bal</w:t>
      </w:r>
      <w:r w:rsidR="006F0F7A" w:rsidRPr="00B01481">
        <w:rPr>
          <w:rFonts w:ascii="Times New Roman" w:eastAsia="Times New Roman" w:hAnsi="Times New Roman"/>
          <w:lang w:eastAsia="hu-HU"/>
        </w:rPr>
        <w:t>kamrai ejekciós frakció és a klinikai tünetek alapján megítélve, nem rontotta.</w:t>
      </w:r>
    </w:p>
    <w:p w14:paraId="3E9F70B9" w14:textId="77777777" w:rsidR="006F0F7A" w:rsidRPr="00B01481" w:rsidRDefault="006F0F7A" w:rsidP="00DD5DD0">
      <w:pPr>
        <w:widowControl w:val="0"/>
        <w:rPr>
          <w:rFonts w:ascii="Times New Roman" w:eastAsia="Times New Roman" w:hAnsi="Times New Roman"/>
          <w:lang w:eastAsia="hu-HU"/>
        </w:rPr>
      </w:pPr>
    </w:p>
    <w:p w14:paraId="05B43CA5" w14:textId="77777777" w:rsidR="006F0F7A" w:rsidRPr="00B01481" w:rsidRDefault="006F0F7A" w:rsidP="00DD5DD0">
      <w:pPr>
        <w:widowControl w:val="0"/>
        <w:rPr>
          <w:rFonts w:ascii="Times New Roman" w:eastAsia="Times New Roman" w:hAnsi="Times New Roman"/>
          <w:lang w:eastAsia="hu-HU"/>
        </w:rPr>
      </w:pPr>
      <w:r w:rsidRPr="00B01481">
        <w:rPr>
          <w:rFonts w:ascii="Times New Roman" w:eastAsia="Times New Roman" w:hAnsi="Times New Roman"/>
          <w:lang w:eastAsia="hu-HU"/>
        </w:rPr>
        <w:t>Egy placebokontrollos vizsgálat (PRAISE) során, amit NYHA III</w:t>
      </w:r>
      <w:r w:rsidR="009871EE" w:rsidRPr="00B01481">
        <w:rPr>
          <w:rFonts w:ascii="Times New Roman" w:eastAsia="Times New Roman" w:hAnsi="Times New Roman"/>
          <w:lang w:eastAsia="hu-HU"/>
        </w:rPr>
        <w:t>.</w:t>
      </w:r>
      <w:r w:rsidRPr="00B01481">
        <w:rPr>
          <w:rFonts w:ascii="Times New Roman" w:eastAsia="Times New Roman" w:hAnsi="Times New Roman"/>
          <w:lang w:eastAsia="hu-HU"/>
        </w:rPr>
        <w:t>-IV. stádiumú szívelégtelenségben szenvedő, digoxint, diureti</w:t>
      </w:r>
      <w:r w:rsidR="009871EE" w:rsidRPr="00B01481">
        <w:rPr>
          <w:rFonts w:ascii="Times New Roman" w:eastAsia="Times New Roman" w:hAnsi="Times New Roman"/>
          <w:lang w:eastAsia="hu-HU"/>
        </w:rPr>
        <w:t>kumot és angiotenzin</w:t>
      </w:r>
      <w:r w:rsidR="009871EE" w:rsidRPr="00B01481">
        <w:rPr>
          <w:rFonts w:ascii="Times New Roman" w:eastAsia="Times New Roman" w:hAnsi="Times New Roman"/>
          <w:lang w:eastAsia="hu-HU"/>
        </w:rPr>
        <w:noBreakHyphen/>
        <w:t>konvertáló</w:t>
      </w:r>
      <w:r w:rsidR="009871EE" w:rsidRPr="00B01481">
        <w:rPr>
          <w:rFonts w:ascii="Times New Roman" w:eastAsia="Times New Roman" w:hAnsi="Times New Roman"/>
          <w:lang w:eastAsia="hu-HU"/>
        </w:rPr>
        <w:noBreakHyphen/>
      </w:r>
      <w:r w:rsidRPr="00B01481">
        <w:rPr>
          <w:rFonts w:ascii="Times New Roman" w:eastAsia="Times New Roman" w:hAnsi="Times New Roman"/>
          <w:lang w:eastAsia="hu-HU"/>
        </w:rPr>
        <w:t>enzim (ACE)</w:t>
      </w:r>
      <w:r w:rsidR="00E05EF8" w:rsidRPr="00B01481">
        <w:rPr>
          <w:rFonts w:ascii="Times New Roman" w:eastAsia="Times New Roman" w:hAnsi="Times New Roman"/>
          <w:lang w:eastAsia="hu-HU"/>
        </w:rPr>
        <w:t xml:space="preserve"> </w:t>
      </w:r>
      <w:r w:rsidRPr="00B01481">
        <w:rPr>
          <w:rFonts w:ascii="Times New Roman" w:eastAsia="Times New Roman" w:hAnsi="Times New Roman"/>
          <w:lang w:eastAsia="hu-HU"/>
        </w:rPr>
        <w:noBreakHyphen/>
        <w:t>gátlót szedő betegek</w:t>
      </w:r>
      <w:r w:rsidR="00FE285B" w:rsidRPr="00B01481">
        <w:rPr>
          <w:rFonts w:ascii="Times New Roman" w:eastAsia="Times New Roman" w:hAnsi="Times New Roman"/>
          <w:lang w:eastAsia="hu-HU"/>
        </w:rPr>
        <w:t>kel</w:t>
      </w:r>
      <w:r w:rsidRPr="00B01481">
        <w:rPr>
          <w:rFonts w:ascii="Times New Roman" w:eastAsia="Times New Roman" w:hAnsi="Times New Roman"/>
          <w:lang w:eastAsia="hu-HU"/>
        </w:rPr>
        <w:t xml:space="preserve"> végeztek, az amlodipin kiegészítő adása nem vezetett a szívelégtelenségben szenvedő betegek mortalitásának, illetve a kombinált mortalitás és morbiditás kockázatának növekedéséhez.</w:t>
      </w:r>
    </w:p>
    <w:p w14:paraId="6E87300C" w14:textId="77777777" w:rsidR="006F0F7A" w:rsidRPr="00B01481" w:rsidRDefault="006F0F7A" w:rsidP="004D3C0E">
      <w:pPr>
        <w:widowControl w:val="0"/>
        <w:rPr>
          <w:rFonts w:ascii="Times New Roman" w:eastAsia="Times New Roman" w:hAnsi="Times New Roman"/>
          <w:lang w:eastAsia="hu-HU"/>
        </w:rPr>
      </w:pPr>
    </w:p>
    <w:p w14:paraId="534B3FB5" w14:textId="77777777" w:rsidR="006F0F7A" w:rsidRPr="00B01481" w:rsidRDefault="006F0F7A" w:rsidP="008A1C22">
      <w:pPr>
        <w:widowControl w:val="0"/>
        <w:rPr>
          <w:rFonts w:ascii="Times New Roman" w:eastAsia="Times New Roman" w:hAnsi="Times New Roman"/>
          <w:lang w:eastAsia="hu-HU"/>
        </w:rPr>
      </w:pPr>
      <w:r w:rsidRPr="00B01481">
        <w:rPr>
          <w:rFonts w:ascii="Times New Roman" w:eastAsia="Times New Roman" w:hAnsi="Times New Roman"/>
          <w:lang w:eastAsia="hu-HU"/>
        </w:rPr>
        <w:t>Egy amlodipinnel végzett hosszú távú, placebokontrollos utánkövetéses vizsgálatban (PRAISE-2) ischaemiás szívbetegség meglétére utaló klinikai tünetek vagy vizsgálati leletek nélküli, NYHA III.</w:t>
      </w:r>
      <w:r w:rsidRPr="00B01481">
        <w:rPr>
          <w:rFonts w:ascii="Times New Roman" w:eastAsia="Times New Roman" w:hAnsi="Times New Roman"/>
          <w:lang w:eastAsia="hu-HU"/>
        </w:rPr>
        <w:noBreakHyphen/>
        <w:t>IV. stádiumú szívelégtelenségben szenvedő betegekben ACE-gátlók, szívglikozidok és diuretikumok állandó dózisának szedése mellett az amlodipinnek nem volt hatása az összmortalitásra, illetve a cardiovascularis mortalitásra. Ugyanebben a beteg</w:t>
      </w:r>
      <w:r w:rsidR="009871EE" w:rsidRPr="00B01481">
        <w:rPr>
          <w:rFonts w:ascii="Times New Roman" w:eastAsia="Times New Roman" w:hAnsi="Times New Roman"/>
          <w:lang w:eastAsia="hu-HU"/>
        </w:rPr>
        <w:t>csoport</w:t>
      </w:r>
      <w:r w:rsidRPr="00B01481">
        <w:rPr>
          <w:rFonts w:ascii="Times New Roman" w:eastAsia="Times New Roman" w:hAnsi="Times New Roman"/>
          <w:lang w:eastAsia="hu-HU"/>
        </w:rPr>
        <w:t xml:space="preserve">ban az amlodipinnel összefüggésben a </w:t>
      </w:r>
      <w:r w:rsidR="009D77F3" w:rsidRPr="00B01481">
        <w:rPr>
          <w:rFonts w:ascii="Times New Roman" w:eastAsia="Times New Roman" w:hAnsi="Times New Roman"/>
          <w:lang w:eastAsia="hu-HU"/>
        </w:rPr>
        <w:t>tüdőödém</w:t>
      </w:r>
      <w:r w:rsidRPr="00B01481">
        <w:rPr>
          <w:rFonts w:ascii="Times New Roman" w:eastAsia="Times New Roman" w:hAnsi="Times New Roman"/>
          <w:lang w:eastAsia="hu-HU"/>
        </w:rPr>
        <w:t>áról szóló jelentések száma növekedett.</w:t>
      </w:r>
    </w:p>
    <w:p w14:paraId="08D7ECA2" w14:textId="77777777" w:rsidR="006F0F7A" w:rsidRPr="00B01481" w:rsidRDefault="006F0F7A" w:rsidP="007E1484">
      <w:pPr>
        <w:widowControl w:val="0"/>
        <w:rPr>
          <w:rFonts w:ascii="Times New Roman" w:eastAsia="Times New Roman" w:hAnsi="Times New Roman"/>
          <w:lang w:eastAsia="hu-HU"/>
        </w:rPr>
      </w:pPr>
    </w:p>
    <w:p w14:paraId="5E9DA937" w14:textId="77777777" w:rsidR="0006355B" w:rsidRPr="00B01481" w:rsidRDefault="0006355B" w:rsidP="00A06807">
      <w:pPr>
        <w:widowControl w:val="0"/>
        <w:rPr>
          <w:rFonts w:ascii="Times New Roman" w:eastAsia="Times New Roman" w:hAnsi="Times New Roman"/>
          <w:lang w:eastAsia="hu-HU"/>
        </w:rPr>
      </w:pPr>
      <w:r w:rsidRPr="00B01481">
        <w:rPr>
          <w:rFonts w:ascii="Times New Roman" w:eastAsia="Times New Roman" w:hAnsi="Times New Roman"/>
          <w:i/>
          <w:lang w:eastAsia="hu-HU"/>
        </w:rPr>
        <w:t>Antih</w:t>
      </w:r>
      <w:r w:rsidR="00EB4A8D" w:rsidRPr="00B01481">
        <w:rPr>
          <w:rFonts w:ascii="Times New Roman" w:eastAsia="Times New Roman" w:hAnsi="Times New Roman"/>
          <w:i/>
          <w:lang w:eastAsia="hu-HU"/>
        </w:rPr>
        <w:t>i</w:t>
      </w:r>
      <w:r w:rsidRPr="00B01481">
        <w:rPr>
          <w:rFonts w:ascii="Times New Roman" w:eastAsia="Times New Roman" w:hAnsi="Times New Roman"/>
          <w:i/>
          <w:lang w:eastAsia="hu-HU"/>
        </w:rPr>
        <w:t>pertenz</w:t>
      </w:r>
      <w:r w:rsidR="00EB4A8D" w:rsidRPr="00B01481">
        <w:rPr>
          <w:rFonts w:ascii="Times New Roman" w:eastAsia="Times New Roman" w:hAnsi="Times New Roman"/>
          <w:i/>
          <w:lang w:eastAsia="hu-HU"/>
        </w:rPr>
        <w:t>í</w:t>
      </w:r>
      <w:r w:rsidRPr="00B01481">
        <w:rPr>
          <w:rFonts w:ascii="Times New Roman" w:eastAsia="Times New Roman" w:hAnsi="Times New Roman"/>
          <w:i/>
          <w:lang w:eastAsia="hu-HU"/>
        </w:rPr>
        <w:t>v és lipidcsökkentő kezelés szerepe a szívroham megelőzésében” elnevezésű vizsgálat</w:t>
      </w:r>
      <w:r w:rsidRPr="00B01481">
        <w:rPr>
          <w:rFonts w:ascii="Times New Roman" w:eastAsia="Times New Roman" w:hAnsi="Times New Roman"/>
          <w:lang w:eastAsia="hu-HU"/>
        </w:rPr>
        <w:t xml:space="preserve"> </w:t>
      </w:r>
      <w:r w:rsidRPr="00B01481">
        <w:rPr>
          <w:rFonts w:ascii="Times New Roman" w:eastAsia="Times New Roman" w:hAnsi="Times New Roman"/>
          <w:i/>
          <w:iCs/>
          <w:lang w:eastAsia="hu-HU"/>
        </w:rPr>
        <w:t>(</w:t>
      </w:r>
      <w:r w:rsidRPr="00B01481">
        <w:rPr>
          <w:rFonts w:ascii="Times New Roman" w:eastAsia="Times New Roman" w:hAnsi="Times New Roman"/>
          <w:i/>
          <w:lang w:eastAsia="hu-HU"/>
        </w:rPr>
        <w:t>Antihypertensive and Lipid-Lowering Treatment to Prevent Heart Attack Trial</w:t>
      </w:r>
      <w:r w:rsidR="00FE285B" w:rsidRPr="00B01481">
        <w:rPr>
          <w:rFonts w:ascii="Times New Roman" w:eastAsia="Times New Roman" w:hAnsi="Times New Roman"/>
          <w:i/>
          <w:lang w:eastAsia="hu-HU"/>
        </w:rPr>
        <w:t xml:space="preserve"> – </w:t>
      </w:r>
      <w:r w:rsidRPr="00B01481">
        <w:rPr>
          <w:rFonts w:ascii="Times New Roman" w:eastAsia="Times New Roman" w:hAnsi="Times New Roman"/>
          <w:i/>
          <w:lang w:eastAsia="hu-HU"/>
        </w:rPr>
        <w:t>ALLHAT</w:t>
      </w:r>
      <w:r w:rsidRPr="00B01481">
        <w:rPr>
          <w:rFonts w:ascii="Times New Roman" w:eastAsia="Times New Roman" w:hAnsi="Times New Roman"/>
          <w:i/>
          <w:iCs/>
          <w:lang w:eastAsia="hu-HU"/>
        </w:rPr>
        <w:t>)</w:t>
      </w:r>
    </w:p>
    <w:p w14:paraId="61717CD1" w14:textId="77777777" w:rsidR="0006355B" w:rsidRPr="00B01481" w:rsidRDefault="0006355B" w:rsidP="00F858BC">
      <w:pPr>
        <w:widowControl w:val="0"/>
        <w:rPr>
          <w:rFonts w:ascii="Times New Roman" w:eastAsia="Times New Roman" w:hAnsi="Times New Roman"/>
          <w:lang w:eastAsia="hu-HU"/>
        </w:rPr>
      </w:pPr>
      <w:r w:rsidRPr="00B01481">
        <w:rPr>
          <w:rFonts w:ascii="Times New Roman" w:eastAsia="Times New Roman" w:hAnsi="Times New Roman"/>
          <w:lang w:eastAsia="hu-HU"/>
        </w:rPr>
        <w:t>Az „</w:t>
      </w:r>
      <w:bookmarkStart w:id="10" w:name="OLE_LINK1"/>
      <w:r w:rsidRPr="00B01481">
        <w:rPr>
          <w:rFonts w:ascii="Times New Roman" w:eastAsia="Times New Roman" w:hAnsi="Times New Roman"/>
          <w:lang w:eastAsia="hu-HU"/>
        </w:rPr>
        <w:t>Antih</w:t>
      </w:r>
      <w:r w:rsidR="00EB4A8D" w:rsidRPr="00B01481">
        <w:rPr>
          <w:rFonts w:ascii="Times New Roman" w:eastAsia="Times New Roman" w:hAnsi="Times New Roman"/>
          <w:lang w:eastAsia="hu-HU"/>
        </w:rPr>
        <w:t>i</w:t>
      </w:r>
      <w:r w:rsidRPr="00B01481">
        <w:rPr>
          <w:rFonts w:ascii="Times New Roman" w:eastAsia="Times New Roman" w:hAnsi="Times New Roman"/>
          <w:lang w:eastAsia="hu-HU"/>
        </w:rPr>
        <w:t>pertenz</w:t>
      </w:r>
      <w:r w:rsidR="00EB4A8D" w:rsidRPr="00B01481">
        <w:rPr>
          <w:rFonts w:ascii="Times New Roman" w:eastAsia="Times New Roman" w:hAnsi="Times New Roman"/>
          <w:lang w:eastAsia="hu-HU"/>
        </w:rPr>
        <w:t>í</w:t>
      </w:r>
      <w:r w:rsidRPr="00B01481">
        <w:rPr>
          <w:rFonts w:ascii="Times New Roman" w:eastAsia="Times New Roman" w:hAnsi="Times New Roman"/>
          <w:lang w:eastAsia="hu-HU"/>
        </w:rPr>
        <w:t xml:space="preserve">v és lipidcsökkentő kezelés szerepe a szívroham megelőzésében” </w:t>
      </w:r>
      <w:bookmarkEnd w:id="10"/>
      <w:r w:rsidRPr="00B01481">
        <w:rPr>
          <w:rFonts w:ascii="Times New Roman" w:eastAsia="Times New Roman" w:hAnsi="Times New Roman"/>
          <w:lang w:eastAsia="hu-HU"/>
        </w:rPr>
        <w:t>elnevezésű randomizált, kettős</w:t>
      </w:r>
      <w:r w:rsidR="004417C8" w:rsidRPr="00B01481">
        <w:rPr>
          <w:rFonts w:ascii="Times New Roman" w:eastAsia="Times New Roman" w:hAnsi="Times New Roman"/>
          <w:lang w:eastAsia="hu-HU"/>
        </w:rPr>
        <w:t xml:space="preserve"> </w:t>
      </w:r>
      <w:r w:rsidRPr="00B01481">
        <w:rPr>
          <w:rFonts w:ascii="Times New Roman" w:eastAsia="Times New Roman" w:hAnsi="Times New Roman"/>
          <w:lang w:eastAsia="hu-HU"/>
        </w:rPr>
        <w:t>vak, morbiditást-mortalitást elemző klinikai vizsgálatban enyhe-közepes fokú hypertoniában hasonlították össze az újabb gyógyszeres terápiás adagolási rendeket: 2,5</w:t>
      </w:r>
      <w:r w:rsidR="00EB4A8D" w:rsidRPr="00B01481">
        <w:rPr>
          <w:rFonts w:ascii="Times New Roman" w:eastAsia="Times New Roman" w:hAnsi="Times New Roman"/>
          <w:lang w:eastAsia="hu-HU"/>
        </w:rPr>
        <w:noBreakHyphen/>
      </w:r>
      <w:r w:rsidRPr="00B01481">
        <w:rPr>
          <w:rFonts w:ascii="Times New Roman" w:eastAsia="Times New Roman" w:hAnsi="Times New Roman"/>
          <w:lang w:eastAsia="hu-HU"/>
        </w:rPr>
        <w:t>10</w:t>
      </w:r>
      <w:r w:rsidR="000E2DC7" w:rsidRPr="00B01481">
        <w:rPr>
          <w:rFonts w:ascii="Times New Roman" w:eastAsia="Times New Roman" w:hAnsi="Times New Roman"/>
          <w:lang w:eastAsia="hu-HU"/>
        </w:rPr>
        <w:t> mg</w:t>
      </w:r>
      <w:r w:rsidRPr="00B01481">
        <w:rPr>
          <w:rFonts w:ascii="Times New Roman" w:eastAsia="Times New Roman" w:hAnsi="Times New Roman"/>
          <w:lang w:eastAsia="hu-HU"/>
        </w:rPr>
        <w:t>/nap amlodipin (kalciumcsatorna</w:t>
      </w:r>
      <w:r w:rsidR="00EB4A8D" w:rsidRPr="00B01481">
        <w:rPr>
          <w:rFonts w:ascii="Times New Roman" w:eastAsia="Times New Roman" w:hAnsi="Times New Roman"/>
          <w:lang w:eastAsia="hu-HU"/>
        </w:rPr>
        <w:t>-</w:t>
      </w:r>
      <w:r w:rsidRPr="00B01481">
        <w:rPr>
          <w:rFonts w:ascii="Times New Roman" w:eastAsia="Times New Roman" w:hAnsi="Times New Roman"/>
          <w:lang w:eastAsia="hu-HU"/>
        </w:rPr>
        <w:t>blokkoló) és/vagy 10</w:t>
      </w:r>
      <w:r w:rsidR="00EB4A8D" w:rsidRPr="00B01481">
        <w:rPr>
          <w:rFonts w:ascii="Times New Roman" w:eastAsia="Times New Roman" w:hAnsi="Times New Roman"/>
          <w:lang w:eastAsia="hu-HU"/>
        </w:rPr>
        <w:noBreakHyphen/>
      </w:r>
      <w:r w:rsidRPr="00B01481">
        <w:rPr>
          <w:rFonts w:ascii="Times New Roman" w:eastAsia="Times New Roman" w:hAnsi="Times New Roman"/>
          <w:lang w:eastAsia="hu-HU"/>
        </w:rPr>
        <w:t>40</w:t>
      </w:r>
      <w:r w:rsidR="000E2DC7" w:rsidRPr="00B01481">
        <w:rPr>
          <w:rFonts w:ascii="Times New Roman" w:eastAsia="Times New Roman" w:hAnsi="Times New Roman"/>
          <w:lang w:eastAsia="hu-HU"/>
        </w:rPr>
        <w:t> mg</w:t>
      </w:r>
      <w:r w:rsidRPr="00B01481">
        <w:rPr>
          <w:rFonts w:ascii="Times New Roman" w:eastAsia="Times New Roman" w:hAnsi="Times New Roman"/>
          <w:lang w:eastAsia="hu-HU"/>
        </w:rPr>
        <w:t>/nap lizinopril (ACE-gátló), mint az egyik lehetséges első</w:t>
      </w:r>
      <w:r w:rsidR="00EB4A8D" w:rsidRPr="00B01481">
        <w:rPr>
          <w:rFonts w:ascii="Times New Roman" w:eastAsia="Times New Roman" w:hAnsi="Times New Roman"/>
          <w:lang w:eastAsia="hu-HU"/>
        </w:rPr>
        <w:t xml:space="preserve"> </w:t>
      </w:r>
      <w:r w:rsidRPr="00B01481">
        <w:rPr>
          <w:rFonts w:ascii="Times New Roman" w:eastAsia="Times New Roman" w:hAnsi="Times New Roman"/>
          <w:lang w:eastAsia="hu-HU"/>
        </w:rPr>
        <w:t>vonalbeli kezelést a tiazid-típusú diuretikum (12,5</w:t>
      </w:r>
      <w:r w:rsidR="00EB4A8D" w:rsidRPr="00B01481">
        <w:rPr>
          <w:rFonts w:ascii="Times New Roman" w:eastAsia="Times New Roman" w:hAnsi="Times New Roman"/>
          <w:lang w:eastAsia="hu-HU"/>
        </w:rPr>
        <w:noBreakHyphen/>
      </w:r>
      <w:r w:rsidRPr="00B01481">
        <w:rPr>
          <w:rFonts w:ascii="Times New Roman" w:eastAsia="Times New Roman" w:hAnsi="Times New Roman"/>
          <w:lang w:eastAsia="hu-HU"/>
        </w:rPr>
        <w:t>25</w:t>
      </w:r>
      <w:r w:rsidR="000E2DC7" w:rsidRPr="00B01481">
        <w:rPr>
          <w:rFonts w:ascii="Times New Roman" w:eastAsia="Times New Roman" w:hAnsi="Times New Roman"/>
          <w:lang w:eastAsia="hu-HU"/>
        </w:rPr>
        <w:t> mg</w:t>
      </w:r>
      <w:r w:rsidRPr="00B01481">
        <w:rPr>
          <w:rFonts w:ascii="Times New Roman" w:eastAsia="Times New Roman" w:hAnsi="Times New Roman"/>
          <w:lang w:eastAsia="hu-HU"/>
        </w:rPr>
        <w:t xml:space="preserve">/nap klórtalidon) </w:t>
      </w:r>
      <w:r w:rsidR="00977411" w:rsidRPr="00B01481">
        <w:rPr>
          <w:rFonts w:ascii="Times New Roman" w:eastAsia="Times New Roman" w:hAnsi="Times New Roman"/>
          <w:lang w:eastAsia="hu-HU"/>
        </w:rPr>
        <w:t xml:space="preserve">hagyományos </w:t>
      </w:r>
      <w:r w:rsidRPr="00B01481">
        <w:rPr>
          <w:rFonts w:ascii="Times New Roman" w:eastAsia="Times New Roman" w:hAnsi="Times New Roman"/>
          <w:lang w:eastAsia="hu-HU"/>
        </w:rPr>
        <w:t>kezeléssel.</w:t>
      </w:r>
    </w:p>
    <w:p w14:paraId="59CE55F6" w14:textId="77777777" w:rsidR="0006355B" w:rsidRPr="00B01481" w:rsidRDefault="0006355B" w:rsidP="00F858BC">
      <w:pPr>
        <w:widowControl w:val="0"/>
        <w:rPr>
          <w:rFonts w:ascii="Times New Roman" w:eastAsia="Times New Roman" w:hAnsi="Times New Roman"/>
          <w:lang w:eastAsia="hu-HU"/>
        </w:rPr>
      </w:pPr>
    </w:p>
    <w:p w14:paraId="5BC497C1" w14:textId="77777777" w:rsidR="0006355B" w:rsidRPr="00B01481" w:rsidRDefault="0006355B" w:rsidP="00986569">
      <w:pPr>
        <w:widowControl w:val="0"/>
        <w:rPr>
          <w:rFonts w:ascii="Times New Roman" w:eastAsia="Times New Roman" w:hAnsi="Times New Roman"/>
          <w:lang w:eastAsia="hu-HU"/>
        </w:rPr>
      </w:pPr>
      <w:r w:rsidRPr="00B01481">
        <w:rPr>
          <w:rFonts w:ascii="Times New Roman" w:eastAsia="Times New Roman" w:hAnsi="Times New Roman"/>
          <w:lang w:eastAsia="hu-HU"/>
        </w:rPr>
        <w:t>Összesen 33</w:t>
      </w:r>
      <w:r w:rsidR="00F66E0C" w:rsidRPr="00B01481">
        <w:rPr>
          <w:rFonts w:ascii="Times New Roman" w:eastAsia="Times New Roman" w:hAnsi="Times New Roman"/>
          <w:lang w:eastAsia="hu-HU"/>
        </w:rPr>
        <w:t> </w:t>
      </w:r>
      <w:r w:rsidRPr="00B01481">
        <w:rPr>
          <w:rFonts w:ascii="Times New Roman" w:eastAsia="Times New Roman" w:hAnsi="Times New Roman"/>
          <w:lang w:eastAsia="hu-HU"/>
        </w:rPr>
        <w:t>357 számú 55 éves vagy idősebb hypertoniás beteget randomizáltak a vizsgálatban és átlagosan 4,9</w:t>
      </w:r>
      <w:r w:rsidR="00DE32F1" w:rsidRPr="00B01481">
        <w:rPr>
          <w:rFonts w:ascii="Times New Roman" w:eastAsia="Times New Roman" w:hAnsi="Times New Roman"/>
          <w:lang w:eastAsia="hu-HU"/>
        </w:rPr>
        <w:t> </w:t>
      </w:r>
      <w:r w:rsidRPr="00B01481">
        <w:rPr>
          <w:rFonts w:ascii="Times New Roman" w:eastAsia="Times New Roman" w:hAnsi="Times New Roman"/>
          <w:lang w:eastAsia="hu-HU"/>
        </w:rPr>
        <w:t xml:space="preserve">évig követték őket. </w:t>
      </w:r>
      <w:proofErr w:type="gramStart"/>
      <w:r w:rsidRPr="00B01481">
        <w:rPr>
          <w:rFonts w:ascii="Times New Roman" w:eastAsia="Times New Roman" w:hAnsi="Times New Roman"/>
          <w:lang w:eastAsia="hu-HU"/>
        </w:rPr>
        <w:t xml:space="preserve">A betegeknek legalább még egy (coronaria-betegségre hajlamosító) kockázati állapota vagy rizikófaktora volt: korábbi myocardialis infarctus vagy stroke (a beválasztást megelőzően fél évnél korábbi) vagy egyéb más dokumentált atheroscleroticus cardiovascularis betegség (összesen 51,5%), 2-es típusú diabetes mellitus (36,1%); HDL-C-szint </w:t>
      </w:r>
      <w:r w:rsidR="00EA531F" w:rsidRPr="00B01481">
        <w:rPr>
          <w:rFonts w:ascii="Times New Roman" w:eastAsia="Times New Roman" w:hAnsi="Times New Roman"/>
          <w:lang w:eastAsia="hu-HU"/>
        </w:rPr>
        <w:t>&lt; </w:t>
      </w:r>
      <w:r w:rsidRPr="00B01481">
        <w:rPr>
          <w:rFonts w:ascii="Times New Roman" w:eastAsia="Times New Roman" w:hAnsi="Times New Roman"/>
          <w:lang w:eastAsia="hu-HU"/>
        </w:rPr>
        <w:t>35</w:t>
      </w:r>
      <w:r w:rsidR="000E2DC7" w:rsidRPr="00B01481">
        <w:rPr>
          <w:rFonts w:ascii="Times New Roman" w:eastAsia="Times New Roman" w:hAnsi="Times New Roman"/>
          <w:lang w:eastAsia="hu-HU"/>
        </w:rPr>
        <w:t> mg</w:t>
      </w:r>
      <w:r w:rsidRPr="00B01481">
        <w:rPr>
          <w:rFonts w:ascii="Times New Roman" w:eastAsia="Times New Roman" w:hAnsi="Times New Roman"/>
          <w:lang w:eastAsia="hu-HU"/>
        </w:rPr>
        <w:t>/dl (11,6%), EKG-val vagy kardiális UH-gal diagnosztizált balkamrai hypertrophia (20,9%), ill</w:t>
      </w:r>
      <w:r w:rsidR="004417C8" w:rsidRPr="00B01481">
        <w:rPr>
          <w:rFonts w:ascii="Times New Roman" w:eastAsia="Times New Roman" w:hAnsi="Times New Roman"/>
          <w:lang w:eastAsia="hu-HU"/>
        </w:rPr>
        <w:t>etve</w:t>
      </w:r>
      <w:r w:rsidRPr="00B01481">
        <w:rPr>
          <w:rFonts w:ascii="Times New Roman" w:eastAsia="Times New Roman" w:hAnsi="Times New Roman"/>
          <w:lang w:eastAsia="hu-HU"/>
        </w:rPr>
        <w:t xml:space="preserve"> dohányzás (21,9%).</w:t>
      </w:r>
      <w:proofErr w:type="gramEnd"/>
    </w:p>
    <w:p w14:paraId="1FFEBBB4" w14:textId="77777777" w:rsidR="0006355B" w:rsidRPr="00B01481" w:rsidRDefault="0006355B" w:rsidP="001947E1">
      <w:pPr>
        <w:widowControl w:val="0"/>
        <w:rPr>
          <w:rFonts w:ascii="Times New Roman" w:eastAsia="Times New Roman" w:hAnsi="Times New Roman"/>
          <w:lang w:eastAsia="hu-HU"/>
        </w:rPr>
      </w:pPr>
    </w:p>
    <w:p w14:paraId="0A73B426" w14:textId="77777777" w:rsidR="0006355B" w:rsidRPr="00B01481" w:rsidRDefault="0006355B" w:rsidP="00894D83">
      <w:pPr>
        <w:widowControl w:val="0"/>
        <w:rPr>
          <w:rFonts w:ascii="Times New Roman" w:eastAsia="Times New Roman" w:hAnsi="Times New Roman"/>
          <w:lang w:eastAsia="hu-HU"/>
        </w:rPr>
      </w:pPr>
      <w:r w:rsidRPr="00B01481">
        <w:rPr>
          <w:rFonts w:ascii="Times New Roman" w:eastAsia="Times New Roman" w:hAnsi="Times New Roman"/>
          <w:lang w:eastAsia="hu-HU"/>
        </w:rPr>
        <w:t xml:space="preserve">Az elsődleges végpont a halálos kimenetelű coronaria-betegség vagy </w:t>
      </w:r>
      <w:r w:rsidR="00C63068" w:rsidRPr="00B01481">
        <w:rPr>
          <w:rFonts w:ascii="Times New Roman" w:eastAsia="Times New Roman" w:hAnsi="Times New Roman"/>
          <w:lang w:eastAsia="hu-HU"/>
        </w:rPr>
        <w:t xml:space="preserve">nem </w:t>
      </w:r>
      <w:r w:rsidRPr="00B01481">
        <w:rPr>
          <w:rFonts w:ascii="Times New Roman" w:eastAsia="Times New Roman" w:hAnsi="Times New Roman"/>
          <w:lang w:eastAsia="hu-HU"/>
        </w:rPr>
        <w:t>halálos kimenetelű myocardialis infarctus események száma által alkotott összetett végpont volt. Az elsődleges végpont tekintetében nem volt szignifikáns különbség az amlodipin</w:t>
      </w:r>
      <w:r w:rsidR="00DE32F1" w:rsidRPr="00B01481">
        <w:rPr>
          <w:rFonts w:ascii="Times New Roman" w:eastAsia="Times New Roman" w:hAnsi="Times New Roman"/>
          <w:lang w:eastAsia="hu-HU"/>
        </w:rPr>
        <w:t>-</w:t>
      </w:r>
      <w:r w:rsidRPr="00B01481">
        <w:rPr>
          <w:rFonts w:ascii="Times New Roman" w:eastAsia="Times New Roman" w:hAnsi="Times New Roman"/>
          <w:lang w:eastAsia="hu-HU"/>
        </w:rPr>
        <w:t>alapú, ill</w:t>
      </w:r>
      <w:r w:rsidR="004417C8" w:rsidRPr="00B01481">
        <w:rPr>
          <w:rFonts w:ascii="Times New Roman" w:eastAsia="Times New Roman" w:hAnsi="Times New Roman"/>
          <w:lang w:eastAsia="hu-HU"/>
        </w:rPr>
        <w:t>etve</w:t>
      </w:r>
      <w:r w:rsidRPr="00B01481">
        <w:rPr>
          <w:rFonts w:ascii="Times New Roman" w:eastAsia="Times New Roman" w:hAnsi="Times New Roman"/>
          <w:lang w:eastAsia="hu-HU"/>
        </w:rPr>
        <w:t xml:space="preserve"> a klórtalidon</w:t>
      </w:r>
      <w:r w:rsidR="00DE32F1" w:rsidRPr="00B01481">
        <w:rPr>
          <w:rFonts w:ascii="Times New Roman" w:eastAsia="Times New Roman" w:hAnsi="Times New Roman"/>
          <w:lang w:eastAsia="hu-HU"/>
        </w:rPr>
        <w:t>-</w:t>
      </w:r>
      <w:r w:rsidRPr="00B01481">
        <w:rPr>
          <w:rFonts w:ascii="Times New Roman" w:eastAsia="Times New Roman" w:hAnsi="Times New Roman"/>
          <w:lang w:eastAsia="hu-HU"/>
        </w:rPr>
        <w:t xml:space="preserve">alapú kezelés között </w:t>
      </w:r>
      <w:r w:rsidR="00554CB8" w:rsidRPr="00B01481">
        <w:rPr>
          <w:rFonts w:ascii="Times New Roman" w:eastAsia="Times New Roman" w:hAnsi="Times New Roman"/>
          <w:lang w:eastAsia="hu-HU"/>
        </w:rPr>
        <w:t>(</w:t>
      </w:r>
      <w:r w:rsidRPr="00B01481">
        <w:rPr>
          <w:rFonts w:ascii="Times New Roman" w:eastAsia="Times New Roman" w:hAnsi="Times New Roman"/>
          <w:lang w:eastAsia="hu-HU"/>
        </w:rPr>
        <w:t>RR 0,98</w:t>
      </w:r>
      <w:r w:rsidR="00DE32F1" w:rsidRPr="00B01481">
        <w:rPr>
          <w:rFonts w:ascii="Times New Roman" w:eastAsia="Times New Roman" w:hAnsi="Times New Roman"/>
          <w:lang w:eastAsia="hu-HU"/>
        </w:rPr>
        <w:t>;</w:t>
      </w:r>
      <w:r w:rsidRPr="00B01481">
        <w:rPr>
          <w:rFonts w:ascii="Times New Roman" w:eastAsia="Times New Roman" w:hAnsi="Times New Roman"/>
          <w:lang w:eastAsia="hu-HU"/>
        </w:rPr>
        <w:t xml:space="preserve"> </w:t>
      </w:r>
      <w:r w:rsidR="0027270B">
        <w:rPr>
          <w:rFonts w:ascii="Times New Roman" w:eastAsia="Times New Roman" w:hAnsi="Times New Roman"/>
          <w:lang w:eastAsia="hu-HU"/>
        </w:rPr>
        <w:t xml:space="preserve">95%-os </w:t>
      </w:r>
      <w:r w:rsidRPr="00B01481">
        <w:rPr>
          <w:rFonts w:ascii="Times New Roman" w:eastAsia="Times New Roman" w:hAnsi="Times New Roman"/>
          <w:lang w:eastAsia="hu-HU"/>
        </w:rPr>
        <w:t>CI</w:t>
      </w:r>
      <w:r w:rsidR="00DE32F1" w:rsidRPr="00B01481">
        <w:rPr>
          <w:rFonts w:ascii="Times New Roman" w:eastAsia="Times New Roman" w:hAnsi="Times New Roman"/>
          <w:lang w:eastAsia="hu-HU"/>
        </w:rPr>
        <w:t>:</w:t>
      </w:r>
      <w:r w:rsidRPr="00B01481">
        <w:rPr>
          <w:rFonts w:ascii="Times New Roman" w:eastAsia="Times New Roman" w:hAnsi="Times New Roman"/>
          <w:lang w:eastAsia="hu-HU"/>
        </w:rPr>
        <w:t xml:space="preserve"> 0,90</w:t>
      </w:r>
      <w:r w:rsidR="00DE32F1" w:rsidRPr="00B01481">
        <w:rPr>
          <w:rFonts w:ascii="Times New Roman" w:eastAsia="Times New Roman" w:hAnsi="Times New Roman"/>
          <w:lang w:eastAsia="hu-HU"/>
        </w:rPr>
        <w:noBreakHyphen/>
      </w:r>
      <w:r w:rsidRPr="00B01481">
        <w:rPr>
          <w:rFonts w:ascii="Times New Roman" w:eastAsia="Times New Roman" w:hAnsi="Times New Roman"/>
          <w:lang w:eastAsia="hu-HU"/>
        </w:rPr>
        <w:t>1,07</w:t>
      </w:r>
      <w:r w:rsidR="00DE32F1" w:rsidRPr="00B01481">
        <w:rPr>
          <w:rFonts w:ascii="Times New Roman" w:eastAsia="Times New Roman" w:hAnsi="Times New Roman"/>
          <w:lang w:eastAsia="hu-HU"/>
        </w:rPr>
        <w:t>;</w:t>
      </w:r>
      <w:r w:rsidRPr="00B01481">
        <w:rPr>
          <w:rFonts w:ascii="Times New Roman" w:eastAsia="Times New Roman" w:hAnsi="Times New Roman"/>
          <w:lang w:eastAsia="hu-HU"/>
        </w:rPr>
        <w:t xml:space="preserve"> p</w:t>
      </w:r>
      <w:r w:rsidR="005D0E16">
        <w:rPr>
          <w:rFonts w:ascii="Times New Roman" w:eastAsia="Times New Roman" w:hAnsi="Times New Roman"/>
          <w:lang w:eastAsia="hu-HU"/>
        </w:rPr>
        <w:t> </w:t>
      </w:r>
      <w:r w:rsidRPr="00B01481">
        <w:rPr>
          <w:rFonts w:ascii="Times New Roman" w:eastAsia="Times New Roman" w:hAnsi="Times New Roman"/>
          <w:lang w:eastAsia="hu-HU"/>
        </w:rPr>
        <w:t>=</w:t>
      </w:r>
      <w:r w:rsidR="00DE32F1" w:rsidRPr="00B01481">
        <w:rPr>
          <w:rFonts w:ascii="Times New Roman" w:eastAsia="Times New Roman" w:hAnsi="Times New Roman"/>
          <w:lang w:eastAsia="hu-HU"/>
        </w:rPr>
        <w:t> </w:t>
      </w:r>
      <w:r w:rsidRPr="00B01481">
        <w:rPr>
          <w:rFonts w:ascii="Times New Roman" w:eastAsia="Times New Roman" w:hAnsi="Times New Roman"/>
          <w:lang w:eastAsia="hu-HU"/>
        </w:rPr>
        <w:t>0,65</w:t>
      </w:r>
      <w:r w:rsidR="00554CB8" w:rsidRPr="00B01481">
        <w:rPr>
          <w:rFonts w:ascii="Times New Roman" w:eastAsia="Times New Roman" w:hAnsi="Times New Roman"/>
          <w:lang w:eastAsia="hu-HU"/>
        </w:rPr>
        <w:t>)</w:t>
      </w:r>
      <w:r w:rsidRPr="00B01481">
        <w:rPr>
          <w:rFonts w:ascii="Times New Roman" w:eastAsia="Times New Roman" w:hAnsi="Times New Roman"/>
          <w:lang w:eastAsia="hu-HU"/>
        </w:rPr>
        <w:t>. A másodlagos végpontok közül a szívelégtelenség (része az összetett cardiovascularis végpontnak) előfordulása szignifikánsan magasabb volt az amlodipin</w:t>
      </w:r>
      <w:r w:rsidR="00062714">
        <w:rPr>
          <w:rFonts w:ascii="Times New Roman" w:eastAsia="Times New Roman" w:hAnsi="Times New Roman"/>
          <w:lang w:eastAsia="hu-HU"/>
        </w:rPr>
        <w:t>-</w:t>
      </w:r>
      <w:r w:rsidRPr="00B01481">
        <w:rPr>
          <w:rFonts w:ascii="Times New Roman" w:eastAsia="Times New Roman" w:hAnsi="Times New Roman"/>
          <w:lang w:eastAsia="hu-HU"/>
        </w:rPr>
        <w:t>csoportban a klórtalidon</w:t>
      </w:r>
      <w:r w:rsidR="00062714">
        <w:rPr>
          <w:rFonts w:ascii="Times New Roman" w:eastAsia="Times New Roman" w:hAnsi="Times New Roman"/>
          <w:lang w:eastAsia="hu-HU"/>
        </w:rPr>
        <w:t>-</w:t>
      </w:r>
      <w:r w:rsidRPr="00B01481">
        <w:rPr>
          <w:rFonts w:ascii="Times New Roman" w:eastAsia="Times New Roman" w:hAnsi="Times New Roman"/>
          <w:lang w:eastAsia="hu-HU"/>
        </w:rPr>
        <w:t>csoporthoz hasonlítva (10,2% szemben 7,7%</w:t>
      </w:r>
      <w:r w:rsidR="00554CB8" w:rsidRPr="00B01481">
        <w:rPr>
          <w:rFonts w:ascii="Times New Roman" w:eastAsia="Times New Roman" w:hAnsi="Times New Roman"/>
          <w:lang w:eastAsia="hu-HU"/>
        </w:rPr>
        <w:t>;</w:t>
      </w:r>
      <w:r w:rsidRPr="00B01481">
        <w:rPr>
          <w:rFonts w:ascii="Times New Roman" w:eastAsia="Times New Roman" w:hAnsi="Times New Roman"/>
          <w:lang w:eastAsia="hu-HU"/>
        </w:rPr>
        <w:t xml:space="preserve"> RR</w:t>
      </w:r>
      <w:r w:rsidR="00554CB8" w:rsidRPr="00B01481">
        <w:rPr>
          <w:rFonts w:ascii="Times New Roman" w:eastAsia="Times New Roman" w:hAnsi="Times New Roman"/>
          <w:lang w:eastAsia="hu-HU"/>
        </w:rPr>
        <w:t>:</w:t>
      </w:r>
      <w:r w:rsidRPr="00B01481">
        <w:rPr>
          <w:rFonts w:ascii="Times New Roman" w:eastAsia="Times New Roman" w:hAnsi="Times New Roman"/>
          <w:lang w:eastAsia="hu-HU"/>
        </w:rPr>
        <w:t xml:space="preserve"> 1,38</w:t>
      </w:r>
      <w:r w:rsidR="00554CB8" w:rsidRPr="00B01481">
        <w:rPr>
          <w:rFonts w:ascii="Times New Roman" w:eastAsia="Times New Roman" w:hAnsi="Times New Roman"/>
          <w:lang w:eastAsia="hu-HU"/>
        </w:rPr>
        <w:t>;</w:t>
      </w:r>
      <w:r w:rsidRPr="00B01481">
        <w:rPr>
          <w:rFonts w:ascii="Times New Roman" w:eastAsia="Times New Roman" w:hAnsi="Times New Roman"/>
          <w:lang w:eastAsia="hu-HU"/>
        </w:rPr>
        <w:t xml:space="preserve"> 95%</w:t>
      </w:r>
      <w:r w:rsidR="0027270B">
        <w:rPr>
          <w:rFonts w:ascii="Times New Roman" w:eastAsia="Times New Roman" w:hAnsi="Times New Roman"/>
          <w:lang w:eastAsia="hu-HU"/>
        </w:rPr>
        <w:t>-os</w:t>
      </w:r>
      <w:r w:rsidRPr="00B01481">
        <w:rPr>
          <w:rFonts w:ascii="Times New Roman" w:eastAsia="Times New Roman" w:hAnsi="Times New Roman"/>
          <w:lang w:eastAsia="hu-HU"/>
        </w:rPr>
        <w:t xml:space="preserve"> CI</w:t>
      </w:r>
      <w:r w:rsidR="00554CB8" w:rsidRPr="00B01481">
        <w:rPr>
          <w:rFonts w:ascii="Times New Roman" w:eastAsia="Times New Roman" w:hAnsi="Times New Roman"/>
          <w:lang w:eastAsia="hu-HU"/>
        </w:rPr>
        <w:t>:</w:t>
      </w:r>
      <w:r w:rsidRPr="00B01481">
        <w:rPr>
          <w:rFonts w:ascii="Times New Roman" w:eastAsia="Times New Roman" w:hAnsi="Times New Roman"/>
          <w:lang w:eastAsia="hu-HU"/>
        </w:rPr>
        <w:t xml:space="preserve"> 1,25</w:t>
      </w:r>
      <w:r w:rsidR="00554CB8" w:rsidRPr="00B01481">
        <w:rPr>
          <w:rFonts w:ascii="Times New Roman" w:eastAsia="Times New Roman" w:hAnsi="Times New Roman"/>
          <w:lang w:eastAsia="hu-HU"/>
        </w:rPr>
        <w:noBreakHyphen/>
      </w:r>
      <w:r w:rsidRPr="00B01481">
        <w:rPr>
          <w:rFonts w:ascii="Times New Roman" w:eastAsia="Times New Roman" w:hAnsi="Times New Roman"/>
          <w:lang w:eastAsia="hu-HU"/>
        </w:rPr>
        <w:t>1,52</w:t>
      </w:r>
      <w:r w:rsidR="00554CB8" w:rsidRPr="00B01481">
        <w:rPr>
          <w:rFonts w:ascii="Times New Roman" w:eastAsia="Times New Roman" w:hAnsi="Times New Roman"/>
          <w:lang w:eastAsia="hu-HU"/>
        </w:rPr>
        <w:t>;</w:t>
      </w:r>
      <w:r w:rsidRPr="00B01481">
        <w:rPr>
          <w:rFonts w:ascii="Times New Roman" w:eastAsia="Times New Roman" w:hAnsi="Times New Roman"/>
          <w:lang w:eastAsia="hu-HU"/>
        </w:rPr>
        <w:t xml:space="preserve"> p</w:t>
      </w:r>
      <w:r w:rsidR="005D0E16">
        <w:rPr>
          <w:rFonts w:ascii="Times New Roman" w:eastAsia="Times New Roman" w:hAnsi="Times New Roman"/>
          <w:lang w:eastAsia="hu-HU"/>
        </w:rPr>
        <w:t> </w:t>
      </w:r>
      <w:r w:rsidR="00EA531F" w:rsidRPr="00B01481">
        <w:rPr>
          <w:rFonts w:ascii="Times New Roman" w:eastAsia="Times New Roman" w:hAnsi="Times New Roman"/>
          <w:lang w:eastAsia="hu-HU"/>
        </w:rPr>
        <w:t>&lt; </w:t>
      </w:r>
      <w:r w:rsidRPr="00B01481">
        <w:rPr>
          <w:rFonts w:ascii="Times New Roman" w:eastAsia="Times New Roman" w:hAnsi="Times New Roman"/>
          <w:lang w:eastAsia="hu-HU"/>
        </w:rPr>
        <w:t>0,001). Nem volt szignifikáns különbség továbbá a bármilyen eredetű mortalitás tekintetében sem az amlodipin</w:t>
      </w:r>
      <w:r w:rsidR="00554CB8" w:rsidRPr="00B01481">
        <w:rPr>
          <w:rFonts w:ascii="Times New Roman" w:eastAsia="Times New Roman" w:hAnsi="Times New Roman"/>
          <w:lang w:eastAsia="hu-HU"/>
        </w:rPr>
        <w:t>-</w:t>
      </w:r>
      <w:r w:rsidRPr="00B01481">
        <w:rPr>
          <w:rFonts w:ascii="Times New Roman" w:eastAsia="Times New Roman" w:hAnsi="Times New Roman"/>
          <w:lang w:eastAsia="hu-HU"/>
        </w:rPr>
        <w:t>, ill</w:t>
      </w:r>
      <w:r w:rsidR="004417C8" w:rsidRPr="00B01481">
        <w:rPr>
          <w:rFonts w:ascii="Times New Roman" w:eastAsia="Times New Roman" w:hAnsi="Times New Roman"/>
          <w:lang w:eastAsia="hu-HU"/>
        </w:rPr>
        <w:t>etve</w:t>
      </w:r>
      <w:r w:rsidRPr="00B01481">
        <w:rPr>
          <w:rFonts w:ascii="Times New Roman" w:eastAsia="Times New Roman" w:hAnsi="Times New Roman"/>
          <w:lang w:eastAsia="hu-HU"/>
        </w:rPr>
        <w:t xml:space="preserve"> a klórtalidon</w:t>
      </w:r>
      <w:r w:rsidR="00554CB8" w:rsidRPr="00B01481">
        <w:rPr>
          <w:rFonts w:ascii="Times New Roman" w:eastAsia="Times New Roman" w:hAnsi="Times New Roman"/>
          <w:lang w:eastAsia="hu-HU"/>
        </w:rPr>
        <w:t>-</w:t>
      </w:r>
      <w:r w:rsidRPr="00B01481">
        <w:rPr>
          <w:rFonts w:ascii="Times New Roman" w:eastAsia="Times New Roman" w:hAnsi="Times New Roman"/>
          <w:lang w:eastAsia="hu-HU"/>
        </w:rPr>
        <w:t xml:space="preserve">alapú kezelés között </w:t>
      </w:r>
      <w:r w:rsidR="004E464C" w:rsidRPr="00B01481">
        <w:rPr>
          <w:rFonts w:ascii="Times New Roman" w:eastAsia="Times New Roman" w:hAnsi="Times New Roman"/>
          <w:lang w:eastAsia="hu-HU"/>
        </w:rPr>
        <w:t>(</w:t>
      </w:r>
      <w:r w:rsidRPr="00B01481">
        <w:rPr>
          <w:rFonts w:ascii="Times New Roman" w:eastAsia="Times New Roman" w:hAnsi="Times New Roman"/>
          <w:lang w:eastAsia="hu-HU"/>
        </w:rPr>
        <w:t>RR</w:t>
      </w:r>
      <w:r w:rsidR="00554CB8" w:rsidRPr="00B01481">
        <w:rPr>
          <w:rFonts w:ascii="Times New Roman" w:eastAsia="Times New Roman" w:hAnsi="Times New Roman"/>
          <w:lang w:eastAsia="hu-HU"/>
        </w:rPr>
        <w:t>:</w:t>
      </w:r>
      <w:r w:rsidRPr="00B01481">
        <w:rPr>
          <w:rFonts w:ascii="Times New Roman" w:eastAsia="Times New Roman" w:hAnsi="Times New Roman"/>
          <w:lang w:eastAsia="hu-HU"/>
        </w:rPr>
        <w:t xml:space="preserve"> 0,96</w:t>
      </w:r>
      <w:r w:rsidR="00554CB8" w:rsidRPr="00B01481">
        <w:rPr>
          <w:rFonts w:ascii="Times New Roman" w:eastAsia="Times New Roman" w:hAnsi="Times New Roman"/>
          <w:lang w:eastAsia="hu-HU"/>
        </w:rPr>
        <w:t>;</w:t>
      </w:r>
      <w:r w:rsidRPr="00B01481">
        <w:rPr>
          <w:rFonts w:ascii="Times New Roman" w:eastAsia="Times New Roman" w:hAnsi="Times New Roman"/>
          <w:lang w:eastAsia="hu-HU"/>
        </w:rPr>
        <w:t xml:space="preserve"> 95%</w:t>
      </w:r>
      <w:r w:rsidR="0027270B">
        <w:rPr>
          <w:rFonts w:ascii="Times New Roman" w:eastAsia="Times New Roman" w:hAnsi="Times New Roman"/>
          <w:lang w:eastAsia="hu-HU"/>
        </w:rPr>
        <w:t>-os</w:t>
      </w:r>
      <w:r w:rsidRPr="00B01481">
        <w:rPr>
          <w:rFonts w:ascii="Times New Roman" w:eastAsia="Times New Roman" w:hAnsi="Times New Roman"/>
          <w:lang w:eastAsia="hu-HU"/>
        </w:rPr>
        <w:t xml:space="preserve"> CI</w:t>
      </w:r>
      <w:r w:rsidR="00554CB8" w:rsidRPr="00B01481">
        <w:rPr>
          <w:rFonts w:ascii="Times New Roman" w:eastAsia="Times New Roman" w:hAnsi="Times New Roman"/>
          <w:lang w:eastAsia="hu-HU"/>
        </w:rPr>
        <w:t>:</w:t>
      </w:r>
      <w:r w:rsidRPr="00B01481">
        <w:rPr>
          <w:rFonts w:ascii="Times New Roman" w:eastAsia="Times New Roman" w:hAnsi="Times New Roman"/>
          <w:lang w:eastAsia="hu-HU"/>
        </w:rPr>
        <w:t xml:space="preserve"> 0,89</w:t>
      </w:r>
      <w:r w:rsidR="00554CB8" w:rsidRPr="00B01481">
        <w:rPr>
          <w:rFonts w:ascii="Times New Roman" w:eastAsia="Times New Roman" w:hAnsi="Times New Roman"/>
          <w:lang w:eastAsia="hu-HU"/>
        </w:rPr>
        <w:noBreakHyphen/>
      </w:r>
      <w:r w:rsidRPr="00B01481">
        <w:rPr>
          <w:rFonts w:ascii="Times New Roman" w:eastAsia="Times New Roman" w:hAnsi="Times New Roman"/>
          <w:lang w:eastAsia="hu-HU"/>
        </w:rPr>
        <w:t>1,02</w:t>
      </w:r>
      <w:r w:rsidR="00554CB8" w:rsidRPr="00B01481">
        <w:rPr>
          <w:rFonts w:ascii="Times New Roman" w:eastAsia="Times New Roman" w:hAnsi="Times New Roman"/>
          <w:lang w:eastAsia="hu-HU"/>
        </w:rPr>
        <w:t>;</w:t>
      </w:r>
      <w:r w:rsidRPr="00B01481">
        <w:rPr>
          <w:rFonts w:ascii="Times New Roman" w:eastAsia="Times New Roman" w:hAnsi="Times New Roman"/>
          <w:lang w:eastAsia="hu-HU"/>
        </w:rPr>
        <w:t xml:space="preserve"> p</w:t>
      </w:r>
      <w:r w:rsidR="008A441B">
        <w:rPr>
          <w:rFonts w:ascii="Times New Roman" w:eastAsia="Times New Roman" w:hAnsi="Times New Roman"/>
          <w:lang w:eastAsia="hu-HU"/>
        </w:rPr>
        <w:t> </w:t>
      </w:r>
      <w:r w:rsidRPr="00B01481">
        <w:rPr>
          <w:rFonts w:ascii="Times New Roman" w:eastAsia="Times New Roman" w:hAnsi="Times New Roman"/>
          <w:lang w:eastAsia="hu-HU"/>
        </w:rPr>
        <w:t>=</w:t>
      </w:r>
      <w:r w:rsidR="00554CB8" w:rsidRPr="00B01481">
        <w:rPr>
          <w:rFonts w:ascii="Times New Roman" w:eastAsia="Times New Roman" w:hAnsi="Times New Roman"/>
          <w:lang w:eastAsia="hu-HU"/>
        </w:rPr>
        <w:t> </w:t>
      </w:r>
      <w:r w:rsidRPr="00B01481">
        <w:rPr>
          <w:rFonts w:ascii="Times New Roman" w:eastAsia="Times New Roman" w:hAnsi="Times New Roman"/>
          <w:lang w:eastAsia="hu-HU"/>
        </w:rPr>
        <w:t>0,20</w:t>
      </w:r>
      <w:r w:rsidR="004E464C" w:rsidRPr="00B01481">
        <w:rPr>
          <w:rFonts w:ascii="Times New Roman" w:eastAsia="Times New Roman" w:hAnsi="Times New Roman"/>
          <w:lang w:eastAsia="hu-HU"/>
        </w:rPr>
        <w:t>)</w:t>
      </w:r>
      <w:r w:rsidRPr="00B01481">
        <w:rPr>
          <w:rFonts w:ascii="Times New Roman" w:eastAsia="Times New Roman" w:hAnsi="Times New Roman"/>
          <w:lang w:eastAsia="hu-HU"/>
        </w:rPr>
        <w:t>.</w:t>
      </w:r>
    </w:p>
    <w:p w14:paraId="13D2BB6C" w14:textId="77777777" w:rsidR="0006355B" w:rsidRPr="00B01481" w:rsidRDefault="0006355B" w:rsidP="00894D83">
      <w:pPr>
        <w:widowControl w:val="0"/>
        <w:rPr>
          <w:rFonts w:ascii="Times New Roman" w:hAnsi="Times New Roman"/>
        </w:rPr>
      </w:pPr>
    </w:p>
    <w:p w14:paraId="166CD8C2" w14:textId="77777777" w:rsidR="0006355B" w:rsidRPr="00B01481" w:rsidRDefault="0006355B" w:rsidP="009F0071">
      <w:pPr>
        <w:widowControl w:val="0"/>
        <w:rPr>
          <w:rFonts w:ascii="Times New Roman" w:hAnsi="Times New Roman"/>
          <w:i/>
        </w:rPr>
      </w:pPr>
      <w:r w:rsidRPr="00B01481">
        <w:rPr>
          <w:rFonts w:ascii="Times New Roman" w:hAnsi="Times New Roman"/>
          <w:i/>
        </w:rPr>
        <w:t>Gyermekek</w:t>
      </w:r>
      <w:r w:rsidR="00BD7CA7" w:rsidRPr="00B01481">
        <w:rPr>
          <w:rFonts w:ascii="Times New Roman" w:hAnsi="Times New Roman"/>
          <w:i/>
        </w:rPr>
        <w:t xml:space="preserve"> és serdülők</w:t>
      </w:r>
    </w:p>
    <w:p w14:paraId="68C438A1" w14:textId="77777777" w:rsidR="0006355B" w:rsidRPr="00B01481" w:rsidRDefault="0006355B" w:rsidP="00A06807">
      <w:pPr>
        <w:widowControl w:val="0"/>
        <w:rPr>
          <w:rFonts w:ascii="Times New Roman" w:eastAsia="Times New Roman" w:hAnsi="Times New Roman"/>
          <w:lang w:eastAsia="hu-HU"/>
        </w:rPr>
      </w:pPr>
      <w:r w:rsidRPr="00B01481">
        <w:rPr>
          <w:rFonts w:ascii="Times New Roman" w:eastAsia="Times New Roman" w:hAnsi="Times New Roman"/>
          <w:lang w:eastAsia="hu-HU"/>
        </w:rPr>
        <w:t>Egy 268</w:t>
      </w:r>
      <w:r w:rsidR="007345F3" w:rsidRPr="00B01481">
        <w:rPr>
          <w:rFonts w:ascii="Times New Roman" w:eastAsia="Times New Roman" w:hAnsi="Times New Roman"/>
          <w:lang w:eastAsia="hu-HU"/>
        </w:rPr>
        <w:t xml:space="preserve">, </w:t>
      </w:r>
      <w:r w:rsidRPr="00B01481">
        <w:rPr>
          <w:rFonts w:ascii="Times New Roman" w:eastAsia="Times New Roman" w:hAnsi="Times New Roman"/>
          <w:lang w:eastAsia="hu-HU"/>
        </w:rPr>
        <w:t>túlnyomórészt se</w:t>
      </w:r>
      <w:r w:rsidR="00423C61" w:rsidRPr="00B01481">
        <w:rPr>
          <w:rFonts w:ascii="Times New Roman" w:eastAsia="Times New Roman" w:hAnsi="Times New Roman"/>
          <w:lang w:eastAsia="hu-HU"/>
        </w:rPr>
        <w:t>c</w:t>
      </w:r>
      <w:r w:rsidRPr="00B01481">
        <w:rPr>
          <w:rFonts w:ascii="Times New Roman" w:eastAsia="Times New Roman" w:hAnsi="Times New Roman"/>
          <w:lang w:eastAsia="hu-HU"/>
        </w:rPr>
        <w:t>und</w:t>
      </w:r>
      <w:r w:rsidR="00423C61" w:rsidRPr="00B01481">
        <w:rPr>
          <w:rFonts w:ascii="Times New Roman" w:eastAsia="Times New Roman" w:hAnsi="Times New Roman"/>
          <w:lang w:eastAsia="hu-HU"/>
        </w:rPr>
        <w:t>a</w:t>
      </w:r>
      <w:r w:rsidRPr="00B01481">
        <w:rPr>
          <w:rFonts w:ascii="Times New Roman" w:eastAsia="Times New Roman" w:hAnsi="Times New Roman"/>
          <w:lang w:eastAsia="hu-HU"/>
        </w:rPr>
        <w:t>er hypertoniában szenvedő, 6</w:t>
      </w:r>
      <w:r w:rsidR="00062714">
        <w:rPr>
          <w:rFonts w:ascii="Times New Roman" w:eastAsia="Times New Roman" w:hAnsi="Times New Roman"/>
          <w:lang w:eastAsia="hu-HU"/>
        </w:rPr>
        <w:t xml:space="preserve"> </w:t>
      </w:r>
      <w:r w:rsidR="00E05EF8" w:rsidRPr="00B01481">
        <w:rPr>
          <w:rFonts w:ascii="Times New Roman" w:eastAsia="Times New Roman" w:hAnsi="Times New Roman"/>
          <w:lang w:eastAsia="hu-HU"/>
        </w:rPr>
        <w:t>–</w:t>
      </w:r>
      <w:r w:rsidR="00062714">
        <w:rPr>
          <w:rFonts w:ascii="Times New Roman" w:eastAsia="Times New Roman" w:hAnsi="Times New Roman"/>
          <w:lang w:eastAsia="hu-HU"/>
        </w:rPr>
        <w:t xml:space="preserve"> </w:t>
      </w:r>
      <w:r w:rsidR="0054054B">
        <w:rPr>
          <w:rFonts w:ascii="Times New Roman" w:eastAsia="Times New Roman" w:hAnsi="Times New Roman"/>
          <w:lang w:eastAsia="hu-HU"/>
        </w:rPr>
        <w:t>betöltött 18</w:t>
      </w:r>
      <w:r w:rsidRPr="00B01481">
        <w:rPr>
          <w:rFonts w:ascii="Times New Roman" w:eastAsia="Times New Roman" w:hAnsi="Times New Roman"/>
          <w:lang w:eastAsia="hu-HU"/>
        </w:rPr>
        <w:t> év</w:t>
      </w:r>
      <w:r w:rsidR="000D4963">
        <w:rPr>
          <w:rFonts w:ascii="Times New Roman" w:eastAsia="Times New Roman" w:hAnsi="Times New Roman"/>
          <w:lang w:eastAsia="hu-HU"/>
        </w:rPr>
        <w:t xml:space="preserve"> közötti</w:t>
      </w:r>
      <w:r w:rsidRPr="00B01481">
        <w:rPr>
          <w:rFonts w:ascii="Times New Roman" w:eastAsia="Times New Roman" w:hAnsi="Times New Roman"/>
          <w:lang w:eastAsia="hu-HU"/>
        </w:rPr>
        <w:t xml:space="preserve"> gyermek</w:t>
      </w:r>
      <w:r w:rsidR="000D4963">
        <w:rPr>
          <w:rFonts w:ascii="Times New Roman" w:eastAsia="Times New Roman" w:hAnsi="Times New Roman"/>
          <w:lang w:eastAsia="hu-HU"/>
        </w:rPr>
        <w:t>/serdülő</w:t>
      </w:r>
      <w:r w:rsidRPr="00B01481">
        <w:rPr>
          <w:rFonts w:ascii="Times New Roman" w:eastAsia="Times New Roman" w:hAnsi="Times New Roman"/>
          <w:lang w:eastAsia="hu-HU"/>
        </w:rPr>
        <w:t xml:space="preserve"> részvételével végzett vizsgálatban az amlodipin 2,5 mg és 5,0 mg-os dózisainak placebóval történő összehasonlítása azt mutatta, hogy mindkét dózis a placebóhoz képest szignifikánsan nagyobb mértékben csökkentette a szisztolés vérnyomást. A két dózis közötti különbség nem volt statisztikailag szignifikáns.</w:t>
      </w:r>
    </w:p>
    <w:p w14:paraId="4ABD747F" w14:textId="77777777" w:rsidR="0006355B" w:rsidRPr="00B01481" w:rsidRDefault="0006355B" w:rsidP="00F858BC">
      <w:pPr>
        <w:widowControl w:val="0"/>
        <w:rPr>
          <w:rFonts w:ascii="Times New Roman" w:eastAsia="Times New Roman" w:hAnsi="Times New Roman"/>
          <w:lang w:eastAsia="hu-HU"/>
        </w:rPr>
      </w:pPr>
    </w:p>
    <w:p w14:paraId="612AF737" w14:textId="77777777" w:rsidR="0006355B" w:rsidRPr="00B01481" w:rsidRDefault="0006355B" w:rsidP="00F858BC">
      <w:pPr>
        <w:widowControl w:val="0"/>
        <w:rPr>
          <w:rFonts w:ascii="Times New Roman" w:eastAsia="Times New Roman" w:hAnsi="Times New Roman"/>
          <w:lang w:eastAsia="hu-HU"/>
        </w:rPr>
      </w:pPr>
      <w:r w:rsidRPr="00B01481">
        <w:rPr>
          <w:rFonts w:ascii="Times New Roman" w:eastAsia="Times New Roman" w:hAnsi="Times New Roman"/>
          <w:lang w:eastAsia="hu-HU"/>
        </w:rPr>
        <w:t>Az amlodipin hosszú távú hatását a növekedésre, pubertásra és az általános fejlődésre nem vizsgálták.</w:t>
      </w:r>
    </w:p>
    <w:p w14:paraId="485AD2F8" w14:textId="77777777" w:rsidR="0006355B" w:rsidRPr="00B01481" w:rsidRDefault="0006355B" w:rsidP="00986569">
      <w:pPr>
        <w:widowControl w:val="0"/>
        <w:rPr>
          <w:rFonts w:ascii="Times New Roman" w:eastAsia="Times New Roman" w:hAnsi="Times New Roman"/>
          <w:lang w:eastAsia="hu-HU"/>
        </w:rPr>
      </w:pPr>
      <w:r w:rsidRPr="00B01481">
        <w:rPr>
          <w:rFonts w:ascii="Times New Roman" w:eastAsia="Times New Roman" w:hAnsi="Times New Roman"/>
          <w:lang w:eastAsia="hu-HU"/>
        </w:rPr>
        <w:t>Az amlodipin hosszú távú hatásossága a felnőttkori cardiovascularis morbiditás és mortalitás csökkentésében gyermekkorban történt kezelés esetén nem bizonyított.</w:t>
      </w:r>
    </w:p>
    <w:p w14:paraId="5F5C53B3" w14:textId="77777777" w:rsidR="0006355B" w:rsidRPr="00B01481" w:rsidRDefault="0006355B" w:rsidP="001947E1">
      <w:pPr>
        <w:widowControl w:val="0"/>
        <w:rPr>
          <w:rFonts w:ascii="Times New Roman" w:hAnsi="Times New Roman"/>
        </w:rPr>
      </w:pPr>
    </w:p>
    <w:p w14:paraId="7403F189" w14:textId="77777777" w:rsidR="0006355B" w:rsidRPr="00B01481" w:rsidRDefault="0006355B" w:rsidP="009F0071">
      <w:pPr>
        <w:widowControl w:val="0"/>
        <w:rPr>
          <w:rFonts w:ascii="Times New Roman" w:eastAsia="Times New Roman" w:hAnsi="Times New Roman"/>
          <w:b/>
        </w:rPr>
      </w:pPr>
      <w:r w:rsidRPr="00B01481">
        <w:rPr>
          <w:rFonts w:ascii="Times New Roman" w:eastAsia="Times New Roman" w:hAnsi="Times New Roman"/>
          <w:b/>
        </w:rPr>
        <w:t>5.2</w:t>
      </w:r>
      <w:r w:rsidRPr="00B01481">
        <w:rPr>
          <w:rFonts w:ascii="Times New Roman" w:eastAsia="Times New Roman" w:hAnsi="Times New Roman"/>
          <w:b/>
        </w:rPr>
        <w:tab/>
        <w:t>Farmakokinetikai tulajdonságok</w:t>
      </w:r>
    </w:p>
    <w:p w14:paraId="56560A1B" w14:textId="77777777" w:rsidR="0006355B" w:rsidRPr="00B01481" w:rsidRDefault="0006355B" w:rsidP="00A06807">
      <w:pPr>
        <w:widowControl w:val="0"/>
        <w:rPr>
          <w:rFonts w:ascii="Times New Roman" w:hAnsi="Times New Roman"/>
        </w:rPr>
      </w:pPr>
    </w:p>
    <w:p w14:paraId="3DCE9908" w14:textId="77777777" w:rsidR="0006355B" w:rsidRPr="00B01481" w:rsidRDefault="0006355B" w:rsidP="009F0071">
      <w:pPr>
        <w:widowControl w:val="0"/>
        <w:rPr>
          <w:rFonts w:ascii="Times New Roman" w:hAnsi="Times New Roman"/>
          <w:b/>
        </w:rPr>
      </w:pPr>
      <w:r w:rsidRPr="00B01481">
        <w:rPr>
          <w:rFonts w:ascii="Times New Roman" w:hAnsi="Times New Roman"/>
          <w:b/>
        </w:rPr>
        <w:t>Rozuvasztatin</w:t>
      </w:r>
    </w:p>
    <w:p w14:paraId="39D19EF9" w14:textId="77777777" w:rsidR="0006355B" w:rsidRPr="00B01481" w:rsidRDefault="0006355B" w:rsidP="00A06807">
      <w:pPr>
        <w:widowControl w:val="0"/>
        <w:rPr>
          <w:rFonts w:ascii="Times New Roman" w:hAnsi="Times New Roman"/>
        </w:rPr>
      </w:pPr>
    </w:p>
    <w:p w14:paraId="39CC92D8" w14:textId="77777777" w:rsidR="0006355B" w:rsidRPr="00B01481" w:rsidRDefault="0006355B" w:rsidP="00F858BC">
      <w:pPr>
        <w:widowControl w:val="0"/>
        <w:rPr>
          <w:rFonts w:ascii="Times New Roman" w:hAnsi="Times New Roman"/>
          <w:i/>
        </w:rPr>
      </w:pPr>
      <w:r w:rsidRPr="00B01481">
        <w:rPr>
          <w:rFonts w:ascii="Times New Roman" w:hAnsi="Times New Roman"/>
          <w:i/>
        </w:rPr>
        <w:t>Felszívódás</w:t>
      </w:r>
    </w:p>
    <w:p w14:paraId="782A40E2" w14:textId="77777777" w:rsidR="0006355B" w:rsidRPr="00B01481" w:rsidRDefault="0006355B" w:rsidP="00F858BC">
      <w:pPr>
        <w:widowControl w:val="0"/>
        <w:rPr>
          <w:rFonts w:ascii="Times New Roman" w:hAnsi="Times New Roman"/>
        </w:rPr>
      </w:pPr>
      <w:r w:rsidRPr="00B01481">
        <w:rPr>
          <w:rFonts w:ascii="Times New Roman" w:hAnsi="Times New Roman"/>
          <w:i/>
        </w:rPr>
        <w:t>Per os</w:t>
      </w:r>
      <w:r w:rsidRPr="00B01481">
        <w:rPr>
          <w:rFonts w:ascii="Times New Roman" w:hAnsi="Times New Roman"/>
        </w:rPr>
        <w:t xml:space="preserve"> adagolást követően megközelítőleg 5</w:t>
      </w:r>
      <w:r w:rsidR="00BE0E37" w:rsidRPr="00B01481">
        <w:rPr>
          <w:rFonts w:ascii="Times New Roman" w:hAnsi="Times New Roman"/>
        </w:rPr>
        <w:t> </w:t>
      </w:r>
      <w:r w:rsidRPr="00B01481">
        <w:rPr>
          <w:rFonts w:ascii="Times New Roman" w:hAnsi="Times New Roman"/>
        </w:rPr>
        <w:t xml:space="preserve">óra múlva alakul ki a rozuvasztatin maximális </w:t>
      </w:r>
      <w:r w:rsidRPr="00B01481">
        <w:rPr>
          <w:rFonts w:ascii="Times New Roman" w:hAnsi="Times New Roman"/>
        </w:rPr>
        <w:lastRenderedPageBreak/>
        <w:t>plazmakoncentrációja. Az abszolút biohasznosulás értéke megközelítőleg 20%.</w:t>
      </w:r>
    </w:p>
    <w:p w14:paraId="080804D5" w14:textId="77777777" w:rsidR="0006355B" w:rsidRPr="00B01481" w:rsidRDefault="0006355B" w:rsidP="00986569">
      <w:pPr>
        <w:widowControl w:val="0"/>
        <w:rPr>
          <w:rFonts w:ascii="Times New Roman" w:hAnsi="Times New Roman"/>
        </w:rPr>
      </w:pPr>
    </w:p>
    <w:p w14:paraId="36AE140E" w14:textId="77777777" w:rsidR="0006355B" w:rsidRPr="00B01481" w:rsidRDefault="0006355B" w:rsidP="001947E1">
      <w:pPr>
        <w:widowControl w:val="0"/>
        <w:rPr>
          <w:rFonts w:ascii="Times New Roman" w:hAnsi="Times New Roman"/>
          <w:i/>
        </w:rPr>
      </w:pPr>
      <w:r w:rsidRPr="00B01481">
        <w:rPr>
          <w:rFonts w:ascii="Times New Roman" w:hAnsi="Times New Roman"/>
          <w:i/>
        </w:rPr>
        <w:t>Eloszlás</w:t>
      </w:r>
    </w:p>
    <w:p w14:paraId="4F442B29" w14:textId="77777777" w:rsidR="0006355B" w:rsidRPr="00B01481" w:rsidRDefault="0006355B" w:rsidP="00894D83">
      <w:pPr>
        <w:widowControl w:val="0"/>
        <w:rPr>
          <w:rFonts w:ascii="Times New Roman" w:hAnsi="Times New Roman"/>
        </w:rPr>
      </w:pPr>
      <w:r w:rsidRPr="00B01481">
        <w:rPr>
          <w:rFonts w:ascii="Times New Roman" w:hAnsi="Times New Roman"/>
        </w:rPr>
        <w:t>A rozuvasztatint nagymértékben a máj veszi fel, ami a koleszterinszintézis és az LDL</w:t>
      </w:r>
      <w:r w:rsidR="00BE0E37" w:rsidRPr="00B01481">
        <w:rPr>
          <w:rFonts w:ascii="Times New Roman" w:hAnsi="Times New Roman"/>
        </w:rPr>
        <w:noBreakHyphen/>
      </w:r>
      <w:r w:rsidRPr="00B01481">
        <w:rPr>
          <w:rFonts w:ascii="Times New Roman" w:hAnsi="Times New Roman"/>
        </w:rPr>
        <w:t>koleszterin</w:t>
      </w:r>
      <w:r w:rsidR="00BE0E37" w:rsidRPr="00B01481">
        <w:rPr>
          <w:rFonts w:ascii="Times New Roman" w:hAnsi="Times New Roman"/>
        </w:rPr>
        <w:noBreakHyphen/>
      </w:r>
      <w:r w:rsidRPr="00B01481">
        <w:rPr>
          <w:rFonts w:ascii="Times New Roman" w:hAnsi="Times New Roman"/>
        </w:rPr>
        <w:t>ürülés elsődleges színtere. A rozuvasztatin megoszlási térfogata megközelítőleg 134</w:t>
      </w:r>
      <w:r w:rsidR="00BE0E37" w:rsidRPr="00B01481">
        <w:rPr>
          <w:rFonts w:ascii="Times New Roman" w:hAnsi="Times New Roman"/>
        </w:rPr>
        <w:t> </w:t>
      </w:r>
      <w:r w:rsidRPr="00B01481">
        <w:rPr>
          <w:rFonts w:ascii="Times New Roman" w:hAnsi="Times New Roman"/>
        </w:rPr>
        <w:t>l.</w:t>
      </w:r>
    </w:p>
    <w:p w14:paraId="0538A814" w14:textId="77777777" w:rsidR="0006355B" w:rsidRPr="00B01481" w:rsidRDefault="0006355B" w:rsidP="00894D83">
      <w:pPr>
        <w:widowControl w:val="0"/>
        <w:rPr>
          <w:rFonts w:ascii="Times New Roman" w:hAnsi="Times New Roman"/>
        </w:rPr>
      </w:pPr>
      <w:r w:rsidRPr="00B01481">
        <w:rPr>
          <w:rFonts w:ascii="Times New Roman" w:hAnsi="Times New Roman"/>
        </w:rPr>
        <w:t>A rozuvasztatin körülbelül 90%-a kötődik a plazmafehérjékhez, főleg az albuminhoz.</w:t>
      </w:r>
    </w:p>
    <w:p w14:paraId="6994B51F" w14:textId="77777777" w:rsidR="0006355B" w:rsidRPr="00B01481" w:rsidRDefault="0006355B" w:rsidP="00894D83">
      <w:pPr>
        <w:widowControl w:val="0"/>
        <w:rPr>
          <w:rFonts w:ascii="Times New Roman" w:hAnsi="Times New Roman"/>
        </w:rPr>
      </w:pPr>
    </w:p>
    <w:p w14:paraId="08F54666" w14:textId="77777777" w:rsidR="0006355B" w:rsidRPr="00B01481" w:rsidRDefault="0006355B" w:rsidP="00894D83">
      <w:pPr>
        <w:widowControl w:val="0"/>
        <w:rPr>
          <w:rFonts w:ascii="Times New Roman" w:hAnsi="Times New Roman"/>
          <w:i/>
        </w:rPr>
      </w:pPr>
      <w:r w:rsidRPr="00B01481">
        <w:rPr>
          <w:rFonts w:ascii="Times New Roman" w:hAnsi="Times New Roman"/>
          <w:i/>
        </w:rPr>
        <w:t>Biotranszformáció</w:t>
      </w:r>
    </w:p>
    <w:p w14:paraId="449A6C41" w14:textId="77777777" w:rsidR="0006355B" w:rsidRPr="00B01481" w:rsidRDefault="0006355B" w:rsidP="00894D83">
      <w:pPr>
        <w:widowControl w:val="0"/>
        <w:rPr>
          <w:rFonts w:ascii="Times New Roman" w:hAnsi="Times New Roman"/>
        </w:rPr>
      </w:pPr>
      <w:r w:rsidRPr="00B01481">
        <w:rPr>
          <w:rFonts w:ascii="Times New Roman" w:hAnsi="Times New Roman"/>
        </w:rPr>
        <w:t xml:space="preserve">A rozuvasztatin kismértékű metabolizmuson megy keresztül (körülbelül 10%). Emberi májsejteken végzett </w:t>
      </w:r>
      <w:r w:rsidRPr="00B01481">
        <w:rPr>
          <w:rFonts w:ascii="Times New Roman" w:hAnsi="Times New Roman"/>
          <w:i/>
        </w:rPr>
        <w:t>in vitro</w:t>
      </w:r>
      <w:r w:rsidRPr="00B01481">
        <w:rPr>
          <w:rFonts w:ascii="Times New Roman" w:hAnsi="Times New Roman"/>
        </w:rPr>
        <w:t xml:space="preserve"> metabolit</w:t>
      </w:r>
      <w:r w:rsidR="00BE0E37" w:rsidRPr="00B01481">
        <w:rPr>
          <w:rFonts w:ascii="Times New Roman" w:hAnsi="Times New Roman"/>
        </w:rPr>
        <w:t>-</w:t>
      </w:r>
      <w:r w:rsidRPr="00B01481">
        <w:rPr>
          <w:rFonts w:ascii="Times New Roman" w:hAnsi="Times New Roman"/>
        </w:rPr>
        <w:t>vizsgálatok szerint a rozuvasztatin a citokróm</w:t>
      </w:r>
      <w:r w:rsidR="00BE0E37" w:rsidRPr="00B01481">
        <w:rPr>
          <w:rFonts w:ascii="Times New Roman" w:hAnsi="Times New Roman"/>
        </w:rPr>
        <w:t> </w:t>
      </w:r>
      <w:r w:rsidRPr="00B01481">
        <w:rPr>
          <w:rFonts w:ascii="Times New Roman" w:hAnsi="Times New Roman"/>
        </w:rPr>
        <w:t>P450-en alapuló metabolizmus gyenge szubsztrátja. A folyamatban főleg a CYP2C9 izoenzim játszott szerepet, míg a 2C19, 3A4 és 2D6 izoenzimek kevésbé. Legfőképpen N-dezmetil- és lakton-metabolitok képződnek.</w:t>
      </w:r>
    </w:p>
    <w:p w14:paraId="7337D21A" w14:textId="77777777" w:rsidR="0006355B" w:rsidRPr="00B01481" w:rsidRDefault="0006355B" w:rsidP="00305452">
      <w:pPr>
        <w:widowControl w:val="0"/>
        <w:rPr>
          <w:rFonts w:ascii="Times New Roman" w:hAnsi="Times New Roman"/>
        </w:rPr>
      </w:pPr>
      <w:r w:rsidRPr="00B01481">
        <w:rPr>
          <w:rFonts w:ascii="Times New Roman" w:hAnsi="Times New Roman"/>
        </w:rPr>
        <w:t>Az N-dezmetil</w:t>
      </w:r>
      <w:r w:rsidR="00BE0E37" w:rsidRPr="00B01481">
        <w:rPr>
          <w:rFonts w:ascii="Times New Roman" w:hAnsi="Times New Roman"/>
        </w:rPr>
        <w:t>-</w:t>
      </w:r>
      <w:r w:rsidRPr="00B01481">
        <w:rPr>
          <w:rFonts w:ascii="Times New Roman" w:hAnsi="Times New Roman"/>
        </w:rPr>
        <w:t>metabolit megközelítőleg 50%-kal kevésbé aktív, mint a rozuvasztatin, a lakton</w:t>
      </w:r>
      <w:r w:rsidR="00BE0E37" w:rsidRPr="00B01481">
        <w:rPr>
          <w:rFonts w:ascii="Times New Roman" w:hAnsi="Times New Roman"/>
        </w:rPr>
        <w:noBreakHyphen/>
      </w:r>
      <w:r w:rsidRPr="00B01481">
        <w:rPr>
          <w:rFonts w:ascii="Times New Roman" w:hAnsi="Times New Roman"/>
        </w:rPr>
        <w:t>metabolit pedig klinikai szempontból inaktív. A keringésben lévő HMG</w:t>
      </w:r>
      <w:r w:rsidR="00BE0E37" w:rsidRPr="00B01481">
        <w:rPr>
          <w:rFonts w:ascii="Times New Roman" w:hAnsi="Times New Roman"/>
        </w:rPr>
        <w:noBreakHyphen/>
      </w:r>
      <w:r w:rsidRPr="00B01481">
        <w:rPr>
          <w:rFonts w:ascii="Times New Roman" w:hAnsi="Times New Roman"/>
        </w:rPr>
        <w:t>CoA</w:t>
      </w:r>
      <w:r w:rsidR="00BE0E37" w:rsidRPr="00B01481">
        <w:rPr>
          <w:rFonts w:ascii="Times New Roman" w:hAnsi="Times New Roman"/>
        </w:rPr>
        <w:noBreakHyphen/>
      </w:r>
      <w:r w:rsidRPr="00B01481">
        <w:rPr>
          <w:rFonts w:ascii="Times New Roman" w:hAnsi="Times New Roman"/>
        </w:rPr>
        <w:t>reduktáz</w:t>
      </w:r>
      <w:r w:rsidR="00BE0E37" w:rsidRPr="00B01481">
        <w:rPr>
          <w:rFonts w:ascii="Times New Roman" w:hAnsi="Times New Roman"/>
        </w:rPr>
        <w:noBreakHyphen/>
      </w:r>
      <w:r w:rsidRPr="00B01481">
        <w:rPr>
          <w:rFonts w:ascii="Times New Roman" w:hAnsi="Times New Roman"/>
        </w:rPr>
        <w:t>inhibitor aktivitása több mint 90%-ban a rozuvasztatinnak tulajdonítható.</w:t>
      </w:r>
    </w:p>
    <w:p w14:paraId="3F841D24" w14:textId="77777777" w:rsidR="0006355B" w:rsidRPr="00B01481" w:rsidRDefault="0006355B" w:rsidP="00DD5DD0">
      <w:pPr>
        <w:widowControl w:val="0"/>
        <w:rPr>
          <w:rFonts w:ascii="Times New Roman" w:hAnsi="Times New Roman"/>
        </w:rPr>
      </w:pPr>
    </w:p>
    <w:p w14:paraId="4A5EC4EB" w14:textId="77777777" w:rsidR="0006355B" w:rsidRPr="00B01481" w:rsidRDefault="0006355B" w:rsidP="00DD5DD0">
      <w:pPr>
        <w:widowControl w:val="0"/>
        <w:rPr>
          <w:rFonts w:ascii="Times New Roman" w:hAnsi="Times New Roman"/>
          <w:i/>
        </w:rPr>
      </w:pPr>
      <w:r w:rsidRPr="00B01481">
        <w:rPr>
          <w:rFonts w:ascii="Times New Roman" w:hAnsi="Times New Roman"/>
          <w:i/>
        </w:rPr>
        <w:t>Elimináció</w:t>
      </w:r>
    </w:p>
    <w:p w14:paraId="30B55938" w14:textId="77777777" w:rsidR="0006355B" w:rsidRPr="00B01481" w:rsidRDefault="0006355B" w:rsidP="00DD5DD0">
      <w:pPr>
        <w:widowControl w:val="0"/>
        <w:rPr>
          <w:rFonts w:ascii="Times New Roman" w:hAnsi="Times New Roman"/>
        </w:rPr>
      </w:pPr>
      <w:r w:rsidRPr="00B01481">
        <w:rPr>
          <w:rFonts w:ascii="Times New Roman" w:hAnsi="Times New Roman"/>
        </w:rPr>
        <w:t>Az alkalmazott rozuvasztatin adag körülbelül 90%-a választódik ki változatlan formában a székletben (felszívódott és fel nem szívódott hatóanyag), a fennmaradó rész pedig a vizelettel távozik. A vizeletben megközelítőleg 5% választódik ki változatlan formában. A plazma eliminációs felezési idő megközelítőleg 19</w:t>
      </w:r>
      <w:r w:rsidR="00392BF1" w:rsidRPr="00B01481">
        <w:rPr>
          <w:rFonts w:ascii="Times New Roman" w:hAnsi="Times New Roman"/>
        </w:rPr>
        <w:t> </w:t>
      </w:r>
      <w:r w:rsidRPr="00B01481">
        <w:rPr>
          <w:rFonts w:ascii="Times New Roman" w:hAnsi="Times New Roman"/>
        </w:rPr>
        <w:t>óra. A rozuvasztatin elimináció</w:t>
      </w:r>
      <w:r w:rsidR="00392BF1" w:rsidRPr="00B01481">
        <w:rPr>
          <w:rFonts w:ascii="Times New Roman" w:hAnsi="Times New Roman"/>
        </w:rPr>
        <w:t>s</w:t>
      </w:r>
      <w:r w:rsidRPr="00B01481">
        <w:rPr>
          <w:rFonts w:ascii="Times New Roman" w:hAnsi="Times New Roman"/>
        </w:rPr>
        <w:t xml:space="preserve"> felezési ideje magasabb dózis esetében sem növekszik.</w:t>
      </w:r>
    </w:p>
    <w:p w14:paraId="382C77C3" w14:textId="77777777" w:rsidR="0006355B" w:rsidRPr="00B01481" w:rsidRDefault="0006355B" w:rsidP="004D3C0E">
      <w:pPr>
        <w:widowControl w:val="0"/>
        <w:rPr>
          <w:rFonts w:ascii="Times New Roman" w:hAnsi="Times New Roman"/>
        </w:rPr>
      </w:pPr>
      <w:r w:rsidRPr="00B01481">
        <w:rPr>
          <w:rFonts w:ascii="Times New Roman" w:hAnsi="Times New Roman"/>
        </w:rPr>
        <w:t>A plazmaclearance mértani középértéke megközelítőleg 50</w:t>
      </w:r>
      <w:r w:rsidR="00392BF1" w:rsidRPr="00B01481">
        <w:rPr>
          <w:rFonts w:ascii="Times New Roman" w:hAnsi="Times New Roman"/>
        </w:rPr>
        <w:t> </w:t>
      </w:r>
      <w:r w:rsidRPr="00B01481">
        <w:rPr>
          <w:rFonts w:ascii="Times New Roman" w:hAnsi="Times New Roman"/>
        </w:rPr>
        <w:t>l/</w:t>
      </w:r>
      <w:r w:rsidR="00392BF1" w:rsidRPr="00B01481">
        <w:rPr>
          <w:rFonts w:ascii="Times New Roman" w:hAnsi="Times New Roman"/>
        </w:rPr>
        <w:t>óra</w:t>
      </w:r>
      <w:r w:rsidRPr="00B01481">
        <w:rPr>
          <w:rFonts w:ascii="Times New Roman" w:hAnsi="Times New Roman"/>
        </w:rPr>
        <w:t xml:space="preserve"> (variációs koefficiens 21,7%). Hasonlóan egyéb HMG</w:t>
      </w:r>
      <w:r w:rsidR="00392BF1" w:rsidRPr="00B01481">
        <w:rPr>
          <w:rFonts w:ascii="Times New Roman" w:hAnsi="Times New Roman"/>
        </w:rPr>
        <w:noBreakHyphen/>
      </w:r>
      <w:r w:rsidRPr="00B01481">
        <w:rPr>
          <w:rFonts w:ascii="Times New Roman" w:hAnsi="Times New Roman"/>
        </w:rPr>
        <w:t>CoA</w:t>
      </w:r>
      <w:r w:rsidR="00392BF1" w:rsidRPr="00B01481">
        <w:rPr>
          <w:rFonts w:ascii="Times New Roman" w:hAnsi="Times New Roman"/>
        </w:rPr>
        <w:noBreakHyphen/>
      </w:r>
      <w:r w:rsidRPr="00B01481">
        <w:rPr>
          <w:rFonts w:ascii="Times New Roman" w:hAnsi="Times New Roman"/>
        </w:rPr>
        <w:t>reduktáz</w:t>
      </w:r>
      <w:r w:rsidR="00392BF1" w:rsidRPr="00B01481">
        <w:rPr>
          <w:rFonts w:ascii="Times New Roman" w:hAnsi="Times New Roman"/>
        </w:rPr>
        <w:noBreakHyphen/>
      </w:r>
      <w:r w:rsidRPr="00B01481">
        <w:rPr>
          <w:rFonts w:ascii="Times New Roman" w:hAnsi="Times New Roman"/>
        </w:rPr>
        <w:t>inhibitorokhoz, az OATP</w:t>
      </w:r>
      <w:r w:rsidR="00392BF1" w:rsidRPr="00B01481">
        <w:rPr>
          <w:rFonts w:ascii="Times New Roman" w:hAnsi="Times New Roman"/>
        </w:rPr>
        <w:t>-</w:t>
      </w:r>
      <w:r w:rsidRPr="00B01481">
        <w:rPr>
          <w:rFonts w:ascii="Times New Roman" w:hAnsi="Times New Roman"/>
        </w:rPr>
        <w:t>C membrántranszporter részt vesz a rozuvasztatin májba történő felvételében. Ez a transzporter fontos szerepet játszik a rozuvasztatin eliminációjában.</w:t>
      </w:r>
    </w:p>
    <w:p w14:paraId="1CFB3315" w14:textId="77777777" w:rsidR="0006355B" w:rsidRPr="00B01481" w:rsidRDefault="0006355B" w:rsidP="008A1C22">
      <w:pPr>
        <w:widowControl w:val="0"/>
        <w:rPr>
          <w:rFonts w:ascii="Times New Roman" w:hAnsi="Times New Roman"/>
        </w:rPr>
      </w:pPr>
    </w:p>
    <w:p w14:paraId="6BE36BCB" w14:textId="77777777" w:rsidR="0006355B" w:rsidRPr="00B01481" w:rsidRDefault="0006355B" w:rsidP="007E1484">
      <w:pPr>
        <w:widowControl w:val="0"/>
        <w:rPr>
          <w:rFonts w:ascii="Times New Roman" w:hAnsi="Times New Roman"/>
          <w:i/>
        </w:rPr>
      </w:pPr>
      <w:r w:rsidRPr="00B01481">
        <w:rPr>
          <w:rFonts w:ascii="Times New Roman" w:hAnsi="Times New Roman"/>
          <w:i/>
        </w:rPr>
        <w:t>Linearitás/nem-linearitás</w:t>
      </w:r>
    </w:p>
    <w:p w14:paraId="0EAB294F" w14:textId="77777777" w:rsidR="0006355B" w:rsidRPr="00B01481" w:rsidRDefault="0006355B" w:rsidP="00A06807">
      <w:pPr>
        <w:widowControl w:val="0"/>
        <w:rPr>
          <w:rFonts w:ascii="Times New Roman" w:hAnsi="Times New Roman"/>
        </w:rPr>
      </w:pPr>
      <w:r w:rsidRPr="00B01481">
        <w:rPr>
          <w:rFonts w:ascii="Times New Roman" w:hAnsi="Times New Roman"/>
        </w:rPr>
        <w:t>A dózis nagyságával összhangban a rozuvasztatin szisztémás expozíciója nő. A farmakokinetikai paraméterekben nincs változás napi többszöri dózis alkalmazása után.</w:t>
      </w:r>
    </w:p>
    <w:p w14:paraId="575C782A" w14:textId="77777777" w:rsidR="0006355B" w:rsidRPr="00B01481" w:rsidRDefault="0006355B" w:rsidP="00F858BC">
      <w:pPr>
        <w:widowControl w:val="0"/>
        <w:rPr>
          <w:rFonts w:ascii="Times New Roman" w:hAnsi="Times New Roman"/>
        </w:rPr>
      </w:pPr>
    </w:p>
    <w:p w14:paraId="117AD381" w14:textId="77777777" w:rsidR="0006355B" w:rsidRPr="00B01481" w:rsidRDefault="0006355B" w:rsidP="002F0182">
      <w:pPr>
        <w:keepNext/>
        <w:widowControl w:val="0"/>
        <w:rPr>
          <w:rFonts w:ascii="Times New Roman" w:hAnsi="Times New Roman"/>
          <w:i/>
          <w:u w:val="single"/>
        </w:rPr>
      </w:pPr>
      <w:r w:rsidRPr="00B01481">
        <w:rPr>
          <w:rFonts w:ascii="Times New Roman" w:hAnsi="Times New Roman"/>
          <w:i/>
          <w:u w:val="single"/>
        </w:rPr>
        <w:t>Különleges betegcsoportok</w:t>
      </w:r>
    </w:p>
    <w:p w14:paraId="3010B316" w14:textId="77777777" w:rsidR="0006355B" w:rsidRPr="00B01481" w:rsidRDefault="0006355B" w:rsidP="002F0182">
      <w:pPr>
        <w:keepNext/>
        <w:widowControl w:val="0"/>
        <w:rPr>
          <w:rFonts w:ascii="Times New Roman" w:hAnsi="Times New Roman"/>
        </w:rPr>
      </w:pPr>
    </w:p>
    <w:p w14:paraId="0BB327D1" w14:textId="77777777" w:rsidR="0006355B" w:rsidRPr="00B01481" w:rsidRDefault="0006355B" w:rsidP="002F0182">
      <w:pPr>
        <w:keepNext/>
        <w:widowControl w:val="0"/>
        <w:rPr>
          <w:rFonts w:ascii="Times New Roman" w:hAnsi="Times New Roman"/>
          <w:i/>
        </w:rPr>
      </w:pPr>
      <w:r w:rsidRPr="00B01481">
        <w:rPr>
          <w:rFonts w:ascii="Times New Roman" w:hAnsi="Times New Roman"/>
          <w:i/>
        </w:rPr>
        <w:t>Kor és nem</w:t>
      </w:r>
    </w:p>
    <w:p w14:paraId="730B21B6" w14:textId="77777777" w:rsidR="0006355B" w:rsidRPr="00B01481" w:rsidRDefault="0006355B" w:rsidP="009F0071">
      <w:pPr>
        <w:widowControl w:val="0"/>
        <w:rPr>
          <w:rFonts w:ascii="Times New Roman" w:hAnsi="Times New Roman"/>
        </w:rPr>
      </w:pPr>
      <w:r w:rsidRPr="00B01481">
        <w:rPr>
          <w:rFonts w:ascii="Times New Roman" w:hAnsi="Times New Roman"/>
        </w:rPr>
        <w:t xml:space="preserve">Felnőttek esetében a kornak és a nemnek a rozuvasztatin farmakokinetikájára nem volt klinikai szempontból jelentős hatása. </w:t>
      </w:r>
      <w:r w:rsidR="008E554D" w:rsidRPr="00B01481">
        <w:rPr>
          <w:rFonts w:ascii="Times New Roman" w:hAnsi="Times New Roman"/>
        </w:rPr>
        <w:t>Heterozygota f</w:t>
      </w:r>
      <w:r w:rsidRPr="00B01481">
        <w:rPr>
          <w:rFonts w:ascii="Times New Roman" w:hAnsi="Times New Roman"/>
        </w:rPr>
        <w:t>amili</w:t>
      </w:r>
      <w:r w:rsidR="008D594C" w:rsidRPr="00B01481">
        <w:rPr>
          <w:rFonts w:ascii="Times New Roman" w:hAnsi="Times New Roman"/>
        </w:rPr>
        <w:t>a</w:t>
      </w:r>
      <w:r w:rsidRPr="00B01481">
        <w:rPr>
          <w:rFonts w:ascii="Times New Roman" w:hAnsi="Times New Roman"/>
        </w:rPr>
        <w:t xml:space="preserve">ris hypercholesterinaemiában szenvedő gyermekeknél és serdülőknél </w:t>
      </w:r>
      <w:r w:rsidR="007345F3" w:rsidRPr="00B01481">
        <w:rPr>
          <w:rFonts w:ascii="Times New Roman" w:hAnsi="Times New Roman"/>
        </w:rPr>
        <w:t xml:space="preserve">az expozíció hasonlónak vagy alacsonyabbnak tűnik, mint a dyslipidaemiás felnőtt betegeknél </w:t>
      </w:r>
      <w:r w:rsidRPr="00B01481">
        <w:rPr>
          <w:rFonts w:ascii="Times New Roman" w:hAnsi="Times New Roman"/>
        </w:rPr>
        <w:t>(lásd a „Gyermekek” bekezdést alább).</w:t>
      </w:r>
    </w:p>
    <w:p w14:paraId="0D194A71" w14:textId="77777777" w:rsidR="0006355B" w:rsidRPr="00B01481" w:rsidRDefault="0006355B" w:rsidP="00A06807">
      <w:pPr>
        <w:widowControl w:val="0"/>
        <w:rPr>
          <w:rFonts w:ascii="Times New Roman" w:hAnsi="Times New Roman"/>
        </w:rPr>
      </w:pPr>
    </w:p>
    <w:p w14:paraId="1E498654" w14:textId="77777777" w:rsidR="0006355B" w:rsidRPr="00B01481" w:rsidRDefault="0006355B" w:rsidP="00F858BC">
      <w:pPr>
        <w:widowControl w:val="0"/>
        <w:rPr>
          <w:rFonts w:ascii="Times New Roman" w:hAnsi="Times New Roman"/>
          <w:i/>
        </w:rPr>
      </w:pPr>
      <w:r w:rsidRPr="00B01481">
        <w:rPr>
          <w:rFonts w:ascii="Times New Roman" w:hAnsi="Times New Roman"/>
          <w:i/>
        </w:rPr>
        <w:t>Etnikai szempontok</w:t>
      </w:r>
    </w:p>
    <w:p w14:paraId="05B2FD9D" w14:textId="77777777" w:rsidR="0006355B" w:rsidRPr="00B01481" w:rsidRDefault="0006355B" w:rsidP="00F858BC">
      <w:pPr>
        <w:widowControl w:val="0"/>
        <w:rPr>
          <w:rFonts w:ascii="Times New Roman" w:hAnsi="Times New Roman"/>
        </w:rPr>
      </w:pPr>
      <w:r w:rsidRPr="00B01481">
        <w:rPr>
          <w:rFonts w:ascii="Times New Roman" w:hAnsi="Times New Roman"/>
        </w:rPr>
        <w:t>Farmakokinetikai vizsgálatok során az ázsiai (japán, kínai, filippínó, vietnámi és koreai) személyeknél kb. kétszeres medián AUC</w:t>
      </w:r>
      <w:r w:rsidR="008D594C" w:rsidRPr="00B01481">
        <w:rPr>
          <w:rFonts w:ascii="Times New Roman" w:hAnsi="Times New Roman"/>
        </w:rPr>
        <w:t>-</w:t>
      </w:r>
      <w:r w:rsidRPr="00B01481">
        <w:rPr>
          <w:rFonts w:ascii="Times New Roman" w:hAnsi="Times New Roman"/>
        </w:rPr>
        <w:t xml:space="preserve"> (plazmakoncentráció-idő görbe alatti terület középértéke) és a </w:t>
      </w:r>
      <w:r w:rsidR="00A911A4" w:rsidRPr="00B01481">
        <w:rPr>
          <w:rFonts w:ascii="Times New Roman" w:hAnsi="Times New Roman"/>
        </w:rPr>
        <w:t>C</w:t>
      </w:r>
      <w:r w:rsidRPr="00B01481">
        <w:rPr>
          <w:rFonts w:ascii="Times New Roman" w:hAnsi="Times New Roman"/>
          <w:vertAlign w:val="subscript"/>
        </w:rPr>
        <w:t>max</w:t>
      </w:r>
      <w:r w:rsidR="008D594C" w:rsidRPr="00B01481">
        <w:rPr>
          <w:rFonts w:ascii="Times New Roman" w:hAnsi="Times New Roman"/>
        </w:rPr>
        <w:noBreakHyphen/>
      </w:r>
      <w:r w:rsidRPr="00B01481">
        <w:rPr>
          <w:rFonts w:ascii="Times New Roman" w:hAnsi="Times New Roman"/>
        </w:rPr>
        <w:t>érték</w:t>
      </w:r>
      <w:r w:rsidR="008D594C" w:rsidRPr="00B01481">
        <w:rPr>
          <w:rFonts w:ascii="Times New Roman" w:hAnsi="Times New Roman"/>
        </w:rPr>
        <w:noBreakHyphen/>
      </w:r>
      <w:r w:rsidRPr="00B01481">
        <w:rPr>
          <w:rFonts w:ascii="Times New Roman" w:hAnsi="Times New Roman"/>
        </w:rPr>
        <w:t xml:space="preserve">emelkedést tapasztaltak a kaukázusiakkal összehasonlításban. Az </w:t>
      </w:r>
      <w:r w:rsidR="00BC5FF0" w:rsidRPr="00B01481">
        <w:rPr>
          <w:rFonts w:ascii="Times New Roman" w:hAnsi="Times New Roman"/>
        </w:rPr>
        <w:t xml:space="preserve">ázsiai </w:t>
      </w:r>
      <w:r w:rsidRPr="00B01481">
        <w:rPr>
          <w:rFonts w:ascii="Times New Roman" w:hAnsi="Times New Roman"/>
        </w:rPr>
        <w:t>indiaiakban kb. 1,3</w:t>
      </w:r>
      <w:r w:rsidR="008D594C" w:rsidRPr="00B01481">
        <w:rPr>
          <w:rFonts w:ascii="Times New Roman" w:hAnsi="Times New Roman"/>
        </w:rPr>
        <w:noBreakHyphen/>
      </w:r>
      <w:r w:rsidRPr="00B01481">
        <w:rPr>
          <w:rFonts w:ascii="Times New Roman" w:hAnsi="Times New Roman"/>
        </w:rPr>
        <w:t>szoros medián AUC</w:t>
      </w:r>
      <w:r w:rsidR="008D594C" w:rsidRPr="00B01481">
        <w:rPr>
          <w:rFonts w:ascii="Times New Roman" w:hAnsi="Times New Roman"/>
        </w:rPr>
        <w:t>-</w:t>
      </w:r>
      <w:r w:rsidRPr="00B01481">
        <w:rPr>
          <w:rFonts w:ascii="Times New Roman" w:hAnsi="Times New Roman"/>
        </w:rPr>
        <w:t xml:space="preserve"> és </w:t>
      </w:r>
      <w:r w:rsidR="00A911A4" w:rsidRPr="00B01481">
        <w:rPr>
          <w:rFonts w:ascii="Times New Roman" w:hAnsi="Times New Roman"/>
        </w:rPr>
        <w:t>C</w:t>
      </w:r>
      <w:r w:rsidRPr="00B01481">
        <w:rPr>
          <w:rFonts w:ascii="Times New Roman" w:hAnsi="Times New Roman"/>
          <w:vertAlign w:val="subscript"/>
        </w:rPr>
        <w:t>max</w:t>
      </w:r>
      <w:r w:rsidR="008D594C" w:rsidRPr="00B01481">
        <w:rPr>
          <w:rFonts w:ascii="Times New Roman" w:hAnsi="Times New Roman"/>
        </w:rPr>
        <w:noBreakHyphen/>
      </w:r>
      <w:r w:rsidRPr="00B01481">
        <w:rPr>
          <w:rFonts w:ascii="Times New Roman" w:hAnsi="Times New Roman"/>
        </w:rPr>
        <w:t>emelkedést tapasztaltak.</w:t>
      </w:r>
    </w:p>
    <w:p w14:paraId="3EB8333F" w14:textId="77777777" w:rsidR="0006355B" w:rsidRPr="00B01481" w:rsidRDefault="0006355B" w:rsidP="00986569">
      <w:pPr>
        <w:widowControl w:val="0"/>
        <w:rPr>
          <w:rFonts w:ascii="Times New Roman" w:hAnsi="Times New Roman"/>
        </w:rPr>
      </w:pPr>
      <w:r w:rsidRPr="00B01481">
        <w:rPr>
          <w:rFonts w:ascii="Times New Roman" w:hAnsi="Times New Roman"/>
        </w:rPr>
        <w:t>Egy népességi farmakokinetikai analízis nem mutatott a szer farmakokinetikájában lényeges különbségeket a kaukázusi és a fekete bőrű népcsoportokat összevetve.</w:t>
      </w:r>
    </w:p>
    <w:p w14:paraId="3B92CF1B" w14:textId="77777777" w:rsidR="0006355B" w:rsidRPr="00B01481" w:rsidRDefault="0006355B" w:rsidP="001947E1">
      <w:pPr>
        <w:widowControl w:val="0"/>
        <w:rPr>
          <w:rFonts w:ascii="Times New Roman" w:hAnsi="Times New Roman"/>
        </w:rPr>
      </w:pPr>
    </w:p>
    <w:p w14:paraId="0A2002C6" w14:textId="77777777" w:rsidR="0006355B" w:rsidRPr="00B01481" w:rsidRDefault="0006355B" w:rsidP="00894D83">
      <w:pPr>
        <w:widowControl w:val="0"/>
        <w:rPr>
          <w:rFonts w:ascii="Times New Roman" w:hAnsi="Times New Roman"/>
          <w:i/>
        </w:rPr>
      </w:pPr>
      <w:r w:rsidRPr="00B01481">
        <w:rPr>
          <w:rFonts w:ascii="Times New Roman" w:hAnsi="Times New Roman"/>
          <w:i/>
        </w:rPr>
        <w:t>Vesekárosodás</w:t>
      </w:r>
    </w:p>
    <w:p w14:paraId="09170FBE" w14:textId="77777777" w:rsidR="0006355B" w:rsidRPr="00B01481" w:rsidRDefault="0006355B" w:rsidP="00894D83">
      <w:pPr>
        <w:widowControl w:val="0"/>
        <w:rPr>
          <w:rFonts w:ascii="Times New Roman" w:hAnsi="Times New Roman"/>
        </w:rPr>
      </w:pPr>
      <w:r w:rsidRPr="00B01481">
        <w:rPr>
          <w:rFonts w:ascii="Times New Roman" w:hAnsi="Times New Roman"/>
        </w:rPr>
        <w:t>Különböző súlyosságú vesekárosodásban szenvedő betegekkel végzett vizsgálatokban az enyhe és a közepesen súlyos vesekárosodás nem befolyásolta a rozuvasztatin vagy az N-dezmetil</w:t>
      </w:r>
      <w:r w:rsidR="008815D2" w:rsidRPr="00B01481">
        <w:rPr>
          <w:rFonts w:ascii="Times New Roman" w:hAnsi="Times New Roman"/>
        </w:rPr>
        <w:t>-</w:t>
      </w:r>
      <w:r w:rsidRPr="00B01481">
        <w:rPr>
          <w:rFonts w:ascii="Times New Roman" w:hAnsi="Times New Roman"/>
        </w:rPr>
        <w:t>metabolit plazmakoncentráció értékét. Súlyos vesekárosodás esetén (kreatinin</w:t>
      </w:r>
      <w:r w:rsidR="008815D2" w:rsidRPr="00B01481">
        <w:rPr>
          <w:rFonts w:ascii="Times New Roman" w:hAnsi="Times New Roman"/>
        </w:rPr>
        <w:t>-</w:t>
      </w:r>
      <w:r w:rsidRPr="00B01481">
        <w:rPr>
          <w:rFonts w:ascii="Times New Roman" w:hAnsi="Times New Roman"/>
        </w:rPr>
        <w:t xml:space="preserve">clearance </w:t>
      </w:r>
      <w:r w:rsidR="00EA531F" w:rsidRPr="00B01481">
        <w:rPr>
          <w:rFonts w:ascii="Times New Roman" w:hAnsi="Times New Roman"/>
        </w:rPr>
        <w:t>&lt; </w:t>
      </w:r>
      <w:r w:rsidRPr="00B01481">
        <w:rPr>
          <w:rFonts w:ascii="Times New Roman" w:hAnsi="Times New Roman"/>
        </w:rPr>
        <w:t>30</w:t>
      </w:r>
      <w:r w:rsidR="007E3F45" w:rsidRPr="00B01481">
        <w:rPr>
          <w:rFonts w:ascii="Times New Roman" w:hAnsi="Times New Roman"/>
        </w:rPr>
        <w:t> ml</w:t>
      </w:r>
      <w:r w:rsidRPr="00B01481">
        <w:rPr>
          <w:rFonts w:ascii="Times New Roman" w:hAnsi="Times New Roman"/>
        </w:rPr>
        <w:t>/perc) a rozuvasztatin plazmakoncentrációja háromszor, az N-dezmetil</w:t>
      </w:r>
      <w:r w:rsidR="008815D2" w:rsidRPr="00B01481">
        <w:rPr>
          <w:rFonts w:ascii="Times New Roman" w:hAnsi="Times New Roman"/>
        </w:rPr>
        <w:t>-</w:t>
      </w:r>
      <w:r w:rsidRPr="00B01481">
        <w:rPr>
          <w:rFonts w:ascii="Times New Roman" w:hAnsi="Times New Roman"/>
        </w:rPr>
        <w:t xml:space="preserve">metabolité kilencszer magasabb volt, mint az egészséges önkénteseké. Hemodialízis alatt álló betegekben a rozuvasztatin </w:t>
      </w:r>
      <w:r w:rsidRPr="00B01481">
        <w:rPr>
          <w:rFonts w:ascii="Times New Roman" w:hAnsi="Times New Roman"/>
          <w:i/>
        </w:rPr>
        <w:t>steady state</w:t>
      </w:r>
      <w:r w:rsidRPr="00B01481">
        <w:rPr>
          <w:rFonts w:ascii="Times New Roman" w:hAnsi="Times New Roman"/>
        </w:rPr>
        <w:t xml:space="preserve"> plazmakoncentrációja kb. 50%-kal volt magasabb, mint az egészséges önkénteseké.</w:t>
      </w:r>
    </w:p>
    <w:p w14:paraId="54C3AD23" w14:textId="77777777" w:rsidR="0006355B" w:rsidRPr="00B01481" w:rsidRDefault="0006355B" w:rsidP="00894D83">
      <w:pPr>
        <w:widowControl w:val="0"/>
        <w:rPr>
          <w:rFonts w:ascii="Times New Roman" w:hAnsi="Times New Roman"/>
        </w:rPr>
      </w:pPr>
    </w:p>
    <w:p w14:paraId="71D5EBA2" w14:textId="77777777" w:rsidR="0006355B" w:rsidRPr="00B01481" w:rsidRDefault="0006355B" w:rsidP="002668E4">
      <w:pPr>
        <w:keepNext/>
        <w:widowControl w:val="0"/>
        <w:rPr>
          <w:rFonts w:ascii="Times New Roman" w:hAnsi="Times New Roman"/>
          <w:i/>
        </w:rPr>
      </w:pPr>
      <w:r w:rsidRPr="00B01481">
        <w:rPr>
          <w:rFonts w:ascii="Times New Roman" w:hAnsi="Times New Roman"/>
          <w:i/>
        </w:rPr>
        <w:lastRenderedPageBreak/>
        <w:t>Májkárosodás</w:t>
      </w:r>
    </w:p>
    <w:p w14:paraId="36BD907A" w14:textId="77777777" w:rsidR="0006355B" w:rsidRPr="00B01481" w:rsidRDefault="0006355B" w:rsidP="00894D83">
      <w:pPr>
        <w:widowControl w:val="0"/>
        <w:rPr>
          <w:rFonts w:ascii="Times New Roman" w:hAnsi="Times New Roman"/>
        </w:rPr>
      </w:pPr>
      <w:r w:rsidRPr="00B01481">
        <w:rPr>
          <w:rFonts w:ascii="Times New Roman" w:hAnsi="Times New Roman"/>
        </w:rPr>
        <w:t>Különböző súlyosságú májkárosodásban végzett vizsgálatokban</w:t>
      </w:r>
      <w:r w:rsidR="00FE285B" w:rsidRPr="00B01481">
        <w:rPr>
          <w:rFonts w:ascii="Times New Roman" w:hAnsi="Times New Roman"/>
        </w:rPr>
        <w:t xml:space="preserve"> – </w:t>
      </w:r>
      <w:r w:rsidRPr="00B01481">
        <w:rPr>
          <w:rFonts w:ascii="Times New Roman" w:hAnsi="Times New Roman"/>
        </w:rPr>
        <w:t>7-es vagy alacsonyabb Child Pugh érték mellett</w:t>
      </w:r>
      <w:r w:rsidR="00FE285B" w:rsidRPr="00B01481">
        <w:rPr>
          <w:rFonts w:ascii="Times New Roman" w:hAnsi="Times New Roman"/>
        </w:rPr>
        <w:t xml:space="preserve"> – </w:t>
      </w:r>
      <w:r w:rsidRPr="00B01481">
        <w:rPr>
          <w:rFonts w:ascii="Times New Roman" w:hAnsi="Times New Roman"/>
        </w:rPr>
        <w:t>nem mértek emelkedett rozuvasztatin</w:t>
      </w:r>
      <w:r w:rsidR="008815D2" w:rsidRPr="00B01481">
        <w:rPr>
          <w:rFonts w:ascii="Times New Roman" w:hAnsi="Times New Roman"/>
        </w:rPr>
        <w:t>-</w:t>
      </w:r>
      <w:r w:rsidRPr="00B01481">
        <w:rPr>
          <w:rFonts w:ascii="Times New Roman" w:hAnsi="Times New Roman"/>
        </w:rPr>
        <w:t>expozíciót. Azonban két betegben, akiknek Child Pugh értéke 8 és 9 volt, a szisztémás expozíció emelkedése legalább kétszerese volt az alacsonyabb Child Pugh értékű betegekhez képest. Nincs tapasztalat olyan betegekkel, akik Child Pugh értéke 9 felett van.</w:t>
      </w:r>
    </w:p>
    <w:p w14:paraId="215C5E15" w14:textId="77777777" w:rsidR="00085D7B" w:rsidRPr="00B01481" w:rsidRDefault="00085D7B" w:rsidP="00894D83">
      <w:pPr>
        <w:widowControl w:val="0"/>
        <w:rPr>
          <w:rFonts w:ascii="Times New Roman" w:hAnsi="Times New Roman"/>
        </w:rPr>
      </w:pPr>
    </w:p>
    <w:p w14:paraId="6F920339" w14:textId="77777777" w:rsidR="00085D7B" w:rsidRPr="00B01481" w:rsidRDefault="00085D7B" w:rsidP="00894D83">
      <w:pPr>
        <w:widowControl w:val="0"/>
        <w:rPr>
          <w:rFonts w:ascii="Times New Roman" w:hAnsi="Times New Roman"/>
          <w:i/>
        </w:rPr>
      </w:pPr>
      <w:r w:rsidRPr="00B01481">
        <w:rPr>
          <w:rFonts w:ascii="Times New Roman" w:hAnsi="Times New Roman"/>
          <w:i/>
        </w:rPr>
        <w:t>Genetikai polimorfizmusok</w:t>
      </w:r>
    </w:p>
    <w:p w14:paraId="4F92995E" w14:textId="4814D5E1" w:rsidR="00085D7B" w:rsidRPr="00B01481" w:rsidRDefault="00E40957" w:rsidP="00894D83">
      <w:pPr>
        <w:widowControl w:val="0"/>
        <w:rPr>
          <w:rFonts w:ascii="Times New Roman" w:hAnsi="Times New Roman"/>
          <w:lang w:bidi="hu-HU"/>
        </w:rPr>
      </w:pPr>
      <w:r>
        <w:rPr>
          <w:rFonts w:ascii="Times New Roman" w:hAnsi="Times New Roman"/>
          <w:lang w:bidi="hu-HU"/>
        </w:rPr>
        <w:t xml:space="preserve">A </w:t>
      </w:r>
      <w:r w:rsidRPr="00E40957">
        <w:rPr>
          <w:rFonts w:ascii="Times New Roman" w:hAnsi="Times New Roman"/>
          <w:lang w:bidi="hu-HU"/>
        </w:rPr>
        <w:t>HMG</w:t>
      </w:r>
      <w:r w:rsidR="008B08E9">
        <w:rPr>
          <w:rFonts w:ascii="Times New Roman" w:hAnsi="Times New Roman"/>
          <w:lang w:bidi="hu-HU"/>
        </w:rPr>
        <w:t>-</w:t>
      </w:r>
      <w:r w:rsidRPr="00E40957">
        <w:rPr>
          <w:rFonts w:ascii="Times New Roman" w:hAnsi="Times New Roman"/>
          <w:lang w:bidi="hu-HU"/>
        </w:rPr>
        <w:t>CoA</w:t>
      </w:r>
      <w:r w:rsidR="008B08E9">
        <w:rPr>
          <w:rFonts w:ascii="Times New Roman" w:hAnsi="Times New Roman"/>
          <w:lang w:bidi="hu-HU"/>
        </w:rPr>
        <w:t>-</w:t>
      </w:r>
      <w:r w:rsidRPr="00E40957">
        <w:rPr>
          <w:rFonts w:ascii="Times New Roman" w:hAnsi="Times New Roman"/>
          <w:lang w:bidi="hu-HU"/>
        </w:rPr>
        <w:t>reduktáz-inhibitorok, beleértve a rozuvasztatint is, eltávolításában szerepet játszanak az OATP1B1 és a BCRP transzportfehérjék, melyeket az SLCO1B1 (OATP1B1) és ABCG2 (BCRP) gének kódolják. Ezen gének bizonyos variánsai, mint például az SLCO1B1 c.521CC és az ABCG2 c.421AA körülbelül 1,6-szor nagyobb rozuvasztatin-expozícióval (AUC), illetve 2,4-szer nagyobb expozícióval járnak az SLCO1B1 c.521TT vagy az ABCG2 c.421CC genotípusokhoz képest. Azon betegek esetében, akiknél ismertek ezek a genotípusok (SLCO1B1 c.521CC vagy ABCG2 c.421AA), alacsonyabb napi rozuvasztatin dózis ajánlott</w:t>
      </w:r>
      <w:r w:rsidR="00085D7B" w:rsidRPr="00B01481">
        <w:rPr>
          <w:rFonts w:ascii="Times New Roman" w:hAnsi="Times New Roman"/>
          <w:lang w:bidi="hu-HU"/>
        </w:rPr>
        <w:t>.</w:t>
      </w:r>
    </w:p>
    <w:p w14:paraId="46128822" w14:textId="77777777" w:rsidR="0006355B" w:rsidRPr="00B01481" w:rsidRDefault="0006355B" w:rsidP="00894D83">
      <w:pPr>
        <w:widowControl w:val="0"/>
        <w:rPr>
          <w:rFonts w:ascii="Times New Roman" w:hAnsi="Times New Roman"/>
        </w:rPr>
      </w:pPr>
    </w:p>
    <w:p w14:paraId="4FFD6A26" w14:textId="77777777" w:rsidR="0006355B" w:rsidRPr="00B01481" w:rsidRDefault="0006355B" w:rsidP="00894D83">
      <w:pPr>
        <w:widowControl w:val="0"/>
        <w:rPr>
          <w:rFonts w:ascii="Times New Roman" w:hAnsi="Times New Roman"/>
          <w:i/>
        </w:rPr>
      </w:pPr>
      <w:r w:rsidRPr="00B01481">
        <w:rPr>
          <w:rFonts w:ascii="Times New Roman" w:hAnsi="Times New Roman"/>
          <w:i/>
        </w:rPr>
        <w:t>Gyermekek</w:t>
      </w:r>
      <w:r w:rsidR="004F7948" w:rsidRPr="00B01481">
        <w:rPr>
          <w:rFonts w:ascii="Times New Roman" w:hAnsi="Times New Roman"/>
          <w:i/>
        </w:rPr>
        <w:t xml:space="preserve"> és serdülők</w:t>
      </w:r>
    </w:p>
    <w:p w14:paraId="47DE1FED" w14:textId="77777777" w:rsidR="0006355B" w:rsidRPr="00B01481" w:rsidRDefault="00085D7B" w:rsidP="00894D83">
      <w:pPr>
        <w:widowControl w:val="0"/>
        <w:rPr>
          <w:rFonts w:ascii="Times New Roman" w:hAnsi="Times New Roman"/>
        </w:rPr>
      </w:pPr>
      <w:r w:rsidRPr="00B01481">
        <w:rPr>
          <w:rFonts w:ascii="Times New Roman" w:hAnsi="Times New Roman"/>
        </w:rPr>
        <w:t>Két, 10</w:t>
      </w:r>
      <w:r w:rsidR="00062714">
        <w:rPr>
          <w:rFonts w:ascii="Times New Roman" w:hAnsi="Times New Roman"/>
        </w:rPr>
        <w:t xml:space="preserve"> </w:t>
      </w:r>
      <w:r w:rsidRPr="00B01481">
        <w:rPr>
          <w:rFonts w:ascii="Times New Roman" w:hAnsi="Times New Roman"/>
        </w:rPr>
        <w:noBreakHyphen/>
      </w:r>
      <w:r w:rsidR="00062714">
        <w:rPr>
          <w:rFonts w:ascii="Times New Roman" w:hAnsi="Times New Roman"/>
        </w:rPr>
        <w:t xml:space="preserve"> </w:t>
      </w:r>
      <w:r w:rsidR="006A07DB" w:rsidRPr="00B01481">
        <w:rPr>
          <w:rFonts w:ascii="Times New Roman" w:hAnsi="Times New Roman"/>
        </w:rPr>
        <w:t>betöltött 18</w:t>
      </w:r>
      <w:r w:rsidR="000D4963">
        <w:rPr>
          <w:rFonts w:ascii="Times New Roman" w:hAnsi="Times New Roman"/>
        </w:rPr>
        <w:t xml:space="preserve"> éves</w:t>
      </w:r>
      <w:r w:rsidRPr="00B01481">
        <w:rPr>
          <w:rFonts w:ascii="Times New Roman" w:hAnsi="Times New Roman"/>
        </w:rPr>
        <w:t xml:space="preserve"> vagy 6</w:t>
      </w:r>
      <w:r w:rsidR="00062714">
        <w:rPr>
          <w:rFonts w:ascii="Times New Roman" w:hAnsi="Times New Roman"/>
        </w:rPr>
        <w:t xml:space="preserve"> </w:t>
      </w:r>
      <w:r w:rsidRPr="00B01481">
        <w:rPr>
          <w:rFonts w:ascii="Times New Roman" w:hAnsi="Times New Roman"/>
        </w:rPr>
        <w:noBreakHyphen/>
      </w:r>
      <w:r w:rsidR="00062714">
        <w:rPr>
          <w:rFonts w:ascii="Times New Roman" w:hAnsi="Times New Roman"/>
        </w:rPr>
        <w:t xml:space="preserve"> </w:t>
      </w:r>
      <w:r w:rsidR="006A07DB" w:rsidRPr="00B01481">
        <w:rPr>
          <w:rFonts w:ascii="Times New Roman" w:hAnsi="Times New Roman"/>
        </w:rPr>
        <w:t>betöltött 18</w:t>
      </w:r>
      <w:r w:rsidRPr="00B01481">
        <w:rPr>
          <w:rFonts w:ascii="Times New Roman" w:hAnsi="Times New Roman"/>
        </w:rPr>
        <w:t> éves, heterozygota familiaris hypercholesterinaemiában szenvedő, gyermekgyógyászati betegek (összesen 214 beteg) körében, rozuvasztatinnal (tablettában adott) végzett farmakokinetikai vizsgálat igazolta, hogy gyermekeknél</w:t>
      </w:r>
      <w:r w:rsidR="00B446A5">
        <w:rPr>
          <w:rFonts w:ascii="Times New Roman" w:hAnsi="Times New Roman"/>
        </w:rPr>
        <w:t>/serdülőknél</w:t>
      </w:r>
      <w:r w:rsidRPr="00B01481">
        <w:rPr>
          <w:rFonts w:ascii="Times New Roman" w:hAnsi="Times New Roman"/>
        </w:rPr>
        <w:t xml:space="preserve"> az expozíció összehasonlíthatónak vagy alacsonyabbnak tűnik, mint a felnőtt betegeknél. A rozuvasztatin-expozíció a dózis és az idő tekintetében egy 2 éves időszak alatt megbecsülhető volt.</w:t>
      </w:r>
    </w:p>
    <w:p w14:paraId="2F7BA50F" w14:textId="77777777" w:rsidR="0006355B" w:rsidRPr="00B01481" w:rsidRDefault="0006355B" w:rsidP="00305452">
      <w:pPr>
        <w:widowControl w:val="0"/>
        <w:rPr>
          <w:rFonts w:ascii="Times New Roman" w:hAnsi="Times New Roman"/>
        </w:rPr>
      </w:pPr>
    </w:p>
    <w:p w14:paraId="357801BF" w14:textId="77777777" w:rsidR="0006355B" w:rsidRPr="00B01481" w:rsidRDefault="0006355B" w:rsidP="00DD5DD0">
      <w:pPr>
        <w:widowControl w:val="0"/>
        <w:rPr>
          <w:rFonts w:ascii="Times New Roman" w:hAnsi="Times New Roman"/>
          <w:b/>
        </w:rPr>
      </w:pPr>
      <w:r w:rsidRPr="00B01481">
        <w:rPr>
          <w:rFonts w:ascii="Times New Roman" w:hAnsi="Times New Roman"/>
          <w:b/>
        </w:rPr>
        <w:t>Lizinopril</w:t>
      </w:r>
    </w:p>
    <w:p w14:paraId="57E7D94C" w14:textId="77777777" w:rsidR="0006355B" w:rsidRPr="00B01481" w:rsidRDefault="0006355B" w:rsidP="00DD5DD0">
      <w:pPr>
        <w:widowControl w:val="0"/>
        <w:rPr>
          <w:rFonts w:ascii="Times New Roman" w:hAnsi="Times New Roman"/>
        </w:rPr>
      </w:pPr>
    </w:p>
    <w:p w14:paraId="74881B70" w14:textId="77777777" w:rsidR="0006355B" w:rsidRPr="00B01481" w:rsidRDefault="0006355B" w:rsidP="00DD5DD0">
      <w:pPr>
        <w:widowControl w:val="0"/>
        <w:rPr>
          <w:rFonts w:ascii="Times New Roman" w:hAnsi="Times New Roman"/>
        </w:rPr>
      </w:pPr>
      <w:r w:rsidRPr="00B01481">
        <w:rPr>
          <w:rFonts w:ascii="Times New Roman" w:hAnsi="Times New Roman"/>
        </w:rPr>
        <w:t>A lizinopril orálisan aktív, szulfhidril csoportot nem tartalmazó ACE-gátló.</w:t>
      </w:r>
    </w:p>
    <w:p w14:paraId="249187EF" w14:textId="77777777" w:rsidR="0006355B" w:rsidRPr="00B01481" w:rsidRDefault="0006355B" w:rsidP="004D3C0E">
      <w:pPr>
        <w:widowControl w:val="0"/>
        <w:rPr>
          <w:rFonts w:ascii="Times New Roman" w:hAnsi="Times New Roman"/>
        </w:rPr>
      </w:pPr>
    </w:p>
    <w:p w14:paraId="7E189331" w14:textId="77777777" w:rsidR="0006355B" w:rsidRPr="00B01481" w:rsidRDefault="0006355B" w:rsidP="00894D83">
      <w:pPr>
        <w:widowControl w:val="0"/>
        <w:rPr>
          <w:rFonts w:ascii="Times New Roman" w:hAnsi="Times New Roman"/>
          <w:bCs/>
          <w:i/>
          <w:color w:val="000000"/>
        </w:rPr>
      </w:pPr>
      <w:r w:rsidRPr="00B01481">
        <w:rPr>
          <w:rFonts w:ascii="Times New Roman" w:hAnsi="Times New Roman"/>
          <w:bCs/>
          <w:i/>
          <w:color w:val="000000"/>
        </w:rPr>
        <w:t>Felszívódás</w:t>
      </w:r>
    </w:p>
    <w:p w14:paraId="0FD3C7EC" w14:textId="77777777" w:rsidR="0006355B" w:rsidRPr="00B01481" w:rsidRDefault="0006355B" w:rsidP="00305452">
      <w:pPr>
        <w:widowControl w:val="0"/>
        <w:rPr>
          <w:rFonts w:ascii="Times New Roman" w:hAnsi="Times New Roman"/>
          <w:color w:val="000000"/>
        </w:rPr>
      </w:pPr>
      <w:r w:rsidRPr="00B01481">
        <w:rPr>
          <w:rFonts w:ascii="Times New Roman" w:hAnsi="Times New Roman"/>
          <w:i/>
          <w:color w:val="000000"/>
        </w:rPr>
        <w:t>Per os</w:t>
      </w:r>
      <w:r w:rsidRPr="00B01481">
        <w:rPr>
          <w:rFonts w:ascii="Times New Roman" w:hAnsi="Times New Roman"/>
          <w:color w:val="000000"/>
        </w:rPr>
        <w:t xml:space="preserve"> alkalmazás után a lizinopril a maximális plazmakoncentrációt kb. 7</w:t>
      </w:r>
      <w:r w:rsidR="00423746" w:rsidRPr="00B01481">
        <w:rPr>
          <w:rFonts w:ascii="Times New Roman" w:hAnsi="Times New Roman"/>
          <w:color w:val="000000"/>
        </w:rPr>
        <w:t> </w:t>
      </w:r>
      <w:r w:rsidRPr="00B01481">
        <w:rPr>
          <w:rFonts w:ascii="Times New Roman" w:hAnsi="Times New Roman"/>
          <w:color w:val="000000"/>
        </w:rPr>
        <w:t>óra múlva éri el, bár akut myocardialis infarctusban szenvedő betegeknél a plazmakoncentráció maximuma némi késéssel volt megfigyelhető. A vizelettel kiürített mennyiség alapján a lizinopril felszívódásának átlagos mértéke kb. 25% a vizsgált 5</w:t>
      </w:r>
      <w:r w:rsidR="00423746" w:rsidRPr="00B01481">
        <w:rPr>
          <w:rFonts w:ascii="Times New Roman" w:hAnsi="Times New Roman"/>
          <w:color w:val="000000"/>
        </w:rPr>
        <w:noBreakHyphen/>
      </w:r>
      <w:r w:rsidRPr="00B01481">
        <w:rPr>
          <w:rFonts w:ascii="Times New Roman" w:hAnsi="Times New Roman"/>
          <w:color w:val="000000"/>
        </w:rPr>
        <w:t>80</w:t>
      </w:r>
      <w:r w:rsidR="000E2DC7" w:rsidRPr="00B01481">
        <w:rPr>
          <w:rFonts w:ascii="Times New Roman" w:hAnsi="Times New Roman"/>
          <w:color w:val="000000"/>
        </w:rPr>
        <w:t> mg</w:t>
      </w:r>
      <w:r w:rsidRPr="00B01481">
        <w:rPr>
          <w:rFonts w:ascii="Times New Roman" w:hAnsi="Times New Roman"/>
          <w:color w:val="000000"/>
        </w:rPr>
        <w:t xml:space="preserve"> dózistartományban. Az egyéni értékek 6</w:t>
      </w:r>
      <w:r w:rsidR="00423746" w:rsidRPr="00B01481">
        <w:rPr>
          <w:rFonts w:ascii="Times New Roman" w:hAnsi="Times New Roman"/>
          <w:color w:val="000000"/>
        </w:rPr>
        <w:noBreakHyphen/>
      </w:r>
      <w:r w:rsidRPr="00B01481">
        <w:rPr>
          <w:rFonts w:ascii="Times New Roman" w:hAnsi="Times New Roman"/>
          <w:color w:val="000000"/>
        </w:rPr>
        <w:t>60% között változhatnak. A lizinopril abszolút biohasznosulása kb. 16%-ra csökken szívelégtelenségben szenvedő betegekben. A lizinopril felszívódását a táplálék nem befolyásolja.</w:t>
      </w:r>
    </w:p>
    <w:p w14:paraId="4AA96BCB" w14:textId="77777777" w:rsidR="0006355B" w:rsidRPr="00B01481" w:rsidRDefault="0006355B" w:rsidP="00DD5DD0">
      <w:pPr>
        <w:widowControl w:val="0"/>
        <w:rPr>
          <w:rFonts w:ascii="Times New Roman" w:hAnsi="Times New Roman"/>
          <w:bCs/>
          <w:color w:val="000000"/>
        </w:rPr>
      </w:pPr>
    </w:p>
    <w:p w14:paraId="60993A63" w14:textId="77777777" w:rsidR="0096534F" w:rsidRPr="00B01481" w:rsidRDefault="0006355B" w:rsidP="00DD5DD0">
      <w:pPr>
        <w:widowControl w:val="0"/>
        <w:rPr>
          <w:rFonts w:ascii="Times New Roman" w:hAnsi="Times New Roman"/>
          <w:color w:val="000000"/>
        </w:rPr>
      </w:pPr>
      <w:r w:rsidRPr="00B01481">
        <w:rPr>
          <w:rFonts w:ascii="Times New Roman" w:hAnsi="Times New Roman"/>
          <w:bCs/>
          <w:i/>
          <w:color w:val="000000"/>
        </w:rPr>
        <w:t>Eloszlás</w:t>
      </w:r>
    </w:p>
    <w:p w14:paraId="7161DA87" w14:textId="77777777" w:rsidR="0006355B" w:rsidRPr="00B01481" w:rsidRDefault="0006355B" w:rsidP="00DD5DD0">
      <w:pPr>
        <w:widowControl w:val="0"/>
        <w:rPr>
          <w:rFonts w:ascii="Times New Roman" w:hAnsi="Times New Roman"/>
          <w:color w:val="000000"/>
        </w:rPr>
      </w:pPr>
      <w:r w:rsidRPr="00B01481">
        <w:rPr>
          <w:rFonts w:ascii="Times New Roman" w:hAnsi="Times New Roman"/>
          <w:color w:val="000000"/>
        </w:rPr>
        <w:t>A lizinopril nem kötődik a keringő ACE-en kívül más szérumfehérjéhez. Patkányokon végzett kísérletek alapján a lizinopril csak kismértékben jut át a vér-agy gáton.</w:t>
      </w:r>
    </w:p>
    <w:p w14:paraId="520962D4" w14:textId="77777777" w:rsidR="0006355B" w:rsidRPr="00B01481" w:rsidRDefault="0006355B" w:rsidP="004D3C0E">
      <w:pPr>
        <w:widowControl w:val="0"/>
        <w:rPr>
          <w:rFonts w:ascii="Times New Roman" w:hAnsi="Times New Roman"/>
          <w:color w:val="000000"/>
          <w:u w:val="single"/>
        </w:rPr>
      </w:pPr>
    </w:p>
    <w:p w14:paraId="4D214D89" w14:textId="77777777" w:rsidR="0006355B" w:rsidRPr="00B01481" w:rsidRDefault="0006355B" w:rsidP="008A1C22">
      <w:pPr>
        <w:widowControl w:val="0"/>
        <w:rPr>
          <w:rFonts w:ascii="Times New Roman" w:hAnsi="Times New Roman"/>
          <w:i/>
          <w:color w:val="000000"/>
        </w:rPr>
      </w:pPr>
      <w:r w:rsidRPr="00B01481">
        <w:rPr>
          <w:rFonts w:ascii="Times New Roman" w:hAnsi="Times New Roman"/>
          <w:i/>
          <w:color w:val="000000"/>
        </w:rPr>
        <w:t>Elimináció</w:t>
      </w:r>
    </w:p>
    <w:p w14:paraId="11A8578A" w14:textId="77777777" w:rsidR="0006355B" w:rsidRPr="00B01481" w:rsidRDefault="0006355B" w:rsidP="007E1484">
      <w:pPr>
        <w:widowControl w:val="0"/>
        <w:rPr>
          <w:rFonts w:ascii="Times New Roman" w:hAnsi="Times New Roman"/>
          <w:color w:val="000000"/>
        </w:rPr>
      </w:pPr>
      <w:r w:rsidRPr="00B01481">
        <w:rPr>
          <w:rFonts w:ascii="Times New Roman" w:hAnsi="Times New Roman"/>
          <w:color w:val="000000"/>
        </w:rPr>
        <w:t>A lizinopril nem metabolizálódik, és változatlan formában a vizelettel ürül. Többszöri adás után a lizinopril akkumulációs effektív felezési ideje 12,6</w:t>
      </w:r>
      <w:r w:rsidR="00775A5E" w:rsidRPr="00B01481">
        <w:rPr>
          <w:rFonts w:ascii="Times New Roman" w:hAnsi="Times New Roman"/>
          <w:color w:val="000000"/>
        </w:rPr>
        <w:t> </w:t>
      </w:r>
      <w:r w:rsidRPr="00B01481">
        <w:rPr>
          <w:rFonts w:ascii="Times New Roman" w:hAnsi="Times New Roman"/>
          <w:color w:val="000000"/>
        </w:rPr>
        <w:t>óra. Egészséges emberekben a lizinopril</w:t>
      </w:r>
      <w:r w:rsidR="00775A5E" w:rsidRPr="00B01481">
        <w:rPr>
          <w:rFonts w:ascii="Times New Roman" w:hAnsi="Times New Roman"/>
          <w:color w:val="000000"/>
        </w:rPr>
        <w:t>-</w:t>
      </w:r>
      <w:r w:rsidRPr="00B01481">
        <w:rPr>
          <w:rFonts w:ascii="Times New Roman" w:hAnsi="Times New Roman"/>
          <w:color w:val="000000"/>
        </w:rPr>
        <w:t>clear</w:t>
      </w:r>
      <w:r w:rsidR="006E5D90" w:rsidRPr="00B01481">
        <w:rPr>
          <w:rFonts w:ascii="Times New Roman" w:hAnsi="Times New Roman"/>
          <w:color w:val="000000"/>
        </w:rPr>
        <w:t>a</w:t>
      </w:r>
      <w:r w:rsidRPr="00B01481">
        <w:rPr>
          <w:rFonts w:ascii="Times New Roman" w:hAnsi="Times New Roman"/>
          <w:color w:val="000000"/>
        </w:rPr>
        <w:t>nce hozzávetőleg 50</w:t>
      </w:r>
      <w:r w:rsidR="007E3F45" w:rsidRPr="00B01481">
        <w:rPr>
          <w:rFonts w:ascii="Times New Roman" w:hAnsi="Times New Roman"/>
          <w:color w:val="000000"/>
        </w:rPr>
        <w:t> ml</w:t>
      </w:r>
      <w:r w:rsidRPr="00B01481">
        <w:rPr>
          <w:rFonts w:ascii="Times New Roman" w:hAnsi="Times New Roman"/>
          <w:color w:val="000000"/>
        </w:rPr>
        <w:t>/perc. A csökkenő szérumkoncentrációk elnyújtott terminális fázist eredményeznek, de ez nem okoz gyógyszerkumulációt. Ez a terminális fázis valószínűleg a szaturálható ACE-kötéseket mutatja, és nem arányos a beadott dózissal.</w:t>
      </w:r>
    </w:p>
    <w:p w14:paraId="023309A6" w14:textId="77777777" w:rsidR="0006355B" w:rsidRPr="00B01481" w:rsidRDefault="0006355B" w:rsidP="00A06807">
      <w:pPr>
        <w:widowControl w:val="0"/>
        <w:rPr>
          <w:rFonts w:ascii="Times New Roman" w:hAnsi="Times New Roman"/>
          <w:color w:val="000000"/>
        </w:rPr>
      </w:pPr>
    </w:p>
    <w:p w14:paraId="7B05E7D6" w14:textId="77777777" w:rsidR="0006355B" w:rsidRPr="00B01481" w:rsidRDefault="0006355B" w:rsidP="00095BCE">
      <w:pPr>
        <w:keepNext/>
        <w:widowControl w:val="0"/>
        <w:rPr>
          <w:rFonts w:ascii="Times New Roman" w:hAnsi="Times New Roman"/>
          <w:i/>
          <w:u w:val="single"/>
        </w:rPr>
      </w:pPr>
      <w:r w:rsidRPr="00B01481">
        <w:rPr>
          <w:rFonts w:ascii="Times New Roman" w:hAnsi="Times New Roman"/>
          <w:i/>
          <w:u w:val="single"/>
        </w:rPr>
        <w:t>Különleges betegcsoportok</w:t>
      </w:r>
    </w:p>
    <w:p w14:paraId="2C9C0856" w14:textId="77777777" w:rsidR="0006355B" w:rsidRPr="00B01481" w:rsidRDefault="0006355B" w:rsidP="00095BCE">
      <w:pPr>
        <w:keepNext/>
        <w:widowControl w:val="0"/>
        <w:rPr>
          <w:rFonts w:ascii="Times New Roman" w:hAnsi="Times New Roman"/>
          <w:color w:val="000000"/>
        </w:rPr>
      </w:pPr>
    </w:p>
    <w:p w14:paraId="78F8A4EE" w14:textId="77777777" w:rsidR="0006355B" w:rsidRPr="00B01481" w:rsidRDefault="0006355B" w:rsidP="00986569">
      <w:pPr>
        <w:widowControl w:val="0"/>
        <w:rPr>
          <w:rFonts w:ascii="Times New Roman" w:hAnsi="Times New Roman"/>
          <w:i/>
          <w:color w:val="000000"/>
        </w:rPr>
      </w:pPr>
      <w:r w:rsidRPr="00B01481">
        <w:rPr>
          <w:rFonts w:ascii="Times New Roman" w:hAnsi="Times New Roman"/>
          <w:i/>
          <w:color w:val="000000"/>
        </w:rPr>
        <w:t>Májkárosodás</w:t>
      </w:r>
    </w:p>
    <w:p w14:paraId="75DC288E" w14:textId="77777777" w:rsidR="0006355B" w:rsidRPr="00B01481" w:rsidRDefault="0006355B" w:rsidP="001947E1">
      <w:pPr>
        <w:widowControl w:val="0"/>
        <w:rPr>
          <w:rFonts w:ascii="Times New Roman" w:hAnsi="Times New Roman"/>
          <w:color w:val="000000"/>
        </w:rPr>
      </w:pPr>
      <w:r w:rsidRPr="00B01481">
        <w:rPr>
          <w:rFonts w:ascii="Times New Roman" w:hAnsi="Times New Roman"/>
          <w:color w:val="000000"/>
        </w:rPr>
        <w:t>Cirrhosisos betegekben a rossz májfunkció következtében csökken a lizinopril abszorpciója (a vizelet</w:t>
      </w:r>
      <w:r w:rsidR="00775A5E" w:rsidRPr="00B01481">
        <w:rPr>
          <w:rFonts w:ascii="Times New Roman" w:hAnsi="Times New Roman"/>
          <w:color w:val="000000"/>
        </w:rPr>
        <w:noBreakHyphen/>
      </w:r>
      <w:r w:rsidRPr="00B01481">
        <w:rPr>
          <w:rFonts w:ascii="Times New Roman" w:hAnsi="Times New Roman"/>
          <w:color w:val="000000"/>
        </w:rPr>
        <w:t>kiválasztás alapján kalkulálva kb. 30%-kal), ugyanakkor a csökkent kiürülés eredményeként nő a lizinopril</w:t>
      </w:r>
      <w:r w:rsidR="00775A5E" w:rsidRPr="00B01481">
        <w:rPr>
          <w:rFonts w:ascii="Times New Roman" w:hAnsi="Times New Roman"/>
          <w:color w:val="000000"/>
        </w:rPr>
        <w:t>-</w:t>
      </w:r>
      <w:r w:rsidRPr="00B01481">
        <w:rPr>
          <w:rFonts w:ascii="Times New Roman" w:hAnsi="Times New Roman"/>
          <w:color w:val="000000"/>
        </w:rPr>
        <w:t>expozíció (közel 50%-kal) egészséges emberekéhez képest.</w:t>
      </w:r>
    </w:p>
    <w:p w14:paraId="1A0CD795" w14:textId="77777777" w:rsidR="0006355B" w:rsidRPr="00B01481" w:rsidRDefault="0006355B" w:rsidP="001947E1">
      <w:pPr>
        <w:widowControl w:val="0"/>
        <w:rPr>
          <w:rFonts w:ascii="Times New Roman" w:hAnsi="Times New Roman"/>
          <w:color w:val="000000"/>
        </w:rPr>
      </w:pPr>
    </w:p>
    <w:p w14:paraId="79B73CAD" w14:textId="77777777" w:rsidR="0006355B" w:rsidRPr="00B01481" w:rsidRDefault="0006355B" w:rsidP="00894D83">
      <w:pPr>
        <w:widowControl w:val="0"/>
        <w:rPr>
          <w:rFonts w:ascii="Times New Roman" w:hAnsi="Times New Roman"/>
          <w:i/>
          <w:color w:val="000000"/>
        </w:rPr>
      </w:pPr>
      <w:r w:rsidRPr="00B01481">
        <w:rPr>
          <w:rFonts w:ascii="Times New Roman" w:hAnsi="Times New Roman"/>
          <w:i/>
          <w:color w:val="000000"/>
        </w:rPr>
        <w:t>Vesekárosodás</w:t>
      </w:r>
    </w:p>
    <w:p w14:paraId="059FB8FB" w14:textId="77777777" w:rsidR="0006355B" w:rsidRPr="00B01481" w:rsidRDefault="0006355B" w:rsidP="00894D83">
      <w:pPr>
        <w:widowControl w:val="0"/>
        <w:rPr>
          <w:rFonts w:ascii="Times New Roman" w:hAnsi="Times New Roman"/>
          <w:color w:val="000000"/>
        </w:rPr>
      </w:pPr>
      <w:r w:rsidRPr="00B01481">
        <w:rPr>
          <w:rFonts w:ascii="Times New Roman" w:hAnsi="Times New Roman"/>
          <w:color w:val="000000"/>
        </w:rPr>
        <w:t>Kóros vesefunkció csökkenti a lizinopril eliminációját, mely a vesén keresztül ürül. Ennek a csökkenésnek csak akkor van klinikai jelentősége, ha a glomerul</w:t>
      </w:r>
      <w:r w:rsidR="0084446D" w:rsidRPr="00B01481">
        <w:rPr>
          <w:rFonts w:ascii="Times New Roman" w:hAnsi="Times New Roman"/>
          <w:color w:val="000000"/>
        </w:rPr>
        <w:t>u</w:t>
      </w:r>
      <w:r w:rsidRPr="00B01481">
        <w:rPr>
          <w:rFonts w:ascii="Times New Roman" w:hAnsi="Times New Roman"/>
          <w:color w:val="000000"/>
        </w:rPr>
        <w:t>s filtráció mértéke 30</w:t>
      </w:r>
      <w:r w:rsidR="007E3F45" w:rsidRPr="00B01481">
        <w:rPr>
          <w:rFonts w:ascii="Times New Roman" w:hAnsi="Times New Roman"/>
          <w:color w:val="000000"/>
        </w:rPr>
        <w:t> ml</w:t>
      </w:r>
      <w:r w:rsidRPr="00B01481">
        <w:rPr>
          <w:rFonts w:ascii="Times New Roman" w:hAnsi="Times New Roman"/>
          <w:color w:val="000000"/>
        </w:rPr>
        <w:t xml:space="preserve">/percnél </w:t>
      </w:r>
      <w:r w:rsidRPr="00B01481">
        <w:rPr>
          <w:rFonts w:ascii="Times New Roman" w:hAnsi="Times New Roman"/>
          <w:color w:val="000000"/>
        </w:rPr>
        <w:lastRenderedPageBreak/>
        <w:t>kisebb. Enyhe és közepesen súlyos vesekárosodás (kreatinin-clearance 30</w:t>
      </w:r>
      <w:r w:rsidR="00775A5E" w:rsidRPr="00B01481">
        <w:rPr>
          <w:rFonts w:ascii="Times New Roman" w:hAnsi="Times New Roman"/>
          <w:color w:val="000000"/>
        </w:rPr>
        <w:noBreakHyphen/>
      </w:r>
      <w:r w:rsidRPr="00B01481">
        <w:rPr>
          <w:rFonts w:ascii="Times New Roman" w:hAnsi="Times New Roman"/>
          <w:color w:val="000000"/>
        </w:rPr>
        <w:t>80</w:t>
      </w:r>
      <w:r w:rsidR="007E3F45" w:rsidRPr="00B01481">
        <w:rPr>
          <w:rFonts w:ascii="Times New Roman" w:hAnsi="Times New Roman"/>
          <w:color w:val="000000"/>
        </w:rPr>
        <w:t> ml</w:t>
      </w:r>
      <w:r w:rsidRPr="00B01481">
        <w:rPr>
          <w:rFonts w:ascii="Times New Roman" w:hAnsi="Times New Roman"/>
          <w:color w:val="000000"/>
        </w:rPr>
        <w:t>/perc) esetén az átlagos AUC csak 13%-kal emelkedett, míg súlyos vesekárosodás (kreatinin</w:t>
      </w:r>
      <w:r w:rsidR="00775A5E" w:rsidRPr="00B01481">
        <w:rPr>
          <w:rFonts w:ascii="Times New Roman" w:hAnsi="Times New Roman"/>
          <w:color w:val="000000"/>
        </w:rPr>
        <w:t>-</w:t>
      </w:r>
      <w:r w:rsidRPr="00B01481">
        <w:rPr>
          <w:rFonts w:ascii="Times New Roman" w:hAnsi="Times New Roman"/>
          <w:color w:val="000000"/>
        </w:rPr>
        <w:t>clear</w:t>
      </w:r>
      <w:r w:rsidR="006E5D90" w:rsidRPr="00B01481">
        <w:rPr>
          <w:rFonts w:ascii="Times New Roman" w:hAnsi="Times New Roman"/>
          <w:color w:val="000000"/>
        </w:rPr>
        <w:t>a</w:t>
      </w:r>
      <w:r w:rsidRPr="00B01481">
        <w:rPr>
          <w:rFonts w:ascii="Times New Roman" w:hAnsi="Times New Roman"/>
          <w:color w:val="000000"/>
        </w:rPr>
        <w:t>nce 5</w:t>
      </w:r>
      <w:r w:rsidR="00775A5E" w:rsidRPr="00B01481">
        <w:rPr>
          <w:rFonts w:ascii="Times New Roman" w:hAnsi="Times New Roman"/>
          <w:color w:val="000000"/>
        </w:rPr>
        <w:noBreakHyphen/>
      </w:r>
      <w:r w:rsidRPr="00B01481">
        <w:rPr>
          <w:rFonts w:ascii="Times New Roman" w:hAnsi="Times New Roman"/>
          <w:color w:val="000000"/>
        </w:rPr>
        <w:t>30</w:t>
      </w:r>
      <w:r w:rsidR="007E3F45" w:rsidRPr="00B01481">
        <w:rPr>
          <w:rFonts w:ascii="Times New Roman" w:hAnsi="Times New Roman"/>
          <w:color w:val="000000"/>
        </w:rPr>
        <w:t> ml</w:t>
      </w:r>
      <w:r w:rsidRPr="00B01481">
        <w:rPr>
          <w:rFonts w:ascii="Times New Roman" w:hAnsi="Times New Roman"/>
          <w:color w:val="000000"/>
        </w:rPr>
        <w:t>/perc) esetén az AUC</w:t>
      </w:r>
      <w:r w:rsidR="00775A5E" w:rsidRPr="00B01481">
        <w:rPr>
          <w:rFonts w:ascii="Times New Roman" w:hAnsi="Times New Roman"/>
          <w:color w:val="000000"/>
        </w:rPr>
        <w:t>-</w:t>
      </w:r>
      <w:r w:rsidRPr="00B01481">
        <w:rPr>
          <w:rFonts w:ascii="Times New Roman" w:hAnsi="Times New Roman"/>
          <w:color w:val="000000"/>
        </w:rPr>
        <w:t>érték átlaga a normális 4,5-szeresére nőtt. A lizinopril dialízissel eltávolítható. 4</w:t>
      </w:r>
      <w:r w:rsidR="00775A5E" w:rsidRPr="00B01481">
        <w:rPr>
          <w:rFonts w:ascii="Times New Roman" w:hAnsi="Times New Roman"/>
          <w:color w:val="000000"/>
        </w:rPr>
        <w:t> </w:t>
      </w:r>
      <w:r w:rsidRPr="00B01481">
        <w:rPr>
          <w:rFonts w:ascii="Times New Roman" w:hAnsi="Times New Roman"/>
          <w:color w:val="000000"/>
        </w:rPr>
        <w:t>órás dialízis során a plazma lizinopril koncentrációja átlagosan 60%-kal csökken, a dialízis-clearance 40</w:t>
      </w:r>
      <w:r w:rsidRPr="00B01481">
        <w:rPr>
          <w:rFonts w:ascii="Times New Roman" w:hAnsi="Times New Roman"/>
          <w:color w:val="000000"/>
        </w:rPr>
        <w:noBreakHyphen/>
        <w:t>55</w:t>
      </w:r>
      <w:r w:rsidR="007E3F45" w:rsidRPr="00B01481">
        <w:rPr>
          <w:rFonts w:ascii="Times New Roman" w:hAnsi="Times New Roman"/>
          <w:color w:val="000000"/>
        </w:rPr>
        <w:t> ml</w:t>
      </w:r>
      <w:r w:rsidRPr="00B01481">
        <w:rPr>
          <w:rFonts w:ascii="Times New Roman" w:hAnsi="Times New Roman"/>
          <w:color w:val="000000"/>
        </w:rPr>
        <w:t>/perc.</w:t>
      </w:r>
    </w:p>
    <w:p w14:paraId="5B8819AC" w14:textId="77777777" w:rsidR="0006355B" w:rsidRPr="00B01481" w:rsidRDefault="0006355B" w:rsidP="00894D83">
      <w:pPr>
        <w:widowControl w:val="0"/>
        <w:rPr>
          <w:rFonts w:ascii="Times New Roman" w:hAnsi="Times New Roman"/>
          <w:color w:val="000000"/>
        </w:rPr>
      </w:pPr>
    </w:p>
    <w:p w14:paraId="0F4DC6EF" w14:textId="77777777" w:rsidR="0006355B" w:rsidRPr="00B01481" w:rsidRDefault="0006355B" w:rsidP="00894D83">
      <w:pPr>
        <w:widowControl w:val="0"/>
        <w:rPr>
          <w:rFonts w:ascii="Times New Roman" w:hAnsi="Times New Roman"/>
          <w:i/>
          <w:color w:val="000000"/>
        </w:rPr>
      </w:pPr>
      <w:r w:rsidRPr="00B01481">
        <w:rPr>
          <w:rFonts w:ascii="Times New Roman" w:hAnsi="Times New Roman"/>
          <w:i/>
          <w:color w:val="000000"/>
        </w:rPr>
        <w:t>Szívelégtelenség</w:t>
      </w:r>
    </w:p>
    <w:p w14:paraId="35D5846F" w14:textId="77777777" w:rsidR="0006355B" w:rsidRPr="00B01481" w:rsidRDefault="0006355B" w:rsidP="00894D83">
      <w:pPr>
        <w:widowControl w:val="0"/>
        <w:rPr>
          <w:rFonts w:ascii="Times New Roman" w:hAnsi="Times New Roman"/>
          <w:color w:val="000000"/>
        </w:rPr>
      </w:pPr>
      <w:r w:rsidRPr="00B01481">
        <w:rPr>
          <w:rFonts w:ascii="Times New Roman" w:hAnsi="Times New Roman"/>
          <w:color w:val="000000"/>
        </w:rPr>
        <w:t>Szívelégtelenségben a lizinopril</w:t>
      </w:r>
      <w:r w:rsidR="00775A5E" w:rsidRPr="00B01481">
        <w:rPr>
          <w:rFonts w:ascii="Times New Roman" w:hAnsi="Times New Roman"/>
          <w:color w:val="000000"/>
        </w:rPr>
        <w:t>-</w:t>
      </w:r>
      <w:r w:rsidRPr="00B01481">
        <w:rPr>
          <w:rFonts w:ascii="Times New Roman" w:hAnsi="Times New Roman"/>
          <w:color w:val="000000"/>
        </w:rPr>
        <w:t>expozíció az egészséges emberekéhez képest nő (az AUC</w:t>
      </w:r>
      <w:r w:rsidR="00775A5E" w:rsidRPr="00B01481">
        <w:rPr>
          <w:rFonts w:ascii="Times New Roman" w:hAnsi="Times New Roman"/>
          <w:color w:val="000000"/>
        </w:rPr>
        <w:t>-</w:t>
      </w:r>
      <w:r w:rsidRPr="00B01481">
        <w:rPr>
          <w:rFonts w:ascii="Times New Roman" w:hAnsi="Times New Roman"/>
          <w:color w:val="000000"/>
        </w:rPr>
        <w:t>érték kb. 125%-kal nagyobb). Ugyanakkor, a lizinopril vizelettel történő kiválasztása alapján kalkulálva, a felszívódás kb. 16%-ra csökken az egészséges emberekéhez képest.</w:t>
      </w:r>
    </w:p>
    <w:p w14:paraId="5B466659" w14:textId="77777777" w:rsidR="0006355B" w:rsidRPr="00B01481" w:rsidRDefault="0006355B" w:rsidP="00894D83">
      <w:pPr>
        <w:widowControl w:val="0"/>
        <w:rPr>
          <w:rFonts w:ascii="Times New Roman" w:hAnsi="Times New Roman"/>
          <w:color w:val="000000"/>
        </w:rPr>
      </w:pPr>
    </w:p>
    <w:p w14:paraId="36D13DDF" w14:textId="77777777" w:rsidR="0006355B" w:rsidRPr="00B01481" w:rsidRDefault="0006355B" w:rsidP="009F0071">
      <w:pPr>
        <w:widowControl w:val="0"/>
        <w:rPr>
          <w:rFonts w:ascii="Times New Roman" w:eastAsia="Times New Roman" w:hAnsi="Times New Roman"/>
          <w:i/>
          <w:color w:val="000000"/>
          <w:lang w:eastAsia="ar-SA"/>
        </w:rPr>
      </w:pPr>
      <w:r w:rsidRPr="00B01481">
        <w:rPr>
          <w:rFonts w:ascii="Times New Roman" w:eastAsia="Times New Roman" w:hAnsi="Times New Roman"/>
          <w:i/>
          <w:color w:val="000000"/>
          <w:lang w:eastAsia="ar-SA"/>
        </w:rPr>
        <w:t>Gyermekek</w:t>
      </w:r>
      <w:r w:rsidR="00CA6244" w:rsidRPr="00B01481">
        <w:rPr>
          <w:rFonts w:ascii="Times New Roman" w:eastAsia="Times New Roman" w:hAnsi="Times New Roman"/>
          <w:i/>
          <w:color w:val="000000"/>
          <w:lang w:eastAsia="ar-SA"/>
        </w:rPr>
        <w:t xml:space="preserve"> és serdülők</w:t>
      </w:r>
    </w:p>
    <w:p w14:paraId="143F702D" w14:textId="77777777" w:rsidR="0006355B" w:rsidRPr="00B01481" w:rsidRDefault="0006355B" w:rsidP="00A06807">
      <w:pPr>
        <w:widowControl w:val="0"/>
        <w:rPr>
          <w:rFonts w:ascii="Times New Roman" w:eastAsia="Times New Roman" w:hAnsi="Times New Roman"/>
          <w:color w:val="000000"/>
          <w:lang w:eastAsia="ar-SA"/>
        </w:rPr>
      </w:pPr>
      <w:r w:rsidRPr="00B01481">
        <w:rPr>
          <w:rFonts w:ascii="Times New Roman" w:eastAsia="Times New Roman" w:hAnsi="Times New Roman"/>
          <w:color w:val="000000"/>
          <w:lang w:eastAsia="ar-SA"/>
        </w:rPr>
        <w:t>A lizinopril farmakokinetikai tulajdonságait 29, 6</w:t>
      </w:r>
      <w:r w:rsidR="00E05EF8" w:rsidRPr="00B01481">
        <w:rPr>
          <w:rFonts w:ascii="Times New Roman" w:eastAsia="Times New Roman" w:hAnsi="Times New Roman"/>
          <w:color w:val="000000"/>
          <w:lang w:eastAsia="ar-SA"/>
        </w:rPr>
        <w:t>–</w:t>
      </w:r>
      <w:r w:rsidRPr="00B01481">
        <w:rPr>
          <w:rFonts w:ascii="Times New Roman" w:eastAsia="Times New Roman" w:hAnsi="Times New Roman"/>
          <w:color w:val="000000"/>
          <w:lang w:eastAsia="ar-SA"/>
        </w:rPr>
        <w:t>16</w:t>
      </w:r>
      <w:r w:rsidR="00775A5E" w:rsidRPr="00B01481">
        <w:rPr>
          <w:rFonts w:ascii="Times New Roman" w:eastAsia="Times New Roman" w:hAnsi="Times New Roman"/>
          <w:color w:val="000000"/>
          <w:lang w:eastAsia="ar-SA"/>
        </w:rPr>
        <w:t> </w:t>
      </w:r>
      <w:r w:rsidRPr="00B01481">
        <w:rPr>
          <w:rFonts w:ascii="Times New Roman" w:eastAsia="Times New Roman" w:hAnsi="Times New Roman"/>
          <w:color w:val="000000"/>
          <w:lang w:eastAsia="ar-SA"/>
        </w:rPr>
        <w:t xml:space="preserve">éves korú, hypertoniás gyermek esetében vizsgálták, akiknek a </w:t>
      </w:r>
      <w:r w:rsidRPr="00B01481">
        <w:rPr>
          <w:rFonts w:ascii="Times New Roman" w:eastAsia="Times New Roman" w:hAnsi="Times New Roman"/>
          <w:lang w:eastAsia="ar-SA"/>
        </w:rPr>
        <w:t>glomeruláris filtrációs rátája 30</w:t>
      </w:r>
      <w:r w:rsidR="007E3F45" w:rsidRPr="00B01481">
        <w:rPr>
          <w:rFonts w:ascii="Times New Roman" w:eastAsia="Times New Roman" w:hAnsi="Times New Roman"/>
          <w:lang w:eastAsia="ar-SA"/>
        </w:rPr>
        <w:t> ml</w:t>
      </w:r>
      <w:r w:rsidRPr="00B01481">
        <w:rPr>
          <w:rFonts w:ascii="Times New Roman" w:eastAsia="Times New Roman" w:hAnsi="Times New Roman"/>
          <w:lang w:eastAsia="ar-SA"/>
        </w:rPr>
        <w:t>/perc/1,73</w:t>
      </w:r>
      <w:r w:rsidR="00775A5E" w:rsidRPr="00B01481">
        <w:rPr>
          <w:rFonts w:ascii="Times New Roman" w:eastAsia="Times New Roman" w:hAnsi="Times New Roman"/>
          <w:lang w:eastAsia="ar-SA"/>
        </w:rPr>
        <w:t> </w:t>
      </w:r>
      <w:r w:rsidRPr="00B01481">
        <w:rPr>
          <w:rFonts w:ascii="Times New Roman" w:eastAsia="Times New Roman" w:hAnsi="Times New Roman"/>
          <w:lang w:eastAsia="ar-SA"/>
        </w:rPr>
        <w:t>m</w:t>
      </w:r>
      <w:r w:rsidRPr="00B01481">
        <w:rPr>
          <w:rFonts w:ascii="Times New Roman" w:eastAsia="Times New Roman" w:hAnsi="Times New Roman"/>
          <w:vertAlign w:val="superscript"/>
          <w:lang w:eastAsia="ar-SA"/>
        </w:rPr>
        <w:t xml:space="preserve">2 </w:t>
      </w:r>
      <w:r w:rsidRPr="00B01481">
        <w:rPr>
          <w:rFonts w:ascii="Times New Roman" w:eastAsia="Times New Roman" w:hAnsi="Times New Roman"/>
          <w:lang w:eastAsia="ar-SA"/>
        </w:rPr>
        <w:t>fölött volt. 0,1</w:t>
      </w:r>
      <w:r w:rsidR="00775A5E" w:rsidRPr="00B01481">
        <w:rPr>
          <w:rFonts w:ascii="Times New Roman" w:eastAsia="Times New Roman" w:hAnsi="Times New Roman"/>
          <w:lang w:eastAsia="ar-SA"/>
        </w:rPr>
        <w:noBreakHyphen/>
      </w:r>
      <w:r w:rsidRPr="00B01481">
        <w:rPr>
          <w:rFonts w:ascii="Times New Roman" w:eastAsia="Times New Roman" w:hAnsi="Times New Roman"/>
          <w:lang w:eastAsia="ar-SA"/>
        </w:rPr>
        <w:t>0,2</w:t>
      </w:r>
      <w:r w:rsidR="000E2DC7" w:rsidRPr="00B01481">
        <w:rPr>
          <w:rFonts w:ascii="Times New Roman" w:eastAsia="Times New Roman" w:hAnsi="Times New Roman"/>
          <w:lang w:eastAsia="ar-SA"/>
        </w:rPr>
        <w:t> mg</w:t>
      </w:r>
      <w:r w:rsidRPr="00B01481">
        <w:rPr>
          <w:rFonts w:ascii="Times New Roman" w:eastAsia="Times New Roman" w:hAnsi="Times New Roman"/>
          <w:lang w:eastAsia="ar-SA"/>
        </w:rPr>
        <w:t xml:space="preserve">/ttkg dózisok alkalmazását követően </w:t>
      </w:r>
      <w:r w:rsidRPr="00B01481">
        <w:rPr>
          <w:rFonts w:ascii="Times New Roman" w:eastAsia="Times New Roman" w:hAnsi="Times New Roman"/>
          <w:color w:val="000000"/>
          <w:lang w:eastAsia="ar-SA"/>
        </w:rPr>
        <w:t xml:space="preserve">a lizinopril az </w:t>
      </w:r>
      <w:r w:rsidRPr="00B01481">
        <w:rPr>
          <w:rFonts w:ascii="Times New Roman" w:eastAsia="Times New Roman" w:hAnsi="Times New Roman"/>
          <w:lang w:eastAsia="ar-SA"/>
        </w:rPr>
        <w:t>egyensúlyi állapotban mért</w:t>
      </w:r>
      <w:r w:rsidRPr="00B01481">
        <w:rPr>
          <w:rFonts w:ascii="Times New Roman" w:eastAsia="Times New Roman" w:hAnsi="Times New Roman"/>
          <w:color w:val="000000"/>
          <w:lang w:eastAsia="ar-SA"/>
        </w:rPr>
        <w:t xml:space="preserve"> maximális plazmakoncentrációt 6</w:t>
      </w:r>
      <w:r w:rsidR="00775A5E" w:rsidRPr="00B01481">
        <w:rPr>
          <w:rFonts w:ascii="Times New Roman" w:eastAsia="Times New Roman" w:hAnsi="Times New Roman"/>
          <w:color w:val="000000"/>
          <w:lang w:eastAsia="ar-SA"/>
        </w:rPr>
        <w:t> </w:t>
      </w:r>
      <w:r w:rsidRPr="00B01481">
        <w:rPr>
          <w:rFonts w:ascii="Times New Roman" w:eastAsia="Times New Roman" w:hAnsi="Times New Roman"/>
          <w:color w:val="000000"/>
          <w:lang w:eastAsia="ar-SA"/>
        </w:rPr>
        <w:t>óra múlva érte el.</w:t>
      </w:r>
      <w:r w:rsidRPr="00B01481">
        <w:rPr>
          <w:rFonts w:ascii="Times New Roman" w:eastAsia="Times New Roman" w:hAnsi="Times New Roman"/>
          <w:lang w:eastAsia="ar-SA"/>
        </w:rPr>
        <w:t xml:space="preserve"> </w:t>
      </w:r>
      <w:r w:rsidRPr="00B01481">
        <w:rPr>
          <w:rFonts w:ascii="Times New Roman" w:eastAsia="Times New Roman" w:hAnsi="Times New Roman"/>
          <w:color w:val="000000"/>
          <w:lang w:eastAsia="ar-SA"/>
        </w:rPr>
        <w:t>A vizelettel kiürített mennyiség alapján a lizinopril felszívódásának mértéke kb. 28% volt. Ezek az értékek hasonlóak a felnőtteknél korábban kapott értékekhez.</w:t>
      </w:r>
    </w:p>
    <w:p w14:paraId="60BF31DB" w14:textId="77777777" w:rsidR="0006355B" w:rsidRPr="00B01481" w:rsidRDefault="0006355B" w:rsidP="00F858BC">
      <w:pPr>
        <w:widowControl w:val="0"/>
        <w:rPr>
          <w:rFonts w:ascii="Times New Roman" w:eastAsia="Times New Roman" w:hAnsi="Times New Roman"/>
          <w:color w:val="000000"/>
          <w:lang w:eastAsia="ar-SA"/>
        </w:rPr>
      </w:pPr>
      <w:r w:rsidRPr="00B01481">
        <w:rPr>
          <w:rFonts w:ascii="Times New Roman" w:eastAsia="Times New Roman" w:hAnsi="Times New Roman"/>
          <w:color w:val="000000"/>
          <w:lang w:eastAsia="ar-SA"/>
        </w:rPr>
        <w:t>Az AUC</w:t>
      </w:r>
      <w:r w:rsidR="00252521" w:rsidRPr="00B01481">
        <w:rPr>
          <w:rFonts w:ascii="Times New Roman" w:eastAsia="Times New Roman" w:hAnsi="Times New Roman"/>
          <w:color w:val="000000"/>
          <w:lang w:eastAsia="ar-SA"/>
        </w:rPr>
        <w:t>-</w:t>
      </w:r>
      <w:r w:rsidRPr="00B01481">
        <w:rPr>
          <w:rFonts w:ascii="Times New Roman" w:eastAsia="Times New Roman" w:hAnsi="Times New Roman"/>
          <w:color w:val="000000"/>
          <w:lang w:eastAsia="ar-SA"/>
        </w:rPr>
        <w:t xml:space="preserve"> és a </w:t>
      </w:r>
      <w:r w:rsidR="00A911A4" w:rsidRPr="00B01481">
        <w:rPr>
          <w:rFonts w:ascii="Times New Roman" w:eastAsia="Times New Roman" w:hAnsi="Times New Roman"/>
          <w:color w:val="000000"/>
          <w:lang w:eastAsia="ar-SA"/>
        </w:rPr>
        <w:t>C</w:t>
      </w:r>
      <w:r w:rsidRPr="00B01481">
        <w:rPr>
          <w:rFonts w:ascii="Times New Roman" w:eastAsia="Times New Roman" w:hAnsi="Times New Roman"/>
          <w:color w:val="000000"/>
          <w:vertAlign w:val="subscript"/>
          <w:lang w:eastAsia="ar-SA"/>
        </w:rPr>
        <w:t>max</w:t>
      </w:r>
      <w:r w:rsidR="00252521" w:rsidRPr="00B01481">
        <w:rPr>
          <w:rFonts w:ascii="Times New Roman" w:eastAsia="Times New Roman" w:hAnsi="Times New Roman"/>
          <w:color w:val="000000"/>
          <w:lang w:eastAsia="ar-SA"/>
        </w:rPr>
        <w:t>-</w:t>
      </w:r>
      <w:r w:rsidRPr="00B01481">
        <w:rPr>
          <w:rFonts w:ascii="Times New Roman" w:eastAsia="Times New Roman" w:hAnsi="Times New Roman"/>
          <w:color w:val="000000"/>
          <w:lang w:eastAsia="ar-SA"/>
        </w:rPr>
        <w:t>értékek gyermekek esetében ebben a vizsgálatban megegyeztek a felnőttek esetében megfigyelt értékekkel.</w:t>
      </w:r>
    </w:p>
    <w:p w14:paraId="21E891A7" w14:textId="77777777" w:rsidR="0006355B" w:rsidRPr="00B01481" w:rsidRDefault="0006355B" w:rsidP="00F858BC">
      <w:pPr>
        <w:widowControl w:val="0"/>
        <w:rPr>
          <w:rFonts w:ascii="Times New Roman" w:hAnsi="Times New Roman"/>
          <w:color w:val="000000"/>
        </w:rPr>
      </w:pPr>
    </w:p>
    <w:p w14:paraId="72286724" w14:textId="77777777" w:rsidR="0006355B" w:rsidRPr="00B01481" w:rsidRDefault="0006355B" w:rsidP="00986569">
      <w:pPr>
        <w:widowControl w:val="0"/>
        <w:rPr>
          <w:rFonts w:ascii="Times New Roman" w:hAnsi="Times New Roman"/>
          <w:i/>
          <w:color w:val="000000"/>
        </w:rPr>
      </w:pPr>
      <w:r w:rsidRPr="00B01481">
        <w:rPr>
          <w:rFonts w:ascii="Times New Roman" w:hAnsi="Times New Roman"/>
          <w:i/>
          <w:color w:val="000000"/>
        </w:rPr>
        <w:t>Idősek</w:t>
      </w:r>
    </w:p>
    <w:p w14:paraId="1309C81E" w14:textId="77777777" w:rsidR="0006355B" w:rsidRPr="00B01481" w:rsidRDefault="0006355B" w:rsidP="001947E1">
      <w:pPr>
        <w:widowControl w:val="0"/>
        <w:rPr>
          <w:rFonts w:ascii="Times New Roman" w:hAnsi="Times New Roman"/>
          <w:color w:val="000000"/>
        </w:rPr>
      </w:pPr>
      <w:r w:rsidRPr="00B01481">
        <w:rPr>
          <w:rFonts w:ascii="Times New Roman" w:hAnsi="Times New Roman"/>
          <w:color w:val="000000"/>
        </w:rPr>
        <w:t>Idős betegeknek általában a csökkent vesefunkció miatt magasabb a lizinopril vérszintje és az AUC értéke (kb. 60%-kal nagyobb), mint a fiatalabb betegek ezen értékei.</w:t>
      </w:r>
    </w:p>
    <w:p w14:paraId="794EDA12" w14:textId="77777777" w:rsidR="0006355B" w:rsidRPr="00B01481" w:rsidRDefault="0006355B" w:rsidP="00894D83">
      <w:pPr>
        <w:widowControl w:val="0"/>
        <w:rPr>
          <w:rFonts w:ascii="Times New Roman" w:hAnsi="Times New Roman"/>
          <w:color w:val="000000"/>
        </w:rPr>
      </w:pPr>
    </w:p>
    <w:p w14:paraId="6110E710" w14:textId="77777777" w:rsidR="0006355B" w:rsidRPr="00B01481" w:rsidRDefault="0006355B" w:rsidP="00894D83">
      <w:pPr>
        <w:widowControl w:val="0"/>
        <w:rPr>
          <w:rFonts w:ascii="Times New Roman" w:hAnsi="Times New Roman"/>
          <w:b/>
        </w:rPr>
      </w:pPr>
      <w:r w:rsidRPr="00B01481">
        <w:rPr>
          <w:rFonts w:ascii="Times New Roman" w:hAnsi="Times New Roman"/>
          <w:b/>
        </w:rPr>
        <w:t>Amlodipin</w:t>
      </w:r>
    </w:p>
    <w:p w14:paraId="607D3AD6" w14:textId="77777777" w:rsidR="0006355B" w:rsidRPr="00B01481" w:rsidRDefault="0006355B" w:rsidP="00894D83">
      <w:pPr>
        <w:widowControl w:val="0"/>
        <w:rPr>
          <w:rFonts w:ascii="Times New Roman" w:hAnsi="Times New Roman"/>
        </w:rPr>
      </w:pPr>
    </w:p>
    <w:p w14:paraId="3F46FE68" w14:textId="77777777" w:rsidR="0006355B" w:rsidRPr="00B01481" w:rsidRDefault="0006355B" w:rsidP="00894D83">
      <w:pPr>
        <w:widowControl w:val="0"/>
        <w:rPr>
          <w:rFonts w:ascii="Times New Roman" w:hAnsi="Times New Roman"/>
          <w:i/>
        </w:rPr>
      </w:pPr>
      <w:r w:rsidRPr="00B01481">
        <w:rPr>
          <w:rFonts w:ascii="Times New Roman" w:hAnsi="Times New Roman"/>
          <w:i/>
        </w:rPr>
        <w:t>Felszívódás</w:t>
      </w:r>
      <w:r w:rsidR="002B1620" w:rsidRPr="00B01481">
        <w:rPr>
          <w:rFonts w:ascii="Times New Roman" w:hAnsi="Times New Roman"/>
          <w:i/>
        </w:rPr>
        <w:t>, eloszlás és plazmafehérje</w:t>
      </w:r>
      <w:r w:rsidR="00BE6391" w:rsidRPr="00B01481">
        <w:rPr>
          <w:rFonts w:ascii="Times New Roman" w:hAnsi="Times New Roman"/>
          <w:i/>
        </w:rPr>
        <w:t>-</w:t>
      </w:r>
      <w:r w:rsidR="002B1620" w:rsidRPr="00B01481">
        <w:rPr>
          <w:rFonts w:ascii="Times New Roman" w:hAnsi="Times New Roman"/>
          <w:i/>
        </w:rPr>
        <w:t>kötődés</w:t>
      </w:r>
    </w:p>
    <w:p w14:paraId="219AAD61" w14:textId="77777777" w:rsidR="0006355B" w:rsidRPr="00B01481" w:rsidRDefault="0006355B" w:rsidP="00305452">
      <w:pPr>
        <w:widowControl w:val="0"/>
        <w:rPr>
          <w:rFonts w:ascii="Times New Roman" w:hAnsi="Times New Roman"/>
        </w:rPr>
      </w:pPr>
      <w:r w:rsidRPr="00B01481">
        <w:rPr>
          <w:rFonts w:ascii="Times New Roman" w:hAnsi="Times New Roman"/>
        </w:rPr>
        <w:t xml:space="preserve">Terápiás adagok </w:t>
      </w:r>
      <w:r w:rsidRPr="00B01481">
        <w:rPr>
          <w:rFonts w:ascii="Times New Roman" w:hAnsi="Times New Roman"/>
          <w:i/>
        </w:rPr>
        <w:t>per os</w:t>
      </w:r>
      <w:r w:rsidRPr="00B01481">
        <w:rPr>
          <w:rFonts w:ascii="Times New Roman" w:hAnsi="Times New Roman"/>
        </w:rPr>
        <w:t xml:space="preserve"> adását követően az amlodipin jól felszívódik, a plazma csúcskoncentrációk a bevétel után 6</w:t>
      </w:r>
      <w:r w:rsidR="00252521" w:rsidRPr="00B01481">
        <w:rPr>
          <w:rFonts w:ascii="Times New Roman" w:hAnsi="Times New Roman"/>
        </w:rPr>
        <w:noBreakHyphen/>
      </w:r>
      <w:r w:rsidRPr="00B01481">
        <w:rPr>
          <w:rFonts w:ascii="Times New Roman" w:hAnsi="Times New Roman"/>
        </w:rPr>
        <w:t>12</w:t>
      </w:r>
      <w:r w:rsidR="00252521" w:rsidRPr="00B01481">
        <w:rPr>
          <w:rFonts w:ascii="Times New Roman" w:hAnsi="Times New Roman"/>
        </w:rPr>
        <w:t> </w:t>
      </w:r>
      <w:r w:rsidRPr="00B01481">
        <w:rPr>
          <w:rFonts w:ascii="Times New Roman" w:hAnsi="Times New Roman"/>
        </w:rPr>
        <w:t>órán belül alakulnak ki. Az abszolút biohasznosulása 64</w:t>
      </w:r>
      <w:r w:rsidR="00252521" w:rsidRPr="00B01481">
        <w:rPr>
          <w:rFonts w:ascii="Times New Roman" w:hAnsi="Times New Roman"/>
        </w:rPr>
        <w:noBreakHyphen/>
      </w:r>
      <w:r w:rsidRPr="00B01481">
        <w:rPr>
          <w:rFonts w:ascii="Times New Roman" w:hAnsi="Times New Roman"/>
        </w:rPr>
        <w:t xml:space="preserve">80%. </w:t>
      </w:r>
    </w:p>
    <w:p w14:paraId="45FA34A9" w14:textId="77777777" w:rsidR="0006355B" w:rsidRPr="00B01481" w:rsidRDefault="0006355B" w:rsidP="00DD5DD0">
      <w:pPr>
        <w:widowControl w:val="0"/>
        <w:rPr>
          <w:rFonts w:ascii="Times New Roman" w:hAnsi="Times New Roman"/>
        </w:rPr>
      </w:pPr>
      <w:r w:rsidRPr="00B01481">
        <w:rPr>
          <w:rFonts w:ascii="Times New Roman" w:hAnsi="Times New Roman"/>
        </w:rPr>
        <w:t xml:space="preserve">Eloszlási térfogata </w:t>
      </w:r>
      <w:r w:rsidR="002C12E5" w:rsidRPr="00B01481">
        <w:rPr>
          <w:rFonts w:ascii="Times New Roman" w:hAnsi="Times New Roman"/>
        </w:rPr>
        <w:t xml:space="preserve">megközelítőleg </w:t>
      </w:r>
      <w:r w:rsidRPr="00B01481">
        <w:rPr>
          <w:rFonts w:ascii="Times New Roman" w:hAnsi="Times New Roman"/>
        </w:rPr>
        <w:t>21</w:t>
      </w:r>
      <w:r w:rsidR="00252521" w:rsidRPr="00B01481">
        <w:rPr>
          <w:rFonts w:ascii="Times New Roman" w:hAnsi="Times New Roman"/>
        </w:rPr>
        <w:t> </w:t>
      </w:r>
      <w:r w:rsidRPr="00B01481">
        <w:rPr>
          <w:rFonts w:ascii="Times New Roman" w:hAnsi="Times New Roman"/>
        </w:rPr>
        <w:t>l/ttkg.</w:t>
      </w:r>
    </w:p>
    <w:p w14:paraId="2AC309BE" w14:textId="77777777" w:rsidR="0006355B" w:rsidRPr="00B01481" w:rsidRDefault="0006355B" w:rsidP="00DD5DD0">
      <w:pPr>
        <w:widowControl w:val="0"/>
        <w:rPr>
          <w:rFonts w:ascii="Times New Roman" w:hAnsi="Times New Roman"/>
        </w:rPr>
      </w:pPr>
      <w:r w:rsidRPr="00B01481">
        <w:rPr>
          <w:rFonts w:ascii="Times New Roman" w:hAnsi="Times New Roman"/>
          <w:i/>
        </w:rPr>
        <w:t>In vitro</w:t>
      </w:r>
      <w:r w:rsidRPr="00B01481">
        <w:rPr>
          <w:rFonts w:ascii="Times New Roman" w:hAnsi="Times New Roman"/>
        </w:rPr>
        <w:t xml:space="preserve"> vizsgálatok szerint a keringő amlodipin kb. 97,5%-a kötődik a plazmafehérjékhez.</w:t>
      </w:r>
    </w:p>
    <w:p w14:paraId="17598967" w14:textId="77777777" w:rsidR="003E7E41" w:rsidRPr="00B01481" w:rsidRDefault="002C12E5" w:rsidP="003E7E41">
      <w:pPr>
        <w:widowControl w:val="0"/>
        <w:rPr>
          <w:rFonts w:ascii="Times New Roman" w:hAnsi="Times New Roman"/>
        </w:rPr>
      </w:pPr>
      <w:r w:rsidRPr="00B01481">
        <w:rPr>
          <w:rFonts w:ascii="Times New Roman" w:hAnsi="Times New Roman"/>
        </w:rPr>
        <w:t>Az amlodipin biohasznosulása</w:t>
      </w:r>
      <w:r w:rsidR="00E05EF8" w:rsidRPr="00B01481">
        <w:rPr>
          <w:rFonts w:ascii="Times New Roman" w:hAnsi="Times New Roman"/>
        </w:rPr>
        <w:t xml:space="preserve"> nem függ az étkezéstől</w:t>
      </w:r>
      <w:r w:rsidRPr="00B01481">
        <w:rPr>
          <w:rFonts w:ascii="Times New Roman" w:hAnsi="Times New Roman"/>
        </w:rPr>
        <w:t>.</w:t>
      </w:r>
    </w:p>
    <w:p w14:paraId="60F903EA" w14:textId="77777777" w:rsidR="0006355B" w:rsidRPr="00B01481" w:rsidRDefault="0006355B" w:rsidP="00DD5DD0">
      <w:pPr>
        <w:widowControl w:val="0"/>
        <w:rPr>
          <w:rFonts w:ascii="Times New Roman" w:hAnsi="Times New Roman"/>
        </w:rPr>
      </w:pPr>
    </w:p>
    <w:p w14:paraId="4C181D7F" w14:textId="77777777" w:rsidR="0006355B" w:rsidRPr="00B01481" w:rsidRDefault="0006355B" w:rsidP="002F0182">
      <w:pPr>
        <w:keepNext/>
        <w:widowControl w:val="0"/>
        <w:rPr>
          <w:rFonts w:ascii="Times New Roman" w:hAnsi="Times New Roman"/>
          <w:i/>
        </w:rPr>
      </w:pPr>
      <w:r w:rsidRPr="00B01481">
        <w:rPr>
          <w:rFonts w:ascii="Times New Roman" w:hAnsi="Times New Roman"/>
          <w:i/>
        </w:rPr>
        <w:t>Biotranszformáció és elimináció</w:t>
      </w:r>
    </w:p>
    <w:p w14:paraId="543063C8" w14:textId="77777777" w:rsidR="0006355B" w:rsidRPr="00B01481" w:rsidRDefault="0006355B" w:rsidP="008A1C22">
      <w:pPr>
        <w:widowControl w:val="0"/>
        <w:rPr>
          <w:rFonts w:ascii="Times New Roman" w:hAnsi="Times New Roman"/>
        </w:rPr>
      </w:pPr>
      <w:r w:rsidRPr="00B01481">
        <w:rPr>
          <w:rFonts w:ascii="Times New Roman" w:hAnsi="Times New Roman"/>
        </w:rPr>
        <w:t>A terminális felezési idő 35</w:t>
      </w:r>
      <w:r w:rsidR="00252521" w:rsidRPr="00B01481">
        <w:rPr>
          <w:rFonts w:ascii="Times New Roman" w:hAnsi="Times New Roman"/>
        </w:rPr>
        <w:noBreakHyphen/>
      </w:r>
      <w:r w:rsidRPr="00B01481">
        <w:rPr>
          <w:rFonts w:ascii="Times New Roman" w:hAnsi="Times New Roman"/>
        </w:rPr>
        <w:t>50</w:t>
      </w:r>
      <w:r w:rsidR="00252521" w:rsidRPr="00B01481">
        <w:rPr>
          <w:rFonts w:ascii="Times New Roman" w:hAnsi="Times New Roman"/>
        </w:rPr>
        <w:t> </w:t>
      </w:r>
      <w:r w:rsidRPr="00B01481">
        <w:rPr>
          <w:rFonts w:ascii="Times New Roman" w:hAnsi="Times New Roman"/>
        </w:rPr>
        <w:t>óra, ez megfelel a napi egyszeri alkalmazásnak. Az amlodipin a májban nagymértékben metabolizálódik inaktív metabolitokká. A változatlan forma 10%-a, a metabolitok 60%-a a vizelettel választódik ki.</w:t>
      </w:r>
    </w:p>
    <w:p w14:paraId="5F70D6E8" w14:textId="77777777" w:rsidR="0006355B" w:rsidRPr="00B01481" w:rsidRDefault="0006355B" w:rsidP="007E1484">
      <w:pPr>
        <w:widowControl w:val="0"/>
        <w:rPr>
          <w:rFonts w:ascii="Times New Roman" w:eastAsia="Lucida Sans Unicode" w:hAnsi="Times New Roman"/>
          <w:u w:val="single"/>
        </w:rPr>
      </w:pPr>
    </w:p>
    <w:p w14:paraId="06F167AA" w14:textId="77777777" w:rsidR="0006355B" w:rsidRPr="00B01481" w:rsidRDefault="0006355B" w:rsidP="00A06807">
      <w:pPr>
        <w:widowControl w:val="0"/>
        <w:rPr>
          <w:rFonts w:ascii="Times New Roman" w:hAnsi="Times New Roman"/>
          <w:i/>
          <w:u w:val="single"/>
        </w:rPr>
      </w:pPr>
      <w:r w:rsidRPr="00B01481">
        <w:rPr>
          <w:rFonts w:ascii="Times New Roman" w:hAnsi="Times New Roman"/>
          <w:i/>
          <w:u w:val="single"/>
        </w:rPr>
        <w:t>Különleges betegcsoportok</w:t>
      </w:r>
    </w:p>
    <w:p w14:paraId="76228F04" w14:textId="77777777" w:rsidR="0006355B" w:rsidRPr="00B01481" w:rsidRDefault="0006355B" w:rsidP="00F858BC">
      <w:pPr>
        <w:widowControl w:val="0"/>
        <w:rPr>
          <w:rFonts w:ascii="Times New Roman" w:eastAsia="Times New Roman" w:hAnsi="Times New Roman"/>
          <w:bCs/>
          <w:iCs/>
        </w:rPr>
      </w:pPr>
    </w:p>
    <w:p w14:paraId="26D57761" w14:textId="77777777" w:rsidR="0006355B" w:rsidRPr="00B01481" w:rsidRDefault="0006355B" w:rsidP="00F858BC">
      <w:pPr>
        <w:widowControl w:val="0"/>
        <w:rPr>
          <w:rFonts w:ascii="Times New Roman" w:eastAsia="Times New Roman" w:hAnsi="Times New Roman"/>
          <w:bCs/>
          <w:i/>
          <w:iCs/>
        </w:rPr>
      </w:pPr>
      <w:r w:rsidRPr="00B01481">
        <w:rPr>
          <w:rFonts w:ascii="Times New Roman" w:eastAsia="Times New Roman" w:hAnsi="Times New Roman"/>
          <w:bCs/>
          <w:i/>
          <w:iCs/>
        </w:rPr>
        <w:t>Májkárosodás</w:t>
      </w:r>
    </w:p>
    <w:p w14:paraId="66517F81" w14:textId="77777777" w:rsidR="0006355B" w:rsidRPr="00B01481" w:rsidRDefault="0006355B" w:rsidP="00986569">
      <w:pPr>
        <w:widowControl w:val="0"/>
        <w:rPr>
          <w:rFonts w:ascii="Times New Roman" w:eastAsia="Times New Roman" w:hAnsi="Times New Roman"/>
          <w:bCs/>
          <w:iCs/>
        </w:rPr>
      </w:pPr>
      <w:r w:rsidRPr="00B01481">
        <w:rPr>
          <w:rFonts w:ascii="Times New Roman" w:eastAsia="Times New Roman" w:hAnsi="Times New Roman"/>
          <w:bCs/>
          <w:iCs/>
        </w:rPr>
        <w:t>Az amlodipin májkárosodásban szenvedő betegeknél történő alkalmazásáról nagyon kevés klinikai adat áll rendelkezésre. Májelégtelenségben szenvedő betegek esetében csökken az amlodipin</w:t>
      </w:r>
      <w:r w:rsidRPr="00B01481">
        <w:rPr>
          <w:rFonts w:ascii="Times New Roman" w:eastAsia="Times New Roman" w:hAnsi="Times New Roman"/>
          <w:bCs/>
          <w:iCs/>
        </w:rPr>
        <w:noBreakHyphen/>
        <w:t>clear</w:t>
      </w:r>
      <w:r w:rsidR="006E5D90" w:rsidRPr="00B01481">
        <w:rPr>
          <w:rFonts w:ascii="Times New Roman" w:eastAsia="Times New Roman" w:hAnsi="Times New Roman"/>
          <w:bCs/>
          <w:iCs/>
        </w:rPr>
        <w:t>a</w:t>
      </w:r>
      <w:r w:rsidRPr="00B01481">
        <w:rPr>
          <w:rFonts w:ascii="Times New Roman" w:eastAsia="Times New Roman" w:hAnsi="Times New Roman"/>
          <w:bCs/>
          <w:iCs/>
        </w:rPr>
        <w:t>nce, ami hosszabb felezési időt és körülbelül 40</w:t>
      </w:r>
      <w:r w:rsidR="00252521" w:rsidRPr="00B01481">
        <w:rPr>
          <w:rFonts w:ascii="Times New Roman" w:eastAsia="Times New Roman" w:hAnsi="Times New Roman"/>
          <w:bCs/>
          <w:iCs/>
        </w:rPr>
        <w:noBreakHyphen/>
      </w:r>
      <w:r w:rsidRPr="00B01481">
        <w:rPr>
          <w:rFonts w:ascii="Times New Roman" w:eastAsia="Times New Roman" w:hAnsi="Times New Roman"/>
          <w:bCs/>
          <w:iCs/>
        </w:rPr>
        <w:t>60%-kal magasabb AUC</w:t>
      </w:r>
      <w:r w:rsidR="00252521" w:rsidRPr="00B01481">
        <w:rPr>
          <w:rFonts w:ascii="Times New Roman" w:eastAsia="Times New Roman" w:hAnsi="Times New Roman"/>
          <w:bCs/>
          <w:iCs/>
        </w:rPr>
        <w:t>-</w:t>
      </w:r>
      <w:r w:rsidRPr="00B01481">
        <w:rPr>
          <w:rFonts w:ascii="Times New Roman" w:eastAsia="Times New Roman" w:hAnsi="Times New Roman"/>
          <w:bCs/>
          <w:iCs/>
        </w:rPr>
        <w:t>értéket eredményez.</w:t>
      </w:r>
    </w:p>
    <w:p w14:paraId="5F956BB3" w14:textId="77777777" w:rsidR="0006355B" w:rsidRPr="00B01481" w:rsidRDefault="0006355B" w:rsidP="001947E1">
      <w:pPr>
        <w:widowControl w:val="0"/>
        <w:rPr>
          <w:rFonts w:ascii="Times New Roman" w:eastAsia="Times New Roman" w:hAnsi="Times New Roman"/>
          <w:bCs/>
          <w:iCs/>
        </w:rPr>
      </w:pPr>
    </w:p>
    <w:p w14:paraId="0251AB31" w14:textId="77777777" w:rsidR="0006355B" w:rsidRPr="00B01481" w:rsidRDefault="0006355B" w:rsidP="00894D83">
      <w:pPr>
        <w:widowControl w:val="0"/>
        <w:rPr>
          <w:rFonts w:ascii="Times New Roman" w:hAnsi="Times New Roman"/>
          <w:i/>
        </w:rPr>
      </w:pPr>
      <w:r w:rsidRPr="00B01481">
        <w:rPr>
          <w:rFonts w:ascii="Times New Roman" w:hAnsi="Times New Roman"/>
          <w:i/>
        </w:rPr>
        <w:t>Idősek</w:t>
      </w:r>
    </w:p>
    <w:p w14:paraId="12211F44" w14:textId="77777777" w:rsidR="0006355B" w:rsidRPr="00B01481" w:rsidRDefault="0006355B" w:rsidP="00894D83">
      <w:pPr>
        <w:widowControl w:val="0"/>
        <w:rPr>
          <w:rFonts w:ascii="Times New Roman" w:hAnsi="Times New Roman"/>
        </w:rPr>
      </w:pPr>
      <w:r w:rsidRPr="00B01481">
        <w:rPr>
          <w:rFonts w:ascii="Times New Roman" w:hAnsi="Times New Roman"/>
        </w:rPr>
        <w:t>A plazma csúcskoncentráció kialakulásának ideje idősebb és fiatalabb személyeknél hasonló. Idős betegeknél az amlodipin-clearance valamelyest csökken, az AUC és az eliminációs felezési idő nő. Pangásos szívelégtelenségben az AUC és a felezési idő növekedése a vizsgált korosztálynak megfelelő volt (lásd 4.4 pont).</w:t>
      </w:r>
    </w:p>
    <w:p w14:paraId="1BB92A7B" w14:textId="77777777" w:rsidR="0006355B" w:rsidRPr="00B01481" w:rsidRDefault="0006355B" w:rsidP="00894D83">
      <w:pPr>
        <w:widowControl w:val="0"/>
        <w:rPr>
          <w:rFonts w:ascii="Times New Roman" w:hAnsi="Times New Roman"/>
        </w:rPr>
      </w:pPr>
    </w:p>
    <w:p w14:paraId="299F72B2" w14:textId="77777777" w:rsidR="0006355B" w:rsidRPr="00B01481" w:rsidRDefault="0006355B" w:rsidP="00A06807">
      <w:pPr>
        <w:widowControl w:val="0"/>
        <w:rPr>
          <w:rFonts w:ascii="Times New Roman" w:hAnsi="Times New Roman"/>
          <w:i/>
        </w:rPr>
      </w:pPr>
      <w:r w:rsidRPr="00B01481">
        <w:rPr>
          <w:rFonts w:ascii="Times New Roman" w:hAnsi="Times New Roman"/>
          <w:i/>
        </w:rPr>
        <w:t>Gyermekek</w:t>
      </w:r>
      <w:r w:rsidR="00976C41" w:rsidRPr="00B01481">
        <w:rPr>
          <w:rFonts w:ascii="Times New Roman" w:hAnsi="Times New Roman"/>
          <w:i/>
        </w:rPr>
        <w:t xml:space="preserve"> és serdülők</w:t>
      </w:r>
    </w:p>
    <w:p w14:paraId="64FFF17A" w14:textId="77777777" w:rsidR="0006355B" w:rsidRPr="00B01481" w:rsidRDefault="0006355B" w:rsidP="00F858BC">
      <w:pPr>
        <w:widowControl w:val="0"/>
        <w:rPr>
          <w:rFonts w:ascii="Times New Roman" w:hAnsi="Times New Roman"/>
          <w:u w:val="single"/>
        </w:rPr>
      </w:pPr>
      <w:r w:rsidRPr="00B01481">
        <w:rPr>
          <w:rFonts w:ascii="Times New Roman" w:hAnsi="Times New Roman"/>
        </w:rPr>
        <w:t xml:space="preserve">Egy populációs farmakokinetikai vizsgálatot végeztek 74 hypertoniában szenvedő, 1 évestől </w:t>
      </w:r>
      <w:r w:rsidR="00FF5BBE">
        <w:rPr>
          <w:rFonts w:ascii="Times New Roman" w:hAnsi="Times New Roman"/>
        </w:rPr>
        <w:t>betöltött 18</w:t>
      </w:r>
      <w:r w:rsidRPr="00B01481">
        <w:rPr>
          <w:rFonts w:ascii="Times New Roman" w:hAnsi="Times New Roman"/>
        </w:rPr>
        <w:t xml:space="preserve"> éves </w:t>
      </w:r>
      <w:r w:rsidR="00B446A5">
        <w:rPr>
          <w:rFonts w:ascii="Times New Roman" w:hAnsi="Times New Roman"/>
        </w:rPr>
        <w:t xml:space="preserve">kor közötti </w:t>
      </w:r>
      <w:r w:rsidRPr="00B01481">
        <w:rPr>
          <w:rFonts w:ascii="Times New Roman" w:hAnsi="Times New Roman"/>
        </w:rPr>
        <w:t>gyermekek</w:t>
      </w:r>
      <w:r w:rsidR="00B446A5">
        <w:rPr>
          <w:rFonts w:ascii="Times New Roman" w:hAnsi="Times New Roman"/>
        </w:rPr>
        <w:t xml:space="preserve"> és serdülők</w:t>
      </w:r>
      <w:r w:rsidRPr="00B01481">
        <w:rPr>
          <w:rFonts w:ascii="Times New Roman" w:hAnsi="Times New Roman"/>
        </w:rPr>
        <w:t xml:space="preserve"> részvételével (34 beteg 6</w:t>
      </w:r>
      <w:r w:rsidRPr="00B01481">
        <w:rPr>
          <w:rFonts w:ascii="Times New Roman" w:hAnsi="Times New Roman"/>
        </w:rPr>
        <w:noBreakHyphen/>
        <w:t>12</w:t>
      </w:r>
      <w:r w:rsidR="00252521" w:rsidRPr="00B01481">
        <w:rPr>
          <w:rFonts w:ascii="Times New Roman" w:hAnsi="Times New Roman"/>
        </w:rPr>
        <w:t> </w:t>
      </w:r>
      <w:r w:rsidRPr="00B01481">
        <w:rPr>
          <w:rFonts w:ascii="Times New Roman" w:hAnsi="Times New Roman"/>
        </w:rPr>
        <w:t xml:space="preserve">éves korú és 28 beteg 13-tól </w:t>
      </w:r>
      <w:r w:rsidR="00FF5BBE">
        <w:rPr>
          <w:rFonts w:ascii="Times New Roman" w:hAnsi="Times New Roman"/>
        </w:rPr>
        <w:t>betöltött 18</w:t>
      </w:r>
      <w:r w:rsidR="00252521" w:rsidRPr="00B01481">
        <w:rPr>
          <w:rFonts w:ascii="Times New Roman" w:hAnsi="Times New Roman"/>
        </w:rPr>
        <w:t> </w:t>
      </w:r>
      <w:r w:rsidRPr="00B01481">
        <w:rPr>
          <w:rFonts w:ascii="Times New Roman" w:hAnsi="Times New Roman"/>
        </w:rPr>
        <w:t>éves korú), akik naponta egyszer vagy kétszer 1,25</w:t>
      </w:r>
      <w:r w:rsidR="000E2DC7" w:rsidRPr="00B01481">
        <w:rPr>
          <w:rFonts w:ascii="Times New Roman" w:hAnsi="Times New Roman"/>
        </w:rPr>
        <w:t> mg</w:t>
      </w:r>
      <w:r w:rsidRPr="00B01481">
        <w:rPr>
          <w:rFonts w:ascii="Times New Roman" w:hAnsi="Times New Roman"/>
        </w:rPr>
        <w:t xml:space="preserve"> és 20</w:t>
      </w:r>
      <w:r w:rsidR="000E2DC7" w:rsidRPr="00B01481">
        <w:rPr>
          <w:rFonts w:ascii="Times New Roman" w:hAnsi="Times New Roman"/>
        </w:rPr>
        <w:t> mg</w:t>
      </w:r>
      <w:r w:rsidRPr="00B01481">
        <w:rPr>
          <w:rFonts w:ascii="Times New Roman" w:hAnsi="Times New Roman"/>
        </w:rPr>
        <w:t xml:space="preserve"> közötti adagban kaptak </w:t>
      </w:r>
      <w:r w:rsidRPr="00B01481">
        <w:rPr>
          <w:rFonts w:ascii="Times New Roman" w:hAnsi="Times New Roman"/>
        </w:rPr>
        <w:lastRenderedPageBreak/>
        <w:t xml:space="preserve">amlodipint. </w:t>
      </w:r>
      <w:r w:rsidR="00B446A5">
        <w:rPr>
          <w:rFonts w:ascii="Times New Roman" w:hAnsi="Times New Roman"/>
        </w:rPr>
        <w:t xml:space="preserve">A </w:t>
      </w:r>
      <w:r w:rsidRPr="00B01481">
        <w:rPr>
          <w:rFonts w:ascii="Times New Roman" w:hAnsi="Times New Roman"/>
        </w:rPr>
        <w:t>6</w:t>
      </w:r>
      <w:r w:rsidR="00062714">
        <w:rPr>
          <w:rFonts w:ascii="Times New Roman" w:hAnsi="Times New Roman"/>
        </w:rPr>
        <w:t xml:space="preserve"> </w:t>
      </w:r>
      <w:r w:rsidRPr="00B01481">
        <w:rPr>
          <w:rFonts w:ascii="Times New Roman" w:hAnsi="Times New Roman"/>
        </w:rPr>
        <w:t>-</w:t>
      </w:r>
      <w:r w:rsidR="00062714">
        <w:rPr>
          <w:rFonts w:ascii="Times New Roman" w:hAnsi="Times New Roman"/>
        </w:rPr>
        <w:t xml:space="preserve"> </w:t>
      </w:r>
      <w:r w:rsidRPr="00B01481">
        <w:rPr>
          <w:rFonts w:ascii="Times New Roman" w:hAnsi="Times New Roman"/>
        </w:rPr>
        <w:t>12</w:t>
      </w:r>
      <w:r w:rsidR="00252521" w:rsidRPr="00B01481">
        <w:rPr>
          <w:rFonts w:ascii="Times New Roman" w:hAnsi="Times New Roman"/>
        </w:rPr>
        <w:t> </w:t>
      </w:r>
      <w:r w:rsidRPr="00B01481">
        <w:rPr>
          <w:rFonts w:ascii="Times New Roman" w:hAnsi="Times New Roman"/>
        </w:rPr>
        <w:t>év</w:t>
      </w:r>
      <w:r w:rsidR="00B446A5">
        <w:rPr>
          <w:rFonts w:ascii="Times New Roman" w:hAnsi="Times New Roman"/>
        </w:rPr>
        <w:t xml:space="preserve"> közötti</w:t>
      </w:r>
      <w:r w:rsidRPr="00B01481">
        <w:rPr>
          <w:rFonts w:ascii="Times New Roman" w:hAnsi="Times New Roman"/>
        </w:rPr>
        <w:t xml:space="preserve"> gyermekeknél a jellemző orális clearance (CL/F) fiúkban 22,5 l/óra és lányokban 16,4 l/óra, </w:t>
      </w:r>
      <w:r w:rsidR="00B446A5">
        <w:rPr>
          <w:rFonts w:ascii="Times New Roman" w:hAnsi="Times New Roman"/>
        </w:rPr>
        <w:t xml:space="preserve">a </w:t>
      </w:r>
      <w:r w:rsidRPr="00B01481">
        <w:rPr>
          <w:rFonts w:ascii="Times New Roman" w:hAnsi="Times New Roman"/>
        </w:rPr>
        <w:t>13</w:t>
      </w:r>
      <w:r w:rsidR="00062714">
        <w:rPr>
          <w:rFonts w:ascii="Times New Roman" w:hAnsi="Times New Roman"/>
        </w:rPr>
        <w:t xml:space="preserve"> </w:t>
      </w:r>
      <w:r w:rsidR="00252521" w:rsidRPr="00B01481">
        <w:rPr>
          <w:rFonts w:ascii="Times New Roman" w:hAnsi="Times New Roman"/>
        </w:rPr>
        <w:noBreakHyphen/>
      </w:r>
      <w:r w:rsidR="00062714">
        <w:rPr>
          <w:rFonts w:ascii="Times New Roman" w:hAnsi="Times New Roman"/>
        </w:rPr>
        <w:t xml:space="preserve"> </w:t>
      </w:r>
      <w:r w:rsidR="00FF5BBE">
        <w:rPr>
          <w:rFonts w:ascii="Times New Roman" w:hAnsi="Times New Roman"/>
        </w:rPr>
        <w:t>betöltött 18</w:t>
      </w:r>
      <w:r w:rsidRPr="00B01481">
        <w:rPr>
          <w:rFonts w:ascii="Times New Roman" w:hAnsi="Times New Roman"/>
        </w:rPr>
        <w:t> év közötti serdülőkb</w:t>
      </w:r>
      <w:r w:rsidR="00252521" w:rsidRPr="00B01481">
        <w:rPr>
          <w:rFonts w:ascii="Times New Roman" w:hAnsi="Times New Roman"/>
        </w:rPr>
        <w:t>e</w:t>
      </w:r>
      <w:r w:rsidRPr="00B01481">
        <w:rPr>
          <w:rFonts w:ascii="Times New Roman" w:hAnsi="Times New Roman"/>
        </w:rPr>
        <w:t>n ez az érték a fiúkban 27,4 l/óra és a lányokban 21,3 l/óra. Az egyének közötti expozíció tekintetében nagy variabilitást figyeltek meg. 6</w:t>
      </w:r>
      <w:r w:rsidR="00252521" w:rsidRPr="00B01481">
        <w:rPr>
          <w:rFonts w:ascii="Times New Roman" w:hAnsi="Times New Roman"/>
        </w:rPr>
        <w:t> </w:t>
      </w:r>
      <w:r w:rsidRPr="00B01481">
        <w:rPr>
          <w:rFonts w:ascii="Times New Roman" w:hAnsi="Times New Roman"/>
        </w:rPr>
        <w:t>év alatti gyermekeknél korlátozott számú adat áll rendelkezésre.</w:t>
      </w:r>
    </w:p>
    <w:p w14:paraId="49DFB4DB" w14:textId="77777777" w:rsidR="0006355B" w:rsidRPr="00B01481" w:rsidRDefault="0006355B" w:rsidP="00F858BC">
      <w:pPr>
        <w:widowControl w:val="0"/>
        <w:rPr>
          <w:rFonts w:ascii="Times New Roman" w:hAnsi="Times New Roman"/>
        </w:rPr>
      </w:pPr>
    </w:p>
    <w:p w14:paraId="2629FFBD" w14:textId="77777777" w:rsidR="0006355B" w:rsidRPr="00B01481" w:rsidRDefault="0006355B" w:rsidP="00A06807">
      <w:pPr>
        <w:widowControl w:val="0"/>
        <w:rPr>
          <w:rFonts w:ascii="Times New Roman" w:eastAsia="Times New Roman" w:hAnsi="Times New Roman"/>
          <w:b/>
        </w:rPr>
      </w:pPr>
      <w:r w:rsidRPr="00B01481">
        <w:rPr>
          <w:rFonts w:ascii="Times New Roman" w:eastAsia="Times New Roman" w:hAnsi="Times New Roman"/>
          <w:b/>
        </w:rPr>
        <w:t>5.3</w:t>
      </w:r>
      <w:r w:rsidRPr="00B01481">
        <w:rPr>
          <w:rFonts w:ascii="Times New Roman" w:eastAsia="Times New Roman" w:hAnsi="Times New Roman"/>
          <w:b/>
        </w:rPr>
        <w:tab/>
        <w:t>A preklinikai biztonságossági vizsgálatok eredményei</w:t>
      </w:r>
    </w:p>
    <w:p w14:paraId="3444C8C2" w14:textId="77777777" w:rsidR="0006355B" w:rsidRPr="00B01481" w:rsidRDefault="0006355B" w:rsidP="00F858BC">
      <w:pPr>
        <w:widowControl w:val="0"/>
        <w:rPr>
          <w:rFonts w:ascii="Times New Roman" w:hAnsi="Times New Roman"/>
        </w:rPr>
      </w:pPr>
    </w:p>
    <w:p w14:paraId="4DD67ED0" w14:textId="77777777" w:rsidR="0006355B" w:rsidRPr="00B01481" w:rsidRDefault="0006355B" w:rsidP="00F858BC">
      <w:pPr>
        <w:widowControl w:val="0"/>
        <w:rPr>
          <w:rFonts w:ascii="Times New Roman" w:hAnsi="Times New Roman"/>
        </w:rPr>
      </w:pPr>
      <w:r w:rsidRPr="00B01481">
        <w:rPr>
          <w:rFonts w:ascii="Times New Roman" w:hAnsi="Times New Roman"/>
        </w:rPr>
        <w:t>A rozuvasztatin, lizinopril és amlodipin kombinációval nem végeztek nem</w:t>
      </w:r>
      <w:r w:rsidR="004417C8" w:rsidRPr="00B01481">
        <w:rPr>
          <w:rFonts w:ascii="Times New Roman" w:hAnsi="Times New Roman"/>
        </w:rPr>
        <w:t xml:space="preserve"> </w:t>
      </w:r>
      <w:r w:rsidRPr="00B01481">
        <w:rPr>
          <w:rFonts w:ascii="Times New Roman" w:hAnsi="Times New Roman"/>
        </w:rPr>
        <w:t>klinikai vizsgálatot.</w:t>
      </w:r>
    </w:p>
    <w:p w14:paraId="38CBBE37" w14:textId="77777777" w:rsidR="0006355B" w:rsidRPr="00B01481" w:rsidRDefault="0006355B" w:rsidP="00986569">
      <w:pPr>
        <w:widowControl w:val="0"/>
        <w:rPr>
          <w:rFonts w:ascii="Times New Roman" w:hAnsi="Times New Roman"/>
        </w:rPr>
      </w:pPr>
    </w:p>
    <w:p w14:paraId="7B4D16D9" w14:textId="77777777" w:rsidR="0006355B" w:rsidRPr="00B01481" w:rsidRDefault="0006355B" w:rsidP="001947E1">
      <w:pPr>
        <w:widowControl w:val="0"/>
        <w:rPr>
          <w:rFonts w:ascii="Times New Roman" w:hAnsi="Times New Roman"/>
          <w:b/>
        </w:rPr>
      </w:pPr>
      <w:r w:rsidRPr="00B01481">
        <w:rPr>
          <w:rFonts w:ascii="Times New Roman" w:hAnsi="Times New Roman"/>
          <w:b/>
        </w:rPr>
        <w:t>Rozuvasztatin</w:t>
      </w:r>
    </w:p>
    <w:p w14:paraId="57727EFD" w14:textId="77777777" w:rsidR="0006355B" w:rsidRPr="00B01481" w:rsidRDefault="0006355B" w:rsidP="00894D83">
      <w:pPr>
        <w:widowControl w:val="0"/>
        <w:rPr>
          <w:rFonts w:ascii="Times New Roman" w:hAnsi="Times New Roman"/>
        </w:rPr>
      </w:pPr>
    </w:p>
    <w:p w14:paraId="5E7E8900" w14:textId="77777777" w:rsidR="0006355B" w:rsidRPr="00B01481" w:rsidRDefault="0006355B" w:rsidP="00894D83">
      <w:pPr>
        <w:widowControl w:val="0"/>
        <w:rPr>
          <w:rFonts w:ascii="Times New Roman" w:hAnsi="Times New Roman"/>
        </w:rPr>
      </w:pPr>
      <w:r w:rsidRPr="00B01481">
        <w:rPr>
          <w:rFonts w:ascii="Times New Roman" w:hAnsi="Times New Roman"/>
        </w:rPr>
        <w:t xml:space="preserve">A hagyományos </w:t>
      </w:r>
      <w:r w:rsidR="00243D03" w:rsidRPr="00B01481">
        <w:rPr>
          <w:rFonts w:ascii="Times New Roman" w:hAnsi="Times New Roman"/>
        </w:rPr>
        <w:t>–</w:t>
      </w:r>
      <w:r w:rsidRPr="00B01481">
        <w:rPr>
          <w:rFonts w:ascii="Times New Roman" w:hAnsi="Times New Roman"/>
        </w:rPr>
        <w:t xml:space="preserve"> farmakológiai biztonságossági, ismételt </w:t>
      </w:r>
      <w:r w:rsidR="0084446D" w:rsidRPr="00B01481">
        <w:rPr>
          <w:rFonts w:ascii="Times New Roman" w:hAnsi="Times New Roman"/>
        </w:rPr>
        <w:t xml:space="preserve">adagolású </w:t>
      </w:r>
      <w:r w:rsidRPr="00B01481">
        <w:rPr>
          <w:rFonts w:ascii="Times New Roman" w:hAnsi="Times New Roman"/>
        </w:rPr>
        <w:t xml:space="preserve">dózistoxicitási, genotoxicitási és karcinogenitási </w:t>
      </w:r>
      <w:r w:rsidR="00243D03" w:rsidRPr="00B01481">
        <w:rPr>
          <w:rFonts w:ascii="Times New Roman" w:hAnsi="Times New Roman"/>
        </w:rPr>
        <w:t>–</w:t>
      </w:r>
      <w:r w:rsidRPr="00B01481">
        <w:rPr>
          <w:rFonts w:ascii="Times New Roman" w:hAnsi="Times New Roman"/>
        </w:rPr>
        <w:t xml:space="preserve"> vizsgálatokból származó nem klinikai jellegű adatok azt igazolták, hogy a készítmény </w:t>
      </w:r>
      <w:r w:rsidRPr="00B01481">
        <w:rPr>
          <w:rFonts w:ascii="Times New Roman" w:hAnsi="Times New Roman"/>
          <w:noProof/>
        </w:rPr>
        <w:t>alkalmazásakor humán vonatkozásban különleges kockázat nem várható</w:t>
      </w:r>
      <w:r w:rsidRPr="00B01481">
        <w:rPr>
          <w:rFonts w:ascii="Times New Roman" w:hAnsi="Times New Roman"/>
        </w:rPr>
        <w:t>.</w:t>
      </w:r>
    </w:p>
    <w:p w14:paraId="375A9DB7" w14:textId="77777777" w:rsidR="0006355B" w:rsidRPr="00B01481" w:rsidRDefault="0006355B" w:rsidP="00894D83">
      <w:pPr>
        <w:widowControl w:val="0"/>
        <w:rPr>
          <w:rFonts w:ascii="Times New Roman" w:hAnsi="Times New Roman"/>
        </w:rPr>
      </w:pPr>
      <w:r w:rsidRPr="00B01481">
        <w:rPr>
          <w:rFonts w:ascii="Times New Roman" w:hAnsi="Times New Roman"/>
        </w:rPr>
        <w:t>A hERG</w:t>
      </w:r>
      <w:r w:rsidR="00257C3E" w:rsidRPr="00B01481">
        <w:rPr>
          <w:rFonts w:ascii="Times New Roman" w:hAnsi="Times New Roman"/>
        </w:rPr>
        <w:t>-</w:t>
      </w:r>
      <w:r w:rsidRPr="00B01481">
        <w:rPr>
          <w:rFonts w:ascii="Times New Roman" w:hAnsi="Times New Roman"/>
        </w:rPr>
        <w:t>re (human Ether à go go Related Gene) kifejtett hatást vizsgáló specifikus teszteket nem értékelték. A következő mellékhatásokat klinikai vizsgálatokban nem tapasztalták, állatkísértekben viszont igen, a klinikaihoz hasonló expozíciós szintek mellett: egerekben és patkányokban, ismételt dózis</w:t>
      </w:r>
      <w:r w:rsidR="00257C3E" w:rsidRPr="00B01481">
        <w:rPr>
          <w:rFonts w:ascii="Times New Roman" w:hAnsi="Times New Roman"/>
        </w:rPr>
        <w:t xml:space="preserve">ú </w:t>
      </w:r>
      <w:r w:rsidRPr="00B01481">
        <w:rPr>
          <w:rFonts w:ascii="Times New Roman" w:hAnsi="Times New Roman"/>
        </w:rPr>
        <w:t>toxicitási vizsgálatokban, valószínűleg a rozuvasztatin farmakológiai hatásának tulajdonítható patológiás szöveti elváltozásokat a májban; kisebb mértékben kutyákban az epehólyag érintettségét figyelték meg. Majmokban azonban hasonlót nem tapasztaltak. Továbbá nagyobb dózisok mellett, majmokban és kutyákban a herékre kifejtett toxikus hatást tapasztaltak. Patkányokban a reproduktív toxicitás egyértelműen megmutatkozott az egy alomban született utódok csökkent számában, a kisebb születési súlyokban, valamint az életképesség csökkenésében. Ezt a hatást az anyaállatra nézve toxikus dózisok mellett figyelték meg, amikor is a szisztémás expozíciók a terápiás expozíciós szintet többszörösen meghaladták.</w:t>
      </w:r>
    </w:p>
    <w:p w14:paraId="2A6151B8" w14:textId="77777777" w:rsidR="0006355B" w:rsidRPr="00B01481" w:rsidRDefault="0006355B" w:rsidP="00894D83">
      <w:pPr>
        <w:widowControl w:val="0"/>
        <w:rPr>
          <w:rFonts w:ascii="Times New Roman" w:hAnsi="Times New Roman"/>
        </w:rPr>
      </w:pPr>
    </w:p>
    <w:p w14:paraId="7288CA52" w14:textId="77777777" w:rsidR="0006355B" w:rsidRPr="00B01481" w:rsidRDefault="0006355B" w:rsidP="00894D83">
      <w:pPr>
        <w:widowControl w:val="0"/>
        <w:rPr>
          <w:rFonts w:ascii="Times New Roman" w:hAnsi="Times New Roman"/>
          <w:b/>
        </w:rPr>
      </w:pPr>
      <w:r w:rsidRPr="00B01481">
        <w:rPr>
          <w:rFonts w:ascii="Times New Roman" w:hAnsi="Times New Roman"/>
          <w:b/>
        </w:rPr>
        <w:t>Lizinopril</w:t>
      </w:r>
    </w:p>
    <w:p w14:paraId="04C69AC3" w14:textId="77777777" w:rsidR="0006355B" w:rsidRPr="00B01481" w:rsidRDefault="0006355B" w:rsidP="00894D83">
      <w:pPr>
        <w:widowControl w:val="0"/>
        <w:rPr>
          <w:rFonts w:ascii="Times New Roman" w:hAnsi="Times New Roman"/>
        </w:rPr>
      </w:pPr>
    </w:p>
    <w:p w14:paraId="522BDEC4" w14:textId="77777777" w:rsidR="0006355B" w:rsidRPr="00B01481" w:rsidRDefault="0006355B" w:rsidP="00894D83">
      <w:pPr>
        <w:widowControl w:val="0"/>
        <w:rPr>
          <w:rFonts w:ascii="Times New Roman" w:hAnsi="Times New Roman"/>
        </w:rPr>
      </w:pPr>
      <w:r w:rsidRPr="00B01481">
        <w:rPr>
          <w:rFonts w:ascii="Times New Roman" w:hAnsi="Times New Roman"/>
        </w:rPr>
        <w:t xml:space="preserve">A hagyományos – általános farmakológiai, ismételt </w:t>
      </w:r>
      <w:r w:rsidR="0084446D" w:rsidRPr="00B01481">
        <w:rPr>
          <w:rFonts w:ascii="Times New Roman" w:hAnsi="Times New Roman"/>
        </w:rPr>
        <w:t xml:space="preserve">adagolású </w:t>
      </w:r>
      <w:r w:rsidRPr="00B01481">
        <w:rPr>
          <w:rFonts w:ascii="Times New Roman" w:hAnsi="Times New Roman"/>
        </w:rPr>
        <w:t xml:space="preserve">dózistoxicitási, genotoxicitási és karcinogenitási – </w:t>
      </w:r>
      <w:r w:rsidRPr="00B01481">
        <w:rPr>
          <w:rFonts w:ascii="Times New Roman" w:hAnsi="Times New Roman"/>
          <w:noProof/>
        </w:rPr>
        <w:t xml:space="preserve">vizsgálatokból származó </w:t>
      </w:r>
      <w:r w:rsidR="00C63068" w:rsidRPr="00B01481">
        <w:rPr>
          <w:rFonts w:ascii="Times New Roman" w:hAnsi="Times New Roman"/>
          <w:noProof/>
        </w:rPr>
        <w:t xml:space="preserve">nem </w:t>
      </w:r>
      <w:r w:rsidRPr="00B01481">
        <w:rPr>
          <w:rFonts w:ascii="Times New Roman" w:hAnsi="Times New Roman"/>
          <w:noProof/>
        </w:rPr>
        <w:t xml:space="preserve">klinikai jellegű adatok </w:t>
      </w:r>
      <w:r w:rsidRPr="00B01481">
        <w:rPr>
          <w:rFonts w:ascii="Times New Roman" w:hAnsi="Times New Roman"/>
        </w:rPr>
        <w:t xml:space="preserve">azt igazolták, hogy a készítmény </w:t>
      </w:r>
      <w:r w:rsidRPr="00B01481">
        <w:rPr>
          <w:rFonts w:ascii="Times New Roman" w:hAnsi="Times New Roman"/>
          <w:noProof/>
        </w:rPr>
        <w:t>alkalmazásakor humán vonatkozásban különleges kockázat nem várható</w:t>
      </w:r>
      <w:r w:rsidRPr="00B01481">
        <w:rPr>
          <w:rFonts w:ascii="Times New Roman" w:hAnsi="Times New Roman"/>
        </w:rPr>
        <w:t>.</w:t>
      </w:r>
    </w:p>
    <w:p w14:paraId="780DDA52" w14:textId="77777777" w:rsidR="0006355B" w:rsidRPr="00B01481" w:rsidRDefault="0006355B" w:rsidP="00894D83">
      <w:pPr>
        <w:widowControl w:val="0"/>
        <w:rPr>
          <w:rFonts w:ascii="Times New Roman" w:hAnsi="Times New Roman"/>
          <w:color w:val="000000"/>
        </w:rPr>
      </w:pPr>
      <w:r w:rsidRPr="00B01481">
        <w:rPr>
          <w:rFonts w:ascii="Times New Roman" w:hAnsi="Times New Roman"/>
          <w:color w:val="000000"/>
        </w:rPr>
        <w:t>Az ACE-gátlókról, mint gyógyszerhatástani csoportról kimutatták, hogy a magzati fejlődés késői szakaszában magzati halált és magzati fejlődési rendellenességeket okoz, különösen a koponya esetében. Magzati károsodásként, az intrauterin növekedés csökkenéséről és a ductus arteriosus záródásának az elmaradásáról is beszámoltak. Ezek a fejlődési rendellenességek valószínűleg részben az ACE-gátlók közvetlenül a magzati renin-angiotenzin rendszerre kifejtett hatásának, részben pedig az anyai hypotensio következtében csökkenő magzati-placentalis véráramlás során jelentkező is</w:t>
      </w:r>
      <w:r w:rsidR="00257C3E" w:rsidRPr="00B01481">
        <w:rPr>
          <w:rFonts w:ascii="Times New Roman" w:hAnsi="Times New Roman"/>
          <w:color w:val="000000"/>
        </w:rPr>
        <w:t>c</w:t>
      </w:r>
      <w:r w:rsidRPr="00B01481">
        <w:rPr>
          <w:rFonts w:ascii="Times New Roman" w:hAnsi="Times New Roman"/>
          <w:color w:val="000000"/>
        </w:rPr>
        <w:t>haemiának és a csökkenő oxigén</w:t>
      </w:r>
      <w:r w:rsidR="00257C3E" w:rsidRPr="00B01481">
        <w:rPr>
          <w:rFonts w:ascii="Times New Roman" w:hAnsi="Times New Roman"/>
          <w:color w:val="000000"/>
        </w:rPr>
        <w:t>-</w:t>
      </w:r>
      <w:r w:rsidRPr="00B01481">
        <w:rPr>
          <w:rFonts w:ascii="Times New Roman" w:hAnsi="Times New Roman"/>
          <w:color w:val="000000"/>
        </w:rPr>
        <w:t>/tápanyag</w:t>
      </w:r>
      <w:r w:rsidR="00257C3E" w:rsidRPr="00B01481">
        <w:rPr>
          <w:rFonts w:ascii="Times New Roman" w:hAnsi="Times New Roman"/>
          <w:color w:val="000000"/>
        </w:rPr>
        <w:t>-</w:t>
      </w:r>
      <w:r w:rsidRPr="00B01481">
        <w:rPr>
          <w:rFonts w:ascii="Times New Roman" w:hAnsi="Times New Roman"/>
          <w:color w:val="000000"/>
        </w:rPr>
        <w:t>ellátásnak a következményei.</w:t>
      </w:r>
    </w:p>
    <w:p w14:paraId="467D62D1" w14:textId="77777777" w:rsidR="0006355B" w:rsidRPr="00B01481" w:rsidRDefault="0006355B" w:rsidP="00894D83">
      <w:pPr>
        <w:widowControl w:val="0"/>
        <w:rPr>
          <w:rFonts w:ascii="Times New Roman" w:hAnsi="Times New Roman"/>
        </w:rPr>
      </w:pPr>
    </w:p>
    <w:p w14:paraId="5344BC79" w14:textId="77777777" w:rsidR="0006355B" w:rsidRPr="00B01481" w:rsidRDefault="0006355B" w:rsidP="00A06807">
      <w:pPr>
        <w:widowControl w:val="0"/>
        <w:rPr>
          <w:rFonts w:ascii="Times New Roman" w:hAnsi="Times New Roman"/>
          <w:b/>
        </w:rPr>
      </w:pPr>
      <w:r w:rsidRPr="00B01481">
        <w:rPr>
          <w:rFonts w:ascii="Times New Roman" w:hAnsi="Times New Roman"/>
          <w:b/>
        </w:rPr>
        <w:t>Amlodipin</w:t>
      </w:r>
    </w:p>
    <w:p w14:paraId="0EFF51EA" w14:textId="77777777" w:rsidR="0006355B" w:rsidRPr="00B01481" w:rsidRDefault="0006355B" w:rsidP="00F858BC">
      <w:pPr>
        <w:widowControl w:val="0"/>
        <w:rPr>
          <w:rFonts w:ascii="Times New Roman" w:eastAsia="Times New Roman" w:hAnsi="Times New Roman"/>
          <w:iCs/>
          <w:lang w:eastAsia="hu-HU"/>
        </w:rPr>
      </w:pPr>
    </w:p>
    <w:p w14:paraId="73F63D52" w14:textId="77777777" w:rsidR="0006355B" w:rsidRPr="00B01481" w:rsidRDefault="0006355B" w:rsidP="00F858BC">
      <w:pPr>
        <w:widowControl w:val="0"/>
        <w:rPr>
          <w:rFonts w:ascii="Times New Roman" w:eastAsia="Times New Roman" w:hAnsi="Times New Roman"/>
          <w:i/>
          <w:iCs/>
          <w:lang w:eastAsia="hu-HU"/>
        </w:rPr>
      </w:pPr>
      <w:r w:rsidRPr="00B01481">
        <w:rPr>
          <w:rFonts w:ascii="Times New Roman" w:eastAsia="Times New Roman" w:hAnsi="Times New Roman"/>
          <w:i/>
          <w:iCs/>
          <w:lang w:eastAsia="hu-HU"/>
        </w:rPr>
        <w:t>Reprodukciós toxicitás</w:t>
      </w:r>
    </w:p>
    <w:p w14:paraId="489B5F49" w14:textId="77777777" w:rsidR="0006355B" w:rsidRPr="00B01481" w:rsidRDefault="0006355B" w:rsidP="00986569">
      <w:pPr>
        <w:widowControl w:val="0"/>
        <w:rPr>
          <w:rFonts w:ascii="Times New Roman" w:eastAsia="Times New Roman" w:hAnsi="Times New Roman"/>
          <w:iCs/>
          <w:lang w:eastAsia="hu-HU"/>
        </w:rPr>
      </w:pPr>
      <w:r w:rsidRPr="00B01481">
        <w:rPr>
          <w:rFonts w:ascii="Times New Roman" w:eastAsia="Times New Roman" w:hAnsi="Times New Roman"/>
          <w:iCs/>
          <w:lang w:eastAsia="hu-HU"/>
        </w:rPr>
        <w:t>Patkányokkal és egerekkel végzett reprodukciós vizsgálatok a szülés időpontjának későbbre tolódását, a vajúdás időtartamának megnyúlását és az utódok alacsonyabb túlélését mutatták, az ember számára maximálisan javasolt dózis 50-szeresét alkalmazva mg/testtömeg-kilogrammra vonatkoztatva.</w:t>
      </w:r>
    </w:p>
    <w:p w14:paraId="0BA34DF6" w14:textId="77777777" w:rsidR="0006355B" w:rsidRPr="00B01481" w:rsidRDefault="0006355B" w:rsidP="001947E1">
      <w:pPr>
        <w:widowControl w:val="0"/>
        <w:rPr>
          <w:rFonts w:ascii="Times New Roman" w:hAnsi="Times New Roman"/>
        </w:rPr>
      </w:pPr>
    </w:p>
    <w:p w14:paraId="12F29310" w14:textId="77777777" w:rsidR="0006355B" w:rsidRPr="00B01481" w:rsidRDefault="0006355B" w:rsidP="00095BCE">
      <w:pPr>
        <w:keepNext/>
        <w:widowControl w:val="0"/>
        <w:rPr>
          <w:rFonts w:ascii="Times New Roman" w:hAnsi="Times New Roman"/>
          <w:i/>
        </w:rPr>
      </w:pPr>
      <w:r w:rsidRPr="00B01481">
        <w:rPr>
          <w:rFonts w:ascii="Times New Roman" w:hAnsi="Times New Roman"/>
          <w:i/>
        </w:rPr>
        <w:t>Fertilitás</w:t>
      </w:r>
    </w:p>
    <w:p w14:paraId="7F00853B" w14:textId="77777777" w:rsidR="0006355B" w:rsidRPr="00B01481" w:rsidRDefault="0006355B" w:rsidP="00A06807">
      <w:pPr>
        <w:widowControl w:val="0"/>
        <w:rPr>
          <w:rFonts w:ascii="Times New Roman" w:hAnsi="Times New Roman"/>
        </w:rPr>
      </w:pPr>
      <w:r w:rsidRPr="00B01481">
        <w:rPr>
          <w:rFonts w:ascii="Times New Roman" w:hAnsi="Times New Roman"/>
        </w:rPr>
        <w:t>Legfeljebb 10</w:t>
      </w:r>
      <w:r w:rsidR="000E2DC7" w:rsidRPr="00B01481">
        <w:rPr>
          <w:rFonts w:ascii="Times New Roman" w:hAnsi="Times New Roman"/>
        </w:rPr>
        <w:t> mg</w:t>
      </w:r>
      <w:r w:rsidRPr="00B01481">
        <w:rPr>
          <w:rFonts w:ascii="Times New Roman" w:hAnsi="Times New Roman"/>
        </w:rPr>
        <w:t>/ttkg/nap dózisú (mely mg/m</w:t>
      </w:r>
      <w:r w:rsidRPr="00B01481">
        <w:rPr>
          <w:rFonts w:ascii="Times New Roman" w:hAnsi="Times New Roman"/>
          <w:vertAlign w:val="superscript"/>
        </w:rPr>
        <w:t>2</w:t>
      </w:r>
      <w:r w:rsidRPr="00B01481">
        <w:rPr>
          <w:rFonts w:ascii="Times New Roman" w:hAnsi="Times New Roman"/>
        </w:rPr>
        <w:t xml:space="preserve"> alapon számolva a maximálisan javasolt 10</w:t>
      </w:r>
      <w:r w:rsidR="000E2DC7" w:rsidRPr="00B01481">
        <w:rPr>
          <w:rFonts w:ascii="Times New Roman" w:hAnsi="Times New Roman"/>
        </w:rPr>
        <w:t> mg</w:t>
      </w:r>
      <w:r w:rsidRPr="00B01481">
        <w:rPr>
          <w:rFonts w:ascii="Times New Roman" w:hAnsi="Times New Roman"/>
        </w:rPr>
        <w:t>-os humán dózis 8-szorosa*) amlodipinnel kezelt patkányokon (hímek 64 napon át, nőstények 14 napon át párzás előtt) termékenységre gyakorolt hatás nem volt. Egy másik patkányokkal végzet</w:t>
      </w:r>
      <w:r w:rsidR="00A674EB" w:rsidRPr="00B01481">
        <w:rPr>
          <w:rFonts w:ascii="Times New Roman" w:hAnsi="Times New Roman"/>
        </w:rPr>
        <w:t>t</w:t>
      </w:r>
      <w:r w:rsidRPr="00B01481">
        <w:rPr>
          <w:rFonts w:ascii="Times New Roman" w:hAnsi="Times New Roman"/>
        </w:rPr>
        <w:t xml:space="preserve"> vizsgálatban, amiben hím patkányokat kezeltek 30</w:t>
      </w:r>
      <w:r w:rsidR="00A674EB" w:rsidRPr="00B01481">
        <w:rPr>
          <w:rFonts w:ascii="Times New Roman" w:hAnsi="Times New Roman"/>
        </w:rPr>
        <w:t> </w:t>
      </w:r>
      <w:r w:rsidRPr="00B01481">
        <w:rPr>
          <w:rFonts w:ascii="Times New Roman" w:hAnsi="Times New Roman"/>
        </w:rPr>
        <w:t>napon keresztül, mg/ttkg-ra vonatkoztatva az embernél alkalmazott dózisokhoz hasonló amlodipin-bezilát adagokkal, csökkent a plazma folliculusstimuláló hormon és tesztoszteron szintje, valamint a spermium denzitásának, az érett spermiumok számának és a Sertolli sejtek számának csökkenését tapasztalták.</w:t>
      </w:r>
    </w:p>
    <w:p w14:paraId="52042005" w14:textId="77777777" w:rsidR="00A33E2C" w:rsidRPr="00B01481" w:rsidRDefault="00A33E2C" w:rsidP="00894D83">
      <w:pPr>
        <w:widowControl w:val="0"/>
        <w:rPr>
          <w:rFonts w:ascii="Times New Roman" w:hAnsi="Times New Roman"/>
        </w:rPr>
      </w:pPr>
    </w:p>
    <w:p w14:paraId="034D35C3" w14:textId="77777777" w:rsidR="00A33E2C" w:rsidRPr="00B01481" w:rsidRDefault="00A33E2C" w:rsidP="00894D83">
      <w:pPr>
        <w:widowControl w:val="0"/>
        <w:rPr>
          <w:rFonts w:ascii="Times New Roman" w:hAnsi="Times New Roman"/>
        </w:rPr>
      </w:pPr>
      <w:r w:rsidRPr="00B01481">
        <w:rPr>
          <w:rFonts w:ascii="Times New Roman" w:hAnsi="Times New Roman"/>
          <w:i/>
        </w:rPr>
        <w:t>Karcinogenitás, mutagenitás</w:t>
      </w:r>
    </w:p>
    <w:p w14:paraId="44143A6E" w14:textId="77777777" w:rsidR="00A33E2C" w:rsidRPr="00B01481" w:rsidRDefault="00A33E2C" w:rsidP="00894D83">
      <w:pPr>
        <w:widowControl w:val="0"/>
        <w:rPr>
          <w:rFonts w:ascii="Times New Roman" w:hAnsi="Times New Roman"/>
        </w:rPr>
      </w:pPr>
      <w:r w:rsidRPr="00B01481">
        <w:rPr>
          <w:rFonts w:ascii="Times New Roman" w:hAnsi="Times New Roman"/>
        </w:rPr>
        <w:t>Patkányok és egerek 2 éves táplálékhoz adott amlodipin-kezelése 0,5, ill</w:t>
      </w:r>
      <w:r w:rsidR="004417C8" w:rsidRPr="00B01481">
        <w:rPr>
          <w:rFonts w:ascii="Times New Roman" w:hAnsi="Times New Roman"/>
        </w:rPr>
        <w:t>etve</w:t>
      </w:r>
      <w:r w:rsidRPr="00B01481">
        <w:rPr>
          <w:rFonts w:ascii="Times New Roman" w:hAnsi="Times New Roman"/>
        </w:rPr>
        <w:t xml:space="preserve"> 1,25 és 2,5 mg/ttkg/nap </w:t>
      </w:r>
      <w:r w:rsidRPr="00B01481">
        <w:rPr>
          <w:rFonts w:ascii="Times New Roman" w:hAnsi="Times New Roman"/>
        </w:rPr>
        <w:lastRenderedPageBreak/>
        <w:t>dózisszintet biztosító számolt koncentrációnál nem mutatott karcinogenitást. A legmagasabb adag (egereknél hasonló, patkányoknál a kétszerese* a mg/m</w:t>
      </w:r>
      <w:r w:rsidRPr="00B01481">
        <w:rPr>
          <w:rFonts w:ascii="Times New Roman" w:hAnsi="Times New Roman"/>
          <w:vertAlign w:val="superscript"/>
        </w:rPr>
        <w:t>2</w:t>
      </w:r>
      <w:r w:rsidRPr="00B01481">
        <w:rPr>
          <w:rFonts w:ascii="Times New Roman" w:hAnsi="Times New Roman"/>
        </w:rPr>
        <w:t xml:space="preserve"> alapon javasolt 10 mg-os maximális klinikai dózisszintnek) megközelítette az egereknél mért maximális tolerálható adagot, azonban a patkányoknál nem.</w:t>
      </w:r>
    </w:p>
    <w:p w14:paraId="57125778" w14:textId="77777777" w:rsidR="00A33E2C" w:rsidRPr="00B01481" w:rsidRDefault="00A33E2C" w:rsidP="00894D83">
      <w:pPr>
        <w:widowControl w:val="0"/>
        <w:rPr>
          <w:rFonts w:ascii="Times New Roman" w:hAnsi="Times New Roman"/>
        </w:rPr>
      </w:pPr>
      <w:r w:rsidRPr="00B01481">
        <w:rPr>
          <w:rFonts w:ascii="Times New Roman" w:hAnsi="Times New Roman"/>
        </w:rPr>
        <w:t>Mutagenitási vizsgálatok gyógyszerrel kapcsolatos hatást sem gén-, sem kromoszómaszinten nem mutattak.</w:t>
      </w:r>
    </w:p>
    <w:p w14:paraId="75B26856" w14:textId="77777777" w:rsidR="005C07F6" w:rsidRPr="00B01481" w:rsidRDefault="005C07F6" w:rsidP="00894D83">
      <w:pPr>
        <w:widowControl w:val="0"/>
        <w:rPr>
          <w:rFonts w:ascii="Times New Roman" w:hAnsi="Times New Roman"/>
        </w:rPr>
      </w:pPr>
    </w:p>
    <w:p w14:paraId="5859B1F6" w14:textId="77777777" w:rsidR="00724859" w:rsidRPr="00B01481" w:rsidRDefault="00724859" w:rsidP="00894D83">
      <w:pPr>
        <w:widowControl w:val="0"/>
        <w:rPr>
          <w:rFonts w:ascii="Times New Roman" w:hAnsi="Times New Roman"/>
        </w:rPr>
      </w:pPr>
      <w:r w:rsidRPr="00B01481">
        <w:rPr>
          <w:rFonts w:ascii="Times New Roman" w:hAnsi="Times New Roman"/>
        </w:rPr>
        <w:t>*50</w:t>
      </w:r>
      <w:r w:rsidR="00305452" w:rsidRPr="00B01481">
        <w:rPr>
          <w:rFonts w:ascii="Times New Roman" w:hAnsi="Times New Roman"/>
        </w:rPr>
        <w:t> </w:t>
      </w:r>
      <w:r w:rsidRPr="00B01481">
        <w:rPr>
          <w:rFonts w:ascii="Times New Roman" w:hAnsi="Times New Roman"/>
        </w:rPr>
        <w:t>kg-os testtömeget véve alapul.</w:t>
      </w:r>
    </w:p>
    <w:p w14:paraId="040D1AFD" w14:textId="77777777" w:rsidR="00724859" w:rsidRPr="00B01481" w:rsidRDefault="00724859" w:rsidP="00894D83">
      <w:pPr>
        <w:widowControl w:val="0"/>
        <w:rPr>
          <w:rFonts w:ascii="Times New Roman" w:hAnsi="Times New Roman"/>
        </w:rPr>
      </w:pPr>
    </w:p>
    <w:p w14:paraId="05D10F9D" w14:textId="77777777" w:rsidR="003C26BB" w:rsidRPr="00B01481" w:rsidRDefault="003C26BB" w:rsidP="00894D83">
      <w:pPr>
        <w:widowControl w:val="0"/>
        <w:rPr>
          <w:rFonts w:ascii="Times New Roman" w:hAnsi="Times New Roman"/>
        </w:rPr>
      </w:pPr>
    </w:p>
    <w:p w14:paraId="4050BA40" w14:textId="77777777" w:rsidR="005C07F6" w:rsidRPr="00B01481" w:rsidRDefault="005C07F6" w:rsidP="00894D83">
      <w:pPr>
        <w:widowControl w:val="0"/>
        <w:rPr>
          <w:rFonts w:ascii="Times New Roman" w:hAnsi="Times New Roman"/>
          <w:b/>
        </w:rPr>
      </w:pPr>
      <w:r w:rsidRPr="00B01481">
        <w:rPr>
          <w:rFonts w:ascii="Times New Roman" w:hAnsi="Times New Roman"/>
          <w:b/>
        </w:rPr>
        <w:t>6.</w:t>
      </w:r>
      <w:r w:rsidRPr="00B01481">
        <w:rPr>
          <w:rFonts w:ascii="Times New Roman" w:hAnsi="Times New Roman"/>
          <w:b/>
        </w:rPr>
        <w:tab/>
        <w:t>GYÓGYSZERÉSZETI JELLEMZŐK</w:t>
      </w:r>
    </w:p>
    <w:p w14:paraId="7405F646" w14:textId="77777777" w:rsidR="005C07F6" w:rsidRPr="00B01481" w:rsidRDefault="005C07F6" w:rsidP="00894D83">
      <w:pPr>
        <w:widowControl w:val="0"/>
        <w:rPr>
          <w:rFonts w:ascii="Times New Roman" w:hAnsi="Times New Roman"/>
        </w:rPr>
      </w:pPr>
    </w:p>
    <w:p w14:paraId="23C5D125" w14:textId="77777777" w:rsidR="005C07F6" w:rsidRPr="00B01481" w:rsidRDefault="005C07F6" w:rsidP="00894D83">
      <w:pPr>
        <w:widowControl w:val="0"/>
        <w:rPr>
          <w:rFonts w:ascii="Times New Roman" w:hAnsi="Times New Roman"/>
          <w:b/>
        </w:rPr>
      </w:pPr>
      <w:r w:rsidRPr="00B01481">
        <w:rPr>
          <w:rFonts w:ascii="Times New Roman" w:hAnsi="Times New Roman"/>
          <w:b/>
        </w:rPr>
        <w:t>6.1</w:t>
      </w:r>
      <w:r w:rsidRPr="00B01481">
        <w:rPr>
          <w:rFonts w:ascii="Times New Roman" w:hAnsi="Times New Roman"/>
          <w:b/>
        </w:rPr>
        <w:tab/>
        <w:t>Segédanyagok felsorolása</w:t>
      </w:r>
    </w:p>
    <w:p w14:paraId="76F539B3" w14:textId="77777777" w:rsidR="005C07F6" w:rsidRPr="00B01481" w:rsidRDefault="005C07F6" w:rsidP="00894D83">
      <w:pPr>
        <w:widowControl w:val="0"/>
        <w:rPr>
          <w:rFonts w:ascii="Times New Roman" w:hAnsi="Times New Roman"/>
        </w:rPr>
      </w:pPr>
    </w:p>
    <w:p w14:paraId="38B3903F" w14:textId="77777777" w:rsidR="00F9026A" w:rsidRPr="00B01481" w:rsidRDefault="00F079ED" w:rsidP="00305452">
      <w:pPr>
        <w:widowControl w:val="0"/>
        <w:rPr>
          <w:rFonts w:ascii="Times New Roman" w:hAnsi="Times New Roman"/>
          <w:u w:val="single"/>
        </w:rPr>
      </w:pPr>
      <w:r w:rsidRPr="00B01481">
        <w:rPr>
          <w:rFonts w:ascii="Times New Roman" w:hAnsi="Times New Roman"/>
          <w:u w:val="single"/>
        </w:rPr>
        <w:t xml:space="preserve">Xeter </w:t>
      </w:r>
      <w:r w:rsidR="00F9026A" w:rsidRPr="00B01481">
        <w:rPr>
          <w:rFonts w:ascii="Times New Roman" w:hAnsi="Times New Roman"/>
          <w:u w:val="single"/>
        </w:rPr>
        <w:t>10</w:t>
      </w:r>
      <w:r w:rsidR="000E2DC7" w:rsidRPr="00B01481">
        <w:rPr>
          <w:rFonts w:ascii="Times New Roman" w:hAnsi="Times New Roman"/>
          <w:u w:val="single"/>
        </w:rPr>
        <w:t> mg</w:t>
      </w:r>
      <w:r w:rsidR="00F9026A" w:rsidRPr="00B01481">
        <w:rPr>
          <w:rFonts w:ascii="Times New Roman" w:hAnsi="Times New Roman"/>
          <w:u w:val="single"/>
        </w:rPr>
        <w:t xml:space="preserve"> és 20</w:t>
      </w:r>
      <w:r w:rsidR="000E2DC7" w:rsidRPr="00B01481">
        <w:rPr>
          <w:rFonts w:ascii="Times New Roman" w:hAnsi="Times New Roman"/>
          <w:u w:val="single"/>
        </w:rPr>
        <w:t> mg</w:t>
      </w:r>
      <w:r w:rsidR="00F9026A" w:rsidRPr="00B01481">
        <w:rPr>
          <w:rFonts w:ascii="Times New Roman" w:hAnsi="Times New Roman"/>
          <w:u w:val="single"/>
        </w:rPr>
        <w:t xml:space="preserve"> filmtabletta</w:t>
      </w:r>
    </w:p>
    <w:p w14:paraId="5BB1A36B" w14:textId="77777777" w:rsidR="00F9026A" w:rsidRPr="00B01481" w:rsidRDefault="00F9026A" w:rsidP="00DD5DD0">
      <w:pPr>
        <w:widowControl w:val="0"/>
        <w:autoSpaceDE w:val="0"/>
        <w:autoSpaceDN w:val="0"/>
        <w:adjustRightInd w:val="0"/>
        <w:rPr>
          <w:rFonts w:ascii="Times New Roman" w:hAnsi="Times New Roman"/>
          <w:i/>
          <w:iCs/>
          <w:lang w:eastAsia="hu-HU"/>
        </w:rPr>
      </w:pPr>
      <w:r w:rsidRPr="00B01481">
        <w:rPr>
          <w:rFonts w:ascii="Times New Roman" w:hAnsi="Times New Roman"/>
          <w:i/>
          <w:iCs/>
          <w:lang w:eastAsia="hu-HU"/>
        </w:rPr>
        <w:t>Tablettamag</w:t>
      </w:r>
    </w:p>
    <w:p w14:paraId="48D7143D" w14:textId="77777777" w:rsidR="00F9026A" w:rsidRPr="00B01481" w:rsidRDefault="004417C8" w:rsidP="00DD5DD0">
      <w:pPr>
        <w:widowControl w:val="0"/>
        <w:autoSpaceDE w:val="0"/>
        <w:autoSpaceDN w:val="0"/>
        <w:adjustRightInd w:val="0"/>
        <w:rPr>
          <w:rFonts w:ascii="Times New Roman" w:eastAsia="TimesNewRoman" w:hAnsi="Times New Roman"/>
          <w:lang w:eastAsia="hu-HU"/>
        </w:rPr>
      </w:pPr>
      <w:r w:rsidRPr="00B01481">
        <w:rPr>
          <w:rFonts w:ascii="Times New Roman" w:eastAsia="TimesNewRoman" w:hAnsi="Times New Roman"/>
          <w:lang w:eastAsia="hu-HU"/>
        </w:rPr>
        <w:t>m</w:t>
      </w:r>
      <w:r w:rsidR="00F9026A" w:rsidRPr="00B01481">
        <w:rPr>
          <w:rFonts w:ascii="Times New Roman" w:eastAsia="TimesNewRoman" w:hAnsi="Times New Roman"/>
          <w:lang w:eastAsia="hu-HU"/>
        </w:rPr>
        <w:t>agnézium-sztearát</w:t>
      </w:r>
    </w:p>
    <w:p w14:paraId="7E30563A" w14:textId="77777777" w:rsidR="00F9026A" w:rsidRPr="00B01481" w:rsidRDefault="004417C8" w:rsidP="00DD5DD0">
      <w:pPr>
        <w:widowControl w:val="0"/>
        <w:autoSpaceDE w:val="0"/>
        <w:autoSpaceDN w:val="0"/>
        <w:adjustRightInd w:val="0"/>
        <w:rPr>
          <w:rFonts w:ascii="Times New Roman" w:eastAsia="TimesNewRoman" w:hAnsi="Times New Roman"/>
          <w:lang w:eastAsia="hu-HU"/>
        </w:rPr>
      </w:pPr>
      <w:r w:rsidRPr="00B01481">
        <w:rPr>
          <w:rFonts w:ascii="Times New Roman" w:eastAsia="TimesNewRoman" w:hAnsi="Times New Roman"/>
          <w:lang w:eastAsia="hu-HU"/>
        </w:rPr>
        <w:t>m</w:t>
      </w:r>
      <w:r w:rsidR="00F9026A" w:rsidRPr="00B01481">
        <w:rPr>
          <w:rFonts w:ascii="Times New Roman" w:eastAsia="TimesNewRoman" w:hAnsi="Times New Roman"/>
          <w:lang w:eastAsia="hu-HU"/>
        </w:rPr>
        <w:t>ikrokristályos cellulóz (12)</w:t>
      </w:r>
    </w:p>
    <w:p w14:paraId="1F68E8C2" w14:textId="77777777" w:rsidR="00F9026A" w:rsidRPr="00B01481" w:rsidRDefault="004417C8" w:rsidP="004D3C0E">
      <w:pPr>
        <w:widowControl w:val="0"/>
        <w:autoSpaceDE w:val="0"/>
        <w:autoSpaceDN w:val="0"/>
        <w:adjustRightInd w:val="0"/>
        <w:rPr>
          <w:rFonts w:ascii="Times New Roman" w:eastAsia="TimesNewRoman" w:hAnsi="Times New Roman"/>
          <w:lang w:eastAsia="hu-HU"/>
        </w:rPr>
      </w:pPr>
      <w:r w:rsidRPr="00B01481">
        <w:rPr>
          <w:rFonts w:ascii="Times New Roman" w:eastAsia="TimesNewRoman" w:hAnsi="Times New Roman"/>
          <w:lang w:eastAsia="hu-HU"/>
        </w:rPr>
        <w:t>m</w:t>
      </w:r>
      <w:r w:rsidR="00F9026A" w:rsidRPr="00B01481">
        <w:rPr>
          <w:rFonts w:ascii="Times New Roman" w:eastAsia="TimesNewRoman" w:hAnsi="Times New Roman"/>
          <w:lang w:eastAsia="hu-HU"/>
        </w:rPr>
        <w:t>agnézium-hidroxid</w:t>
      </w:r>
    </w:p>
    <w:p w14:paraId="16B60D5B" w14:textId="77777777" w:rsidR="00F9026A" w:rsidRPr="00B01481" w:rsidRDefault="004417C8" w:rsidP="008A1C22">
      <w:pPr>
        <w:widowControl w:val="0"/>
        <w:autoSpaceDE w:val="0"/>
        <w:autoSpaceDN w:val="0"/>
        <w:adjustRightInd w:val="0"/>
        <w:rPr>
          <w:rFonts w:ascii="Times New Roman" w:eastAsia="TimesNewRoman" w:hAnsi="Times New Roman"/>
          <w:lang w:eastAsia="hu-HU"/>
        </w:rPr>
      </w:pPr>
      <w:r w:rsidRPr="00B01481">
        <w:rPr>
          <w:rFonts w:ascii="Times New Roman" w:eastAsia="TimesNewRoman" w:hAnsi="Times New Roman"/>
          <w:lang w:eastAsia="hu-HU"/>
        </w:rPr>
        <w:t>k</w:t>
      </w:r>
      <w:r w:rsidR="00F9026A" w:rsidRPr="00B01481">
        <w:rPr>
          <w:rFonts w:ascii="Times New Roman" w:eastAsia="TimesNewRoman" w:hAnsi="Times New Roman"/>
          <w:lang w:eastAsia="hu-HU"/>
        </w:rPr>
        <w:t>roszpovidon (A típus)</w:t>
      </w:r>
    </w:p>
    <w:p w14:paraId="612B1C58" w14:textId="77777777" w:rsidR="00F9026A" w:rsidRPr="00B01481" w:rsidRDefault="004417C8" w:rsidP="007E1484">
      <w:pPr>
        <w:widowControl w:val="0"/>
        <w:autoSpaceDE w:val="0"/>
        <w:autoSpaceDN w:val="0"/>
        <w:adjustRightInd w:val="0"/>
        <w:rPr>
          <w:rFonts w:ascii="Times New Roman" w:eastAsia="TimesNewRoman" w:hAnsi="Times New Roman"/>
          <w:lang w:eastAsia="hu-HU"/>
        </w:rPr>
      </w:pPr>
      <w:r w:rsidRPr="00B01481">
        <w:rPr>
          <w:rFonts w:ascii="Times New Roman" w:eastAsia="TimesNewRoman" w:hAnsi="Times New Roman"/>
          <w:lang w:eastAsia="hu-HU"/>
        </w:rPr>
        <w:t>l</w:t>
      </w:r>
      <w:r w:rsidR="00F9026A" w:rsidRPr="00B01481">
        <w:rPr>
          <w:rFonts w:ascii="Times New Roman" w:eastAsia="TimesNewRoman" w:hAnsi="Times New Roman"/>
          <w:lang w:eastAsia="hu-HU"/>
        </w:rPr>
        <w:t>aktóz-monohidrát</w:t>
      </w:r>
    </w:p>
    <w:p w14:paraId="4DEB5653" w14:textId="77777777" w:rsidR="00F9026A" w:rsidRPr="00B01481" w:rsidRDefault="00F9026A" w:rsidP="00A06807">
      <w:pPr>
        <w:widowControl w:val="0"/>
        <w:autoSpaceDE w:val="0"/>
        <w:autoSpaceDN w:val="0"/>
        <w:adjustRightInd w:val="0"/>
        <w:rPr>
          <w:rFonts w:ascii="Times New Roman" w:eastAsia="TimesNewRoman" w:hAnsi="Times New Roman"/>
          <w:lang w:eastAsia="hu-HU"/>
        </w:rPr>
      </w:pPr>
    </w:p>
    <w:p w14:paraId="585B9FBE" w14:textId="77777777" w:rsidR="00F9026A" w:rsidRPr="00B01481" w:rsidRDefault="00F9026A" w:rsidP="00F858BC">
      <w:pPr>
        <w:widowControl w:val="0"/>
        <w:autoSpaceDE w:val="0"/>
        <w:autoSpaceDN w:val="0"/>
        <w:adjustRightInd w:val="0"/>
        <w:rPr>
          <w:rFonts w:ascii="Times New Roman" w:hAnsi="Times New Roman"/>
          <w:i/>
          <w:iCs/>
          <w:lang w:eastAsia="hu-HU"/>
        </w:rPr>
      </w:pPr>
      <w:r w:rsidRPr="00B01481">
        <w:rPr>
          <w:rFonts w:ascii="Times New Roman" w:hAnsi="Times New Roman"/>
          <w:i/>
          <w:iCs/>
          <w:lang w:eastAsia="hu-HU"/>
        </w:rPr>
        <w:t>Filmbevonat</w:t>
      </w:r>
    </w:p>
    <w:p w14:paraId="4E0C23F3" w14:textId="77777777" w:rsidR="00F9026A" w:rsidRPr="00B01481" w:rsidRDefault="004417C8" w:rsidP="00243D03">
      <w:pPr>
        <w:widowControl w:val="0"/>
        <w:autoSpaceDE w:val="0"/>
        <w:autoSpaceDN w:val="0"/>
        <w:adjustRightInd w:val="0"/>
        <w:rPr>
          <w:rFonts w:ascii="Times New Roman" w:eastAsia="TimesNewRoman" w:hAnsi="Times New Roman"/>
          <w:lang w:eastAsia="hu-HU"/>
        </w:rPr>
      </w:pPr>
      <w:r w:rsidRPr="00B01481">
        <w:rPr>
          <w:rFonts w:ascii="Times New Roman" w:eastAsia="TimesNewRoman" w:hAnsi="Times New Roman"/>
          <w:lang w:eastAsia="hu-HU"/>
        </w:rPr>
        <w:t>t</w:t>
      </w:r>
      <w:r w:rsidR="00F9026A" w:rsidRPr="00B01481">
        <w:rPr>
          <w:rFonts w:ascii="Times New Roman" w:eastAsia="TimesNewRoman" w:hAnsi="Times New Roman"/>
          <w:lang w:eastAsia="hu-HU"/>
        </w:rPr>
        <w:t>itán-dioxid (E171)</w:t>
      </w:r>
    </w:p>
    <w:p w14:paraId="42CBF8A5" w14:textId="77777777" w:rsidR="00F9026A" w:rsidRPr="00B01481" w:rsidRDefault="004417C8" w:rsidP="00986569">
      <w:pPr>
        <w:widowControl w:val="0"/>
        <w:autoSpaceDE w:val="0"/>
        <w:autoSpaceDN w:val="0"/>
        <w:adjustRightInd w:val="0"/>
        <w:rPr>
          <w:rFonts w:ascii="Times New Roman" w:eastAsia="TimesNewRoman" w:hAnsi="Times New Roman"/>
          <w:lang w:eastAsia="hu-HU"/>
        </w:rPr>
      </w:pPr>
      <w:r w:rsidRPr="00B01481">
        <w:rPr>
          <w:rFonts w:ascii="Times New Roman" w:eastAsia="TimesNewRoman" w:hAnsi="Times New Roman"/>
          <w:lang w:eastAsia="hu-HU"/>
        </w:rPr>
        <w:t>m</w:t>
      </w:r>
      <w:r w:rsidR="00F9026A" w:rsidRPr="00B01481">
        <w:rPr>
          <w:rFonts w:ascii="Times New Roman" w:eastAsia="TimesNewRoman" w:hAnsi="Times New Roman"/>
          <w:lang w:eastAsia="hu-HU"/>
        </w:rPr>
        <w:t>akrogol 3350</w:t>
      </w:r>
    </w:p>
    <w:p w14:paraId="260EA3D7" w14:textId="77777777" w:rsidR="00F9026A" w:rsidRPr="00B01481" w:rsidRDefault="004417C8" w:rsidP="001947E1">
      <w:pPr>
        <w:widowControl w:val="0"/>
        <w:autoSpaceDE w:val="0"/>
        <w:autoSpaceDN w:val="0"/>
        <w:adjustRightInd w:val="0"/>
        <w:rPr>
          <w:rFonts w:ascii="Times New Roman" w:eastAsia="TimesNewRoman" w:hAnsi="Times New Roman"/>
          <w:lang w:eastAsia="hu-HU"/>
        </w:rPr>
      </w:pPr>
      <w:r w:rsidRPr="00B01481">
        <w:rPr>
          <w:rFonts w:ascii="Times New Roman" w:eastAsia="TimesNewRoman" w:hAnsi="Times New Roman"/>
          <w:lang w:eastAsia="hu-HU"/>
        </w:rPr>
        <w:t>t</w:t>
      </w:r>
      <w:r w:rsidR="00F9026A" w:rsidRPr="00B01481">
        <w:rPr>
          <w:rFonts w:ascii="Times New Roman" w:eastAsia="TimesNewRoman" w:hAnsi="Times New Roman"/>
          <w:lang w:eastAsia="hu-HU"/>
        </w:rPr>
        <w:t>alkum</w:t>
      </w:r>
    </w:p>
    <w:p w14:paraId="1AB0370A" w14:textId="77777777" w:rsidR="00F9026A" w:rsidRPr="00B01481" w:rsidRDefault="004417C8" w:rsidP="00894D83">
      <w:pPr>
        <w:widowControl w:val="0"/>
        <w:rPr>
          <w:rFonts w:ascii="Times New Roman" w:eastAsia="TimesNewRoman" w:hAnsi="Times New Roman"/>
          <w:lang w:eastAsia="hu-HU"/>
        </w:rPr>
      </w:pPr>
      <w:r w:rsidRPr="00B01481">
        <w:rPr>
          <w:rFonts w:ascii="Times New Roman" w:eastAsia="TimesNewRoman" w:hAnsi="Times New Roman"/>
          <w:lang w:eastAsia="hu-HU"/>
        </w:rPr>
        <w:t>p</w:t>
      </w:r>
      <w:r w:rsidR="00F9026A" w:rsidRPr="00B01481">
        <w:rPr>
          <w:rFonts w:ascii="Times New Roman" w:eastAsia="TimesNewRoman" w:hAnsi="Times New Roman"/>
          <w:lang w:eastAsia="hu-HU"/>
        </w:rPr>
        <w:t>oli</w:t>
      </w:r>
      <w:r w:rsidR="00CE16D2" w:rsidRPr="00B01481">
        <w:rPr>
          <w:rFonts w:ascii="Times New Roman" w:eastAsia="TimesNewRoman" w:hAnsi="Times New Roman"/>
          <w:lang w:eastAsia="hu-HU"/>
        </w:rPr>
        <w:t>(</w:t>
      </w:r>
      <w:r w:rsidR="00F9026A" w:rsidRPr="00B01481">
        <w:rPr>
          <w:rFonts w:ascii="Times New Roman" w:eastAsia="TimesNewRoman" w:hAnsi="Times New Roman"/>
          <w:lang w:eastAsia="hu-HU"/>
        </w:rPr>
        <w:t>vinil-alkohol</w:t>
      </w:r>
      <w:r w:rsidR="00CE16D2" w:rsidRPr="00B01481">
        <w:rPr>
          <w:rFonts w:ascii="Times New Roman" w:eastAsia="TimesNewRoman" w:hAnsi="Times New Roman"/>
          <w:lang w:eastAsia="hu-HU"/>
        </w:rPr>
        <w:t>)</w:t>
      </w:r>
    </w:p>
    <w:p w14:paraId="753C3C7E" w14:textId="77777777" w:rsidR="00B70E25" w:rsidRPr="00B01481" w:rsidRDefault="00B70E25" w:rsidP="00894D83">
      <w:pPr>
        <w:widowControl w:val="0"/>
        <w:rPr>
          <w:rFonts w:ascii="Times New Roman" w:eastAsia="TimesNewRoman" w:hAnsi="Times New Roman"/>
          <w:lang w:eastAsia="hu-HU"/>
        </w:rPr>
      </w:pPr>
    </w:p>
    <w:p w14:paraId="22E9A104" w14:textId="77777777" w:rsidR="00B70E25" w:rsidRPr="00B01481" w:rsidRDefault="00F079ED" w:rsidP="00894D83">
      <w:pPr>
        <w:widowControl w:val="0"/>
        <w:autoSpaceDE w:val="0"/>
        <w:autoSpaceDN w:val="0"/>
        <w:adjustRightInd w:val="0"/>
        <w:rPr>
          <w:rFonts w:ascii="Times New Roman" w:hAnsi="Times New Roman"/>
          <w:bCs/>
          <w:u w:val="single"/>
        </w:rPr>
      </w:pPr>
      <w:r w:rsidRPr="00B01481">
        <w:rPr>
          <w:rFonts w:ascii="Times New Roman" w:hAnsi="Times New Roman"/>
          <w:bCs/>
          <w:u w:val="single"/>
        </w:rPr>
        <w:t>Lisonorm</w:t>
      </w:r>
      <w:r w:rsidR="00B70E25" w:rsidRPr="00B01481">
        <w:rPr>
          <w:rFonts w:ascii="Times New Roman" w:hAnsi="Times New Roman"/>
          <w:bCs/>
          <w:u w:val="single"/>
        </w:rPr>
        <w:t xml:space="preserve"> 10</w:t>
      </w:r>
      <w:r w:rsidR="000E2DC7" w:rsidRPr="00B01481">
        <w:rPr>
          <w:rFonts w:ascii="Times New Roman" w:hAnsi="Times New Roman"/>
          <w:bCs/>
          <w:u w:val="single"/>
        </w:rPr>
        <w:t> mg</w:t>
      </w:r>
      <w:r w:rsidR="00B70E25" w:rsidRPr="00B01481">
        <w:rPr>
          <w:rFonts w:ascii="Times New Roman" w:hAnsi="Times New Roman"/>
          <w:bCs/>
          <w:u w:val="single"/>
        </w:rPr>
        <w:t>/5</w:t>
      </w:r>
      <w:r w:rsidR="000E2DC7" w:rsidRPr="00B01481">
        <w:rPr>
          <w:rFonts w:ascii="Times New Roman" w:hAnsi="Times New Roman"/>
          <w:bCs/>
          <w:u w:val="single"/>
        </w:rPr>
        <w:t> mg</w:t>
      </w:r>
      <w:r w:rsidR="00B70E25" w:rsidRPr="00B01481">
        <w:rPr>
          <w:rFonts w:ascii="Times New Roman" w:hAnsi="Times New Roman"/>
          <w:bCs/>
          <w:u w:val="single"/>
        </w:rPr>
        <w:t xml:space="preserve"> tabletta</w:t>
      </w:r>
    </w:p>
    <w:p w14:paraId="77D2D803" w14:textId="77777777" w:rsidR="00B70E25" w:rsidRPr="00B01481" w:rsidRDefault="004417C8" w:rsidP="00894D83">
      <w:pPr>
        <w:widowControl w:val="0"/>
        <w:rPr>
          <w:rFonts w:ascii="Times New Roman" w:hAnsi="Times New Roman"/>
        </w:rPr>
      </w:pPr>
      <w:r w:rsidRPr="00B01481">
        <w:rPr>
          <w:rFonts w:ascii="Times New Roman" w:hAnsi="Times New Roman"/>
        </w:rPr>
        <w:t>m</w:t>
      </w:r>
      <w:r w:rsidR="00B70E25" w:rsidRPr="00B01481">
        <w:rPr>
          <w:rFonts w:ascii="Times New Roman" w:hAnsi="Times New Roman"/>
        </w:rPr>
        <w:t>ikrokristályos cellulóz</w:t>
      </w:r>
    </w:p>
    <w:p w14:paraId="6EB5E8D1" w14:textId="77777777" w:rsidR="00B70E25" w:rsidRPr="00B01481" w:rsidRDefault="00B70E25" w:rsidP="00894D83">
      <w:pPr>
        <w:widowControl w:val="0"/>
        <w:rPr>
          <w:rFonts w:ascii="Times New Roman" w:hAnsi="Times New Roman"/>
        </w:rPr>
      </w:pPr>
      <w:r w:rsidRPr="00B01481">
        <w:rPr>
          <w:rFonts w:ascii="Times New Roman" w:hAnsi="Times New Roman"/>
        </w:rPr>
        <w:t>A-típusú karboximetil-keményítő-nátrium</w:t>
      </w:r>
    </w:p>
    <w:p w14:paraId="53B19256" w14:textId="77777777" w:rsidR="00B70E25" w:rsidRPr="00B01481" w:rsidRDefault="004417C8" w:rsidP="00894D83">
      <w:pPr>
        <w:widowControl w:val="0"/>
        <w:rPr>
          <w:rFonts w:ascii="Times New Roman" w:hAnsi="Times New Roman"/>
        </w:rPr>
      </w:pPr>
      <w:r w:rsidRPr="00B01481">
        <w:rPr>
          <w:rFonts w:ascii="Times New Roman" w:hAnsi="Times New Roman"/>
        </w:rPr>
        <w:t>m</w:t>
      </w:r>
      <w:r w:rsidR="00B70E25" w:rsidRPr="00B01481">
        <w:rPr>
          <w:rFonts w:ascii="Times New Roman" w:hAnsi="Times New Roman"/>
        </w:rPr>
        <w:t>agnézium-sztearát</w:t>
      </w:r>
    </w:p>
    <w:p w14:paraId="5E47C32F" w14:textId="77777777" w:rsidR="00F9026A" w:rsidRPr="00B01481" w:rsidRDefault="00F9026A" w:rsidP="00894D83">
      <w:pPr>
        <w:widowControl w:val="0"/>
        <w:rPr>
          <w:rFonts w:ascii="Times New Roman" w:hAnsi="Times New Roman"/>
        </w:rPr>
      </w:pPr>
    </w:p>
    <w:p w14:paraId="0217C908" w14:textId="77777777" w:rsidR="005C07F6" w:rsidRPr="00B01481" w:rsidRDefault="005C07F6" w:rsidP="002F0182">
      <w:pPr>
        <w:keepNext/>
        <w:widowControl w:val="0"/>
        <w:rPr>
          <w:rFonts w:ascii="Times New Roman" w:hAnsi="Times New Roman"/>
          <w:b/>
        </w:rPr>
      </w:pPr>
      <w:r w:rsidRPr="00B01481">
        <w:rPr>
          <w:rFonts w:ascii="Times New Roman" w:hAnsi="Times New Roman"/>
          <w:b/>
        </w:rPr>
        <w:t>6.2</w:t>
      </w:r>
      <w:r w:rsidRPr="00B01481">
        <w:rPr>
          <w:rFonts w:ascii="Times New Roman" w:hAnsi="Times New Roman"/>
          <w:b/>
        </w:rPr>
        <w:tab/>
        <w:t>Inkompatibilitások</w:t>
      </w:r>
    </w:p>
    <w:p w14:paraId="6587DB0C" w14:textId="77777777" w:rsidR="00F9026A" w:rsidRPr="00B01481" w:rsidRDefault="00F9026A" w:rsidP="002F0182">
      <w:pPr>
        <w:keepNext/>
        <w:widowControl w:val="0"/>
        <w:rPr>
          <w:rFonts w:ascii="Times New Roman" w:hAnsi="Times New Roman"/>
        </w:rPr>
      </w:pPr>
    </w:p>
    <w:p w14:paraId="27EB3C78" w14:textId="77777777" w:rsidR="00F9026A" w:rsidRPr="00B01481" w:rsidRDefault="00F9026A" w:rsidP="00894D83">
      <w:pPr>
        <w:widowControl w:val="0"/>
        <w:rPr>
          <w:rFonts w:ascii="Times New Roman" w:hAnsi="Times New Roman"/>
        </w:rPr>
      </w:pPr>
      <w:r w:rsidRPr="00B01481">
        <w:rPr>
          <w:rFonts w:ascii="Times New Roman" w:hAnsi="Times New Roman"/>
        </w:rPr>
        <w:t>Nem értelmezhető.</w:t>
      </w:r>
    </w:p>
    <w:p w14:paraId="067BA1A9" w14:textId="77777777" w:rsidR="005C07F6" w:rsidRPr="00B01481" w:rsidRDefault="005C07F6" w:rsidP="00894D83">
      <w:pPr>
        <w:widowControl w:val="0"/>
        <w:rPr>
          <w:rFonts w:ascii="Times New Roman" w:hAnsi="Times New Roman"/>
        </w:rPr>
      </w:pPr>
    </w:p>
    <w:p w14:paraId="4FF5909C" w14:textId="77777777" w:rsidR="005C07F6" w:rsidRPr="00B01481" w:rsidRDefault="005C07F6" w:rsidP="00894D83">
      <w:pPr>
        <w:widowControl w:val="0"/>
        <w:rPr>
          <w:rFonts w:ascii="Times New Roman" w:hAnsi="Times New Roman"/>
          <w:b/>
        </w:rPr>
      </w:pPr>
      <w:r w:rsidRPr="00B01481">
        <w:rPr>
          <w:rFonts w:ascii="Times New Roman" w:hAnsi="Times New Roman"/>
          <w:b/>
        </w:rPr>
        <w:t>6.3</w:t>
      </w:r>
      <w:r w:rsidRPr="00B01481">
        <w:rPr>
          <w:rFonts w:ascii="Times New Roman" w:hAnsi="Times New Roman"/>
          <w:b/>
        </w:rPr>
        <w:tab/>
        <w:t>Felhasználhatósági időtartam</w:t>
      </w:r>
    </w:p>
    <w:p w14:paraId="1AB97DB3" w14:textId="77777777" w:rsidR="00F9026A" w:rsidRPr="00B01481" w:rsidRDefault="00F9026A" w:rsidP="00894D83">
      <w:pPr>
        <w:widowControl w:val="0"/>
        <w:rPr>
          <w:rFonts w:ascii="Times New Roman" w:hAnsi="Times New Roman"/>
        </w:rPr>
      </w:pPr>
    </w:p>
    <w:p w14:paraId="59180B60" w14:textId="77777777" w:rsidR="00F9026A" w:rsidRPr="00B01481" w:rsidRDefault="009226D1" w:rsidP="00894D83">
      <w:pPr>
        <w:widowControl w:val="0"/>
        <w:rPr>
          <w:rFonts w:ascii="Times New Roman" w:hAnsi="Times New Roman"/>
        </w:rPr>
      </w:pPr>
      <w:r w:rsidRPr="00B01481">
        <w:rPr>
          <w:rFonts w:ascii="Times New Roman" w:hAnsi="Times New Roman"/>
        </w:rPr>
        <w:t>3</w:t>
      </w:r>
      <w:r w:rsidR="005402B2" w:rsidRPr="00B01481">
        <w:rPr>
          <w:rFonts w:ascii="Times New Roman" w:hAnsi="Times New Roman"/>
        </w:rPr>
        <w:t xml:space="preserve"> </w:t>
      </w:r>
      <w:r w:rsidR="00F9026A" w:rsidRPr="00B01481">
        <w:rPr>
          <w:rFonts w:ascii="Times New Roman" w:hAnsi="Times New Roman"/>
        </w:rPr>
        <w:t>év</w:t>
      </w:r>
    </w:p>
    <w:p w14:paraId="0A79496E" w14:textId="77777777" w:rsidR="005C07F6" w:rsidRPr="00B01481" w:rsidRDefault="005C07F6" w:rsidP="00894D83">
      <w:pPr>
        <w:widowControl w:val="0"/>
        <w:rPr>
          <w:rFonts w:ascii="Times New Roman" w:hAnsi="Times New Roman"/>
        </w:rPr>
      </w:pPr>
    </w:p>
    <w:p w14:paraId="6A02B57C" w14:textId="77777777" w:rsidR="005C07F6" w:rsidRPr="00B01481" w:rsidRDefault="005C07F6" w:rsidP="00894D83">
      <w:pPr>
        <w:widowControl w:val="0"/>
        <w:rPr>
          <w:rFonts w:ascii="Times New Roman" w:hAnsi="Times New Roman"/>
          <w:b/>
        </w:rPr>
      </w:pPr>
      <w:r w:rsidRPr="00B01481">
        <w:rPr>
          <w:rFonts w:ascii="Times New Roman" w:hAnsi="Times New Roman"/>
          <w:b/>
        </w:rPr>
        <w:t>6.4</w:t>
      </w:r>
      <w:r w:rsidRPr="00B01481">
        <w:rPr>
          <w:rFonts w:ascii="Times New Roman" w:hAnsi="Times New Roman"/>
          <w:b/>
        </w:rPr>
        <w:tab/>
        <w:t>Különleges tárolási előírások</w:t>
      </w:r>
    </w:p>
    <w:p w14:paraId="04F93C8D" w14:textId="77777777" w:rsidR="005C07F6" w:rsidRPr="00B01481" w:rsidRDefault="005C07F6" w:rsidP="00894D83">
      <w:pPr>
        <w:widowControl w:val="0"/>
        <w:rPr>
          <w:rFonts w:ascii="Times New Roman" w:hAnsi="Times New Roman"/>
        </w:rPr>
      </w:pPr>
    </w:p>
    <w:p w14:paraId="6894B347" w14:textId="77777777" w:rsidR="005C07F6" w:rsidRPr="00B01481" w:rsidRDefault="005C07F6" w:rsidP="00894D83">
      <w:pPr>
        <w:widowControl w:val="0"/>
        <w:rPr>
          <w:rFonts w:ascii="Times New Roman" w:hAnsi="Times New Roman"/>
        </w:rPr>
      </w:pPr>
      <w:r w:rsidRPr="00B01481">
        <w:rPr>
          <w:rFonts w:ascii="Times New Roman" w:hAnsi="Times New Roman"/>
        </w:rPr>
        <w:t>Legfeljebb 25</w:t>
      </w:r>
      <w:r w:rsidR="0084446D" w:rsidRPr="00B01481">
        <w:rPr>
          <w:rFonts w:ascii="Times New Roman" w:hAnsi="Times New Roman"/>
        </w:rPr>
        <w:t> </w:t>
      </w:r>
      <w:r w:rsidR="00E822EE" w:rsidRPr="00B01481">
        <w:rPr>
          <w:rFonts w:ascii="Times New Roman" w:hAnsi="Times New Roman"/>
        </w:rPr>
        <w:t>º</w:t>
      </w:r>
      <w:r w:rsidRPr="00B01481">
        <w:rPr>
          <w:rFonts w:ascii="Times New Roman" w:hAnsi="Times New Roman"/>
        </w:rPr>
        <w:t>C-on tárolandó.</w:t>
      </w:r>
    </w:p>
    <w:p w14:paraId="2BAEA4A1" w14:textId="77777777" w:rsidR="005C07F6" w:rsidRPr="00B01481" w:rsidRDefault="005C07F6" w:rsidP="00894D83">
      <w:pPr>
        <w:widowControl w:val="0"/>
        <w:rPr>
          <w:rFonts w:ascii="Times New Roman" w:hAnsi="Times New Roman"/>
        </w:rPr>
      </w:pPr>
      <w:r w:rsidRPr="00B01481">
        <w:rPr>
          <w:rFonts w:ascii="Times New Roman" w:hAnsi="Times New Roman"/>
        </w:rPr>
        <w:t>A fénytől és a nedvességtől való védelem érdekében az eredeti csomagolásban tárolandó.</w:t>
      </w:r>
    </w:p>
    <w:p w14:paraId="65EE754D" w14:textId="77777777" w:rsidR="005C07F6" w:rsidRPr="00B01481" w:rsidRDefault="005C07F6" w:rsidP="00894D83">
      <w:pPr>
        <w:widowControl w:val="0"/>
        <w:rPr>
          <w:rFonts w:ascii="Times New Roman" w:hAnsi="Times New Roman"/>
        </w:rPr>
      </w:pPr>
    </w:p>
    <w:p w14:paraId="0816E963" w14:textId="77777777" w:rsidR="005C07F6" w:rsidRPr="00B01481" w:rsidRDefault="005C07F6" w:rsidP="00894D83">
      <w:pPr>
        <w:widowControl w:val="0"/>
        <w:rPr>
          <w:rFonts w:ascii="Times New Roman" w:hAnsi="Times New Roman"/>
          <w:b/>
        </w:rPr>
      </w:pPr>
      <w:r w:rsidRPr="00B01481">
        <w:rPr>
          <w:rFonts w:ascii="Times New Roman" w:hAnsi="Times New Roman"/>
          <w:b/>
        </w:rPr>
        <w:t>6.5</w:t>
      </w:r>
      <w:r w:rsidRPr="00B01481">
        <w:rPr>
          <w:rFonts w:ascii="Times New Roman" w:hAnsi="Times New Roman"/>
          <w:b/>
        </w:rPr>
        <w:tab/>
        <w:t>Csomagolás típusa és kiszerelése</w:t>
      </w:r>
    </w:p>
    <w:p w14:paraId="72042958" w14:textId="77777777" w:rsidR="00B70E25" w:rsidRPr="00B01481" w:rsidRDefault="00B70E25" w:rsidP="00894D83">
      <w:pPr>
        <w:widowControl w:val="0"/>
        <w:rPr>
          <w:rFonts w:ascii="Times New Roman" w:hAnsi="Times New Roman"/>
        </w:rPr>
      </w:pPr>
    </w:p>
    <w:p w14:paraId="24B2FF85" w14:textId="77777777" w:rsidR="005C07F6" w:rsidRPr="00B01481" w:rsidRDefault="008E48F9" w:rsidP="00894D83">
      <w:pPr>
        <w:widowControl w:val="0"/>
        <w:rPr>
          <w:rFonts w:ascii="Times New Roman" w:hAnsi="Times New Roman"/>
        </w:rPr>
      </w:pPr>
      <w:r w:rsidRPr="00B01481">
        <w:rPr>
          <w:rFonts w:ascii="Times New Roman" w:hAnsi="Times New Roman"/>
        </w:rPr>
        <w:t xml:space="preserve">Xeter </w:t>
      </w:r>
      <w:r w:rsidR="00F9026A" w:rsidRPr="00B01481">
        <w:rPr>
          <w:rFonts w:ascii="Times New Roman" w:hAnsi="Times New Roman"/>
        </w:rPr>
        <w:t>10</w:t>
      </w:r>
      <w:r w:rsidR="000E2DC7" w:rsidRPr="00B01481">
        <w:rPr>
          <w:rFonts w:ascii="Times New Roman" w:hAnsi="Times New Roman"/>
        </w:rPr>
        <w:t> mg</w:t>
      </w:r>
      <w:r w:rsidR="00F9026A" w:rsidRPr="00B01481">
        <w:rPr>
          <w:rFonts w:ascii="Times New Roman" w:hAnsi="Times New Roman"/>
        </w:rPr>
        <w:t xml:space="preserve"> </w:t>
      </w:r>
      <w:r w:rsidR="00B70E25" w:rsidRPr="00B01481">
        <w:rPr>
          <w:rFonts w:ascii="Times New Roman" w:hAnsi="Times New Roman"/>
        </w:rPr>
        <w:t>és 20</w:t>
      </w:r>
      <w:r w:rsidR="000E2DC7" w:rsidRPr="00B01481">
        <w:rPr>
          <w:rFonts w:ascii="Times New Roman" w:hAnsi="Times New Roman"/>
        </w:rPr>
        <w:t> mg</w:t>
      </w:r>
      <w:r w:rsidR="00B70E25" w:rsidRPr="00B01481">
        <w:rPr>
          <w:rFonts w:ascii="Times New Roman" w:hAnsi="Times New Roman"/>
        </w:rPr>
        <w:t xml:space="preserve"> </w:t>
      </w:r>
      <w:r w:rsidR="00F9026A" w:rsidRPr="00B01481">
        <w:rPr>
          <w:rFonts w:ascii="Times New Roman" w:hAnsi="Times New Roman"/>
        </w:rPr>
        <w:t>filmtabletta</w:t>
      </w:r>
    </w:p>
    <w:p w14:paraId="0201502F" w14:textId="77777777" w:rsidR="00F9026A" w:rsidRPr="00B01481" w:rsidRDefault="00F9026A" w:rsidP="00894D83">
      <w:pPr>
        <w:widowControl w:val="0"/>
        <w:rPr>
          <w:rFonts w:ascii="Times New Roman" w:hAnsi="Times New Roman"/>
        </w:rPr>
      </w:pPr>
      <w:r w:rsidRPr="00B01481">
        <w:rPr>
          <w:rFonts w:ascii="Times New Roman" w:hAnsi="Times New Roman"/>
        </w:rPr>
        <w:t>30 db filmtabletta OPA/Al/PVC//Al buborékcsomagolásban és dobozban.</w:t>
      </w:r>
    </w:p>
    <w:p w14:paraId="076DDDC4" w14:textId="77777777" w:rsidR="00F9026A" w:rsidRPr="00B01481" w:rsidRDefault="00F9026A" w:rsidP="00894D83">
      <w:pPr>
        <w:widowControl w:val="0"/>
        <w:rPr>
          <w:rFonts w:ascii="Times New Roman" w:hAnsi="Times New Roman"/>
        </w:rPr>
      </w:pPr>
    </w:p>
    <w:p w14:paraId="1CE14EA5" w14:textId="77777777" w:rsidR="00B70E25" w:rsidRPr="00B01481" w:rsidRDefault="008E48F9" w:rsidP="00894D83">
      <w:pPr>
        <w:widowControl w:val="0"/>
        <w:autoSpaceDE w:val="0"/>
        <w:autoSpaceDN w:val="0"/>
        <w:adjustRightInd w:val="0"/>
        <w:rPr>
          <w:rFonts w:ascii="Times New Roman" w:hAnsi="Times New Roman"/>
          <w:bCs/>
        </w:rPr>
      </w:pPr>
      <w:r w:rsidRPr="00B01481">
        <w:rPr>
          <w:rFonts w:ascii="Times New Roman" w:hAnsi="Times New Roman"/>
          <w:bCs/>
        </w:rPr>
        <w:t>Lisonorm</w:t>
      </w:r>
      <w:r w:rsidR="00B70E25" w:rsidRPr="00B01481">
        <w:rPr>
          <w:rFonts w:ascii="Times New Roman" w:hAnsi="Times New Roman"/>
          <w:bCs/>
        </w:rPr>
        <w:t xml:space="preserve"> 10</w:t>
      </w:r>
      <w:r w:rsidR="000E2DC7" w:rsidRPr="00B01481">
        <w:rPr>
          <w:rFonts w:ascii="Times New Roman" w:hAnsi="Times New Roman"/>
          <w:bCs/>
        </w:rPr>
        <w:t> mg</w:t>
      </w:r>
      <w:r w:rsidR="00B70E25" w:rsidRPr="00B01481">
        <w:rPr>
          <w:rFonts w:ascii="Times New Roman" w:hAnsi="Times New Roman"/>
          <w:bCs/>
        </w:rPr>
        <w:t>/5</w:t>
      </w:r>
      <w:r w:rsidR="000E2DC7" w:rsidRPr="00B01481">
        <w:rPr>
          <w:rFonts w:ascii="Times New Roman" w:hAnsi="Times New Roman"/>
          <w:bCs/>
        </w:rPr>
        <w:t> mg</w:t>
      </w:r>
      <w:r w:rsidR="00B70E25" w:rsidRPr="00B01481">
        <w:rPr>
          <w:rFonts w:ascii="Times New Roman" w:hAnsi="Times New Roman"/>
          <w:bCs/>
        </w:rPr>
        <w:t xml:space="preserve"> tabletta</w:t>
      </w:r>
    </w:p>
    <w:p w14:paraId="0A92E162" w14:textId="77777777" w:rsidR="00F9026A" w:rsidRPr="00B01481" w:rsidRDefault="00B70E25" w:rsidP="00894D83">
      <w:pPr>
        <w:widowControl w:val="0"/>
        <w:rPr>
          <w:rFonts w:ascii="Times New Roman" w:hAnsi="Times New Roman"/>
        </w:rPr>
      </w:pPr>
      <w:r w:rsidRPr="00B01481">
        <w:rPr>
          <w:rFonts w:ascii="Times New Roman" w:hAnsi="Times New Roman"/>
        </w:rPr>
        <w:t>30 db tabletta, fehér, átlátszatlan PVC/PE/PVDC//Al buborékcsomagolásban és dobozban.</w:t>
      </w:r>
    </w:p>
    <w:p w14:paraId="3FDD21D7" w14:textId="77777777" w:rsidR="00F9026A" w:rsidRPr="00B01481" w:rsidRDefault="00F9026A" w:rsidP="00894D83">
      <w:pPr>
        <w:widowControl w:val="0"/>
        <w:rPr>
          <w:rFonts w:ascii="Times New Roman" w:hAnsi="Times New Roman"/>
        </w:rPr>
      </w:pPr>
    </w:p>
    <w:p w14:paraId="2167FDE7" w14:textId="77777777" w:rsidR="005C07F6" w:rsidRPr="00B01481" w:rsidRDefault="005C07F6" w:rsidP="002668E4">
      <w:pPr>
        <w:keepNext/>
        <w:autoSpaceDE w:val="0"/>
        <w:autoSpaceDN w:val="0"/>
        <w:adjustRightInd w:val="0"/>
        <w:ind w:left="567" w:hanging="567"/>
        <w:rPr>
          <w:rFonts w:ascii="Times New Roman" w:hAnsi="Times New Roman"/>
          <w:b/>
        </w:rPr>
      </w:pPr>
      <w:r w:rsidRPr="00B01481">
        <w:rPr>
          <w:rFonts w:ascii="Times New Roman" w:hAnsi="Times New Roman"/>
          <w:b/>
        </w:rPr>
        <w:lastRenderedPageBreak/>
        <w:t>6.6</w:t>
      </w:r>
      <w:r w:rsidRPr="00B01481">
        <w:rPr>
          <w:rFonts w:ascii="Times New Roman" w:hAnsi="Times New Roman"/>
          <w:b/>
        </w:rPr>
        <w:tab/>
        <w:t>A megsemmisítésre vonatkozó különleges óvintézkedések</w:t>
      </w:r>
      <w:r w:rsidR="003D1883" w:rsidRPr="00B01481">
        <w:rPr>
          <w:rFonts w:ascii="Times New Roman" w:hAnsi="Times New Roman"/>
          <w:b/>
        </w:rPr>
        <w:t xml:space="preserve"> és egyéb, a készítmény kezelésével kapcsolatos információk</w:t>
      </w:r>
    </w:p>
    <w:p w14:paraId="2D8438F9" w14:textId="77777777" w:rsidR="005C07F6" w:rsidRPr="00B01481" w:rsidRDefault="005C07F6" w:rsidP="002668E4">
      <w:pPr>
        <w:keepNext/>
        <w:rPr>
          <w:rFonts w:ascii="Times New Roman" w:hAnsi="Times New Roman"/>
        </w:rPr>
      </w:pPr>
    </w:p>
    <w:p w14:paraId="448A68D2" w14:textId="77777777" w:rsidR="001E66B6" w:rsidRPr="00B01481" w:rsidRDefault="00E46716" w:rsidP="00894D83">
      <w:pPr>
        <w:widowControl w:val="0"/>
        <w:rPr>
          <w:rFonts w:ascii="Times New Roman" w:hAnsi="Times New Roman"/>
        </w:rPr>
      </w:pPr>
      <w:r w:rsidRPr="00B01481">
        <w:rPr>
          <w:rFonts w:ascii="Times New Roman" w:hAnsi="Times New Roman"/>
        </w:rPr>
        <w:t>Bármilyen fel nem használt gyógyszer, illetve hulladékanyag megsemmisítését a gyógyszerekre vonatkozó előírások szerint kell végrehajtani.</w:t>
      </w:r>
    </w:p>
    <w:p w14:paraId="0CE41B41" w14:textId="77777777" w:rsidR="00E46716" w:rsidRPr="00B01481" w:rsidRDefault="00E46716" w:rsidP="00894D83">
      <w:pPr>
        <w:widowControl w:val="0"/>
        <w:rPr>
          <w:rFonts w:ascii="Times New Roman" w:hAnsi="Times New Roman"/>
        </w:rPr>
      </w:pPr>
    </w:p>
    <w:p w14:paraId="25F653B9" w14:textId="77777777" w:rsidR="00AA7418" w:rsidRPr="00B01481" w:rsidRDefault="00AA7418" w:rsidP="00894D83">
      <w:pPr>
        <w:widowControl w:val="0"/>
        <w:tabs>
          <w:tab w:val="left" w:pos="567"/>
        </w:tabs>
        <w:rPr>
          <w:rFonts w:ascii="Times New Roman" w:hAnsi="Times New Roman"/>
        </w:rPr>
      </w:pPr>
      <w:r w:rsidRPr="00B01481">
        <w:rPr>
          <w:rFonts w:ascii="Times New Roman" w:hAnsi="Times New Roman"/>
          <w:b/>
          <w:bCs/>
        </w:rPr>
        <w:t>Megjegyzés</w:t>
      </w:r>
      <w:r w:rsidRPr="00B01481">
        <w:rPr>
          <w:rFonts w:ascii="Times New Roman" w:hAnsi="Times New Roman"/>
        </w:rPr>
        <w:t xml:space="preserve">: </w:t>
      </w:r>
      <w:r w:rsidR="004B01DC" w:rsidRPr="00B01481">
        <w:rPr>
          <w:rFonts w:ascii="Times New Roman" w:hAnsi="Times New Roman"/>
          <w:snapToGrid w:val="0"/>
        </w:rPr>
        <w:sym w:font="Wingdings" w:char="F058"/>
      </w:r>
      <w:r w:rsidRPr="00B01481">
        <w:rPr>
          <w:rFonts w:ascii="Times New Roman" w:hAnsi="Times New Roman"/>
        </w:rPr>
        <w:t xml:space="preserve"> (egy keresztes)</w:t>
      </w:r>
    </w:p>
    <w:p w14:paraId="75F6A224" w14:textId="77777777" w:rsidR="00AA7418" w:rsidRPr="00B01481" w:rsidRDefault="00AA7418" w:rsidP="00894D83">
      <w:pPr>
        <w:widowControl w:val="0"/>
        <w:tabs>
          <w:tab w:val="left" w:pos="567"/>
        </w:tabs>
        <w:rPr>
          <w:rFonts w:ascii="Times New Roman" w:hAnsi="Times New Roman"/>
        </w:rPr>
      </w:pPr>
      <w:r w:rsidRPr="00B01481">
        <w:rPr>
          <w:rFonts w:ascii="Times New Roman" w:hAnsi="Times New Roman"/>
        </w:rPr>
        <w:t>Osztályozás: II. csoport</w:t>
      </w:r>
    </w:p>
    <w:p w14:paraId="11B7394A" w14:textId="77777777" w:rsidR="00AA7418" w:rsidRPr="00B01481" w:rsidRDefault="00AA7418" w:rsidP="00894D83">
      <w:pPr>
        <w:widowControl w:val="0"/>
        <w:tabs>
          <w:tab w:val="left" w:pos="567"/>
        </w:tabs>
        <w:rPr>
          <w:rFonts w:ascii="Times New Roman" w:hAnsi="Times New Roman"/>
        </w:rPr>
      </w:pPr>
      <w:r w:rsidRPr="00B01481">
        <w:rPr>
          <w:rFonts w:ascii="Times New Roman" w:hAnsi="Times New Roman"/>
        </w:rPr>
        <w:t>Kizárólag orvosi rendelvényhez kötött gyógyszer (V).</w:t>
      </w:r>
    </w:p>
    <w:p w14:paraId="3D1D8940" w14:textId="77777777" w:rsidR="00AA7418" w:rsidRPr="00B01481" w:rsidRDefault="00AA7418" w:rsidP="00894D83">
      <w:pPr>
        <w:widowControl w:val="0"/>
        <w:tabs>
          <w:tab w:val="left" w:pos="567"/>
        </w:tabs>
        <w:rPr>
          <w:rFonts w:ascii="Times New Roman" w:hAnsi="Times New Roman"/>
        </w:rPr>
      </w:pPr>
    </w:p>
    <w:p w14:paraId="31272D06" w14:textId="77777777" w:rsidR="005C07F6" w:rsidRPr="00B01481" w:rsidRDefault="005C07F6" w:rsidP="00305452">
      <w:pPr>
        <w:widowControl w:val="0"/>
        <w:rPr>
          <w:rFonts w:ascii="Times New Roman" w:hAnsi="Times New Roman"/>
        </w:rPr>
      </w:pPr>
    </w:p>
    <w:p w14:paraId="46F711AD" w14:textId="77777777" w:rsidR="005C07F6" w:rsidRPr="00B01481" w:rsidRDefault="005C07F6" w:rsidP="00894D83">
      <w:pPr>
        <w:widowControl w:val="0"/>
        <w:rPr>
          <w:rFonts w:ascii="Times New Roman" w:hAnsi="Times New Roman"/>
          <w:b/>
        </w:rPr>
      </w:pPr>
      <w:r w:rsidRPr="00B01481">
        <w:rPr>
          <w:rFonts w:ascii="Times New Roman" w:hAnsi="Times New Roman"/>
          <w:b/>
        </w:rPr>
        <w:t>7.</w:t>
      </w:r>
      <w:r w:rsidRPr="00B01481">
        <w:rPr>
          <w:rFonts w:ascii="Times New Roman" w:hAnsi="Times New Roman"/>
          <w:b/>
        </w:rPr>
        <w:tab/>
        <w:t>A FORGALOMBA HOZATALI ENGEDÉLY JOGOSULTJA</w:t>
      </w:r>
    </w:p>
    <w:p w14:paraId="0F6DF32A" w14:textId="77777777" w:rsidR="005C07F6" w:rsidRPr="00B01481" w:rsidRDefault="005C07F6" w:rsidP="00305452">
      <w:pPr>
        <w:widowControl w:val="0"/>
        <w:rPr>
          <w:rFonts w:ascii="Times New Roman" w:hAnsi="Times New Roman"/>
        </w:rPr>
      </w:pPr>
    </w:p>
    <w:p w14:paraId="08165985" w14:textId="77777777" w:rsidR="005C07F6" w:rsidRPr="00B01481" w:rsidRDefault="005C07F6" w:rsidP="00DD5DD0">
      <w:pPr>
        <w:pStyle w:val="Normal1"/>
        <w:suppressAutoHyphens w:val="0"/>
        <w:rPr>
          <w:sz w:val="22"/>
          <w:szCs w:val="22"/>
        </w:rPr>
      </w:pPr>
      <w:r w:rsidRPr="00B01481">
        <w:rPr>
          <w:sz w:val="22"/>
          <w:szCs w:val="22"/>
        </w:rPr>
        <w:t>Richter Gedeon Nyrt.</w:t>
      </w:r>
    </w:p>
    <w:p w14:paraId="5C74ECD3" w14:textId="77777777" w:rsidR="005C07F6" w:rsidRPr="00B01481" w:rsidRDefault="005C07F6" w:rsidP="00DD5DD0">
      <w:pPr>
        <w:pStyle w:val="Normal1"/>
        <w:suppressAutoHyphens w:val="0"/>
        <w:rPr>
          <w:sz w:val="22"/>
          <w:szCs w:val="22"/>
        </w:rPr>
      </w:pPr>
      <w:r w:rsidRPr="00B01481">
        <w:rPr>
          <w:sz w:val="22"/>
          <w:szCs w:val="22"/>
        </w:rPr>
        <w:t>1103 Budapest</w:t>
      </w:r>
    </w:p>
    <w:p w14:paraId="0CAE4C9F" w14:textId="77777777" w:rsidR="005C07F6" w:rsidRPr="00B01481" w:rsidRDefault="005C07F6" w:rsidP="00C45498">
      <w:pPr>
        <w:pStyle w:val="Normal1"/>
        <w:keepNext/>
        <w:suppressAutoHyphens w:val="0"/>
        <w:rPr>
          <w:sz w:val="22"/>
          <w:szCs w:val="22"/>
        </w:rPr>
      </w:pPr>
      <w:r w:rsidRPr="00B01481">
        <w:rPr>
          <w:sz w:val="22"/>
          <w:szCs w:val="22"/>
        </w:rPr>
        <w:t>Gyömrői út 19-21.</w:t>
      </w:r>
    </w:p>
    <w:p w14:paraId="15BE2DCE" w14:textId="77777777" w:rsidR="005C07F6" w:rsidRPr="00B01481" w:rsidRDefault="005C07F6" w:rsidP="004D3C0E">
      <w:pPr>
        <w:pStyle w:val="Normal1"/>
        <w:suppressAutoHyphens w:val="0"/>
        <w:rPr>
          <w:sz w:val="22"/>
          <w:szCs w:val="22"/>
        </w:rPr>
      </w:pPr>
      <w:r w:rsidRPr="00B01481">
        <w:rPr>
          <w:sz w:val="22"/>
          <w:szCs w:val="22"/>
        </w:rPr>
        <w:t>Magyarország</w:t>
      </w:r>
    </w:p>
    <w:p w14:paraId="3BEFFA99" w14:textId="77777777" w:rsidR="005C07F6" w:rsidRPr="00B01481" w:rsidRDefault="005C07F6" w:rsidP="008A1C22">
      <w:pPr>
        <w:widowControl w:val="0"/>
        <w:rPr>
          <w:rFonts w:ascii="Times New Roman" w:hAnsi="Times New Roman"/>
        </w:rPr>
      </w:pPr>
    </w:p>
    <w:p w14:paraId="006D935B" w14:textId="77777777" w:rsidR="005C07F6" w:rsidRPr="00B01481" w:rsidRDefault="005C07F6" w:rsidP="007E1484">
      <w:pPr>
        <w:widowControl w:val="0"/>
        <w:rPr>
          <w:rFonts w:ascii="Times New Roman" w:hAnsi="Times New Roman"/>
        </w:rPr>
      </w:pPr>
    </w:p>
    <w:p w14:paraId="06BAC063" w14:textId="77777777" w:rsidR="005C07F6" w:rsidRPr="00B01481" w:rsidRDefault="005C07F6" w:rsidP="00A06807">
      <w:pPr>
        <w:widowControl w:val="0"/>
        <w:rPr>
          <w:rFonts w:ascii="Times New Roman" w:hAnsi="Times New Roman"/>
          <w:b/>
        </w:rPr>
      </w:pPr>
      <w:r w:rsidRPr="00B01481">
        <w:rPr>
          <w:rFonts w:ascii="Times New Roman" w:hAnsi="Times New Roman"/>
          <w:b/>
        </w:rPr>
        <w:t>8.</w:t>
      </w:r>
      <w:r w:rsidRPr="00B01481">
        <w:rPr>
          <w:rFonts w:ascii="Times New Roman" w:hAnsi="Times New Roman"/>
          <w:b/>
        </w:rPr>
        <w:tab/>
        <w:t>A FORGALOMBA HOZATALI ENGEDÉLY SZÁMA</w:t>
      </w:r>
    </w:p>
    <w:p w14:paraId="45733D87" w14:textId="77777777" w:rsidR="005C07F6" w:rsidRPr="00B01481" w:rsidRDefault="005C07F6" w:rsidP="00A06807">
      <w:pPr>
        <w:widowControl w:val="0"/>
        <w:rPr>
          <w:rFonts w:ascii="Times New Roman" w:hAnsi="Times New Roman"/>
        </w:rPr>
      </w:pPr>
    </w:p>
    <w:p w14:paraId="710C45C9" w14:textId="77777777" w:rsidR="00AA7418" w:rsidRPr="00B01481" w:rsidRDefault="00AA7418" w:rsidP="00894D83">
      <w:pPr>
        <w:widowControl w:val="0"/>
        <w:tabs>
          <w:tab w:val="left" w:pos="0"/>
        </w:tabs>
        <w:autoSpaceDE w:val="0"/>
        <w:autoSpaceDN w:val="0"/>
        <w:adjustRightInd w:val="0"/>
        <w:jc w:val="both"/>
        <w:rPr>
          <w:rFonts w:ascii="Times New Roman" w:hAnsi="Times New Roman"/>
          <w:color w:val="000000"/>
          <w:lang w:eastAsia="hu-HU"/>
        </w:rPr>
      </w:pPr>
      <w:r w:rsidRPr="00B01481">
        <w:rPr>
          <w:rFonts w:ascii="Times New Roman" w:hAnsi="Times New Roman"/>
          <w:color w:val="000000"/>
          <w:lang w:eastAsia="hu-HU"/>
        </w:rPr>
        <w:t>OGYI-T-22833/01</w:t>
      </w:r>
    </w:p>
    <w:p w14:paraId="7EDE1B2A" w14:textId="77777777" w:rsidR="004E77A6" w:rsidRPr="00B01481" w:rsidRDefault="004E77A6" w:rsidP="00894D83">
      <w:pPr>
        <w:widowControl w:val="0"/>
        <w:tabs>
          <w:tab w:val="left" w:pos="567"/>
          <w:tab w:val="left" w:pos="993"/>
        </w:tabs>
        <w:autoSpaceDE w:val="0"/>
        <w:autoSpaceDN w:val="0"/>
        <w:adjustRightInd w:val="0"/>
        <w:jc w:val="both"/>
        <w:rPr>
          <w:rFonts w:ascii="Times New Roman" w:hAnsi="Times New Roman"/>
          <w:color w:val="000000"/>
          <w:lang w:eastAsia="hu-HU"/>
        </w:rPr>
      </w:pPr>
      <w:r w:rsidRPr="00B01481">
        <w:rPr>
          <w:rFonts w:ascii="Times New Roman" w:hAnsi="Times New Roman"/>
          <w:color w:val="000000"/>
        </w:rPr>
        <w:t>30</w:t>
      </w:r>
      <w:r w:rsidR="00BB07A3" w:rsidRPr="00B01481">
        <w:rPr>
          <w:rFonts w:ascii="Times New Roman" w:hAnsi="Times New Roman"/>
          <w:color w:val="000000"/>
        </w:rPr>
        <w:t>×</w:t>
      </w:r>
      <w:r w:rsidRPr="00B01481">
        <w:rPr>
          <w:rFonts w:ascii="Times New Roman" w:hAnsi="Times New Roman"/>
          <w:color w:val="000000"/>
        </w:rPr>
        <w:tab/>
        <w:t>Xeter 10</w:t>
      </w:r>
      <w:r w:rsidR="000E2DC7" w:rsidRPr="00B01481">
        <w:rPr>
          <w:rFonts w:ascii="Times New Roman" w:hAnsi="Times New Roman"/>
          <w:color w:val="000000"/>
        </w:rPr>
        <w:t> mg</w:t>
      </w:r>
      <w:r w:rsidRPr="00B01481">
        <w:rPr>
          <w:rFonts w:ascii="Times New Roman" w:hAnsi="Times New Roman"/>
          <w:color w:val="000000"/>
        </w:rPr>
        <w:t xml:space="preserve"> filmtabletta OPA/Al/PVC//Al buborékcsomagolásban</w:t>
      </w:r>
    </w:p>
    <w:p w14:paraId="29C510DF" w14:textId="77777777" w:rsidR="004E77A6" w:rsidRPr="00B01481" w:rsidRDefault="004E77A6" w:rsidP="00894D83">
      <w:pPr>
        <w:widowControl w:val="0"/>
        <w:tabs>
          <w:tab w:val="left" w:pos="567"/>
        </w:tabs>
        <w:rPr>
          <w:rFonts w:ascii="Times New Roman" w:hAnsi="Times New Roman"/>
        </w:rPr>
      </w:pPr>
      <w:r w:rsidRPr="00B01481">
        <w:rPr>
          <w:rFonts w:ascii="Times New Roman" w:hAnsi="Times New Roman"/>
          <w:color w:val="000000"/>
        </w:rPr>
        <w:t>30</w:t>
      </w:r>
      <w:r w:rsidR="00BB07A3" w:rsidRPr="00B01481">
        <w:rPr>
          <w:rFonts w:ascii="Times New Roman" w:hAnsi="Times New Roman"/>
          <w:color w:val="000000"/>
        </w:rPr>
        <w:t>×</w:t>
      </w:r>
      <w:r w:rsidR="00E822EE" w:rsidRPr="00B01481">
        <w:rPr>
          <w:rFonts w:ascii="Times New Roman" w:hAnsi="Times New Roman"/>
          <w:color w:val="000000"/>
        </w:rPr>
        <w:tab/>
      </w:r>
      <w:r w:rsidRPr="00B01481">
        <w:rPr>
          <w:rFonts w:ascii="Times New Roman" w:hAnsi="Times New Roman"/>
          <w:color w:val="000000"/>
        </w:rPr>
        <w:t>Lisonorm 10</w:t>
      </w:r>
      <w:r w:rsidR="000E2DC7" w:rsidRPr="00B01481">
        <w:rPr>
          <w:rFonts w:ascii="Times New Roman" w:hAnsi="Times New Roman"/>
          <w:color w:val="000000"/>
        </w:rPr>
        <w:t> mg</w:t>
      </w:r>
      <w:r w:rsidRPr="00B01481">
        <w:rPr>
          <w:rFonts w:ascii="Times New Roman" w:hAnsi="Times New Roman"/>
          <w:color w:val="000000"/>
        </w:rPr>
        <w:t>/5</w:t>
      </w:r>
      <w:r w:rsidR="000E2DC7" w:rsidRPr="00B01481">
        <w:rPr>
          <w:rFonts w:ascii="Times New Roman" w:hAnsi="Times New Roman"/>
          <w:color w:val="000000"/>
        </w:rPr>
        <w:t> mg</w:t>
      </w:r>
      <w:r w:rsidRPr="00B01481">
        <w:rPr>
          <w:rFonts w:ascii="Times New Roman" w:hAnsi="Times New Roman"/>
          <w:color w:val="000000"/>
        </w:rPr>
        <w:t xml:space="preserve"> tabletta PVC/PE/PVDC//Al buborékcsomagolásban</w:t>
      </w:r>
    </w:p>
    <w:p w14:paraId="0825032C" w14:textId="77777777" w:rsidR="00EA4B68" w:rsidRPr="00B01481" w:rsidRDefault="00EA4B68" w:rsidP="00305452">
      <w:pPr>
        <w:widowControl w:val="0"/>
        <w:rPr>
          <w:rFonts w:ascii="Times New Roman" w:hAnsi="Times New Roman"/>
          <w:color w:val="000000"/>
          <w:lang w:eastAsia="hu-HU"/>
        </w:rPr>
      </w:pPr>
    </w:p>
    <w:p w14:paraId="0EF75F64" w14:textId="77777777" w:rsidR="00EA4B68" w:rsidRPr="00B01481" w:rsidRDefault="00EA4B68" w:rsidP="00894D83">
      <w:pPr>
        <w:widowControl w:val="0"/>
        <w:tabs>
          <w:tab w:val="left" w:pos="0"/>
        </w:tabs>
        <w:autoSpaceDE w:val="0"/>
        <w:autoSpaceDN w:val="0"/>
        <w:adjustRightInd w:val="0"/>
        <w:jc w:val="both"/>
        <w:rPr>
          <w:rFonts w:ascii="Times New Roman" w:hAnsi="Times New Roman"/>
          <w:color w:val="000000"/>
          <w:lang w:eastAsia="hu-HU"/>
        </w:rPr>
      </w:pPr>
      <w:r w:rsidRPr="00B01481">
        <w:rPr>
          <w:rFonts w:ascii="Times New Roman" w:hAnsi="Times New Roman"/>
          <w:color w:val="000000"/>
          <w:lang w:eastAsia="hu-HU"/>
        </w:rPr>
        <w:t>OGYI-T-22833/02</w:t>
      </w:r>
    </w:p>
    <w:p w14:paraId="43133FD7" w14:textId="77777777" w:rsidR="004E77A6" w:rsidRPr="00B01481" w:rsidRDefault="004E77A6" w:rsidP="00894D83">
      <w:pPr>
        <w:widowControl w:val="0"/>
        <w:tabs>
          <w:tab w:val="left" w:pos="567"/>
          <w:tab w:val="left" w:pos="993"/>
        </w:tabs>
        <w:autoSpaceDE w:val="0"/>
        <w:autoSpaceDN w:val="0"/>
        <w:adjustRightInd w:val="0"/>
        <w:jc w:val="both"/>
        <w:rPr>
          <w:rFonts w:ascii="Times New Roman" w:hAnsi="Times New Roman"/>
          <w:color w:val="000000"/>
          <w:lang w:eastAsia="hu-HU"/>
        </w:rPr>
      </w:pPr>
      <w:r w:rsidRPr="00B01481">
        <w:rPr>
          <w:rFonts w:ascii="Times New Roman" w:hAnsi="Times New Roman"/>
          <w:color w:val="000000"/>
        </w:rPr>
        <w:t>30</w:t>
      </w:r>
      <w:r w:rsidR="00BB07A3" w:rsidRPr="00B01481">
        <w:rPr>
          <w:rFonts w:ascii="Times New Roman" w:hAnsi="Times New Roman"/>
          <w:color w:val="000000"/>
        </w:rPr>
        <w:t>×</w:t>
      </w:r>
      <w:r w:rsidRPr="00B01481">
        <w:rPr>
          <w:rFonts w:ascii="Times New Roman" w:hAnsi="Times New Roman"/>
          <w:color w:val="000000"/>
        </w:rPr>
        <w:tab/>
        <w:t>Xeter 20</w:t>
      </w:r>
      <w:r w:rsidR="000E2DC7" w:rsidRPr="00B01481">
        <w:rPr>
          <w:rFonts w:ascii="Times New Roman" w:hAnsi="Times New Roman"/>
          <w:color w:val="000000"/>
        </w:rPr>
        <w:t> mg</w:t>
      </w:r>
      <w:r w:rsidRPr="00B01481">
        <w:rPr>
          <w:rFonts w:ascii="Times New Roman" w:hAnsi="Times New Roman"/>
          <w:color w:val="000000"/>
        </w:rPr>
        <w:t xml:space="preserve"> filmtabletta OPA/Al/PVC//Al buborékcsomagolásban</w:t>
      </w:r>
    </w:p>
    <w:p w14:paraId="54850401" w14:textId="77777777" w:rsidR="004E77A6" w:rsidRPr="00B01481" w:rsidRDefault="004E77A6" w:rsidP="00894D83">
      <w:pPr>
        <w:widowControl w:val="0"/>
        <w:tabs>
          <w:tab w:val="left" w:pos="567"/>
        </w:tabs>
        <w:rPr>
          <w:rFonts w:ascii="Times New Roman" w:hAnsi="Times New Roman"/>
        </w:rPr>
      </w:pPr>
      <w:r w:rsidRPr="00B01481">
        <w:rPr>
          <w:rFonts w:ascii="Times New Roman" w:hAnsi="Times New Roman"/>
          <w:color w:val="000000"/>
        </w:rPr>
        <w:t>30</w:t>
      </w:r>
      <w:r w:rsidR="00BB07A3" w:rsidRPr="00B01481">
        <w:rPr>
          <w:rFonts w:ascii="Times New Roman" w:hAnsi="Times New Roman"/>
          <w:color w:val="000000"/>
        </w:rPr>
        <w:t>×</w:t>
      </w:r>
      <w:r w:rsidR="00E822EE" w:rsidRPr="00B01481">
        <w:rPr>
          <w:rFonts w:ascii="Times New Roman" w:hAnsi="Times New Roman"/>
          <w:color w:val="000000"/>
        </w:rPr>
        <w:tab/>
      </w:r>
      <w:r w:rsidRPr="00B01481">
        <w:rPr>
          <w:rFonts w:ascii="Times New Roman" w:hAnsi="Times New Roman"/>
          <w:color w:val="000000"/>
        </w:rPr>
        <w:t>Lisonorm 10</w:t>
      </w:r>
      <w:r w:rsidR="000E2DC7" w:rsidRPr="00B01481">
        <w:rPr>
          <w:rFonts w:ascii="Times New Roman" w:hAnsi="Times New Roman"/>
          <w:color w:val="000000"/>
        </w:rPr>
        <w:t> mg</w:t>
      </w:r>
      <w:r w:rsidRPr="00B01481">
        <w:rPr>
          <w:rFonts w:ascii="Times New Roman" w:hAnsi="Times New Roman"/>
          <w:color w:val="000000"/>
        </w:rPr>
        <w:t>/5</w:t>
      </w:r>
      <w:r w:rsidR="000E2DC7" w:rsidRPr="00B01481">
        <w:rPr>
          <w:rFonts w:ascii="Times New Roman" w:hAnsi="Times New Roman"/>
          <w:color w:val="000000"/>
        </w:rPr>
        <w:t> mg</w:t>
      </w:r>
      <w:r w:rsidRPr="00B01481">
        <w:rPr>
          <w:rFonts w:ascii="Times New Roman" w:hAnsi="Times New Roman"/>
          <w:color w:val="000000"/>
        </w:rPr>
        <w:t xml:space="preserve"> tabletta PVC/PE/PVDC//Al buborékcsomagolásban</w:t>
      </w:r>
    </w:p>
    <w:p w14:paraId="0DF77F98" w14:textId="77777777" w:rsidR="00AA7418" w:rsidRPr="00B01481" w:rsidRDefault="00AA7418" w:rsidP="00305452">
      <w:pPr>
        <w:widowControl w:val="0"/>
        <w:rPr>
          <w:rFonts w:ascii="Times New Roman" w:hAnsi="Times New Roman"/>
        </w:rPr>
      </w:pPr>
    </w:p>
    <w:p w14:paraId="6AE6ACE7" w14:textId="77777777" w:rsidR="00E822EE" w:rsidRPr="00B01481" w:rsidRDefault="00E822EE" w:rsidP="00DD5DD0">
      <w:pPr>
        <w:widowControl w:val="0"/>
        <w:rPr>
          <w:rFonts w:ascii="Times New Roman" w:hAnsi="Times New Roman"/>
        </w:rPr>
      </w:pPr>
    </w:p>
    <w:p w14:paraId="2E840D16" w14:textId="77777777" w:rsidR="005C07F6" w:rsidRPr="00B01481" w:rsidRDefault="005C07F6" w:rsidP="002F0182">
      <w:pPr>
        <w:keepNext/>
        <w:widowControl w:val="0"/>
        <w:ind w:left="567" w:hanging="567"/>
        <w:rPr>
          <w:rFonts w:ascii="Times New Roman" w:hAnsi="Times New Roman"/>
          <w:b/>
        </w:rPr>
      </w:pPr>
      <w:r w:rsidRPr="00B01481">
        <w:rPr>
          <w:rFonts w:ascii="Times New Roman" w:hAnsi="Times New Roman"/>
          <w:b/>
        </w:rPr>
        <w:t>9.</w:t>
      </w:r>
      <w:r w:rsidRPr="00B01481">
        <w:rPr>
          <w:rFonts w:ascii="Times New Roman" w:hAnsi="Times New Roman"/>
          <w:b/>
        </w:rPr>
        <w:tab/>
        <w:t>A FORGALOMBA HOZATALI ENGEDÉLY ELSŐ KIADÁSÁNAK</w:t>
      </w:r>
      <w:r w:rsidR="00E822EE" w:rsidRPr="00B01481">
        <w:rPr>
          <w:rFonts w:ascii="Times New Roman" w:hAnsi="Times New Roman"/>
          <w:b/>
        </w:rPr>
        <w:t xml:space="preserve"> </w:t>
      </w:r>
      <w:r w:rsidRPr="00B01481">
        <w:rPr>
          <w:rFonts w:ascii="Times New Roman" w:hAnsi="Times New Roman"/>
          <w:b/>
        </w:rPr>
        <w:t>/ MEGÚJÍTÁSÁNAK DÁTUMA</w:t>
      </w:r>
    </w:p>
    <w:p w14:paraId="1AF6BF84" w14:textId="77777777" w:rsidR="005C07F6" w:rsidRPr="00B01481" w:rsidRDefault="005C07F6" w:rsidP="00894D83">
      <w:pPr>
        <w:widowControl w:val="0"/>
        <w:rPr>
          <w:rFonts w:ascii="Times New Roman" w:hAnsi="Times New Roman"/>
        </w:rPr>
      </w:pPr>
    </w:p>
    <w:p w14:paraId="071DD91D" w14:textId="77777777" w:rsidR="00AA7418" w:rsidRPr="00B01481" w:rsidRDefault="00E822EE" w:rsidP="00305452">
      <w:pPr>
        <w:widowControl w:val="0"/>
        <w:rPr>
          <w:rFonts w:ascii="Times New Roman" w:hAnsi="Times New Roman"/>
        </w:rPr>
      </w:pPr>
      <w:r w:rsidRPr="00B01481">
        <w:rPr>
          <w:rFonts w:ascii="Times New Roman" w:hAnsi="Times New Roman"/>
        </w:rPr>
        <w:t xml:space="preserve">A forgalomba hozatali engedély első kiadásának dátuma: </w:t>
      </w:r>
      <w:r w:rsidR="00AA7418" w:rsidRPr="00B01481">
        <w:rPr>
          <w:rFonts w:ascii="Times New Roman" w:hAnsi="Times New Roman"/>
        </w:rPr>
        <w:t>2015.</w:t>
      </w:r>
      <w:r w:rsidRPr="00B01481">
        <w:rPr>
          <w:rFonts w:ascii="Times New Roman" w:hAnsi="Times New Roman"/>
        </w:rPr>
        <w:t xml:space="preserve"> május </w:t>
      </w:r>
      <w:r w:rsidR="00AA7418" w:rsidRPr="00B01481">
        <w:rPr>
          <w:rFonts w:ascii="Times New Roman" w:hAnsi="Times New Roman"/>
        </w:rPr>
        <w:t>13.</w:t>
      </w:r>
    </w:p>
    <w:p w14:paraId="1F1EDCD1" w14:textId="77777777" w:rsidR="00BE6C04" w:rsidRPr="00B01481" w:rsidRDefault="00BE6C04" w:rsidP="00305452">
      <w:pPr>
        <w:widowControl w:val="0"/>
        <w:rPr>
          <w:rFonts w:ascii="Times New Roman" w:hAnsi="Times New Roman"/>
        </w:rPr>
      </w:pPr>
    </w:p>
    <w:p w14:paraId="7E0A0900" w14:textId="77777777" w:rsidR="00BE6C04" w:rsidRPr="00B01481" w:rsidRDefault="00BE6C04" w:rsidP="00305452">
      <w:pPr>
        <w:widowControl w:val="0"/>
        <w:rPr>
          <w:rFonts w:ascii="Times New Roman" w:hAnsi="Times New Roman"/>
        </w:rPr>
      </w:pPr>
      <w:r w:rsidRPr="00B01481">
        <w:rPr>
          <w:rFonts w:ascii="Times New Roman" w:hAnsi="Times New Roman"/>
          <w:bCs/>
        </w:rPr>
        <w:t>A forgalomba hozatali engedély legutóbbi megújításának dátuma:</w:t>
      </w:r>
      <w:r w:rsidR="006C4458" w:rsidRPr="00B01481">
        <w:rPr>
          <w:rFonts w:ascii="Times New Roman" w:hAnsi="Times New Roman"/>
          <w:bCs/>
        </w:rPr>
        <w:t xml:space="preserve"> 2019. december</w:t>
      </w:r>
      <w:r w:rsidR="002F2E2B" w:rsidRPr="00B01481">
        <w:rPr>
          <w:rFonts w:ascii="Times New Roman" w:hAnsi="Times New Roman"/>
          <w:bCs/>
        </w:rPr>
        <w:t xml:space="preserve"> 19.</w:t>
      </w:r>
    </w:p>
    <w:p w14:paraId="6208455A" w14:textId="77777777" w:rsidR="00A1286D" w:rsidRPr="00B01481" w:rsidRDefault="00A1286D" w:rsidP="00DD5DD0">
      <w:pPr>
        <w:widowControl w:val="0"/>
        <w:rPr>
          <w:rFonts w:ascii="Times New Roman" w:hAnsi="Times New Roman"/>
        </w:rPr>
      </w:pPr>
    </w:p>
    <w:p w14:paraId="72596D60" w14:textId="77777777" w:rsidR="00E822EE" w:rsidRPr="00B01481" w:rsidRDefault="00E822EE" w:rsidP="00DD5DD0">
      <w:pPr>
        <w:widowControl w:val="0"/>
        <w:rPr>
          <w:rFonts w:ascii="Times New Roman" w:hAnsi="Times New Roman"/>
        </w:rPr>
      </w:pPr>
    </w:p>
    <w:p w14:paraId="6BC5FA5A" w14:textId="77777777" w:rsidR="005C07F6" w:rsidRPr="00B01481" w:rsidRDefault="005C07F6" w:rsidP="00DD5DD0">
      <w:pPr>
        <w:widowControl w:val="0"/>
        <w:rPr>
          <w:rFonts w:ascii="Times New Roman" w:hAnsi="Times New Roman"/>
        </w:rPr>
      </w:pPr>
      <w:r w:rsidRPr="00B01481">
        <w:rPr>
          <w:rFonts w:ascii="Times New Roman" w:hAnsi="Times New Roman"/>
          <w:b/>
        </w:rPr>
        <w:t>10.</w:t>
      </w:r>
      <w:r w:rsidRPr="00B01481">
        <w:rPr>
          <w:rFonts w:ascii="Times New Roman" w:hAnsi="Times New Roman"/>
          <w:b/>
        </w:rPr>
        <w:tab/>
        <w:t>A SZÖVEG ELLENŐRZÉSÉNEK DÁTUMA</w:t>
      </w:r>
    </w:p>
    <w:p w14:paraId="25223FEA" w14:textId="77777777" w:rsidR="0084446D" w:rsidRPr="00B01481" w:rsidRDefault="0084446D" w:rsidP="008A1C22">
      <w:pPr>
        <w:widowControl w:val="0"/>
        <w:rPr>
          <w:rFonts w:ascii="Times New Roman" w:hAnsi="Times New Roman"/>
        </w:rPr>
      </w:pPr>
    </w:p>
    <w:p w14:paraId="2DFAB92B" w14:textId="6BD55E1F" w:rsidR="00AA7418" w:rsidRPr="00B01481" w:rsidRDefault="006A4F07" w:rsidP="008A1C22">
      <w:pPr>
        <w:widowControl w:val="0"/>
        <w:rPr>
          <w:rFonts w:ascii="Times New Roman" w:hAnsi="Times New Roman"/>
        </w:rPr>
      </w:pPr>
      <w:r>
        <w:rPr>
          <w:rFonts w:ascii="Times New Roman" w:hAnsi="Times New Roman"/>
        </w:rPr>
        <w:t>2026. augusztus 28.</w:t>
      </w:r>
    </w:p>
    <w:sectPr w:rsidR="00AA7418" w:rsidRPr="00B01481" w:rsidSect="001252BA">
      <w:headerReference w:type="even" r:id="rId12"/>
      <w:headerReference w:type="default" r:id="rId13"/>
      <w:footerReference w:type="even" r:id="rId14"/>
      <w:footerReference w:type="default" r:id="rId15"/>
      <w:footerReference w:type="first" r:id="rId16"/>
      <w:pgSz w:w="11906" w:h="16838" w:code="9"/>
      <w:pgMar w:top="1134" w:right="1418" w:bottom="1134" w:left="1418" w:header="737"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920FB3" w14:textId="77777777" w:rsidR="00E777F3" w:rsidRDefault="00E777F3">
      <w:r>
        <w:separator/>
      </w:r>
    </w:p>
  </w:endnote>
  <w:endnote w:type="continuationSeparator" w:id="0">
    <w:p w14:paraId="384214ED" w14:textId="77777777" w:rsidR="00E777F3" w:rsidRDefault="00E777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HG Mincho Light J">
    <w:altName w:val="Times New Roman"/>
    <w:charset w:val="00"/>
    <w:family w:val="auto"/>
    <w:pitch w:val="variable"/>
  </w:font>
  <w:font w:name="Arial">
    <w:panose1 w:val="020B0604020202020204"/>
    <w:charset w:val="EE"/>
    <w:family w:val="swiss"/>
    <w:pitch w:val="variable"/>
    <w:sig w:usb0="E0002EFF" w:usb1="C000785B" w:usb2="00000009" w:usb3="00000000" w:csb0="000001FF" w:csb1="00000000"/>
  </w:font>
  <w:font w:name="TimesNewRoman">
    <w:altName w:val="Times New Roman"/>
    <w:panose1 w:val="00000000000000000000"/>
    <w:charset w:val="00"/>
    <w:family w:val="roman"/>
    <w:notTrueType/>
    <w:pitch w:val="default"/>
    <w:sig w:usb0="00000087" w:usb1="08070000" w:usb2="00000010" w:usb3="00000000" w:csb0="0002000B"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E27BC6" w14:textId="77777777" w:rsidR="00177955" w:rsidRDefault="00177955" w:rsidP="0004715A">
    <w:pPr>
      <w:pStyle w:val="llb"/>
      <w:framePr w:wrap="around" w:vAnchor="text" w:hAnchor="margin" w:xAlign="right" w:y="1"/>
      <w:rPr>
        <w:rStyle w:val="Oldalszm"/>
      </w:rPr>
    </w:pPr>
    <w:r>
      <w:rPr>
        <w:rStyle w:val="Oldalszm"/>
      </w:rPr>
      <w:fldChar w:fldCharType="begin"/>
    </w:r>
    <w:r>
      <w:rPr>
        <w:rStyle w:val="Oldalszm"/>
      </w:rPr>
      <w:instrText xml:space="preserve">PAGE  </w:instrText>
    </w:r>
    <w:r>
      <w:rPr>
        <w:rStyle w:val="Oldalszm"/>
      </w:rPr>
      <w:fldChar w:fldCharType="end"/>
    </w:r>
  </w:p>
  <w:p w14:paraId="40B32F13" w14:textId="77777777" w:rsidR="00177955" w:rsidRDefault="00177955" w:rsidP="008E3415">
    <w:pPr>
      <w:pStyle w:val="llb"/>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91FCDB" w14:textId="77777777" w:rsidR="00177955" w:rsidRDefault="00177955" w:rsidP="008E3415">
    <w:pPr>
      <w:pStyle w:val="llb"/>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9DEF20" w14:textId="77777777" w:rsidR="006A4F07" w:rsidRDefault="006A4F07" w:rsidP="00691DAD">
    <w:pPr>
      <w:tabs>
        <w:tab w:val="center" w:pos="4536"/>
        <w:tab w:val="right" w:pos="9072"/>
      </w:tabs>
      <w:rPr>
        <w:rFonts w:ascii="Times New Roman" w:hAnsi="Times New Roman"/>
        <w:sz w:val="18"/>
        <w:szCs w:val="18"/>
      </w:rPr>
    </w:pPr>
    <w:r w:rsidRPr="006A4F07">
      <w:rPr>
        <w:rFonts w:ascii="Times New Roman" w:hAnsi="Times New Roman"/>
        <w:sz w:val="18"/>
        <w:szCs w:val="18"/>
      </w:rPr>
      <w:t>NNGYK/ETGY/17451/2026</w:t>
    </w:r>
  </w:p>
  <w:p w14:paraId="428E9E7F" w14:textId="0DE0BF6C" w:rsidR="00177955" w:rsidRPr="005B450D" w:rsidRDefault="006A4F07" w:rsidP="00691DAD">
    <w:pPr>
      <w:tabs>
        <w:tab w:val="center" w:pos="4536"/>
        <w:tab w:val="right" w:pos="9072"/>
      </w:tabs>
      <w:rPr>
        <w:rFonts w:ascii="Times New Roman" w:hAnsi="Times New Roman"/>
        <w:sz w:val="18"/>
        <w:szCs w:val="18"/>
      </w:rPr>
    </w:pPr>
    <w:r>
      <w:rPr>
        <w:rFonts w:ascii="Times New Roman" w:hAnsi="Times New Roman"/>
        <w:sz w:val="18"/>
        <w:szCs w:val="18"/>
      </w:rPr>
      <w:t>NNGYK/ETGY/17452</w:t>
    </w:r>
    <w:r w:rsidRPr="006A4F07">
      <w:rPr>
        <w:rFonts w:ascii="Times New Roman" w:hAnsi="Times New Roman"/>
        <w:sz w:val="18"/>
        <w:szCs w:val="18"/>
      </w:rPr>
      <w:t>/2026</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D1DC3A" w14:textId="77777777" w:rsidR="00E777F3" w:rsidRDefault="00E777F3">
      <w:r>
        <w:separator/>
      </w:r>
    </w:p>
  </w:footnote>
  <w:footnote w:type="continuationSeparator" w:id="0">
    <w:p w14:paraId="2B1ACA06" w14:textId="77777777" w:rsidR="00E777F3" w:rsidRDefault="00E777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D563FD" w14:textId="77777777" w:rsidR="00177955" w:rsidRDefault="00177955" w:rsidP="005C5ACA">
    <w:pPr>
      <w:pStyle w:val="lfej"/>
      <w:framePr w:wrap="around" w:vAnchor="text" w:hAnchor="margin" w:xAlign="center" w:y="1"/>
      <w:rPr>
        <w:rStyle w:val="Oldalszm"/>
      </w:rPr>
    </w:pPr>
    <w:r>
      <w:rPr>
        <w:rStyle w:val="Oldalszm"/>
      </w:rPr>
      <w:fldChar w:fldCharType="begin"/>
    </w:r>
    <w:r>
      <w:rPr>
        <w:rStyle w:val="Oldalszm"/>
      </w:rPr>
      <w:instrText xml:space="preserve">PAGE  </w:instrText>
    </w:r>
    <w:r>
      <w:rPr>
        <w:rStyle w:val="Oldalszm"/>
      </w:rPr>
      <w:fldChar w:fldCharType="end"/>
    </w:r>
  </w:p>
  <w:p w14:paraId="2D69D86C" w14:textId="77777777" w:rsidR="00177955" w:rsidRDefault="00177955">
    <w:pPr>
      <w:pStyle w:val="lfej"/>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E69A33" w14:textId="5BCA50F6" w:rsidR="00177955" w:rsidRPr="00A16103" w:rsidRDefault="00177955" w:rsidP="00A16103">
    <w:pPr>
      <w:pStyle w:val="lfej"/>
      <w:jc w:val="center"/>
      <w:rPr>
        <w:rFonts w:ascii="Times New Roman" w:hAnsi="Times New Roman"/>
        <w:sz w:val="18"/>
        <w:szCs w:val="18"/>
      </w:rPr>
    </w:pPr>
    <w:r w:rsidRPr="00A16103">
      <w:rPr>
        <w:rFonts w:ascii="Times New Roman" w:hAnsi="Times New Roman"/>
        <w:sz w:val="18"/>
        <w:szCs w:val="18"/>
      </w:rPr>
      <w:fldChar w:fldCharType="begin"/>
    </w:r>
    <w:r w:rsidRPr="00A16103">
      <w:rPr>
        <w:rFonts w:ascii="Times New Roman" w:hAnsi="Times New Roman"/>
        <w:sz w:val="18"/>
        <w:szCs w:val="18"/>
      </w:rPr>
      <w:instrText>PAGE   \* MERGEFORMAT</w:instrText>
    </w:r>
    <w:r w:rsidRPr="00A16103">
      <w:rPr>
        <w:rFonts w:ascii="Times New Roman" w:hAnsi="Times New Roman"/>
        <w:sz w:val="18"/>
        <w:szCs w:val="18"/>
      </w:rPr>
      <w:fldChar w:fldCharType="separate"/>
    </w:r>
    <w:r w:rsidR="007F1A5B">
      <w:rPr>
        <w:rFonts w:ascii="Times New Roman" w:hAnsi="Times New Roman"/>
        <w:noProof/>
        <w:sz w:val="18"/>
        <w:szCs w:val="18"/>
      </w:rPr>
      <w:t>39</w:t>
    </w:r>
    <w:r w:rsidRPr="00A16103">
      <w:rPr>
        <w:rFonts w:ascii="Times New Roman" w:hAnsi="Times New Roman"/>
        <w:sz w:val="18"/>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4"/>
    <w:multiLevelType w:val="multilevel"/>
    <w:tmpl w:val="00000004"/>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1" w15:restartNumberingAfterBreak="0">
    <w:nsid w:val="073A5F0B"/>
    <w:multiLevelType w:val="hybridMultilevel"/>
    <w:tmpl w:val="8178811A"/>
    <w:lvl w:ilvl="0" w:tplc="4B7AFAD0">
      <w:start w:val="1"/>
      <w:numFmt w:val="decimal"/>
      <w:lvlText w:val="%1."/>
      <w:lvlJc w:val="left"/>
      <w:pPr>
        <w:ind w:left="1065" w:hanging="705"/>
      </w:pPr>
      <w:rPr>
        <w:rFonts w:hint="default"/>
        <w:b/>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 w15:restartNumberingAfterBreak="0">
    <w:nsid w:val="41A05B13"/>
    <w:multiLevelType w:val="hybridMultilevel"/>
    <w:tmpl w:val="82EAEAF4"/>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 w15:restartNumberingAfterBreak="0">
    <w:nsid w:val="58AE4EE0"/>
    <w:multiLevelType w:val="hybridMultilevel"/>
    <w:tmpl w:val="4D284F3C"/>
    <w:lvl w:ilvl="0" w:tplc="040E0001">
      <w:start w:val="1"/>
      <w:numFmt w:val="bullet"/>
      <w:lvlText w:val=""/>
      <w:lvlJc w:val="left"/>
      <w:pPr>
        <w:ind w:left="720" w:hanging="360"/>
      </w:pPr>
      <w:rPr>
        <w:rFonts w:ascii="Symbol" w:hAnsi="Symbol" w:hint="default"/>
      </w:rPr>
    </w:lvl>
    <w:lvl w:ilvl="1" w:tplc="040E0003" w:tentative="1">
      <w:start w:val="1"/>
      <w:numFmt w:val="bullet"/>
      <w:pStyle w:val="Cmsor2"/>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567"/>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1790"/>
    <w:rsid w:val="000001FB"/>
    <w:rsid w:val="0000248F"/>
    <w:rsid w:val="00004397"/>
    <w:rsid w:val="00005574"/>
    <w:rsid w:val="0000668E"/>
    <w:rsid w:val="000073FD"/>
    <w:rsid w:val="000129B5"/>
    <w:rsid w:val="000129E5"/>
    <w:rsid w:val="000130CD"/>
    <w:rsid w:val="000139F1"/>
    <w:rsid w:val="00013B8B"/>
    <w:rsid w:val="00014152"/>
    <w:rsid w:val="00014DB1"/>
    <w:rsid w:val="0002196B"/>
    <w:rsid w:val="00023442"/>
    <w:rsid w:val="000238A2"/>
    <w:rsid w:val="00025885"/>
    <w:rsid w:val="000259D3"/>
    <w:rsid w:val="000267F2"/>
    <w:rsid w:val="00027AF5"/>
    <w:rsid w:val="0003419F"/>
    <w:rsid w:val="0003649E"/>
    <w:rsid w:val="00040302"/>
    <w:rsid w:val="00040750"/>
    <w:rsid w:val="000411BE"/>
    <w:rsid w:val="00043475"/>
    <w:rsid w:val="00043597"/>
    <w:rsid w:val="0004715A"/>
    <w:rsid w:val="00051261"/>
    <w:rsid w:val="0005587B"/>
    <w:rsid w:val="00056CE3"/>
    <w:rsid w:val="00060785"/>
    <w:rsid w:val="00061470"/>
    <w:rsid w:val="000618BE"/>
    <w:rsid w:val="00062714"/>
    <w:rsid w:val="00062779"/>
    <w:rsid w:val="0006355B"/>
    <w:rsid w:val="000637BF"/>
    <w:rsid w:val="000649FF"/>
    <w:rsid w:val="00067C34"/>
    <w:rsid w:val="0007147A"/>
    <w:rsid w:val="00072774"/>
    <w:rsid w:val="00072A41"/>
    <w:rsid w:val="0007528F"/>
    <w:rsid w:val="00075393"/>
    <w:rsid w:val="00076254"/>
    <w:rsid w:val="000801DB"/>
    <w:rsid w:val="00080BFB"/>
    <w:rsid w:val="0008126C"/>
    <w:rsid w:val="00082454"/>
    <w:rsid w:val="00082EC1"/>
    <w:rsid w:val="00083B61"/>
    <w:rsid w:val="00084255"/>
    <w:rsid w:val="000852A8"/>
    <w:rsid w:val="00085D7B"/>
    <w:rsid w:val="00090B19"/>
    <w:rsid w:val="00090F62"/>
    <w:rsid w:val="000917C0"/>
    <w:rsid w:val="00092258"/>
    <w:rsid w:val="00093B4D"/>
    <w:rsid w:val="000946BA"/>
    <w:rsid w:val="00094CD0"/>
    <w:rsid w:val="00095202"/>
    <w:rsid w:val="00095BCE"/>
    <w:rsid w:val="00095F95"/>
    <w:rsid w:val="00097097"/>
    <w:rsid w:val="000976FB"/>
    <w:rsid w:val="000A2B49"/>
    <w:rsid w:val="000A374A"/>
    <w:rsid w:val="000A513F"/>
    <w:rsid w:val="000A6012"/>
    <w:rsid w:val="000B224A"/>
    <w:rsid w:val="000B3123"/>
    <w:rsid w:val="000B40F6"/>
    <w:rsid w:val="000B738B"/>
    <w:rsid w:val="000C141C"/>
    <w:rsid w:val="000C1D00"/>
    <w:rsid w:val="000D13D2"/>
    <w:rsid w:val="000D1419"/>
    <w:rsid w:val="000D4963"/>
    <w:rsid w:val="000D542D"/>
    <w:rsid w:val="000D7CEF"/>
    <w:rsid w:val="000E17CF"/>
    <w:rsid w:val="000E2DC7"/>
    <w:rsid w:val="000E6D5F"/>
    <w:rsid w:val="000E7592"/>
    <w:rsid w:val="000F01DD"/>
    <w:rsid w:val="000F0F2B"/>
    <w:rsid w:val="000F2556"/>
    <w:rsid w:val="000F446F"/>
    <w:rsid w:val="000F46A1"/>
    <w:rsid w:val="000F4E16"/>
    <w:rsid w:val="000F613B"/>
    <w:rsid w:val="000F6325"/>
    <w:rsid w:val="000F69BE"/>
    <w:rsid w:val="000F72F7"/>
    <w:rsid w:val="000F76E1"/>
    <w:rsid w:val="00103068"/>
    <w:rsid w:val="00103F18"/>
    <w:rsid w:val="001054A2"/>
    <w:rsid w:val="0010618E"/>
    <w:rsid w:val="001061A8"/>
    <w:rsid w:val="00106520"/>
    <w:rsid w:val="001079DD"/>
    <w:rsid w:val="00113627"/>
    <w:rsid w:val="0011419A"/>
    <w:rsid w:val="00114278"/>
    <w:rsid w:val="001154CD"/>
    <w:rsid w:val="00117269"/>
    <w:rsid w:val="001216E2"/>
    <w:rsid w:val="00122FE9"/>
    <w:rsid w:val="001232D8"/>
    <w:rsid w:val="0012363C"/>
    <w:rsid w:val="00123906"/>
    <w:rsid w:val="001252BA"/>
    <w:rsid w:val="001254C7"/>
    <w:rsid w:val="001254E6"/>
    <w:rsid w:val="00127A53"/>
    <w:rsid w:val="00130FAF"/>
    <w:rsid w:val="001317D9"/>
    <w:rsid w:val="00131F7F"/>
    <w:rsid w:val="001321D5"/>
    <w:rsid w:val="0013434B"/>
    <w:rsid w:val="00134BD0"/>
    <w:rsid w:val="00135B7D"/>
    <w:rsid w:val="00137DC1"/>
    <w:rsid w:val="00140884"/>
    <w:rsid w:val="00144107"/>
    <w:rsid w:val="00144413"/>
    <w:rsid w:val="00145777"/>
    <w:rsid w:val="00146CE3"/>
    <w:rsid w:val="00150893"/>
    <w:rsid w:val="00151975"/>
    <w:rsid w:val="00152277"/>
    <w:rsid w:val="00155085"/>
    <w:rsid w:val="00155B46"/>
    <w:rsid w:val="00156745"/>
    <w:rsid w:val="001574C1"/>
    <w:rsid w:val="00160798"/>
    <w:rsid w:val="00161A59"/>
    <w:rsid w:val="00162E41"/>
    <w:rsid w:val="001637D0"/>
    <w:rsid w:val="0016769F"/>
    <w:rsid w:val="00175248"/>
    <w:rsid w:val="0017537E"/>
    <w:rsid w:val="001755B9"/>
    <w:rsid w:val="00177955"/>
    <w:rsid w:val="0018048F"/>
    <w:rsid w:val="00183015"/>
    <w:rsid w:val="00183288"/>
    <w:rsid w:val="00184D2B"/>
    <w:rsid w:val="001904C2"/>
    <w:rsid w:val="00191413"/>
    <w:rsid w:val="00191619"/>
    <w:rsid w:val="0019316A"/>
    <w:rsid w:val="001947E1"/>
    <w:rsid w:val="00196151"/>
    <w:rsid w:val="001A0CAA"/>
    <w:rsid w:val="001A10FF"/>
    <w:rsid w:val="001A4391"/>
    <w:rsid w:val="001A443B"/>
    <w:rsid w:val="001A5C58"/>
    <w:rsid w:val="001A6A2E"/>
    <w:rsid w:val="001B06CF"/>
    <w:rsid w:val="001B2194"/>
    <w:rsid w:val="001B3953"/>
    <w:rsid w:val="001B43F5"/>
    <w:rsid w:val="001B6617"/>
    <w:rsid w:val="001B6AE5"/>
    <w:rsid w:val="001B7097"/>
    <w:rsid w:val="001C0595"/>
    <w:rsid w:val="001C065F"/>
    <w:rsid w:val="001C23E6"/>
    <w:rsid w:val="001C288F"/>
    <w:rsid w:val="001C298F"/>
    <w:rsid w:val="001C2FA7"/>
    <w:rsid w:val="001C4088"/>
    <w:rsid w:val="001C56D6"/>
    <w:rsid w:val="001C5B77"/>
    <w:rsid w:val="001C6180"/>
    <w:rsid w:val="001D1E05"/>
    <w:rsid w:val="001D2555"/>
    <w:rsid w:val="001D29B6"/>
    <w:rsid w:val="001D3033"/>
    <w:rsid w:val="001D395F"/>
    <w:rsid w:val="001D3E67"/>
    <w:rsid w:val="001D5020"/>
    <w:rsid w:val="001D6CD5"/>
    <w:rsid w:val="001D7B90"/>
    <w:rsid w:val="001E035D"/>
    <w:rsid w:val="001E2913"/>
    <w:rsid w:val="001E295E"/>
    <w:rsid w:val="001E364B"/>
    <w:rsid w:val="001E4823"/>
    <w:rsid w:val="001E5B02"/>
    <w:rsid w:val="001E6262"/>
    <w:rsid w:val="001E66B6"/>
    <w:rsid w:val="001E7E05"/>
    <w:rsid w:val="001F06FF"/>
    <w:rsid w:val="001F11E5"/>
    <w:rsid w:val="001F2E11"/>
    <w:rsid w:val="001F2E6C"/>
    <w:rsid w:val="001F2F38"/>
    <w:rsid w:val="001F55B0"/>
    <w:rsid w:val="001F60B5"/>
    <w:rsid w:val="001F741B"/>
    <w:rsid w:val="00207644"/>
    <w:rsid w:val="002107D5"/>
    <w:rsid w:val="00210FDF"/>
    <w:rsid w:val="00211113"/>
    <w:rsid w:val="00211F56"/>
    <w:rsid w:val="00215036"/>
    <w:rsid w:val="00222693"/>
    <w:rsid w:val="002251A1"/>
    <w:rsid w:val="002266C9"/>
    <w:rsid w:val="0023139D"/>
    <w:rsid w:val="00232AE5"/>
    <w:rsid w:val="002334ED"/>
    <w:rsid w:val="00237520"/>
    <w:rsid w:val="002400EF"/>
    <w:rsid w:val="00240B26"/>
    <w:rsid w:val="00240B39"/>
    <w:rsid w:val="002415E7"/>
    <w:rsid w:val="00242184"/>
    <w:rsid w:val="00243D03"/>
    <w:rsid w:val="002454A0"/>
    <w:rsid w:val="0024574A"/>
    <w:rsid w:val="00245859"/>
    <w:rsid w:val="00250DCC"/>
    <w:rsid w:val="00252521"/>
    <w:rsid w:val="00253DC4"/>
    <w:rsid w:val="002540C6"/>
    <w:rsid w:val="00254763"/>
    <w:rsid w:val="00257C3E"/>
    <w:rsid w:val="002608D0"/>
    <w:rsid w:val="00261E96"/>
    <w:rsid w:val="00262383"/>
    <w:rsid w:val="002657AA"/>
    <w:rsid w:val="002668E4"/>
    <w:rsid w:val="00270A5B"/>
    <w:rsid w:val="00270E0F"/>
    <w:rsid w:val="0027270B"/>
    <w:rsid w:val="002817F0"/>
    <w:rsid w:val="002828B4"/>
    <w:rsid w:val="002867A0"/>
    <w:rsid w:val="002876E4"/>
    <w:rsid w:val="002934DD"/>
    <w:rsid w:val="00294129"/>
    <w:rsid w:val="00296FE1"/>
    <w:rsid w:val="00297CD9"/>
    <w:rsid w:val="002A109D"/>
    <w:rsid w:val="002A1416"/>
    <w:rsid w:val="002A2B55"/>
    <w:rsid w:val="002A3329"/>
    <w:rsid w:val="002A3576"/>
    <w:rsid w:val="002B017C"/>
    <w:rsid w:val="002B1620"/>
    <w:rsid w:val="002B185F"/>
    <w:rsid w:val="002B19B6"/>
    <w:rsid w:val="002B1FA8"/>
    <w:rsid w:val="002B509D"/>
    <w:rsid w:val="002B74DB"/>
    <w:rsid w:val="002C044D"/>
    <w:rsid w:val="002C0C5C"/>
    <w:rsid w:val="002C12E5"/>
    <w:rsid w:val="002C298F"/>
    <w:rsid w:val="002C31E9"/>
    <w:rsid w:val="002C4DC5"/>
    <w:rsid w:val="002C51DC"/>
    <w:rsid w:val="002D2736"/>
    <w:rsid w:val="002D6E12"/>
    <w:rsid w:val="002E27DC"/>
    <w:rsid w:val="002E2893"/>
    <w:rsid w:val="002E5AB8"/>
    <w:rsid w:val="002F0182"/>
    <w:rsid w:val="002F0632"/>
    <w:rsid w:val="002F06C5"/>
    <w:rsid w:val="002F1227"/>
    <w:rsid w:val="002F1CBC"/>
    <w:rsid w:val="002F2E2B"/>
    <w:rsid w:val="002F69A4"/>
    <w:rsid w:val="00302267"/>
    <w:rsid w:val="00305452"/>
    <w:rsid w:val="00305DC5"/>
    <w:rsid w:val="0030667C"/>
    <w:rsid w:val="003077AF"/>
    <w:rsid w:val="003111AF"/>
    <w:rsid w:val="00312209"/>
    <w:rsid w:val="00320E6E"/>
    <w:rsid w:val="00321066"/>
    <w:rsid w:val="0032297C"/>
    <w:rsid w:val="003230B8"/>
    <w:rsid w:val="003232D9"/>
    <w:rsid w:val="00323C73"/>
    <w:rsid w:val="0032499A"/>
    <w:rsid w:val="00324A38"/>
    <w:rsid w:val="00325FAA"/>
    <w:rsid w:val="003266B4"/>
    <w:rsid w:val="00327B23"/>
    <w:rsid w:val="00327EAF"/>
    <w:rsid w:val="00330693"/>
    <w:rsid w:val="0033148C"/>
    <w:rsid w:val="00332B43"/>
    <w:rsid w:val="00333D2F"/>
    <w:rsid w:val="00335561"/>
    <w:rsid w:val="0033626B"/>
    <w:rsid w:val="00336F7B"/>
    <w:rsid w:val="00342671"/>
    <w:rsid w:val="003453CB"/>
    <w:rsid w:val="00345518"/>
    <w:rsid w:val="00345960"/>
    <w:rsid w:val="00346BD5"/>
    <w:rsid w:val="0035100D"/>
    <w:rsid w:val="00353DDD"/>
    <w:rsid w:val="00356879"/>
    <w:rsid w:val="0036162C"/>
    <w:rsid w:val="00361678"/>
    <w:rsid w:val="00362165"/>
    <w:rsid w:val="003623A9"/>
    <w:rsid w:val="00362557"/>
    <w:rsid w:val="00365A3E"/>
    <w:rsid w:val="00367405"/>
    <w:rsid w:val="00371852"/>
    <w:rsid w:val="00372254"/>
    <w:rsid w:val="00373C51"/>
    <w:rsid w:val="00374405"/>
    <w:rsid w:val="00375E51"/>
    <w:rsid w:val="00375F12"/>
    <w:rsid w:val="00376039"/>
    <w:rsid w:val="003760CB"/>
    <w:rsid w:val="00377498"/>
    <w:rsid w:val="00381269"/>
    <w:rsid w:val="00387266"/>
    <w:rsid w:val="00392BF1"/>
    <w:rsid w:val="00393116"/>
    <w:rsid w:val="00394979"/>
    <w:rsid w:val="003949A9"/>
    <w:rsid w:val="0039783C"/>
    <w:rsid w:val="003A49F8"/>
    <w:rsid w:val="003B01E5"/>
    <w:rsid w:val="003B48BD"/>
    <w:rsid w:val="003B7F8E"/>
    <w:rsid w:val="003C0240"/>
    <w:rsid w:val="003C0F17"/>
    <w:rsid w:val="003C26BB"/>
    <w:rsid w:val="003C277B"/>
    <w:rsid w:val="003C36B2"/>
    <w:rsid w:val="003C5116"/>
    <w:rsid w:val="003C573F"/>
    <w:rsid w:val="003C5E06"/>
    <w:rsid w:val="003D016D"/>
    <w:rsid w:val="003D1883"/>
    <w:rsid w:val="003D34A6"/>
    <w:rsid w:val="003D589C"/>
    <w:rsid w:val="003E078B"/>
    <w:rsid w:val="003E2D56"/>
    <w:rsid w:val="003E31B7"/>
    <w:rsid w:val="003E3FCB"/>
    <w:rsid w:val="003E6F06"/>
    <w:rsid w:val="003E6F6D"/>
    <w:rsid w:val="003E7E41"/>
    <w:rsid w:val="003F0BD2"/>
    <w:rsid w:val="003F162E"/>
    <w:rsid w:val="003F1B5C"/>
    <w:rsid w:val="003F20B0"/>
    <w:rsid w:val="003F59D8"/>
    <w:rsid w:val="003F7F53"/>
    <w:rsid w:val="00400916"/>
    <w:rsid w:val="00401BEE"/>
    <w:rsid w:val="004033BB"/>
    <w:rsid w:val="004064C8"/>
    <w:rsid w:val="00407697"/>
    <w:rsid w:val="00407CD4"/>
    <w:rsid w:val="00414017"/>
    <w:rsid w:val="00414BE7"/>
    <w:rsid w:val="00416A29"/>
    <w:rsid w:val="00417997"/>
    <w:rsid w:val="00420EFC"/>
    <w:rsid w:val="00423746"/>
    <w:rsid w:val="00423C61"/>
    <w:rsid w:val="00426B01"/>
    <w:rsid w:val="0042784E"/>
    <w:rsid w:val="00434A79"/>
    <w:rsid w:val="00435826"/>
    <w:rsid w:val="004363E8"/>
    <w:rsid w:val="00436C7F"/>
    <w:rsid w:val="00440330"/>
    <w:rsid w:val="0044057B"/>
    <w:rsid w:val="00440D3F"/>
    <w:rsid w:val="004417C8"/>
    <w:rsid w:val="0044183D"/>
    <w:rsid w:val="00443AFE"/>
    <w:rsid w:val="00443B52"/>
    <w:rsid w:val="00445837"/>
    <w:rsid w:val="00446666"/>
    <w:rsid w:val="00451B0F"/>
    <w:rsid w:val="00453006"/>
    <w:rsid w:val="00453E0D"/>
    <w:rsid w:val="00454B1F"/>
    <w:rsid w:val="00466ABD"/>
    <w:rsid w:val="00466CCF"/>
    <w:rsid w:val="00467A7E"/>
    <w:rsid w:val="00470B88"/>
    <w:rsid w:val="004711AA"/>
    <w:rsid w:val="00472D30"/>
    <w:rsid w:val="004740AD"/>
    <w:rsid w:val="00474A2D"/>
    <w:rsid w:val="00477489"/>
    <w:rsid w:val="00486A53"/>
    <w:rsid w:val="00487097"/>
    <w:rsid w:val="004873E7"/>
    <w:rsid w:val="0048755A"/>
    <w:rsid w:val="00487745"/>
    <w:rsid w:val="00490054"/>
    <w:rsid w:val="00490DEE"/>
    <w:rsid w:val="004926B5"/>
    <w:rsid w:val="00492BA6"/>
    <w:rsid w:val="00494664"/>
    <w:rsid w:val="004964F6"/>
    <w:rsid w:val="004A2E27"/>
    <w:rsid w:val="004A484A"/>
    <w:rsid w:val="004A702F"/>
    <w:rsid w:val="004B01DC"/>
    <w:rsid w:val="004B0A70"/>
    <w:rsid w:val="004B122C"/>
    <w:rsid w:val="004B4A15"/>
    <w:rsid w:val="004B58D0"/>
    <w:rsid w:val="004B631F"/>
    <w:rsid w:val="004B64D4"/>
    <w:rsid w:val="004C182A"/>
    <w:rsid w:val="004C21FD"/>
    <w:rsid w:val="004C2E24"/>
    <w:rsid w:val="004C41D1"/>
    <w:rsid w:val="004C652E"/>
    <w:rsid w:val="004D01CB"/>
    <w:rsid w:val="004D0384"/>
    <w:rsid w:val="004D1664"/>
    <w:rsid w:val="004D3C0E"/>
    <w:rsid w:val="004D51F3"/>
    <w:rsid w:val="004D7D01"/>
    <w:rsid w:val="004E153B"/>
    <w:rsid w:val="004E2C49"/>
    <w:rsid w:val="004E2D3F"/>
    <w:rsid w:val="004E3F70"/>
    <w:rsid w:val="004E464C"/>
    <w:rsid w:val="004E6EE2"/>
    <w:rsid w:val="004E77A6"/>
    <w:rsid w:val="004F0B3C"/>
    <w:rsid w:val="004F2749"/>
    <w:rsid w:val="004F31FA"/>
    <w:rsid w:val="004F37C9"/>
    <w:rsid w:val="004F7000"/>
    <w:rsid w:val="004F7948"/>
    <w:rsid w:val="004F7A47"/>
    <w:rsid w:val="00500D64"/>
    <w:rsid w:val="00501601"/>
    <w:rsid w:val="0050213F"/>
    <w:rsid w:val="00503293"/>
    <w:rsid w:val="0050414C"/>
    <w:rsid w:val="005115D8"/>
    <w:rsid w:val="00511EAA"/>
    <w:rsid w:val="005201D2"/>
    <w:rsid w:val="00523BA5"/>
    <w:rsid w:val="00523CD6"/>
    <w:rsid w:val="00530DA5"/>
    <w:rsid w:val="005402B2"/>
    <w:rsid w:val="0054054B"/>
    <w:rsid w:val="00540907"/>
    <w:rsid w:val="00540D2E"/>
    <w:rsid w:val="0054132D"/>
    <w:rsid w:val="00542FBB"/>
    <w:rsid w:val="00543590"/>
    <w:rsid w:val="0054608B"/>
    <w:rsid w:val="00550887"/>
    <w:rsid w:val="0055167A"/>
    <w:rsid w:val="00552009"/>
    <w:rsid w:val="005522FB"/>
    <w:rsid w:val="0055237F"/>
    <w:rsid w:val="00552E26"/>
    <w:rsid w:val="005543E2"/>
    <w:rsid w:val="00554CB8"/>
    <w:rsid w:val="00554D65"/>
    <w:rsid w:val="005570C9"/>
    <w:rsid w:val="0055720A"/>
    <w:rsid w:val="00561D1B"/>
    <w:rsid w:val="00561F94"/>
    <w:rsid w:val="005648C2"/>
    <w:rsid w:val="00565CDC"/>
    <w:rsid w:val="00570C86"/>
    <w:rsid w:val="00572989"/>
    <w:rsid w:val="0057302D"/>
    <w:rsid w:val="00573C80"/>
    <w:rsid w:val="00574D95"/>
    <w:rsid w:val="00577251"/>
    <w:rsid w:val="00577BD7"/>
    <w:rsid w:val="00577CCF"/>
    <w:rsid w:val="00584170"/>
    <w:rsid w:val="005854A6"/>
    <w:rsid w:val="00585D02"/>
    <w:rsid w:val="005860AB"/>
    <w:rsid w:val="005861D7"/>
    <w:rsid w:val="00586267"/>
    <w:rsid w:val="00586ACC"/>
    <w:rsid w:val="00591C40"/>
    <w:rsid w:val="0059207D"/>
    <w:rsid w:val="00596F44"/>
    <w:rsid w:val="00597201"/>
    <w:rsid w:val="00597AAE"/>
    <w:rsid w:val="005A2360"/>
    <w:rsid w:val="005A3528"/>
    <w:rsid w:val="005A5720"/>
    <w:rsid w:val="005A7101"/>
    <w:rsid w:val="005A777D"/>
    <w:rsid w:val="005B2DA3"/>
    <w:rsid w:val="005B450D"/>
    <w:rsid w:val="005B5A46"/>
    <w:rsid w:val="005B5A7C"/>
    <w:rsid w:val="005B6D70"/>
    <w:rsid w:val="005B7BE3"/>
    <w:rsid w:val="005C07F6"/>
    <w:rsid w:val="005C1E93"/>
    <w:rsid w:val="005C2416"/>
    <w:rsid w:val="005C28E8"/>
    <w:rsid w:val="005C3896"/>
    <w:rsid w:val="005C43FF"/>
    <w:rsid w:val="005C48DB"/>
    <w:rsid w:val="005C537C"/>
    <w:rsid w:val="005C5ACA"/>
    <w:rsid w:val="005C6C52"/>
    <w:rsid w:val="005D00D8"/>
    <w:rsid w:val="005D0E16"/>
    <w:rsid w:val="005D2B89"/>
    <w:rsid w:val="005D3845"/>
    <w:rsid w:val="005D3A65"/>
    <w:rsid w:val="005D40A2"/>
    <w:rsid w:val="005D5449"/>
    <w:rsid w:val="005D5B8E"/>
    <w:rsid w:val="005E012C"/>
    <w:rsid w:val="005E1ADA"/>
    <w:rsid w:val="005E431B"/>
    <w:rsid w:val="005E7081"/>
    <w:rsid w:val="005E7F4E"/>
    <w:rsid w:val="005F0B0A"/>
    <w:rsid w:val="005F1CEF"/>
    <w:rsid w:val="005F25D5"/>
    <w:rsid w:val="005F2F73"/>
    <w:rsid w:val="005F2FC4"/>
    <w:rsid w:val="005F3112"/>
    <w:rsid w:val="005F3113"/>
    <w:rsid w:val="005F364F"/>
    <w:rsid w:val="005F3F7A"/>
    <w:rsid w:val="005F4240"/>
    <w:rsid w:val="006016BD"/>
    <w:rsid w:val="00605256"/>
    <w:rsid w:val="006054D1"/>
    <w:rsid w:val="00606B7A"/>
    <w:rsid w:val="00607D12"/>
    <w:rsid w:val="00610DDD"/>
    <w:rsid w:val="00611C8B"/>
    <w:rsid w:val="00612B5C"/>
    <w:rsid w:val="00612BEE"/>
    <w:rsid w:val="00617220"/>
    <w:rsid w:val="006216AD"/>
    <w:rsid w:val="00625672"/>
    <w:rsid w:val="00626833"/>
    <w:rsid w:val="006338DF"/>
    <w:rsid w:val="00633980"/>
    <w:rsid w:val="006354B2"/>
    <w:rsid w:val="00636355"/>
    <w:rsid w:val="00637B4B"/>
    <w:rsid w:val="00637E58"/>
    <w:rsid w:val="00640081"/>
    <w:rsid w:val="006403EB"/>
    <w:rsid w:val="00640F11"/>
    <w:rsid w:val="00646799"/>
    <w:rsid w:val="00647914"/>
    <w:rsid w:val="00652902"/>
    <w:rsid w:val="00653854"/>
    <w:rsid w:val="00653AF1"/>
    <w:rsid w:val="006546FA"/>
    <w:rsid w:val="00654783"/>
    <w:rsid w:val="00654C22"/>
    <w:rsid w:val="00655A99"/>
    <w:rsid w:val="0065628E"/>
    <w:rsid w:val="00660D37"/>
    <w:rsid w:val="006641EC"/>
    <w:rsid w:val="00667B6E"/>
    <w:rsid w:val="00667CCF"/>
    <w:rsid w:val="00670DDC"/>
    <w:rsid w:val="0067129F"/>
    <w:rsid w:val="0067159C"/>
    <w:rsid w:val="0067177A"/>
    <w:rsid w:val="00671EA9"/>
    <w:rsid w:val="00673980"/>
    <w:rsid w:val="00674553"/>
    <w:rsid w:val="00676845"/>
    <w:rsid w:val="00677348"/>
    <w:rsid w:val="00677EDA"/>
    <w:rsid w:val="0068590A"/>
    <w:rsid w:val="00685AFF"/>
    <w:rsid w:val="006871E1"/>
    <w:rsid w:val="006874D3"/>
    <w:rsid w:val="00687B27"/>
    <w:rsid w:val="006904B4"/>
    <w:rsid w:val="00691DAD"/>
    <w:rsid w:val="0069207C"/>
    <w:rsid w:val="00692C58"/>
    <w:rsid w:val="00694003"/>
    <w:rsid w:val="006970D1"/>
    <w:rsid w:val="006975D3"/>
    <w:rsid w:val="006A0252"/>
    <w:rsid w:val="006A07DB"/>
    <w:rsid w:val="006A3D69"/>
    <w:rsid w:val="006A41CB"/>
    <w:rsid w:val="006A461E"/>
    <w:rsid w:val="006A4DC6"/>
    <w:rsid w:val="006A4F07"/>
    <w:rsid w:val="006B09A2"/>
    <w:rsid w:val="006B1C96"/>
    <w:rsid w:val="006B1F59"/>
    <w:rsid w:val="006B26B7"/>
    <w:rsid w:val="006B6FDC"/>
    <w:rsid w:val="006B7436"/>
    <w:rsid w:val="006B770D"/>
    <w:rsid w:val="006C09D8"/>
    <w:rsid w:val="006C4458"/>
    <w:rsid w:val="006C4520"/>
    <w:rsid w:val="006C574B"/>
    <w:rsid w:val="006C5F67"/>
    <w:rsid w:val="006C7649"/>
    <w:rsid w:val="006D2AB6"/>
    <w:rsid w:val="006D3A21"/>
    <w:rsid w:val="006D422F"/>
    <w:rsid w:val="006D42D3"/>
    <w:rsid w:val="006D5C24"/>
    <w:rsid w:val="006D783D"/>
    <w:rsid w:val="006E1054"/>
    <w:rsid w:val="006E1C6C"/>
    <w:rsid w:val="006E2823"/>
    <w:rsid w:val="006E5D90"/>
    <w:rsid w:val="006E65FE"/>
    <w:rsid w:val="006E6B3E"/>
    <w:rsid w:val="006F0F7A"/>
    <w:rsid w:val="006F2789"/>
    <w:rsid w:val="006F4C2D"/>
    <w:rsid w:val="006F5439"/>
    <w:rsid w:val="006F552C"/>
    <w:rsid w:val="006F66AE"/>
    <w:rsid w:val="006F68D1"/>
    <w:rsid w:val="0070045F"/>
    <w:rsid w:val="00702017"/>
    <w:rsid w:val="0070276E"/>
    <w:rsid w:val="00703FA8"/>
    <w:rsid w:val="00704010"/>
    <w:rsid w:val="00704569"/>
    <w:rsid w:val="00706849"/>
    <w:rsid w:val="00706FF6"/>
    <w:rsid w:val="00710B58"/>
    <w:rsid w:val="0071176E"/>
    <w:rsid w:val="00714526"/>
    <w:rsid w:val="00714DB7"/>
    <w:rsid w:val="007157DE"/>
    <w:rsid w:val="00720EB3"/>
    <w:rsid w:val="00721534"/>
    <w:rsid w:val="007225BF"/>
    <w:rsid w:val="00723934"/>
    <w:rsid w:val="00723F22"/>
    <w:rsid w:val="007245C4"/>
    <w:rsid w:val="00724859"/>
    <w:rsid w:val="0072715C"/>
    <w:rsid w:val="00727C23"/>
    <w:rsid w:val="007334EF"/>
    <w:rsid w:val="00733DC6"/>
    <w:rsid w:val="007345E8"/>
    <w:rsid w:val="007345F3"/>
    <w:rsid w:val="00734EE3"/>
    <w:rsid w:val="0073638E"/>
    <w:rsid w:val="00743D45"/>
    <w:rsid w:val="00745401"/>
    <w:rsid w:val="007464C2"/>
    <w:rsid w:val="00747B4E"/>
    <w:rsid w:val="00750776"/>
    <w:rsid w:val="00752785"/>
    <w:rsid w:val="00755BE3"/>
    <w:rsid w:val="00756725"/>
    <w:rsid w:val="007575B4"/>
    <w:rsid w:val="00757FC9"/>
    <w:rsid w:val="0076088E"/>
    <w:rsid w:val="0076119F"/>
    <w:rsid w:val="00761F49"/>
    <w:rsid w:val="00763431"/>
    <w:rsid w:val="00763571"/>
    <w:rsid w:val="00764385"/>
    <w:rsid w:val="00764BAE"/>
    <w:rsid w:val="00766B28"/>
    <w:rsid w:val="00767CA5"/>
    <w:rsid w:val="00771A7A"/>
    <w:rsid w:val="00773FB7"/>
    <w:rsid w:val="00775026"/>
    <w:rsid w:val="00775A5E"/>
    <w:rsid w:val="0078480B"/>
    <w:rsid w:val="00784A2B"/>
    <w:rsid w:val="00784B02"/>
    <w:rsid w:val="007867C4"/>
    <w:rsid w:val="0078759C"/>
    <w:rsid w:val="00792DFD"/>
    <w:rsid w:val="00794400"/>
    <w:rsid w:val="00795149"/>
    <w:rsid w:val="007959EE"/>
    <w:rsid w:val="00795D7D"/>
    <w:rsid w:val="00795E6E"/>
    <w:rsid w:val="00796E21"/>
    <w:rsid w:val="00797EB5"/>
    <w:rsid w:val="007A1E17"/>
    <w:rsid w:val="007A31FD"/>
    <w:rsid w:val="007A7A10"/>
    <w:rsid w:val="007B1C49"/>
    <w:rsid w:val="007B6796"/>
    <w:rsid w:val="007B7CEB"/>
    <w:rsid w:val="007C3FBD"/>
    <w:rsid w:val="007C66F4"/>
    <w:rsid w:val="007C6A7D"/>
    <w:rsid w:val="007D022D"/>
    <w:rsid w:val="007D0F41"/>
    <w:rsid w:val="007D490B"/>
    <w:rsid w:val="007D581D"/>
    <w:rsid w:val="007E1484"/>
    <w:rsid w:val="007E27D0"/>
    <w:rsid w:val="007E3716"/>
    <w:rsid w:val="007E3F45"/>
    <w:rsid w:val="007E449A"/>
    <w:rsid w:val="007E4A75"/>
    <w:rsid w:val="007F1A5B"/>
    <w:rsid w:val="007F74DB"/>
    <w:rsid w:val="007F7ACC"/>
    <w:rsid w:val="008016BA"/>
    <w:rsid w:val="00801CD0"/>
    <w:rsid w:val="00803CB3"/>
    <w:rsid w:val="00803F7E"/>
    <w:rsid w:val="00804747"/>
    <w:rsid w:val="00804891"/>
    <w:rsid w:val="008063AE"/>
    <w:rsid w:val="00810D79"/>
    <w:rsid w:val="00817843"/>
    <w:rsid w:val="008201FF"/>
    <w:rsid w:val="00821123"/>
    <w:rsid w:val="00822374"/>
    <w:rsid w:val="00822F1B"/>
    <w:rsid w:val="00825D79"/>
    <w:rsid w:val="008264C6"/>
    <w:rsid w:val="008274E0"/>
    <w:rsid w:val="00827B0D"/>
    <w:rsid w:val="00827EBE"/>
    <w:rsid w:val="008305D4"/>
    <w:rsid w:val="008320C8"/>
    <w:rsid w:val="00832AB2"/>
    <w:rsid w:val="0083405F"/>
    <w:rsid w:val="0083451D"/>
    <w:rsid w:val="008405F6"/>
    <w:rsid w:val="008432B8"/>
    <w:rsid w:val="0084446D"/>
    <w:rsid w:val="008469A5"/>
    <w:rsid w:val="00846D9A"/>
    <w:rsid w:val="00847D61"/>
    <w:rsid w:val="008503AB"/>
    <w:rsid w:val="00850AC8"/>
    <w:rsid w:val="00853638"/>
    <w:rsid w:val="008537F9"/>
    <w:rsid w:val="008547DE"/>
    <w:rsid w:val="0085588A"/>
    <w:rsid w:val="00855ACC"/>
    <w:rsid w:val="008577C3"/>
    <w:rsid w:val="00857C71"/>
    <w:rsid w:val="008630D7"/>
    <w:rsid w:val="00863A8B"/>
    <w:rsid w:val="00863D19"/>
    <w:rsid w:val="0086406B"/>
    <w:rsid w:val="00873E53"/>
    <w:rsid w:val="00875350"/>
    <w:rsid w:val="00876A81"/>
    <w:rsid w:val="008815D2"/>
    <w:rsid w:val="00884B26"/>
    <w:rsid w:val="00885CA2"/>
    <w:rsid w:val="00885E13"/>
    <w:rsid w:val="00886261"/>
    <w:rsid w:val="00890515"/>
    <w:rsid w:val="00891BB6"/>
    <w:rsid w:val="00892ED3"/>
    <w:rsid w:val="00893D0A"/>
    <w:rsid w:val="00894D28"/>
    <w:rsid w:val="00894D83"/>
    <w:rsid w:val="00895B82"/>
    <w:rsid w:val="00897934"/>
    <w:rsid w:val="008A1C22"/>
    <w:rsid w:val="008A2204"/>
    <w:rsid w:val="008A2601"/>
    <w:rsid w:val="008A441B"/>
    <w:rsid w:val="008A4505"/>
    <w:rsid w:val="008A47F3"/>
    <w:rsid w:val="008A6BE5"/>
    <w:rsid w:val="008A6E3C"/>
    <w:rsid w:val="008B08E9"/>
    <w:rsid w:val="008B3AE3"/>
    <w:rsid w:val="008B3BC1"/>
    <w:rsid w:val="008B65EE"/>
    <w:rsid w:val="008B67E9"/>
    <w:rsid w:val="008C091D"/>
    <w:rsid w:val="008C40C9"/>
    <w:rsid w:val="008C5263"/>
    <w:rsid w:val="008C5AD8"/>
    <w:rsid w:val="008C610D"/>
    <w:rsid w:val="008C6D49"/>
    <w:rsid w:val="008D084C"/>
    <w:rsid w:val="008D0C75"/>
    <w:rsid w:val="008D0CD5"/>
    <w:rsid w:val="008D2F3B"/>
    <w:rsid w:val="008D3D58"/>
    <w:rsid w:val="008D3E98"/>
    <w:rsid w:val="008D4502"/>
    <w:rsid w:val="008D453D"/>
    <w:rsid w:val="008D4F35"/>
    <w:rsid w:val="008D594C"/>
    <w:rsid w:val="008E0769"/>
    <w:rsid w:val="008E3415"/>
    <w:rsid w:val="008E48F9"/>
    <w:rsid w:val="008E4FEA"/>
    <w:rsid w:val="008E554D"/>
    <w:rsid w:val="008E681B"/>
    <w:rsid w:val="008E6E1A"/>
    <w:rsid w:val="008F088E"/>
    <w:rsid w:val="008F28E9"/>
    <w:rsid w:val="008F33C6"/>
    <w:rsid w:val="008F5728"/>
    <w:rsid w:val="008F71FE"/>
    <w:rsid w:val="00901090"/>
    <w:rsid w:val="0090247A"/>
    <w:rsid w:val="009031B0"/>
    <w:rsid w:val="00903879"/>
    <w:rsid w:val="00906D87"/>
    <w:rsid w:val="00906EB5"/>
    <w:rsid w:val="00911258"/>
    <w:rsid w:val="0091504E"/>
    <w:rsid w:val="00917CE4"/>
    <w:rsid w:val="00920147"/>
    <w:rsid w:val="00920ED7"/>
    <w:rsid w:val="00921A78"/>
    <w:rsid w:val="009226D1"/>
    <w:rsid w:val="00924264"/>
    <w:rsid w:val="00925EC6"/>
    <w:rsid w:val="00931806"/>
    <w:rsid w:val="00932478"/>
    <w:rsid w:val="00937688"/>
    <w:rsid w:val="0094369E"/>
    <w:rsid w:val="009444CB"/>
    <w:rsid w:val="00944BC7"/>
    <w:rsid w:val="00946AEF"/>
    <w:rsid w:val="009505AC"/>
    <w:rsid w:val="009519E8"/>
    <w:rsid w:val="009525A7"/>
    <w:rsid w:val="009536B5"/>
    <w:rsid w:val="0095489E"/>
    <w:rsid w:val="0095770A"/>
    <w:rsid w:val="0096163A"/>
    <w:rsid w:val="00961B3C"/>
    <w:rsid w:val="00964537"/>
    <w:rsid w:val="00965300"/>
    <w:rsid w:val="0096534F"/>
    <w:rsid w:val="00965B43"/>
    <w:rsid w:val="00967E69"/>
    <w:rsid w:val="00967F27"/>
    <w:rsid w:val="00976C41"/>
    <w:rsid w:val="00976DB2"/>
    <w:rsid w:val="00977411"/>
    <w:rsid w:val="009777B9"/>
    <w:rsid w:val="00982989"/>
    <w:rsid w:val="00983382"/>
    <w:rsid w:val="009855E7"/>
    <w:rsid w:val="00986569"/>
    <w:rsid w:val="00986883"/>
    <w:rsid w:val="0098710D"/>
    <w:rsid w:val="009871EE"/>
    <w:rsid w:val="00990941"/>
    <w:rsid w:val="00992C6F"/>
    <w:rsid w:val="009931EA"/>
    <w:rsid w:val="009939EC"/>
    <w:rsid w:val="009A0BDD"/>
    <w:rsid w:val="009A2AB4"/>
    <w:rsid w:val="009A2B49"/>
    <w:rsid w:val="009A3BDA"/>
    <w:rsid w:val="009A3D9A"/>
    <w:rsid w:val="009A403C"/>
    <w:rsid w:val="009A501A"/>
    <w:rsid w:val="009A6890"/>
    <w:rsid w:val="009B1D8C"/>
    <w:rsid w:val="009B2AF1"/>
    <w:rsid w:val="009B4551"/>
    <w:rsid w:val="009B4F52"/>
    <w:rsid w:val="009B5E12"/>
    <w:rsid w:val="009B77E0"/>
    <w:rsid w:val="009B7E5E"/>
    <w:rsid w:val="009C35F7"/>
    <w:rsid w:val="009C4561"/>
    <w:rsid w:val="009C58CC"/>
    <w:rsid w:val="009C6A5F"/>
    <w:rsid w:val="009C6B56"/>
    <w:rsid w:val="009D11D3"/>
    <w:rsid w:val="009D227E"/>
    <w:rsid w:val="009D299C"/>
    <w:rsid w:val="009D4B57"/>
    <w:rsid w:val="009D6343"/>
    <w:rsid w:val="009D77F3"/>
    <w:rsid w:val="009D78F1"/>
    <w:rsid w:val="009D7C47"/>
    <w:rsid w:val="009E001A"/>
    <w:rsid w:val="009E0F6E"/>
    <w:rsid w:val="009E13CA"/>
    <w:rsid w:val="009E2BD8"/>
    <w:rsid w:val="009E6E68"/>
    <w:rsid w:val="009F0071"/>
    <w:rsid w:val="009F1E68"/>
    <w:rsid w:val="009F1FE0"/>
    <w:rsid w:val="009F2E39"/>
    <w:rsid w:val="009F34F3"/>
    <w:rsid w:val="009F37D8"/>
    <w:rsid w:val="009F42C1"/>
    <w:rsid w:val="009F493E"/>
    <w:rsid w:val="009F51D8"/>
    <w:rsid w:val="009F522C"/>
    <w:rsid w:val="009F797B"/>
    <w:rsid w:val="00A00838"/>
    <w:rsid w:val="00A0163C"/>
    <w:rsid w:val="00A01B15"/>
    <w:rsid w:val="00A02F84"/>
    <w:rsid w:val="00A03722"/>
    <w:rsid w:val="00A03ADB"/>
    <w:rsid w:val="00A06807"/>
    <w:rsid w:val="00A1119C"/>
    <w:rsid w:val="00A124F2"/>
    <w:rsid w:val="00A1286D"/>
    <w:rsid w:val="00A151D0"/>
    <w:rsid w:val="00A16103"/>
    <w:rsid w:val="00A16C2F"/>
    <w:rsid w:val="00A20349"/>
    <w:rsid w:val="00A217C6"/>
    <w:rsid w:val="00A25073"/>
    <w:rsid w:val="00A25185"/>
    <w:rsid w:val="00A26A4E"/>
    <w:rsid w:val="00A32053"/>
    <w:rsid w:val="00A32D5F"/>
    <w:rsid w:val="00A32EC7"/>
    <w:rsid w:val="00A33E2C"/>
    <w:rsid w:val="00A3537D"/>
    <w:rsid w:val="00A35DC8"/>
    <w:rsid w:val="00A35F2F"/>
    <w:rsid w:val="00A35F72"/>
    <w:rsid w:val="00A371B7"/>
    <w:rsid w:val="00A3774B"/>
    <w:rsid w:val="00A37CC0"/>
    <w:rsid w:val="00A41A0B"/>
    <w:rsid w:val="00A42161"/>
    <w:rsid w:val="00A47F13"/>
    <w:rsid w:val="00A50C3E"/>
    <w:rsid w:val="00A52D54"/>
    <w:rsid w:val="00A541E4"/>
    <w:rsid w:val="00A54BEA"/>
    <w:rsid w:val="00A54E32"/>
    <w:rsid w:val="00A57D5D"/>
    <w:rsid w:val="00A61F0D"/>
    <w:rsid w:val="00A66495"/>
    <w:rsid w:val="00A674EB"/>
    <w:rsid w:val="00A67784"/>
    <w:rsid w:val="00A73F04"/>
    <w:rsid w:val="00A74369"/>
    <w:rsid w:val="00A74DD3"/>
    <w:rsid w:val="00A845E6"/>
    <w:rsid w:val="00A846B9"/>
    <w:rsid w:val="00A85A22"/>
    <w:rsid w:val="00A87BC7"/>
    <w:rsid w:val="00A911A4"/>
    <w:rsid w:val="00A92C35"/>
    <w:rsid w:val="00A93A2D"/>
    <w:rsid w:val="00A93ADE"/>
    <w:rsid w:val="00A94A33"/>
    <w:rsid w:val="00A94AF6"/>
    <w:rsid w:val="00A964BD"/>
    <w:rsid w:val="00A978B2"/>
    <w:rsid w:val="00AA043A"/>
    <w:rsid w:val="00AA05ED"/>
    <w:rsid w:val="00AA26B0"/>
    <w:rsid w:val="00AA5CC9"/>
    <w:rsid w:val="00AA7418"/>
    <w:rsid w:val="00AA7641"/>
    <w:rsid w:val="00AA77EC"/>
    <w:rsid w:val="00AB3405"/>
    <w:rsid w:val="00AB793F"/>
    <w:rsid w:val="00AB7AD7"/>
    <w:rsid w:val="00AC5ABF"/>
    <w:rsid w:val="00AC6A31"/>
    <w:rsid w:val="00AD04C3"/>
    <w:rsid w:val="00AD0CE7"/>
    <w:rsid w:val="00AD1873"/>
    <w:rsid w:val="00AD290E"/>
    <w:rsid w:val="00AD32D1"/>
    <w:rsid w:val="00AE29DC"/>
    <w:rsid w:val="00AE2D24"/>
    <w:rsid w:val="00AE4672"/>
    <w:rsid w:val="00AE5074"/>
    <w:rsid w:val="00AF21A8"/>
    <w:rsid w:val="00AF2987"/>
    <w:rsid w:val="00AF3851"/>
    <w:rsid w:val="00AF4646"/>
    <w:rsid w:val="00AF6371"/>
    <w:rsid w:val="00AF7B54"/>
    <w:rsid w:val="00B01481"/>
    <w:rsid w:val="00B05016"/>
    <w:rsid w:val="00B057D4"/>
    <w:rsid w:val="00B064AB"/>
    <w:rsid w:val="00B06844"/>
    <w:rsid w:val="00B07AED"/>
    <w:rsid w:val="00B07DB7"/>
    <w:rsid w:val="00B1187F"/>
    <w:rsid w:val="00B1231C"/>
    <w:rsid w:val="00B15D60"/>
    <w:rsid w:val="00B16C53"/>
    <w:rsid w:val="00B16FDD"/>
    <w:rsid w:val="00B170F5"/>
    <w:rsid w:val="00B212B7"/>
    <w:rsid w:val="00B226C6"/>
    <w:rsid w:val="00B22749"/>
    <w:rsid w:val="00B22A41"/>
    <w:rsid w:val="00B23327"/>
    <w:rsid w:val="00B239EB"/>
    <w:rsid w:val="00B25021"/>
    <w:rsid w:val="00B25BBA"/>
    <w:rsid w:val="00B30FBC"/>
    <w:rsid w:val="00B319E0"/>
    <w:rsid w:val="00B31B66"/>
    <w:rsid w:val="00B31E99"/>
    <w:rsid w:val="00B36618"/>
    <w:rsid w:val="00B36785"/>
    <w:rsid w:val="00B37FB9"/>
    <w:rsid w:val="00B40C7D"/>
    <w:rsid w:val="00B4171A"/>
    <w:rsid w:val="00B427C4"/>
    <w:rsid w:val="00B429E4"/>
    <w:rsid w:val="00B431AA"/>
    <w:rsid w:val="00B446A5"/>
    <w:rsid w:val="00B44B29"/>
    <w:rsid w:val="00B46A83"/>
    <w:rsid w:val="00B50122"/>
    <w:rsid w:val="00B51AA0"/>
    <w:rsid w:val="00B52B01"/>
    <w:rsid w:val="00B52C99"/>
    <w:rsid w:val="00B55BBE"/>
    <w:rsid w:val="00B563A9"/>
    <w:rsid w:val="00B610E5"/>
    <w:rsid w:val="00B61634"/>
    <w:rsid w:val="00B63566"/>
    <w:rsid w:val="00B6594E"/>
    <w:rsid w:val="00B6628D"/>
    <w:rsid w:val="00B66633"/>
    <w:rsid w:val="00B67625"/>
    <w:rsid w:val="00B67BCF"/>
    <w:rsid w:val="00B70E25"/>
    <w:rsid w:val="00B727A9"/>
    <w:rsid w:val="00B760A0"/>
    <w:rsid w:val="00B77267"/>
    <w:rsid w:val="00B77C82"/>
    <w:rsid w:val="00B804CF"/>
    <w:rsid w:val="00B80AAE"/>
    <w:rsid w:val="00B81BDA"/>
    <w:rsid w:val="00B81F6A"/>
    <w:rsid w:val="00B825C6"/>
    <w:rsid w:val="00B84E4F"/>
    <w:rsid w:val="00B85620"/>
    <w:rsid w:val="00B86DD3"/>
    <w:rsid w:val="00B90AD3"/>
    <w:rsid w:val="00B92164"/>
    <w:rsid w:val="00B92CFF"/>
    <w:rsid w:val="00B945E7"/>
    <w:rsid w:val="00B957E6"/>
    <w:rsid w:val="00B96B8B"/>
    <w:rsid w:val="00BA05E5"/>
    <w:rsid w:val="00BA1470"/>
    <w:rsid w:val="00BA5823"/>
    <w:rsid w:val="00BA6AEE"/>
    <w:rsid w:val="00BB07A3"/>
    <w:rsid w:val="00BB0BEE"/>
    <w:rsid w:val="00BB11D1"/>
    <w:rsid w:val="00BB36DE"/>
    <w:rsid w:val="00BB5090"/>
    <w:rsid w:val="00BB57EB"/>
    <w:rsid w:val="00BB6DBC"/>
    <w:rsid w:val="00BB761B"/>
    <w:rsid w:val="00BB76F1"/>
    <w:rsid w:val="00BC1610"/>
    <w:rsid w:val="00BC17AF"/>
    <w:rsid w:val="00BC5FF0"/>
    <w:rsid w:val="00BC6DB1"/>
    <w:rsid w:val="00BC736F"/>
    <w:rsid w:val="00BC7532"/>
    <w:rsid w:val="00BC7B6D"/>
    <w:rsid w:val="00BD0881"/>
    <w:rsid w:val="00BD558F"/>
    <w:rsid w:val="00BD6C6E"/>
    <w:rsid w:val="00BD7B73"/>
    <w:rsid w:val="00BD7CA7"/>
    <w:rsid w:val="00BD7D72"/>
    <w:rsid w:val="00BE0E37"/>
    <w:rsid w:val="00BE111C"/>
    <w:rsid w:val="00BE1A6C"/>
    <w:rsid w:val="00BE34E7"/>
    <w:rsid w:val="00BE3A5C"/>
    <w:rsid w:val="00BE6391"/>
    <w:rsid w:val="00BE6C04"/>
    <w:rsid w:val="00BE7050"/>
    <w:rsid w:val="00BF24F4"/>
    <w:rsid w:val="00BF2870"/>
    <w:rsid w:val="00BF534F"/>
    <w:rsid w:val="00BF5597"/>
    <w:rsid w:val="00C00133"/>
    <w:rsid w:val="00C01634"/>
    <w:rsid w:val="00C016C0"/>
    <w:rsid w:val="00C0402A"/>
    <w:rsid w:val="00C10E7E"/>
    <w:rsid w:val="00C124EE"/>
    <w:rsid w:val="00C12C9A"/>
    <w:rsid w:val="00C140C9"/>
    <w:rsid w:val="00C1694A"/>
    <w:rsid w:val="00C17A94"/>
    <w:rsid w:val="00C23586"/>
    <w:rsid w:val="00C242AF"/>
    <w:rsid w:val="00C25347"/>
    <w:rsid w:val="00C3006C"/>
    <w:rsid w:val="00C3234E"/>
    <w:rsid w:val="00C35008"/>
    <w:rsid w:val="00C37138"/>
    <w:rsid w:val="00C403FC"/>
    <w:rsid w:val="00C42717"/>
    <w:rsid w:val="00C437E8"/>
    <w:rsid w:val="00C450A9"/>
    <w:rsid w:val="00C45498"/>
    <w:rsid w:val="00C4590B"/>
    <w:rsid w:val="00C459F0"/>
    <w:rsid w:val="00C463ED"/>
    <w:rsid w:val="00C47CF4"/>
    <w:rsid w:val="00C51FE5"/>
    <w:rsid w:val="00C53A13"/>
    <w:rsid w:val="00C55DC7"/>
    <w:rsid w:val="00C562E7"/>
    <w:rsid w:val="00C601B0"/>
    <w:rsid w:val="00C60A0D"/>
    <w:rsid w:val="00C61D54"/>
    <w:rsid w:val="00C62A56"/>
    <w:rsid w:val="00C63068"/>
    <w:rsid w:val="00C64F82"/>
    <w:rsid w:val="00C651FE"/>
    <w:rsid w:val="00C653FC"/>
    <w:rsid w:val="00C65B2F"/>
    <w:rsid w:val="00C70D58"/>
    <w:rsid w:val="00C715BF"/>
    <w:rsid w:val="00C72429"/>
    <w:rsid w:val="00C745E4"/>
    <w:rsid w:val="00C750E9"/>
    <w:rsid w:val="00C7553D"/>
    <w:rsid w:val="00C82F2B"/>
    <w:rsid w:val="00C858F5"/>
    <w:rsid w:val="00C8636F"/>
    <w:rsid w:val="00C875D0"/>
    <w:rsid w:val="00C90BA8"/>
    <w:rsid w:val="00C90FBD"/>
    <w:rsid w:val="00C910FA"/>
    <w:rsid w:val="00C91A36"/>
    <w:rsid w:val="00C92C34"/>
    <w:rsid w:val="00C934CE"/>
    <w:rsid w:val="00C93CC2"/>
    <w:rsid w:val="00C94263"/>
    <w:rsid w:val="00C952A4"/>
    <w:rsid w:val="00CA0D82"/>
    <w:rsid w:val="00CA3FA7"/>
    <w:rsid w:val="00CA4EC2"/>
    <w:rsid w:val="00CA58D2"/>
    <w:rsid w:val="00CA6244"/>
    <w:rsid w:val="00CA6AA0"/>
    <w:rsid w:val="00CA79C8"/>
    <w:rsid w:val="00CB0BFE"/>
    <w:rsid w:val="00CB11E8"/>
    <w:rsid w:val="00CB146A"/>
    <w:rsid w:val="00CB4369"/>
    <w:rsid w:val="00CC1A55"/>
    <w:rsid w:val="00CC22D9"/>
    <w:rsid w:val="00CC294D"/>
    <w:rsid w:val="00CC2E0E"/>
    <w:rsid w:val="00CC6D82"/>
    <w:rsid w:val="00CD2F2B"/>
    <w:rsid w:val="00CD3BE9"/>
    <w:rsid w:val="00CD3EA1"/>
    <w:rsid w:val="00CD4869"/>
    <w:rsid w:val="00CD55D8"/>
    <w:rsid w:val="00CD7133"/>
    <w:rsid w:val="00CE16D2"/>
    <w:rsid w:val="00CE3248"/>
    <w:rsid w:val="00CF5F62"/>
    <w:rsid w:val="00CF7211"/>
    <w:rsid w:val="00CF7F97"/>
    <w:rsid w:val="00D01637"/>
    <w:rsid w:val="00D02B1C"/>
    <w:rsid w:val="00D05E28"/>
    <w:rsid w:val="00D05F58"/>
    <w:rsid w:val="00D1316A"/>
    <w:rsid w:val="00D13D24"/>
    <w:rsid w:val="00D14012"/>
    <w:rsid w:val="00D1414E"/>
    <w:rsid w:val="00D16953"/>
    <w:rsid w:val="00D204C2"/>
    <w:rsid w:val="00D219F3"/>
    <w:rsid w:val="00D223B9"/>
    <w:rsid w:val="00D22AA1"/>
    <w:rsid w:val="00D25D48"/>
    <w:rsid w:val="00D2604B"/>
    <w:rsid w:val="00D339C2"/>
    <w:rsid w:val="00D35F5D"/>
    <w:rsid w:val="00D3710F"/>
    <w:rsid w:val="00D3784F"/>
    <w:rsid w:val="00D40D26"/>
    <w:rsid w:val="00D51613"/>
    <w:rsid w:val="00D51FDB"/>
    <w:rsid w:val="00D520F6"/>
    <w:rsid w:val="00D552A3"/>
    <w:rsid w:val="00D5585E"/>
    <w:rsid w:val="00D606BD"/>
    <w:rsid w:val="00D62E7D"/>
    <w:rsid w:val="00D62FC6"/>
    <w:rsid w:val="00D63882"/>
    <w:rsid w:val="00D70AB4"/>
    <w:rsid w:val="00D71032"/>
    <w:rsid w:val="00D71790"/>
    <w:rsid w:val="00D71E51"/>
    <w:rsid w:val="00D72971"/>
    <w:rsid w:val="00D74673"/>
    <w:rsid w:val="00D74972"/>
    <w:rsid w:val="00D77F42"/>
    <w:rsid w:val="00D80E43"/>
    <w:rsid w:val="00D822B6"/>
    <w:rsid w:val="00D83000"/>
    <w:rsid w:val="00D831A2"/>
    <w:rsid w:val="00D83E10"/>
    <w:rsid w:val="00D86880"/>
    <w:rsid w:val="00D9182E"/>
    <w:rsid w:val="00D93A2D"/>
    <w:rsid w:val="00D95AA6"/>
    <w:rsid w:val="00D9638C"/>
    <w:rsid w:val="00D977F8"/>
    <w:rsid w:val="00D97C32"/>
    <w:rsid w:val="00DA0490"/>
    <w:rsid w:val="00DA2358"/>
    <w:rsid w:val="00DA256D"/>
    <w:rsid w:val="00DA2A5C"/>
    <w:rsid w:val="00DA2ECD"/>
    <w:rsid w:val="00DA5C40"/>
    <w:rsid w:val="00DA692F"/>
    <w:rsid w:val="00DB09CD"/>
    <w:rsid w:val="00DB0D2F"/>
    <w:rsid w:val="00DB100E"/>
    <w:rsid w:val="00DB1275"/>
    <w:rsid w:val="00DB341F"/>
    <w:rsid w:val="00DB39FA"/>
    <w:rsid w:val="00DB7721"/>
    <w:rsid w:val="00DC06FC"/>
    <w:rsid w:val="00DC0907"/>
    <w:rsid w:val="00DC0A2E"/>
    <w:rsid w:val="00DC2512"/>
    <w:rsid w:val="00DC2D75"/>
    <w:rsid w:val="00DC4FA9"/>
    <w:rsid w:val="00DC725B"/>
    <w:rsid w:val="00DD1B98"/>
    <w:rsid w:val="00DD3C59"/>
    <w:rsid w:val="00DD4858"/>
    <w:rsid w:val="00DD5DD0"/>
    <w:rsid w:val="00DD6020"/>
    <w:rsid w:val="00DE217C"/>
    <w:rsid w:val="00DE32F1"/>
    <w:rsid w:val="00DE38B9"/>
    <w:rsid w:val="00DE44D8"/>
    <w:rsid w:val="00DE4826"/>
    <w:rsid w:val="00DE56D7"/>
    <w:rsid w:val="00DE72F9"/>
    <w:rsid w:val="00DF107E"/>
    <w:rsid w:val="00DF4D2A"/>
    <w:rsid w:val="00DF5447"/>
    <w:rsid w:val="00DF66A8"/>
    <w:rsid w:val="00DF751B"/>
    <w:rsid w:val="00E03C81"/>
    <w:rsid w:val="00E04ED9"/>
    <w:rsid w:val="00E05EF8"/>
    <w:rsid w:val="00E07125"/>
    <w:rsid w:val="00E12B98"/>
    <w:rsid w:val="00E13173"/>
    <w:rsid w:val="00E135FF"/>
    <w:rsid w:val="00E1632A"/>
    <w:rsid w:val="00E17C0E"/>
    <w:rsid w:val="00E21079"/>
    <w:rsid w:val="00E222F6"/>
    <w:rsid w:val="00E22807"/>
    <w:rsid w:val="00E22EB0"/>
    <w:rsid w:val="00E23009"/>
    <w:rsid w:val="00E2428C"/>
    <w:rsid w:val="00E25BCF"/>
    <w:rsid w:val="00E27C79"/>
    <w:rsid w:val="00E32060"/>
    <w:rsid w:val="00E35106"/>
    <w:rsid w:val="00E40317"/>
    <w:rsid w:val="00E40957"/>
    <w:rsid w:val="00E414D7"/>
    <w:rsid w:val="00E41821"/>
    <w:rsid w:val="00E43015"/>
    <w:rsid w:val="00E43493"/>
    <w:rsid w:val="00E46716"/>
    <w:rsid w:val="00E46B5F"/>
    <w:rsid w:val="00E46D9E"/>
    <w:rsid w:val="00E47364"/>
    <w:rsid w:val="00E51C31"/>
    <w:rsid w:val="00E528FC"/>
    <w:rsid w:val="00E52F04"/>
    <w:rsid w:val="00E572E9"/>
    <w:rsid w:val="00E623A1"/>
    <w:rsid w:val="00E646AB"/>
    <w:rsid w:val="00E65DD2"/>
    <w:rsid w:val="00E66D98"/>
    <w:rsid w:val="00E67F98"/>
    <w:rsid w:val="00E709AC"/>
    <w:rsid w:val="00E742AF"/>
    <w:rsid w:val="00E75328"/>
    <w:rsid w:val="00E77783"/>
    <w:rsid w:val="00E777F3"/>
    <w:rsid w:val="00E822EE"/>
    <w:rsid w:val="00E842B4"/>
    <w:rsid w:val="00EA0319"/>
    <w:rsid w:val="00EA0F54"/>
    <w:rsid w:val="00EA2795"/>
    <w:rsid w:val="00EA3BD2"/>
    <w:rsid w:val="00EA404B"/>
    <w:rsid w:val="00EA4B68"/>
    <w:rsid w:val="00EA4FAB"/>
    <w:rsid w:val="00EA531F"/>
    <w:rsid w:val="00EA6612"/>
    <w:rsid w:val="00EA781D"/>
    <w:rsid w:val="00EA7AB4"/>
    <w:rsid w:val="00EB17D5"/>
    <w:rsid w:val="00EB2230"/>
    <w:rsid w:val="00EB2D1A"/>
    <w:rsid w:val="00EB2E05"/>
    <w:rsid w:val="00EB3F9D"/>
    <w:rsid w:val="00EB4A8D"/>
    <w:rsid w:val="00EB4BCB"/>
    <w:rsid w:val="00EB568F"/>
    <w:rsid w:val="00EB6B56"/>
    <w:rsid w:val="00EC0B2C"/>
    <w:rsid w:val="00EC1B0C"/>
    <w:rsid w:val="00EC4FB2"/>
    <w:rsid w:val="00EC7AE0"/>
    <w:rsid w:val="00ED4B29"/>
    <w:rsid w:val="00ED7419"/>
    <w:rsid w:val="00EE2709"/>
    <w:rsid w:val="00EE2F7F"/>
    <w:rsid w:val="00EE3B31"/>
    <w:rsid w:val="00EE5C53"/>
    <w:rsid w:val="00EE6439"/>
    <w:rsid w:val="00EE6B43"/>
    <w:rsid w:val="00EE7BE9"/>
    <w:rsid w:val="00EF0305"/>
    <w:rsid w:val="00EF130B"/>
    <w:rsid w:val="00EF267E"/>
    <w:rsid w:val="00EF2A8C"/>
    <w:rsid w:val="00EF5B49"/>
    <w:rsid w:val="00EF6556"/>
    <w:rsid w:val="00F0126E"/>
    <w:rsid w:val="00F02819"/>
    <w:rsid w:val="00F079ED"/>
    <w:rsid w:val="00F12CF6"/>
    <w:rsid w:val="00F12F3D"/>
    <w:rsid w:val="00F142AC"/>
    <w:rsid w:val="00F147CE"/>
    <w:rsid w:val="00F16D19"/>
    <w:rsid w:val="00F178E2"/>
    <w:rsid w:val="00F1791A"/>
    <w:rsid w:val="00F17AA9"/>
    <w:rsid w:val="00F17B6F"/>
    <w:rsid w:val="00F205F0"/>
    <w:rsid w:val="00F21343"/>
    <w:rsid w:val="00F24408"/>
    <w:rsid w:val="00F25159"/>
    <w:rsid w:val="00F25D76"/>
    <w:rsid w:val="00F3181C"/>
    <w:rsid w:val="00F3291F"/>
    <w:rsid w:val="00F329CA"/>
    <w:rsid w:val="00F330B8"/>
    <w:rsid w:val="00F341E7"/>
    <w:rsid w:val="00F40005"/>
    <w:rsid w:val="00F434BC"/>
    <w:rsid w:val="00F43CD4"/>
    <w:rsid w:val="00F44104"/>
    <w:rsid w:val="00F456EC"/>
    <w:rsid w:val="00F45D5A"/>
    <w:rsid w:val="00F45EAA"/>
    <w:rsid w:val="00F466D1"/>
    <w:rsid w:val="00F475FB"/>
    <w:rsid w:val="00F47D66"/>
    <w:rsid w:val="00F52BAD"/>
    <w:rsid w:val="00F54C85"/>
    <w:rsid w:val="00F55125"/>
    <w:rsid w:val="00F5553A"/>
    <w:rsid w:val="00F55593"/>
    <w:rsid w:val="00F61652"/>
    <w:rsid w:val="00F616D3"/>
    <w:rsid w:val="00F61E9B"/>
    <w:rsid w:val="00F62DBE"/>
    <w:rsid w:val="00F636C4"/>
    <w:rsid w:val="00F65182"/>
    <w:rsid w:val="00F66E0C"/>
    <w:rsid w:val="00F716E8"/>
    <w:rsid w:val="00F71924"/>
    <w:rsid w:val="00F72AE3"/>
    <w:rsid w:val="00F72CFD"/>
    <w:rsid w:val="00F7593E"/>
    <w:rsid w:val="00F77589"/>
    <w:rsid w:val="00F81419"/>
    <w:rsid w:val="00F820A6"/>
    <w:rsid w:val="00F858BC"/>
    <w:rsid w:val="00F9026A"/>
    <w:rsid w:val="00F93C25"/>
    <w:rsid w:val="00F945E0"/>
    <w:rsid w:val="00F94947"/>
    <w:rsid w:val="00F95D64"/>
    <w:rsid w:val="00F97B03"/>
    <w:rsid w:val="00FA0B74"/>
    <w:rsid w:val="00FA2757"/>
    <w:rsid w:val="00FA3A77"/>
    <w:rsid w:val="00FA4ED8"/>
    <w:rsid w:val="00FA5239"/>
    <w:rsid w:val="00FB080D"/>
    <w:rsid w:val="00FB1891"/>
    <w:rsid w:val="00FB288B"/>
    <w:rsid w:val="00FB33F2"/>
    <w:rsid w:val="00FB3CCA"/>
    <w:rsid w:val="00FB5F51"/>
    <w:rsid w:val="00FC01CB"/>
    <w:rsid w:val="00FC0B7B"/>
    <w:rsid w:val="00FC21D9"/>
    <w:rsid w:val="00FC786C"/>
    <w:rsid w:val="00FD023A"/>
    <w:rsid w:val="00FD4305"/>
    <w:rsid w:val="00FD60A3"/>
    <w:rsid w:val="00FE0194"/>
    <w:rsid w:val="00FE2850"/>
    <w:rsid w:val="00FE285B"/>
    <w:rsid w:val="00FE3DCA"/>
    <w:rsid w:val="00FE5885"/>
    <w:rsid w:val="00FE6314"/>
    <w:rsid w:val="00FE7EBA"/>
    <w:rsid w:val="00FF046D"/>
    <w:rsid w:val="00FF1D62"/>
    <w:rsid w:val="00FF3385"/>
    <w:rsid w:val="00FF3A9C"/>
    <w:rsid w:val="00FF3FC5"/>
    <w:rsid w:val="00FF5A48"/>
    <w:rsid w:val="00FF5BBE"/>
    <w:rsid w:val="00FF7E8A"/>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EA5CBD"/>
  <w15:chartTrackingRefBased/>
  <w15:docId w15:val="{5C4BC747-3D64-4D06-AF27-999509A848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hu-HU" w:eastAsia="hu-H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637B4B"/>
    <w:rPr>
      <w:sz w:val="22"/>
      <w:szCs w:val="22"/>
      <w:lang w:eastAsia="en-US"/>
    </w:rPr>
  </w:style>
  <w:style w:type="paragraph" w:styleId="Cmsor2">
    <w:name w:val="heading 2"/>
    <w:basedOn w:val="Norml"/>
    <w:next w:val="Norml"/>
    <w:qFormat/>
    <w:rsid w:val="001E66B6"/>
    <w:pPr>
      <w:keepNext/>
      <w:widowControl w:val="0"/>
      <w:numPr>
        <w:ilvl w:val="1"/>
        <w:numId w:val="4"/>
      </w:numPr>
      <w:tabs>
        <w:tab w:val="left" w:pos="288"/>
        <w:tab w:val="left" w:pos="432"/>
      </w:tabs>
      <w:suppressAutoHyphens/>
      <w:spacing w:before="120"/>
      <w:outlineLvl w:val="1"/>
    </w:pPr>
    <w:rPr>
      <w:rFonts w:ascii="Times New Roman" w:eastAsia="Lucida Sans Unicode" w:hAnsi="Times New Roman"/>
      <w:sz w:val="20"/>
      <w:szCs w:val="24"/>
      <w:u w:val="single"/>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customStyle="1" w:styleId="Listaszerbekezds1">
    <w:name w:val="Listaszerű bekezdés1"/>
    <w:basedOn w:val="Norml"/>
    <w:uiPriority w:val="34"/>
    <w:qFormat/>
    <w:rsid w:val="00342671"/>
    <w:pPr>
      <w:ind w:left="720"/>
      <w:contextualSpacing/>
    </w:pPr>
  </w:style>
  <w:style w:type="character" w:styleId="Jegyzethivatkozs">
    <w:name w:val="annotation reference"/>
    <w:semiHidden/>
    <w:unhideWhenUsed/>
    <w:rsid w:val="00982989"/>
    <w:rPr>
      <w:sz w:val="16"/>
      <w:szCs w:val="16"/>
    </w:rPr>
  </w:style>
  <w:style w:type="paragraph" w:styleId="Jegyzetszveg">
    <w:name w:val="annotation text"/>
    <w:basedOn w:val="Norml"/>
    <w:link w:val="JegyzetszvegChar"/>
    <w:unhideWhenUsed/>
    <w:rsid w:val="00982989"/>
    <w:rPr>
      <w:sz w:val="20"/>
      <w:szCs w:val="20"/>
      <w:lang w:val="x-none" w:eastAsia="x-none"/>
    </w:rPr>
  </w:style>
  <w:style w:type="character" w:customStyle="1" w:styleId="JegyzetszvegChar">
    <w:name w:val="Jegyzetszöveg Char"/>
    <w:link w:val="Jegyzetszveg"/>
    <w:rsid w:val="00982989"/>
    <w:rPr>
      <w:sz w:val="20"/>
      <w:szCs w:val="20"/>
    </w:rPr>
  </w:style>
  <w:style w:type="paragraph" w:styleId="Megjegyzstrgya">
    <w:name w:val="annotation subject"/>
    <w:basedOn w:val="Jegyzetszveg"/>
    <w:next w:val="Jegyzetszveg"/>
    <w:link w:val="MegjegyzstrgyaChar"/>
    <w:uiPriority w:val="99"/>
    <w:semiHidden/>
    <w:unhideWhenUsed/>
    <w:rsid w:val="00982989"/>
    <w:rPr>
      <w:b/>
      <w:bCs/>
    </w:rPr>
  </w:style>
  <w:style w:type="character" w:customStyle="1" w:styleId="MegjegyzstrgyaChar">
    <w:name w:val="Megjegyzés tárgya Char"/>
    <w:link w:val="Megjegyzstrgya"/>
    <w:uiPriority w:val="99"/>
    <w:semiHidden/>
    <w:rsid w:val="00982989"/>
    <w:rPr>
      <w:b/>
      <w:bCs/>
      <w:sz w:val="20"/>
      <w:szCs w:val="20"/>
    </w:rPr>
  </w:style>
  <w:style w:type="paragraph" w:styleId="Buborkszveg">
    <w:name w:val="Balloon Text"/>
    <w:basedOn w:val="Norml"/>
    <w:link w:val="BuborkszvegChar"/>
    <w:uiPriority w:val="99"/>
    <w:semiHidden/>
    <w:unhideWhenUsed/>
    <w:rsid w:val="00982989"/>
    <w:rPr>
      <w:rFonts w:ascii="Tahoma" w:hAnsi="Tahoma"/>
      <w:sz w:val="16"/>
      <w:szCs w:val="16"/>
      <w:lang w:val="x-none" w:eastAsia="x-none"/>
    </w:rPr>
  </w:style>
  <w:style w:type="character" w:customStyle="1" w:styleId="BuborkszvegChar">
    <w:name w:val="Buborékszöveg Char"/>
    <w:link w:val="Buborkszveg"/>
    <w:uiPriority w:val="99"/>
    <w:semiHidden/>
    <w:rsid w:val="00982989"/>
    <w:rPr>
      <w:rFonts w:ascii="Tahoma" w:hAnsi="Tahoma" w:cs="Tahoma"/>
      <w:sz w:val="16"/>
      <w:szCs w:val="16"/>
    </w:rPr>
  </w:style>
  <w:style w:type="table" w:styleId="Rcsostblzat">
    <w:name w:val="Table Grid"/>
    <w:basedOn w:val="Normltblzat"/>
    <w:uiPriority w:val="59"/>
    <w:rsid w:val="00B06844"/>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lb">
    <w:name w:val="footer"/>
    <w:basedOn w:val="Norml"/>
    <w:link w:val="llbChar"/>
    <w:uiPriority w:val="99"/>
    <w:rsid w:val="008E3415"/>
    <w:pPr>
      <w:tabs>
        <w:tab w:val="center" w:pos="4536"/>
        <w:tab w:val="right" w:pos="9072"/>
      </w:tabs>
    </w:pPr>
    <w:rPr>
      <w:lang w:val="x-none"/>
    </w:rPr>
  </w:style>
  <w:style w:type="character" w:styleId="Oldalszm">
    <w:name w:val="page number"/>
    <w:basedOn w:val="Bekezdsalapbettpusa"/>
    <w:rsid w:val="008E3415"/>
  </w:style>
  <w:style w:type="paragraph" w:styleId="lfej">
    <w:name w:val="header"/>
    <w:basedOn w:val="Norml"/>
    <w:link w:val="lfejChar"/>
    <w:uiPriority w:val="99"/>
    <w:rsid w:val="008E3415"/>
    <w:pPr>
      <w:tabs>
        <w:tab w:val="center" w:pos="4536"/>
        <w:tab w:val="right" w:pos="9072"/>
      </w:tabs>
    </w:pPr>
    <w:rPr>
      <w:lang w:val="x-none"/>
    </w:rPr>
  </w:style>
  <w:style w:type="paragraph" w:customStyle="1" w:styleId="Normal1">
    <w:name w:val="Normal1"/>
    <w:basedOn w:val="Norml"/>
    <w:rsid w:val="005C07F6"/>
    <w:pPr>
      <w:widowControl w:val="0"/>
      <w:suppressAutoHyphens/>
    </w:pPr>
    <w:rPr>
      <w:rFonts w:ascii="Times New Roman" w:eastAsia="Times New Roman" w:hAnsi="Times New Roman"/>
      <w:sz w:val="24"/>
      <w:szCs w:val="24"/>
      <w:lang w:eastAsia="hu-HU" w:bidi="hu-HU"/>
    </w:rPr>
  </w:style>
  <w:style w:type="paragraph" w:styleId="Dokumentumtrkp">
    <w:name w:val="Document Map"/>
    <w:basedOn w:val="Norml"/>
    <w:semiHidden/>
    <w:rsid w:val="00E414D7"/>
    <w:pPr>
      <w:shd w:val="clear" w:color="auto" w:fill="000080"/>
    </w:pPr>
    <w:rPr>
      <w:rFonts w:ascii="Tahoma" w:hAnsi="Tahoma" w:cs="Tahoma"/>
      <w:sz w:val="20"/>
      <w:szCs w:val="20"/>
    </w:rPr>
  </w:style>
  <w:style w:type="paragraph" w:customStyle="1" w:styleId="Vltozat1">
    <w:name w:val="Változat1"/>
    <w:hidden/>
    <w:uiPriority w:val="99"/>
    <w:semiHidden/>
    <w:rsid w:val="00BC6DB1"/>
    <w:rPr>
      <w:sz w:val="22"/>
      <w:szCs w:val="22"/>
      <w:lang w:eastAsia="en-US"/>
    </w:rPr>
  </w:style>
  <w:style w:type="character" w:styleId="Hiperhivatkozs">
    <w:name w:val="Hyperlink"/>
    <w:uiPriority w:val="99"/>
    <w:unhideWhenUsed/>
    <w:rsid w:val="00B61634"/>
    <w:rPr>
      <w:color w:val="0000FF"/>
      <w:u w:val="single"/>
    </w:rPr>
  </w:style>
  <w:style w:type="character" w:customStyle="1" w:styleId="llbChar">
    <w:name w:val="Élőláb Char"/>
    <w:link w:val="llb"/>
    <w:uiPriority w:val="99"/>
    <w:rsid w:val="00771A7A"/>
    <w:rPr>
      <w:sz w:val="22"/>
      <w:szCs w:val="22"/>
      <w:lang w:eastAsia="en-US"/>
    </w:rPr>
  </w:style>
  <w:style w:type="character" w:customStyle="1" w:styleId="lfejChar">
    <w:name w:val="Élőfej Char"/>
    <w:link w:val="lfej"/>
    <w:uiPriority w:val="99"/>
    <w:rsid w:val="00EA6612"/>
    <w:rPr>
      <w:sz w:val="22"/>
      <w:szCs w:val="22"/>
      <w:lang w:eastAsia="en-US"/>
    </w:rPr>
  </w:style>
  <w:style w:type="paragraph" w:customStyle="1" w:styleId="Default">
    <w:name w:val="Default"/>
    <w:rsid w:val="007464C2"/>
    <w:pPr>
      <w:autoSpaceDE w:val="0"/>
      <w:autoSpaceDN w:val="0"/>
      <w:adjustRightInd w:val="0"/>
    </w:pPr>
    <w:rPr>
      <w:rFonts w:ascii="Verdana" w:hAnsi="Verdana" w:cs="Verdana"/>
      <w:color w:val="000000"/>
      <w:sz w:val="24"/>
      <w:szCs w:val="24"/>
      <w:lang w:val="ru-RU" w:eastAsia="ru-RU"/>
    </w:rPr>
  </w:style>
  <w:style w:type="character" w:customStyle="1" w:styleId="SzvegtrzsChar">
    <w:name w:val="Szövegtörzs Char"/>
    <w:aliases w:val="Body Text PP Char"/>
    <w:link w:val="Szvegtrzs"/>
    <w:semiHidden/>
    <w:locked/>
    <w:rsid w:val="00AA05ED"/>
    <w:rPr>
      <w:rFonts w:ascii="HG Mincho Light J" w:eastAsia="HG Mincho Light J" w:hAnsi="HG Mincho Light J"/>
      <w:color w:val="000000"/>
      <w:sz w:val="24"/>
      <w:szCs w:val="24"/>
      <w:lang w:val="hu-HU" w:eastAsia="ar-SA"/>
    </w:rPr>
  </w:style>
  <w:style w:type="paragraph" w:styleId="Szvegtrzs">
    <w:name w:val="Body Text"/>
    <w:aliases w:val="Body Text PP"/>
    <w:basedOn w:val="Norml"/>
    <w:link w:val="SzvegtrzsChar"/>
    <w:semiHidden/>
    <w:unhideWhenUsed/>
    <w:rsid w:val="00AA05ED"/>
    <w:pPr>
      <w:widowControl w:val="0"/>
      <w:suppressAutoHyphens/>
      <w:spacing w:after="120"/>
    </w:pPr>
    <w:rPr>
      <w:rFonts w:ascii="HG Mincho Light J" w:eastAsia="HG Mincho Light J" w:hAnsi="HG Mincho Light J"/>
      <w:color w:val="000000"/>
      <w:sz w:val="24"/>
      <w:szCs w:val="24"/>
      <w:lang w:eastAsia="ar-SA"/>
    </w:rPr>
  </w:style>
  <w:style w:type="character" w:customStyle="1" w:styleId="SzvegtrzsChar1">
    <w:name w:val="Szövegtörzs Char1"/>
    <w:uiPriority w:val="99"/>
    <w:semiHidden/>
    <w:rsid w:val="00AA05ED"/>
    <w:rPr>
      <w:sz w:val="22"/>
      <w:szCs w:val="22"/>
      <w:lang w:val="hu-HU" w:eastAsia="en-US"/>
    </w:rPr>
  </w:style>
  <w:style w:type="paragraph" w:styleId="Szvegtrzsbehzssal">
    <w:name w:val="Body Text Indent"/>
    <w:basedOn w:val="Norml"/>
    <w:link w:val="SzvegtrzsbehzssalChar"/>
    <w:uiPriority w:val="99"/>
    <w:semiHidden/>
    <w:unhideWhenUsed/>
    <w:rsid w:val="0005587B"/>
    <w:pPr>
      <w:spacing w:after="120"/>
      <w:ind w:left="283"/>
    </w:pPr>
  </w:style>
  <w:style w:type="character" w:customStyle="1" w:styleId="SzvegtrzsbehzssalChar">
    <w:name w:val="Szövegtörzs behúzással Char"/>
    <w:link w:val="Szvegtrzsbehzssal"/>
    <w:uiPriority w:val="99"/>
    <w:semiHidden/>
    <w:rsid w:val="0005587B"/>
    <w:rPr>
      <w:sz w:val="22"/>
      <w:szCs w:val="22"/>
      <w:lang w:val="hu-HU" w:eastAsia="en-US"/>
    </w:rPr>
  </w:style>
  <w:style w:type="paragraph" w:customStyle="1" w:styleId="TableText">
    <w:name w:val="TableText"/>
    <w:rsid w:val="0005587B"/>
    <w:rPr>
      <w:rFonts w:ascii="Times New Roman" w:eastAsia="Times New Roman" w:hAnsi="Times New Roman" w:cs="Arial"/>
      <w:lang w:val="en-US" w:eastAsia="en-US"/>
    </w:rPr>
  </w:style>
  <w:style w:type="character" w:customStyle="1" w:styleId="ParagraphChar">
    <w:name w:val="Paragraph Char"/>
    <w:link w:val="Paragraph"/>
    <w:locked/>
    <w:rsid w:val="0005587B"/>
    <w:rPr>
      <w:sz w:val="24"/>
      <w:szCs w:val="24"/>
      <w:lang w:val="en-US" w:eastAsia="en-US" w:bidi="ar-SA"/>
    </w:rPr>
  </w:style>
  <w:style w:type="paragraph" w:customStyle="1" w:styleId="Paragraph">
    <w:name w:val="Paragraph"/>
    <w:link w:val="ParagraphChar"/>
    <w:rsid w:val="0005587B"/>
    <w:pPr>
      <w:spacing w:after="240"/>
    </w:pPr>
    <w:rPr>
      <w:sz w:val="24"/>
      <w:szCs w:val="24"/>
      <w:lang w:val="en-US" w:eastAsia="en-US"/>
    </w:rPr>
  </w:style>
  <w:style w:type="paragraph" w:customStyle="1" w:styleId="TableTextFootnote">
    <w:name w:val="TableText Footnote"/>
    <w:rsid w:val="0005587B"/>
    <w:rPr>
      <w:rFonts w:ascii="Times New Roman" w:eastAsia="Times New Roman" w:hAnsi="Times New Roman"/>
      <w:lang w:val="en-US" w:eastAsia="en-US"/>
    </w:rPr>
  </w:style>
  <w:style w:type="character" w:customStyle="1" w:styleId="TableText9">
    <w:name w:val="TableText 9"/>
    <w:rsid w:val="0005587B"/>
    <w:rPr>
      <w:rFonts w:ascii="Times New Roman" w:hAnsi="Times New Roman" w:cs="Times New Roman" w:hint="default"/>
      <w:sz w:val="18"/>
    </w:rPr>
  </w:style>
  <w:style w:type="paragraph" w:styleId="NormlWeb">
    <w:name w:val="Normal (Web)"/>
    <w:basedOn w:val="Norml"/>
    <w:uiPriority w:val="99"/>
    <w:semiHidden/>
    <w:unhideWhenUsed/>
    <w:rsid w:val="00801CD0"/>
    <w:pPr>
      <w:spacing w:before="100" w:beforeAutospacing="1" w:after="100" w:afterAutospacing="1"/>
    </w:pPr>
    <w:rPr>
      <w:rFonts w:ascii="Times New Roman" w:eastAsia="Times New Roman" w:hAnsi="Times New Roman"/>
      <w:sz w:val="24"/>
      <w:szCs w:val="24"/>
      <w:lang w:eastAsia="hu-HU"/>
    </w:rPr>
  </w:style>
  <w:style w:type="paragraph" w:styleId="Vltozat">
    <w:name w:val="Revision"/>
    <w:hidden/>
    <w:uiPriority w:val="99"/>
    <w:semiHidden/>
    <w:rsid w:val="00084255"/>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829652">
      <w:bodyDiv w:val="1"/>
      <w:marLeft w:val="0"/>
      <w:marRight w:val="0"/>
      <w:marTop w:val="0"/>
      <w:marBottom w:val="0"/>
      <w:divBdr>
        <w:top w:val="none" w:sz="0" w:space="0" w:color="auto"/>
        <w:left w:val="none" w:sz="0" w:space="0" w:color="auto"/>
        <w:bottom w:val="none" w:sz="0" w:space="0" w:color="auto"/>
        <w:right w:val="none" w:sz="0" w:space="0" w:color="auto"/>
      </w:divBdr>
    </w:div>
    <w:div w:id="173422835">
      <w:bodyDiv w:val="1"/>
      <w:marLeft w:val="0"/>
      <w:marRight w:val="0"/>
      <w:marTop w:val="0"/>
      <w:marBottom w:val="0"/>
      <w:divBdr>
        <w:top w:val="none" w:sz="0" w:space="0" w:color="auto"/>
        <w:left w:val="none" w:sz="0" w:space="0" w:color="auto"/>
        <w:bottom w:val="none" w:sz="0" w:space="0" w:color="auto"/>
        <w:right w:val="none" w:sz="0" w:space="0" w:color="auto"/>
      </w:divBdr>
    </w:div>
    <w:div w:id="287929467">
      <w:bodyDiv w:val="1"/>
      <w:marLeft w:val="0"/>
      <w:marRight w:val="0"/>
      <w:marTop w:val="0"/>
      <w:marBottom w:val="0"/>
      <w:divBdr>
        <w:top w:val="none" w:sz="0" w:space="0" w:color="auto"/>
        <w:left w:val="none" w:sz="0" w:space="0" w:color="auto"/>
        <w:bottom w:val="none" w:sz="0" w:space="0" w:color="auto"/>
        <w:right w:val="none" w:sz="0" w:space="0" w:color="auto"/>
      </w:divBdr>
    </w:div>
    <w:div w:id="318581458">
      <w:bodyDiv w:val="1"/>
      <w:marLeft w:val="0"/>
      <w:marRight w:val="0"/>
      <w:marTop w:val="0"/>
      <w:marBottom w:val="0"/>
      <w:divBdr>
        <w:top w:val="none" w:sz="0" w:space="0" w:color="auto"/>
        <w:left w:val="none" w:sz="0" w:space="0" w:color="auto"/>
        <w:bottom w:val="none" w:sz="0" w:space="0" w:color="auto"/>
        <w:right w:val="none" w:sz="0" w:space="0" w:color="auto"/>
      </w:divBdr>
    </w:div>
    <w:div w:id="356272441">
      <w:bodyDiv w:val="1"/>
      <w:marLeft w:val="0"/>
      <w:marRight w:val="0"/>
      <w:marTop w:val="0"/>
      <w:marBottom w:val="0"/>
      <w:divBdr>
        <w:top w:val="none" w:sz="0" w:space="0" w:color="auto"/>
        <w:left w:val="none" w:sz="0" w:space="0" w:color="auto"/>
        <w:bottom w:val="none" w:sz="0" w:space="0" w:color="auto"/>
        <w:right w:val="none" w:sz="0" w:space="0" w:color="auto"/>
      </w:divBdr>
    </w:div>
    <w:div w:id="424420161">
      <w:bodyDiv w:val="1"/>
      <w:marLeft w:val="0"/>
      <w:marRight w:val="0"/>
      <w:marTop w:val="0"/>
      <w:marBottom w:val="0"/>
      <w:divBdr>
        <w:top w:val="none" w:sz="0" w:space="0" w:color="auto"/>
        <w:left w:val="none" w:sz="0" w:space="0" w:color="auto"/>
        <w:bottom w:val="none" w:sz="0" w:space="0" w:color="auto"/>
        <w:right w:val="none" w:sz="0" w:space="0" w:color="auto"/>
      </w:divBdr>
    </w:div>
    <w:div w:id="479545426">
      <w:bodyDiv w:val="1"/>
      <w:marLeft w:val="0"/>
      <w:marRight w:val="0"/>
      <w:marTop w:val="0"/>
      <w:marBottom w:val="0"/>
      <w:divBdr>
        <w:top w:val="none" w:sz="0" w:space="0" w:color="auto"/>
        <w:left w:val="none" w:sz="0" w:space="0" w:color="auto"/>
        <w:bottom w:val="none" w:sz="0" w:space="0" w:color="auto"/>
        <w:right w:val="none" w:sz="0" w:space="0" w:color="auto"/>
      </w:divBdr>
    </w:div>
    <w:div w:id="498158190">
      <w:bodyDiv w:val="1"/>
      <w:marLeft w:val="0"/>
      <w:marRight w:val="0"/>
      <w:marTop w:val="0"/>
      <w:marBottom w:val="0"/>
      <w:divBdr>
        <w:top w:val="none" w:sz="0" w:space="0" w:color="auto"/>
        <w:left w:val="none" w:sz="0" w:space="0" w:color="auto"/>
        <w:bottom w:val="none" w:sz="0" w:space="0" w:color="auto"/>
        <w:right w:val="none" w:sz="0" w:space="0" w:color="auto"/>
      </w:divBdr>
    </w:div>
    <w:div w:id="607204550">
      <w:bodyDiv w:val="1"/>
      <w:marLeft w:val="0"/>
      <w:marRight w:val="0"/>
      <w:marTop w:val="0"/>
      <w:marBottom w:val="0"/>
      <w:divBdr>
        <w:top w:val="none" w:sz="0" w:space="0" w:color="auto"/>
        <w:left w:val="none" w:sz="0" w:space="0" w:color="auto"/>
        <w:bottom w:val="none" w:sz="0" w:space="0" w:color="auto"/>
        <w:right w:val="none" w:sz="0" w:space="0" w:color="auto"/>
      </w:divBdr>
    </w:div>
    <w:div w:id="656348993">
      <w:bodyDiv w:val="1"/>
      <w:marLeft w:val="0"/>
      <w:marRight w:val="0"/>
      <w:marTop w:val="0"/>
      <w:marBottom w:val="0"/>
      <w:divBdr>
        <w:top w:val="none" w:sz="0" w:space="0" w:color="auto"/>
        <w:left w:val="none" w:sz="0" w:space="0" w:color="auto"/>
        <w:bottom w:val="none" w:sz="0" w:space="0" w:color="auto"/>
        <w:right w:val="none" w:sz="0" w:space="0" w:color="auto"/>
      </w:divBdr>
    </w:div>
    <w:div w:id="699597656">
      <w:bodyDiv w:val="1"/>
      <w:marLeft w:val="0"/>
      <w:marRight w:val="0"/>
      <w:marTop w:val="0"/>
      <w:marBottom w:val="0"/>
      <w:divBdr>
        <w:top w:val="none" w:sz="0" w:space="0" w:color="auto"/>
        <w:left w:val="none" w:sz="0" w:space="0" w:color="auto"/>
        <w:bottom w:val="none" w:sz="0" w:space="0" w:color="auto"/>
        <w:right w:val="none" w:sz="0" w:space="0" w:color="auto"/>
      </w:divBdr>
    </w:div>
    <w:div w:id="714962160">
      <w:bodyDiv w:val="1"/>
      <w:marLeft w:val="0"/>
      <w:marRight w:val="0"/>
      <w:marTop w:val="0"/>
      <w:marBottom w:val="0"/>
      <w:divBdr>
        <w:top w:val="none" w:sz="0" w:space="0" w:color="auto"/>
        <w:left w:val="none" w:sz="0" w:space="0" w:color="auto"/>
        <w:bottom w:val="none" w:sz="0" w:space="0" w:color="auto"/>
        <w:right w:val="none" w:sz="0" w:space="0" w:color="auto"/>
      </w:divBdr>
    </w:div>
    <w:div w:id="865824043">
      <w:bodyDiv w:val="1"/>
      <w:marLeft w:val="0"/>
      <w:marRight w:val="0"/>
      <w:marTop w:val="0"/>
      <w:marBottom w:val="0"/>
      <w:divBdr>
        <w:top w:val="none" w:sz="0" w:space="0" w:color="auto"/>
        <w:left w:val="none" w:sz="0" w:space="0" w:color="auto"/>
        <w:bottom w:val="none" w:sz="0" w:space="0" w:color="auto"/>
        <w:right w:val="none" w:sz="0" w:space="0" w:color="auto"/>
      </w:divBdr>
    </w:div>
    <w:div w:id="935409560">
      <w:bodyDiv w:val="1"/>
      <w:marLeft w:val="0"/>
      <w:marRight w:val="0"/>
      <w:marTop w:val="0"/>
      <w:marBottom w:val="0"/>
      <w:divBdr>
        <w:top w:val="none" w:sz="0" w:space="0" w:color="auto"/>
        <w:left w:val="none" w:sz="0" w:space="0" w:color="auto"/>
        <w:bottom w:val="none" w:sz="0" w:space="0" w:color="auto"/>
        <w:right w:val="none" w:sz="0" w:space="0" w:color="auto"/>
      </w:divBdr>
    </w:div>
    <w:div w:id="939528681">
      <w:bodyDiv w:val="1"/>
      <w:marLeft w:val="0"/>
      <w:marRight w:val="0"/>
      <w:marTop w:val="0"/>
      <w:marBottom w:val="0"/>
      <w:divBdr>
        <w:top w:val="none" w:sz="0" w:space="0" w:color="auto"/>
        <w:left w:val="none" w:sz="0" w:space="0" w:color="auto"/>
        <w:bottom w:val="none" w:sz="0" w:space="0" w:color="auto"/>
        <w:right w:val="none" w:sz="0" w:space="0" w:color="auto"/>
      </w:divBdr>
      <w:divsChild>
        <w:div w:id="1351952655">
          <w:marLeft w:val="0"/>
          <w:marRight w:val="0"/>
          <w:marTop w:val="0"/>
          <w:marBottom w:val="0"/>
          <w:divBdr>
            <w:top w:val="none" w:sz="0" w:space="0" w:color="auto"/>
            <w:left w:val="none" w:sz="0" w:space="0" w:color="auto"/>
            <w:bottom w:val="none" w:sz="0" w:space="0" w:color="auto"/>
            <w:right w:val="none" w:sz="0" w:space="0" w:color="auto"/>
          </w:divBdr>
          <w:divsChild>
            <w:div w:id="1106775970">
              <w:marLeft w:val="0"/>
              <w:marRight w:val="0"/>
              <w:marTop w:val="0"/>
              <w:marBottom w:val="0"/>
              <w:divBdr>
                <w:top w:val="none" w:sz="0" w:space="0" w:color="auto"/>
                <w:left w:val="none" w:sz="0" w:space="0" w:color="auto"/>
                <w:bottom w:val="none" w:sz="0" w:space="0" w:color="auto"/>
                <w:right w:val="none" w:sz="0" w:space="0" w:color="auto"/>
              </w:divBdr>
              <w:divsChild>
                <w:div w:id="699401288">
                  <w:marLeft w:val="0"/>
                  <w:marRight w:val="0"/>
                  <w:marTop w:val="0"/>
                  <w:marBottom w:val="0"/>
                  <w:divBdr>
                    <w:top w:val="none" w:sz="0" w:space="0" w:color="auto"/>
                    <w:left w:val="none" w:sz="0" w:space="0" w:color="auto"/>
                    <w:bottom w:val="none" w:sz="0" w:space="0" w:color="auto"/>
                    <w:right w:val="none" w:sz="0" w:space="0" w:color="auto"/>
                  </w:divBdr>
                  <w:divsChild>
                    <w:div w:id="301815962">
                      <w:marLeft w:val="0"/>
                      <w:marRight w:val="0"/>
                      <w:marTop w:val="0"/>
                      <w:marBottom w:val="0"/>
                      <w:divBdr>
                        <w:top w:val="none" w:sz="0" w:space="0" w:color="auto"/>
                        <w:left w:val="none" w:sz="0" w:space="0" w:color="auto"/>
                        <w:bottom w:val="none" w:sz="0" w:space="0" w:color="auto"/>
                        <w:right w:val="none" w:sz="0" w:space="0" w:color="auto"/>
                      </w:divBdr>
                      <w:divsChild>
                        <w:div w:id="469371311">
                          <w:marLeft w:val="0"/>
                          <w:marRight w:val="0"/>
                          <w:marTop w:val="0"/>
                          <w:marBottom w:val="0"/>
                          <w:divBdr>
                            <w:top w:val="none" w:sz="0" w:space="0" w:color="auto"/>
                            <w:left w:val="none" w:sz="0" w:space="0" w:color="auto"/>
                            <w:bottom w:val="none" w:sz="0" w:space="0" w:color="auto"/>
                            <w:right w:val="none" w:sz="0" w:space="0" w:color="auto"/>
                          </w:divBdr>
                          <w:divsChild>
                            <w:div w:id="1572889194">
                              <w:marLeft w:val="0"/>
                              <w:marRight w:val="0"/>
                              <w:marTop w:val="0"/>
                              <w:marBottom w:val="0"/>
                              <w:divBdr>
                                <w:top w:val="none" w:sz="0" w:space="0" w:color="auto"/>
                                <w:left w:val="none" w:sz="0" w:space="0" w:color="auto"/>
                                <w:bottom w:val="none" w:sz="0" w:space="0" w:color="auto"/>
                                <w:right w:val="none" w:sz="0" w:space="0" w:color="auto"/>
                              </w:divBdr>
                              <w:divsChild>
                                <w:div w:id="866526129">
                                  <w:marLeft w:val="0"/>
                                  <w:marRight w:val="0"/>
                                  <w:marTop w:val="0"/>
                                  <w:marBottom w:val="0"/>
                                  <w:divBdr>
                                    <w:top w:val="none" w:sz="0" w:space="0" w:color="auto"/>
                                    <w:left w:val="none" w:sz="0" w:space="0" w:color="auto"/>
                                    <w:bottom w:val="none" w:sz="0" w:space="0" w:color="auto"/>
                                    <w:right w:val="none" w:sz="0" w:space="0" w:color="auto"/>
                                  </w:divBdr>
                                  <w:divsChild>
                                    <w:div w:id="1132753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13190218">
      <w:bodyDiv w:val="1"/>
      <w:marLeft w:val="0"/>
      <w:marRight w:val="0"/>
      <w:marTop w:val="0"/>
      <w:marBottom w:val="0"/>
      <w:divBdr>
        <w:top w:val="none" w:sz="0" w:space="0" w:color="auto"/>
        <w:left w:val="none" w:sz="0" w:space="0" w:color="auto"/>
        <w:bottom w:val="none" w:sz="0" w:space="0" w:color="auto"/>
        <w:right w:val="none" w:sz="0" w:space="0" w:color="auto"/>
      </w:divBdr>
    </w:div>
    <w:div w:id="1015960544">
      <w:bodyDiv w:val="1"/>
      <w:marLeft w:val="0"/>
      <w:marRight w:val="0"/>
      <w:marTop w:val="0"/>
      <w:marBottom w:val="0"/>
      <w:divBdr>
        <w:top w:val="none" w:sz="0" w:space="0" w:color="auto"/>
        <w:left w:val="none" w:sz="0" w:space="0" w:color="auto"/>
        <w:bottom w:val="none" w:sz="0" w:space="0" w:color="auto"/>
        <w:right w:val="none" w:sz="0" w:space="0" w:color="auto"/>
      </w:divBdr>
    </w:div>
    <w:div w:id="1156146065">
      <w:bodyDiv w:val="1"/>
      <w:marLeft w:val="0"/>
      <w:marRight w:val="0"/>
      <w:marTop w:val="0"/>
      <w:marBottom w:val="0"/>
      <w:divBdr>
        <w:top w:val="none" w:sz="0" w:space="0" w:color="auto"/>
        <w:left w:val="none" w:sz="0" w:space="0" w:color="auto"/>
        <w:bottom w:val="none" w:sz="0" w:space="0" w:color="auto"/>
        <w:right w:val="none" w:sz="0" w:space="0" w:color="auto"/>
      </w:divBdr>
    </w:div>
    <w:div w:id="1165780833">
      <w:bodyDiv w:val="1"/>
      <w:marLeft w:val="0"/>
      <w:marRight w:val="0"/>
      <w:marTop w:val="0"/>
      <w:marBottom w:val="0"/>
      <w:divBdr>
        <w:top w:val="none" w:sz="0" w:space="0" w:color="auto"/>
        <w:left w:val="none" w:sz="0" w:space="0" w:color="auto"/>
        <w:bottom w:val="none" w:sz="0" w:space="0" w:color="auto"/>
        <w:right w:val="none" w:sz="0" w:space="0" w:color="auto"/>
      </w:divBdr>
    </w:div>
    <w:div w:id="1271670858">
      <w:bodyDiv w:val="1"/>
      <w:marLeft w:val="0"/>
      <w:marRight w:val="0"/>
      <w:marTop w:val="0"/>
      <w:marBottom w:val="0"/>
      <w:divBdr>
        <w:top w:val="none" w:sz="0" w:space="0" w:color="auto"/>
        <w:left w:val="none" w:sz="0" w:space="0" w:color="auto"/>
        <w:bottom w:val="none" w:sz="0" w:space="0" w:color="auto"/>
        <w:right w:val="none" w:sz="0" w:space="0" w:color="auto"/>
      </w:divBdr>
      <w:divsChild>
        <w:div w:id="2035761572">
          <w:marLeft w:val="0"/>
          <w:marRight w:val="0"/>
          <w:marTop w:val="0"/>
          <w:marBottom w:val="0"/>
          <w:divBdr>
            <w:top w:val="none" w:sz="0" w:space="0" w:color="auto"/>
            <w:left w:val="none" w:sz="0" w:space="0" w:color="auto"/>
            <w:bottom w:val="none" w:sz="0" w:space="0" w:color="auto"/>
            <w:right w:val="none" w:sz="0" w:space="0" w:color="auto"/>
          </w:divBdr>
          <w:divsChild>
            <w:div w:id="40061163">
              <w:marLeft w:val="0"/>
              <w:marRight w:val="0"/>
              <w:marTop w:val="0"/>
              <w:marBottom w:val="0"/>
              <w:divBdr>
                <w:top w:val="none" w:sz="0" w:space="0" w:color="auto"/>
                <w:left w:val="none" w:sz="0" w:space="0" w:color="auto"/>
                <w:bottom w:val="none" w:sz="0" w:space="0" w:color="auto"/>
                <w:right w:val="none" w:sz="0" w:space="0" w:color="auto"/>
              </w:divBdr>
              <w:divsChild>
                <w:div w:id="1921596240">
                  <w:marLeft w:val="0"/>
                  <w:marRight w:val="0"/>
                  <w:marTop w:val="0"/>
                  <w:marBottom w:val="0"/>
                  <w:divBdr>
                    <w:top w:val="none" w:sz="0" w:space="0" w:color="auto"/>
                    <w:left w:val="none" w:sz="0" w:space="0" w:color="auto"/>
                    <w:bottom w:val="none" w:sz="0" w:space="0" w:color="auto"/>
                    <w:right w:val="none" w:sz="0" w:space="0" w:color="auto"/>
                  </w:divBdr>
                  <w:divsChild>
                    <w:div w:id="1613053949">
                      <w:marLeft w:val="0"/>
                      <w:marRight w:val="0"/>
                      <w:marTop w:val="0"/>
                      <w:marBottom w:val="0"/>
                      <w:divBdr>
                        <w:top w:val="none" w:sz="0" w:space="0" w:color="auto"/>
                        <w:left w:val="none" w:sz="0" w:space="0" w:color="auto"/>
                        <w:bottom w:val="none" w:sz="0" w:space="0" w:color="auto"/>
                        <w:right w:val="none" w:sz="0" w:space="0" w:color="auto"/>
                      </w:divBdr>
                      <w:divsChild>
                        <w:div w:id="1457337550">
                          <w:marLeft w:val="0"/>
                          <w:marRight w:val="0"/>
                          <w:marTop w:val="0"/>
                          <w:marBottom w:val="0"/>
                          <w:divBdr>
                            <w:top w:val="none" w:sz="0" w:space="0" w:color="auto"/>
                            <w:left w:val="none" w:sz="0" w:space="0" w:color="auto"/>
                            <w:bottom w:val="none" w:sz="0" w:space="0" w:color="auto"/>
                            <w:right w:val="none" w:sz="0" w:space="0" w:color="auto"/>
                          </w:divBdr>
                          <w:divsChild>
                            <w:div w:id="1022977500">
                              <w:marLeft w:val="0"/>
                              <w:marRight w:val="0"/>
                              <w:marTop w:val="0"/>
                              <w:marBottom w:val="0"/>
                              <w:divBdr>
                                <w:top w:val="none" w:sz="0" w:space="0" w:color="auto"/>
                                <w:left w:val="none" w:sz="0" w:space="0" w:color="auto"/>
                                <w:bottom w:val="none" w:sz="0" w:space="0" w:color="auto"/>
                                <w:right w:val="none" w:sz="0" w:space="0" w:color="auto"/>
                              </w:divBdr>
                              <w:divsChild>
                                <w:div w:id="1512527052">
                                  <w:marLeft w:val="0"/>
                                  <w:marRight w:val="0"/>
                                  <w:marTop w:val="0"/>
                                  <w:marBottom w:val="0"/>
                                  <w:divBdr>
                                    <w:top w:val="none" w:sz="0" w:space="0" w:color="auto"/>
                                    <w:left w:val="none" w:sz="0" w:space="0" w:color="auto"/>
                                    <w:bottom w:val="none" w:sz="0" w:space="0" w:color="auto"/>
                                    <w:right w:val="none" w:sz="0" w:space="0" w:color="auto"/>
                                  </w:divBdr>
                                  <w:divsChild>
                                    <w:div w:id="1344209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6853752">
      <w:bodyDiv w:val="1"/>
      <w:marLeft w:val="0"/>
      <w:marRight w:val="0"/>
      <w:marTop w:val="0"/>
      <w:marBottom w:val="0"/>
      <w:divBdr>
        <w:top w:val="none" w:sz="0" w:space="0" w:color="auto"/>
        <w:left w:val="none" w:sz="0" w:space="0" w:color="auto"/>
        <w:bottom w:val="none" w:sz="0" w:space="0" w:color="auto"/>
        <w:right w:val="none" w:sz="0" w:space="0" w:color="auto"/>
      </w:divBdr>
    </w:div>
    <w:div w:id="1344358860">
      <w:bodyDiv w:val="1"/>
      <w:marLeft w:val="0"/>
      <w:marRight w:val="0"/>
      <w:marTop w:val="0"/>
      <w:marBottom w:val="0"/>
      <w:divBdr>
        <w:top w:val="none" w:sz="0" w:space="0" w:color="auto"/>
        <w:left w:val="none" w:sz="0" w:space="0" w:color="auto"/>
        <w:bottom w:val="none" w:sz="0" w:space="0" w:color="auto"/>
        <w:right w:val="none" w:sz="0" w:space="0" w:color="auto"/>
      </w:divBdr>
    </w:div>
    <w:div w:id="1347827889">
      <w:bodyDiv w:val="1"/>
      <w:marLeft w:val="0"/>
      <w:marRight w:val="0"/>
      <w:marTop w:val="0"/>
      <w:marBottom w:val="0"/>
      <w:divBdr>
        <w:top w:val="none" w:sz="0" w:space="0" w:color="auto"/>
        <w:left w:val="none" w:sz="0" w:space="0" w:color="auto"/>
        <w:bottom w:val="none" w:sz="0" w:space="0" w:color="auto"/>
        <w:right w:val="none" w:sz="0" w:space="0" w:color="auto"/>
      </w:divBdr>
    </w:div>
    <w:div w:id="1399211376">
      <w:bodyDiv w:val="1"/>
      <w:marLeft w:val="0"/>
      <w:marRight w:val="0"/>
      <w:marTop w:val="0"/>
      <w:marBottom w:val="0"/>
      <w:divBdr>
        <w:top w:val="none" w:sz="0" w:space="0" w:color="auto"/>
        <w:left w:val="none" w:sz="0" w:space="0" w:color="auto"/>
        <w:bottom w:val="none" w:sz="0" w:space="0" w:color="auto"/>
        <w:right w:val="none" w:sz="0" w:space="0" w:color="auto"/>
      </w:divBdr>
    </w:div>
    <w:div w:id="1442605506">
      <w:bodyDiv w:val="1"/>
      <w:marLeft w:val="0"/>
      <w:marRight w:val="0"/>
      <w:marTop w:val="0"/>
      <w:marBottom w:val="0"/>
      <w:divBdr>
        <w:top w:val="none" w:sz="0" w:space="0" w:color="auto"/>
        <w:left w:val="none" w:sz="0" w:space="0" w:color="auto"/>
        <w:bottom w:val="none" w:sz="0" w:space="0" w:color="auto"/>
        <w:right w:val="none" w:sz="0" w:space="0" w:color="auto"/>
      </w:divBdr>
    </w:div>
    <w:div w:id="1480414331">
      <w:bodyDiv w:val="1"/>
      <w:marLeft w:val="0"/>
      <w:marRight w:val="0"/>
      <w:marTop w:val="0"/>
      <w:marBottom w:val="0"/>
      <w:divBdr>
        <w:top w:val="none" w:sz="0" w:space="0" w:color="auto"/>
        <w:left w:val="none" w:sz="0" w:space="0" w:color="auto"/>
        <w:bottom w:val="none" w:sz="0" w:space="0" w:color="auto"/>
        <w:right w:val="none" w:sz="0" w:space="0" w:color="auto"/>
      </w:divBdr>
    </w:div>
    <w:div w:id="1573613358">
      <w:bodyDiv w:val="1"/>
      <w:marLeft w:val="0"/>
      <w:marRight w:val="0"/>
      <w:marTop w:val="0"/>
      <w:marBottom w:val="0"/>
      <w:divBdr>
        <w:top w:val="none" w:sz="0" w:space="0" w:color="auto"/>
        <w:left w:val="none" w:sz="0" w:space="0" w:color="auto"/>
        <w:bottom w:val="none" w:sz="0" w:space="0" w:color="auto"/>
        <w:right w:val="none" w:sz="0" w:space="0" w:color="auto"/>
      </w:divBdr>
    </w:div>
    <w:div w:id="1670258111">
      <w:bodyDiv w:val="1"/>
      <w:marLeft w:val="0"/>
      <w:marRight w:val="0"/>
      <w:marTop w:val="0"/>
      <w:marBottom w:val="0"/>
      <w:divBdr>
        <w:top w:val="none" w:sz="0" w:space="0" w:color="auto"/>
        <w:left w:val="none" w:sz="0" w:space="0" w:color="auto"/>
        <w:bottom w:val="none" w:sz="0" w:space="0" w:color="auto"/>
        <w:right w:val="none" w:sz="0" w:space="0" w:color="auto"/>
      </w:divBdr>
    </w:div>
    <w:div w:id="1686444461">
      <w:bodyDiv w:val="1"/>
      <w:marLeft w:val="0"/>
      <w:marRight w:val="0"/>
      <w:marTop w:val="0"/>
      <w:marBottom w:val="0"/>
      <w:divBdr>
        <w:top w:val="none" w:sz="0" w:space="0" w:color="auto"/>
        <w:left w:val="none" w:sz="0" w:space="0" w:color="auto"/>
        <w:bottom w:val="none" w:sz="0" w:space="0" w:color="auto"/>
        <w:right w:val="none" w:sz="0" w:space="0" w:color="auto"/>
      </w:divBdr>
    </w:div>
    <w:div w:id="1757091374">
      <w:bodyDiv w:val="1"/>
      <w:marLeft w:val="0"/>
      <w:marRight w:val="0"/>
      <w:marTop w:val="0"/>
      <w:marBottom w:val="0"/>
      <w:divBdr>
        <w:top w:val="none" w:sz="0" w:space="0" w:color="auto"/>
        <w:left w:val="none" w:sz="0" w:space="0" w:color="auto"/>
        <w:bottom w:val="none" w:sz="0" w:space="0" w:color="auto"/>
        <w:right w:val="none" w:sz="0" w:space="0" w:color="auto"/>
      </w:divBdr>
    </w:div>
    <w:div w:id="1788964171">
      <w:bodyDiv w:val="1"/>
      <w:marLeft w:val="0"/>
      <w:marRight w:val="0"/>
      <w:marTop w:val="0"/>
      <w:marBottom w:val="0"/>
      <w:divBdr>
        <w:top w:val="none" w:sz="0" w:space="0" w:color="auto"/>
        <w:left w:val="none" w:sz="0" w:space="0" w:color="auto"/>
        <w:bottom w:val="none" w:sz="0" w:space="0" w:color="auto"/>
        <w:right w:val="none" w:sz="0" w:space="0" w:color="auto"/>
      </w:divBdr>
    </w:div>
    <w:div w:id="2072145589">
      <w:bodyDiv w:val="1"/>
      <w:marLeft w:val="0"/>
      <w:marRight w:val="0"/>
      <w:marTop w:val="0"/>
      <w:marBottom w:val="0"/>
      <w:divBdr>
        <w:top w:val="none" w:sz="0" w:space="0" w:color="auto"/>
        <w:left w:val="none" w:sz="0" w:space="0" w:color="auto"/>
        <w:bottom w:val="none" w:sz="0" w:space="0" w:color="auto"/>
        <w:right w:val="none" w:sz="0" w:space="0" w:color="auto"/>
      </w:divBdr>
    </w:div>
    <w:div w:id="2112243340">
      <w:bodyDiv w:val="1"/>
      <w:marLeft w:val="0"/>
      <w:marRight w:val="0"/>
      <w:marTop w:val="0"/>
      <w:marBottom w:val="0"/>
      <w:divBdr>
        <w:top w:val="none" w:sz="0" w:space="0" w:color="auto"/>
        <w:left w:val="none" w:sz="0" w:space="0" w:color="auto"/>
        <w:bottom w:val="none" w:sz="0" w:space="0" w:color="auto"/>
        <w:right w:val="none" w:sz="0" w:space="0" w:color="auto"/>
      </w:divBdr>
    </w:div>
    <w:div w:id="2146268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ema.europa.eu/en/documents/template-form/qrd-appendix-v-adverse-drug-reaction-reporting-details_en.docx"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945192-8B5F-4A2E-8A73-FAEF5FDBA292}">
  <ds:schemaRefs>
    <ds:schemaRef ds:uri="http://schemas.microsoft.com/office/infopath/2007/PartnerControls"/>
    <ds:schemaRef ds:uri="http://purl.org/dc/dcmitype/"/>
    <ds:schemaRef ds:uri="http://schemas.microsoft.com/office/2006/documentManagement/types"/>
    <ds:schemaRef ds:uri="http://purl.org/dc/elements/1.1/"/>
    <ds:schemaRef ds:uri="http://purl.org/dc/terms/"/>
    <ds:schemaRef ds:uri="http://schemas.microsoft.com/office/2006/metadata/properties"/>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6F85E72D-5ED5-4DD1-B28F-FBFC6F9D1780}">
  <ds:schemaRefs>
    <ds:schemaRef ds:uri="http://schemas.microsoft.com/sharepoint/v3/contenttype/forms"/>
  </ds:schemaRefs>
</ds:datastoreItem>
</file>

<file path=customXml/itemProps3.xml><?xml version="1.0" encoding="utf-8"?>
<ds:datastoreItem xmlns:ds="http://schemas.openxmlformats.org/officeDocument/2006/customXml" ds:itemID="{DEC8EFB4-8702-4B41-BEB0-1D38C57553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DF3BD184-56D7-4040-BB5B-862569F97C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39</Pages>
  <Words>16058</Words>
  <Characters>110803</Characters>
  <Application>Microsoft Office Word</Application>
  <DocSecurity>0</DocSecurity>
  <Lines>923</Lines>
  <Paragraphs>253</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1</vt:lpstr>
      <vt:lpstr>1</vt:lpstr>
    </vt:vector>
  </TitlesOfParts>
  <Company>Richter Gedeon Nyrt.</Company>
  <LinksUpToDate>false</LinksUpToDate>
  <CharactersWithSpaces>126608</CharactersWithSpaces>
  <SharedDoc>false</SharedDoc>
  <HLinks>
    <vt:vector size="6" baseType="variant">
      <vt:variant>
        <vt:i4>2359399</vt:i4>
      </vt:variant>
      <vt:variant>
        <vt:i4>0</vt:i4>
      </vt:variant>
      <vt:variant>
        <vt:i4>0</vt:i4>
      </vt:variant>
      <vt:variant>
        <vt:i4>5</vt:i4>
      </vt:variant>
      <vt:variant>
        <vt:lpwstr>http://www.ema.europa.eu/docs/en_GB/document_library/Template_or_form/2013/03/WC500139752.doc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kalmani</dc:creator>
  <cp:keywords/>
  <cp:lastModifiedBy>HU OGYI 49.1</cp:lastModifiedBy>
  <cp:revision>4</cp:revision>
  <cp:lastPrinted>2011-01-21T09:32:00Z</cp:lastPrinted>
  <dcterms:created xsi:type="dcterms:W3CDTF">2026-08-18T11:48:00Z</dcterms:created>
  <dcterms:modified xsi:type="dcterms:W3CDTF">2026-08-31T13:36:00Z</dcterms:modified>
</cp:coreProperties>
</file>