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ABB91" w14:textId="77777777" w:rsidR="00AB6E56" w:rsidRPr="008519EB" w:rsidRDefault="00AB6E56" w:rsidP="00CE3139">
      <w:pPr>
        <w:pStyle w:val="Cmsor1"/>
        <w:spacing w:before="0" w:after="0"/>
        <w:rPr>
          <w:rFonts w:cs="Times New Roman"/>
          <w:szCs w:val="22"/>
        </w:rPr>
      </w:pPr>
      <w:bookmarkStart w:id="0" w:name="_GoBack"/>
      <w:bookmarkEnd w:id="0"/>
      <w:r w:rsidRPr="008519EB">
        <w:rPr>
          <w:rFonts w:cs="Times New Roman"/>
          <w:szCs w:val="22"/>
        </w:rPr>
        <w:t>A Gyógyszer neve</w:t>
      </w:r>
    </w:p>
    <w:p w14:paraId="2D6A7940" w14:textId="77777777" w:rsidR="00C67169" w:rsidRPr="008519EB" w:rsidRDefault="00C67169" w:rsidP="00CE3139">
      <w:pPr>
        <w:pStyle w:val="Szvegtrzs"/>
        <w:rPr>
          <w:szCs w:val="22"/>
        </w:rPr>
      </w:pPr>
    </w:p>
    <w:p w14:paraId="68BA6257" w14:textId="77777777" w:rsidR="00CC07B7" w:rsidRPr="008519EB" w:rsidRDefault="00CC07B7" w:rsidP="00CE3139">
      <w:pPr>
        <w:pStyle w:val="Szvegtrzs"/>
        <w:rPr>
          <w:szCs w:val="22"/>
        </w:rPr>
      </w:pPr>
      <w:r w:rsidRPr="008519EB">
        <w:rPr>
          <w:szCs w:val="22"/>
        </w:rPr>
        <w:t>Delipid 5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filmtabletta</w:t>
      </w:r>
    </w:p>
    <w:p w14:paraId="515B987E" w14:textId="77777777" w:rsidR="00CC07B7" w:rsidRPr="008519EB" w:rsidRDefault="00CC07B7" w:rsidP="00CE3139">
      <w:pPr>
        <w:pStyle w:val="Szvegtrzs"/>
        <w:rPr>
          <w:szCs w:val="22"/>
        </w:rPr>
      </w:pPr>
      <w:r w:rsidRPr="008519EB">
        <w:rPr>
          <w:szCs w:val="22"/>
        </w:rPr>
        <w:t>Delipid 10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filmtabletta</w:t>
      </w:r>
    </w:p>
    <w:p w14:paraId="41F60166" w14:textId="77777777" w:rsidR="00CC07B7" w:rsidRPr="008519EB" w:rsidRDefault="00CC07B7" w:rsidP="00CE3139">
      <w:pPr>
        <w:pStyle w:val="Szvegtrzs"/>
        <w:rPr>
          <w:szCs w:val="22"/>
        </w:rPr>
      </w:pPr>
      <w:r w:rsidRPr="008519EB">
        <w:rPr>
          <w:szCs w:val="22"/>
        </w:rPr>
        <w:t>Delipid 20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filmtabletta</w:t>
      </w:r>
    </w:p>
    <w:p w14:paraId="15A087EA" w14:textId="77777777" w:rsidR="00CC07B7" w:rsidRPr="008519EB" w:rsidRDefault="00CC07B7" w:rsidP="00CE3139">
      <w:pPr>
        <w:pStyle w:val="Szvegtrzs"/>
        <w:rPr>
          <w:szCs w:val="22"/>
        </w:rPr>
      </w:pPr>
    </w:p>
    <w:p w14:paraId="4A8AD806" w14:textId="77777777" w:rsidR="00CC07B7" w:rsidRPr="008519EB" w:rsidRDefault="00CC07B7" w:rsidP="00CE3139">
      <w:pPr>
        <w:pStyle w:val="Szvegtrzs"/>
        <w:rPr>
          <w:szCs w:val="22"/>
        </w:rPr>
      </w:pPr>
    </w:p>
    <w:p w14:paraId="4B8E4AFA" w14:textId="77777777" w:rsidR="00CC07B7" w:rsidRPr="008519EB" w:rsidRDefault="00CC07B7" w:rsidP="00CE3139">
      <w:pPr>
        <w:pStyle w:val="Cmsor1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Minőségi és mennyiségi összetétel</w:t>
      </w:r>
    </w:p>
    <w:p w14:paraId="2CDF28C5" w14:textId="77777777" w:rsidR="00CC07B7" w:rsidRPr="008519EB" w:rsidRDefault="00CC07B7" w:rsidP="00CE3139">
      <w:pPr>
        <w:pStyle w:val="Szvegtrzs"/>
        <w:rPr>
          <w:b/>
          <w:szCs w:val="22"/>
          <w:u w:val="single"/>
        </w:rPr>
      </w:pPr>
    </w:p>
    <w:p w14:paraId="082BE024" w14:textId="77777777" w:rsidR="00CC07B7" w:rsidRPr="008519EB" w:rsidRDefault="00CC07B7" w:rsidP="00CE3139">
      <w:pPr>
        <w:pStyle w:val="Szvegtrzs"/>
        <w:rPr>
          <w:szCs w:val="22"/>
        </w:rPr>
      </w:pPr>
      <w:r w:rsidRPr="008519EB">
        <w:rPr>
          <w:szCs w:val="22"/>
        </w:rPr>
        <w:t>Delipid 5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filmtabletta</w:t>
      </w:r>
    </w:p>
    <w:p w14:paraId="16427F00" w14:textId="77777777" w:rsidR="00CC07B7" w:rsidRPr="008519EB" w:rsidRDefault="00CC07B7" w:rsidP="00CE3139">
      <w:pPr>
        <w:pStyle w:val="Szvegtrzs"/>
        <w:rPr>
          <w:szCs w:val="22"/>
        </w:rPr>
      </w:pPr>
      <w:r w:rsidRPr="008519EB">
        <w:rPr>
          <w:szCs w:val="22"/>
        </w:rPr>
        <w:t>5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rozuvasztatin (rozuvasztatin-cink</w:t>
      </w:r>
      <w:r w:rsidR="00F86A2A">
        <w:rPr>
          <w:szCs w:val="22"/>
        </w:rPr>
        <w:t>-</w:t>
      </w:r>
      <w:r w:rsidR="004D1B82">
        <w:rPr>
          <w:szCs w:val="22"/>
        </w:rPr>
        <w:t>tetrahidrát</w:t>
      </w:r>
      <w:r w:rsidRPr="008519EB">
        <w:rPr>
          <w:szCs w:val="22"/>
        </w:rPr>
        <w:t xml:space="preserve"> formájában) filmtablettánként.</w:t>
      </w:r>
    </w:p>
    <w:p w14:paraId="100EE624" w14:textId="77777777" w:rsidR="00CC07B7" w:rsidRPr="008519EB" w:rsidRDefault="00CC07B7" w:rsidP="00CE3139">
      <w:pPr>
        <w:pStyle w:val="Szvegtrzs"/>
        <w:rPr>
          <w:szCs w:val="22"/>
        </w:rPr>
      </w:pPr>
      <w:r w:rsidRPr="008519EB">
        <w:rPr>
          <w:szCs w:val="22"/>
        </w:rPr>
        <w:t>Delipid 10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filmtabletta</w:t>
      </w:r>
    </w:p>
    <w:p w14:paraId="269F9CF7" w14:textId="77777777" w:rsidR="00CC07B7" w:rsidRPr="008519EB" w:rsidRDefault="00CC07B7" w:rsidP="00CE3139">
      <w:pPr>
        <w:pStyle w:val="Szvegtrzs"/>
        <w:rPr>
          <w:szCs w:val="22"/>
        </w:rPr>
      </w:pPr>
      <w:r w:rsidRPr="008519EB">
        <w:rPr>
          <w:szCs w:val="22"/>
        </w:rPr>
        <w:t>10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rozuvasztatin (rozuvasztatin-cink</w:t>
      </w:r>
      <w:r w:rsidR="00F86A2A">
        <w:rPr>
          <w:szCs w:val="22"/>
        </w:rPr>
        <w:t>-</w:t>
      </w:r>
      <w:r w:rsidR="004D1B82">
        <w:rPr>
          <w:szCs w:val="22"/>
        </w:rPr>
        <w:t>tetrahidrát</w:t>
      </w:r>
      <w:r w:rsidR="004D1B82" w:rsidRPr="008519EB">
        <w:rPr>
          <w:szCs w:val="22"/>
        </w:rPr>
        <w:t xml:space="preserve"> </w:t>
      </w:r>
      <w:r w:rsidRPr="008519EB">
        <w:rPr>
          <w:szCs w:val="22"/>
        </w:rPr>
        <w:t>formájában) filmtablettánként.</w:t>
      </w:r>
    </w:p>
    <w:p w14:paraId="545577D0" w14:textId="77777777" w:rsidR="00CC07B7" w:rsidRPr="008519EB" w:rsidRDefault="00CC07B7" w:rsidP="00CE3139">
      <w:pPr>
        <w:pStyle w:val="Szvegtrzs"/>
        <w:rPr>
          <w:szCs w:val="22"/>
        </w:rPr>
      </w:pPr>
      <w:r w:rsidRPr="008519EB">
        <w:rPr>
          <w:szCs w:val="22"/>
        </w:rPr>
        <w:t>Delipid 20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filmtabletta</w:t>
      </w:r>
    </w:p>
    <w:p w14:paraId="6DE2365C" w14:textId="77777777" w:rsidR="00CC07B7" w:rsidRPr="008519EB" w:rsidRDefault="00CC07B7" w:rsidP="00CE3139">
      <w:pPr>
        <w:pStyle w:val="Szvegtrzs"/>
        <w:rPr>
          <w:szCs w:val="22"/>
        </w:rPr>
      </w:pPr>
      <w:r w:rsidRPr="008519EB">
        <w:rPr>
          <w:szCs w:val="22"/>
        </w:rPr>
        <w:t>20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rozuvasztatin (rozuvasztatin-cink</w:t>
      </w:r>
      <w:r w:rsidR="00F86A2A">
        <w:rPr>
          <w:szCs w:val="22"/>
        </w:rPr>
        <w:t>-</w:t>
      </w:r>
      <w:r w:rsidR="004D1B82">
        <w:rPr>
          <w:szCs w:val="22"/>
        </w:rPr>
        <w:t>tetrahidrát</w:t>
      </w:r>
      <w:r w:rsidR="004D1B82" w:rsidRPr="008519EB">
        <w:rPr>
          <w:szCs w:val="22"/>
        </w:rPr>
        <w:t xml:space="preserve"> </w:t>
      </w:r>
      <w:r w:rsidRPr="008519EB">
        <w:rPr>
          <w:szCs w:val="22"/>
        </w:rPr>
        <w:t>formájában) filmtablettánként.</w:t>
      </w:r>
    </w:p>
    <w:p w14:paraId="1A4C526C" w14:textId="77777777" w:rsidR="00CC07B7" w:rsidRPr="008519EB" w:rsidRDefault="00CC07B7" w:rsidP="00CE3139">
      <w:pPr>
        <w:rPr>
          <w:sz w:val="22"/>
          <w:szCs w:val="22"/>
        </w:rPr>
      </w:pPr>
    </w:p>
    <w:p w14:paraId="7D02BB65" w14:textId="77777777" w:rsidR="00CC07B7" w:rsidRPr="008519EB" w:rsidRDefault="00A80DB7" w:rsidP="00CE3139">
      <w:pPr>
        <w:pStyle w:val="Szvegtrzs"/>
        <w:rPr>
          <w:szCs w:val="22"/>
        </w:rPr>
      </w:pPr>
      <w:r w:rsidRPr="008519EB">
        <w:rPr>
          <w:szCs w:val="22"/>
          <w:u w:val="single"/>
        </w:rPr>
        <w:t>Ismert hatású s</w:t>
      </w:r>
      <w:r w:rsidR="00CC07B7" w:rsidRPr="008519EB">
        <w:rPr>
          <w:szCs w:val="22"/>
          <w:u w:val="single"/>
        </w:rPr>
        <w:t>egédanyag</w:t>
      </w:r>
      <w:r w:rsidR="00A441BC" w:rsidRPr="008519EB">
        <w:rPr>
          <w:szCs w:val="22"/>
          <w:u w:val="single"/>
        </w:rPr>
        <w:t>ok</w:t>
      </w:r>
    </w:p>
    <w:p w14:paraId="6CDBFA70" w14:textId="77777777" w:rsidR="00CC07B7" w:rsidRPr="008519EB" w:rsidRDefault="00CC07B7" w:rsidP="00BC4D30">
      <w:pPr>
        <w:pStyle w:val="Szvegtrzs"/>
        <w:rPr>
          <w:szCs w:val="22"/>
        </w:rPr>
      </w:pPr>
      <w:r w:rsidRPr="008519EB">
        <w:rPr>
          <w:szCs w:val="22"/>
        </w:rPr>
        <w:t>Delipid 5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filmtabletta: 60,6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laktóz</w:t>
      </w:r>
      <w:r w:rsidRPr="008519EB">
        <w:rPr>
          <w:szCs w:val="22"/>
        </w:rPr>
        <w:noBreakHyphen/>
        <w:t>monohidrát filmtablettánként</w:t>
      </w:r>
      <w:r w:rsidR="009E084D">
        <w:rPr>
          <w:szCs w:val="22"/>
        </w:rPr>
        <w:t>.</w:t>
      </w:r>
    </w:p>
    <w:p w14:paraId="4E23987E" w14:textId="77777777" w:rsidR="00CC07B7" w:rsidRPr="008519EB" w:rsidRDefault="00CC07B7" w:rsidP="00BC4D30">
      <w:pPr>
        <w:pStyle w:val="Szvegtrzs"/>
        <w:rPr>
          <w:szCs w:val="22"/>
        </w:rPr>
      </w:pPr>
      <w:r w:rsidRPr="008519EB">
        <w:rPr>
          <w:szCs w:val="22"/>
        </w:rPr>
        <w:t>Delipid</w:t>
      </w:r>
      <w:r w:rsidRPr="008519EB" w:rsidDel="002A0C0D">
        <w:rPr>
          <w:szCs w:val="22"/>
        </w:rPr>
        <w:t xml:space="preserve"> </w:t>
      </w:r>
      <w:r w:rsidRPr="008519EB">
        <w:rPr>
          <w:szCs w:val="22"/>
        </w:rPr>
        <w:t>10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filmtabletta: 121,2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laktóz</w:t>
      </w:r>
      <w:r w:rsidRPr="008519EB">
        <w:rPr>
          <w:szCs w:val="22"/>
        </w:rPr>
        <w:noBreakHyphen/>
        <w:t>monohidrát filmtablettánként</w:t>
      </w:r>
      <w:r w:rsidR="009E084D">
        <w:rPr>
          <w:szCs w:val="22"/>
        </w:rPr>
        <w:t>.</w:t>
      </w:r>
    </w:p>
    <w:p w14:paraId="469DF2B7" w14:textId="77777777" w:rsidR="00CC07B7" w:rsidRPr="008519EB" w:rsidRDefault="00CC07B7" w:rsidP="00BC4D30">
      <w:pPr>
        <w:pStyle w:val="Szvegtrzs"/>
        <w:rPr>
          <w:szCs w:val="22"/>
        </w:rPr>
      </w:pPr>
      <w:r w:rsidRPr="008519EB">
        <w:rPr>
          <w:szCs w:val="22"/>
        </w:rPr>
        <w:t>Delipid 20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filmtabletta: 242,4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laktóz</w:t>
      </w:r>
      <w:r w:rsidRPr="008519EB">
        <w:rPr>
          <w:szCs w:val="22"/>
        </w:rPr>
        <w:noBreakHyphen/>
        <w:t>monohidrát filmtablettánként</w:t>
      </w:r>
      <w:r w:rsidR="009E084D">
        <w:rPr>
          <w:szCs w:val="22"/>
        </w:rPr>
        <w:t>.</w:t>
      </w:r>
    </w:p>
    <w:p w14:paraId="34752143" w14:textId="77777777" w:rsidR="0078362A" w:rsidRPr="008519EB" w:rsidRDefault="0078362A" w:rsidP="00CE3139">
      <w:pPr>
        <w:pStyle w:val="Szvegtrzs"/>
        <w:rPr>
          <w:szCs w:val="22"/>
        </w:rPr>
      </w:pPr>
    </w:p>
    <w:p w14:paraId="0C89C575" w14:textId="77777777" w:rsidR="00AB6E56" w:rsidRPr="008519EB" w:rsidRDefault="00AB6E56" w:rsidP="00CE3139">
      <w:pPr>
        <w:pStyle w:val="Szvegtrzs"/>
        <w:rPr>
          <w:szCs w:val="22"/>
          <w:lang w:eastAsia="en-US"/>
        </w:rPr>
      </w:pPr>
      <w:r w:rsidRPr="008519EB">
        <w:rPr>
          <w:szCs w:val="22"/>
          <w:lang w:eastAsia="en-US"/>
        </w:rPr>
        <w:t>A segédanyagok teljes listáját lásd a 6.1 pontban.</w:t>
      </w:r>
    </w:p>
    <w:p w14:paraId="1C68E33C" w14:textId="77777777" w:rsidR="00C67169" w:rsidRPr="008519EB" w:rsidRDefault="00C67169" w:rsidP="00CE3139">
      <w:pPr>
        <w:pStyle w:val="Szvegtrzs"/>
        <w:rPr>
          <w:szCs w:val="22"/>
          <w:lang w:eastAsia="en-US"/>
        </w:rPr>
      </w:pPr>
    </w:p>
    <w:p w14:paraId="7EE24471" w14:textId="77777777" w:rsidR="00C67169" w:rsidRPr="008519EB" w:rsidRDefault="00C67169" w:rsidP="00CE3139">
      <w:pPr>
        <w:pStyle w:val="Szvegtrzs"/>
        <w:rPr>
          <w:szCs w:val="22"/>
          <w:lang w:eastAsia="en-US"/>
        </w:rPr>
      </w:pPr>
    </w:p>
    <w:p w14:paraId="4968A67A" w14:textId="77777777" w:rsidR="00AB6E56" w:rsidRPr="008519EB" w:rsidRDefault="00AB6E56" w:rsidP="00CE3139">
      <w:pPr>
        <w:pStyle w:val="Cmsor1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GYÓGYSZERFORMA</w:t>
      </w:r>
    </w:p>
    <w:p w14:paraId="4EC760E0" w14:textId="77777777" w:rsidR="00C67169" w:rsidRPr="008519EB" w:rsidRDefault="00C67169" w:rsidP="00CE3139">
      <w:pPr>
        <w:pStyle w:val="Szvegtrzs"/>
        <w:rPr>
          <w:szCs w:val="22"/>
        </w:rPr>
      </w:pPr>
    </w:p>
    <w:p w14:paraId="51DC40F3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Filmtabletta.</w:t>
      </w:r>
    </w:p>
    <w:p w14:paraId="09B48060" w14:textId="77777777" w:rsidR="00AB6E56" w:rsidRPr="008519EB" w:rsidRDefault="00AB6E56" w:rsidP="00CE3139">
      <w:pPr>
        <w:pStyle w:val="Szvegtrzs"/>
        <w:rPr>
          <w:szCs w:val="22"/>
        </w:rPr>
      </w:pPr>
    </w:p>
    <w:p w14:paraId="6CAD8B09" w14:textId="77777777" w:rsidR="00F97EBF" w:rsidRPr="008519EB" w:rsidRDefault="00CC07B7" w:rsidP="00CE3139">
      <w:pPr>
        <w:pStyle w:val="Szvegtrzs"/>
        <w:rPr>
          <w:szCs w:val="22"/>
        </w:rPr>
      </w:pPr>
      <w:r w:rsidRPr="008519EB">
        <w:rPr>
          <w:i/>
          <w:szCs w:val="22"/>
        </w:rPr>
        <w:t>Delipid</w:t>
      </w:r>
      <w:r w:rsidRPr="008519EB" w:rsidDel="00CC07B7">
        <w:rPr>
          <w:i/>
          <w:iCs/>
          <w:szCs w:val="22"/>
        </w:rPr>
        <w:t xml:space="preserve"> </w:t>
      </w:r>
      <w:r w:rsidR="006A5582" w:rsidRPr="008519EB">
        <w:rPr>
          <w:i/>
          <w:iCs/>
          <w:szCs w:val="22"/>
        </w:rPr>
        <w:t>5</w:t>
      </w:r>
      <w:r w:rsidR="008361D8" w:rsidRPr="008519EB">
        <w:rPr>
          <w:i/>
          <w:iCs/>
          <w:szCs w:val="22"/>
        </w:rPr>
        <w:t> </w:t>
      </w:r>
      <w:r w:rsidR="00F97EBF" w:rsidRPr="008519EB">
        <w:rPr>
          <w:i/>
          <w:iCs/>
          <w:szCs w:val="22"/>
        </w:rPr>
        <w:t>mg filmtabletta:</w:t>
      </w:r>
      <w:r w:rsidR="00F97EBF" w:rsidRPr="008519EB">
        <w:rPr>
          <w:szCs w:val="22"/>
        </w:rPr>
        <w:t xml:space="preserve"> fehér, vagy </w:t>
      </w:r>
      <w:r w:rsidR="00A441BC" w:rsidRPr="008519EB">
        <w:rPr>
          <w:szCs w:val="22"/>
        </w:rPr>
        <w:t>csakne</w:t>
      </w:r>
      <w:r w:rsidR="00BB7C39" w:rsidRPr="008519EB">
        <w:rPr>
          <w:szCs w:val="22"/>
        </w:rPr>
        <w:t>m</w:t>
      </w:r>
      <w:r w:rsidR="00A441BC" w:rsidRPr="008519EB">
        <w:rPr>
          <w:szCs w:val="22"/>
        </w:rPr>
        <w:t xml:space="preserve"> </w:t>
      </w:r>
      <w:r w:rsidR="00F97EBF" w:rsidRPr="008519EB">
        <w:rPr>
          <w:szCs w:val="22"/>
        </w:rPr>
        <w:t xml:space="preserve">fehér, </w:t>
      </w:r>
      <w:r w:rsidR="006A5582" w:rsidRPr="008519EB">
        <w:rPr>
          <w:szCs w:val="22"/>
        </w:rPr>
        <w:t>kerek</w:t>
      </w:r>
      <w:r w:rsidR="00F97EBF" w:rsidRPr="008519EB">
        <w:rPr>
          <w:szCs w:val="22"/>
        </w:rPr>
        <w:t xml:space="preserve">, </w:t>
      </w:r>
      <w:r w:rsidR="00A441BC" w:rsidRPr="008519EB">
        <w:rPr>
          <w:szCs w:val="22"/>
        </w:rPr>
        <w:t xml:space="preserve">mindkét oldalán </w:t>
      </w:r>
      <w:r w:rsidR="00F97EBF" w:rsidRPr="008519EB">
        <w:rPr>
          <w:szCs w:val="22"/>
        </w:rPr>
        <w:t xml:space="preserve">enyhén domború, egyik oldalán </w:t>
      </w:r>
      <w:r w:rsidR="00A441BC" w:rsidRPr="008519EB">
        <w:rPr>
          <w:szCs w:val="22"/>
        </w:rPr>
        <w:t xml:space="preserve">mélynyomású </w:t>
      </w:r>
      <w:r w:rsidR="00736F04" w:rsidRPr="008519EB">
        <w:rPr>
          <w:szCs w:val="22"/>
        </w:rPr>
        <w:t>stilizált „E</w:t>
      </w:r>
      <w:r w:rsidR="006A5582" w:rsidRPr="008519EB">
        <w:rPr>
          <w:szCs w:val="22"/>
        </w:rPr>
        <w:t>”</w:t>
      </w:r>
      <w:r w:rsidR="00F97EBF" w:rsidRPr="008519EB">
        <w:rPr>
          <w:szCs w:val="22"/>
        </w:rPr>
        <w:t xml:space="preserve">, a másik oldalán </w:t>
      </w:r>
      <w:r w:rsidR="00736F04" w:rsidRPr="008519EB">
        <w:rPr>
          <w:szCs w:val="22"/>
        </w:rPr>
        <w:t>591</w:t>
      </w:r>
      <w:r w:rsidR="00F97EBF" w:rsidRPr="008519EB">
        <w:rPr>
          <w:szCs w:val="22"/>
        </w:rPr>
        <w:t xml:space="preserve"> </w:t>
      </w:r>
      <w:r w:rsidR="00A441BC" w:rsidRPr="008519EB">
        <w:rPr>
          <w:szCs w:val="22"/>
        </w:rPr>
        <w:t>jelöléssel</w:t>
      </w:r>
      <w:r w:rsidR="00A441BC" w:rsidRPr="008519EB" w:rsidDel="00A441BC">
        <w:rPr>
          <w:szCs w:val="22"/>
        </w:rPr>
        <w:t xml:space="preserve"> </w:t>
      </w:r>
      <w:r w:rsidR="00F97EBF" w:rsidRPr="008519EB">
        <w:rPr>
          <w:szCs w:val="22"/>
        </w:rPr>
        <w:t xml:space="preserve">ellátott filmtabletták. </w:t>
      </w:r>
    </w:p>
    <w:p w14:paraId="58BBBFE5" w14:textId="77777777" w:rsidR="00AB6E56" w:rsidRPr="008519EB" w:rsidRDefault="00CC07B7" w:rsidP="00CE3139">
      <w:pPr>
        <w:pStyle w:val="Szvegtrzs"/>
        <w:rPr>
          <w:szCs w:val="22"/>
        </w:rPr>
      </w:pPr>
      <w:r w:rsidRPr="008519EB">
        <w:rPr>
          <w:i/>
          <w:szCs w:val="22"/>
        </w:rPr>
        <w:t>Delipid</w:t>
      </w:r>
      <w:r w:rsidR="00AB6E56" w:rsidRPr="008519EB">
        <w:rPr>
          <w:i/>
          <w:iCs/>
          <w:szCs w:val="22"/>
        </w:rPr>
        <w:t xml:space="preserve"> 10</w:t>
      </w:r>
      <w:r w:rsidR="008361D8" w:rsidRPr="008519EB">
        <w:rPr>
          <w:i/>
          <w:iCs/>
          <w:szCs w:val="22"/>
        </w:rPr>
        <w:t> </w:t>
      </w:r>
      <w:r w:rsidR="00AB6E56" w:rsidRPr="008519EB">
        <w:rPr>
          <w:i/>
          <w:iCs/>
          <w:szCs w:val="22"/>
        </w:rPr>
        <w:t>mg filmtabletta:</w:t>
      </w:r>
      <w:r w:rsidR="00AB6E56" w:rsidRPr="008519EB">
        <w:rPr>
          <w:szCs w:val="22"/>
        </w:rPr>
        <w:t xml:space="preserve"> fehér, vagy </w:t>
      </w:r>
      <w:r w:rsidR="00A441BC" w:rsidRPr="008519EB">
        <w:rPr>
          <w:szCs w:val="22"/>
        </w:rPr>
        <w:t>csaknem</w:t>
      </w:r>
      <w:r w:rsidR="00AB6E56" w:rsidRPr="008519EB">
        <w:rPr>
          <w:szCs w:val="22"/>
        </w:rPr>
        <w:t xml:space="preserve"> fehér, </w:t>
      </w:r>
      <w:r w:rsidR="00361E13" w:rsidRPr="008519EB">
        <w:rPr>
          <w:szCs w:val="22"/>
        </w:rPr>
        <w:t>kerek</w:t>
      </w:r>
      <w:r w:rsidR="00AB6E56" w:rsidRPr="008519EB">
        <w:rPr>
          <w:szCs w:val="22"/>
        </w:rPr>
        <w:t xml:space="preserve">, </w:t>
      </w:r>
      <w:r w:rsidR="00A441BC" w:rsidRPr="008519EB">
        <w:rPr>
          <w:szCs w:val="22"/>
        </w:rPr>
        <w:t xml:space="preserve">mindkét oldalán </w:t>
      </w:r>
      <w:r w:rsidR="00AB6E56" w:rsidRPr="008519EB">
        <w:rPr>
          <w:szCs w:val="22"/>
        </w:rPr>
        <w:t xml:space="preserve">enyhén domború, egyik oldalán </w:t>
      </w:r>
      <w:r w:rsidRPr="008519EB">
        <w:rPr>
          <w:szCs w:val="22"/>
        </w:rPr>
        <w:t xml:space="preserve">mélynyomású </w:t>
      </w:r>
      <w:r w:rsidR="00736F04" w:rsidRPr="008519EB">
        <w:rPr>
          <w:szCs w:val="22"/>
        </w:rPr>
        <w:t xml:space="preserve">stilizált </w:t>
      </w:r>
      <w:r w:rsidR="00CE6096" w:rsidRPr="008519EB">
        <w:rPr>
          <w:szCs w:val="22"/>
        </w:rPr>
        <w:t>„</w:t>
      </w:r>
      <w:r w:rsidR="00736F04" w:rsidRPr="008519EB">
        <w:rPr>
          <w:szCs w:val="22"/>
        </w:rPr>
        <w:t>E</w:t>
      </w:r>
      <w:r w:rsidR="00361E13" w:rsidRPr="008519EB">
        <w:rPr>
          <w:szCs w:val="22"/>
        </w:rPr>
        <w:t>”</w:t>
      </w:r>
      <w:r w:rsidR="00AB6E56" w:rsidRPr="008519EB">
        <w:rPr>
          <w:szCs w:val="22"/>
        </w:rPr>
        <w:t xml:space="preserve">, a másik oldalán </w:t>
      </w:r>
      <w:r w:rsidR="00736F04" w:rsidRPr="008519EB">
        <w:rPr>
          <w:szCs w:val="22"/>
        </w:rPr>
        <w:t xml:space="preserve">592 </w:t>
      </w:r>
      <w:r w:rsidR="00A441BC" w:rsidRPr="008519EB">
        <w:rPr>
          <w:szCs w:val="22"/>
        </w:rPr>
        <w:t>jelöléssel</w:t>
      </w:r>
      <w:r w:rsidR="00A441BC" w:rsidRPr="008519EB" w:rsidDel="00A441BC">
        <w:rPr>
          <w:szCs w:val="22"/>
        </w:rPr>
        <w:t xml:space="preserve"> </w:t>
      </w:r>
      <w:r w:rsidR="00AB6E56" w:rsidRPr="008519EB">
        <w:rPr>
          <w:szCs w:val="22"/>
        </w:rPr>
        <w:t xml:space="preserve">ellátott filmtabletták. </w:t>
      </w:r>
    </w:p>
    <w:p w14:paraId="35BD9620" w14:textId="77777777" w:rsidR="00AB6E56" w:rsidRPr="008519EB" w:rsidRDefault="00CC07B7" w:rsidP="00CE3139">
      <w:pPr>
        <w:pStyle w:val="Szvegtrzs"/>
        <w:rPr>
          <w:szCs w:val="22"/>
        </w:rPr>
      </w:pPr>
      <w:r w:rsidRPr="008519EB">
        <w:rPr>
          <w:i/>
          <w:szCs w:val="22"/>
        </w:rPr>
        <w:t>Delipid</w:t>
      </w:r>
      <w:r w:rsidR="00AB6E56" w:rsidRPr="008519EB">
        <w:rPr>
          <w:i/>
          <w:iCs/>
          <w:szCs w:val="22"/>
        </w:rPr>
        <w:t xml:space="preserve"> 20</w:t>
      </w:r>
      <w:r w:rsidR="008361D8" w:rsidRPr="008519EB">
        <w:rPr>
          <w:i/>
          <w:iCs/>
          <w:szCs w:val="22"/>
        </w:rPr>
        <w:t> </w:t>
      </w:r>
      <w:r w:rsidR="00AB6E56" w:rsidRPr="008519EB">
        <w:rPr>
          <w:i/>
          <w:iCs/>
          <w:szCs w:val="22"/>
        </w:rPr>
        <w:t xml:space="preserve">mg filmtabletta: </w:t>
      </w:r>
      <w:r w:rsidR="00AB6E56" w:rsidRPr="008519EB">
        <w:rPr>
          <w:szCs w:val="22"/>
        </w:rPr>
        <w:t xml:space="preserve">fehér, vagy </w:t>
      </w:r>
      <w:r w:rsidR="00A441BC" w:rsidRPr="008519EB">
        <w:rPr>
          <w:szCs w:val="22"/>
        </w:rPr>
        <w:t>csaknem</w:t>
      </w:r>
      <w:r w:rsidR="00AB6E56" w:rsidRPr="008519EB">
        <w:rPr>
          <w:szCs w:val="22"/>
        </w:rPr>
        <w:t xml:space="preserve"> fehér, kerek, </w:t>
      </w:r>
      <w:r w:rsidR="00A441BC" w:rsidRPr="008519EB">
        <w:rPr>
          <w:szCs w:val="22"/>
        </w:rPr>
        <w:t xml:space="preserve">mindkét oldalán </w:t>
      </w:r>
      <w:r w:rsidR="00AB6E56" w:rsidRPr="008519EB">
        <w:rPr>
          <w:szCs w:val="22"/>
        </w:rPr>
        <w:t>enyhén domború, egyik oldalán</w:t>
      </w:r>
      <w:r w:rsidR="00BE13EC" w:rsidRPr="008519EB">
        <w:rPr>
          <w:szCs w:val="22"/>
        </w:rPr>
        <w:t xml:space="preserve"> </w:t>
      </w:r>
      <w:r w:rsidR="00A441BC" w:rsidRPr="008519EB">
        <w:rPr>
          <w:szCs w:val="22"/>
        </w:rPr>
        <w:t xml:space="preserve">mélynyomású </w:t>
      </w:r>
      <w:r w:rsidR="00736F04" w:rsidRPr="008519EB">
        <w:rPr>
          <w:szCs w:val="22"/>
        </w:rPr>
        <w:t xml:space="preserve">stilizált </w:t>
      </w:r>
      <w:r w:rsidR="00CE6096" w:rsidRPr="008519EB">
        <w:rPr>
          <w:szCs w:val="22"/>
        </w:rPr>
        <w:t>„</w:t>
      </w:r>
      <w:r w:rsidR="00736F04" w:rsidRPr="008519EB">
        <w:rPr>
          <w:szCs w:val="22"/>
        </w:rPr>
        <w:t>E</w:t>
      </w:r>
      <w:r w:rsidR="00E41902" w:rsidRPr="008519EB">
        <w:rPr>
          <w:szCs w:val="22"/>
        </w:rPr>
        <w:t>”</w:t>
      </w:r>
      <w:r w:rsidR="00AB6E56" w:rsidRPr="008519EB">
        <w:rPr>
          <w:szCs w:val="22"/>
        </w:rPr>
        <w:t xml:space="preserve"> </w:t>
      </w:r>
      <w:r w:rsidR="006868D3" w:rsidRPr="008519EB">
        <w:rPr>
          <w:szCs w:val="22"/>
        </w:rPr>
        <w:t>és alatta</w:t>
      </w:r>
      <w:r w:rsidR="00AB6E56" w:rsidRPr="008519EB">
        <w:rPr>
          <w:szCs w:val="22"/>
        </w:rPr>
        <w:t xml:space="preserve"> </w:t>
      </w:r>
      <w:r w:rsidR="00736F04" w:rsidRPr="008519EB">
        <w:rPr>
          <w:szCs w:val="22"/>
        </w:rPr>
        <w:t>593</w:t>
      </w:r>
      <w:r w:rsidR="00AB6E56" w:rsidRPr="008519EB">
        <w:rPr>
          <w:szCs w:val="22"/>
        </w:rPr>
        <w:t xml:space="preserve"> jel</w:t>
      </w:r>
      <w:r w:rsidR="00A441BC" w:rsidRPr="008519EB">
        <w:rPr>
          <w:szCs w:val="22"/>
        </w:rPr>
        <w:t>öléssel</w:t>
      </w:r>
      <w:r w:rsidR="00AB6E56" w:rsidRPr="008519EB">
        <w:rPr>
          <w:szCs w:val="22"/>
        </w:rPr>
        <w:t xml:space="preserve"> ellátott</w:t>
      </w:r>
      <w:r w:rsidR="00580329" w:rsidRPr="008519EB">
        <w:rPr>
          <w:szCs w:val="22"/>
        </w:rPr>
        <w:t>, másik oldalán mélynyomás nélküli</w:t>
      </w:r>
      <w:r w:rsidR="00AB6E56" w:rsidRPr="008519EB">
        <w:rPr>
          <w:szCs w:val="22"/>
        </w:rPr>
        <w:t xml:space="preserve"> filmbevonatú tabletták.</w:t>
      </w:r>
    </w:p>
    <w:p w14:paraId="45350C9C" w14:textId="77777777" w:rsidR="00C67169" w:rsidRPr="008519EB" w:rsidRDefault="00C67169" w:rsidP="00CE3139">
      <w:pPr>
        <w:pStyle w:val="Szvegtrzs"/>
        <w:rPr>
          <w:szCs w:val="22"/>
        </w:rPr>
      </w:pPr>
    </w:p>
    <w:p w14:paraId="1F31A559" w14:textId="77777777" w:rsidR="00F97EBF" w:rsidRPr="008519EB" w:rsidRDefault="00F97EBF" w:rsidP="00CE3139">
      <w:pPr>
        <w:pStyle w:val="Szvegtrzs"/>
        <w:rPr>
          <w:szCs w:val="22"/>
        </w:rPr>
      </w:pPr>
    </w:p>
    <w:p w14:paraId="4EA117A8" w14:textId="77777777" w:rsidR="00AB6E56" w:rsidRPr="008519EB" w:rsidRDefault="00AB6E56" w:rsidP="00CE3139">
      <w:pPr>
        <w:pStyle w:val="Cmsor1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Klinikai jellemzők</w:t>
      </w:r>
    </w:p>
    <w:p w14:paraId="15155715" w14:textId="77777777" w:rsidR="00C67169" w:rsidRPr="008519EB" w:rsidRDefault="00C67169" w:rsidP="002204FC">
      <w:pPr>
        <w:pStyle w:val="Szvegtrzs"/>
        <w:tabs>
          <w:tab w:val="left" w:pos="3495"/>
        </w:tabs>
        <w:rPr>
          <w:szCs w:val="22"/>
        </w:rPr>
      </w:pPr>
    </w:p>
    <w:p w14:paraId="6EBA8C4E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Terápiás javallatok</w:t>
      </w:r>
    </w:p>
    <w:p w14:paraId="05A577B6" w14:textId="77777777" w:rsidR="00C67169" w:rsidRPr="008519EB" w:rsidRDefault="00C67169" w:rsidP="00CE3139">
      <w:pPr>
        <w:pStyle w:val="Szvegtrzs"/>
        <w:rPr>
          <w:szCs w:val="22"/>
        </w:rPr>
      </w:pPr>
    </w:p>
    <w:p w14:paraId="37EE3FD5" w14:textId="77777777" w:rsidR="00733767" w:rsidRPr="008519EB" w:rsidRDefault="00733767" w:rsidP="00CE3139">
      <w:pPr>
        <w:rPr>
          <w:b/>
          <w:sz w:val="22"/>
          <w:szCs w:val="22"/>
        </w:rPr>
      </w:pPr>
      <w:r w:rsidRPr="008519EB">
        <w:rPr>
          <w:b/>
          <w:sz w:val="22"/>
          <w:szCs w:val="22"/>
        </w:rPr>
        <w:t>Hypercholesterinaemia kezelése</w:t>
      </w:r>
    </w:p>
    <w:p w14:paraId="4A13A97E" w14:textId="77777777" w:rsidR="00733767" w:rsidRPr="008519EB" w:rsidRDefault="00733767" w:rsidP="00CE3139">
      <w:pPr>
        <w:pStyle w:val="Szvegtrzs"/>
        <w:rPr>
          <w:szCs w:val="22"/>
        </w:rPr>
      </w:pPr>
    </w:p>
    <w:p w14:paraId="6F5A1BD1" w14:textId="77777777" w:rsidR="0066773E" w:rsidRPr="008519EB" w:rsidRDefault="0066773E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8519EB">
        <w:rPr>
          <w:rFonts w:ascii="Times New Roman" w:hAnsi="Times New Roman" w:cs="Times New Roman"/>
          <w:color w:val="auto"/>
          <w:sz w:val="22"/>
          <w:szCs w:val="22"/>
        </w:rPr>
        <w:t>Felnőttek, serdülők és 6</w:t>
      </w:r>
      <w:r w:rsidR="00F87769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éves vagy idősebb gyermekek kezelésére primaer hypercholesterinaemiában (IIa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típus, beleértve a hetero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zygota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fami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liaris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hypercholesterinaemiát), illetve kevert dyslipidaemia (IIb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típus) esetén a diéta kiegészítéseként, amikor a diétára és egyéb nem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-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gyógyszeres kezelésre (mozgásterápia, súlycsökkenés) nem alakul ki megfelelő válaszreakció. </w:t>
      </w:r>
    </w:p>
    <w:p w14:paraId="6EEA00FB" w14:textId="77777777" w:rsidR="00E0056D" w:rsidRPr="008519EB" w:rsidRDefault="00E0056D" w:rsidP="00CE3139">
      <w:pPr>
        <w:pStyle w:val="Szvegtrzs"/>
        <w:rPr>
          <w:szCs w:val="22"/>
        </w:rPr>
      </w:pPr>
    </w:p>
    <w:p w14:paraId="2234984B" w14:textId="77777777" w:rsidR="0066773E" w:rsidRPr="008519EB" w:rsidRDefault="0004328B" w:rsidP="00CE3139">
      <w:pPr>
        <w:pStyle w:val="Szvegtrzs"/>
        <w:rPr>
          <w:szCs w:val="22"/>
        </w:rPr>
      </w:pPr>
      <w:r w:rsidRPr="008519EB">
        <w:t xml:space="preserve">Felnőttek, serdülők és 6 éves vagy idősebb gyermekek kezelésére </w:t>
      </w:r>
      <w:r w:rsidR="005119C6" w:rsidRPr="008519EB">
        <w:t>h</w:t>
      </w:r>
      <w:r w:rsidR="0066773E" w:rsidRPr="008519EB">
        <w:rPr>
          <w:szCs w:val="22"/>
        </w:rPr>
        <w:t>omo</w:t>
      </w:r>
      <w:r w:rsidR="005C75FC">
        <w:rPr>
          <w:szCs w:val="22"/>
        </w:rPr>
        <w:t>zygota</w:t>
      </w:r>
      <w:r w:rsidR="0066773E" w:rsidRPr="008519EB">
        <w:rPr>
          <w:szCs w:val="22"/>
        </w:rPr>
        <w:t xml:space="preserve"> fami</w:t>
      </w:r>
      <w:r w:rsidR="005C75FC">
        <w:rPr>
          <w:szCs w:val="22"/>
        </w:rPr>
        <w:t>liaris</w:t>
      </w:r>
      <w:r w:rsidR="0066773E" w:rsidRPr="008519EB">
        <w:rPr>
          <w:szCs w:val="22"/>
        </w:rPr>
        <w:t xml:space="preserve"> hypercholesterinaemiában</w:t>
      </w:r>
      <w:r w:rsidR="00994FB0" w:rsidRPr="008519EB">
        <w:rPr>
          <w:szCs w:val="22"/>
        </w:rPr>
        <w:t>, a</w:t>
      </w:r>
      <w:r w:rsidR="0066773E" w:rsidRPr="008519EB">
        <w:rPr>
          <w:szCs w:val="22"/>
        </w:rPr>
        <w:t xml:space="preserve"> diéta és egyéb </w:t>
      </w:r>
      <w:r w:rsidR="00CA5C66" w:rsidRPr="008519EB">
        <w:rPr>
          <w:szCs w:val="22"/>
        </w:rPr>
        <w:t>lipidcsökkentő</w:t>
      </w:r>
      <w:r w:rsidR="0066773E" w:rsidRPr="008519EB">
        <w:rPr>
          <w:szCs w:val="22"/>
        </w:rPr>
        <w:t xml:space="preserve"> terápia kiegészítéseként (p</w:t>
      </w:r>
      <w:r w:rsidR="009147FF">
        <w:rPr>
          <w:szCs w:val="22"/>
        </w:rPr>
        <w:t>éldáu</w:t>
      </w:r>
      <w:r w:rsidR="0066773E" w:rsidRPr="008519EB">
        <w:rPr>
          <w:szCs w:val="22"/>
        </w:rPr>
        <w:t>l LDL</w:t>
      </w:r>
      <w:r w:rsidR="005C75FC">
        <w:rPr>
          <w:szCs w:val="22"/>
        </w:rPr>
        <w:noBreakHyphen/>
        <w:t>aferez</w:t>
      </w:r>
      <w:r w:rsidR="0066773E" w:rsidRPr="008519EB">
        <w:rPr>
          <w:szCs w:val="22"/>
        </w:rPr>
        <w:t xml:space="preserve">is) vagy abban az esetben, ha ezek a kezelések nem alkalmazhatók a betegnél. </w:t>
      </w:r>
    </w:p>
    <w:p w14:paraId="56C33981" w14:textId="77777777" w:rsidR="00AB6E56" w:rsidRPr="008519EB" w:rsidRDefault="00AB6E56" w:rsidP="00CE3139">
      <w:pPr>
        <w:pStyle w:val="Szvegtrzs"/>
        <w:rPr>
          <w:szCs w:val="22"/>
        </w:rPr>
      </w:pPr>
    </w:p>
    <w:p w14:paraId="1A81F5EA" w14:textId="77777777" w:rsidR="00733767" w:rsidRPr="008519EB" w:rsidRDefault="00733767" w:rsidP="00DA3D20">
      <w:pPr>
        <w:pStyle w:val="Normal1"/>
        <w:keepNext/>
        <w:rPr>
          <w:b/>
          <w:color w:val="auto"/>
          <w:sz w:val="22"/>
          <w:szCs w:val="22"/>
          <w:lang w:val="hu-HU"/>
        </w:rPr>
      </w:pPr>
      <w:r w:rsidRPr="008519EB">
        <w:rPr>
          <w:b/>
          <w:color w:val="auto"/>
          <w:sz w:val="22"/>
          <w:szCs w:val="22"/>
          <w:lang w:val="hu-HU"/>
        </w:rPr>
        <w:t>Cardiovascularis események kialakulásának prevenciója</w:t>
      </w:r>
    </w:p>
    <w:p w14:paraId="06C3C2A4" w14:textId="77777777" w:rsidR="00733767" w:rsidRPr="008519EB" w:rsidRDefault="00733767" w:rsidP="00DA3D20">
      <w:pPr>
        <w:pStyle w:val="Normal1"/>
        <w:keepNext/>
        <w:rPr>
          <w:b/>
          <w:color w:val="auto"/>
          <w:sz w:val="22"/>
          <w:szCs w:val="22"/>
          <w:u w:val="single"/>
          <w:lang w:val="hu-HU"/>
        </w:rPr>
      </w:pPr>
    </w:p>
    <w:p w14:paraId="1F0EBCA3" w14:textId="77777777" w:rsidR="00733767" w:rsidRPr="008519EB" w:rsidRDefault="00733767" w:rsidP="003401BE">
      <w:pPr>
        <w:pStyle w:val="Normal1"/>
        <w:rPr>
          <w:color w:val="auto"/>
          <w:sz w:val="22"/>
          <w:szCs w:val="22"/>
          <w:lang w:val="hu-HU"/>
        </w:rPr>
      </w:pPr>
      <w:r w:rsidRPr="008519EB">
        <w:rPr>
          <w:color w:val="auto"/>
          <w:sz w:val="22"/>
          <w:szCs w:val="22"/>
          <w:lang w:val="hu-HU"/>
        </w:rPr>
        <w:t>Major cardiovascularis események megelőzésére olyan betegeknél, akiknél az első cardiovascularis esemény kialakulásának nagy a kockázata (lásd 5.1</w:t>
      </w:r>
      <w:r w:rsidR="00A4620A" w:rsidRPr="008519EB">
        <w:rPr>
          <w:color w:val="auto"/>
          <w:sz w:val="22"/>
          <w:szCs w:val="22"/>
          <w:lang w:val="hu-HU"/>
        </w:rPr>
        <w:t xml:space="preserve"> </w:t>
      </w:r>
      <w:r w:rsidRPr="008519EB">
        <w:rPr>
          <w:color w:val="auto"/>
          <w:sz w:val="22"/>
          <w:szCs w:val="22"/>
          <w:lang w:val="hu-HU"/>
        </w:rPr>
        <w:t xml:space="preserve">pont), kiegészítésként más rizikófaktorok </w:t>
      </w:r>
      <w:r w:rsidRPr="008519EB">
        <w:rPr>
          <w:color w:val="auto"/>
          <w:sz w:val="22"/>
          <w:szCs w:val="22"/>
          <w:lang w:val="hu-HU"/>
        </w:rPr>
        <w:lastRenderedPageBreak/>
        <w:t>javításához.</w:t>
      </w:r>
    </w:p>
    <w:p w14:paraId="13676F64" w14:textId="77777777" w:rsidR="00733767" w:rsidRPr="008519EB" w:rsidRDefault="00733767" w:rsidP="00CE3139">
      <w:pPr>
        <w:pStyle w:val="Normal1"/>
        <w:rPr>
          <w:color w:val="auto"/>
          <w:sz w:val="22"/>
          <w:szCs w:val="22"/>
          <w:lang w:val="hu-HU"/>
        </w:rPr>
      </w:pPr>
    </w:p>
    <w:p w14:paraId="02290F52" w14:textId="77777777" w:rsidR="00964E7D" w:rsidRPr="008519EB" w:rsidRDefault="00964E7D" w:rsidP="00CE3139">
      <w:pPr>
        <w:pStyle w:val="Szvegtrzs"/>
        <w:rPr>
          <w:szCs w:val="22"/>
        </w:rPr>
      </w:pPr>
      <w:r w:rsidRPr="008519EB">
        <w:rPr>
          <w:szCs w:val="22"/>
        </w:rPr>
        <w:t>Lipidcsökkentő</w:t>
      </w:r>
      <w:r w:rsidR="00924823">
        <w:rPr>
          <w:szCs w:val="22"/>
        </w:rPr>
        <w:t>-</w:t>
      </w:r>
      <w:r w:rsidRPr="008519EB">
        <w:rPr>
          <w:szCs w:val="22"/>
        </w:rPr>
        <w:t>kezelésre szoruló betegekben atherosclerosis kezelésére javasolt, a betegség progressziójának lassítása, illetve késleltetése érdekében.</w:t>
      </w:r>
    </w:p>
    <w:p w14:paraId="7C3D74E8" w14:textId="77777777" w:rsidR="00C07D81" w:rsidRPr="008519EB" w:rsidRDefault="00C07D81" w:rsidP="00CE3139">
      <w:pPr>
        <w:pStyle w:val="Szvegtrzs"/>
        <w:rPr>
          <w:szCs w:val="22"/>
        </w:rPr>
      </w:pPr>
    </w:p>
    <w:p w14:paraId="5CBAEA5C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Adagolás és alkalmazás</w:t>
      </w:r>
    </w:p>
    <w:p w14:paraId="09BDA291" w14:textId="77777777" w:rsidR="00C67169" w:rsidRPr="008519EB" w:rsidRDefault="00C67169" w:rsidP="00CE3139">
      <w:pPr>
        <w:pStyle w:val="Szvegtrzs"/>
        <w:rPr>
          <w:szCs w:val="22"/>
        </w:rPr>
      </w:pPr>
    </w:p>
    <w:p w14:paraId="4B1251AB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A terápia megkezdése előtt a beteget hagyományos koleszterincsökkentő diétára kell állítani. A diétát a gyógyszeres kezelés ideje alatt is be kell tartani. Az adagot a legkorszerűbb terápiás irányelvek alapján, egyénre szabottan kell megállapítani a terápia célja és a beteg válaszreakcióinak függvényében.</w:t>
      </w:r>
    </w:p>
    <w:p w14:paraId="18D3E16B" w14:textId="77777777" w:rsidR="00AF7DBA" w:rsidRPr="008519EB" w:rsidRDefault="00AF7DBA" w:rsidP="00CE3139">
      <w:pPr>
        <w:pStyle w:val="Szvegtrzs"/>
        <w:rPr>
          <w:szCs w:val="22"/>
        </w:rPr>
      </w:pPr>
    </w:p>
    <w:p w14:paraId="137B869D" w14:textId="77777777" w:rsidR="00AB6E56" w:rsidRPr="008519EB" w:rsidRDefault="00424730" w:rsidP="00CE3139">
      <w:pPr>
        <w:pStyle w:val="Szvegtrzs"/>
        <w:rPr>
          <w:szCs w:val="22"/>
          <w:u w:val="single"/>
        </w:rPr>
      </w:pPr>
      <w:r w:rsidRPr="008519EB">
        <w:rPr>
          <w:szCs w:val="22"/>
          <w:u w:val="single"/>
        </w:rPr>
        <w:t>Adagolás</w:t>
      </w:r>
    </w:p>
    <w:p w14:paraId="04E7E61E" w14:textId="77777777" w:rsidR="00424730" w:rsidRPr="008519EB" w:rsidRDefault="00424730" w:rsidP="00CE3139">
      <w:pPr>
        <w:pStyle w:val="Szvegtrzs"/>
        <w:rPr>
          <w:i/>
          <w:szCs w:val="22"/>
        </w:rPr>
      </w:pPr>
    </w:p>
    <w:p w14:paraId="4F73BF66" w14:textId="77777777" w:rsidR="00136E4C" w:rsidRPr="008519EB" w:rsidRDefault="00136E4C" w:rsidP="00CE3139">
      <w:pPr>
        <w:pStyle w:val="Szvegtrzs"/>
        <w:rPr>
          <w:i/>
          <w:szCs w:val="22"/>
        </w:rPr>
      </w:pPr>
      <w:r w:rsidRPr="008519EB">
        <w:rPr>
          <w:i/>
          <w:szCs w:val="22"/>
        </w:rPr>
        <w:t>Hypercholesterinaemia kezelése</w:t>
      </w:r>
    </w:p>
    <w:p w14:paraId="2682963B" w14:textId="77777777" w:rsidR="00136E4C" w:rsidRPr="008519EB" w:rsidRDefault="00136E4C" w:rsidP="00CE3139">
      <w:pPr>
        <w:pStyle w:val="Szvegtrzs"/>
        <w:rPr>
          <w:szCs w:val="22"/>
        </w:rPr>
      </w:pPr>
    </w:p>
    <w:p w14:paraId="7ACA17AB" w14:textId="77777777" w:rsidR="00AD2900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Az ajánlott kezdő adag naponta egyszer 5</w:t>
      </w:r>
      <w:r w:rsidR="00CC2A8F" w:rsidRPr="008519EB">
        <w:rPr>
          <w:szCs w:val="22"/>
        </w:rPr>
        <w:t> </w:t>
      </w:r>
      <w:r w:rsidRPr="008519EB">
        <w:rPr>
          <w:szCs w:val="22"/>
        </w:rPr>
        <w:t>mg, illetve 10</w:t>
      </w:r>
      <w:r w:rsidR="009079B0" w:rsidRPr="008519EB">
        <w:rPr>
          <w:szCs w:val="22"/>
        </w:rPr>
        <w:t> </w:t>
      </w:r>
      <w:r w:rsidRPr="008519EB">
        <w:rPr>
          <w:szCs w:val="22"/>
        </w:rPr>
        <w:t xml:space="preserve">mg </w:t>
      </w:r>
      <w:r w:rsidR="00EA407A" w:rsidRPr="008519EB">
        <w:rPr>
          <w:i/>
          <w:szCs w:val="22"/>
        </w:rPr>
        <w:t>p</w:t>
      </w:r>
      <w:r w:rsidR="00AE6C6D" w:rsidRPr="008519EB">
        <w:rPr>
          <w:i/>
          <w:szCs w:val="22"/>
        </w:rPr>
        <w:t>er</w:t>
      </w:r>
      <w:r w:rsidR="00EA407A" w:rsidRPr="008519EB">
        <w:rPr>
          <w:i/>
          <w:szCs w:val="22"/>
        </w:rPr>
        <w:t xml:space="preserve"> os</w:t>
      </w:r>
      <w:r w:rsidR="00EA407A" w:rsidRPr="008519EB">
        <w:rPr>
          <w:szCs w:val="22"/>
        </w:rPr>
        <w:t xml:space="preserve"> </w:t>
      </w:r>
      <w:r w:rsidRPr="008519EB">
        <w:rPr>
          <w:szCs w:val="22"/>
        </w:rPr>
        <w:t>mind</w:t>
      </w:r>
      <w:r w:rsidR="00CC2A8F" w:rsidRPr="008519EB">
        <w:rPr>
          <w:szCs w:val="22"/>
        </w:rPr>
        <w:t xml:space="preserve">azoknál, </w:t>
      </w:r>
      <w:r w:rsidRPr="008519EB">
        <w:rPr>
          <w:szCs w:val="22"/>
        </w:rPr>
        <w:t>akik sztatin</w:t>
      </w:r>
      <w:r w:rsidR="00FF7493">
        <w:rPr>
          <w:szCs w:val="22"/>
        </w:rPr>
        <w:noBreakHyphen/>
      </w:r>
      <w:r w:rsidRPr="008519EB">
        <w:rPr>
          <w:szCs w:val="22"/>
        </w:rPr>
        <w:t>készítményt korábban még nem szedtek,</w:t>
      </w:r>
      <w:r w:rsidR="00EA407A" w:rsidRPr="008519EB">
        <w:rPr>
          <w:szCs w:val="22"/>
        </w:rPr>
        <w:t xml:space="preserve"> és mindazon betegeknél, </w:t>
      </w:r>
      <w:r w:rsidRPr="008519EB">
        <w:rPr>
          <w:szCs w:val="22"/>
        </w:rPr>
        <w:t>akiket egyéb HMG</w:t>
      </w:r>
      <w:r w:rsidR="00FF7493">
        <w:rPr>
          <w:szCs w:val="22"/>
        </w:rPr>
        <w:noBreakHyphen/>
      </w:r>
      <w:r w:rsidRPr="008519EB">
        <w:rPr>
          <w:szCs w:val="22"/>
        </w:rPr>
        <w:t>CoA</w:t>
      </w:r>
      <w:r w:rsidR="00FF7493">
        <w:rPr>
          <w:szCs w:val="22"/>
        </w:rPr>
        <w:noBreakHyphen/>
      </w:r>
      <w:r w:rsidRPr="008519EB">
        <w:rPr>
          <w:szCs w:val="22"/>
        </w:rPr>
        <w:t>reduktáz</w:t>
      </w:r>
      <w:r w:rsidR="00FF7493">
        <w:rPr>
          <w:szCs w:val="22"/>
        </w:rPr>
        <w:noBreakHyphen/>
      </w:r>
      <w:r w:rsidRPr="008519EB">
        <w:rPr>
          <w:szCs w:val="22"/>
        </w:rPr>
        <w:t>inhibitor</w:t>
      </w:r>
      <w:r w:rsidR="00FF7493">
        <w:rPr>
          <w:szCs w:val="22"/>
        </w:rPr>
        <w:t>-</w:t>
      </w:r>
      <w:r w:rsidRPr="008519EB">
        <w:rPr>
          <w:szCs w:val="22"/>
        </w:rPr>
        <w:t xml:space="preserve">terápiáról állítanak át </w:t>
      </w:r>
      <w:r w:rsidR="00C32391" w:rsidRPr="008519EB">
        <w:rPr>
          <w:szCs w:val="22"/>
        </w:rPr>
        <w:t>rozuvasztatin</w:t>
      </w:r>
      <w:r w:rsidR="00C1060D">
        <w:rPr>
          <w:szCs w:val="22"/>
        </w:rPr>
        <w:t>-</w:t>
      </w:r>
      <w:r w:rsidRPr="008519EB">
        <w:rPr>
          <w:szCs w:val="22"/>
        </w:rPr>
        <w:t>kezelésre.</w:t>
      </w:r>
      <w:r w:rsidR="00EA407A" w:rsidRPr="008519EB">
        <w:rPr>
          <w:szCs w:val="22"/>
        </w:rPr>
        <w:t xml:space="preserve"> </w:t>
      </w:r>
      <w:r w:rsidRPr="008519EB">
        <w:rPr>
          <w:szCs w:val="22"/>
        </w:rPr>
        <w:t>A kezdő dózis megválasztásakor figyelembe kell venni a</w:t>
      </w:r>
      <w:r w:rsidR="00EA407A" w:rsidRPr="008519EB">
        <w:rPr>
          <w:szCs w:val="22"/>
        </w:rPr>
        <w:t xml:space="preserve">z </w:t>
      </w:r>
      <w:r w:rsidR="004656A7" w:rsidRPr="008519EB">
        <w:rPr>
          <w:szCs w:val="22"/>
        </w:rPr>
        <w:t xml:space="preserve">egyéni </w:t>
      </w:r>
      <w:r w:rsidRPr="008519EB">
        <w:rPr>
          <w:szCs w:val="22"/>
        </w:rPr>
        <w:t>koleszterinszint</w:t>
      </w:r>
      <w:r w:rsidR="00EA407A" w:rsidRPr="008519EB">
        <w:rPr>
          <w:szCs w:val="22"/>
        </w:rPr>
        <w:t>e</w:t>
      </w:r>
      <w:r w:rsidRPr="008519EB">
        <w:rPr>
          <w:szCs w:val="22"/>
        </w:rPr>
        <w:t xml:space="preserve">t és a </w:t>
      </w:r>
      <w:r w:rsidR="002671E8" w:rsidRPr="008519EB">
        <w:rPr>
          <w:szCs w:val="22"/>
        </w:rPr>
        <w:t>c</w:t>
      </w:r>
      <w:r w:rsidRPr="008519EB">
        <w:rPr>
          <w:szCs w:val="22"/>
        </w:rPr>
        <w:t>ardiovas</w:t>
      </w:r>
      <w:r w:rsidR="002671E8" w:rsidRPr="008519EB">
        <w:rPr>
          <w:szCs w:val="22"/>
        </w:rPr>
        <w:t>c</w:t>
      </w:r>
      <w:r w:rsidRPr="008519EB">
        <w:rPr>
          <w:szCs w:val="22"/>
        </w:rPr>
        <w:t>ul</w:t>
      </w:r>
      <w:r w:rsidR="002671E8" w:rsidRPr="008519EB">
        <w:rPr>
          <w:szCs w:val="22"/>
        </w:rPr>
        <w:t>a</w:t>
      </w:r>
      <w:r w:rsidRPr="008519EB">
        <w:rPr>
          <w:szCs w:val="22"/>
        </w:rPr>
        <w:t xml:space="preserve">ris rizikó mértékét csakúgy, mint a lehetséges mellékhatások kockázatát (lásd </w:t>
      </w:r>
      <w:r w:rsidR="00DB3B8D" w:rsidRPr="008519EB">
        <w:rPr>
          <w:szCs w:val="22"/>
        </w:rPr>
        <w:t>alább</w:t>
      </w:r>
      <w:r w:rsidRPr="008519EB">
        <w:rPr>
          <w:szCs w:val="22"/>
        </w:rPr>
        <w:t>).</w:t>
      </w:r>
    </w:p>
    <w:p w14:paraId="35FAEAD7" w14:textId="77777777" w:rsidR="00B56B6F" w:rsidRPr="008519EB" w:rsidRDefault="00B56B6F" w:rsidP="00CE3139">
      <w:pPr>
        <w:pStyle w:val="Szvegtrzs"/>
        <w:rPr>
          <w:szCs w:val="22"/>
        </w:rPr>
      </w:pPr>
    </w:p>
    <w:p w14:paraId="76100D59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Szükség esetén az adag 4</w:t>
      </w:r>
      <w:r w:rsidR="00C1060D">
        <w:rPr>
          <w:szCs w:val="22"/>
        </w:rPr>
        <w:t> </w:t>
      </w:r>
      <w:r w:rsidRPr="008519EB">
        <w:rPr>
          <w:szCs w:val="22"/>
        </w:rPr>
        <w:t>hét múlva a következő dózisszintre emelhető (lásd 5.1 pont).</w:t>
      </w:r>
      <w:r w:rsidR="00EA407A" w:rsidRPr="008519EB">
        <w:rPr>
          <w:szCs w:val="22"/>
        </w:rPr>
        <w:t xml:space="preserve"> </w:t>
      </w:r>
      <w:r w:rsidRPr="008519EB">
        <w:rPr>
          <w:szCs w:val="22"/>
        </w:rPr>
        <w:t>Figyelembe véve, hogy szemben az alacsonyabb dózisokkal, a 40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mg-os dózis alkalmazásakor a mellékhatások előfordulásáról gyakrabban számoltak be (lásd 4.8</w:t>
      </w:r>
      <w:r w:rsidR="00AE6C6D" w:rsidRPr="008519EB">
        <w:rPr>
          <w:szCs w:val="22"/>
        </w:rPr>
        <w:t> </w:t>
      </w:r>
      <w:r w:rsidRPr="008519EB">
        <w:rPr>
          <w:szCs w:val="22"/>
        </w:rPr>
        <w:t>pont), a maximális 40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mg-</w:t>
      </w:r>
      <w:r w:rsidR="00EA407A" w:rsidRPr="008519EB">
        <w:rPr>
          <w:szCs w:val="22"/>
        </w:rPr>
        <w:t>ig feltitrált</w:t>
      </w:r>
      <w:r w:rsidRPr="008519EB">
        <w:rPr>
          <w:szCs w:val="22"/>
        </w:rPr>
        <w:t xml:space="preserve"> dózis alkalmazása csak azoknak a magas </w:t>
      </w:r>
      <w:r w:rsidR="002671E8" w:rsidRPr="008519EB">
        <w:rPr>
          <w:szCs w:val="22"/>
        </w:rPr>
        <w:t>c</w:t>
      </w:r>
      <w:r w:rsidRPr="008519EB">
        <w:rPr>
          <w:szCs w:val="22"/>
        </w:rPr>
        <w:t>ardiovas</w:t>
      </w:r>
      <w:r w:rsidR="002671E8" w:rsidRPr="008519EB">
        <w:rPr>
          <w:szCs w:val="22"/>
        </w:rPr>
        <w:t>c</w:t>
      </w:r>
      <w:r w:rsidRPr="008519EB">
        <w:rPr>
          <w:szCs w:val="22"/>
        </w:rPr>
        <w:t>ul</w:t>
      </w:r>
      <w:r w:rsidR="002671E8" w:rsidRPr="008519EB">
        <w:rPr>
          <w:szCs w:val="22"/>
        </w:rPr>
        <w:t>a</w:t>
      </w:r>
      <w:r w:rsidRPr="008519EB">
        <w:rPr>
          <w:szCs w:val="22"/>
        </w:rPr>
        <w:t xml:space="preserve">ris kockázatú, súlyos hypercholesterinaemiában szenvedőknek javasolt (különösen </w:t>
      </w:r>
      <w:r w:rsidR="002671E8" w:rsidRPr="008519EB">
        <w:rPr>
          <w:szCs w:val="22"/>
        </w:rPr>
        <w:t xml:space="preserve">a </w:t>
      </w:r>
      <w:r w:rsidRPr="008519EB">
        <w:rPr>
          <w:szCs w:val="22"/>
        </w:rPr>
        <w:t>fami</w:t>
      </w:r>
      <w:r w:rsidR="005C75FC">
        <w:rPr>
          <w:szCs w:val="22"/>
        </w:rPr>
        <w:t>liaris</w:t>
      </w:r>
      <w:r w:rsidRPr="008519EB">
        <w:rPr>
          <w:szCs w:val="22"/>
        </w:rPr>
        <w:t xml:space="preserve"> hypercholesterinaemi</w:t>
      </w:r>
      <w:r w:rsidR="002671E8" w:rsidRPr="008519EB">
        <w:rPr>
          <w:szCs w:val="22"/>
        </w:rPr>
        <w:t>áb</w:t>
      </w:r>
      <w:r w:rsidRPr="008519EB">
        <w:rPr>
          <w:szCs w:val="22"/>
        </w:rPr>
        <w:t>an</w:t>
      </w:r>
      <w:r w:rsidR="002671E8" w:rsidRPr="008519EB">
        <w:rPr>
          <w:szCs w:val="22"/>
        </w:rPr>
        <w:t xml:space="preserve"> szenvedők</w:t>
      </w:r>
      <w:r w:rsidRPr="008519EB">
        <w:rPr>
          <w:szCs w:val="22"/>
        </w:rPr>
        <w:t>), akiknél a 20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mg-os kezeléssel nem sikerült a terápia célértékét elérni, és akiknél a későbbiekben folyamatos ellenőrzés történik (lásd 4.4 pont).</w:t>
      </w:r>
      <w:r w:rsidR="002671E8" w:rsidRPr="008519EB">
        <w:rPr>
          <w:szCs w:val="22"/>
        </w:rPr>
        <w:t xml:space="preserve"> </w:t>
      </w:r>
      <w:r w:rsidRPr="008519EB">
        <w:rPr>
          <w:szCs w:val="22"/>
        </w:rPr>
        <w:t>A 40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mg-os dózis bevezetése</w:t>
      </w:r>
      <w:r w:rsidR="002671E8" w:rsidRPr="008519EB">
        <w:rPr>
          <w:szCs w:val="22"/>
        </w:rPr>
        <w:t>kor</w:t>
      </w:r>
      <w:r w:rsidRPr="008519EB">
        <w:rPr>
          <w:szCs w:val="22"/>
        </w:rPr>
        <w:t xml:space="preserve"> szakorvos</w:t>
      </w:r>
      <w:r w:rsidR="002671E8" w:rsidRPr="008519EB">
        <w:rPr>
          <w:szCs w:val="22"/>
        </w:rPr>
        <w:t>i</w:t>
      </w:r>
      <w:r w:rsidRPr="008519EB">
        <w:rPr>
          <w:szCs w:val="22"/>
        </w:rPr>
        <w:t xml:space="preserve"> felügyelet javasolt.</w:t>
      </w:r>
    </w:p>
    <w:p w14:paraId="60DD07F7" w14:textId="77777777" w:rsidR="00AB6E56" w:rsidRPr="008519EB" w:rsidRDefault="00AB6E56" w:rsidP="00CE3139">
      <w:pPr>
        <w:pStyle w:val="Szvegtrzs"/>
        <w:rPr>
          <w:szCs w:val="22"/>
        </w:rPr>
      </w:pPr>
    </w:p>
    <w:p w14:paraId="1A8779A8" w14:textId="77777777" w:rsidR="00136E4C" w:rsidRPr="008519EB" w:rsidRDefault="00136E4C" w:rsidP="00CE3139">
      <w:pPr>
        <w:pStyle w:val="Normal1"/>
        <w:rPr>
          <w:bCs/>
          <w:i/>
          <w:color w:val="auto"/>
          <w:sz w:val="22"/>
          <w:szCs w:val="22"/>
          <w:lang w:val="hu-HU"/>
        </w:rPr>
      </w:pPr>
      <w:r w:rsidRPr="008519EB">
        <w:rPr>
          <w:bCs/>
          <w:i/>
          <w:color w:val="auto"/>
          <w:sz w:val="22"/>
          <w:szCs w:val="22"/>
          <w:lang w:val="hu-HU"/>
        </w:rPr>
        <w:t>Cardiovascularis események kialakulásának prevenciója</w:t>
      </w:r>
    </w:p>
    <w:p w14:paraId="5A52DD39" w14:textId="77777777" w:rsidR="00136E4C" w:rsidRPr="008519EB" w:rsidRDefault="00136E4C" w:rsidP="00CE3139">
      <w:pPr>
        <w:pStyle w:val="Normal1"/>
        <w:rPr>
          <w:color w:val="auto"/>
          <w:sz w:val="22"/>
          <w:szCs w:val="22"/>
          <w:lang w:val="hu-HU"/>
        </w:rPr>
      </w:pPr>
      <w:r w:rsidRPr="008519EB">
        <w:rPr>
          <w:color w:val="auto"/>
          <w:sz w:val="22"/>
          <w:szCs w:val="22"/>
          <w:lang w:val="hu-HU"/>
        </w:rPr>
        <w:t>A cardiovascularis események kockázatának csökkentésére irányuló vizsgálatban napi 20</w:t>
      </w:r>
      <w:r w:rsidR="008361D8" w:rsidRPr="008519EB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mg volt az alkalmazott dózis (lásd 5.1</w:t>
      </w:r>
      <w:r w:rsidR="00A4620A" w:rsidRPr="008519EB">
        <w:rPr>
          <w:color w:val="auto"/>
          <w:sz w:val="22"/>
          <w:szCs w:val="22"/>
          <w:lang w:val="hu-HU"/>
        </w:rPr>
        <w:t xml:space="preserve"> </w:t>
      </w:r>
      <w:r w:rsidRPr="008519EB">
        <w:rPr>
          <w:color w:val="auto"/>
          <w:sz w:val="22"/>
          <w:szCs w:val="22"/>
          <w:lang w:val="hu-HU"/>
        </w:rPr>
        <w:t>pont).</w:t>
      </w:r>
    </w:p>
    <w:p w14:paraId="37FDC094" w14:textId="77777777" w:rsidR="00136E4C" w:rsidRPr="008519EB" w:rsidRDefault="00136E4C" w:rsidP="00CE3139">
      <w:pPr>
        <w:pStyle w:val="Szvegtrzs"/>
        <w:rPr>
          <w:szCs w:val="22"/>
        </w:rPr>
      </w:pPr>
    </w:p>
    <w:p w14:paraId="1CD1C4AF" w14:textId="77777777" w:rsidR="00136E4C" w:rsidRPr="008519EB" w:rsidRDefault="00136E4C" w:rsidP="00CE3139">
      <w:pPr>
        <w:pStyle w:val="Normal1"/>
        <w:rPr>
          <w:bCs/>
          <w:i/>
          <w:color w:val="auto"/>
          <w:sz w:val="22"/>
          <w:szCs w:val="22"/>
          <w:lang w:val="hu-HU"/>
        </w:rPr>
      </w:pPr>
      <w:r w:rsidRPr="008519EB">
        <w:rPr>
          <w:bCs/>
          <w:i/>
          <w:color w:val="auto"/>
          <w:sz w:val="22"/>
          <w:szCs w:val="22"/>
          <w:lang w:val="hu-HU"/>
        </w:rPr>
        <w:t>Gyermek</w:t>
      </w:r>
      <w:r w:rsidR="00126364" w:rsidRPr="008519EB">
        <w:rPr>
          <w:bCs/>
          <w:i/>
          <w:color w:val="auto"/>
          <w:sz w:val="22"/>
          <w:szCs w:val="22"/>
          <w:lang w:val="hu-HU"/>
        </w:rPr>
        <w:t>ek</w:t>
      </w:r>
      <w:r w:rsidR="008947C2" w:rsidRPr="008519EB">
        <w:rPr>
          <w:bCs/>
          <w:i/>
          <w:color w:val="auto"/>
          <w:sz w:val="22"/>
          <w:szCs w:val="22"/>
          <w:lang w:val="hu-HU"/>
        </w:rPr>
        <w:t xml:space="preserve"> és serdülők</w:t>
      </w:r>
    </w:p>
    <w:p w14:paraId="36733C06" w14:textId="77777777" w:rsidR="00136E4C" w:rsidRPr="008519EB" w:rsidRDefault="00136E4C" w:rsidP="00CE3139">
      <w:pPr>
        <w:rPr>
          <w:sz w:val="22"/>
          <w:szCs w:val="22"/>
        </w:rPr>
      </w:pPr>
    </w:p>
    <w:p w14:paraId="7DD292D5" w14:textId="77777777" w:rsidR="00136E4C" w:rsidRPr="008519EB" w:rsidRDefault="00136E4C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Gyermekgyógyászati alkalmazását csak szakorvos végezheti.</w:t>
      </w:r>
    </w:p>
    <w:p w14:paraId="125801B9" w14:textId="77777777" w:rsidR="00DD7DD4" w:rsidRPr="008519EB" w:rsidRDefault="00DD7DD4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  <w:u w:val="single"/>
        </w:rPr>
      </w:pPr>
    </w:p>
    <w:p w14:paraId="5546D1ED" w14:textId="77777777" w:rsidR="007F7F0F" w:rsidRPr="008519EB" w:rsidRDefault="007F7F0F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8519EB">
        <w:rPr>
          <w:rFonts w:ascii="Times New Roman" w:hAnsi="Times New Roman" w:cs="Times New Roman"/>
          <w:color w:val="auto"/>
          <w:sz w:val="22"/>
          <w:szCs w:val="22"/>
          <w:u w:val="single"/>
        </w:rPr>
        <w:t>6</w:t>
      </w:r>
      <w:r w:rsidR="00BE740B">
        <w:rPr>
          <w:rFonts w:ascii="Times New Roman" w:hAnsi="Times New Roman" w:cs="Times New Roman"/>
          <w:color w:val="auto"/>
          <w:sz w:val="22"/>
          <w:szCs w:val="22"/>
          <w:u w:val="single"/>
        </w:rPr>
        <w:t> </w:t>
      </w:r>
      <w:r w:rsidR="00DF6CE4">
        <w:rPr>
          <w:rFonts w:ascii="Times New Roman" w:hAnsi="Times New Roman" w:cs="Times New Roman"/>
          <w:color w:val="auto"/>
          <w:sz w:val="22"/>
          <w:szCs w:val="22"/>
          <w:u w:val="single"/>
        </w:rPr>
        <w:noBreakHyphen/>
      </w:r>
      <w:r w:rsidR="00241784">
        <w:rPr>
          <w:rFonts w:ascii="Times New Roman" w:hAnsi="Times New Roman" w:cs="Times New Roman"/>
          <w:color w:val="auto"/>
          <w:sz w:val="22"/>
          <w:szCs w:val="22"/>
          <w:u w:val="single"/>
        </w:rPr>
        <w:t> </w:t>
      </w:r>
      <w:r w:rsidR="00BE740B">
        <w:rPr>
          <w:rFonts w:ascii="Times New Roman" w:hAnsi="Times New Roman" w:cs="Times New Roman"/>
          <w:color w:val="auto"/>
          <w:sz w:val="22"/>
          <w:szCs w:val="22"/>
          <w:u w:val="single"/>
        </w:rPr>
        <w:t xml:space="preserve">betöltött </w:t>
      </w:r>
      <w:r w:rsidRPr="008519EB">
        <w:rPr>
          <w:rFonts w:ascii="Times New Roman" w:hAnsi="Times New Roman" w:cs="Times New Roman"/>
          <w:color w:val="auto"/>
          <w:sz w:val="22"/>
          <w:szCs w:val="22"/>
          <w:u w:val="single"/>
        </w:rPr>
        <w:t>1</w:t>
      </w:r>
      <w:r w:rsidR="00BE740B">
        <w:rPr>
          <w:rFonts w:ascii="Times New Roman" w:hAnsi="Times New Roman" w:cs="Times New Roman"/>
          <w:color w:val="auto"/>
          <w:sz w:val="22"/>
          <w:szCs w:val="22"/>
          <w:u w:val="single"/>
        </w:rPr>
        <w:t>8. életév közötti</w:t>
      </w:r>
      <w:r w:rsidRPr="008519EB">
        <w:rPr>
          <w:rFonts w:ascii="Times New Roman" w:hAnsi="Times New Roman" w:cs="Times New Roman"/>
          <w:color w:val="auto"/>
          <w:sz w:val="22"/>
          <w:szCs w:val="22"/>
          <w:u w:val="single"/>
        </w:rPr>
        <w:t xml:space="preserve"> </w:t>
      </w:r>
      <w:r w:rsidR="00BE740B">
        <w:rPr>
          <w:rFonts w:ascii="Times New Roman" w:hAnsi="Times New Roman" w:cs="Times New Roman"/>
          <w:color w:val="auto"/>
          <w:sz w:val="22"/>
          <w:szCs w:val="22"/>
          <w:u w:val="single"/>
        </w:rPr>
        <w:t xml:space="preserve">gyermekek és </w:t>
      </w:r>
      <w:r w:rsidRPr="008519EB">
        <w:rPr>
          <w:rFonts w:ascii="Times New Roman" w:hAnsi="Times New Roman" w:cs="Times New Roman"/>
          <w:color w:val="auto"/>
          <w:sz w:val="22"/>
          <w:szCs w:val="22"/>
          <w:u w:val="single"/>
        </w:rPr>
        <w:t>serdülők (Tanner</w:t>
      </w:r>
      <w:r w:rsidR="00CE6096" w:rsidRPr="008519EB">
        <w:rPr>
          <w:rFonts w:ascii="Times New Roman" w:hAnsi="Times New Roman" w:cs="Times New Roman"/>
          <w:color w:val="auto"/>
          <w:sz w:val="22"/>
          <w:szCs w:val="22"/>
          <w:u w:val="single"/>
        </w:rPr>
        <w:t>-</w:t>
      </w:r>
      <w:r w:rsidRPr="008519EB">
        <w:rPr>
          <w:rFonts w:ascii="Times New Roman" w:hAnsi="Times New Roman" w:cs="Times New Roman"/>
          <w:color w:val="auto"/>
          <w:sz w:val="22"/>
          <w:szCs w:val="22"/>
          <w:u w:val="single"/>
        </w:rPr>
        <w:t>skála szerint &lt;</w:t>
      </w:r>
      <w:r w:rsidR="00C1060D">
        <w:rPr>
          <w:rFonts w:ascii="Times New Roman" w:hAnsi="Times New Roman" w:cs="Times New Roman"/>
          <w:color w:val="auto"/>
          <w:sz w:val="22"/>
          <w:szCs w:val="22"/>
          <w:u w:val="single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  <w:u w:val="single"/>
        </w:rPr>
        <w:t>II.</w:t>
      </w:r>
      <w:r w:rsidR="00C1060D">
        <w:rPr>
          <w:rFonts w:ascii="Times New Roman" w:hAnsi="Times New Roman" w:cs="Times New Roman"/>
          <w:color w:val="auto"/>
          <w:sz w:val="22"/>
          <w:szCs w:val="22"/>
          <w:u w:val="single"/>
        </w:rPr>
        <w:t> </w:t>
      </w:r>
      <w:r w:rsidR="00CE6096" w:rsidRPr="008519EB">
        <w:rPr>
          <w:rFonts w:ascii="Times New Roman" w:hAnsi="Times New Roman" w:cs="Times New Roman"/>
          <w:color w:val="auto"/>
          <w:sz w:val="22"/>
          <w:szCs w:val="22"/>
          <w:u w:val="single"/>
        </w:rPr>
        <w:t>–</w:t>
      </w:r>
      <w:r w:rsidR="00C1060D">
        <w:rPr>
          <w:rFonts w:ascii="Times New Roman" w:hAnsi="Times New Roman" w:cs="Times New Roman"/>
          <w:color w:val="auto"/>
          <w:sz w:val="22"/>
          <w:szCs w:val="22"/>
          <w:u w:val="single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  <w:u w:val="single"/>
        </w:rPr>
        <w:t xml:space="preserve">V. stádium) </w:t>
      </w:r>
    </w:p>
    <w:p w14:paraId="18F04206" w14:textId="77777777" w:rsidR="00AB7875" w:rsidRDefault="00AB7875" w:rsidP="00CE3139">
      <w:pPr>
        <w:pStyle w:val="Default"/>
        <w:rPr>
          <w:rFonts w:ascii="Times New Roman" w:hAnsi="Times New Roman" w:cs="Times New Roman"/>
          <w:i/>
          <w:color w:val="auto"/>
          <w:sz w:val="22"/>
        </w:rPr>
      </w:pPr>
    </w:p>
    <w:p w14:paraId="54219A40" w14:textId="77777777" w:rsidR="00F37B87" w:rsidRPr="008519EB" w:rsidRDefault="00F37B87" w:rsidP="00CE3139">
      <w:pPr>
        <w:pStyle w:val="Default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8519EB">
        <w:rPr>
          <w:rFonts w:ascii="Times New Roman" w:hAnsi="Times New Roman" w:cs="Times New Roman"/>
          <w:i/>
          <w:color w:val="auto"/>
          <w:sz w:val="22"/>
        </w:rPr>
        <w:t>Hetero</w:t>
      </w:r>
      <w:r w:rsidR="005C75FC">
        <w:rPr>
          <w:rFonts w:ascii="Times New Roman" w:hAnsi="Times New Roman" w:cs="Times New Roman"/>
          <w:i/>
          <w:color w:val="auto"/>
          <w:sz w:val="22"/>
        </w:rPr>
        <w:t>zygota</w:t>
      </w:r>
      <w:r w:rsidRPr="008519EB">
        <w:rPr>
          <w:rFonts w:ascii="Times New Roman" w:hAnsi="Times New Roman" w:cs="Times New Roman"/>
          <w:i/>
          <w:color w:val="auto"/>
          <w:sz w:val="22"/>
        </w:rPr>
        <w:t xml:space="preserve"> fami</w:t>
      </w:r>
      <w:r w:rsidR="005C75FC">
        <w:rPr>
          <w:rFonts w:ascii="Times New Roman" w:hAnsi="Times New Roman" w:cs="Times New Roman"/>
          <w:i/>
          <w:color w:val="auto"/>
          <w:sz w:val="22"/>
        </w:rPr>
        <w:t>liaris</w:t>
      </w:r>
      <w:r w:rsidRPr="008519EB">
        <w:rPr>
          <w:rFonts w:ascii="Times New Roman" w:hAnsi="Times New Roman" w:cs="Times New Roman"/>
          <w:i/>
          <w:color w:val="auto"/>
          <w:sz w:val="22"/>
        </w:rPr>
        <w:t xml:space="preserve"> hypercholesterinaemia</w:t>
      </w:r>
    </w:p>
    <w:p w14:paraId="28275A53" w14:textId="77777777" w:rsidR="007F7F0F" w:rsidRPr="008519EB" w:rsidRDefault="007F7F0F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8519EB">
        <w:rPr>
          <w:rFonts w:ascii="Times New Roman" w:hAnsi="Times New Roman" w:cs="Times New Roman"/>
          <w:color w:val="auto"/>
          <w:sz w:val="22"/>
          <w:szCs w:val="22"/>
        </w:rPr>
        <w:t>Hetero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zygota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fami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liaris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hypercholesterinaemiában szenvedő gyermekeknél és serdülőknél a</w:t>
      </w:r>
      <w:r w:rsidR="00B96A1D" w:rsidRPr="008519EB">
        <w:rPr>
          <w:rFonts w:ascii="Times New Roman" w:hAnsi="Times New Roman" w:cs="Times New Roman"/>
          <w:color w:val="auto"/>
          <w:sz w:val="22"/>
          <w:szCs w:val="22"/>
        </w:rPr>
        <w:t>z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96A1D"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ajánlott 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kezdő adag napi 5</w:t>
      </w:r>
      <w:r w:rsidR="008361D8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mg. </w:t>
      </w:r>
    </w:p>
    <w:p w14:paraId="08C0EA2A" w14:textId="77777777" w:rsidR="007F7F0F" w:rsidRPr="008519EB" w:rsidRDefault="007F7F0F" w:rsidP="00FF7493">
      <w:pPr>
        <w:pStyle w:val="Default"/>
        <w:numPr>
          <w:ilvl w:val="0"/>
          <w:numId w:val="26"/>
        </w:numPr>
        <w:ind w:left="567" w:hanging="567"/>
        <w:rPr>
          <w:rFonts w:ascii="Times New Roman" w:hAnsi="Times New Roman" w:cs="Times New Roman"/>
          <w:color w:val="auto"/>
          <w:sz w:val="22"/>
          <w:szCs w:val="22"/>
        </w:rPr>
      </w:pPr>
      <w:r w:rsidRPr="008519EB">
        <w:rPr>
          <w:rFonts w:ascii="Times New Roman" w:hAnsi="Times New Roman" w:cs="Times New Roman"/>
          <w:color w:val="auto"/>
          <w:sz w:val="22"/>
          <w:szCs w:val="22"/>
        </w:rPr>
        <w:t>A 6</w:t>
      </w:r>
      <w:r w:rsidR="00AB7875">
        <w:rPr>
          <w:rFonts w:ascii="Times New Roman" w:hAnsi="Times New Roman" w:cs="Times New Roman"/>
          <w:color w:val="auto"/>
          <w:sz w:val="22"/>
          <w:szCs w:val="22"/>
        </w:rPr>
        <w:t>–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9</w:t>
      </w:r>
      <w:r w:rsidR="00C1060D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éves, hetero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zygota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fami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liaris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hypercholesterinaemiában szenvedő gyermekeknél </w:t>
      </w:r>
      <w:r w:rsidR="00B96A1D"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az ajánlott 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dózistartomány naponta egyszer 5</w:t>
      </w:r>
      <w:r w:rsidR="00292760" w:rsidRPr="008519EB">
        <w:rPr>
          <w:rFonts w:ascii="Times New Roman" w:hAnsi="Times New Roman" w:cs="Times New Roman"/>
          <w:color w:val="auto"/>
          <w:sz w:val="22"/>
          <w:szCs w:val="22"/>
        </w:rPr>
        <w:t>–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10</w:t>
      </w:r>
      <w:r w:rsidR="008361D8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mg, szájon át adva. A 10</w:t>
      </w:r>
      <w:r w:rsidR="008361D8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mg-nál nagyobb dózisok biztonságosságát és hatásosságát ebben a populációban nem vizsgálták. </w:t>
      </w:r>
    </w:p>
    <w:p w14:paraId="6BE3EFB9" w14:textId="77777777" w:rsidR="007F7F0F" w:rsidRPr="008519EB" w:rsidRDefault="007F7F0F" w:rsidP="00FF7493">
      <w:pPr>
        <w:pStyle w:val="Default"/>
        <w:numPr>
          <w:ilvl w:val="0"/>
          <w:numId w:val="26"/>
        </w:numPr>
        <w:ind w:left="567" w:hanging="567"/>
        <w:rPr>
          <w:rFonts w:ascii="Times New Roman" w:hAnsi="Times New Roman" w:cs="Times New Roman"/>
          <w:color w:val="auto"/>
          <w:sz w:val="22"/>
          <w:szCs w:val="22"/>
        </w:rPr>
      </w:pPr>
      <w:r w:rsidRPr="008519EB">
        <w:rPr>
          <w:rFonts w:ascii="Times New Roman" w:hAnsi="Times New Roman" w:cs="Times New Roman"/>
          <w:color w:val="auto"/>
          <w:sz w:val="22"/>
          <w:szCs w:val="22"/>
        </w:rPr>
        <w:t>A 10</w:t>
      </w:r>
      <w:r w:rsidR="00241784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DF6CE4">
        <w:rPr>
          <w:rFonts w:ascii="Times New Roman" w:hAnsi="Times New Roman" w:cs="Times New Roman"/>
          <w:color w:val="auto"/>
          <w:sz w:val="22"/>
          <w:szCs w:val="22"/>
        </w:rPr>
        <w:noBreakHyphen/>
      </w:r>
      <w:r w:rsidR="00241784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BE740B" w:rsidRPr="00106E20">
        <w:rPr>
          <w:rFonts w:ascii="Times New Roman" w:hAnsi="Times New Roman" w:cs="Times New Roman"/>
          <w:color w:val="auto"/>
          <w:sz w:val="22"/>
          <w:szCs w:val="22"/>
        </w:rPr>
        <w:t>betöltött 18. életév közötti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, hetero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zygota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fami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liaris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hypercholesterinaemiában szenvedő gyermekeknél</w:t>
      </w:r>
      <w:r w:rsidR="00BE740B">
        <w:rPr>
          <w:rFonts w:ascii="Times New Roman" w:hAnsi="Times New Roman" w:cs="Times New Roman"/>
          <w:color w:val="auto"/>
          <w:sz w:val="22"/>
          <w:szCs w:val="22"/>
        </w:rPr>
        <w:t xml:space="preserve"> és serdülőknél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a</w:t>
      </w:r>
      <w:r w:rsidR="00B96A1D"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z ajánlott 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dózistartomány naponta egyszer 5</w:t>
      </w:r>
      <w:r w:rsidR="00C1060D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292760" w:rsidRPr="008519EB">
        <w:rPr>
          <w:rFonts w:ascii="Times New Roman" w:hAnsi="Times New Roman" w:cs="Times New Roman"/>
          <w:color w:val="auto"/>
          <w:sz w:val="22"/>
          <w:szCs w:val="22"/>
        </w:rPr>
        <w:t>–</w:t>
      </w:r>
      <w:r w:rsidR="00C1060D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20</w:t>
      </w:r>
      <w:r w:rsidR="008361D8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mg, szájon át adva. A 20</w:t>
      </w:r>
      <w:r w:rsidR="008361D8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mg-nál nagyobb dózisok biztonságosságát és hatásosságát ebben a populációban nem vizsgálták. </w:t>
      </w:r>
    </w:p>
    <w:p w14:paraId="22707B54" w14:textId="77777777" w:rsidR="007F7F0F" w:rsidRPr="008519EB" w:rsidRDefault="007F7F0F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50380760" w14:textId="77777777" w:rsidR="007F7F0F" w:rsidRPr="008519EB" w:rsidRDefault="007F7F0F" w:rsidP="00CE3139">
      <w:pPr>
        <w:rPr>
          <w:sz w:val="22"/>
          <w:szCs w:val="22"/>
          <w:u w:val="single"/>
        </w:rPr>
      </w:pPr>
      <w:r w:rsidRPr="008519EB">
        <w:rPr>
          <w:sz w:val="22"/>
          <w:szCs w:val="22"/>
        </w:rPr>
        <w:t>A dózist a gyermekkorú betegek egyéni válaszreakciója és toleranciája alapján kell titrálni, a gyermekek kezelésére vonatkozó ajánlások szerint (lásd 4.4 pont). A rozuvasztatin</w:t>
      </w:r>
      <w:r w:rsidR="00C1060D">
        <w:rPr>
          <w:sz w:val="22"/>
          <w:szCs w:val="22"/>
        </w:rPr>
        <w:t>-</w:t>
      </w:r>
      <w:r w:rsidRPr="008519EB">
        <w:rPr>
          <w:sz w:val="22"/>
          <w:szCs w:val="22"/>
        </w:rPr>
        <w:t>terápia megkezdése előtt a gyermekeket és a serdülőket hagyományos koleszterincsökkentő diétára kell állítani; ezt a diétát a rozuvasztatin</w:t>
      </w:r>
      <w:r w:rsidR="00C1060D">
        <w:rPr>
          <w:sz w:val="22"/>
          <w:szCs w:val="22"/>
        </w:rPr>
        <w:t>-</w:t>
      </w:r>
      <w:r w:rsidRPr="008519EB">
        <w:rPr>
          <w:sz w:val="22"/>
          <w:szCs w:val="22"/>
        </w:rPr>
        <w:t xml:space="preserve">kezelés ideje alatt is folytatni kell. </w:t>
      </w:r>
    </w:p>
    <w:p w14:paraId="107FE11E" w14:textId="77777777" w:rsidR="00AD2900" w:rsidRPr="008519EB" w:rsidRDefault="00AD2900" w:rsidP="00AD2900">
      <w:pPr>
        <w:pStyle w:val="lfej"/>
        <w:rPr>
          <w:sz w:val="22"/>
          <w:u w:val="single"/>
        </w:rPr>
      </w:pPr>
    </w:p>
    <w:p w14:paraId="14EBFD50" w14:textId="77777777" w:rsidR="00AD2900" w:rsidRPr="008519EB" w:rsidRDefault="00AD2900" w:rsidP="00734875">
      <w:pPr>
        <w:pStyle w:val="lfej"/>
        <w:keepNext/>
        <w:rPr>
          <w:sz w:val="22"/>
          <w:u w:val="single"/>
        </w:rPr>
      </w:pPr>
      <w:r w:rsidRPr="008519EB">
        <w:rPr>
          <w:sz w:val="22"/>
          <w:u w:val="single"/>
        </w:rPr>
        <w:lastRenderedPageBreak/>
        <w:t>Homo</w:t>
      </w:r>
      <w:r w:rsidR="005C75FC">
        <w:rPr>
          <w:sz w:val="22"/>
          <w:u w:val="single"/>
        </w:rPr>
        <w:t>zygota</w:t>
      </w:r>
      <w:r w:rsidRPr="008519EB">
        <w:rPr>
          <w:sz w:val="22"/>
          <w:u w:val="single"/>
        </w:rPr>
        <w:t xml:space="preserve"> fami</w:t>
      </w:r>
      <w:r w:rsidR="005C75FC">
        <w:rPr>
          <w:sz w:val="22"/>
          <w:u w:val="single"/>
        </w:rPr>
        <w:t>liaris</w:t>
      </w:r>
      <w:r w:rsidRPr="008519EB">
        <w:rPr>
          <w:sz w:val="22"/>
          <w:u w:val="single"/>
        </w:rPr>
        <w:t xml:space="preserve"> hypercholesterinaemia</w:t>
      </w:r>
    </w:p>
    <w:p w14:paraId="3C61AF7E" w14:textId="77777777" w:rsidR="00FC4E31" w:rsidRPr="008519EB" w:rsidRDefault="00F37B87" w:rsidP="00F37B87">
      <w:pPr>
        <w:pStyle w:val="lfej"/>
        <w:rPr>
          <w:sz w:val="22"/>
          <w:szCs w:val="22"/>
        </w:rPr>
      </w:pPr>
      <w:r w:rsidRPr="008519EB">
        <w:rPr>
          <w:sz w:val="22"/>
        </w:rPr>
        <w:t>A 6</w:t>
      </w:r>
      <w:r w:rsidR="00241784">
        <w:rPr>
          <w:sz w:val="22"/>
          <w:szCs w:val="22"/>
        </w:rPr>
        <w:t> </w:t>
      </w:r>
      <w:r w:rsidR="00DF6CE4">
        <w:rPr>
          <w:sz w:val="22"/>
        </w:rPr>
        <w:noBreakHyphen/>
      </w:r>
      <w:r w:rsidR="00241784">
        <w:rPr>
          <w:sz w:val="22"/>
        </w:rPr>
        <w:t> </w:t>
      </w:r>
      <w:r w:rsidR="00BE740B" w:rsidRPr="00106E20">
        <w:rPr>
          <w:sz w:val="22"/>
        </w:rPr>
        <w:t>betöltött 18. életév közötti,</w:t>
      </w:r>
      <w:r w:rsidRPr="008519EB">
        <w:rPr>
          <w:sz w:val="22"/>
        </w:rPr>
        <w:t xml:space="preserve"> homo</w:t>
      </w:r>
      <w:r w:rsidR="005C75FC">
        <w:rPr>
          <w:sz w:val="22"/>
        </w:rPr>
        <w:t>zygota</w:t>
      </w:r>
      <w:r w:rsidRPr="008519EB">
        <w:rPr>
          <w:sz w:val="22"/>
        </w:rPr>
        <w:t xml:space="preserve"> fami</w:t>
      </w:r>
      <w:r w:rsidR="005C75FC">
        <w:rPr>
          <w:sz w:val="22"/>
        </w:rPr>
        <w:t>liaris</w:t>
      </w:r>
      <w:r w:rsidRPr="008519EB">
        <w:rPr>
          <w:sz w:val="22"/>
        </w:rPr>
        <w:t xml:space="preserve"> hypercholesterinaemiában szenvedő gyermekeknél </w:t>
      </w:r>
      <w:r w:rsidR="00BE740B">
        <w:rPr>
          <w:sz w:val="22"/>
        </w:rPr>
        <w:t xml:space="preserve">és serdülőknél </w:t>
      </w:r>
      <w:r w:rsidRPr="008519EB">
        <w:rPr>
          <w:sz w:val="22"/>
        </w:rPr>
        <w:t xml:space="preserve">az ajánlott maximális adag </w:t>
      </w:r>
      <w:r w:rsidRPr="008519EB">
        <w:rPr>
          <w:sz w:val="22"/>
          <w:szCs w:val="22"/>
        </w:rPr>
        <w:t>naponta egyszer 20 mg.</w:t>
      </w:r>
    </w:p>
    <w:p w14:paraId="0A964EEA" w14:textId="77777777" w:rsidR="00F37B87" w:rsidRPr="008519EB" w:rsidRDefault="00F37B87" w:rsidP="00F37B87">
      <w:pPr>
        <w:pStyle w:val="lfej"/>
        <w:rPr>
          <w:sz w:val="22"/>
          <w:szCs w:val="22"/>
        </w:rPr>
      </w:pPr>
      <w:r w:rsidRPr="008519EB">
        <w:rPr>
          <w:sz w:val="22"/>
          <w:szCs w:val="22"/>
        </w:rPr>
        <w:t xml:space="preserve">A naponta </w:t>
      </w:r>
      <w:r w:rsidRPr="004823C7">
        <w:rPr>
          <w:sz w:val="22"/>
          <w:szCs w:val="22"/>
        </w:rPr>
        <w:t>egyszer 5</w:t>
      </w:r>
      <w:r w:rsidR="00106E20" w:rsidRPr="004823C7">
        <w:rPr>
          <w:sz w:val="22"/>
          <w:szCs w:val="22"/>
        </w:rPr>
        <w:t>–</w:t>
      </w:r>
      <w:r w:rsidRPr="004823C7">
        <w:rPr>
          <w:sz w:val="22"/>
          <w:szCs w:val="22"/>
        </w:rPr>
        <w:t xml:space="preserve">10 mg </w:t>
      </w:r>
      <w:r w:rsidR="00011BD3">
        <w:rPr>
          <w:sz w:val="22"/>
          <w:szCs w:val="22"/>
        </w:rPr>
        <w:t>ajánlott</w:t>
      </w:r>
      <w:r w:rsidR="00011BD3" w:rsidRPr="008519EB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>kezdő adag függ az életkortól, a testtömegtől és a korábbi sztatin</w:t>
      </w:r>
      <w:r w:rsidRPr="008519EB">
        <w:rPr>
          <w:sz w:val="22"/>
          <w:szCs w:val="22"/>
        </w:rPr>
        <w:noBreakHyphen/>
        <w:t xml:space="preserve">alkalmazástól. </w:t>
      </w:r>
      <w:r w:rsidRPr="008519EB">
        <w:rPr>
          <w:sz w:val="22"/>
        </w:rPr>
        <w:t xml:space="preserve">A dózist a gyermekkorú betegek egyéni terápiás válaszreakciója és toleranciája alapján kell titrálni a maximális </w:t>
      </w:r>
      <w:r w:rsidRPr="008519EB">
        <w:rPr>
          <w:sz w:val="22"/>
          <w:szCs w:val="22"/>
        </w:rPr>
        <w:t>naponta egyszer 20 mg</w:t>
      </w:r>
      <w:r w:rsidR="00BF068D" w:rsidRPr="00BF068D">
        <w:rPr>
          <w:sz w:val="22"/>
          <w:szCs w:val="22"/>
        </w:rPr>
        <w:noBreakHyphen/>
      </w:r>
      <w:r w:rsidRPr="008519EB">
        <w:rPr>
          <w:sz w:val="22"/>
          <w:szCs w:val="22"/>
        </w:rPr>
        <w:t>os adagig</w:t>
      </w:r>
      <w:r w:rsidRPr="008519EB">
        <w:rPr>
          <w:sz w:val="22"/>
        </w:rPr>
        <w:t>, a gyermekek kezelésére vonatkozó ajánlások szerint (lásd 4.4 pont). A rozuvasztatin</w:t>
      </w:r>
      <w:r w:rsidR="00C1060D">
        <w:rPr>
          <w:sz w:val="22"/>
        </w:rPr>
        <w:t>-</w:t>
      </w:r>
      <w:r w:rsidRPr="008519EB">
        <w:rPr>
          <w:sz w:val="22"/>
        </w:rPr>
        <w:t>terápia megkezdése előtt a gyermekeket és a serdülőket hagyományos koleszterinszint</w:t>
      </w:r>
      <w:r w:rsidR="0064549A" w:rsidRPr="008519EB">
        <w:rPr>
          <w:sz w:val="22"/>
        </w:rPr>
        <w:t>-</w:t>
      </w:r>
      <w:r w:rsidRPr="008519EB">
        <w:rPr>
          <w:sz w:val="22"/>
        </w:rPr>
        <w:t>csökkentő diétára kell állítani; ezt a diétát a rozuvasztatin</w:t>
      </w:r>
      <w:r w:rsidR="0041638F" w:rsidRPr="008519EB">
        <w:rPr>
          <w:sz w:val="22"/>
        </w:rPr>
        <w:noBreakHyphen/>
      </w:r>
      <w:r w:rsidRPr="008519EB">
        <w:rPr>
          <w:sz w:val="22"/>
        </w:rPr>
        <w:t>kezelés ideje alatt is folytatni kell.</w:t>
      </w:r>
    </w:p>
    <w:p w14:paraId="435E2E31" w14:textId="77777777" w:rsidR="00F37B87" w:rsidRPr="008519EB" w:rsidRDefault="00F37B87" w:rsidP="00F37B87">
      <w:pPr>
        <w:pStyle w:val="lfej"/>
        <w:rPr>
          <w:sz w:val="22"/>
          <w:u w:val="single"/>
        </w:rPr>
      </w:pPr>
      <w:r w:rsidRPr="008519EB">
        <w:rPr>
          <w:sz w:val="22"/>
        </w:rPr>
        <w:t xml:space="preserve">Ebben a populációban a </w:t>
      </w:r>
      <w:r w:rsidRPr="008519EB">
        <w:rPr>
          <w:sz w:val="22"/>
          <w:szCs w:val="22"/>
        </w:rPr>
        <w:t>20 mg</w:t>
      </w:r>
      <w:r w:rsidR="00C1060D">
        <w:rPr>
          <w:sz w:val="22"/>
          <w:szCs w:val="22"/>
        </w:rPr>
        <w:t>-</w:t>
      </w:r>
      <w:r w:rsidRPr="008519EB">
        <w:rPr>
          <w:sz w:val="22"/>
        </w:rPr>
        <w:t xml:space="preserve">tól eltérő dózisokkal </w:t>
      </w:r>
      <w:r w:rsidRPr="008519EB">
        <w:rPr>
          <w:sz w:val="22"/>
          <w:szCs w:val="22"/>
        </w:rPr>
        <w:t xml:space="preserve">korlátozott a </w:t>
      </w:r>
      <w:r w:rsidRPr="008519EB">
        <w:rPr>
          <w:sz w:val="22"/>
        </w:rPr>
        <w:t>tapasztalat.</w:t>
      </w:r>
    </w:p>
    <w:p w14:paraId="0F1ED6B6" w14:textId="77777777" w:rsidR="00DD7DD4" w:rsidRPr="008519EB" w:rsidRDefault="00DD7DD4" w:rsidP="00CE3139">
      <w:pPr>
        <w:rPr>
          <w:sz w:val="22"/>
          <w:szCs w:val="22"/>
        </w:rPr>
      </w:pPr>
    </w:p>
    <w:p w14:paraId="2D1FAD7B" w14:textId="77777777" w:rsidR="00136E4C" w:rsidRPr="008519EB" w:rsidRDefault="00136E4C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A 40</w:t>
      </w:r>
      <w:r w:rsidR="008361D8" w:rsidRPr="008519EB">
        <w:rPr>
          <w:sz w:val="22"/>
          <w:szCs w:val="22"/>
        </w:rPr>
        <w:t> </w:t>
      </w:r>
      <w:r w:rsidRPr="008519EB">
        <w:rPr>
          <w:sz w:val="22"/>
          <w:szCs w:val="22"/>
        </w:rPr>
        <w:t>mg</w:t>
      </w:r>
      <w:r w:rsidR="00C1060D">
        <w:rPr>
          <w:sz w:val="22"/>
          <w:szCs w:val="22"/>
        </w:rPr>
        <w:t>-</w:t>
      </w:r>
      <w:r w:rsidRPr="008519EB">
        <w:rPr>
          <w:sz w:val="22"/>
          <w:szCs w:val="22"/>
        </w:rPr>
        <w:t xml:space="preserve">os </w:t>
      </w:r>
      <w:r w:rsidR="004C7FEB">
        <w:rPr>
          <w:sz w:val="22"/>
          <w:szCs w:val="22"/>
        </w:rPr>
        <w:t>rozuvasztatin dózis</w:t>
      </w:r>
      <w:r w:rsidR="004C7FEB" w:rsidRPr="008519EB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>nem alkalmazható gyermek</w:t>
      </w:r>
      <w:r w:rsidR="00C1060D">
        <w:rPr>
          <w:sz w:val="22"/>
          <w:szCs w:val="22"/>
        </w:rPr>
        <w:t>e</w:t>
      </w:r>
      <w:r w:rsidRPr="008519EB">
        <w:rPr>
          <w:sz w:val="22"/>
          <w:szCs w:val="22"/>
        </w:rPr>
        <w:t>knél</w:t>
      </w:r>
      <w:r w:rsidR="00011BD3">
        <w:rPr>
          <w:sz w:val="22"/>
          <w:szCs w:val="22"/>
        </w:rPr>
        <w:t xml:space="preserve"> és serdülőknél</w:t>
      </w:r>
      <w:r w:rsidRPr="008519EB">
        <w:rPr>
          <w:sz w:val="22"/>
          <w:szCs w:val="22"/>
        </w:rPr>
        <w:t>.</w:t>
      </w:r>
    </w:p>
    <w:p w14:paraId="334F055A" w14:textId="77777777" w:rsidR="00136E4C" w:rsidRPr="008519EB" w:rsidRDefault="00136E4C" w:rsidP="00CE3139">
      <w:pPr>
        <w:pStyle w:val="Normal1"/>
        <w:rPr>
          <w:color w:val="auto"/>
          <w:sz w:val="22"/>
          <w:szCs w:val="22"/>
          <w:lang w:val="hu-HU"/>
        </w:rPr>
      </w:pPr>
    </w:p>
    <w:p w14:paraId="798D13FA" w14:textId="77777777" w:rsidR="002D1E72" w:rsidRPr="008519EB" w:rsidRDefault="002D1E72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8519EB">
        <w:rPr>
          <w:rFonts w:ascii="Times New Roman" w:hAnsi="Times New Roman" w:cs="Times New Roman"/>
          <w:color w:val="auto"/>
          <w:sz w:val="22"/>
          <w:szCs w:val="22"/>
          <w:u w:val="single"/>
        </w:rPr>
        <w:t>6</w:t>
      </w:r>
      <w:r w:rsidR="00C1060D">
        <w:rPr>
          <w:rFonts w:ascii="Times New Roman" w:hAnsi="Times New Roman" w:cs="Times New Roman"/>
          <w:color w:val="auto"/>
          <w:sz w:val="22"/>
          <w:szCs w:val="22"/>
          <w:u w:val="single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  <w:u w:val="single"/>
        </w:rPr>
        <w:t xml:space="preserve">évesnél fiatalabb gyermekek </w:t>
      </w:r>
    </w:p>
    <w:p w14:paraId="34444632" w14:textId="77777777" w:rsidR="00136E4C" w:rsidRPr="008519EB" w:rsidRDefault="002D1E72" w:rsidP="00CE3139">
      <w:pPr>
        <w:pStyle w:val="Normal1"/>
        <w:rPr>
          <w:color w:val="auto"/>
          <w:sz w:val="22"/>
          <w:szCs w:val="22"/>
          <w:lang w:val="hu-HU"/>
        </w:rPr>
      </w:pPr>
      <w:r w:rsidRPr="008519EB">
        <w:rPr>
          <w:color w:val="auto"/>
          <w:sz w:val="22"/>
          <w:szCs w:val="22"/>
          <w:lang w:val="hu-HU"/>
        </w:rPr>
        <w:t>Biztonságosságát és hatásosságát 6</w:t>
      </w:r>
      <w:r w:rsidR="00C1060D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 xml:space="preserve">évesnél fiatalabb gyermekek esetében nem igazolták. Ezért a </w:t>
      </w:r>
      <w:r w:rsidR="00667007" w:rsidRPr="008519EB">
        <w:rPr>
          <w:color w:val="auto"/>
          <w:sz w:val="22"/>
          <w:szCs w:val="22"/>
          <w:lang w:val="hu-HU"/>
        </w:rPr>
        <w:t>Delipid</w:t>
      </w:r>
      <w:r w:rsidRPr="008519EB">
        <w:rPr>
          <w:color w:val="auto"/>
          <w:sz w:val="22"/>
          <w:szCs w:val="22"/>
          <w:lang w:val="hu-HU"/>
        </w:rPr>
        <w:t xml:space="preserve"> 6</w:t>
      </w:r>
      <w:r w:rsidR="00323F42" w:rsidRPr="008519EB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évesnél fiatalabb gyermekek kezelésére nem javasolt.</w:t>
      </w:r>
    </w:p>
    <w:p w14:paraId="3A45C70E" w14:textId="77777777" w:rsidR="00E34240" w:rsidRPr="008519EB" w:rsidRDefault="00E34240" w:rsidP="00CE3139">
      <w:pPr>
        <w:pStyle w:val="Cmsor3"/>
        <w:keepNext w:val="0"/>
        <w:spacing w:before="0"/>
        <w:rPr>
          <w:rFonts w:cs="Times New Roman"/>
          <w:b w:val="0"/>
          <w:i/>
          <w:szCs w:val="22"/>
        </w:rPr>
      </w:pPr>
    </w:p>
    <w:p w14:paraId="21F2243A" w14:textId="77777777" w:rsidR="00AB6E56" w:rsidRPr="008519EB" w:rsidRDefault="006F0952" w:rsidP="00CE3139">
      <w:pPr>
        <w:pStyle w:val="Cmsor3"/>
        <w:keepNext w:val="0"/>
        <w:spacing w:before="0"/>
        <w:rPr>
          <w:rFonts w:cs="Times New Roman"/>
          <w:b w:val="0"/>
          <w:i/>
          <w:szCs w:val="22"/>
        </w:rPr>
      </w:pPr>
      <w:r w:rsidRPr="008519EB">
        <w:rPr>
          <w:rFonts w:cs="Times New Roman"/>
          <w:b w:val="0"/>
          <w:i/>
          <w:szCs w:val="22"/>
        </w:rPr>
        <w:t>Idős</w:t>
      </w:r>
      <w:r w:rsidR="00F37B87" w:rsidRPr="008519EB">
        <w:rPr>
          <w:rFonts w:cs="Times New Roman"/>
          <w:b w:val="0"/>
          <w:i/>
          <w:szCs w:val="22"/>
        </w:rPr>
        <w:t>ek</w:t>
      </w:r>
    </w:p>
    <w:p w14:paraId="61648B20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70</w:t>
      </w:r>
      <w:r w:rsidR="001C17D6">
        <w:rPr>
          <w:szCs w:val="22"/>
        </w:rPr>
        <w:t> </w:t>
      </w:r>
      <w:r w:rsidRPr="008519EB">
        <w:rPr>
          <w:szCs w:val="22"/>
        </w:rPr>
        <w:t xml:space="preserve">év feletti </w:t>
      </w:r>
      <w:r w:rsidR="006F0952" w:rsidRPr="008519EB">
        <w:rPr>
          <w:szCs w:val="22"/>
        </w:rPr>
        <w:t xml:space="preserve">életkorú </w:t>
      </w:r>
      <w:r w:rsidRPr="008519EB">
        <w:rPr>
          <w:szCs w:val="22"/>
        </w:rPr>
        <w:t>betegek</w:t>
      </w:r>
      <w:r w:rsidR="00125127" w:rsidRPr="008519EB">
        <w:rPr>
          <w:szCs w:val="22"/>
        </w:rPr>
        <w:t>nél</w:t>
      </w:r>
      <w:r w:rsidRPr="008519EB">
        <w:rPr>
          <w:szCs w:val="22"/>
        </w:rPr>
        <w:t xml:space="preserve"> 5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az ajánlott kezdő dózis (lásd 4.4 pont). Az életkor</w:t>
      </w:r>
      <w:r w:rsidR="006F0952" w:rsidRPr="008519EB">
        <w:rPr>
          <w:szCs w:val="22"/>
        </w:rPr>
        <w:t>ból adódó</w:t>
      </w:r>
      <w:r w:rsidR="00F73C99" w:rsidRPr="008519EB">
        <w:rPr>
          <w:szCs w:val="22"/>
        </w:rPr>
        <w:t>an</w:t>
      </w:r>
      <w:r w:rsidRPr="008519EB">
        <w:rPr>
          <w:szCs w:val="22"/>
        </w:rPr>
        <w:t xml:space="preserve"> egyéb </w:t>
      </w:r>
      <w:r w:rsidR="00C1060D">
        <w:rPr>
          <w:szCs w:val="22"/>
        </w:rPr>
        <w:t>dózis</w:t>
      </w:r>
      <w:r w:rsidRPr="008519EB">
        <w:rPr>
          <w:szCs w:val="22"/>
        </w:rPr>
        <w:t>módosítás nem szükséges.</w:t>
      </w:r>
    </w:p>
    <w:p w14:paraId="693A4475" w14:textId="77777777" w:rsidR="00E34240" w:rsidRPr="008519EB" w:rsidRDefault="00E34240" w:rsidP="00CE3139">
      <w:pPr>
        <w:pStyle w:val="Cmsor3"/>
        <w:keepNext w:val="0"/>
        <w:spacing w:before="0"/>
        <w:rPr>
          <w:rFonts w:cs="Times New Roman"/>
          <w:b w:val="0"/>
          <w:i/>
          <w:szCs w:val="22"/>
        </w:rPr>
      </w:pPr>
    </w:p>
    <w:p w14:paraId="7B6123AD" w14:textId="77777777" w:rsidR="00AB6E56" w:rsidRPr="008519EB" w:rsidRDefault="00024E73" w:rsidP="00CE3139">
      <w:pPr>
        <w:pStyle w:val="Cmsor3"/>
        <w:keepNext w:val="0"/>
        <w:spacing w:before="0"/>
        <w:rPr>
          <w:rFonts w:cs="Times New Roman"/>
          <w:b w:val="0"/>
          <w:i/>
          <w:szCs w:val="22"/>
        </w:rPr>
      </w:pPr>
      <w:r w:rsidRPr="008519EB">
        <w:rPr>
          <w:rFonts w:cs="Times New Roman"/>
          <w:b w:val="0"/>
          <w:i/>
          <w:szCs w:val="22"/>
        </w:rPr>
        <w:t>V</w:t>
      </w:r>
      <w:r w:rsidR="00AB6E56" w:rsidRPr="008519EB">
        <w:rPr>
          <w:rFonts w:cs="Times New Roman"/>
          <w:b w:val="0"/>
          <w:i/>
          <w:szCs w:val="22"/>
        </w:rPr>
        <w:t>ese</w:t>
      </w:r>
      <w:r w:rsidR="009D6B6A" w:rsidRPr="008519EB">
        <w:rPr>
          <w:rFonts w:cs="Times New Roman"/>
          <w:b w:val="0"/>
          <w:i/>
          <w:szCs w:val="22"/>
        </w:rPr>
        <w:t>károsodás</w:t>
      </w:r>
    </w:p>
    <w:p w14:paraId="58A2A89F" w14:textId="77777777" w:rsidR="00AB6E56" w:rsidRPr="008519EB" w:rsidRDefault="00924823" w:rsidP="00CE3139">
      <w:pPr>
        <w:pStyle w:val="Szvegtrzs"/>
        <w:rPr>
          <w:szCs w:val="22"/>
        </w:rPr>
      </w:pPr>
      <w:r w:rsidRPr="00AE6ECA">
        <w:t>Enyhe és közepesen súlyos v</w:t>
      </w:r>
      <w:r w:rsidR="00AA3CEE" w:rsidRPr="008519EB">
        <w:rPr>
          <w:szCs w:val="22"/>
        </w:rPr>
        <w:t>esekárosodásban szenvedő betegeknél</w:t>
      </w:r>
      <w:r w:rsidR="009F408F" w:rsidRPr="008519EB">
        <w:rPr>
          <w:szCs w:val="22"/>
        </w:rPr>
        <w:t xml:space="preserve"> </w:t>
      </w:r>
      <w:r w:rsidR="006656B3">
        <w:rPr>
          <w:szCs w:val="22"/>
        </w:rPr>
        <w:t>dózis</w:t>
      </w:r>
      <w:r w:rsidR="00AB6E56" w:rsidRPr="008519EB">
        <w:rPr>
          <w:szCs w:val="22"/>
        </w:rPr>
        <w:t>módosítás nem szükséges. Közepesen súlyos vese</w:t>
      </w:r>
      <w:r w:rsidR="00173345" w:rsidRPr="008519EB">
        <w:rPr>
          <w:szCs w:val="22"/>
        </w:rPr>
        <w:t>károsodásban</w:t>
      </w:r>
      <w:r w:rsidR="0008325B" w:rsidRPr="008519EB">
        <w:rPr>
          <w:szCs w:val="22"/>
        </w:rPr>
        <w:t xml:space="preserve"> </w:t>
      </w:r>
      <w:r w:rsidR="00AB6E56" w:rsidRPr="008519EB">
        <w:rPr>
          <w:szCs w:val="22"/>
        </w:rPr>
        <w:t xml:space="preserve">(kreatinin-clearance </w:t>
      </w:r>
      <w:r w:rsidR="00AB6E56" w:rsidRPr="008519EB">
        <w:rPr>
          <w:szCs w:val="22"/>
        </w:rPr>
        <w:sym w:font="Symbol" w:char="F03C"/>
      </w:r>
      <w:r w:rsidR="00C1060D">
        <w:rPr>
          <w:szCs w:val="22"/>
        </w:rPr>
        <w:t> </w:t>
      </w:r>
      <w:r w:rsidR="00AB6E56" w:rsidRPr="008519EB">
        <w:rPr>
          <w:szCs w:val="22"/>
        </w:rPr>
        <w:t>60</w:t>
      </w:r>
      <w:r w:rsidR="008361D8" w:rsidRPr="008519EB">
        <w:rPr>
          <w:szCs w:val="22"/>
        </w:rPr>
        <w:t> </w:t>
      </w:r>
      <w:r w:rsidR="00AB6E56" w:rsidRPr="008519EB">
        <w:rPr>
          <w:szCs w:val="22"/>
        </w:rPr>
        <w:t>ml/</w:t>
      </w:r>
      <w:r w:rsidR="00125127" w:rsidRPr="008519EB">
        <w:rPr>
          <w:szCs w:val="22"/>
        </w:rPr>
        <w:t>perc</w:t>
      </w:r>
      <w:r w:rsidR="00AB6E56" w:rsidRPr="008519EB">
        <w:rPr>
          <w:szCs w:val="22"/>
        </w:rPr>
        <w:t xml:space="preserve">) </w:t>
      </w:r>
      <w:r w:rsidR="00173345" w:rsidRPr="008519EB">
        <w:rPr>
          <w:szCs w:val="22"/>
        </w:rPr>
        <w:t xml:space="preserve">szenvedő betegeknél </w:t>
      </w:r>
      <w:r w:rsidR="00AB6E56" w:rsidRPr="008519EB">
        <w:rPr>
          <w:szCs w:val="22"/>
        </w:rPr>
        <w:t>az ajánlott kezdő dózis</w:t>
      </w:r>
      <w:r w:rsidR="0008325B" w:rsidRPr="008519EB">
        <w:rPr>
          <w:szCs w:val="22"/>
        </w:rPr>
        <w:t xml:space="preserve"> 5</w:t>
      </w:r>
      <w:r w:rsidR="008361D8" w:rsidRPr="008519EB">
        <w:rPr>
          <w:szCs w:val="22"/>
        </w:rPr>
        <w:t> </w:t>
      </w:r>
      <w:r w:rsidR="0008325B" w:rsidRPr="008519EB">
        <w:rPr>
          <w:szCs w:val="22"/>
        </w:rPr>
        <w:t>mg</w:t>
      </w:r>
      <w:r w:rsidR="00AB6E56" w:rsidRPr="008519EB">
        <w:rPr>
          <w:szCs w:val="22"/>
        </w:rPr>
        <w:t>. A 40</w:t>
      </w:r>
      <w:r w:rsidR="008361D8" w:rsidRPr="008519EB">
        <w:rPr>
          <w:szCs w:val="22"/>
        </w:rPr>
        <w:t> </w:t>
      </w:r>
      <w:r w:rsidR="00AB6E56" w:rsidRPr="008519EB">
        <w:rPr>
          <w:szCs w:val="22"/>
        </w:rPr>
        <w:t>mg-os dózis közepesen súlyos vese</w:t>
      </w:r>
      <w:r w:rsidR="00173345" w:rsidRPr="008519EB">
        <w:rPr>
          <w:szCs w:val="22"/>
        </w:rPr>
        <w:t>károsodásban</w:t>
      </w:r>
      <w:r w:rsidR="00125127" w:rsidRPr="008519EB">
        <w:rPr>
          <w:szCs w:val="22"/>
        </w:rPr>
        <w:t xml:space="preserve"> </w:t>
      </w:r>
      <w:r w:rsidR="00C1060D">
        <w:rPr>
          <w:szCs w:val="22"/>
        </w:rPr>
        <w:t xml:space="preserve">szenvedő betegeknél </w:t>
      </w:r>
      <w:r w:rsidR="00AB6E56" w:rsidRPr="008519EB">
        <w:rPr>
          <w:szCs w:val="22"/>
        </w:rPr>
        <w:t>ellenjavallt.</w:t>
      </w:r>
      <w:r w:rsidR="0008325B" w:rsidRPr="008519EB">
        <w:rPr>
          <w:szCs w:val="22"/>
        </w:rPr>
        <w:t xml:space="preserve"> </w:t>
      </w:r>
      <w:r w:rsidR="00AB6E56" w:rsidRPr="008519EB">
        <w:rPr>
          <w:szCs w:val="22"/>
        </w:rPr>
        <w:t>Súlyos vese</w:t>
      </w:r>
      <w:r w:rsidR="009D6B6A" w:rsidRPr="008519EB">
        <w:rPr>
          <w:szCs w:val="22"/>
        </w:rPr>
        <w:t>ká</w:t>
      </w:r>
      <w:r w:rsidR="00F267FD" w:rsidRPr="008519EB">
        <w:rPr>
          <w:szCs w:val="22"/>
        </w:rPr>
        <w:t>r</w:t>
      </w:r>
      <w:r w:rsidR="009D6B6A" w:rsidRPr="008519EB">
        <w:rPr>
          <w:szCs w:val="22"/>
        </w:rPr>
        <w:t>osodásban</w:t>
      </w:r>
      <w:r w:rsidR="00125127" w:rsidRPr="008519EB">
        <w:rPr>
          <w:szCs w:val="22"/>
        </w:rPr>
        <w:t xml:space="preserve"> </w:t>
      </w:r>
      <w:r w:rsidR="00AB6E56" w:rsidRPr="008519EB">
        <w:rPr>
          <w:szCs w:val="22"/>
        </w:rPr>
        <w:t xml:space="preserve">a </w:t>
      </w:r>
      <w:r w:rsidR="007E3057" w:rsidRPr="008519EB">
        <w:rPr>
          <w:szCs w:val="22"/>
        </w:rPr>
        <w:t>Delipid filmtabletta</w:t>
      </w:r>
      <w:r w:rsidR="00A530F0" w:rsidRPr="008519EB">
        <w:rPr>
          <w:szCs w:val="22"/>
        </w:rPr>
        <w:t xml:space="preserve"> </w:t>
      </w:r>
      <w:r w:rsidR="0008325B" w:rsidRPr="008519EB">
        <w:rPr>
          <w:szCs w:val="22"/>
        </w:rPr>
        <w:t xml:space="preserve">alkalmazása minden </w:t>
      </w:r>
      <w:r w:rsidR="00F73C99" w:rsidRPr="008519EB">
        <w:rPr>
          <w:szCs w:val="22"/>
        </w:rPr>
        <w:t>dózis</w:t>
      </w:r>
      <w:r w:rsidR="0008325B" w:rsidRPr="008519EB">
        <w:rPr>
          <w:szCs w:val="22"/>
        </w:rPr>
        <w:t>ra vonatkozóan</w:t>
      </w:r>
      <w:r w:rsidR="00AB6E56" w:rsidRPr="008519EB">
        <w:rPr>
          <w:szCs w:val="22"/>
        </w:rPr>
        <w:t xml:space="preserve"> ellenjavallt (lásd 4.3 és 5.2 pont).</w:t>
      </w:r>
    </w:p>
    <w:p w14:paraId="732BB081" w14:textId="77777777" w:rsidR="00E34240" w:rsidRPr="008519EB" w:rsidRDefault="00E34240" w:rsidP="00CE3139">
      <w:pPr>
        <w:pStyle w:val="Cmsor3"/>
        <w:keepNext w:val="0"/>
        <w:spacing w:before="0"/>
        <w:rPr>
          <w:rFonts w:cs="Times New Roman"/>
          <w:b w:val="0"/>
          <w:i/>
          <w:szCs w:val="22"/>
        </w:rPr>
      </w:pPr>
    </w:p>
    <w:p w14:paraId="6E1F2F69" w14:textId="77777777" w:rsidR="00AB6E56" w:rsidRPr="008519EB" w:rsidRDefault="00024E73" w:rsidP="00CE3139">
      <w:pPr>
        <w:pStyle w:val="Cmsor3"/>
        <w:keepNext w:val="0"/>
        <w:spacing w:before="0"/>
        <w:rPr>
          <w:rFonts w:cs="Times New Roman"/>
          <w:b w:val="0"/>
          <w:i/>
          <w:szCs w:val="22"/>
        </w:rPr>
      </w:pPr>
      <w:r w:rsidRPr="008519EB">
        <w:rPr>
          <w:rFonts w:cs="Times New Roman"/>
          <w:b w:val="0"/>
          <w:i/>
          <w:szCs w:val="22"/>
        </w:rPr>
        <w:t>M</w:t>
      </w:r>
      <w:r w:rsidR="00AB6E56" w:rsidRPr="008519EB">
        <w:rPr>
          <w:rFonts w:cs="Times New Roman"/>
          <w:b w:val="0"/>
          <w:i/>
          <w:szCs w:val="22"/>
        </w:rPr>
        <w:t>ájkárosodás</w:t>
      </w:r>
    </w:p>
    <w:p w14:paraId="3D6AB460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szisztémás expozíció</w:t>
      </w:r>
      <w:r w:rsidR="0008325B" w:rsidRPr="008519EB">
        <w:rPr>
          <w:szCs w:val="22"/>
        </w:rPr>
        <w:t>s szintje</w:t>
      </w:r>
      <w:r w:rsidRPr="008519EB">
        <w:rPr>
          <w:szCs w:val="22"/>
        </w:rPr>
        <w:t xml:space="preserve"> 7 és annál kisebb Child</w:t>
      </w:r>
      <w:r w:rsidR="00CE6096" w:rsidRPr="008519EB">
        <w:rPr>
          <w:szCs w:val="22"/>
        </w:rPr>
        <w:t>–</w:t>
      </w:r>
      <w:r w:rsidRPr="008519EB">
        <w:rPr>
          <w:szCs w:val="22"/>
        </w:rPr>
        <w:t>Pugh</w:t>
      </w:r>
      <w:r w:rsidR="00CE6096" w:rsidRPr="008519EB">
        <w:rPr>
          <w:szCs w:val="22"/>
        </w:rPr>
        <w:t>-</w:t>
      </w:r>
      <w:r w:rsidRPr="008519EB">
        <w:rPr>
          <w:szCs w:val="22"/>
        </w:rPr>
        <w:t>érték esetén nem növek</w:t>
      </w:r>
      <w:r w:rsidR="0008325B" w:rsidRPr="008519EB">
        <w:rPr>
          <w:szCs w:val="22"/>
        </w:rPr>
        <w:t>edett. A</w:t>
      </w:r>
      <w:r w:rsidRPr="008519EB">
        <w:rPr>
          <w:szCs w:val="22"/>
        </w:rPr>
        <w:t xml:space="preserve">zonban </w:t>
      </w:r>
      <w:r w:rsidR="0008325B" w:rsidRPr="008519EB">
        <w:rPr>
          <w:szCs w:val="22"/>
        </w:rPr>
        <w:t xml:space="preserve">a szisztémás expozíció emelkedését figyelték meg </w:t>
      </w:r>
      <w:r w:rsidRPr="008519EB">
        <w:rPr>
          <w:szCs w:val="22"/>
        </w:rPr>
        <w:t>8 és 9 Child</w:t>
      </w:r>
      <w:r w:rsidR="00CE6096" w:rsidRPr="008519EB">
        <w:rPr>
          <w:szCs w:val="22"/>
        </w:rPr>
        <w:t>–</w:t>
      </w:r>
      <w:r w:rsidRPr="008519EB">
        <w:rPr>
          <w:szCs w:val="22"/>
        </w:rPr>
        <w:t>Pugh</w:t>
      </w:r>
      <w:r w:rsidR="00CE6096" w:rsidRPr="008519EB">
        <w:rPr>
          <w:szCs w:val="22"/>
        </w:rPr>
        <w:t>-</w:t>
      </w:r>
      <w:r w:rsidRPr="008519EB">
        <w:rPr>
          <w:szCs w:val="22"/>
        </w:rPr>
        <w:t>érték mellett (lásd 5.2 pont). Ezek</w:t>
      </w:r>
      <w:r w:rsidR="0008325B" w:rsidRPr="008519EB">
        <w:rPr>
          <w:szCs w:val="22"/>
        </w:rPr>
        <w:t>nél</w:t>
      </w:r>
      <w:r w:rsidRPr="008519EB">
        <w:rPr>
          <w:szCs w:val="22"/>
        </w:rPr>
        <w:t xml:space="preserve"> a betegek</w:t>
      </w:r>
      <w:r w:rsidR="0008325B" w:rsidRPr="008519EB">
        <w:rPr>
          <w:szCs w:val="22"/>
        </w:rPr>
        <w:t>nél</w:t>
      </w:r>
      <w:r w:rsidRPr="008519EB">
        <w:rPr>
          <w:szCs w:val="22"/>
        </w:rPr>
        <w:t xml:space="preserve"> a </w:t>
      </w:r>
      <w:r w:rsidR="00BE1C66" w:rsidRPr="008519EB">
        <w:rPr>
          <w:szCs w:val="22"/>
        </w:rPr>
        <w:t xml:space="preserve">májfunkció </w:t>
      </w:r>
      <w:r w:rsidRPr="008519EB">
        <w:rPr>
          <w:szCs w:val="22"/>
        </w:rPr>
        <w:t>ellenőrzése ajánlott (lásd 4.4 pont). Nincs tapasztalat 9-nél nagyobb Child</w:t>
      </w:r>
      <w:r w:rsidR="00CE6096" w:rsidRPr="008519EB">
        <w:rPr>
          <w:szCs w:val="22"/>
        </w:rPr>
        <w:t>–</w:t>
      </w:r>
      <w:r w:rsidRPr="008519EB">
        <w:rPr>
          <w:szCs w:val="22"/>
        </w:rPr>
        <w:t>Pugh</w:t>
      </w:r>
      <w:r w:rsidR="00CE6096" w:rsidRPr="008519EB">
        <w:rPr>
          <w:szCs w:val="22"/>
        </w:rPr>
        <w:t>-</w:t>
      </w:r>
      <w:r w:rsidRPr="008519EB">
        <w:rPr>
          <w:szCs w:val="22"/>
        </w:rPr>
        <w:t>érték</w:t>
      </w:r>
      <w:r w:rsidR="0008325B" w:rsidRPr="008519EB">
        <w:rPr>
          <w:szCs w:val="22"/>
        </w:rPr>
        <w:t>ek</w:t>
      </w:r>
      <w:r w:rsidRPr="008519EB">
        <w:rPr>
          <w:szCs w:val="22"/>
        </w:rPr>
        <w:t>nél.</w:t>
      </w:r>
      <w:r w:rsidR="0008325B" w:rsidRPr="008519EB">
        <w:rPr>
          <w:szCs w:val="22"/>
        </w:rPr>
        <w:t xml:space="preserve"> Heveny</w:t>
      </w:r>
      <w:r w:rsidRPr="008519EB">
        <w:rPr>
          <w:szCs w:val="22"/>
        </w:rPr>
        <w:t xml:space="preserve"> májbetegségben a </w:t>
      </w:r>
      <w:r w:rsidR="007E3057" w:rsidRPr="008519EB">
        <w:rPr>
          <w:szCs w:val="22"/>
        </w:rPr>
        <w:t>Delipid filmtabletta</w:t>
      </w:r>
      <w:r w:rsidR="00A530F0" w:rsidRPr="008519EB">
        <w:rPr>
          <w:szCs w:val="22"/>
        </w:rPr>
        <w:t xml:space="preserve"> </w:t>
      </w:r>
      <w:r w:rsidRPr="008519EB">
        <w:rPr>
          <w:szCs w:val="22"/>
        </w:rPr>
        <w:t>adása ellenjavallt (lásd 4.3 pont).</w:t>
      </w:r>
    </w:p>
    <w:p w14:paraId="419689A3" w14:textId="77777777" w:rsidR="00E34240" w:rsidRPr="008519EB" w:rsidRDefault="00E34240" w:rsidP="00CE3139">
      <w:pPr>
        <w:pStyle w:val="Cmsor3"/>
        <w:keepNext w:val="0"/>
        <w:spacing w:before="0"/>
        <w:rPr>
          <w:rFonts w:cs="Times New Roman"/>
          <w:b w:val="0"/>
          <w:i/>
          <w:szCs w:val="22"/>
        </w:rPr>
      </w:pPr>
    </w:p>
    <w:p w14:paraId="472B05FC" w14:textId="77777777" w:rsidR="00AB6E56" w:rsidRPr="008519EB" w:rsidRDefault="00E74A9C" w:rsidP="00CE3139">
      <w:pPr>
        <w:pStyle w:val="Cmsor3"/>
        <w:keepNext w:val="0"/>
        <w:spacing w:before="0"/>
        <w:rPr>
          <w:rFonts w:cs="Times New Roman"/>
          <w:b w:val="0"/>
          <w:i/>
          <w:szCs w:val="22"/>
        </w:rPr>
      </w:pPr>
      <w:r>
        <w:rPr>
          <w:rFonts w:cs="Times New Roman"/>
          <w:b w:val="0"/>
          <w:i/>
          <w:szCs w:val="22"/>
        </w:rPr>
        <w:t>Rassz</w:t>
      </w:r>
      <w:r w:rsidR="00AB6E56" w:rsidRPr="008519EB">
        <w:rPr>
          <w:rFonts w:cs="Times New Roman"/>
          <w:b w:val="0"/>
          <w:i/>
          <w:szCs w:val="22"/>
        </w:rPr>
        <w:t>ok</w:t>
      </w:r>
    </w:p>
    <w:p w14:paraId="5891713B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Fokozott szisztémás expozíciót tapasztaltak ázsiai egyéneken (lásd </w:t>
      </w:r>
      <w:r w:rsidR="00923E73" w:rsidRPr="008519EB">
        <w:rPr>
          <w:szCs w:val="22"/>
        </w:rPr>
        <w:t xml:space="preserve">4.3, </w:t>
      </w:r>
      <w:r w:rsidRPr="008519EB">
        <w:rPr>
          <w:szCs w:val="22"/>
        </w:rPr>
        <w:t>4.4 és 5.2 pont). Ázsiai származású betegek</w:t>
      </w:r>
      <w:r w:rsidR="00087C66" w:rsidRPr="008519EB">
        <w:rPr>
          <w:szCs w:val="22"/>
        </w:rPr>
        <w:t>nél</w:t>
      </w:r>
      <w:r w:rsidRPr="008519EB">
        <w:rPr>
          <w:szCs w:val="22"/>
        </w:rPr>
        <w:t xml:space="preserve"> </w:t>
      </w:r>
      <w:r w:rsidR="00087C66" w:rsidRPr="008519EB">
        <w:rPr>
          <w:szCs w:val="22"/>
        </w:rPr>
        <w:t>5</w:t>
      </w:r>
      <w:r w:rsidR="008361D8" w:rsidRPr="008519EB">
        <w:rPr>
          <w:szCs w:val="22"/>
        </w:rPr>
        <w:t> </w:t>
      </w:r>
      <w:r w:rsidR="00087C66" w:rsidRPr="008519EB">
        <w:rPr>
          <w:szCs w:val="22"/>
        </w:rPr>
        <w:t xml:space="preserve">mg </w:t>
      </w:r>
      <w:r w:rsidRPr="008519EB">
        <w:rPr>
          <w:szCs w:val="22"/>
        </w:rPr>
        <w:t>az ajánlott kezdő</w:t>
      </w:r>
      <w:r w:rsidR="00125127" w:rsidRPr="008519EB">
        <w:rPr>
          <w:szCs w:val="22"/>
        </w:rPr>
        <w:t xml:space="preserve"> </w:t>
      </w:r>
      <w:r w:rsidRPr="008519EB">
        <w:rPr>
          <w:szCs w:val="22"/>
        </w:rPr>
        <w:t>adag. A 40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 xml:space="preserve">mg-os dózis alkalmazása </w:t>
      </w:r>
      <w:r w:rsidR="00087C66" w:rsidRPr="008519EB">
        <w:rPr>
          <w:szCs w:val="22"/>
        </w:rPr>
        <w:t>eze</w:t>
      </w:r>
      <w:r w:rsidR="0094507F">
        <w:rPr>
          <w:szCs w:val="22"/>
        </w:rPr>
        <w:t>k</w:t>
      </w:r>
      <w:r w:rsidR="00087C66" w:rsidRPr="008519EB">
        <w:rPr>
          <w:szCs w:val="22"/>
        </w:rPr>
        <w:t>n</w:t>
      </w:r>
      <w:r w:rsidR="0094507F">
        <w:rPr>
          <w:szCs w:val="22"/>
        </w:rPr>
        <w:t>él a</w:t>
      </w:r>
      <w:r w:rsidRPr="008519EB">
        <w:rPr>
          <w:szCs w:val="22"/>
        </w:rPr>
        <w:t xml:space="preserve"> betegek</w:t>
      </w:r>
      <w:r w:rsidR="00087C66" w:rsidRPr="008519EB">
        <w:rPr>
          <w:szCs w:val="22"/>
        </w:rPr>
        <w:t>nél</w:t>
      </w:r>
      <w:r w:rsidRPr="008519EB">
        <w:rPr>
          <w:szCs w:val="22"/>
        </w:rPr>
        <w:t xml:space="preserve"> ellenjavallt.</w:t>
      </w:r>
    </w:p>
    <w:p w14:paraId="5EB1D8B9" w14:textId="77777777" w:rsidR="00C87E32" w:rsidRPr="008519EB" w:rsidRDefault="00C87E32" w:rsidP="00CE3139">
      <w:pPr>
        <w:rPr>
          <w:i/>
          <w:sz w:val="22"/>
          <w:szCs w:val="22"/>
        </w:rPr>
      </w:pPr>
    </w:p>
    <w:p w14:paraId="67D40773" w14:textId="77777777" w:rsidR="00C87E32" w:rsidRPr="008519EB" w:rsidRDefault="00C87E32" w:rsidP="00CE3139">
      <w:pPr>
        <w:rPr>
          <w:i/>
          <w:sz w:val="22"/>
          <w:szCs w:val="22"/>
        </w:rPr>
      </w:pPr>
      <w:r w:rsidRPr="008519EB">
        <w:rPr>
          <w:i/>
          <w:sz w:val="22"/>
          <w:szCs w:val="22"/>
        </w:rPr>
        <w:t>Genetikai polimorfizmusok</w:t>
      </w:r>
    </w:p>
    <w:p w14:paraId="4C2EA33D" w14:textId="77777777" w:rsidR="009C10F3" w:rsidRPr="00D23BBF" w:rsidRDefault="00D23BBF" w:rsidP="00CE3139">
      <w:pPr>
        <w:pStyle w:val="Normal1"/>
        <w:rPr>
          <w:color w:val="auto"/>
          <w:sz w:val="22"/>
          <w:szCs w:val="22"/>
          <w:lang w:val="hu-HU"/>
        </w:rPr>
      </w:pPr>
      <w:r w:rsidRPr="00D23BBF">
        <w:rPr>
          <w:iCs/>
          <w:sz w:val="22"/>
          <w:szCs w:val="22"/>
          <w:lang w:val="hu-HU"/>
        </w:rPr>
        <w:t>Az SLCO1B1 (OATP1B1) c.521CC és az ABCG2 (BCRP) c.421AA genotípusai összefüggést mutattak a</w:t>
      </w:r>
      <w:r w:rsidRPr="00D23BBF" w:rsidDel="00D23BBF">
        <w:rPr>
          <w:color w:val="auto"/>
          <w:sz w:val="22"/>
          <w:szCs w:val="22"/>
          <w:lang w:val="hu-HU"/>
        </w:rPr>
        <w:t xml:space="preserve"> </w:t>
      </w:r>
      <w:r w:rsidR="009C10F3" w:rsidRPr="00D23BBF">
        <w:rPr>
          <w:color w:val="auto"/>
          <w:sz w:val="22"/>
          <w:szCs w:val="22"/>
          <w:lang w:val="hu-HU"/>
        </w:rPr>
        <w:t>r</w:t>
      </w:r>
      <w:r w:rsidR="009C10F3" w:rsidRPr="008519EB">
        <w:rPr>
          <w:color w:val="auto"/>
          <w:sz w:val="22"/>
          <w:szCs w:val="22"/>
          <w:lang w:val="hu-HU"/>
        </w:rPr>
        <w:t>ozuvasztatin</w:t>
      </w:r>
      <w:r w:rsidR="00FE1A69">
        <w:rPr>
          <w:color w:val="auto"/>
          <w:sz w:val="22"/>
          <w:szCs w:val="22"/>
          <w:lang w:val="hu-HU"/>
        </w:rPr>
        <w:t>-</w:t>
      </w:r>
      <w:r w:rsidR="009C10F3" w:rsidRPr="008519EB">
        <w:rPr>
          <w:color w:val="auto"/>
          <w:sz w:val="22"/>
          <w:szCs w:val="22"/>
          <w:lang w:val="hu-HU"/>
        </w:rPr>
        <w:t>expozíció</w:t>
      </w:r>
      <w:r>
        <w:rPr>
          <w:color w:val="auto"/>
          <w:sz w:val="22"/>
          <w:szCs w:val="22"/>
          <w:lang w:val="hu-HU"/>
        </w:rPr>
        <w:t xml:space="preserve"> </w:t>
      </w:r>
      <w:r w:rsidR="00FE1A69">
        <w:rPr>
          <w:color w:val="auto"/>
          <w:sz w:val="22"/>
          <w:szCs w:val="22"/>
          <w:lang w:val="hu-HU"/>
        </w:rPr>
        <w:t>emelkedéséve</w:t>
      </w:r>
      <w:r>
        <w:rPr>
          <w:color w:val="auto"/>
          <w:sz w:val="22"/>
          <w:szCs w:val="22"/>
          <w:lang w:val="hu-HU"/>
        </w:rPr>
        <w:t>l.</w:t>
      </w:r>
      <w:r w:rsidR="009C10F3" w:rsidRPr="008519EB">
        <w:rPr>
          <w:color w:val="auto"/>
          <w:sz w:val="22"/>
          <w:szCs w:val="22"/>
          <w:lang w:val="hu-HU"/>
        </w:rPr>
        <w:t xml:space="preserve"> Azoknál a betegeknél, </w:t>
      </w:r>
      <w:r w:rsidR="009C10F3" w:rsidRPr="00D23BBF">
        <w:rPr>
          <w:color w:val="auto"/>
          <w:sz w:val="22"/>
          <w:szCs w:val="22"/>
          <w:lang w:val="hu-HU"/>
        </w:rPr>
        <w:t>akiknél ismert</w:t>
      </w:r>
      <w:r w:rsidRPr="00D23BBF">
        <w:rPr>
          <w:color w:val="auto"/>
          <w:sz w:val="22"/>
          <w:szCs w:val="22"/>
          <w:lang w:val="hu-HU"/>
        </w:rPr>
        <w:t xml:space="preserve"> </w:t>
      </w:r>
      <w:r w:rsidRPr="00D23BBF">
        <w:rPr>
          <w:iCs/>
          <w:sz w:val="22"/>
          <w:szCs w:val="22"/>
          <w:lang w:val="hu-HU"/>
        </w:rPr>
        <w:t>a c.521CC vagy c.421AA genotípus</w:t>
      </w:r>
      <w:r w:rsidR="009C10F3" w:rsidRPr="00D23BBF">
        <w:rPr>
          <w:color w:val="auto"/>
          <w:sz w:val="22"/>
          <w:szCs w:val="22"/>
          <w:lang w:val="hu-HU"/>
        </w:rPr>
        <w:t xml:space="preserve">, </w:t>
      </w:r>
      <w:r w:rsidRPr="00D23BBF">
        <w:rPr>
          <w:iCs/>
          <w:sz w:val="22"/>
          <w:szCs w:val="22"/>
          <w:lang w:val="hu-HU"/>
        </w:rPr>
        <w:t>az általában ajánlott adag fele</w:t>
      </w:r>
      <w:r w:rsidR="00FE1A69">
        <w:rPr>
          <w:iCs/>
          <w:sz w:val="22"/>
          <w:szCs w:val="22"/>
          <w:lang w:val="hu-HU"/>
        </w:rPr>
        <w:t xml:space="preserve">, </w:t>
      </w:r>
      <w:r>
        <w:rPr>
          <w:iCs/>
          <w:sz w:val="22"/>
          <w:szCs w:val="22"/>
          <w:lang w:val="hu-HU"/>
        </w:rPr>
        <w:t>a</w:t>
      </w:r>
      <w:r w:rsidR="00FE1A69">
        <w:rPr>
          <w:iCs/>
          <w:sz w:val="22"/>
          <w:szCs w:val="22"/>
          <w:lang w:val="hu-HU"/>
        </w:rPr>
        <w:t xml:space="preserve"> </w:t>
      </w:r>
      <w:r w:rsidRPr="00D23BBF">
        <w:rPr>
          <w:iCs/>
          <w:sz w:val="22"/>
          <w:szCs w:val="22"/>
          <w:lang w:val="hu-HU"/>
        </w:rPr>
        <w:t xml:space="preserve">maximális </w:t>
      </w:r>
      <w:r w:rsidR="009C10F3" w:rsidRPr="00D23BBF">
        <w:rPr>
          <w:color w:val="auto"/>
          <w:sz w:val="22"/>
          <w:szCs w:val="22"/>
          <w:lang w:val="hu-HU"/>
        </w:rPr>
        <w:t xml:space="preserve">napi </w:t>
      </w:r>
      <w:r w:rsidRPr="00D23BBF">
        <w:rPr>
          <w:iCs/>
          <w:sz w:val="22"/>
          <w:szCs w:val="22"/>
          <w:lang w:val="hu-HU"/>
        </w:rPr>
        <w:t>egyszer 20 mg</w:t>
      </w:r>
      <w:r w:rsidRPr="00D23BBF">
        <w:rPr>
          <w:color w:val="auto"/>
          <w:sz w:val="22"/>
          <w:szCs w:val="22"/>
          <w:lang w:val="hu-HU"/>
        </w:rPr>
        <w:t xml:space="preserve"> </w:t>
      </w:r>
      <w:r w:rsidR="009C10F3" w:rsidRPr="00D23BBF">
        <w:rPr>
          <w:color w:val="auto"/>
          <w:sz w:val="22"/>
          <w:szCs w:val="22"/>
          <w:lang w:val="hu-HU"/>
        </w:rPr>
        <w:t>Delipid</w:t>
      </w:r>
      <w:r w:rsidR="005B0EBE">
        <w:rPr>
          <w:color w:val="auto"/>
          <w:sz w:val="22"/>
          <w:szCs w:val="22"/>
          <w:lang w:val="hu-HU"/>
        </w:rPr>
        <w:noBreakHyphen/>
      </w:r>
      <w:r w:rsidR="009C10F3" w:rsidRPr="00D23BBF">
        <w:rPr>
          <w:color w:val="auto"/>
          <w:sz w:val="22"/>
          <w:szCs w:val="22"/>
          <w:lang w:val="hu-HU"/>
        </w:rPr>
        <w:t>dózis javasolt</w:t>
      </w:r>
      <w:r w:rsidRPr="00D23BBF">
        <w:rPr>
          <w:color w:val="auto"/>
          <w:sz w:val="22"/>
          <w:szCs w:val="22"/>
          <w:lang w:val="hu-HU"/>
        </w:rPr>
        <w:t xml:space="preserve"> (</w:t>
      </w:r>
      <w:r w:rsidRPr="00D23BBF">
        <w:rPr>
          <w:iCs/>
          <w:sz w:val="22"/>
          <w:szCs w:val="22"/>
          <w:lang w:val="hu-HU"/>
        </w:rPr>
        <w:t>lásd a 4.4, 4.5 és 5.2 pont)</w:t>
      </w:r>
      <w:r w:rsidR="009C10F3" w:rsidRPr="00D23BBF">
        <w:rPr>
          <w:color w:val="auto"/>
          <w:sz w:val="22"/>
          <w:szCs w:val="22"/>
          <w:lang w:val="hu-HU"/>
        </w:rPr>
        <w:t>.</w:t>
      </w:r>
    </w:p>
    <w:p w14:paraId="34393A8B" w14:textId="77777777" w:rsidR="00E34240" w:rsidRPr="000E1411" w:rsidRDefault="00E34240" w:rsidP="00CE3139">
      <w:pPr>
        <w:pStyle w:val="Cmsor3"/>
        <w:keepNext w:val="0"/>
        <w:spacing w:before="0"/>
        <w:rPr>
          <w:rFonts w:cs="Times New Roman"/>
          <w:b w:val="0"/>
          <w:iCs/>
          <w:szCs w:val="22"/>
        </w:rPr>
      </w:pPr>
    </w:p>
    <w:p w14:paraId="1287C91B" w14:textId="77777777" w:rsidR="00C87E32" w:rsidRPr="008519EB" w:rsidRDefault="00C87E32" w:rsidP="00DF6CE4">
      <w:pPr>
        <w:pStyle w:val="Szvegtrzs"/>
        <w:keepNext/>
        <w:rPr>
          <w:bCs/>
          <w:i/>
          <w:szCs w:val="22"/>
        </w:rPr>
      </w:pPr>
      <w:r w:rsidRPr="008519EB">
        <w:rPr>
          <w:bCs/>
          <w:i/>
          <w:szCs w:val="22"/>
        </w:rPr>
        <w:t>Adagolás myopathia kialakulására hajlamosító tényezők esetén</w:t>
      </w:r>
    </w:p>
    <w:p w14:paraId="7E3AC5C8" w14:textId="77777777" w:rsidR="009F408F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Az</w:t>
      </w:r>
      <w:r w:rsidR="00087C66" w:rsidRPr="008519EB">
        <w:rPr>
          <w:szCs w:val="22"/>
        </w:rPr>
        <w:t>oknál a betegeknél, akiknél myopathia kialakulására hajlamosító tényezők állnak fenn, 5</w:t>
      </w:r>
      <w:r w:rsidR="008361D8" w:rsidRPr="008519EB">
        <w:rPr>
          <w:szCs w:val="22"/>
        </w:rPr>
        <w:t> </w:t>
      </w:r>
      <w:r w:rsidR="00087C66" w:rsidRPr="008519EB">
        <w:rPr>
          <w:szCs w:val="22"/>
        </w:rPr>
        <w:t xml:space="preserve">mg az </w:t>
      </w:r>
      <w:r w:rsidRPr="008519EB">
        <w:rPr>
          <w:szCs w:val="22"/>
        </w:rPr>
        <w:t xml:space="preserve">ajánlott kezdő dózis (lásd 4.4 pont). </w:t>
      </w:r>
      <w:r w:rsidR="009F408F" w:rsidRPr="008519EB">
        <w:rPr>
          <w:szCs w:val="22"/>
        </w:rPr>
        <w:t>A fenti betegcsoport néhány tagjánál a 40</w:t>
      </w:r>
      <w:r w:rsidR="008361D8" w:rsidRPr="008519EB">
        <w:rPr>
          <w:szCs w:val="22"/>
        </w:rPr>
        <w:t> </w:t>
      </w:r>
      <w:r w:rsidR="009F408F" w:rsidRPr="008519EB">
        <w:rPr>
          <w:szCs w:val="22"/>
        </w:rPr>
        <w:t>mg</w:t>
      </w:r>
      <w:r w:rsidR="00A4620A" w:rsidRPr="008519EB">
        <w:rPr>
          <w:szCs w:val="22"/>
        </w:rPr>
        <w:t>-</w:t>
      </w:r>
      <w:r w:rsidR="009F408F" w:rsidRPr="008519EB">
        <w:rPr>
          <w:szCs w:val="22"/>
        </w:rPr>
        <w:t>os dózis alkalmazása ellenjavallt (lásd 4.3</w:t>
      </w:r>
      <w:r w:rsidR="00A4620A" w:rsidRPr="008519EB">
        <w:rPr>
          <w:szCs w:val="22"/>
        </w:rPr>
        <w:t xml:space="preserve"> </w:t>
      </w:r>
      <w:r w:rsidR="009F408F" w:rsidRPr="008519EB">
        <w:rPr>
          <w:szCs w:val="22"/>
        </w:rPr>
        <w:t>pont).</w:t>
      </w:r>
    </w:p>
    <w:p w14:paraId="2FC2739B" w14:textId="77777777" w:rsidR="00424730" w:rsidRPr="008519EB" w:rsidRDefault="00424730" w:rsidP="00CE3139">
      <w:pPr>
        <w:pStyle w:val="Szvegtrzs"/>
        <w:rPr>
          <w:szCs w:val="22"/>
        </w:rPr>
      </w:pPr>
    </w:p>
    <w:p w14:paraId="51D9D527" w14:textId="77777777" w:rsidR="00C87E32" w:rsidRPr="008519EB" w:rsidRDefault="00C87E32" w:rsidP="00FE1D4A">
      <w:pPr>
        <w:keepNext/>
        <w:rPr>
          <w:i/>
          <w:sz w:val="22"/>
          <w:szCs w:val="22"/>
        </w:rPr>
      </w:pPr>
      <w:r w:rsidRPr="008519EB">
        <w:rPr>
          <w:i/>
          <w:sz w:val="22"/>
          <w:szCs w:val="22"/>
        </w:rPr>
        <w:t>Egyidejű terápia</w:t>
      </w:r>
    </w:p>
    <w:p w14:paraId="2CD31CD3" w14:textId="77777777" w:rsidR="00C87E32" w:rsidRPr="008519EB" w:rsidRDefault="00C87E32" w:rsidP="00CE3139">
      <w:pPr>
        <w:pStyle w:val="Szvegtrzs"/>
        <w:rPr>
          <w:szCs w:val="22"/>
        </w:rPr>
      </w:pPr>
      <w:r w:rsidRPr="008519EB">
        <w:rPr>
          <w:szCs w:val="22"/>
        </w:rPr>
        <w:t>A rozuvasztatin különböző transzportfehérjék szubsztrátja (például OATP1B1 és BCRP). A myopathia (beleértve a rhabdomyolysist is) kockázata fokozódik, amikor a rozuvasztatint egyidejűleg alkalmazzák bizonyos olyan gyógyszerekkel, amelyek megnövelhetik a rozuvasztatin plazmakoncentrációját ezekkel a transzportfehérjékkel történő interakció következtében (például ciklosporin</w:t>
      </w:r>
      <w:r w:rsidR="00BB56BF">
        <w:rPr>
          <w:szCs w:val="22"/>
        </w:rPr>
        <w:t>, tikagrelor</w:t>
      </w:r>
      <w:r w:rsidRPr="008519EB">
        <w:rPr>
          <w:szCs w:val="22"/>
        </w:rPr>
        <w:t xml:space="preserve"> és bizonyos proteáz</w:t>
      </w:r>
      <w:r w:rsidR="0094507F">
        <w:rPr>
          <w:szCs w:val="22"/>
        </w:rPr>
        <w:t>-</w:t>
      </w:r>
      <w:r w:rsidRPr="008519EB">
        <w:rPr>
          <w:szCs w:val="22"/>
        </w:rPr>
        <w:t xml:space="preserve">inhibitorok, beleértve a ritonavir kombinációját </w:t>
      </w:r>
      <w:r w:rsidRPr="008519EB">
        <w:rPr>
          <w:szCs w:val="22"/>
        </w:rPr>
        <w:lastRenderedPageBreak/>
        <w:t>atazanavirrel, lopinavirrel és/vagy tipranavirrel; lásd 4.4 és 4.5</w:t>
      </w:r>
      <w:r w:rsidR="00CB6003" w:rsidRPr="008519EB">
        <w:rPr>
          <w:szCs w:val="22"/>
        </w:rPr>
        <w:t xml:space="preserve"> </w:t>
      </w:r>
      <w:r w:rsidRPr="008519EB">
        <w:rPr>
          <w:szCs w:val="22"/>
        </w:rPr>
        <w:t xml:space="preserve">pont). </w:t>
      </w:r>
      <w:r w:rsidR="00691C17" w:rsidRPr="00600AC4">
        <w:rPr>
          <w:szCs w:val="22"/>
        </w:rPr>
        <w:t>Javasolt, hogy az orvosok ellenőrizzék az érintett gyógyszerek alkalmazási előírását, amikor fontolóra veszik a Delipid egyidejű alkalmazását ezekkel a gyógyszerekkel.</w:t>
      </w:r>
      <w:r w:rsidR="00691C17" w:rsidRPr="008519EB">
        <w:rPr>
          <w:szCs w:val="22"/>
        </w:rPr>
        <w:t xml:space="preserve"> </w:t>
      </w:r>
      <w:r w:rsidRPr="008519EB">
        <w:rPr>
          <w:szCs w:val="22"/>
        </w:rPr>
        <w:t>Amikor lehetséges, alternatív gyógykezelést kell megfontolni, és ha szükséges, mérlegel</w:t>
      </w:r>
      <w:r w:rsidR="00125127" w:rsidRPr="008519EB">
        <w:rPr>
          <w:szCs w:val="22"/>
        </w:rPr>
        <w:t>ni kell</w:t>
      </w:r>
      <w:r w:rsidRPr="008519EB">
        <w:rPr>
          <w:szCs w:val="22"/>
        </w:rPr>
        <w:t xml:space="preserve"> a rozuvasztatin</w:t>
      </w:r>
      <w:r w:rsidR="00AB7875">
        <w:rPr>
          <w:szCs w:val="22"/>
        </w:rPr>
        <w:t>-</w:t>
      </w:r>
      <w:r w:rsidRPr="008519EB">
        <w:rPr>
          <w:szCs w:val="22"/>
        </w:rPr>
        <w:t>terápia átmeneti felfüggesztését. Azokban az esetekben, amikor ezeknek a gyógyszereknek az együttes alkalmazása elkerülhetetlen, az egyidejű kezelésnek és a rozuvasztatin</w:t>
      </w:r>
      <w:r w:rsidR="0094507F">
        <w:rPr>
          <w:szCs w:val="22"/>
        </w:rPr>
        <w:t>-</w:t>
      </w:r>
      <w:r w:rsidRPr="008519EB">
        <w:rPr>
          <w:szCs w:val="22"/>
        </w:rPr>
        <w:t>adagolás módosításának előnyét és kockázatát kell gondosan mérlegelni (lásd 4.5</w:t>
      </w:r>
      <w:r w:rsidR="0093056E">
        <w:rPr>
          <w:szCs w:val="22"/>
        </w:rPr>
        <w:t> </w:t>
      </w:r>
      <w:r w:rsidRPr="008519EB">
        <w:rPr>
          <w:szCs w:val="22"/>
        </w:rPr>
        <w:t>pont)</w:t>
      </w:r>
    </w:p>
    <w:p w14:paraId="3A059475" w14:textId="77777777" w:rsidR="00C87E32" w:rsidRPr="008519EB" w:rsidRDefault="00C87E32" w:rsidP="00CE3139">
      <w:pPr>
        <w:pStyle w:val="Szvegtrzs"/>
        <w:rPr>
          <w:szCs w:val="22"/>
        </w:rPr>
      </w:pPr>
    </w:p>
    <w:p w14:paraId="031D2320" w14:textId="77777777" w:rsidR="00C67169" w:rsidRPr="008519EB" w:rsidRDefault="00424730" w:rsidP="00CE3139">
      <w:pPr>
        <w:pStyle w:val="Szvegtrzs"/>
        <w:rPr>
          <w:szCs w:val="22"/>
          <w:u w:val="single"/>
        </w:rPr>
      </w:pPr>
      <w:r w:rsidRPr="008519EB">
        <w:rPr>
          <w:szCs w:val="22"/>
          <w:u w:val="single"/>
        </w:rPr>
        <w:t>Az alkalmazás módja</w:t>
      </w:r>
    </w:p>
    <w:p w14:paraId="0FD93534" w14:textId="77777777" w:rsidR="0064549A" w:rsidRPr="008519EB" w:rsidRDefault="00424730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Szájon át </w:t>
      </w:r>
      <w:r w:rsidR="00FE0E16" w:rsidRPr="008519EB">
        <w:rPr>
          <w:szCs w:val="22"/>
        </w:rPr>
        <w:t>történő</w:t>
      </w:r>
      <w:r w:rsidRPr="008519EB">
        <w:rPr>
          <w:szCs w:val="22"/>
        </w:rPr>
        <w:t xml:space="preserve"> alkalmazásra. </w:t>
      </w:r>
    </w:p>
    <w:p w14:paraId="1ADAD6AD" w14:textId="77777777" w:rsidR="00424730" w:rsidRPr="008519EB" w:rsidRDefault="00424730" w:rsidP="00CE3139">
      <w:pPr>
        <w:pStyle w:val="Szvegtrzs"/>
        <w:rPr>
          <w:szCs w:val="22"/>
        </w:rPr>
      </w:pPr>
      <w:r w:rsidRPr="008519EB">
        <w:rPr>
          <w:szCs w:val="22"/>
        </w:rPr>
        <w:t>A Delipid filmtabletta a nap bármely szakaszában bevehető, étkezéssel vagy éhgyomorra.</w:t>
      </w:r>
    </w:p>
    <w:p w14:paraId="586A599A" w14:textId="77777777" w:rsidR="00424730" w:rsidRPr="008519EB" w:rsidRDefault="00424730" w:rsidP="00CE3139">
      <w:pPr>
        <w:pStyle w:val="Szvegtrzs"/>
        <w:rPr>
          <w:szCs w:val="22"/>
        </w:rPr>
      </w:pPr>
    </w:p>
    <w:p w14:paraId="02FC4FFA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Ellenjavallatok</w:t>
      </w:r>
    </w:p>
    <w:p w14:paraId="2494D3EF" w14:textId="77777777" w:rsidR="00C67169" w:rsidRPr="008519EB" w:rsidRDefault="00C67169" w:rsidP="00CE3139">
      <w:pPr>
        <w:pStyle w:val="Szvegtrzs"/>
        <w:rPr>
          <w:szCs w:val="22"/>
        </w:rPr>
      </w:pPr>
    </w:p>
    <w:p w14:paraId="7C932E72" w14:textId="77777777" w:rsidR="00AB6E56" w:rsidRPr="008519EB" w:rsidRDefault="00AB6E56" w:rsidP="00CE3139">
      <w:pPr>
        <w:pStyle w:val="Szvegtrzs"/>
        <w:rPr>
          <w:i/>
          <w:szCs w:val="22"/>
        </w:rPr>
      </w:pPr>
      <w:r w:rsidRPr="008519EB">
        <w:rPr>
          <w:i/>
          <w:szCs w:val="22"/>
        </w:rPr>
        <w:t>A</w:t>
      </w:r>
      <w:r w:rsidR="00192712" w:rsidRPr="008519EB">
        <w:rPr>
          <w:i/>
          <w:szCs w:val="22"/>
        </w:rPr>
        <w:t xml:space="preserve"> </w:t>
      </w:r>
      <w:r w:rsidR="007E3057" w:rsidRPr="008519EB">
        <w:rPr>
          <w:i/>
          <w:szCs w:val="22"/>
        </w:rPr>
        <w:t>Delipid filmtabletta</w:t>
      </w:r>
      <w:r w:rsidR="00A530F0" w:rsidRPr="008519EB">
        <w:rPr>
          <w:i/>
          <w:szCs w:val="22"/>
        </w:rPr>
        <w:t xml:space="preserve"> </w:t>
      </w:r>
      <w:r w:rsidRPr="008519EB">
        <w:rPr>
          <w:i/>
          <w:szCs w:val="22"/>
        </w:rPr>
        <w:t>ellenjavallt:</w:t>
      </w:r>
    </w:p>
    <w:p w14:paraId="3569CC37" w14:textId="77777777" w:rsidR="00AB6E56" w:rsidRPr="008519EB" w:rsidRDefault="0043765F" w:rsidP="00CE3139">
      <w:pPr>
        <w:pStyle w:val="Szvegtrzs"/>
        <w:numPr>
          <w:ilvl w:val="0"/>
          <w:numId w:val="4"/>
        </w:numPr>
        <w:rPr>
          <w:szCs w:val="22"/>
        </w:rPr>
      </w:pPr>
      <w:r w:rsidRPr="008519EB">
        <w:rPr>
          <w:szCs w:val="22"/>
        </w:rPr>
        <w:t>a</w:t>
      </w:r>
      <w:r w:rsidR="00AB6E56" w:rsidRPr="008519EB">
        <w:rPr>
          <w:szCs w:val="22"/>
        </w:rPr>
        <w:t xml:space="preserve"> készítmény </w:t>
      </w:r>
      <w:r w:rsidR="00B4424A" w:rsidRPr="008519EB">
        <w:rPr>
          <w:szCs w:val="22"/>
        </w:rPr>
        <w:t>hatóanyagával vagy</w:t>
      </w:r>
      <w:r w:rsidRPr="008519EB">
        <w:rPr>
          <w:szCs w:val="22"/>
        </w:rPr>
        <w:t xml:space="preserve"> a 6.1 pontban felsorolt</w:t>
      </w:r>
      <w:r w:rsidR="00B4424A" w:rsidRPr="008519EB">
        <w:rPr>
          <w:szCs w:val="22"/>
        </w:rPr>
        <w:t xml:space="preserve"> </w:t>
      </w:r>
      <w:r w:rsidR="00AB6E56" w:rsidRPr="008519EB">
        <w:rPr>
          <w:szCs w:val="22"/>
        </w:rPr>
        <w:t>bármely segédanyagával szembeni túlérzékenység</w:t>
      </w:r>
      <w:r w:rsidR="004663BB" w:rsidRPr="008519EB">
        <w:rPr>
          <w:szCs w:val="22"/>
        </w:rPr>
        <w:t xml:space="preserve"> esetén</w:t>
      </w:r>
      <w:r w:rsidR="00B91531" w:rsidRPr="008519EB">
        <w:rPr>
          <w:szCs w:val="22"/>
        </w:rPr>
        <w:t>.</w:t>
      </w:r>
    </w:p>
    <w:p w14:paraId="36CC3D1D" w14:textId="77777777" w:rsidR="00AB6E56" w:rsidRPr="008519EB" w:rsidRDefault="00B4424A" w:rsidP="00CE3139">
      <w:pPr>
        <w:pStyle w:val="Szvegtrzs"/>
        <w:numPr>
          <w:ilvl w:val="0"/>
          <w:numId w:val="4"/>
        </w:numPr>
        <w:rPr>
          <w:szCs w:val="22"/>
        </w:rPr>
      </w:pPr>
      <w:r w:rsidRPr="008519EB">
        <w:rPr>
          <w:szCs w:val="22"/>
        </w:rPr>
        <w:t>heveny</w:t>
      </w:r>
      <w:r w:rsidR="00AB6E56" w:rsidRPr="008519EB">
        <w:rPr>
          <w:szCs w:val="22"/>
        </w:rPr>
        <w:t xml:space="preserve"> májbetegség</w:t>
      </w:r>
      <w:r w:rsidRPr="008519EB">
        <w:rPr>
          <w:szCs w:val="22"/>
        </w:rPr>
        <w:t>ben szenvedő betegeknél</w:t>
      </w:r>
      <w:r w:rsidR="00AB6E56" w:rsidRPr="008519EB">
        <w:rPr>
          <w:szCs w:val="22"/>
        </w:rPr>
        <w:t>, beleértve a</w:t>
      </w:r>
      <w:r w:rsidRPr="008519EB">
        <w:rPr>
          <w:szCs w:val="22"/>
        </w:rPr>
        <w:t>z</w:t>
      </w:r>
      <w:r w:rsidR="00AB6E56" w:rsidRPr="008519EB">
        <w:rPr>
          <w:szCs w:val="22"/>
        </w:rPr>
        <w:t xml:space="preserve"> ismeretlen eredetű</w:t>
      </w:r>
      <w:r w:rsidRPr="008519EB">
        <w:rPr>
          <w:szCs w:val="22"/>
        </w:rPr>
        <w:t>, tartós szérum</w:t>
      </w:r>
      <w:r w:rsidR="00AB6E56" w:rsidRPr="008519EB">
        <w:rPr>
          <w:szCs w:val="22"/>
        </w:rPr>
        <w:t xml:space="preserve"> transzaminázszint</w:t>
      </w:r>
      <w:r w:rsidR="001B6853" w:rsidRPr="008519EB">
        <w:rPr>
          <w:szCs w:val="22"/>
        </w:rPr>
        <w:t>-</w:t>
      </w:r>
      <w:r w:rsidR="00AB6E56" w:rsidRPr="008519EB">
        <w:rPr>
          <w:szCs w:val="22"/>
        </w:rPr>
        <w:t>emelkedést, valamint bármilyen szérum transzaminázszint</w:t>
      </w:r>
      <w:r w:rsidR="001B6853" w:rsidRPr="008519EB">
        <w:rPr>
          <w:szCs w:val="22"/>
        </w:rPr>
        <w:t>-</w:t>
      </w:r>
      <w:r w:rsidR="00AB6E56" w:rsidRPr="008519EB">
        <w:rPr>
          <w:szCs w:val="22"/>
        </w:rPr>
        <w:t>emelkedést, amennyiben az a nor</w:t>
      </w:r>
      <w:r w:rsidR="0093056E">
        <w:rPr>
          <w:szCs w:val="22"/>
        </w:rPr>
        <w:t>málért</w:t>
      </w:r>
      <w:r w:rsidR="00AB6E56" w:rsidRPr="008519EB">
        <w:rPr>
          <w:szCs w:val="22"/>
        </w:rPr>
        <w:t>ék felső határának (ULN</w:t>
      </w:r>
      <w:r w:rsidRPr="008519EB">
        <w:rPr>
          <w:szCs w:val="22"/>
        </w:rPr>
        <w:t>, Upper Lev</w:t>
      </w:r>
      <w:r w:rsidR="00B34B00" w:rsidRPr="008519EB">
        <w:rPr>
          <w:szCs w:val="22"/>
        </w:rPr>
        <w:t>e</w:t>
      </w:r>
      <w:r w:rsidRPr="008519EB">
        <w:rPr>
          <w:szCs w:val="22"/>
        </w:rPr>
        <w:t>l of Normal</w:t>
      </w:r>
      <w:r w:rsidR="00AB6E56" w:rsidRPr="008519EB">
        <w:rPr>
          <w:szCs w:val="22"/>
        </w:rPr>
        <w:t>) háromszorosát meghaladja</w:t>
      </w:r>
      <w:r w:rsidRPr="008519EB">
        <w:rPr>
          <w:szCs w:val="22"/>
        </w:rPr>
        <w:t>.</w:t>
      </w:r>
    </w:p>
    <w:p w14:paraId="545140EC" w14:textId="77777777" w:rsidR="00AB6E56" w:rsidRPr="008519EB" w:rsidRDefault="00AB6E56" w:rsidP="00CE3139">
      <w:pPr>
        <w:pStyle w:val="Szvegtrzs"/>
        <w:numPr>
          <w:ilvl w:val="0"/>
          <w:numId w:val="4"/>
        </w:numPr>
        <w:rPr>
          <w:szCs w:val="22"/>
        </w:rPr>
      </w:pPr>
      <w:r w:rsidRPr="008519EB">
        <w:rPr>
          <w:szCs w:val="22"/>
        </w:rPr>
        <w:t>súlyos vesekárosodás</w:t>
      </w:r>
      <w:r w:rsidR="00B4424A" w:rsidRPr="008519EB">
        <w:rPr>
          <w:szCs w:val="22"/>
        </w:rPr>
        <w:t>ban szenvedőknél</w:t>
      </w:r>
      <w:r w:rsidRPr="008519EB">
        <w:rPr>
          <w:szCs w:val="22"/>
        </w:rPr>
        <w:t xml:space="preserve"> (kreatinin-clearance </w:t>
      </w:r>
      <w:r w:rsidRPr="008519EB">
        <w:rPr>
          <w:szCs w:val="22"/>
        </w:rPr>
        <w:sym w:font="Symbol" w:char="F03C"/>
      </w:r>
      <w:r w:rsidR="0094507F">
        <w:rPr>
          <w:szCs w:val="22"/>
        </w:rPr>
        <w:t> </w:t>
      </w:r>
      <w:r w:rsidRPr="008519EB">
        <w:rPr>
          <w:szCs w:val="22"/>
        </w:rPr>
        <w:t>30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ml/perc)</w:t>
      </w:r>
      <w:r w:rsidR="00B4424A" w:rsidRPr="008519EB">
        <w:rPr>
          <w:szCs w:val="22"/>
        </w:rPr>
        <w:t>.</w:t>
      </w:r>
    </w:p>
    <w:p w14:paraId="4C349133" w14:textId="77777777" w:rsidR="00AB6E56" w:rsidRDefault="00AB6E56" w:rsidP="00CE3139">
      <w:pPr>
        <w:pStyle w:val="Szvegtrzs"/>
        <w:numPr>
          <w:ilvl w:val="0"/>
          <w:numId w:val="4"/>
        </w:numPr>
        <w:rPr>
          <w:szCs w:val="22"/>
        </w:rPr>
      </w:pPr>
      <w:r w:rsidRPr="008519EB">
        <w:rPr>
          <w:szCs w:val="22"/>
        </w:rPr>
        <w:t>myopathi</w:t>
      </w:r>
      <w:r w:rsidR="00B4424A" w:rsidRPr="008519EB">
        <w:rPr>
          <w:szCs w:val="22"/>
        </w:rPr>
        <w:t>áb</w:t>
      </w:r>
      <w:r w:rsidRPr="008519EB">
        <w:rPr>
          <w:szCs w:val="22"/>
        </w:rPr>
        <w:t>a</w:t>
      </w:r>
      <w:r w:rsidR="00B4424A" w:rsidRPr="008519EB">
        <w:rPr>
          <w:szCs w:val="22"/>
        </w:rPr>
        <w:t>n szenvedő betegeknél.</w:t>
      </w:r>
    </w:p>
    <w:p w14:paraId="17B327D9" w14:textId="77777777" w:rsidR="00F9449A" w:rsidRPr="009E084D" w:rsidRDefault="00F9449A" w:rsidP="009E084D">
      <w:pPr>
        <w:pStyle w:val="Normal1"/>
        <w:numPr>
          <w:ilvl w:val="0"/>
          <w:numId w:val="4"/>
        </w:numPr>
        <w:rPr>
          <w:color w:val="auto"/>
          <w:sz w:val="22"/>
          <w:lang w:val="hu-HU"/>
        </w:rPr>
      </w:pPr>
      <w:r w:rsidRPr="009E084D">
        <w:rPr>
          <w:color w:val="auto"/>
          <w:sz w:val="22"/>
          <w:lang w:val="hu-HU"/>
        </w:rPr>
        <w:t>olyan betegeknél, akiket egyidejűleg szofoszbuvir/velpataszvir/voxilaprevir kombinációjával kezelnek (lásd 4.5. pont).</w:t>
      </w:r>
    </w:p>
    <w:p w14:paraId="4F0C6CE6" w14:textId="77777777" w:rsidR="00AB6E56" w:rsidRPr="008519EB" w:rsidRDefault="00AB6E56" w:rsidP="00CE3139">
      <w:pPr>
        <w:pStyle w:val="Szvegtrzs"/>
        <w:numPr>
          <w:ilvl w:val="0"/>
          <w:numId w:val="4"/>
        </w:numPr>
        <w:rPr>
          <w:szCs w:val="22"/>
        </w:rPr>
      </w:pPr>
      <w:r w:rsidRPr="008519EB">
        <w:rPr>
          <w:szCs w:val="22"/>
        </w:rPr>
        <w:t>ciklosporin egyidejű a</w:t>
      </w:r>
      <w:r w:rsidR="00B4424A" w:rsidRPr="008519EB">
        <w:rPr>
          <w:szCs w:val="22"/>
        </w:rPr>
        <w:t>lkalmazásakor.</w:t>
      </w:r>
    </w:p>
    <w:p w14:paraId="2ABA8ED2" w14:textId="77777777" w:rsidR="00AB6E56" w:rsidRPr="008519EB" w:rsidRDefault="00AB6E56" w:rsidP="00CE3139">
      <w:pPr>
        <w:pStyle w:val="Szvegtrzs"/>
        <w:numPr>
          <w:ilvl w:val="0"/>
          <w:numId w:val="4"/>
        </w:numPr>
        <w:rPr>
          <w:szCs w:val="22"/>
        </w:rPr>
      </w:pPr>
      <w:r w:rsidRPr="008519EB">
        <w:rPr>
          <w:szCs w:val="22"/>
        </w:rPr>
        <w:t>terhesség és szoptatás ideje alatt, illetve</w:t>
      </w:r>
      <w:r w:rsidR="00F9449A">
        <w:rPr>
          <w:szCs w:val="22"/>
        </w:rPr>
        <w:t>,</w:t>
      </w:r>
      <w:r w:rsidRPr="008519EB">
        <w:rPr>
          <w:szCs w:val="22"/>
        </w:rPr>
        <w:t xml:space="preserve"> ha a f</w:t>
      </w:r>
      <w:r w:rsidR="00B4424A" w:rsidRPr="008519EB">
        <w:rPr>
          <w:szCs w:val="22"/>
        </w:rPr>
        <w:t>ertilis</w:t>
      </w:r>
      <w:r w:rsidRPr="008519EB">
        <w:rPr>
          <w:szCs w:val="22"/>
        </w:rPr>
        <w:t xml:space="preserve"> nő nem </w:t>
      </w:r>
      <w:r w:rsidR="00B4424A" w:rsidRPr="008519EB">
        <w:rPr>
          <w:szCs w:val="22"/>
        </w:rPr>
        <w:t xml:space="preserve">védekezik </w:t>
      </w:r>
      <w:r w:rsidRPr="008519EB">
        <w:rPr>
          <w:szCs w:val="22"/>
        </w:rPr>
        <w:t>megfelelő fogamzásgátló módszer</w:t>
      </w:r>
      <w:r w:rsidR="00B4424A" w:rsidRPr="008519EB">
        <w:rPr>
          <w:szCs w:val="22"/>
        </w:rPr>
        <w:t>rel.</w:t>
      </w:r>
    </w:p>
    <w:p w14:paraId="5205CAE8" w14:textId="77777777" w:rsidR="00AB6E56" w:rsidRPr="008519EB" w:rsidRDefault="00AB6E56" w:rsidP="00CE3139">
      <w:pPr>
        <w:pStyle w:val="Szvegtrzs"/>
        <w:rPr>
          <w:szCs w:val="22"/>
        </w:rPr>
      </w:pPr>
    </w:p>
    <w:p w14:paraId="4345FE19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A 40</w:t>
      </w:r>
      <w:r w:rsidR="00F13BB8" w:rsidRPr="008519EB">
        <w:rPr>
          <w:szCs w:val="22"/>
        </w:rPr>
        <w:t> </w:t>
      </w:r>
      <w:r w:rsidRPr="008519EB">
        <w:rPr>
          <w:szCs w:val="22"/>
        </w:rPr>
        <w:t>mg-os dózis ellenjavallt azon betegeknek, akiknél myopathia/rhabdomyolysis kialakulására hajlamosító tényezők állnak fenn</w:t>
      </w:r>
      <w:r w:rsidR="002E4C66" w:rsidRPr="008519EB">
        <w:rPr>
          <w:szCs w:val="22"/>
        </w:rPr>
        <w:t>. Ezek a tényezők</w:t>
      </w:r>
      <w:r w:rsidRPr="008519EB">
        <w:rPr>
          <w:szCs w:val="22"/>
        </w:rPr>
        <w:t>:</w:t>
      </w:r>
    </w:p>
    <w:p w14:paraId="6F31DA6C" w14:textId="77777777" w:rsidR="00AB6E56" w:rsidRPr="008519EB" w:rsidRDefault="00AB6E56" w:rsidP="00CE3139">
      <w:pPr>
        <w:pStyle w:val="Szvegtrzs"/>
        <w:numPr>
          <w:ilvl w:val="0"/>
          <w:numId w:val="5"/>
        </w:numPr>
        <w:rPr>
          <w:szCs w:val="22"/>
        </w:rPr>
      </w:pPr>
      <w:r w:rsidRPr="008519EB">
        <w:rPr>
          <w:szCs w:val="22"/>
        </w:rPr>
        <w:t xml:space="preserve">közepesen súlyos vesekárosodás (kreatinin-clearance </w:t>
      </w:r>
      <w:r w:rsidRPr="008519EB">
        <w:rPr>
          <w:szCs w:val="22"/>
        </w:rPr>
        <w:sym w:font="Symbol" w:char="F03C"/>
      </w:r>
      <w:r w:rsidR="0094507F">
        <w:rPr>
          <w:szCs w:val="22"/>
        </w:rPr>
        <w:t> </w:t>
      </w:r>
      <w:r w:rsidRPr="008519EB">
        <w:rPr>
          <w:szCs w:val="22"/>
        </w:rPr>
        <w:t>60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ml/perc)</w:t>
      </w:r>
      <w:r w:rsidR="00B34B00" w:rsidRPr="008519EB">
        <w:rPr>
          <w:szCs w:val="22"/>
        </w:rPr>
        <w:t>,</w:t>
      </w:r>
    </w:p>
    <w:p w14:paraId="66955D2A" w14:textId="77777777" w:rsidR="00AB6E56" w:rsidRPr="008519EB" w:rsidRDefault="00AB6E56" w:rsidP="00CE3139">
      <w:pPr>
        <w:pStyle w:val="Szvegtrzs"/>
        <w:numPr>
          <w:ilvl w:val="0"/>
          <w:numId w:val="5"/>
        </w:numPr>
        <w:rPr>
          <w:szCs w:val="22"/>
        </w:rPr>
      </w:pPr>
      <w:r w:rsidRPr="008519EB">
        <w:rPr>
          <w:szCs w:val="22"/>
        </w:rPr>
        <w:t>hypothyreosis</w:t>
      </w:r>
      <w:r w:rsidR="00A76E53" w:rsidRPr="008519EB">
        <w:rPr>
          <w:szCs w:val="22"/>
        </w:rPr>
        <w:t>,</w:t>
      </w:r>
    </w:p>
    <w:p w14:paraId="0B23FEE2" w14:textId="77777777" w:rsidR="00AB6E56" w:rsidRPr="008519EB" w:rsidRDefault="00AB6E56" w:rsidP="00CE3139">
      <w:pPr>
        <w:pStyle w:val="Szvegtrzs"/>
        <w:numPr>
          <w:ilvl w:val="0"/>
          <w:numId w:val="5"/>
        </w:numPr>
        <w:rPr>
          <w:szCs w:val="22"/>
        </w:rPr>
      </w:pPr>
      <w:r w:rsidRPr="008519EB">
        <w:rPr>
          <w:szCs w:val="22"/>
        </w:rPr>
        <w:t>örökletes izombetegség egyéni</w:t>
      </w:r>
      <w:r w:rsidR="00B4424A" w:rsidRPr="008519EB">
        <w:rPr>
          <w:szCs w:val="22"/>
        </w:rPr>
        <w:t xml:space="preserve"> megjelenése, v</w:t>
      </w:r>
      <w:r w:rsidRPr="008519EB">
        <w:rPr>
          <w:szCs w:val="22"/>
        </w:rPr>
        <w:t>a</w:t>
      </w:r>
      <w:r w:rsidR="00B4424A" w:rsidRPr="008519EB">
        <w:rPr>
          <w:szCs w:val="22"/>
        </w:rPr>
        <w:t>gy</w:t>
      </w:r>
      <w:r w:rsidRPr="008519EB">
        <w:rPr>
          <w:szCs w:val="22"/>
        </w:rPr>
        <w:t xml:space="preserve"> családi </w:t>
      </w:r>
      <w:r w:rsidR="00B4424A" w:rsidRPr="008519EB">
        <w:rPr>
          <w:szCs w:val="22"/>
        </w:rPr>
        <w:t>halmozódása</w:t>
      </w:r>
      <w:r w:rsidR="00A76E53" w:rsidRPr="008519EB">
        <w:rPr>
          <w:szCs w:val="22"/>
        </w:rPr>
        <w:t>,</w:t>
      </w:r>
    </w:p>
    <w:p w14:paraId="7EF5E9C8" w14:textId="77777777" w:rsidR="00AB6E56" w:rsidRPr="008519EB" w:rsidRDefault="00B4424A" w:rsidP="00CE3139">
      <w:pPr>
        <w:pStyle w:val="Szvegtrzs"/>
        <w:numPr>
          <w:ilvl w:val="0"/>
          <w:numId w:val="5"/>
        </w:numPr>
        <w:rPr>
          <w:szCs w:val="22"/>
        </w:rPr>
      </w:pPr>
      <w:r w:rsidRPr="008519EB">
        <w:rPr>
          <w:szCs w:val="22"/>
        </w:rPr>
        <w:t xml:space="preserve">az anamnézisben </w:t>
      </w:r>
      <w:r w:rsidR="00AB6E56" w:rsidRPr="008519EB">
        <w:rPr>
          <w:szCs w:val="22"/>
        </w:rPr>
        <w:t>egyéb HMG-CoA</w:t>
      </w:r>
      <w:r w:rsidR="00CE6096" w:rsidRPr="008519EB">
        <w:rPr>
          <w:szCs w:val="22"/>
        </w:rPr>
        <w:t>-</w:t>
      </w:r>
      <w:r w:rsidR="00AB6E56" w:rsidRPr="008519EB">
        <w:rPr>
          <w:szCs w:val="22"/>
        </w:rPr>
        <w:t>reduktáz</w:t>
      </w:r>
      <w:r w:rsidR="00CE6096" w:rsidRPr="008519EB">
        <w:rPr>
          <w:szCs w:val="22"/>
        </w:rPr>
        <w:t>-</w:t>
      </w:r>
      <w:r w:rsidR="00AB6E56" w:rsidRPr="008519EB">
        <w:rPr>
          <w:szCs w:val="22"/>
        </w:rPr>
        <w:t>inhibitor vagy fibrát</w:t>
      </w:r>
      <w:r w:rsidRPr="008519EB">
        <w:rPr>
          <w:szCs w:val="22"/>
        </w:rPr>
        <w:t xml:space="preserve"> alkalmazása mellett</w:t>
      </w:r>
      <w:r w:rsidR="00AB6E56" w:rsidRPr="008519EB">
        <w:rPr>
          <w:szCs w:val="22"/>
        </w:rPr>
        <w:t xml:space="preserve"> kialakult izomkárosodás</w:t>
      </w:r>
      <w:r w:rsidR="00A76E53" w:rsidRPr="008519EB">
        <w:rPr>
          <w:szCs w:val="22"/>
        </w:rPr>
        <w:t>,</w:t>
      </w:r>
    </w:p>
    <w:p w14:paraId="3B169B03" w14:textId="77777777" w:rsidR="00AB6E56" w:rsidRPr="008519EB" w:rsidRDefault="00AB6E56" w:rsidP="00CE3139">
      <w:pPr>
        <w:pStyle w:val="Szvegtrzs"/>
        <w:numPr>
          <w:ilvl w:val="0"/>
          <w:numId w:val="5"/>
        </w:numPr>
        <w:rPr>
          <w:szCs w:val="22"/>
        </w:rPr>
      </w:pPr>
      <w:r w:rsidRPr="008519EB">
        <w:rPr>
          <w:szCs w:val="22"/>
        </w:rPr>
        <w:t>alkoholabúzus</w:t>
      </w:r>
      <w:r w:rsidR="00A76E53" w:rsidRPr="008519EB">
        <w:rPr>
          <w:szCs w:val="22"/>
        </w:rPr>
        <w:t>,</w:t>
      </w:r>
    </w:p>
    <w:p w14:paraId="6D459795" w14:textId="77777777" w:rsidR="00AB6E56" w:rsidRPr="008519EB" w:rsidRDefault="00AB6E56" w:rsidP="00CE3139">
      <w:pPr>
        <w:pStyle w:val="Szvegtrzs"/>
        <w:numPr>
          <w:ilvl w:val="0"/>
          <w:numId w:val="5"/>
        </w:numPr>
        <w:rPr>
          <w:szCs w:val="22"/>
        </w:rPr>
      </w:pPr>
      <w:r w:rsidRPr="008519EB">
        <w:rPr>
          <w:szCs w:val="22"/>
        </w:rPr>
        <w:t xml:space="preserve">olyan esetek, amikor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plazmakoncentrációjának emelkedése fordulhat elő</w:t>
      </w:r>
      <w:r w:rsidR="00A76E53" w:rsidRPr="008519EB">
        <w:rPr>
          <w:szCs w:val="22"/>
        </w:rPr>
        <w:t>,</w:t>
      </w:r>
    </w:p>
    <w:p w14:paraId="21D512A3" w14:textId="77777777" w:rsidR="00AB6E56" w:rsidRPr="008519EB" w:rsidRDefault="00AB6E56" w:rsidP="00CE3139">
      <w:pPr>
        <w:pStyle w:val="Szvegtrzs"/>
        <w:numPr>
          <w:ilvl w:val="0"/>
          <w:numId w:val="5"/>
        </w:numPr>
        <w:rPr>
          <w:szCs w:val="22"/>
        </w:rPr>
      </w:pPr>
      <w:r w:rsidRPr="008519EB">
        <w:rPr>
          <w:szCs w:val="22"/>
        </w:rPr>
        <w:t>ázsiai betegek</w:t>
      </w:r>
      <w:r w:rsidR="00A76E53" w:rsidRPr="008519EB">
        <w:rPr>
          <w:szCs w:val="22"/>
        </w:rPr>
        <w:t>,</w:t>
      </w:r>
    </w:p>
    <w:p w14:paraId="0638B316" w14:textId="77777777" w:rsidR="00AB6E56" w:rsidRPr="008519EB" w:rsidRDefault="00B34B00" w:rsidP="00CE3139">
      <w:pPr>
        <w:pStyle w:val="Szvegtrzs"/>
        <w:numPr>
          <w:ilvl w:val="0"/>
          <w:numId w:val="5"/>
        </w:numPr>
        <w:rPr>
          <w:szCs w:val="22"/>
        </w:rPr>
      </w:pPr>
      <w:r w:rsidRPr="008519EB">
        <w:rPr>
          <w:szCs w:val="22"/>
        </w:rPr>
        <w:t>fibrátok</w:t>
      </w:r>
      <w:r w:rsidR="00C32391" w:rsidRPr="008519EB">
        <w:rPr>
          <w:szCs w:val="22"/>
        </w:rPr>
        <w:t xml:space="preserve"> egyidejű alkalmazása</w:t>
      </w:r>
      <w:r w:rsidR="00F224CA" w:rsidRPr="008519EB">
        <w:rPr>
          <w:szCs w:val="22"/>
        </w:rPr>
        <w:t>.</w:t>
      </w:r>
    </w:p>
    <w:p w14:paraId="483B0B7D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(Lásd 4.4, 4.5 és 5.2 pont</w:t>
      </w:r>
      <w:r w:rsidR="004B563E" w:rsidRPr="008519EB">
        <w:rPr>
          <w:szCs w:val="22"/>
        </w:rPr>
        <w:t>.</w:t>
      </w:r>
      <w:r w:rsidRPr="008519EB">
        <w:rPr>
          <w:szCs w:val="22"/>
        </w:rPr>
        <w:t>)</w:t>
      </w:r>
    </w:p>
    <w:p w14:paraId="1C34929A" w14:textId="77777777" w:rsidR="00C67169" w:rsidRPr="008519EB" w:rsidRDefault="00C67169" w:rsidP="00CE3139">
      <w:pPr>
        <w:pStyle w:val="Szvegtrzs"/>
        <w:rPr>
          <w:szCs w:val="22"/>
        </w:rPr>
      </w:pPr>
    </w:p>
    <w:p w14:paraId="27E8EFC5" w14:textId="77777777" w:rsidR="00AB6E56" w:rsidRPr="008519EB" w:rsidRDefault="00AB6E56" w:rsidP="00DF6CE4">
      <w:pPr>
        <w:pStyle w:val="Cmsor2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Különleges figyelmeztetések és az alkalmazással kapcsolatos óvintézkedések</w:t>
      </w:r>
    </w:p>
    <w:p w14:paraId="2E431988" w14:textId="77777777" w:rsidR="00C67169" w:rsidRPr="008519EB" w:rsidRDefault="00C67169" w:rsidP="00DF6CE4">
      <w:pPr>
        <w:pStyle w:val="Szvegtrzs"/>
        <w:keepNext/>
        <w:rPr>
          <w:szCs w:val="22"/>
        </w:rPr>
      </w:pPr>
    </w:p>
    <w:p w14:paraId="5F373C63" w14:textId="77777777" w:rsidR="004823C7" w:rsidRPr="00FF131C" w:rsidRDefault="004823C7" w:rsidP="00DF6CE4">
      <w:pPr>
        <w:keepNext/>
        <w:rPr>
          <w:sz w:val="22"/>
          <w:szCs w:val="22"/>
          <w:u w:val="single"/>
        </w:rPr>
      </w:pPr>
      <w:r w:rsidRPr="00FF131C">
        <w:rPr>
          <w:sz w:val="22"/>
          <w:szCs w:val="22"/>
          <w:u w:val="single"/>
        </w:rPr>
        <w:t>Súlyos, bőrt érintő mellékhatások</w:t>
      </w:r>
    </w:p>
    <w:p w14:paraId="651494D4" w14:textId="77777777" w:rsidR="004823C7" w:rsidRPr="004823C7" w:rsidRDefault="004823C7" w:rsidP="004823C7">
      <w:pPr>
        <w:rPr>
          <w:sz w:val="22"/>
          <w:szCs w:val="22"/>
        </w:rPr>
      </w:pPr>
      <w:r w:rsidRPr="004823C7">
        <w:rPr>
          <w:sz w:val="22"/>
          <w:szCs w:val="22"/>
        </w:rPr>
        <w:t>A rozuvasztatin</w:t>
      </w:r>
      <w:r w:rsidR="00DF6CE4">
        <w:rPr>
          <w:sz w:val="22"/>
          <w:szCs w:val="22"/>
        </w:rPr>
        <w:t>-</w:t>
      </w:r>
      <w:r w:rsidRPr="004823C7">
        <w:rPr>
          <w:sz w:val="22"/>
          <w:szCs w:val="22"/>
        </w:rPr>
        <w:t>kezeléssel kapcsolatban súlyos, bőrt érintő mellékhatásokat jelentettek, beleértve a Stevens–Johnson-szindrómát (SJS) és az eosinoph</w:t>
      </w:r>
      <w:r w:rsidR="00DF6CE4">
        <w:rPr>
          <w:sz w:val="22"/>
          <w:szCs w:val="22"/>
        </w:rPr>
        <w:t>i</w:t>
      </w:r>
      <w:r w:rsidRPr="004823C7">
        <w:rPr>
          <w:sz w:val="22"/>
          <w:szCs w:val="22"/>
        </w:rPr>
        <w:t>liával és szisztémás tünetekkel járó gyógyszerrreakciót (drug reaction with eosinophilia and systemic symptoms</w:t>
      </w:r>
      <w:r w:rsidR="00AD1ED3">
        <w:rPr>
          <w:sz w:val="22"/>
          <w:szCs w:val="22"/>
        </w:rPr>
        <w:t>,</w:t>
      </w:r>
      <w:r w:rsidRPr="004823C7">
        <w:rPr>
          <w:sz w:val="22"/>
          <w:szCs w:val="22"/>
        </w:rPr>
        <w:t xml:space="preserve"> DRESS) is, amely életveszélyes vagy halálos kimenetű is lehet</w:t>
      </w:r>
      <w:r w:rsidR="00C53718">
        <w:rPr>
          <w:sz w:val="22"/>
          <w:szCs w:val="22"/>
        </w:rPr>
        <w:t xml:space="preserve"> (lásd 4.</w:t>
      </w:r>
      <w:r w:rsidR="00DE069E">
        <w:rPr>
          <w:sz w:val="22"/>
          <w:szCs w:val="22"/>
        </w:rPr>
        <w:t>8</w:t>
      </w:r>
      <w:r w:rsidR="00C53718">
        <w:rPr>
          <w:sz w:val="22"/>
          <w:szCs w:val="22"/>
        </w:rPr>
        <w:t xml:space="preserve"> pont)</w:t>
      </w:r>
      <w:r w:rsidRPr="004823C7">
        <w:rPr>
          <w:sz w:val="22"/>
          <w:szCs w:val="22"/>
        </w:rPr>
        <w:t>. A beteget a gyógyszer rendelésekor tájékoztatni kell a súlyos bőrreakciók jeleiről és tüneteiről, továbbá szoros felügyelet szükséges. Amennyiben ezen reakciókra utaló jelek és tünetek jelentkeznek</w:t>
      </w:r>
      <w:r w:rsidR="00063A92">
        <w:rPr>
          <w:sz w:val="22"/>
          <w:szCs w:val="22"/>
        </w:rPr>
        <w:t>,</w:t>
      </w:r>
      <w:r w:rsidRPr="004823C7">
        <w:rPr>
          <w:sz w:val="22"/>
          <w:szCs w:val="22"/>
        </w:rPr>
        <w:t xml:space="preserve"> a</w:t>
      </w:r>
      <w:r w:rsidR="008B63C4">
        <w:rPr>
          <w:sz w:val="22"/>
          <w:szCs w:val="22"/>
        </w:rPr>
        <w:t xml:space="preserve"> </w:t>
      </w:r>
      <w:r w:rsidR="00ED5EAC">
        <w:rPr>
          <w:sz w:val="22"/>
          <w:szCs w:val="22"/>
        </w:rPr>
        <w:t>Delipid</w:t>
      </w:r>
      <w:r w:rsidRPr="004823C7">
        <w:rPr>
          <w:sz w:val="22"/>
          <w:szCs w:val="22"/>
        </w:rPr>
        <w:t xml:space="preserve"> alkalmazását azonnal fel kell függeszteni és más kezelés lehetőségét kell megfontolni.</w:t>
      </w:r>
    </w:p>
    <w:p w14:paraId="619E7450" w14:textId="77777777" w:rsidR="004823C7" w:rsidRPr="004823C7" w:rsidRDefault="004823C7" w:rsidP="004823C7">
      <w:pPr>
        <w:rPr>
          <w:sz w:val="22"/>
          <w:szCs w:val="22"/>
        </w:rPr>
      </w:pPr>
      <w:r w:rsidRPr="004823C7">
        <w:rPr>
          <w:sz w:val="22"/>
          <w:szCs w:val="22"/>
        </w:rPr>
        <w:t>Ha a betegnél súlyos mellékhatás – például SJS vagy DRESS – jelentkezik a</w:t>
      </w:r>
      <w:r>
        <w:rPr>
          <w:sz w:val="22"/>
          <w:szCs w:val="22"/>
        </w:rPr>
        <w:t xml:space="preserve"> </w:t>
      </w:r>
      <w:r w:rsidR="00FF131C">
        <w:rPr>
          <w:sz w:val="22"/>
          <w:szCs w:val="22"/>
        </w:rPr>
        <w:t xml:space="preserve">Delipid </w:t>
      </w:r>
      <w:r w:rsidRPr="004823C7">
        <w:rPr>
          <w:sz w:val="22"/>
          <w:szCs w:val="22"/>
        </w:rPr>
        <w:t xml:space="preserve">alkalmazása során, akkor ezeknél a betegnél a </w:t>
      </w:r>
      <w:r w:rsidR="00FF131C">
        <w:rPr>
          <w:sz w:val="22"/>
          <w:szCs w:val="22"/>
        </w:rPr>
        <w:t>Delipid-</w:t>
      </w:r>
      <w:r w:rsidRPr="004823C7">
        <w:rPr>
          <w:sz w:val="22"/>
          <w:szCs w:val="22"/>
        </w:rPr>
        <w:t>kezelés újrakezdése a későbbiekben is tilos.</w:t>
      </w:r>
    </w:p>
    <w:p w14:paraId="16E0FF1A" w14:textId="77777777" w:rsidR="004823C7" w:rsidRPr="00A03B13" w:rsidRDefault="004823C7" w:rsidP="004823C7">
      <w:pPr>
        <w:rPr>
          <w:b/>
          <w:bCs/>
        </w:rPr>
      </w:pPr>
    </w:p>
    <w:p w14:paraId="50A73A59" w14:textId="77777777" w:rsidR="00AB6E56" w:rsidRPr="008519EB" w:rsidRDefault="00AB6E56" w:rsidP="00320DD1">
      <w:pPr>
        <w:pStyle w:val="Cmsor4"/>
        <w:spacing w:before="0"/>
        <w:rPr>
          <w:szCs w:val="22"/>
        </w:rPr>
      </w:pPr>
      <w:r w:rsidRPr="008519EB">
        <w:rPr>
          <w:szCs w:val="22"/>
        </w:rPr>
        <w:lastRenderedPageBreak/>
        <w:t>Vesére gyakorolt hatások</w:t>
      </w:r>
    </w:p>
    <w:p w14:paraId="3A76411F" w14:textId="77777777" w:rsidR="00AD16E6" w:rsidRPr="0094507F" w:rsidRDefault="00AB6E56" w:rsidP="00320DD1">
      <w:pPr>
        <w:pStyle w:val="Szvegtrzs"/>
        <w:keepNext/>
        <w:rPr>
          <w:szCs w:val="22"/>
        </w:rPr>
      </w:pPr>
      <w:r w:rsidRPr="008519EB">
        <w:rPr>
          <w:szCs w:val="22"/>
        </w:rPr>
        <w:t xml:space="preserve">Magasabb </w:t>
      </w:r>
      <w:r w:rsidR="00C32391" w:rsidRPr="008519EB">
        <w:rPr>
          <w:szCs w:val="22"/>
        </w:rPr>
        <w:t>rozuvasztatin</w:t>
      </w:r>
      <w:r w:rsidR="0094507F">
        <w:rPr>
          <w:szCs w:val="22"/>
        </w:rPr>
        <w:t>-</w:t>
      </w:r>
      <w:r w:rsidRPr="008519EB">
        <w:rPr>
          <w:szCs w:val="22"/>
        </w:rPr>
        <w:t>dózissal, különösen a 40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mg-os adaggal kezelt betegekben főleg tubuláris eredetű, tesztcsík vizsgálattal kimutatott</w:t>
      </w:r>
      <w:r w:rsidR="00AD16E6" w:rsidRPr="008519EB">
        <w:t xml:space="preserve"> </w:t>
      </w:r>
      <w:r w:rsidRPr="008519EB">
        <w:rPr>
          <w:szCs w:val="22"/>
        </w:rPr>
        <w:t>proteinuriát figyeltek meg, ami a legtöbb esetben átmeneti volt</w:t>
      </w:r>
      <w:r w:rsidR="00F224CA" w:rsidRPr="008519EB">
        <w:rPr>
          <w:szCs w:val="22"/>
        </w:rPr>
        <w:t>,</w:t>
      </w:r>
      <w:r w:rsidRPr="008519EB">
        <w:rPr>
          <w:szCs w:val="22"/>
        </w:rPr>
        <w:t xml:space="preserve"> vagy csak időszakosan jelentkezett. </w:t>
      </w:r>
      <w:r w:rsidR="0016494D" w:rsidRPr="008519EB">
        <w:rPr>
          <w:szCs w:val="22"/>
        </w:rPr>
        <w:t>A</w:t>
      </w:r>
      <w:r w:rsidRPr="008519EB">
        <w:rPr>
          <w:szCs w:val="22"/>
        </w:rPr>
        <w:t xml:space="preserve"> proteinuria nem feltétlenül jelzi akut vagy súlyosbodó vese</w:t>
      </w:r>
      <w:r w:rsidR="00D27A37">
        <w:rPr>
          <w:szCs w:val="22"/>
        </w:rPr>
        <w:t>betegség</w:t>
      </w:r>
      <w:r w:rsidRPr="008519EB">
        <w:rPr>
          <w:szCs w:val="22"/>
        </w:rPr>
        <w:t xml:space="preserve"> kialakulását (lásd 4.8 pont). Kiterjedt alkalmazás (pos</w:t>
      </w:r>
      <w:r w:rsidR="004B563E" w:rsidRPr="008519EB">
        <w:rPr>
          <w:szCs w:val="22"/>
        </w:rPr>
        <w:t>z</w:t>
      </w:r>
      <w:r w:rsidRPr="008519EB">
        <w:rPr>
          <w:szCs w:val="22"/>
        </w:rPr>
        <w:t>tmarketing tapasztalatok) során a vesét érintő, súlyos események jelentési gyakorisága magasabb a 40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 xml:space="preserve">mg-os </w:t>
      </w:r>
      <w:r w:rsidRPr="0094507F">
        <w:rPr>
          <w:szCs w:val="22"/>
        </w:rPr>
        <w:t>dózis alkalmazása mellett.</w:t>
      </w:r>
      <w:r w:rsidR="0016494D" w:rsidRPr="0094507F">
        <w:rPr>
          <w:szCs w:val="22"/>
        </w:rPr>
        <w:t xml:space="preserve"> </w:t>
      </w:r>
    </w:p>
    <w:p w14:paraId="65AD2577" w14:textId="77777777" w:rsidR="00AB6E56" w:rsidRPr="000740F4" w:rsidRDefault="00AB6E56" w:rsidP="00F04A32">
      <w:pPr>
        <w:pStyle w:val="Normal1"/>
        <w:rPr>
          <w:sz w:val="22"/>
          <w:szCs w:val="22"/>
          <w:lang w:val="hu-HU"/>
        </w:rPr>
      </w:pPr>
      <w:r w:rsidRPr="000740F4">
        <w:rPr>
          <w:sz w:val="22"/>
          <w:szCs w:val="22"/>
          <w:lang w:val="hu-HU"/>
        </w:rPr>
        <w:t>A 40</w:t>
      </w:r>
      <w:r w:rsidR="008361D8" w:rsidRPr="000740F4">
        <w:rPr>
          <w:sz w:val="22"/>
          <w:szCs w:val="22"/>
          <w:lang w:val="hu-HU"/>
        </w:rPr>
        <w:t> </w:t>
      </w:r>
      <w:r w:rsidRPr="000740F4">
        <w:rPr>
          <w:sz w:val="22"/>
          <w:szCs w:val="22"/>
          <w:lang w:val="hu-HU"/>
        </w:rPr>
        <w:t>mg-os dózissal kezelt betegek rutin követése során a vesefunkciót rendszeresen (legalább 3</w:t>
      </w:r>
      <w:r w:rsidR="0037420E" w:rsidRPr="000740F4">
        <w:rPr>
          <w:sz w:val="22"/>
          <w:szCs w:val="22"/>
          <w:lang w:val="hu-HU"/>
        </w:rPr>
        <w:t> </w:t>
      </w:r>
      <w:r w:rsidRPr="000740F4">
        <w:rPr>
          <w:sz w:val="22"/>
          <w:szCs w:val="22"/>
          <w:lang w:val="hu-HU"/>
        </w:rPr>
        <w:t>havonta) ellenőrizni kell.</w:t>
      </w:r>
    </w:p>
    <w:p w14:paraId="3E8332F4" w14:textId="77777777" w:rsidR="00BF5E9F" w:rsidRDefault="00BF5E9F" w:rsidP="00BF5E9F">
      <w:pPr>
        <w:pStyle w:val="Listaszerbekezds"/>
        <w:spacing w:after="0" w:line="240" w:lineRule="auto"/>
        <w:ind w:left="0"/>
        <w:rPr>
          <w:rFonts w:ascii="Times New Roman" w:hAnsi="Times New Roman"/>
          <w:i/>
          <w:lang w:val="hu-HU"/>
        </w:rPr>
      </w:pPr>
    </w:p>
    <w:p w14:paraId="4A46839F" w14:textId="77777777" w:rsidR="00BF5E9F" w:rsidRPr="00BF5E9F" w:rsidRDefault="00BF5E9F" w:rsidP="00BF5E9F">
      <w:pPr>
        <w:pStyle w:val="Listaszerbekezds"/>
        <w:spacing w:after="0" w:line="240" w:lineRule="auto"/>
        <w:ind w:left="0"/>
        <w:rPr>
          <w:rFonts w:ascii="Times New Roman" w:hAnsi="Times New Roman"/>
          <w:u w:val="single"/>
          <w:lang w:val="hu-HU"/>
        </w:rPr>
      </w:pPr>
      <w:r w:rsidRPr="00BF5E9F">
        <w:rPr>
          <w:rFonts w:ascii="Times New Roman" w:hAnsi="Times New Roman"/>
          <w:u w:val="single"/>
          <w:lang w:val="hu-HU"/>
        </w:rPr>
        <w:t>Myasthenia gravis vagy ocularis myasthenia</w:t>
      </w:r>
    </w:p>
    <w:p w14:paraId="0E344175" w14:textId="77777777" w:rsidR="00BF5E9F" w:rsidRPr="00313D1B" w:rsidRDefault="00BF5E9F" w:rsidP="00BF5E9F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  <w:r w:rsidRPr="00313D1B">
        <w:rPr>
          <w:rFonts w:ascii="Times New Roman" w:hAnsi="Times New Roman"/>
          <w:lang w:val="hu-HU"/>
        </w:rPr>
        <w:t xml:space="preserve">Néhány esetben beszámoltak arról, hogy a sztatinok </w:t>
      </w:r>
      <w:r w:rsidRPr="00313D1B">
        <w:rPr>
          <w:rFonts w:ascii="Times New Roman" w:hAnsi="Times New Roman"/>
          <w:i/>
          <w:iCs/>
          <w:lang w:val="hu-HU"/>
        </w:rPr>
        <w:t>de novo</w:t>
      </w:r>
      <w:r w:rsidRPr="00313D1B">
        <w:rPr>
          <w:rFonts w:ascii="Times New Roman" w:hAnsi="Times New Roman"/>
          <w:lang w:val="hu-HU"/>
        </w:rPr>
        <w:t xml:space="preserve"> myasthenia gravist vagy ocularis myastheniát okoztak, illetve súlyosbították ezeket, ha már korábban is fennálltak (lásd 4.8 pont).</w:t>
      </w:r>
    </w:p>
    <w:p w14:paraId="05BFDF0D" w14:textId="77777777" w:rsidR="00BF5E9F" w:rsidRPr="00313D1B" w:rsidRDefault="00BF5E9F" w:rsidP="00BF5E9F">
      <w:pPr>
        <w:pStyle w:val="Listaszerbekezds"/>
        <w:spacing w:after="0" w:line="240" w:lineRule="auto"/>
        <w:ind w:left="0"/>
        <w:rPr>
          <w:rFonts w:ascii="Times New Roman" w:hAnsi="Times New Roman"/>
          <w:lang w:val="hu-HU"/>
        </w:rPr>
      </w:pPr>
      <w:r w:rsidRPr="00313D1B">
        <w:rPr>
          <w:rFonts w:ascii="Times New Roman" w:hAnsi="Times New Roman"/>
          <w:lang w:val="hu-HU"/>
        </w:rPr>
        <w:t>A Delipid filmtabletta alkalmazását le kell állítani, ha a tünetek súlyosbodnak. Beszámoltak a tünetek kiújulásáról, miután a beteg (ismét) alkalmazni kezdte ugyanazt vagy egy másik sztatint.</w:t>
      </w:r>
    </w:p>
    <w:p w14:paraId="2CDCBC62" w14:textId="77777777" w:rsidR="0016494D" w:rsidRPr="00F04A32" w:rsidRDefault="0016494D" w:rsidP="00CE3139">
      <w:pPr>
        <w:pStyle w:val="Szvegtrzs"/>
        <w:rPr>
          <w:szCs w:val="22"/>
        </w:rPr>
      </w:pPr>
    </w:p>
    <w:p w14:paraId="2B33BA18" w14:textId="77777777" w:rsidR="00AB6E56" w:rsidRPr="008519EB" w:rsidRDefault="00AB6E56" w:rsidP="00CE3139">
      <w:pPr>
        <w:pStyle w:val="Cmsor4"/>
        <w:keepNext w:val="0"/>
        <w:spacing w:before="0"/>
        <w:rPr>
          <w:szCs w:val="22"/>
        </w:rPr>
      </w:pPr>
      <w:r w:rsidRPr="008519EB">
        <w:rPr>
          <w:szCs w:val="22"/>
        </w:rPr>
        <w:t>A vázizomzatra kifejtett hatások</w:t>
      </w:r>
    </w:p>
    <w:p w14:paraId="7A76F0EC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A vázizmok érintettségéről</w:t>
      </w:r>
      <w:r w:rsidR="0016494D" w:rsidRPr="008519EB">
        <w:rPr>
          <w:szCs w:val="22"/>
        </w:rPr>
        <w:t xml:space="preserve"> </w:t>
      </w:r>
      <w:r w:rsidR="004663BB" w:rsidRPr="008519EB">
        <w:rPr>
          <w:szCs w:val="22"/>
        </w:rPr>
        <w:t>–</w:t>
      </w:r>
      <w:r w:rsidR="0016494D" w:rsidRPr="008519EB">
        <w:rPr>
          <w:szCs w:val="22"/>
        </w:rPr>
        <w:t xml:space="preserve"> </w:t>
      </w:r>
      <w:r w:rsidRPr="008519EB">
        <w:rPr>
          <w:szCs w:val="22"/>
        </w:rPr>
        <w:t>mint p</w:t>
      </w:r>
      <w:r w:rsidR="004E5B48">
        <w:rPr>
          <w:szCs w:val="22"/>
        </w:rPr>
        <w:t>éldáu</w:t>
      </w:r>
      <w:r w:rsidRPr="008519EB">
        <w:rPr>
          <w:szCs w:val="22"/>
        </w:rPr>
        <w:t xml:space="preserve">l myalgia, myopathia és ritkán rhabdomyolysis, számoltak be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nal kezelt betegek esetében, </w:t>
      </w:r>
      <w:r w:rsidR="0016494D" w:rsidRPr="008519EB">
        <w:rPr>
          <w:szCs w:val="22"/>
        </w:rPr>
        <w:t>az összes</w:t>
      </w:r>
      <w:r w:rsidRPr="008519EB">
        <w:rPr>
          <w:szCs w:val="22"/>
        </w:rPr>
        <w:t xml:space="preserve"> dózis, de különösen </w:t>
      </w:r>
      <w:r w:rsidR="0016494D" w:rsidRPr="008519EB">
        <w:rPr>
          <w:szCs w:val="22"/>
        </w:rPr>
        <w:t xml:space="preserve">a </w:t>
      </w:r>
      <w:r w:rsidRPr="008519EB">
        <w:rPr>
          <w:szCs w:val="22"/>
        </w:rPr>
        <w:t>20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mg-nál nagyobb adag</w:t>
      </w:r>
      <w:r w:rsidR="0017099D" w:rsidRPr="008519EB">
        <w:rPr>
          <w:szCs w:val="22"/>
        </w:rPr>
        <w:t>ok</w:t>
      </w:r>
      <w:r w:rsidRPr="008519EB">
        <w:rPr>
          <w:szCs w:val="22"/>
        </w:rPr>
        <w:t xml:space="preserve"> alkalmazásakor. Rhabdomyolysis nagyon ritka eseteit jelentették ezetimib és HMG</w:t>
      </w:r>
      <w:r w:rsidR="002B0096">
        <w:rPr>
          <w:szCs w:val="22"/>
        </w:rPr>
        <w:noBreakHyphen/>
      </w:r>
      <w:r w:rsidRPr="008519EB">
        <w:rPr>
          <w:szCs w:val="22"/>
        </w:rPr>
        <w:t>CoA</w:t>
      </w:r>
      <w:r w:rsidR="002B0096">
        <w:rPr>
          <w:szCs w:val="22"/>
        </w:rPr>
        <w:noBreakHyphen/>
      </w:r>
      <w:r w:rsidRPr="008519EB">
        <w:rPr>
          <w:szCs w:val="22"/>
        </w:rPr>
        <w:t>reduktáz</w:t>
      </w:r>
      <w:r w:rsidR="002B0096">
        <w:rPr>
          <w:szCs w:val="22"/>
        </w:rPr>
        <w:noBreakHyphen/>
      </w:r>
      <w:r w:rsidRPr="008519EB">
        <w:rPr>
          <w:szCs w:val="22"/>
        </w:rPr>
        <w:t xml:space="preserve">inhibitorok kombinációjának alkalmazásakor. Mivel farmakodinámiás interakció lehetősége nem zárható ki (lásd 4.5 pont), </w:t>
      </w:r>
      <w:r w:rsidRPr="004823C7">
        <w:rPr>
          <w:szCs w:val="22"/>
        </w:rPr>
        <w:t xml:space="preserve">ezért ezen </w:t>
      </w:r>
      <w:r w:rsidR="0012093F" w:rsidRPr="004823C7">
        <w:rPr>
          <w:szCs w:val="22"/>
        </w:rPr>
        <w:t>gyógy</w:t>
      </w:r>
      <w:r w:rsidRPr="004823C7">
        <w:rPr>
          <w:szCs w:val="22"/>
        </w:rPr>
        <w:t>szerek kombinációs</w:t>
      </w:r>
      <w:r w:rsidRPr="008519EB">
        <w:rPr>
          <w:szCs w:val="22"/>
        </w:rPr>
        <w:t xml:space="preserve"> alkalmazásakor óvatossággal kell eljárni.</w:t>
      </w:r>
    </w:p>
    <w:p w14:paraId="40059581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Csakúgy, mint más HMG-CoA</w:t>
      </w:r>
      <w:r w:rsidR="0094507F">
        <w:rPr>
          <w:szCs w:val="22"/>
        </w:rPr>
        <w:t>-</w:t>
      </w:r>
      <w:r w:rsidRPr="008519EB">
        <w:rPr>
          <w:szCs w:val="22"/>
        </w:rPr>
        <w:t>reduktáz</w:t>
      </w:r>
      <w:r w:rsidR="0094507F">
        <w:rPr>
          <w:szCs w:val="22"/>
        </w:rPr>
        <w:t>-</w:t>
      </w:r>
      <w:r w:rsidRPr="008519EB">
        <w:rPr>
          <w:szCs w:val="22"/>
        </w:rPr>
        <w:t xml:space="preserve">inhibitor esetében, kiterjedt alkalmazás </w:t>
      </w:r>
      <w:r w:rsidR="009D11C2" w:rsidRPr="008519EB">
        <w:rPr>
          <w:szCs w:val="22"/>
        </w:rPr>
        <w:t>(pos</w:t>
      </w:r>
      <w:r w:rsidR="004B563E" w:rsidRPr="008519EB">
        <w:rPr>
          <w:szCs w:val="22"/>
        </w:rPr>
        <w:t>z</w:t>
      </w:r>
      <w:r w:rsidR="009D11C2" w:rsidRPr="008519EB">
        <w:rPr>
          <w:szCs w:val="22"/>
        </w:rPr>
        <w:t xml:space="preserve">tmarketing tapasztalatok) </w:t>
      </w:r>
      <w:r w:rsidRPr="008519EB">
        <w:rPr>
          <w:szCs w:val="22"/>
        </w:rPr>
        <w:t xml:space="preserve">során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adásával összefüggésbe hozható, jelentett rhabdomyolysis esetek gyakorisága a 40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 dózis esetében magasabb.</w:t>
      </w:r>
    </w:p>
    <w:p w14:paraId="314554CC" w14:textId="77777777" w:rsidR="00C67169" w:rsidRPr="00012167" w:rsidRDefault="00C67169" w:rsidP="00CE3139">
      <w:pPr>
        <w:pStyle w:val="Szvegtrzs"/>
        <w:rPr>
          <w:szCs w:val="22"/>
        </w:rPr>
      </w:pPr>
    </w:p>
    <w:p w14:paraId="4BD2F545" w14:textId="77777777" w:rsidR="00AB6E56" w:rsidRPr="008519EB" w:rsidRDefault="00AB6E56" w:rsidP="00CE3139">
      <w:pPr>
        <w:pStyle w:val="Cmsor4"/>
        <w:keepNext w:val="0"/>
        <w:spacing w:before="0"/>
        <w:rPr>
          <w:i/>
          <w:szCs w:val="22"/>
          <w:u w:val="none"/>
        </w:rPr>
      </w:pPr>
      <w:r w:rsidRPr="008519EB">
        <w:rPr>
          <w:i/>
          <w:szCs w:val="22"/>
          <w:u w:val="none"/>
        </w:rPr>
        <w:t>Kreatin-kináz-szint ellenőrzése</w:t>
      </w:r>
    </w:p>
    <w:p w14:paraId="771825C4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A kreatin-kináz</w:t>
      </w:r>
      <w:r w:rsidR="002B0096">
        <w:rPr>
          <w:szCs w:val="22"/>
        </w:rPr>
        <w:t>-</w:t>
      </w:r>
      <w:r w:rsidRPr="008519EB">
        <w:rPr>
          <w:szCs w:val="22"/>
        </w:rPr>
        <w:t xml:space="preserve"> (CK)</w:t>
      </w:r>
      <w:r w:rsidR="002B0096">
        <w:rPr>
          <w:szCs w:val="22"/>
        </w:rPr>
        <w:t xml:space="preserve"> </w:t>
      </w:r>
      <w:r w:rsidRPr="008519EB">
        <w:rPr>
          <w:szCs w:val="22"/>
        </w:rPr>
        <w:t>szint ellenőrzése kimerítő edzést követően vagy a CK-szint növekedésének egyéb kézenfekvő oka esetén nem javasolt, mert a mérési eredmény értékelésében félrevezető lehet.</w:t>
      </w:r>
    </w:p>
    <w:p w14:paraId="746DB7E7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Amennyiben a</w:t>
      </w:r>
      <w:r w:rsidR="00A13B71" w:rsidRPr="008519EB">
        <w:rPr>
          <w:szCs w:val="22"/>
        </w:rPr>
        <w:t xml:space="preserve"> </w:t>
      </w:r>
      <w:r w:rsidRPr="008519EB">
        <w:rPr>
          <w:szCs w:val="22"/>
        </w:rPr>
        <w:t>CK-szint eredendően szignifikánsan emelkedett (</w:t>
      </w:r>
      <w:r w:rsidRPr="008519EB">
        <w:rPr>
          <w:szCs w:val="22"/>
        </w:rPr>
        <w:sym w:font="Symbol" w:char="F03E"/>
      </w:r>
      <w:r w:rsidR="0094507F">
        <w:rPr>
          <w:szCs w:val="22"/>
        </w:rPr>
        <w:t> </w:t>
      </w:r>
      <w:r w:rsidRPr="008519EB">
        <w:rPr>
          <w:szCs w:val="22"/>
        </w:rPr>
        <w:t>5</w:t>
      </w:r>
      <w:r w:rsidR="00AB7875">
        <w:rPr>
          <w:szCs w:val="22"/>
        </w:rPr>
        <w:t>×</w:t>
      </w:r>
      <w:r w:rsidRPr="008519EB">
        <w:rPr>
          <w:szCs w:val="22"/>
        </w:rPr>
        <w:t>ULN), 5</w:t>
      </w:r>
      <w:r w:rsidR="0094507F">
        <w:rPr>
          <w:szCs w:val="22"/>
        </w:rPr>
        <w:t>–</w:t>
      </w:r>
      <w:r w:rsidRPr="008519EB">
        <w:rPr>
          <w:szCs w:val="22"/>
        </w:rPr>
        <w:t>7</w:t>
      </w:r>
      <w:r w:rsidR="0094507F">
        <w:rPr>
          <w:szCs w:val="22"/>
        </w:rPr>
        <w:t> </w:t>
      </w:r>
      <w:r w:rsidRPr="008519EB">
        <w:rPr>
          <w:szCs w:val="22"/>
        </w:rPr>
        <w:t>napon belül kontrol</w:t>
      </w:r>
      <w:r w:rsidR="004663BB" w:rsidRPr="008519EB">
        <w:rPr>
          <w:szCs w:val="22"/>
        </w:rPr>
        <w:t>l</w:t>
      </w:r>
      <w:r w:rsidRPr="008519EB">
        <w:rPr>
          <w:szCs w:val="22"/>
        </w:rPr>
        <w:t>tesztet kell végezni. Ha a megismételt mérés a</w:t>
      </w:r>
      <w:r w:rsidR="0016494D" w:rsidRPr="008519EB">
        <w:rPr>
          <w:szCs w:val="22"/>
        </w:rPr>
        <w:t>z alap</w:t>
      </w:r>
      <w:r w:rsidRPr="008519EB">
        <w:rPr>
          <w:szCs w:val="22"/>
        </w:rPr>
        <w:t xml:space="preserve"> CK-szint </w:t>
      </w:r>
      <w:r w:rsidRPr="008519EB">
        <w:rPr>
          <w:szCs w:val="22"/>
        </w:rPr>
        <w:sym w:font="Symbol" w:char="F03E"/>
      </w:r>
      <w:r w:rsidR="0092317B">
        <w:rPr>
          <w:szCs w:val="22"/>
        </w:rPr>
        <w:t> </w:t>
      </w:r>
      <w:r w:rsidRPr="008519EB">
        <w:rPr>
          <w:szCs w:val="22"/>
        </w:rPr>
        <w:t>5</w:t>
      </w:r>
      <w:r w:rsidR="00AB7875">
        <w:rPr>
          <w:szCs w:val="22"/>
        </w:rPr>
        <w:t>×</w:t>
      </w:r>
      <w:r w:rsidRPr="008519EB">
        <w:rPr>
          <w:szCs w:val="22"/>
        </w:rPr>
        <w:t>ULN értékét erősíti meg, a kezelést nem szabad elkezdeni.</w:t>
      </w:r>
    </w:p>
    <w:p w14:paraId="303501BE" w14:textId="77777777" w:rsidR="00EE7C05" w:rsidRPr="008519EB" w:rsidRDefault="00EE7C05" w:rsidP="00EE7C05">
      <w:pPr>
        <w:pStyle w:val="Szvegtrzs"/>
        <w:rPr>
          <w:szCs w:val="22"/>
          <w:u w:val="single"/>
        </w:rPr>
      </w:pPr>
    </w:p>
    <w:p w14:paraId="7C90B45B" w14:textId="77777777" w:rsidR="00EE7C05" w:rsidRPr="006F1A1F" w:rsidRDefault="00EE7C05" w:rsidP="00EE7C05">
      <w:pPr>
        <w:pStyle w:val="Szvegtrzs"/>
        <w:rPr>
          <w:szCs w:val="22"/>
          <w:u w:val="single"/>
        </w:rPr>
      </w:pPr>
      <w:r w:rsidRPr="006F1A1F">
        <w:rPr>
          <w:szCs w:val="22"/>
          <w:u w:val="single"/>
        </w:rPr>
        <w:t>Fuzidinsav</w:t>
      </w:r>
    </w:p>
    <w:p w14:paraId="5663FB32" w14:textId="77777777" w:rsidR="00EE7C05" w:rsidRPr="006F1A1F" w:rsidRDefault="00EE7C05" w:rsidP="00EE7C0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6F1A1F">
        <w:rPr>
          <w:sz w:val="22"/>
          <w:szCs w:val="22"/>
        </w:rPr>
        <w:t xml:space="preserve">A Delipid filmtablettát </w:t>
      </w:r>
      <w:r w:rsidR="00393717" w:rsidRPr="006F1A1F">
        <w:rPr>
          <w:sz w:val="22"/>
          <w:szCs w:val="22"/>
        </w:rPr>
        <w:t xml:space="preserve">tilos </w:t>
      </w:r>
      <w:r w:rsidRPr="006F1A1F">
        <w:rPr>
          <w:sz w:val="22"/>
          <w:szCs w:val="22"/>
        </w:rPr>
        <w:t>szisztémás fuzidinsav-kezeléssel egyidejűleg vagy a fuzidinsav</w:t>
      </w:r>
      <w:r w:rsidR="00830B1E" w:rsidRPr="006F1A1F">
        <w:rPr>
          <w:sz w:val="22"/>
          <w:szCs w:val="22"/>
        </w:rPr>
        <w:t>-</w:t>
      </w:r>
      <w:r w:rsidRPr="006F1A1F">
        <w:rPr>
          <w:sz w:val="22"/>
          <w:szCs w:val="22"/>
        </w:rPr>
        <w:t>kezelés leállítását követően 7 napon belül alkalmazni. Azoknál a betegeknél, ahol elengedhetetlen a szisztémás fuzidinsav-kezelés, a sztatin-kezelést a fuzidinsav-kezelés teljes időtartamára fel kell függeszteni.</w:t>
      </w:r>
      <w:r w:rsidRPr="006F1A1F">
        <w:rPr>
          <w:color w:val="000000"/>
          <w:sz w:val="22"/>
          <w:szCs w:val="22"/>
        </w:rPr>
        <w:t xml:space="preserve"> Rhabdomyolysis eseteiről számoltak be (</w:t>
      </w:r>
      <w:r w:rsidR="009658D1">
        <w:rPr>
          <w:color w:val="000000"/>
          <w:sz w:val="22"/>
          <w:szCs w:val="22"/>
        </w:rPr>
        <w:t xml:space="preserve">köztük </w:t>
      </w:r>
      <w:r w:rsidRPr="006F1A1F">
        <w:rPr>
          <w:color w:val="000000"/>
          <w:sz w:val="22"/>
          <w:szCs w:val="22"/>
        </w:rPr>
        <w:t>némelyik halálos kimenetelű volt) olyan betegeknél, akik sztatin- és fuzidinsav-kezelést kaptak kombinációban (lásd 4.5 pont). A beteg figyelmét fel kell hívni arra, hogy kérjen azonnali orvosi segítséget, ha izomgyengeséget, izomfájdalmat vagy izomérzékenységet észlel.</w:t>
      </w:r>
    </w:p>
    <w:p w14:paraId="54A89BFB" w14:textId="77777777" w:rsidR="00EE7C05" w:rsidRPr="006F1A1F" w:rsidRDefault="00EE7C05" w:rsidP="00EE7C05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374DED2" w14:textId="77777777" w:rsidR="00EE7C05" w:rsidRPr="006F1A1F" w:rsidRDefault="00EE7C05" w:rsidP="00EE7C0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6F1A1F">
        <w:rPr>
          <w:color w:val="000000"/>
          <w:sz w:val="22"/>
          <w:szCs w:val="22"/>
        </w:rPr>
        <w:t>A sztatin-kezelést a fuzidinsav utolsó adagja után 7 nappal lehet újból megkezdeni.</w:t>
      </w:r>
    </w:p>
    <w:p w14:paraId="15951B0C" w14:textId="77777777" w:rsidR="00EE7C05" w:rsidRPr="006F1A1F" w:rsidRDefault="00EE7C05" w:rsidP="00EE7C05">
      <w:pPr>
        <w:pStyle w:val="Szvegtrzs"/>
        <w:rPr>
          <w:color w:val="000000"/>
          <w:szCs w:val="22"/>
        </w:rPr>
      </w:pPr>
    </w:p>
    <w:p w14:paraId="143B5F66" w14:textId="77777777" w:rsidR="00EE7C05" w:rsidRPr="008519EB" w:rsidRDefault="00EE7C05" w:rsidP="00EE7C05">
      <w:pPr>
        <w:pStyle w:val="Szvegtrzs"/>
        <w:rPr>
          <w:color w:val="000000"/>
          <w:szCs w:val="22"/>
        </w:rPr>
      </w:pPr>
      <w:r w:rsidRPr="006F1A1F">
        <w:rPr>
          <w:color w:val="000000"/>
          <w:szCs w:val="22"/>
        </w:rPr>
        <w:t xml:space="preserve">Kivételes </w:t>
      </w:r>
      <w:r w:rsidR="00AB7875" w:rsidRPr="006F1A1F">
        <w:rPr>
          <w:color w:val="000000"/>
          <w:szCs w:val="22"/>
        </w:rPr>
        <w:t>esetekben</w:t>
      </w:r>
      <w:r w:rsidRPr="006F1A1F">
        <w:rPr>
          <w:color w:val="000000"/>
          <w:szCs w:val="22"/>
        </w:rPr>
        <w:t xml:space="preserve">, amikor a fuzidinsav tartós szisztémás alkalmazására van szükség </w:t>
      </w:r>
      <w:r w:rsidR="00D73BE8" w:rsidRPr="006F1A1F">
        <w:rPr>
          <w:color w:val="000000"/>
          <w:szCs w:val="22"/>
        </w:rPr>
        <w:t>−</w:t>
      </w:r>
      <w:r w:rsidRPr="006F1A1F">
        <w:rPr>
          <w:color w:val="000000"/>
          <w:szCs w:val="22"/>
        </w:rPr>
        <w:t xml:space="preserve"> például súlyos fertőzések kezelésekor </w:t>
      </w:r>
      <w:r w:rsidR="00D73BE8" w:rsidRPr="006F1A1F">
        <w:rPr>
          <w:color w:val="000000"/>
          <w:szCs w:val="22"/>
        </w:rPr>
        <w:t>−</w:t>
      </w:r>
      <w:r w:rsidRPr="006F1A1F">
        <w:rPr>
          <w:szCs w:val="22"/>
        </w:rPr>
        <w:t xml:space="preserve"> a Delipid filmtabletta és a fuzidinsav együttes alkalmazásának szükségességéről csakis egyedi mérlegelés alapján szabad dönteni, és a beteget szoros orvosi felügyelet alatt kell tartani.</w:t>
      </w:r>
    </w:p>
    <w:p w14:paraId="44C77CD5" w14:textId="77777777" w:rsidR="00C67169" w:rsidRPr="008519EB" w:rsidRDefault="00C67169" w:rsidP="00CE3139">
      <w:pPr>
        <w:pStyle w:val="Szvegtrzs"/>
        <w:rPr>
          <w:szCs w:val="22"/>
        </w:rPr>
      </w:pPr>
    </w:p>
    <w:p w14:paraId="340CDABC" w14:textId="77777777" w:rsidR="00AB6E56" w:rsidRPr="008519EB" w:rsidRDefault="00AB6E56" w:rsidP="00063A92">
      <w:pPr>
        <w:pStyle w:val="Cmsor4"/>
        <w:spacing w:before="0"/>
        <w:rPr>
          <w:i/>
          <w:szCs w:val="22"/>
          <w:u w:val="none"/>
        </w:rPr>
      </w:pPr>
      <w:r w:rsidRPr="008519EB">
        <w:rPr>
          <w:i/>
          <w:szCs w:val="22"/>
          <w:u w:val="none"/>
        </w:rPr>
        <w:t>A kezelés megkezdése előtt</w:t>
      </w:r>
    </w:p>
    <w:p w14:paraId="6C303297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064500" w:rsidRPr="008519EB">
        <w:rPr>
          <w:szCs w:val="22"/>
        </w:rPr>
        <w:t>rozuvasztatin</w:t>
      </w:r>
      <w:r w:rsidR="00603D7C" w:rsidRPr="008519EB">
        <w:rPr>
          <w:szCs w:val="22"/>
        </w:rPr>
        <w:t>t</w:t>
      </w:r>
      <w:r w:rsidR="0092317B">
        <w:rPr>
          <w:szCs w:val="22"/>
        </w:rPr>
        <w:t>,</w:t>
      </w:r>
      <w:r w:rsidR="00A530F0" w:rsidRPr="008519EB">
        <w:rPr>
          <w:szCs w:val="22"/>
        </w:rPr>
        <w:t xml:space="preserve"> </w:t>
      </w:r>
      <w:r w:rsidRPr="008519EB">
        <w:rPr>
          <w:szCs w:val="22"/>
        </w:rPr>
        <w:t>csakúgy, mint más HMG-CoA</w:t>
      </w:r>
      <w:r w:rsidR="0092317B">
        <w:rPr>
          <w:szCs w:val="22"/>
        </w:rPr>
        <w:t>-</w:t>
      </w:r>
      <w:r w:rsidRPr="008519EB">
        <w:rPr>
          <w:szCs w:val="22"/>
        </w:rPr>
        <w:t>reduktáz</w:t>
      </w:r>
      <w:r w:rsidR="0092317B">
        <w:rPr>
          <w:szCs w:val="22"/>
        </w:rPr>
        <w:t>-</w:t>
      </w:r>
      <w:r w:rsidRPr="008519EB">
        <w:rPr>
          <w:szCs w:val="22"/>
        </w:rPr>
        <w:t>inhibitort csak elővigyázatossággal lehet felírni olyan betegeknek, akiknél myopathia/rhabdomyolysis kialakulására hajlamosító tényezők állnak fenn</w:t>
      </w:r>
      <w:r w:rsidR="006629FB" w:rsidRPr="008519EB">
        <w:rPr>
          <w:szCs w:val="22"/>
        </w:rPr>
        <w:t>.</w:t>
      </w:r>
      <w:r w:rsidRPr="008519EB">
        <w:rPr>
          <w:szCs w:val="22"/>
        </w:rPr>
        <w:t xml:space="preserve"> </w:t>
      </w:r>
      <w:r w:rsidR="006629FB" w:rsidRPr="008519EB">
        <w:rPr>
          <w:szCs w:val="22"/>
        </w:rPr>
        <w:t>Ezek a tényezők</w:t>
      </w:r>
      <w:r w:rsidRPr="008519EB">
        <w:rPr>
          <w:szCs w:val="22"/>
        </w:rPr>
        <w:t>:</w:t>
      </w:r>
    </w:p>
    <w:p w14:paraId="1011B1F6" w14:textId="77777777" w:rsidR="00AB6E56" w:rsidRPr="008519EB" w:rsidRDefault="00AB6E56" w:rsidP="00CE3139">
      <w:pPr>
        <w:pStyle w:val="Szvegtrzs"/>
        <w:numPr>
          <w:ilvl w:val="0"/>
          <w:numId w:val="6"/>
        </w:numPr>
        <w:rPr>
          <w:szCs w:val="22"/>
        </w:rPr>
      </w:pPr>
      <w:r w:rsidRPr="008519EB">
        <w:rPr>
          <w:szCs w:val="22"/>
        </w:rPr>
        <w:t>vese</w:t>
      </w:r>
      <w:r w:rsidR="006629FB" w:rsidRPr="008519EB">
        <w:rPr>
          <w:szCs w:val="22"/>
        </w:rPr>
        <w:t>károsodás</w:t>
      </w:r>
      <w:r w:rsidR="005D15BB" w:rsidRPr="008519EB">
        <w:rPr>
          <w:szCs w:val="22"/>
        </w:rPr>
        <w:t>,</w:t>
      </w:r>
    </w:p>
    <w:p w14:paraId="11E4DB73" w14:textId="77777777" w:rsidR="00AB6E56" w:rsidRPr="008519EB" w:rsidRDefault="00AB6E56" w:rsidP="00CE3139">
      <w:pPr>
        <w:pStyle w:val="Szvegtrzs"/>
        <w:numPr>
          <w:ilvl w:val="0"/>
          <w:numId w:val="6"/>
        </w:numPr>
        <w:rPr>
          <w:szCs w:val="22"/>
        </w:rPr>
      </w:pPr>
      <w:r w:rsidRPr="008519EB">
        <w:rPr>
          <w:szCs w:val="22"/>
        </w:rPr>
        <w:t>hypothyreosis</w:t>
      </w:r>
      <w:r w:rsidR="005D15BB" w:rsidRPr="008519EB">
        <w:rPr>
          <w:szCs w:val="22"/>
        </w:rPr>
        <w:t>,</w:t>
      </w:r>
    </w:p>
    <w:p w14:paraId="13C37D48" w14:textId="77777777" w:rsidR="00AB6E56" w:rsidRPr="008519EB" w:rsidRDefault="00AB6E56" w:rsidP="00CE3139">
      <w:pPr>
        <w:pStyle w:val="Szvegtrzs"/>
        <w:numPr>
          <w:ilvl w:val="0"/>
          <w:numId w:val="6"/>
        </w:numPr>
        <w:rPr>
          <w:szCs w:val="22"/>
        </w:rPr>
      </w:pPr>
      <w:r w:rsidRPr="008519EB">
        <w:rPr>
          <w:szCs w:val="22"/>
        </w:rPr>
        <w:t xml:space="preserve">örökletes izombetegség egyéni </w:t>
      </w:r>
      <w:r w:rsidR="0016494D" w:rsidRPr="008519EB">
        <w:rPr>
          <w:szCs w:val="22"/>
        </w:rPr>
        <w:t xml:space="preserve">megjelenése </w:t>
      </w:r>
      <w:r w:rsidRPr="008519EB">
        <w:rPr>
          <w:szCs w:val="22"/>
        </w:rPr>
        <w:t xml:space="preserve">vagy családi </w:t>
      </w:r>
      <w:r w:rsidR="0016494D" w:rsidRPr="008519EB">
        <w:rPr>
          <w:szCs w:val="22"/>
        </w:rPr>
        <w:t>halmozódása</w:t>
      </w:r>
      <w:r w:rsidR="005D15BB" w:rsidRPr="008519EB">
        <w:rPr>
          <w:szCs w:val="22"/>
        </w:rPr>
        <w:t>,</w:t>
      </w:r>
    </w:p>
    <w:p w14:paraId="4DA9F6F7" w14:textId="77777777" w:rsidR="00AB6E56" w:rsidRPr="008519EB" w:rsidRDefault="0016494D" w:rsidP="00CE3139">
      <w:pPr>
        <w:pStyle w:val="Szvegtrzs"/>
        <w:numPr>
          <w:ilvl w:val="0"/>
          <w:numId w:val="6"/>
        </w:numPr>
        <w:rPr>
          <w:szCs w:val="22"/>
        </w:rPr>
      </w:pPr>
      <w:r w:rsidRPr="008519EB">
        <w:rPr>
          <w:szCs w:val="22"/>
        </w:rPr>
        <w:lastRenderedPageBreak/>
        <w:t xml:space="preserve">az anamnézisben </w:t>
      </w:r>
      <w:r w:rsidR="00AB6E56" w:rsidRPr="008519EB">
        <w:rPr>
          <w:szCs w:val="22"/>
        </w:rPr>
        <w:t>egyéb HMG-CoA</w:t>
      </w:r>
      <w:r w:rsidR="0092317B">
        <w:rPr>
          <w:szCs w:val="22"/>
        </w:rPr>
        <w:t>-</w:t>
      </w:r>
      <w:r w:rsidR="00AB6E56" w:rsidRPr="008519EB">
        <w:rPr>
          <w:szCs w:val="22"/>
        </w:rPr>
        <w:t>reduktáz</w:t>
      </w:r>
      <w:r w:rsidR="0092317B">
        <w:rPr>
          <w:szCs w:val="22"/>
        </w:rPr>
        <w:t>-</w:t>
      </w:r>
      <w:r w:rsidR="00AB6E56" w:rsidRPr="008519EB">
        <w:rPr>
          <w:szCs w:val="22"/>
        </w:rPr>
        <w:t>inhibitor</w:t>
      </w:r>
      <w:r w:rsidR="0092317B">
        <w:rPr>
          <w:szCs w:val="22"/>
        </w:rPr>
        <w:t>-</w:t>
      </w:r>
      <w:r w:rsidR="00AB6E56" w:rsidRPr="008519EB">
        <w:rPr>
          <w:szCs w:val="22"/>
        </w:rPr>
        <w:t xml:space="preserve"> vagy fibrát</w:t>
      </w:r>
      <w:r w:rsidR="0092317B">
        <w:rPr>
          <w:szCs w:val="22"/>
        </w:rPr>
        <w:t>-</w:t>
      </w:r>
      <w:r w:rsidR="00AB6E56" w:rsidRPr="008519EB">
        <w:rPr>
          <w:szCs w:val="22"/>
        </w:rPr>
        <w:t>kezelés hatására kialakult izomkárosodás,</w:t>
      </w:r>
    </w:p>
    <w:p w14:paraId="0C744A55" w14:textId="77777777" w:rsidR="00AB6E56" w:rsidRPr="008519EB" w:rsidRDefault="00AB6E56" w:rsidP="00CE3139">
      <w:pPr>
        <w:pStyle w:val="Szvegtrzs"/>
        <w:numPr>
          <w:ilvl w:val="0"/>
          <w:numId w:val="6"/>
        </w:numPr>
        <w:rPr>
          <w:szCs w:val="22"/>
        </w:rPr>
      </w:pPr>
      <w:r w:rsidRPr="008519EB">
        <w:rPr>
          <w:szCs w:val="22"/>
        </w:rPr>
        <w:t>alkoholabúzus,</w:t>
      </w:r>
    </w:p>
    <w:p w14:paraId="6454683B" w14:textId="77777777" w:rsidR="00AB6E56" w:rsidRPr="008519EB" w:rsidRDefault="00AB6E56" w:rsidP="00CE3139">
      <w:pPr>
        <w:pStyle w:val="Szvegtrzs"/>
        <w:numPr>
          <w:ilvl w:val="0"/>
          <w:numId w:val="6"/>
        </w:numPr>
        <w:rPr>
          <w:szCs w:val="22"/>
        </w:rPr>
      </w:pPr>
      <w:r w:rsidRPr="008519EB">
        <w:rPr>
          <w:szCs w:val="22"/>
        </w:rPr>
        <w:t>70</w:t>
      </w:r>
      <w:r w:rsidR="0092317B">
        <w:rPr>
          <w:szCs w:val="22"/>
        </w:rPr>
        <w:t> </w:t>
      </w:r>
      <w:r w:rsidRPr="008519EB">
        <w:rPr>
          <w:szCs w:val="22"/>
        </w:rPr>
        <w:t>év feletti életkor</w:t>
      </w:r>
      <w:r w:rsidR="005D15BB" w:rsidRPr="008519EB">
        <w:rPr>
          <w:szCs w:val="22"/>
        </w:rPr>
        <w:t>,</w:t>
      </w:r>
    </w:p>
    <w:p w14:paraId="152F98F8" w14:textId="77777777" w:rsidR="00AB6E56" w:rsidRPr="008519EB" w:rsidRDefault="00AB6E56" w:rsidP="00320DD1">
      <w:pPr>
        <w:pStyle w:val="Szvegtrzs"/>
        <w:keepNext/>
        <w:numPr>
          <w:ilvl w:val="0"/>
          <w:numId w:val="6"/>
        </w:numPr>
        <w:rPr>
          <w:szCs w:val="22"/>
        </w:rPr>
      </w:pPr>
      <w:r w:rsidRPr="008519EB">
        <w:rPr>
          <w:szCs w:val="22"/>
        </w:rPr>
        <w:t xml:space="preserve">olyan esetek, amikor a </w:t>
      </w:r>
      <w:r w:rsidR="00B40C89" w:rsidRPr="008519EB">
        <w:rPr>
          <w:szCs w:val="22"/>
        </w:rPr>
        <w:t xml:space="preserve">rozuvasztatin </w:t>
      </w:r>
      <w:r w:rsidRPr="008519EB">
        <w:rPr>
          <w:szCs w:val="22"/>
        </w:rPr>
        <w:t>plazmakoncentráció</w:t>
      </w:r>
      <w:r w:rsidR="00B40C89" w:rsidRPr="008519EB">
        <w:rPr>
          <w:szCs w:val="22"/>
        </w:rPr>
        <w:t>jának</w:t>
      </w:r>
      <w:r w:rsidRPr="008519EB">
        <w:rPr>
          <w:szCs w:val="22"/>
        </w:rPr>
        <w:t xml:space="preserve"> emelkedése fordulhat elő (lásd </w:t>
      </w:r>
      <w:r w:rsidR="00032006" w:rsidRPr="008519EB">
        <w:rPr>
          <w:szCs w:val="22"/>
        </w:rPr>
        <w:t xml:space="preserve">4.2, 4.5 és </w:t>
      </w:r>
      <w:r w:rsidRPr="008519EB">
        <w:rPr>
          <w:szCs w:val="22"/>
        </w:rPr>
        <w:t>5.2 pont),</w:t>
      </w:r>
    </w:p>
    <w:p w14:paraId="5E0C2D65" w14:textId="77777777" w:rsidR="00AB6E56" w:rsidRPr="008519EB" w:rsidRDefault="00AB6E56" w:rsidP="00CE3139">
      <w:pPr>
        <w:pStyle w:val="Szvegtrzs"/>
        <w:numPr>
          <w:ilvl w:val="0"/>
          <w:numId w:val="6"/>
        </w:numPr>
        <w:rPr>
          <w:szCs w:val="22"/>
        </w:rPr>
      </w:pPr>
      <w:r w:rsidRPr="008519EB">
        <w:rPr>
          <w:szCs w:val="22"/>
        </w:rPr>
        <w:t>fibrátok egyidejű alkalmazása</w:t>
      </w:r>
      <w:r w:rsidR="00C32391" w:rsidRPr="008519EB">
        <w:rPr>
          <w:szCs w:val="22"/>
        </w:rPr>
        <w:t>.</w:t>
      </w:r>
    </w:p>
    <w:p w14:paraId="14366A97" w14:textId="77777777" w:rsidR="00AB6E56" w:rsidRPr="008519EB" w:rsidRDefault="00AB6E56" w:rsidP="00CE3139">
      <w:pPr>
        <w:pStyle w:val="Szvegtrzs"/>
        <w:rPr>
          <w:szCs w:val="22"/>
        </w:rPr>
      </w:pPr>
    </w:p>
    <w:p w14:paraId="06A3CFBE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Ezek</w:t>
      </w:r>
      <w:r w:rsidR="0016494D" w:rsidRPr="008519EB">
        <w:rPr>
          <w:szCs w:val="22"/>
        </w:rPr>
        <w:t>nél</w:t>
      </w:r>
      <w:r w:rsidRPr="008519EB">
        <w:rPr>
          <w:szCs w:val="22"/>
        </w:rPr>
        <w:t xml:space="preserve"> a betegek</w:t>
      </w:r>
      <w:r w:rsidR="0016494D" w:rsidRPr="008519EB">
        <w:rPr>
          <w:szCs w:val="22"/>
        </w:rPr>
        <w:t>nél</w:t>
      </w:r>
      <w:r w:rsidRPr="008519EB">
        <w:rPr>
          <w:szCs w:val="22"/>
        </w:rPr>
        <w:t xml:space="preserve"> a kezeléssel járó kockázatot kell mérlegelni a terápia lehetséges előnyével szemben, továbbá klinikai megfigyelésük </w:t>
      </w:r>
      <w:r w:rsidR="0092317B">
        <w:rPr>
          <w:szCs w:val="22"/>
        </w:rPr>
        <w:t>javasolt</w:t>
      </w:r>
      <w:r w:rsidRPr="008519EB">
        <w:rPr>
          <w:szCs w:val="22"/>
        </w:rPr>
        <w:t>.</w:t>
      </w:r>
    </w:p>
    <w:p w14:paraId="556557EE" w14:textId="77777777" w:rsidR="00AB6E56" w:rsidRPr="008519EB" w:rsidRDefault="0016494D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Amennyiben a </w:t>
      </w:r>
      <w:r w:rsidR="000522A6" w:rsidRPr="008519EB">
        <w:rPr>
          <w:szCs w:val="22"/>
        </w:rPr>
        <w:t xml:space="preserve">kiindulási </w:t>
      </w:r>
      <w:r w:rsidR="00AB6E56" w:rsidRPr="008519EB">
        <w:rPr>
          <w:szCs w:val="22"/>
        </w:rPr>
        <w:t xml:space="preserve">CK-szint </w:t>
      </w:r>
      <w:r w:rsidRPr="008519EB">
        <w:rPr>
          <w:szCs w:val="22"/>
        </w:rPr>
        <w:t>szignifikánsan magas</w:t>
      </w:r>
      <w:r w:rsidR="00AB6E56" w:rsidRPr="008519EB">
        <w:rPr>
          <w:szCs w:val="22"/>
        </w:rPr>
        <w:t xml:space="preserve"> (</w:t>
      </w:r>
      <w:r w:rsidR="00AB6E56" w:rsidRPr="008519EB">
        <w:rPr>
          <w:szCs w:val="22"/>
        </w:rPr>
        <w:sym w:font="Symbol" w:char="F03E"/>
      </w:r>
      <w:r w:rsidR="0092317B">
        <w:rPr>
          <w:szCs w:val="22"/>
        </w:rPr>
        <w:t> </w:t>
      </w:r>
      <w:r w:rsidR="00AB6E56" w:rsidRPr="008519EB">
        <w:rPr>
          <w:szCs w:val="22"/>
        </w:rPr>
        <w:t>5</w:t>
      </w:r>
      <w:r w:rsidR="006678E5">
        <w:rPr>
          <w:szCs w:val="22"/>
        </w:rPr>
        <w:t>×</w:t>
      </w:r>
      <w:r w:rsidR="00AB6E56" w:rsidRPr="008519EB">
        <w:rPr>
          <w:szCs w:val="22"/>
        </w:rPr>
        <w:t>ULN)</w:t>
      </w:r>
      <w:r w:rsidRPr="008519EB">
        <w:rPr>
          <w:szCs w:val="22"/>
        </w:rPr>
        <w:t>,</w:t>
      </w:r>
      <w:r w:rsidR="00AB6E56" w:rsidRPr="008519EB">
        <w:rPr>
          <w:szCs w:val="22"/>
        </w:rPr>
        <w:t xml:space="preserve"> a kezelést nem szabad elkezdeni.</w:t>
      </w:r>
    </w:p>
    <w:p w14:paraId="2BEB303C" w14:textId="77777777" w:rsidR="00C67169" w:rsidRPr="008519EB" w:rsidRDefault="00C67169" w:rsidP="00CE3139">
      <w:pPr>
        <w:pStyle w:val="Szvegtrzs"/>
        <w:rPr>
          <w:szCs w:val="22"/>
        </w:rPr>
      </w:pPr>
    </w:p>
    <w:p w14:paraId="78A6416A" w14:textId="77777777" w:rsidR="00AB6E56" w:rsidRPr="008519EB" w:rsidRDefault="00AB6E56" w:rsidP="00FE1D4A">
      <w:pPr>
        <w:pStyle w:val="Cmsor4"/>
        <w:spacing w:before="0"/>
        <w:rPr>
          <w:i/>
          <w:szCs w:val="22"/>
          <w:u w:val="none"/>
        </w:rPr>
      </w:pPr>
      <w:r w:rsidRPr="008519EB">
        <w:rPr>
          <w:i/>
          <w:szCs w:val="22"/>
          <w:u w:val="none"/>
        </w:rPr>
        <w:t>A kezelés ideje alatt</w:t>
      </w:r>
    </w:p>
    <w:p w14:paraId="1D2874A0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beteget meg kell kérni, hogy ismeretlen eredetű izomfájdalom, </w:t>
      </w:r>
      <w:r w:rsidR="000522A6" w:rsidRPr="008519EB">
        <w:rPr>
          <w:szCs w:val="22"/>
        </w:rPr>
        <w:t>izom</w:t>
      </w:r>
      <w:r w:rsidRPr="008519EB">
        <w:rPr>
          <w:szCs w:val="22"/>
        </w:rPr>
        <w:t xml:space="preserve">gyengeség, vagy </w:t>
      </w:r>
      <w:r w:rsidR="000522A6" w:rsidRPr="008519EB">
        <w:rPr>
          <w:szCs w:val="22"/>
        </w:rPr>
        <w:t>izom</w:t>
      </w:r>
      <w:r w:rsidRPr="008519EB">
        <w:rPr>
          <w:szCs w:val="22"/>
        </w:rPr>
        <w:t>görcs</w:t>
      </w:r>
      <w:r w:rsidR="000522A6" w:rsidRPr="008519EB">
        <w:rPr>
          <w:szCs w:val="22"/>
        </w:rPr>
        <w:t>ök</w:t>
      </w:r>
      <w:r w:rsidRPr="008519EB">
        <w:rPr>
          <w:szCs w:val="22"/>
        </w:rPr>
        <w:t xml:space="preserve"> jelentkezéséről haladéktalanul számoljon be, főleg ha azt rossz</w:t>
      </w:r>
      <w:r w:rsidR="0092317B">
        <w:rPr>
          <w:szCs w:val="22"/>
        </w:rPr>
        <w:t xml:space="preserve"> </w:t>
      </w:r>
      <w:r w:rsidRPr="008519EB">
        <w:rPr>
          <w:szCs w:val="22"/>
        </w:rPr>
        <w:t>közérzet vagy láz kíséri. Ebben az esetben a CK-szint ellenőrzése szükséges. A terápiát fel kell függeszteni, amennyiben a CK-szint jelentősen megemelkedik (</w:t>
      </w:r>
      <w:r w:rsidRPr="008519EB">
        <w:rPr>
          <w:szCs w:val="22"/>
        </w:rPr>
        <w:sym w:font="Symbol" w:char="F03E"/>
      </w:r>
      <w:r w:rsidR="0092317B">
        <w:rPr>
          <w:szCs w:val="22"/>
        </w:rPr>
        <w:t> </w:t>
      </w:r>
      <w:r w:rsidRPr="008519EB">
        <w:rPr>
          <w:szCs w:val="22"/>
        </w:rPr>
        <w:t>5</w:t>
      </w:r>
      <w:r w:rsidR="006678E5">
        <w:rPr>
          <w:szCs w:val="22"/>
        </w:rPr>
        <w:t>×</w:t>
      </w:r>
      <w:r w:rsidRPr="008519EB">
        <w:rPr>
          <w:szCs w:val="22"/>
        </w:rPr>
        <w:t>ULN), vagy az izomtünetek súlyossá válnak</w:t>
      </w:r>
      <w:r w:rsidR="0026394C" w:rsidRPr="008519EB">
        <w:rPr>
          <w:szCs w:val="22"/>
        </w:rPr>
        <w:t>,</w:t>
      </w:r>
      <w:r w:rsidRPr="008519EB">
        <w:rPr>
          <w:szCs w:val="22"/>
        </w:rPr>
        <w:t xml:space="preserve"> és a mindennapi tevékenység során panaszokat okoznak (akkor is, ha a CK-szint </w:t>
      </w:r>
      <w:r w:rsidRPr="008519EB">
        <w:rPr>
          <w:szCs w:val="22"/>
        </w:rPr>
        <w:sym w:font="Symbol" w:char="F0A3"/>
      </w:r>
      <w:r w:rsidR="0092317B">
        <w:rPr>
          <w:szCs w:val="22"/>
        </w:rPr>
        <w:t> </w:t>
      </w:r>
      <w:r w:rsidRPr="008519EB">
        <w:rPr>
          <w:szCs w:val="22"/>
        </w:rPr>
        <w:t>5</w:t>
      </w:r>
      <w:r w:rsidR="006678E5">
        <w:rPr>
          <w:szCs w:val="22"/>
        </w:rPr>
        <w:t>×</w:t>
      </w:r>
      <w:r w:rsidRPr="008519EB">
        <w:rPr>
          <w:szCs w:val="22"/>
        </w:rPr>
        <w:t>ULN).</w:t>
      </w:r>
      <w:r w:rsidR="0016494D" w:rsidRPr="008519EB">
        <w:rPr>
          <w:szCs w:val="22"/>
        </w:rPr>
        <w:t xml:space="preserve"> </w:t>
      </w:r>
      <w:r w:rsidRPr="008519EB">
        <w:rPr>
          <w:szCs w:val="22"/>
        </w:rPr>
        <w:t xml:space="preserve">Ha </w:t>
      </w:r>
      <w:r w:rsidR="004148A8" w:rsidRPr="008519EB">
        <w:rPr>
          <w:szCs w:val="22"/>
        </w:rPr>
        <w:t xml:space="preserve">a </w:t>
      </w:r>
      <w:r w:rsidRPr="008519EB">
        <w:rPr>
          <w:szCs w:val="22"/>
        </w:rPr>
        <w:t xml:space="preserve">tünetek megszűnnek, és a CK-szint is normalizálódik, a legalacsonyabb dózisú </w:t>
      </w:r>
      <w:r w:rsidR="007E3057" w:rsidRPr="008519EB">
        <w:rPr>
          <w:szCs w:val="22"/>
        </w:rPr>
        <w:t>Delipid filmtabletta</w:t>
      </w:r>
      <w:r w:rsidR="00A530F0" w:rsidRPr="008519EB">
        <w:rPr>
          <w:szCs w:val="22"/>
        </w:rPr>
        <w:t xml:space="preserve"> </w:t>
      </w:r>
      <w:r w:rsidRPr="008519EB">
        <w:rPr>
          <w:szCs w:val="22"/>
        </w:rPr>
        <w:t>vagy egyéb HMG</w:t>
      </w:r>
      <w:r w:rsidR="006678E5">
        <w:rPr>
          <w:szCs w:val="22"/>
        </w:rPr>
        <w:noBreakHyphen/>
      </w:r>
      <w:r w:rsidRPr="008519EB">
        <w:rPr>
          <w:szCs w:val="22"/>
        </w:rPr>
        <w:t>CoA</w:t>
      </w:r>
      <w:r w:rsidR="006678E5">
        <w:rPr>
          <w:szCs w:val="22"/>
        </w:rPr>
        <w:noBreakHyphen/>
      </w:r>
      <w:r w:rsidRPr="008519EB">
        <w:rPr>
          <w:szCs w:val="22"/>
        </w:rPr>
        <w:t>reduktáz</w:t>
      </w:r>
      <w:r w:rsidR="006678E5">
        <w:rPr>
          <w:szCs w:val="22"/>
        </w:rPr>
        <w:noBreakHyphen/>
      </w:r>
      <w:r w:rsidRPr="008519EB">
        <w:rPr>
          <w:szCs w:val="22"/>
        </w:rPr>
        <w:t>inhibitor</w:t>
      </w:r>
      <w:r w:rsidR="0092317B">
        <w:rPr>
          <w:szCs w:val="22"/>
        </w:rPr>
        <w:t>-</w:t>
      </w:r>
      <w:r w:rsidRPr="008519EB">
        <w:rPr>
          <w:szCs w:val="22"/>
        </w:rPr>
        <w:t>kezelés újraindítása megfontolandó, szoros ellenőrzés mellett.</w:t>
      </w:r>
      <w:r w:rsidR="0016494D" w:rsidRPr="008519EB">
        <w:rPr>
          <w:szCs w:val="22"/>
        </w:rPr>
        <w:t xml:space="preserve"> </w:t>
      </w:r>
      <w:r w:rsidRPr="008519EB">
        <w:rPr>
          <w:szCs w:val="22"/>
        </w:rPr>
        <w:t>Tünetmentes betegek</w:t>
      </w:r>
      <w:r w:rsidR="0092317B">
        <w:rPr>
          <w:szCs w:val="22"/>
        </w:rPr>
        <w:t>nél a</w:t>
      </w:r>
      <w:r w:rsidRPr="008519EB">
        <w:rPr>
          <w:szCs w:val="22"/>
        </w:rPr>
        <w:t xml:space="preserve"> CK-szint ellenőrzése nem indokolt.</w:t>
      </w:r>
    </w:p>
    <w:p w14:paraId="340ECE01" w14:textId="77777777" w:rsidR="00176A4D" w:rsidRPr="008519EB" w:rsidRDefault="00176A4D" w:rsidP="00CE3139">
      <w:pPr>
        <w:pStyle w:val="Szvegtrzs"/>
        <w:rPr>
          <w:szCs w:val="22"/>
        </w:rPr>
      </w:pPr>
    </w:p>
    <w:p w14:paraId="3701D8D3" w14:textId="77777777" w:rsidR="00C87E32" w:rsidRPr="008519EB" w:rsidRDefault="00C87E32" w:rsidP="00CE3139">
      <w:pPr>
        <w:pStyle w:val="Szvegtrzs"/>
        <w:tabs>
          <w:tab w:val="left" w:pos="6480"/>
        </w:tabs>
        <w:rPr>
          <w:szCs w:val="22"/>
        </w:rPr>
      </w:pPr>
      <w:r w:rsidRPr="008519EB">
        <w:rPr>
          <w:szCs w:val="22"/>
        </w:rPr>
        <w:t>Nagyon ritkán beszámoltak immunmediált ne</w:t>
      </w:r>
      <w:r w:rsidR="00AB7875">
        <w:rPr>
          <w:szCs w:val="22"/>
        </w:rPr>
        <w:t>k</w:t>
      </w:r>
      <w:r w:rsidRPr="008519EB">
        <w:rPr>
          <w:szCs w:val="22"/>
        </w:rPr>
        <w:t>rotizáló myopathiáról</w:t>
      </w:r>
      <w:r w:rsidR="00126364" w:rsidRPr="008519EB">
        <w:rPr>
          <w:szCs w:val="22"/>
        </w:rPr>
        <w:t xml:space="preserve"> a sztatin</w:t>
      </w:r>
      <w:r w:rsidR="0092317B">
        <w:rPr>
          <w:szCs w:val="22"/>
        </w:rPr>
        <w:t>-</w:t>
      </w:r>
      <w:r w:rsidR="00126364" w:rsidRPr="008519EB">
        <w:rPr>
          <w:szCs w:val="22"/>
        </w:rPr>
        <w:t>kezelés ideje alatt vagy után, beleértve a rozuvasztatint is.</w:t>
      </w:r>
      <w:r w:rsidR="00064500" w:rsidRPr="008519EB">
        <w:rPr>
          <w:szCs w:val="22"/>
        </w:rPr>
        <w:t xml:space="preserve"> Az immunmediált ne</w:t>
      </w:r>
      <w:r w:rsidR="00A85F9A">
        <w:rPr>
          <w:szCs w:val="22"/>
        </w:rPr>
        <w:t>k</w:t>
      </w:r>
      <w:r w:rsidR="00064500" w:rsidRPr="008519EB">
        <w:rPr>
          <w:szCs w:val="22"/>
        </w:rPr>
        <w:t>rotizáló myopathia klinikai jellemzője a proximális izomgyengeség és</w:t>
      </w:r>
      <w:r w:rsidR="005171CB" w:rsidRPr="008519EB">
        <w:rPr>
          <w:szCs w:val="22"/>
        </w:rPr>
        <w:t xml:space="preserve"> az</w:t>
      </w:r>
      <w:r w:rsidR="00064500" w:rsidRPr="008519EB">
        <w:rPr>
          <w:szCs w:val="22"/>
        </w:rPr>
        <w:t xml:space="preserve"> emelkedett szérum kreatin</w:t>
      </w:r>
      <w:r w:rsidR="005171CB" w:rsidRPr="008519EB">
        <w:rPr>
          <w:szCs w:val="22"/>
        </w:rPr>
        <w:t>-</w:t>
      </w:r>
      <w:r w:rsidR="00064500" w:rsidRPr="008519EB">
        <w:rPr>
          <w:szCs w:val="22"/>
        </w:rPr>
        <w:t>kináz</w:t>
      </w:r>
      <w:r w:rsidR="0092317B">
        <w:rPr>
          <w:szCs w:val="22"/>
        </w:rPr>
        <w:t>-</w:t>
      </w:r>
      <w:r w:rsidR="00064500" w:rsidRPr="008519EB">
        <w:rPr>
          <w:szCs w:val="22"/>
        </w:rPr>
        <w:t xml:space="preserve">szint, </w:t>
      </w:r>
      <w:r w:rsidR="0092317B">
        <w:rPr>
          <w:szCs w:val="22"/>
        </w:rPr>
        <w:t>ami</w:t>
      </w:r>
      <w:r w:rsidR="00064500" w:rsidRPr="008519EB">
        <w:rPr>
          <w:szCs w:val="22"/>
        </w:rPr>
        <w:t xml:space="preserve"> </w:t>
      </w:r>
      <w:r w:rsidR="00951BD4" w:rsidRPr="008519EB">
        <w:rPr>
          <w:szCs w:val="22"/>
        </w:rPr>
        <w:t xml:space="preserve">a </w:t>
      </w:r>
      <w:r w:rsidR="00064500" w:rsidRPr="008519EB">
        <w:rPr>
          <w:szCs w:val="22"/>
        </w:rPr>
        <w:t>sztatin-kezelés felfüggesztés</w:t>
      </w:r>
      <w:r w:rsidR="005171CB" w:rsidRPr="008519EB">
        <w:rPr>
          <w:szCs w:val="22"/>
        </w:rPr>
        <w:t>ét követően is fennáll</w:t>
      </w:r>
      <w:r w:rsidR="007676EC" w:rsidRPr="008519EB">
        <w:rPr>
          <w:szCs w:val="22"/>
        </w:rPr>
        <w:t>.</w:t>
      </w:r>
      <w:r w:rsidR="00064500" w:rsidRPr="008519EB">
        <w:rPr>
          <w:szCs w:val="22"/>
        </w:rPr>
        <w:t xml:space="preserve"> </w:t>
      </w:r>
      <w:r w:rsidRPr="008C04C8">
        <w:rPr>
          <w:szCs w:val="22"/>
        </w:rPr>
        <w:t>További neuromuscularis és s</w:t>
      </w:r>
      <w:r w:rsidR="00192712" w:rsidRPr="008C04C8">
        <w:rPr>
          <w:szCs w:val="22"/>
        </w:rPr>
        <w:t>z</w:t>
      </w:r>
      <w:r w:rsidRPr="008C04C8">
        <w:rPr>
          <w:szCs w:val="22"/>
        </w:rPr>
        <w:t>erol</w:t>
      </w:r>
      <w:r w:rsidR="004203F3">
        <w:rPr>
          <w:szCs w:val="22"/>
        </w:rPr>
        <w:t>ó</w:t>
      </w:r>
      <w:r w:rsidRPr="008C04C8">
        <w:rPr>
          <w:szCs w:val="22"/>
        </w:rPr>
        <w:t>giai vizsgálat szükséges lehet. Immunszuppresszív szerekkel történő kezelést igényelhet</w:t>
      </w:r>
      <w:r w:rsidR="00340E00" w:rsidRPr="00800545">
        <w:rPr>
          <w:szCs w:val="22"/>
        </w:rPr>
        <w:t>.</w:t>
      </w:r>
    </w:p>
    <w:p w14:paraId="5CE7F609" w14:textId="77777777" w:rsidR="00951BD4" w:rsidRPr="008519EB" w:rsidRDefault="00951BD4" w:rsidP="00CE3139">
      <w:pPr>
        <w:pStyle w:val="Szvegtrzs"/>
        <w:tabs>
          <w:tab w:val="left" w:pos="6480"/>
        </w:tabs>
        <w:rPr>
          <w:szCs w:val="22"/>
        </w:rPr>
      </w:pPr>
    </w:p>
    <w:p w14:paraId="49D699E0" w14:textId="77777777" w:rsidR="00AB6E56" w:rsidRPr="008519EB" w:rsidRDefault="00F37064" w:rsidP="00CE3139">
      <w:pPr>
        <w:pStyle w:val="Szvegtrzs"/>
        <w:rPr>
          <w:szCs w:val="22"/>
        </w:rPr>
      </w:pPr>
      <w:r w:rsidRPr="008519EB">
        <w:rPr>
          <w:szCs w:val="22"/>
        </w:rPr>
        <w:t>K</w:t>
      </w:r>
      <w:r w:rsidR="00AB6E56" w:rsidRPr="008519EB">
        <w:rPr>
          <w:szCs w:val="22"/>
        </w:rPr>
        <w:t xml:space="preserve">linikai vizsgálatokban, </w:t>
      </w:r>
      <w:r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kombinációs terápiával kezelt </w:t>
      </w:r>
      <w:r w:rsidR="00AB6E56" w:rsidRPr="008519EB">
        <w:rPr>
          <w:szCs w:val="22"/>
        </w:rPr>
        <w:t>kis létszámú betegcsoportban</w:t>
      </w:r>
      <w:r w:rsidRPr="008519EB">
        <w:rPr>
          <w:szCs w:val="22"/>
        </w:rPr>
        <w:t xml:space="preserve"> </w:t>
      </w:r>
      <w:r w:rsidR="00AB6E56" w:rsidRPr="008519EB">
        <w:rPr>
          <w:szCs w:val="22"/>
        </w:rPr>
        <w:t>a vázizmokat érintő mellékhatások növekedése</w:t>
      </w:r>
      <w:r w:rsidRPr="008519EB">
        <w:rPr>
          <w:szCs w:val="22"/>
        </w:rPr>
        <w:t xml:space="preserve"> nem volt bizonyított</w:t>
      </w:r>
      <w:r w:rsidR="00AB6E56" w:rsidRPr="008519EB">
        <w:rPr>
          <w:szCs w:val="22"/>
        </w:rPr>
        <w:t>. Ugyanakkor egyéb HMG</w:t>
      </w:r>
      <w:r w:rsidR="00A85F9A">
        <w:rPr>
          <w:szCs w:val="22"/>
        </w:rPr>
        <w:noBreakHyphen/>
      </w:r>
      <w:r w:rsidR="00AB6E56" w:rsidRPr="008519EB">
        <w:rPr>
          <w:szCs w:val="22"/>
        </w:rPr>
        <w:t>CoA</w:t>
      </w:r>
      <w:r w:rsidR="00A85F9A">
        <w:rPr>
          <w:szCs w:val="22"/>
        </w:rPr>
        <w:noBreakHyphen/>
      </w:r>
      <w:r w:rsidR="00AB6E56" w:rsidRPr="008519EB">
        <w:rPr>
          <w:szCs w:val="22"/>
        </w:rPr>
        <w:t>reduktáz</w:t>
      </w:r>
      <w:r w:rsidR="0092317B">
        <w:rPr>
          <w:szCs w:val="22"/>
        </w:rPr>
        <w:t>-</w:t>
      </w:r>
      <w:r w:rsidR="00AB6E56" w:rsidRPr="008519EB">
        <w:rPr>
          <w:szCs w:val="22"/>
        </w:rPr>
        <w:t>inhibitor és fibrát</w:t>
      </w:r>
      <w:r w:rsidR="0092317B">
        <w:rPr>
          <w:szCs w:val="22"/>
        </w:rPr>
        <w:t>-</w:t>
      </w:r>
      <w:r w:rsidR="00AB6E56" w:rsidRPr="008519EB">
        <w:rPr>
          <w:szCs w:val="22"/>
        </w:rPr>
        <w:t>származékok, mint p</w:t>
      </w:r>
      <w:r w:rsidR="004E5B48">
        <w:rPr>
          <w:szCs w:val="22"/>
        </w:rPr>
        <w:t>éldáu</w:t>
      </w:r>
      <w:r w:rsidR="00AB6E56" w:rsidRPr="008519EB">
        <w:rPr>
          <w:szCs w:val="22"/>
        </w:rPr>
        <w:t>l gemfibrozil, ciklosporin, nikotinsav, azol-típusú antimikotikumok, proteáz</w:t>
      </w:r>
      <w:r w:rsidR="0092317B">
        <w:rPr>
          <w:szCs w:val="22"/>
        </w:rPr>
        <w:t>-</w:t>
      </w:r>
      <w:r w:rsidR="00AB6E56" w:rsidRPr="008519EB">
        <w:rPr>
          <w:szCs w:val="22"/>
        </w:rPr>
        <w:t>inhibitorok és makrolid antibiotikumok együttadásakor myositis és myopathia incidenciájának növekedését figyelték meg.</w:t>
      </w:r>
      <w:r w:rsidRPr="008519EB">
        <w:rPr>
          <w:szCs w:val="22"/>
        </w:rPr>
        <w:t xml:space="preserve"> </w:t>
      </w:r>
      <w:r w:rsidR="00AB6E56" w:rsidRPr="008519EB">
        <w:rPr>
          <w:szCs w:val="22"/>
        </w:rPr>
        <w:t>A gemfibrozil, egyéb HMG</w:t>
      </w:r>
      <w:r w:rsidR="00A85F9A">
        <w:rPr>
          <w:szCs w:val="22"/>
        </w:rPr>
        <w:noBreakHyphen/>
      </w:r>
      <w:r w:rsidR="00AB6E56" w:rsidRPr="008519EB">
        <w:rPr>
          <w:szCs w:val="22"/>
        </w:rPr>
        <w:t>CoA</w:t>
      </w:r>
      <w:r w:rsidR="00A85F9A">
        <w:rPr>
          <w:szCs w:val="22"/>
        </w:rPr>
        <w:noBreakHyphen/>
      </w:r>
      <w:r w:rsidR="00AB6E56" w:rsidRPr="008519EB">
        <w:rPr>
          <w:szCs w:val="22"/>
        </w:rPr>
        <w:t>reduktáz</w:t>
      </w:r>
      <w:r w:rsidR="00A85F9A">
        <w:rPr>
          <w:szCs w:val="22"/>
        </w:rPr>
        <w:noBreakHyphen/>
      </w:r>
      <w:r w:rsidR="00AB6E56" w:rsidRPr="008519EB">
        <w:rPr>
          <w:szCs w:val="22"/>
        </w:rPr>
        <w:t xml:space="preserve">inhibitorral együttadva növeli a myopathia kockázatát, ezért a </w:t>
      </w:r>
      <w:r w:rsidR="00064500" w:rsidRPr="008519EB">
        <w:rPr>
          <w:szCs w:val="22"/>
        </w:rPr>
        <w:t>rozuvasztatin</w:t>
      </w:r>
      <w:r w:rsidR="00593971" w:rsidRPr="008519EB">
        <w:rPr>
          <w:szCs w:val="22"/>
        </w:rPr>
        <w:t xml:space="preserve"> </w:t>
      </w:r>
      <w:r w:rsidR="00AB6E56" w:rsidRPr="008519EB">
        <w:rPr>
          <w:szCs w:val="22"/>
        </w:rPr>
        <w:t>és a gemfibrozil kombinációja nem</w:t>
      </w:r>
      <w:r w:rsidR="0076315C" w:rsidRPr="008519EB">
        <w:rPr>
          <w:szCs w:val="22"/>
        </w:rPr>
        <w:t xml:space="preserve"> </w:t>
      </w:r>
      <w:r w:rsidR="00AB6E56" w:rsidRPr="008519EB">
        <w:rPr>
          <w:szCs w:val="22"/>
        </w:rPr>
        <w:t xml:space="preserve">ajánlott. A </w:t>
      </w:r>
      <w:r w:rsidR="00064500" w:rsidRPr="008519EB">
        <w:rPr>
          <w:szCs w:val="22"/>
        </w:rPr>
        <w:t>rozuvasztatin</w:t>
      </w:r>
      <w:r w:rsidR="00593971" w:rsidRPr="008519EB">
        <w:rPr>
          <w:szCs w:val="22"/>
        </w:rPr>
        <w:t xml:space="preserve"> </w:t>
      </w:r>
      <w:r w:rsidR="00AB6E56" w:rsidRPr="008519EB">
        <w:rPr>
          <w:szCs w:val="22"/>
        </w:rPr>
        <w:t>fibrátokkal vagy niacinnal kombinált alkalmazásakor gondosan mérlegelni kell a további lipidszint</w:t>
      </w:r>
      <w:r w:rsidR="0092317B">
        <w:rPr>
          <w:szCs w:val="22"/>
        </w:rPr>
        <w:t>-</w:t>
      </w:r>
      <w:r w:rsidR="00AB6E56" w:rsidRPr="008519EB">
        <w:rPr>
          <w:szCs w:val="22"/>
        </w:rPr>
        <w:t>csökkentés előnyével szemben az ezen kombinációk alkalmazásának rizikóját. A 40</w:t>
      </w:r>
      <w:r w:rsidR="008361D8" w:rsidRPr="008519EB">
        <w:rPr>
          <w:szCs w:val="22"/>
        </w:rPr>
        <w:t> </w:t>
      </w:r>
      <w:r w:rsidR="00AB6E56" w:rsidRPr="008519EB">
        <w:rPr>
          <w:szCs w:val="22"/>
        </w:rPr>
        <w:t xml:space="preserve">mg-os dózis alkalmazása ellenjavallt fibrátok egyidőben való alkalmazásakor (lásd </w:t>
      </w:r>
      <w:r w:rsidR="00EC2ED3" w:rsidRPr="008519EB">
        <w:rPr>
          <w:szCs w:val="22"/>
        </w:rPr>
        <w:t xml:space="preserve">4.3, </w:t>
      </w:r>
      <w:r w:rsidR="00AB6E56" w:rsidRPr="008519EB">
        <w:rPr>
          <w:szCs w:val="22"/>
        </w:rPr>
        <w:t>4.5 és 4.8 pont).</w:t>
      </w:r>
    </w:p>
    <w:p w14:paraId="48DA01B6" w14:textId="77777777" w:rsidR="00176A4D" w:rsidRPr="008519EB" w:rsidRDefault="00176A4D" w:rsidP="00CE3139">
      <w:pPr>
        <w:pStyle w:val="Szvegtrzs"/>
        <w:rPr>
          <w:szCs w:val="22"/>
        </w:rPr>
      </w:pPr>
    </w:p>
    <w:p w14:paraId="6E808D10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064500" w:rsidRPr="008519EB">
        <w:rPr>
          <w:szCs w:val="22"/>
        </w:rPr>
        <w:t>rozuvasztatin</w:t>
      </w:r>
      <w:r w:rsidR="00192712" w:rsidRPr="008519EB">
        <w:rPr>
          <w:szCs w:val="22"/>
        </w:rPr>
        <w:t>t</w:t>
      </w:r>
      <w:r w:rsidR="00593971" w:rsidRPr="008519EB">
        <w:rPr>
          <w:szCs w:val="22"/>
        </w:rPr>
        <w:t xml:space="preserve"> </w:t>
      </w:r>
      <w:r w:rsidRPr="008519EB">
        <w:rPr>
          <w:szCs w:val="22"/>
        </w:rPr>
        <w:t xml:space="preserve">nem szabad súlyos, akut állapotban alkalmazni, amikor myopathia gyanúja merül fel, vagy amikor a rhabdomyolysis miatti szekunder veseelégtelenség kialakulásának veszélye áll fenn (pl. sepsis, </w:t>
      </w:r>
      <w:r w:rsidR="00192712" w:rsidRPr="008519EB">
        <w:rPr>
          <w:szCs w:val="22"/>
        </w:rPr>
        <w:t>hypot</w:t>
      </w:r>
      <w:r w:rsidR="001A6CB7">
        <w:rPr>
          <w:szCs w:val="22"/>
        </w:rPr>
        <w:t>ensio</w:t>
      </w:r>
      <w:r w:rsidRPr="008519EB">
        <w:rPr>
          <w:szCs w:val="22"/>
        </w:rPr>
        <w:t>, nagyobb műtéti beavatkozás, trauma, súlyos metabolikus</w:t>
      </w:r>
      <w:r w:rsidR="00F37064" w:rsidRPr="008519EB">
        <w:rPr>
          <w:szCs w:val="22"/>
        </w:rPr>
        <w:t xml:space="preserve"> és</w:t>
      </w:r>
      <w:r w:rsidRPr="008519EB">
        <w:rPr>
          <w:szCs w:val="22"/>
        </w:rPr>
        <w:t xml:space="preserve"> endokrin</w:t>
      </w:r>
      <w:r w:rsidR="00F37064" w:rsidRPr="008519EB">
        <w:rPr>
          <w:szCs w:val="22"/>
        </w:rPr>
        <w:t xml:space="preserve"> rendellenességek, az</w:t>
      </w:r>
      <w:r w:rsidRPr="008519EB">
        <w:rPr>
          <w:szCs w:val="22"/>
        </w:rPr>
        <w:t xml:space="preserve"> elektrolit</w:t>
      </w:r>
      <w:r w:rsidR="004663BB" w:rsidRPr="008519EB">
        <w:rPr>
          <w:szCs w:val="22"/>
        </w:rPr>
        <w:t>-</w:t>
      </w:r>
      <w:r w:rsidRPr="008519EB">
        <w:rPr>
          <w:szCs w:val="22"/>
        </w:rPr>
        <w:t>háztartás zavar</w:t>
      </w:r>
      <w:r w:rsidR="00F37064" w:rsidRPr="008519EB">
        <w:rPr>
          <w:szCs w:val="22"/>
        </w:rPr>
        <w:t>a</w:t>
      </w:r>
      <w:r w:rsidRPr="008519EB">
        <w:rPr>
          <w:szCs w:val="22"/>
        </w:rPr>
        <w:t>, kezeletlen görcs</w:t>
      </w:r>
      <w:r w:rsidR="00B30D4C" w:rsidRPr="008519EB">
        <w:rPr>
          <w:szCs w:val="22"/>
        </w:rPr>
        <w:t>rohamok</w:t>
      </w:r>
      <w:r w:rsidRPr="008519EB">
        <w:rPr>
          <w:szCs w:val="22"/>
        </w:rPr>
        <w:t>).</w:t>
      </w:r>
    </w:p>
    <w:p w14:paraId="54B098DF" w14:textId="77777777" w:rsidR="00C67169" w:rsidRPr="008519EB" w:rsidRDefault="00C67169" w:rsidP="00CE3139">
      <w:pPr>
        <w:pStyle w:val="Szvegtrzs"/>
        <w:rPr>
          <w:szCs w:val="22"/>
        </w:rPr>
      </w:pPr>
    </w:p>
    <w:p w14:paraId="15E578CF" w14:textId="77777777" w:rsidR="00AB6E56" w:rsidRPr="008519EB" w:rsidRDefault="00AB6E56" w:rsidP="00CE3139">
      <w:pPr>
        <w:pStyle w:val="Cmsor4"/>
        <w:keepNext w:val="0"/>
        <w:spacing w:before="0"/>
        <w:rPr>
          <w:szCs w:val="22"/>
        </w:rPr>
      </w:pPr>
      <w:r w:rsidRPr="008519EB">
        <w:rPr>
          <w:szCs w:val="22"/>
        </w:rPr>
        <w:t>Májra gyakorolt hatások</w:t>
      </w:r>
    </w:p>
    <w:p w14:paraId="1F584FDA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Mint egyéb HMG-CoA</w:t>
      </w:r>
      <w:r w:rsidR="009658D1">
        <w:rPr>
          <w:szCs w:val="22"/>
        </w:rPr>
        <w:t>-</w:t>
      </w:r>
      <w:r w:rsidRPr="008519EB">
        <w:rPr>
          <w:szCs w:val="22"/>
        </w:rPr>
        <w:t>reduktáz</w:t>
      </w:r>
      <w:r w:rsidR="009658D1">
        <w:rPr>
          <w:szCs w:val="22"/>
        </w:rPr>
        <w:t>-</w:t>
      </w:r>
      <w:r w:rsidRPr="008519EB">
        <w:rPr>
          <w:szCs w:val="22"/>
        </w:rPr>
        <w:t xml:space="preserve">gátló esetében is, a </w:t>
      </w:r>
      <w:r w:rsidR="00064500" w:rsidRPr="008519EB">
        <w:rPr>
          <w:szCs w:val="22"/>
        </w:rPr>
        <w:t>rozuvasztatin</w:t>
      </w:r>
      <w:r w:rsidR="00593971" w:rsidRPr="008519EB">
        <w:rPr>
          <w:szCs w:val="22"/>
        </w:rPr>
        <w:t xml:space="preserve"> </w:t>
      </w:r>
      <w:r w:rsidRPr="008519EB">
        <w:rPr>
          <w:szCs w:val="22"/>
        </w:rPr>
        <w:t>alkalmazása óvatosságot igényel nagy mennyiségű alkoholt fogyasztó betegek</w:t>
      </w:r>
      <w:r w:rsidR="00F37064" w:rsidRPr="008519EB">
        <w:rPr>
          <w:szCs w:val="22"/>
        </w:rPr>
        <w:t>nél</w:t>
      </w:r>
      <w:r w:rsidRPr="008519EB">
        <w:rPr>
          <w:szCs w:val="22"/>
        </w:rPr>
        <w:t xml:space="preserve"> és/vagy amennyiben az anamnézisben valamely májbetegség szerepel.</w:t>
      </w:r>
    </w:p>
    <w:p w14:paraId="19FC2FF2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Májfunkciós vizsgálatok elvégzése javasolt a </w:t>
      </w:r>
      <w:r w:rsidR="00064500" w:rsidRPr="008519EB">
        <w:rPr>
          <w:szCs w:val="22"/>
        </w:rPr>
        <w:t>rozuvasztatin</w:t>
      </w:r>
      <w:r w:rsidR="00317157" w:rsidRPr="008519EB">
        <w:rPr>
          <w:szCs w:val="22"/>
        </w:rPr>
        <w:t xml:space="preserve"> </w:t>
      </w:r>
      <w:r w:rsidRPr="008519EB">
        <w:rPr>
          <w:szCs w:val="22"/>
        </w:rPr>
        <w:t xml:space="preserve">alkalmazását megelőzően, illetve a kezelés kezdetétől számított három hónap múlva. A </w:t>
      </w:r>
      <w:r w:rsidR="00064500" w:rsidRPr="008519EB">
        <w:rPr>
          <w:szCs w:val="22"/>
        </w:rPr>
        <w:t>rozuvasztatin</w:t>
      </w:r>
      <w:r w:rsidR="00317157" w:rsidRPr="008519EB">
        <w:rPr>
          <w:szCs w:val="22"/>
        </w:rPr>
        <w:t xml:space="preserve"> </w:t>
      </w:r>
      <w:r w:rsidR="00F37064" w:rsidRPr="008519EB">
        <w:rPr>
          <w:szCs w:val="22"/>
        </w:rPr>
        <w:t>használatának felfüggesztése</w:t>
      </w:r>
      <w:r w:rsidRPr="008519EB">
        <w:rPr>
          <w:szCs w:val="22"/>
        </w:rPr>
        <w:t xml:space="preserve"> vagy az adag csökkent</w:t>
      </w:r>
      <w:r w:rsidR="00F37064" w:rsidRPr="008519EB">
        <w:rPr>
          <w:szCs w:val="22"/>
        </w:rPr>
        <w:t>ése szükséges</w:t>
      </w:r>
      <w:r w:rsidRPr="008519EB">
        <w:rPr>
          <w:szCs w:val="22"/>
        </w:rPr>
        <w:t>, amennyiben a szérum transzamináz-szintek a nor</w:t>
      </w:r>
      <w:r w:rsidR="0093056E">
        <w:rPr>
          <w:szCs w:val="22"/>
        </w:rPr>
        <w:t>málért</w:t>
      </w:r>
      <w:r w:rsidRPr="008519EB">
        <w:rPr>
          <w:szCs w:val="22"/>
        </w:rPr>
        <w:t>ék felső határának háromszorosát meghaladják.</w:t>
      </w:r>
    </w:p>
    <w:p w14:paraId="7AC810E8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Kiterjedt alkalmazás (pos</w:t>
      </w:r>
      <w:r w:rsidR="00D626C9" w:rsidRPr="008519EB">
        <w:rPr>
          <w:szCs w:val="22"/>
        </w:rPr>
        <w:t>z</w:t>
      </w:r>
      <w:r w:rsidRPr="008519EB">
        <w:rPr>
          <w:szCs w:val="22"/>
        </w:rPr>
        <w:t>tmarketing tapasztalatok) során a májat érintő, súlyos (főleg emelkedett transzaminázszintek formájában jelentkező) események gyakorisága a 40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mg-os dózis alkalmazása mellett magasabb</w:t>
      </w:r>
      <w:r w:rsidR="009658D1">
        <w:rPr>
          <w:szCs w:val="22"/>
        </w:rPr>
        <w:t xml:space="preserve"> volt</w:t>
      </w:r>
      <w:r w:rsidRPr="008519EB">
        <w:rPr>
          <w:szCs w:val="22"/>
        </w:rPr>
        <w:t>.</w:t>
      </w:r>
    </w:p>
    <w:p w14:paraId="683D84BF" w14:textId="77777777" w:rsidR="00AB6E56" w:rsidRPr="008519EB" w:rsidRDefault="00AB6E56" w:rsidP="00CE3139">
      <w:pPr>
        <w:pStyle w:val="Szvegtrzs"/>
        <w:rPr>
          <w:szCs w:val="22"/>
        </w:rPr>
      </w:pPr>
    </w:p>
    <w:p w14:paraId="1B1A85F4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lastRenderedPageBreak/>
        <w:t>Azo</w:t>
      </w:r>
      <w:r w:rsidR="009658D1">
        <w:rPr>
          <w:szCs w:val="22"/>
        </w:rPr>
        <w:t>k</w:t>
      </w:r>
      <w:r w:rsidRPr="008519EB">
        <w:rPr>
          <w:szCs w:val="22"/>
        </w:rPr>
        <w:t>n</w:t>
      </w:r>
      <w:r w:rsidR="009658D1">
        <w:rPr>
          <w:szCs w:val="22"/>
        </w:rPr>
        <w:t>ál a</w:t>
      </w:r>
      <w:r w:rsidRPr="008519EB">
        <w:rPr>
          <w:szCs w:val="22"/>
        </w:rPr>
        <w:t xml:space="preserve"> betegek</w:t>
      </w:r>
      <w:r w:rsidR="00F37064" w:rsidRPr="008519EB">
        <w:rPr>
          <w:szCs w:val="22"/>
        </w:rPr>
        <w:t>nél</w:t>
      </w:r>
      <w:r w:rsidRPr="008519EB">
        <w:rPr>
          <w:szCs w:val="22"/>
        </w:rPr>
        <w:t>, akik</w:t>
      </w:r>
      <w:r w:rsidR="00F37064" w:rsidRPr="008519EB">
        <w:rPr>
          <w:szCs w:val="22"/>
        </w:rPr>
        <w:t>nél</w:t>
      </w:r>
      <w:r w:rsidRPr="008519EB">
        <w:rPr>
          <w:szCs w:val="22"/>
        </w:rPr>
        <w:t xml:space="preserve"> hypothyreosis vagy nephrosis szindróma következtében szekunder hypercholesterinaemia alakul ki, a </w:t>
      </w:r>
      <w:r w:rsidR="00064500" w:rsidRPr="008519EB">
        <w:rPr>
          <w:szCs w:val="22"/>
        </w:rPr>
        <w:t>rozuvasztatin</w:t>
      </w:r>
      <w:r w:rsidR="009658D1">
        <w:rPr>
          <w:szCs w:val="22"/>
        </w:rPr>
        <w:t>-</w:t>
      </w:r>
      <w:r w:rsidRPr="008519EB">
        <w:rPr>
          <w:szCs w:val="22"/>
        </w:rPr>
        <w:t>terápia megkezdése előtt az alapbetegség kezelése szükséges.</w:t>
      </w:r>
    </w:p>
    <w:p w14:paraId="6391B110" w14:textId="77777777" w:rsidR="00C67169" w:rsidRPr="008519EB" w:rsidRDefault="00C67169" w:rsidP="00CE3139">
      <w:pPr>
        <w:pStyle w:val="Szvegtrzs"/>
        <w:rPr>
          <w:szCs w:val="22"/>
        </w:rPr>
      </w:pPr>
    </w:p>
    <w:p w14:paraId="6742A154" w14:textId="77777777" w:rsidR="00AB6E56" w:rsidRPr="008519EB" w:rsidRDefault="00AB6E56" w:rsidP="00CE3139">
      <w:pPr>
        <w:pStyle w:val="Cmsor4"/>
        <w:keepNext w:val="0"/>
        <w:spacing w:before="0"/>
        <w:rPr>
          <w:szCs w:val="22"/>
        </w:rPr>
      </w:pPr>
      <w:r w:rsidRPr="008519EB">
        <w:rPr>
          <w:szCs w:val="22"/>
        </w:rPr>
        <w:t>Népcsoportok/Etnikai szempontok</w:t>
      </w:r>
    </w:p>
    <w:p w14:paraId="023410A6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Farmakokinetikai vizsgálatokban, ázsiai egyének</w:t>
      </w:r>
      <w:r w:rsidR="00F37064" w:rsidRPr="008519EB">
        <w:rPr>
          <w:szCs w:val="22"/>
        </w:rPr>
        <w:t>nél</w:t>
      </w:r>
      <w:r w:rsidRPr="008519EB">
        <w:rPr>
          <w:szCs w:val="22"/>
        </w:rPr>
        <w:t xml:space="preserve"> fokozott expozíciót tapasztaltak, kaukázusi</w:t>
      </w:r>
      <w:r w:rsidR="0076315C" w:rsidRPr="008519EB">
        <w:rPr>
          <w:szCs w:val="22"/>
        </w:rPr>
        <w:t xml:space="preserve"> </w:t>
      </w:r>
      <w:r w:rsidRPr="008519EB">
        <w:rPr>
          <w:szCs w:val="22"/>
        </w:rPr>
        <w:t>egyénekkel összehasonlítva (lásd 4.2</w:t>
      </w:r>
      <w:r w:rsidR="00593971" w:rsidRPr="008519EB">
        <w:rPr>
          <w:szCs w:val="22"/>
        </w:rPr>
        <w:t>, 4.3</w:t>
      </w:r>
      <w:r w:rsidRPr="008519EB">
        <w:rPr>
          <w:szCs w:val="22"/>
        </w:rPr>
        <w:t xml:space="preserve"> és 5.2 pont).</w:t>
      </w:r>
    </w:p>
    <w:p w14:paraId="226F70D2" w14:textId="77777777" w:rsidR="00C67169" w:rsidRPr="008519EB" w:rsidRDefault="00C67169" w:rsidP="00CE3139">
      <w:pPr>
        <w:pStyle w:val="Szvegtrzs"/>
        <w:rPr>
          <w:szCs w:val="22"/>
        </w:rPr>
      </w:pPr>
    </w:p>
    <w:p w14:paraId="2847EAD4" w14:textId="77777777" w:rsidR="00AB6E56" w:rsidRPr="008519EB" w:rsidRDefault="00B30D4C" w:rsidP="00CE3139">
      <w:pPr>
        <w:pStyle w:val="Cmsor4"/>
        <w:keepNext w:val="0"/>
        <w:spacing w:before="0"/>
        <w:rPr>
          <w:szCs w:val="22"/>
        </w:rPr>
      </w:pPr>
      <w:r w:rsidRPr="008519EB">
        <w:rPr>
          <w:szCs w:val="22"/>
        </w:rPr>
        <w:t>P</w:t>
      </w:r>
      <w:r w:rsidR="00AB6E56" w:rsidRPr="008519EB">
        <w:rPr>
          <w:szCs w:val="22"/>
        </w:rPr>
        <w:t>roteáz</w:t>
      </w:r>
      <w:r w:rsidR="009658D1">
        <w:rPr>
          <w:szCs w:val="22"/>
        </w:rPr>
        <w:t>-</w:t>
      </w:r>
      <w:r w:rsidR="00F37064" w:rsidRPr="008519EB">
        <w:rPr>
          <w:szCs w:val="22"/>
        </w:rPr>
        <w:t>inhibitorok</w:t>
      </w:r>
    </w:p>
    <w:p w14:paraId="6A089CE2" w14:textId="77777777" w:rsidR="00DC09AC" w:rsidRPr="008519EB" w:rsidRDefault="00DC09AC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A rozuvasztatin megnövekedett szisztémás expozícióját figyelték meg azoknál az alanyoknál, akik rozuvasztatint kaptak egyidejűleg, különböző proteáz</w:t>
      </w:r>
      <w:r w:rsidR="00AB7875">
        <w:rPr>
          <w:sz w:val="22"/>
          <w:szCs w:val="22"/>
        </w:rPr>
        <w:t>-</w:t>
      </w:r>
      <w:r w:rsidRPr="008519EB">
        <w:rPr>
          <w:sz w:val="22"/>
          <w:szCs w:val="22"/>
        </w:rPr>
        <w:t>inhibitorok és ritonavir kombinációjával. Figyelembe kell venni a proteáz</w:t>
      </w:r>
      <w:r w:rsidR="009658D1">
        <w:rPr>
          <w:sz w:val="22"/>
          <w:szCs w:val="22"/>
        </w:rPr>
        <w:t>-</w:t>
      </w:r>
      <w:r w:rsidRPr="008519EB">
        <w:rPr>
          <w:sz w:val="22"/>
          <w:szCs w:val="22"/>
        </w:rPr>
        <w:t>inhibitorokat kapó HIV betegek esetében a rozuvasztatin használata mellett mind a lipid</w:t>
      </w:r>
      <w:r w:rsidR="000A7492">
        <w:rPr>
          <w:sz w:val="22"/>
          <w:szCs w:val="22"/>
        </w:rPr>
        <w:t>szint</w:t>
      </w:r>
      <w:r w:rsidRPr="008519EB">
        <w:rPr>
          <w:sz w:val="22"/>
          <w:szCs w:val="22"/>
        </w:rPr>
        <w:t>csökkenés előnyét, mind a fokozott rozuvasztatin plazmakoncentráció lehetőségét, amikor elkezdjük a rozuvasztatin</w:t>
      </w:r>
      <w:r w:rsidR="009658D1">
        <w:rPr>
          <w:sz w:val="22"/>
          <w:szCs w:val="22"/>
        </w:rPr>
        <w:t>-</w:t>
      </w:r>
      <w:r w:rsidRPr="008519EB">
        <w:rPr>
          <w:sz w:val="22"/>
          <w:szCs w:val="22"/>
        </w:rPr>
        <w:t>kezelést és feltitráljuk a rozuvasztatin</w:t>
      </w:r>
      <w:r w:rsidR="009658D1">
        <w:rPr>
          <w:sz w:val="22"/>
          <w:szCs w:val="22"/>
        </w:rPr>
        <w:t>-</w:t>
      </w:r>
      <w:r w:rsidRPr="008519EB">
        <w:rPr>
          <w:sz w:val="22"/>
          <w:szCs w:val="22"/>
        </w:rPr>
        <w:t>dózist a proteáz</w:t>
      </w:r>
      <w:r w:rsidR="00BB5D94">
        <w:rPr>
          <w:sz w:val="22"/>
          <w:szCs w:val="22"/>
        </w:rPr>
        <w:noBreakHyphen/>
      </w:r>
      <w:r w:rsidRPr="008519EB">
        <w:rPr>
          <w:sz w:val="22"/>
          <w:szCs w:val="22"/>
        </w:rPr>
        <w:t>inhibitorokkal kezelt betegeknél. Bizonyos proteáz</w:t>
      </w:r>
      <w:r w:rsidR="00D626C9" w:rsidRPr="008519EB">
        <w:rPr>
          <w:sz w:val="22"/>
          <w:szCs w:val="22"/>
        </w:rPr>
        <w:t>-</w:t>
      </w:r>
      <w:r w:rsidRPr="008519EB">
        <w:rPr>
          <w:sz w:val="22"/>
          <w:szCs w:val="22"/>
        </w:rPr>
        <w:t>inhibitorokkal történő egyidejű alkalmazása nem javasolt, kivéve, ha a rozuvasztatin adagját módosítják. (Lásd 4.2 és 4.5</w:t>
      </w:r>
      <w:r w:rsidR="000D72BC" w:rsidRPr="008519EB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>pont.)</w:t>
      </w:r>
    </w:p>
    <w:p w14:paraId="67776A15" w14:textId="77777777" w:rsidR="004E5EB4" w:rsidRPr="008519EB" w:rsidRDefault="004E5EB4" w:rsidP="00CE3139">
      <w:pPr>
        <w:pStyle w:val="Szvegtrzs"/>
        <w:rPr>
          <w:szCs w:val="22"/>
        </w:rPr>
      </w:pPr>
    </w:p>
    <w:p w14:paraId="6B2D9B9E" w14:textId="77777777" w:rsidR="003F7D0D" w:rsidRPr="008519EB" w:rsidRDefault="003F7D0D" w:rsidP="00CE3139">
      <w:pPr>
        <w:pStyle w:val="Cmsor4"/>
        <w:keepNext w:val="0"/>
        <w:spacing w:before="0"/>
        <w:rPr>
          <w:szCs w:val="22"/>
        </w:rPr>
      </w:pPr>
      <w:r w:rsidRPr="008519EB">
        <w:rPr>
          <w:szCs w:val="22"/>
        </w:rPr>
        <w:t>Interstitialis tüdőbetegség</w:t>
      </w:r>
    </w:p>
    <w:p w14:paraId="4FB7DD21" w14:textId="77777777" w:rsidR="003F7D0D" w:rsidRPr="008519EB" w:rsidRDefault="001A3914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Sztatinok </w:t>
      </w:r>
      <w:r w:rsidR="001A6CB7">
        <w:rPr>
          <w:szCs w:val="22"/>
        </w:rPr>
        <w:t xml:space="preserve">− </w:t>
      </w:r>
      <w:r w:rsidRPr="008519EB">
        <w:rPr>
          <w:szCs w:val="22"/>
        </w:rPr>
        <w:t>főleg hosszú</w:t>
      </w:r>
      <w:r w:rsidR="004E5B48">
        <w:rPr>
          <w:szCs w:val="22"/>
        </w:rPr>
        <w:t xml:space="preserve"> </w:t>
      </w:r>
      <w:r w:rsidRPr="008519EB">
        <w:rPr>
          <w:szCs w:val="22"/>
        </w:rPr>
        <w:t xml:space="preserve">távon történő </w:t>
      </w:r>
      <w:r w:rsidR="001A6CB7">
        <w:rPr>
          <w:szCs w:val="22"/>
        </w:rPr>
        <w:t xml:space="preserve">− </w:t>
      </w:r>
      <w:r w:rsidRPr="008519EB">
        <w:rPr>
          <w:szCs w:val="22"/>
        </w:rPr>
        <w:t>alkalmazása mellett k</w:t>
      </w:r>
      <w:r w:rsidR="003F7D0D" w:rsidRPr="008519EB">
        <w:rPr>
          <w:szCs w:val="22"/>
        </w:rPr>
        <w:t xml:space="preserve">ivételes esetekben </w:t>
      </w:r>
      <w:r w:rsidRPr="008519EB">
        <w:rPr>
          <w:szCs w:val="22"/>
        </w:rPr>
        <w:t xml:space="preserve">beszámoltak </w:t>
      </w:r>
      <w:r w:rsidR="003F7D0D" w:rsidRPr="008519EB">
        <w:rPr>
          <w:szCs w:val="22"/>
        </w:rPr>
        <w:t>interstitialis tüdőbetegség</w:t>
      </w:r>
      <w:r w:rsidRPr="008519EB">
        <w:rPr>
          <w:szCs w:val="22"/>
        </w:rPr>
        <w:t xml:space="preserve"> kialakulásáról</w:t>
      </w:r>
      <w:r w:rsidR="003F7D0D" w:rsidRPr="008519EB">
        <w:rPr>
          <w:szCs w:val="22"/>
        </w:rPr>
        <w:t xml:space="preserve"> </w:t>
      </w:r>
      <w:r w:rsidR="008B04E1" w:rsidRPr="008519EB">
        <w:rPr>
          <w:szCs w:val="22"/>
        </w:rPr>
        <w:t>(lásd 4.8 pont). Jele</w:t>
      </w:r>
      <w:r w:rsidRPr="008519EB">
        <w:rPr>
          <w:szCs w:val="22"/>
        </w:rPr>
        <w:t>ntkez</w:t>
      </w:r>
      <w:r w:rsidR="008B04E1" w:rsidRPr="008519EB">
        <w:rPr>
          <w:szCs w:val="22"/>
        </w:rPr>
        <w:t xml:space="preserve">ő tünetei </w:t>
      </w:r>
      <w:r w:rsidRPr="008519EB">
        <w:rPr>
          <w:szCs w:val="22"/>
        </w:rPr>
        <w:t xml:space="preserve">lehetnek </w:t>
      </w:r>
      <w:r w:rsidR="00CE7DB1" w:rsidRPr="008519EB">
        <w:rPr>
          <w:szCs w:val="22"/>
        </w:rPr>
        <w:t>a nehézlégzés (</w:t>
      </w:r>
      <w:r w:rsidR="008B04E1" w:rsidRPr="008519EB">
        <w:rPr>
          <w:szCs w:val="22"/>
        </w:rPr>
        <w:t>dyspnoe</w:t>
      </w:r>
      <w:r w:rsidR="00CE7DB1" w:rsidRPr="008519EB">
        <w:rPr>
          <w:szCs w:val="22"/>
        </w:rPr>
        <w:t>)</w:t>
      </w:r>
      <w:r w:rsidR="008B04E1" w:rsidRPr="008519EB">
        <w:rPr>
          <w:szCs w:val="22"/>
        </w:rPr>
        <w:t xml:space="preserve">, </w:t>
      </w:r>
      <w:r w:rsidR="00DD5941" w:rsidRPr="008519EB">
        <w:rPr>
          <w:szCs w:val="22"/>
        </w:rPr>
        <w:t>száraz</w:t>
      </w:r>
      <w:r w:rsidR="008B04E1" w:rsidRPr="008519EB">
        <w:rPr>
          <w:szCs w:val="22"/>
        </w:rPr>
        <w:t xml:space="preserve"> köhögés és az általános egészségi állapot romlása (fáradékonyság, fogyás és láz). </w:t>
      </w:r>
      <w:r w:rsidRPr="008519EB">
        <w:rPr>
          <w:szCs w:val="22"/>
        </w:rPr>
        <w:t xml:space="preserve">Amennyiben </w:t>
      </w:r>
      <w:r w:rsidR="008B04E1" w:rsidRPr="008519EB">
        <w:rPr>
          <w:szCs w:val="22"/>
        </w:rPr>
        <w:t>felmerül</w:t>
      </w:r>
      <w:r w:rsidRPr="008519EB">
        <w:rPr>
          <w:szCs w:val="22"/>
        </w:rPr>
        <w:t xml:space="preserve"> a gyanú, hogy a betegnél</w:t>
      </w:r>
      <w:r w:rsidR="008B04E1" w:rsidRPr="008519EB">
        <w:rPr>
          <w:szCs w:val="22"/>
        </w:rPr>
        <w:t xml:space="preserve"> interstitialis tüdőbetegség</w:t>
      </w:r>
      <w:r w:rsidRPr="008519EB">
        <w:rPr>
          <w:szCs w:val="22"/>
        </w:rPr>
        <w:t xml:space="preserve"> fej</w:t>
      </w:r>
      <w:r w:rsidR="00424730" w:rsidRPr="008519EB">
        <w:rPr>
          <w:szCs w:val="22"/>
        </w:rPr>
        <w:t>l</w:t>
      </w:r>
      <w:r w:rsidRPr="008519EB">
        <w:rPr>
          <w:szCs w:val="22"/>
        </w:rPr>
        <w:t>ődött ki</w:t>
      </w:r>
      <w:r w:rsidR="008B04E1" w:rsidRPr="008519EB">
        <w:rPr>
          <w:szCs w:val="22"/>
        </w:rPr>
        <w:t>, a sztatin</w:t>
      </w:r>
      <w:r w:rsidR="00BB5D94">
        <w:rPr>
          <w:szCs w:val="22"/>
        </w:rPr>
        <w:noBreakHyphen/>
      </w:r>
      <w:r w:rsidR="008B04E1" w:rsidRPr="008519EB">
        <w:rPr>
          <w:szCs w:val="22"/>
        </w:rPr>
        <w:t xml:space="preserve">terápiát </w:t>
      </w:r>
      <w:r w:rsidRPr="008519EB">
        <w:rPr>
          <w:szCs w:val="22"/>
        </w:rPr>
        <w:t>fe</w:t>
      </w:r>
      <w:r w:rsidR="008B04E1" w:rsidRPr="008519EB">
        <w:rPr>
          <w:szCs w:val="22"/>
        </w:rPr>
        <w:t xml:space="preserve">l kell </w:t>
      </w:r>
      <w:r w:rsidRPr="008519EB">
        <w:rPr>
          <w:szCs w:val="22"/>
        </w:rPr>
        <w:t>függesz</w:t>
      </w:r>
      <w:r w:rsidR="008B04E1" w:rsidRPr="008519EB">
        <w:rPr>
          <w:szCs w:val="22"/>
        </w:rPr>
        <w:t>t</w:t>
      </w:r>
      <w:r w:rsidRPr="008519EB">
        <w:rPr>
          <w:szCs w:val="22"/>
        </w:rPr>
        <w:t>e</w:t>
      </w:r>
      <w:r w:rsidR="008B04E1" w:rsidRPr="008519EB">
        <w:rPr>
          <w:szCs w:val="22"/>
        </w:rPr>
        <w:t>ni.</w:t>
      </w:r>
    </w:p>
    <w:p w14:paraId="5BAB2802" w14:textId="77777777" w:rsidR="008B04E1" w:rsidRPr="008519EB" w:rsidRDefault="008B04E1" w:rsidP="00CE3139">
      <w:pPr>
        <w:pStyle w:val="Szvegtrzs"/>
        <w:rPr>
          <w:szCs w:val="22"/>
          <w:u w:val="single"/>
        </w:rPr>
      </w:pPr>
    </w:p>
    <w:p w14:paraId="502AB994" w14:textId="77777777" w:rsidR="008B04E1" w:rsidRPr="000200B9" w:rsidRDefault="008B04E1" w:rsidP="00CE3139">
      <w:pPr>
        <w:pStyle w:val="Cmsor4"/>
        <w:keepNext w:val="0"/>
        <w:spacing w:before="0"/>
        <w:rPr>
          <w:szCs w:val="22"/>
        </w:rPr>
      </w:pPr>
      <w:r w:rsidRPr="000200B9">
        <w:rPr>
          <w:szCs w:val="22"/>
        </w:rPr>
        <w:t>Laktóz</w:t>
      </w:r>
      <w:r w:rsidR="009658D1" w:rsidRPr="000200B9">
        <w:rPr>
          <w:szCs w:val="22"/>
        </w:rPr>
        <w:t>-</w:t>
      </w:r>
      <w:r w:rsidRPr="000200B9">
        <w:rPr>
          <w:szCs w:val="22"/>
        </w:rPr>
        <w:t>intolerancia</w:t>
      </w:r>
    </w:p>
    <w:p w14:paraId="121E4F57" w14:textId="77777777" w:rsidR="00DC09AC" w:rsidRPr="000200B9" w:rsidRDefault="008B04E1" w:rsidP="00CE3139">
      <w:pPr>
        <w:rPr>
          <w:sz w:val="22"/>
          <w:szCs w:val="22"/>
        </w:rPr>
      </w:pPr>
      <w:r w:rsidRPr="000200B9">
        <w:rPr>
          <w:sz w:val="22"/>
          <w:szCs w:val="22"/>
        </w:rPr>
        <w:t xml:space="preserve">Ez a gyógyszer laktózt tartalmaz. </w:t>
      </w:r>
      <w:r w:rsidR="00DC09AC" w:rsidRPr="000200B9">
        <w:rPr>
          <w:bCs/>
          <w:sz w:val="22"/>
          <w:szCs w:val="22"/>
        </w:rPr>
        <w:t xml:space="preserve">Ritkán előforduló, </w:t>
      </w:r>
      <w:r w:rsidR="00DC09AC" w:rsidRPr="000200B9">
        <w:rPr>
          <w:sz w:val="22"/>
          <w:szCs w:val="22"/>
        </w:rPr>
        <w:t xml:space="preserve">örökletes galaktózintoleranciában, </w:t>
      </w:r>
      <w:r w:rsidR="00A127B1" w:rsidRPr="000200B9">
        <w:rPr>
          <w:sz w:val="22"/>
          <w:szCs w:val="22"/>
        </w:rPr>
        <w:t xml:space="preserve">teljes </w:t>
      </w:r>
      <w:r w:rsidR="007B4C25" w:rsidRPr="000200B9">
        <w:rPr>
          <w:sz w:val="22"/>
          <w:szCs w:val="22"/>
        </w:rPr>
        <w:t>lakt</w:t>
      </w:r>
      <w:r w:rsidR="00A127B1" w:rsidRPr="000200B9">
        <w:rPr>
          <w:sz w:val="22"/>
          <w:szCs w:val="22"/>
        </w:rPr>
        <w:t>á</w:t>
      </w:r>
      <w:r w:rsidR="00DC09AC" w:rsidRPr="000200B9">
        <w:rPr>
          <w:sz w:val="22"/>
          <w:szCs w:val="22"/>
        </w:rPr>
        <w:t>z</w:t>
      </w:r>
      <w:r w:rsidR="00A127B1" w:rsidRPr="000200B9">
        <w:rPr>
          <w:sz w:val="22"/>
          <w:szCs w:val="22"/>
        </w:rPr>
        <w:t>hiányban</w:t>
      </w:r>
      <w:r w:rsidR="00DC09AC" w:rsidRPr="000200B9">
        <w:rPr>
          <w:sz w:val="22"/>
          <w:szCs w:val="22"/>
        </w:rPr>
        <w:t xml:space="preserve"> vagy glükóz</w:t>
      </w:r>
      <w:r w:rsidR="00E6538B" w:rsidRPr="000200B9">
        <w:rPr>
          <w:sz w:val="22"/>
          <w:szCs w:val="22"/>
        </w:rPr>
        <w:noBreakHyphen/>
      </w:r>
      <w:r w:rsidR="00DC09AC" w:rsidRPr="000200B9">
        <w:rPr>
          <w:sz w:val="22"/>
          <w:szCs w:val="22"/>
        </w:rPr>
        <w:t>galaktóz</w:t>
      </w:r>
      <w:r w:rsidR="009658D1" w:rsidRPr="000200B9">
        <w:rPr>
          <w:sz w:val="22"/>
          <w:szCs w:val="22"/>
        </w:rPr>
        <w:t>-</w:t>
      </w:r>
      <w:r w:rsidR="00DC09AC" w:rsidRPr="000200B9">
        <w:rPr>
          <w:sz w:val="22"/>
          <w:szCs w:val="22"/>
        </w:rPr>
        <w:t>malabszorpcióban a készítmény nem szedhető.</w:t>
      </w:r>
    </w:p>
    <w:p w14:paraId="2FD677A6" w14:textId="77777777" w:rsidR="00DC09AC" w:rsidRPr="000200B9" w:rsidRDefault="00DC09AC" w:rsidP="00CE3139">
      <w:pPr>
        <w:pStyle w:val="Szvegtrzs"/>
        <w:rPr>
          <w:szCs w:val="22"/>
        </w:rPr>
      </w:pPr>
    </w:p>
    <w:p w14:paraId="51B8FA3D" w14:textId="77777777" w:rsidR="00412907" w:rsidRPr="008519EB" w:rsidRDefault="00412907" w:rsidP="00CE3139">
      <w:pPr>
        <w:pStyle w:val="Normal1"/>
        <w:rPr>
          <w:color w:val="auto"/>
          <w:sz w:val="22"/>
          <w:szCs w:val="22"/>
          <w:u w:val="single"/>
          <w:lang w:val="hu-HU"/>
        </w:rPr>
      </w:pPr>
      <w:r w:rsidRPr="000200B9">
        <w:rPr>
          <w:color w:val="auto"/>
          <w:sz w:val="22"/>
          <w:szCs w:val="22"/>
          <w:u w:val="single"/>
          <w:lang w:val="hu-HU"/>
        </w:rPr>
        <w:t>Diabetes mellitus</w:t>
      </w:r>
    </w:p>
    <w:p w14:paraId="4064D552" w14:textId="77777777" w:rsidR="00B504DA" w:rsidRPr="008519EB" w:rsidRDefault="00B91531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A rendelkezésre álló információk alapján a sztatinok megnövelik a vércukorszintet, valamint azok</w:t>
      </w:r>
      <w:r w:rsidR="00DA2B18" w:rsidRPr="008519EB">
        <w:rPr>
          <w:sz w:val="22"/>
          <w:szCs w:val="22"/>
        </w:rPr>
        <w:t>ban a betegekben</w:t>
      </w:r>
      <w:r w:rsidRPr="008519EB">
        <w:rPr>
          <w:sz w:val="22"/>
          <w:szCs w:val="22"/>
        </w:rPr>
        <w:t xml:space="preserve">, akik a későbbi diabetes </w:t>
      </w:r>
      <w:r w:rsidR="00DA2B18" w:rsidRPr="008519EB">
        <w:rPr>
          <w:sz w:val="22"/>
          <w:szCs w:val="22"/>
        </w:rPr>
        <w:t xml:space="preserve">kialakulása </w:t>
      </w:r>
      <w:r w:rsidRPr="008519EB">
        <w:rPr>
          <w:sz w:val="22"/>
          <w:szCs w:val="22"/>
        </w:rPr>
        <w:t>szempontjából nagy kockázatnak vannak kitéve, h</w:t>
      </w:r>
      <w:r w:rsidR="001A6CB7">
        <w:rPr>
          <w:sz w:val="22"/>
          <w:szCs w:val="22"/>
        </w:rPr>
        <w:t>y</w:t>
      </w:r>
      <w:r w:rsidRPr="008519EB">
        <w:rPr>
          <w:sz w:val="22"/>
          <w:szCs w:val="22"/>
        </w:rPr>
        <w:t>pergl</w:t>
      </w:r>
      <w:r w:rsidR="001A6CB7">
        <w:rPr>
          <w:sz w:val="22"/>
          <w:szCs w:val="22"/>
        </w:rPr>
        <w:t>ycae</w:t>
      </w:r>
      <w:r w:rsidRPr="008519EB">
        <w:rPr>
          <w:sz w:val="22"/>
          <w:szCs w:val="22"/>
        </w:rPr>
        <w:t xml:space="preserve">miát okozhatnak, antidiabetikus kezelést téve szükségessé. A </w:t>
      </w:r>
      <w:r w:rsidR="00A22A98" w:rsidRPr="008519EB">
        <w:rPr>
          <w:sz w:val="22"/>
          <w:szCs w:val="22"/>
        </w:rPr>
        <w:t>sztatinokkal való kezelés leállí</w:t>
      </w:r>
      <w:r w:rsidRPr="008519EB">
        <w:rPr>
          <w:sz w:val="22"/>
          <w:szCs w:val="22"/>
        </w:rPr>
        <w:t>tása azonban nem indokolt, mivel a sztatinok vaszkuláris betegségek kockázatainak csökkentéséből származó előnye m</w:t>
      </w:r>
      <w:r w:rsidR="004E2639" w:rsidRPr="008519EB">
        <w:rPr>
          <w:sz w:val="22"/>
          <w:szCs w:val="22"/>
        </w:rPr>
        <w:t>e</w:t>
      </w:r>
      <w:r w:rsidRPr="008519EB">
        <w:rPr>
          <w:sz w:val="22"/>
          <w:szCs w:val="22"/>
        </w:rPr>
        <w:t>ghaladja a h</w:t>
      </w:r>
      <w:r w:rsidR="005821DD">
        <w:rPr>
          <w:sz w:val="22"/>
          <w:szCs w:val="22"/>
        </w:rPr>
        <w:t>y</w:t>
      </w:r>
      <w:r w:rsidRPr="008519EB">
        <w:rPr>
          <w:sz w:val="22"/>
          <w:szCs w:val="22"/>
        </w:rPr>
        <w:t>pergl</w:t>
      </w:r>
      <w:r w:rsidR="005821DD">
        <w:rPr>
          <w:sz w:val="22"/>
          <w:szCs w:val="22"/>
        </w:rPr>
        <w:t>ycae</w:t>
      </w:r>
      <w:r w:rsidRPr="008519EB">
        <w:rPr>
          <w:sz w:val="22"/>
          <w:szCs w:val="22"/>
        </w:rPr>
        <w:t xml:space="preserve">mia kialakulásának kockázatát. </w:t>
      </w:r>
      <w:r w:rsidR="00DA2B18" w:rsidRPr="008519EB">
        <w:rPr>
          <w:sz w:val="22"/>
          <w:szCs w:val="22"/>
        </w:rPr>
        <w:t>A</w:t>
      </w:r>
      <w:r w:rsidR="009B3CD5" w:rsidRPr="008519EB">
        <w:rPr>
          <w:sz w:val="22"/>
          <w:szCs w:val="22"/>
        </w:rPr>
        <w:t xml:space="preserve"> kockázatnak kitett beteget (</w:t>
      </w:r>
      <w:r w:rsidR="00412907" w:rsidRPr="008519EB">
        <w:rPr>
          <w:sz w:val="22"/>
          <w:szCs w:val="22"/>
        </w:rPr>
        <w:t>éhgyomri glükózkoncentráció 5,6</w:t>
      </w:r>
      <w:r w:rsidR="009658D1">
        <w:rPr>
          <w:sz w:val="22"/>
          <w:szCs w:val="22"/>
        </w:rPr>
        <w:t> </w:t>
      </w:r>
      <w:r w:rsidR="00412907" w:rsidRPr="008519EB">
        <w:rPr>
          <w:sz w:val="22"/>
          <w:szCs w:val="22"/>
        </w:rPr>
        <w:noBreakHyphen/>
      </w:r>
      <w:r w:rsidR="009658D1">
        <w:rPr>
          <w:sz w:val="22"/>
          <w:szCs w:val="22"/>
        </w:rPr>
        <w:t> </w:t>
      </w:r>
      <w:r w:rsidR="00412907" w:rsidRPr="008519EB">
        <w:rPr>
          <w:sz w:val="22"/>
          <w:szCs w:val="22"/>
        </w:rPr>
        <w:t>6,9</w:t>
      </w:r>
      <w:r w:rsidR="008361D8" w:rsidRPr="008519EB">
        <w:rPr>
          <w:sz w:val="22"/>
          <w:szCs w:val="22"/>
        </w:rPr>
        <w:t> </w:t>
      </w:r>
      <w:r w:rsidR="00412907" w:rsidRPr="008519EB">
        <w:rPr>
          <w:sz w:val="22"/>
          <w:szCs w:val="22"/>
        </w:rPr>
        <w:t>mmol/l</w:t>
      </w:r>
      <w:r w:rsidR="00B504DA" w:rsidRPr="008519EB">
        <w:rPr>
          <w:sz w:val="22"/>
          <w:szCs w:val="22"/>
        </w:rPr>
        <w:t>, BMI&gt;</w:t>
      </w:r>
      <w:r w:rsidR="009658D1">
        <w:rPr>
          <w:sz w:val="22"/>
          <w:szCs w:val="22"/>
        </w:rPr>
        <w:t> </w:t>
      </w:r>
      <w:r w:rsidR="00B504DA" w:rsidRPr="008519EB">
        <w:rPr>
          <w:sz w:val="22"/>
          <w:szCs w:val="22"/>
        </w:rPr>
        <w:t>30</w:t>
      </w:r>
      <w:r w:rsidR="008361D8" w:rsidRPr="008519EB">
        <w:rPr>
          <w:sz w:val="22"/>
          <w:szCs w:val="22"/>
        </w:rPr>
        <w:t> </w:t>
      </w:r>
      <w:r w:rsidR="00B504DA" w:rsidRPr="008519EB">
        <w:rPr>
          <w:sz w:val="22"/>
          <w:szCs w:val="22"/>
        </w:rPr>
        <w:t xml:space="preserve">kg/m², </w:t>
      </w:r>
      <w:r w:rsidR="00DA2B18" w:rsidRPr="008519EB">
        <w:rPr>
          <w:sz w:val="22"/>
          <w:szCs w:val="22"/>
        </w:rPr>
        <w:t>megnövekedett triglicerid</w:t>
      </w:r>
      <w:r w:rsidR="00B504DA" w:rsidRPr="008519EB">
        <w:rPr>
          <w:sz w:val="22"/>
          <w:szCs w:val="22"/>
        </w:rPr>
        <w:t>szint, h</w:t>
      </w:r>
      <w:r w:rsidR="00BB5D94">
        <w:rPr>
          <w:sz w:val="22"/>
          <w:szCs w:val="22"/>
        </w:rPr>
        <w:t>y</w:t>
      </w:r>
      <w:r w:rsidR="00B504DA" w:rsidRPr="008519EB">
        <w:rPr>
          <w:sz w:val="22"/>
          <w:szCs w:val="22"/>
        </w:rPr>
        <w:t>pert</w:t>
      </w:r>
      <w:r w:rsidR="00BB5D94">
        <w:rPr>
          <w:sz w:val="22"/>
          <w:szCs w:val="22"/>
        </w:rPr>
        <w:t>o</w:t>
      </w:r>
      <w:r w:rsidR="00B504DA" w:rsidRPr="008519EB">
        <w:rPr>
          <w:sz w:val="22"/>
          <w:szCs w:val="22"/>
        </w:rPr>
        <w:t xml:space="preserve">nia) </w:t>
      </w:r>
      <w:r w:rsidR="009B3CD5" w:rsidRPr="008519EB">
        <w:rPr>
          <w:sz w:val="22"/>
          <w:szCs w:val="22"/>
        </w:rPr>
        <w:t>a nemzeti irányelveknek megfelelően klinikai és biokémiai szempontból monitorozni kell</w:t>
      </w:r>
      <w:r w:rsidR="00B504DA" w:rsidRPr="008519EB">
        <w:rPr>
          <w:sz w:val="22"/>
          <w:szCs w:val="22"/>
        </w:rPr>
        <w:t>.</w:t>
      </w:r>
    </w:p>
    <w:p w14:paraId="7758787D" w14:textId="77777777" w:rsidR="00B504DA" w:rsidRPr="008519EB" w:rsidRDefault="00B504D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A JUPITER</w:t>
      </w:r>
      <w:r w:rsidR="009658D1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 xml:space="preserve">vizsgálatban a </w:t>
      </w:r>
      <w:r w:rsidR="009B3CD5" w:rsidRPr="008519EB">
        <w:rPr>
          <w:sz w:val="22"/>
          <w:szCs w:val="22"/>
        </w:rPr>
        <w:t xml:space="preserve">bejelentett </w:t>
      </w:r>
      <w:r w:rsidRPr="008519EB">
        <w:rPr>
          <w:sz w:val="22"/>
          <w:szCs w:val="22"/>
        </w:rPr>
        <w:t>diab</w:t>
      </w:r>
      <w:r w:rsidR="009B3CD5" w:rsidRPr="008519EB">
        <w:rPr>
          <w:sz w:val="22"/>
          <w:szCs w:val="22"/>
        </w:rPr>
        <w:t xml:space="preserve">etes mellitus esetek összgyakorisága </w:t>
      </w:r>
      <w:r w:rsidRPr="008519EB">
        <w:rPr>
          <w:sz w:val="22"/>
          <w:szCs w:val="22"/>
        </w:rPr>
        <w:t xml:space="preserve">2,8% volt </w:t>
      </w:r>
      <w:r w:rsidR="009B3CD5" w:rsidRPr="008519EB">
        <w:rPr>
          <w:sz w:val="22"/>
          <w:szCs w:val="22"/>
        </w:rPr>
        <w:t>rozuvasztatin</w:t>
      </w:r>
      <w:r w:rsidRPr="008519EB">
        <w:rPr>
          <w:sz w:val="22"/>
          <w:szCs w:val="22"/>
        </w:rPr>
        <w:t xml:space="preserve">, és 2,3% placebo esetében, </w:t>
      </w:r>
      <w:r w:rsidR="009B3CD5" w:rsidRPr="008519EB">
        <w:rPr>
          <w:sz w:val="22"/>
          <w:szCs w:val="22"/>
        </w:rPr>
        <w:t xml:space="preserve">legfőképpen </w:t>
      </w:r>
      <w:r w:rsidRPr="008519EB">
        <w:rPr>
          <w:sz w:val="22"/>
          <w:szCs w:val="22"/>
        </w:rPr>
        <w:t>azoknál a betegeknél</w:t>
      </w:r>
      <w:r w:rsidR="009B3CD5" w:rsidRPr="008519EB">
        <w:rPr>
          <w:sz w:val="22"/>
          <w:szCs w:val="22"/>
        </w:rPr>
        <w:t>,</w:t>
      </w:r>
      <w:r w:rsidRPr="008519EB">
        <w:rPr>
          <w:sz w:val="22"/>
          <w:szCs w:val="22"/>
        </w:rPr>
        <w:t xml:space="preserve"> akikn</w:t>
      </w:r>
      <w:r w:rsidR="009B3CD5" w:rsidRPr="008519EB">
        <w:rPr>
          <w:sz w:val="22"/>
          <w:szCs w:val="22"/>
        </w:rPr>
        <w:t>ek</w:t>
      </w:r>
      <w:r w:rsidRPr="008519EB">
        <w:rPr>
          <w:sz w:val="22"/>
          <w:szCs w:val="22"/>
        </w:rPr>
        <w:t xml:space="preserve"> az éhomi </w:t>
      </w:r>
      <w:r w:rsidR="00192712" w:rsidRPr="008519EB">
        <w:rPr>
          <w:sz w:val="22"/>
          <w:szCs w:val="22"/>
        </w:rPr>
        <w:t>vércukorszint</w:t>
      </w:r>
      <w:r w:rsidR="00B673B9" w:rsidRPr="008519EB">
        <w:rPr>
          <w:sz w:val="22"/>
          <w:szCs w:val="22"/>
        </w:rPr>
        <w:t>je</w:t>
      </w:r>
      <w:r w:rsidRPr="008519EB">
        <w:rPr>
          <w:sz w:val="22"/>
          <w:szCs w:val="22"/>
        </w:rPr>
        <w:t xml:space="preserve"> 5,6</w:t>
      </w:r>
      <w:r w:rsidR="009658D1">
        <w:rPr>
          <w:sz w:val="22"/>
          <w:szCs w:val="22"/>
        </w:rPr>
        <w:t> </w:t>
      </w:r>
      <w:r w:rsidR="004E2639" w:rsidRPr="008519EB">
        <w:rPr>
          <w:sz w:val="22"/>
          <w:szCs w:val="22"/>
        </w:rPr>
        <w:noBreakHyphen/>
      </w:r>
      <w:r w:rsidR="009658D1">
        <w:rPr>
          <w:sz w:val="22"/>
          <w:szCs w:val="22"/>
        </w:rPr>
        <w:t> </w:t>
      </w:r>
      <w:r w:rsidRPr="008519EB">
        <w:rPr>
          <w:sz w:val="22"/>
          <w:szCs w:val="22"/>
        </w:rPr>
        <w:t>6,9</w:t>
      </w:r>
      <w:r w:rsidR="008361D8" w:rsidRPr="008519EB">
        <w:rPr>
          <w:sz w:val="22"/>
          <w:szCs w:val="22"/>
        </w:rPr>
        <w:t> </w:t>
      </w:r>
      <w:r w:rsidRPr="008519EB">
        <w:rPr>
          <w:sz w:val="22"/>
          <w:szCs w:val="22"/>
        </w:rPr>
        <w:t>mmol/l volt.</w:t>
      </w:r>
    </w:p>
    <w:p w14:paraId="18133B1D" w14:textId="77777777" w:rsidR="00412907" w:rsidRPr="008519EB" w:rsidRDefault="00412907" w:rsidP="00CE3139">
      <w:pPr>
        <w:rPr>
          <w:sz w:val="22"/>
          <w:szCs w:val="22"/>
        </w:rPr>
      </w:pPr>
    </w:p>
    <w:p w14:paraId="34CF89FF" w14:textId="77777777" w:rsidR="00412907" w:rsidRPr="008519EB" w:rsidRDefault="00412907" w:rsidP="00CE3139">
      <w:pPr>
        <w:pStyle w:val="Normal1"/>
        <w:rPr>
          <w:color w:val="auto"/>
          <w:sz w:val="22"/>
          <w:szCs w:val="22"/>
          <w:u w:val="single"/>
          <w:lang w:val="hu-HU"/>
        </w:rPr>
      </w:pPr>
      <w:r w:rsidRPr="008519EB">
        <w:rPr>
          <w:color w:val="auto"/>
          <w:sz w:val="22"/>
          <w:szCs w:val="22"/>
          <w:u w:val="single"/>
          <w:lang w:val="hu-HU"/>
        </w:rPr>
        <w:t>Gyermek</w:t>
      </w:r>
      <w:r w:rsidR="00477FFD" w:rsidRPr="008519EB">
        <w:rPr>
          <w:color w:val="auto"/>
          <w:sz w:val="22"/>
          <w:szCs w:val="22"/>
          <w:u w:val="single"/>
          <w:lang w:val="hu-HU"/>
        </w:rPr>
        <w:t>ek</w:t>
      </w:r>
      <w:r w:rsidR="00600ABF" w:rsidRPr="008519EB">
        <w:rPr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18EDD9E6" w14:textId="77777777" w:rsidR="00583A02" w:rsidRPr="008519EB" w:rsidRDefault="00583A02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A rozuvasztatint szedő 6</w:t>
      </w:r>
      <w:r w:rsidR="00241784">
        <w:rPr>
          <w:sz w:val="22"/>
          <w:szCs w:val="22"/>
        </w:rPr>
        <w:t> </w:t>
      </w:r>
      <w:r w:rsidR="000A7492">
        <w:rPr>
          <w:sz w:val="22"/>
          <w:szCs w:val="22"/>
        </w:rPr>
        <w:noBreakHyphen/>
      </w:r>
      <w:r w:rsidR="00241784">
        <w:rPr>
          <w:sz w:val="22"/>
          <w:szCs w:val="22"/>
        </w:rPr>
        <w:t> </w:t>
      </w:r>
      <w:r w:rsidR="00A12F7D">
        <w:rPr>
          <w:sz w:val="22"/>
          <w:szCs w:val="22"/>
        </w:rPr>
        <w:t>betöltött 18. életév közötti</w:t>
      </w:r>
      <w:r w:rsidRPr="008519EB">
        <w:rPr>
          <w:sz w:val="22"/>
          <w:szCs w:val="22"/>
        </w:rPr>
        <w:t xml:space="preserve"> gyermekek </w:t>
      </w:r>
      <w:r w:rsidR="00600ABF" w:rsidRPr="008519EB">
        <w:rPr>
          <w:sz w:val="22"/>
          <w:szCs w:val="22"/>
        </w:rPr>
        <w:t xml:space="preserve">és serdülők </w:t>
      </w:r>
      <w:r w:rsidRPr="008519EB">
        <w:rPr>
          <w:sz w:val="22"/>
          <w:szCs w:val="22"/>
        </w:rPr>
        <w:t>hosszbeli növekedésének (magasság), testtömegének, testtömegindexének (BMI, body mass index), valamint a nemi érés során a másodlagos nemi jegyek Tanner</w:t>
      </w:r>
      <w:r w:rsidR="002969EA">
        <w:rPr>
          <w:sz w:val="22"/>
          <w:szCs w:val="22"/>
        </w:rPr>
        <w:t>-</w:t>
      </w:r>
      <w:r w:rsidRPr="008519EB">
        <w:rPr>
          <w:sz w:val="22"/>
          <w:szCs w:val="22"/>
        </w:rPr>
        <w:t>skála szerinti értékelése egy kétéves időtartamra korlátozódik. A kétéves vizsgálati kezelést követően nem észleltek gyógyszerhatást a növekedésre, a testtömegre, a testtömegindexre és a nemi érésre vonatkozóan (lásd 5.1 pont).</w:t>
      </w:r>
    </w:p>
    <w:p w14:paraId="77CD135C" w14:textId="77777777" w:rsidR="00412907" w:rsidRPr="008519EB" w:rsidRDefault="00412907" w:rsidP="00CE3139">
      <w:pPr>
        <w:rPr>
          <w:sz w:val="22"/>
          <w:szCs w:val="22"/>
        </w:rPr>
      </w:pPr>
    </w:p>
    <w:p w14:paraId="116CA337" w14:textId="77777777" w:rsidR="00412907" w:rsidRPr="008519EB" w:rsidRDefault="00412907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Egy klinikai vizsgálatban, am</w:t>
      </w:r>
      <w:r w:rsidR="00EA35B2">
        <w:rPr>
          <w:sz w:val="22"/>
          <w:szCs w:val="22"/>
        </w:rPr>
        <w:t>elyben</w:t>
      </w:r>
      <w:r w:rsidRPr="008519EB">
        <w:rPr>
          <w:sz w:val="22"/>
          <w:szCs w:val="22"/>
        </w:rPr>
        <w:t xml:space="preserve"> gyermekek és serdülők 52</w:t>
      </w:r>
      <w:r w:rsidR="002969EA">
        <w:rPr>
          <w:sz w:val="22"/>
          <w:szCs w:val="22"/>
        </w:rPr>
        <w:t> </w:t>
      </w:r>
      <w:r w:rsidRPr="008519EB">
        <w:rPr>
          <w:sz w:val="22"/>
          <w:szCs w:val="22"/>
        </w:rPr>
        <w:t>héten keresztül kaptak rozuvasztatint, gyakrabban figyelték meg a CK</w:t>
      </w:r>
      <w:r w:rsidR="000740F4">
        <w:rPr>
          <w:sz w:val="22"/>
          <w:szCs w:val="22"/>
        </w:rPr>
        <w:t> </w:t>
      </w:r>
      <w:r w:rsidRPr="008519EB">
        <w:rPr>
          <w:sz w:val="22"/>
          <w:szCs w:val="22"/>
        </w:rPr>
        <w:t>&gt;</w:t>
      </w:r>
      <w:r w:rsidR="002969EA">
        <w:rPr>
          <w:sz w:val="22"/>
          <w:szCs w:val="22"/>
        </w:rPr>
        <w:t> </w:t>
      </w:r>
      <w:r w:rsidRPr="008519EB">
        <w:rPr>
          <w:sz w:val="22"/>
          <w:szCs w:val="22"/>
        </w:rPr>
        <w:t>10</w:t>
      </w:r>
      <w:r w:rsidR="00BB5D94">
        <w:rPr>
          <w:sz w:val="22"/>
          <w:szCs w:val="22"/>
        </w:rPr>
        <w:t>×</w:t>
      </w:r>
      <w:r w:rsidRPr="008519EB">
        <w:rPr>
          <w:sz w:val="22"/>
          <w:szCs w:val="22"/>
        </w:rPr>
        <w:t>ULN emelkedését és az izomtünetek jelentkezését mozgás vagy fokozott fizikai aktivitást követően, összehasonlítva a felnőttek klinikai vizsgálataiban észleltekkel (lásd 4.8</w:t>
      </w:r>
      <w:r w:rsidR="000D72BC" w:rsidRPr="008519EB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>pont).</w:t>
      </w:r>
    </w:p>
    <w:p w14:paraId="0FBE32F3" w14:textId="77777777" w:rsidR="00412907" w:rsidRPr="008519EB" w:rsidRDefault="00412907" w:rsidP="00CE3139">
      <w:pPr>
        <w:pStyle w:val="Szvegtrzs"/>
        <w:rPr>
          <w:szCs w:val="22"/>
        </w:rPr>
      </w:pPr>
    </w:p>
    <w:p w14:paraId="0EB55013" w14:textId="77777777" w:rsidR="00AB6E56" w:rsidRPr="008519EB" w:rsidRDefault="00AB6E56" w:rsidP="00181216">
      <w:pPr>
        <w:pStyle w:val="Cmsor2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lastRenderedPageBreak/>
        <w:t>Gyógyszerkölcsönhatások és egyéb interakciók</w:t>
      </w:r>
    </w:p>
    <w:p w14:paraId="5CCD9A6E" w14:textId="77777777" w:rsidR="00C67169" w:rsidRPr="008519EB" w:rsidRDefault="00C67169" w:rsidP="00181216">
      <w:pPr>
        <w:pStyle w:val="Szvegtrzs"/>
        <w:keepNext/>
        <w:rPr>
          <w:b/>
          <w:bCs/>
          <w:i/>
          <w:iCs/>
          <w:szCs w:val="22"/>
        </w:rPr>
      </w:pPr>
    </w:p>
    <w:p w14:paraId="56AA4A46" w14:textId="77777777" w:rsidR="00940636" w:rsidRPr="008519EB" w:rsidRDefault="00940636" w:rsidP="00181216">
      <w:pPr>
        <w:keepNext/>
        <w:rPr>
          <w:sz w:val="22"/>
          <w:szCs w:val="22"/>
        </w:rPr>
      </w:pPr>
      <w:r w:rsidRPr="008519EB">
        <w:rPr>
          <w:sz w:val="22"/>
          <w:szCs w:val="22"/>
          <w:u w:val="single"/>
        </w:rPr>
        <w:t>Az egyidejűleg alkalmazott gyógyszerek rozuvasztatinra gyakorolt hatása</w:t>
      </w:r>
    </w:p>
    <w:p w14:paraId="5DF030E0" w14:textId="77777777" w:rsidR="00940636" w:rsidRPr="008519EB" w:rsidRDefault="00940636" w:rsidP="00181216">
      <w:pPr>
        <w:keepNext/>
        <w:rPr>
          <w:sz w:val="22"/>
          <w:szCs w:val="22"/>
          <w:u w:val="single"/>
        </w:rPr>
      </w:pPr>
    </w:p>
    <w:p w14:paraId="628FEC39" w14:textId="77777777" w:rsidR="00DC09AC" w:rsidRDefault="00DC09AC" w:rsidP="003F6EF9">
      <w:pPr>
        <w:rPr>
          <w:sz w:val="22"/>
          <w:szCs w:val="22"/>
        </w:rPr>
      </w:pPr>
      <w:r w:rsidRPr="003F6EF9">
        <w:rPr>
          <w:b/>
          <w:sz w:val="22"/>
          <w:szCs w:val="22"/>
        </w:rPr>
        <w:t>Transzportfehérje</w:t>
      </w:r>
      <w:r w:rsidR="002969EA" w:rsidRPr="003F6EF9">
        <w:rPr>
          <w:b/>
          <w:sz w:val="22"/>
          <w:szCs w:val="22"/>
        </w:rPr>
        <w:t>-</w:t>
      </w:r>
      <w:r w:rsidRPr="003F6EF9">
        <w:rPr>
          <w:b/>
          <w:sz w:val="22"/>
          <w:szCs w:val="22"/>
        </w:rPr>
        <w:t>gátlók:</w:t>
      </w:r>
      <w:r w:rsidRPr="00157F3D">
        <w:rPr>
          <w:bCs/>
          <w:i/>
          <w:iCs/>
          <w:sz w:val="22"/>
          <w:szCs w:val="22"/>
        </w:rPr>
        <w:t xml:space="preserve"> </w:t>
      </w:r>
      <w:r w:rsidRPr="00157F3D">
        <w:rPr>
          <w:sz w:val="22"/>
          <w:szCs w:val="22"/>
        </w:rPr>
        <w:t>A rozuvasztatin bizonyos transzportfehérjék szubsztrátja, beleértve a</w:t>
      </w:r>
      <w:r w:rsidRPr="008519EB">
        <w:rPr>
          <w:sz w:val="22"/>
          <w:szCs w:val="22"/>
        </w:rPr>
        <w:t xml:space="preserve"> hepaticus uptake transzporter OATP1B1</w:t>
      </w:r>
      <w:r w:rsidR="002969EA">
        <w:rPr>
          <w:sz w:val="22"/>
          <w:szCs w:val="22"/>
        </w:rPr>
        <w:t>-</w:t>
      </w:r>
      <w:r w:rsidRPr="008519EB">
        <w:rPr>
          <w:sz w:val="22"/>
          <w:szCs w:val="22"/>
        </w:rPr>
        <w:t>et és efflux transzporter BCRP</w:t>
      </w:r>
      <w:r w:rsidR="002969EA">
        <w:rPr>
          <w:sz w:val="22"/>
          <w:szCs w:val="22"/>
        </w:rPr>
        <w:t>-</w:t>
      </w:r>
      <w:r w:rsidRPr="008519EB">
        <w:rPr>
          <w:sz w:val="22"/>
          <w:szCs w:val="22"/>
        </w:rPr>
        <w:t>t. A rozuvasztatin egyidejű alkalmazása az olyan gyógyszerekkel, amelyek inhibitorai ezeknek a transzportfehérjéknek, a rozuvasztatin fokozott plazmakoncentrációját és a myopathia megnövekedett kockázatát eredményezheti (lásd 1.</w:t>
      </w:r>
      <w:r w:rsidR="000D72BC" w:rsidRPr="008519EB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>táblázat, valamint 4.2</w:t>
      </w:r>
      <w:r w:rsidR="00C53718">
        <w:rPr>
          <w:sz w:val="22"/>
          <w:szCs w:val="22"/>
        </w:rPr>
        <w:t xml:space="preserve">, </w:t>
      </w:r>
      <w:r w:rsidRPr="008519EB">
        <w:rPr>
          <w:sz w:val="22"/>
          <w:szCs w:val="22"/>
        </w:rPr>
        <w:t>4.4</w:t>
      </w:r>
      <w:r w:rsidR="00F04A32">
        <w:rPr>
          <w:sz w:val="22"/>
          <w:szCs w:val="22"/>
        </w:rPr>
        <w:t xml:space="preserve"> </w:t>
      </w:r>
      <w:r w:rsidR="00C53718">
        <w:rPr>
          <w:sz w:val="22"/>
          <w:szCs w:val="22"/>
        </w:rPr>
        <w:t xml:space="preserve">és 4.5 </w:t>
      </w:r>
      <w:r w:rsidRPr="008519EB">
        <w:rPr>
          <w:sz w:val="22"/>
          <w:szCs w:val="22"/>
        </w:rPr>
        <w:t>pont).</w:t>
      </w:r>
    </w:p>
    <w:p w14:paraId="4666214C" w14:textId="77777777" w:rsidR="003B6FBE" w:rsidRPr="008519EB" w:rsidRDefault="003B6FBE" w:rsidP="003F6EF9"/>
    <w:p w14:paraId="57182B3D" w14:textId="77777777" w:rsidR="001F5786" w:rsidRPr="008519EB" w:rsidRDefault="00AB6E56" w:rsidP="00CE3139">
      <w:pPr>
        <w:pStyle w:val="Szvegtrzs"/>
        <w:rPr>
          <w:szCs w:val="22"/>
        </w:rPr>
      </w:pPr>
      <w:r w:rsidRPr="00157F3D">
        <w:rPr>
          <w:i/>
          <w:szCs w:val="22"/>
        </w:rPr>
        <w:t>Ciklosporin:</w:t>
      </w:r>
      <w:r w:rsidRPr="00157F3D">
        <w:rPr>
          <w:szCs w:val="22"/>
        </w:rPr>
        <w:t xml:space="preserve"> </w:t>
      </w:r>
      <w:r w:rsidR="000B2901" w:rsidRPr="00157F3D">
        <w:rPr>
          <w:szCs w:val="22"/>
        </w:rPr>
        <w:t>C</w:t>
      </w:r>
      <w:r w:rsidRPr="00157F3D">
        <w:rPr>
          <w:szCs w:val="22"/>
        </w:rPr>
        <w:t xml:space="preserve">iklosporin és </w:t>
      </w:r>
      <w:r w:rsidR="00C32391" w:rsidRPr="00157F3D">
        <w:rPr>
          <w:szCs w:val="22"/>
        </w:rPr>
        <w:t>rozuvasztatin</w:t>
      </w:r>
      <w:r w:rsidRPr="00157F3D">
        <w:rPr>
          <w:szCs w:val="22"/>
        </w:rPr>
        <w:t xml:space="preserve"> egyidejű alkalmazásakor a </w:t>
      </w:r>
      <w:r w:rsidR="00C32391" w:rsidRPr="00157F3D">
        <w:rPr>
          <w:szCs w:val="22"/>
        </w:rPr>
        <w:t>rozuvasztatin</w:t>
      </w:r>
      <w:r w:rsidRPr="00157F3D">
        <w:rPr>
          <w:szCs w:val="22"/>
        </w:rPr>
        <w:t xml:space="preserve"> AUC értéke</w:t>
      </w:r>
      <w:r w:rsidR="00F653FE" w:rsidRPr="00157F3D">
        <w:rPr>
          <w:szCs w:val="22"/>
        </w:rPr>
        <w:t xml:space="preserve"> (area</w:t>
      </w:r>
      <w:r w:rsidR="00F653FE" w:rsidRPr="008519EB">
        <w:rPr>
          <w:szCs w:val="22"/>
        </w:rPr>
        <w:t xml:space="preserve"> under the curve, a plazmakoncentráció-idő görbe alatti terület)</w:t>
      </w:r>
      <w:r w:rsidRPr="008519EB">
        <w:rPr>
          <w:szCs w:val="22"/>
        </w:rPr>
        <w:t xml:space="preserve"> átlagosan hétszer magasabb volt az egészséges önkéntesek</w:t>
      </w:r>
      <w:r w:rsidR="00F653FE" w:rsidRPr="008519EB">
        <w:rPr>
          <w:szCs w:val="22"/>
        </w:rPr>
        <w:t>nél</w:t>
      </w:r>
      <w:r w:rsidRPr="008519EB">
        <w:rPr>
          <w:szCs w:val="22"/>
        </w:rPr>
        <w:t xml:space="preserve"> mért értékekhez képest </w:t>
      </w:r>
      <w:r w:rsidR="00DC09AC" w:rsidRPr="008519EB">
        <w:rPr>
          <w:szCs w:val="22"/>
        </w:rPr>
        <w:t>(lásd 1.</w:t>
      </w:r>
      <w:r w:rsidR="000D72BC" w:rsidRPr="008519EB">
        <w:rPr>
          <w:szCs w:val="22"/>
        </w:rPr>
        <w:t xml:space="preserve"> </w:t>
      </w:r>
      <w:r w:rsidR="00DC09AC" w:rsidRPr="008519EB">
        <w:rPr>
          <w:szCs w:val="22"/>
        </w:rPr>
        <w:t>táblázat). A rozuvasztatin ellenjavallt azoknál a betegeknél, akik egyidejűleg ciklosporint kapnak (lásd 4.3</w:t>
      </w:r>
      <w:r w:rsidR="000D72BC" w:rsidRPr="008519EB">
        <w:rPr>
          <w:szCs w:val="22"/>
        </w:rPr>
        <w:t xml:space="preserve"> </w:t>
      </w:r>
      <w:r w:rsidR="00DC09AC" w:rsidRPr="008519EB">
        <w:rPr>
          <w:szCs w:val="22"/>
        </w:rPr>
        <w:t>pont)</w:t>
      </w:r>
      <w:r w:rsidRPr="008519EB">
        <w:rPr>
          <w:szCs w:val="22"/>
        </w:rPr>
        <w:t>.</w:t>
      </w:r>
      <w:r w:rsidR="00DC09AC" w:rsidRPr="008519EB">
        <w:rPr>
          <w:szCs w:val="22"/>
        </w:rPr>
        <w:t xml:space="preserve"> </w:t>
      </w:r>
      <w:r w:rsidRPr="008519EB">
        <w:rPr>
          <w:szCs w:val="22"/>
        </w:rPr>
        <w:t>A</w:t>
      </w:r>
      <w:r w:rsidR="00F653FE" w:rsidRPr="008519EB">
        <w:rPr>
          <w:szCs w:val="22"/>
        </w:rPr>
        <w:t xml:space="preserve">z egyidejű alkalmazás nem befolyásolta a </w:t>
      </w:r>
      <w:r w:rsidRPr="008519EB">
        <w:rPr>
          <w:szCs w:val="22"/>
        </w:rPr>
        <w:t>ciklosporin plazmakoncentrációj</w:t>
      </w:r>
      <w:r w:rsidR="00F653FE" w:rsidRPr="008519EB">
        <w:rPr>
          <w:szCs w:val="22"/>
        </w:rPr>
        <w:t>át</w:t>
      </w:r>
      <w:r w:rsidRPr="008519EB">
        <w:rPr>
          <w:szCs w:val="22"/>
        </w:rPr>
        <w:t>.</w:t>
      </w:r>
    </w:p>
    <w:p w14:paraId="553F99B4" w14:textId="77777777" w:rsidR="00855689" w:rsidRDefault="00A310D9" w:rsidP="00CE3139">
      <w:pPr>
        <w:rPr>
          <w:sz w:val="22"/>
          <w:szCs w:val="22"/>
        </w:rPr>
      </w:pPr>
      <w:r w:rsidRPr="00157F3D">
        <w:rPr>
          <w:i/>
          <w:sz w:val="22"/>
          <w:szCs w:val="22"/>
        </w:rPr>
        <w:t>P</w:t>
      </w:r>
      <w:r w:rsidR="00AB6E56" w:rsidRPr="00157F3D">
        <w:rPr>
          <w:i/>
          <w:sz w:val="22"/>
          <w:szCs w:val="22"/>
        </w:rPr>
        <w:t>roteáz</w:t>
      </w:r>
      <w:r w:rsidR="002969EA" w:rsidRPr="00157F3D">
        <w:rPr>
          <w:i/>
          <w:sz w:val="22"/>
          <w:szCs w:val="22"/>
        </w:rPr>
        <w:t>-</w:t>
      </w:r>
      <w:r w:rsidR="000B2901" w:rsidRPr="00157F3D">
        <w:rPr>
          <w:i/>
          <w:sz w:val="22"/>
          <w:szCs w:val="22"/>
        </w:rPr>
        <w:t>inhibitoro</w:t>
      </w:r>
      <w:r w:rsidR="00AB6E56" w:rsidRPr="00157F3D">
        <w:rPr>
          <w:i/>
          <w:sz w:val="22"/>
          <w:szCs w:val="22"/>
        </w:rPr>
        <w:t>k:</w:t>
      </w:r>
      <w:r w:rsidR="00AB6E56" w:rsidRPr="008519EB">
        <w:rPr>
          <w:sz w:val="22"/>
          <w:szCs w:val="22"/>
        </w:rPr>
        <w:t xml:space="preserve"> </w:t>
      </w:r>
      <w:r w:rsidR="00126364" w:rsidRPr="008519EB">
        <w:rPr>
          <w:sz w:val="22"/>
          <w:szCs w:val="22"/>
        </w:rPr>
        <w:t>Habár az interakció pontos mechanizmusa nem ismert, proteáz</w:t>
      </w:r>
      <w:r w:rsidR="002969EA">
        <w:rPr>
          <w:sz w:val="22"/>
          <w:szCs w:val="22"/>
        </w:rPr>
        <w:t>-</w:t>
      </w:r>
      <w:r w:rsidR="00126364" w:rsidRPr="008519EB">
        <w:rPr>
          <w:sz w:val="22"/>
          <w:szCs w:val="22"/>
        </w:rPr>
        <w:t>inhibitorok egyidejű alkalmazásakor a rozuvasztatin</w:t>
      </w:r>
      <w:r w:rsidR="002969EA">
        <w:rPr>
          <w:sz w:val="22"/>
          <w:szCs w:val="22"/>
        </w:rPr>
        <w:t>-</w:t>
      </w:r>
      <w:r w:rsidR="00126364" w:rsidRPr="008519EB">
        <w:rPr>
          <w:sz w:val="22"/>
          <w:szCs w:val="22"/>
        </w:rPr>
        <w:t>expozíció erőteljesen megnövekedhet (lásd 1.</w:t>
      </w:r>
      <w:r w:rsidR="000D72BC" w:rsidRPr="008519EB">
        <w:rPr>
          <w:sz w:val="22"/>
          <w:szCs w:val="22"/>
        </w:rPr>
        <w:t xml:space="preserve"> </w:t>
      </w:r>
      <w:r w:rsidR="00126364" w:rsidRPr="008519EB">
        <w:rPr>
          <w:sz w:val="22"/>
          <w:szCs w:val="22"/>
        </w:rPr>
        <w:t>táblázat). Például egy egészséges önkénteseken végzett farmakokinetikai vizsgálatban 10</w:t>
      </w:r>
      <w:r w:rsidR="008361D8" w:rsidRPr="008519EB">
        <w:rPr>
          <w:sz w:val="22"/>
          <w:szCs w:val="22"/>
        </w:rPr>
        <w:t> </w:t>
      </w:r>
      <w:r w:rsidR="00126364" w:rsidRPr="008519EB">
        <w:rPr>
          <w:sz w:val="22"/>
          <w:szCs w:val="22"/>
        </w:rPr>
        <w:t>mg rozuvasztatin és két proteáz</w:t>
      </w:r>
      <w:r w:rsidR="002969EA">
        <w:rPr>
          <w:sz w:val="22"/>
          <w:szCs w:val="22"/>
        </w:rPr>
        <w:t>-</w:t>
      </w:r>
      <w:r w:rsidR="00126364" w:rsidRPr="008519EB">
        <w:rPr>
          <w:sz w:val="22"/>
          <w:szCs w:val="22"/>
        </w:rPr>
        <w:t>inhibitort tartalmazó kombinációs készítmény (300</w:t>
      </w:r>
      <w:r w:rsidR="008361D8" w:rsidRPr="008519EB">
        <w:rPr>
          <w:sz w:val="22"/>
          <w:szCs w:val="22"/>
        </w:rPr>
        <w:t> </w:t>
      </w:r>
      <w:r w:rsidR="00126364" w:rsidRPr="008519EB">
        <w:rPr>
          <w:sz w:val="22"/>
          <w:szCs w:val="22"/>
        </w:rPr>
        <w:t>mg atazanavir/100</w:t>
      </w:r>
      <w:r w:rsidR="008361D8" w:rsidRPr="008519EB">
        <w:t> </w:t>
      </w:r>
      <w:r w:rsidR="00126364" w:rsidRPr="008519EB">
        <w:rPr>
          <w:sz w:val="22"/>
          <w:szCs w:val="22"/>
        </w:rPr>
        <w:t xml:space="preserve">mg ritonavir) együttadása a rozuvasztatin </w:t>
      </w:r>
      <w:r w:rsidR="00126364" w:rsidRPr="00FE1D4A">
        <w:rPr>
          <w:i/>
          <w:sz w:val="22"/>
          <w:szCs w:val="22"/>
        </w:rPr>
        <w:t>steady</w:t>
      </w:r>
      <w:r w:rsidR="002969EA" w:rsidRPr="00FE1D4A">
        <w:rPr>
          <w:i/>
          <w:sz w:val="22"/>
          <w:szCs w:val="22"/>
        </w:rPr>
        <w:t>-</w:t>
      </w:r>
      <w:r w:rsidR="00126364" w:rsidRPr="00FE1D4A">
        <w:rPr>
          <w:i/>
          <w:sz w:val="22"/>
          <w:szCs w:val="22"/>
        </w:rPr>
        <w:t>state</w:t>
      </w:r>
      <w:r w:rsidR="00126364" w:rsidRPr="008519EB">
        <w:rPr>
          <w:sz w:val="22"/>
          <w:szCs w:val="22"/>
        </w:rPr>
        <w:t xml:space="preserve"> AUC</w:t>
      </w:r>
      <w:r w:rsidR="002969EA">
        <w:rPr>
          <w:sz w:val="22"/>
          <w:szCs w:val="22"/>
        </w:rPr>
        <w:t xml:space="preserve"> </w:t>
      </w:r>
      <w:r w:rsidR="00126364" w:rsidRPr="008519EB">
        <w:rPr>
          <w:sz w:val="22"/>
          <w:szCs w:val="22"/>
        </w:rPr>
        <w:t>értékének kb. 3</w:t>
      </w:r>
      <w:r w:rsidR="00126364" w:rsidRPr="008519EB">
        <w:rPr>
          <w:sz w:val="22"/>
          <w:szCs w:val="22"/>
        </w:rPr>
        <w:noBreakHyphen/>
        <w:t>szoros</w:t>
      </w:r>
      <w:r w:rsidR="00870103" w:rsidRPr="008519EB">
        <w:rPr>
          <w:sz w:val="22"/>
          <w:szCs w:val="22"/>
        </w:rPr>
        <w:t xml:space="preserve">, </w:t>
      </w:r>
      <w:r w:rsidR="00982B6A">
        <w:rPr>
          <w:sz w:val="22"/>
          <w:szCs w:val="22"/>
        </w:rPr>
        <w:t>c</w:t>
      </w:r>
      <w:r w:rsidR="00870103" w:rsidRPr="008519EB">
        <w:rPr>
          <w:sz w:val="22"/>
          <w:szCs w:val="22"/>
          <w:vertAlign w:val="subscript"/>
        </w:rPr>
        <w:t>max</w:t>
      </w:r>
      <w:r w:rsidR="00A50F2A">
        <w:rPr>
          <w:sz w:val="22"/>
          <w:szCs w:val="22"/>
        </w:rPr>
        <w:t>-</w:t>
      </w:r>
      <w:r w:rsidR="00870103" w:rsidRPr="008519EB">
        <w:rPr>
          <w:sz w:val="22"/>
          <w:szCs w:val="22"/>
        </w:rPr>
        <w:t>értékének kb. 7-szeres</w:t>
      </w:r>
      <w:r w:rsidR="00126364" w:rsidRPr="008519EB">
        <w:rPr>
          <w:sz w:val="22"/>
          <w:szCs w:val="22"/>
        </w:rPr>
        <w:t xml:space="preserve"> emelkedését eredményezte. A </w:t>
      </w:r>
      <w:r w:rsidR="00064500" w:rsidRPr="008519EB">
        <w:rPr>
          <w:sz w:val="22"/>
          <w:szCs w:val="22"/>
        </w:rPr>
        <w:t>rozuvasztatin</w:t>
      </w:r>
      <w:r w:rsidR="00126364" w:rsidRPr="008519EB">
        <w:rPr>
          <w:sz w:val="22"/>
          <w:szCs w:val="22"/>
        </w:rPr>
        <w:t xml:space="preserve"> és néhány proteáz</w:t>
      </w:r>
      <w:r w:rsidR="002969EA">
        <w:rPr>
          <w:sz w:val="22"/>
          <w:szCs w:val="22"/>
        </w:rPr>
        <w:t>-</w:t>
      </w:r>
      <w:r w:rsidR="00126364" w:rsidRPr="008519EB">
        <w:rPr>
          <w:sz w:val="22"/>
          <w:szCs w:val="22"/>
        </w:rPr>
        <w:t>inhibitor kombinációjának egyidejű alkalmazása</w:t>
      </w:r>
      <w:r w:rsidR="00A8641C" w:rsidRPr="008519EB">
        <w:rPr>
          <w:sz w:val="22"/>
          <w:szCs w:val="22"/>
        </w:rPr>
        <w:t xml:space="preserve"> megfontolható a </w:t>
      </w:r>
      <w:r w:rsidR="00064500" w:rsidRPr="008519EB">
        <w:rPr>
          <w:sz w:val="22"/>
          <w:szCs w:val="22"/>
        </w:rPr>
        <w:t>rozuvasztatin</w:t>
      </w:r>
      <w:r w:rsidR="00126364" w:rsidRPr="008519EB">
        <w:rPr>
          <w:sz w:val="22"/>
          <w:szCs w:val="22"/>
        </w:rPr>
        <w:t xml:space="preserve"> dózismódosítás gondos mérlegelése után, </w:t>
      </w:r>
      <w:r w:rsidR="002969EA">
        <w:rPr>
          <w:sz w:val="22"/>
          <w:szCs w:val="22"/>
        </w:rPr>
        <w:t>ami</w:t>
      </w:r>
      <w:r w:rsidR="00126364" w:rsidRPr="008519EB">
        <w:rPr>
          <w:sz w:val="22"/>
          <w:szCs w:val="22"/>
        </w:rPr>
        <w:t xml:space="preserve"> a rozuvasztatin</w:t>
      </w:r>
      <w:r w:rsidR="002969EA">
        <w:rPr>
          <w:sz w:val="22"/>
          <w:szCs w:val="22"/>
        </w:rPr>
        <w:t>-</w:t>
      </w:r>
      <w:r w:rsidR="00126364" w:rsidRPr="008519EB">
        <w:rPr>
          <w:sz w:val="22"/>
          <w:szCs w:val="22"/>
        </w:rPr>
        <w:t>expozíció várható megnövekedésén alapul (lásd 1.</w:t>
      </w:r>
      <w:r w:rsidR="00771DC2" w:rsidRPr="008519EB">
        <w:rPr>
          <w:sz w:val="22"/>
          <w:szCs w:val="22"/>
        </w:rPr>
        <w:t xml:space="preserve"> </w:t>
      </w:r>
      <w:r w:rsidR="00126364" w:rsidRPr="008519EB">
        <w:rPr>
          <w:sz w:val="22"/>
          <w:szCs w:val="22"/>
        </w:rPr>
        <w:t>táblázat, valamint 4.2</w:t>
      </w:r>
      <w:r w:rsidR="00FA1B14" w:rsidRPr="008519EB">
        <w:rPr>
          <w:sz w:val="22"/>
          <w:szCs w:val="22"/>
        </w:rPr>
        <w:t xml:space="preserve"> és</w:t>
      </w:r>
      <w:r w:rsidR="00126364" w:rsidRPr="008519EB">
        <w:rPr>
          <w:sz w:val="22"/>
          <w:szCs w:val="22"/>
        </w:rPr>
        <w:t xml:space="preserve"> 4.4</w:t>
      </w:r>
      <w:r w:rsidR="002969EA">
        <w:rPr>
          <w:sz w:val="22"/>
          <w:szCs w:val="22"/>
        </w:rPr>
        <w:t xml:space="preserve"> </w:t>
      </w:r>
      <w:r w:rsidR="00126364" w:rsidRPr="008519EB">
        <w:rPr>
          <w:sz w:val="22"/>
          <w:szCs w:val="22"/>
        </w:rPr>
        <w:t>pont).</w:t>
      </w:r>
    </w:p>
    <w:p w14:paraId="03F8605E" w14:textId="0E293DBB" w:rsidR="00855689" w:rsidRPr="008519EB" w:rsidRDefault="00855689" w:rsidP="00CE3139">
      <w:pPr>
        <w:rPr>
          <w:sz w:val="22"/>
          <w:szCs w:val="22"/>
        </w:rPr>
      </w:pPr>
      <w:r w:rsidRPr="003F6EF9">
        <w:rPr>
          <w:i/>
          <w:iCs/>
          <w:sz w:val="22"/>
          <w:szCs w:val="22"/>
        </w:rPr>
        <w:t>Tikagrelor:</w:t>
      </w:r>
      <w:r w:rsidRPr="00855689">
        <w:rPr>
          <w:sz w:val="22"/>
          <w:szCs w:val="22"/>
        </w:rPr>
        <w:t xml:space="preserve"> A ti</w:t>
      </w:r>
      <w:r>
        <w:rPr>
          <w:sz w:val="22"/>
          <w:szCs w:val="22"/>
        </w:rPr>
        <w:t>k</w:t>
      </w:r>
      <w:r w:rsidRPr="00855689">
        <w:rPr>
          <w:sz w:val="22"/>
          <w:szCs w:val="22"/>
        </w:rPr>
        <w:t>agrelor gátolja a BCRP</w:t>
      </w:r>
      <w:r w:rsidR="0039645C">
        <w:rPr>
          <w:sz w:val="22"/>
          <w:szCs w:val="22"/>
        </w:rPr>
        <w:t>-</w:t>
      </w:r>
      <w:r w:rsidRPr="00855689">
        <w:rPr>
          <w:sz w:val="22"/>
          <w:szCs w:val="22"/>
        </w:rPr>
        <w:t>transzportert, ami a ro</w:t>
      </w:r>
      <w:r w:rsidR="00D755ED">
        <w:rPr>
          <w:sz w:val="22"/>
          <w:szCs w:val="22"/>
        </w:rPr>
        <w:t>z</w:t>
      </w:r>
      <w:r w:rsidRPr="00855689">
        <w:rPr>
          <w:sz w:val="22"/>
          <w:szCs w:val="22"/>
        </w:rPr>
        <w:t>uvas</w:t>
      </w:r>
      <w:r w:rsidR="000B3503">
        <w:rPr>
          <w:sz w:val="22"/>
          <w:szCs w:val="22"/>
        </w:rPr>
        <w:t>z</w:t>
      </w:r>
      <w:r w:rsidRPr="00855689">
        <w:rPr>
          <w:sz w:val="22"/>
          <w:szCs w:val="22"/>
        </w:rPr>
        <w:t xml:space="preserve">tatin AUC értékének 2,6-szoros növekedését okozza, ami a myopathia fokozott kockázatát eredményezheti. </w:t>
      </w:r>
      <w:r w:rsidR="000B3503">
        <w:rPr>
          <w:sz w:val="22"/>
          <w:szCs w:val="22"/>
        </w:rPr>
        <w:t>Rozuvasztatin</w:t>
      </w:r>
      <w:r w:rsidR="0039645C">
        <w:rPr>
          <w:sz w:val="22"/>
          <w:szCs w:val="22"/>
        </w:rPr>
        <w:t>-</w:t>
      </w:r>
      <w:r w:rsidR="000B3503">
        <w:rPr>
          <w:sz w:val="22"/>
          <w:szCs w:val="22"/>
        </w:rPr>
        <w:t>kezelésnél f</w:t>
      </w:r>
      <w:r w:rsidRPr="00855689">
        <w:rPr>
          <w:sz w:val="22"/>
          <w:szCs w:val="22"/>
        </w:rPr>
        <w:t>igyelembe kell venni a súlyos nemkívánatos kardiovaszkuláris események megelőzésének előnyeit</w:t>
      </w:r>
      <w:r w:rsidR="000B3503">
        <w:rPr>
          <w:sz w:val="22"/>
          <w:szCs w:val="22"/>
        </w:rPr>
        <w:t>, valamint</w:t>
      </w:r>
      <w:r w:rsidRPr="00855689">
        <w:rPr>
          <w:sz w:val="22"/>
          <w:szCs w:val="22"/>
        </w:rPr>
        <w:t xml:space="preserve"> a megnövekedett rosuvas</w:t>
      </w:r>
      <w:r w:rsidR="000B3503">
        <w:rPr>
          <w:sz w:val="22"/>
          <w:szCs w:val="22"/>
        </w:rPr>
        <w:t>z</w:t>
      </w:r>
      <w:r w:rsidRPr="00855689">
        <w:rPr>
          <w:sz w:val="22"/>
          <w:szCs w:val="22"/>
        </w:rPr>
        <w:t>tatin plazmakoncentrációval járó kockázatokat.</w:t>
      </w:r>
      <w:r w:rsidR="008643A2" w:rsidRPr="008643A2">
        <w:t xml:space="preserve"> </w:t>
      </w:r>
      <w:r w:rsidR="008643A2" w:rsidRPr="008643A2">
        <w:rPr>
          <w:sz w:val="22"/>
          <w:szCs w:val="22"/>
        </w:rPr>
        <w:t>Néhány esetben a tikagrelor és a rozuvasztatin együttes alkalmazása vesefunkció</w:t>
      </w:r>
      <w:r w:rsidR="00A25435">
        <w:rPr>
          <w:sz w:val="22"/>
          <w:szCs w:val="22"/>
        </w:rPr>
        <w:t>-</w:t>
      </w:r>
      <w:r w:rsidR="008643A2" w:rsidRPr="008643A2">
        <w:rPr>
          <w:sz w:val="22"/>
          <w:szCs w:val="22"/>
        </w:rPr>
        <w:t>romláshoz, megnövekedett CPK</w:t>
      </w:r>
      <w:r w:rsidR="00A25435">
        <w:rPr>
          <w:sz w:val="22"/>
          <w:szCs w:val="22"/>
        </w:rPr>
        <w:noBreakHyphen/>
      </w:r>
      <w:r w:rsidR="008643A2" w:rsidRPr="008643A2">
        <w:rPr>
          <w:sz w:val="22"/>
          <w:szCs w:val="22"/>
        </w:rPr>
        <w:t>szinthez és rhabdomyolysis kialakulásához vezetett</w:t>
      </w:r>
      <w:r w:rsidR="008643A2">
        <w:rPr>
          <w:sz w:val="22"/>
          <w:szCs w:val="22"/>
        </w:rPr>
        <w:t>.</w:t>
      </w:r>
    </w:p>
    <w:p w14:paraId="6A959EAF" w14:textId="77777777" w:rsidR="00AB6E56" w:rsidRPr="008519EB" w:rsidRDefault="00AB6E56" w:rsidP="007C7DAE">
      <w:pPr>
        <w:rPr>
          <w:sz w:val="22"/>
          <w:szCs w:val="22"/>
        </w:rPr>
      </w:pPr>
    </w:p>
    <w:p w14:paraId="08F583AF" w14:textId="77777777" w:rsidR="005E5B29" w:rsidRPr="008519EB" w:rsidRDefault="005E5B29" w:rsidP="005E5B29">
      <w:pPr>
        <w:pStyle w:val="Szvegtrzs"/>
        <w:rPr>
          <w:szCs w:val="22"/>
        </w:rPr>
      </w:pPr>
      <w:r w:rsidRPr="008519EB">
        <w:rPr>
          <w:b/>
          <w:bCs/>
          <w:iCs/>
          <w:szCs w:val="22"/>
        </w:rPr>
        <w:t>Gemfibrozil és egyéb lipidszint-</w:t>
      </w:r>
      <w:r w:rsidRPr="004823C7">
        <w:rPr>
          <w:b/>
          <w:bCs/>
          <w:iCs/>
          <w:szCs w:val="22"/>
        </w:rPr>
        <w:t>csökkentő gyógyszerek:</w:t>
      </w:r>
      <w:r w:rsidRPr="004823C7">
        <w:rPr>
          <w:szCs w:val="22"/>
        </w:rPr>
        <w:t xml:space="preserve"> a</w:t>
      </w:r>
      <w:r w:rsidRPr="008519EB">
        <w:rPr>
          <w:szCs w:val="22"/>
        </w:rPr>
        <w:t xml:space="preserve"> rozuvasztatin és gemfibrozil egyidejű alkalmazásakor a rozuvasztatin </w:t>
      </w:r>
      <w:r>
        <w:rPr>
          <w:szCs w:val="22"/>
        </w:rPr>
        <w:t>c</w:t>
      </w:r>
      <w:r w:rsidRPr="008519EB">
        <w:rPr>
          <w:szCs w:val="22"/>
          <w:vertAlign w:val="subscript"/>
        </w:rPr>
        <w:t>max</w:t>
      </w:r>
      <w:r>
        <w:rPr>
          <w:szCs w:val="22"/>
        </w:rPr>
        <w:t xml:space="preserve">- </w:t>
      </w:r>
      <w:r w:rsidRPr="008519EB">
        <w:rPr>
          <w:szCs w:val="22"/>
        </w:rPr>
        <w:t>és AUC</w:t>
      </w:r>
      <w:r>
        <w:rPr>
          <w:szCs w:val="22"/>
        </w:rPr>
        <w:t>-</w:t>
      </w:r>
      <w:r w:rsidRPr="008519EB">
        <w:rPr>
          <w:szCs w:val="22"/>
        </w:rPr>
        <w:t>értékei kétszeresére növekedtek (lásd 4.4 pont).</w:t>
      </w:r>
    </w:p>
    <w:p w14:paraId="4DC97776" w14:textId="77777777" w:rsidR="005E5B29" w:rsidRPr="008519EB" w:rsidRDefault="005E5B29" w:rsidP="005E5B29">
      <w:pPr>
        <w:pStyle w:val="Szvegtrzs"/>
        <w:rPr>
          <w:szCs w:val="22"/>
        </w:rPr>
      </w:pPr>
      <w:r w:rsidRPr="008519EB">
        <w:rPr>
          <w:szCs w:val="22"/>
        </w:rPr>
        <w:t>Specifikus gyógyszer-interakciós vizsgálatok során nyert adatok alapján fenofibráttal farmakokinetikai vonatkozású interakció nem várható, bár farmakodinamikai interakció kialakulhat.</w:t>
      </w:r>
    </w:p>
    <w:p w14:paraId="44F8CE1F" w14:textId="77777777" w:rsidR="005E5B29" w:rsidRPr="008519EB" w:rsidRDefault="005E5B29" w:rsidP="005E5B29">
      <w:pPr>
        <w:pStyle w:val="Szvegtrzs"/>
        <w:rPr>
          <w:szCs w:val="22"/>
        </w:rPr>
      </w:pPr>
      <w:r w:rsidRPr="008519EB">
        <w:rPr>
          <w:szCs w:val="22"/>
        </w:rPr>
        <w:t>A gemfibrozil, a fenofibrát, egyéb fibrátok, vagy a niacin (nikotinsav) lipidcsökkentő dózisai (≥</w:t>
      </w:r>
      <w:r>
        <w:rPr>
          <w:szCs w:val="22"/>
        </w:rPr>
        <w:t> </w:t>
      </w:r>
      <w:r w:rsidRPr="008519EB">
        <w:rPr>
          <w:szCs w:val="22"/>
        </w:rPr>
        <w:t>1 g/nap) HMG-CoA</w:t>
      </w:r>
      <w:r>
        <w:rPr>
          <w:szCs w:val="22"/>
        </w:rPr>
        <w:t>-</w:t>
      </w:r>
      <w:r w:rsidRPr="008519EB">
        <w:rPr>
          <w:szCs w:val="22"/>
        </w:rPr>
        <w:t>reduktáz</w:t>
      </w:r>
      <w:r>
        <w:rPr>
          <w:szCs w:val="22"/>
        </w:rPr>
        <w:t>-</w:t>
      </w:r>
      <w:r w:rsidRPr="008519EB">
        <w:rPr>
          <w:szCs w:val="22"/>
        </w:rPr>
        <w:t>inhibitorokkal együttadva növelik a myopathia kockázatát, valószínűleg azért, mert ezek a készítmények monoterápiában alkalmazva is myopathiát okozhatnak.</w:t>
      </w:r>
    </w:p>
    <w:p w14:paraId="18085674" w14:textId="77777777" w:rsidR="005E5B29" w:rsidRPr="008519EB" w:rsidRDefault="005E5B29" w:rsidP="005E5B29">
      <w:pPr>
        <w:pStyle w:val="Szvegtrzs"/>
        <w:rPr>
          <w:szCs w:val="22"/>
        </w:rPr>
      </w:pPr>
      <w:r w:rsidRPr="008519EB">
        <w:rPr>
          <w:szCs w:val="22"/>
        </w:rPr>
        <w:t>A 40 mg-os dózis kontraindikált fibrátok egyidejű alkalmazásakor (lásd 4.3 és 4.4 pont). Ezekben az esetekben szintén 5 mg legyen a kezdő dózis.</w:t>
      </w:r>
    </w:p>
    <w:p w14:paraId="12E955CB" w14:textId="77777777" w:rsidR="005E5B29" w:rsidRPr="008519EB" w:rsidRDefault="005E5B29" w:rsidP="005E5B29">
      <w:pPr>
        <w:pStyle w:val="Szvegtrzs"/>
        <w:rPr>
          <w:szCs w:val="22"/>
        </w:rPr>
      </w:pPr>
    </w:p>
    <w:p w14:paraId="1C8D0253" w14:textId="77777777" w:rsidR="005E5B29" w:rsidRPr="008519EB" w:rsidRDefault="005E5B29" w:rsidP="005E5B29">
      <w:pPr>
        <w:pStyle w:val="Szvegtrzs"/>
        <w:rPr>
          <w:szCs w:val="22"/>
        </w:rPr>
      </w:pPr>
      <w:r w:rsidRPr="008519EB">
        <w:rPr>
          <w:b/>
          <w:bCs/>
          <w:iCs/>
          <w:szCs w:val="22"/>
        </w:rPr>
        <w:t>Ezetimib:</w:t>
      </w:r>
      <w:r w:rsidRPr="008519EB">
        <w:rPr>
          <w:szCs w:val="22"/>
        </w:rPr>
        <w:t xml:space="preserve"> A rozuvasztatin AUC értékében 1,2-szeres növekedés volt, amikor 10 mg rozuvasztatint és 10 mg ezetimibet alkalmaztak hypercholesterinaemiás alanyoknál (lásd 1. táblázat). A</w:t>
      </w:r>
      <w:r w:rsidRPr="008519EB" w:rsidDel="00DC09AC">
        <w:rPr>
          <w:szCs w:val="22"/>
        </w:rPr>
        <w:t xml:space="preserve"> </w:t>
      </w:r>
      <w:r w:rsidRPr="008519EB">
        <w:rPr>
          <w:szCs w:val="22"/>
        </w:rPr>
        <w:t>rozuvasztatin és az ezetimib között fellépő farmakodinámiás interakció – mellékhatások tekintetében – nem zárható ki (lásd 4.4 pont).</w:t>
      </w:r>
    </w:p>
    <w:p w14:paraId="689ED8C1" w14:textId="77777777" w:rsidR="005E5B29" w:rsidRDefault="005E5B29" w:rsidP="00CE3139">
      <w:pPr>
        <w:pStyle w:val="Szvegtrzs"/>
        <w:rPr>
          <w:b/>
          <w:bCs/>
          <w:iCs/>
          <w:szCs w:val="22"/>
        </w:rPr>
      </w:pPr>
    </w:p>
    <w:p w14:paraId="30EE6391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b/>
          <w:bCs/>
          <w:iCs/>
          <w:szCs w:val="22"/>
        </w:rPr>
        <w:t>Antacid</w:t>
      </w:r>
      <w:r w:rsidR="000B2901" w:rsidRPr="008519EB">
        <w:rPr>
          <w:b/>
          <w:bCs/>
          <w:iCs/>
          <w:szCs w:val="22"/>
        </w:rPr>
        <w:t>ok</w:t>
      </w:r>
      <w:r w:rsidRPr="008519EB">
        <w:rPr>
          <w:b/>
          <w:bCs/>
          <w:iCs/>
          <w:szCs w:val="22"/>
        </w:rPr>
        <w:t>:</w:t>
      </w:r>
      <w:r w:rsidRPr="008519EB">
        <w:rPr>
          <w:szCs w:val="22"/>
        </w:rPr>
        <w:t xml:space="preserve"> </w:t>
      </w:r>
      <w:r w:rsidR="00BD7A5E" w:rsidRPr="008519EB">
        <w:rPr>
          <w:szCs w:val="22"/>
        </w:rPr>
        <w:t>V</w:t>
      </w:r>
      <w:r w:rsidRPr="008519EB">
        <w:rPr>
          <w:szCs w:val="22"/>
        </w:rPr>
        <w:t>alamely alumínium</w:t>
      </w:r>
      <w:r w:rsidR="002969EA">
        <w:rPr>
          <w:szCs w:val="22"/>
        </w:rPr>
        <w:t>-</w:t>
      </w:r>
      <w:r w:rsidRPr="008519EB">
        <w:rPr>
          <w:szCs w:val="22"/>
        </w:rPr>
        <w:t xml:space="preserve"> és magnézium-hidroxid</w:t>
      </w:r>
      <w:r w:rsidR="00F80506">
        <w:rPr>
          <w:szCs w:val="22"/>
        </w:rPr>
        <w:t>-</w:t>
      </w:r>
      <w:r w:rsidRPr="008519EB">
        <w:rPr>
          <w:szCs w:val="22"/>
        </w:rPr>
        <w:t xml:space="preserve">tartalmú antacid szuszpenzió és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együttadása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plazmakoncentráció megközelítőleg 50%-os csökkenését eredményezte. Ez a hatás mérséklődött, amikor az antacidot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bevétele után 2</w:t>
      </w:r>
      <w:r w:rsidR="002969EA">
        <w:rPr>
          <w:szCs w:val="22"/>
        </w:rPr>
        <w:t> </w:t>
      </w:r>
      <w:r w:rsidRPr="008519EB">
        <w:rPr>
          <w:szCs w:val="22"/>
        </w:rPr>
        <w:t>órával alkalmazták. Ennek az interakciónak a klinikai jelentőségét nem vizsgálták.</w:t>
      </w:r>
    </w:p>
    <w:p w14:paraId="446E8A64" w14:textId="77777777" w:rsidR="00AB6E56" w:rsidRPr="008519EB" w:rsidRDefault="00AB6E56" w:rsidP="00CE3139">
      <w:pPr>
        <w:pStyle w:val="Szvegtrzs"/>
        <w:rPr>
          <w:szCs w:val="22"/>
        </w:rPr>
      </w:pPr>
    </w:p>
    <w:p w14:paraId="5FBFFA90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b/>
          <w:bCs/>
          <w:iCs/>
          <w:szCs w:val="22"/>
        </w:rPr>
        <w:t>Eritromicin:</w:t>
      </w:r>
      <w:r w:rsidRPr="008519EB">
        <w:rPr>
          <w:bCs/>
          <w:iCs/>
          <w:szCs w:val="22"/>
        </w:rPr>
        <w:t xml:space="preserve"> </w:t>
      </w:r>
      <w:r w:rsidR="00BD7A5E" w:rsidRPr="008519EB">
        <w:rPr>
          <w:bCs/>
          <w:iCs/>
          <w:szCs w:val="22"/>
        </w:rPr>
        <w:t>R</w:t>
      </w:r>
      <w:r w:rsidRPr="008519EB">
        <w:rPr>
          <w:szCs w:val="22"/>
        </w:rPr>
        <w:t xml:space="preserve">ozuvasztatin és eritromicin együttadásakor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AUC</w:t>
      </w:r>
      <w:r w:rsidR="00A14664" w:rsidRPr="008519EB">
        <w:rPr>
          <w:szCs w:val="22"/>
        </w:rPr>
        <w:t xml:space="preserve"> </w:t>
      </w:r>
      <w:r w:rsidRPr="008519EB">
        <w:rPr>
          <w:szCs w:val="22"/>
        </w:rPr>
        <w:t xml:space="preserve">értéke 20%-kal, </w:t>
      </w:r>
      <w:r w:rsidR="00982B6A">
        <w:rPr>
          <w:szCs w:val="22"/>
        </w:rPr>
        <w:t>c</w:t>
      </w:r>
      <w:r w:rsidRPr="008519EB">
        <w:rPr>
          <w:szCs w:val="22"/>
          <w:vertAlign w:val="subscript"/>
        </w:rPr>
        <w:t xml:space="preserve">max </w:t>
      </w:r>
      <w:r w:rsidRPr="008519EB">
        <w:rPr>
          <w:szCs w:val="22"/>
        </w:rPr>
        <w:t xml:space="preserve">értéke 30%-kal csökkent. </w:t>
      </w:r>
      <w:r w:rsidR="005F045C" w:rsidRPr="008519EB">
        <w:rPr>
          <w:szCs w:val="22"/>
        </w:rPr>
        <w:t xml:space="preserve">Az </w:t>
      </w:r>
      <w:r w:rsidR="00BD7A5E" w:rsidRPr="008519EB">
        <w:rPr>
          <w:szCs w:val="22"/>
        </w:rPr>
        <w:t xml:space="preserve">interakció az </w:t>
      </w:r>
      <w:r w:rsidR="005F045C" w:rsidRPr="008519EB">
        <w:rPr>
          <w:szCs w:val="22"/>
        </w:rPr>
        <w:t xml:space="preserve">eritromicin </w:t>
      </w:r>
      <w:r w:rsidR="00BD7A5E" w:rsidRPr="008519EB">
        <w:rPr>
          <w:szCs w:val="22"/>
        </w:rPr>
        <w:t>által kiváltott</w:t>
      </w:r>
      <w:r w:rsidR="005F045C" w:rsidRPr="008519EB">
        <w:rPr>
          <w:szCs w:val="22"/>
        </w:rPr>
        <w:t xml:space="preserve"> </w:t>
      </w:r>
      <w:r w:rsidR="00BD7A5E" w:rsidRPr="008519EB">
        <w:rPr>
          <w:szCs w:val="22"/>
        </w:rPr>
        <w:t xml:space="preserve">fokozott </w:t>
      </w:r>
      <w:r w:rsidR="005F045C" w:rsidRPr="008519EB">
        <w:rPr>
          <w:szCs w:val="22"/>
        </w:rPr>
        <w:t>bél</w:t>
      </w:r>
      <w:r w:rsidR="00BD7A5E" w:rsidRPr="008519EB">
        <w:rPr>
          <w:szCs w:val="22"/>
        </w:rPr>
        <w:t>t</w:t>
      </w:r>
      <w:r w:rsidR="00987157" w:rsidRPr="008519EB">
        <w:rPr>
          <w:szCs w:val="22"/>
        </w:rPr>
        <w:t>r</w:t>
      </w:r>
      <w:r w:rsidR="00BD7A5E" w:rsidRPr="008519EB">
        <w:rPr>
          <w:szCs w:val="22"/>
        </w:rPr>
        <w:t xml:space="preserve">aktus </w:t>
      </w:r>
      <w:r w:rsidR="005F045C" w:rsidRPr="008519EB">
        <w:rPr>
          <w:szCs w:val="22"/>
        </w:rPr>
        <w:t>mo</w:t>
      </w:r>
      <w:r w:rsidR="00BD7A5E" w:rsidRPr="008519EB">
        <w:rPr>
          <w:szCs w:val="22"/>
        </w:rPr>
        <w:t>zg</w:t>
      </w:r>
      <w:r w:rsidR="005F045C" w:rsidRPr="008519EB">
        <w:rPr>
          <w:szCs w:val="22"/>
        </w:rPr>
        <w:t xml:space="preserve">ás </w:t>
      </w:r>
      <w:r w:rsidR="00BD7A5E" w:rsidRPr="008519EB">
        <w:rPr>
          <w:szCs w:val="22"/>
        </w:rPr>
        <w:t>eredménye lehet</w:t>
      </w:r>
      <w:r w:rsidR="005F045C" w:rsidRPr="008519EB">
        <w:rPr>
          <w:szCs w:val="22"/>
        </w:rPr>
        <w:t>.</w:t>
      </w:r>
    </w:p>
    <w:p w14:paraId="62FC5727" w14:textId="77777777" w:rsidR="00AB6E56" w:rsidRPr="008519EB" w:rsidRDefault="00AB6E56" w:rsidP="00CE3139">
      <w:pPr>
        <w:pStyle w:val="Szvegtrzs"/>
        <w:rPr>
          <w:szCs w:val="22"/>
          <w:u w:val="single"/>
        </w:rPr>
      </w:pPr>
    </w:p>
    <w:p w14:paraId="05A86224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b/>
          <w:bCs/>
          <w:iCs/>
          <w:szCs w:val="22"/>
        </w:rPr>
        <w:t>Citokróm P450 enzimek:</w:t>
      </w:r>
      <w:r w:rsidRPr="008519EB">
        <w:rPr>
          <w:szCs w:val="22"/>
        </w:rPr>
        <w:t xml:space="preserve"> </w:t>
      </w:r>
      <w:r w:rsidR="00BD7A5E" w:rsidRPr="008519EB">
        <w:rPr>
          <w:i/>
          <w:iCs/>
          <w:szCs w:val="22"/>
        </w:rPr>
        <w:t>I</w:t>
      </w:r>
      <w:r w:rsidRPr="008519EB">
        <w:rPr>
          <w:i/>
          <w:iCs/>
          <w:szCs w:val="22"/>
        </w:rPr>
        <w:t>n vitro</w:t>
      </w:r>
      <w:r w:rsidRPr="008519EB">
        <w:rPr>
          <w:szCs w:val="22"/>
        </w:rPr>
        <w:t xml:space="preserve"> és </w:t>
      </w:r>
      <w:r w:rsidRPr="008519EB">
        <w:rPr>
          <w:i/>
          <w:iCs/>
          <w:szCs w:val="22"/>
        </w:rPr>
        <w:t>in vivo</w:t>
      </w:r>
      <w:r w:rsidRPr="008519EB">
        <w:rPr>
          <w:szCs w:val="22"/>
        </w:rPr>
        <w:t xml:space="preserve"> vizsgálatokból származó eredmények azt mutatták, hogy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a </w:t>
      </w:r>
      <w:r w:rsidRPr="008519EB">
        <w:rPr>
          <w:caps/>
          <w:szCs w:val="22"/>
        </w:rPr>
        <w:t>p</w:t>
      </w:r>
      <w:r w:rsidRPr="008519EB">
        <w:rPr>
          <w:szCs w:val="22"/>
        </w:rPr>
        <w:t>450 izoenzim</w:t>
      </w:r>
      <w:r w:rsidR="00BD7A5E" w:rsidRPr="008519EB">
        <w:rPr>
          <w:szCs w:val="22"/>
        </w:rPr>
        <w:t xml:space="preserve"> rendszer</w:t>
      </w:r>
      <w:r w:rsidRPr="008519EB">
        <w:rPr>
          <w:szCs w:val="22"/>
        </w:rPr>
        <w:t xml:space="preserve">nek se nem inhibitora, se nem induktora. Továbbá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ezen izoenzimek gyenge szubsztrát</w:t>
      </w:r>
      <w:r w:rsidR="00600ABF" w:rsidRPr="008519EB">
        <w:rPr>
          <w:szCs w:val="22"/>
        </w:rPr>
        <w:t>j</w:t>
      </w:r>
      <w:r w:rsidRPr="008519EB">
        <w:rPr>
          <w:szCs w:val="22"/>
        </w:rPr>
        <w:t>a.</w:t>
      </w:r>
      <w:r w:rsidR="00BD7A5E" w:rsidRPr="008519EB">
        <w:rPr>
          <w:szCs w:val="22"/>
        </w:rPr>
        <w:t xml:space="preserve"> </w:t>
      </w:r>
      <w:r w:rsidR="008E41DD" w:rsidRPr="008519EB">
        <w:rPr>
          <w:szCs w:val="22"/>
        </w:rPr>
        <w:t xml:space="preserve">Így a citokróm P450 által mediált metabolizmus </w:t>
      </w:r>
      <w:r w:rsidR="008E41DD" w:rsidRPr="008519EB">
        <w:rPr>
          <w:szCs w:val="22"/>
        </w:rPr>
        <w:lastRenderedPageBreak/>
        <w:t>következményeképp gyógyszerinterakció nem várható.</w:t>
      </w:r>
      <w:r w:rsidR="00317248" w:rsidRPr="008519EB">
        <w:rPr>
          <w:szCs w:val="22"/>
        </w:rPr>
        <w:t xml:space="preserve"> </w:t>
      </w:r>
      <w:r w:rsidRPr="008519EB">
        <w:rPr>
          <w:szCs w:val="22"/>
        </w:rPr>
        <w:t>Nem figyeltek meg klinikai</w:t>
      </w:r>
      <w:r w:rsidR="00BD7A5E" w:rsidRPr="008519EB">
        <w:rPr>
          <w:szCs w:val="22"/>
        </w:rPr>
        <w:t xml:space="preserve"> szempontból</w:t>
      </w:r>
      <w:r w:rsidRPr="008519EB">
        <w:rPr>
          <w:szCs w:val="22"/>
        </w:rPr>
        <w:t xml:space="preserve"> </w:t>
      </w:r>
      <w:r w:rsidR="00BD7A5E" w:rsidRPr="008519EB">
        <w:rPr>
          <w:szCs w:val="22"/>
        </w:rPr>
        <w:t>jelentős</w:t>
      </w:r>
      <w:r w:rsidRPr="008519EB">
        <w:rPr>
          <w:szCs w:val="22"/>
        </w:rPr>
        <w:t xml:space="preserve"> interakciót sem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és flukonazol (CYP2C9</w:t>
      </w:r>
      <w:r w:rsidR="004F64FA">
        <w:rPr>
          <w:szCs w:val="22"/>
        </w:rPr>
        <w:t>-</w:t>
      </w:r>
      <w:r w:rsidRPr="008519EB">
        <w:rPr>
          <w:szCs w:val="22"/>
        </w:rPr>
        <w:t xml:space="preserve"> és CYP3A4</w:t>
      </w:r>
      <w:r w:rsidR="004F64FA">
        <w:rPr>
          <w:szCs w:val="22"/>
        </w:rPr>
        <w:t>-</w:t>
      </w:r>
      <w:r w:rsidRPr="008519EB">
        <w:rPr>
          <w:szCs w:val="22"/>
        </w:rPr>
        <w:t xml:space="preserve">inhibitor), sem </w:t>
      </w:r>
      <w:r w:rsidR="00F80506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és ketokonazol (CYP2A6</w:t>
      </w:r>
      <w:r w:rsidR="004F64FA">
        <w:rPr>
          <w:szCs w:val="22"/>
        </w:rPr>
        <w:t>-</w:t>
      </w:r>
      <w:r w:rsidRPr="008519EB">
        <w:rPr>
          <w:szCs w:val="22"/>
        </w:rPr>
        <w:t xml:space="preserve"> és CYP3A4</w:t>
      </w:r>
      <w:r w:rsidR="004F64FA">
        <w:rPr>
          <w:szCs w:val="22"/>
        </w:rPr>
        <w:t>-</w:t>
      </w:r>
      <w:r w:rsidRPr="008519EB">
        <w:rPr>
          <w:szCs w:val="22"/>
        </w:rPr>
        <w:t>inhibitor) között.</w:t>
      </w:r>
    </w:p>
    <w:p w14:paraId="27C9B2EE" w14:textId="77777777" w:rsidR="002000F6" w:rsidRDefault="002000F6" w:rsidP="00CE3139">
      <w:pPr>
        <w:pStyle w:val="Szvegtrzs"/>
      </w:pPr>
    </w:p>
    <w:p w14:paraId="7FE2229C" w14:textId="77777777" w:rsidR="004048F2" w:rsidRPr="008519EB" w:rsidRDefault="004048F2" w:rsidP="00CE3139">
      <w:pPr>
        <w:rPr>
          <w:sz w:val="22"/>
          <w:szCs w:val="22"/>
        </w:rPr>
      </w:pPr>
      <w:r w:rsidRPr="008519EB">
        <w:rPr>
          <w:b/>
          <w:sz w:val="22"/>
          <w:szCs w:val="22"/>
        </w:rPr>
        <w:t>A rozuvasztatin dózismódosítását igénylő interakciók (lásd még 1. táblázat):</w:t>
      </w:r>
      <w:r w:rsidRPr="008519EB">
        <w:rPr>
          <w:sz w:val="22"/>
          <w:szCs w:val="22"/>
        </w:rPr>
        <w:t xml:space="preserve"> Amikor a rozuvasztatin egyidejű alkalmazása szükséges olyan egyéb gyógyszerekkel, amelyek ismerten növelik a rozuvasztatin</w:t>
      </w:r>
      <w:r w:rsidR="004F64FA">
        <w:rPr>
          <w:sz w:val="22"/>
          <w:szCs w:val="22"/>
        </w:rPr>
        <w:t>-</w:t>
      </w:r>
      <w:r w:rsidRPr="008519EB">
        <w:rPr>
          <w:sz w:val="22"/>
          <w:szCs w:val="22"/>
        </w:rPr>
        <w:t>expozíciót, a rozuvasztatin</w:t>
      </w:r>
      <w:r w:rsidR="004F64FA">
        <w:rPr>
          <w:sz w:val="22"/>
          <w:szCs w:val="22"/>
        </w:rPr>
        <w:t>-</w:t>
      </w:r>
      <w:r w:rsidRPr="008519EB">
        <w:rPr>
          <w:sz w:val="22"/>
          <w:szCs w:val="22"/>
        </w:rPr>
        <w:t xml:space="preserve">dózisokat módosítani kell. </w:t>
      </w:r>
      <w:r w:rsidR="00691C17" w:rsidRPr="008519EB">
        <w:rPr>
          <w:sz w:val="22"/>
          <w:szCs w:val="22"/>
        </w:rPr>
        <w:t xml:space="preserve">Javasolt, hogy az orvosok ellenőrizzék az érintett gyógyszerek alkalmazási előírását, amikor fontolóra veszik a Delipid egyidejű alkalmazását ezekkel a gyógyszerekkel. </w:t>
      </w:r>
      <w:r w:rsidRPr="008519EB">
        <w:rPr>
          <w:sz w:val="22"/>
          <w:szCs w:val="22"/>
        </w:rPr>
        <w:t>Napi egyszer 5 mg rozuvasztatin legyen a kezdő adag, ha az expozíció (AUC) várható növekedése kb. 2</w:t>
      </w:r>
      <w:r w:rsidR="00CE2BB6" w:rsidRPr="008519EB">
        <w:rPr>
          <w:sz w:val="22"/>
          <w:szCs w:val="22"/>
        </w:rPr>
        <w:t>-</w:t>
      </w:r>
      <w:r w:rsidRPr="008519EB">
        <w:rPr>
          <w:sz w:val="22"/>
          <w:szCs w:val="22"/>
        </w:rPr>
        <w:t>szeres vagy nagyobb. A rozuvasztatin maximális napi adagját úgy kell módosítani, hogy a várható rozuvasztatin</w:t>
      </w:r>
      <w:r w:rsidR="004F64FA">
        <w:rPr>
          <w:sz w:val="22"/>
          <w:szCs w:val="22"/>
        </w:rPr>
        <w:t>-</w:t>
      </w:r>
      <w:r w:rsidRPr="008519EB">
        <w:rPr>
          <w:sz w:val="22"/>
          <w:szCs w:val="22"/>
        </w:rPr>
        <w:t>expozíció valószínűleg ne haladja meg azt az értéket, am</w:t>
      </w:r>
      <w:r w:rsidR="004F64FA">
        <w:rPr>
          <w:sz w:val="22"/>
          <w:szCs w:val="22"/>
        </w:rPr>
        <w:t>i</w:t>
      </w:r>
      <w:r w:rsidRPr="008519EB">
        <w:rPr>
          <w:sz w:val="22"/>
          <w:szCs w:val="22"/>
        </w:rPr>
        <w:t xml:space="preserve"> a napi 40</w:t>
      </w:r>
      <w:r w:rsidR="008361D8" w:rsidRPr="008519EB">
        <w:rPr>
          <w:sz w:val="22"/>
          <w:szCs w:val="22"/>
        </w:rPr>
        <w:t> </w:t>
      </w:r>
      <w:r w:rsidRPr="008519EB">
        <w:rPr>
          <w:sz w:val="22"/>
          <w:szCs w:val="22"/>
        </w:rPr>
        <w:t>mg rozuvasztatin bevételekor alakul ki interakciót kiváltó gyógyszer nélkül, például 20 mg rozuvasztatin</w:t>
      </w:r>
      <w:r w:rsidR="004F64FA">
        <w:rPr>
          <w:sz w:val="22"/>
          <w:szCs w:val="22"/>
        </w:rPr>
        <w:t>-</w:t>
      </w:r>
      <w:r w:rsidRPr="008519EB">
        <w:rPr>
          <w:sz w:val="22"/>
          <w:szCs w:val="22"/>
        </w:rPr>
        <w:t>dózis gemfibrozillel (1,9</w:t>
      </w:r>
      <w:r w:rsidR="00CE2BB6" w:rsidRPr="008519EB">
        <w:rPr>
          <w:sz w:val="22"/>
          <w:szCs w:val="22"/>
        </w:rPr>
        <w:t>-</w:t>
      </w:r>
      <w:r w:rsidRPr="008519EB">
        <w:rPr>
          <w:sz w:val="22"/>
          <w:szCs w:val="22"/>
        </w:rPr>
        <w:t>szeres növekedés) és 10 mg rozuvasztatin</w:t>
      </w:r>
      <w:r w:rsidR="004F64FA">
        <w:rPr>
          <w:sz w:val="22"/>
          <w:szCs w:val="22"/>
        </w:rPr>
        <w:t>-</w:t>
      </w:r>
      <w:r w:rsidRPr="008519EB">
        <w:rPr>
          <w:sz w:val="22"/>
          <w:szCs w:val="22"/>
        </w:rPr>
        <w:t>dózis ritonavir/atazanavir kombinációjával (3,1</w:t>
      </w:r>
      <w:r w:rsidR="00CE2BB6" w:rsidRPr="008519EB">
        <w:rPr>
          <w:sz w:val="22"/>
          <w:szCs w:val="22"/>
        </w:rPr>
        <w:t>-</w:t>
      </w:r>
      <w:r w:rsidRPr="008519EB">
        <w:rPr>
          <w:sz w:val="22"/>
          <w:szCs w:val="22"/>
        </w:rPr>
        <w:t>szeres növekedés).</w:t>
      </w:r>
    </w:p>
    <w:p w14:paraId="2156A5D2" w14:textId="77777777" w:rsidR="00B673B9" w:rsidRDefault="00B673B9" w:rsidP="00CE3139">
      <w:pPr>
        <w:rPr>
          <w:sz w:val="22"/>
          <w:szCs w:val="22"/>
        </w:rPr>
      </w:pPr>
    </w:p>
    <w:p w14:paraId="1424398A" w14:textId="77777777" w:rsidR="00073FE9" w:rsidRDefault="00073FE9" w:rsidP="00073FE9">
      <w:pPr>
        <w:rPr>
          <w:sz w:val="22"/>
        </w:rPr>
      </w:pPr>
      <w:r>
        <w:rPr>
          <w:sz w:val="22"/>
        </w:rPr>
        <w:t xml:space="preserve">Amennyiben a megfigyelés alapján a gyógyszer a rozuvasztatin AUC értékét kevesebb mint kétszeresére növeli, úgy a kezdő adagot nem szükséges csökkenteni, </w:t>
      </w:r>
      <w:r w:rsidRPr="004823C7">
        <w:rPr>
          <w:sz w:val="22"/>
        </w:rPr>
        <w:t>de a rozuv</w:t>
      </w:r>
      <w:r w:rsidR="00DF55CA" w:rsidRPr="004823C7">
        <w:rPr>
          <w:sz w:val="22"/>
        </w:rPr>
        <w:t>a</w:t>
      </w:r>
      <w:r w:rsidRPr="004823C7">
        <w:rPr>
          <w:sz w:val="22"/>
        </w:rPr>
        <w:t>sztatin-dózis</w:t>
      </w:r>
      <w:r>
        <w:rPr>
          <w:sz w:val="22"/>
        </w:rPr>
        <w:t xml:space="preserve"> 20 mg fölé emelése óvatosságot igényel.</w:t>
      </w:r>
    </w:p>
    <w:p w14:paraId="4CC02B37" w14:textId="77777777" w:rsidR="00073FE9" w:rsidRPr="008519EB" w:rsidRDefault="00073FE9" w:rsidP="00CE3139">
      <w:pPr>
        <w:rPr>
          <w:sz w:val="22"/>
          <w:szCs w:val="22"/>
        </w:rPr>
      </w:pPr>
    </w:p>
    <w:tbl>
      <w:tblPr>
        <w:tblW w:w="91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477"/>
        <w:gridCol w:w="2940"/>
        <w:gridCol w:w="1681"/>
        <w:gridCol w:w="8"/>
      </w:tblGrid>
      <w:tr w:rsidR="004048F2" w:rsidRPr="008519EB" w14:paraId="6525B468" w14:textId="77777777" w:rsidTr="009B7F4C">
        <w:trPr>
          <w:gridAfter w:val="1"/>
          <w:wAfter w:w="8" w:type="dxa"/>
          <w:cantSplit/>
        </w:trPr>
        <w:tc>
          <w:tcPr>
            <w:tcW w:w="9101" w:type="dxa"/>
            <w:gridSpan w:val="3"/>
            <w:tcBorders>
              <w:bottom w:val="single" w:sz="12" w:space="0" w:color="auto"/>
            </w:tcBorders>
          </w:tcPr>
          <w:p w14:paraId="0346ACC8" w14:textId="77777777" w:rsidR="00F9449A" w:rsidRDefault="004048F2" w:rsidP="00320DD1">
            <w:pPr>
              <w:pStyle w:val="A-TableTitle"/>
              <w:spacing w:after="0" w:line="240" w:lineRule="auto"/>
              <w:ind w:left="0" w:firstLine="0"/>
              <w:rPr>
                <w:sz w:val="22"/>
                <w:szCs w:val="22"/>
                <w:lang w:val="hu-HU"/>
              </w:rPr>
            </w:pPr>
            <w:r w:rsidRPr="009E084D">
              <w:rPr>
                <w:sz w:val="22"/>
                <w:szCs w:val="22"/>
                <w:lang w:val="hu-HU"/>
              </w:rPr>
              <w:t>1.</w:t>
            </w:r>
            <w:r w:rsidR="00771DC2" w:rsidRPr="009E084D">
              <w:rPr>
                <w:sz w:val="22"/>
                <w:szCs w:val="22"/>
                <w:lang w:val="hu-HU"/>
              </w:rPr>
              <w:t xml:space="preserve"> </w:t>
            </w:r>
            <w:r w:rsidRPr="009E084D">
              <w:rPr>
                <w:sz w:val="22"/>
                <w:szCs w:val="22"/>
                <w:lang w:val="hu-HU"/>
              </w:rPr>
              <w:t>táblázat</w:t>
            </w:r>
            <w:r w:rsidR="00AC68EA" w:rsidRPr="009E084D">
              <w:rPr>
                <w:sz w:val="22"/>
                <w:szCs w:val="22"/>
                <w:lang w:val="hu-HU"/>
              </w:rPr>
              <w:t>:</w:t>
            </w:r>
            <w:r w:rsidRPr="009E084D">
              <w:rPr>
                <w:sz w:val="22"/>
                <w:szCs w:val="22"/>
                <w:lang w:val="hu-HU"/>
              </w:rPr>
              <w:t xml:space="preserve"> Az egyidejűleg alkalmazott gyógyszerek rozuvasztatin</w:t>
            </w:r>
            <w:r w:rsidR="004F64FA" w:rsidRPr="009E084D">
              <w:rPr>
                <w:sz w:val="22"/>
                <w:szCs w:val="22"/>
                <w:lang w:val="hu-HU"/>
              </w:rPr>
              <w:t>-</w:t>
            </w:r>
            <w:r w:rsidRPr="009E084D">
              <w:rPr>
                <w:sz w:val="22"/>
                <w:szCs w:val="22"/>
                <w:lang w:val="hu-HU"/>
              </w:rPr>
              <w:t xml:space="preserve">expozícióra gyakorolt hatása (AUC; csökkenő nagyságrendben) </w:t>
            </w:r>
            <w:r w:rsidR="006E56E0">
              <w:rPr>
                <w:sz w:val="22"/>
                <w:szCs w:val="22"/>
                <w:lang w:val="hu-HU"/>
              </w:rPr>
              <w:t xml:space="preserve">a </w:t>
            </w:r>
            <w:r w:rsidRPr="009E084D">
              <w:rPr>
                <w:sz w:val="22"/>
                <w:szCs w:val="22"/>
                <w:lang w:val="hu-HU"/>
              </w:rPr>
              <w:t>közölt klinikai vizsgálatokból</w:t>
            </w:r>
          </w:p>
          <w:p w14:paraId="495F394A" w14:textId="77777777" w:rsidR="00320DD1" w:rsidRPr="00320DD1" w:rsidRDefault="00320DD1" w:rsidP="00320DD1">
            <w:pPr>
              <w:rPr>
                <w:lang w:eastAsia="en-US"/>
              </w:rPr>
            </w:pPr>
          </w:p>
        </w:tc>
      </w:tr>
      <w:tr w:rsidR="00F9449A" w:rsidRPr="008519EB" w14:paraId="3F1FCAFF" w14:textId="77777777" w:rsidTr="009B7F4C">
        <w:trPr>
          <w:gridAfter w:val="1"/>
          <w:wAfter w:w="8" w:type="dxa"/>
          <w:cantSplit/>
        </w:trPr>
        <w:tc>
          <w:tcPr>
            <w:tcW w:w="9101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286F988" w14:textId="77777777" w:rsidR="00F9449A" w:rsidRPr="008519EB" w:rsidRDefault="00F9449A" w:rsidP="00FE1D4A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A rozuvasztatin AUC értékének 2-szeres vagy nagyobb mértékű növekedése</w:t>
            </w:r>
          </w:p>
        </w:tc>
      </w:tr>
      <w:tr w:rsidR="004048F2" w:rsidRPr="008519EB" w14:paraId="36C8E1DD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41BB6464" w14:textId="77777777" w:rsidR="004048F2" w:rsidRPr="008519EB" w:rsidRDefault="004048F2" w:rsidP="00FE1D4A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941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4D071C4E" w14:textId="77777777" w:rsidR="004048F2" w:rsidRPr="008519EB" w:rsidRDefault="004048F2" w:rsidP="00FE1D4A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4D5BD38" w14:textId="77777777" w:rsidR="004048F2" w:rsidRPr="008519EB" w:rsidRDefault="004048F2" w:rsidP="00FE1D4A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Rozuvasztatin AUC</w:t>
            </w:r>
            <w:r w:rsidRPr="008519EB">
              <w:rPr>
                <w:szCs w:val="22"/>
                <w:vertAlign w:val="superscript"/>
                <w:lang w:val="hu-HU" w:eastAsia="zh-CN"/>
              </w:rPr>
              <w:t xml:space="preserve">* </w:t>
            </w:r>
            <w:r w:rsidRPr="008519EB">
              <w:rPr>
                <w:szCs w:val="22"/>
                <w:lang w:val="hu-HU" w:eastAsia="zh-CN"/>
              </w:rPr>
              <w:t>változása</w:t>
            </w:r>
          </w:p>
        </w:tc>
      </w:tr>
      <w:tr w:rsidR="00624141" w:rsidRPr="008519EB" w14:paraId="3E2139F2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538DB0ED" w14:textId="77777777" w:rsidR="00624141" w:rsidRPr="008519EB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E084D">
              <w:rPr>
                <w:szCs w:val="22"/>
                <w:lang w:val="hu-HU" w:eastAsia="zh-CN"/>
              </w:rPr>
              <w:t>Szofoszbuvir/velpataszvir/voxilaprevir (400 mg-100 mg-100 mg) + voxilaprevir (100 mg) nap</w:t>
            </w:r>
            <w:r w:rsidR="00241807">
              <w:rPr>
                <w:szCs w:val="22"/>
                <w:lang w:val="hu-HU" w:eastAsia="zh-CN"/>
              </w:rPr>
              <w:t>onta</w:t>
            </w:r>
            <w:r w:rsidRPr="009E084D">
              <w:rPr>
                <w:szCs w:val="22"/>
                <w:lang w:val="hu-HU" w:eastAsia="zh-CN"/>
              </w:rPr>
              <w:t xml:space="preserve"> egyszer, 15 napig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7DC96589" w14:textId="77777777" w:rsidR="00624141" w:rsidRPr="008519EB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249391F" w14:textId="77777777" w:rsidR="00624141" w:rsidRPr="008519EB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BF2D94">
              <w:rPr>
                <w:szCs w:val="22"/>
                <w:lang w:val="hu-HU" w:eastAsia="zh-CN"/>
              </w:rPr>
              <w:t>7,</w:t>
            </w:r>
            <w:r>
              <w:rPr>
                <w:szCs w:val="22"/>
                <w:lang w:val="hu-HU" w:eastAsia="zh-CN"/>
              </w:rPr>
              <w:t>4</w:t>
            </w:r>
            <w:r w:rsidRPr="00BF2D9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BF2D9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24141" w:rsidRPr="008519EB" w14:paraId="3AA7ECB5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BB8D108" w14:textId="77777777" w:rsidR="00624141" w:rsidRPr="008519EB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Ciklosporin 75 mg </w:t>
            </w:r>
            <w:r>
              <w:rPr>
                <w:szCs w:val="22"/>
                <w:lang w:val="hu-HU" w:eastAsia="zh-CN"/>
              </w:rPr>
              <w:t>naponta kétszer</w:t>
            </w:r>
            <w:r w:rsidRPr="008519EB">
              <w:rPr>
                <w:szCs w:val="22"/>
                <w:lang w:val="hu-HU" w:eastAsia="zh-CN"/>
              </w:rPr>
              <w:t xml:space="preserve"> – 200 mg </w:t>
            </w:r>
            <w:r>
              <w:rPr>
                <w:szCs w:val="22"/>
                <w:lang w:val="hu-HU" w:eastAsia="zh-CN"/>
              </w:rPr>
              <w:t>naponta kétszer</w:t>
            </w:r>
            <w:r w:rsidRPr="008519EB">
              <w:rPr>
                <w:szCs w:val="22"/>
                <w:lang w:val="hu-HU" w:eastAsia="zh-CN"/>
              </w:rPr>
              <w:t>, 6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hónap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1C37EAC3" w14:textId="77777777" w:rsidR="00624141" w:rsidRPr="008519EB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10 mg </w:t>
            </w:r>
            <w:r>
              <w:rPr>
                <w:szCs w:val="22"/>
                <w:lang w:val="hu-HU" w:eastAsia="zh-CN"/>
              </w:rPr>
              <w:t>naponta egyszer</w:t>
            </w:r>
            <w:r w:rsidRPr="008519EB">
              <w:rPr>
                <w:szCs w:val="22"/>
                <w:lang w:val="hu-HU" w:eastAsia="zh-CN"/>
              </w:rPr>
              <w:t>, 10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835FFED" w14:textId="77777777" w:rsidR="00624141" w:rsidRPr="008519EB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7,1-szeres </w:t>
            </w:r>
            <w:r w:rsidRPr="008519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24141" w:rsidRPr="008519EB" w14:paraId="343A7D02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5730ABC7" w14:textId="77777777" w:rsidR="00624141" w:rsidRPr="00800545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Darolutamid 600 mg nap</w:t>
            </w:r>
            <w:r w:rsidR="00241807">
              <w:rPr>
                <w:szCs w:val="22"/>
                <w:lang w:val="hu-HU" w:eastAsia="zh-CN"/>
              </w:rPr>
              <w:t>onta</w:t>
            </w:r>
            <w:r>
              <w:rPr>
                <w:szCs w:val="22"/>
                <w:lang w:val="hu-HU" w:eastAsia="zh-CN"/>
              </w:rPr>
              <w:t xml:space="preserve"> kétszer, 5 nap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013ACAD6" w14:textId="77777777" w:rsidR="00624141" w:rsidRDefault="00624141" w:rsidP="00624141">
            <w:pPr>
              <w:rPr>
                <w:sz w:val="22"/>
                <w:szCs w:val="22"/>
                <w:lang w:eastAsia="zh-CN"/>
              </w:rPr>
            </w:pPr>
            <w:r>
              <w:rPr>
                <w:szCs w:val="22"/>
                <w:lang w:eastAsia="zh-CN"/>
              </w:rPr>
              <w:t>5</w:t>
            </w:r>
            <w:r w:rsidR="009E084D">
              <w:rPr>
                <w:szCs w:val="22"/>
                <w:lang w:eastAsia="zh-CN"/>
              </w:rPr>
              <w:t> </w:t>
            </w:r>
            <w:r>
              <w:rPr>
                <w:szCs w:val="22"/>
                <w:lang w:eastAsia="zh-CN"/>
              </w:rPr>
              <w:t>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784298A" w14:textId="77777777" w:rsidR="00624141" w:rsidRPr="00F127BC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5</w:t>
            </w:r>
            <w:r w:rsidRPr="00BF2D94">
              <w:rPr>
                <w:szCs w:val="22"/>
                <w:lang w:val="hu-HU" w:eastAsia="zh-CN"/>
              </w:rPr>
              <w:t>,</w:t>
            </w:r>
            <w:r>
              <w:rPr>
                <w:szCs w:val="22"/>
                <w:lang w:val="hu-HU" w:eastAsia="zh-CN"/>
              </w:rPr>
              <w:t>2</w:t>
            </w:r>
            <w:r w:rsidRPr="00BF2D9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BF2D9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24141" w:rsidRPr="008519EB" w14:paraId="3C8F6CF9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42DA8DEB" w14:textId="77777777" w:rsidR="00624141" w:rsidRPr="008519EB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00545">
              <w:rPr>
                <w:szCs w:val="22"/>
                <w:lang w:val="hu-HU" w:eastAsia="zh-CN"/>
              </w:rPr>
              <w:t>Regorafenib 160 mg, naponta egyszer, 14</w:t>
            </w:r>
            <w:r>
              <w:rPr>
                <w:szCs w:val="22"/>
                <w:lang w:val="hu-HU" w:eastAsia="zh-CN"/>
              </w:rPr>
              <w:t> </w:t>
            </w:r>
            <w:r w:rsidRPr="00800545">
              <w:rPr>
                <w:szCs w:val="22"/>
                <w:lang w:val="hu-HU" w:eastAsia="zh-CN"/>
              </w:rPr>
              <w:t>napig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55834231" w14:textId="77777777" w:rsidR="00624141" w:rsidRPr="00F127BC" w:rsidRDefault="00624141" w:rsidP="00624141">
            <w:pPr>
              <w:rPr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5 </w:t>
            </w:r>
            <w:r w:rsidRPr="00F127BC">
              <w:rPr>
                <w:sz w:val="22"/>
                <w:szCs w:val="22"/>
                <w:lang w:eastAsia="zh-CN"/>
              </w:rPr>
              <w:t>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78F3921" w14:textId="77777777" w:rsidR="00624141" w:rsidRPr="00F127BC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 xml:space="preserve">3,8-szeres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24141" w:rsidRPr="008519EB" w14:paraId="5652D711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55458F5" w14:textId="77777777" w:rsidR="00624141" w:rsidRPr="008519EB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Atazanavir 300 mg/ritonavir 100 mg </w:t>
            </w:r>
            <w:r>
              <w:rPr>
                <w:szCs w:val="22"/>
                <w:lang w:val="hu-HU" w:eastAsia="zh-CN"/>
              </w:rPr>
              <w:t>naponta egyszer</w:t>
            </w:r>
            <w:r w:rsidRPr="008519EB">
              <w:rPr>
                <w:szCs w:val="22"/>
                <w:lang w:val="hu-HU" w:eastAsia="zh-CN"/>
              </w:rPr>
              <w:t>, 8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6FE59A4C" w14:textId="77777777" w:rsidR="00624141" w:rsidRPr="008519EB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565D5A02" w14:textId="77777777" w:rsidR="00624141" w:rsidRPr="008519EB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3,1-szeres </w:t>
            </w:r>
            <w:r w:rsidRPr="008519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B6FBE" w:rsidRPr="008519EB" w14:paraId="5D28A0B2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431186EF" w14:textId="77777777" w:rsidR="003B6FBE" w:rsidRPr="008519EB" w:rsidRDefault="003B6FBE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CD6E88">
              <w:rPr>
                <w:lang w:eastAsia="zh-CN"/>
              </w:rPr>
              <w:t>Roxadus</w:t>
            </w:r>
            <w:r>
              <w:rPr>
                <w:lang w:eastAsia="zh-CN"/>
              </w:rPr>
              <w:t>z</w:t>
            </w:r>
            <w:r w:rsidRPr="00CD6E88">
              <w:rPr>
                <w:lang w:eastAsia="zh-CN"/>
              </w:rPr>
              <w:t>t</w:t>
            </w:r>
            <w:r>
              <w:rPr>
                <w:lang w:eastAsia="zh-CN"/>
              </w:rPr>
              <w:t>á</w:t>
            </w:r>
            <w:r w:rsidRPr="00CD6E88">
              <w:rPr>
                <w:lang w:eastAsia="zh-CN"/>
              </w:rPr>
              <w:t>t 200</w:t>
            </w:r>
            <w:r>
              <w:rPr>
                <w:lang w:eastAsia="zh-CN"/>
              </w:rPr>
              <w:t> </w:t>
            </w:r>
            <w:r w:rsidRPr="00CD6E88">
              <w:rPr>
                <w:lang w:eastAsia="zh-CN"/>
              </w:rPr>
              <w:t>mg másnaponta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12725DE9" w14:textId="77777777" w:rsidR="003B6FBE" w:rsidRPr="008519EB" w:rsidRDefault="003B6FBE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8897A60" w14:textId="77777777" w:rsidR="003B6FBE" w:rsidRPr="008519EB" w:rsidRDefault="003B6FBE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>2,</w:t>
            </w:r>
            <w:r>
              <w:rPr>
                <w:szCs w:val="22"/>
                <w:lang w:val="hu-HU" w:eastAsia="zh-CN"/>
              </w:rPr>
              <w:t>9</w:t>
            </w:r>
            <w:r w:rsidRPr="00F127BC">
              <w:rPr>
                <w:szCs w:val="22"/>
                <w:lang w:val="hu-HU" w:eastAsia="zh-CN"/>
              </w:rPr>
              <w:t xml:space="preserve">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24141" w:rsidRPr="008519EB" w14:paraId="11093B88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AA9B51C" w14:textId="77777777" w:rsidR="00624141" w:rsidRPr="00800545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00545">
              <w:rPr>
                <w:szCs w:val="22"/>
                <w:lang w:val="hu-HU" w:eastAsia="zh-CN"/>
              </w:rPr>
              <w:t>Velpataszvir 100 mg naponta egyszer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5B95FB51" w14:textId="77777777" w:rsidR="00624141" w:rsidRPr="00F127BC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3D72DEA" w14:textId="77777777" w:rsidR="00624141" w:rsidRPr="00F127BC" w:rsidRDefault="00624141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 xml:space="preserve">2,7-szeres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E01D2" w:rsidRPr="008519EB" w14:paraId="23139FE7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2A3D9BDC" w14:textId="77777777" w:rsidR="00855689" w:rsidRPr="00855689" w:rsidRDefault="00855689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7B769D">
              <w:rPr>
                <w:szCs w:val="22"/>
                <w:lang w:val="hu-HU" w:eastAsia="zh-CN"/>
              </w:rPr>
              <w:t>Momelotinib 200</w:t>
            </w:r>
            <w:r w:rsidR="001B477D" w:rsidRPr="007B769D">
              <w:rPr>
                <w:szCs w:val="22"/>
                <w:lang w:val="hu-HU" w:eastAsia="zh-CN"/>
              </w:rPr>
              <w:t> </w:t>
            </w:r>
            <w:r w:rsidRPr="007B769D">
              <w:rPr>
                <w:szCs w:val="22"/>
                <w:lang w:val="hu-HU" w:eastAsia="zh-CN"/>
              </w:rPr>
              <w:t xml:space="preserve">mg </w:t>
            </w:r>
            <w:r w:rsidR="009D3A87" w:rsidRPr="007B769D">
              <w:rPr>
                <w:szCs w:val="22"/>
                <w:lang w:val="hu-HU" w:eastAsia="zh-CN"/>
              </w:rPr>
              <w:t>naponta egyszer</w:t>
            </w:r>
            <w:r w:rsidRPr="007B769D">
              <w:rPr>
                <w:szCs w:val="22"/>
                <w:lang w:val="hu-HU" w:eastAsia="zh-CN"/>
              </w:rPr>
              <w:t>, 6</w:t>
            </w:r>
            <w:r w:rsidR="009D3A87" w:rsidRPr="007B769D">
              <w:rPr>
                <w:szCs w:val="22"/>
                <w:lang w:val="hu-HU" w:eastAsia="zh-CN"/>
              </w:rPr>
              <w:t> napig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18911D64" w14:textId="77777777" w:rsidR="00855689" w:rsidRPr="00855689" w:rsidRDefault="00855689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12215056" w14:textId="77777777" w:rsidR="00855689" w:rsidRPr="00F127BC" w:rsidRDefault="00855689" w:rsidP="00624141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 xml:space="preserve">2,7-szeres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E01D2" w:rsidRPr="008519EB" w14:paraId="4346E457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42EA1E49" w14:textId="77777777" w:rsidR="00855689" w:rsidRPr="009D3A87" w:rsidRDefault="009D3A87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7B769D">
              <w:rPr>
                <w:szCs w:val="22"/>
                <w:lang w:val="hu-HU" w:eastAsia="zh-CN"/>
              </w:rPr>
              <w:t>Ti</w:t>
            </w:r>
            <w:r w:rsidR="00D05D38" w:rsidRPr="007B769D">
              <w:rPr>
                <w:szCs w:val="22"/>
                <w:lang w:val="hu-HU" w:eastAsia="zh-CN"/>
              </w:rPr>
              <w:t>k</w:t>
            </w:r>
            <w:r w:rsidRPr="007B769D">
              <w:rPr>
                <w:szCs w:val="22"/>
                <w:lang w:val="hu-HU" w:eastAsia="zh-CN"/>
              </w:rPr>
              <w:t>agrelor 90</w:t>
            </w:r>
            <w:r w:rsidR="001B477D" w:rsidRPr="007B769D">
              <w:rPr>
                <w:szCs w:val="22"/>
                <w:lang w:val="hu-HU" w:eastAsia="zh-CN"/>
              </w:rPr>
              <w:t> </w:t>
            </w:r>
            <w:r w:rsidRPr="007B769D">
              <w:rPr>
                <w:szCs w:val="22"/>
                <w:lang w:val="hu-HU" w:eastAsia="zh-CN"/>
              </w:rPr>
              <w:t xml:space="preserve">mg </w:t>
            </w:r>
            <w:r w:rsidRPr="009D3A87">
              <w:rPr>
                <w:szCs w:val="22"/>
                <w:lang w:val="hu-HU" w:eastAsia="zh-CN"/>
              </w:rPr>
              <w:t xml:space="preserve">naponta kétszer, </w:t>
            </w:r>
            <w:r>
              <w:rPr>
                <w:szCs w:val="22"/>
                <w:lang w:val="hu-HU" w:eastAsia="zh-CN"/>
              </w:rPr>
              <w:t>2</w:t>
            </w:r>
            <w:r w:rsidRPr="009D3A87">
              <w:rPr>
                <w:szCs w:val="22"/>
                <w:lang w:val="hu-HU" w:eastAsia="zh-CN"/>
              </w:rPr>
              <w:t> napig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2A98A74B" w14:textId="77777777" w:rsidR="00855689" w:rsidRPr="00F127BC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D56BABE" w14:textId="77777777" w:rsidR="00855689" w:rsidRPr="00F127BC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 xml:space="preserve">2,6-szeres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55689" w:rsidRPr="008519EB" w14:paraId="27042E8B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1B2A4DE" w14:textId="77777777" w:rsidR="00855689" w:rsidRPr="008D53D4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00545">
              <w:rPr>
                <w:szCs w:val="22"/>
                <w:lang w:val="hu-HU" w:eastAsia="zh-CN"/>
              </w:rPr>
              <w:t xml:space="preserve">Ombitaszvir 25 mg/paritaprevir 150 mg/ </w:t>
            </w:r>
            <w:r w:rsidRPr="008D53D4">
              <w:rPr>
                <w:szCs w:val="22"/>
                <w:lang w:val="hu-HU" w:eastAsia="zh-CN"/>
              </w:rPr>
              <w:t>ritonavir 100 mg naponta egyszer, daszabuvir 400 mg naponta kétszer, 14</w:t>
            </w:r>
            <w:r>
              <w:rPr>
                <w:szCs w:val="22"/>
                <w:lang w:val="hu-HU" w:eastAsia="zh-CN"/>
              </w:rPr>
              <w:t> </w:t>
            </w:r>
            <w:r w:rsidRPr="008D53D4">
              <w:rPr>
                <w:szCs w:val="22"/>
                <w:lang w:val="hu-HU" w:eastAsia="zh-CN"/>
              </w:rPr>
              <w:t>napig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0D6B822A" w14:textId="77777777" w:rsidR="00855689" w:rsidRPr="00F127BC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>5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706D2A7F" w14:textId="77777777" w:rsidR="00855689" w:rsidRPr="00F127BC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 xml:space="preserve">2,6-szeres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55689" w:rsidRPr="008519EB" w14:paraId="3805E2E7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67A4D41" w14:textId="77777777" w:rsidR="00855689" w:rsidRPr="00800545" w:rsidRDefault="00855689" w:rsidP="00855689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Teriflunomid</w:t>
            </w:r>
            <w:r w:rsidR="009D3A87">
              <w:rPr>
                <w:szCs w:val="22"/>
                <w:lang w:val="hu-HU"/>
              </w:rPr>
              <w:t>, Leflunomid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7CF2B0BE" w14:textId="77777777" w:rsidR="00855689" w:rsidRPr="008519EB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05736C14" w14:textId="77777777" w:rsidR="00855689" w:rsidRPr="008519EB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2,</w:t>
            </w:r>
            <w:r>
              <w:rPr>
                <w:szCs w:val="22"/>
                <w:lang w:val="hu-HU" w:eastAsia="zh-CN"/>
              </w:rPr>
              <w:t>5</w:t>
            </w:r>
            <w:r w:rsidRPr="00F127BC">
              <w:rPr>
                <w:szCs w:val="22"/>
                <w:lang w:val="hu-HU" w:eastAsia="zh-CN"/>
              </w:rPr>
              <w:t>-</w:t>
            </w:r>
            <w:r w:rsidRPr="008519EB">
              <w:rPr>
                <w:szCs w:val="22"/>
                <w:lang w:val="hu-HU" w:eastAsia="zh-CN"/>
              </w:rPr>
              <w:t>szeres ↑</w:t>
            </w:r>
          </w:p>
        </w:tc>
      </w:tr>
      <w:tr w:rsidR="000D5ED8" w:rsidRPr="008519EB" w14:paraId="2FB5BDAA" w14:textId="77777777" w:rsidTr="009B7F4C">
        <w:trPr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54DE9521" w14:textId="77777777" w:rsidR="000D5ED8" w:rsidRDefault="000D5ED8" w:rsidP="00855689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Vadadusztát 600 mg naponta egyszer, 8 napig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7A0BEB53" w14:textId="77777777" w:rsidR="000D5ED8" w:rsidRDefault="000D5ED8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 mg, egyszeri adag</w:t>
            </w:r>
          </w:p>
        </w:tc>
        <w:tc>
          <w:tcPr>
            <w:tcW w:w="1687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64FD546" w14:textId="77777777" w:rsidR="000D5ED8" w:rsidRPr="008519EB" w:rsidRDefault="00473E7A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473E7A">
              <w:rPr>
                <w:szCs w:val="22"/>
                <w:lang w:val="hu-HU" w:eastAsia="zh-CN"/>
              </w:rPr>
              <w:t>2,5-szeres ↑</w:t>
            </w:r>
          </w:p>
        </w:tc>
      </w:tr>
      <w:tr w:rsidR="00855689" w:rsidRPr="004D3665" w14:paraId="31301499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A39F76D" w14:textId="77777777" w:rsidR="00855689" w:rsidRPr="004D3665" w:rsidRDefault="00855689" w:rsidP="00855689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 w:rsidRPr="004D3665">
              <w:rPr>
                <w:szCs w:val="22"/>
                <w:lang w:val="hu-HU"/>
              </w:rPr>
              <w:t>Grazoprevir 200 mg/elbasvir 50 mg naponta egyszer, 11 napig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4CD5F42D" w14:textId="77777777" w:rsidR="00855689" w:rsidRPr="004D3665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4D3665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7054B8C" w14:textId="77777777" w:rsidR="00855689" w:rsidRPr="004D3665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4D3665">
              <w:rPr>
                <w:szCs w:val="22"/>
                <w:lang w:val="hu-HU" w:eastAsia="zh-CN"/>
              </w:rPr>
              <w:t>2,3-szeres ↑</w:t>
            </w:r>
          </w:p>
        </w:tc>
      </w:tr>
      <w:tr w:rsidR="00855689" w:rsidRPr="008519EB" w14:paraId="07EB8144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C930A26" w14:textId="77777777" w:rsidR="00855689" w:rsidRPr="00800545" w:rsidRDefault="00855689" w:rsidP="00855689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 w:rsidRPr="00800545">
              <w:rPr>
                <w:szCs w:val="22"/>
                <w:lang w:val="hu-HU"/>
              </w:rPr>
              <w:t>Gle</w:t>
            </w:r>
            <w:r>
              <w:rPr>
                <w:szCs w:val="22"/>
                <w:lang w:val="hu-HU"/>
              </w:rPr>
              <w:t>k</w:t>
            </w:r>
            <w:r w:rsidRPr="00800545">
              <w:rPr>
                <w:szCs w:val="22"/>
                <w:lang w:val="hu-HU"/>
              </w:rPr>
              <w:t>aprevir 400 mg/pibrentaszvir 120 mg naponta egyszer, 7</w:t>
            </w:r>
            <w:r>
              <w:rPr>
                <w:szCs w:val="22"/>
                <w:lang w:val="hu-HU"/>
              </w:rPr>
              <w:t> </w:t>
            </w:r>
            <w:r w:rsidRPr="00800545">
              <w:rPr>
                <w:szCs w:val="22"/>
                <w:lang w:val="hu-HU"/>
              </w:rPr>
              <w:t>napig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4FF9221B" w14:textId="77777777" w:rsidR="00855689" w:rsidRPr="00340C4D" w:rsidRDefault="00855689" w:rsidP="00855689">
            <w:pPr>
              <w:rPr>
                <w:lang w:eastAsia="zh-CN"/>
              </w:rPr>
            </w:pPr>
            <w:r w:rsidRPr="00F127BC">
              <w:rPr>
                <w:sz w:val="22"/>
                <w:szCs w:val="22"/>
                <w:lang w:eastAsia="zh-CN"/>
              </w:rPr>
              <w:t>5</w:t>
            </w:r>
            <w:r>
              <w:rPr>
                <w:sz w:val="22"/>
                <w:szCs w:val="22"/>
                <w:lang w:eastAsia="zh-CN"/>
              </w:rPr>
              <w:t> </w:t>
            </w:r>
            <w:r w:rsidRPr="00F127BC">
              <w:rPr>
                <w:sz w:val="22"/>
                <w:szCs w:val="22"/>
                <w:lang w:eastAsia="zh-CN"/>
              </w:rPr>
              <w:t>mg, naponta egyszer, 7</w:t>
            </w:r>
            <w:r>
              <w:rPr>
                <w:sz w:val="22"/>
                <w:szCs w:val="22"/>
                <w:lang w:eastAsia="zh-CN"/>
              </w:rPr>
              <w:t> </w:t>
            </w:r>
            <w:r w:rsidRPr="00F127BC">
              <w:rPr>
                <w:sz w:val="22"/>
                <w:szCs w:val="22"/>
                <w:lang w:eastAsia="zh-CN"/>
              </w:rPr>
              <w:t>napig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39E3888" w14:textId="77777777" w:rsidR="00855689" w:rsidRPr="00F127BC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A6F06">
              <w:rPr>
                <w:szCs w:val="22"/>
                <w:lang w:val="hu-HU" w:eastAsia="zh-CN"/>
              </w:rPr>
              <w:t xml:space="preserve">2,2-szeres </w:t>
            </w:r>
            <w:r w:rsidRPr="005A6F06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55689" w:rsidRPr="008519EB" w14:paraId="187ED572" w14:textId="77777777" w:rsidTr="009B7F4C">
        <w:trPr>
          <w:gridAfter w:val="1"/>
          <w:wAfter w:w="8" w:type="dxa"/>
          <w:cantSplit/>
          <w:trHeight w:val="456"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0CAC898" w14:textId="77777777" w:rsidR="00855689" w:rsidRPr="008519EB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Lopinavir 400 mg/ritonavir 100 mg </w:t>
            </w:r>
            <w:r>
              <w:rPr>
                <w:szCs w:val="22"/>
                <w:lang w:val="hu-HU" w:eastAsia="zh-CN"/>
              </w:rPr>
              <w:t>naponta kétszer</w:t>
            </w:r>
            <w:r w:rsidRPr="008519EB">
              <w:rPr>
                <w:szCs w:val="22"/>
                <w:lang w:val="hu-HU" w:eastAsia="zh-CN"/>
              </w:rPr>
              <w:t>, 17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2E7E6695" w14:textId="77777777" w:rsidR="00855689" w:rsidRPr="008519EB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20 mg </w:t>
            </w:r>
            <w:r>
              <w:rPr>
                <w:szCs w:val="22"/>
                <w:lang w:val="hu-HU" w:eastAsia="zh-CN"/>
              </w:rPr>
              <w:t>naponta egyszer</w:t>
            </w:r>
            <w:r w:rsidRPr="008519EB">
              <w:rPr>
                <w:szCs w:val="22"/>
                <w:lang w:val="hu-HU" w:eastAsia="zh-CN"/>
              </w:rPr>
              <w:t>, 7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232233E" w14:textId="77777777" w:rsidR="00855689" w:rsidRPr="008519EB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2,1-szeres </w:t>
            </w:r>
            <w:r w:rsidRPr="008519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55689" w:rsidRPr="008519EB" w14:paraId="70A55A78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54CF3AAC" w14:textId="77777777" w:rsidR="00855689" w:rsidRPr="008519EB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Kapmatinib 400 mg nap</w:t>
            </w:r>
            <w:r>
              <w:rPr>
                <w:szCs w:val="22"/>
                <w:lang w:val="hu-HU" w:eastAsia="zh-CN"/>
              </w:rPr>
              <w:t>onta</w:t>
            </w:r>
            <w:r w:rsidRPr="005B5C09">
              <w:rPr>
                <w:szCs w:val="22"/>
                <w:lang w:val="hu-HU" w:eastAsia="zh-CN"/>
              </w:rPr>
              <w:t xml:space="preserve"> kétszer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2D0AC488" w14:textId="77777777" w:rsidR="00855689" w:rsidRPr="005B5C09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11226C67" w14:textId="77777777" w:rsidR="00855689" w:rsidRPr="005B5C09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2,1</w:t>
            </w:r>
            <w:r w:rsidRPr="005B5C09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5B5C09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55689" w:rsidRPr="008519EB" w14:paraId="4ED9B1C6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28CB07F" w14:textId="77777777" w:rsidR="00855689" w:rsidRPr="005B5C09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Klopidogrel 300 mg-os telítő adag, 75 mg-mal folytatva 24 óránként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3A5BB833" w14:textId="77777777" w:rsidR="00855689" w:rsidRPr="008519EB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6BB661FA" w14:textId="77777777" w:rsidR="00855689" w:rsidRPr="008519EB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2</w:t>
            </w:r>
            <w:r>
              <w:rPr>
                <w:szCs w:val="22"/>
                <w:lang w:val="hu-HU" w:eastAsia="zh-CN"/>
              </w:rPr>
              <w:t>,0</w:t>
            </w:r>
            <w:r w:rsidRPr="008519EB">
              <w:rPr>
                <w:szCs w:val="22"/>
                <w:lang w:val="hu-HU" w:eastAsia="zh-CN"/>
              </w:rPr>
              <w:t xml:space="preserve">-szeres </w:t>
            </w:r>
            <w:r w:rsidRPr="008519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55689" w:rsidRPr="008519EB" w14:paraId="67B1C4CD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085DFCF" w14:textId="77777777" w:rsidR="00855689" w:rsidRPr="005B5C09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Fosztamatinib 100 mg nap</w:t>
            </w:r>
            <w:r>
              <w:rPr>
                <w:szCs w:val="22"/>
                <w:lang w:val="hu-HU" w:eastAsia="zh-CN"/>
              </w:rPr>
              <w:t>onta</w:t>
            </w:r>
            <w:r w:rsidRPr="005B5C09">
              <w:rPr>
                <w:szCs w:val="22"/>
                <w:lang w:val="hu-HU" w:eastAsia="zh-CN"/>
              </w:rPr>
              <w:t xml:space="preserve"> kétszer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7AE7CABB" w14:textId="77777777" w:rsidR="00855689" w:rsidRPr="005B5C09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9597387" w14:textId="77777777" w:rsidR="00855689" w:rsidRPr="005B5C09" w:rsidRDefault="00855689" w:rsidP="00855689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2,0</w:t>
            </w:r>
            <w:r w:rsidRPr="005B5C09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5B5C09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B6FBE" w:rsidRPr="008519EB" w14:paraId="7BBDA28D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29D7E69C" w14:textId="77777777" w:rsidR="003B6FBE" w:rsidRPr="005B5C09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530A4">
              <w:rPr>
                <w:lang w:eastAsia="zh-CN"/>
              </w:rPr>
              <w:t>Tafamidis</w:t>
            </w:r>
            <w:r>
              <w:rPr>
                <w:lang w:eastAsia="zh-CN"/>
              </w:rPr>
              <w:t>z</w:t>
            </w:r>
            <w:r w:rsidRPr="00F530A4">
              <w:rPr>
                <w:lang w:eastAsia="zh-CN"/>
              </w:rPr>
              <w:t xml:space="preserve"> 61</w:t>
            </w:r>
            <w:r>
              <w:rPr>
                <w:lang w:eastAsia="zh-CN"/>
              </w:rPr>
              <w:t> </w:t>
            </w:r>
            <w:r w:rsidRPr="00F530A4">
              <w:rPr>
                <w:lang w:eastAsia="zh-CN"/>
              </w:rPr>
              <w:t xml:space="preserve">mg </w:t>
            </w:r>
            <w:r>
              <w:rPr>
                <w:lang w:eastAsia="zh-CN"/>
              </w:rPr>
              <w:t xml:space="preserve">naponta kétszer az </w:t>
            </w:r>
            <w:r w:rsidRPr="00F530A4">
              <w:rPr>
                <w:lang w:eastAsia="zh-CN"/>
              </w:rPr>
              <w:t>1</w:t>
            </w:r>
            <w:r>
              <w:rPr>
                <w:lang w:eastAsia="zh-CN"/>
              </w:rPr>
              <w:t>.</w:t>
            </w:r>
            <w:r w:rsidRPr="00F530A4">
              <w:rPr>
                <w:lang w:eastAsia="zh-CN"/>
              </w:rPr>
              <w:t xml:space="preserve"> </w:t>
            </w:r>
            <w:r>
              <w:rPr>
                <w:lang w:eastAsia="zh-CN"/>
              </w:rPr>
              <w:t xml:space="preserve">és </w:t>
            </w:r>
            <w:r w:rsidRPr="00F530A4">
              <w:rPr>
                <w:lang w:eastAsia="zh-CN"/>
              </w:rPr>
              <w:t>2</w:t>
            </w:r>
            <w:r>
              <w:rPr>
                <w:lang w:eastAsia="zh-CN"/>
              </w:rPr>
              <w:t>.</w:t>
            </w:r>
            <w:r w:rsidRPr="00F530A4">
              <w:rPr>
                <w:lang w:eastAsia="zh-CN"/>
              </w:rPr>
              <w:t xml:space="preserve"> </w:t>
            </w:r>
            <w:r>
              <w:rPr>
                <w:lang w:eastAsia="zh-CN"/>
              </w:rPr>
              <w:t>napon, majd naponta egyszer a 3-9. napon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5AB6A4FE" w14:textId="77777777" w:rsidR="003B6FBE" w:rsidRPr="005B5C09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BE49890" w14:textId="77777777" w:rsidR="003B6FBE" w:rsidRPr="005B5C09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2,0</w:t>
            </w:r>
            <w:r w:rsidRPr="005B5C09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5B5C09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B6FBE" w:rsidRPr="008519EB" w14:paraId="0E4BF1E5" w14:textId="77777777" w:rsidTr="009B7F4C">
        <w:trPr>
          <w:gridAfter w:val="1"/>
          <w:wAfter w:w="8" w:type="dxa"/>
          <w:cantSplit/>
        </w:trPr>
        <w:tc>
          <w:tcPr>
            <w:tcW w:w="910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511FE0C" w14:textId="77777777" w:rsidR="003B6FBE" w:rsidRPr="005B5C09" w:rsidRDefault="003B6FBE" w:rsidP="003B6FBE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</w:p>
        </w:tc>
      </w:tr>
      <w:tr w:rsidR="003B6FBE" w:rsidRPr="008519EB" w14:paraId="12C7179C" w14:textId="77777777" w:rsidTr="009B7F4C">
        <w:trPr>
          <w:gridAfter w:val="1"/>
          <w:wAfter w:w="8" w:type="dxa"/>
          <w:cantSplit/>
        </w:trPr>
        <w:tc>
          <w:tcPr>
            <w:tcW w:w="910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128BA860" w14:textId="77777777" w:rsidR="003B6FBE" w:rsidRPr="00073FE9" w:rsidRDefault="003B6FBE" w:rsidP="0039645C">
            <w:pPr>
              <w:pStyle w:val="A-TableText"/>
              <w:keepNext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073FE9">
              <w:rPr>
                <w:b/>
                <w:bCs/>
                <w:szCs w:val="22"/>
                <w:lang w:val="hu-HU" w:eastAsia="zh-CN"/>
              </w:rPr>
              <w:t>A rozuvasztatin AUC értékének kevesebb mint 2-szeres mértékű növekedése</w:t>
            </w:r>
          </w:p>
        </w:tc>
      </w:tr>
      <w:tr w:rsidR="003B6FBE" w:rsidRPr="008519EB" w14:paraId="25D174D6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18001" w14:textId="77777777" w:rsidR="003B6FBE" w:rsidRPr="00073FE9" w:rsidRDefault="003B6FBE" w:rsidP="003B6FBE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073FE9">
              <w:rPr>
                <w:b/>
                <w:bCs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9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89961" w14:textId="77777777" w:rsidR="003B6FBE" w:rsidRPr="00073FE9" w:rsidRDefault="003B6FBE" w:rsidP="003B6FBE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073FE9">
              <w:rPr>
                <w:b/>
                <w:bCs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0F12F" w14:textId="77777777" w:rsidR="003B6FBE" w:rsidRPr="00073FE9" w:rsidRDefault="003B6FBE" w:rsidP="003B6FBE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073FE9">
              <w:rPr>
                <w:b/>
                <w:bCs/>
                <w:szCs w:val="22"/>
                <w:lang w:val="hu-HU" w:eastAsia="zh-CN"/>
              </w:rPr>
              <w:t>Rozuvasztatin AUC</w:t>
            </w:r>
            <w:r w:rsidRPr="00073FE9">
              <w:rPr>
                <w:b/>
                <w:bCs/>
                <w:szCs w:val="22"/>
                <w:vertAlign w:val="superscript"/>
                <w:lang w:val="hu-HU" w:eastAsia="zh-CN"/>
              </w:rPr>
              <w:t xml:space="preserve">* </w:t>
            </w:r>
            <w:r w:rsidRPr="00073FE9">
              <w:rPr>
                <w:b/>
                <w:bCs/>
                <w:szCs w:val="22"/>
                <w:lang w:val="hu-HU" w:eastAsia="zh-CN"/>
              </w:rPr>
              <w:t>változása</w:t>
            </w:r>
          </w:p>
        </w:tc>
      </w:tr>
      <w:tr w:rsidR="003B6FBE" w:rsidRPr="008519EB" w14:paraId="69E84420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C0AA2" w14:textId="77777777" w:rsidR="003B6FBE" w:rsidRPr="005B5C09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Febuxosztát 120 mg nap</w:t>
            </w:r>
            <w:r>
              <w:rPr>
                <w:szCs w:val="22"/>
                <w:lang w:val="hu-HU" w:eastAsia="zh-CN"/>
              </w:rPr>
              <w:t>onta</w:t>
            </w:r>
            <w:r w:rsidRPr="005B5C09">
              <w:rPr>
                <w:szCs w:val="22"/>
                <w:lang w:val="hu-HU" w:eastAsia="zh-CN"/>
              </w:rPr>
              <w:t xml:space="preserve"> egyszer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0E157" w14:textId="77777777" w:rsidR="003B6FBE" w:rsidRPr="005B5C09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17D15" w14:textId="77777777" w:rsidR="003B6FBE" w:rsidRPr="005B5C09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1,9</w:t>
            </w:r>
            <w:r w:rsidRPr="005B5C09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5B5C09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B6FBE" w:rsidRPr="008519EB" w14:paraId="1561DAC8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A73FE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Gemfibrozil 600 mg </w:t>
            </w:r>
            <w:r>
              <w:rPr>
                <w:szCs w:val="22"/>
                <w:lang w:val="hu-HU" w:eastAsia="zh-CN"/>
              </w:rPr>
              <w:t>naponta kétszer</w:t>
            </w:r>
            <w:r w:rsidRPr="008519EB">
              <w:rPr>
                <w:szCs w:val="22"/>
                <w:lang w:val="hu-HU" w:eastAsia="zh-CN"/>
              </w:rPr>
              <w:t>, 7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08E1E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91399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1,9-szeres </w:t>
            </w:r>
            <w:r w:rsidRPr="008519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B6FBE" w:rsidRPr="008519EB" w14:paraId="5CFF8397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2EA6B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Eltrombopag 75 mg </w:t>
            </w:r>
            <w:r>
              <w:rPr>
                <w:szCs w:val="22"/>
                <w:lang w:val="hu-HU" w:eastAsia="zh-CN"/>
              </w:rPr>
              <w:t>naponta egyszer</w:t>
            </w:r>
            <w:r w:rsidRPr="008519EB">
              <w:rPr>
                <w:szCs w:val="22"/>
                <w:lang w:val="hu-HU" w:eastAsia="zh-CN"/>
              </w:rPr>
              <w:t>, 5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7FACF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DE5A3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1,6-szeres </w:t>
            </w:r>
            <w:r w:rsidRPr="008519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B6FBE" w:rsidRPr="008519EB" w14:paraId="2F00D328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82EEA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Darunavir 600 mg/ritonavir 100 mg </w:t>
            </w:r>
            <w:r>
              <w:rPr>
                <w:szCs w:val="22"/>
                <w:lang w:val="hu-HU" w:eastAsia="zh-CN"/>
              </w:rPr>
              <w:t>naponta kétszer</w:t>
            </w:r>
            <w:r w:rsidRPr="008519EB">
              <w:rPr>
                <w:szCs w:val="22"/>
                <w:lang w:val="hu-HU" w:eastAsia="zh-CN"/>
              </w:rPr>
              <w:t>, 7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CB8E7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10 mg </w:t>
            </w:r>
            <w:r>
              <w:rPr>
                <w:szCs w:val="22"/>
                <w:lang w:val="hu-HU" w:eastAsia="zh-CN"/>
              </w:rPr>
              <w:t>naponta egyszer</w:t>
            </w:r>
            <w:r w:rsidRPr="008519EB">
              <w:rPr>
                <w:szCs w:val="22"/>
                <w:lang w:val="hu-HU" w:eastAsia="zh-CN"/>
              </w:rPr>
              <w:t>, 7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E2CFE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1,5-szeres </w:t>
            </w:r>
            <w:r w:rsidRPr="008519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B6FBE" w:rsidRPr="008519EB" w14:paraId="59D0FF04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178ED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Tipranavir 500 mg/ritonavir 200 mg </w:t>
            </w:r>
            <w:r>
              <w:rPr>
                <w:szCs w:val="22"/>
                <w:lang w:val="hu-HU" w:eastAsia="zh-CN"/>
              </w:rPr>
              <w:t>naponta kétszer</w:t>
            </w:r>
            <w:r w:rsidRPr="008519EB">
              <w:rPr>
                <w:szCs w:val="22"/>
                <w:lang w:val="hu-HU" w:eastAsia="zh-CN"/>
              </w:rPr>
              <w:t>, 11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8FC4F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41EDE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1,4-szeres </w:t>
            </w:r>
            <w:r w:rsidRPr="008519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B6FBE" w:rsidRPr="008519EB" w14:paraId="2F09D9D0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42A86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Dronedaron 400 mg </w:t>
            </w:r>
            <w:r>
              <w:rPr>
                <w:szCs w:val="22"/>
                <w:lang w:val="hu-HU" w:eastAsia="zh-CN"/>
              </w:rPr>
              <w:t>naponta kétszer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02A01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81B3E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1,4-szeres </w:t>
            </w:r>
            <w:r w:rsidRPr="008519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B6FBE" w:rsidRPr="008519EB" w14:paraId="25780604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5D48F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Itrakonazol 200 mg </w:t>
            </w:r>
            <w:r>
              <w:rPr>
                <w:szCs w:val="22"/>
                <w:lang w:val="hu-HU" w:eastAsia="zh-CN"/>
              </w:rPr>
              <w:t>naponta egyszer</w:t>
            </w:r>
            <w:r w:rsidRPr="008519EB">
              <w:rPr>
                <w:szCs w:val="22"/>
                <w:lang w:val="hu-HU" w:eastAsia="zh-CN"/>
              </w:rPr>
              <w:t>, 5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848AE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90B6D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1,4-szeres </w:t>
            </w:r>
            <w:r w:rsidRPr="008519EB">
              <w:rPr>
                <w:szCs w:val="22"/>
                <w:lang w:val="hu-HU" w:eastAsia="zh-CN"/>
              </w:rPr>
              <w:sym w:font="Symbol" w:char="F0AD"/>
            </w:r>
            <w:r w:rsidRPr="008519EB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3B6FBE" w:rsidRPr="008519EB" w14:paraId="202B68AD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B8622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Ezetimib 10 mg </w:t>
            </w:r>
            <w:r>
              <w:rPr>
                <w:szCs w:val="22"/>
                <w:lang w:val="hu-HU" w:eastAsia="zh-CN"/>
              </w:rPr>
              <w:t>naponta egyszer</w:t>
            </w:r>
            <w:r w:rsidRPr="008519EB">
              <w:rPr>
                <w:szCs w:val="22"/>
                <w:lang w:val="hu-HU" w:eastAsia="zh-CN"/>
              </w:rPr>
              <w:t>, 14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58ACC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10 mg, </w:t>
            </w:r>
            <w:r>
              <w:rPr>
                <w:szCs w:val="22"/>
                <w:lang w:val="hu-HU" w:eastAsia="zh-CN"/>
              </w:rPr>
              <w:t>naponta egyszer</w:t>
            </w:r>
            <w:r w:rsidRPr="008519EB">
              <w:rPr>
                <w:szCs w:val="22"/>
                <w:lang w:val="hu-HU" w:eastAsia="zh-CN"/>
              </w:rPr>
              <w:t>, 14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A9E65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1,2-szeres </w:t>
            </w:r>
            <w:r w:rsidRPr="008519EB">
              <w:rPr>
                <w:szCs w:val="22"/>
                <w:lang w:val="hu-HU" w:eastAsia="zh-CN"/>
              </w:rPr>
              <w:sym w:font="Symbol" w:char="F0AD"/>
            </w:r>
            <w:r w:rsidRPr="008519EB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3B6FBE" w:rsidRPr="008519EB" w14:paraId="1DA93CB1" w14:textId="77777777" w:rsidTr="009B7F4C">
        <w:trPr>
          <w:gridAfter w:val="1"/>
          <w:wAfter w:w="8" w:type="dxa"/>
          <w:cantSplit/>
        </w:trPr>
        <w:tc>
          <w:tcPr>
            <w:tcW w:w="910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C5B8279" w14:textId="77777777" w:rsidR="003B6FBE" w:rsidRPr="00073FE9" w:rsidRDefault="003B6FBE" w:rsidP="003B6FBE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</w:p>
        </w:tc>
      </w:tr>
      <w:tr w:rsidR="003B6FBE" w:rsidRPr="008519EB" w14:paraId="4CE973FC" w14:textId="77777777" w:rsidTr="009B7F4C">
        <w:trPr>
          <w:gridAfter w:val="1"/>
          <w:wAfter w:w="8" w:type="dxa"/>
          <w:cantSplit/>
        </w:trPr>
        <w:tc>
          <w:tcPr>
            <w:tcW w:w="910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008A18E3" w14:textId="77777777" w:rsidR="003B6FBE" w:rsidRPr="00073FE9" w:rsidRDefault="003B6FBE" w:rsidP="003B6FBE">
            <w:pPr>
              <w:pStyle w:val="A-TableText"/>
              <w:keepNext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073FE9">
              <w:rPr>
                <w:b/>
                <w:bCs/>
                <w:szCs w:val="22"/>
                <w:lang w:val="hu-HU" w:eastAsia="zh-CN"/>
              </w:rPr>
              <w:t>A rozuvasztatin AUC értékének csökkenése</w:t>
            </w:r>
          </w:p>
        </w:tc>
      </w:tr>
      <w:tr w:rsidR="003B6FBE" w:rsidRPr="008519EB" w14:paraId="339560A6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37B3E" w14:textId="77777777" w:rsidR="003B6FBE" w:rsidRPr="00073FE9" w:rsidRDefault="003B6FBE" w:rsidP="003B6FBE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073FE9">
              <w:rPr>
                <w:b/>
                <w:bCs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9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BBFA9" w14:textId="77777777" w:rsidR="003B6FBE" w:rsidRPr="00073FE9" w:rsidRDefault="003B6FBE" w:rsidP="003B6FBE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073FE9">
              <w:rPr>
                <w:b/>
                <w:bCs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46A77" w14:textId="77777777" w:rsidR="003B6FBE" w:rsidRPr="00073FE9" w:rsidRDefault="003B6FBE" w:rsidP="003B6FBE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073FE9">
              <w:rPr>
                <w:b/>
                <w:bCs/>
                <w:szCs w:val="22"/>
                <w:lang w:val="hu-HU" w:eastAsia="zh-CN"/>
              </w:rPr>
              <w:t>Rozuvasztatin AUC</w:t>
            </w:r>
            <w:r w:rsidRPr="00073FE9">
              <w:rPr>
                <w:b/>
                <w:bCs/>
                <w:szCs w:val="22"/>
                <w:vertAlign w:val="superscript"/>
                <w:lang w:val="hu-HU" w:eastAsia="zh-CN"/>
              </w:rPr>
              <w:t xml:space="preserve">* </w:t>
            </w:r>
            <w:r w:rsidRPr="00073FE9">
              <w:rPr>
                <w:b/>
                <w:bCs/>
                <w:szCs w:val="22"/>
                <w:lang w:val="hu-HU" w:eastAsia="zh-CN"/>
              </w:rPr>
              <w:t>változása</w:t>
            </w:r>
          </w:p>
        </w:tc>
      </w:tr>
      <w:tr w:rsidR="003B6FBE" w:rsidRPr="008519EB" w14:paraId="16AE7430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99F3E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Eritromicin 500 mg </w:t>
            </w:r>
            <w:r>
              <w:rPr>
                <w:szCs w:val="22"/>
                <w:lang w:val="hu-HU" w:eastAsia="zh-CN"/>
              </w:rPr>
              <w:t>naponta négyszer</w:t>
            </w:r>
            <w:r w:rsidRPr="008519EB">
              <w:rPr>
                <w:szCs w:val="22"/>
                <w:lang w:val="hu-HU" w:eastAsia="zh-CN"/>
              </w:rPr>
              <w:t>, 7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EC651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B057E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20% </w:t>
            </w:r>
            <w:r w:rsidRPr="008519EB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3B6FBE" w:rsidRPr="008519EB" w14:paraId="08B60396" w14:textId="77777777" w:rsidTr="009B7F4C">
        <w:trPr>
          <w:gridAfter w:val="1"/>
          <w:wAfter w:w="8" w:type="dxa"/>
          <w:cantSplit/>
        </w:trPr>
        <w:tc>
          <w:tcPr>
            <w:tcW w:w="4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C1EDE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Baikalin 50 mg </w:t>
            </w:r>
            <w:r>
              <w:rPr>
                <w:szCs w:val="22"/>
                <w:lang w:val="hu-HU" w:eastAsia="zh-CN"/>
              </w:rPr>
              <w:t>naponta háromszor</w:t>
            </w:r>
            <w:r w:rsidRPr="008519EB">
              <w:rPr>
                <w:szCs w:val="22"/>
                <w:lang w:val="hu-HU" w:eastAsia="zh-CN"/>
              </w:rPr>
              <w:t>, 14</w:t>
            </w:r>
            <w:r>
              <w:rPr>
                <w:szCs w:val="22"/>
                <w:lang w:val="hu-HU" w:eastAsia="zh-CN"/>
              </w:rPr>
              <w:t> </w:t>
            </w:r>
            <w:r w:rsidRPr="008519EB">
              <w:rPr>
                <w:szCs w:val="22"/>
                <w:lang w:val="hu-HU" w:eastAsia="zh-CN"/>
              </w:rPr>
              <w:t>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904CA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98091" w14:textId="77777777" w:rsidR="003B6FBE" w:rsidRPr="008519EB" w:rsidRDefault="003B6FBE" w:rsidP="003B6FBE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 xml:space="preserve">47% </w:t>
            </w:r>
            <w:r w:rsidRPr="008519EB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3B6FBE" w:rsidRPr="008519EB" w14:paraId="306ED26E" w14:textId="77777777" w:rsidTr="009B7F4C">
        <w:trPr>
          <w:gridAfter w:val="1"/>
          <w:wAfter w:w="8" w:type="dxa"/>
          <w:cantSplit/>
        </w:trPr>
        <w:tc>
          <w:tcPr>
            <w:tcW w:w="910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9B43ADA" w14:textId="77777777" w:rsidR="003B6FBE" w:rsidRPr="008519EB" w:rsidRDefault="003B6FBE" w:rsidP="003B6FBE">
            <w:pPr>
              <w:ind w:left="284" w:hanging="284"/>
              <w:rPr>
                <w:sz w:val="22"/>
                <w:szCs w:val="22"/>
                <w:lang w:eastAsia="zh-CN"/>
              </w:rPr>
            </w:pPr>
            <w:r w:rsidRPr="008519EB">
              <w:rPr>
                <w:sz w:val="22"/>
                <w:szCs w:val="22"/>
                <w:vertAlign w:val="superscript"/>
                <w:lang w:eastAsia="zh-CN"/>
              </w:rPr>
              <w:t>*</w:t>
            </w:r>
            <w:r>
              <w:rPr>
                <w:sz w:val="22"/>
              </w:rPr>
              <w:tab/>
            </w:r>
            <w:r w:rsidRPr="008519EB">
              <w:rPr>
                <w:sz w:val="22"/>
                <w:szCs w:val="22"/>
                <w:lang w:eastAsia="zh-CN"/>
              </w:rPr>
              <w:t xml:space="preserve">Az x-szeres változásként megadott adat az egyidejű alkalmazás és a rozuvasztatin önmagában történő alkalmazása közötti egyszerű arányszámot mutatja. A </w:t>
            </w:r>
            <w:r>
              <w:rPr>
                <w:sz w:val="22"/>
                <w:szCs w:val="22"/>
                <w:lang w:eastAsia="zh-CN"/>
              </w:rPr>
              <w:t>százalék</w:t>
            </w:r>
            <w:r w:rsidRPr="008519EB">
              <w:rPr>
                <w:sz w:val="22"/>
                <w:szCs w:val="22"/>
                <w:lang w:eastAsia="zh-CN"/>
              </w:rPr>
              <w:t xml:space="preserve">ban </w:t>
            </w:r>
            <w:r>
              <w:rPr>
                <w:sz w:val="22"/>
                <w:szCs w:val="22"/>
                <w:lang w:eastAsia="zh-CN"/>
              </w:rPr>
              <w:t xml:space="preserve">(%) </w:t>
            </w:r>
            <w:r w:rsidRPr="008519EB">
              <w:rPr>
                <w:sz w:val="22"/>
                <w:szCs w:val="22"/>
                <w:lang w:eastAsia="zh-CN"/>
              </w:rPr>
              <w:t xml:space="preserve">kifejezett változás a rozuvasztatin önmagában történő alkalmazásához képest mért relatív </w:t>
            </w:r>
            <w:r>
              <w:rPr>
                <w:sz w:val="22"/>
                <w:szCs w:val="22"/>
                <w:lang w:eastAsia="zh-CN"/>
              </w:rPr>
              <w:t>százalék</w:t>
            </w:r>
            <w:r w:rsidRPr="008519EB">
              <w:rPr>
                <w:sz w:val="22"/>
                <w:szCs w:val="22"/>
                <w:lang w:eastAsia="zh-CN"/>
              </w:rPr>
              <w:t>os eltérést jelenti.</w:t>
            </w:r>
          </w:p>
          <w:p w14:paraId="2242A13A" w14:textId="77777777" w:rsidR="003B6FBE" w:rsidRPr="009E084D" w:rsidRDefault="003B6FBE" w:rsidP="003B6FBE">
            <w:pPr>
              <w:ind w:left="284"/>
              <w:rPr>
                <w:sz w:val="22"/>
                <w:szCs w:val="22"/>
                <w:lang w:eastAsia="zh-CN"/>
              </w:rPr>
            </w:pPr>
            <w:r w:rsidRPr="009E084D">
              <w:rPr>
                <w:sz w:val="22"/>
                <w:szCs w:val="22"/>
                <w:lang w:eastAsia="zh-CN"/>
              </w:rPr>
              <w:t>Növekedés “</w:t>
            </w:r>
            <w:r w:rsidRPr="009E084D">
              <w:rPr>
                <w:sz w:val="22"/>
                <w:szCs w:val="22"/>
                <w:lang w:eastAsia="zh-CN"/>
              </w:rPr>
              <w:sym w:font="Symbol" w:char="F0AD"/>
            </w:r>
            <w:r w:rsidRPr="009E084D">
              <w:rPr>
                <w:sz w:val="22"/>
                <w:szCs w:val="22"/>
                <w:lang w:eastAsia="zh-CN"/>
              </w:rPr>
              <w:t>”, csökkenés “</w:t>
            </w:r>
            <w:r w:rsidRPr="009E084D">
              <w:rPr>
                <w:sz w:val="22"/>
                <w:szCs w:val="22"/>
                <w:lang w:eastAsia="zh-CN"/>
              </w:rPr>
              <w:sym w:font="Symbol" w:char="F0AF"/>
            </w:r>
            <w:r w:rsidRPr="009E084D">
              <w:rPr>
                <w:sz w:val="22"/>
                <w:szCs w:val="22"/>
                <w:lang w:eastAsia="zh-CN"/>
              </w:rPr>
              <w:t>” jellel mutatva.</w:t>
            </w:r>
          </w:p>
          <w:p w14:paraId="712FF45A" w14:textId="77777777" w:rsidR="003B6FBE" w:rsidRPr="009E084D" w:rsidRDefault="003B6FBE" w:rsidP="003B6FBE">
            <w:pPr>
              <w:ind w:left="284" w:hanging="284"/>
              <w:rPr>
                <w:sz w:val="22"/>
                <w:szCs w:val="22"/>
                <w:lang w:eastAsia="zh-CN"/>
              </w:rPr>
            </w:pPr>
            <w:r w:rsidRPr="009E084D">
              <w:rPr>
                <w:sz w:val="22"/>
                <w:szCs w:val="22"/>
                <w:vertAlign w:val="superscript"/>
                <w:lang w:eastAsia="zh-CN"/>
              </w:rPr>
              <w:t>**</w:t>
            </w:r>
            <w:r>
              <w:rPr>
                <w:sz w:val="22"/>
              </w:rPr>
              <w:tab/>
            </w:r>
            <w:r w:rsidRPr="009E084D">
              <w:rPr>
                <w:sz w:val="22"/>
                <w:szCs w:val="22"/>
                <w:lang w:eastAsia="zh-CN"/>
              </w:rPr>
              <w:t>Számos interakciós vizsgálatot végeztek különböző rozuvasztatin-dózisokkal, a táblázat a legszignifikánsabb arányt mutatja.</w:t>
            </w:r>
          </w:p>
          <w:p w14:paraId="57BE0912" w14:textId="77777777" w:rsidR="003B6FBE" w:rsidRPr="008519EB" w:rsidRDefault="003B6FBE" w:rsidP="003B6FBE">
            <w:pPr>
              <w:rPr>
                <w:sz w:val="22"/>
                <w:szCs w:val="22"/>
                <w:lang w:eastAsia="zh-CN"/>
              </w:rPr>
            </w:pPr>
            <w:r w:rsidRPr="00073FE9">
              <w:rPr>
                <w:sz w:val="22"/>
                <w:szCs w:val="22"/>
                <w:lang w:eastAsia="zh-CN"/>
              </w:rPr>
              <w:t>AUC = görbe alatti terület (area under curve)</w:t>
            </w:r>
          </w:p>
        </w:tc>
      </w:tr>
    </w:tbl>
    <w:p w14:paraId="268B861A" w14:textId="77777777" w:rsidR="0081579C" w:rsidRDefault="00320DD1" w:rsidP="0081579C">
      <w:pPr>
        <w:rPr>
          <w:sz w:val="22"/>
        </w:rPr>
      </w:pPr>
      <w:r>
        <w:rPr>
          <w:sz w:val="22"/>
        </w:rPr>
        <w:tab/>
      </w:r>
    </w:p>
    <w:p w14:paraId="51A45981" w14:textId="77777777" w:rsidR="0081579C" w:rsidRDefault="0081579C" w:rsidP="0081579C">
      <w:pPr>
        <w:rPr>
          <w:sz w:val="22"/>
        </w:rPr>
      </w:pPr>
      <w:r>
        <w:rPr>
          <w:sz w:val="22"/>
        </w:rPr>
        <w:t>A következő gyógyszerek/kombinációk rozuvasztatinnal egyidejűleg alkalmazva nem befolyásolták klinikai szempontból szignifikánsan az AUC értékét:</w:t>
      </w:r>
    </w:p>
    <w:p w14:paraId="290A7D56" w14:textId="77777777" w:rsidR="0081579C" w:rsidRDefault="0081579C" w:rsidP="0081579C">
      <w:pPr>
        <w:rPr>
          <w:sz w:val="22"/>
        </w:rPr>
      </w:pPr>
      <w:r>
        <w:rPr>
          <w:sz w:val="22"/>
        </w:rPr>
        <w:t xml:space="preserve">Aleglitazar 0,3 mg, 7 napig; fenofibrát 67 mg napi </w:t>
      </w:r>
      <w:r w:rsidRPr="00BB7E84">
        <w:rPr>
          <w:sz w:val="22"/>
        </w:rPr>
        <w:t>háromszor</w:t>
      </w:r>
      <w:r>
        <w:rPr>
          <w:sz w:val="22"/>
        </w:rPr>
        <w:t>, 7 napig; flukonazol 200 mg napi egyszer, 11 napig; fozamprenavir 700 mg/ritonavir 100 mg napi kétszer, 8 napig; ketokonazol 200 mg napi kétszer, 7 napig; rifampin 450 mg napi egyszer, 7 napig; szilimarin (máriatövis</w:t>
      </w:r>
      <w:r>
        <w:rPr>
          <w:sz w:val="22"/>
        </w:rPr>
        <w:noBreakHyphen/>
        <w:t xml:space="preserve">kivonat) 140 mg napi </w:t>
      </w:r>
      <w:r w:rsidRPr="00BB7E84">
        <w:rPr>
          <w:sz w:val="22"/>
        </w:rPr>
        <w:t>háromszor</w:t>
      </w:r>
      <w:r>
        <w:rPr>
          <w:sz w:val="22"/>
        </w:rPr>
        <w:t>, 5 napig.</w:t>
      </w:r>
    </w:p>
    <w:p w14:paraId="12770D0F" w14:textId="77777777" w:rsidR="004048F2" w:rsidRPr="008519EB" w:rsidRDefault="004048F2" w:rsidP="00CE3139">
      <w:pPr>
        <w:pStyle w:val="Szvegtrzs"/>
        <w:rPr>
          <w:szCs w:val="22"/>
        </w:rPr>
      </w:pPr>
    </w:p>
    <w:p w14:paraId="7C3CB07E" w14:textId="77777777" w:rsidR="00D57761" w:rsidRPr="008519EB" w:rsidRDefault="00D57761" w:rsidP="00FE1D4A">
      <w:pPr>
        <w:keepNext/>
        <w:rPr>
          <w:sz w:val="22"/>
          <w:szCs w:val="22"/>
        </w:rPr>
      </w:pPr>
      <w:r w:rsidRPr="008519EB">
        <w:rPr>
          <w:sz w:val="22"/>
          <w:szCs w:val="22"/>
          <w:u w:val="single"/>
        </w:rPr>
        <w:t>A rozuvasztatin hatása az egyidejűleg alkalmazott gyógyszerekre</w:t>
      </w:r>
    </w:p>
    <w:p w14:paraId="3F4BCCE2" w14:textId="77777777" w:rsidR="00D57761" w:rsidRPr="008519EB" w:rsidRDefault="00D57761" w:rsidP="00FE1D4A">
      <w:pPr>
        <w:pStyle w:val="Szvegtrzs"/>
        <w:keepNext/>
        <w:rPr>
          <w:bCs/>
          <w:iCs/>
          <w:szCs w:val="22"/>
        </w:rPr>
      </w:pPr>
    </w:p>
    <w:p w14:paraId="59FFBE5C" w14:textId="77777777" w:rsidR="00D57761" w:rsidRPr="008519EB" w:rsidRDefault="00D57761" w:rsidP="00CE3139">
      <w:pPr>
        <w:pStyle w:val="Szvegtrzs"/>
        <w:rPr>
          <w:szCs w:val="22"/>
        </w:rPr>
      </w:pPr>
      <w:r w:rsidRPr="008519EB">
        <w:rPr>
          <w:b/>
          <w:bCs/>
          <w:iCs/>
          <w:szCs w:val="22"/>
        </w:rPr>
        <w:t>K-vitamin</w:t>
      </w:r>
      <w:r w:rsidR="00AA494B" w:rsidRPr="008519EB">
        <w:rPr>
          <w:b/>
          <w:bCs/>
          <w:iCs/>
          <w:szCs w:val="22"/>
        </w:rPr>
        <w:t>-</w:t>
      </w:r>
      <w:r w:rsidRPr="008519EB">
        <w:rPr>
          <w:b/>
          <w:bCs/>
          <w:iCs/>
          <w:szCs w:val="22"/>
        </w:rPr>
        <w:t>antagonisták:</w:t>
      </w:r>
      <w:r w:rsidRPr="008519EB">
        <w:rPr>
          <w:szCs w:val="22"/>
        </w:rPr>
        <w:t xml:space="preserve"> Hasonlóan egyéb HMG-CoA</w:t>
      </w:r>
      <w:r w:rsidR="002916B9">
        <w:rPr>
          <w:szCs w:val="22"/>
        </w:rPr>
        <w:t>-</w:t>
      </w:r>
      <w:r w:rsidRPr="008519EB">
        <w:rPr>
          <w:szCs w:val="22"/>
        </w:rPr>
        <w:t>reduktáz</w:t>
      </w:r>
      <w:r w:rsidR="002916B9">
        <w:rPr>
          <w:szCs w:val="22"/>
        </w:rPr>
        <w:t>-</w:t>
      </w:r>
      <w:r w:rsidRPr="008519EB">
        <w:rPr>
          <w:szCs w:val="22"/>
        </w:rPr>
        <w:t>inhibitorokhoz, egyidejűleg K</w:t>
      </w:r>
      <w:r w:rsidR="00AB6B7E">
        <w:rPr>
          <w:szCs w:val="22"/>
        </w:rPr>
        <w:noBreakHyphen/>
      </w:r>
      <w:r w:rsidRPr="008519EB">
        <w:rPr>
          <w:szCs w:val="22"/>
        </w:rPr>
        <w:t>vitamin</w:t>
      </w:r>
      <w:r w:rsidR="00AA494B" w:rsidRPr="008519EB">
        <w:rPr>
          <w:szCs w:val="22"/>
        </w:rPr>
        <w:t>-</w:t>
      </w:r>
      <w:r w:rsidRPr="008519EB">
        <w:rPr>
          <w:szCs w:val="22"/>
        </w:rPr>
        <w:t>antagonistával (p</w:t>
      </w:r>
      <w:r w:rsidR="004E5B48">
        <w:rPr>
          <w:szCs w:val="22"/>
        </w:rPr>
        <w:t>éldáu</w:t>
      </w:r>
      <w:r w:rsidRPr="008519EB">
        <w:rPr>
          <w:szCs w:val="22"/>
        </w:rPr>
        <w:t>l warfarin vagy más, kumarin</w:t>
      </w:r>
      <w:r w:rsidR="002916B9">
        <w:rPr>
          <w:szCs w:val="22"/>
        </w:rPr>
        <w:t>-</w:t>
      </w:r>
      <w:r w:rsidRPr="008519EB">
        <w:rPr>
          <w:szCs w:val="22"/>
        </w:rPr>
        <w:t>típusú antikoaguláns) kezelt betegeknél a rozuvasztatin</w:t>
      </w:r>
      <w:r w:rsidR="002916B9">
        <w:rPr>
          <w:szCs w:val="22"/>
        </w:rPr>
        <w:t>-</w:t>
      </w:r>
      <w:r w:rsidRPr="008519EB">
        <w:rPr>
          <w:szCs w:val="22"/>
        </w:rPr>
        <w:t>terápia megkezdése, illetve a dózis emelése a nemzetközi normalizált arány (International Normalized Ratio, INR) megemelkedését okozhatja. A rozuvasztatin</w:t>
      </w:r>
      <w:r w:rsidR="002916B9">
        <w:rPr>
          <w:szCs w:val="22"/>
        </w:rPr>
        <w:t>-</w:t>
      </w:r>
      <w:r w:rsidRPr="008519EB">
        <w:rPr>
          <w:szCs w:val="22"/>
        </w:rPr>
        <w:t xml:space="preserve">terápia felfüggesztése vagy az adag csökkentése az INR-szint csökkenését </w:t>
      </w:r>
      <w:r w:rsidR="002916B9">
        <w:rPr>
          <w:szCs w:val="22"/>
        </w:rPr>
        <w:t>eredményezheti</w:t>
      </w:r>
      <w:r w:rsidRPr="008519EB">
        <w:rPr>
          <w:szCs w:val="22"/>
        </w:rPr>
        <w:t>. Ilyen esetekben az INR megfelelő ellenőrzése szükséges.</w:t>
      </w:r>
    </w:p>
    <w:p w14:paraId="4336BB78" w14:textId="77777777" w:rsidR="003B1343" w:rsidRPr="008519EB" w:rsidRDefault="003B1343" w:rsidP="00CE3139">
      <w:pPr>
        <w:pStyle w:val="Szvegtrzs"/>
        <w:rPr>
          <w:szCs w:val="22"/>
        </w:rPr>
      </w:pPr>
    </w:p>
    <w:p w14:paraId="25C2C196" w14:textId="77777777" w:rsidR="003B1343" w:rsidRPr="008519EB" w:rsidRDefault="003B1343" w:rsidP="00CE3139">
      <w:pPr>
        <w:pStyle w:val="Szvegtrzs"/>
        <w:rPr>
          <w:szCs w:val="22"/>
        </w:rPr>
      </w:pPr>
      <w:r w:rsidRPr="008519EB">
        <w:rPr>
          <w:b/>
          <w:bCs/>
          <w:iCs/>
          <w:szCs w:val="22"/>
        </w:rPr>
        <w:t>Orális fogamzásgátlók/hormonpótló terápia</w:t>
      </w:r>
      <w:r w:rsidR="007874AE" w:rsidRPr="008519EB">
        <w:rPr>
          <w:b/>
          <w:bCs/>
          <w:iCs/>
          <w:szCs w:val="22"/>
        </w:rPr>
        <w:t xml:space="preserve"> (HRT</w:t>
      </w:r>
      <w:r w:rsidR="007874AE" w:rsidRPr="008519EB">
        <w:rPr>
          <w:bCs/>
          <w:iCs/>
          <w:szCs w:val="22"/>
        </w:rPr>
        <w:t>)</w:t>
      </w:r>
      <w:r w:rsidRPr="008519EB">
        <w:rPr>
          <w:bCs/>
          <w:iCs/>
          <w:szCs w:val="22"/>
        </w:rPr>
        <w:t>:</w:t>
      </w:r>
      <w:r w:rsidRPr="008519EB">
        <w:rPr>
          <w:szCs w:val="22"/>
        </w:rPr>
        <w:t xml:space="preserve"> Rozuvasztatin és orális fogamzásgátlók egyidejű alkalmazásakor az etinil-ösztradiol AUC értéke 26%-kal, a norgesztrel AUC értéke 34%-kal emelkedett. A plazmaszint</w:t>
      </w:r>
      <w:r w:rsidR="00F60152">
        <w:rPr>
          <w:szCs w:val="22"/>
        </w:rPr>
        <w:t xml:space="preserve"> </w:t>
      </w:r>
      <w:r w:rsidRPr="008519EB">
        <w:rPr>
          <w:szCs w:val="22"/>
        </w:rPr>
        <w:t>emelkedés</w:t>
      </w:r>
      <w:r w:rsidR="00F60152">
        <w:rPr>
          <w:szCs w:val="22"/>
        </w:rPr>
        <w:t>é</w:t>
      </w:r>
      <w:r w:rsidRPr="008519EB">
        <w:rPr>
          <w:szCs w:val="22"/>
        </w:rPr>
        <w:t>t az orális fogamzásgátló dózisának megválasztásakor figyelembe kell venni.</w:t>
      </w:r>
    </w:p>
    <w:p w14:paraId="3B896CE9" w14:textId="77777777" w:rsidR="003B1343" w:rsidRPr="008519EB" w:rsidRDefault="003B1343" w:rsidP="00CE3139">
      <w:pPr>
        <w:pStyle w:val="Szvegtrzs"/>
        <w:rPr>
          <w:szCs w:val="22"/>
        </w:rPr>
      </w:pPr>
      <w:r w:rsidRPr="008519EB">
        <w:rPr>
          <w:szCs w:val="22"/>
        </w:rPr>
        <w:t>Nincs farmakokinetikai adat olyan betegekre vonatkozóan, akiknek hormonpótló kezelést és rozuvasztatint együtt</w:t>
      </w:r>
      <w:r w:rsidRPr="008519EB" w:rsidDel="00693FDA">
        <w:rPr>
          <w:szCs w:val="22"/>
        </w:rPr>
        <w:t xml:space="preserve"> </w:t>
      </w:r>
      <w:r w:rsidRPr="008519EB">
        <w:rPr>
          <w:szCs w:val="22"/>
        </w:rPr>
        <w:t>adtak, ilyen esetekben hasonló hatás nem zárható ki. Nőknél nagy beteglétszámú klinikai vizsgálatokban alkalmazva a kombinációt a betegek ugyanakkor</w:t>
      </w:r>
      <w:r w:rsidR="006F06B0" w:rsidRPr="008519EB">
        <w:rPr>
          <w:szCs w:val="22"/>
        </w:rPr>
        <w:t xml:space="preserve"> </w:t>
      </w:r>
      <w:r w:rsidRPr="008519EB">
        <w:rPr>
          <w:szCs w:val="22"/>
        </w:rPr>
        <w:t>jól tolerálták.</w:t>
      </w:r>
    </w:p>
    <w:p w14:paraId="2224032F" w14:textId="77777777" w:rsidR="00603FAC" w:rsidRPr="008519EB" w:rsidRDefault="00603FAC" w:rsidP="00CE3139">
      <w:pPr>
        <w:pStyle w:val="Szvegtrzs"/>
        <w:rPr>
          <w:szCs w:val="22"/>
        </w:rPr>
      </w:pPr>
    </w:p>
    <w:p w14:paraId="5A9AE210" w14:textId="77777777" w:rsidR="00603FAC" w:rsidRPr="008519EB" w:rsidRDefault="00603FAC" w:rsidP="00A25435">
      <w:pPr>
        <w:pStyle w:val="Szvegtrzs"/>
        <w:keepNext/>
        <w:rPr>
          <w:b/>
          <w:szCs w:val="22"/>
        </w:rPr>
      </w:pPr>
      <w:r w:rsidRPr="008519EB">
        <w:rPr>
          <w:b/>
          <w:bCs/>
          <w:iCs/>
          <w:szCs w:val="22"/>
        </w:rPr>
        <w:lastRenderedPageBreak/>
        <w:t>Egyéb gyógyszerkészítmények</w:t>
      </w:r>
    </w:p>
    <w:p w14:paraId="02DF5E4D" w14:textId="77777777" w:rsidR="00603FAC" w:rsidRPr="008519EB" w:rsidRDefault="00603FAC" w:rsidP="00CE3139">
      <w:pPr>
        <w:pStyle w:val="Szvegtrzs"/>
        <w:rPr>
          <w:szCs w:val="22"/>
        </w:rPr>
      </w:pPr>
      <w:r w:rsidRPr="008519EB">
        <w:rPr>
          <w:szCs w:val="22"/>
          <w:u w:val="single"/>
        </w:rPr>
        <w:t>Digoxin:</w:t>
      </w:r>
      <w:r w:rsidRPr="008519EB">
        <w:rPr>
          <w:szCs w:val="22"/>
        </w:rPr>
        <w:t xml:space="preserve"> Specifikus gyógyszerinterakciós vizsgálatok során nyert adatok alapján digoxinnal klinikailag releváns interakció nem várható.</w:t>
      </w:r>
    </w:p>
    <w:p w14:paraId="4E316552" w14:textId="77777777" w:rsidR="0092574F" w:rsidRPr="008519EB" w:rsidRDefault="0092574F" w:rsidP="0092574F">
      <w:pPr>
        <w:rPr>
          <w:sz w:val="22"/>
        </w:rPr>
      </w:pPr>
    </w:p>
    <w:p w14:paraId="5808E138" w14:textId="77777777" w:rsidR="002916B9" w:rsidRDefault="002F3876" w:rsidP="00CE3139">
      <w:pPr>
        <w:rPr>
          <w:sz w:val="22"/>
        </w:rPr>
      </w:pPr>
      <w:r w:rsidRPr="008519EB">
        <w:rPr>
          <w:sz w:val="22"/>
          <w:szCs w:val="22"/>
          <w:u w:val="single"/>
        </w:rPr>
        <w:t xml:space="preserve">Fuzidinsav: </w:t>
      </w:r>
      <w:r w:rsidR="005C1A2C" w:rsidRPr="00E9327D">
        <w:rPr>
          <w:sz w:val="22"/>
        </w:rPr>
        <w:t>Interakciós vizsgálatokat nem végeztek rozuvasztatin</w:t>
      </w:r>
      <w:r w:rsidR="005C1A2C">
        <w:rPr>
          <w:sz w:val="22"/>
        </w:rPr>
        <w:t xml:space="preserve"> és f</w:t>
      </w:r>
      <w:r w:rsidR="005C1A2C" w:rsidRPr="00E9327D">
        <w:rPr>
          <w:sz w:val="22"/>
        </w:rPr>
        <w:t>uzidinsav</w:t>
      </w:r>
      <w:r w:rsidR="005C1A2C">
        <w:rPr>
          <w:sz w:val="22"/>
        </w:rPr>
        <w:t xml:space="preserve"> alkalmazásával</w:t>
      </w:r>
      <w:r w:rsidR="002916B9">
        <w:rPr>
          <w:sz w:val="22"/>
        </w:rPr>
        <w:t>.</w:t>
      </w:r>
    </w:p>
    <w:p w14:paraId="67B4F76F" w14:textId="77777777" w:rsidR="002F3876" w:rsidRPr="008519EB" w:rsidRDefault="00912A2A" w:rsidP="00CE3139">
      <w:pPr>
        <w:rPr>
          <w:sz w:val="22"/>
          <w:szCs w:val="22"/>
          <w:u w:val="single"/>
        </w:rPr>
      </w:pPr>
      <w:r w:rsidRPr="008519EB">
        <w:rPr>
          <w:sz w:val="22"/>
          <w:szCs w:val="22"/>
        </w:rPr>
        <w:t>A myopathia (beleértve a rhabdomyolysist is) kockázata nőhet fuzidinsav sztatinokkal egyidejűleg történő szisztémás alkalmazásakor. Ennek a</w:t>
      </w:r>
      <w:r w:rsidR="002916B9">
        <w:rPr>
          <w:sz w:val="22"/>
          <w:szCs w:val="22"/>
        </w:rPr>
        <w:t xml:space="preserve">z interakciónak </w:t>
      </w:r>
      <w:r w:rsidRPr="008519EB">
        <w:rPr>
          <w:sz w:val="22"/>
          <w:szCs w:val="22"/>
        </w:rPr>
        <w:t>a mechanizmusa (farmakodinamikai, farmakokinetikai vagy esetleg mindkét kölcsönhatás) még nem ismert. Rhabdomyolysis eseteiről számoltak be (némelyik halálos kimenetelű volt) olyan betegeknél, akik ilyen kombinációt kaptak. Amennyiben szisztémás fuzidinsav-kezelés szükséges, a sztatin</w:t>
      </w:r>
      <w:r w:rsidR="00C938C3" w:rsidRPr="008519EB">
        <w:rPr>
          <w:sz w:val="22"/>
          <w:szCs w:val="22"/>
        </w:rPr>
        <w:noBreakHyphen/>
      </w:r>
      <w:r w:rsidRPr="008519EB">
        <w:rPr>
          <w:sz w:val="22"/>
          <w:szCs w:val="22"/>
        </w:rPr>
        <w:t xml:space="preserve">kezelést a fuzidinsav-kezelés teljes időtartamára fel kell függeszteni. Lásd még </w:t>
      </w:r>
      <w:r w:rsidR="002916B9">
        <w:rPr>
          <w:sz w:val="22"/>
          <w:szCs w:val="22"/>
        </w:rPr>
        <w:t xml:space="preserve">a </w:t>
      </w:r>
      <w:r w:rsidRPr="008519EB">
        <w:rPr>
          <w:sz w:val="22"/>
          <w:szCs w:val="22"/>
        </w:rPr>
        <w:t>4.4 pont</w:t>
      </w:r>
      <w:r w:rsidR="002916B9">
        <w:rPr>
          <w:sz w:val="22"/>
          <w:szCs w:val="22"/>
        </w:rPr>
        <w:t>ot</w:t>
      </w:r>
      <w:r w:rsidRPr="008519EB">
        <w:rPr>
          <w:sz w:val="22"/>
          <w:szCs w:val="22"/>
        </w:rPr>
        <w:t>.</w:t>
      </w:r>
    </w:p>
    <w:p w14:paraId="24855237" w14:textId="77777777" w:rsidR="00D57761" w:rsidRPr="008519EB" w:rsidRDefault="00D57761" w:rsidP="00CE3139">
      <w:pPr>
        <w:rPr>
          <w:sz w:val="22"/>
          <w:szCs w:val="22"/>
          <w:u w:val="single"/>
        </w:rPr>
      </w:pPr>
    </w:p>
    <w:p w14:paraId="29AFC93F" w14:textId="77777777" w:rsidR="004048F2" w:rsidRPr="008519EB" w:rsidRDefault="004048F2" w:rsidP="00CE3139">
      <w:pPr>
        <w:rPr>
          <w:sz w:val="22"/>
          <w:szCs w:val="22"/>
          <w:u w:val="single"/>
        </w:rPr>
      </w:pPr>
      <w:r w:rsidRPr="008519EB">
        <w:rPr>
          <w:sz w:val="22"/>
          <w:szCs w:val="22"/>
          <w:u w:val="single"/>
        </w:rPr>
        <w:t>Gyermekek</w:t>
      </w:r>
      <w:r w:rsidR="0092574F" w:rsidRPr="008519EB">
        <w:rPr>
          <w:sz w:val="22"/>
          <w:szCs w:val="22"/>
          <w:u w:val="single"/>
        </w:rPr>
        <w:t xml:space="preserve"> és serdülők</w:t>
      </w:r>
      <w:r w:rsidRPr="008519EB">
        <w:rPr>
          <w:sz w:val="22"/>
          <w:szCs w:val="22"/>
          <w:u w:val="single"/>
        </w:rPr>
        <w:t>:</w:t>
      </w:r>
    </w:p>
    <w:p w14:paraId="57C83161" w14:textId="77777777" w:rsidR="004048F2" w:rsidRPr="008519EB" w:rsidRDefault="004048F2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Interakciós vizsgálatokat csak felnőttek körében végeztek. Az interakció mértéke gyermek</w:t>
      </w:r>
      <w:r w:rsidR="002916B9">
        <w:rPr>
          <w:sz w:val="22"/>
          <w:szCs w:val="22"/>
        </w:rPr>
        <w:t xml:space="preserve">eknél </w:t>
      </w:r>
      <w:r w:rsidRPr="008519EB">
        <w:rPr>
          <w:sz w:val="22"/>
          <w:szCs w:val="22"/>
        </w:rPr>
        <w:t>nem ismert.</w:t>
      </w:r>
    </w:p>
    <w:p w14:paraId="361B389F" w14:textId="77777777" w:rsidR="00A13AB4" w:rsidRPr="008519EB" w:rsidRDefault="00A13AB4" w:rsidP="00CE3139">
      <w:pPr>
        <w:pStyle w:val="Szvegtrzs"/>
        <w:rPr>
          <w:szCs w:val="22"/>
        </w:rPr>
      </w:pPr>
    </w:p>
    <w:p w14:paraId="4D57F232" w14:textId="77777777" w:rsidR="00AB6E56" w:rsidRPr="008519EB" w:rsidRDefault="00424730" w:rsidP="00CE3139">
      <w:pPr>
        <w:pStyle w:val="Cmsor2"/>
        <w:keepNext w:val="0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>Termékenység, t</w:t>
      </w:r>
      <w:r w:rsidR="00AB6E56" w:rsidRPr="008519EB">
        <w:rPr>
          <w:rFonts w:cs="Times New Roman"/>
          <w:iCs w:val="0"/>
          <w:szCs w:val="22"/>
        </w:rPr>
        <w:t>erhesség és szoptatás</w:t>
      </w:r>
    </w:p>
    <w:p w14:paraId="41F3381D" w14:textId="77777777" w:rsidR="00A13AB4" w:rsidRPr="008519EB" w:rsidRDefault="00A13AB4" w:rsidP="00CE3139">
      <w:pPr>
        <w:rPr>
          <w:sz w:val="22"/>
          <w:szCs w:val="22"/>
        </w:rPr>
      </w:pPr>
    </w:p>
    <w:p w14:paraId="2ABC831C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064500" w:rsidRPr="008519EB">
        <w:rPr>
          <w:szCs w:val="22"/>
        </w:rPr>
        <w:t>rozuvasztatin</w:t>
      </w:r>
      <w:r w:rsidR="00815C79" w:rsidRPr="008519EB">
        <w:rPr>
          <w:szCs w:val="22"/>
        </w:rPr>
        <w:t xml:space="preserve"> </w:t>
      </w:r>
      <w:r w:rsidRPr="008519EB">
        <w:rPr>
          <w:szCs w:val="22"/>
        </w:rPr>
        <w:t xml:space="preserve">terhesség és szoptatás </w:t>
      </w:r>
      <w:r w:rsidR="002916B9">
        <w:rPr>
          <w:szCs w:val="22"/>
        </w:rPr>
        <w:t>ideje alatt</w:t>
      </w:r>
      <w:r w:rsidRPr="008519EB">
        <w:rPr>
          <w:szCs w:val="22"/>
        </w:rPr>
        <w:t xml:space="preserve"> ellenjavallt.</w:t>
      </w:r>
    </w:p>
    <w:p w14:paraId="1CFE8318" w14:textId="77777777" w:rsidR="00733E02" w:rsidRPr="008519EB" w:rsidRDefault="00733E02" w:rsidP="00CE3139">
      <w:pPr>
        <w:pStyle w:val="Szvegtrzs"/>
        <w:rPr>
          <w:szCs w:val="22"/>
        </w:rPr>
      </w:pPr>
    </w:p>
    <w:p w14:paraId="6AF7F2DA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F</w:t>
      </w:r>
      <w:r w:rsidR="00914E67" w:rsidRPr="008519EB">
        <w:rPr>
          <w:szCs w:val="22"/>
        </w:rPr>
        <w:t>ertilis</w:t>
      </w:r>
      <w:r w:rsidRPr="008519EB">
        <w:rPr>
          <w:szCs w:val="22"/>
        </w:rPr>
        <w:t xml:space="preserve"> </w:t>
      </w:r>
      <w:r w:rsidR="009F6F05" w:rsidRPr="008519EB">
        <w:rPr>
          <w:szCs w:val="22"/>
        </w:rPr>
        <w:t>kor</w:t>
      </w:r>
      <w:r w:rsidR="00914E67" w:rsidRPr="008519EB">
        <w:rPr>
          <w:szCs w:val="22"/>
        </w:rPr>
        <w:t>ban levő</w:t>
      </w:r>
      <w:r w:rsidR="009F6F05" w:rsidRPr="008519EB">
        <w:rPr>
          <w:szCs w:val="22"/>
        </w:rPr>
        <w:t xml:space="preserve"> </w:t>
      </w:r>
      <w:r w:rsidRPr="008519EB">
        <w:rPr>
          <w:szCs w:val="22"/>
        </w:rPr>
        <w:t>nőknek megfelelő fogamzásgátló módszer</w:t>
      </w:r>
      <w:r w:rsidR="00914E67" w:rsidRPr="008519EB">
        <w:rPr>
          <w:szCs w:val="22"/>
        </w:rPr>
        <w:t>t</w:t>
      </w:r>
      <w:r w:rsidRPr="008519EB">
        <w:rPr>
          <w:szCs w:val="22"/>
        </w:rPr>
        <w:t xml:space="preserve"> kell </w:t>
      </w:r>
      <w:r w:rsidR="00914E67" w:rsidRPr="008519EB">
        <w:rPr>
          <w:szCs w:val="22"/>
        </w:rPr>
        <w:t>alkalmazni</w:t>
      </w:r>
      <w:r w:rsidR="002916B9">
        <w:rPr>
          <w:szCs w:val="22"/>
        </w:rPr>
        <w:t>uk</w:t>
      </w:r>
      <w:r w:rsidRPr="008519EB">
        <w:rPr>
          <w:szCs w:val="22"/>
        </w:rPr>
        <w:t>.</w:t>
      </w:r>
    </w:p>
    <w:p w14:paraId="452C8BCF" w14:textId="77777777" w:rsidR="00733E02" w:rsidRPr="008519EB" w:rsidRDefault="00733E02" w:rsidP="00CE3139">
      <w:pPr>
        <w:pStyle w:val="Szvegtrzs"/>
        <w:rPr>
          <w:szCs w:val="22"/>
        </w:rPr>
      </w:pPr>
    </w:p>
    <w:p w14:paraId="58FC4C5B" w14:textId="77777777" w:rsidR="004559B6" w:rsidRPr="004559B6" w:rsidRDefault="004559B6" w:rsidP="00CE3139">
      <w:pPr>
        <w:pStyle w:val="Szvegtrzs"/>
        <w:rPr>
          <w:szCs w:val="22"/>
          <w:u w:val="single"/>
        </w:rPr>
      </w:pPr>
      <w:r w:rsidRPr="004559B6">
        <w:rPr>
          <w:szCs w:val="22"/>
          <w:u w:val="single"/>
        </w:rPr>
        <w:t>Terhesség</w:t>
      </w:r>
    </w:p>
    <w:p w14:paraId="620A15D3" w14:textId="77777777" w:rsidR="006B28F1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Mivel a koleszterin és egyéb, a koleszterin bioszintézisének eredményeképpen létrejövő közti termékek a magzat fejlődéséhez nélkülözhetetlenek, a HMG-CoA</w:t>
      </w:r>
      <w:r w:rsidR="002916B9">
        <w:rPr>
          <w:szCs w:val="22"/>
        </w:rPr>
        <w:t>-</w:t>
      </w:r>
      <w:r w:rsidRPr="008519EB">
        <w:rPr>
          <w:szCs w:val="22"/>
        </w:rPr>
        <w:t>reduktáz gátlás</w:t>
      </w:r>
      <w:r w:rsidR="0092574F" w:rsidRPr="008519EB">
        <w:rPr>
          <w:szCs w:val="22"/>
        </w:rPr>
        <w:t>á</w:t>
      </w:r>
      <w:r w:rsidRPr="008519EB">
        <w:rPr>
          <w:szCs w:val="22"/>
        </w:rPr>
        <w:t xml:space="preserve">ból eredő potenciális kockázat </w:t>
      </w:r>
      <w:r w:rsidR="00914E67" w:rsidRPr="008519EB">
        <w:rPr>
          <w:szCs w:val="22"/>
        </w:rPr>
        <w:t>meghaladja</w:t>
      </w:r>
      <w:r w:rsidRPr="008519EB">
        <w:rPr>
          <w:szCs w:val="22"/>
        </w:rPr>
        <w:t xml:space="preserve"> a </w:t>
      </w:r>
      <w:r w:rsidR="006B28F1" w:rsidRPr="008519EB">
        <w:rPr>
          <w:szCs w:val="22"/>
        </w:rPr>
        <w:t xml:space="preserve">terápia előnyeit a </w:t>
      </w:r>
      <w:r w:rsidRPr="008519EB">
        <w:rPr>
          <w:szCs w:val="22"/>
        </w:rPr>
        <w:t>terhesség idej</w:t>
      </w:r>
      <w:r w:rsidR="006B28F1" w:rsidRPr="008519EB">
        <w:rPr>
          <w:szCs w:val="22"/>
        </w:rPr>
        <w:t>e alatt</w:t>
      </w:r>
      <w:r w:rsidRPr="008519EB">
        <w:rPr>
          <w:szCs w:val="22"/>
        </w:rPr>
        <w:t>.</w:t>
      </w:r>
      <w:r w:rsidR="006B28F1" w:rsidRPr="008519EB">
        <w:rPr>
          <w:szCs w:val="22"/>
        </w:rPr>
        <w:t xml:space="preserve"> </w:t>
      </w:r>
      <w:r w:rsidRPr="008519EB">
        <w:rPr>
          <w:szCs w:val="22"/>
        </w:rPr>
        <w:t>Állat</w:t>
      </w:r>
      <w:r w:rsidR="006B28F1" w:rsidRPr="008519EB">
        <w:rPr>
          <w:szCs w:val="22"/>
        </w:rPr>
        <w:t xml:space="preserve">okon végzett </w:t>
      </w:r>
      <w:r w:rsidRPr="008519EB">
        <w:rPr>
          <w:szCs w:val="22"/>
        </w:rPr>
        <w:t xml:space="preserve">kísérletekből </w:t>
      </w:r>
      <w:r w:rsidR="006B28F1" w:rsidRPr="008519EB">
        <w:rPr>
          <w:szCs w:val="22"/>
        </w:rPr>
        <w:t xml:space="preserve">korlátozott számú adat áll rendelkezésre </w:t>
      </w:r>
      <w:r w:rsidRPr="008519EB">
        <w:rPr>
          <w:szCs w:val="22"/>
        </w:rPr>
        <w:t>a reproduktív toxicitásra vonatkozóan (lásd 5.3</w:t>
      </w:r>
      <w:r w:rsidR="00486F02">
        <w:rPr>
          <w:szCs w:val="22"/>
        </w:rPr>
        <w:t> </w:t>
      </w:r>
      <w:r w:rsidRPr="008519EB">
        <w:rPr>
          <w:szCs w:val="22"/>
        </w:rPr>
        <w:t xml:space="preserve">pont). Amennyiben </w:t>
      </w:r>
      <w:r w:rsidR="00064500" w:rsidRPr="008519EB">
        <w:rPr>
          <w:szCs w:val="22"/>
        </w:rPr>
        <w:t>rozuvasztatin</w:t>
      </w:r>
      <w:r w:rsidR="002916B9">
        <w:rPr>
          <w:szCs w:val="22"/>
        </w:rPr>
        <w:t>-</w:t>
      </w:r>
      <w:r w:rsidRPr="008519EB">
        <w:rPr>
          <w:szCs w:val="22"/>
        </w:rPr>
        <w:t xml:space="preserve">terápia </w:t>
      </w:r>
      <w:r w:rsidR="006B28F1" w:rsidRPr="008519EB">
        <w:rPr>
          <w:szCs w:val="22"/>
        </w:rPr>
        <w:t xml:space="preserve">ideje </w:t>
      </w:r>
      <w:r w:rsidRPr="008519EB">
        <w:rPr>
          <w:szCs w:val="22"/>
        </w:rPr>
        <w:t>alatt a beteg teherbe esik, a kezelést azonnal fel kell függeszteni.</w:t>
      </w:r>
    </w:p>
    <w:p w14:paraId="37F42688" w14:textId="77777777" w:rsidR="00733E02" w:rsidRPr="008519EB" w:rsidRDefault="00733E02" w:rsidP="00CE3139">
      <w:pPr>
        <w:pStyle w:val="Szvegtrzs"/>
        <w:rPr>
          <w:szCs w:val="22"/>
        </w:rPr>
      </w:pPr>
    </w:p>
    <w:p w14:paraId="2C76F1F2" w14:textId="77777777" w:rsidR="004559B6" w:rsidRPr="004559B6" w:rsidRDefault="004559B6" w:rsidP="00CE3139">
      <w:pPr>
        <w:pStyle w:val="Szvegtrzs"/>
        <w:rPr>
          <w:szCs w:val="22"/>
          <w:u w:val="single"/>
        </w:rPr>
      </w:pPr>
      <w:r w:rsidRPr="004559B6">
        <w:rPr>
          <w:szCs w:val="22"/>
          <w:u w:val="single"/>
        </w:rPr>
        <w:t>Szoptatás</w:t>
      </w:r>
    </w:p>
    <w:p w14:paraId="6A2C8FC7" w14:textId="52A5A6C9" w:rsidR="00AB6E56" w:rsidRDefault="00557C7E" w:rsidP="00CE3139">
      <w:pPr>
        <w:pStyle w:val="Szvegtrzs"/>
        <w:rPr>
          <w:szCs w:val="22"/>
        </w:rPr>
      </w:pPr>
      <w:r>
        <w:rPr>
          <w:szCs w:val="22"/>
          <w:lang w:val="pt-PT"/>
        </w:rPr>
        <w:t xml:space="preserve">Korlátozott mennyiségű </w:t>
      </w:r>
      <w:r w:rsidRPr="00557C7E">
        <w:rPr>
          <w:szCs w:val="22"/>
          <w:lang w:val="pt-PT"/>
        </w:rPr>
        <w:t>publikált adat</w:t>
      </w:r>
      <w:r w:rsidRPr="000A12EE">
        <w:rPr>
          <w:szCs w:val="22"/>
          <w:lang w:val="pt-PT"/>
        </w:rPr>
        <w:t xml:space="preserve"> </w:t>
      </w:r>
      <w:r w:rsidR="009A74E7">
        <w:rPr>
          <w:szCs w:val="22"/>
          <w:lang w:val="pt-PT"/>
        </w:rPr>
        <w:t xml:space="preserve">azt mutatja, </w:t>
      </w:r>
      <w:r w:rsidR="00A42D23" w:rsidRPr="00A42D23">
        <w:rPr>
          <w:szCs w:val="22"/>
        </w:rPr>
        <w:t>hogy a ro</w:t>
      </w:r>
      <w:r w:rsidR="009A74B2">
        <w:rPr>
          <w:szCs w:val="22"/>
        </w:rPr>
        <w:t>z</w:t>
      </w:r>
      <w:r w:rsidR="00A42D23" w:rsidRPr="00A42D23">
        <w:rPr>
          <w:szCs w:val="22"/>
        </w:rPr>
        <w:t>uvas</w:t>
      </w:r>
      <w:r w:rsidR="00A42D23">
        <w:rPr>
          <w:szCs w:val="22"/>
        </w:rPr>
        <w:t>z</w:t>
      </w:r>
      <w:r w:rsidR="00A42D23" w:rsidRPr="00A42D23">
        <w:rPr>
          <w:szCs w:val="22"/>
        </w:rPr>
        <w:t xml:space="preserve">tatin </w:t>
      </w:r>
      <w:r w:rsidR="009A74E7">
        <w:rPr>
          <w:szCs w:val="22"/>
        </w:rPr>
        <w:t>jelen van a</w:t>
      </w:r>
      <w:r w:rsidR="00A42D23">
        <w:rPr>
          <w:szCs w:val="22"/>
        </w:rPr>
        <w:t xml:space="preserve"> humán anya</w:t>
      </w:r>
      <w:r w:rsidR="00A42D23" w:rsidRPr="00A42D23">
        <w:rPr>
          <w:szCs w:val="22"/>
        </w:rPr>
        <w:t>tejbe</w:t>
      </w:r>
      <w:r w:rsidR="007A3E2F">
        <w:rPr>
          <w:szCs w:val="22"/>
        </w:rPr>
        <w:t>n</w:t>
      </w:r>
      <w:r w:rsidR="00A42D23" w:rsidRPr="00A42D23">
        <w:rPr>
          <w:szCs w:val="22"/>
        </w:rPr>
        <w:t xml:space="preserve">. </w:t>
      </w:r>
      <w:r w:rsidR="00AB6E56"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 xml:space="preserve"> </w:t>
      </w:r>
      <w:r w:rsidR="0051639F" w:rsidRPr="008519EB">
        <w:rPr>
          <w:szCs w:val="22"/>
        </w:rPr>
        <w:t>patkányok</w:t>
      </w:r>
      <w:r w:rsidR="00E21B29">
        <w:rPr>
          <w:szCs w:val="22"/>
        </w:rPr>
        <w:t>nál</w:t>
      </w:r>
      <w:r w:rsidR="0051639F" w:rsidRPr="008519EB">
        <w:rPr>
          <w:szCs w:val="22"/>
        </w:rPr>
        <w:t xml:space="preserve"> </w:t>
      </w:r>
      <w:r w:rsidR="00AB6E56" w:rsidRPr="008519EB">
        <w:rPr>
          <w:szCs w:val="22"/>
        </w:rPr>
        <w:t xml:space="preserve">kiválasztódik </w:t>
      </w:r>
      <w:r w:rsidR="00A42D23">
        <w:rPr>
          <w:szCs w:val="22"/>
        </w:rPr>
        <w:t>a</w:t>
      </w:r>
      <w:r w:rsidR="007443B4">
        <w:rPr>
          <w:szCs w:val="22"/>
        </w:rPr>
        <w:t>z</w:t>
      </w:r>
      <w:r w:rsidR="00A42D23">
        <w:rPr>
          <w:szCs w:val="22"/>
        </w:rPr>
        <w:t xml:space="preserve"> </w:t>
      </w:r>
      <w:r w:rsidR="00AB6E56" w:rsidRPr="008519EB">
        <w:rPr>
          <w:szCs w:val="22"/>
        </w:rPr>
        <w:t>anyatejbe</w:t>
      </w:r>
      <w:r w:rsidR="0051639F" w:rsidRPr="008519EB">
        <w:rPr>
          <w:szCs w:val="22"/>
        </w:rPr>
        <w:t>.</w:t>
      </w:r>
      <w:r w:rsidR="001A4C88" w:rsidRPr="008519EB">
        <w:rPr>
          <w:szCs w:val="22"/>
        </w:rPr>
        <w:t xml:space="preserve"> </w:t>
      </w:r>
      <w:r w:rsidR="004F3CB7" w:rsidRPr="00A42D23">
        <w:rPr>
          <w:szCs w:val="22"/>
        </w:rPr>
        <w:t>A ro</w:t>
      </w:r>
      <w:r w:rsidR="004F3CB7">
        <w:rPr>
          <w:szCs w:val="22"/>
        </w:rPr>
        <w:t>z</w:t>
      </w:r>
      <w:r w:rsidR="004F3CB7" w:rsidRPr="00A42D23">
        <w:rPr>
          <w:szCs w:val="22"/>
        </w:rPr>
        <w:t>uvas</w:t>
      </w:r>
      <w:r w:rsidR="004F3CB7">
        <w:rPr>
          <w:szCs w:val="22"/>
        </w:rPr>
        <w:t>z</w:t>
      </w:r>
      <w:r w:rsidR="004F3CB7" w:rsidRPr="00A42D23">
        <w:rPr>
          <w:szCs w:val="22"/>
        </w:rPr>
        <w:t>tatin hatásmechanizmusa miatt a csecsemőnél fennáll</w:t>
      </w:r>
      <w:r w:rsidR="004F3CB7">
        <w:rPr>
          <w:szCs w:val="22"/>
        </w:rPr>
        <w:t>hat</w:t>
      </w:r>
      <w:r w:rsidR="004F3CB7" w:rsidRPr="00A42D23">
        <w:rPr>
          <w:szCs w:val="22"/>
        </w:rPr>
        <w:t xml:space="preserve"> </w:t>
      </w:r>
      <w:r w:rsidR="004F3CB7">
        <w:rPr>
          <w:szCs w:val="22"/>
        </w:rPr>
        <w:t xml:space="preserve">a </w:t>
      </w:r>
      <w:r w:rsidR="004F3CB7" w:rsidRPr="00A42D23">
        <w:rPr>
          <w:szCs w:val="22"/>
        </w:rPr>
        <w:t xml:space="preserve">mellékhatások </w:t>
      </w:r>
      <w:r w:rsidR="004F3CB7">
        <w:rPr>
          <w:szCs w:val="22"/>
        </w:rPr>
        <w:t>kialakulásának</w:t>
      </w:r>
      <w:r w:rsidR="004F3CB7" w:rsidRPr="00A42D23">
        <w:rPr>
          <w:szCs w:val="22"/>
        </w:rPr>
        <w:t xml:space="preserve"> kockázata</w:t>
      </w:r>
      <w:r w:rsidR="004F3CB7">
        <w:rPr>
          <w:szCs w:val="22"/>
        </w:rPr>
        <w:t xml:space="preserve">, ezért a </w:t>
      </w:r>
      <w:r w:rsidR="004F3CB7" w:rsidRPr="00A42D23">
        <w:rPr>
          <w:szCs w:val="22"/>
        </w:rPr>
        <w:t>ro</w:t>
      </w:r>
      <w:r w:rsidR="004F3CB7">
        <w:rPr>
          <w:szCs w:val="22"/>
        </w:rPr>
        <w:t>z</w:t>
      </w:r>
      <w:r w:rsidR="004F3CB7" w:rsidRPr="00A42D23">
        <w:rPr>
          <w:szCs w:val="22"/>
        </w:rPr>
        <w:t>uvas</w:t>
      </w:r>
      <w:r w:rsidR="004F3CB7">
        <w:rPr>
          <w:szCs w:val="22"/>
        </w:rPr>
        <w:t>z</w:t>
      </w:r>
      <w:r w:rsidR="004F3CB7" w:rsidRPr="00A42D23">
        <w:rPr>
          <w:szCs w:val="22"/>
        </w:rPr>
        <w:t xml:space="preserve">tatin </w:t>
      </w:r>
      <w:r w:rsidR="004F3CB7" w:rsidRPr="00006EC8">
        <w:rPr>
          <w:rFonts w:eastAsia="Calibri"/>
          <w:szCs w:val="22"/>
        </w:rPr>
        <w:t>alkalmazása szoptatás ideje alatt ellenjavallt</w:t>
      </w:r>
      <w:r w:rsidR="004F3CB7" w:rsidRPr="008519EB">
        <w:rPr>
          <w:szCs w:val="22"/>
        </w:rPr>
        <w:t xml:space="preserve"> </w:t>
      </w:r>
      <w:r w:rsidR="00AB6E56" w:rsidRPr="008519EB">
        <w:rPr>
          <w:szCs w:val="22"/>
        </w:rPr>
        <w:t>(lásd 4.3 pont).</w:t>
      </w:r>
    </w:p>
    <w:p w14:paraId="4A94AE58" w14:textId="77777777" w:rsidR="00037CA1" w:rsidRDefault="00037CA1" w:rsidP="00CE3139">
      <w:pPr>
        <w:pStyle w:val="Szvegtrzs"/>
        <w:rPr>
          <w:szCs w:val="22"/>
        </w:rPr>
      </w:pPr>
    </w:p>
    <w:p w14:paraId="44F132C5" w14:textId="77777777" w:rsidR="00037CA1" w:rsidRPr="00557C7E" w:rsidRDefault="00037CA1" w:rsidP="00037CA1">
      <w:pPr>
        <w:pStyle w:val="Szvegtrzs"/>
        <w:rPr>
          <w:szCs w:val="22"/>
          <w:u w:val="single"/>
        </w:rPr>
      </w:pPr>
      <w:r w:rsidRPr="00557C7E">
        <w:rPr>
          <w:szCs w:val="22"/>
          <w:u w:val="single"/>
        </w:rPr>
        <w:t>Termékenység</w:t>
      </w:r>
    </w:p>
    <w:p w14:paraId="45F0806D" w14:textId="40B2B0C8" w:rsidR="00D57809" w:rsidRDefault="00B965B8" w:rsidP="00CE3139">
      <w:pPr>
        <w:pStyle w:val="Szvegtrzs"/>
        <w:rPr>
          <w:szCs w:val="22"/>
        </w:rPr>
      </w:pPr>
      <w:r w:rsidRPr="00B965B8">
        <w:rPr>
          <w:szCs w:val="22"/>
        </w:rPr>
        <w:t>A rozuvasztatin alkalmazását követően a termékenységre gyakorolt hatás nem ismert.</w:t>
      </w:r>
    </w:p>
    <w:p w14:paraId="367BAF70" w14:textId="77777777" w:rsidR="009A74E7" w:rsidRPr="008519EB" w:rsidRDefault="009A74E7" w:rsidP="00CE3139">
      <w:pPr>
        <w:pStyle w:val="Szvegtrzs"/>
        <w:rPr>
          <w:szCs w:val="22"/>
        </w:rPr>
      </w:pPr>
    </w:p>
    <w:p w14:paraId="42062D5C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 xml:space="preserve">A készítmény hatásai a gépjárművezetéshez és </w:t>
      </w:r>
      <w:r w:rsidR="00CA2829" w:rsidRPr="008519EB">
        <w:rPr>
          <w:rFonts w:cs="Times New Roman"/>
          <w:iCs w:val="0"/>
          <w:szCs w:val="22"/>
        </w:rPr>
        <w:t xml:space="preserve">a </w:t>
      </w:r>
      <w:r w:rsidRPr="008519EB">
        <w:rPr>
          <w:rFonts w:cs="Times New Roman"/>
          <w:iCs w:val="0"/>
          <w:szCs w:val="22"/>
        </w:rPr>
        <w:t>gépek kezeléséhez szükséges képességekre</w:t>
      </w:r>
    </w:p>
    <w:p w14:paraId="0206FBD1" w14:textId="77777777" w:rsidR="00D57809" w:rsidRPr="008519EB" w:rsidRDefault="00D57809" w:rsidP="00CE3139">
      <w:pPr>
        <w:rPr>
          <w:sz w:val="22"/>
          <w:szCs w:val="22"/>
        </w:rPr>
      </w:pPr>
    </w:p>
    <w:p w14:paraId="60F728C9" w14:textId="77777777" w:rsidR="00AB6E56" w:rsidRPr="008519EB" w:rsidRDefault="00BB3A91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nak a gépjárművezetéshez és </w:t>
      </w:r>
      <w:r w:rsidR="000A7192" w:rsidRPr="008519EB">
        <w:rPr>
          <w:szCs w:val="22"/>
        </w:rPr>
        <w:t xml:space="preserve">a </w:t>
      </w:r>
      <w:r w:rsidRPr="008519EB">
        <w:rPr>
          <w:szCs w:val="22"/>
        </w:rPr>
        <w:t>gépek kezeléséhez szükséges képessége</w:t>
      </w:r>
      <w:r w:rsidR="005F03B7" w:rsidRPr="008519EB">
        <w:rPr>
          <w:szCs w:val="22"/>
        </w:rPr>
        <w:t>ke</w:t>
      </w:r>
      <w:r w:rsidRPr="008519EB">
        <w:rPr>
          <w:szCs w:val="22"/>
        </w:rPr>
        <w:t>t befolyásoló hatásait n</w:t>
      </w:r>
      <w:r w:rsidR="00AB6E56" w:rsidRPr="008519EB">
        <w:rPr>
          <w:szCs w:val="22"/>
        </w:rPr>
        <w:t>em vizsgált</w:t>
      </w:r>
      <w:r w:rsidRPr="008519EB">
        <w:rPr>
          <w:szCs w:val="22"/>
        </w:rPr>
        <w:t>ák.</w:t>
      </w:r>
      <w:r w:rsidR="00AB6E56" w:rsidRPr="008519EB">
        <w:rPr>
          <w:szCs w:val="22"/>
        </w:rPr>
        <w:t xml:space="preserve"> Ugyanakkor farmakodinámiás tulajdonságai alapján nem valószínű, hogy a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 xml:space="preserve"> befolyásolja ezeket a képességeket. Gépjárművezetés és</w:t>
      </w:r>
      <w:r w:rsidR="005F03B7" w:rsidRPr="008519EB">
        <w:rPr>
          <w:szCs w:val="22"/>
        </w:rPr>
        <w:t xml:space="preserve"> a</w:t>
      </w:r>
      <w:r w:rsidR="00AB6E56" w:rsidRPr="008519EB">
        <w:rPr>
          <w:szCs w:val="22"/>
        </w:rPr>
        <w:t xml:space="preserve"> gépek kezelése során figyelembe kell venni, hogy a </w:t>
      </w:r>
      <w:r w:rsidRPr="008519EB">
        <w:rPr>
          <w:szCs w:val="22"/>
        </w:rPr>
        <w:t>terápia</w:t>
      </w:r>
      <w:r w:rsidR="00AB6E56" w:rsidRPr="008519EB">
        <w:rPr>
          <w:szCs w:val="22"/>
        </w:rPr>
        <w:t xml:space="preserve"> időtartama alatt szédülés előfordulhat.</w:t>
      </w:r>
    </w:p>
    <w:p w14:paraId="04E49924" w14:textId="77777777" w:rsidR="00146D6D" w:rsidRPr="008519EB" w:rsidRDefault="00146D6D" w:rsidP="00CE3139">
      <w:pPr>
        <w:pStyle w:val="Szvegtrzs"/>
        <w:rPr>
          <w:szCs w:val="22"/>
        </w:rPr>
      </w:pPr>
    </w:p>
    <w:p w14:paraId="50D3B6B2" w14:textId="77777777" w:rsidR="00AB6E56" w:rsidRPr="008519EB" w:rsidRDefault="00AB6E56" w:rsidP="00FE1D4A">
      <w:pPr>
        <w:pStyle w:val="Cmsor2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>Nemkívánatos hatások, mellékhatások</w:t>
      </w:r>
    </w:p>
    <w:p w14:paraId="6514A27A" w14:textId="77777777" w:rsidR="00146D6D" w:rsidRPr="008519EB" w:rsidRDefault="00146D6D" w:rsidP="00CE3139">
      <w:pPr>
        <w:rPr>
          <w:sz w:val="22"/>
          <w:szCs w:val="22"/>
        </w:rPr>
      </w:pPr>
    </w:p>
    <w:p w14:paraId="63AA1E06" w14:textId="77777777" w:rsidR="00AB6E56" w:rsidRPr="008519EB" w:rsidRDefault="00AB6E56" w:rsidP="00CE3139">
      <w:pPr>
        <w:pStyle w:val="Szvegtrzs"/>
        <w:rPr>
          <w:rStyle w:val="Oldalszm"/>
          <w:szCs w:val="22"/>
        </w:rPr>
      </w:pPr>
      <w:r w:rsidRPr="008519EB">
        <w:rPr>
          <w:rStyle w:val="Oldalszm"/>
          <w:szCs w:val="22"/>
        </w:rPr>
        <w:t xml:space="preserve">A </w:t>
      </w:r>
      <w:r w:rsidR="00C32391" w:rsidRPr="008519EB">
        <w:rPr>
          <w:rStyle w:val="Oldalszm"/>
          <w:szCs w:val="22"/>
        </w:rPr>
        <w:t>rozuvasztatin</w:t>
      </w:r>
      <w:r w:rsidRPr="008519EB">
        <w:rPr>
          <w:rStyle w:val="Oldalszm"/>
          <w:szCs w:val="22"/>
        </w:rPr>
        <w:t xml:space="preserve"> alkalmazásakor tapasztalt mellékhatások rendszerint enyhék és átmenetiek. Ellenőrzött klinikai vizsgálatokban, a </w:t>
      </w:r>
      <w:r w:rsidR="00C32391" w:rsidRPr="008519EB">
        <w:rPr>
          <w:rStyle w:val="Oldalszm"/>
          <w:szCs w:val="22"/>
        </w:rPr>
        <w:t>rozuvasztatin</w:t>
      </w:r>
      <w:r w:rsidRPr="008519EB">
        <w:rPr>
          <w:rStyle w:val="Oldalszm"/>
          <w:szCs w:val="22"/>
        </w:rPr>
        <w:t>nal kezelt betegek közül nemkívánatos hatások miatt a betegek kevesebb, mint 4%-át kellett kivonni a vizsgálatokból.</w:t>
      </w:r>
    </w:p>
    <w:p w14:paraId="104EC81D" w14:textId="77777777" w:rsidR="00E34240" w:rsidRPr="008519EB" w:rsidRDefault="00E34240" w:rsidP="00CE3139">
      <w:pPr>
        <w:pStyle w:val="Cmsor5"/>
        <w:spacing w:before="0"/>
        <w:rPr>
          <w:szCs w:val="22"/>
        </w:rPr>
      </w:pPr>
    </w:p>
    <w:p w14:paraId="395FC4A5" w14:textId="77777777" w:rsidR="007874AE" w:rsidRPr="008519EB" w:rsidRDefault="004048F2" w:rsidP="00CE3139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 w:rsidRPr="008519EB">
        <w:rPr>
          <w:sz w:val="22"/>
          <w:szCs w:val="22"/>
          <w:u w:val="single"/>
          <w:lang w:eastAsia="en-US"/>
        </w:rPr>
        <w:t>A mellékhatások táblázatos felsorolása</w:t>
      </w:r>
      <w:r w:rsidR="007874AE" w:rsidRPr="008519EB">
        <w:rPr>
          <w:sz w:val="22"/>
          <w:szCs w:val="22"/>
          <w:u w:val="single"/>
          <w:lang w:eastAsia="en-US"/>
        </w:rPr>
        <w:t>:</w:t>
      </w:r>
    </w:p>
    <w:p w14:paraId="2A07CC0E" w14:textId="77777777" w:rsidR="004048F2" w:rsidRPr="008519EB" w:rsidRDefault="004048F2" w:rsidP="00FE1D4A">
      <w:pPr>
        <w:widowControl w:val="0"/>
        <w:autoSpaceDE w:val="0"/>
        <w:autoSpaceDN w:val="0"/>
        <w:adjustRightInd w:val="0"/>
        <w:rPr>
          <w:sz w:val="22"/>
          <w:szCs w:val="22"/>
          <w:lang w:eastAsia="en-US"/>
        </w:rPr>
      </w:pPr>
      <w:r w:rsidRPr="008519EB">
        <w:rPr>
          <w:sz w:val="22"/>
          <w:szCs w:val="22"/>
          <w:lang w:eastAsia="en-US"/>
        </w:rPr>
        <w:t>A klinikai vizsgálatok adatai és a forgalomba hozatalt követő kiterjedt tapasztalatok alapján</w:t>
      </w:r>
      <w:r w:rsidR="00902D50" w:rsidRPr="008519EB">
        <w:rPr>
          <w:sz w:val="22"/>
          <w:szCs w:val="22"/>
          <w:lang w:eastAsia="en-US"/>
        </w:rPr>
        <w:t xml:space="preserve"> </w:t>
      </w:r>
      <w:r w:rsidRPr="008519EB">
        <w:rPr>
          <w:sz w:val="22"/>
          <w:szCs w:val="22"/>
          <w:lang w:eastAsia="en-US"/>
        </w:rPr>
        <w:t>a rozuvasztatin mellékhatásprofilját az alábbi táblázat ismerteti. A felsorolt mellékhatásokat előfordulási gyakoriságuk és az érintett szervrendszer szerint osztályozták.</w:t>
      </w:r>
    </w:p>
    <w:p w14:paraId="082BEDF6" w14:textId="77777777" w:rsidR="00FB697A" w:rsidRPr="008519EB" w:rsidRDefault="00FB697A" w:rsidP="00FB697A">
      <w:pPr>
        <w:pStyle w:val="Szvegtrzs"/>
        <w:rPr>
          <w:rStyle w:val="Oldalszm"/>
          <w:szCs w:val="22"/>
        </w:rPr>
      </w:pPr>
      <w:r w:rsidRPr="008519EB">
        <w:rPr>
          <w:rStyle w:val="Oldalszm"/>
          <w:szCs w:val="22"/>
        </w:rPr>
        <w:lastRenderedPageBreak/>
        <w:t>A mellékhatások előfordulási gyakoriságát a következőképpen osztályozták: gyakori (</w:t>
      </w:r>
      <w:r w:rsidRPr="008519EB">
        <w:rPr>
          <w:rStyle w:val="Oldalszm"/>
          <w:szCs w:val="22"/>
        </w:rPr>
        <w:sym w:font="Symbol" w:char="F0B3"/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t>1/100</w:t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noBreakHyphen/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sym w:font="Symbol" w:char="F03C"/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t>1/10); nem gyakori (</w:t>
      </w:r>
      <w:r w:rsidRPr="008519EB">
        <w:rPr>
          <w:rStyle w:val="Oldalszm"/>
          <w:szCs w:val="22"/>
        </w:rPr>
        <w:sym w:font="Symbol" w:char="F0B3"/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t>1/1</w:t>
      </w:r>
      <w:r w:rsidR="00BE3C16"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t>000</w:t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noBreakHyphen/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sym w:font="Symbol" w:char="F03C"/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t>1/100); ritka (</w:t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sym w:font="Symbol" w:char="F0B3"/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t>1/10 000</w:t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noBreakHyphen/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sym w:font="Symbol" w:char="F03C"/>
      </w:r>
      <w:r w:rsidRPr="008519EB">
        <w:rPr>
          <w:rStyle w:val="Oldalszm"/>
          <w:szCs w:val="22"/>
        </w:rPr>
        <w:t>1/1</w:t>
      </w:r>
      <w:r w:rsidR="00BE3C16"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t>000); nagyon ritka (</w:t>
      </w:r>
      <w:r w:rsidRPr="008519EB">
        <w:rPr>
          <w:rStyle w:val="Oldalszm"/>
          <w:szCs w:val="22"/>
        </w:rPr>
        <w:sym w:font="Symbol" w:char="F03C"/>
      </w:r>
      <w:r>
        <w:rPr>
          <w:rStyle w:val="Oldalszm"/>
          <w:szCs w:val="22"/>
        </w:rPr>
        <w:t> </w:t>
      </w:r>
      <w:r w:rsidRPr="008519EB">
        <w:rPr>
          <w:rStyle w:val="Oldalszm"/>
          <w:szCs w:val="22"/>
        </w:rPr>
        <w:t>1/10 000); nem ismert (a</w:t>
      </w:r>
      <w:r w:rsidR="00322363">
        <w:rPr>
          <w:rStyle w:val="Oldalszm"/>
          <w:szCs w:val="22"/>
        </w:rPr>
        <w:t xml:space="preserve"> gyakoriság a</w:t>
      </w:r>
      <w:r w:rsidRPr="008519EB">
        <w:rPr>
          <w:rStyle w:val="Oldalszm"/>
          <w:szCs w:val="22"/>
        </w:rPr>
        <w:t xml:space="preserve"> rendelkezésre álló adatokból nem állapítható meg).</w:t>
      </w:r>
    </w:p>
    <w:p w14:paraId="1854A4AD" w14:textId="77777777" w:rsidR="005F03B7" w:rsidRPr="008519EB" w:rsidRDefault="005F03B7" w:rsidP="00CE3139">
      <w:pPr>
        <w:rPr>
          <w:sz w:val="22"/>
          <w:szCs w:val="22"/>
        </w:rPr>
      </w:pPr>
    </w:p>
    <w:p w14:paraId="023E3E11" w14:textId="77777777" w:rsidR="004048F2" w:rsidRPr="008519EB" w:rsidRDefault="00AC68EA" w:rsidP="00CE3139">
      <w:pPr>
        <w:rPr>
          <w:sz w:val="22"/>
          <w:szCs w:val="22"/>
        </w:rPr>
      </w:pPr>
      <w:r w:rsidRPr="008519EB">
        <w:rPr>
          <w:b/>
          <w:sz w:val="22"/>
          <w:szCs w:val="22"/>
        </w:rPr>
        <w:t>2.</w:t>
      </w:r>
      <w:r w:rsidR="004048F2" w:rsidRPr="008519EB">
        <w:rPr>
          <w:b/>
          <w:sz w:val="22"/>
          <w:szCs w:val="22"/>
        </w:rPr>
        <w:t xml:space="preserve"> </w:t>
      </w:r>
      <w:r w:rsidR="00AA494B" w:rsidRPr="008519EB">
        <w:rPr>
          <w:b/>
          <w:sz w:val="22"/>
          <w:szCs w:val="22"/>
        </w:rPr>
        <w:t>t</w:t>
      </w:r>
      <w:r w:rsidR="004048F2" w:rsidRPr="008519EB">
        <w:rPr>
          <w:b/>
          <w:sz w:val="22"/>
          <w:szCs w:val="22"/>
        </w:rPr>
        <w:t>áblázat: Nemkívánatos hatások</w:t>
      </w:r>
      <w:r w:rsidR="00512279" w:rsidRPr="008519EB">
        <w:rPr>
          <w:b/>
          <w:sz w:val="22"/>
          <w:szCs w:val="22"/>
        </w:rPr>
        <w:t>/mellékhatások</w:t>
      </w:r>
      <w:r w:rsidR="004048F2" w:rsidRPr="008519EB">
        <w:rPr>
          <w:b/>
          <w:sz w:val="22"/>
          <w:szCs w:val="22"/>
        </w:rPr>
        <w:t xml:space="preserve"> a klinikai vizsgálatok, valamint a forgalomba hozatalt követően jelentett adatok alapján</w:t>
      </w:r>
    </w:p>
    <w:tbl>
      <w:tblPr>
        <w:tblW w:w="9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"/>
        <w:gridCol w:w="1990"/>
        <w:gridCol w:w="1144"/>
        <w:gridCol w:w="1186"/>
        <w:gridCol w:w="1700"/>
        <w:gridCol w:w="1558"/>
        <w:gridCol w:w="1769"/>
      </w:tblGrid>
      <w:tr w:rsidR="003A748F" w:rsidRPr="008519EB" w14:paraId="40882B80" w14:textId="77777777" w:rsidTr="00A63983">
        <w:trPr>
          <w:trHeight w:val="300"/>
          <w:tblHeader/>
        </w:trPr>
        <w:tc>
          <w:tcPr>
            <w:tcW w:w="1991" w:type="dxa"/>
            <w:gridSpan w:val="2"/>
            <w:noWrap/>
          </w:tcPr>
          <w:p w14:paraId="28DFD503" w14:textId="77777777" w:rsidR="004048F2" w:rsidRPr="008519EB" w:rsidRDefault="004048F2" w:rsidP="00E33EDC">
            <w:pPr>
              <w:rPr>
                <w:b/>
                <w:sz w:val="22"/>
                <w:szCs w:val="22"/>
              </w:rPr>
            </w:pPr>
            <w:r w:rsidRPr="008519EB">
              <w:rPr>
                <w:b/>
                <w:sz w:val="22"/>
                <w:szCs w:val="22"/>
              </w:rPr>
              <w:t>Szervrendszer</w:t>
            </w:r>
            <w:r w:rsidR="007874AE" w:rsidRPr="008519EB">
              <w:rPr>
                <w:b/>
                <w:sz w:val="22"/>
                <w:szCs w:val="22"/>
              </w:rPr>
              <w:t>en</w:t>
            </w:r>
            <w:r w:rsidR="00FE1D4A">
              <w:rPr>
                <w:b/>
                <w:sz w:val="22"/>
                <w:szCs w:val="22"/>
              </w:rPr>
              <w:t>-</w:t>
            </w:r>
            <w:r w:rsidRPr="008519EB">
              <w:rPr>
                <w:b/>
                <w:sz w:val="22"/>
                <w:szCs w:val="22"/>
              </w:rPr>
              <w:t>kénti csoportosítás</w:t>
            </w:r>
          </w:p>
        </w:tc>
        <w:tc>
          <w:tcPr>
            <w:tcW w:w="1145" w:type="dxa"/>
            <w:noWrap/>
          </w:tcPr>
          <w:p w14:paraId="2DFBAED5" w14:textId="77777777" w:rsidR="004048F2" w:rsidRPr="008519EB" w:rsidRDefault="004048F2" w:rsidP="00CE3139">
            <w:pPr>
              <w:rPr>
                <w:b/>
                <w:sz w:val="22"/>
                <w:szCs w:val="22"/>
              </w:rPr>
            </w:pPr>
            <w:r w:rsidRPr="008519EB">
              <w:rPr>
                <w:b/>
                <w:sz w:val="22"/>
                <w:szCs w:val="22"/>
              </w:rPr>
              <w:t>Gyakori</w:t>
            </w:r>
          </w:p>
        </w:tc>
        <w:tc>
          <w:tcPr>
            <w:tcW w:w="1187" w:type="dxa"/>
            <w:noWrap/>
          </w:tcPr>
          <w:p w14:paraId="2B6EEA96" w14:textId="77777777" w:rsidR="004048F2" w:rsidRPr="008519EB" w:rsidRDefault="004048F2" w:rsidP="00CE3139">
            <w:pPr>
              <w:rPr>
                <w:b/>
                <w:sz w:val="22"/>
                <w:szCs w:val="22"/>
              </w:rPr>
            </w:pPr>
            <w:r w:rsidRPr="008519EB">
              <w:rPr>
                <w:b/>
                <w:sz w:val="22"/>
                <w:szCs w:val="22"/>
              </w:rPr>
              <w:t>Nem gyakori</w:t>
            </w:r>
          </w:p>
        </w:tc>
        <w:tc>
          <w:tcPr>
            <w:tcW w:w="1701" w:type="dxa"/>
            <w:noWrap/>
          </w:tcPr>
          <w:p w14:paraId="592A41BA" w14:textId="77777777" w:rsidR="004048F2" w:rsidRPr="008519EB" w:rsidRDefault="004048F2" w:rsidP="00CE3139">
            <w:pPr>
              <w:rPr>
                <w:b/>
                <w:sz w:val="22"/>
                <w:szCs w:val="22"/>
              </w:rPr>
            </w:pPr>
            <w:r w:rsidRPr="008519EB">
              <w:rPr>
                <w:b/>
                <w:sz w:val="22"/>
                <w:szCs w:val="22"/>
              </w:rPr>
              <w:t>Ritka</w:t>
            </w:r>
          </w:p>
        </w:tc>
        <w:tc>
          <w:tcPr>
            <w:tcW w:w="1559" w:type="dxa"/>
            <w:noWrap/>
          </w:tcPr>
          <w:p w14:paraId="4528501E" w14:textId="77777777" w:rsidR="004048F2" w:rsidRPr="008519EB" w:rsidRDefault="004048F2" w:rsidP="00CE3139">
            <w:pPr>
              <w:rPr>
                <w:b/>
                <w:sz w:val="22"/>
                <w:szCs w:val="22"/>
              </w:rPr>
            </w:pPr>
            <w:r w:rsidRPr="008519EB">
              <w:rPr>
                <w:b/>
                <w:sz w:val="22"/>
                <w:szCs w:val="22"/>
              </w:rPr>
              <w:t>Nagyon ritka</w:t>
            </w:r>
          </w:p>
        </w:tc>
        <w:tc>
          <w:tcPr>
            <w:tcW w:w="1770" w:type="dxa"/>
            <w:noWrap/>
          </w:tcPr>
          <w:p w14:paraId="369656AE" w14:textId="77777777" w:rsidR="004048F2" w:rsidRPr="008519EB" w:rsidRDefault="004048F2" w:rsidP="00CE3139">
            <w:pPr>
              <w:rPr>
                <w:b/>
                <w:sz w:val="22"/>
                <w:szCs w:val="22"/>
              </w:rPr>
            </w:pPr>
            <w:r w:rsidRPr="008519EB">
              <w:rPr>
                <w:b/>
                <w:sz w:val="22"/>
                <w:szCs w:val="22"/>
              </w:rPr>
              <w:t>Nem ismert</w:t>
            </w:r>
          </w:p>
        </w:tc>
      </w:tr>
      <w:tr w:rsidR="003A748F" w:rsidRPr="008519EB" w14:paraId="0EDB666B" w14:textId="77777777" w:rsidTr="00A63983">
        <w:trPr>
          <w:trHeight w:val="300"/>
        </w:trPr>
        <w:tc>
          <w:tcPr>
            <w:tcW w:w="1991" w:type="dxa"/>
            <w:gridSpan w:val="2"/>
            <w:noWrap/>
          </w:tcPr>
          <w:p w14:paraId="42F9A29E" w14:textId="77777777" w:rsidR="004048F2" w:rsidRPr="008519EB" w:rsidRDefault="004048F2" w:rsidP="00CE3139">
            <w:pPr>
              <w:rPr>
                <w:i/>
                <w:sz w:val="22"/>
                <w:szCs w:val="22"/>
              </w:rPr>
            </w:pPr>
            <w:r w:rsidRPr="008519EB">
              <w:rPr>
                <w:i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145" w:type="dxa"/>
            <w:noWrap/>
          </w:tcPr>
          <w:p w14:paraId="7DE06E6C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187" w:type="dxa"/>
            <w:noWrap/>
          </w:tcPr>
          <w:p w14:paraId="25F91C13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noWrap/>
          </w:tcPr>
          <w:p w14:paraId="60B6BBAC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T</w:t>
            </w:r>
            <w:r w:rsidR="00192712" w:rsidRPr="008519EB">
              <w:rPr>
                <w:sz w:val="22"/>
                <w:szCs w:val="22"/>
              </w:rPr>
              <w:t>h</w:t>
            </w:r>
            <w:r w:rsidRPr="008519EB">
              <w:rPr>
                <w:sz w:val="22"/>
                <w:szCs w:val="22"/>
              </w:rPr>
              <w:t>romboc</w:t>
            </w:r>
            <w:r w:rsidR="00192712" w:rsidRPr="008519EB">
              <w:rPr>
                <w:sz w:val="22"/>
                <w:szCs w:val="22"/>
              </w:rPr>
              <w:t>y</w:t>
            </w:r>
            <w:r w:rsidRPr="008519EB">
              <w:rPr>
                <w:sz w:val="22"/>
                <w:szCs w:val="22"/>
              </w:rPr>
              <w:t>to</w:t>
            </w:r>
            <w:r w:rsidR="00486F02">
              <w:rPr>
                <w:sz w:val="22"/>
                <w:szCs w:val="22"/>
              </w:rPr>
              <w:t>-</w:t>
            </w:r>
            <w:r w:rsidRPr="008519EB">
              <w:rPr>
                <w:sz w:val="22"/>
                <w:szCs w:val="22"/>
              </w:rPr>
              <w:t>p</w:t>
            </w:r>
            <w:r w:rsidR="00192712" w:rsidRPr="008519EB">
              <w:rPr>
                <w:sz w:val="22"/>
                <w:szCs w:val="22"/>
              </w:rPr>
              <w:t>enia</w:t>
            </w:r>
          </w:p>
        </w:tc>
        <w:tc>
          <w:tcPr>
            <w:tcW w:w="1559" w:type="dxa"/>
            <w:noWrap/>
          </w:tcPr>
          <w:p w14:paraId="5D4AAD38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70" w:type="dxa"/>
            <w:noWrap/>
          </w:tcPr>
          <w:p w14:paraId="14E4213A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</w:tr>
      <w:tr w:rsidR="003A748F" w:rsidRPr="008519EB" w14:paraId="09509A2C" w14:textId="77777777" w:rsidTr="00A63983">
        <w:trPr>
          <w:trHeight w:val="300"/>
        </w:trPr>
        <w:tc>
          <w:tcPr>
            <w:tcW w:w="1991" w:type="dxa"/>
            <w:gridSpan w:val="2"/>
            <w:noWrap/>
          </w:tcPr>
          <w:p w14:paraId="11F4E121" w14:textId="77777777" w:rsidR="004048F2" w:rsidRPr="008519EB" w:rsidRDefault="004048F2" w:rsidP="00CE3139">
            <w:pPr>
              <w:pStyle w:val="Cmsor5"/>
              <w:spacing w:before="0"/>
            </w:pPr>
            <w:r w:rsidRPr="008519EB">
              <w:rPr>
                <w:szCs w:val="22"/>
              </w:rPr>
              <w:t>Immunrendszeri betegségek és tünetek</w:t>
            </w:r>
          </w:p>
        </w:tc>
        <w:tc>
          <w:tcPr>
            <w:tcW w:w="1145" w:type="dxa"/>
            <w:noWrap/>
          </w:tcPr>
          <w:p w14:paraId="7A6D62B0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187" w:type="dxa"/>
            <w:noWrap/>
          </w:tcPr>
          <w:p w14:paraId="516FE083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noWrap/>
          </w:tcPr>
          <w:p w14:paraId="4C04F50E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Túlérzékenységi reakciók, </w:t>
            </w:r>
            <w:r w:rsidR="003562AA" w:rsidRPr="008519EB">
              <w:rPr>
                <w:sz w:val="22"/>
                <w:szCs w:val="22"/>
              </w:rPr>
              <w:t>beleértve az</w:t>
            </w:r>
            <w:r w:rsidRPr="008519EB">
              <w:rPr>
                <w:sz w:val="22"/>
                <w:szCs w:val="22"/>
              </w:rPr>
              <w:t xml:space="preserve"> angio</w:t>
            </w:r>
            <w:r w:rsidR="00902D50" w:rsidRPr="008519EB">
              <w:rPr>
                <w:sz w:val="22"/>
                <w:szCs w:val="22"/>
              </w:rPr>
              <w:t>o</w:t>
            </w:r>
            <w:r w:rsidRPr="008519EB">
              <w:rPr>
                <w:sz w:val="22"/>
                <w:szCs w:val="22"/>
              </w:rPr>
              <w:t>edem</w:t>
            </w:r>
            <w:r w:rsidR="003562AA" w:rsidRPr="008519EB">
              <w:rPr>
                <w:sz w:val="22"/>
                <w:szCs w:val="22"/>
              </w:rPr>
              <w:t>át is</w:t>
            </w:r>
          </w:p>
        </w:tc>
        <w:tc>
          <w:tcPr>
            <w:tcW w:w="1559" w:type="dxa"/>
            <w:noWrap/>
          </w:tcPr>
          <w:p w14:paraId="7539F067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70" w:type="dxa"/>
            <w:noWrap/>
          </w:tcPr>
          <w:p w14:paraId="4AC882D9" w14:textId="2234D06F" w:rsidR="004048F2" w:rsidRPr="008519EB" w:rsidRDefault="00F14218" w:rsidP="00CE3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Anaphylaxiás reakció</w:t>
            </w:r>
          </w:p>
        </w:tc>
      </w:tr>
      <w:tr w:rsidR="003A748F" w:rsidRPr="008519EB" w14:paraId="42842159" w14:textId="77777777" w:rsidTr="00A63983">
        <w:trPr>
          <w:trHeight w:val="300"/>
        </w:trPr>
        <w:tc>
          <w:tcPr>
            <w:tcW w:w="1991" w:type="dxa"/>
            <w:gridSpan w:val="2"/>
            <w:noWrap/>
          </w:tcPr>
          <w:p w14:paraId="74374D91" w14:textId="77777777" w:rsidR="004048F2" w:rsidRPr="008519EB" w:rsidRDefault="004048F2" w:rsidP="00CE3139">
            <w:pPr>
              <w:rPr>
                <w:i/>
                <w:sz w:val="22"/>
                <w:szCs w:val="22"/>
              </w:rPr>
            </w:pPr>
            <w:r w:rsidRPr="008519EB">
              <w:rPr>
                <w:i/>
                <w:iCs/>
                <w:sz w:val="22"/>
                <w:szCs w:val="22"/>
              </w:rPr>
              <w:t xml:space="preserve">Endokrin </w:t>
            </w:r>
            <w:r w:rsidR="007874AE" w:rsidRPr="008519EB">
              <w:rPr>
                <w:i/>
                <w:iCs/>
                <w:sz w:val="22"/>
                <w:szCs w:val="22"/>
              </w:rPr>
              <w:t>betegségek és tünetek</w:t>
            </w:r>
          </w:p>
        </w:tc>
        <w:tc>
          <w:tcPr>
            <w:tcW w:w="1145" w:type="dxa"/>
            <w:noWrap/>
          </w:tcPr>
          <w:p w14:paraId="08A7ADBD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Diabetes mellitus</w:t>
            </w:r>
            <w:r w:rsidRPr="008519EB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87" w:type="dxa"/>
            <w:noWrap/>
          </w:tcPr>
          <w:p w14:paraId="23C0DB18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noWrap/>
          </w:tcPr>
          <w:p w14:paraId="38A1DA5F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noWrap/>
          </w:tcPr>
          <w:p w14:paraId="34434042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70" w:type="dxa"/>
            <w:noWrap/>
          </w:tcPr>
          <w:p w14:paraId="13050456" w14:textId="5BC2F540" w:rsidR="004048F2" w:rsidRPr="008519EB" w:rsidRDefault="004048F2" w:rsidP="00CE3139">
            <w:pPr>
              <w:rPr>
                <w:sz w:val="22"/>
                <w:szCs w:val="22"/>
              </w:rPr>
            </w:pPr>
          </w:p>
        </w:tc>
      </w:tr>
      <w:tr w:rsidR="003A748F" w:rsidRPr="008519EB" w14:paraId="6E91D546" w14:textId="77777777" w:rsidTr="00A63983">
        <w:trPr>
          <w:trHeight w:val="227"/>
        </w:trPr>
        <w:tc>
          <w:tcPr>
            <w:tcW w:w="1991" w:type="dxa"/>
            <w:gridSpan w:val="2"/>
            <w:noWrap/>
          </w:tcPr>
          <w:p w14:paraId="62001F75" w14:textId="77777777" w:rsidR="004048F2" w:rsidRPr="008519EB" w:rsidRDefault="004048F2" w:rsidP="00CE3139">
            <w:pPr>
              <w:rPr>
                <w:i/>
                <w:sz w:val="22"/>
                <w:szCs w:val="22"/>
              </w:rPr>
            </w:pPr>
            <w:r w:rsidRPr="008519EB">
              <w:rPr>
                <w:i/>
                <w:sz w:val="22"/>
                <w:szCs w:val="22"/>
              </w:rPr>
              <w:t>Pszichiátriai kórképek</w:t>
            </w:r>
          </w:p>
        </w:tc>
        <w:tc>
          <w:tcPr>
            <w:tcW w:w="1145" w:type="dxa"/>
            <w:noWrap/>
          </w:tcPr>
          <w:p w14:paraId="39C3BA53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187" w:type="dxa"/>
            <w:noWrap/>
          </w:tcPr>
          <w:p w14:paraId="24CFCE6E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noWrap/>
          </w:tcPr>
          <w:p w14:paraId="532F285A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noWrap/>
          </w:tcPr>
          <w:p w14:paraId="532BEF18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70" w:type="dxa"/>
            <w:noWrap/>
          </w:tcPr>
          <w:p w14:paraId="578042DC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Depresszió</w:t>
            </w:r>
          </w:p>
        </w:tc>
      </w:tr>
      <w:tr w:rsidR="003A748F" w:rsidRPr="008519EB" w14:paraId="49047572" w14:textId="77777777" w:rsidTr="00A63983">
        <w:trPr>
          <w:trHeight w:val="300"/>
        </w:trPr>
        <w:tc>
          <w:tcPr>
            <w:tcW w:w="1991" w:type="dxa"/>
            <w:gridSpan w:val="2"/>
            <w:noWrap/>
          </w:tcPr>
          <w:p w14:paraId="6BAFD916" w14:textId="77777777" w:rsidR="004048F2" w:rsidRPr="008519EB" w:rsidRDefault="004048F2" w:rsidP="00CE3139">
            <w:pPr>
              <w:pStyle w:val="Cmsor5"/>
              <w:spacing w:before="0"/>
              <w:rPr>
                <w:szCs w:val="22"/>
              </w:rPr>
            </w:pPr>
            <w:r w:rsidRPr="008519EB">
              <w:rPr>
                <w:rStyle w:val="Oldalszm"/>
                <w:szCs w:val="22"/>
              </w:rPr>
              <w:t>Idegrendszeri betegségek és tünetek</w:t>
            </w:r>
          </w:p>
        </w:tc>
        <w:tc>
          <w:tcPr>
            <w:tcW w:w="1145" w:type="dxa"/>
            <w:noWrap/>
          </w:tcPr>
          <w:p w14:paraId="5428082B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Fejfájás, szédülés</w:t>
            </w:r>
          </w:p>
        </w:tc>
        <w:tc>
          <w:tcPr>
            <w:tcW w:w="1187" w:type="dxa"/>
            <w:noWrap/>
          </w:tcPr>
          <w:p w14:paraId="1ECE381C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noWrap/>
          </w:tcPr>
          <w:p w14:paraId="684B3F85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noWrap/>
          </w:tcPr>
          <w:p w14:paraId="29D0B7BF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Polyneuro</w:t>
            </w:r>
            <w:r w:rsidR="00486F02">
              <w:rPr>
                <w:sz w:val="22"/>
                <w:szCs w:val="22"/>
              </w:rPr>
              <w:t>-</w:t>
            </w:r>
            <w:r w:rsidRPr="008519EB">
              <w:rPr>
                <w:sz w:val="22"/>
                <w:szCs w:val="22"/>
              </w:rPr>
              <w:t>pathia, Emlékezet</w:t>
            </w:r>
            <w:r w:rsidR="00486F02">
              <w:rPr>
                <w:sz w:val="22"/>
                <w:szCs w:val="22"/>
              </w:rPr>
              <w:t>-</w:t>
            </w:r>
            <w:r w:rsidRPr="008519EB">
              <w:rPr>
                <w:sz w:val="22"/>
                <w:szCs w:val="22"/>
              </w:rPr>
              <w:t>kiesés</w:t>
            </w:r>
          </w:p>
        </w:tc>
        <w:tc>
          <w:tcPr>
            <w:tcW w:w="1770" w:type="dxa"/>
            <w:noWrap/>
          </w:tcPr>
          <w:p w14:paraId="4725D97A" w14:textId="77777777" w:rsidR="004048F2" w:rsidRDefault="00A8641C" w:rsidP="00D42E54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Perifériás neurop</w:t>
            </w:r>
            <w:r w:rsidR="00AB087A">
              <w:rPr>
                <w:szCs w:val="22"/>
              </w:rPr>
              <w:t>a</w:t>
            </w:r>
            <w:r w:rsidRPr="008519EB">
              <w:rPr>
                <w:szCs w:val="22"/>
              </w:rPr>
              <w:t>t</w:t>
            </w:r>
            <w:r w:rsidR="00AB087A">
              <w:rPr>
                <w:szCs w:val="22"/>
              </w:rPr>
              <w:t>h</w:t>
            </w:r>
            <w:r w:rsidRPr="008519EB">
              <w:rPr>
                <w:szCs w:val="22"/>
              </w:rPr>
              <w:t>ia</w:t>
            </w:r>
            <w:r w:rsidR="00097A57" w:rsidRPr="008519EB">
              <w:rPr>
                <w:szCs w:val="22"/>
              </w:rPr>
              <w:t>,</w:t>
            </w:r>
            <w:r w:rsidR="004B1F51">
              <w:rPr>
                <w:szCs w:val="22"/>
              </w:rPr>
              <w:t xml:space="preserve"> </w:t>
            </w:r>
            <w:r w:rsidR="004048F2" w:rsidRPr="008519EB">
              <w:rPr>
                <w:szCs w:val="22"/>
              </w:rPr>
              <w:t xml:space="preserve">Alvászavarok </w:t>
            </w:r>
            <w:r w:rsidR="00D42E54" w:rsidRPr="008519EB">
              <w:rPr>
                <w:szCs w:val="22"/>
              </w:rPr>
              <w:t>(</w:t>
            </w:r>
            <w:r w:rsidR="004048F2" w:rsidRPr="008519EB">
              <w:rPr>
                <w:szCs w:val="22"/>
              </w:rPr>
              <w:t>beleértve az álmatlanságot és rémálmokat is</w:t>
            </w:r>
            <w:r w:rsidR="00D42E54" w:rsidRPr="008519EB">
              <w:rPr>
                <w:szCs w:val="22"/>
              </w:rPr>
              <w:t>)</w:t>
            </w:r>
          </w:p>
          <w:p w14:paraId="1214F4EA" w14:textId="77777777" w:rsidR="009328F7" w:rsidRPr="008519EB" w:rsidRDefault="009328F7" w:rsidP="00D42E54">
            <w:pPr>
              <w:pStyle w:val="Szvegtrzs"/>
            </w:pPr>
            <w:r>
              <w:rPr>
                <w:szCs w:val="22"/>
              </w:rPr>
              <w:t>Myasthenia gravis</w:t>
            </w:r>
          </w:p>
        </w:tc>
      </w:tr>
      <w:tr w:rsidR="00E36B2B" w:rsidRPr="008519EB" w14:paraId="0725BF26" w14:textId="77777777" w:rsidTr="00A63983">
        <w:trPr>
          <w:gridBefore w:val="1"/>
          <w:trHeight w:val="300"/>
        </w:trPr>
        <w:tc>
          <w:tcPr>
            <w:tcW w:w="1991" w:type="dxa"/>
            <w:noWrap/>
          </w:tcPr>
          <w:p w14:paraId="4B1A7858" w14:textId="77777777" w:rsidR="009328F7" w:rsidRPr="008519EB" w:rsidRDefault="009328F7" w:rsidP="00BF5E9F">
            <w:pPr>
              <w:outlineLvl w:val="0"/>
              <w:rPr>
                <w:rStyle w:val="Oldalszm"/>
                <w:szCs w:val="22"/>
              </w:rPr>
            </w:pPr>
            <w:r w:rsidRPr="00693E3A">
              <w:rPr>
                <w:i/>
                <w:sz w:val="22"/>
                <w:szCs w:val="22"/>
                <w:u w:val="single"/>
              </w:rPr>
              <w:t>Szembetegségek és szemészeti tünetek</w:t>
            </w:r>
          </w:p>
        </w:tc>
        <w:tc>
          <w:tcPr>
            <w:tcW w:w="1145" w:type="dxa"/>
            <w:noWrap/>
          </w:tcPr>
          <w:p w14:paraId="5187B151" w14:textId="77777777" w:rsidR="009328F7" w:rsidRPr="008519EB" w:rsidRDefault="009328F7" w:rsidP="00CE3139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  <w:noWrap/>
          </w:tcPr>
          <w:p w14:paraId="5DAA5919" w14:textId="77777777" w:rsidR="009328F7" w:rsidRPr="008519EB" w:rsidRDefault="009328F7" w:rsidP="00CE313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6B290AC4" w14:textId="77777777" w:rsidR="009328F7" w:rsidRPr="008519EB" w:rsidRDefault="009328F7" w:rsidP="00CE313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208EF69E" w14:textId="77777777" w:rsidR="009328F7" w:rsidRPr="008519EB" w:rsidRDefault="009328F7" w:rsidP="00CE3139">
            <w:pPr>
              <w:rPr>
                <w:sz w:val="22"/>
                <w:szCs w:val="22"/>
              </w:rPr>
            </w:pPr>
          </w:p>
        </w:tc>
        <w:tc>
          <w:tcPr>
            <w:tcW w:w="1770" w:type="dxa"/>
            <w:noWrap/>
          </w:tcPr>
          <w:p w14:paraId="2797D727" w14:textId="77777777" w:rsidR="009328F7" w:rsidRPr="009328F7" w:rsidRDefault="009328F7" w:rsidP="00D42E54">
            <w:pPr>
              <w:pStyle w:val="Szvegtrzs"/>
              <w:rPr>
                <w:szCs w:val="22"/>
              </w:rPr>
            </w:pPr>
            <w:r>
              <w:rPr>
                <w:szCs w:val="22"/>
              </w:rPr>
              <w:t>O</w:t>
            </w:r>
            <w:r w:rsidRPr="009328F7">
              <w:rPr>
                <w:szCs w:val="22"/>
              </w:rPr>
              <w:t>cularis myasthenia</w:t>
            </w:r>
          </w:p>
        </w:tc>
      </w:tr>
      <w:tr w:rsidR="003A748F" w:rsidRPr="008519EB" w14:paraId="2EF9A5CC" w14:textId="77777777" w:rsidTr="00A63983">
        <w:trPr>
          <w:trHeight w:val="300"/>
        </w:trPr>
        <w:tc>
          <w:tcPr>
            <w:tcW w:w="1991" w:type="dxa"/>
            <w:gridSpan w:val="2"/>
            <w:noWrap/>
          </w:tcPr>
          <w:p w14:paraId="4E22CF53" w14:textId="77777777" w:rsidR="004048F2" w:rsidRPr="008519EB" w:rsidRDefault="004048F2" w:rsidP="00CE3139">
            <w:pPr>
              <w:rPr>
                <w:i/>
                <w:sz w:val="22"/>
                <w:szCs w:val="22"/>
              </w:rPr>
            </w:pPr>
            <w:r w:rsidRPr="008519EB">
              <w:rPr>
                <w:i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1145" w:type="dxa"/>
            <w:noWrap/>
          </w:tcPr>
          <w:p w14:paraId="287877AC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187" w:type="dxa"/>
            <w:noWrap/>
          </w:tcPr>
          <w:p w14:paraId="3093D721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noWrap/>
          </w:tcPr>
          <w:p w14:paraId="32B0D811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noWrap/>
          </w:tcPr>
          <w:p w14:paraId="455DDE2A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70" w:type="dxa"/>
            <w:noWrap/>
          </w:tcPr>
          <w:p w14:paraId="3D20D0DE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Köhögés</w:t>
            </w:r>
            <w:r w:rsidR="00902D50" w:rsidRPr="008519EB">
              <w:rPr>
                <w:sz w:val="22"/>
                <w:szCs w:val="22"/>
              </w:rPr>
              <w:t>,</w:t>
            </w:r>
            <w:r w:rsidR="00C41A49">
              <w:rPr>
                <w:sz w:val="22"/>
                <w:szCs w:val="22"/>
              </w:rPr>
              <w:t xml:space="preserve"> </w:t>
            </w:r>
            <w:r w:rsidRPr="008519EB">
              <w:rPr>
                <w:sz w:val="22"/>
                <w:szCs w:val="22"/>
              </w:rPr>
              <w:t>Nehézlégzés</w:t>
            </w:r>
          </w:p>
        </w:tc>
      </w:tr>
      <w:tr w:rsidR="003A748F" w:rsidRPr="008519EB" w14:paraId="6FF01F78" w14:textId="77777777" w:rsidTr="00A63983">
        <w:trPr>
          <w:trHeight w:val="300"/>
        </w:trPr>
        <w:tc>
          <w:tcPr>
            <w:tcW w:w="1991" w:type="dxa"/>
            <w:gridSpan w:val="2"/>
            <w:noWrap/>
          </w:tcPr>
          <w:p w14:paraId="3A5A5216" w14:textId="77777777" w:rsidR="004048F2" w:rsidRPr="008519EB" w:rsidRDefault="004048F2" w:rsidP="00CE3139">
            <w:pPr>
              <w:pStyle w:val="Cmsor5"/>
              <w:spacing w:before="0"/>
              <w:rPr>
                <w:szCs w:val="22"/>
              </w:rPr>
            </w:pPr>
            <w:r w:rsidRPr="008519EB">
              <w:rPr>
                <w:szCs w:val="22"/>
              </w:rPr>
              <w:t>Emésztőrendszeri betegségek és tünetek</w:t>
            </w:r>
          </w:p>
        </w:tc>
        <w:tc>
          <w:tcPr>
            <w:tcW w:w="1145" w:type="dxa"/>
            <w:noWrap/>
          </w:tcPr>
          <w:p w14:paraId="360BDAB4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Obstipatio</w:t>
            </w:r>
            <w:r w:rsidR="00696043" w:rsidRPr="008519EB">
              <w:rPr>
                <w:sz w:val="22"/>
                <w:szCs w:val="22"/>
              </w:rPr>
              <w:t>,</w:t>
            </w:r>
            <w:r w:rsidRPr="008519EB">
              <w:rPr>
                <w:sz w:val="22"/>
                <w:szCs w:val="22"/>
              </w:rPr>
              <w:t xml:space="preserve"> Hányinger</w:t>
            </w:r>
            <w:r w:rsidR="00696043" w:rsidRPr="008519EB">
              <w:rPr>
                <w:sz w:val="22"/>
                <w:szCs w:val="22"/>
              </w:rPr>
              <w:t>,</w:t>
            </w:r>
            <w:r w:rsidRPr="008519EB">
              <w:rPr>
                <w:sz w:val="22"/>
                <w:szCs w:val="22"/>
              </w:rPr>
              <w:t xml:space="preserve"> Hasi fájdalom</w:t>
            </w:r>
          </w:p>
        </w:tc>
        <w:tc>
          <w:tcPr>
            <w:tcW w:w="1187" w:type="dxa"/>
            <w:noWrap/>
          </w:tcPr>
          <w:p w14:paraId="7FD1F484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noWrap/>
          </w:tcPr>
          <w:p w14:paraId="349E76F2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Pancreatitis</w:t>
            </w:r>
          </w:p>
        </w:tc>
        <w:tc>
          <w:tcPr>
            <w:tcW w:w="1559" w:type="dxa"/>
            <w:noWrap/>
          </w:tcPr>
          <w:p w14:paraId="3E45F9A8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70" w:type="dxa"/>
            <w:noWrap/>
          </w:tcPr>
          <w:p w14:paraId="1D877069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Hasmenés</w:t>
            </w:r>
          </w:p>
        </w:tc>
      </w:tr>
      <w:tr w:rsidR="003A748F" w:rsidRPr="008519EB" w14:paraId="52C57C9A" w14:textId="77777777" w:rsidTr="00A63983">
        <w:trPr>
          <w:trHeight w:val="300"/>
        </w:trPr>
        <w:tc>
          <w:tcPr>
            <w:tcW w:w="1991" w:type="dxa"/>
            <w:gridSpan w:val="2"/>
            <w:noWrap/>
          </w:tcPr>
          <w:p w14:paraId="69F428B1" w14:textId="77777777" w:rsidR="004048F2" w:rsidRPr="008519EB" w:rsidRDefault="004048F2" w:rsidP="00CE3139">
            <w:pPr>
              <w:rPr>
                <w:i/>
                <w:sz w:val="22"/>
                <w:szCs w:val="22"/>
              </w:rPr>
            </w:pPr>
            <w:r w:rsidRPr="008519EB">
              <w:rPr>
                <w:i/>
                <w:sz w:val="22"/>
                <w:szCs w:val="22"/>
              </w:rPr>
              <w:t>Máj- és epebetegségek, illetve tünetek</w:t>
            </w:r>
          </w:p>
        </w:tc>
        <w:tc>
          <w:tcPr>
            <w:tcW w:w="1145" w:type="dxa"/>
            <w:noWrap/>
          </w:tcPr>
          <w:p w14:paraId="56C9EFEE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187" w:type="dxa"/>
            <w:noWrap/>
          </w:tcPr>
          <w:p w14:paraId="1C06714D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noWrap/>
          </w:tcPr>
          <w:p w14:paraId="3E3569C5" w14:textId="77777777" w:rsidR="004048F2" w:rsidRPr="008519EB" w:rsidRDefault="004048F2" w:rsidP="00AB087A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Májenzim</w:t>
            </w:r>
            <w:r w:rsidR="00AB087A">
              <w:rPr>
                <w:sz w:val="22"/>
                <w:szCs w:val="22"/>
              </w:rPr>
              <w:t>-</w:t>
            </w:r>
            <w:r w:rsidRPr="008519EB">
              <w:rPr>
                <w:sz w:val="22"/>
                <w:szCs w:val="22"/>
              </w:rPr>
              <w:t>(transzamináz) értékek emelkedése</w:t>
            </w:r>
          </w:p>
        </w:tc>
        <w:tc>
          <w:tcPr>
            <w:tcW w:w="1559" w:type="dxa"/>
            <w:noWrap/>
          </w:tcPr>
          <w:p w14:paraId="22277965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Sárgaság</w:t>
            </w:r>
            <w:r w:rsidR="00696043" w:rsidRPr="008519EB">
              <w:rPr>
                <w:sz w:val="22"/>
                <w:szCs w:val="22"/>
              </w:rPr>
              <w:t>,</w:t>
            </w:r>
            <w:r w:rsidRPr="008519EB">
              <w:rPr>
                <w:sz w:val="22"/>
                <w:szCs w:val="22"/>
              </w:rPr>
              <w:t xml:space="preserve"> Hepatitis</w:t>
            </w:r>
          </w:p>
        </w:tc>
        <w:tc>
          <w:tcPr>
            <w:tcW w:w="1770" w:type="dxa"/>
            <w:noWrap/>
          </w:tcPr>
          <w:p w14:paraId="5F68CE76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</w:tr>
      <w:tr w:rsidR="003A748F" w:rsidRPr="008519EB" w14:paraId="54CB3597" w14:textId="77777777" w:rsidTr="00A63983">
        <w:trPr>
          <w:trHeight w:val="716"/>
        </w:trPr>
        <w:tc>
          <w:tcPr>
            <w:tcW w:w="1991" w:type="dxa"/>
            <w:gridSpan w:val="2"/>
            <w:noWrap/>
          </w:tcPr>
          <w:p w14:paraId="7D4A03D2" w14:textId="77777777" w:rsidR="004048F2" w:rsidRPr="008519EB" w:rsidRDefault="004048F2" w:rsidP="00CE3139">
            <w:pPr>
              <w:rPr>
                <w:i/>
                <w:sz w:val="22"/>
                <w:szCs w:val="22"/>
              </w:rPr>
            </w:pPr>
            <w:r w:rsidRPr="008519EB">
              <w:rPr>
                <w:i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145" w:type="dxa"/>
            <w:noWrap/>
          </w:tcPr>
          <w:p w14:paraId="1B81945D" w14:textId="77777777" w:rsidR="004048F2" w:rsidRPr="008519EB" w:rsidRDefault="004048F2" w:rsidP="00CE3139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  <w:noWrap/>
          </w:tcPr>
          <w:p w14:paraId="55257E0A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Pruritus, Kiütés, Csalán</w:t>
            </w:r>
            <w:r w:rsidR="00486F02">
              <w:rPr>
                <w:sz w:val="22"/>
                <w:szCs w:val="22"/>
              </w:rPr>
              <w:t>-</w:t>
            </w:r>
            <w:r w:rsidRPr="008519EB">
              <w:rPr>
                <w:sz w:val="22"/>
                <w:szCs w:val="22"/>
              </w:rPr>
              <w:t>kiütés</w:t>
            </w:r>
          </w:p>
        </w:tc>
        <w:tc>
          <w:tcPr>
            <w:tcW w:w="1701" w:type="dxa"/>
            <w:noWrap/>
          </w:tcPr>
          <w:p w14:paraId="1A611FB3" w14:textId="77777777" w:rsidR="004048F2" w:rsidRPr="008519EB" w:rsidRDefault="004048F2" w:rsidP="00600AC4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1B09D63E" w14:textId="77777777" w:rsidR="004048F2" w:rsidRPr="008519EB" w:rsidRDefault="004048F2" w:rsidP="00431464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70" w:type="dxa"/>
            <w:noWrap/>
          </w:tcPr>
          <w:p w14:paraId="636CD58C" w14:textId="77777777" w:rsidR="004823C7" w:rsidRPr="004823C7" w:rsidRDefault="004048F2" w:rsidP="003549EC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Stevens</w:t>
            </w:r>
            <w:r w:rsidR="00654F17">
              <w:rPr>
                <w:sz w:val="22"/>
                <w:szCs w:val="22"/>
              </w:rPr>
              <w:t>–</w:t>
            </w:r>
            <w:r w:rsidRPr="00FE1D4A">
              <w:rPr>
                <w:sz w:val="22"/>
                <w:szCs w:val="22"/>
              </w:rPr>
              <w:t>Johnson</w:t>
            </w:r>
            <w:r w:rsidR="00654F17" w:rsidRPr="00FE1D4A">
              <w:rPr>
                <w:sz w:val="22"/>
                <w:szCs w:val="22"/>
              </w:rPr>
              <w:t>-</w:t>
            </w:r>
            <w:r w:rsidRPr="008519EB">
              <w:rPr>
                <w:sz w:val="22"/>
                <w:szCs w:val="22"/>
              </w:rPr>
              <w:t>szindróma</w:t>
            </w:r>
            <w:r w:rsidR="00ED5EAC">
              <w:rPr>
                <w:sz w:val="22"/>
                <w:szCs w:val="22"/>
              </w:rPr>
              <w:t>,</w:t>
            </w:r>
          </w:p>
          <w:p w14:paraId="61495192" w14:textId="77777777" w:rsidR="004048F2" w:rsidRPr="008519EB" w:rsidRDefault="004823C7" w:rsidP="003549EC">
            <w:pPr>
              <w:rPr>
                <w:sz w:val="22"/>
                <w:szCs w:val="22"/>
              </w:rPr>
            </w:pPr>
            <w:r w:rsidRPr="004823C7">
              <w:rPr>
                <w:sz w:val="22"/>
                <w:szCs w:val="22"/>
              </w:rPr>
              <w:t>eosinoph</w:t>
            </w:r>
            <w:r w:rsidR="00A63983">
              <w:rPr>
                <w:sz w:val="22"/>
                <w:szCs w:val="22"/>
              </w:rPr>
              <w:t>i</w:t>
            </w:r>
            <w:r w:rsidRPr="004823C7">
              <w:rPr>
                <w:sz w:val="22"/>
                <w:szCs w:val="22"/>
              </w:rPr>
              <w:t>liával és szisztémás tünetekkel járó gyógyszerreakció (DRESS)</w:t>
            </w:r>
          </w:p>
        </w:tc>
      </w:tr>
      <w:tr w:rsidR="003A748F" w:rsidRPr="008519EB" w14:paraId="38AE9656" w14:textId="77777777" w:rsidTr="00A63983">
        <w:trPr>
          <w:trHeight w:val="1074"/>
        </w:trPr>
        <w:tc>
          <w:tcPr>
            <w:tcW w:w="1991" w:type="dxa"/>
            <w:gridSpan w:val="2"/>
            <w:noWrap/>
          </w:tcPr>
          <w:p w14:paraId="12D3BCBF" w14:textId="77777777" w:rsidR="004048F2" w:rsidRPr="008519EB" w:rsidRDefault="004048F2" w:rsidP="00CE3139">
            <w:pPr>
              <w:rPr>
                <w:i/>
                <w:sz w:val="22"/>
                <w:szCs w:val="22"/>
              </w:rPr>
            </w:pPr>
            <w:r w:rsidRPr="008519EB">
              <w:rPr>
                <w:rFonts w:eastAsia="Calibri"/>
                <w:i/>
                <w:sz w:val="22"/>
                <w:szCs w:val="22"/>
              </w:rPr>
              <w:t>A csont-</w:t>
            </w:r>
            <w:r w:rsidR="008361D8" w:rsidRPr="008519EB">
              <w:rPr>
                <w:rFonts w:eastAsia="Calibri"/>
                <w:i/>
                <w:sz w:val="22"/>
                <w:szCs w:val="22"/>
              </w:rPr>
              <w:t xml:space="preserve"> </w:t>
            </w:r>
            <w:r w:rsidR="00696043" w:rsidRPr="008519EB">
              <w:rPr>
                <w:rFonts w:eastAsia="Calibri"/>
                <w:i/>
                <w:sz w:val="22"/>
                <w:szCs w:val="22"/>
              </w:rPr>
              <w:t xml:space="preserve">és </w:t>
            </w:r>
            <w:r w:rsidRPr="008519EB">
              <w:rPr>
                <w:rFonts w:eastAsia="Calibri"/>
                <w:i/>
                <w:sz w:val="22"/>
                <w:szCs w:val="22"/>
              </w:rPr>
              <w:t>izomrendszer, valamint a kötőszövet betegségei és tünetei</w:t>
            </w:r>
          </w:p>
        </w:tc>
        <w:tc>
          <w:tcPr>
            <w:tcW w:w="1145" w:type="dxa"/>
            <w:noWrap/>
          </w:tcPr>
          <w:p w14:paraId="5FFCAB86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Myalgia</w:t>
            </w:r>
          </w:p>
        </w:tc>
        <w:tc>
          <w:tcPr>
            <w:tcW w:w="1187" w:type="dxa"/>
            <w:noWrap/>
          </w:tcPr>
          <w:p w14:paraId="7B4D2019" w14:textId="77777777" w:rsidR="004048F2" w:rsidRPr="008519EB" w:rsidRDefault="004048F2" w:rsidP="00CE313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58D558EA" w14:textId="77777777" w:rsidR="004048F2" w:rsidRPr="008519EB" w:rsidRDefault="004048F2" w:rsidP="00A63983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Myopathia (</w:t>
            </w:r>
            <w:r w:rsidR="003562AA" w:rsidRPr="008519EB">
              <w:rPr>
                <w:sz w:val="22"/>
                <w:szCs w:val="22"/>
              </w:rPr>
              <w:t xml:space="preserve">beleértve a </w:t>
            </w:r>
            <w:r w:rsidRPr="008519EB">
              <w:rPr>
                <w:sz w:val="22"/>
                <w:szCs w:val="22"/>
              </w:rPr>
              <w:t>myositis</w:t>
            </w:r>
            <w:r w:rsidR="003562AA" w:rsidRPr="008519EB">
              <w:rPr>
                <w:sz w:val="22"/>
                <w:szCs w:val="22"/>
              </w:rPr>
              <w:t>t is</w:t>
            </w:r>
            <w:r w:rsidRPr="008519EB">
              <w:rPr>
                <w:sz w:val="22"/>
                <w:szCs w:val="22"/>
              </w:rPr>
              <w:t>)</w:t>
            </w:r>
            <w:r w:rsidR="00696043" w:rsidRPr="008519EB">
              <w:rPr>
                <w:sz w:val="22"/>
                <w:szCs w:val="22"/>
              </w:rPr>
              <w:t>,</w:t>
            </w:r>
            <w:r w:rsidRPr="008519EB">
              <w:rPr>
                <w:sz w:val="22"/>
                <w:szCs w:val="22"/>
              </w:rPr>
              <w:t xml:space="preserve"> Rhabdomyolysis</w:t>
            </w:r>
            <w:r w:rsidR="00C41A49">
              <w:rPr>
                <w:sz w:val="22"/>
                <w:szCs w:val="22"/>
              </w:rPr>
              <w:t xml:space="preserve">, </w:t>
            </w:r>
            <w:r w:rsidR="00884A1D" w:rsidRPr="00BE36AE">
              <w:rPr>
                <w:sz w:val="22"/>
                <w:szCs w:val="22"/>
              </w:rPr>
              <w:t>Lupus-szerű</w:t>
            </w:r>
            <w:r w:rsidR="004B1F51">
              <w:rPr>
                <w:sz w:val="22"/>
                <w:szCs w:val="22"/>
              </w:rPr>
              <w:t xml:space="preserve"> </w:t>
            </w:r>
            <w:r w:rsidR="00884A1D" w:rsidRPr="00BE36AE">
              <w:rPr>
                <w:sz w:val="22"/>
                <w:szCs w:val="22"/>
              </w:rPr>
              <w:t>szindróma</w:t>
            </w:r>
            <w:r w:rsidR="004B1F51">
              <w:rPr>
                <w:sz w:val="22"/>
                <w:szCs w:val="22"/>
              </w:rPr>
              <w:t xml:space="preserve">, </w:t>
            </w:r>
            <w:r w:rsidR="001E10AC">
              <w:rPr>
                <w:sz w:val="22"/>
                <w:szCs w:val="22"/>
              </w:rPr>
              <w:t>Izomszakadás</w:t>
            </w:r>
          </w:p>
        </w:tc>
        <w:tc>
          <w:tcPr>
            <w:tcW w:w="1559" w:type="dxa"/>
            <w:noWrap/>
          </w:tcPr>
          <w:p w14:paraId="0BC0F056" w14:textId="77777777" w:rsidR="004048F2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Arthralgia</w:t>
            </w:r>
          </w:p>
          <w:p w14:paraId="03D0D93B" w14:textId="77777777" w:rsidR="00344FD9" w:rsidRPr="008519EB" w:rsidRDefault="00344FD9" w:rsidP="00344FD9">
            <w:pPr>
              <w:rPr>
                <w:sz w:val="22"/>
                <w:szCs w:val="22"/>
              </w:rPr>
            </w:pPr>
          </w:p>
        </w:tc>
        <w:tc>
          <w:tcPr>
            <w:tcW w:w="1770" w:type="dxa"/>
            <w:noWrap/>
          </w:tcPr>
          <w:p w14:paraId="7E2A5292" w14:textId="77777777" w:rsidR="004048F2" w:rsidRPr="008519EB" w:rsidRDefault="00EE3853" w:rsidP="00F23A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</w:t>
            </w:r>
            <w:r w:rsidR="000A7AAC" w:rsidRPr="008519EB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betegségek</w:t>
            </w:r>
            <w:r w:rsidR="000A7AAC" w:rsidRPr="008519EB">
              <w:rPr>
                <w:sz w:val="22"/>
                <w:szCs w:val="22"/>
              </w:rPr>
              <w:t xml:space="preserve">, néha </w:t>
            </w:r>
            <w:r>
              <w:rPr>
                <w:sz w:val="22"/>
                <w:szCs w:val="22"/>
              </w:rPr>
              <w:t xml:space="preserve">szövődményként </w:t>
            </w:r>
            <w:r w:rsidR="000A7AAC" w:rsidRPr="008519EB">
              <w:rPr>
                <w:sz w:val="22"/>
                <w:szCs w:val="22"/>
              </w:rPr>
              <w:t>rupturával</w:t>
            </w:r>
            <w:r w:rsidR="00696043" w:rsidRPr="008519EB">
              <w:rPr>
                <w:sz w:val="22"/>
                <w:szCs w:val="22"/>
              </w:rPr>
              <w:t>,</w:t>
            </w:r>
            <w:r w:rsidR="003951A7">
              <w:rPr>
                <w:sz w:val="22"/>
                <w:szCs w:val="22"/>
              </w:rPr>
              <w:t xml:space="preserve"> </w:t>
            </w:r>
            <w:r w:rsidR="004048F2" w:rsidRPr="008519EB">
              <w:rPr>
                <w:sz w:val="22"/>
                <w:szCs w:val="22"/>
              </w:rPr>
              <w:t xml:space="preserve">Immunmediált nekrotizáló </w:t>
            </w:r>
            <w:r w:rsidR="004048F2" w:rsidRPr="008519EB">
              <w:rPr>
                <w:sz w:val="22"/>
                <w:szCs w:val="22"/>
              </w:rPr>
              <w:lastRenderedPageBreak/>
              <w:t>myopatia</w:t>
            </w:r>
            <w:r w:rsidR="00180258" w:rsidRPr="008519EB">
              <w:rPr>
                <w:sz w:val="22"/>
                <w:szCs w:val="22"/>
              </w:rPr>
              <w:t xml:space="preserve"> (lásd 4.4</w:t>
            </w:r>
            <w:r w:rsidR="000B4B5A" w:rsidRPr="008519EB">
              <w:rPr>
                <w:sz w:val="22"/>
                <w:szCs w:val="22"/>
              </w:rPr>
              <w:t> pont</w:t>
            </w:r>
            <w:r w:rsidR="00180258" w:rsidRPr="008519EB">
              <w:rPr>
                <w:sz w:val="22"/>
                <w:szCs w:val="22"/>
              </w:rPr>
              <w:t>)</w:t>
            </w:r>
          </w:p>
        </w:tc>
      </w:tr>
      <w:tr w:rsidR="003A748F" w:rsidRPr="008519EB" w14:paraId="2606E5F3" w14:textId="77777777" w:rsidTr="00A63983">
        <w:trPr>
          <w:trHeight w:val="300"/>
        </w:trPr>
        <w:tc>
          <w:tcPr>
            <w:tcW w:w="1991" w:type="dxa"/>
            <w:gridSpan w:val="2"/>
            <w:noWrap/>
          </w:tcPr>
          <w:p w14:paraId="1CCA3F48" w14:textId="77777777" w:rsidR="004048F2" w:rsidRPr="008519EB" w:rsidRDefault="004048F2" w:rsidP="00CE3139">
            <w:pPr>
              <w:rPr>
                <w:i/>
                <w:sz w:val="22"/>
                <w:szCs w:val="22"/>
              </w:rPr>
            </w:pPr>
            <w:r w:rsidRPr="008519EB">
              <w:rPr>
                <w:rFonts w:eastAsia="Calibri"/>
                <w:i/>
                <w:sz w:val="22"/>
                <w:szCs w:val="22"/>
              </w:rPr>
              <w:lastRenderedPageBreak/>
              <w:t>Vese- és húgyúti betegségek és tünetek</w:t>
            </w:r>
          </w:p>
        </w:tc>
        <w:tc>
          <w:tcPr>
            <w:tcW w:w="1145" w:type="dxa"/>
            <w:noWrap/>
          </w:tcPr>
          <w:p w14:paraId="15EA5F10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187" w:type="dxa"/>
            <w:noWrap/>
          </w:tcPr>
          <w:p w14:paraId="5B4D9B3D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noWrap/>
          </w:tcPr>
          <w:p w14:paraId="4B49565D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noWrap/>
          </w:tcPr>
          <w:p w14:paraId="57831A81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Haematuria</w:t>
            </w:r>
          </w:p>
        </w:tc>
        <w:tc>
          <w:tcPr>
            <w:tcW w:w="1770" w:type="dxa"/>
            <w:noWrap/>
          </w:tcPr>
          <w:p w14:paraId="5B9CB635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</w:tr>
      <w:tr w:rsidR="003A748F" w:rsidRPr="008519EB" w14:paraId="347E2CF9" w14:textId="77777777" w:rsidTr="00A63983">
        <w:trPr>
          <w:trHeight w:val="300"/>
        </w:trPr>
        <w:tc>
          <w:tcPr>
            <w:tcW w:w="1991" w:type="dxa"/>
            <w:gridSpan w:val="2"/>
            <w:noWrap/>
          </w:tcPr>
          <w:p w14:paraId="71B054D2" w14:textId="77777777" w:rsidR="004048F2" w:rsidRPr="008519EB" w:rsidRDefault="004048F2" w:rsidP="00FE1D4A">
            <w:pPr>
              <w:keepNext/>
              <w:rPr>
                <w:i/>
                <w:sz w:val="22"/>
                <w:szCs w:val="22"/>
              </w:rPr>
            </w:pPr>
            <w:r w:rsidRPr="008519EB">
              <w:rPr>
                <w:i/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1145" w:type="dxa"/>
            <w:noWrap/>
          </w:tcPr>
          <w:p w14:paraId="14B2E950" w14:textId="77777777" w:rsidR="004048F2" w:rsidRPr="008519EB" w:rsidRDefault="004048F2" w:rsidP="00FE1D4A">
            <w:pPr>
              <w:keepNext/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187" w:type="dxa"/>
            <w:noWrap/>
          </w:tcPr>
          <w:p w14:paraId="2EAD60A1" w14:textId="77777777" w:rsidR="004048F2" w:rsidRPr="008519EB" w:rsidRDefault="004048F2" w:rsidP="00FE1D4A">
            <w:pPr>
              <w:keepNext/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noWrap/>
          </w:tcPr>
          <w:p w14:paraId="4C60CDAA" w14:textId="77777777" w:rsidR="004048F2" w:rsidRPr="008519EB" w:rsidRDefault="004048F2" w:rsidP="00FE1D4A">
            <w:pPr>
              <w:keepNext/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noWrap/>
          </w:tcPr>
          <w:p w14:paraId="38BED00B" w14:textId="77777777" w:rsidR="004048F2" w:rsidRPr="008519EB" w:rsidRDefault="004048F2" w:rsidP="00A63983">
            <w:pPr>
              <w:keepNext/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Gynaecomastia</w:t>
            </w:r>
          </w:p>
        </w:tc>
        <w:tc>
          <w:tcPr>
            <w:tcW w:w="1770" w:type="dxa"/>
            <w:noWrap/>
          </w:tcPr>
          <w:p w14:paraId="0B40154F" w14:textId="77777777" w:rsidR="004048F2" w:rsidRPr="008519EB" w:rsidRDefault="004048F2" w:rsidP="00FE1D4A">
            <w:pPr>
              <w:keepNext/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</w:tr>
      <w:tr w:rsidR="003A748F" w:rsidRPr="008519EB" w14:paraId="5ADB3B24" w14:textId="77777777" w:rsidTr="00A63983">
        <w:trPr>
          <w:trHeight w:val="300"/>
        </w:trPr>
        <w:tc>
          <w:tcPr>
            <w:tcW w:w="1991" w:type="dxa"/>
            <w:gridSpan w:val="2"/>
            <w:noWrap/>
          </w:tcPr>
          <w:p w14:paraId="67902BEA" w14:textId="77777777" w:rsidR="004048F2" w:rsidRPr="008519EB" w:rsidRDefault="004048F2" w:rsidP="00CE3139">
            <w:pPr>
              <w:pStyle w:val="Cmsor5"/>
              <w:spacing w:before="0"/>
              <w:rPr>
                <w:szCs w:val="22"/>
              </w:rPr>
            </w:pPr>
            <w:r w:rsidRPr="008519EB">
              <w:rPr>
                <w:szCs w:val="22"/>
              </w:rPr>
              <w:t>Általános tünetek, az alkalmazás helyén fellépő reakciók</w:t>
            </w:r>
          </w:p>
        </w:tc>
        <w:tc>
          <w:tcPr>
            <w:tcW w:w="1145" w:type="dxa"/>
            <w:noWrap/>
          </w:tcPr>
          <w:p w14:paraId="20F19996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Asthenia</w:t>
            </w:r>
          </w:p>
        </w:tc>
        <w:tc>
          <w:tcPr>
            <w:tcW w:w="1187" w:type="dxa"/>
            <w:noWrap/>
          </w:tcPr>
          <w:p w14:paraId="6F9DC058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noWrap/>
          </w:tcPr>
          <w:p w14:paraId="11E8DA4C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noWrap/>
          </w:tcPr>
          <w:p w14:paraId="2D0B3F7F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70" w:type="dxa"/>
            <w:noWrap/>
          </w:tcPr>
          <w:p w14:paraId="238FB338" w14:textId="77777777" w:rsidR="004048F2" w:rsidRPr="008519EB" w:rsidRDefault="004048F2" w:rsidP="00CE3139">
            <w:pPr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</w:rPr>
              <w:t>Oedema</w:t>
            </w:r>
          </w:p>
        </w:tc>
      </w:tr>
      <w:tr w:rsidR="00AE6C6D" w:rsidRPr="008519EB" w14:paraId="5E47246D" w14:textId="77777777" w:rsidTr="00A63983">
        <w:trPr>
          <w:trHeight w:val="300"/>
        </w:trPr>
        <w:tc>
          <w:tcPr>
            <w:tcW w:w="9353" w:type="dxa"/>
            <w:gridSpan w:val="7"/>
            <w:noWrap/>
          </w:tcPr>
          <w:p w14:paraId="2778BF14" w14:textId="77777777" w:rsidR="004048F2" w:rsidRPr="008519EB" w:rsidRDefault="004048F2" w:rsidP="00FE1D4A">
            <w:pPr>
              <w:tabs>
                <w:tab w:val="left" w:pos="255"/>
              </w:tabs>
              <w:ind w:left="284" w:hanging="284"/>
              <w:rPr>
                <w:sz w:val="22"/>
                <w:szCs w:val="22"/>
              </w:rPr>
            </w:pPr>
            <w:r w:rsidRPr="008519EB">
              <w:rPr>
                <w:sz w:val="22"/>
                <w:szCs w:val="22"/>
                <w:vertAlign w:val="superscript"/>
              </w:rPr>
              <w:t>1</w:t>
            </w:r>
            <w:r w:rsidR="00FE1D4A">
              <w:rPr>
                <w:szCs w:val="22"/>
              </w:rPr>
              <w:tab/>
            </w:r>
            <w:r w:rsidRPr="008519EB">
              <w:rPr>
                <w:rStyle w:val="Oldalszm"/>
                <w:szCs w:val="22"/>
              </w:rPr>
              <w:t xml:space="preserve">A gyakoriság a kockázati tényezők meglététől, ill. hiányától függ (éhomi glükóz </w:t>
            </w:r>
            <w:r w:rsidRPr="008519EB">
              <w:rPr>
                <w:rStyle w:val="Oldalszm"/>
                <w:szCs w:val="22"/>
              </w:rPr>
              <w:sym w:font="Symbol" w:char="F0B3"/>
            </w:r>
            <w:r w:rsidR="00272AF9">
              <w:rPr>
                <w:rStyle w:val="Oldalszm"/>
                <w:szCs w:val="22"/>
              </w:rPr>
              <w:t> </w:t>
            </w:r>
            <w:r w:rsidRPr="008519EB">
              <w:rPr>
                <w:rStyle w:val="Oldalszm"/>
                <w:szCs w:val="22"/>
              </w:rPr>
              <w:t>5,6 mmol/l, BMI</w:t>
            </w:r>
            <w:r w:rsidR="00033835">
              <w:rPr>
                <w:rStyle w:val="Oldalszm"/>
                <w:szCs w:val="22"/>
              </w:rPr>
              <w:t> </w:t>
            </w:r>
            <w:r w:rsidRPr="008519EB">
              <w:rPr>
                <w:rStyle w:val="Oldalszm"/>
                <w:szCs w:val="22"/>
              </w:rPr>
              <w:t>&gt;</w:t>
            </w:r>
            <w:r w:rsidR="00272AF9">
              <w:rPr>
                <w:rStyle w:val="Oldalszm"/>
                <w:szCs w:val="22"/>
              </w:rPr>
              <w:t> </w:t>
            </w:r>
            <w:r w:rsidRPr="008519EB">
              <w:rPr>
                <w:rStyle w:val="Oldalszm"/>
                <w:szCs w:val="22"/>
              </w:rPr>
              <w:t>30 kg/m², megnövekedett trigliceridszint, hipertónia a kórtörténetben).</w:t>
            </w:r>
            <w:r w:rsidRPr="008519EB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</w:tbl>
    <w:p w14:paraId="6A4D5258" w14:textId="77777777" w:rsidR="00AB6E56" w:rsidRPr="008519EB" w:rsidRDefault="00AB6E56" w:rsidP="00CE3139">
      <w:pPr>
        <w:pStyle w:val="Szvegtrzs"/>
        <w:rPr>
          <w:szCs w:val="22"/>
        </w:rPr>
      </w:pPr>
    </w:p>
    <w:p w14:paraId="335CF7A0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Egyéb HMG-CoA</w:t>
      </w:r>
      <w:r w:rsidR="00272AF9">
        <w:rPr>
          <w:szCs w:val="22"/>
        </w:rPr>
        <w:t>-</w:t>
      </w:r>
      <w:r w:rsidRPr="008519EB">
        <w:rPr>
          <w:szCs w:val="22"/>
        </w:rPr>
        <w:t>reduktáz</w:t>
      </w:r>
      <w:r w:rsidR="00272AF9">
        <w:rPr>
          <w:szCs w:val="22"/>
        </w:rPr>
        <w:t>-</w:t>
      </w:r>
      <w:r w:rsidRPr="008519EB">
        <w:rPr>
          <w:szCs w:val="22"/>
        </w:rPr>
        <w:t xml:space="preserve">inhibitorokhoz hasonlóan, a nemkívánatos </w:t>
      </w:r>
      <w:r w:rsidR="00D04369" w:rsidRPr="008519EB">
        <w:rPr>
          <w:szCs w:val="22"/>
        </w:rPr>
        <w:t>mellék</w:t>
      </w:r>
      <w:r w:rsidRPr="008519EB">
        <w:rPr>
          <w:szCs w:val="22"/>
        </w:rPr>
        <w:t>hatások incidenciája dózisfüggő tendenciát mutat.</w:t>
      </w:r>
    </w:p>
    <w:p w14:paraId="1094800E" w14:textId="77777777" w:rsidR="00AB6E56" w:rsidRPr="008519EB" w:rsidRDefault="00AB6E56" w:rsidP="00CE3139">
      <w:pPr>
        <w:pStyle w:val="Szvegtrzs"/>
        <w:rPr>
          <w:szCs w:val="22"/>
        </w:rPr>
      </w:pPr>
    </w:p>
    <w:p w14:paraId="2C016524" w14:textId="77777777" w:rsidR="00AB6E56" w:rsidRPr="008519EB" w:rsidRDefault="00023227" w:rsidP="00CE3139">
      <w:pPr>
        <w:pStyle w:val="Szvegtrzs"/>
        <w:rPr>
          <w:szCs w:val="22"/>
        </w:rPr>
      </w:pPr>
      <w:r w:rsidRPr="008519EB">
        <w:rPr>
          <w:b/>
          <w:bCs/>
          <w:szCs w:val="22"/>
        </w:rPr>
        <w:t>A ves</w:t>
      </w:r>
      <w:r w:rsidR="004E3870" w:rsidRPr="008519EB">
        <w:rPr>
          <w:b/>
          <w:bCs/>
          <w:szCs w:val="22"/>
        </w:rPr>
        <w:t>e</w:t>
      </w:r>
      <w:r w:rsidRPr="008519EB">
        <w:rPr>
          <w:b/>
          <w:bCs/>
          <w:szCs w:val="22"/>
        </w:rPr>
        <w:t xml:space="preserve"> érint</w:t>
      </w:r>
      <w:r w:rsidR="004E3870" w:rsidRPr="008519EB">
        <w:rPr>
          <w:b/>
          <w:bCs/>
          <w:szCs w:val="22"/>
        </w:rPr>
        <w:t>ettsége</w:t>
      </w:r>
      <w:r w:rsidR="00AB6E56" w:rsidRPr="008519EB">
        <w:rPr>
          <w:b/>
          <w:bCs/>
          <w:szCs w:val="22"/>
        </w:rPr>
        <w:t>:</w:t>
      </w:r>
      <w:r w:rsidR="00AB6E56" w:rsidRPr="008519EB">
        <w:rPr>
          <w:szCs w:val="22"/>
        </w:rPr>
        <w:t xml:space="preserve">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>nal kezelt betegekben tesztcsík vizsgálattal kimutatott, főleg tubuláris eredetű proteinuriát figyeltek meg. A vizeletben megjelenő proteinmennyiség növekedés</w:t>
      </w:r>
      <w:r w:rsidR="004E3870" w:rsidRPr="008519EB">
        <w:rPr>
          <w:szCs w:val="22"/>
        </w:rPr>
        <w:t>ét</w:t>
      </w:r>
      <w:r w:rsidR="00AB6E56" w:rsidRPr="008519EB">
        <w:rPr>
          <w:szCs w:val="22"/>
        </w:rPr>
        <w:t xml:space="preserve"> a nullától, illetve a nyomokban előforduló </w:t>
      </w:r>
      <w:r w:rsidR="004E3870" w:rsidRPr="008519EB">
        <w:rPr>
          <w:szCs w:val="22"/>
        </w:rPr>
        <w:t xml:space="preserve">értékről a kétkeresztes vagy ennél magasabb értékig, </w:t>
      </w:r>
      <w:r w:rsidR="00AB6E56" w:rsidRPr="008519EB">
        <w:rPr>
          <w:szCs w:val="22"/>
        </w:rPr>
        <w:t>a 10</w:t>
      </w:r>
      <w:r w:rsidR="000B4B5A" w:rsidRPr="008519EB">
        <w:rPr>
          <w:szCs w:val="22"/>
        </w:rPr>
        <w:t> </w:t>
      </w:r>
      <w:r w:rsidR="00696043" w:rsidRPr="008519EB">
        <w:rPr>
          <w:szCs w:val="22"/>
        </w:rPr>
        <w:t>mg</w:t>
      </w:r>
      <w:r w:rsidR="000B4B5A" w:rsidRPr="008519EB">
        <w:rPr>
          <w:szCs w:val="22"/>
        </w:rPr>
        <w:t>-</w:t>
      </w:r>
      <w:r w:rsidR="00696043" w:rsidRPr="008519EB">
        <w:rPr>
          <w:szCs w:val="22"/>
        </w:rPr>
        <w:t xml:space="preserve">os </w:t>
      </w:r>
      <w:r w:rsidR="00AB6E56" w:rsidRPr="008519EB">
        <w:rPr>
          <w:szCs w:val="22"/>
        </w:rPr>
        <w:t>és 20</w:t>
      </w:r>
      <w:r w:rsidR="008361D8" w:rsidRPr="008519EB">
        <w:rPr>
          <w:szCs w:val="22"/>
        </w:rPr>
        <w:t> </w:t>
      </w:r>
      <w:r w:rsidR="00AB6E56" w:rsidRPr="008519EB">
        <w:rPr>
          <w:szCs w:val="22"/>
        </w:rPr>
        <w:t xml:space="preserve">mg-os adaggal való kezelés során a betegek </w:t>
      </w:r>
      <w:r w:rsidR="00AB6E56" w:rsidRPr="008519EB">
        <w:rPr>
          <w:szCs w:val="22"/>
        </w:rPr>
        <w:sym w:font="Symbol" w:char="F03C"/>
      </w:r>
      <w:r w:rsidR="00F23A46">
        <w:rPr>
          <w:szCs w:val="22"/>
        </w:rPr>
        <w:t> </w:t>
      </w:r>
      <w:r w:rsidR="00AB6E56" w:rsidRPr="008519EB">
        <w:rPr>
          <w:szCs w:val="22"/>
        </w:rPr>
        <w:t>1%-</w:t>
      </w:r>
      <w:r w:rsidR="00FF3975" w:rsidRPr="008519EB">
        <w:rPr>
          <w:szCs w:val="22"/>
        </w:rPr>
        <w:t>á</w:t>
      </w:r>
      <w:r w:rsidR="004E3870" w:rsidRPr="008519EB">
        <w:rPr>
          <w:szCs w:val="22"/>
        </w:rPr>
        <w:t>nál, a</w:t>
      </w:r>
      <w:r w:rsidR="00AB6E56" w:rsidRPr="008519EB">
        <w:rPr>
          <w:szCs w:val="22"/>
        </w:rPr>
        <w:t xml:space="preserve"> 40</w:t>
      </w:r>
      <w:r w:rsidR="008361D8" w:rsidRPr="008519EB">
        <w:rPr>
          <w:szCs w:val="22"/>
        </w:rPr>
        <w:t> </w:t>
      </w:r>
      <w:r w:rsidR="00AB6E56" w:rsidRPr="008519EB">
        <w:rPr>
          <w:szCs w:val="22"/>
        </w:rPr>
        <w:t xml:space="preserve">mg-os </w:t>
      </w:r>
      <w:r w:rsidR="00437B01">
        <w:rPr>
          <w:szCs w:val="22"/>
        </w:rPr>
        <w:t>dózissal</w:t>
      </w:r>
      <w:r w:rsidR="00437B01" w:rsidRPr="008519EB">
        <w:rPr>
          <w:szCs w:val="22"/>
        </w:rPr>
        <w:t xml:space="preserve"> </w:t>
      </w:r>
      <w:r w:rsidR="00AB6E56" w:rsidRPr="008519EB">
        <w:rPr>
          <w:szCs w:val="22"/>
        </w:rPr>
        <w:t xml:space="preserve">való kezelés mellett </w:t>
      </w:r>
      <w:r w:rsidR="004E3870" w:rsidRPr="008519EB">
        <w:rPr>
          <w:szCs w:val="22"/>
        </w:rPr>
        <w:t xml:space="preserve">a betegek </w:t>
      </w:r>
      <w:r w:rsidR="00AB6E56" w:rsidRPr="008519EB">
        <w:rPr>
          <w:szCs w:val="22"/>
        </w:rPr>
        <w:t>megközelítőleg 3%-á</w:t>
      </w:r>
      <w:r w:rsidR="004E3870" w:rsidRPr="008519EB">
        <w:rPr>
          <w:szCs w:val="22"/>
        </w:rPr>
        <w:t xml:space="preserve">nál </w:t>
      </w:r>
      <w:r w:rsidR="00AB6E56" w:rsidRPr="008519EB">
        <w:rPr>
          <w:szCs w:val="22"/>
        </w:rPr>
        <w:t>figyelt</w:t>
      </w:r>
      <w:r w:rsidR="004E3870" w:rsidRPr="008519EB">
        <w:rPr>
          <w:szCs w:val="22"/>
        </w:rPr>
        <w:t>ék meg</w:t>
      </w:r>
      <w:r w:rsidR="00AB6E56" w:rsidRPr="008519EB">
        <w:rPr>
          <w:szCs w:val="22"/>
        </w:rPr>
        <w:t>.</w:t>
      </w:r>
      <w:r w:rsidR="004E3870" w:rsidRPr="008519EB">
        <w:rPr>
          <w:szCs w:val="22"/>
        </w:rPr>
        <w:t xml:space="preserve"> </w:t>
      </w:r>
      <w:r w:rsidR="00AB6E56" w:rsidRPr="008519EB">
        <w:rPr>
          <w:szCs w:val="22"/>
        </w:rPr>
        <w:t>20</w:t>
      </w:r>
      <w:r w:rsidR="008361D8" w:rsidRPr="008519EB">
        <w:rPr>
          <w:szCs w:val="22"/>
        </w:rPr>
        <w:t> </w:t>
      </w:r>
      <w:r w:rsidR="00AB6E56" w:rsidRPr="008519EB">
        <w:rPr>
          <w:szCs w:val="22"/>
        </w:rPr>
        <w:t>mg-os dózis alkalmazásakor a protein érték nulláról</w:t>
      </w:r>
      <w:r w:rsidR="00FF3975" w:rsidRPr="008519EB">
        <w:rPr>
          <w:szCs w:val="22"/>
        </w:rPr>
        <w:t>,</w:t>
      </w:r>
      <w:r w:rsidR="00AB6E56" w:rsidRPr="008519EB">
        <w:rPr>
          <w:szCs w:val="22"/>
        </w:rPr>
        <w:t xml:space="preserve"> illetve nyomokban előforduló értékről egy keresztre történő </w:t>
      </w:r>
      <w:r w:rsidR="004E3870" w:rsidRPr="008519EB">
        <w:rPr>
          <w:szCs w:val="22"/>
        </w:rPr>
        <w:t xml:space="preserve">változása valamivel gyakrabban fordult </w:t>
      </w:r>
      <w:r w:rsidR="00D20656" w:rsidRPr="008519EB">
        <w:rPr>
          <w:szCs w:val="22"/>
        </w:rPr>
        <w:t>e</w:t>
      </w:r>
      <w:r w:rsidR="004E3870" w:rsidRPr="008519EB">
        <w:rPr>
          <w:szCs w:val="22"/>
        </w:rPr>
        <w:t>l</w:t>
      </w:r>
      <w:r w:rsidR="00D20656" w:rsidRPr="008519EB">
        <w:rPr>
          <w:szCs w:val="22"/>
        </w:rPr>
        <w:t xml:space="preserve">ő. </w:t>
      </w:r>
      <w:r w:rsidR="00AB6E56" w:rsidRPr="008519EB">
        <w:rPr>
          <w:szCs w:val="22"/>
        </w:rPr>
        <w:t>Az esetek többségében a terápia folytatása mellett a proteinuria spontán csökken vagy megszűnik</w:t>
      </w:r>
      <w:r w:rsidR="004E3870" w:rsidRPr="008519EB">
        <w:rPr>
          <w:szCs w:val="22"/>
        </w:rPr>
        <w:t>. A</w:t>
      </w:r>
      <w:r w:rsidR="00AB6E56" w:rsidRPr="008519EB">
        <w:rPr>
          <w:szCs w:val="22"/>
        </w:rPr>
        <w:t xml:space="preserve"> klinikai vizsgálatok</w:t>
      </w:r>
      <w:r w:rsidR="001322D0" w:rsidRPr="008519EB">
        <w:rPr>
          <w:szCs w:val="22"/>
        </w:rPr>
        <w:t xml:space="preserve"> </w:t>
      </w:r>
      <w:r w:rsidR="004E3870" w:rsidRPr="008519EB">
        <w:rPr>
          <w:szCs w:val="22"/>
        </w:rPr>
        <w:t>adatai, valamint</w:t>
      </w:r>
      <w:r w:rsidR="00AB6E56" w:rsidRPr="008519EB">
        <w:rPr>
          <w:szCs w:val="22"/>
        </w:rPr>
        <w:t xml:space="preserve"> a</w:t>
      </w:r>
      <w:r w:rsidR="004E3870" w:rsidRPr="008519EB">
        <w:rPr>
          <w:szCs w:val="22"/>
        </w:rPr>
        <w:t>z eddigi</w:t>
      </w:r>
      <w:r w:rsidR="00AB6E56" w:rsidRPr="008519EB">
        <w:rPr>
          <w:szCs w:val="22"/>
        </w:rPr>
        <w:t xml:space="preserve"> pos</w:t>
      </w:r>
      <w:r w:rsidR="000B4B5A" w:rsidRPr="008519EB">
        <w:rPr>
          <w:szCs w:val="22"/>
        </w:rPr>
        <w:t>z</w:t>
      </w:r>
      <w:r w:rsidR="00AB6E56" w:rsidRPr="008519EB">
        <w:rPr>
          <w:szCs w:val="22"/>
        </w:rPr>
        <w:t>tmarketing tapasztalatok alapján nem igazolódott ok</w:t>
      </w:r>
      <w:r w:rsidR="004E3870" w:rsidRPr="008519EB">
        <w:rPr>
          <w:szCs w:val="22"/>
        </w:rPr>
        <w:t>-okozat</w:t>
      </w:r>
      <w:r w:rsidR="00AB6E56" w:rsidRPr="008519EB">
        <w:rPr>
          <w:szCs w:val="22"/>
        </w:rPr>
        <w:t xml:space="preserve">i </w:t>
      </w:r>
      <w:r w:rsidR="004E3870" w:rsidRPr="008519EB">
        <w:rPr>
          <w:szCs w:val="22"/>
        </w:rPr>
        <w:t>összefüggés</w:t>
      </w:r>
      <w:r w:rsidR="00AB6E56" w:rsidRPr="008519EB">
        <w:rPr>
          <w:szCs w:val="22"/>
        </w:rPr>
        <w:t xml:space="preserve"> a proteinuria és </w:t>
      </w:r>
      <w:r w:rsidR="004E3870" w:rsidRPr="008519EB">
        <w:rPr>
          <w:szCs w:val="22"/>
        </w:rPr>
        <w:t xml:space="preserve">az </w:t>
      </w:r>
      <w:r w:rsidR="00AB6E56" w:rsidRPr="008519EB">
        <w:rPr>
          <w:szCs w:val="22"/>
        </w:rPr>
        <w:t xml:space="preserve">akut vagy súlyosbodó veseműködési elégtelenség </w:t>
      </w:r>
      <w:r w:rsidR="004E3870" w:rsidRPr="008519EB">
        <w:rPr>
          <w:szCs w:val="22"/>
        </w:rPr>
        <w:t xml:space="preserve">kialakulása </w:t>
      </w:r>
      <w:r w:rsidR="00AB6E56" w:rsidRPr="008519EB">
        <w:rPr>
          <w:szCs w:val="22"/>
        </w:rPr>
        <w:t>között.</w:t>
      </w:r>
    </w:p>
    <w:p w14:paraId="4C91D791" w14:textId="77777777" w:rsidR="00AB6E56" w:rsidRPr="008519EB" w:rsidRDefault="00AB6E56" w:rsidP="00CE3139">
      <w:pPr>
        <w:pStyle w:val="Szvegtrzs"/>
        <w:rPr>
          <w:szCs w:val="22"/>
        </w:rPr>
      </w:pPr>
    </w:p>
    <w:p w14:paraId="1207A614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Klinikai vizsgálati adatok alapján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>nal kezelt betegekben nagyon ritkán haematuria kialakulását tapasztalták.</w:t>
      </w:r>
    </w:p>
    <w:p w14:paraId="4A7AFCEB" w14:textId="77777777" w:rsidR="00AB6E56" w:rsidRPr="008519EB" w:rsidRDefault="00AB6E56" w:rsidP="00CE3139">
      <w:pPr>
        <w:pStyle w:val="Szvegtrzs"/>
        <w:rPr>
          <w:szCs w:val="22"/>
        </w:rPr>
      </w:pPr>
    </w:p>
    <w:p w14:paraId="6B45B14A" w14:textId="77777777" w:rsidR="00AB6E56" w:rsidRPr="008519EB" w:rsidRDefault="004E3870" w:rsidP="00CE3139">
      <w:pPr>
        <w:pStyle w:val="Szvegtrzs"/>
        <w:rPr>
          <w:szCs w:val="22"/>
        </w:rPr>
      </w:pPr>
      <w:r w:rsidRPr="008519EB">
        <w:rPr>
          <w:b/>
          <w:bCs/>
          <w:szCs w:val="22"/>
        </w:rPr>
        <w:t>V</w:t>
      </w:r>
      <w:r w:rsidR="00023227" w:rsidRPr="008519EB">
        <w:rPr>
          <w:b/>
          <w:bCs/>
          <w:szCs w:val="22"/>
        </w:rPr>
        <w:t>ázizomzat érint</w:t>
      </w:r>
      <w:r w:rsidRPr="008519EB">
        <w:rPr>
          <w:b/>
          <w:bCs/>
          <w:szCs w:val="22"/>
        </w:rPr>
        <w:t>ettsége</w:t>
      </w:r>
      <w:r w:rsidR="00AB6E56" w:rsidRPr="008519EB">
        <w:rPr>
          <w:b/>
          <w:bCs/>
          <w:szCs w:val="22"/>
        </w:rPr>
        <w:t xml:space="preserve">: </w:t>
      </w:r>
      <w:r w:rsidRPr="008519EB">
        <w:rPr>
          <w:szCs w:val="22"/>
        </w:rPr>
        <w:t>A</w:t>
      </w:r>
      <w:r w:rsidR="00AB6E56" w:rsidRPr="008519EB">
        <w:rPr>
          <w:szCs w:val="22"/>
        </w:rPr>
        <w:t xml:space="preserve"> vázizmok érintettségéről, mint pl. myalgia, myopathia (</w:t>
      </w:r>
      <w:r w:rsidR="00AC7682" w:rsidRPr="008519EB">
        <w:rPr>
          <w:szCs w:val="22"/>
        </w:rPr>
        <w:t xml:space="preserve">beleértve a </w:t>
      </w:r>
      <w:r w:rsidR="00AB6E56" w:rsidRPr="008519EB">
        <w:rPr>
          <w:szCs w:val="22"/>
        </w:rPr>
        <w:t>myositis</w:t>
      </w:r>
      <w:r w:rsidR="00C5338B" w:rsidRPr="008519EB">
        <w:rPr>
          <w:szCs w:val="22"/>
        </w:rPr>
        <w:t>t</w:t>
      </w:r>
      <w:r w:rsidR="00AB6E56" w:rsidRPr="008519EB">
        <w:rPr>
          <w:szCs w:val="22"/>
        </w:rPr>
        <w:t>) és ritkán rhabdomyolysis</w:t>
      </w:r>
      <w:r w:rsidRPr="008519EB">
        <w:rPr>
          <w:szCs w:val="22"/>
        </w:rPr>
        <w:t>,</w:t>
      </w:r>
      <w:r w:rsidR="00AB6E56" w:rsidRPr="008519EB">
        <w:rPr>
          <w:szCs w:val="22"/>
        </w:rPr>
        <w:t xml:space="preserve"> számoltak be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>nal kezelt betegek esetében, bármely dózis, de különösen 20</w:t>
      </w:r>
      <w:r w:rsidR="008361D8" w:rsidRPr="008519EB">
        <w:rPr>
          <w:szCs w:val="22"/>
        </w:rPr>
        <w:t> </w:t>
      </w:r>
      <w:r w:rsidR="00AB6E56" w:rsidRPr="008519EB">
        <w:rPr>
          <w:szCs w:val="22"/>
        </w:rPr>
        <w:t>mg-nál nagyobb adag alkalmazásakor.</w:t>
      </w:r>
    </w:p>
    <w:p w14:paraId="6BAF4FA1" w14:textId="77777777" w:rsidR="00B3691C" w:rsidRPr="008519EB" w:rsidRDefault="00B3691C" w:rsidP="00CE3139">
      <w:pPr>
        <w:pStyle w:val="Szvegtrzs"/>
        <w:rPr>
          <w:szCs w:val="22"/>
        </w:rPr>
      </w:pPr>
    </w:p>
    <w:p w14:paraId="3F8EB51F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kezelésben részesülő betegek</w:t>
      </w:r>
      <w:r w:rsidR="004B43C8" w:rsidRPr="008519EB">
        <w:rPr>
          <w:szCs w:val="22"/>
        </w:rPr>
        <w:t>nél</w:t>
      </w:r>
      <w:r w:rsidRPr="008519EB">
        <w:rPr>
          <w:szCs w:val="22"/>
        </w:rPr>
        <w:t xml:space="preserve"> </w:t>
      </w:r>
      <w:r w:rsidR="004E3870" w:rsidRPr="008519EB">
        <w:rPr>
          <w:szCs w:val="22"/>
        </w:rPr>
        <w:t xml:space="preserve">is megfigyelték </w:t>
      </w:r>
      <w:r w:rsidRPr="008519EB">
        <w:rPr>
          <w:szCs w:val="22"/>
        </w:rPr>
        <w:t>a CK</w:t>
      </w:r>
      <w:r w:rsidR="0061202E" w:rsidRPr="008519EB">
        <w:rPr>
          <w:szCs w:val="22"/>
        </w:rPr>
        <w:t>-szintek</w:t>
      </w:r>
      <w:r w:rsidRPr="008519EB">
        <w:rPr>
          <w:szCs w:val="22"/>
        </w:rPr>
        <w:t xml:space="preserve"> dózisfüggő emelkedését. Az esetek többségében ez enyhe, tünetmentes és átmeneti volt</w:t>
      </w:r>
      <w:r w:rsidR="00B3691C" w:rsidRPr="008519EB">
        <w:rPr>
          <w:szCs w:val="22"/>
        </w:rPr>
        <w:t>.</w:t>
      </w:r>
      <w:r w:rsidR="00C15ADF" w:rsidRPr="008519EB">
        <w:rPr>
          <w:szCs w:val="22"/>
        </w:rPr>
        <w:t xml:space="preserve"> </w:t>
      </w:r>
      <w:r w:rsidRPr="008519EB">
        <w:rPr>
          <w:szCs w:val="22"/>
        </w:rPr>
        <w:t>Amennyiben a CK-szint megemelkedik (</w:t>
      </w:r>
      <w:r w:rsidRPr="008519EB">
        <w:rPr>
          <w:szCs w:val="22"/>
        </w:rPr>
        <w:sym w:font="Symbol" w:char="F03E"/>
      </w:r>
      <w:r w:rsidR="00F60152">
        <w:rPr>
          <w:szCs w:val="22"/>
        </w:rPr>
        <w:t> </w:t>
      </w:r>
      <w:r w:rsidRPr="008519EB">
        <w:rPr>
          <w:szCs w:val="22"/>
        </w:rPr>
        <w:t>5</w:t>
      </w:r>
      <w:r w:rsidR="00654F17">
        <w:rPr>
          <w:szCs w:val="22"/>
        </w:rPr>
        <w:t>×</w:t>
      </w:r>
      <w:r w:rsidRPr="008519EB">
        <w:rPr>
          <w:szCs w:val="22"/>
        </w:rPr>
        <w:t>ULN)</w:t>
      </w:r>
      <w:r w:rsidR="008901D5" w:rsidRPr="008519EB">
        <w:rPr>
          <w:szCs w:val="22"/>
        </w:rPr>
        <w:t>,</w:t>
      </w:r>
      <w:r w:rsidRPr="008519EB">
        <w:rPr>
          <w:szCs w:val="22"/>
        </w:rPr>
        <w:t xml:space="preserve"> a kezelést fel kell függeszteni (lásd 4.4 pont).</w:t>
      </w:r>
    </w:p>
    <w:p w14:paraId="60C733D0" w14:textId="77777777" w:rsidR="00AB6E56" w:rsidRPr="008519EB" w:rsidRDefault="00AB6E56" w:rsidP="00CE3139">
      <w:pPr>
        <w:pStyle w:val="Szvegtrzs"/>
        <w:rPr>
          <w:szCs w:val="22"/>
        </w:rPr>
      </w:pPr>
    </w:p>
    <w:p w14:paraId="551B8C53" w14:textId="77777777" w:rsidR="00AB6E56" w:rsidRPr="008519EB" w:rsidRDefault="00023227" w:rsidP="00CE3139">
      <w:pPr>
        <w:pStyle w:val="Szvegtrzs"/>
        <w:rPr>
          <w:szCs w:val="22"/>
        </w:rPr>
      </w:pPr>
      <w:r w:rsidRPr="008519EB">
        <w:rPr>
          <w:b/>
          <w:bCs/>
          <w:szCs w:val="22"/>
        </w:rPr>
        <w:t>A máj érint</w:t>
      </w:r>
      <w:r w:rsidR="00C15ADF" w:rsidRPr="008519EB">
        <w:rPr>
          <w:b/>
          <w:bCs/>
          <w:szCs w:val="22"/>
        </w:rPr>
        <w:t>ettsége</w:t>
      </w:r>
      <w:r w:rsidR="00AB6E56" w:rsidRPr="008519EB">
        <w:rPr>
          <w:b/>
          <w:bCs/>
          <w:szCs w:val="22"/>
        </w:rPr>
        <w:t>:</w:t>
      </w:r>
      <w:r w:rsidR="00AB6E56" w:rsidRPr="008519EB">
        <w:rPr>
          <w:szCs w:val="22"/>
        </w:rPr>
        <w:t xml:space="preserve"> </w:t>
      </w:r>
      <w:r w:rsidR="00C15ADF" w:rsidRPr="008519EB">
        <w:rPr>
          <w:szCs w:val="22"/>
        </w:rPr>
        <w:t>M</w:t>
      </w:r>
      <w:r w:rsidR="00AB6E56" w:rsidRPr="008519EB">
        <w:rPr>
          <w:szCs w:val="22"/>
        </w:rPr>
        <w:t>int egyéb HMG-CoA</w:t>
      </w:r>
      <w:r w:rsidR="001B4040">
        <w:rPr>
          <w:szCs w:val="22"/>
        </w:rPr>
        <w:t>-</w:t>
      </w:r>
      <w:r w:rsidR="00AB6E56" w:rsidRPr="008519EB">
        <w:rPr>
          <w:szCs w:val="22"/>
        </w:rPr>
        <w:t>reduktáz</w:t>
      </w:r>
      <w:r w:rsidR="001B4040">
        <w:rPr>
          <w:szCs w:val="22"/>
        </w:rPr>
        <w:t>-</w:t>
      </w:r>
      <w:r w:rsidR="00AB6E56" w:rsidRPr="008519EB">
        <w:rPr>
          <w:szCs w:val="22"/>
        </w:rPr>
        <w:t xml:space="preserve">gátlóknál, a </w:t>
      </w:r>
      <w:r w:rsidR="00C32391" w:rsidRPr="008519EB">
        <w:rPr>
          <w:szCs w:val="22"/>
        </w:rPr>
        <w:t>rozuvasztatin</w:t>
      </w:r>
      <w:r w:rsidR="001B4040">
        <w:rPr>
          <w:szCs w:val="22"/>
        </w:rPr>
        <w:t>-</w:t>
      </w:r>
      <w:r w:rsidR="00AB6E56" w:rsidRPr="008519EB">
        <w:rPr>
          <w:szCs w:val="22"/>
        </w:rPr>
        <w:t>kezelésben részesülő betegek kis csoportjában is megfigyelték a szérum transzaminázok dózisfüggő emelkedését. Az esetek nagy részében ez enyhe, tünetmentes és átmeneti volt.</w:t>
      </w:r>
    </w:p>
    <w:p w14:paraId="1CE33D39" w14:textId="77777777" w:rsidR="00AB6E56" w:rsidRPr="008519EB" w:rsidRDefault="00AB6E56" w:rsidP="00CE3139">
      <w:pPr>
        <w:pStyle w:val="Szvegtrzs"/>
        <w:rPr>
          <w:szCs w:val="22"/>
        </w:rPr>
      </w:pPr>
    </w:p>
    <w:p w14:paraId="54B06ADA" w14:textId="77777777" w:rsidR="00DB73E9" w:rsidRPr="008519EB" w:rsidRDefault="00C770ED" w:rsidP="00CE3139">
      <w:pPr>
        <w:pStyle w:val="Szvegtrzs"/>
        <w:rPr>
          <w:szCs w:val="22"/>
        </w:rPr>
      </w:pPr>
      <w:r w:rsidRPr="008519EB">
        <w:rPr>
          <w:szCs w:val="22"/>
        </w:rPr>
        <w:t>Bizonyos</w:t>
      </w:r>
      <w:r w:rsidR="00DB73E9" w:rsidRPr="008519EB">
        <w:rPr>
          <w:szCs w:val="22"/>
        </w:rPr>
        <w:t xml:space="preserve"> sztatinok</w:t>
      </w:r>
      <w:r w:rsidRPr="008519EB">
        <w:rPr>
          <w:szCs w:val="22"/>
        </w:rPr>
        <w:t xml:space="preserve"> al</w:t>
      </w:r>
      <w:r w:rsidR="00DB73E9" w:rsidRPr="008519EB">
        <w:rPr>
          <w:szCs w:val="22"/>
        </w:rPr>
        <w:t>kal</w:t>
      </w:r>
      <w:r w:rsidRPr="008519EB">
        <w:rPr>
          <w:szCs w:val="22"/>
        </w:rPr>
        <w:t>mazása mellett</w:t>
      </w:r>
      <w:r w:rsidR="00DB73E9" w:rsidRPr="008519EB">
        <w:rPr>
          <w:szCs w:val="22"/>
        </w:rPr>
        <w:t xml:space="preserve"> a</w:t>
      </w:r>
      <w:r w:rsidRPr="008519EB">
        <w:rPr>
          <w:szCs w:val="22"/>
        </w:rPr>
        <w:t>z alábbi</w:t>
      </w:r>
      <w:r w:rsidR="0096322A" w:rsidRPr="008519EB">
        <w:rPr>
          <w:szCs w:val="22"/>
        </w:rPr>
        <w:t xml:space="preserve"> </w:t>
      </w:r>
      <w:r w:rsidRPr="008519EB">
        <w:rPr>
          <w:szCs w:val="22"/>
        </w:rPr>
        <w:t>nemkívánatos eseményekről számoltak be</w:t>
      </w:r>
      <w:r w:rsidR="00DB73E9" w:rsidRPr="008519EB">
        <w:rPr>
          <w:szCs w:val="22"/>
        </w:rPr>
        <w:t>:</w:t>
      </w:r>
    </w:p>
    <w:p w14:paraId="0F00216A" w14:textId="77777777" w:rsidR="00810C8B" w:rsidRPr="008519EB" w:rsidRDefault="00810C8B" w:rsidP="001B4040">
      <w:pPr>
        <w:pStyle w:val="Szvegtrzs"/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rPr>
          <w:szCs w:val="22"/>
        </w:rPr>
      </w:pPr>
      <w:r w:rsidRPr="008519EB">
        <w:rPr>
          <w:szCs w:val="22"/>
        </w:rPr>
        <w:t>Szexuális diszfunkció</w:t>
      </w:r>
    </w:p>
    <w:p w14:paraId="130E886C" w14:textId="77777777" w:rsidR="0098747B" w:rsidRPr="008519EB" w:rsidRDefault="00810C8B" w:rsidP="001B4040">
      <w:pPr>
        <w:pStyle w:val="Szvegtrzs"/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rPr>
          <w:szCs w:val="22"/>
        </w:rPr>
      </w:pPr>
      <w:r w:rsidRPr="008519EB">
        <w:rPr>
          <w:szCs w:val="22"/>
        </w:rPr>
        <w:t xml:space="preserve">Kivételes esetekben interstitialis tüdőbetegség, főleg </w:t>
      </w:r>
      <w:r w:rsidR="00B75015" w:rsidRPr="008519EB">
        <w:rPr>
          <w:szCs w:val="22"/>
        </w:rPr>
        <w:t>hosszú távú</w:t>
      </w:r>
      <w:r w:rsidRPr="008519EB">
        <w:rPr>
          <w:szCs w:val="22"/>
        </w:rPr>
        <w:t xml:space="preserve"> kezelés során (lásd 4.4 pont)</w:t>
      </w:r>
    </w:p>
    <w:p w14:paraId="2F945174" w14:textId="77777777" w:rsidR="00B75015" w:rsidRPr="008519EB" w:rsidRDefault="00B75015" w:rsidP="00CE3139">
      <w:pPr>
        <w:pStyle w:val="Szvegtrzs"/>
        <w:rPr>
          <w:szCs w:val="22"/>
        </w:rPr>
      </w:pPr>
    </w:p>
    <w:p w14:paraId="6805AE26" w14:textId="77777777" w:rsidR="00B75015" w:rsidRPr="008519EB" w:rsidRDefault="00B75015" w:rsidP="00CE3139">
      <w:pPr>
        <w:pStyle w:val="Szvegtrzs"/>
        <w:rPr>
          <w:szCs w:val="22"/>
        </w:rPr>
      </w:pPr>
      <w:r w:rsidRPr="008519EB">
        <w:rPr>
          <w:szCs w:val="22"/>
        </w:rPr>
        <w:t>A rhabdomyolysis</w:t>
      </w:r>
      <w:r w:rsidR="002301BF" w:rsidRPr="008519EB">
        <w:rPr>
          <w:szCs w:val="22"/>
        </w:rPr>
        <w:t xml:space="preserve"> ese</w:t>
      </w:r>
      <w:r w:rsidRPr="008519EB">
        <w:rPr>
          <w:szCs w:val="22"/>
        </w:rPr>
        <w:t>t</w:t>
      </w:r>
      <w:r w:rsidR="002301BF" w:rsidRPr="008519EB">
        <w:rPr>
          <w:szCs w:val="22"/>
        </w:rPr>
        <w:t>ek</w:t>
      </w:r>
      <w:r w:rsidRPr="008519EB">
        <w:rPr>
          <w:szCs w:val="22"/>
        </w:rPr>
        <w:t xml:space="preserve">, a </w:t>
      </w:r>
      <w:r w:rsidR="002301BF" w:rsidRPr="008519EB">
        <w:rPr>
          <w:szCs w:val="22"/>
        </w:rPr>
        <w:t xml:space="preserve">súlyos </w:t>
      </w:r>
      <w:r w:rsidRPr="008519EB">
        <w:rPr>
          <w:szCs w:val="22"/>
        </w:rPr>
        <w:t>ves</w:t>
      </w:r>
      <w:r w:rsidR="002301BF" w:rsidRPr="008519EB">
        <w:rPr>
          <w:szCs w:val="22"/>
        </w:rPr>
        <w:t>e</w:t>
      </w:r>
      <w:r w:rsidRPr="008519EB">
        <w:rPr>
          <w:szCs w:val="22"/>
        </w:rPr>
        <w:t>t</w:t>
      </w:r>
      <w:r w:rsidR="002301BF" w:rsidRPr="008519EB">
        <w:rPr>
          <w:szCs w:val="22"/>
        </w:rPr>
        <w:t>ünetek</w:t>
      </w:r>
      <w:r w:rsidRPr="008519EB">
        <w:rPr>
          <w:szCs w:val="22"/>
        </w:rPr>
        <w:t xml:space="preserve"> és </w:t>
      </w:r>
      <w:r w:rsidR="002301BF" w:rsidRPr="008519EB">
        <w:rPr>
          <w:szCs w:val="22"/>
        </w:rPr>
        <w:t xml:space="preserve">a súlyos </w:t>
      </w:r>
      <w:r w:rsidRPr="008519EB">
        <w:rPr>
          <w:szCs w:val="22"/>
        </w:rPr>
        <w:t>májt</w:t>
      </w:r>
      <w:r w:rsidR="002301BF" w:rsidRPr="008519EB">
        <w:rPr>
          <w:szCs w:val="22"/>
        </w:rPr>
        <w:t>ünetek</w:t>
      </w:r>
      <w:r w:rsidRPr="008519EB">
        <w:rPr>
          <w:szCs w:val="22"/>
        </w:rPr>
        <w:t xml:space="preserve"> (fő</w:t>
      </w:r>
      <w:r w:rsidR="002301BF" w:rsidRPr="008519EB">
        <w:rPr>
          <w:szCs w:val="22"/>
        </w:rPr>
        <w:t>ként</w:t>
      </w:r>
      <w:r w:rsidRPr="008519EB">
        <w:rPr>
          <w:szCs w:val="22"/>
        </w:rPr>
        <w:t xml:space="preserve"> transzamináz</w:t>
      </w:r>
      <w:r w:rsidR="002301BF" w:rsidRPr="008519EB">
        <w:rPr>
          <w:szCs w:val="22"/>
        </w:rPr>
        <w:t>szint</w:t>
      </w:r>
      <w:r w:rsidR="001B4040">
        <w:rPr>
          <w:szCs w:val="22"/>
        </w:rPr>
        <w:noBreakHyphen/>
      </w:r>
      <w:r w:rsidR="002301BF" w:rsidRPr="008519EB">
        <w:rPr>
          <w:szCs w:val="22"/>
        </w:rPr>
        <w:t>emelkedés</w:t>
      </w:r>
      <w:r w:rsidRPr="008519EB">
        <w:rPr>
          <w:szCs w:val="22"/>
        </w:rPr>
        <w:t xml:space="preserve">) </w:t>
      </w:r>
      <w:r w:rsidR="002301BF" w:rsidRPr="008519EB">
        <w:rPr>
          <w:szCs w:val="22"/>
        </w:rPr>
        <w:t>jelentési gy</w:t>
      </w:r>
      <w:r w:rsidRPr="008519EB">
        <w:rPr>
          <w:szCs w:val="22"/>
        </w:rPr>
        <w:t>a</w:t>
      </w:r>
      <w:r w:rsidR="002301BF" w:rsidRPr="008519EB">
        <w:rPr>
          <w:szCs w:val="22"/>
        </w:rPr>
        <w:t xml:space="preserve">korisága a </w:t>
      </w:r>
      <w:r w:rsidRPr="008519EB">
        <w:rPr>
          <w:szCs w:val="22"/>
        </w:rPr>
        <w:t xml:space="preserve">40 mg-os </w:t>
      </w:r>
      <w:r w:rsidR="002301BF" w:rsidRPr="008519EB">
        <w:rPr>
          <w:szCs w:val="22"/>
        </w:rPr>
        <w:t>dózis alkalmazásakor magasabb.</w:t>
      </w:r>
    </w:p>
    <w:p w14:paraId="3CF6CDEF" w14:textId="77777777" w:rsidR="00AB6E56" w:rsidRPr="008519EB" w:rsidRDefault="00AB6E56" w:rsidP="00CE3139">
      <w:pPr>
        <w:pStyle w:val="Szvegtrzs"/>
        <w:rPr>
          <w:szCs w:val="22"/>
        </w:rPr>
      </w:pPr>
    </w:p>
    <w:p w14:paraId="63471367" w14:textId="77777777" w:rsidR="00AD4A91" w:rsidRPr="008519EB" w:rsidRDefault="00AD4A91" w:rsidP="00CE3139">
      <w:pPr>
        <w:pStyle w:val="Normal1"/>
        <w:rPr>
          <w:b/>
          <w:bCs/>
          <w:color w:val="auto"/>
          <w:sz w:val="22"/>
          <w:szCs w:val="22"/>
          <w:lang w:val="hu-HU"/>
        </w:rPr>
      </w:pPr>
      <w:r w:rsidRPr="008519EB">
        <w:rPr>
          <w:bCs/>
          <w:color w:val="auto"/>
          <w:sz w:val="22"/>
          <w:szCs w:val="22"/>
          <w:u w:val="single"/>
          <w:lang w:val="hu-HU"/>
        </w:rPr>
        <w:lastRenderedPageBreak/>
        <w:t>Gyermek</w:t>
      </w:r>
      <w:r w:rsidR="0017543C" w:rsidRPr="008519EB">
        <w:rPr>
          <w:bCs/>
          <w:color w:val="auto"/>
          <w:sz w:val="22"/>
          <w:szCs w:val="22"/>
          <w:u w:val="single"/>
          <w:lang w:val="hu-HU"/>
        </w:rPr>
        <w:t>ek</w:t>
      </w:r>
      <w:r w:rsidR="0061202E" w:rsidRPr="008519EB">
        <w:rPr>
          <w:bCs/>
          <w:color w:val="auto"/>
          <w:sz w:val="22"/>
          <w:szCs w:val="22"/>
          <w:u w:val="single"/>
          <w:lang w:val="hu-HU"/>
        </w:rPr>
        <w:t xml:space="preserve"> és serdülők</w:t>
      </w:r>
      <w:r w:rsidRPr="008519EB">
        <w:rPr>
          <w:bCs/>
          <w:color w:val="auto"/>
          <w:sz w:val="22"/>
          <w:szCs w:val="22"/>
          <w:lang w:val="hu-HU"/>
        </w:rPr>
        <w:t xml:space="preserve">: Kreatin-kináz-szintek emelkedését </w:t>
      </w:r>
      <w:r w:rsidRPr="008519EB">
        <w:rPr>
          <w:color w:val="auto"/>
          <w:sz w:val="22"/>
          <w:szCs w:val="22"/>
          <w:lang w:val="hu-HU"/>
        </w:rPr>
        <w:t>&gt;</w:t>
      </w:r>
      <w:r w:rsidR="00C80FD9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10</w:t>
      </w:r>
      <w:r w:rsidR="001B4040">
        <w:rPr>
          <w:color w:val="auto"/>
          <w:sz w:val="22"/>
          <w:szCs w:val="22"/>
          <w:lang w:val="hu-HU"/>
        </w:rPr>
        <w:t>×</w:t>
      </w:r>
      <w:r w:rsidRPr="008519EB">
        <w:rPr>
          <w:color w:val="auto"/>
          <w:sz w:val="22"/>
          <w:szCs w:val="22"/>
          <w:lang w:val="hu-HU"/>
        </w:rPr>
        <w:t>ULN és izomtünetek jelentkezését mozgás vagy fokozott fizikai aktivitást követően gyakrabban figyelték meg egy 52</w:t>
      </w:r>
      <w:r w:rsidR="000A0156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hetes,</w:t>
      </w:r>
      <w:r w:rsidRPr="008519EB">
        <w:rPr>
          <w:b/>
          <w:bCs/>
          <w:color w:val="auto"/>
          <w:sz w:val="22"/>
          <w:szCs w:val="22"/>
          <w:lang w:val="hu-HU"/>
        </w:rPr>
        <w:t xml:space="preserve"> </w:t>
      </w:r>
      <w:r w:rsidRPr="008519EB">
        <w:rPr>
          <w:color w:val="auto"/>
          <w:sz w:val="22"/>
          <w:szCs w:val="22"/>
          <w:lang w:val="hu-HU"/>
        </w:rPr>
        <w:t>gyermekek és serdülők körében végzett klinikai vizsgálatban felnőttekhez képest (lásd 4.4</w:t>
      </w:r>
      <w:r w:rsidR="00DD5CFA" w:rsidRPr="008519EB">
        <w:rPr>
          <w:color w:val="auto"/>
          <w:sz w:val="22"/>
          <w:szCs w:val="22"/>
          <w:lang w:val="hu-HU"/>
        </w:rPr>
        <w:t xml:space="preserve"> </w:t>
      </w:r>
      <w:r w:rsidRPr="008519EB">
        <w:rPr>
          <w:color w:val="auto"/>
          <w:sz w:val="22"/>
          <w:szCs w:val="22"/>
          <w:lang w:val="hu-HU"/>
        </w:rPr>
        <w:t>pont). Más szempontból a rozuvasztatin biztonságossági profilja gyermekek és serdülők esetében a felnőttekéhez hasonló volt.</w:t>
      </w:r>
    </w:p>
    <w:p w14:paraId="38C03E7E" w14:textId="77777777" w:rsidR="00AD4A91" w:rsidRPr="008519EB" w:rsidRDefault="00AD4A91" w:rsidP="00CE3139">
      <w:pPr>
        <w:pStyle w:val="Szvegtrzs"/>
        <w:rPr>
          <w:szCs w:val="22"/>
        </w:rPr>
      </w:pPr>
    </w:p>
    <w:p w14:paraId="422A4D14" w14:textId="77777777" w:rsidR="00A8641C" w:rsidRPr="008519EB" w:rsidRDefault="00A8641C" w:rsidP="00CE3139">
      <w:pPr>
        <w:tabs>
          <w:tab w:val="left" w:pos="567"/>
        </w:tabs>
        <w:rPr>
          <w:rFonts w:eastAsia="SimSun"/>
          <w:snapToGrid w:val="0"/>
          <w:sz w:val="22"/>
          <w:szCs w:val="22"/>
          <w:u w:val="single"/>
          <w:lang w:eastAsia="zh-CN"/>
        </w:rPr>
      </w:pPr>
      <w:r w:rsidRPr="008519EB">
        <w:rPr>
          <w:rFonts w:eastAsia="SimSun"/>
          <w:snapToGrid w:val="0"/>
          <w:sz w:val="22"/>
          <w:szCs w:val="22"/>
          <w:u w:val="single"/>
          <w:lang w:eastAsia="zh-CN"/>
        </w:rPr>
        <w:t>Feltételezett mellékhatások bejelentése</w:t>
      </w:r>
    </w:p>
    <w:p w14:paraId="6BDBC1EB" w14:textId="77777777" w:rsidR="00A8641C" w:rsidRPr="008519EB" w:rsidRDefault="00A8641C" w:rsidP="005E3F3E">
      <w:pPr>
        <w:widowControl w:val="0"/>
        <w:tabs>
          <w:tab w:val="left" w:pos="567"/>
        </w:tabs>
        <w:rPr>
          <w:rFonts w:eastAsia="SimSun"/>
          <w:snapToGrid w:val="0"/>
          <w:sz w:val="22"/>
          <w:szCs w:val="22"/>
          <w:lang w:eastAsia="zh-CN"/>
        </w:rPr>
      </w:pPr>
      <w:r w:rsidRPr="008519EB">
        <w:rPr>
          <w:rFonts w:eastAsia="SimSun"/>
          <w:snapToGrid w:val="0"/>
          <w:sz w:val="22"/>
          <w:szCs w:val="22"/>
          <w:lang w:eastAsia="zh-CN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8AB436A" w14:textId="77777777" w:rsidR="00A8641C" w:rsidRPr="008519EB" w:rsidRDefault="00A8641C" w:rsidP="00CE3139">
      <w:pPr>
        <w:tabs>
          <w:tab w:val="left" w:pos="540"/>
          <w:tab w:val="left" w:pos="567"/>
        </w:tabs>
        <w:rPr>
          <w:rFonts w:eastAsia="SimSun"/>
          <w:snapToGrid w:val="0"/>
          <w:sz w:val="22"/>
          <w:szCs w:val="22"/>
          <w:lang w:eastAsia="zh-CN"/>
        </w:rPr>
      </w:pPr>
      <w:r w:rsidRPr="008519EB">
        <w:rPr>
          <w:rFonts w:eastAsia="SimSun"/>
          <w:snapToGrid w:val="0"/>
          <w:sz w:val="22"/>
          <w:szCs w:val="22"/>
          <w:lang w:eastAsia="zh-CN"/>
        </w:rPr>
        <w:t xml:space="preserve">Az egészségügyi szakembereket kérjük, hogy jelentsék be a feltételezett mellékhatásokat a hatóság részére az </w:t>
      </w:r>
      <w:hyperlink r:id="rId8" w:history="1">
        <w:r w:rsidRPr="008519EB">
          <w:rPr>
            <w:rFonts w:eastAsia="SimSun"/>
            <w:snapToGrid w:val="0"/>
            <w:color w:val="0000FF"/>
            <w:sz w:val="22"/>
            <w:szCs w:val="22"/>
            <w:u w:val="single"/>
            <w:lang w:eastAsia="zh-CN"/>
          </w:rPr>
          <w:t>V. függelékben</w:t>
        </w:r>
      </w:hyperlink>
      <w:r w:rsidRPr="008519EB">
        <w:rPr>
          <w:rFonts w:eastAsia="SimSun"/>
          <w:snapToGrid w:val="0"/>
          <w:sz w:val="22"/>
          <w:szCs w:val="22"/>
          <w:lang w:eastAsia="zh-CN"/>
        </w:rPr>
        <w:t xml:space="preserve"> található elérhetőségek valamelyikén keresztül.</w:t>
      </w:r>
    </w:p>
    <w:p w14:paraId="0D461AD8" w14:textId="77777777" w:rsidR="00A8641C" w:rsidRPr="008519EB" w:rsidRDefault="00A8641C" w:rsidP="00CE3139">
      <w:pPr>
        <w:tabs>
          <w:tab w:val="left" w:pos="540"/>
          <w:tab w:val="left" w:pos="567"/>
        </w:tabs>
        <w:rPr>
          <w:sz w:val="22"/>
          <w:szCs w:val="22"/>
        </w:rPr>
      </w:pPr>
    </w:p>
    <w:p w14:paraId="55808212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>Túladagolás</w:t>
      </w:r>
    </w:p>
    <w:p w14:paraId="3E0ACFD2" w14:textId="77777777" w:rsidR="004121A6" w:rsidRPr="008519EB" w:rsidRDefault="004121A6" w:rsidP="00CE3139">
      <w:pPr>
        <w:rPr>
          <w:sz w:val="22"/>
          <w:szCs w:val="22"/>
        </w:rPr>
      </w:pPr>
    </w:p>
    <w:p w14:paraId="3FD3789E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Túladagolás esetére nincs speciális kezelési mód. Túladagolás esetén a beteget tüneti kezelésben és szükség szerint támogató terápiában kell részesíteni. A májfunkciókat és a CK-szinteket ellenőrizni kell. Nem valószínű, hogy a hemodialízis ilyen esetekben hatásos lenne.</w:t>
      </w:r>
    </w:p>
    <w:p w14:paraId="2EC70A42" w14:textId="77777777" w:rsidR="00122D41" w:rsidRPr="008519EB" w:rsidRDefault="00122D41" w:rsidP="00CE3139">
      <w:pPr>
        <w:pStyle w:val="Szvegtrzs"/>
        <w:rPr>
          <w:szCs w:val="22"/>
        </w:rPr>
      </w:pPr>
    </w:p>
    <w:p w14:paraId="24E15D0C" w14:textId="77777777" w:rsidR="00122D41" w:rsidRPr="008519EB" w:rsidRDefault="00122D41" w:rsidP="00CE3139">
      <w:pPr>
        <w:pStyle w:val="Szvegtrzs"/>
        <w:rPr>
          <w:szCs w:val="22"/>
        </w:rPr>
      </w:pPr>
    </w:p>
    <w:p w14:paraId="74BB4B61" w14:textId="77777777" w:rsidR="00AB6E56" w:rsidRPr="008519EB" w:rsidRDefault="00AB6E56" w:rsidP="00CE3139">
      <w:pPr>
        <w:pStyle w:val="Cmsor1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farmakológiai tulajdonságok</w:t>
      </w:r>
    </w:p>
    <w:p w14:paraId="5047C704" w14:textId="77777777" w:rsidR="00122D41" w:rsidRPr="008519EB" w:rsidRDefault="00122D41" w:rsidP="00CE3139">
      <w:pPr>
        <w:rPr>
          <w:sz w:val="22"/>
          <w:szCs w:val="22"/>
        </w:rPr>
      </w:pPr>
    </w:p>
    <w:p w14:paraId="6CAACB2D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>Farmakodinámiás tulajdonságok</w:t>
      </w:r>
    </w:p>
    <w:p w14:paraId="6F417EAC" w14:textId="77777777" w:rsidR="00203AF8" w:rsidRPr="008519EB" w:rsidRDefault="00203AF8" w:rsidP="00CE3139">
      <w:pPr>
        <w:rPr>
          <w:sz w:val="22"/>
          <w:szCs w:val="22"/>
        </w:rPr>
      </w:pPr>
    </w:p>
    <w:p w14:paraId="3EA57A1B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Farmakoterápiás csoport: </w:t>
      </w:r>
      <w:hyperlink r:id="rId9" w:anchor="C10A_.09Koleszterin-_.C3.A9s_triglicerid-cs.C3.B6kkent.C5.91_szerek" w:history="1">
        <w:r w:rsidR="0077409C" w:rsidRPr="008519EB">
          <w:rPr>
            <w:szCs w:val="22"/>
          </w:rPr>
          <w:t>Koleszterin-, és triglicerid-csökkentő szerek</w:t>
        </w:r>
      </w:hyperlink>
      <w:r w:rsidR="00BF084A" w:rsidRPr="008519EB">
        <w:rPr>
          <w:szCs w:val="22"/>
        </w:rPr>
        <w:t xml:space="preserve">, </w:t>
      </w:r>
      <w:r w:rsidRPr="008519EB">
        <w:rPr>
          <w:szCs w:val="22"/>
        </w:rPr>
        <w:t>HMG-CoA</w:t>
      </w:r>
      <w:r w:rsidR="0077409C" w:rsidRPr="008519EB">
        <w:rPr>
          <w:szCs w:val="22"/>
        </w:rPr>
        <w:t>-</w:t>
      </w:r>
      <w:r w:rsidRPr="008519EB">
        <w:rPr>
          <w:szCs w:val="22"/>
        </w:rPr>
        <w:t>reduktáz</w:t>
      </w:r>
      <w:r w:rsidR="000A0156">
        <w:rPr>
          <w:szCs w:val="22"/>
        </w:rPr>
        <w:t>-</w:t>
      </w:r>
      <w:r w:rsidRPr="008519EB">
        <w:rPr>
          <w:szCs w:val="22"/>
        </w:rPr>
        <w:t>gátlók</w:t>
      </w:r>
      <w:r w:rsidR="005F3CDC" w:rsidRPr="008519EB">
        <w:rPr>
          <w:szCs w:val="22"/>
        </w:rPr>
        <w:t xml:space="preserve">, </w:t>
      </w:r>
      <w:r w:rsidRPr="008519EB">
        <w:rPr>
          <w:szCs w:val="22"/>
        </w:rPr>
        <w:t>ATC kód: C10A A07</w:t>
      </w:r>
    </w:p>
    <w:p w14:paraId="6D4A2DC1" w14:textId="77777777" w:rsidR="00E34240" w:rsidRPr="008519EB" w:rsidRDefault="00E34240" w:rsidP="00CE3139">
      <w:pPr>
        <w:pStyle w:val="Cmsor3"/>
        <w:keepNext w:val="0"/>
        <w:spacing w:before="0"/>
        <w:rPr>
          <w:rFonts w:cs="Times New Roman"/>
          <w:b w:val="0"/>
          <w:szCs w:val="22"/>
          <w:u w:val="single"/>
        </w:rPr>
      </w:pPr>
    </w:p>
    <w:p w14:paraId="51CA3E0C" w14:textId="77777777" w:rsidR="00AB6E56" w:rsidRPr="008519EB" w:rsidRDefault="00AB6E56" w:rsidP="00CE3139">
      <w:pPr>
        <w:pStyle w:val="Cmsor3"/>
        <w:keepNext w:val="0"/>
        <w:spacing w:before="0"/>
        <w:rPr>
          <w:rFonts w:cs="Times New Roman"/>
          <w:b w:val="0"/>
          <w:szCs w:val="22"/>
          <w:u w:val="single"/>
        </w:rPr>
      </w:pPr>
      <w:r w:rsidRPr="008519EB">
        <w:rPr>
          <w:rFonts w:cs="Times New Roman"/>
          <w:b w:val="0"/>
          <w:szCs w:val="22"/>
          <w:u w:val="single"/>
        </w:rPr>
        <w:t>Hatásmechanizmus</w:t>
      </w:r>
    </w:p>
    <w:p w14:paraId="56BB32CB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a HMG-CoA</w:t>
      </w:r>
      <w:r w:rsidR="000A0156">
        <w:rPr>
          <w:szCs w:val="22"/>
        </w:rPr>
        <w:t>-</w:t>
      </w:r>
      <w:r w:rsidRPr="008519EB">
        <w:rPr>
          <w:szCs w:val="22"/>
        </w:rPr>
        <w:t xml:space="preserve">reduktáz szelektív és kompetitív gátlója. Ez az enzim </w:t>
      </w:r>
      <w:r w:rsidR="0096322A" w:rsidRPr="008519EB">
        <w:rPr>
          <w:szCs w:val="22"/>
        </w:rPr>
        <w:t xml:space="preserve">felelős </w:t>
      </w:r>
      <w:r w:rsidRPr="008519EB">
        <w:rPr>
          <w:szCs w:val="22"/>
        </w:rPr>
        <w:t>a 3</w:t>
      </w:r>
      <w:r w:rsidR="009607F5">
        <w:rPr>
          <w:szCs w:val="22"/>
        </w:rPr>
        <w:noBreakHyphen/>
      </w:r>
      <w:r w:rsidRPr="008519EB">
        <w:rPr>
          <w:szCs w:val="22"/>
        </w:rPr>
        <w:t xml:space="preserve">hidroxi-3-metil-glutaril-koenzim-A mevalonáttá, </w:t>
      </w:r>
      <w:r w:rsidR="00C3163C" w:rsidRPr="008519EB">
        <w:rPr>
          <w:szCs w:val="22"/>
        </w:rPr>
        <w:t xml:space="preserve">azaz </w:t>
      </w:r>
      <w:r w:rsidRPr="008519EB">
        <w:rPr>
          <w:szCs w:val="22"/>
        </w:rPr>
        <w:t>a koleszterin előanyagává történő átalakulásá</w:t>
      </w:r>
      <w:r w:rsidR="00DD1966" w:rsidRPr="008519EB">
        <w:rPr>
          <w:szCs w:val="22"/>
        </w:rPr>
        <w:t>ért, és meghatározza</w:t>
      </w:r>
      <w:r w:rsidRPr="008519EB">
        <w:rPr>
          <w:szCs w:val="22"/>
        </w:rPr>
        <w:t xml:space="preserve"> </w:t>
      </w:r>
      <w:r w:rsidR="00DD1966" w:rsidRPr="008519EB">
        <w:rPr>
          <w:szCs w:val="22"/>
        </w:rPr>
        <w:t>annak mértékét</w:t>
      </w:r>
      <w:r w:rsidRPr="008519EB">
        <w:rPr>
          <w:szCs w:val="22"/>
        </w:rPr>
        <w:t xml:space="preserve">.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hatását elsősorban a májban, a koleszterinszint</w:t>
      </w:r>
      <w:r w:rsidR="000A0156">
        <w:rPr>
          <w:szCs w:val="22"/>
        </w:rPr>
        <w:t>-</w:t>
      </w:r>
      <w:r w:rsidRPr="008519EB">
        <w:rPr>
          <w:szCs w:val="22"/>
        </w:rPr>
        <w:t>csökkentés célszervében fejti ki.</w:t>
      </w:r>
    </w:p>
    <w:p w14:paraId="669866D1" w14:textId="77777777" w:rsidR="00AB6E56" w:rsidRPr="008519EB" w:rsidRDefault="00AB6E56" w:rsidP="00CE3139">
      <w:pPr>
        <w:pStyle w:val="Szvegtrzs"/>
        <w:rPr>
          <w:szCs w:val="22"/>
        </w:rPr>
      </w:pPr>
    </w:p>
    <w:p w14:paraId="7FAD4E4B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a májban megnöveli a sejtek felszínén található LDL</w:t>
      </w:r>
      <w:r w:rsidR="000A0156">
        <w:rPr>
          <w:szCs w:val="22"/>
        </w:rPr>
        <w:t>-</w:t>
      </w:r>
      <w:r w:rsidRPr="008519EB">
        <w:rPr>
          <w:szCs w:val="22"/>
        </w:rPr>
        <w:t>receptorok számát, fokozva így az LDL-koleszterin</w:t>
      </w:r>
      <w:r w:rsidR="000A0156">
        <w:rPr>
          <w:szCs w:val="22"/>
        </w:rPr>
        <w:t>-</w:t>
      </w:r>
      <w:r w:rsidRPr="008519EB">
        <w:rPr>
          <w:szCs w:val="22"/>
        </w:rPr>
        <w:t xml:space="preserve">felvételt és </w:t>
      </w:r>
      <w:r w:rsidR="000A0156">
        <w:rPr>
          <w:szCs w:val="22"/>
        </w:rPr>
        <w:t>-</w:t>
      </w:r>
      <w:r w:rsidRPr="008519EB">
        <w:rPr>
          <w:szCs w:val="22"/>
        </w:rPr>
        <w:t xml:space="preserve">katabolizmust, továbbá csökkenti a VLDL-koleszterin májban történő szintézisét.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ily módon csökkenti az össz-VLDL</w:t>
      </w:r>
      <w:r w:rsidR="009607F5">
        <w:rPr>
          <w:szCs w:val="22"/>
        </w:rPr>
        <w:t>-</w:t>
      </w:r>
      <w:r w:rsidRPr="008519EB">
        <w:rPr>
          <w:szCs w:val="22"/>
        </w:rPr>
        <w:t xml:space="preserve"> és </w:t>
      </w:r>
      <w:r w:rsidR="009607F5">
        <w:rPr>
          <w:szCs w:val="22"/>
        </w:rPr>
        <w:t>–</w:t>
      </w:r>
      <w:r w:rsidRPr="008519EB">
        <w:rPr>
          <w:szCs w:val="22"/>
        </w:rPr>
        <w:t>LDL</w:t>
      </w:r>
      <w:r w:rsidR="009607F5">
        <w:rPr>
          <w:szCs w:val="22"/>
        </w:rPr>
        <w:t>-</w:t>
      </w:r>
      <w:r w:rsidRPr="008519EB">
        <w:rPr>
          <w:szCs w:val="22"/>
        </w:rPr>
        <w:t>részecskék mennyiségét.</w:t>
      </w:r>
    </w:p>
    <w:p w14:paraId="36A18271" w14:textId="77777777" w:rsidR="00E34240" w:rsidRPr="008519EB" w:rsidRDefault="00E34240" w:rsidP="00CE3139">
      <w:pPr>
        <w:pStyle w:val="Cmsor3"/>
        <w:keepNext w:val="0"/>
        <w:spacing w:before="0"/>
        <w:rPr>
          <w:rFonts w:cs="Times New Roman"/>
          <w:b w:val="0"/>
          <w:szCs w:val="22"/>
          <w:u w:val="single"/>
        </w:rPr>
      </w:pPr>
    </w:p>
    <w:p w14:paraId="6D15F1CE" w14:textId="77777777" w:rsidR="00AB6E56" w:rsidRPr="008519EB" w:rsidRDefault="00AB6E56" w:rsidP="00CE3139">
      <w:pPr>
        <w:pStyle w:val="Cmsor3"/>
        <w:keepNext w:val="0"/>
        <w:spacing w:before="0"/>
        <w:rPr>
          <w:rFonts w:cs="Times New Roman"/>
          <w:b w:val="0"/>
          <w:szCs w:val="22"/>
          <w:u w:val="single"/>
        </w:rPr>
      </w:pPr>
      <w:r w:rsidRPr="008519EB">
        <w:rPr>
          <w:rFonts w:cs="Times New Roman"/>
          <w:b w:val="0"/>
          <w:szCs w:val="22"/>
          <w:u w:val="single"/>
        </w:rPr>
        <w:t>Farmakodinámiás hatások</w:t>
      </w:r>
    </w:p>
    <w:p w14:paraId="7DEA53FC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csökkenti a megemelkedett LDL-koleszterin</w:t>
      </w:r>
      <w:r w:rsidR="000A0156">
        <w:rPr>
          <w:szCs w:val="22"/>
        </w:rPr>
        <w:t>-</w:t>
      </w:r>
      <w:r w:rsidRPr="008519EB">
        <w:rPr>
          <w:szCs w:val="22"/>
        </w:rPr>
        <w:t>, összkoleszterin</w:t>
      </w:r>
      <w:r w:rsidR="00DD1966" w:rsidRPr="008519EB">
        <w:rPr>
          <w:szCs w:val="22"/>
        </w:rPr>
        <w:t>-</w:t>
      </w:r>
      <w:r w:rsidRPr="008519EB">
        <w:rPr>
          <w:szCs w:val="22"/>
        </w:rPr>
        <w:t xml:space="preserve"> és trigliceridszintet, valamint emeli a HDL-koleszterin szintjét. Csökkenti továbbá az ApoB</w:t>
      </w:r>
      <w:r w:rsidR="000A0156">
        <w:rPr>
          <w:szCs w:val="22"/>
        </w:rPr>
        <w:t>-</w:t>
      </w:r>
      <w:r w:rsidRPr="008519EB">
        <w:rPr>
          <w:szCs w:val="22"/>
        </w:rPr>
        <w:t xml:space="preserve">, </w:t>
      </w:r>
      <w:r w:rsidR="00DD1966" w:rsidRPr="008519EB">
        <w:rPr>
          <w:szCs w:val="22"/>
        </w:rPr>
        <w:t xml:space="preserve">a </w:t>
      </w:r>
      <w:r w:rsidRPr="008519EB">
        <w:rPr>
          <w:szCs w:val="22"/>
        </w:rPr>
        <w:t>nem-HDL-C</w:t>
      </w:r>
      <w:r w:rsidR="000A0156">
        <w:rPr>
          <w:szCs w:val="22"/>
        </w:rPr>
        <w:t>-</w:t>
      </w:r>
      <w:r w:rsidRPr="008519EB">
        <w:rPr>
          <w:szCs w:val="22"/>
        </w:rPr>
        <w:t xml:space="preserve">, </w:t>
      </w:r>
      <w:r w:rsidR="00DD1966" w:rsidRPr="008519EB">
        <w:rPr>
          <w:szCs w:val="22"/>
        </w:rPr>
        <w:t xml:space="preserve">a </w:t>
      </w:r>
      <w:r w:rsidRPr="008519EB">
        <w:rPr>
          <w:szCs w:val="22"/>
        </w:rPr>
        <w:t>VLDL-C</w:t>
      </w:r>
      <w:r w:rsidR="000A0156">
        <w:rPr>
          <w:szCs w:val="22"/>
        </w:rPr>
        <w:t>-</w:t>
      </w:r>
      <w:r w:rsidRPr="008519EB">
        <w:rPr>
          <w:szCs w:val="22"/>
        </w:rPr>
        <w:t xml:space="preserve">, </w:t>
      </w:r>
      <w:r w:rsidR="00DD1966" w:rsidRPr="008519EB">
        <w:rPr>
          <w:szCs w:val="22"/>
        </w:rPr>
        <w:t xml:space="preserve">a </w:t>
      </w:r>
      <w:r w:rsidRPr="008519EB">
        <w:rPr>
          <w:szCs w:val="22"/>
        </w:rPr>
        <w:t xml:space="preserve">VLDL-TG-szintet, és emeli az ApoA-I-szintet (lásd </w:t>
      </w:r>
      <w:r w:rsidR="00696043" w:rsidRPr="008519EB">
        <w:rPr>
          <w:szCs w:val="22"/>
        </w:rPr>
        <w:t>3</w:t>
      </w:r>
      <w:r w:rsidRPr="008519EB">
        <w:rPr>
          <w:szCs w:val="22"/>
        </w:rPr>
        <w:t xml:space="preserve">. táblázat).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szintén csökkenti a</w:t>
      </w:r>
      <w:r w:rsidR="00DD1966" w:rsidRPr="008519EB">
        <w:rPr>
          <w:szCs w:val="22"/>
        </w:rPr>
        <w:t>z</w:t>
      </w:r>
      <w:r w:rsidRPr="008519EB">
        <w:rPr>
          <w:szCs w:val="22"/>
        </w:rPr>
        <w:t xml:space="preserve"> LDL-C/HDL-C, az össz C/HDL-C, a nem-HDL-C/HDL-C és az ApoB/ApoA-I hányadost.</w:t>
      </w:r>
    </w:p>
    <w:p w14:paraId="21A4D6F8" w14:textId="77777777" w:rsidR="00E34240" w:rsidRPr="008519EB" w:rsidRDefault="00E34240" w:rsidP="00CE3139">
      <w:pPr>
        <w:pStyle w:val="Szvegtrzs"/>
        <w:rPr>
          <w:szCs w:val="22"/>
        </w:rPr>
      </w:pPr>
    </w:p>
    <w:p w14:paraId="4BD7BBA3" w14:textId="77777777" w:rsidR="00AB6E56" w:rsidRPr="008519EB" w:rsidRDefault="00AF50AB" w:rsidP="00734875">
      <w:pPr>
        <w:pStyle w:val="Cmsor3"/>
        <w:spacing w:before="0"/>
        <w:ind w:left="960" w:hanging="960"/>
        <w:rPr>
          <w:szCs w:val="22"/>
        </w:rPr>
      </w:pPr>
      <w:r w:rsidRPr="008519EB">
        <w:rPr>
          <w:rFonts w:cs="Times New Roman"/>
          <w:szCs w:val="22"/>
        </w:rPr>
        <w:t>3.</w:t>
      </w:r>
      <w:r w:rsidR="00AB6E56" w:rsidRPr="008519EB">
        <w:rPr>
          <w:rFonts w:cs="Times New Roman"/>
          <w:szCs w:val="22"/>
        </w:rPr>
        <w:t xml:space="preserve"> táblázat</w:t>
      </w:r>
      <w:r w:rsidR="00FF3975" w:rsidRPr="008519EB">
        <w:rPr>
          <w:rFonts w:cs="Times New Roman"/>
          <w:szCs w:val="22"/>
        </w:rPr>
        <w:t>:</w:t>
      </w:r>
      <w:r w:rsidR="00DD1966" w:rsidRPr="008519EB">
        <w:rPr>
          <w:rFonts w:cs="Times New Roman"/>
          <w:szCs w:val="22"/>
        </w:rPr>
        <w:t xml:space="preserve"> </w:t>
      </w:r>
      <w:r w:rsidR="00AB6E56" w:rsidRPr="008519EB">
        <w:rPr>
          <w:rFonts w:cs="Times New Roman"/>
          <w:szCs w:val="22"/>
        </w:rPr>
        <w:t xml:space="preserve">A primer hypercholesterinaemiában (IIa és IIb) szenvedő betegek válaszreakciói az egyes </w:t>
      </w:r>
      <w:r w:rsidR="004E22EF" w:rsidRPr="008519EB">
        <w:rPr>
          <w:rFonts w:cs="Times New Roman"/>
          <w:szCs w:val="22"/>
        </w:rPr>
        <w:t>d</w:t>
      </w:r>
      <w:r w:rsidR="00AB6E56" w:rsidRPr="008519EB">
        <w:rPr>
          <w:rFonts w:cs="Times New Roman"/>
          <w:szCs w:val="22"/>
        </w:rPr>
        <w:t>ózisokra</w:t>
      </w:r>
      <w:r w:rsidR="00DD1966" w:rsidRPr="008519EB">
        <w:rPr>
          <w:rFonts w:cs="Times New Roman"/>
          <w:szCs w:val="22"/>
        </w:rPr>
        <w:t xml:space="preserve"> </w:t>
      </w:r>
      <w:r w:rsidR="00AB6E56" w:rsidRPr="008519EB">
        <w:rPr>
          <w:rFonts w:cs="Times New Roman"/>
          <w:szCs w:val="22"/>
        </w:rPr>
        <w:t xml:space="preserve">(a kiindulási értéktől mért változás </w:t>
      </w:r>
      <w:r w:rsidR="00DD1966" w:rsidRPr="008519EB">
        <w:rPr>
          <w:rFonts w:cs="Times New Roman"/>
          <w:szCs w:val="22"/>
        </w:rPr>
        <w:t xml:space="preserve">igazított </w:t>
      </w:r>
      <w:r w:rsidR="00EA1896" w:rsidRPr="008519EB">
        <w:rPr>
          <w:rFonts w:cs="Times New Roman"/>
          <w:szCs w:val="22"/>
        </w:rPr>
        <w:t>százalék</w:t>
      </w:r>
      <w:r w:rsidR="00DD1966" w:rsidRPr="008519EB">
        <w:rPr>
          <w:rFonts w:cs="Times New Roman"/>
          <w:szCs w:val="22"/>
        </w:rPr>
        <w:t>os</w:t>
      </w:r>
      <w:r w:rsidR="00AB6E56" w:rsidRPr="008519EB">
        <w:rPr>
          <w:rFonts w:cs="Times New Roman"/>
          <w:szCs w:val="22"/>
        </w:rPr>
        <w:t xml:space="preserve"> k</w:t>
      </w:r>
      <w:r w:rsidR="00DD1966" w:rsidRPr="008519EB">
        <w:rPr>
          <w:rFonts w:cs="Times New Roman"/>
          <w:szCs w:val="22"/>
        </w:rPr>
        <w:t>özépértéke</w:t>
      </w:r>
      <w:r w:rsidR="00AB6E56" w:rsidRPr="008519EB">
        <w:rPr>
          <w:rFonts w:cs="Times New Roman"/>
          <w:szCs w:val="22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"/>
        <w:gridCol w:w="715"/>
        <w:gridCol w:w="979"/>
        <w:gridCol w:w="977"/>
        <w:gridCol w:w="1114"/>
        <w:gridCol w:w="969"/>
        <w:gridCol w:w="1521"/>
        <w:gridCol w:w="732"/>
        <w:gridCol w:w="1023"/>
      </w:tblGrid>
      <w:tr w:rsidR="008947C2" w:rsidRPr="008519EB" w14:paraId="67467E59" w14:textId="77777777" w:rsidTr="001C6E75">
        <w:tc>
          <w:tcPr>
            <w:tcW w:w="1040" w:type="dxa"/>
          </w:tcPr>
          <w:p w14:paraId="2E464A5C" w14:textId="77777777" w:rsidR="00AB6E56" w:rsidRPr="008519EB" w:rsidRDefault="00AB6E56" w:rsidP="00734875">
            <w:pPr>
              <w:pStyle w:val="Szvegtrzs"/>
              <w:keepNext/>
              <w:rPr>
                <w:b/>
                <w:szCs w:val="22"/>
              </w:rPr>
            </w:pPr>
            <w:r w:rsidRPr="008519EB">
              <w:rPr>
                <w:b/>
                <w:szCs w:val="22"/>
              </w:rPr>
              <w:t>Adag</w:t>
            </w:r>
          </w:p>
        </w:tc>
        <w:tc>
          <w:tcPr>
            <w:tcW w:w="731" w:type="dxa"/>
          </w:tcPr>
          <w:p w14:paraId="599F85B6" w14:textId="77777777" w:rsidR="00AB6E56" w:rsidRPr="008519EB" w:rsidRDefault="00AB6E56" w:rsidP="00734875">
            <w:pPr>
              <w:pStyle w:val="Szvegtrzs"/>
              <w:keepNext/>
              <w:rPr>
                <w:b/>
                <w:szCs w:val="22"/>
              </w:rPr>
            </w:pPr>
            <w:r w:rsidRPr="008519EB">
              <w:rPr>
                <w:b/>
                <w:szCs w:val="22"/>
              </w:rPr>
              <w:t>N</w:t>
            </w:r>
          </w:p>
        </w:tc>
        <w:tc>
          <w:tcPr>
            <w:tcW w:w="993" w:type="dxa"/>
          </w:tcPr>
          <w:p w14:paraId="57D96C3C" w14:textId="77777777" w:rsidR="00AB6E56" w:rsidRPr="008519EB" w:rsidRDefault="00AB6E56" w:rsidP="00734875">
            <w:pPr>
              <w:pStyle w:val="Szvegtrzs"/>
              <w:keepNext/>
              <w:rPr>
                <w:b/>
                <w:szCs w:val="22"/>
              </w:rPr>
            </w:pPr>
            <w:r w:rsidRPr="008519EB">
              <w:rPr>
                <w:b/>
                <w:szCs w:val="22"/>
              </w:rPr>
              <w:t>LDL-C</w:t>
            </w:r>
          </w:p>
        </w:tc>
        <w:tc>
          <w:tcPr>
            <w:tcW w:w="992" w:type="dxa"/>
          </w:tcPr>
          <w:p w14:paraId="4B1A20D3" w14:textId="77777777" w:rsidR="00AB6E56" w:rsidRPr="008519EB" w:rsidRDefault="00AB6E56" w:rsidP="00734875">
            <w:pPr>
              <w:pStyle w:val="Szvegtrzs"/>
              <w:keepNext/>
              <w:rPr>
                <w:b/>
                <w:szCs w:val="22"/>
              </w:rPr>
            </w:pPr>
            <w:r w:rsidRPr="008519EB">
              <w:rPr>
                <w:b/>
                <w:szCs w:val="22"/>
              </w:rPr>
              <w:t>Össz-C</w:t>
            </w:r>
          </w:p>
        </w:tc>
        <w:tc>
          <w:tcPr>
            <w:tcW w:w="1134" w:type="dxa"/>
          </w:tcPr>
          <w:p w14:paraId="446A0F20" w14:textId="77777777" w:rsidR="00AB6E56" w:rsidRPr="008519EB" w:rsidRDefault="00AB6E56" w:rsidP="00734875">
            <w:pPr>
              <w:pStyle w:val="Szvegtrzs"/>
              <w:keepNext/>
              <w:rPr>
                <w:b/>
                <w:szCs w:val="22"/>
              </w:rPr>
            </w:pPr>
            <w:r w:rsidRPr="008519EB">
              <w:rPr>
                <w:b/>
                <w:szCs w:val="22"/>
              </w:rPr>
              <w:t>HDL-C</w:t>
            </w:r>
          </w:p>
        </w:tc>
        <w:tc>
          <w:tcPr>
            <w:tcW w:w="992" w:type="dxa"/>
          </w:tcPr>
          <w:p w14:paraId="33D31B9D" w14:textId="77777777" w:rsidR="00AB6E56" w:rsidRPr="008519EB" w:rsidRDefault="00AB6E56" w:rsidP="00734875">
            <w:pPr>
              <w:pStyle w:val="Szvegtrzs"/>
              <w:keepNext/>
              <w:rPr>
                <w:b/>
                <w:szCs w:val="22"/>
              </w:rPr>
            </w:pPr>
            <w:r w:rsidRPr="008519EB">
              <w:rPr>
                <w:b/>
                <w:szCs w:val="22"/>
              </w:rPr>
              <w:t>TG</w:t>
            </w:r>
          </w:p>
        </w:tc>
        <w:tc>
          <w:tcPr>
            <w:tcW w:w="1559" w:type="dxa"/>
          </w:tcPr>
          <w:p w14:paraId="44D71978" w14:textId="77777777" w:rsidR="00AB6E56" w:rsidRPr="008519EB" w:rsidRDefault="00AB6E56" w:rsidP="00734875">
            <w:pPr>
              <w:pStyle w:val="Szvegtrzs"/>
              <w:keepNext/>
              <w:rPr>
                <w:b/>
                <w:szCs w:val="22"/>
              </w:rPr>
            </w:pPr>
            <w:r w:rsidRPr="008519EB">
              <w:rPr>
                <w:b/>
                <w:szCs w:val="22"/>
              </w:rPr>
              <w:t>nem-HDL-C</w:t>
            </w:r>
          </w:p>
        </w:tc>
        <w:tc>
          <w:tcPr>
            <w:tcW w:w="735" w:type="dxa"/>
          </w:tcPr>
          <w:p w14:paraId="0AF8FCB8" w14:textId="77777777" w:rsidR="00AB6E56" w:rsidRPr="008519EB" w:rsidRDefault="00AB6E56" w:rsidP="00734875">
            <w:pPr>
              <w:pStyle w:val="Szvegtrzs"/>
              <w:keepNext/>
              <w:rPr>
                <w:b/>
                <w:szCs w:val="22"/>
              </w:rPr>
            </w:pPr>
            <w:r w:rsidRPr="008519EB">
              <w:rPr>
                <w:b/>
                <w:szCs w:val="22"/>
              </w:rPr>
              <w:t>ApoB</w:t>
            </w:r>
          </w:p>
        </w:tc>
        <w:tc>
          <w:tcPr>
            <w:tcW w:w="1035" w:type="dxa"/>
          </w:tcPr>
          <w:p w14:paraId="0D03D672" w14:textId="77777777" w:rsidR="00AB6E56" w:rsidRPr="008519EB" w:rsidRDefault="00AB6E56" w:rsidP="00734875">
            <w:pPr>
              <w:pStyle w:val="Szvegtrzs"/>
              <w:keepNext/>
              <w:rPr>
                <w:b/>
                <w:szCs w:val="22"/>
              </w:rPr>
            </w:pPr>
            <w:r w:rsidRPr="008519EB">
              <w:rPr>
                <w:b/>
                <w:szCs w:val="22"/>
              </w:rPr>
              <w:t>ApoA-I</w:t>
            </w:r>
          </w:p>
        </w:tc>
      </w:tr>
      <w:tr w:rsidR="008947C2" w:rsidRPr="008519EB" w14:paraId="3F46E7F6" w14:textId="77777777" w:rsidTr="001C6E75">
        <w:tc>
          <w:tcPr>
            <w:tcW w:w="1040" w:type="dxa"/>
          </w:tcPr>
          <w:p w14:paraId="1669F93F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Placebo</w:t>
            </w:r>
          </w:p>
        </w:tc>
        <w:tc>
          <w:tcPr>
            <w:tcW w:w="731" w:type="dxa"/>
          </w:tcPr>
          <w:p w14:paraId="7A8BA25A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13</w:t>
            </w:r>
          </w:p>
        </w:tc>
        <w:tc>
          <w:tcPr>
            <w:tcW w:w="993" w:type="dxa"/>
          </w:tcPr>
          <w:p w14:paraId="59E046F0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-7</w:t>
            </w:r>
          </w:p>
        </w:tc>
        <w:tc>
          <w:tcPr>
            <w:tcW w:w="992" w:type="dxa"/>
          </w:tcPr>
          <w:p w14:paraId="0C0E42ED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-5</w:t>
            </w:r>
          </w:p>
        </w:tc>
        <w:tc>
          <w:tcPr>
            <w:tcW w:w="1134" w:type="dxa"/>
          </w:tcPr>
          <w:p w14:paraId="1A2A3A7E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3</w:t>
            </w:r>
          </w:p>
        </w:tc>
        <w:tc>
          <w:tcPr>
            <w:tcW w:w="992" w:type="dxa"/>
          </w:tcPr>
          <w:p w14:paraId="6112B6AF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-3</w:t>
            </w:r>
          </w:p>
        </w:tc>
        <w:tc>
          <w:tcPr>
            <w:tcW w:w="1559" w:type="dxa"/>
          </w:tcPr>
          <w:p w14:paraId="25F73948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-7</w:t>
            </w:r>
          </w:p>
        </w:tc>
        <w:tc>
          <w:tcPr>
            <w:tcW w:w="735" w:type="dxa"/>
          </w:tcPr>
          <w:p w14:paraId="185D539A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-3</w:t>
            </w:r>
          </w:p>
        </w:tc>
        <w:tc>
          <w:tcPr>
            <w:tcW w:w="1035" w:type="dxa"/>
          </w:tcPr>
          <w:p w14:paraId="4F5D099F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0</w:t>
            </w:r>
          </w:p>
        </w:tc>
      </w:tr>
      <w:tr w:rsidR="008947C2" w:rsidRPr="008519EB" w14:paraId="68866EE8" w14:textId="77777777" w:rsidTr="001C6E75">
        <w:tc>
          <w:tcPr>
            <w:tcW w:w="1040" w:type="dxa"/>
          </w:tcPr>
          <w:p w14:paraId="1E3DA1FC" w14:textId="77777777" w:rsidR="00591958" w:rsidRPr="008519EB" w:rsidRDefault="00591958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5</w:t>
            </w:r>
            <w:r w:rsidR="00F13BB8" w:rsidRPr="008519EB">
              <w:rPr>
                <w:szCs w:val="22"/>
              </w:rPr>
              <w:t> </w:t>
            </w:r>
            <w:r w:rsidRPr="008519EB">
              <w:rPr>
                <w:szCs w:val="22"/>
              </w:rPr>
              <w:t>mg</w:t>
            </w:r>
          </w:p>
        </w:tc>
        <w:tc>
          <w:tcPr>
            <w:tcW w:w="731" w:type="dxa"/>
          </w:tcPr>
          <w:p w14:paraId="3D7BFD50" w14:textId="77777777" w:rsidR="00591958" w:rsidRPr="008519EB" w:rsidRDefault="00591958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17</w:t>
            </w:r>
          </w:p>
        </w:tc>
        <w:tc>
          <w:tcPr>
            <w:tcW w:w="993" w:type="dxa"/>
          </w:tcPr>
          <w:p w14:paraId="58B1CBD0" w14:textId="77777777" w:rsidR="00591958" w:rsidRPr="008519EB" w:rsidRDefault="00591958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-45</w:t>
            </w:r>
          </w:p>
        </w:tc>
        <w:tc>
          <w:tcPr>
            <w:tcW w:w="992" w:type="dxa"/>
          </w:tcPr>
          <w:p w14:paraId="37E4DE07" w14:textId="77777777" w:rsidR="00591958" w:rsidRPr="008519EB" w:rsidRDefault="00591958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-33</w:t>
            </w:r>
          </w:p>
        </w:tc>
        <w:tc>
          <w:tcPr>
            <w:tcW w:w="1134" w:type="dxa"/>
          </w:tcPr>
          <w:p w14:paraId="622688DC" w14:textId="77777777" w:rsidR="00591958" w:rsidRPr="008519EB" w:rsidRDefault="00591958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13</w:t>
            </w:r>
          </w:p>
        </w:tc>
        <w:tc>
          <w:tcPr>
            <w:tcW w:w="992" w:type="dxa"/>
          </w:tcPr>
          <w:p w14:paraId="7B5D4359" w14:textId="77777777" w:rsidR="00591958" w:rsidRPr="008519EB" w:rsidRDefault="00591958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-35</w:t>
            </w:r>
          </w:p>
        </w:tc>
        <w:tc>
          <w:tcPr>
            <w:tcW w:w="1559" w:type="dxa"/>
          </w:tcPr>
          <w:p w14:paraId="43EDAEF5" w14:textId="77777777" w:rsidR="00591958" w:rsidRPr="008519EB" w:rsidRDefault="00591958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-44</w:t>
            </w:r>
          </w:p>
        </w:tc>
        <w:tc>
          <w:tcPr>
            <w:tcW w:w="735" w:type="dxa"/>
          </w:tcPr>
          <w:p w14:paraId="105DD023" w14:textId="77777777" w:rsidR="00591958" w:rsidRPr="008519EB" w:rsidRDefault="00591958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-38</w:t>
            </w:r>
          </w:p>
        </w:tc>
        <w:tc>
          <w:tcPr>
            <w:tcW w:w="1035" w:type="dxa"/>
          </w:tcPr>
          <w:p w14:paraId="7A068E1A" w14:textId="77777777" w:rsidR="00591958" w:rsidRPr="008519EB" w:rsidRDefault="00591958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4</w:t>
            </w:r>
          </w:p>
        </w:tc>
      </w:tr>
      <w:tr w:rsidR="008947C2" w:rsidRPr="008519EB" w14:paraId="0E94E562" w14:textId="77777777" w:rsidTr="001C6E75">
        <w:tc>
          <w:tcPr>
            <w:tcW w:w="1040" w:type="dxa"/>
          </w:tcPr>
          <w:p w14:paraId="0859B70A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10</w:t>
            </w:r>
            <w:r w:rsidR="00F13BB8" w:rsidRPr="008519EB">
              <w:rPr>
                <w:szCs w:val="22"/>
              </w:rPr>
              <w:t> </w:t>
            </w:r>
            <w:r w:rsidRPr="008519EB">
              <w:rPr>
                <w:szCs w:val="22"/>
              </w:rPr>
              <w:t>mg</w:t>
            </w:r>
          </w:p>
        </w:tc>
        <w:tc>
          <w:tcPr>
            <w:tcW w:w="731" w:type="dxa"/>
          </w:tcPr>
          <w:p w14:paraId="74CFBEAA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17</w:t>
            </w:r>
          </w:p>
        </w:tc>
        <w:tc>
          <w:tcPr>
            <w:tcW w:w="993" w:type="dxa"/>
          </w:tcPr>
          <w:p w14:paraId="60D27D43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-52</w:t>
            </w:r>
          </w:p>
        </w:tc>
        <w:tc>
          <w:tcPr>
            <w:tcW w:w="992" w:type="dxa"/>
          </w:tcPr>
          <w:p w14:paraId="061C56C6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-36</w:t>
            </w:r>
          </w:p>
        </w:tc>
        <w:tc>
          <w:tcPr>
            <w:tcW w:w="1134" w:type="dxa"/>
          </w:tcPr>
          <w:p w14:paraId="08399ED5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14</w:t>
            </w:r>
          </w:p>
        </w:tc>
        <w:tc>
          <w:tcPr>
            <w:tcW w:w="992" w:type="dxa"/>
          </w:tcPr>
          <w:p w14:paraId="258F0DFF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-10</w:t>
            </w:r>
          </w:p>
        </w:tc>
        <w:tc>
          <w:tcPr>
            <w:tcW w:w="1559" w:type="dxa"/>
          </w:tcPr>
          <w:p w14:paraId="7C18C773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-48</w:t>
            </w:r>
          </w:p>
        </w:tc>
        <w:tc>
          <w:tcPr>
            <w:tcW w:w="735" w:type="dxa"/>
          </w:tcPr>
          <w:p w14:paraId="5DA8827C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-42</w:t>
            </w:r>
          </w:p>
        </w:tc>
        <w:tc>
          <w:tcPr>
            <w:tcW w:w="1035" w:type="dxa"/>
          </w:tcPr>
          <w:p w14:paraId="24A2A4B1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4</w:t>
            </w:r>
          </w:p>
        </w:tc>
      </w:tr>
      <w:tr w:rsidR="008947C2" w:rsidRPr="008519EB" w14:paraId="51BCF306" w14:textId="77777777" w:rsidTr="001C6E75">
        <w:tc>
          <w:tcPr>
            <w:tcW w:w="1040" w:type="dxa"/>
          </w:tcPr>
          <w:p w14:paraId="0130943B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20</w:t>
            </w:r>
            <w:r w:rsidR="00F13BB8" w:rsidRPr="008519EB">
              <w:rPr>
                <w:szCs w:val="22"/>
              </w:rPr>
              <w:t> </w:t>
            </w:r>
            <w:r w:rsidRPr="008519EB">
              <w:rPr>
                <w:szCs w:val="22"/>
              </w:rPr>
              <w:t>mg</w:t>
            </w:r>
          </w:p>
        </w:tc>
        <w:tc>
          <w:tcPr>
            <w:tcW w:w="731" w:type="dxa"/>
          </w:tcPr>
          <w:p w14:paraId="3FB354AE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17</w:t>
            </w:r>
          </w:p>
        </w:tc>
        <w:tc>
          <w:tcPr>
            <w:tcW w:w="993" w:type="dxa"/>
          </w:tcPr>
          <w:p w14:paraId="5DC4685C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-55</w:t>
            </w:r>
          </w:p>
        </w:tc>
        <w:tc>
          <w:tcPr>
            <w:tcW w:w="992" w:type="dxa"/>
          </w:tcPr>
          <w:p w14:paraId="52E46BDC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-40</w:t>
            </w:r>
          </w:p>
        </w:tc>
        <w:tc>
          <w:tcPr>
            <w:tcW w:w="1134" w:type="dxa"/>
          </w:tcPr>
          <w:p w14:paraId="200AB9FB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8</w:t>
            </w:r>
          </w:p>
        </w:tc>
        <w:tc>
          <w:tcPr>
            <w:tcW w:w="992" w:type="dxa"/>
          </w:tcPr>
          <w:p w14:paraId="568D8A9B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-23</w:t>
            </w:r>
          </w:p>
        </w:tc>
        <w:tc>
          <w:tcPr>
            <w:tcW w:w="1559" w:type="dxa"/>
          </w:tcPr>
          <w:p w14:paraId="0F0B2D89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-51</w:t>
            </w:r>
          </w:p>
        </w:tc>
        <w:tc>
          <w:tcPr>
            <w:tcW w:w="735" w:type="dxa"/>
          </w:tcPr>
          <w:p w14:paraId="3ADE905A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-46</w:t>
            </w:r>
          </w:p>
        </w:tc>
        <w:tc>
          <w:tcPr>
            <w:tcW w:w="1035" w:type="dxa"/>
          </w:tcPr>
          <w:p w14:paraId="07548D4A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5</w:t>
            </w:r>
          </w:p>
        </w:tc>
      </w:tr>
      <w:tr w:rsidR="008947C2" w:rsidRPr="008519EB" w14:paraId="31AB6348" w14:textId="77777777" w:rsidTr="001C6E75">
        <w:tc>
          <w:tcPr>
            <w:tcW w:w="1040" w:type="dxa"/>
          </w:tcPr>
          <w:p w14:paraId="58C40E49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40</w:t>
            </w:r>
            <w:r w:rsidR="00F13BB8" w:rsidRPr="008519EB">
              <w:rPr>
                <w:szCs w:val="22"/>
              </w:rPr>
              <w:t> </w:t>
            </w:r>
            <w:r w:rsidRPr="008519EB">
              <w:rPr>
                <w:szCs w:val="22"/>
              </w:rPr>
              <w:t>mg</w:t>
            </w:r>
          </w:p>
        </w:tc>
        <w:tc>
          <w:tcPr>
            <w:tcW w:w="731" w:type="dxa"/>
          </w:tcPr>
          <w:p w14:paraId="7464EFF1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18</w:t>
            </w:r>
          </w:p>
        </w:tc>
        <w:tc>
          <w:tcPr>
            <w:tcW w:w="993" w:type="dxa"/>
          </w:tcPr>
          <w:p w14:paraId="5F55E031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-63</w:t>
            </w:r>
          </w:p>
        </w:tc>
        <w:tc>
          <w:tcPr>
            <w:tcW w:w="992" w:type="dxa"/>
          </w:tcPr>
          <w:p w14:paraId="7C86AA83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-46</w:t>
            </w:r>
          </w:p>
        </w:tc>
        <w:tc>
          <w:tcPr>
            <w:tcW w:w="1134" w:type="dxa"/>
          </w:tcPr>
          <w:p w14:paraId="55486750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10</w:t>
            </w:r>
          </w:p>
        </w:tc>
        <w:tc>
          <w:tcPr>
            <w:tcW w:w="992" w:type="dxa"/>
          </w:tcPr>
          <w:p w14:paraId="55B04E7D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-28</w:t>
            </w:r>
          </w:p>
        </w:tc>
        <w:tc>
          <w:tcPr>
            <w:tcW w:w="1559" w:type="dxa"/>
          </w:tcPr>
          <w:p w14:paraId="67BFF6DC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-60</w:t>
            </w:r>
          </w:p>
        </w:tc>
        <w:tc>
          <w:tcPr>
            <w:tcW w:w="735" w:type="dxa"/>
          </w:tcPr>
          <w:p w14:paraId="4A6E53E0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-54</w:t>
            </w:r>
          </w:p>
        </w:tc>
        <w:tc>
          <w:tcPr>
            <w:tcW w:w="1035" w:type="dxa"/>
          </w:tcPr>
          <w:p w14:paraId="05949F2E" w14:textId="77777777" w:rsidR="00AB6E56" w:rsidRPr="008519EB" w:rsidRDefault="00AB6E56" w:rsidP="00CE3139">
            <w:pPr>
              <w:pStyle w:val="Szvegtrzs"/>
              <w:rPr>
                <w:szCs w:val="22"/>
              </w:rPr>
            </w:pPr>
            <w:r w:rsidRPr="008519EB">
              <w:rPr>
                <w:szCs w:val="22"/>
              </w:rPr>
              <w:t>0</w:t>
            </w:r>
          </w:p>
        </w:tc>
      </w:tr>
    </w:tbl>
    <w:p w14:paraId="170C8425" w14:textId="77777777" w:rsidR="00AB6E56" w:rsidRPr="008519EB" w:rsidRDefault="00AB6E56" w:rsidP="00CE3139">
      <w:pPr>
        <w:pStyle w:val="Szvegtrzs"/>
        <w:rPr>
          <w:szCs w:val="22"/>
        </w:rPr>
      </w:pPr>
    </w:p>
    <w:p w14:paraId="563641C0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terápia megkezdésétől számított 1</w:t>
      </w:r>
      <w:r w:rsidR="000A0156">
        <w:rPr>
          <w:szCs w:val="22"/>
        </w:rPr>
        <w:t> </w:t>
      </w:r>
      <w:r w:rsidRPr="008519EB">
        <w:rPr>
          <w:szCs w:val="22"/>
        </w:rPr>
        <w:t>héten belül a terápiás hatás már megmutatkozik, és rendszerint 2</w:t>
      </w:r>
      <w:r w:rsidR="000A0156">
        <w:rPr>
          <w:szCs w:val="22"/>
        </w:rPr>
        <w:t> </w:t>
      </w:r>
      <w:r w:rsidRPr="008519EB">
        <w:rPr>
          <w:szCs w:val="22"/>
        </w:rPr>
        <w:t xml:space="preserve">hét múlva kialakul a teljes terápiás válasz 90%-a. A teljes </w:t>
      </w:r>
      <w:r w:rsidR="00C55DA0" w:rsidRPr="008519EB">
        <w:rPr>
          <w:szCs w:val="22"/>
        </w:rPr>
        <w:t>terápiás válasz</w:t>
      </w:r>
      <w:r w:rsidRPr="008519EB">
        <w:rPr>
          <w:szCs w:val="22"/>
        </w:rPr>
        <w:t xml:space="preserve"> általában a negyedik hétre alakul ki és ezután állandó marad.</w:t>
      </w:r>
    </w:p>
    <w:p w14:paraId="7A85596F" w14:textId="77777777" w:rsidR="00E34240" w:rsidRPr="008519EB" w:rsidRDefault="00E34240" w:rsidP="00CE3139">
      <w:pPr>
        <w:pStyle w:val="Cmsor3"/>
        <w:keepNext w:val="0"/>
        <w:spacing w:before="0"/>
        <w:rPr>
          <w:rFonts w:cs="Times New Roman"/>
          <w:b w:val="0"/>
          <w:szCs w:val="22"/>
          <w:u w:val="single"/>
        </w:rPr>
      </w:pPr>
    </w:p>
    <w:p w14:paraId="68C4ECBC" w14:textId="77777777" w:rsidR="00AB6E56" w:rsidRPr="008519EB" w:rsidRDefault="00AB6E56" w:rsidP="00A25435">
      <w:pPr>
        <w:pStyle w:val="Cmsor3"/>
        <w:spacing w:before="0"/>
        <w:rPr>
          <w:rFonts w:cs="Times New Roman"/>
          <w:b w:val="0"/>
          <w:szCs w:val="22"/>
          <w:u w:val="single"/>
        </w:rPr>
      </w:pPr>
      <w:r w:rsidRPr="008519EB">
        <w:rPr>
          <w:rFonts w:cs="Times New Roman"/>
          <w:b w:val="0"/>
          <w:szCs w:val="22"/>
          <w:u w:val="single"/>
        </w:rPr>
        <w:lastRenderedPageBreak/>
        <w:t>Klinikai hat</w:t>
      </w:r>
      <w:r w:rsidR="004F2942" w:rsidRPr="008519EB">
        <w:rPr>
          <w:rFonts w:cs="Times New Roman"/>
          <w:b w:val="0"/>
          <w:szCs w:val="22"/>
          <w:u w:val="single"/>
        </w:rPr>
        <w:t>ásosság és biztonságosság</w:t>
      </w:r>
    </w:p>
    <w:p w14:paraId="65BADA69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rasszra, nemre és korra való tekintet nélkül hatékony a hypertriglyceridaemiával vagy anélkül jelentkező hypercholesterinaemiában szenvedő felnőtt populáció kezelésében</w:t>
      </w:r>
      <w:r w:rsidR="008A1654" w:rsidRPr="008519EB">
        <w:rPr>
          <w:szCs w:val="22"/>
        </w:rPr>
        <w:t>, valamint</w:t>
      </w:r>
      <w:r w:rsidRPr="008519EB">
        <w:rPr>
          <w:szCs w:val="22"/>
        </w:rPr>
        <w:t xml:space="preserve"> speciális betegcsoportok kezelésében, mint a diabétesz vagy a fami</w:t>
      </w:r>
      <w:r w:rsidR="005C75FC">
        <w:rPr>
          <w:szCs w:val="22"/>
        </w:rPr>
        <w:t>liaris</w:t>
      </w:r>
      <w:r w:rsidRPr="008519EB">
        <w:rPr>
          <w:szCs w:val="22"/>
        </w:rPr>
        <w:t xml:space="preserve"> hypercholesterinaemia.</w:t>
      </w:r>
    </w:p>
    <w:p w14:paraId="4C59E07C" w14:textId="77777777" w:rsidR="008B23E0" w:rsidRPr="008519EB" w:rsidRDefault="008B23E0" w:rsidP="00CE3139">
      <w:pPr>
        <w:pStyle w:val="Szvegtrzs"/>
        <w:rPr>
          <w:szCs w:val="22"/>
        </w:rPr>
      </w:pPr>
    </w:p>
    <w:p w14:paraId="2F05D5EE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III. fázisú vizsgálatok össze</w:t>
      </w:r>
      <w:r w:rsidR="008A1654" w:rsidRPr="008519EB">
        <w:rPr>
          <w:szCs w:val="22"/>
        </w:rPr>
        <w:t>vont</w:t>
      </w:r>
      <w:r w:rsidRPr="008519EB">
        <w:rPr>
          <w:szCs w:val="22"/>
        </w:rPr>
        <w:t xml:space="preserve"> adatai alapján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hatékonynak bizonyult a IIa</w:t>
      </w:r>
      <w:r w:rsidR="00C6175D">
        <w:rPr>
          <w:szCs w:val="22"/>
        </w:rPr>
        <w:t>.</w:t>
      </w:r>
      <w:r w:rsidRPr="008519EB">
        <w:rPr>
          <w:szCs w:val="22"/>
        </w:rPr>
        <w:t xml:space="preserve"> és IIb</w:t>
      </w:r>
      <w:r w:rsidR="00C6175D">
        <w:rPr>
          <w:szCs w:val="22"/>
        </w:rPr>
        <w:t>.</w:t>
      </w:r>
      <w:r w:rsidRPr="008519EB">
        <w:rPr>
          <w:szCs w:val="22"/>
        </w:rPr>
        <w:t xml:space="preserve"> típusú hypercholesterinaemiában szenvedő betegek (a LDL-C </w:t>
      </w:r>
      <w:r w:rsidR="008A1654" w:rsidRPr="008519EB">
        <w:rPr>
          <w:szCs w:val="22"/>
        </w:rPr>
        <w:t>kiindulási közép</w:t>
      </w:r>
      <w:r w:rsidRPr="008519EB">
        <w:rPr>
          <w:szCs w:val="22"/>
        </w:rPr>
        <w:t>értéke megközelítőleg 4,8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>mmol/l) többségének kezelésében, az Európai Atherosclerosis Társaság (EAS, 1998) elfogadott irányelveiben megfogalmazott célérték elérésében.</w:t>
      </w:r>
      <w:r w:rsidR="008B23E0" w:rsidRPr="008519EB">
        <w:rPr>
          <w:szCs w:val="22"/>
        </w:rPr>
        <w:t xml:space="preserve"> </w:t>
      </w:r>
      <w:r w:rsidRPr="008519EB">
        <w:rPr>
          <w:szCs w:val="22"/>
        </w:rPr>
        <w:t>A 10</w:t>
      </w:r>
      <w:r w:rsidR="00F13BB8" w:rsidRPr="008519EB">
        <w:rPr>
          <w:szCs w:val="22"/>
        </w:rPr>
        <w:t> </w:t>
      </w:r>
      <w:r w:rsidRPr="008519EB">
        <w:rPr>
          <w:szCs w:val="22"/>
        </w:rPr>
        <w:t xml:space="preserve">mg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>nal kezelt betegek körülbelül 80%-á</w:t>
      </w:r>
      <w:r w:rsidR="008A1654" w:rsidRPr="008519EB">
        <w:rPr>
          <w:szCs w:val="22"/>
        </w:rPr>
        <w:t>nál</w:t>
      </w:r>
      <w:r w:rsidRPr="008519EB">
        <w:rPr>
          <w:szCs w:val="22"/>
        </w:rPr>
        <w:t xml:space="preserve"> az LDL-koleszterin</w:t>
      </w:r>
      <w:r w:rsidR="00C6175D">
        <w:rPr>
          <w:szCs w:val="22"/>
        </w:rPr>
        <w:t>-</w:t>
      </w:r>
      <w:r w:rsidRPr="008519EB">
        <w:rPr>
          <w:szCs w:val="22"/>
        </w:rPr>
        <w:t>szint az EAS irányelvekben rögzített célértékre csökkent (</w:t>
      </w:r>
      <w:r w:rsidRPr="008519EB">
        <w:rPr>
          <w:szCs w:val="22"/>
        </w:rPr>
        <w:sym w:font="Symbol" w:char="F03C"/>
      </w:r>
      <w:r w:rsidR="000A0156">
        <w:rPr>
          <w:szCs w:val="22"/>
        </w:rPr>
        <w:t> </w:t>
      </w:r>
      <w:r w:rsidRPr="008519EB">
        <w:rPr>
          <w:szCs w:val="22"/>
        </w:rPr>
        <w:t>3</w:t>
      </w:r>
      <w:r w:rsidR="00AD1143" w:rsidRPr="008519EB">
        <w:rPr>
          <w:szCs w:val="22"/>
        </w:rPr>
        <w:t> </w:t>
      </w:r>
      <w:r w:rsidRPr="008519EB">
        <w:rPr>
          <w:szCs w:val="22"/>
        </w:rPr>
        <w:t>mmol/l).</w:t>
      </w:r>
    </w:p>
    <w:p w14:paraId="0DECDFFC" w14:textId="77777777" w:rsidR="00AB6E56" w:rsidRPr="008519EB" w:rsidRDefault="00AB6E56" w:rsidP="00CE3139">
      <w:pPr>
        <w:pStyle w:val="Szvegtrzs"/>
        <w:rPr>
          <w:szCs w:val="22"/>
        </w:rPr>
      </w:pPr>
    </w:p>
    <w:p w14:paraId="535975D3" w14:textId="77777777" w:rsidR="00AB6E56" w:rsidRPr="008519EB" w:rsidRDefault="008A1654" w:rsidP="00CE3139">
      <w:pPr>
        <w:pStyle w:val="Szvegtrzs"/>
        <w:rPr>
          <w:szCs w:val="22"/>
        </w:rPr>
      </w:pPr>
      <w:r w:rsidRPr="008519EB">
        <w:rPr>
          <w:szCs w:val="22"/>
        </w:rPr>
        <w:t>H</w:t>
      </w:r>
      <w:r w:rsidR="00AB6E56" w:rsidRPr="008519EB">
        <w:rPr>
          <w:szCs w:val="22"/>
        </w:rPr>
        <w:t>etero</w:t>
      </w:r>
      <w:r w:rsidR="005C75FC">
        <w:rPr>
          <w:szCs w:val="22"/>
        </w:rPr>
        <w:t>zygota</w:t>
      </w:r>
      <w:r w:rsidR="00AB6E56" w:rsidRPr="008519EB">
        <w:rPr>
          <w:szCs w:val="22"/>
        </w:rPr>
        <w:t xml:space="preserve"> fami</w:t>
      </w:r>
      <w:r w:rsidR="005C75FC">
        <w:rPr>
          <w:szCs w:val="22"/>
        </w:rPr>
        <w:t>liaris</w:t>
      </w:r>
      <w:r w:rsidR="00AB6E56" w:rsidRPr="008519EB">
        <w:rPr>
          <w:szCs w:val="22"/>
        </w:rPr>
        <w:t xml:space="preserve"> hypercholesterinaemiában szenvedő betegeken végzett nagy beteglétszámú dózis-hatás tanulmányban, 435 beteg kapott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>t 20</w:t>
      </w:r>
      <w:r w:rsidR="000A0156">
        <w:rPr>
          <w:szCs w:val="22"/>
        </w:rPr>
        <w:t> − </w:t>
      </w:r>
      <w:r w:rsidR="00AB6E56" w:rsidRPr="008519EB">
        <w:rPr>
          <w:szCs w:val="22"/>
        </w:rPr>
        <w:t>80</w:t>
      </w:r>
      <w:r w:rsidR="008361D8" w:rsidRPr="008519EB">
        <w:rPr>
          <w:szCs w:val="22"/>
        </w:rPr>
        <w:t> </w:t>
      </w:r>
      <w:r w:rsidR="00AB6E56" w:rsidRPr="008519EB">
        <w:rPr>
          <w:szCs w:val="22"/>
        </w:rPr>
        <w:t>mg dózisokban. Minden vizsgálati dózis a lipidértékek javulását, valamint a terápia célértékeihez való közelítést eredményezte. A napi 40</w:t>
      </w:r>
      <w:r w:rsidR="00AD1143" w:rsidRPr="008519EB">
        <w:rPr>
          <w:szCs w:val="22"/>
        </w:rPr>
        <w:t> </w:t>
      </w:r>
      <w:r w:rsidR="00AB6E56" w:rsidRPr="008519EB">
        <w:rPr>
          <w:szCs w:val="22"/>
        </w:rPr>
        <w:t xml:space="preserve">mg-os </w:t>
      </w:r>
      <w:r w:rsidR="00437B01">
        <w:rPr>
          <w:szCs w:val="22"/>
        </w:rPr>
        <w:t>dózis</w:t>
      </w:r>
      <w:r w:rsidR="00437B01" w:rsidRPr="008519EB">
        <w:rPr>
          <w:szCs w:val="22"/>
        </w:rPr>
        <w:t xml:space="preserve"> </w:t>
      </w:r>
      <w:r w:rsidR="00AB6E56" w:rsidRPr="008519EB">
        <w:rPr>
          <w:szCs w:val="22"/>
        </w:rPr>
        <w:t>elérését követően (a terápia 12. hete) az LDL-kolesz</w:t>
      </w:r>
      <w:r w:rsidR="00C6175D">
        <w:rPr>
          <w:szCs w:val="22"/>
        </w:rPr>
        <w:t>terin-szin</w:t>
      </w:r>
      <w:r w:rsidR="00AB6E56" w:rsidRPr="008519EB">
        <w:rPr>
          <w:szCs w:val="22"/>
        </w:rPr>
        <w:t>t 53%-kal csökkent. A betegek 33%-</w:t>
      </w:r>
      <w:r w:rsidRPr="008519EB">
        <w:rPr>
          <w:szCs w:val="22"/>
        </w:rPr>
        <w:t>ánál</w:t>
      </w:r>
      <w:r w:rsidR="00AB6E56" w:rsidRPr="008519EB">
        <w:rPr>
          <w:szCs w:val="22"/>
        </w:rPr>
        <w:t xml:space="preserve"> az LDL-koleszterin </w:t>
      </w:r>
      <w:r w:rsidRPr="008519EB">
        <w:rPr>
          <w:szCs w:val="22"/>
        </w:rPr>
        <w:t xml:space="preserve">az </w:t>
      </w:r>
      <w:r w:rsidR="00AB6E56" w:rsidRPr="008519EB">
        <w:rPr>
          <w:szCs w:val="22"/>
        </w:rPr>
        <w:t>EAS irányelvekben meghatározott célérték</w:t>
      </w:r>
      <w:r w:rsidRPr="008519EB">
        <w:rPr>
          <w:szCs w:val="22"/>
        </w:rPr>
        <w:t>re csökken</w:t>
      </w:r>
      <w:r w:rsidR="00E62ED4" w:rsidRPr="008519EB">
        <w:rPr>
          <w:szCs w:val="22"/>
        </w:rPr>
        <w:t>t</w:t>
      </w:r>
      <w:r w:rsidR="00AB6E56" w:rsidRPr="008519EB">
        <w:rPr>
          <w:szCs w:val="22"/>
        </w:rPr>
        <w:t xml:space="preserve"> (</w:t>
      </w:r>
      <w:r w:rsidR="00AB6E56" w:rsidRPr="008519EB">
        <w:rPr>
          <w:szCs w:val="22"/>
        </w:rPr>
        <w:sym w:font="Symbol" w:char="F03C"/>
      </w:r>
      <w:r w:rsidR="000A0156">
        <w:rPr>
          <w:szCs w:val="22"/>
        </w:rPr>
        <w:t> </w:t>
      </w:r>
      <w:r w:rsidR="00AB6E56" w:rsidRPr="008519EB">
        <w:rPr>
          <w:szCs w:val="22"/>
        </w:rPr>
        <w:t>3</w:t>
      </w:r>
      <w:r w:rsidR="00AD1143" w:rsidRPr="008519EB">
        <w:rPr>
          <w:szCs w:val="22"/>
        </w:rPr>
        <w:t> </w:t>
      </w:r>
      <w:r w:rsidR="00AB6E56" w:rsidRPr="008519EB">
        <w:rPr>
          <w:szCs w:val="22"/>
        </w:rPr>
        <w:t>mmol/l).</w:t>
      </w:r>
    </w:p>
    <w:p w14:paraId="2A0A1118" w14:textId="77777777" w:rsidR="00AB6E56" w:rsidRPr="008519EB" w:rsidRDefault="00AB6E56" w:rsidP="00CE3139">
      <w:pPr>
        <w:pStyle w:val="Szvegtrzs"/>
        <w:rPr>
          <w:szCs w:val="22"/>
        </w:rPr>
      </w:pPr>
    </w:p>
    <w:p w14:paraId="5F3E9FB5" w14:textId="77777777" w:rsidR="00AB6E56" w:rsidRPr="008519EB" w:rsidRDefault="00654F17" w:rsidP="00CE3139">
      <w:pPr>
        <w:pStyle w:val="Szvegtrzs"/>
        <w:rPr>
          <w:szCs w:val="22"/>
        </w:rPr>
      </w:pPr>
      <w:r>
        <w:rPr>
          <w:szCs w:val="22"/>
        </w:rPr>
        <w:t>Egy n</w:t>
      </w:r>
      <w:r w:rsidR="00AB6E56" w:rsidRPr="008519EB">
        <w:rPr>
          <w:szCs w:val="22"/>
        </w:rPr>
        <w:t>yílt dózis-hatás tanulmányban 42</w:t>
      </w:r>
      <w:r w:rsidR="00EC091E" w:rsidRPr="008519EB">
        <w:rPr>
          <w:szCs w:val="22"/>
        </w:rPr>
        <w:t xml:space="preserve"> </w:t>
      </w:r>
      <w:r w:rsidR="00EC091E" w:rsidRPr="008519EB">
        <w:t>(köztük 8 gyermek is</w:t>
      </w:r>
      <w:r w:rsidR="009931C2" w:rsidRPr="008519EB">
        <w:t xml:space="preserve">, </w:t>
      </w:r>
      <w:r w:rsidR="00970322" w:rsidRPr="008519EB">
        <w:t>közülük</w:t>
      </w:r>
      <w:r w:rsidR="009931C2" w:rsidRPr="008519EB">
        <w:t xml:space="preserve"> </w:t>
      </w:r>
      <w:r w:rsidR="00893D2D" w:rsidRPr="008519EB">
        <w:t xml:space="preserve">7 </w:t>
      </w:r>
      <w:r w:rsidR="00A20C57" w:rsidRPr="008519EB">
        <w:t xml:space="preserve">adatai </w:t>
      </w:r>
      <w:r w:rsidR="00893D2D" w:rsidRPr="008519EB">
        <w:t>értékelhető</w:t>
      </w:r>
      <w:r w:rsidR="00A20C57" w:rsidRPr="008519EB">
        <w:t>k</w:t>
      </w:r>
      <w:r w:rsidR="00EC091E" w:rsidRPr="008519EB">
        <w:t>)</w:t>
      </w:r>
      <w:r w:rsidR="00AB6E56" w:rsidRPr="008519EB">
        <w:rPr>
          <w:szCs w:val="22"/>
        </w:rPr>
        <w:t xml:space="preserve"> homo</w:t>
      </w:r>
      <w:r w:rsidR="005C75FC">
        <w:rPr>
          <w:szCs w:val="22"/>
        </w:rPr>
        <w:t>zygota</w:t>
      </w:r>
      <w:r w:rsidR="00AB6E56" w:rsidRPr="008519EB">
        <w:rPr>
          <w:szCs w:val="22"/>
        </w:rPr>
        <w:t xml:space="preserve"> fami</w:t>
      </w:r>
      <w:r w:rsidR="005C75FC">
        <w:rPr>
          <w:szCs w:val="22"/>
        </w:rPr>
        <w:t>liaris</w:t>
      </w:r>
      <w:r w:rsidR="00AB6E56" w:rsidRPr="008519EB">
        <w:rPr>
          <w:szCs w:val="22"/>
        </w:rPr>
        <w:t xml:space="preserve"> hypercholesterinaemiában szenvedő beteg</w:t>
      </w:r>
      <w:r w:rsidR="008A1654" w:rsidRPr="008519EB">
        <w:rPr>
          <w:szCs w:val="22"/>
        </w:rPr>
        <w:t>nél</w:t>
      </w:r>
      <w:r w:rsidR="00AB6E56" w:rsidRPr="008519EB">
        <w:rPr>
          <w:szCs w:val="22"/>
        </w:rPr>
        <w:t xml:space="preserve"> értékelték a </w:t>
      </w:r>
      <w:r w:rsidR="008A1654" w:rsidRPr="008519EB">
        <w:rPr>
          <w:szCs w:val="22"/>
        </w:rPr>
        <w:t>20</w:t>
      </w:r>
      <w:r w:rsidR="000A0156">
        <w:rPr>
          <w:szCs w:val="22"/>
        </w:rPr>
        <w:t>−</w:t>
      </w:r>
      <w:r w:rsidR="008A1654" w:rsidRPr="008519EB">
        <w:rPr>
          <w:szCs w:val="22"/>
        </w:rPr>
        <w:t>40</w:t>
      </w:r>
      <w:r w:rsidR="008361D8" w:rsidRPr="008519EB">
        <w:rPr>
          <w:szCs w:val="22"/>
        </w:rPr>
        <w:t> </w:t>
      </w:r>
      <w:r w:rsidR="008A1654" w:rsidRPr="008519EB">
        <w:rPr>
          <w:szCs w:val="22"/>
        </w:rPr>
        <w:t xml:space="preserve">mg </w:t>
      </w:r>
      <w:r w:rsidR="00C32391" w:rsidRPr="008519EB">
        <w:rPr>
          <w:szCs w:val="22"/>
        </w:rPr>
        <w:t>rozuvasztatin</w:t>
      </w:r>
      <w:r w:rsidR="000A0156">
        <w:rPr>
          <w:szCs w:val="22"/>
        </w:rPr>
        <w:t>-</w:t>
      </w:r>
      <w:r w:rsidR="008A1654" w:rsidRPr="008519EB">
        <w:rPr>
          <w:szCs w:val="22"/>
        </w:rPr>
        <w:t>terápiár</w:t>
      </w:r>
      <w:r w:rsidR="00AB6E56" w:rsidRPr="008519EB">
        <w:rPr>
          <w:szCs w:val="22"/>
        </w:rPr>
        <w:t xml:space="preserve">a </w:t>
      </w:r>
      <w:r w:rsidR="008A1654" w:rsidRPr="008519EB">
        <w:rPr>
          <w:szCs w:val="22"/>
        </w:rPr>
        <w:t>ki</w:t>
      </w:r>
      <w:r w:rsidR="00AB6E56" w:rsidRPr="008519EB">
        <w:rPr>
          <w:szCs w:val="22"/>
        </w:rPr>
        <w:t>a</w:t>
      </w:r>
      <w:r w:rsidR="008A1654" w:rsidRPr="008519EB">
        <w:rPr>
          <w:szCs w:val="22"/>
        </w:rPr>
        <w:t>lakuló</w:t>
      </w:r>
      <w:r w:rsidR="00AB6E56" w:rsidRPr="008519EB">
        <w:rPr>
          <w:szCs w:val="22"/>
        </w:rPr>
        <w:t xml:space="preserve"> válaszreakciót. A teljes </w:t>
      </w:r>
      <w:r w:rsidR="00EC091E" w:rsidRPr="008519EB">
        <w:rPr>
          <w:szCs w:val="22"/>
        </w:rPr>
        <w:t xml:space="preserve">vizsgálati populációban </w:t>
      </w:r>
      <w:r w:rsidR="00AB6E56" w:rsidRPr="008519EB">
        <w:rPr>
          <w:szCs w:val="22"/>
        </w:rPr>
        <w:t>az LDL</w:t>
      </w:r>
      <w:r w:rsidR="00054BED">
        <w:rPr>
          <w:szCs w:val="22"/>
        </w:rPr>
        <w:noBreakHyphen/>
      </w:r>
      <w:r w:rsidR="00AB6E56" w:rsidRPr="008519EB">
        <w:rPr>
          <w:szCs w:val="22"/>
        </w:rPr>
        <w:t>kolesz</w:t>
      </w:r>
      <w:r w:rsidR="00C6175D">
        <w:rPr>
          <w:szCs w:val="22"/>
        </w:rPr>
        <w:t>terin</w:t>
      </w:r>
      <w:r w:rsidR="00054BED">
        <w:rPr>
          <w:szCs w:val="22"/>
        </w:rPr>
        <w:noBreakHyphen/>
      </w:r>
      <w:r w:rsidR="00C6175D">
        <w:rPr>
          <w:szCs w:val="22"/>
        </w:rPr>
        <w:t>szin</w:t>
      </w:r>
      <w:r w:rsidR="00AB6E56" w:rsidRPr="008519EB">
        <w:rPr>
          <w:szCs w:val="22"/>
        </w:rPr>
        <w:t xml:space="preserve">t csökkenésének </w:t>
      </w:r>
      <w:r w:rsidR="008A1654" w:rsidRPr="008519EB">
        <w:rPr>
          <w:szCs w:val="22"/>
        </w:rPr>
        <w:t>középértéke</w:t>
      </w:r>
      <w:r w:rsidR="00AB6E56" w:rsidRPr="008519EB">
        <w:rPr>
          <w:szCs w:val="22"/>
        </w:rPr>
        <w:t xml:space="preserve"> 22% volt.</w:t>
      </w:r>
    </w:p>
    <w:p w14:paraId="0081C25E" w14:textId="77777777" w:rsidR="00AB6E56" w:rsidRPr="008519EB" w:rsidRDefault="00AB6E56" w:rsidP="00CE3139">
      <w:pPr>
        <w:pStyle w:val="Szvegtrzs"/>
        <w:rPr>
          <w:szCs w:val="22"/>
        </w:rPr>
      </w:pPr>
    </w:p>
    <w:p w14:paraId="0D0A3AF0" w14:textId="77777777" w:rsidR="00AB6E56" w:rsidRPr="008519EB" w:rsidRDefault="008A1654" w:rsidP="00CE3139">
      <w:pPr>
        <w:pStyle w:val="Szvegtrzs"/>
        <w:rPr>
          <w:szCs w:val="22"/>
        </w:rPr>
      </w:pPr>
      <w:r w:rsidRPr="008519EB">
        <w:rPr>
          <w:szCs w:val="22"/>
        </w:rPr>
        <w:t>Korlátozott</w:t>
      </w:r>
      <w:r w:rsidR="00AB6E56" w:rsidRPr="008519EB">
        <w:rPr>
          <w:szCs w:val="22"/>
        </w:rPr>
        <w:t xml:space="preserve"> betegszámú klinikai vizsgálatokban, fenofibráttal együttadva a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 xml:space="preserve"> additív hatású</w:t>
      </w:r>
      <w:r w:rsidRPr="008519EB">
        <w:rPr>
          <w:szCs w:val="22"/>
        </w:rPr>
        <w:t>nak bizonyu</w:t>
      </w:r>
      <w:r w:rsidR="008B23E0" w:rsidRPr="008519EB">
        <w:rPr>
          <w:szCs w:val="22"/>
        </w:rPr>
        <w:t>lt</w:t>
      </w:r>
      <w:r w:rsidR="00AB6E56" w:rsidRPr="008519EB">
        <w:rPr>
          <w:szCs w:val="22"/>
        </w:rPr>
        <w:t xml:space="preserve"> a trigliceridszint csökkentésében, továbbá niacinnal együtt alkalmazva a HDL</w:t>
      </w:r>
      <w:r w:rsidR="00054BED">
        <w:rPr>
          <w:szCs w:val="22"/>
        </w:rPr>
        <w:noBreakHyphen/>
      </w:r>
      <w:r w:rsidR="00AB6E56" w:rsidRPr="008519EB">
        <w:rPr>
          <w:szCs w:val="22"/>
        </w:rPr>
        <w:t>kolesz</w:t>
      </w:r>
      <w:r w:rsidR="00C6175D">
        <w:rPr>
          <w:szCs w:val="22"/>
        </w:rPr>
        <w:t>terin-szin</w:t>
      </w:r>
      <w:r w:rsidR="00AB6E56" w:rsidRPr="008519EB">
        <w:rPr>
          <w:szCs w:val="22"/>
        </w:rPr>
        <w:t>t emelésében (lásd 4.4 pont).</w:t>
      </w:r>
    </w:p>
    <w:p w14:paraId="5C83B1CC" w14:textId="77777777" w:rsidR="00AB6E56" w:rsidRPr="008519EB" w:rsidRDefault="00AB6E56" w:rsidP="00CE3139">
      <w:pPr>
        <w:pStyle w:val="Szvegtrzs"/>
        <w:rPr>
          <w:szCs w:val="22"/>
        </w:rPr>
      </w:pPr>
    </w:p>
    <w:p w14:paraId="4348D5AF" w14:textId="77777777" w:rsidR="00AB6E56" w:rsidRPr="008519EB" w:rsidRDefault="008A1654" w:rsidP="00CE3139">
      <w:pPr>
        <w:pStyle w:val="Szvegtrzs"/>
        <w:rPr>
          <w:szCs w:val="22"/>
        </w:rPr>
      </w:pPr>
      <w:r w:rsidRPr="008519EB">
        <w:rPr>
          <w:szCs w:val="22"/>
        </w:rPr>
        <w:t>Egy</w:t>
      </w:r>
      <w:r w:rsidR="00AB6E56" w:rsidRPr="008519EB">
        <w:rPr>
          <w:szCs w:val="22"/>
        </w:rPr>
        <w:t xml:space="preserve"> multicentrikus, kettős</w:t>
      </w:r>
      <w:r w:rsidR="00AA494B" w:rsidRPr="008519EB">
        <w:rPr>
          <w:szCs w:val="22"/>
        </w:rPr>
        <w:t xml:space="preserve"> </w:t>
      </w:r>
      <w:r w:rsidR="00AB6E56" w:rsidRPr="008519EB">
        <w:rPr>
          <w:szCs w:val="22"/>
        </w:rPr>
        <w:t>vak, placebokontroll</w:t>
      </w:r>
      <w:r w:rsidR="00654F17">
        <w:rPr>
          <w:szCs w:val="22"/>
        </w:rPr>
        <w:t>os</w:t>
      </w:r>
      <w:r w:rsidR="00AB6E56" w:rsidRPr="008519EB">
        <w:rPr>
          <w:szCs w:val="22"/>
        </w:rPr>
        <w:t xml:space="preserve"> klinikai vizsgálatba</w:t>
      </w:r>
      <w:r w:rsidRPr="008519EB">
        <w:rPr>
          <w:szCs w:val="22"/>
        </w:rPr>
        <w:t>n (METEOR)</w:t>
      </w:r>
      <w:r w:rsidR="00AB6E56" w:rsidRPr="008519EB">
        <w:rPr>
          <w:szCs w:val="22"/>
        </w:rPr>
        <w:t>, 984, 45 és 70</w:t>
      </w:r>
      <w:r w:rsidR="00FF0B70">
        <w:rPr>
          <w:szCs w:val="22"/>
        </w:rPr>
        <w:t> </w:t>
      </w:r>
      <w:r w:rsidR="00AB6E56" w:rsidRPr="008519EB">
        <w:rPr>
          <w:szCs w:val="22"/>
        </w:rPr>
        <w:t xml:space="preserve">év közötti, </w:t>
      </w:r>
      <w:r w:rsidR="00FF3975" w:rsidRPr="008519EB">
        <w:rPr>
          <w:szCs w:val="22"/>
        </w:rPr>
        <w:t>k</w:t>
      </w:r>
      <w:r w:rsidR="00AB6E56" w:rsidRPr="008519EB">
        <w:rPr>
          <w:szCs w:val="22"/>
        </w:rPr>
        <w:t>oron</w:t>
      </w:r>
      <w:r w:rsidR="00FF3975" w:rsidRPr="008519EB">
        <w:rPr>
          <w:szCs w:val="22"/>
        </w:rPr>
        <w:t>á</w:t>
      </w:r>
      <w:r w:rsidR="00AB6E56" w:rsidRPr="008519EB">
        <w:rPr>
          <w:szCs w:val="22"/>
        </w:rPr>
        <w:t xml:space="preserve">riabetegségre nézve alacsony rizikójú (Framingham kockázati besorolás szerint: </w:t>
      </w:r>
      <w:r w:rsidR="00AB6E56" w:rsidRPr="008519EB">
        <w:rPr>
          <w:szCs w:val="22"/>
        </w:rPr>
        <w:sym w:font="Symbol" w:char="F03C"/>
      </w:r>
      <w:r w:rsidR="000A0156">
        <w:rPr>
          <w:szCs w:val="22"/>
        </w:rPr>
        <w:t> </w:t>
      </w:r>
      <w:r w:rsidR="00AB6E56" w:rsidRPr="008519EB">
        <w:rPr>
          <w:szCs w:val="22"/>
        </w:rPr>
        <w:t>10% tíz éven belül), továbbá 4</w:t>
      </w:r>
      <w:r w:rsidR="008361D8" w:rsidRPr="008519EB">
        <w:rPr>
          <w:szCs w:val="22"/>
        </w:rPr>
        <w:t> </w:t>
      </w:r>
      <w:r w:rsidR="00AB6E56" w:rsidRPr="008519EB">
        <w:rPr>
          <w:szCs w:val="22"/>
        </w:rPr>
        <w:t>mmol/l (154,5</w:t>
      </w:r>
      <w:r w:rsidR="008361D8" w:rsidRPr="008519EB">
        <w:rPr>
          <w:szCs w:val="22"/>
        </w:rPr>
        <w:t> </w:t>
      </w:r>
      <w:r w:rsidR="00AB6E56" w:rsidRPr="008519EB">
        <w:rPr>
          <w:szCs w:val="22"/>
        </w:rPr>
        <w:t>mg/dl) LDL-C</w:t>
      </w:r>
      <w:r w:rsidR="00AA494B" w:rsidRPr="008519EB">
        <w:rPr>
          <w:szCs w:val="22"/>
        </w:rPr>
        <w:t>-</w:t>
      </w:r>
      <w:r w:rsidRPr="008519EB">
        <w:rPr>
          <w:szCs w:val="22"/>
        </w:rPr>
        <w:t>középértékk</w:t>
      </w:r>
      <w:r w:rsidR="00AB6E56" w:rsidRPr="008519EB">
        <w:rPr>
          <w:szCs w:val="22"/>
        </w:rPr>
        <w:t xml:space="preserve">el bíró, de </w:t>
      </w:r>
      <w:r w:rsidRPr="008519EB">
        <w:rPr>
          <w:szCs w:val="22"/>
        </w:rPr>
        <w:t>(</w:t>
      </w:r>
      <w:r w:rsidR="00AB6E56" w:rsidRPr="008519EB">
        <w:rPr>
          <w:szCs w:val="22"/>
        </w:rPr>
        <w:t>Carotid Intima Media Thickness</w:t>
      </w:r>
      <w:r w:rsidRPr="008519EB">
        <w:rPr>
          <w:szCs w:val="22"/>
        </w:rPr>
        <w:t>, CIMT</w:t>
      </w:r>
      <w:r w:rsidR="00054BED">
        <w:rPr>
          <w:szCs w:val="22"/>
        </w:rPr>
        <w:t>-</w:t>
      </w:r>
      <w:r w:rsidRPr="008519EB">
        <w:rPr>
          <w:szCs w:val="22"/>
        </w:rPr>
        <w:t>méréssel</w:t>
      </w:r>
      <w:r w:rsidR="00AB6E56" w:rsidRPr="008519EB">
        <w:rPr>
          <w:szCs w:val="22"/>
        </w:rPr>
        <w:t xml:space="preserve">) igazoltan szubklinikai atherosclerosis betegségben szenvedő </w:t>
      </w:r>
      <w:r w:rsidRPr="008519EB">
        <w:rPr>
          <w:szCs w:val="22"/>
        </w:rPr>
        <w:t>b</w:t>
      </w:r>
      <w:r w:rsidR="00AB6E56" w:rsidRPr="008519EB">
        <w:rPr>
          <w:szCs w:val="22"/>
        </w:rPr>
        <w:t>e</w:t>
      </w:r>
      <w:r w:rsidRPr="008519EB">
        <w:rPr>
          <w:szCs w:val="22"/>
        </w:rPr>
        <w:t>tege</w:t>
      </w:r>
      <w:r w:rsidR="00AB6E56" w:rsidRPr="008519EB">
        <w:rPr>
          <w:szCs w:val="22"/>
        </w:rPr>
        <w:t xml:space="preserve">t randomizáltak, </w:t>
      </w:r>
      <w:r w:rsidR="007C721A" w:rsidRPr="008519EB">
        <w:rPr>
          <w:szCs w:val="22"/>
        </w:rPr>
        <w:t xml:space="preserve">napi egyszeri </w:t>
      </w:r>
      <w:r w:rsidR="00AB6E56" w:rsidRPr="008519EB">
        <w:rPr>
          <w:szCs w:val="22"/>
        </w:rPr>
        <w:t>40</w:t>
      </w:r>
      <w:r w:rsidR="007C721A" w:rsidRPr="008519EB">
        <w:rPr>
          <w:szCs w:val="22"/>
        </w:rPr>
        <w:t> </w:t>
      </w:r>
      <w:r w:rsidR="00AB6E56" w:rsidRPr="008519EB">
        <w:rPr>
          <w:szCs w:val="22"/>
        </w:rPr>
        <w:t xml:space="preserve">mg </w:t>
      </w:r>
      <w:r w:rsidR="00C32391" w:rsidRPr="008519EB">
        <w:rPr>
          <w:szCs w:val="22"/>
        </w:rPr>
        <w:t>rozuvasztatin</w:t>
      </w:r>
      <w:r w:rsidR="00054BED">
        <w:rPr>
          <w:szCs w:val="22"/>
        </w:rPr>
        <w:t>-</w:t>
      </w:r>
      <w:r w:rsidR="00AB6E56" w:rsidRPr="008519EB">
        <w:rPr>
          <w:szCs w:val="22"/>
        </w:rPr>
        <w:t xml:space="preserve"> vagy placebokezelésre 2</w:t>
      </w:r>
      <w:r w:rsidR="000A0156">
        <w:rPr>
          <w:szCs w:val="22"/>
        </w:rPr>
        <w:t> </w:t>
      </w:r>
      <w:r w:rsidR="00AB6E56" w:rsidRPr="008519EB">
        <w:rPr>
          <w:szCs w:val="22"/>
        </w:rPr>
        <w:t xml:space="preserve">éves időtartamra. A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 xml:space="preserve"> </w:t>
      </w:r>
      <w:r w:rsidR="007C721A" w:rsidRPr="008519EB">
        <w:rPr>
          <w:szCs w:val="22"/>
        </w:rPr>
        <w:t xml:space="preserve">a placebóhoz képest </w:t>
      </w:r>
      <w:r w:rsidR="00AB6E56" w:rsidRPr="008519EB">
        <w:rPr>
          <w:szCs w:val="22"/>
        </w:rPr>
        <w:t xml:space="preserve">szignifikáns mértékben </w:t>
      </w:r>
      <w:r w:rsidR="007C721A" w:rsidRPr="008519EB">
        <w:rPr>
          <w:szCs w:val="22"/>
        </w:rPr>
        <w:t>(</w:t>
      </w:r>
      <w:r w:rsidR="000A0156">
        <w:rPr>
          <w:szCs w:val="22"/>
        </w:rPr>
        <w:t>-</w:t>
      </w:r>
      <w:r w:rsidR="007C721A" w:rsidRPr="008519EB">
        <w:rPr>
          <w:szCs w:val="22"/>
        </w:rPr>
        <w:t>0,0145</w:t>
      </w:r>
      <w:r w:rsidR="008361D8" w:rsidRPr="008519EB">
        <w:rPr>
          <w:szCs w:val="22"/>
        </w:rPr>
        <w:t> </w:t>
      </w:r>
      <w:r w:rsidR="007C721A" w:rsidRPr="008519EB">
        <w:rPr>
          <w:szCs w:val="22"/>
        </w:rPr>
        <w:t>mm/év [95%</w:t>
      </w:r>
      <w:r w:rsidR="00BE3C16">
        <w:rPr>
          <w:szCs w:val="22"/>
        </w:rPr>
        <w:t>-os</w:t>
      </w:r>
      <w:r w:rsidR="007C721A" w:rsidRPr="008519EB">
        <w:rPr>
          <w:szCs w:val="22"/>
        </w:rPr>
        <w:t xml:space="preserve"> CI</w:t>
      </w:r>
      <w:r w:rsidR="00054BED">
        <w:rPr>
          <w:szCs w:val="22"/>
        </w:rPr>
        <w:t>:</w:t>
      </w:r>
      <w:r w:rsidR="007C721A" w:rsidRPr="008519EB">
        <w:rPr>
          <w:szCs w:val="22"/>
        </w:rPr>
        <w:t xml:space="preserve"> </w:t>
      </w:r>
      <w:r w:rsidR="000A0156">
        <w:rPr>
          <w:szCs w:val="22"/>
        </w:rPr>
        <w:t>-</w:t>
      </w:r>
      <w:r w:rsidR="007C721A" w:rsidRPr="008519EB">
        <w:rPr>
          <w:szCs w:val="22"/>
        </w:rPr>
        <w:t>0,0196, -0,0093; p</w:t>
      </w:r>
      <w:r w:rsidR="000A0156">
        <w:rPr>
          <w:szCs w:val="22"/>
        </w:rPr>
        <w:t> </w:t>
      </w:r>
      <w:r w:rsidR="007C721A" w:rsidRPr="008519EB">
        <w:rPr>
          <w:szCs w:val="22"/>
        </w:rPr>
        <w:sym w:font="Symbol" w:char="F03C"/>
      </w:r>
      <w:r w:rsidR="000A0156">
        <w:rPr>
          <w:szCs w:val="22"/>
        </w:rPr>
        <w:t> </w:t>
      </w:r>
      <w:r w:rsidR="007C721A" w:rsidRPr="008519EB">
        <w:rPr>
          <w:szCs w:val="22"/>
        </w:rPr>
        <w:t xml:space="preserve">0,0001]) </w:t>
      </w:r>
      <w:r w:rsidR="00AB6E56" w:rsidRPr="008519EB">
        <w:rPr>
          <w:szCs w:val="22"/>
        </w:rPr>
        <w:t xml:space="preserve">lassította a carotis </w:t>
      </w:r>
      <w:r w:rsidR="007C721A" w:rsidRPr="008519EB">
        <w:rPr>
          <w:szCs w:val="22"/>
        </w:rPr>
        <w:t>artéria 12</w:t>
      </w:r>
      <w:r w:rsidR="000A0156">
        <w:rPr>
          <w:szCs w:val="22"/>
        </w:rPr>
        <w:t> </w:t>
      </w:r>
      <w:r w:rsidR="007C721A" w:rsidRPr="008519EB">
        <w:rPr>
          <w:szCs w:val="22"/>
        </w:rPr>
        <w:t xml:space="preserve">vizsgált pontján mért maximális CIMT </w:t>
      </w:r>
      <w:r w:rsidR="00AB6E56" w:rsidRPr="008519EB">
        <w:rPr>
          <w:szCs w:val="22"/>
        </w:rPr>
        <w:t>progresszióját.</w:t>
      </w:r>
    </w:p>
    <w:p w14:paraId="5C3A7264" w14:textId="77777777" w:rsidR="007C721A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>t szedő csoportban a</w:t>
      </w:r>
      <w:r w:rsidR="007C721A" w:rsidRPr="008519EB">
        <w:rPr>
          <w:szCs w:val="22"/>
        </w:rPr>
        <w:t xml:space="preserve"> kiindulási </w:t>
      </w:r>
      <w:r w:rsidRPr="008519EB">
        <w:rPr>
          <w:szCs w:val="22"/>
        </w:rPr>
        <w:t>értéktől való eltérés</w:t>
      </w:r>
      <w:r w:rsidR="00517A13">
        <w:rPr>
          <w:szCs w:val="22"/>
        </w:rPr>
        <w:t>-</w:t>
      </w:r>
      <w:r w:rsidRPr="008519EB">
        <w:rPr>
          <w:szCs w:val="22"/>
        </w:rPr>
        <w:t>0,0014</w:t>
      </w:r>
      <w:r w:rsidR="008361D8" w:rsidRPr="008519EB">
        <w:rPr>
          <w:szCs w:val="22"/>
        </w:rPr>
        <w:t> </w:t>
      </w:r>
      <w:r w:rsidRPr="008519EB">
        <w:rPr>
          <w:szCs w:val="22"/>
        </w:rPr>
        <w:t xml:space="preserve">mm/év </w:t>
      </w:r>
      <w:r w:rsidR="007C721A" w:rsidRPr="008519EB">
        <w:rPr>
          <w:szCs w:val="22"/>
        </w:rPr>
        <w:t>volt</w:t>
      </w:r>
      <w:r w:rsidR="00A70E48" w:rsidRPr="008519EB">
        <w:rPr>
          <w:szCs w:val="22"/>
        </w:rPr>
        <w:t xml:space="preserve"> </w:t>
      </w:r>
      <w:r w:rsidR="00AD1143" w:rsidRPr="008519EB">
        <w:rPr>
          <w:szCs w:val="22"/>
        </w:rPr>
        <w:t>[</w:t>
      </w:r>
      <w:r w:rsidRPr="008519EB">
        <w:rPr>
          <w:szCs w:val="22"/>
        </w:rPr>
        <w:t xml:space="preserve">-0,12%/év </w:t>
      </w:r>
      <w:r w:rsidR="007C721A" w:rsidRPr="008519EB">
        <w:rPr>
          <w:szCs w:val="22"/>
        </w:rPr>
        <w:t>(</w:t>
      </w:r>
      <w:r w:rsidRPr="008519EB">
        <w:rPr>
          <w:szCs w:val="22"/>
        </w:rPr>
        <w:t>nem szignifikáns</w:t>
      </w:r>
      <w:r w:rsidR="007C721A" w:rsidRPr="008519EB">
        <w:rPr>
          <w:szCs w:val="22"/>
        </w:rPr>
        <w:t>)</w:t>
      </w:r>
      <w:r w:rsidR="00AD1143" w:rsidRPr="008519EB">
        <w:rPr>
          <w:szCs w:val="22"/>
        </w:rPr>
        <w:t>]</w:t>
      </w:r>
      <w:r w:rsidR="007C721A" w:rsidRPr="008519EB">
        <w:rPr>
          <w:szCs w:val="22"/>
        </w:rPr>
        <w:t xml:space="preserve"> a placebocsoportban tapasztalt</w:t>
      </w:r>
      <w:r w:rsidR="00A70E48" w:rsidRPr="008519EB">
        <w:rPr>
          <w:szCs w:val="22"/>
        </w:rPr>
        <w:t xml:space="preserve"> </w:t>
      </w:r>
      <w:r w:rsidR="007C721A" w:rsidRPr="008519EB">
        <w:rPr>
          <w:szCs w:val="22"/>
        </w:rPr>
        <w:t>+0,0131</w:t>
      </w:r>
      <w:r w:rsidR="008361D8" w:rsidRPr="008519EB">
        <w:rPr>
          <w:szCs w:val="22"/>
        </w:rPr>
        <w:t> </w:t>
      </w:r>
      <w:r w:rsidR="007C721A" w:rsidRPr="008519EB">
        <w:rPr>
          <w:szCs w:val="22"/>
        </w:rPr>
        <w:t xml:space="preserve">mm/év </w:t>
      </w:r>
      <w:r w:rsidR="00AD1143" w:rsidRPr="008519EB">
        <w:rPr>
          <w:szCs w:val="22"/>
        </w:rPr>
        <w:t>[</w:t>
      </w:r>
      <w:r w:rsidR="007C721A" w:rsidRPr="008519EB">
        <w:rPr>
          <w:szCs w:val="22"/>
        </w:rPr>
        <w:t>1,12%/év p</w:t>
      </w:r>
      <w:r w:rsidR="00517A13">
        <w:rPr>
          <w:szCs w:val="22"/>
        </w:rPr>
        <w:t> </w:t>
      </w:r>
      <w:r w:rsidR="007C721A" w:rsidRPr="008519EB">
        <w:rPr>
          <w:szCs w:val="22"/>
        </w:rPr>
        <w:sym w:font="Symbol" w:char="F03C"/>
      </w:r>
      <w:r w:rsidR="00517A13">
        <w:rPr>
          <w:szCs w:val="22"/>
        </w:rPr>
        <w:t> </w:t>
      </w:r>
      <w:r w:rsidR="007C721A" w:rsidRPr="008519EB">
        <w:rPr>
          <w:szCs w:val="22"/>
        </w:rPr>
        <w:t>0,0001)</w:t>
      </w:r>
      <w:r w:rsidR="00AD1143" w:rsidRPr="008519EB">
        <w:rPr>
          <w:szCs w:val="22"/>
        </w:rPr>
        <w:t>]</w:t>
      </w:r>
      <w:r w:rsidRPr="008519EB">
        <w:rPr>
          <w:szCs w:val="22"/>
        </w:rPr>
        <w:t xml:space="preserve"> </w:t>
      </w:r>
      <w:r w:rsidR="007C721A" w:rsidRPr="008519EB">
        <w:rPr>
          <w:szCs w:val="22"/>
        </w:rPr>
        <w:t>progresszióhoz viszonyítva. A CIMT</w:t>
      </w:r>
      <w:r w:rsidR="00054BED">
        <w:rPr>
          <w:szCs w:val="22"/>
        </w:rPr>
        <w:t>-</w:t>
      </w:r>
      <w:r w:rsidR="007C721A" w:rsidRPr="008519EB">
        <w:rPr>
          <w:szCs w:val="22"/>
        </w:rPr>
        <w:t>csökkenés és a cardiovascularis események kockázatának csökkenése között direkt összefüggést még nem mutattak ki. A METEOR</w:t>
      </w:r>
      <w:r w:rsidR="00517A13">
        <w:rPr>
          <w:szCs w:val="22"/>
        </w:rPr>
        <w:t xml:space="preserve"> </w:t>
      </w:r>
      <w:r w:rsidR="007C721A" w:rsidRPr="008519EB">
        <w:rPr>
          <w:szCs w:val="22"/>
        </w:rPr>
        <w:t>vizsgálatban</w:t>
      </w:r>
      <w:r w:rsidR="001462B6" w:rsidRPr="008519EB">
        <w:rPr>
          <w:szCs w:val="22"/>
        </w:rPr>
        <w:t xml:space="preserve"> tanulmányozott populáció</w:t>
      </w:r>
      <w:r w:rsidR="007C721A" w:rsidRPr="008519EB">
        <w:rPr>
          <w:szCs w:val="22"/>
        </w:rPr>
        <w:t xml:space="preserve"> </w:t>
      </w:r>
      <w:r w:rsidR="00054BED">
        <w:rPr>
          <w:szCs w:val="22"/>
        </w:rPr>
        <w:t>c</w:t>
      </w:r>
      <w:r w:rsidR="001462B6" w:rsidRPr="008519EB">
        <w:rPr>
          <w:szCs w:val="22"/>
        </w:rPr>
        <w:t>oro</w:t>
      </w:r>
      <w:r w:rsidR="009A7FD5" w:rsidRPr="008519EB">
        <w:rPr>
          <w:szCs w:val="22"/>
        </w:rPr>
        <w:t>n</w:t>
      </w:r>
      <w:r w:rsidR="00054BED">
        <w:rPr>
          <w:szCs w:val="22"/>
        </w:rPr>
        <w:t>a</w:t>
      </w:r>
      <w:r w:rsidR="001462B6" w:rsidRPr="008519EB">
        <w:rPr>
          <w:szCs w:val="22"/>
        </w:rPr>
        <w:t>ria</w:t>
      </w:r>
      <w:r w:rsidR="00054BED">
        <w:rPr>
          <w:szCs w:val="22"/>
        </w:rPr>
        <w:t>-</w:t>
      </w:r>
      <w:r w:rsidR="007C721A" w:rsidRPr="008519EB">
        <w:rPr>
          <w:szCs w:val="22"/>
        </w:rPr>
        <w:t>betegség</w:t>
      </w:r>
      <w:r w:rsidR="001462B6" w:rsidRPr="008519EB">
        <w:rPr>
          <w:szCs w:val="22"/>
        </w:rPr>
        <w:t>re nézve</w:t>
      </w:r>
      <w:r w:rsidR="007C721A" w:rsidRPr="008519EB">
        <w:rPr>
          <w:szCs w:val="22"/>
        </w:rPr>
        <w:t xml:space="preserve"> alacsony rizikójú és nem </w:t>
      </w:r>
      <w:r w:rsidR="001462B6" w:rsidRPr="008519EB">
        <w:rPr>
          <w:szCs w:val="22"/>
        </w:rPr>
        <w:t>cél</w:t>
      </w:r>
      <w:r w:rsidR="007C721A" w:rsidRPr="008519EB">
        <w:rPr>
          <w:szCs w:val="22"/>
        </w:rPr>
        <w:t>csoport</w:t>
      </w:r>
      <w:r w:rsidR="001462B6" w:rsidRPr="008519EB">
        <w:rPr>
          <w:szCs w:val="22"/>
        </w:rPr>
        <w:t>ja</w:t>
      </w:r>
      <w:r w:rsidR="007C721A" w:rsidRPr="008519EB">
        <w:rPr>
          <w:szCs w:val="22"/>
        </w:rPr>
        <w:t xml:space="preserve"> a</w:t>
      </w:r>
      <w:r w:rsidR="009A7FD5" w:rsidRPr="008519EB">
        <w:rPr>
          <w:szCs w:val="22"/>
        </w:rPr>
        <w:t xml:space="preserve"> </w:t>
      </w:r>
      <w:r w:rsidR="00C32391" w:rsidRPr="008519EB">
        <w:rPr>
          <w:szCs w:val="22"/>
        </w:rPr>
        <w:t>rozuvasztatin</w:t>
      </w:r>
      <w:r w:rsidR="007C721A" w:rsidRPr="008519EB">
        <w:rPr>
          <w:szCs w:val="22"/>
        </w:rPr>
        <w:t xml:space="preserve"> 40</w:t>
      </w:r>
      <w:r w:rsidR="008361D8" w:rsidRPr="008519EB">
        <w:rPr>
          <w:szCs w:val="22"/>
        </w:rPr>
        <w:t> </w:t>
      </w:r>
      <w:r w:rsidR="007C721A" w:rsidRPr="008519EB">
        <w:rPr>
          <w:szCs w:val="22"/>
        </w:rPr>
        <w:t>mg-</w:t>
      </w:r>
      <w:r w:rsidR="001462B6" w:rsidRPr="008519EB">
        <w:rPr>
          <w:szCs w:val="22"/>
        </w:rPr>
        <w:t>nak</w:t>
      </w:r>
      <w:r w:rsidR="007C721A" w:rsidRPr="008519EB">
        <w:rPr>
          <w:szCs w:val="22"/>
        </w:rPr>
        <w:t>. A 40</w:t>
      </w:r>
      <w:r w:rsidR="008361D8" w:rsidRPr="008519EB">
        <w:rPr>
          <w:szCs w:val="22"/>
        </w:rPr>
        <w:t> </w:t>
      </w:r>
      <w:r w:rsidR="007C721A" w:rsidRPr="008519EB">
        <w:rPr>
          <w:szCs w:val="22"/>
        </w:rPr>
        <w:t xml:space="preserve">mg-os dózis csak </w:t>
      </w:r>
      <w:r w:rsidR="001462B6" w:rsidRPr="008519EB">
        <w:rPr>
          <w:szCs w:val="22"/>
        </w:rPr>
        <w:t xml:space="preserve">a magas cardiovascularis kockázatú, </w:t>
      </w:r>
      <w:r w:rsidR="007C721A" w:rsidRPr="008519EB">
        <w:rPr>
          <w:szCs w:val="22"/>
        </w:rPr>
        <w:t>súlyos hypercholesterinaemiában szenvedő betegeknek rendelhető (lásd 4.2 pont).</w:t>
      </w:r>
    </w:p>
    <w:p w14:paraId="49433BAC" w14:textId="77777777" w:rsidR="00A6334A" w:rsidRPr="008519EB" w:rsidRDefault="00A6334A" w:rsidP="00CE3139">
      <w:pPr>
        <w:pStyle w:val="Szvegtrzs"/>
        <w:rPr>
          <w:szCs w:val="22"/>
        </w:rPr>
      </w:pPr>
    </w:p>
    <w:p w14:paraId="33550B0E" w14:textId="77777777" w:rsidR="000301BF" w:rsidRPr="008519EB" w:rsidRDefault="000301BF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A JUPITER</w:t>
      </w:r>
      <w:r w:rsidR="00517A13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>vizsgálatban (Justification for the Use of Statins in Primary Prevention: An Interventional Trial Evaluating Rosuvastatin) a rozuvasztatinnak a major atheroscleroticus cardiovascularis események előfordulására kifejtett hatását vizsgálták 17</w:t>
      </w:r>
      <w:r w:rsidR="00BE3C16">
        <w:rPr>
          <w:sz w:val="22"/>
          <w:szCs w:val="22"/>
        </w:rPr>
        <w:t> </w:t>
      </w:r>
      <w:r w:rsidRPr="008519EB">
        <w:rPr>
          <w:sz w:val="22"/>
          <w:szCs w:val="22"/>
        </w:rPr>
        <w:t>802 férfin (≥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50</w:t>
      </w:r>
      <w:r w:rsidR="001F3A58">
        <w:rPr>
          <w:sz w:val="22"/>
          <w:szCs w:val="22"/>
        </w:rPr>
        <w:t> </w:t>
      </w:r>
      <w:r w:rsidRPr="008519EB">
        <w:rPr>
          <w:sz w:val="22"/>
          <w:szCs w:val="22"/>
        </w:rPr>
        <w:t>év) és nőn (≥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60</w:t>
      </w:r>
      <w:r w:rsidR="001F3A58">
        <w:rPr>
          <w:sz w:val="22"/>
          <w:szCs w:val="22"/>
        </w:rPr>
        <w:t> </w:t>
      </w:r>
      <w:r w:rsidRPr="008519EB">
        <w:rPr>
          <w:sz w:val="22"/>
          <w:szCs w:val="22"/>
        </w:rPr>
        <w:t>év).</w:t>
      </w:r>
    </w:p>
    <w:p w14:paraId="6095DC32" w14:textId="614785CB" w:rsidR="000301BF" w:rsidRPr="008519EB" w:rsidRDefault="000301BF" w:rsidP="00CE3139">
      <w:pPr>
        <w:pStyle w:val="Normal1"/>
        <w:rPr>
          <w:color w:val="auto"/>
          <w:sz w:val="22"/>
          <w:szCs w:val="22"/>
          <w:lang w:val="hu-HU"/>
        </w:rPr>
      </w:pPr>
      <w:r w:rsidRPr="008519EB">
        <w:rPr>
          <w:color w:val="auto"/>
          <w:sz w:val="22"/>
          <w:szCs w:val="22"/>
          <w:lang w:val="hu-HU"/>
        </w:rPr>
        <w:t>A vizsgálatban résztvevőket randomizáltan beválasztották placebo (n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=</w:t>
      </w:r>
      <w:r w:rsidR="00BB4F2A">
        <w:rPr>
          <w:color w:val="auto"/>
          <w:sz w:val="22"/>
          <w:szCs w:val="22"/>
          <w:lang w:val="hu-HU"/>
        </w:rPr>
        <w:t>8</w:t>
      </w:r>
      <w:r w:rsidRPr="008519EB">
        <w:rPr>
          <w:color w:val="auto"/>
          <w:sz w:val="22"/>
          <w:szCs w:val="22"/>
          <w:lang w:val="hu-HU"/>
        </w:rPr>
        <w:t>901) vagy napi 20</w:t>
      </w:r>
      <w:r w:rsidR="00F13BB8" w:rsidRPr="008519EB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mg rozuvasztatin (n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=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8901) terápiára, és átlag 2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éves időtartamig követték.</w:t>
      </w:r>
    </w:p>
    <w:p w14:paraId="702D4845" w14:textId="77777777" w:rsidR="000301BF" w:rsidRPr="008519EB" w:rsidRDefault="000301BF" w:rsidP="00CE3139">
      <w:pPr>
        <w:pStyle w:val="Normal1"/>
        <w:rPr>
          <w:color w:val="auto"/>
          <w:sz w:val="22"/>
          <w:szCs w:val="22"/>
          <w:lang w:val="hu-HU"/>
        </w:rPr>
      </w:pPr>
      <w:r w:rsidRPr="008519EB">
        <w:rPr>
          <w:color w:val="auto"/>
          <w:sz w:val="22"/>
          <w:szCs w:val="22"/>
          <w:lang w:val="hu-HU"/>
        </w:rPr>
        <w:t>Az LDL</w:t>
      </w:r>
      <w:r w:rsidR="00517A13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koleszterin</w:t>
      </w:r>
      <w:r w:rsidR="00AE6F96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szint a rozuvasztatincsoportban 45%</w:t>
      </w:r>
      <w:r w:rsidR="001F3A58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kal csökkent (p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&lt;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0,001) a placebocsoporthoz képest.</w:t>
      </w:r>
    </w:p>
    <w:p w14:paraId="143A84AB" w14:textId="77777777" w:rsidR="000301BF" w:rsidRPr="008519EB" w:rsidRDefault="000301BF" w:rsidP="00CE3139">
      <w:pPr>
        <w:rPr>
          <w:sz w:val="22"/>
          <w:szCs w:val="22"/>
        </w:rPr>
      </w:pPr>
    </w:p>
    <w:p w14:paraId="24004281" w14:textId="77777777" w:rsidR="000301BF" w:rsidRPr="008519EB" w:rsidRDefault="000301BF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Egy post-hoc analízisben a magas kockázatú betegek alcsoportjában Framingham kockázati besorolás szerint &gt;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20% alapértékkel (1558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személy) szignifikáns csökkenés mutatkozott a cardiovascularis halál, a stroke és a myocardialis infar</w:t>
      </w:r>
      <w:r w:rsidR="00F33A87">
        <w:rPr>
          <w:sz w:val="22"/>
          <w:szCs w:val="22"/>
        </w:rPr>
        <w:t>c</w:t>
      </w:r>
      <w:r w:rsidRPr="008519EB">
        <w:rPr>
          <w:sz w:val="22"/>
          <w:szCs w:val="22"/>
        </w:rPr>
        <w:t>tus összetett végpontjában (p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=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0,028) a rozuvasztatin</w:t>
      </w:r>
      <w:r w:rsidR="00F33A87">
        <w:rPr>
          <w:sz w:val="22"/>
          <w:szCs w:val="22"/>
        </w:rPr>
        <w:noBreakHyphen/>
      </w:r>
      <w:r w:rsidRPr="008519EB">
        <w:rPr>
          <w:sz w:val="22"/>
          <w:szCs w:val="22"/>
        </w:rPr>
        <w:t>kezelésben részesülőknél a placebóhoz képest. Az abszolút kockázatcsökkenés az események aránya/1000 beteg-évek</w:t>
      </w:r>
      <w:r w:rsidR="005E5B9E" w:rsidRPr="008519EB">
        <w:rPr>
          <w:sz w:val="22"/>
          <w:szCs w:val="22"/>
        </w:rPr>
        <w:t>ben</w:t>
      </w:r>
      <w:r w:rsidRPr="008519EB">
        <w:rPr>
          <w:sz w:val="22"/>
          <w:szCs w:val="22"/>
        </w:rPr>
        <w:t xml:space="preserve"> kifejezve 8,8 volt. Az összhalálozás nem változott ebben a </w:t>
      </w:r>
      <w:r w:rsidRPr="008519EB">
        <w:rPr>
          <w:sz w:val="22"/>
          <w:szCs w:val="22"/>
        </w:rPr>
        <w:lastRenderedPageBreak/>
        <w:t>magas kockázatú csoportban (p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=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0,193). Egy post-hoc analízisben a magas kockázatú betegek alcsoportjában (összesen 9302 személy) Framingham kockázati besorolás szerint ≥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5% alapértékkel (extrapolálva 65 év feletti személyek beleszámításához) szignifikáns csökkenés mutatkozott a cardiovascularis halál, a stroke és a myocardialis infar</w:t>
      </w:r>
      <w:r w:rsidR="00F33A87">
        <w:rPr>
          <w:sz w:val="22"/>
          <w:szCs w:val="22"/>
        </w:rPr>
        <w:t>c</w:t>
      </w:r>
      <w:r w:rsidRPr="008519EB">
        <w:rPr>
          <w:sz w:val="22"/>
          <w:szCs w:val="22"/>
        </w:rPr>
        <w:t>tus összetett végpontjában (p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=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0,0003) a rozuvasztatin</w:t>
      </w:r>
      <w:r w:rsidR="00F33A87">
        <w:rPr>
          <w:sz w:val="22"/>
          <w:szCs w:val="22"/>
        </w:rPr>
        <w:t>-</w:t>
      </w:r>
      <w:r w:rsidRPr="008519EB">
        <w:rPr>
          <w:sz w:val="22"/>
          <w:szCs w:val="22"/>
        </w:rPr>
        <w:t>kezelésben részesülőknél a placebóhoz képest. Az abszolút kockázatcsökkenés az események arány</w:t>
      </w:r>
      <w:r w:rsidR="005E5B9E" w:rsidRPr="008519EB">
        <w:rPr>
          <w:sz w:val="22"/>
          <w:szCs w:val="22"/>
        </w:rPr>
        <w:t>a</w:t>
      </w:r>
      <w:r w:rsidRPr="008519EB">
        <w:rPr>
          <w:sz w:val="22"/>
          <w:szCs w:val="22"/>
        </w:rPr>
        <w:t>/1</w:t>
      </w:r>
      <w:r w:rsidR="00BE3C16">
        <w:rPr>
          <w:sz w:val="22"/>
          <w:szCs w:val="22"/>
        </w:rPr>
        <w:t> </w:t>
      </w:r>
      <w:r w:rsidRPr="008519EB">
        <w:rPr>
          <w:sz w:val="22"/>
          <w:szCs w:val="22"/>
        </w:rPr>
        <w:t>000 beteg-évek</w:t>
      </w:r>
      <w:r w:rsidR="005E5B9E" w:rsidRPr="008519EB">
        <w:rPr>
          <w:sz w:val="22"/>
          <w:szCs w:val="22"/>
        </w:rPr>
        <w:t>ben 5,1 volt</w:t>
      </w:r>
      <w:r w:rsidRPr="008519EB">
        <w:rPr>
          <w:sz w:val="22"/>
          <w:szCs w:val="22"/>
        </w:rPr>
        <w:t>. Az összhalálozás nem változott ebben a magas kockázatú csoportban (p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=</w:t>
      </w:r>
      <w:r w:rsidR="00517A13">
        <w:rPr>
          <w:sz w:val="22"/>
          <w:szCs w:val="22"/>
        </w:rPr>
        <w:t> </w:t>
      </w:r>
      <w:r w:rsidRPr="008519EB">
        <w:rPr>
          <w:sz w:val="22"/>
          <w:szCs w:val="22"/>
        </w:rPr>
        <w:t>0,076).</w:t>
      </w:r>
    </w:p>
    <w:p w14:paraId="3904130C" w14:textId="77777777" w:rsidR="000301BF" w:rsidRPr="008519EB" w:rsidRDefault="000301BF" w:rsidP="00CE3139">
      <w:pPr>
        <w:rPr>
          <w:sz w:val="22"/>
          <w:szCs w:val="22"/>
        </w:rPr>
      </w:pPr>
    </w:p>
    <w:p w14:paraId="6C5B986F" w14:textId="77777777" w:rsidR="000301BF" w:rsidRPr="008519EB" w:rsidRDefault="000301BF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A JUPITER</w:t>
      </w:r>
      <w:r w:rsidR="00517A13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>vizsgálatban a rozuvasztatint szedő személyek 6,6%</w:t>
      </w:r>
      <w:r w:rsidR="00194FD8">
        <w:rPr>
          <w:sz w:val="22"/>
          <w:szCs w:val="22"/>
        </w:rPr>
        <w:t>-</w:t>
      </w:r>
      <w:r w:rsidRPr="008519EB">
        <w:rPr>
          <w:sz w:val="22"/>
          <w:szCs w:val="22"/>
        </w:rPr>
        <w:t>a, és placebót kapó személyek 6,2%</w:t>
      </w:r>
      <w:r w:rsidR="00A7084F">
        <w:rPr>
          <w:sz w:val="22"/>
          <w:szCs w:val="22"/>
        </w:rPr>
        <w:noBreakHyphen/>
      </w:r>
      <w:r w:rsidRPr="008519EB">
        <w:rPr>
          <w:sz w:val="22"/>
          <w:szCs w:val="22"/>
        </w:rPr>
        <w:t xml:space="preserve">a hagyta abba a vizsgálati készítmény szedését mellékhatás miatt. A terápia felfüggesztéséhez vezető, leggyakrabban előforduló mellékhatások: a myalgia (rozuvasztatin 0,3%, placebo 0,2%), a hasi fájdalom (rozuvasztatin 0,03%, placebo 0,02%), és a bőrkiütés (rozuvasztatin 0,02%, placebo 0,03%) voltak. A leggyakrabban előforduló mellékhatások, </w:t>
      </w:r>
      <w:r w:rsidR="00517A13">
        <w:rPr>
          <w:sz w:val="22"/>
          <w:szCs w:val="22"/>
        </w:rPr>
        <w:t>a</w:t>
      </w:r>
      <w:r w:rsidRPr="008519EB">
        <w:rPr>
          <w:sz w:val="22"/>
          <w:szCs w:val="22"/>
        </w:rPr>
        <w:t>melyek aránya nagyobb vagy egyenlő volt a placebóval, a húgyúti fertőzés (rozuvasztatin 8,7%, placebo 8,6%), a nasopharyngitis (rozuvasztatin 7,6%, placebo 7,2%), a hátfájás (rozuvasztatin 7,6%, placebo 6,9%) és a myalgia (rozuvasztatin 7,6%, placebo 6,6%) voltak.</w:t>
      </w:r>
    </w:p>
    <w:p w14:paraId="10F3DBCE" w14:textId="77777777" w:rsidR="000301BF" w:rsidRPr="008519EB" w:rsidRDefault="000301BF" w:rsidP="00CE3139">
      <w:pPr>
        <w:rPr>
          <w:sz w:val="22"/>
          <w:szCs w:val="22"/>
        </w:rPr>
      </w:pPr>
    </w:p>
    <w:p w14:paraId="76441C83" w14:textId="77777777" w:rsidR="000301BF" w:rsidRPr="008519EB" w:rsidRDefault="000301BF" w:rsidP="00CE3139">
      <w:pPr>
        <w:pStyle w:val="Normal1"/>
        <w:rPr>
          <w:bCs/>
          <w:color w:val="auto"/>
          <w:sz w:val="22"/>
          <w:szCs w:val="22"/>
          <w:u w:val="single"/>
          <w:lang w:val="hu-HU"/>
        </w:rPr>
      </w:pPr>
      <w:r w:rsidRPr="008519EB">
        <w:rPr>
          <w:bCs/>
          <w:color w:val="auto"/>
          <w:sz w:val="22"/>
          <w:szCs w:val="22"/>
          <w:u w:val="single"/>
          <w:lang w:val="hu-HU"/>
        </w:rPr>
        <w:t>Gyermek</w:t>
      </w:r>
      <w:r w:rsidR="004F2942" w:rsidRPr="008519EB">
        <w:rPr>
          <w:bCs/>
          <w:color w:val="auto"/>
          <w:sz w:val="22"/>
          <w:szCs w:val="22"/>
          <w:u w:val="single"/>
          <w:lang w:val="hu-HU"/>
        </w:rPr>
        <w:t>ek</w:t>
      </w:r>
      <w:r w:rsidR="005E5B9E" w:rsidRPr="008519EB">
        <w:rPr>
          <w:bCs/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2E06D403" w14:textId="77777777" w:rsidR="000301BF" w:rsidRPr="008519EB" w:rsidRDefault="000301BF" w:rsidP="00CE3139">
      <w:pPr>
        <w:pStyle w:val="Normal1"/>
        <w:rPr>
          <w:color w:val="auto"/>
          <w:sz w:val="22"/>
          <w:szCs w:val="22"/>
          <w:lang w:val="hu-HU"/>
        </w:rPr>
      </w:pPr>
      <w:r w:rsidRPr="008519EB">
        <w:rPr>
          <w:color w:val="auto"/>
          <w:sz w:val="22"/>
          <w:szCs w:val="22"/>
          <w:lang w:val="hu-HU"/>
        </w:rPr>
        <w:t xml:space="preserve">Egy </w:t>
      </w:r>
      <w:r w:rsidR="00654F17">
        <w:rPr>
          <w:color w:val="auto"/>
          <w:sz w:val="22"/>
          <w:szCs w:val="22"/>
          <w:lang w:val="hu-HU"/>
        </w:rPr>
        <w:t xml:space="preserve">kettős </w:t>
      </w:r>
      <w:r w:rsidRPr="008519EB">
        <w:rPr>
          <w:color w:val="auto"/>
          <w:sz w:val="22"/>
          <w:szCs w:val="22"/>
          <w:lang w:val="hu-HU"/>
        </w:rPr>
        <w:t>vak, randomizált, multicentrikus, placebokontroll</w:t>
      </w:r>
      <w:r w:rsidR="00654F17">
        <w:rPr>
          <w:color w:val="auto"/>
          <w:sz w:val="22"/>
          <w:szCs w:val="22"/>
          <w:lang w:val="hu-HU"/>
        </w:rPr>
        <w:t>os,</w:t>
      </w:r>
      <w:r w:rsidRPr="008519EB">
        <w:rPr>
          <w:color w:val="auto"/>
          <w:sz w:val="22"/>
          <w:szCs w:val="22"/>
          <w:lang w:val="hu-HU"/>
        </w:rPr>
        <w:t xml:space="preserve"> 12</w:t>
      </w:r>
      <w:r w:rsidR="00BE3C16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hetes vizsgálatban (n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=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176; 97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fiú, 79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 xml:space="preserve">lány), </w:t>
      </w:r>
      <w:r w:rsidR="00517A13">
        <w:rPr>
          <w:color w:val="auto"/>
          <w:sz w:val="22"/>
          <w:szCs w:val="22"/>
          <w:lang w:val="hu-HU"/>
        </w:rPr>
        <w:t>a</w:t>
      </w:r>
      <w:r w:rsidRPr="008519EB">
        <w:rPr>
          <w:color w:val="auto"/>
          <w:sz w:val="22"/>
          <w:szCs w:val="22"/>
          <w:lang w:val="hu-HU"/>
        </w:rPr>
        <w:t>melyet egy nyílt, 40</w:t>
      </w:r>
      <w:r w:rsidR="00437B01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hetes rozuvasztatin dózis</w:t>
      </w:r>
      <w:r w:rsidRPr="008519EB">
        <w:rPr>
          <w:color w:val="auto"/>
          <w:sz w:val="22"/>
          <w:szCs w:val="22"/>
          <w:lang w:val="hu-HU"/>
        </w:rPr>
        <w:noBreakHyphen/>
        <w:t>hatás tanulmány k</w:t>
      </w:r>
      <w:r w:rsidR="00EC5089" w:rsidRPr="008519EB">
        <w:rPr>
          <w:color w:val="auto"/>
          <w:sz w:val="22"/>
          <w:szCs w:val="22"/>
          <w:lang w:val="hu-HU"/>
        </w:rPr>
        <w:t>övetett (n</w:t>
      </w:r>
      <w:r w:rsidR="00517A13">
        <w:rPr>
          <w:color w:val="auto"/>
          <w:sz w:val="22"/>
          <w:szCs w:val="22"/>
          <w:lang w:val="hu-HU"/>
        </w:rPr>
        <w:t> </w:t>
      </w:r>
      <w:r w:rsidR="00EC5089" w:rsidRPr="008519EB">
        <w:rPr>
          <w:color w:val="auto"/>
          <w:sz w:val="22"/>
          <w:szCs w:val="22"/>
          <w:lang w:val="hu-HU"/>
        </w:rPr>
        <w:t>=</w:t>
      </w:r>
      <w:r w:rsidR="00517A13">
        <w:rPr>
          <w:color w:val="auto"/>
          <w:sz w:val="22"/>
          <w:szCs w:val="22"/>
          <w:lang w:val="hu-HU"/>
        </w:rPr>
        <w:t> </w:t>
      </w:r>
      <w:r w:rsidR="00EC5089" w:rsidRPr="008519EB">
        <w:rPr>
          <w:color w:val="auto"/>
          <w:sz w:val="22"/>
          <w:szCs w:val="22"/>
          <w:lang w:val="hu-HU"/>
        </w:rPr>
        <w:t>173;</w:t>
      </w:r>
      <w:r w:rsidRPr="008519EB">
        <w:rPr>
          <w:color w:val="auto"/>
          <w:sz w:val="22"/>
          <w:szCs w:val="22"/>
          <w:lang w:val="hu-HU"/>
        </w:rPr>
        <w:t xml:space="preserve"> 96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fiú, 77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lány), hetero</w:t>
      </w:r>
      <w:r w:rsidR="005C75FC">
        <w:rPr>
          <w:color w:val="auto"/>
          <w:sz w:val="22"/>
          <w:szCs w:val="22"/>
          <w:lang w:val="hu-HU"/>
        </w:rPr>
        <w:t>zygota</w:t>
      </w:r>
      <w:r w:rsidRPr="008519EB">
        <w:rPr>
          <w:color w:val="auto"/>
          <w:sz w:val="22"/>
          <w:szCs w:val="22"/>
          <w:lang w:val="hu-HU"/>
        </w:rPr>
        <w:t xml:space="preserve"> fami</w:t>
      </w:r>
      <w:r w:rsidR="005C75FC">
        <w:rPr>
          <w:color w:val="auto"/>
          <w:sz w:val="22"/>
          <w:szCs w:val="22"/>
          <w:lang w:val="hu-HU"/>
        </w:rPr>
        <w:t>liaris</w:t>
      </w:r>
      <w:r w:rsidRPr="008519EB">
        <w:rPr>
          <w:color w:val="auto"/>
          <w:sz w:val="22"/>
          <w:szCs w:val="22"/>
          <w:lang w:val="hu-HU"/>
        </w:rPr>
        <w:t xml:space="preserve"> hypercholesterinaemában szenvedő 10</w:t>
      </w:r>
      <w:r w:rsidR="00241784">
        <w:rPr>
          <w:color w:val="auto"/>
          <w:sz w:val="22"/>
          <w:szCs w:val="22"/>
          <w:lang w:val="hu-HU"/>
        </w:rPr>
        <w:t> </w:t>
      </w:r>
      <w:bookmarkStart w:id="1" w:name="_Hlk62762750"/>
      <w:r w:rsidR="00A63983">
        <w:rPr>
          <w:color w:val="auto"/>
          <w:sz w:val="22"/>
          <w:szCs w:val="22"/>
          <w:lang w:val="hu-HU"/>
        </w:rPr>
        <w:noBreakHyphen/>
      </w:r>
      <w:r w:rsidR="00241784">
        <w:rPr>
          <w:color w:val="auto"/>
          <w:sz w:val="22"/>
          <w:szCs w:val="22"/>
          <w:lang w:val="hu-HU"/>
        </w:rPr>
        <w:t> </w:t>
      </w:r>
      <w:r w:rsidR="00A12F7D">
        <w:rPr>
          <w:color w:val="auto"/>
          <w:sz w:val="22"/>
          <w:szCs w:val="22"/>
          <w:lang w:val="hu-HU"/>
        </w:rPr>
        <w:t>betöltött 18. életév közötti</w:t>
      </w:r>
      <w:r w:rsidRPr="008519EB">
        <w:rPr>
          <w:color w:val="auto"/>
          <w:sz w:val="22"/>
          <w:szCs w:val="22"/>
          <w:lang w:val="hu-HU"/>
        </w:rPr>
        <w:t xml:space="preserve"> </w:t>
      </w:r>
      <w:bookmarkEnd w:id="1"/>
      <w:r w:rsidRPr="008519EB">
        <w:rPr>
          <w:color w:val="auto"/>
          <w:sz w:val="22"/>
          <w:szCs w:val="22"/>
          <w:lang w:val="hu-HU"/>
        </w:rPr>
        <w:t>betegek (a Tanner</w:t>
      </w:r>
      <w:r w:rsidR="00A7084F">
        <w:rPr>
          <w:color w:val="auto"/>
          <w:sz w:val="22"/>
          <w:szCs w:val="22"/>
          <w:lang w:val="hu-HU"/>
        </w:rPr>
        <w:noBreakHyphen/>
      </w:r>
      <w:r w:rsidRPr="008519EB">
        <w:rPr>
          <w:color w:val="auto"/>
          <w:sz w:val="22"/>
          <w:szCs w:val="22"/>
          <w:lang w:val="hu-HU"/>
        </w:rPr>
        <w:t>skála szerint II</w:t>
      </w:r>
      <w:r w:rsidRPr="008519EB">
        <w:rPr>
          <w:color w:val="auto"/>
          <w:sz w:val="22"/>
          <w:szCs w:val="22"/>
          <w:lang w:val="hu-HU"/>
        </w:rPr>
        <w:noBreakHyphen/>
        <w:t>V. stádiumban, a lányok legalább egy évvel az el</w:t>
      </w:r>
      <w:r w:rsidR="00EC5089" w:rsidRPr="008519EB">
        <w:rPr>
          <w:color w:val="auto"/>
          <w:sz w:val="22"/>
          <w:szCs w:val="22"/>
          <w:lang w:val="hu-HU"/>
        </w:rPr>
        <w:t>s</w:t>
      </w:r>
      <w:r w:rsidRPr="008519EB">
        <w:rPr>
          <w:color w:val="auto"/>
          <w:sz w:val="22"/>
          <w:szCs w:val="22"/>
          <w:lang w:val="hu-HU"/>
        </w:rPr>
        <w:t>ő menstruáció után) kaptak napi 5</w:t>
      </w:r>
      <w:r w:rsidR="00437B01">
        <w:rPr>
          <w:color w:val="auto"/>
          <w:sz w:val="22"/>
          <w:szCs w:val="22"/>
          <w:lang w:val="hu-HU"/>
        </w:rPr>
        <w:t> mg</w:t>
      </w:r>
      <w:r w:rsidRPr="008519EB">
        <w:rPr>
          <w:color w:val="auto"/>
          <w:sz w:val="22"/>
          <w:szCs w:val="22"/>
          <w:lang w:val="hu-HU"/>
        </w:rPr>
        <w:t>, 10</w:t>
      </w:r>
      <w:r w:rsidR="00437B01">
        <w:rPr>
          <w:color w:val="auto"/>
          <w:sz w:val="22"/>
          <w:szCs w:val="22"/>
          <w:lang w:val="hu-HU"/>
        </w:rPr>
        <w:t> mg</w:t>
      </w:r>
      <w:r w:rsidRPr="008519EB">
        <w:rPr>
          <w:color w:val="auto"/>
          <w:sz w:val="22"/>
          <w:szCs w:val="22"/>
          <w:lang w:val="hu-HU"/>
        </w:rPr>
        <w:t xml:space="preserve"> vagy 20</w:t>
      </w:r>
      <w:r w:rsidR="008361D8" w:rsidRPr="008519EB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mg rozuvasztatint vagy placebót 12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héten keresztül, majd mindannyian rozuvasztatint kaptak naponta, 40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héten keresztül. A vizsgálatba történő bevonáskor a betegek megközelítőleg 30</w:t>
      </w:r>
      <w:r w:rsidR="00B87FF5" w:rsidRPr="008519EB">
        <w:rPr>
          <w:color w:val="auto"/>
          <w:sz w:val="22"/>
          <w:szCs w:val="22"/>
          <w:lang w:val="hu-HU"/>
        </w:rPr>
        <w:t>%</w:t>
      </w:r>
      <w:r w:rsidR="00FF0B70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a 10</w:t>
      </w:r>
      <w:r w:rsidR="00517A13">
        <w:rPr>
          <w:color w:val="auto"/>
          <w:sz w:val="22"/>
          <w:szCs w:val="22"/>
          <w:lang w:val="hu-HU"/>
        </w:rPr>
        <w:t> </w:t>
      </w:r>
      <w:r w:rsidR="00AB7875">
        <w:rPr>
          <w:color w:val="auto"/>
          <w:sz w:val="22"/>
          <w:szCs w:val="22"/>
          <w:lang w:val="hu-HU"/>
        </w:rPr>
        <w:t>–</w:t>
      </w:r>
      <w:r w:rsidR="00517A13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13</w:t>
      </w:r>
      <w:r w:rsidR="00437B01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éves volt, és körülbelül 17</w:t>
      </w:r>
      <w:r w:rsidR="00B87FF5" w:rsidRPr="008519EB">
        <w:rPr>
          <w:color w:val="auto"/>
          <w:sz w:val="22"/>
          <w:szCs w:val="22"/>
          <w:lang w:val="hu-HU"/>
        </w:rPr>
        <w:t>%</w:t>
      </w:r>
      <w:r w:rsidR="00517A13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a a Tanner</w:t>
      </w:r>
      <w:r w:rsidR="006D3A1C" w:rsidRPr="008519EB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skála szerinti II., 18</w:t>
      </w:r>
      <w:r w:rsidR="00B87FF5" w:rsidRPr="008519EB">
        <w:rPr>
          <w:color w:val="auto"/>
          <w:sz w:val="22"/>
          <w:szCs w:val="22"/>
          <w:lang w:val="hu-HU"/>
        </w:rPr>
        <w:t>%</w:t>
      </w:r>
      <w:r w:rsidR="00517A13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a III., 40</w:t>
      </w:r>
      <w:r w:rsidR="00B87FF5" w:rsidRPr="008519EB">
        <w:rPr>
          <w:color w:val="auto"/>
          <w:sz w:val="22"/>
          <w:szCs w:val="22"/>
          <w:lang w:val="hu-HU"/>
        </w:rPr>
        <w:t>%</w:t>
      </w:r>
      <w:r w:rsidR="00517A13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a IV. és 25</w:t>
      </w:r>
      <w:r w:rsidR="00B87FF5" w:rsidRPr="008519EB">
        <w:rPr>
          <w:color w:val="auto"/>
          <w:sz w:val="22"/>
          <w:szCs w:val="22"/>
          <w:lang w:val="hu-HU"/>
        </w:rPr>
        <w:t>%</w:t>
      </w:r>
      <w:r w:rsidR="00517A13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a V. stádiumban volt.</w:t>
      </w:r>
    </w:p>
    <w:p w14:paraId="57004BD5" w14:textId="77777777" w:rsidR="000301BF" w:rsidRPr="008519EB" w:rsidRDefault="000301BF" w:rsidP="00CE3139">
      <w:pPr>
        <w:pStyle w:val="Normal1"/>
        <w:rPr>
          <w:color w:val="auto"/>
          <w:sz w:val="22"/>
          <w:szCs w:val="22"/>
          <w:lang w:val="hu-HU"/>
        </w:rPr>
      </w:pPr>
    </w:p>
    <w:p w14:paraId="416A14ED" w14:textId="77777777" w:rsidR="000301BF" w:rsidRPr="008519EB" w:rsidRDefault="000301BF" w:rsidP="00CE3139">
      <w:pPr>
        <w:pStyle w:val="Normal1"/>
        <w:rPr>
          <w:color w:val="auto"/>
          <w:sz w:val="22"/>
          <w:szCs w:val="22"/>
          <w:lang w:val="hu-HU"/>
        </w:rPr>
      </w:pPr>
      <w:r w:rsidRPr="008519EB">
        <w:rPr>
          <w:color w:val="auto"/>
          <w:sz w:val="22"/>
          <w:szCs w:val="22"/>
          <w:lang w:val="hu-HU"/>
        </w:rPr>
        <w:t>Az LDL</w:t>
      </w:r>
      <w:r w:rsidR="00517A13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C</w:t>
      </w:r>
      <w:r w:rsidR="00517A13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szint 38,3</w:t>
      </w:r>
      <w:r w:rsidR="00B87FF5" w:rsidRPr="008519EB">
        <w:rPr>
          <w:color w:val="auto"/>
          <w:sz w:val="22"/>
          <w:szCs w:val="22"/>
          <w:lang w:val="hu-HU"/>
        </w:rPr>
        <w:t>%</w:t>
      </w:r>
      <w:r w:rsidR="00517A13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kal, 44,6</w:t>
      </w:r>
      <w:r w:rsidR="00B87FF5" w:rsidRPr="008519EB">
        <w:rPr>
          <w:color w:val="auto"/>
          <w:sz w:val="22"/>
          <w:szCs w:val="22"/>
          <w:lang w:val="hu-HU"/>
        </w:rPr>
        <w:t>%</w:t>
      </w:r>
      <w:r w:rsidR="00CE1D9F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kal, ill</w:t>
      </w:r>
      <w:r w:rsidR="00CE1D9F">
        <w:rPr>
          <w:color w:val="auto"/>
          <w:sz w:val="22"/>
          <w:szCs w:val="22"/>
          <w:lang w:val="hu-HU"/>
        </w:rPr>
        <w:t>etve</w:t>
      </w:r>
      <w:r w:rsidRPr="008519EB">
        <w:rPr>
          <w:color w:val="auto"/>
          <w:sz w:val="22"/>
          <w:szCs w:val="22"/>
          <w:lang w:val="hu-HU"/>
        </w:rPr>
        <w:t xml:space="preserve"> 50,0</w:t>
      </w:r>
      <w:r w:rsidR="00B87FF5" w:rsidRPr="008519EB">
        <w:rPr>
          <w:color w:val="auto"/>
          <w:sz w:val="22"/>
          <w:szCs w:val="22"/>
          <w:lang w:val="hu-HU"/>
        </w:rPr>
        <w:t>%</w:t>
      </w:r>
      <w:r w:rsidR="00CE1D9F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kal csökkent az 5</w:t>
      </w:r>
      <w:r w:rsidR="008361D8" w:rsidRPr="008519EB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mg, 10</w:t>
      </w:r>
      <w:r w:rsidR="008361D8" w:rsidRPr="008519EB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mg és 20</w:t>
      </w:r>
      <w:r w:rsidR="008361D8" w:rsidRPr="008519EB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mg rozuvasztatin hatására a placebo 0,7</w:t>
      </w:r>
      <w:r w:rsidR="00B87FF5" w:rsidRPr="008519EB">
        <w:rPr>
          <w:color w:val="auto"/>
          <w:sz w:val="22"/>
          <w:szCs w:val="22"/>
          <w:lang w:val="hu-HU"/>
        </w:rPr>
        <w:t>%</w:t>
      </w:r>
      <w:r w:rsidR="00CE1D9F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os értékéhez képest.</w:t>
      </w:r>
    </w:p>
    <w:p w14:paraId="1DB1AD2E" w14:textId="77777777" w:rsidR="000301BF" w:rsidRPr="008519EB" w:rsidRDefault="000301BF" w:rsidP="00CE3139">
      <w:pPr>
        <w:pStyle w:val="Normal1"/>
        <w:rPr>
          <w:color w:val="auto"/>
          <w:sz w:val="22"/>
          <w:szCs w:val="22"/>
          <w:lang w:val="hu-HU"/>
        </w:rPr>
      </w:pPr>
    </w:p>
    <w:p w14:paraId="444D7276" w14:textId="77777777" w:rsidR="000301BF" w:rsidRPr="008519EB" w:rsidRDefault="000301BF" w:rsidP="00CE3139">
      <w:pPr>
        <w:pStyle w:val="Normal1"/>
        <w:rPr>
          <w:color w:val="auto"/>
          <w:sz w:val="22"/>
          <w:szCs w:val="22"/>
          <w:lang w:val="hu-HU"/>
        </w:rPr>
      </w:pPr>
      <w:r w:rsidRPr="008519EB">
        <w:rPr>
          <w:color w:val="auto"/>
          <w:sz w:val="22"/>
          <w:szCs w:val="22"/>
          <w:lang w:val="hu-HU"/>
        </w:rPr>
        <w:t>A nyílt vizsgálatban, a 40.</w:t>
      </w:r>
      <w:r w:rsidR="006D3A1C" w:rsidRPr="008519EB">
        <w:rPr>
          <w:color w:val="auto"/>
          <w:sz w:val="22"/>
          <w:szCs w:val="22"/>
          <w:lang w:val="hu-HU"/>
        </w:rPr>
        <w:t xml:space="preserve"> </w:t>
      </w:r>
      <w:r w:rsidRPr="008519EB">
        <w:rPr>
          <w:color w:val="auto"/>
          <w:sz w:val="22"/>
          <w:szCs w:val="22"/>
          <w:lang w:val="hu-HU"/>
        </w:rPr>
        <w:t>hét végére, a céldózisig feltitrált, napi egyszeri 20</w:t>
      </w:r>
      <w:r w:rsidR="008361D8" w:rsidRPr="008519EB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mg maximális dózis mellett, a 173</w:t>
      </w:r>
      <w:r w:rsidR="00CE1D9F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betegből 70</w:t>
      </w:r>
      <w:r w:rsidR="00CE1D9F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betegnél (40,5%) sikerült a 2,8</w:t>
      </w:r>
      <w:r w:rsidR="008361D8" w:rsidRPr="008519EB">
        <w:rPr>
          <w:color w:val="auto"/>
          <w:sz w:val="22"/>
          <w:szCs w:val="22"/>
          <w:lang w:val="hu-HU"/>
        </w:rPr>
        <w:t> </w:t>
      </w:r>
      <w:r w:rsidRPr="008519EB">
        <w:rPr>
          <w:color w:val="auto"/>
          <w:sz w:val="22"/>
          <w:szCs w:val="22"/>
          <w:lang w:val="hu-HU"/>
        </w:rPr>
        <w:t>mmol/l alatti LDL</w:t>
      </w:r>
      <w:r w:rsidR="00CE1D9F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C</w:t>
      </w:r>
      <w:r w:rsidR="00CE1D9F">
        <w:rPr>
          <w:color w:val="auto"/>
          <w:sz w:val="22"/>
          <w:szCs w:val="22"/>
          <w:lang w:val="hu-HU"/>
        </w:rPr>
        <w:t>-</w:t>
      </w:r>
      <w:r w:rsidRPr="008519EB">
        <w:rPr>
          <w:color w:val="auto"/>
          <w:sz w:val="22"/>
          <w:szCs w:val="22"/>
          <w:lang w:val="hu-HU"/>
        </w:rPr>
        <w:t>célértéket elérni.</w:t>
      </w:r>
    </w:p>
    <w:p w14:paraId="6A2CEDE9" w14:textId="77777777" w:rsidR="000301BF" w:rsidRPr="008519EB" w:rsidRDefault="000301BF" w:rsidP="00CE3139">
      <w:pPr>
        <w:pStyle w:val="Normal1"/>
        <w:rPr>
          <w:color w:val="auto"/>
          <w:sz w:val="22"/>
          <w:szCs w:val="22"/>
          <w:lang w:val="hu-HU"/>
        </w:rPr>
      </w:pPr>
    </w:p>
    <w:p w14:paraId="58AFE3B4" w14:textId="77777777" w:rsidR="000301BF" w:rsidRPr="008519EB" w:rsidRDefault="000301BF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A vizsgálat ideje alatt, a kezelés 52.</w:t>
      </w:r>
      <w:r w:rsidR="006D3A1C" w:rsidRPr="008519EB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>hetét követően nem észleltek hatást a növekedésre, a testtömegre, a testtömegindexre és a nemi érésre vonatkozóan (lásd 4.4</w:t>
      </w:r>
      <w:r w:rsidR="006D3A1C" w:rsidRPr="008519EB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>pont). Ez a vizsgálat (n</w:t>
      </w:r>
      <w:r w:rsidR="00185BEB">
        <w:rPr>
          <w:sz w:val="22"/>
          <w:szCs w:val="22"/>
        </w:rPr>
        <w:t> </w:t>
      </w:r>
      <w:r w:rsidRPr="008519EB">
        <w:rPr>
          <w:sz w:val="22"/>
          <w:szCs w:val="22"/>
        </w:rPr>
        <w:t>=</w:t>
      </w:r>
      <w:r w:rsidR="00185BEB">
        <w:rPr>
          <w:sz w:val="22"/>
          <w:szCs w:val="22"/>
        </w:rPr>
        <w:t> </w:t>
      </w:r>
      <w:r w:rsidRPr="008519EB">
        <w:rPr>
          <w:sz w:val="22"/>
          <w:szCs w:val="22"/>
        </w:rPr>
        <w:t>176) nem volt alkalmas a ritka gyógyszermellékhatások összehasonlítására.</w:t>
      </w:r>
    </w:p>
    <w:p w14:paraId="6EBF44FB" w14:textId="77777777" w:rsidR="006736BB" w:rsidRPr="008519EB" w:rsidRDefault="006736BB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3AC65429" w14:textId="77777777" w:rsidR="00A04D21" w:rsidRPr="008519EB" w:rsidRDefault="00A04D21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8519EB">
        <w:rPr>
          <w:rFonts w:ascii="Times New Roman" w:hAnsi="Times New Roman" w:cs="Times New Roman"/>
          <w:color w:val="auto"/>
          <w:sz w:val="22"/>
          <w:szCs w:val="22"/>
        </w:rPr>
        <w:t>A rozuvasztatint egy 2</w:t>
      </w:r>
      <w:r w:rsidR="00CE1D9F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éves, nyílt elrendezésű, a célérték eléréséig titrált dózisú vizsgálatban is értékelték, 198 hetero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zygota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fami</w:t>
      </w:r>
      <w:r w:rsidR="005C75FC">
        <w:rPr>
          <w:rFonts w:ascii="Times New Roman" w:hAnsi="Times New Roman" w:cs="Times New Roman"/>
          <w:color w:val="auto"/>
          <w:sz w:val="22"/>
          <w:szCs w:val="22"/>
        </w:rPr>
        <w:t>liaris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hypercholesterinaemiában szenvedő, 6</w:t>
      </w:r>
      <w:r w:rsidR="00241784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185BEB">
        <w:rPr>
          <w:rFonts w:ascii="Times New Roman" w:hAnsi="Times New Roman" w:cs="Times New Roman"/>
          <w:color w:val="auto"/>
          <w:sz w:val="22"/>
          <w:szCs w:val="22"/>
        </w:rPr>
        <w:noBreakHyphen/>
      </w:r>
      <w:r w:rsidR="00241784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A12F7D" w:rsidRPr="00A12F7D">
        <w:rPr>
          <w:rFonts w:ascii="Times New Roman" w:hAnsi="Times New Roman" w:cs="Times New Roman"/>
          <w:color w:val="auto"/>
          <w:sz w:val="22"/>
          <w:szCs w:val="22"/>
        </w:rPr>
        <w:t>betöltött 18. életév közötti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gyermeknél</w:t>
      </w:r>
      <w:r w:rsidR="00A12F7D">
        <w:rPr>
          <w:rFonts w:ascii="Times New Roman" w:hAnsi="Times New Roman" w:cs="Times New Roman"/>
          <w:color w:val="auto"/>
          <w:sz w:val="22"/>
          <w:szCs w:val="22"/>
        </w:rPr>
        <w:t xml:space="preserve"> és serdülőknél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(88</w:t>
      </w:r>
      <w:r w:rsidR="00CE1D9F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fiú, 110</w:t>
      </w:r>
      <w:r w:rsidR="00CE1D9F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lány, Tanner skála szerint &lt;</w:t>
      </w:r>
      <w:r w:rsidR="00CE1D9F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II.</w:t>
      </w:r>
      <w:r w:rsidR="00CE1D9F">
        <w:rPr>
          <w:rFonts w:ascii="Times New Roman" w:hAnsi="Times New Roman" w:cs="Times New Roman"/>
          <w:color w:val="auto"/>
          <w:sz w:val="22"/>
          <w:szCs w:val="22"/>
        </w:rPr>
        <w:t>−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V. stádium). A kezdő adag minden betegnél naponta egyszer 5</w:t>
      </w:r>
      <w:r w:rsidR="00355D5F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 rozuvasztatin volt. A 6</w:t>
      </w:r>
      <w:r w:rsidR="00AB7875">
        <w:rPr>
          <w:rFonts w:ascii="Times New Roman" w:hAnsi="Times New Roman" w:cs="Times New Roman"/>
          <w:color w:val="auto"/>
          <w:sz w:val="22"/>
          <w:szCs w:val="22"/>
        </w:rPr>
        <w:t>–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9</w:t>
      </w:r>
      <w:r w:rsidR="00437B01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éves (n</w:t>
      </w:r>
      <w:r w:rsidR="00CE1D9F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=</w:t>
      </w:r>
      <w:r w:rsidR="00CE1D9F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64) betegek adagját napi egyszeri 10</w:t>
      </w:r>
      <w:r w:rsidR="003C3532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mg-os maximális dózisig, míg a 10</w:t>
      </w:r>
      <w:r w:rsidR="00241784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185BEB">
        <w:rPr>
          <w:rFonts w:ascii="Times New Roman" w:hAnsi="Times New Roman" w:cs="Times New Roman"/>
          <w:color w:val="auto"/>
          <w:sz w:val="22"/>
          <w:szCs w:val="22"/>
        </w:rPr>
        <w:noBreakHyphen/>
      </w:r>
      <w:r w:rsidR="00241784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A12F7D" w:rsidRPr="00A12F7D">
        <w:rPr>
          <w:rFonts w:ascii="Times New Roman" w:hAnsi="Times New Roman" w:cs="Times New Roman"/>
          <w:color w:val="auto"/>
          <w:sz w:val="22"/>
          <w:szCs w:val="22"/>
        </w:rPr>
        <w:t>betöltött 18. életév közötti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(n</w:t>
      </w:r>
      <w:r w:rsidR="00CE1D9F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=</w:t>
      </w:r>
      <w:r w:rsidR="00CE1D9F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134) betegek adagját napi egyszeri 20</w:t>
      </w:r>
      <w:r w:rsidR="003C3532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mg-os maximális dózisig titrálhatták.</w:t>
      </w:r>
    </w:p>
    <w:p w14:paraId="65976FDA" w14:textId="77777777" w:rsidR="006736BB" w:rsidRPr="008519EB" w:rsidRDefault="006736BB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7DAAD88E" w14:textId="77777777" w:rsidR="00A04D21" w:rsidRPr="008519EB" w:rsidRDefault="00A04D21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8519EB">
        <w:rPr>
          <w:rFonts w:ascii="Times New Roman" w:hAnsi="Times New Roman" w:cs="Times New Roman"/>
          <w:color w:val="auto"/>
          <w:sz w:val="22"/>
          <w:szCs w:val="22"/>
        </w:rPr>
        <w:t>24</w:t>
      </w:r>
      <w:r w:rsidR="00437B01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hónapos rozuvasztatin-kezelés után az LDL-koleszterin esetében a legkisebb négyzetes becslés átlagának a kiindulási értékhez viszonyított százalékos csökkenése </w:t>
      </w:r>
      <w:r w:rsidR="00437B01" w:rsidRPr="00437B01">
        <w:rPr>
          <w:rFonts w:ascii="Times New Roman" w:eastAsia="Calibri" w:hAnsi="Times New Roman" w:cs="Times New Roman"/>
          <w:sz w:val="22"/>
          <w:szCs w:val="22"/>
          <w:shd w:val="clear" w:color="auto" w:fill="FFFFFF"/>
          <w:lang w:eastAsia="en-US"/>
        </w:rPr>
        <w:t>–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43% volt (kiindulási érték: 236</w:t>
      </w:r>
      <w:r w:rsidR="00355D5F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mg/dl, 24. hónap: 133</w:t>
      </w:r>
      <w:r w:rsidR="003C3532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mg/dl). Az egyes korcsoportokban az LDL-koleszterin esetében a legkisebb négyzetes becslés átlagának a kiindulási értékhez viszonyított százalékos csökkenése sorrendben </w:t>
      </w:r>
      <w:r w:rsidR="00437B01">
        <w:rPr>
          <w:rFonts w:ascii="Times New Roman" w:hAnsi="Times New Roman" w:cs="Times New Roman"/>
          <w:color w:val="auto"/>
          <w:sz w:val="22"/>
          <w:szCs w:val="22"/>
        </w:rPr>
        <w:noBreakHyphen/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43% volt (kiindulási érték: 234</w:t>
      </w:r>
      <w:r w:rsidR="003C3532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mg/dl, 24. hónap: 124</w:t>
      </w:r>
      <w:r w:rsidR="003C3532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mg/dl), </w:t>
      </w:r>
      <w:r w:rsidR="00437B01" w:rsidRPr="00437B01">
        <w:rPr>
          <w:rFonts w:ascii="Times New Roman" w:eastAsia="Calibri" w:hAnsi="Times New Roman" w:cs="Times New Roman"/>
          <w:sz w:val="22"/>
          <w:szCs w:val="22"/>
          <w:shd w:val="clear" w:color="auto" w:fill="FFFFFF"/>
          <w:lang w:eastAsia="en-US"/>
        </w:rPr>
        <w:t>–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45% (kiindulási érték: 234</w:t>
      </w:r>
      <w:r w:rsidR="003C3532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mg/dl, </w:t>
      </w:r>
      <w:r w:rsidR="002F150F"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24. hónap 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124</w:t>
      </w:r>
      <w:r w:rsidR="00355D5F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mg/dl), és -35% (kiindulási érték: 241</w:t>
      </w:r>
      <w:r w:rsidR="003C3532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mg/dl, 24. hónap: 153</w:t>
      </w:r>
      <w:r w:rsidR="003C3532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mg/dl) a 6</w:t>
      </w:r>
      <w:r w:rsidR="00AB7875">
        <w:rPr>
          <w:rFonts w:ascii="Times New Roman" w:hAnsi="Times New Roman" w:cs="Times New Roman"/>
          <w:color w:val="auto"/>
          <w:sz w:val="22"/>
          <w:szCs w:val="22"/>
        </w:rPr>
        <w:t>–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10, 10</w:t>
      </w:r>
      <w:r w:rsidR="00AB7875">
        <w:rPr>
          <w:rFonts w:ascii="Times New Roman" w:hAnsi="Times New Roman" w:cs="Times New Roman"/>
          <w:color w:val="auto"/>
          <w:sz w:val="22"/>
          <w:szCs w:val="22"/>
        </w:rPr>
        <w:t>–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14</w:t>
      </w:r>
      <w:r w:rsidR="005E5B9E"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és a 14</w:t>
      </w:r>
      <w:r w:rsidR="00A52766">
        <w:rPr>
          <w:rFonts w:ascii="Times New Roman" w:hAnsi="Times New Roman" w:cs="Times New Roman"/>
          <w:color w:val="auto"/>
          <w:sz w:val="22"/>
          <w:szCs w:val="22"/>
        </w:rPr>
        <w:noBreakHyphen/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18</w:t>
      </w:r>
      <w:r w:rsidR="00A52766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éves korcsoportokban.</w:t>
      </w:r>
    </w:p>
    <w:p w14:paraId="1E42C20A" w14:textId="77777777" w:rsidR="006736BB" w:rsidRPr="008519EB" w:rsidRDefault="006736BB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021AB641" w14:textId="77777777" w:rsidR="00A04D21" w:rsidRPr="008519EB" w:rsidRDefault="00A04D21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8519EB">
        <w:rPr>
          <w:rFonts w:ascii="Times New Roman" w:hAnsi="Times New Roman" w:cs="Times New Roman"/>
          <w:color w:val="auto"/>
          <w:sz w:val="22"/>
          <w:szCs w:val="22"/>
        </w:rPr>
        <w:t>Az 5</w:t>
      </w:r>
      <w:r w:rsidR="003C3532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mg, 10</w:t>
      </w:r>
      <w:r w:rsidR="003C3532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 és 20</w:t>
      </w:r>
      <w:r w:rsidR="003C3532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mg rozuvasztatin szintén statisztikailag szignifikáns átlagos változást ért el a kezelés megkezdésétől számítva, az alábbi másodlagos lipid- és lipoprotein-változók esetén: HDL</w:t>
      </w:r>
      <w:r w:rsidR="00A52766">
        <w:rPr>
          <w:rFonts w:ascii="Times New Roman" w:hAnsi="Times New Roman" w:cs="Times New Roman"/>
          <w:color w:val="auto"/>
          <w:sz w:val="22"/>
          <w:szCs w:val="22"/>
        </w:rPr>
        <w:noBreakHyphen/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koleszterin, összkoleszterin, nem</w:t>
      </w:r>
      <w:r w:rsidR="00A52766">
        <w:rPr>
          <w:rFonts w:ascii="Times New Roman" w:hAnsi="Times New Roman" w:cs="Times New Roman"/>
          <w:color w:val="auto"/>
          <w:sz w:val="22"/>
          <w:szCs w:val="22"/>
        </w:rPr>
        <w:t>-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 xml:space="preserve">HDL-koleszterin, LDL-koleszterin/HDL-koleszterin, összkoleszterin/HDL-koleszterin, triglicerid/HDL-koleszterin, 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lastRenderedPageBreak/>
        <w:t>nem</w:t>
      </w:r>
      <w:r w:rsidR="00A52766">
        <w:rPr>
          <w:rFonts w:ascii="Times New Roman" w:hAnsi="Times New Roman" w:cs="Times New Roman"/>
          <w:color w:val="auto"/>
          <w:sz w:val="22"/>
          <w:szCs w:val="22"/>
        </w:rPr>
        <w:noBreakHyphen/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HDL</w:t>
      </w:r>
      <w:r w:rsidR="00A52766">
        <w:rPr>
          <w:rFonts w:ascii="Times New Roman" w:hAnsi="Times New Roman" w:cs="Times New Roman"/>
          <w:color w:val="auto"/>
          <w:sz w:val="22"/>
          <w:szCs w:val="22"/>
        </w:rPr>
        <w:noBreakHyphen/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koleszterin/HDL</w:t>
      </w:r>
      <w:r w:rsidR="00A52766">
        <w:rPr>
          <w:rFonts w:ascii="Times New Roman" w:hAnsi="Times New Roman" w:cs="Times New Roman"/>
          <w:color w:val="auto"/>
          <w:sz w:val="22"/>
          <w:szCs w:val="22"/>
        </w:rPr>
        <w:noBreakHyphen/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koleszterin, ApoB, ApoB/ApoA-1. Ezek a változások mind a javuló lipid</w:t>
      </w:r>
      <w:r w:rsidR="00A52766">
        <w:rPr>
          <w:rFonts w:ascii="Times New Roman" w:hAnsi="Times New Roman" w:cs="Times New Roman"/>
          <w:color w:val="auto"/>
          <w:sz w:val="22"/>
          <w:szCs w:val="22"/>
        </w:rPr>
        <w:noBreakHyphen/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válaszreakciók irányába mutattak, és a 2</w:t>
      </w:r>
      <w:r w:rsidR="00355D5F" w:rsidRPr="008519E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év alatt fennmaradtak.</w:t>
      </w:r>
    </w:p>
    <w:p w14:paraId="55CE8D11" w14:textId="77777777" w:rsidR="006736BB" w:rsidRPr="008519EB" w:rsidRDefault="006736BB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70069A85" w14:textId="77777777" w:rsidR="00A04D21" w:rsidRPr="008519EB" w:rsidRDefault="00A04D21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8519EB">
        <w:rPr>
          <w:rFonts w:ascii="Times New Roman" w:hAnsi="Times New Roman" w:cs="Times New Roman"/>
          <w:color w:val="auto"/>
          <w:sz w:val="22"/>
          <w:szCs w:val="22"/>
        </w:rPr>
        <w:t>A 24</w:t>
      </w:r>
      <w:r w:rsidR="00437B01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8519EB">
        <w:rPr>
          <w:rFonts w:ascii="Times New Roman" w:hAnsi="Times New Roman" w:cs="Times New Roman"/>
          <w:color w:val="auto"/>
          <w:sz w:val="22"/>
          <w:szCs w:val="22"/>
        </w:rPr>
        <w:t>hónapos kezelés után nem mutattak ki a növekedésre, a testtömegre, a testtömegindexre vagy a nemi érésre gyakorolt hatást (lásd 4.4 pont).</w:t>
      </w:r>
    </w:p>
    <w:p w14:paraId="4862CCE3" w14:textId="77777777" w:rsidR="005E5B9E" w:rsidRPr="008519EB" w:rsidRDefault="005E5B9E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115B01F3" w14:textId="77777777" w:rsidR="005E5B9E" w:rsidRPr="008519EB" w:rsidRDefault="005E5B9E" w:rsidP="005E5B9E">
      <w:pPr>
        <w:pStyle w:val="Normal1"/>
        <w:rPr>
          <w:sz w:val="22"/>
          <w:szCs w:val="22"/>
          <w:lang w:val="hu-HU"/>
        </w:rPr>
      </w:pPr>
      <w:r w:rsidRPr="008519EB">
        <w:rPr>
          <w:color w:val="auto"/>
          <w:sz w:val="22"/>
          <w:szCs w:val="22"/>
          <w:lang w:val="hu-HU"/>
        </w:rPr>
        <w:t xml:space="preserve">Egy randomizált, kettős vak, placebokontrollos, multicentrikus, keresztezett elrendezésű vizsgálatban a naponta egyszer adott 20 mg </w:t>
      </w:r>
      <w:r w:rsidRPr="008519EB">
        <w:rPr>
          <w:sz w:val="22"/>
          <w:szCs w:val="22"/>
          <w:lang w:val="hu-HU"/>
        </w:rPr>
        <w:t>rozuvasztatint hasonlították össze a placebóval 14 homo</w:t>
      </w:r>
      <w:r w:rsidR="005C75FC">
        <w:rPr>
          <w:sz w:val="22"/>
          <w:szCs w:val="22"/>
          <w:lang w:val="hu-HU"/>
        </w:rPr>
        <w:t>zygota</w:t>
      </w:r>
      <w:r w:rsidRPr="008519EB">
        <w:rPr>
          <w:sz w:val="22"/>
          <w:szCs w:val="22"/>
          <w:lang w:val="hu-HU"/>
        </w:rPr>
        <w:t xml:space="preserve"> fami</w:t>
      </w:r>
      <w:r w:rsidR="005C75FC">
        <w:rPr>
          <w:sz w:val="22"/>
          <w:szCs w:val="22"/>
          <w:lang w:val="hu-HU"/>
        </w:rPr>
        <w:t>liaris</w:t>
      </w:r>
      <w:r w:rsidRPr="008519EB">
        <w:rPr>
          <w:sz w:val="22"/>
          <w:szCs w:val="22"/>
          <w:lang w:val="hu-HU"/>
        </w:rPr>
        <w:t xml:space="preserve"> hypercholesterinaemiában szenvedő gyermeknél és serdülőnél (6</w:t>
      </w:r>
      <w:r w:rsidR="00241784">
        <w:rPr>
          <w:rFonts w:eastAsia="Times New Roman"/>
          <w:color w:val="auto"/>
          <w:sz w:val="22"/>
          <w:szCs w:val="22"/>
          <w:lang w:val="hu-HU"/>
        </w:rPr>
        <w:t> </w:t>
      </w:r>
      <w:r w:rsidR="00185BEB">
        <w:rPr>
          <w:sz w:val="22"/>
          <w:szCs w:val="22"/>
          <w:lang w:val="hu-HU"/>
        </w:rPr>
        <w:noBreakHyphen/>
      </w:r>
      <w:r w:rsidR="00241784">
        <w:rPr>
          <w:sz w:val="22"/>
          <w:szCs w:val="22"/>
          <w:lang w:val="hu-HU"/>
        </w:rPr>
        <w:t> </w:t>
      </w:r>
      <w:r w:rsidR="00713DEF" w:rsidRPr="00713DEF">
        <w:rPr>
          <w:sz w:val="22"/>
          <w:szCs w:val="22"/>
          <w:lang w:val="hu-HU"/>
        </w:rPr>
        <w:t xml:space="preserve">betöltött 18. életév </w:t>
      </w:r>
      <w:r w:rsidRPr="008519EB">
        <w:rPr>
          <w:sz w:val="22"/>
          <w:szCs w:val="22"/>
          <w:lang w:val="hu-HU"/>
        </w:rPr>
        <w:t>között</w:t>
      </w:r>
      <w:r w:rsidR="00713DEF">
        <w:rPr>
          <w:sz w:val="22"/>
          <w:szCs w:val="22"/>
          <w:lang w:val="hu-HU"/>
        </w:rPr>
        <w:t>i</w:t>
      </w:r>
      <w:r w:rsidRPr="008519EB">
        <w:rPr>
          <w:sz w:val="22"/>
          <w:szCs w:val="22"/>
          <w:lang w:val="hu-HU"/>
        </w:rPr>
        <w:t>). A vizsgálat tartalmazott egy 4 hetes diétás bevezető szakaszt, amikor a betegeket 10 mg rozuvasztatinnal kezelték, valamint egy keresztezett szakaszt, ami egy 6 hetes 20 mg rozuvasztatin</w:t>
      </w:r>
      <w:r w:rsidR="00A1347C" w:rsidRPr="008519EB">
        <w:rPr>
          <w:sz w:val="22"/>
          <w:szCs w:val="22"/>
          <w:lang w:val="hu-HU"/>
        </w:rPr>
        <w:noBreakHyphen/>
      </w:r>
      <w:r w:rsidRPr="008519EB">
        <w:rPr>
          <w:sz w:val="22"/>
          <w:szCs w:val="22"/>
          <w:lang w:val="hu-HU"/>
        </w:rPr>
        <w:t>kezelésből állt, azt megelőzően vagy azt folytatva egy 6 hetes placebokezeléssel, illetve egy 12 hetes fenntartó szakaszt, amikor az összes beteget 20 mg rozuvasztatinnal kezelték. Azok a betegek, akik ezetimib</w:t>
      </w:r>
      <w:r w:rsidR="00FC51DA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 xml:space="preserve">kezeléssel vagy </w:t>
      </w:r>
      <w:r w:rsidR="005C75FC">
        <w:rPr>
          <w:sz w:val="22"/>
          <w:szCs w:val="22"/>
          <w:lang w:val="hu-HU"/>
        </w:rPr>
        <w:t>aferez</w:t>
      </w:r>
      <w:r w:rsidRPr="008519EB">
        <w:rPr>
          <w:sz w:val="22"/>
          <w:szCs w:val="22"/>
          <w:lang w:val="hu-HU"/>
        </w:rPr>
        <w:t>is</w:t>
      </w:r>
      <w:r w:rsidR="00FC51DA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kezeléssel kezdték meg a vizsgálatot, a teljes vizsgálat alatt folytatták a kezelést.</w:t>
      </w:r>
    </w:p>
    <w:p w14:paraId="6B6686D0" w14:textId="77777777" w:rsidR="005E5B9E" w:rsidRPr="008519EB" w:rsidRDefault="005E5B9E" w:rsidP="005E5B9E">
      <w:pPr>
        <w:pStyle w:val="Normal1"/>
        <w:rPr>
          <w:sz w:val="22"/>
          <w:szCs w:val="22"/>
          <w:lang w:val="hu-HU"/>
        </w:rPr>
      </w:pPr>
    </w:p>
    <w:p w14:paraId="574EDAF6" w14:textId="77777777" w:rsidR="005E5B9E" w:rsidRPr="008519EB" w:rsidRDefault="005E5B9E" w:rsidP="005E5B9E">
      <w:pPr>
        <w:pStyle w:val="Normal1"/>
        <w:rPr>
          <w:sz w:val="22"/>
          <w:szCs w:val="22"/>
          <w:lang w:val="hu-HU"/>
        </w:rPr>
      </w:pPr>
      <w:r w:rsidRPr="008519EB">
        <w:rPr>
          <w:sz w:val="22"/>
          <w:szCs w:val="22"/>
          <w:lang w:val="hu-HU"/>
        </w:rPr>
        <w:t>A 6 hetes, 20 mg-os rozuvasztatin</w:t>
      </w:r>
      <w:r w:rsidR="00CE1D9F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kezelést követően a placebóhoz viszonyítva statisztikailag szignifikáns (p</w:t>
      </w:r>
      <w:r w:rsidR="00CE1D9F">
        <w:rPr>
          <w:sz w:val="22"/>
          <w:szCs w:val="22"/>
          <w:lang w:val="hu-HU"/>
        </w:rPr>
        <w:t> </w:t>
      </w:r>
      <w:r w:rsidRPr="008519EB">
        <w:rPr>
          <w:sz w:val="22"/>
          <w:szCs w:val="22"/>
          <w:lang w:val="hu-HU"/>
        </w:rPr>
        <w:t>=</w:t>
      </w:r>
      <w:r w:rsidR="00CE1D9F">
        <w:rPr>
          <w:sz w:val="22"/>
          <w:szCs w:val="22"/>
          <w:lang w:val="hu-HU"/>
        </w:rPr>
        <w:t> </w:t>
      </w:r>
      <w:r w:rsidRPr="008519EB">
        <w:rPr>
          <w:sz w:val="22"/>
          <w:szCs w:val="22"/>
          <w:lang w:val="hu-HU"/>
        </w:rPr>
        <w:t>0,005) LDL</w:t>
      </w:r>
      <w:r w:rsidR="00CE1D9F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C-szint-csökkenést (22,3%, 85,4 mg/dl vagy 2,2 mmol/l) figyeltek meg. Statisztikailag szignifikáns csökkenést észleltek az összkoleszterinszint (20,1%, p</w:t>
      </w:r>
      <w:r w:rsidR="00CE1D9F">
        <w:rPr>
          <w:sz w:val="22"/>
          <w:szCs w:val="22"/>
          <w:lang w:val="hu-HU"/>
        </w:rPr>
        <w:t> </w:t>
      </w:r>
      <w:r w:rsidRPr="008519EB">
        <w:rPr>
          <w:sz w:val="22"/>
          <w:szCs w:val="22"/>
          <w:lang w:val="hu-HU"/>
        </w:rPr>
        <w:t>=</w:t>
      </w:r>
      <w:r w:rsidR="00CE1D9F">
        <w:rPr>
          <w:sz w:val="22"/>
          <w:szCs w:val="22"/>
          <w:lang w:val="hu-HU"/>
        </w:rPr>
        <w:t> </w:t>
      </w:r>
      <w:r w:rsidRPr="008519EB">
        <w:rPr>
          <w:sz w:val="22"/>
          <w:szCs w:val="22"/>
          <w:lang w:val="hu-HU"/>
        </w:rPr>
        <w:t>0,003), a nem</w:t>
      </w:r>
      <w:r w:rsidR="00CE1D9F">
        <w:rPr>
          <w:sz w:val="22"/>
          <w:szCs w:val="22"/>
          <w:lang w:val="hu-HU"/>
        </w:rPr>
        <w:t xml:space="preserve"> </w:t>
      </w:r>
      <w:r w:rsidRPr="008519EB">
        <w:rPr>
          <w:sz w:val="22"/>
          <w:szCs w:val="22"/>
          <w:lang w:val="hu-HU"/>
        </w:rPr>
        <w:t>HDL-C-szint (22,9%, p</w:t>
      </w:r>
      <w:r w:rsidR="00CE1D9F">
        <w:rPr>
          <w:sz w:val="22"/>
          <w:szCs w:val="22"/>
          <w:lang w:val="hu-HU"/>
        </w:rPr>
        <w:t> </w:t>
      </w:r>
      <w:r w:rsidRPr="008519EB">
        <w:rPr>
          <w:sz w:val="22"/>
          <w:szCs w:val="22"/>
          <w:lang w:val="hu-HU"/>
        </w:rPr>
        <w:t>=</w:t>
      </w:r>
      <w:r w:rsidR="00CE1D9F">
        <w:rPr>
          <w:sz w:val="22"/>
          <w:szCs w:val="22"/>
          <w:lang w:val="hu-HU"/>
        </w:rPr>
        <w:t> </w:t>
      </w:r>
      <w:r w:rsidRPr="008519EB">
        <w:rPr>
          <w:sz w:val="22"/>
          <w:szCs w:val="22"/>
          <w:lang w:val="hu-HU"/>
        </w:rPr>
        <w:t>0,003) és az ApoB-szint (17,1%, p</w:t>
      </w:r>
      <w:r w:rsidR="00CE1D9F">
        <w:rPr>
          <w:sz w:val="22"/>
          <w:szCs w:val="22"/>
          <w:lang w:val="hu-HU"/>
        </w:rPr>
        <w:t> </w:t>
      </w:r>
      <w:r w:rsidRPr="008519EB">
        <w:rPr>
          <w:sz w:val="22"/>
          <w:szCs w:val="22"/>
          <w:lang w:val="hu-HU"/>
        </w:rPr>
        <w:t>=</w:t>
      </w:r>
      <w:r w:rsidR="00CE1D9F">
        <w:rPr>
          <w:sz w:val="22"/>
          <w:szCs w:val="22"/>
          <w:lang w:val="hu-HU"/>
        </w:rPr>
        <w:t> </w:t>
      </w:r>
      <w:r w:rsidRPr="008519EB">
        <w:rPr>
          <w:sz w:val="22"/>
          <w:szCs w:val="22"/>
          <w:lang w:val="hu-HU"/>
        </w:rPr>
        <w:t>0,024) értéke</w:t>
      </w:r>
      <w:r w:rsidR="0008763B">
        <w:rPr>
          <w:sz w:val="22"/>
          <w:szCs w:val="22"/>
          <w:lang w:val="hu-HU"/>
        </w:rPr>
        <w:t>i</w:t>
      </w:r>
      <w:r w:rsidRPr="008519EB">
        <w:rPr>
          <w:sz w:val="22"/>
          <w:szCs w:val="22"/>
          <w:lang w:val="hu-HU"/>
        </w:rPr>
        <w:t>ben. A 6 hetes, 20 mg</w:t>
      </w:r>
      <w:r w:rsidR="00A1347C" w:rsidRPr="008519EB">
        <w:rPr>
          <w:sz w:val="22"/>
          <w:szCs w:val="22"/>
          <w:lang w:val="hu-HU"/>
        </w:rPr>
        <w:noBreakHyphen/>
      </w:r>
      <w:r w:rsidRPr="008519EB">
        <w:rPr>
          <w:sz w:val="22"/>
          <w:szCs w:val="22"/>
          <w:lang w:val="hu-HU"/>
        </w:rPr>
        <w:t>os rozuvasztatin</w:t>
      </w:r>
      <w:r w:rsidR="00CE1D9F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kezelést követően a placebóhoz viszonyítva szintén csökkenést figyeltek meg a trigliceridszint, az LDL</w:t>
      </w:r>
      <w:r w:rsidR="00CE1D9F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C/HDL</w:t>
      </w:r>
      <w:r w:rsidR="00CE1D9F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C-szint, az összkoleszterin/HDL</w:t>
      </w:r>
      <w:r w:rsidR="00CE1D9F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C-szint, a nem</w:t>
      </w:r>
      <w:r w:rsidR="00513D4C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HDL</w:t>
      </w:r>
      <w:r w:rsidR="00CE1D9F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C/HDL</w:t>
      </w:r>
      <w:r w:rsidR="00CE1D9F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C-szint és az ApoB/ApoA-1 értékeiben. A 6 hetes, 20 mg-os rozuvasztatin</w:t>
      </w:r>
      <w:r w:rsidR="00CE1D9F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kezelést, majd a 6 hetes placebokezelést követően a homo</w:t>
      </w:r>
      <w:r w:rsidR="005C75FC">
        <w:rPr>
          <w:sz w:val="22"/>
          <w:szCs w:val="22"/>
          <w:lang w:val="hu-HU"/>
        </w:rPr>
        <w:t>zygota</w:t>
      </w:r>
      <w:r w:rsidRPr="008519EB">
        <w:rPr>
          <w:sz w:val="22"/>
          <w:szCs w:val="22"/>
          <w:lang w:val="hu-HU"/>
        </w:rPr>
        <w:t xml:space="preserve"> fami</w:t>
      </w:r>
      <w:r w:rsidR="005C75FC">
        <w:rPr>
          <w:sz w:val="22"/>
          <w:szCs w:val="22"/>
          <w:lang w:val="hu-HU"/>
        </w:rPr>
        <w:t>liaris</w:t>
      </w:r>
      <w:r w:rsidRPr="008519EB">
        <w:rPr>
          <w:sz w:val="22"/>
          <w:szCs w:val="22"/>
          <w:lang w:val="hu-HU"/>
        </w:rPr>
        <w:t xml:space="preserve"> hypercholesterinaemiában szenvedő gyermekeknél és serdülőknél az LDL</w:t>
      </w:r>
      <w:r w:rsidR="00CE1D9F">
        <w:rPr>
          <w:sz w:val="22"/>
          <w:szCs w:val="22"/>
          <w:lang w:val="hu-HU"/>
        </w:rPr>
        <w:t>-</w:t>
      </w:r>
      <w:r w:rsidRPr="008519EB">
        <w:rPr>
          <w:sz w:val="22"/>
          <w:szCs w:val="22"/>
          <w:lang w:val="hu-HU"/>
        </w:rPr>
        <w:t>C-szint-csökkenés a 12 hetes folyamatos kezelés során is fennmaradt.</w:t>
      </w:r>
    </w:p>
    <w:p w14:paraId="073303E2" w14:textId="77777777" w:rsidR="00FC51DA" w:rsidRPr="009448D4" w:rsidRDefault="00FC51DA" w:rsidP="00FC51DA">
      <w:pPr>
        <w:pStyle w:val="Normal1"/>
        <w:rPr>
          <w:sz w:val="22"/>
          <w:szCs w:val="22"/>
          <w:lang w:val="hu-HU"/>
        </w:rPr>
      </w:pPr>
      <w:r w:rsidRPr="00FF0B70">
        <w:rPr>
          <w:sz w:val="22"/>
          <w:szCs w:val="22"/>
          <w:lang w:val="hu-HU"/>
        </w:rPr>
        <w:t>Egy betegnél további csökkenést állapítottak meg az LDL</w:t>
      </w:r>
      <w:r w:rsidR="00CE1D9F" w:rsidRPr="00FF0B70">
        <w:rPr>
          <w:sz w:val="22"/>
          <w:szCs w:val="22"/>
          <w:lang w:val="hu-HU"/>
        </w:rPr>
        <w:t>-</w:t>
      </w:r>
      <w:r w:rsidRPr="00FF0B70">
        <w:rPr>
          <w:sz w:val="22"/>
          <w:szCs w:val="22"/>
          <w:lang w:val="hu-HU"/>
        </w:rPr>
        <w:t>C</w:t>
      </w:r>
      <w:r w:rsidR="00CE1D9F" w:rsidRPr="00FF0B70">
        <w:rPr>
          <w:sz w:val="22"/>
          <w:szCs w:val="22"/>
          <w:lang w:val="hu-HU"/>
        </w:rPr>
        <w:t>-</w:t>
      </w:r>
      <w:r w:rsidRPr="00FF0B70">
        <w:rPr>
          <w:sz w:val="22"/>
          <w:szCs w:val="22"/>
          <w:lang w:val="hu-HU"/>
        </w:rPr>
        <w:t>szint (8,0%), az összkoleszterinszint (6,7%) és a nem</w:t>
      </w:r>
      <w:r w:rsidR="00CE1D9F" w:rsidRPr="00FF0B70">
        <w:rPr>
          <w:sz w:val="22"/>
          <w:szCs w:val="22"/>
          <w:lang w:val="hu-HU"/>
        </w:rPr>
        <w:t xml:space="preserve"> </w:t>
      </w:r>
      <w:r w:rsidRPr="00FF0B70">
        <w:rPr>
          <w:sz w:val="22"/>
          <w:szCs w:val="22"/>
          <w:lang w:val="hu-HU"/>
        </w:rPr>
        <w:t>HDL</w:t>
      </w:r>
      <w:r w:rsidR="00CE1D9F" w:rsidRPr="00FF0B70">
        <w:rPr>
          <w:sz w:val="22"/>
          <w:szCs w:val="22"/>
          <w:lang w:val="hu-HU"/>
        </w:rPr>
        <w:t>-</w:t>
      </w:r>
      <w:r w:rsidRPr="00FF0B70">
        <w:rPr>
          <w:sz w:val="22"/>
          <w:szCs w:val="22"/>
          <w:lang w:val="hu-HU"/>
        </w:rPr>
        <w:t>C</w:t>
      </w:r>
      <w:r w:rsidR="00CE1D9F" w:rsidRPr="00FF0B70">
        <w:rPr>
          <w:sz w:val="22"/>
          <w:szCs w:val="22"/>
          <w:lang w:val="hu-HU"/>
        </w:rPr>
        <w:t>-</w:t>
      </w:r>
      <w:r w:rsidRPr="00FF0B70">
        <w:rPr>
          <w:sz w:val="22"/>
          <w:szCs w:val="22"/>
          <w:lang w:val="hu-HU"/>
        </w:rPr>
        <w:t>szint (7,4%) esetében, a 6 hetes, 40 mg</w:t>
      </w:r>
      <w:r w:rsidRPr="00FF0B70">
        <w:rPr>
          <w:sz w:val="22"/>
          <w:szCs w:val="22"/>
          <w:lang w:val="hu-HU"/>
        </w:rPr>
        <w:noBreakHyphen/>
        <w:t>ra emelt adaggal végzett kezelést követően. E betegek kiterjesztett, nyílt, 90 hetes kezelése során, amelyet 20 mg rozuvasztatinnal végeztek, 9 résztvevőnél az LDL</w:t>
      </w:r>
      <w:r w:rsidR="00CE1D9F" w:rsidRPr="00FF0B70">
        <w:rPr>
          <w:sz w:val="22"/>
          <w:szCs w:val="22"/>
          <w:lang w:val="hu-HU"/>
        </w:rPr>
        <w:t>-</w:t>
      </w:r>
      <w:r w:rsidRPr="00FF0B70">
        <w:rPr>
          <w:sz w:val="22"/>
          <w:szCs w:val="22"/>
          <w:lang w:val="hu-HU"/>
        </w:rPr>
        <w:t>C</w:t>
      </w:r>
      <w:r w:rsidR="00CE1D9F" w:rsidRPr="00FF0B70">
        <w:rPr>
          <w:sz w:val="22"/>
          <w:szCs w:val="22"/>
          <w:lang w:val="hu-HU"/>
        </w:rPr>
        <w:t>-</w:t>
      </w:r>
      <w:r w:rsidRPr="00FF0B70">
        <w:rPr>
          <w:sz w:val="22"/>
          <w:szCs w:val="22"/>
          <w:lang w:val="hu-HU"/>
        </w:rPr>
        <w:t xml:space="preserve">szint csökkent értéke a </w:t>
      </w:r>
      <w:r w:rsidR="00437B01" w:rsidRPr="00437B01">
        <w:rPr>
          <w:rFonts w:eastAsia="Calibri"/>
          <w:sz w:val="22"/>
          <w:szCs w:val="22"/>
          <w:shd w:val="clear" w:color="auto" w:fill="FFFFFF"/>
          <w:lang w:val="hu-HU" w:eastAsia="en-US"/>
        </w:rPr>
        <w:t>–</w:t>
      </w:r>
      <w:r w:rsidRPr="00FF0B70">
        <w:rPr>
          <w:sz w:val="22"/>
          <w:szCs w:val="22"/>
          <w:lang w:val="hu-HU"/>
        </w:rPr>
        <w:t xml:space="preserve">12,1%-tól </w:t>
      </w:r>
      <w:r w:rsidR="00437B01" w:rsidRPr="00437B01">
        <w:rPr>
          <w:rFonts w:eastAsia="Calibri"/>
          <w:sz w:val="22"/>
          <w:szCs w:val="22"/>
          <w:shd w:val="clear" w:color="auto" w:fill="FFFFFF"/>
          <w:lang w:val="hu-HU" w:eastAsia="en-US"/>
        </w:rPr>
        <w:t>–</w:t>
      </w:r>
      <w:r w:rsidRPr="00FF0B70">
        <w:rPr>
          <w:sz w:val="22"/>
          <w:szCs w:val="22"/>
          <w:lang w:val="hu-HU"/>
        </w:rPr>
        <w:t>21,3%-ig terjedő tartományban maradt.</w:t>
      </w:r>
    </w:p>
    <w:p w14:paraId="4B28B9E3" w14:textId="77777777" w:rsidR="005E5B9E" w:rsidRPr="008519EB" w:rsidRDefault="005E5B9E" w:rsidP="005E5B9E">
      <w:pPr>
        <w:pStyle w:val="Normal1"/>
        <w:rPr>
          <w:sz w:val="22"/>
          <w:szCs w:val="22"/>
          <w:lang w:val="hu-HU"/>
        </w:rPr>
      </w:pPr>
    </w:p>
    <w:p w14:paraId="7470098F" w14:textId="77777777" w:rsidR="005E5B9E" w:rsidRPr="008519EB" w:rsidRDefault="005E5B9E" w:rsidP="00033835">
      <w:pPr>
        <w:autoSpaceDE w:val="0"/>
        <w:autoSpaceDN w:val="0"/>
        <w:adjustRightInd w:val="0"/>
        <w:rPr>
          <w:sz w:val="22"/>
          <w:szCs w:val="22"/>
        </w:rPr>
      </w:pPr>
      <w:r w:rsidRPr="008519EB">
        <w:rPr>
          <w:sz w:val="22"/>
          <w:szCs w:val="22"/>
        </w:rPr>
        <w:t>A nyílt dózis</w:t>
      </w:r>
      <w:r w:rsidR="00CE1D9F">
        <w:rPr>
          <w:sz w:val="22"/>
          <w:szCs w:val="22"/>
        </w:rPr>
        <w:t>-</w:t>
      </w:r>
      <w:r w:rsidRPr="008519EB">
        <w:rPr>
          <w:sz w:val="22"/>
          <w:szCs w:val="22"/>
        </w:rPr>
        <w:t>hatás tanulmányban (lásd feljebb) a 7 értékelhető, homo</w:t>
      </w:r>
      <w:r w:rsidR="005C75FC">
        <w:rPr>
          <w:sz w:val="22"/>
          <w:szCs w:val="22"/>
        </w:rPr>
        <w:t>zygota</w:t>
      </w:r>
      <w:r w:rsidRPr="008519EB">
        <w:rPr>
          <w:sz w:val="22"/>
          <w:szCs w:val="22"/>
        </w:rPr>
        <w:t xml:space="preserve"> fami</w:t>
      </w:r>
      <w:r w:rsidR="005C75FC">
        <w:rPr>
          <w:sz w:val="22"/>
          <w:szCs w:val="22"/>
        </w:rPr>
        <w:t>liaris</w:t>
      </w:r>
      <w:r w:rsidRPr="008519EB">
        <w:rPr>
          <w:sz w:val="22"/>
          <w:szCs w:val="22"/>
        </w:rPr>
        <w:t xml:space="preserve"> hypercholesterinaemiában szenvedő gyermeknél és serdülőnél (8</w:t>
      </w:r>
      <w:r w:rsidR="00241784">
        <w:rPr>
          <w:sz w:val="22"/>
          <w:szCs w:val="22"/>
        </w:rPr>
        <w:t> </w:t>
      </w:r>
      <w:r w:rsidR="00185BEB">
        <w:rPr>
          <w:sz w:val="22"/>
          <w:szCs w:val="22"/>
        </w:rPr>
        <w:noBreakHyphen/>
      </w:r>
      <w:r w:rsidR="00241784">
        <w:rPr>
          <w:sz w:val="22"/>
          <w:szCs w:val="22"/>
        </w:rPr>
        <w:t> </w:t>
      </w:r>
      <w:r w:rsidR="00713DEF" w:rsidRPr="00713DEF">
        <w:rPr>
          <w:sz w:val="22"/>
          <w:szCs w:val="22"/>
        </w:rPr>
        <w:t>betöltött 18. életév</w:t>
      </w:r>
      <w:r w:rsidR="00713DEF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>között</w:t>
      </w:r>
      <w:r w:rsidR="00713DEF">
        <w:rPr>
          <w:sz w:val="22"/>
          <w:szCs w:val="22"/>
        </w:rPr>
        <w:t>i</w:t>
      </w:r>
      <w:r w:rsidRPr="008519EB">
        <w:rPr>
          <w:sz w:val="22"/>
          <w:szCs w:val="22"/>
        </w:rPr>
        <w:t>) a kiindulási értekhez viszonyított százalékban kifejezett csökkenés az LDL</w:t>
      </w:r>
      <w:r w:rsidR="00CE1D9F">
        <w:rPr>
          <w:sz w:val="22"/>
          <w:szCs w:val="22"/>
        </w:rPr>
        <w:t>-</w:t>
      </w:r>
      <w:r w:rsidRPr="008519EB">
        <w:rPr>
          <w:sz w:val="22"/>
          <w:szCs w:val="22"/>
        </w:rPr>
        <w:t>C-szint (21,0%), az összkoleszterinszint (19,2%) és a nem</w:t>
      </w:r>
      <w:r w:rsidR="00A1347C" w:rsidRPr="008519EB">
        <w:rPr>
          <w:sz w:val="22"/>
          <w:szCs w:val="22"/>
        </w:rPr>
        <w:noBreakHyphen/>
      </w:r>
      <w:r w:rsidRPr="008519EB">
        <w:rPr>
          <w:sz w:val="22"/>
          <w:szCs w:val="22"/>
        </w:rPr>
        <w:t>HDL</w:t>
      </w:r>
      <w:r w:rsidR="00CE1D9F">
        <w:rPr>
          <w:sz w:val="22"/>
          <w:szCs w:val="22"/>
        </w:rPr>
        <w:t>-</w:t>
      </w:r>
      <w:r w:rsidRPr="008519EB">
        <w:rPr>
          <w:sz w:val="22"/>
          <w:szCs w:val="22"/>
        </w:rPr>
        <w:t>C-szint (21,0%) értékeiben a 6 hetes, 20 mg-os rozuvasztatin</w:t>
      </w:r>
      <w:r w:rsidR="00A1347C" w:rsidRPr="008519EB">
        <w:rPr>
          <w:sz w:val="22"/>
          <w:szCs w:val="22"/>
        </w:rPr>
        <w:noBreakHyphen/>
      </w:r>
      <w:r w:rsidRPr="008519EB">
        <w:rPr>
          <w:sz w:val="22"/>
          <w:szCs w:val="22"/>
        </w:rPr>
        <w:t>kezelést követően összhangban állt a fent említett homo</w:t>
      </w:r>
      <w:r w:rsidR="005C75FC">
        <w:rPr>
          <w:sz w:val="22"/>
          <w:szCs w:val="22"/>
        </w:rPr>
        <w:t>zygota</w:t>
      </w:r>
      <w:r w:rsidRPr="008519EB">
        <w:rPr>
          <w:sz w:val="22"/>
          <w:szCs w:val="22"/>
        </w:rPr>
        <w:t xml:space="preserve"> fami</w:t>
      </w:r>
      <w:r w:rsidR="005C75FC">
        <w:rPr>
          <w:sz w:val="22"/>
          <w:szCs w:val="22"/>
        </w:rPr>
        <w:t>liaris</w:t>
      </w:r>
      <w:r w:rsidRPr="008519EB">
        <w:rPr>
          <w:sz w:val="22"/>
          <w:szCs w:val="22"/>
        </w:rPr>
        <w:t xml:space="preserve"> hypercholesterinaemiában szenvedő gyermekeknél és serdülőknél végzett vizsgálatban megfigyeltekkel.</w:t>
      </w:r>
    </w:p>
    <w:p w14:paraId="092BB9D3" w14:textId="77777777" w:rsidR="005E5B9E" w:rsidRPr="008519EB" w:rsidRDefault="005E5B9E" w:rsidP="00CE313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6D848554" w14:textId="77777777" w:rsidR="00A04D21" w:rsidRPr="008519EB" w:rsidRDefault="00A04D21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Az Európai Gyógyszerügynökség a gyermekek esetén minden korosztálynál eltekint a rozuvasztatin vizsgálati eredményeinek benyújtási kötelezettségétől a homo</w:t>
      </w:r>
      <w:r w:rsidR="005C75FC">
        <w:rPr>
          <w:sz w:val="22"/>
          <w:szCs w:val="22"/>
        </w:rPr>
        <w:t>zygota</w:t>
      </w:r>
      <w:r w:rsidRPr="008519EB">
        <w:rPr>
          <w:sz w:val="22"/>
          <w:szCs w:val="22"/>
        </w:rPr>
        <w:t xml:space="preserve"> fami</w:t>
      </w:r>
      <w:r w:rsidR="005C75FC">
        <w:rPr>
          <w:sz w:val="22"/>
          <w:szCs w:val="22"/>
        </w:rPr>
        <w:t>liaris</w:t>
      </w:r>
      <w:r w:rsidRPr="008519EB">
        <w:rPr>
          <w:sz w:val="22"/>
          <w:szCs w:val="22"/>
        </w:rPr>
        <w:t xml:space="preserve"> hypercholesterinaemia, a</w:t>
      </w:r>
      <w:r w:rsidR="00A44075" w:rsidRPr="008519EB">
        <w:rPr>
          <w:sz w:val="22"/>
          <w:szCs w:val="22"/>
        </w:rPr>
        <w:t xml:space="preserve"> </w:t>
      </w:r>
      <w:r w:rsidRPr="008519EB">
        <w:rPr>
          <w:sz w:val="22"/>
          <w:szCs w:val="22"/>
        </w:rPr>
        <w:t>primer kombinált (kevert) dyslipidaemia kezelése, és a cardiovascularis események megelőzése vonatkozásában (lásd 4.2 pont, gyermekgyógyászati alkalmazásra vonatkozó információk).</w:t>
      </w:r>
    </w:p>
    <w:p w14:paraId="0FFBD1C4" w14:textId="77777777" w:rsidR="000301BF" w:rsidRPr="008519EB" w:rsidRDefault="000301BF" w:rsidP="00CE3139">
      <w:pPr>
        <w:pStyle w:val="Szvegtrzs"/>
        <w:rPr>
          <w:szCs w:val="22"/>
        </w:rPr>
      </w:pPr>
    </w:p>
    <w:p w14:paraId="4AAB158F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>Farmakokinetikai tulajdonságok</w:t>
      </w:r>
    </w:p>
    <w:p w14:paraId="2066E21F" w14:textId="77777777" w:rsidR="00A6334A" w:rsidRPr="008519EB" w:rsidRDefault="00A6334A" w:rsidP="00CE3139">
      <w:pPr>
        <w:rPr>
          <w:sz w:val="22"/>
          <w:szCs w:val="22"/>
        </w:rPr>
      </w:pPr>
    </w:p>
    <w:p w14:paraId="25FD8A91" w14:textId="77777777" w:rsidR="00AB6E56" w:rsidRPr="008519EB" w:rsidRDefault="004F2942" w:rsidP="00CE3139">
      <w:pPr>
        <w:pStyle w:val="Szvegtrzs"/>
        <w:rPr>
          <w:szCs w:val="22"/>
        </w:rPr>
      </w:pPr>
      <w:r w:rsidRPr="008519EB">
        <w:rPr>
          <w:bCs/>
          <w:szCs w:val="22"/>
          <w:u w:val="single"/>
        </w:rPr>
        <w:t>Felszívódás</w:t>
      </w:r>
      <w:r w:rsidR="00AB6E56" w:rsidRPr="008519EB">
        <w:rPr>
          <w:bCs/>
          <w:szCs w:val="22"/>
        </w:rPr>
        <w:t>:</w:t>
      </w:r>
      <w:r w:rsidR="00AB6E56" w:rsidRPr="008519EB">
        <w:rPr>
          <w:szCs w:val="22"/>
        </w:rPr>
        <w:t xml:space="preserve"> </w:t>
      </w:r>
      <w:r w:rsidR="00382BA9" w:rsidRPr="008519EB">
        <w:rPr>
          <w:i/>
          <w:szCs w:val="22"/>
        </w:rPr>
        <w:t>P</w:t>
      </w:r>
      <w:r w:rsidR="00AB6E56" w:rsidRPr="008519EB">
        <w:rPr>
          <w:i/>
          <w:szCs w:val="22"/>
        </w:rPr>
        <w:t>er os</w:t>
      </w:r>
      <w:r w:rsidR="00AB6E56" w:rsidRPr="008519EB">
        <w:rPr>
          <w:szCs w:val="22"/>
        </w:rPr>
        <w:t xml:space="preserve"> adagolást követően megközelítőleg 5</w:t>
      </w:r>
      <w:r w:rsidR="00147117">
        <w:rPr>
          <w:szCs w:val="22"/>
        </w:rPr>
        <w:t> </w:t>
      </w:r>
      <w:r w:rsidR="00AB6E56" w:rsidRPr="008519EB">
        <w:rPr>
          <w:szCs w:val="22"/>
        </w:rPr>
        <w:t xml:space="preserve">óra múlva alakul ki a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 xml:space="preserve"> maximális plazmakoncentrációja. A</w:t>
      </w:r>
      <w:r w:rsidR="009A7FD5" w:rsidRPr="008519EB">
        <w:rPr>
          <w:szCs w:val="22"/>
        </w:rPr>
        <w:t xml:space="preserve"> </w:t>
      </w:r>
      <w:r w:rsidR="00382BA9" w:rsidRPr="008519EB">
        <w:rPr>
          <w:szCs w:val="22"/>
        </w:rPr>
        <w:t>teljes</w:t>
      </w:r>
      <w:r w:rsidR="00AB6E56" w:rsidRPr="008519EB">
        <w:rPr>
          <w:szCs w:val="22"/>
        </w:rPr>
        <w:t xml:space="preserve"> biohasznosulás megközelítőleg 20%.</w:t>
      </w:r>
    </w:p>
    <w:p w14:paraId="0AB9A536" w14:textId="77777777" w:rsidR="00AB6E56" w:rsidRPr="008519EB" w:rsidRDefault="00AB6E56" w:rsidP="00CE3139">
      <w:pPr>
        <w:pStyle w:val="Szvegtrzs"/>
        <w:rPr>
          <w:szCs w:val="22"/>
        </w:rPr>
      </w:pPr>
    </w:p>
    <w:p w14:paraId="0F03B581" w14:textId="77777777" w:rsidR="00AB6E56" w:rsidRPr="008519EB" w:rsidRDefault="00ED464F" w:rsidP="00CE3139">
      <w:pPr>
        <w:pStyle w:val="Szvegtrzs"/>
        <w:rPr>
          <w:szCs w:val="22"/>
        </w:rPr>
      </w:pPr>
      <w:r w:rsidRPr="008519EB">
        <w:rPr>
          <w:bCs/>
          <w:szCs w:val="22"/>
          <w:u w:val="single"/>
        </w:rPr>
        <w:t>Eloszlás</w:t>
      </w:r>
      <w:r w:rsidR="00AB6E56" w:rsidRPr="008519EB">
        <w:rPr>
          <w:bCs/>
          <w:szCs w:val="22"/>
        </w:rPr>
        <w:t>:</w:t>
      </w:r>
      <w:r w:rsidR="00AB6E56" w:rsidRPr="008519EB">
        <w:rPr>
          <w:szCs w:val="22"/>
        </w:rPr>
        <w:t xml:space="preserve"> </w:t>
      </w:r>
      <w:r w:rsidR="00382BA9" w:rsidRPr="008519EB">
        <w:rPr>
          <w:szCs w:val="22"/>
        </w:rPr>
        <w:t>A</w:t>
      </w:r>
      <w:r w:rsidR="00AB6E56" w:rsidRPr="008519EB">
        <w:rPr>
          <w:szCs w:val="22"/>
        </w:rPr>
        <w:t xml:space="preserve">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>t nagymértékben a máj veszi fel, ami a koleszterin</w:t>
      </w:r>
      <w:r w:rsidR="00147117">
        <w:rPr>
          <w:szCs w:val="22"/>
        </w:rPr>
        <w:t>-</w:t>
      </w:r>
      <w:r w:rsidR="00AB6E56" w:rsidRPr="008519EB">
        <w:rPr>
          <w:szCs w:val="22"/>
        </w:rPr>
        <w:t>szintézis és az LDL</w:t>
      </w:r>
      <w:r w:rsidR="00927B49">
        <w:rPr>
          <w:szCs w:val="22"/>
        </w:rPr>
        <w:noBreakHyphen/>
      </w:r>
      <w:r w:rsidR="00AB6E56" w:rsidRPr="008519EB">
        <w:rPr>
          <w:szCs w:val="22"/>
        </w:rPr>
        <w:t>koleszterin</w:t>
      </w:r>
      <w:r w:rsidR="00AA17E4" w:rsidRPr="008519EB">
        <w:rPr>
          <w:szCs w:val="22"/>
        </w:rPr>
        <w:t xml:space="preserve"> </w:t>
      </w:r>
      <w:r w:rsidR="00AB6E56" w:rsidRPr="008519EB">
        <w:rPr>
          <w:szCs w:val="22"/>
        </w:rPr>
        <w:t xml:space="preserve">ürülés elsődleges színtere. A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 xml:space="preserve"> </w:t>
      </w:r>
      <w:r w:rsidR="00382BA9" w:rsidRPr="008519EB">
        <w:rPr>
          <w:szCs w:val="22"/>
        </w:rPr>
        <w:t>el</w:t>
      </w:r>
      <w:r w:rsidR="00AB6E56" w:rsidRPr="008519EB">
        <w:rPr>
          <w:szCs w:val="22"/>
        </w:rPr>
        <w:t>oszlási térfogata megközelítőleg 134</w:t>
      </w:r>
      <w:r w:rsidR="003C3532" w:rsidRPr="008519EB">
        <w:rPr>
          <w:szCs w:val="22"/>
        </w:rPr>
        <w:t> </w:t>
      </w:r>
      <w:r w:rsidR="00AB6E56" w:rsidRPr="008519EB">
        <w:rPr>
          <w:szCs w:val="22"/>
        </w:rPr>
        <w:t>l.</w:t>
      </w:r>
    </w:p>
    <w:p w14:paraId="1C56C1C6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kb. 90%-a kötődik a plazmafehérjékhez, főleg az albuminhoz.</w:t>
      </w:r>
    </w:p>
    <w:p w14:paraId="47548D57" w14:textId="77777777" w:rsidR="00AB6E56" w:rsidRPr="008519EB" w:rsidRDefault="00AB6E56" w:rsidP="00CE3139">
      <w:pPr>
        <w:pStyle w:val="Szvegtrzs"/>
        <w:rPr>
          <w:szCs w:val="22"/>
          <w:u w:val="single"/>
        </w:rPr>
      </w:pPr>
    </w:p>
    <w:p w14:paraId="11BF163B" w14:textId="77777777" w:rsidR="00AB6E56" w:rsidRPr="008519EB" w:rsidRDefault="00ED464F" w:rsidP="00FE1D4A">
      <w:pPr>
        <w:pStyle w:val="Szvegtrzs"/>
        <w:keepNext/>
        <w:rPr>
          <w:szCs w:val="22"/>
        </w:rPr>
      </w:pPr>
      <w:r w:rsidRPr="008519EB">
        <w:rPr>
          <w:bCs/>
          <w:szCs w:val="22"/>
          <w:u w:val="single"/>
        </w:rPr>
        <w:t>Biotranszformáció</w:t>
      </w:r>
      <w:r w:rsidR="00AB6E56" w:rsidRPr="008519EB">
        <w:rPr>
          <w:bCs/>
          <w:szCs w:val="22"/>
        </w:rPr>
        <w:t>:</w:t>
      </w:r>
      <w:r w:rsidR="00AB6E56" w:rsidRPr="008519EB">
        <w:rPr>
          <w:szCs w:val="22"/>
        </w:rPr>
        <w:t xml:space="preserve"> </w:t>
      </w:r>
      <w:r w:rsidR="00382BA9" w:rsidRPr="008519EB">
        <w:rPr>
          <w:szCs w:val="22"/>
        </w:rPr>
        <w:t>A</w:t>
      </w:r>
      <w:r w:rsidR="00AB6E56" w:rsidRPr="008519EB">
        <w:rPr>
          <w:szCs w:val="22"/>
        </w:rPr>
        <w:t xml:space="preserve">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 xml:space="preserve"> kismértékű metabolizmuson megy keresztül (körülbelül 10%).</w:t>
      </w:r>
    </w:p>
    <w:p w14:paraId="6AC47DD1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Emberi májsejteken végzett </w:t>
      </w:r>
      <w:r w:rsidRPr="008519EB">
        <w:rPr>
          <w:i/>
          <w:iCs/>
          <w:szCs w:val="22"/>
        </w:rPr>
        <w:t xml:space="preserve">in vitro </w:t>
      </w:r>
      <w:r w:rsidRPr="008519EB">
        <w:rPr>
          <w:szCs w:val="22"/>
        </w:rPr>
        <w:t xml:space="preserve">metabolit vizsgálatok szerint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a citokróm P450-en alapuló metabolizmus gyenge szubsztrátja. A folyamatban főleg a CYP2C9 izoenzim játszott szerepet, míg a 2C19, 3A4 és a 2D6 kevésbé.</w:t>
      </w:r>
      <w:r w:rsidR="00382BA9" w:rsidRPr="008519EB">
        <w:rPr>
          <w:szCs w:val="22"/>
        </w:rPr>
        <w:t xml:space="preserve"> </w:t>
      </w:r>
      <w:r w:rsidR="001426DF" w:rsidRPr="008519EB">
        <w:rPr>
          <w:szCs w:val="22"/>
        </w:rPr>
        <w:t xml:space="preserve">Fő metabolitként az </w:t>
      </w:r>
      <w:r w:rsidR="00004329" w:rsidRPr="008519EB">
        <w:rPr>
          <w:szCs w:val="22"/>
        </w:rPr>
        <w:t xml:space="preserve">N-dezmetil és </w:t>
      </w:r>
      <w:r w:rsidR="00382BA9" w:rsidRPr="008519EB">
        <w:rPr>
          <w:szCs w:val="22"/>
        </w:rPr>
        <w:t xml:space="preserve">a </w:t>
      </w:r>
      <w:r w:rsidR="00004329" w:rsidRPr="008519EB">
        <w:rPr>
          <w:szCs w:val="22"/>
        </w:rPr>
        <w:t>lakton</w:t>
      </w:r>
      <w:r w:rsidR="00382BA9" w:rsidRPr="008519EB">
        <w:rPr>
          <w:szCs w:val="22"/>
        </w:rPr>
        <w:t>-</w:t>
      </w:r>
      <w:r w:rsidR="00004329" w:rsidRPr="008519EB">
        <w:rPr>
          <w:szCs w:val="22"/>
        </w:rPr>
        <w:t xml:space="preserve">metabolitokat </w:t>
      </w:r>
      <w:r w:rsidR="00004329" w:rsidRPr="008519EB">
        <w:rPr>
          <w:szCs w:val="22"/>
        </w:rPr>
        <w:lastRenderedPageBreak/>
        <w:t xml:space="preserve">azonosították. </w:t>
      </w:r>
      <w:r w:rsidRPr="008519EB">
        <w:rPr>
          <w:szCs w:val="22"/>
        </w:rPr>
        <w:t xml:space="preserve">Az N-dezmetil metabolit megközelítőleg 50%-kal kevésbé aktív, mint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>, a lakton metabolit pedig klinikai szempontból inaktív.</w:t>
      </w:r>
    </w:p>
    <w:p w14:paraId="0F1BB776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A keringésben lévő HMG-CoA-reduktáz</w:t>
      </w:r>
      <w:r w:rsidR="00147117">
        <w:rPr>
          <w:szCs w:val="22"/>
        </w:rPr>
        <w:t>-</w:t>
      </w:r>
      <w:r w:rsidRPr="008519EB">
        <w:rPr>
          <w:szCs w:val="22"/>
        </w:rPr>
        <w:t>inhibitor</w:t>
      </w:r>
      <w:r w:rsidR="00147117">
        <w:rPr>
          <w:szCs w:val="22"/>
        </w:rPr>
        <w:t>-</w:t>
      </w:r>
      <w:r w:rsidRPr="008519EB">
        <w:rPr>
          <w:szCs w:val="22"/>
        </w:rPr>
        <w:t xml:space="preserve">aktivitás több mint 90%-ban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>nak tulajdonítható.</w:t>
      </w:r>
    </w:p>
    <w:p w14:paraId="3559D900" w14:textId="77777777" w:rsidR="00AB6E56" w:rsidRPr="008519EB" w:rsidRDefault="00AB6E56" w:rsidP="00CE3139">
      <w:pPr>
        <w:pStyle w:val="Szvegtrzs"/>
        <w:rPr>
          <w:szCs w:val="22"/>
        </w:rPr>
      </w:pPr>
    </w:p>
    <w:p w14:paraId="52E69224" w14:textId="77777777" w:rsidR="00AB6E56" w:rsidRPr="008519EB" w:rsidRDefault="00ED464F" w:rsidP="00CE3139">
      <w:pPr>
        <w:pStyle w:val="Szvegtrzs"/>
        <w:rPr>
          <w:szCs w:val="22"/>
        </w:rPr>
      </w:pPr>
      <w:r w:rsidRPr="008519EB">
        <w:rPr>
          <w:bCs/>
          <w:szCs w:val="22"/>
          <w:u w:val="single"/>
        </w:rPr>
        <w:t>Elimináció</w:t>
      </w:r>
      <w:r w:rsidR="00FF0B70">
        <w:rPr>
          <w:bCs/>
          <w:szCs w:val="22"/>
          <w:u w:val="single"/>
        </w:rPr>
        <w:t>:</w:t>
      </w:r>
      <w:r w:rsidR="00AB6E56" w:rsidRPr="008519EB">
        <w:rPr>
          <w:szCs w:val="22"/>
        </w:rPr>
        <w:t xml:space="preserve"> </w:t>
      </w:r>
      <w:r w:rsidR="00382BA9" w:rsidRPr="008519EB">
        <w:rPr>
          <w:szCs w:val="22"/>
        </w:rPr>
        <w:t>A</w:t>
      </w:r>
      <w:r w:rsidR="00AB6E56" w:rsidRPr="008519EB">
        <w:rPr>
          <w:szCs w:val="22"/>
        </w:rPr>
        <w:t xml:space="preserve"> </w:t>
      </w:r>
      <w:r w:rsidR="00C32391" w:rsidRPr="008519EB">
        <w:rPr>
          <w:szCs w:val="22"/>
        </w:rPr>
        <w:t>rozuvasztatin</w:t>
      </w:r>
      <w:r w:rsidR="00AB6E56" w:rsidRPr="008519EB">
        <w:rPr>
          <w:szCs w:val="22"/>
        </w:rPr>
        <w:t xml:space="preserve"> körülbelül 90%-a választódik ki változatlan formában a széklet</w:t>
      </w:r>
      <w:r w:rsidR="007226C7" w:rsidRPr="008519EB">
        <w:rPr>
          <w:szCs w:val="22"/>
        </w:rPr>
        <w:t>tel</w:t>
      </w:r>
      <w:r w:rsidR="00AB6E56" w:rsidRPr="008519EB">
        <w:rPr>
          <w:szCs w:val="22"/>
        </w:rPr>
        <w:t xml:space="preserve"> (felszívódott és fel nem szívódott aktív hatóanyag), a fennmaradó rész pedig a vizelettel távozik.</w:t>
      </w:r>
    </w:p>
    <w:p w14:paraId="7281514E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A vizeletben megközelítőleg 5% választódik ki változatlan formában. A plazma eliminációs felezési</w:t>
      </w:r>
      <w:r w:rsidR="00382BA9" w:rsidRPr="008519EB">
        <w:rPr>
          <w:szCs w:val="22"/>
        </w:rPr>
        <w:t>-</w:t>
      </w:r>
      <w:r w:rsidRPr="008519EB">
        <w:rPr>
          <w:szCs w:val="22"/>
        </w:rPr>
        <w:t>idő megközelítőleg 19</w:t>
      </w:r>
      <w:r w:rsidR="00147117">
        <w:rPr>
          <w:szCs w:val="22"/>
        </w:rPr>
        <w:t> </w:t>
      </w:r>
      <w:r w:rsidRPr="008519EB">
        <w:rPr>
          <w:szCs w:val="22"/>
        </w:rPr>
        <w:t>óra. Az elimináció</w:t>
      </w:r>
      <w:r w:rsidR="00E05172" w:rsidRPr="008519EB">
        <w:rPr>
          <w:szCs w:val="22"/>
        </w:rPr>
        <w:t>s</w:t>
      </w:r>
      <w:r w:rsidRPr="008519EB">
        <w:rPr>
          <w:szCs w:val="22"/>
        </w:rPr>
        <w:t xml:space="preserve"> felezési ideje magasabb dózis esetén sem növekszik.</w:t>
      </w:r>
      <w:r w:rsidR="00382BA9" w:rsidRPr="008519EB">
        <w:rPr>
          <w:szCs w:val="22"/>
        </w:rPr>
        <w:t xml:space="preserve"> </w:t>
      </w:r>
      <w:r w:rsidRPr="008519EB">
        <w:rPr>
          <w:szCs w:val="22"/>
        </w:rPr>
        <w:t>A plazma clearance mértani középértéke megközelítőleg 50</w:t>
      </w:r>
      <w:r w:rsidR="00147117">
        <w:rPr>
          <w:szCs w:val="22"/>
        </w:rPr>
        <w:t> </w:t>
      </w:r>
      <w:r w:rsidRPr="008519EB">
        <w:rPr>
          <w:szCs w:val="22"/>
        </w:rPr>
        <w:t>l/</w:t>
      </w:r>
      <w:r w:rsidR="00E05172" w:rsidRPr="008519EB">
        <w:rPr>
          <w:szCs w:val="22"/>
        </w:rPr>
        <w:t>óra</w:t>
      </w:r>
      <w:r w:rsidRPr="008519EB">
        <w:rPr>
          <w:szCs w:val="22"/>
        </w:rPr>
        <w:t xml:space="preserve"> (variációs koefficiens 21,7%).</w:t>
      </w:r>
      <w:r w:rsidR="00382BA9" w:rsidRPr="008519EB">
        <w:rPr>
          <w:szCs w:val="22"/>
        </w:rPr>
        <w:t xml:space="preserve"> </w:t>
      </w:r>
      <w:r w:rsidRPr="008519EB">
        <w:rPr>
          <w:szCs w:val="22"/>
        </w:rPr>
        <w:t>Hasonlóan egyéb HMG-CoA</w:t>
      </w:r>
      <w:r w:rsidR="00147117">
        <w:rPr>
          <w:szCs w:val="22"/>
        </w:rPr>
        <w:t>-</w:t>
      </w:r>
      <w:r w:rsidRPr="008519EB">
        <w:rPr>
          <w:szCs w:val="22"/>
        </w:rPr>
        <w:t>reduktáz</w:t>
      </w:r>
      <w:r w:rsidR="00FC51DA">
        <w:rPr>
          <w:szCs w:val="22"/>
        </w:rPr>
        <w:t>-</w:t>
      </w:r>
      <w:r w:rsidRPr="008519EB">
        <w:rPr>
          <w:szCs w:val="22"/>
        </w:rPr>
        <w:t>gátlókhoz, az OATP-C</w:t>
      </w:r>
      <w:r w:rsidR="00147117">
        <w:rPr>
          <w:szCs w:val="22"/>
        </w:rPr>
        <w:t>-</w:t>
      </w:r>
      <w:r w:rsidRPr="008519EB">
        <w:rPr>
          <w:szCs w:val="22"/>
        </w:rPr>
        <w:t>membrán</w:t>
      </w:r>
      <w:r w:rsidR="00147117">
        <w:rPr>
          <w:szCs w:val="22"/>
        </w:rPr>
        <w:t>-</w:t>
      </w:r>
      <w:r w:rsidRPr="008519EB">
        <w:rPr>
          <w:szCs w:val="22"/>
        </w:rPr>
        <w:t xml:space="preserve">transzporter </w:t>
      </w:r>
      <w:r w:rsidR="00382BA9" w:rsidRPr="008519EB">
        <w:rPr>
          <w:szCs w:val="22"/>
        </w:rPr>
        <w:t>részt</w:t>
      </w:r>
      <w:r w:rsidR="00382BA9" w:rsidRPr="008519EB" w:rsidDel="00184DB1">
        <w:rPr>
          <w:szCs w:val="22"/>
        </w:rPr>
        <w:t xml:space="preserve"> </w:t>
      </w:r>
      <w:r w:rsidRPr="008519EB">
        <w:rPr>
          <w:szCs w:val="22"/>
        </w:rPr>
        <w:t xml:space="preserve">vesz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májba történő felvételében. Ez a transzporter fontos szerepet játszik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eliminációjában.</w:t>
      </w:r>
    </w:p>
    <w:p w14:paraId="6619228E" w14:textId="77777777" w:rsidR="00AB6E56" w:rsidRPr="008519EB" w:rsidRDefault="00AB6E56" w:rsidP="00CE3139">
      <w:pPr>
        <w:pStyle w:val="Szvegtrzs"/>
        <w:rPr>
          <w:szCs w:val="22"/>
        </w:rPr>
      </w:pPr>
    </w:p>
    <w:p w14:paraId="6D4FA04A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bCs/>
          <w:szCs w:val="22"/>
          <w:u w:val="single"/>
        </w:rPr>
        <w:t>Linearitás</w:t>
      </w:r>
      <w:r w:rsidR="00ED464F" w:rsidRPr="008519EB">
        <w:rPr>
          <w:bCs/>
          <w:szCs w:val="22"/>
          <w:u w:val="single"/>
        </w:rPr>
        <w:t>/nem-linearitás</w:t>
      </w:r>
      <w:r w:rsidRPr="008519EB">
        <w:rPr>
          <w:b/>
          <w:bCs/>
          <w:szCs w:val="22"/>
        </w:rPr>
        <w:t>:</w:t>
      </w:r>
      <w:r w:rsidRPr="008519EB">
        <w:rPr>
          <w:szCs w:val="22"/>
        </w:rPr>
        <w:t xml:space="preserve"> </w:t>
      </w:r>
      <w:r w:rsidR="00382BA9" w:rsidRPr="008519EB">
        <w:rPr>
          <w:szCs w:val="22"/>
        </w:rPr>
        <w:t xml:space="preserve">A </w:t>
      </w:r>
      <w:r w:rsidR="00C32391" w:rsidRPr="008519EB">
        <w:rPr>
          <w:szCs w:val="22"/>
        </w:rPr>
        <w:t>rozuvasztatin</w:t>
      </w:r>
      <w:r w:rsidR="00382BA9" w:rsidRPr="008519EB">
        <w:rPr>
          <w:szCs w:val="22"/>
        </w:rPr>
        <w:t xml:space="preserve"> szisztémás expozíciója </w:t>
      </w:r>
      <w:r w:rsidRPr="008519EB">
        <w:rPr>
          <w:szCs w:val="22"/>
        </w:rPr>
        <w:t>a dózis nagyságá</w:t>
      </w:r>
      <w:r w:rsidR="00382BA9" w:rsidRPr="008519EB">
        <w:rPr>
          <w:szCs w:val="22"/>
        </w:rPr>
        <w:t>val arányosan</w:t>
      </w:r>
      <w:r w:rsidRPr="008519EB">
        <w:rPr>
          <w:szCs w:val="22"/>
        </w:rPr>
        <w:t xml:space="preserve"> nő. A farmakokinetikai paraméterekben nincs változás napi többszöri dózis alkalmazása után.</w:t>
      </w:r>
    </w:p>
    <w:p w14:paraId="22C516A5" w14:textId="77777777" w:rsidR="00E34240" w:rsidRPr="008519EB" w:rsidRDefault="00E34240" w:rsidP="00CE3139">
      <w:pPr>
        <w:pStyle w:val="Cmsor3"/>
        <w:keepNext w:val="0"/>
        <w:spacing w:before="0"/>
        <w:rPr>
          <w:rFonts w:cs="Times New Roman"/>
          <w:szCs w:val="22"/>
        </w:rPr>
      </w:pPr>
    </w:p>
    <w:p w14:paraId="7E0270CF" w14:textId="77777777" w:rsidR="00AB6E56" w:rsidRPr="008519EB" w:rsidRDefault="00AB6E56" w:rsidP="00CE3139">
      <w:pPr>
        <w:pStyle w:val="Cmsor3"/>
        <w:keepNext w:val="0"/>
        <w:spacing w:before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Speciális betegcsoportok</w:t>
      </w:r>
    </w:p>
    <w:p w14:paraId="3EAEB03B" w14:textId="77777777" w:rsidR="00EC5089" w:rsidRPr="008519EB" w:rsidRDefault="00EC5089" w:rsidP="00CE3139">
      <w:pPr>
        <w:rPr>
          <w:sz w:val="22"/>
          <w:szCs w:val="22"/>
        </w:rPr>
      </w:pPr>
    </w:p>
    <w:p w14:paraId="4EABAB2A" w14:textId="77777777" w:rsidR="00316B5C" w:rsidRPr="008519EB" w:rsidRDefault="00AB6E56" w:rsidP="00CE3139">
      <w:pPr>
        <w:rPr>
          <w:sz w:val="22"/>
          <w:szCs w:val="22"/>
        </w:rPr>
      </w:pPr>
      <w:r w:rsidRPr="008519EB">
        <w:rPr>
          <w:iCs/>
          <w:sz w:val="22"/>
          <w:szCs w:val="22"/>
          <w:u w:val="single"/>
        </w:rPr>
        <w:t>Kor és nem</w:t>
      </w:r>
      <w:r w:rsidRPr="008519EB">
        <w:rPr>
          <w:iCs/>
          <w:sz w:val="22"/>
          <w:szCs w:val="22"/>
        </w:rPr>
        <w:t>:</w:t>
      </w:r>
      <w:r w:rsidRPr="008519EB">
        <w:rPr>
          <w:sz w:val="22"/>
          <w:szCs w:val="22"/>
        </w:rPr>
        <w:t xml:space="preserve"> </w:t>
      </w:r>
      <w:r w:rsidR="00316B5C" w:rsidRPr="008519EB">
        <w:rPr>
          <w:sz w:val="22"/>
          <w:szCs w:val="22"/>
        </w:rPr>
        <w:t>Felnőttek esetében a</w:t>
      </w:r>
      <w:r w:rsidRPr="008519EB">
        <w:rPr>
          <w:sz w:val="22"/>
          <w:szCs w:val="22"/>
        </w:rPr>
        <w:t xml:space="preserve"> kornak és a nemnek a </w:t>
      </w:r>
      <w:r w:rsidR="00C32391" w:rsidRPr="008519EB">
        <w:rPr>
          <w:sz w:val="22"/>
          <w:szCs w:val="22"/>
        </w:rPr>
        <w:t>rozuvasztatin</w:t>
      </w:r>
      <w:r w:rsidRPr="008519EB">
        <w:rPr>
          <w:sz w:val="22"/>
          <w:szCs w:val="22"/>
        </w:rPr>
        <w:t xml:space="preserve"> farmakokinetikájára nem volt </w:t>
      </w:r>
      <w:r w:rsidR="00D355E0" w:rsidRPr="008519EB">
        <w:rPr>
          <w:sz w:val="22"/>
          <w:szCs w:val="22"/>
        </w:rPr>
        <w:t xml:space="preserve">klinikai szempontból jelentős </w:t>
      </w:r>
      <w:r w:rsidRPr="008519EB">
        <w:rPr>
          <w:sz w:val="22"/>
          <w:szCs w:val="22"/>
        </w:rPr>
        <w:t>hatása.</w:t>
      </w:r>
      <w:r w:rsidR="00316B5C" w:rsidRPr="008519EB">
        <w:rPr>
          <w:sz w:val="22"/>
          <w:szCs w:val="22"/>
        </w:rPr>
        <w:t xml:space="preserve"> Hetero</w:t>
      </w:r>
      <w:r w:rsidR="005C75FC">
        <w:rPr>
          <w:sz w:val="22"/>
          <w:szCs w:val="22"/>
        </w:rPr>
        <w:t>zygota</w:t>
      </w:r>
      <w:r w:rsidR="00316B5C" w:rsidRPr="008519EB">
        <w:rPr>
          <w:sz w:val="22"/>
          <w:szCs w:val="22"/>
        </w:rPr>
        <w:t xml:space="preserve"> fami</w:t>
      </w:r>
      <w:r w:rsidR="005C75FC">
        <w:rPr>
          <w:sz w:val="22"/>
          <w:szCs w:val="22"/>
        </w:rPr>
        <w:t>liaris</w:t>
      </w:r>
      <w:r w:rsidR="00316B5C" w:rsidRPr="008519EB">
        <w:rPr>
          <w:sz w:val="22"/>
          <w:szCs w:val="22"/>
        </w:rPr>
        <w:t xml:space="preserve"> hypercholesterinaem</w:t>
      </w:r>
      <w:r w:rsidR="00BB7C39" w:rsidRPr="008519EB">
        <w:rPr>
          <w:sz w:val="22"/>
          <w:szCs w:val="22"/>
        </w:rPr>
        <w:t>i</w:t>
      </w:r>
      <w:r w:rsidR="00316B5C" w:rsidRPr="008519EB">
        <w:rPr>
          <w:sz w:val="22"/>
          <w:szCs w:val="22"/>
        </w:rPr>
        <w:t xml:space="preserve">ában szenvedő gyermekeknél és serdülőknél </w:t>
      </w:r>
      <w:r w:rsidR="005F3CDC" w:rsidRPr="008519EB">
        <w:rPr>
          <w:sz w:val="22"/>
          <w:szCs w:val="22"/>
        </w:rPr>
        <w:t xml:space="preserve">az expozíció </w:t>
      </w:r>
      <w:r w:rsidR="00316B5C" w:rsidRPr="008519EB">
        <w:rPr>
          <w:sz w:val="22"/>
          <w:szCs w:val="22"/>
        </w:rPr>
        <w:t>hasonló</w:t>
      </w:r>
      <w:r w:rsidR="005F3CDC" w:rsidRPr="008519EB">
        <w:rPr>
          <w:sz w:val="22"/>
          <w:szCs w:val="22"/>
        </w:rPr>
        <w:t>nak vagy alacsonyabbnak tűnik, mint a dyslipidaemiás felnőtt betegeknél</w:t>
      </w:r>
      <w:r w:rsidR="00316B5C" w:rsidRPr="008519EB">
        <w:rPr>
          <w:sz w:val="22"/>
          <w:szCs w:val="22"/>
        </w:rPr>
        <w:t xml:space="preserve"> (lásd a „Gyermek</w:t>
      </w:r>
      <w:r w:rsidR="00477FFD" w:rsidRPr="008519EB">
        <w:rPr>
          <w:sz w:val="22"/>
          <w:szCs w:val="22"/>
        </w:rPr>
        <w:t>ek</w:t>
      </w:r>
      <w:r w:rsidR="00147117">
        <w:rPr>
          <w:sz w:val="22"/>
          <w:szCs w:val="22"/>
        </w:rPr>
        <w:t xml:space="preserve"> és serdülők</w:t>
      </w:r>
      <w:r w:rsidR="004540A6" w:rsidRPr="008519EB">
        <w:rPr>
          <w:sz w:val="22"/>
          <w:szCs w:val="22"/>
        </w:rPr>
        <w:t>”</w:t>
      </w:r>
      <w:r w:rsidR="00316B5C" w:rsidRPr="008519EB">
        <w:rPr>
          <w:sz w:val="22"/>
          <w:szCs w:val="22"/>
        </w:rPr>
        <w:t xml:space="preserve"> bekezdést alább).</w:t>
      </w:r>
    </w:p>
    <w:p w14:paraId="2AD23B08" w14:textId="77777777" w:rsidR="00AB6E56" w:rsidRPr="008519EB" w:rsidRDefault="00AB6E56" w:rsidP="00CE3139">
      <w:pPr>
        <w:pStyle w:val="Szvegtrzs"/>
        <w:rPr>
          <w:szCs w:val="22"/>
        </w:rPr>
      </w:pPr>
    </w:p>
    <w:p w14:paraId="5E2F7467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iCs/>
          <w:szCs w:val="22"/>
          <w:u w:val="single"/>
        </w:rPr>
        <w:t>Népcsoportok</w:t>
      </w:r>
      <w:r w:rsidRPr="008519EB">
        <w:rPr>
          <w:iCs/>
          <w:szCs w:val="22"/>
        </w:rPr>
        <w:t xml:space="preserve">: </w:t>
      </w:r>
      <w:r w:rsidR="00382BA9" w:rsidRPr="008519EB">
        <w:rPr>
          <w:szCs w:val="22"/>
        </w:rPr>
        <w:t>F</w:t>
      </w:r>
      <w:r w:rsidRPr="008519EB">
        <w:rPr>
          <w:szCs w:val="22"/>
        </w:rPr>
        <w:t xml:space="preserve">armakokinetikai vizsgálatok során, ázsiai (japán, kínai, </w:t>
      </w:r>
      <w:r w:rsidR="00382BA9" w:rsidRPr="008519EB">
        <w:rPr>
          <w:szCs w:val="22"/>
        </w:rPr>
        <w:t>filipp</w:t>
      </w:r>
      <w:r w:rsidR="00C41A49">
        <w:rPr>
          <w:szCs w:val="22"/>
        </w:rPr>
        <w:t>í</w:t>
      </w:r>
      <w:r w:rsidR="00382BA9" w:rsidRPr="008519EB">
        <w:rPr>
          <w:szCs w:val="22"/>
        </w:rPr>
        <w:t>n</w:t>
      </w:r>
      <w:r w:rsidR="004540A6" w:rsidRPr="008519EB">
        <w:rPr>
          <w:szCs w:val="22"/>
        </w:rPr>
        <w:t>ó</w:t>
      </w:r>
      <w:r w:rsidRPr="008519EB">
        <w:rPr>
          <w:szCs w:val="22"/>
        </w:rPr>
        <w:t>, vietnámi és koreai) egyének</w:t>
      </w:r>
      <w:r w:rsidR="00382BA9" w:rsidRPr="008519EB">
        <w:rPr>
          <w:szCs w:val="22"/>
        </w:rPr>
        <w:t>nél</w:t>
      </w:r>
      <w:r w:rsidRPr="008519EB">
        <w:rPr>
          <w:szCs w:val="22"/>
        </w:rPr>
        <w:t xml:space="preserve"> kb. kétszeres </w:t>
      </w:r>
      <w:r w:rsidR="00382BA9" w:rsidRPr="008519EB">
        <w:rPr>
          <w:szCs w:val="22"/>
        </w:rPr>
        <w:t xml:space="preserve">medián </w:t>
      </w:r>
      <w:r w:rsidRPr="008519EB">
        <w:rPr>
          <w:szCs w:val="22"/>
        </w:rPr>
        <w:t xml:space="preserve">AUC </w:t>
      </w:r>
      <w:r w:rsidR="00C03EE9" w:rsidRPr="008519EB">
        <w:rPr>
          <w:szCs w:val="22"/>
        </w:rPr>
        <w:t xml:space="preserve">és </w:t>
      </w:r>
      <w:r w:rsidR="00BE3C16">
        <w:rPr>
          <w:szCs w:val="22"/>
        </w:rPr>
        <w:t>c</w:t>
      </w:r>
      <w:r w:rsidR="00C03EE9" w:rsidRPr="008519EB">
        <w:rPr>
          <w:szCs w:val="22"/>
          <w:vertAlign w:val="subscript"/>
        </w:rPr>
        <w:t xml:space="preserve">max </w:t>
      </w:r>
      <w:r w:rsidRPr="008519EB">
        <w:rPr>
          <w:szCs w:val="22"/>
        </w:rPr>
        <w:t>emelkedést tapasztaltak</w:t>
      </w:r>
      <w:r w:rsidR="00AA17E4" w:rsidRPr="008519EB">
        <w:rPr>
          <w:szCs w:val="22"/>
        </w:rPr>
        <w:t>,</w:t>
      </w:r>
      <w:r w:rsidRPr="008519EB">
        <w:rPr>
          <w:szCs w:val="22"/>
        </w:rPr>
        <w:t xml:space="preserve"> </w:t>
      </w:r>
      <w:r w:rsidR="00382BA9" w:rsidRPr="008519EB">
        <w:rPr>
          <w:szCs w:val="22"/>
        </w:rPr>
        <w:t>k</w:t>
      </w:r>
      <w:r w:rsidRPr="008519EB">
        <w:rPr>
          <w:szCs w:val="22"/>
        </w:rPr>
        <w:t>aukázusiakkal összehasonlít</w:t>
      </w:r>
      <w:r w:rsidR="00C03EE9" w:rsidRPr="008519EB">
        <w:rPr>
          <w:szCs w:val="22"/>
        </w:rPr>
        <w:t>va</w:t>
      </w:r>
      <w:r w:rsidRPr="008519EB">
        <w:rPr>
          <w:szCs w:val="22"/>
        </w:rPr>
        <w:t>.</w:t>
      </w:r>
      <w:r w:rsidR="00D355E0" w:rsidRPr="008519EB">
        <w:rPr>
          <w:szCs w:val="22"/>
        </w:rPr>
        <w:t xml:space="preserve"> Ázsiai-i</w:t>
      </w:r>
      <w:r w:rsidRPr="008519EB">
        <w:rPr>
          <w:szCs w:val="22"/>
        </w:rPr>
        <w:t>ndiaiak</w:t>
      </w:r>
      <w:r w:rsidR="00382BA9" w:rsidRPr="008519EB">
        <w:rPr>
          <w:szCs w:val="22"/>
        </w:rPr>
        <w:t>nál</w:t>
      </w:r>
      <w:r w:rsidRPr="008519EB">
        <w:rPr>
          <w:szCs w:val="22"/>
        </w:rPr>
        <w:t xml:space="preserve"> kb. 1,3-szoros AUC középérték</w:t>
      </w:r>
      <w:r w:rsidR="000F2FA9">
        <w:rPr>
          <w:szCs w:val="22"/>
        </w:rPr>
        <w:t>-</w:t>
      </w:r>
      <w:r w:rsidRPr="008519EB">
        <w:rPr>
          <w:szCs w:val="22"/>
        </w:rPr>
        <w:t xml:space="preserve"> és </w:t>
      </w:r>
      <w:r w:rsidR="00BE3C16">
        <w:rPr>
          <w:szCs w:val="22"/>
        </w:rPr>
        <w:t>c</w:t>
      </w:r>
      <w:r w:rsidRPr="008519EB">
        <w:rPr>
          <w:szCs w:val="22"/>
          <w:vertAlign w:val="subscript"/>
        </w:rPr>
        <w:t>max</w:t>
      </w:r>
      <w:r w:rsidR="000F2FA9">
        <w:rPr>
          <w:szCs w:val="22"/>
        </w:rPr>
        <w:t>-</w:t>
      </w:r>
      <w:r w:rsidRPr="008519EB">
        <w:rPr>
          <w:szCs w:val="22"/>
        </w:rPr>
        <w:t>emelkedést tapasztaltak.</w:t>
      </w:r>
    </w:p>
    <w:p w14:paraId="5D916CBB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A népesség</w:t>
      </w:r>
      <w:r w:rsidR="00C03EE9" w:rsidRPr="008519EB">
        <w:rPr>
          <w:szCs w:val="22"/>
        </w:rPr>
        <w:t>i</w:t>
      </w:r>
      <w:r w:rsidRPr="008519EB">
        <w:rPr>
          <w:szCs w:val="22"/>
        </w:rPr>
        <w:t xml:space="preserve"> farmakokinetikai analízis nem mutatott </w:t>
      </w:r>
      <w:r w:rsidR="00382BA9" w:rsidRPr="008519EB">
        <w:rPr>
          <w:szCs w:val="22"/>
        </w:rPr>
        <w:t xml:space="preserve">ki klinikai szempontból jelentős </w:t>
      </w:r>
      <w:r w:rsidRPr="008519EB">
        <w:rPr>
          <w:szCs w:val="22"/>
        </w:rPr>
        <w:t>farmakokinetik</w:t>
      </w:r>
      <w:r w:rsidR="00EF4ACA" w:rsidRPr="008519EB">
        <w:rPr>
          <w:szCs w:val="22"/>
        </w:rPr>
        <w:t>ai</w:t>
      </w:r>
      <w:r w:rsidRPr="008519EB">
        <w:rPr>
          <w:szCs w:val="22"/>
        </w:rPr>
        <w:t xml:space="preserve"> különbségeket kaukázusi és feketebőrű népcsoportok</w:t>
      </w:r>
      <w:r w:rsidR="00EF4ACA" w:rsidRPr="008519EB">
        <w:rPr>
          <w:szCs w:val="22"/>
        </w:rPr>
        <w:t xml:space="preserve"> között</w:t>
      </w:r>
      <w:r w:rsidRPr="008519EB">
        <w:rPr>
          <w:szCs w:val="22"/>
        </w:rPr>
        <w:t>.</w:t>
      </w:r>
    </w:p>
    <w:p w14:paraId="2F052F8E" w14:textId="77777777" w:rsidR="00AB6E56" w:rsidRPr="008519EB" w:rsidRDefault="00AB6E56" w:rsidP="00CE3139">
      <w:pPr>
        <w:pStyle w:val="Szvegtrzs"/>
        <w:rPr>
          <w:szCs w:val="22"/>
        </w:rPr>
      </w:pPr>
    </w:p>
    <w:p w14:paraId="74FE2A75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iCs/>
          <w:szCs w:val="22"/>
          <w:u w:val="single"/>
        </w:rPr>
        <w:t>Vese</w:t>
      </w:r>
      <w:r w:rsidR="00F916B5" w:rsidRPr="008519EB">
        <w:rPr>
          <w:iCs/>
          <w:szCs w:val="22"/>
          <w:u w:val="single"/>
        </w:rPr>
        <w:t>károsodás</w:t>
      </w:r>
      <w:r w:rsidRPr="008519EB">
        <w:rPr>
          <w:iCs/>
          <w:szCs w:val="22"/>
        </w:rPr>
        <w:t>:</w:t>
      </w:r>
      <w:r w:rsidRPr="008519EB">
        <w:rPr>
          <w:szCs w:val="22"/>
        </w:rPr>
        <w:t xml:space="preserve"> </w:t>
      </w:r>
      <w:r w:rsidR="0034314D" w:rsidRPr="008519EB">
        <w:rPr>
          <w:szCs w:val="22"/>
        </w:rPr>
        <w:t>K</w:t>
      </w:r>
      <w:r w:rsidRPr="008519EB">
        <w:rPr>
          <w:szCs w:val="22"/>
        </w:rPr>
        <w:t>ülönböző súlyosságú vese</w:t>
      </w:r>
      <w:r w:rsidR="00F916B5" w:rsidRPr="008519EB">
        <w:rPr>
          <w:szCs w:val="22"/>
        </w:rPr>
        <w:t>károsodásban</w:t>
      </w:r>
      <w:r w:rsidRPr="008519EB">
        <w:rPr>
          <w:szCs w:val="22"/>
        </w:rPr>
        <w:t xml:space="preserve"> szenvedő betegek</w:t>
      </w:r>
      <w:r w:rsidR="0034314D" w:rsidRPr="008519EB">
        <w:rPr>
          <w:szCs w:val="22"/>
        </w:rPr>
        <w:t>nél</w:t>
      </w:r>
      <w:r w:rsidRPr="008519EB">
        <w:rPr>
          <w:szCs w:val="22"/>
        </w:rPr>
        <w:t xml:space="preserve"> végzett vizsgálatokban, az enyhe és közepesen súlyos vese</w:t>
      </w:r>
      <w:r w:rsidR="00F916B5" w:rsidRPr="008519EB">
        <w:rPr>
          <w:szCs w:val="22"/>
        </w:rPr>
        <w:t>károsodás</w:t>
      </w:r>
      <w:r w:rsidRPr="008519EB">
        <w:rPr>
          <w:szCs w:val="22"/>
        </w:rPr>
        <w:t xml:space="preserve"> nem befolyásolta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vagy az N-dezmetil metabolit plazmakoncentráció értékét. Súlyos vese</w:t>
      </w:r>
      <w:r w:rsidR="00F916B5" w:rsidRPr="008519EB">
        <w:rPr>
          <w:szCs w:val="22"/>
        </w:rPr>
        <w:t>károsodásban</w:t>
      </w:r>
      <w:r w:rsidRPr="008519EB">
        <w:rPr>
          <w:szCs w:val="22"/>
        </w:rPr>
        <w:t xml:space="preserve"> (kreatinin-clearance </w:t>
      </w:r>
      <w:r w:rsidRPr="008519EB">
        <w:rPr>
          <w:szCs w:val="22"/>
        </w:rPr>
        <w:sym w:font="Symbol" w:char="F03C"/>
      </w:r>
      <w:r w:rsidR="000F2FA9">
        <w:rPr>
          <w:szCs w:val="22"/>
        </w:rPr>
        <w:t> </w:t>
      </w:r>
      <w:r w:rsidRPr="008519EB">
        <w:rPr>
          <w:szCs w:val="22"/>
        </w:rPr>
        <w:t>30</w:t>
      </w:r>
      <w:r w:rsidR="004540A6" w:rsidRPr="008519EB">
        <w:rPr>
          <w:szCs w:val="22"/>
        </w:rPr>
        <w:t> </w:t>
      </w:r>
      <w:r w:rsidRPr="008519EB">
        <w:rPr>
          <w:szCs w:val="22"/>
        </w:rPr>
        <w:t>ml/</w:t>
      </w:r>
      <w:r w:rsidR="0034314D" w:rsidRPr="008519EB">
        <w:rPr>
          <w:szCs w:val="22"/>
        </w:rPr>
        <w:t>perc</w:t>
      </w:r>
      <w:r w:rsidRPr="008519EB">
        <w:rPr>
          <w:szCs w:val="22"/>
        </w:rPr>
        <w:t xml:space="preserve">)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plazmakoncentráció</w:t>
      </w:r>
      <w:r w:rsidR="00147117">
        <w:rPr>
          <w:szCs w:val="22"/>
        </w:rPr>
        <w:t>ja</w:t>
      </w:r>
      <w:r w:rsidRPr="008519EB">
        <w:rPr>
          <w:szCs w:val="22"/>
        </w:rPr>
        <w:t xml:space="preserve"> háromszor, az N-dezmetil metabolit plazmakoncentráció</w:t>
      </w:r>
      <w:r w:rsidR="00147117">
        <w:rPr>
          <w:szCs w:val="22"/>
        </w:rPr>
        <w:t>ja</w:t>
      </w:r>
      <w:r w:rsidR="00E05172" w:rsidRPr="008519EB">
        <w:rPr>
          <w:szCs w:val="22"/>
        </w:rPr>
        <w:t xml:space="preserve"> </w:t>
      </w:r>
      <w:r w:rsidRPr="008519EB">
        <w:rPr>
          <w:szCs w:val="22"/>
        </w:rPr>
        <w:t xml:space="preserve">kilencszer </w:t>
      </w:r>
      <w:r w:rsidR="0034314D" w:rsidRPr="008519EB">
        <w:rPr>
          <w:szCs w:val="22"/>
        </w:rPr>
        <w:t xml:space="preserve">volt </w:t>
      </w:r>
      <w:r w:rsidRPr="008519EB">
        <w:rPr>
          <w:szCs w:val="22"/>
        </w:rPr>
        <w:t xml:space="preserve">magasabb, mint </w:t>
      </w:r>
      <w:r w:rsidR="0034314D" w:rsidRPr="008519EB">
        <w:rPr>
          <w:szCs w:val="22"/>
        </w:rPr>
        <w:t xml:space="preserve">az </w:t>
      </w:r>
      <w:r w:rsidRPr="008519EB">
        <w:rPr>
          <w:szCs w:val="22"/>
        </w:rPr>
        <w:t>egészséges önkéntesek</w:t>
      </w:r>
      <w:r w:rsidR="0034314D" w:rsidRPr="008519EB">
        <w:rPr>
          <w:szCs w:val="22"/>
        </w:rPr>
        <w:t>nél</w:t>
      </w:r>
      <w:r w:rsidRPr="008519EB">
        <w:rPr>
          <w:szCs w:val="22"/>
        </w:rPr>
        <w:t>. Hemodialízis alatt álló betegek</w:t>
      </w:r>
      <w:r w:rsidR="0034314D" w:rsidRPr="008519EB">
        <w:rPr>
          <w:szCs w:val="22"/>
        </w:rPr>
        <w:t>nél</w:t>
      </w:r>
      <w:r w:rsidRPr="008519EB">
        <w:rPr>
          <w:szCs w:val="22"/>
        </w:rPr>
        <w:t xml:space="preserve"> a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</w:t>
      </w:r>
      <w:r w:rsidRPr="00185BEB">
        <w:rPr>
          <w:i/>
          <w:szCs w:val="22"/>
        </w:rPr>
        <w:t>steady-state</w:t>
      </w:r>
      <w:r w:rsidRPr="008519EB">
        <w:rPr>
          <w:szCs w:val="22"/>
        </w:rPr>
        <w:t xml:space="preserve"> plazmakoncentrációja </w:t>
      </w:r>
      <w:r w:rsidR="0034314D" w:rsidRPr="008519EB">
        <w:rPr>
          <w:szCs w:val="22"/>
        </w:rPr>
        <w:t xml:space="preserve">az egészséges önkéntesekhez viszonyítva </w:t>
      </w:r>
      <w:r w:rsidRPr="008519EB">
        <w:rPr>
          <w:szCs w:val="22"/>
        </w:rPr>
        <w:t>50%-kal volt magasabb.</w:t>
      </w:r>
    </w:p>
    <w:p w14:paraId="55AFBC78" w14:textId="77777777" w:rsidR="00AB6E56" w:rsidRPr="008519EB" w:rsidRDefault="00AB6E56" w:rsidP="00CE3139">
      <w:pPr>
        <w:pStyle w:val="Szvegtrzs"/>
        <w:rPr>
          <w:szCs w:val="22"/>
          <w:u w:val="single"/>
        </w:rPr>
      </w:pPr>
    </w:p>
    <w:p w14:paraId="51DE2C12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iCs/>
          <w:szCs w:val="22"/>
          <w:u w:val="single"/>
        </w:rPr>
        <w:t>Máj</w:t>
      </w:r>
      <w:r w:rsidR="00F916B5" w:rsidRPr="008519EB">
        <w:rPr>
          <w:iCs/>
          <w:szCs w:val="22"/>
          <w:u w:val="single"/>
        </w:rPr>
        <w:t>károsodás</w:t>
      </w:r>
      <w:r w:rsidRPr="008519EB">
        <w:rPr>
          <w:iCs/>
          <w:szCs w:val="22"/>
        </w:rPr>
        <w:t>:</w:t>
      </w:r>
      <w:r w:rsidRPr="008519EB">
        <w:rPr>
          <w:szCs w:val="22"/>
        </w:rPr>
        <w:t xml:space="preserve"> </w:t>
      </w:r>
      <w:r w:rsidR="0034314D" w:rsidRPr="008519EB">
        <w:rPr>
          <w:szCs w:val="22"/>
        </w:rPr>
        <w:t>K</w:t>
      </w:r>
      <w:r w:rsidRPr="008519EB">
        <w:rPr>
          <w:szCs w:val="22"/>
        </w:rPr>
        <w:t>ülönböző súlyosságú máj</w:t>
      </w:r>
      <w:r w:rsidR="00F916B5" w:rsidRPr="008519EB">
        <w:rPr>
          <w:szCs w:val="22"/>
        </w:rPr>
        <w:t>károsodásban</w:t>
      </w:r>
      <w:r w:rsidRPr="008519EB">
        <w:rPr>
          <w:szCs w:val="22"/>
        </w:rPr>
        <w:t xml:space="preserve"> </w:t>
      </w:r>
      <w:r w:rsidR="00C03EE9" w:rsidRPr="008519EB">
        <w:rPr>
          <w:szCs w:val="22"/>
        </w:rPr>
        <w:t>szenvedő betegek</w:t>
      </w:r>
      <w:r w:rsidR="0034314D" w:rsidRPr="008519EB">
        <w:rPr>
          <w:szCs w:val="22"/>
        </w:rPr>
        <w:t>nél</w:t>
      </w:r>
      <w:r w:rsidR="00C03EE9" w:rsidRPr="008519EB">
        <w:rPr>
          <w:szCs w:val="22"/>
        </w:rPr>
        <w:t xml:space="preserve"> </w:t>
      </w:r>
      <w:r w:rsidR="0034314D" w:rsidRPr="008519EB">
        <w:rPr>
          <w:szCs w:val="22"/>
        </w:rPr>
        <w:t>végzett</w:t>
      </w:r>
      <w:r w:rsidRPr="008519EB">
        <w:rPr>
          <w:szCs w:val="22"/>
        </w:rPr>
        <w:t xml:space="preserve"> vizsgálat</w:t>
      </w:r>
      <w:r w:rsidR="0034314D" w:rsidRPr="008519EB">
        <w:rPr>
          <w:szCs w:val="22"/>
        </w:rPr>
        <w:t>ok</w:t>
      </w:r>
      <w:r w:rsidRPr="008519EB">
        <w:rPr>
          <w:szCs w:val="22"/>
        </w:rPr>
        <w:t>ban Child</w:t>
      </w:r>
      <w:r w:rsidR="00AF57CD" w:rsidRPr="008519EB">
        <w:rPr>
          <w:szCs w:val="22"/>
        </w:rPr>
        <w:t>–</w:t>
      </w:r>
      <w:r w:rsidRPr="008519EB">
        <w:rPr>
          <w:szCs w:val="22"/>
        </w:rPr>
        <w:t xml:space="preserve">Pugh 7 érték mellett, vagy ez alatt nem mértek emelkedett </w:t>
      </w:r>
      <w:r w:rsidR="00C32391" w:rsidRPr="008519EB">
        <w:rPr>
          <w:szCs w:val="22"/>
        </w:rPr>
        <w:t>rozuvasztatin</w:t>
      </w:r>
      <w:r w:rsidRPr="008519EB">
        <w:rPr>
          <w:szCs w:val="22"/>
        </w:rPr>
        <w:t xml:space="preserve"> </w:t>
      </w:r>
      <w:r w:rsidR="0034314D" w:rsidRPr="008519EB">
        <w:rPr>
          <w:szCs w:val="22"/>
        </w:rPr>
        <w:t>expozíciót</w:t>
      </w:r>
      <w:r w:rsidRPr="008519EB">
        <w:rPr>
          <w:szCs w:val="22"/>
        </w:rPr>
        <w:t>. Azonban két beteg</w:t>
      </w:r>
      <w:r w:rsidR="0034314D" w:rsidRPr="008519EB">
        <w:rPr>
          <w:szCs w:val="22"/>
        </w:rPr>
        <w:t>nél</w:t>
      </w:r>
      <w:r w:rsidRPr="008519EB">
        <w:rPr>
          <w:szCs w:val="22"/>
        </w:rPr>
        <w:t>, akiknek Child</w:t>
      </w:r>
      <w:r w:rsidR="00AF57CD" w:rsidRPr="008519EB">
        <w:rPr>
          <w:szCs w:val="22"/>
        </w:rPr>
        <w:t>–</w:t>
      </w:r>
      <w:r w:rsidRPr="008519EB">
        <w:rPr>
          <w:szCs w:val="22"/>
        </w:rPr>
        <w:t>Pugh</w:t>
      </w:r>
      <w:r w:rsidR="00AF57CD" w:rsidRPr="008519EB">
        <w:rPr>
          <w:szCs w:val="22"/>
        </w:rPr>
        <w:t>-</w:t>
      </w:r>
      <w:r w:rsidRPr="008519EB">
        <w:rPr>
          <w:szCs w:val="22"/>
        </w:rPr>
        <w:t xml:space="preserve">értéke 8 és 9 volt, a szisztémás </w:t>
      </w:r>
      <w:r w:rsidR="0034314D" w:rsidRPr="008519EB">
        <w:rPr>
          <w:szCs w:val="22"/>
        </w:rPr>
        <w:t>expozíció</w:t>
      </w:r>
      <w:r w:rsidRPr="008519EB">
        <w:rPr>
          <w:szCs w:val="22"/>
        </w:rPr>
        <w:t xml:space="preserve"> emelkedése legalább kétszeres volt az alacsonyabb Child</w:t>
      </w:r>
      <w:r w:rsidR="00AF57CD" w:rsidRPr="008519EB">
        <w:rPr>
          <w:szCs w:val="22"/>
        </w:rPr>
        <w:t>–</w:t>
      </w:r>
      <w:r w:rsidRPr="008519EB">
        <w:rPr>
          <w:szCs w:val="22"/>
        </w:rPr>
        <w:t>Pugh</w:t>
      </w:r>
      <w:r w:rsidR="00AF57CD" w:rsidRPr="008519EB">
        <w:rPr>
          <w:szCs w:val="22"/>
        </w:rPr>
        <w:t>-</w:t>
      </w:r>
      <w:r w:rsidRPr="008519EB">
        <w:rPr>
          <w:szCs w:val="22"/>
        </w:rPr>
        <w:t>pontszámú betegek</w:t>
      </w:r>
      <w:r w:rsidR="0034314D" w:rsidRPr="008519EB">
        <w:rPr>
          <w:szCs w:val="22"/>
        </w:rPr>
        <w:t>é</w:t>
      </w:r>
      <w:r w:rsidRPr="008519EB">
        <w:rPr>
          <w:szCs w:val="22"/>
        </w:rPr>
        <w:t>hez képest.</w:t>
      </w:r>
      <w:r w:rsidR="0034314D" w:rsidRPr="008519EB">
        <w:rPr>
          <w:szCs w:val="22"/>
        </w:rPr>
        <w:t xml:space="preserve"> </w:t>
      </w:r>
      <w:r w:rsidRPr="008519EB">
        <w:rPr>
          <w:szCs w:val="22"/>
        </w:rPr>
        <w:t>Nincs tapasztalat olyan betegekkel, akik</w:t>
      </w:r>
      <w:r w:rsidR="00E05172" w:rsidRPr="008519EB">
        <w:rPr>
          <w:szCs w:val="22"/>
        </w:rPr>
        <w:t>nek</w:t>
      </w:r>
      <w:r w:rsidRPr="008519EB">
        <w:rPr>
          <w:szCs w:val="22"/>
        </w:rPr>
        <w:t xml:space="preserve"> </w:t>
      </w:r>
      <w:r w:rsidR="00B148D9" w:rsidRPr="008519EB">
        <w:rPr>
          <w:szCs w:val="22"/>
        </w:rPr>
        <w:t xml:space="preserve">a </w:t>
      </w:r>
      <w:r w:rsidRPr="008519EB">
        <w:rPr>
          <w:szCs w:val="22"/>
        </w:rPr>
        <w:t>Child</w:t>
      </w:r>
      <w:r w:rsidR="00AF57CD" w:rsidRPr="008519EB">
        <w:rPr>
          <w:szCs w:val="22"/>
        </w:rPr>
        <w:t>–</w:t>
      </w:r>
      <w:r w:rsidRPr="008519EB">
        <w:rPr>
          <w:szCs w:val="22"/>
        </w:rPr>
        <w:t>Pugh</w:t>
      </w:r>
      <w:r w:rsidR="00AF57CD" w:rsidRPr="008519EB">
        <w:rPr>
          <w:szCs w:val="22"/>
        </w:rPr>
        <w:t>-</w:t>
      </w:r>
      <w:r w:rsidRPr="008519EB">
        <w:rPr>
          <w:szCs w:val="22"/>
        </w:rPr>
        <w:t>értéke 9 felett van.</w:t>
      </w:r>
    </w:p>
    <w:p w14:paraId="534D9EA2" w14:textId="77777777" w:rsidR="0002710F" w:rsidRPr="008519EB" w:rsidRDefault="0002710F" w:rsidP="00CE3139">
      <w:pPr>
        <w:pStyle w:val="Szvegtrzs"/>
        <w:rPr>
          <w:szCs w:val="22"/>
        </w:rPr>
      </w:pPr>
    </w:p>
    <w:p w14:paraId="63CB7C80" w14:textId="77777777" w:rsidR="005B78D4" w:rsidRPr="00F9471B" w:rsidRDefault="00ED68C9" w:rsidP="005B78D4">
      <w:pPr>
        <w:pStyle w:val="Szvegtrzs"/>
        <w:rPr>
          <w:szCs w:val="22"/>
        </w:rPr>
      </w:pPr>
      <w:r w:rsidRPr="00F9471B">
        <w:rPr>
          <w:szCs w:val="22"/>
          <w:u w:val="single"/>
        </w:rPr>
        <w:t>Genetikai polimorfizmusok:</w:t>
      </w:r>
      <w:r w:rsidRPr="00F9471B">
        <w:rPr>
          <w:szCs w:val="22"/>
        </w:rPr>
        <w:t xml:space="preserve"> A HMG</w:t>
      </w:r>
      <w:r w:rsidR="006D71E7" w:rsidRPr="00F9471B">
        <w:rPr>
          <w:szCs w:val="22"/>
        </w:rPr>
        <w:t>-</w:t>
      </w:r>
      <w:r w:rsidRPr="00F9471B">
        <w:rPr>
          <w:szCs w:val="22"/>
        </w:rPr>
        <w:t>CoA</w:t>
      </w:r>
      <w:r w:rsidR="006D71E7" w:rsidRPr="00F9471B">
        <w:rPr>
          <w:szCs w:val="22"/>
        </w:rPr>
        <w:t>-</w:t>
      </w:r>
      <w:r w:rsidRPr="00F9471B">
        <w:rPr>
          <w:szCs w:val="22"/>
        </w:rPr>
        <w:t>reduktáz</w:t>
      </w:r>
      <w:r w:rsidR="00FF0B70" w:rsidRPr="00F9471B">
        <w:rPr>
          <w:szCs w:val="22"/>
        </w:rPr>
        <w:t>-</w:t>
      </w:r>
      <w:r w:rsidRPr="00F9471B">
        <w:rPr>
          <w:szCs w:val="22"/>
        </w:rPr>
        <w:t xml:space="preserve">inhibitorok, beleértve a rozuvasztatint is, eltávolításában szerepet játszanak az </w:t>
      </w:r>
      <w:r w:rsidR="005B78D4" w:rsidRPr="00F9471B">
        <w:rPr>
          <w:szCs w:val="22"/>
        </w:rPr>
        <w:t xml:space="preserve">SLCO1B1 gén (OATP1B1) és az ABCG2 gén (BCRP) által kódolt </w:t>
      </w:r>
      <w:r w:rsidRPr="00F9471B">
        <w:rPr>
          <w:szCs w:val="22"/>
        </w:rPr>
        <w:t xml:space="preserve">OATP1B1 és a BCRP transzportfehérjék. </w:t>
      </w:r>
      <w:r w:rsidR="005B78D4" w:rsidRPr="00F9471B">
        <w:rPr>
          <w:szCs w:val="22"/>
        </w:rPr>
        <w:t xml:space="preserve">E gének bizonyos variánsai, mint az </w:t>
      </w:r>
      <w:r w:rsidRPr="00F9471B">
        <w:rPr>
          <w:szCs w:val="22"/>
        </w:rPr>
        <w:t>SLCO1B1</w:t>
      </w:r>
      <w:r w:rsidR="00E05172" w:rsidRPr="00F9471B">
        <w:rPr>
          <w:szCs w:val="22"/>
        </w:rPr>
        <w:t xml:space="preserve"> </w:t>
      </w:r>
      <w:r w:rsidRPr="00F9471B">
        <w:rPr>
          <w:szCs w:val="22"/>
        </w:rPr>
        <w:t>c.521CC és az ABCG2</w:t>
      </w:r>
      <w:r w:rsidR="00E05172" w:rsidRPr="00F9471B">
        <w:rPr>
          <w:szCs w:val="22"/>
        </w:rPr>
        <w:t xml:space="preserve"> </w:t>
      </w:r>
      <w:r w:rsidRPr="00F9471B">
        <w:rPr>
          <w:szCs w:val="22"/>
        </w:rPr>
        <w:t xml:space="preserve">c.421AA </w:t>
      </w:r>
      <w:r w:rsidR="005B78D4" w:rsidRPr="00F9471B">
        <w:rPr>
          <w:szCs w:val="22"/>
        </w:rPr>
        <w:t xml:space="preserve">hozzávetőlegesen </w:t>
      </w:r>
      <w:r w:rsidR="005C4B49">
        <w:rPr>
          <w:szCs w:val="22"/>
        </w:rPr>
        <w:t xml:space="preserve">sorrendben </w:t>
      </w:r>
      <w:r w:rsidR="005B78D4" w:rsidRPr="00F9471B">
        <w:rPr>
          <w:szCs w:val="22"/>
        </w:rPr>
        <w:t>1,6-szor</w:t>
      </w:r>
      <w:r w:rsidR="002B1CD1">
        <w:rPr>
          <w:szCs w:val="22"/>
        </w:rPr>
        <w:t>,</w:t>
      </w:r>
      <w:r w:rsidR="005B78D4" w:rsidRPr="00F9471B">
        <w:rPr>
          <w:szCs w:val="22"/>
        </w:rPr>
        <w:t xml:space="preserve"> </w:t>
      </w:r>
      <w:r w:rsidR="002B1CD1">
        <w:rPr>
          <w:szCs w:val="22"/>
        </w:rPr>
        <w:t>illetve 2,4-szer</w:t>
      </w:r>
      <w:r w:rsidR="002B1CD1" w:rsidRPr="00F9471B" w:rsidDel="005B78D4">
        <w:rPr>
          <w:szCs w:val="22"/>
        </w:rPr>
        <w:t xml:space="preserve"> </w:t>
      </w:r>
      <w:r w:rsidRPr="00F9471B">
        <w:rPr>
          <w:szCs w:val="22"/>
        </w:rPr>
        <w:t>magasabb rozuvasztatin</w:t>
      </w:r>
      <w:r w:rsidR="0033072C">
        <w:rPr>
          <w:szCs w:val="22"/>
        </w:rPr>
        <w:noBreakHyphen/>
      </w:r>
      <w:r w:rsidRPr="00F9471B">
        <w:rPr>
          <w:szCs w:val="22"/>
        </w:rPr>
        <w:t>expozícióval (AUC) járnak együtt, mint az SLCO1B1</w:t>
      </w:r>
      <w:r w:rsidR="00E05172" w:rsidRPr="00F9471B">
        <w:rPr>
          <w:szCs w:val="22"/>
        </w:rPr>
        <w:t xml:space="preserve"> </w:t>
      </w:r>
      <w:r w:rsidRPr="00F9471B">
        <w:rPr>
          <w:szCs w:val="22"/>
        </w:rPr>
        <w:t>c.521TT vagy az ABCG2</w:t>
      </w:r>
      <w:r w:rsidR="00D97B5B" w:rsidRPr="00F9471B">
        <w:rPr>
          <w:szCs w:val="22"/>
        </w:rPr>
        <w:t xml:space="preserve"> </w:t>
      </w:r>
      <w:r w:rsidRPr="00F9471B">
        <w:rPr>
          <w:szCs w:val="22"/>
        </w:rPr>
        <w:t>c.421CC genotípusok</w:t>
      </w:r>
      <w:r w:rsidR="005B78D4" w:rsidRPr="00F9471B">
        <w:rPr>
          <w:szCs w:val="22"/>
        </w:rPr>
        <w:t>.</w:t>
      </w:r>
    </w:p>
    <w:p w14:paraId="10741790" w14:textId="77777777" w:rsidR="0036470A" w:rsidRPr="00F9471B" w:rsidRDefault="005B78D4" w:rsidP="005B78D4">
      <w:pPr>
        <w:pStyle w:val="Szvegtrzs"/>
        <w:rPr>
          <w:b/>
          <w:bCs/>
          <w:szCs w:val="22"/>
        </w:rPr>
      </w:pPr>
      <w:r w:rsidRPr="00F9471B">
        <w:rPr>
          <w:szCs w:val="22"/>
        </w:rPr>
        <w:t>A</w:t>
      </w:r>
      <w:r w:rsidR="0036470A" w:rsidRPr="00F9471B">
        <w:rPr>
          <w:szCs w:val="22"/>
        </w:rPr>
        <w:t>zoknál a betegeknél, akiknél ismert</w:t>
      </w:r>
      <w:r w:rsidRPr="00F9471B">
        <w:rPr>
          <w:szCs w:val="22"/>
        </w:rPr>
        <w:t>ek</w:t>
      </w:r>
      <w:r w:rsidR="0036470A" w:rsidRPr="00F9471B">
        <w:rPr>
          <w:szCs w:val="22"/>
        </w:rPr>
        <w:t xml:space="preserve"> </w:t>
      </w:r>
      <w:r w:rsidRPr="00F9471B">
        <w:rPr>
          <w:szCs w:val="22"/>
        </w:rPr>
        <w:t>ezek a genotípusok (SLCO1B1 c.521CC vagy ABCG2 c.421AA)</w:t>
      </w:r>
      <w:r w:rsidR="0036470A" w:rsidRPr="00F9471B">
        <w:rPr>
          <w:szCs w:val="22"/>
        </w:rPr>
        <w:t>, alacsonyabb napi rozuvasztatin dózis javasolt.</w:t>
      </w:r>
    </w:p>
    <w:p w14:paraId="50B8B9B7" w14:textId="77777777" w:rsidR="00ED68C9" w:rsidRPr="00F9471B" w:rsidRDefault="00ED68C9" w:rsidP="009B49B3">
      <w:pPr>
        <w:pStyle w:val="Szvegtrzs"/>
        <w:rPr>
          <w:szCs w:val="22"/>
        </w:rPr>
      </w:pPr>
    </w:p>
    <w:p w14:paraId="59B9897B" w14:textId="77777777" w:rsidR="00EC5089" w:rsidRPr="008519EB" w:rsidRDefault="00EC5089" w:rsidP="00CE3139">
      <w:pPr>
        <w:pStyle w:val="Normal1"/>
        <w:rPr>
          <w:color w:val="auto"/>
          <w:sz w:val="22"/>
          <w:szCs w:val="22"/>
          <w:lang w:val="hu-HU"/>
        </w:rPr>
      </w:pPr>
      <w:r w:rsidRPr="008519EB">
        <w:rPr>
          <w:bCs/>
          <w:color w:val="auto"/>
          <w:sz w:val="22"/>
          <w:szCs w:val="22"/>
          <w:u w:val="single"/>
          <w:lang w:val="hu-HU"/>
        </w:rPr>
        <w:t>Gyermek</w:t>
      </w:r>
      <w:r w:rsidR="00ED464F" w:rsidRPr="008519EB">
        <w:rPr>
          <w:bCs/>
          <w:color w:val="auto"/>
          <w:sz w:val="22"/>
          <w:szCs w:val="22"/>
          <w:u w:val="single"/>
          <w:lang w:val="hu-HU"/>
        </w:rPr>
        <w:t>ek</w:t>
      </w:r>
      <w:r w:rsidR="00AA494B" w:rsidRPr="008519EB">
        <w:rPr>
          <w:bCs/>
          <w:color w:val="auto"/>
          <w:sz w:val="22"/>
          <w:szCs w:val="22"/>
          <w:u w:val="single"/>
          <w:lang w:val="hu-HU"/>
        </w:rPr>
        <w:t xml:space="preserve"> és serdülők</w:t>
      </w:r>
      <w:r w:rsidRPr="008519EB">
        <w:rPr>
          <w:bCs/>
          <w:color w:val="auto"/>
          <w:sz w:val="22"/>
          <w:szCs w:val="22"/>
          <w:lang w:val="hu-HU"/>
        </w:rPr>
        <w:t>:</w:t>
      </w:r>
      <w:r w:rsidRPr="008519EB">
        <w:rPr>
          <w:color w:val="auto"/>
          <w:sz w:val="22"/>
          <w:szCs w:val="22"/>
          <w:lang w:val="hu-HU"/>
        </w:rPr>
        <w:t xml:space="preserve"> </w:t>
      </w:r>
      <w:r w:rsidR="00E530BA" w:rsidRPr="008519EB">
        <w:rPr>
          <w:color w:val="auto"/>
          <w:sz w:val="22"/>
          <w:szCs w:val="22"/>
          <w:lang w:val="hu-HU"/>
        </w:rPr>
        <w:t>Két, 10</w:t>
      </w:r>
      <w:r w:rsidR="00241784">
        <w:rPr>
          <w:rFonts w:eastAsia="Times New Roman"/>
          <w:color w:val="auto"/>
          <w:sz w:val="22"/>
          <w:szCs w:val="22"/>
          <w:lang w:val="hu-HU"/>
        </w:rPr>
        <w:t> </w:t>
      </w:r>
      <w:r w:rsidR="00185BEB">
        <w:rPr>
          <w:color w:val="auto"/>
          <w:sz w:val="22"/>
          <w:szCs w:val="22"/>
          <w:lang w:val="hu-HU"/>
        </w:rPr>
        <w:noBreakHyphen/>
      </w:r>
      <w:r w:rsidR="00241784">
        <w:rPr>
          <w:color w:val="auto"/>
          <w:sz w:val="22"/>
          <w:szCs w:val="22"/>
          <w:lang w:val="hu-HU"/>
        </w:rPr>
        <w:t> </w:t>
      </w:r>
      <w:r w:rsidR="00713DEF" w:rsidRPr="00713DEF">
        <w:rPr>
          <w:color w:val="auto"/>
          <w:sz w:val="22"/>
          <w:szCs w:val="22"/>
          <w:lang w:val="hu-HU"/>
        </w:rPr>
        <w:t>betöltött 18. életév</w:t>
      </w:r>
      <w:r w:rsidR="00E530BA" w:rsidRPr="008519EB">
        <w:rPr>
          <w:color w:val="auto"/>
          <w:sz w:val="22"/>
          <w:szCs w:val="22"/>
          <w:lang w:val="hu-HU"/>
        </w:rPr>
        <w:t xml:space="preserve"> vagy 6</w:t>
      </w:r>
      <w:r w:rsidR="00241784">
        <w:rPr>
          <w:color w:val="auto"/>
          <w:sz w:val="22"/>
          <w:szCs w:val="22"/>
          <w:lang w:val="hu-HU"/>
        </w:rPr>
        <w:t> </w:t>
      </w:r>
      <w:r w:rsidR="00185BEB">
        <w:rPr>
          <w:color w:val="auto"/>
          <w:sz w:val="22"/>
          <w:szCs w:val="22"/>
          <w:lang w:val="hu-HU"/>
        </w:rPr>
        <w:noBreakHyphen/>
      </w:r>
      <w:r w:rsidR="00241784">
        <w:rPr>
          <w:color w:val="auto"/>
          <w:sz w:val="22"/>
          <w:szCs w:val="22"/>
          <w:lang w:val="hu-HU"/>
        </w:rPr>
        <w:t> </w:t>
      </w:r>
      <w:r w:rsidR="00713DEF" w:rsidRPr="00713DEF">
        <w:rPr>
          <w:color w:val="auto"/>
          <w:sz w:val="22"/>
          <w:szCs w:val="22"/>
          <w:lang w:val="hu-HU"/>
        </w:rPr>
        <w:t>betöltött 18. életév közötti</w:t>
      </w:r>
      <w:r w:rsidR="00E530BA" w:rsidRPr="008519EB">
        <w:rPr>
          <w:color w:val="auto"/>
          <w:sz w:val="22"/>
          <w:szCs w:val="22"/>
          <w:lang w:val="hu-HU"/>
        </w:rPr>
        <w:t>, hetero</w:t>
      </w:r>
      <w:r w:rsidR="005C75FC">
        <w:rPr>
          <w:color w:val="auto"/>
          <w:sz w:val="22"/>
          <w:szCs w:val="22"/>
          <w:lang w:val="hu-HU"/>
        </w:rPr>
        <w:t>zygota</w:t>
      </w:r>
      <w:r w:rsidR="00E530BA" w:rsidRPr="008519EB">
        <w:rPr>
          <w:color w:val="auto"/>
          <w:sz w:val="22"/>
          <w:szCs w:val="22"/>
          <w:lang w:val="hu-HU"/>
        </w:rPr>
        <w:t xml:space="preserve"> fami</w:t>
      </w:r>
      <w:r w:rsidR="005C75FC">
        <w:rPr>
          <w:color w:val="auto"/>
          <w:sz w:val="22"/>
          <w:szCs w:val="22"/>
          <w:lang w:val="hu-HU"/>
        </w:rPr>
        <w:t>liaris</w:t>
      </w:r>
      <w:r w:rsidR="00E530BA" w:rsidRPr="008519EB">
        <w:rPr>
          <w:color w:val="auto"/>
          <w:sz w:val="22"/>
          <w:szCs w:val="22"/>
          <w:lang w:val="hu-HU"/>
        </w:rPr>
        <w:t xml:space="preserve"> hypercholesterinaemiában szenvedő, gyermekgyógyászati betegek (összesen 214</w:t>
      </w:r>
      <w:r w:rsidR="00147117">
        <w:rPr>
          <w:color w:val="auto"/>
          <w:sz w:val="22"/>
          <w:szCs w:val="22"/>
          <w:lang w:val="hu-HU"/>
        </w:rPr>
        <w:t> </w:t>
      </w:r>
      <w:r w:rsidR="00E530BA" w:rsidRPr="008519EB">
        <w:rPr>
          <w:color w:val="auto"/>
          <w:sz w:val="22"/>
          <w:szCs w:val="22"/>
          <w:lang w:val="hu-HU"/>
        </w:rPr>
        <w:t xml:space="preserve">beteg) körében, rozuvasztatinnal (tablettában adott) végzett farmakokinetikai vizsgálat igazolta, hogy a gyermekgyógyászati betegeknél az expozíció összehasonlíthatónak vagy alacsonyabbnak tűnik, mint a </w:t>
      </w:r>
      <w:r w:rsidR="00E530BA" w:rsidRPr="008519EB">
        <w:rPr>
          <w:color w:val="auto"/>
          <w:sz w:val="22"/>
          <w:szCs w:val="22"/>
          <w:lang w:val="hu-HU"/>
        </w:rPr>
        <w:lastRenderedPageBreak/>
        <w:t>felnőtt betegeknél. A rozuvasztatin-expozíció a dózis és az idő tekintetében egy 2</w:t>
      </w:r>
      <w:r w:rsidR="00147117">
        <w:rPr>
          <w:color w:val="auto"/>
          <w:sz w:val="22"/>
          <w:szCs w:val="22"/>
          <w:lang w:val="hu-HU"/>
        </w:rPr>
        <w:t> </w:t>
      </w:r>
      <w:r w:rsidR="00E530BA" w:rsidRPr="008519EB">
        <w:rPr>
          <w:color w:val="auto"/>
          <w:sz w:val="22"/>
          <w:szCs w:val="22"/>
          <w:lang w:val="hu-HU"/>
        </w:rPr>
        <w:t>éves időszak alatt megbecsülhető volt.</w:t>
      </w:r>
    </w:p>
    <w:p w14:paraId="3DDC1205" w14:textId="77777777" w:rsidR="00EC5089" w:rsidRPr="008519EB" w:rsidRDefault="00EC5089" w:rsidP="00CE3139">
      <w:pPr>
        <w:pStyle w:val="Szvegtrzs"/>
        <w:rPr>
          <w:szCs w:val="22"/>
        </w:rPr>
      </w:pPr>
    </w:p>
    <w:p w14:paraId="3EAC1798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>A preklinikai biztonságossági vizsgálatok eredményei</w:t>
      </w:r>
    </w:p>
    <w:p w14:paraId="6B11EA86" w14:textId="77777777" w:rsidR="0002710F" w:rsidRPr="008519EB" w:rsidRDefault="0002710F" w:rsidP="00CE3139">
      <w:pPr>
        <w:rPr>
          <w:sz w:val="22"/>
          <w:szCs w:val="22"/>
        </w:rPr>
      </w:pPr>
    </w:p>
    <w:p w14:paraId="295EFB63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A hagyományos farmakológiai biztonságossági, genotoxicitási</w:t>
      </w:r>
      <w:r w:rsidR="00AB65FB" w:rsidRPr="008519EB">
        <w:rPr>
          <w:szCs w:val="22"/>
        </w:rPr>
        <w:t xml:space="preserve"> és</w:t>
      </w:r>
      <w:r w:rsidRPr="008519EB">
        <w:rPr>
          <w:szCs w:val="22"/>
        </w:rPr>
        <w:t xml:space="preserve"> karcinogenitási </w:t>
      </w:r>
      <w:r w:rsidRPr="008519EB">
        <w:rPr>
          <w:noProof/>
          <w:szCs w:val="22"/>
        </w:rPr>
        <w:t xml:space="preserve">vizsgálatokból származó </w:t>
      </w:r>
      <w:r w:rsidR="00AB65FB" w:rsidRPr="008519EB">
        <w:rPr>
          <w:noProof/>
          <w:szCs w:val="22"/>
        </w:rPr>
        <w:t xml:space="preserve">nem </w:t>
      </w:r>
      <w:r w:rsidRPr="008519EB">
        <w:rPr>
          <w:noProof/>
          <w:szCs w:val="22"/>
        </w:rPr>
        <w:t xml:space="preserve">klinikai jellegű adatok </w:t>
      </w:r>
      <w:r w:rsidRPr="008519EB">
        <w:rPr>
          <w:szCs w:val="22"/>
        </w:rPr>
        <w:t xml:space="preserve">azt igazolták, hogy a készítmény </w:t>
      </w:r>
      <w:r w:rsidR="00ED464F" w:rsidRPr="008519EB">
        <w:rPr>
          <w:szCs w:val="22"/>
        </w:rPr>
        <w:t>alkalmazásakor</w:t>
      </w:r>
      <w:r w:rsidR="00D97B5B" w:rsidRPr="008519EB">
        <w:t xml:space="preserve"> humán vonatkozásban</w:t>
      </w:r>
      <w:r w:rsidR="00ED464F" w:rsidRPr="008519EB">
        <w:rPr>
          <w:szCs w:val="22"/>
        </w:rPr>
        <w:t xml:space="preserve"> külön</w:t>
      </w:r>
      <w:r w:rsidR="00D97B5B" w:rsidRPr="008519EB">
        <w:rPr>
          <w:szCs w:val="22"/>
        </w:rPr>
        <w:t>leges</w:t>
      </w:r>
      <w:r w:rsidR="00ED464F" w:rsidRPr="008519EB">
        <w:rPr>
          <w:szCs w:val="22"/>
        </w:rPr>
        <w:t xml:space="preserve"> </w:t>
      </w:r>
      <w:r w:rsidR="00D97B5B" w:rsidRPr="008519EB">
        <w:rPr>
          <w:szCs w:val="22"/>
        </w:rPr>
        <w:t xml:space="preserve">kockázat </w:t>
      </w:r>
      <w:r w:rsidR="00ED464F" w:rsidRPr="008519EB">
        <w:rPr>
          <w:szCs w:val="22"/>
        </w:rPr>
        <w:t>nem várható</w:t>
      </w:r>
      <w:r w:rsidRPr="008519EB">
        <w:rPr>
          <w:szCs w:val="22"/>
        </w:rPr>
        <w:t xml:space="preserve">. </w:t>
      </w:r>
      <w:r w:rsidR="00477FB4" w:rsidRPr="008519EB">
        <w:rPr>
          <w:szCs w:val="22"/>
        </w:rPr>
        <w:t>A hERG</w:t>
      </w:r>
      <w:r w:rsidR="00AB65FB" w:rsidRPr="008519EB">
        <w:rPr>
          <w:szCs w:val="22"/>
        </w:rPr>
        <w:t>-</w:t>
      </w:r>
      <w:r w:rsidR="00477FB4" w:rsidRPr="008519EB">
        <w:rPr>
          <w:szCs w:val="22"/>
        </w:rPr>
        <w:t xml:space="preserve">re </w:t>
      </w:r>
      <w:r w:rsidR="00A17345" w:rsidRPr="008519EB">
        <w:rPr>
          <w:szCs w:val="22"/>
        </w:rPr>
        <w:t>(human Ether-</w:t>
      </w:r>
      <w:r w:rsidR="00B028C7" w:rsidRPr="008519EB">
        <w:rPr>
          <w:szCs w:val="22"/>
        </w:rPr>
        <w:t>à</w:t>
      </w:r>
      <w:r w:rsidR="00A17345" w:rsidRPr="008519EB">
        <w:rPr>
          <w:szCs w:val="22"/>
        </w:rPr>
        <w:t xml:space="preserve">-go-go Related Gene) </w:t>
      </w:r>
      <w:r w:rsidR="00AB65FB" w:rsidRPr="008519EB">
        <w:rPr>
          <w:szCs w:val="22"/>
        </w:rPr>
        <w:t xml:space="preserve">kifejtett hatást vizsgáló </w:t>
      </w:r>
      <w:r w:rsidR="00477FB4" w:rsidRPr="008519EB">
        <w:rPr>
          <w:szCs w:val="22"/>
        </w:rPr>
        <w:t xml:space="preserve">specifikus </w:t>
      </w:r>
      <w:r w:rsidR="00AB65FB" w:rsidRPr="008519EB">
        <w:rPr>
          <w:szCs w:val="22"/>
        </w:rPr>
        <w:t>teszteket nem értékelték</w:t>
      </w:r>
      <w:r w:rsidR="00477FB4" w:rsidRPr="008519EB">
        <w:rPr>
          <w:szCs w:val="22"/>
        </w:rPr>
        <w:t xml:space="preserve">. </w:t>
      </w:r>
      <w:r w:rsidR="00AB65FB" w:rsidRPr="008519EB">
        <w:rPr>
          <w:szCs w:val="22"/>
        </w:rPr>
        <w:t>A következő m</w:t>
      </w:r>
      <w:r w:rsidR="00477FB4" w:rsidRPr="008519EB">
        <w:rPr>
          <w:szCs w:val="22"/>
        </w:rPr>
        <w:t>ellékhatások</w:t>
      </w:r>
      <w:r w:rsidR="005E10A4" w:rsidRPr="008519EB">
        <w:rPr>
          <w:szCs w:val="22"/>
        </w:rPr>
        <w:t>at</w:t>
      </w:r>
      <w:r w:rsidR="00477FB4" w:rsidRPr="008519EB">
        <w:rPr>
          <w:szCs w:val="22"/>
        </w:rPr>
        <w:t xml:space="preserve"> klinikai vizsgálatokban nem</w:t>
      </w:r>
      <w:r w:rsidR="005E10A4" w:rsidRPr="008519EB">
        <w:rPr>
          <w:szCs w:val="22"/>
        </w:rPr>
        <w:t xml:space="preserve"> tapasztalták</w:t>
      </w:r>
      <w:r w:rsidR="00477FB4" w:rsidRPr="008519EB">
        <w:rPr>
          <w:szCs w:val="22"/>
        </w:rPr>
        <w:t>, állatk</w:t>
      </w:r>
      <w:r w:rsidR="005E10A4" w:rsidRPr="008519EB">
        <w:rPr>
          <w:szCs w:val="22"/>
        </w:rPr>
        <w:t>ísérletekben</w:t>
      </w:r>
      <w:r w:rsidR="00477FB4" w:rsidRPr="008519EB">
        <w:rPr>
          <w:szCs w:val="22"/>
        </w:rPr>
        <w:t xml:space="preserve"> </w:t>
      </w:r>
      <w:r w:rsidR="005E10A4" w:rsidRPr="008519EB">
        <w:rPr>
          <w:szCs w:val="22"/>
        </w:rPr>
        <w:t>viszont igen</w:t>
      </w:r>
      <w:r w:rsidR="00AA17E4" w:rsidRPr="008519EB">
        <w:rPr>
          <w:szCs w:val="22"/>
        </w:rPr>
        <w:t>,</w:t>
      </w:r>
      <w:r w:rsidR="005E10A4" w:rsidRPr="008519EB">
        <w:rPr>
          <w:szCs w:val="22"/>
        </w:rPr>
        <w:t xml:space="preserve"> </w:t>
      </w:r>
      <w:r w:rsidR="00477FB4" w:rsidRPr="008519EB">
        <w:rPr>
          <w:szCs w:val="22"/>
        </w:rPr>
        <w:t>a klinika</w:t>
      </w:r>
      <w:r w:rsidR="005E10A4" w:rsidRPr="008519EB">
        <w:rPr>
          <w:szCs w:val="22"/>
        </w:rPr>
        <w:t>i</w:t>
      </w:r>
      <w:r w:rsidR="00477FB4" w:rsidRPr="008519EB">
        <w:rPr>
          <w:szCs w:val="22"/>
        </w:rPr>
        <w:t xml:space="preserve"> </w:t>
      </w:r>
      <w:r w:rsidR="005E10A4" w:rsidRPr="008519EB">
        <w:rPr>
          <w:szCs w:val="22"/>
        </w:rPr>
        <w:t>expozíciós szintekhez hasonló expozíciós szintek mellett:</w:t>
      </w:r>
      <w:r w:rsidR="00A17345" w:rsidRPr="008519EB">
        <w:rPr>
          <w:szCs w:val="22"/>
        </w:rPr>
        <w:t xml:space="preserve"> eg</w:t>
      </w:r>
      <w:r w:rsidR="005E10A4" w:rsidRPr="008519EB">
        <w:rPr>
          <w:szCs w:val="22"/>
        </w:rPr>
        <w:t>e</w:t>
      </w:r>
      <w:r w:rsidR="00A17345" w:rsidRPr="008519EB">
        <w:rPr>
          <w:szCs w:val="22"/>
        </w:rPr>
        <w:t>r</w:t>
      </w:r>
      <w:r w:rsidR="005E10A4" w:rsidRPr="008519EB">
        <w:rPr>
          <w:szCs w:val="22"/>
        </w:rPr>
        <w:t xml:space="preserve">ekben </w:t>
      </w:r>
      <w:r w:rsidR="00A17345" w:rsidRPr="008519EB">
        <w:rPr>
          <w:szCs w:val="22"/>
        </w:rPr>
        <w:t xml:space="preserve">és </w:t>
      </w:r>
      <w:r w:rsidR="00477FB4" w:rsidRPr="008519EB">
        <w:rPr>
          <w:szCs w:val="22"/>
        </w:rPr>
        <w:t>patkány</w:t>
      </w:r>
      <w:r w:rsidR="005E10A4" w:rsidRPr="008519EB">
        <w:rPr>
          <w:szCs w:val="22"/>
        </w:rPr>
        <w:t xml:space="preserve">okban ismételt </w:t>
      </w:r>
      <w:r w:rsidR="00872E24">
        <w:rPr>
          <w:szCs w:val="22"/>
        </w:rPr>
        <w:t xml:space="preserve">adagolású </w:t>
      </w:r>
      <w:r w:rsidR="005E10A4" w:rsidRPr="008519EB">
        <w:rPr>
          <w:szCs w:val="22"/>
        </w:rPr>
        <w:t xml:space="preserve">dózistoxicitási vizsgálatokban, valószínűleg a </w:t>
      </w:r>
      <w:r w:rsidR="00C32391" w:rsidRPr="008519EB">
        <w:rPr>
          <w:szCs w:val="22"/>
        </w:rPr>
        <w:t>rozuvasztatin</w:t>
      </w:r>
      <w:r w:rsidR="005E10A4" w:rsidRPr="008519EB">
        <w:rPr>
          <w:szCs w:val="22"/>
        </w:rPr>
        <w:t xml:space="preserve"> farmakológiai hatásának tulajdonítható patológiás szöveti elváltozásokat </w:t>
      </w:r>
      <w:r w:rsidR="00D97B5B" w:rsidRPr="008519EB">
        <w:rPr>
          <w:szCs w:val="22"/>
        </w:rPr>
        <w:t xml:space="preserve">észleltek </w:t>
      </w:r>
      <w:r w:rsidR="005E10A4" w:rsidRPr="008519EB">
        <w:rPr>
          <w:szCs w:val="22"/>
        </w:rPr>
        <w:t xml:space="preserve">a </w:t>
      </w:r>
      <w:r w:rsidR="00477FB4" w:rsidRPr="008519EB">
        <w:rPr>
          <w:szCs w:val="22"/>
        </w:rPr>
        <w:t>májban,</w:t>
      </w:r>
      <w:r w:rsidR="00504918" w:rsidRPr="008519EB">
        <w:rPr>
          <w:szCs w:val="22"/>
        </w:rPr>
        <w:t xml:space="preserve"> </w:t>
      </w:r>
      <w:r w:rsidR="00477FB4" w:rsidRPr="008519EB">
        <w:rPr>
          <w:szCs w:val="22"/>
        </w:rPr>
        <w:t>kisebb mértékben kutyák</w:t>
      </w:r>
      <w:r w:rsidR="005E10A4" w:rsidRPr="008519EB">
        <w:rPr>
          <w:szCs w:val="22"/>
        </w:rPr>
        <w:t>ban</w:t>
      </w:r>
      <w:r w:rsidR="00147117">
        <w:rPr>
          <w:szCs w:val="22"/>
        </w:rPr>
        <w:t>,</w:t>
      </w:r>
      <w:r w:rsidR="005E10A4" w:rsidRPr="008519EB">
        <w:rPr>
          <w:szCs w:val="22"/>
        </w:rPr>
        <w:t xml:space="preserve"> az</w:t>
      </w:r>
      <w:r w:rsidR="00477FB4" w:rsidRPr="008519EB">
        <w:rPr>
          <w:szCs w:val="22"/>
        </w:rPr>
        <w:t xml:space="preserve"> epehólyag</w:t>
      </w:r>
      <w:r w:rsidR="005E10A4" w:rsidRPr="008519EB">
        <w:rPr>
          <w:szCs w:val="22"/>
        </w:rPr>
        <w:t xml:space="preserve"> érintettségét figyelték meg</w:t>
      </w:r>
      <w:r w:rsidR="00477FB4" w:rsidRPr="008519EB">
        <w:rPr>
          <w:szCs w:val="22"/>
        </w:rPr>
        <w:t>, majmok</w:t>
      </w:r>
      <w:r w:rsidR="005E10A4" w:rsidRPr="008519EB">
        <w:rPr>
          <w:szCs w:val="22"/>
        </w:rPr>
        <w:t xml:space="preserve">ban azonban hasonlót </w:t>
      </w:r>
      <w:r w:rsidR="00477FB4" w:rsidRPr="008519EB">
        <w:rPr>
          <w:szCs w:val="22"/>
        </w:rPr>
        <w:t>nem</w:t>
      </w:r>
      <w:r w:rsidR="005E10A4" w:rsidRPr="008519EB">
        <w:rPr>
          <w:szCs w:val="22"/>
        </w:rPr>
        <w:t xml:space="preserve"> tapasztaltak</w:t>
      </w:r>
      <w:r w:rsidR="00477FB4" w:rsidRPr="008519EB">
        <w:rPr>
          <w:szCs w:val="22"/>
        </w:rPr>
        <w:t xml:space="preserve">. </w:t>
      </w:r>
      <w:r w:rsidR="005E10A4" w:rsidRPr="008519EB">
        <w:rPr>
          <w:szCs w:val="22"/>
        </w:rPr>
        <w:t>Továbbá nagyobb dózisok mellett,</w:t>
      </w:r>
      <w:r w:rsidR="00477FB4" w:rsidRPr="008519EB">
        <w:rPr>
          <w:szCs w:val="22"/>
        </w:rPr>
        <w:t xml:space="preserve"> </w:t>
      </w:r>
      <w:r w:rsidR="007A2C0C" w:rsidRPr="008519EB">
        <w:rPr>
          <w:szCs w:val="22"/>
        </w:rPr>
        <w:t xml:space="preserve">majmokban és kutyákban </w:t>
      </w:r>
      <w:r w:rsidR="005E10A4" w:rsidRPr="008519EB">
        <w:rPr>
          <w:szCs w:val="22"/>
        </w:rPr>
        <w:t xml:space="preserve">a </w:t>
      </w:r>
      <w:r w:rsidR="007A2C0C" w:rsidRPr="008519EB">
        <w:rPr>
          <w:szCs w:val="22"/>
        </w:rPr>
        <w:t>her</w:t>
      </w:r>
      <w:r w:rsidR="005E10A4" w:rsidRPr="008519EB">
        <w:rPr>
          <w:szCs w:val="22"/>
        </w:rPr>
        <w:t>ékr</w:t>
      </w:r>
      <w:r w:rsidR="007A2C0C" w:rsidRPr="008519EB">
        <w:rPr>
          <w:szCs w:val="22"/>
        </w:rPr>
        <w:t xml:space="preserve">e </w:t>
      </w:r>
      <w:r w:rsidR="005E10A4" w:rsidRPr="008519EB">
        <w:rPr>
          <w:szCs w:val="22"/>
        </w:rPr>
        <w:t>kifejtett toxikus hat</w:t>
      </w:r>
      <w:r w:rsidR="007A2C0C" w:rsidRPr="008519EB">
        <w:rPr>
          <w:szCs w:val="22"/>
        </w:rPr>
        <w:t xml:space="preserve">ást </w:t>
      </w:r>
      <w:r w:rsidR="005E10A4" w:rsidRPr="008519EB">
        <w:rPr>
          <w:szCs w:val="22"/>
        </w:rPr>
        <w:t>tapasztaltak</w:t>
      </w:r>
      <w:r w:rsidR="007A2C0C" w:rsidRPr="008519EB">
        <w:rPr>
          <w:szCs w:val="22"/>
        </w:rPr>
        <w:t xml:space="preserve">. </w:t>
      </w:r>
      <w:r w:rsidRPr="008519EB">
        <w:rPr>
          <w:szCs w:val="22"/>
        </w:rPr>
        <w:t xml:space="preserve">Patkányokban a reproduktív toxicitás egyértelműen megmutatkozott az egy alomban született kölykök </w:t>
      </w:r>
      <w:r w:rsidR="005E10A4" w:rsidRPr="008519EB">
        <w:rPr>
          <w:szCs w:val="22"/>
        </w:rPr>
        <w:t xml:space="preserve">csökkent </w:t>
      </w:r>
      <w:r w:rsidRPr="008519EB">
        <w:rPr>
          <w:szCs w:val="22"/>
        </w:rPr>
        <w:t>számá</w:t>
      </w:r>
      <w:r w:rsidR="005E10A4" w:rsidRPr="008519EB">
        <w:rPr>
          <w:szCs w:val="22"/>
        </w:rPr>
        <w:t>b</w:t>
      </w:r>
      <w:r w:rsidRPr="008519EB">
        <w:rPr>
          <w:szCs w:val="22"/>
        </w:rPr>
        <w:t>a</w:t>
      </w:r>
      <w:r w:rsidR="005E10A4" w:rsidRPr="008519EB">
        <w:rPr>
          <w:szCs w:val="22"/>
        </w:rPr>
        <w:t>n</w:t>
      </w:r>
      <w:r w:rsidRPr="008519EB">
        <w:rPr>
          <w:szCs w:val="22"/>
        </w:rPr>
        <w:t>, a kisebb születési súlyokban, valamint az életképesség csökkenésében. Ez</w:t>
      </w:r>
      <w:r w:rsidR="005E10A4" w:rsidRPr="008519EB">
        <w:rPr>
          <w:szCs w:val="22"/>
        </w:rPr>
        <w:t>t a</w:t>
      </w:r>
      <w:r w:rsidRPr="008519EB">
        <w:rPr>
          <w:szCs w:val="22"/>
        </w:rPr>
        <w:t xml:space="preserve"> hatást az anyaállatra nézve toxikus dózis</w:t>
      </w:r>
      <w:r w:rsidR="005E10A4" w:rsidRPr="008519EB">
        <w:rPr>
          <w:szCs w:val="22"/>
        </w:rPr>
        <w:t>ok</w:t>
      </w:r>
      <w:r w:rsidRPr="008519EB">
        <w:rPr>
          <w:szCs w:val="22"/>
        </w:rPr>
        <w:t xml:space="preserve"> mellett figyelték meg, ami</w:t>
      </w:r>
      <w:r w:rsidR="005E10A4" w:rsidRPr="008519EB">
        <w:rPr>
          <w:szCs w:val="22"/>
        </w:rPr>
        <w:t>kor is</w:t>
      </w:r>
      <w:r w:rsidRPr="008519EB">
        <w:rPr>
          <w:szCs w:val="22"/>
        </w:rPr>
        <w:t xml:space="preserve"> a </w:t>
      </w:r>
      <w:r w:rsidR="005E10A4" w:rsidRPr="008519EB">
        <w:rPr>
          <w:szCs w:val="22"/>
        </w:rPr>
        <w:t xml:space="preserve">szisztémás expozíciók a </w:t>
      </w:r>
      <w:r w:rsidRPr="008519EB">
        <w:rPr>
          <w:szCs w:val="22"/>
        </w:rPr>
        <w:t xml:space="preserve">terápiás </w:t>
      </w:r>
      <w:r w:rsidR="005E10A4" w:rsidRPr="008519EB">
        <w:rPr>
          <w:szCs w:val="22"/>
        </w:rPr>
        <w:t>expozíciós szintet</w:t>
      </w:r>
      <w:r w:rsidRPr="008519EB">
        <w:rPr>
          <w:szCs w:val="22"/>
        </w:rPr>
        <w:t xml:space="preserve"> többszöröse</w:t>
      </w:r>
      <w:r w:rsidR="005E10A4" w:rsidRPr="008519EB">
        <w:rPr>
          <w:szCs w:val="22"/>
        </w:rPr>
        <w:t>n meghalad</w:t>
      </w:r>
      <w:r w:rsidRPr="008519EB">
        <w:rPr>
          <w:szCs w:val="22"/>
        </w:rPr>
        <w:t>t</w:t>
      </w:r>
      <w:r w:rsidR="005E10A4" w:rsidRPr="008519EB">
        <w:rPr>
          <w:szCs w:val="22"/>
        </w:rPr>
        <w:t>ák</w:t>
      </w:r>
      <w:r w:rsidRPr="008519EB">
        <w:rPr>
          <w:szCs w:val="22"/>
        </w:rPr>
        <w:t>.</w:t>
      </w:r>
    </w:p>
    <w:p w14:paraId="3BDEBD3D" w14:textId="77777777" w:rsidR="00514CBE" w:rsidRPr="008519EB" w:rsidRDefault="00514CBE" w:rsidP="00CE3139">
      <w:pPr>
        <w:pStyle w:val="Szvegtrzs"/>
        <w:rPr>
          <w:szCs w:val="22"/>
        </w:rPr>
      </w:pPr>
    </w:p>
    <w:p w14:paraId="6B0E9072" w14:textId="77777777" w:rsidR="00514CBE" w:rsidRPr="008519EB" w:rsidRDefault="00514CBE" w:rsidP="00CE3139">
      <w:pPr>
        <w:pStyle w:val="Szvegtrzs"/>
        <w:rPr>
          <w:szCs w:val="22"/>
        </w:rPr>
      </w:pPr>
    </w:p>
    <w:p w14:paraId="28C8439A" w14:textId="77777777" w:rsidR="00AB6E56" w:rsidRPr="008519EB" w:rsidRDefault="00AB6E56" w:rsidP="00CE3139">
      <w:pPr>
        <w:pStyle w:val="Cmsor1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Gyógyszerészeti jellemzők</w:t>
      </w:r>
    </w:p>
    <w:p w14:paraId="25D62ADC" w14:textId="77777777" w:rsidR="00514CBE" w:rsidRPr="008519EB" w:rsidRDefault="00514CBE" w:rsidP="00CE3139">
      <w:pPr>
        <w:rPr>
          <w:sz w:val="22"/>
          <w:szCs w:val="22"/>
        </w:rPr>
      </w:pPr>
    </w:p>
    <w:p w14:paraId="24371171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>Segédanyagok felsorolása</w:t>
      </w:r>
    </w:p>
    <w:p w14:paraId="6FA4D585" w14:textId="77777777" w:rsidR="00186B8C" w:rsidRPr="008519EB" w:rsidRDefault="00186B8C" w:rsidP="00CE3139">
      <w:pPr>
        <w:rPr>
          <w:sz w:val="22"/>
          <w:szCs w:val="22"/>
        </w:rPr>
      </w:pPr>
    </w:p>
    <w:p w14:paraId="21A0355F" w14:textId="77777777" w:rsidR="00AB6E56" w:rsidRPr="000740F4" w:rsidRDefault="00AB6E56" w:rsidP="00CE3139">
      <w:pPr>
        <w:pStyle w:val="Szvegtrzs"/>
        <w:rPr>
          <w:szCs w:val="22"/>
          <w:u w:val="single"/>
        </w:rPr>
      </w:pPr>
      <w:r w:rsidRPr="000740F4">
        <w:rPr>
          <w:szCs w:val="22"/>
          <w:u w:val="single"/>
        </w:rPr>
        <w:t>Tablettamag:</w:t>
      </w:r>
    </w:p>
    <w:p w14:paraId="1A2C4047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Ludipressz</w:t>
      </w:r>
      <w:r w:rsidR="00DC029C" w:rsidRPr="008519EB">
        <w:rPr>
          <w:szCs w:val="22"/>
        </w:rPr>
        <w:t>: laktóz</w:t>
      </w:r>
      <w:r w:rsidR="00E05DB8" w:rsidRPr="008519EB">
        <w:rPr>
          <w:szCs w:val="22"/>
        </w:rPr>
        <w:noBreakHyphen/>
      </w:r>
      <w:r w:rsidR="00DC029C" w:rsidRPr="008519EB">
        <w:rPr>
          <w:szCs w:val="22"/>
        </w:rPr>
        <w:t>monohidrát, povidon, kroszpovidon</w:t>
      </w:r>
    </w:p>
    <w:p w14:paraId="2EAA9133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Kroszpovidon</w:t>
      </w:r>
    </w:p>
    <w:p w14:paraId="60912E36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Magnézium-sztearát</w:t>
      </w:r>
    </w:p>
    <w:p w14:paraId="3CA6C1E8" w14:textId="77777777" w:rsidR="00AB2A0F" w:rsidRPr="008519EB" w:rsidRDefault="00AB2A0F" w:rsidP="00CE3139">
      <w:pPr>
        <w:pStyle w:val="Szvegtrzs"/>
        <w:rPr>
          <w:szCs w:val="22"/>
        </w:rPr>
      </w:pPr>
    </w:p>
    <w:p w14:paraId="6469B786" w14:textId="77777777" w:rsidR="00AB6E56" w:rsidRPr="000740F4" w:rsidRDefault="00AB6E56" w:rsidP="00CE3139">
      <w:pPr>
        <w:pStyle w:val="Szvegtrzs"/>
        <w:rPr>
          <w:szCs w:val="22"/>
          <w:u w:val="single"/>
        </w:rPr>
      </w:pPr>
      <w:r w:rsidRPr="000740F4">
        <w:rPr>
          <w:szCs w:val="22"/>
          <w:u w:val="single"/>
        </w:rPr>
        <w:t>Filmbevonat:</w:t>
      </w:r>
    </w:p>
    <w:p w14:paraId="46B26C24" w14:textId="77777777" w:rsidR="00AB6E56" w:rsidRPr="008519EB" w:rsidRDefault="00AB6E56" w:rsidP="00CE3139">
      <w:pPr>
        <w:pStyle w:val="Szvegtrzs"/>
        <w:rPr>
          <w:noProof/>
          <w:szCs w:val="22"/>
        </w:rPr>
      </w:pPr>
      <w:r w:rsidRPr="008519EB">
        <w:rPr>
          <w:noProof/>
          <w:szCs w:val="22"/>
        </w:rPr>
        <w:t>Opadry</w:t>
      </w:r>
      <w:r w:rsidR="00147117">
        <w:rPr>
          <w:noProof/>
          <w:szCs w:val="22"/>
        </w:rPr>
        <w:t> </w:t>
      </w:r>
      <w:r w:rsidR="00DC029C" w:rsidRPr="008519EB">
        <w:rPr>
          <w:noProof/>
          <w:szCs w:val="22"/>
        </w:rPr>
        <w:t>II</w:t>
      </w:r>
      <w:r w:rsidR="00147117">
        <w:rPr>
          <w:noProof/>
          <w:szCs w:val="22"/>
        </w:rPr>
        <w:t> </w:t>
      </w:r>
      <w:r w:rsidRPr="008519EB">
        <w:rPr>
          <w:noProof/>
          <w:szCs w:val="22"/>
        </w:rPr>
        <w:t>white</w:t>
      </w:r>
      <w:r w:rsidR="00DC029C" w:rsidRPr="008519EB">
        <w:rPr>
          <w:noProof/>
          <w:szCs w:val="22"/>
        </w:rPr>
        <w:t xml:space="preserve">: </w:t>
      </w:r>
      <w:smartTag w:uri="urn:schemas-microsoft-com:office:smarttags" w:element="metricconverter">
        <w:smartTagPr>
          <w:attr w:name="ProductID" w:val="85F"/>
        </w:smartTagPr>
        <w:r w:rsidR="00DC029C" w:rsidRPr="008519EB">
          <w:rPr>
            <w:noProof/>
            <w:szCs w:val="22"/>
          </w:rPr>
          <w:t>85F</w:t>
        </w:r>
        <w:r w:rsidR="00147117">
          <w:rPr>
            <w:noProof/>
            <w:szCs w:val="22"/>
          </w:rPr>
          <w:t> </w:t>
        </w:r>
      </w:smartTag>
      <w:r w:rsidR="00DC029C" w:rsidRPr="008519EB">
        <w:rPr>
          <w:noProof/>
          <w:szCs w:val="22"/>
        </w:rPr>
        <w:t>18422: poli</w:t>
      </w:r>
      <w:r w:rsidR="000E5DE5" w:rsidRPr="008519EB">
        <w:rPr>
          <w:noProof/>
          <w:szCs w:val="22"/>
        </w:rPr>
        <w:t>(</w:t>
      </w:r>
      <w:r w:rsidR="00DC029C" w:rsidRPr="008519EB">
        <w:rPr>
          <w:noProof/>
          <w:szCs w:val="22"/>
        </w:rPr>
        <w:t>vinil</w:t>
      </w:r>
      <w:r w:rsidR="005C523E">
        <w:rPr>
          <w:noProof/>
          <w:szCs w:val="22"/>
        </w:rPr>
        <w:t>-</w:t>
      </w:r>
      <w:r w:rsidR="00DC029C" w:rsidRPr="008519EB">
        <w:rPr>
          <w:noProof/>
          <w:szCs w:val="22"/>
        </w:rPr>
        <w:t>alkohol</w:t>
      </w:r>
      <w:r w:rsidR="000E5DE5" w:rsidRPr="008519EB">
        <w:rPr>
          <w:noProof/>
          <w:szCs w:val="22"/>
        </w:rPr>
        <w:t>)</w:t>
      </w:r>
      <w:r w:rsidR="00DC029C" w:rsidRPr="008519EB">
        <w:rPr>
          <w:noProof/>
          <w:szCs w:val="22"/>
        </w:rPr>
        <w:t>, t</w:t>
      </w:r>
      <w:r w:rsidRPr="008519EB">
        <w:rPr>
          <w:noProof/>
          <w:szCs w:val="22"/>
        </w:rPr>
        <w:t>itán-dioxid (E</w:t>
      </w:r>
      <w:r w:rsidR="00147117">
        <w:rPr>
          <w:noProof/>
          <w:szCs w:val="22"/>
        </w:rPr>
        <w:t> </w:t>
      </w:r>
      <w:r w:rsidRPr="008519EB">
        <w:rPr>
          <w:noProof/>
          <w:szCs w:val="22"/>
        </w:rPr>
        <w:t>171)</w:t>
      </w:r>
      <w:r w:rsidR="00DC029C" w:rsidRPr="008519EB">
        <w:rPr>
          <w:noProof/>
          <w:szCs w:val="22"/>
        </w:rPr>
        <w:t>, m</w:t>
      </w:r>
      <w:r w:rsidRPr="008519EB">
        <w:rPr>
          <w:noProof/>
          <w:szCs w:val="22"/>
        </w:rPr>
        <w:t>akrogol</w:t>
      </w:r>
      <w:r w:rsidR="002F5CE8" w:rsidRPr="008519EB">
        <w:rPr>
          <w:noProof/>
          <w:szCs w:val="22"/>
        </w:rPr>
        <w:t xml:space="preserve"> 335</w:t>
      </w:r>
      <w:r w:rsidRPr="008519EB">
        <w:rPr>
          <w:noProof/>
          <w:szCs w:val="22"/>
        </w:rPr>
        <w:t>0</w:t>
      </w:r>
      <w:r w:rsidR="00DC029C" w:rsidRPr="008519EB">
        <w:rPr>
          <w:noProof/>
          <w:szCs w:val="22"/>
        </w:rPr>
        <w:t>, talkum</w:t>
      </w:r>
    </w:p>
    <w:p w14:paraId="45EB8076" w14:textId="77777777" w:rsidR="009F045D" w:rsidRPr="008519EB" w:rsidRDefault="009F045D" w:rsidP="00CE3139">
      <w:pPr>
        <w:pStyle w:val="Szvegtrzs"/>
        <w:rPr>
          <w:noProof/>
          <w:szCs w:val="22"/>
        </w:rPr>
      </w:pPr>
    </w:p>
    <w:p w14:paraId="76AC1178" w14:textId="77777777" w:rsidR="00AB6E56" w:rsidRPr="008519EB" w:rsidRDefault="00AB6E56" w:rsidP="001B126D">
      <w:pPr>
        <w:pStyle w:val="Cmsor2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>Inkompatibilitások</w:t>
      </w:r>
    </w:p>
    <w:p w14:paraId="42272A4B" w14:textId="77777777" w:rsidR="009F045D" w:rsidRPr="008519EB" w:rsidRDefault="009F045D" w:rsidP="00CE3139">
      <w:pPr>
        <w:rPr>
          <w:sz w:val="22"/>
          <w:szCs w:val="22"/>
        </w:rPr>
      </w:pPr>
    </w:p>
    <w:p w14:paraId="738E6944" w14:textId="77777777" w:rsidR="00AB6E56" w:rsidRPr="008519EB" w:rsidRDefault="00AB6E56" w:rsidP="00CE3139">
      <w:pPr>
        <w:pStyle w:val="Szvegtrzs"/>
        <w:rPr>
          <w:szCs w:val="22"/>
        </w:rPr>
      </w:pPr>
      <w:r w:rsidRPr="008519EB">
        <w:rPr>
          <w:szCs w:val="22"/>
        </w:rPr>
        <w:t>Nem értelmezhető.</w:t>
      </w:r>
    </w:p>
    <w:p w14:paraId="396956BB" w14:textId="77777777" w:rsidR="00C10F67" w:rsidRPr="008519EB" w:rsidRDefault="00C10F67" w:rsidP="00CE3139">
      <w:pPr>
        <w:pStyle w:val="Szvegtrzs"/>
        <w:rPr>
          <w:szCs w:val="22"/>
        </w:rPr>
      </w:pPr>
    </w:p>
    <w:p w14:paraId="193115AF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>Felhasználhatósági időtartam</w:t>
      </w:r>
    </w:p>
    <w:p w14:paraId="0B199493" w14:textId="77777777" w:rsidR="00C10F67" w:rsidRPr="008519EB" w:rsidRDefault="00C10F67" w:rsidP="00CE3139">
      <w:pPr>
        <w:rPr>
          <w:sz w:val="22"/>
          <w:szCs w:val="22"/>
        </w:rPr>
      </w:pPr>
    </w:p>
    <w:p w14:paraId="6F656F24" w14:textId="77777777" w:rsidR="00E34240" w:rsidRPr="008519EB" w:rsidRDefault="009C0AA9" w:rsidP="00CE3139">
      <w:pPr>
        <w:pStyle w:val="Szvegtrzs"/>
        <w:rPr>
          <w:szCs w:val="22"/>
        </w:rPr>
      </w:pPr>
      <w:r w:rsidRPr="008519EB">
        <w:rPr>
          <w:szCs w:val="22"/>
        </w:rPr>
        <w:t>3</w:t>
      </w:r>
      <w:r w:rsidR="00147117">
        <w:rPr>
          <w:szCs w:val="22"/>
        </w:rPr>
        <w:t> </w:t>
      </w:r>
      <w:r w:rsidR="00E34240" w:rsidRPr="008519EB">
        <w:rPr>
          <w:szCs w:val="22"/>
        </w:rPr>
        <w:t>év</w:t>
      </w:r>
      <w:r w:rsidR="0005555E">
        <w:rPr>
          <w:szCs w:val="22"/>
        </w:rPr>
        <w:t>.</w:t>
      </w:r>
    </w:p>
    <w:p w14:paraId="2165AA92" w14:textId="77777777" w:rsidR="00001400" w:rsidRPr="008519EB" w:rsidRDefault="00001400" w:rsidP="00CE3139">
      <w:pPr>
        <w:pStyle w:val="Szvegtrzs"/>
        <w:rPr>
          <w:szCs w:val="22"/>
        </w:rPr>
      </w:pPr>
    </w:p>
    <w:p w14:paraId="544D6B7E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>Különleges tárolási előírások</w:t>
      </w:r>
    </w:p>
    <w:p w14:paraId="3921B36A" w14:textId="77777777" w:rsidR="00001400" w:rsidRPr="008519EB" w:rsidRDefault="00001400" w:rsidP="00CE3139">
      <w:pPr>
        <w:rPr>
          <w:sz w:val="22"/>
          <w:szCs w:val="22"/>
        </w:rPr>
      </w:pPr>
    </w:p>
    <w:p w14:paraId="5CECBFE6" w14:textId="77777777" w:rsidR="00BB0408" w:rsidRPr="00C41CE2" w:rsidRDefault="00793A79" w:rsidP="00CE3139">
      <w:pPr>
        <w:rPr>
          <w:noProof/>
          <w:sz w:val="22"/>
          <w:szCs w:val="22"/>
        </w:rPr>
      </w:pPr>
      <w:r w:rsidRPr="00C41CE2">
        <w:rPr>
          <w:sz w:val="22"/>
          <w:szCs w:val="22"/>
        </w:rPr>
        <w:t>Legfeljebb 30</w:t>
      </w:r>
      <w:r w:rsidR="00872E24">
        <w:rPr>
          <w:sz w:val="22"/>
          <w:szCs w:val="22"/>
        </w:rPr>
        <w:t> </w:t>
      </w:r>
      <w:r w:rsidRPr="00C41CE2">
        <w:rPr>
          <w:sz w:val="22"/>
          <w:szCs w:val="22"/>
        </w:rPr>
        <w:t>°C-on tárolandó. Az eredeti csomagolásban tárolandó.</w:t>
      </w:r>
    </w:p>
    <w:p w14:paraId="018AC4F5" w14:textId="77777777" w:rsidR="00793A79" w:rsidRPr="008519EB" w:rsidRDefault="00793A79" w:rsidP="00CE3139">
      <w:pPr>
        <w:rPr>
          <w:noProof/>
          <w:sz w:val="22"/>
          <w:szCs w:val="22"/>
        </w:rPr>
      </w:pPr>
    </w:p>
    <w:p w14:paraId="43B29BC8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iCs w:val="0"/>
          <w:szCs w:val="22"/>
        </w:rPr>
      </w:pPr>
      <w:r w:rsidRPr="008519EB">
        <w:rPr>
          <w:rFonts w:cs="Times New Roman"/>
          <w:iCs w:val="0"/>
          <w:szCs w:val="22"/>
        </w:rPr>
        <w:t>Csomagolás típusa és kiszerelése</w:t>
      </w:r>
    </w:p>
    <w:p w14:paraId="360F2B03" w14:textId="77777777" w:rsidR="00BB0408" w:rsidRPr="008519EB" w:rsidRDefault="00BB0408" w:rsidP="00CE3139">
      <w:pPr>
        <w:rPr>
          <w:sz w:val="22"/>
          <w:szCs w:val="22"/>
        </w:rPr>
      </w:pPr>
    </w:p>
    <w:p w14:paraId="7EF1F1D8" w14:textId="77777777" w:rsidR="00AB6E56" w:rsidRPr="008519EB" w:rsidRDefault="00DC029C" w:rsidP="00CE3139">
      <w:pPr>
        <w:pStyle w:val="Szvegtrzs"/>
        <w:rPr>
          <w:szCs w:val="22"/>
        </w:rPr>
      </w:pPr>
      <w:r w:rsidRPr="00E36B2B">
        <w:rPr>
          <w:szCs w:val="22"/>
        </w:rPr>
        <w:t>28</w:t>
      </w:r>
      <w:r w:rsidR="00600AC4" w:rsidRPr="00E36B2B">
        <w:rPr>
          <w:szCs w:val="22"/>
        </w:rPr>
        <w:t> d</w:t>
      </w:r>
      <w:r w:rsidR="00313D1B" w:rsidRPr="00E36B2B">
        <w:rPr>
          <w:szCs w:val="22"/>
        </w:rPr>
        <w:t>ara</w:t>
      </w:r>
      <w:r w:rsidR="00600AC4" w:rsidRPr="00E36B2B">
        <w:rPr>
          <w:szCs w:val="22"/>
        </w:rPr>
        <w:t>b</w:t>
      </w:r>
      <w:r w:rsidRPr="00E36B2B">
        <w:rPr>
          <w:szCs w:val="22"/>
        </w:rPr>
        <w:t>, 56</w:t>
      </w:r>
      <w:r w:rsidR="00600AC4" w:rsidRPr="00E36B2B">
        <w:rPr>
          <w:szCs w:val="22"/>
        </w:rPr>
        <w:t> d</w:t>
      </w:r>
      <w:r w:rsidR="00313D1B" w:rsidRPr="00E36B2B">
        <w:rPr>
          <w:szCs w:val="22"/>
        </w:rPr>
        <w:t>ara</w:t>
      </w:r>
      <w:r w:rsidR="00600AC4" w:rsidRPr="00E36B2B">
        <w:rPr>
          <w:szCs w:val="22"/>
        </w:rPr>
        <w:t>b</w:t>
      </w:r>
      <w:r w:rsidRPr="00E36B2B">
        <w:rPr>
          <w:szCs w:val="22"/>
        </w:rPr>
        <w:t>, 70</w:t>
      </w:r>
      <w:r w:rsidR="00600AC4" w:rsidRPr="00E36B2B">
        <w:rPr>
          <w:szCs w:val="22"/>
        </w:rPr>
        <w:t> d</w:t>
      </w:r>
      <w:r w:rsidR="00313D1B" w:rsidRPr="00E36B2B">
        <w:rPr>
          <w:szCs w:val="22"/>
        </w:rPr>
        <w:t>ara</w:t>
      </w:r>
      <w:r w:rsidR="00600AC4" w:rsidRPr="00E36B2B">
        <w:rPr>
          <w:szCs w:val="22"/>
        </w:rPr>
        <w:t>b</w:t>
      </w:r>
      <w:r w:rsidRPr="00E36B2B">
        <w:rPr>
          <w:szCs w:val="22"/>
        </w:rPr>
        <w:t>, 84</w:t>
      </w:r>
      <w:r w:rsidR="00600AC4" w:rsidRPr="00E36B2B">
        <w:rPr>
          <w:szCs w:val="22"/>
        </w:rPr>
        <w:t> d</w:t>
      </w:r>
      <w:r w:rsidR="00313D1B" w:rsidRPr="00E36B2B">
        <w:rPr>
          <w:szCs w:val="22"/>
        </w:rPr>
        <w:t>ara</w:t>
      </w:r>
      <w:r w:rsidR="00600AC4" w:rsidRPr="00E36B2B">
        <w:rPr>
          <w:szCs w:val="22"/>
        </w:rPr>
        <w:t>b</w:t>
      </w:r>
      <w:r w:rsidRPr="00E36B2B">
        <w:rPr>
          <w:szCs w:val="22"/>
        </w:rPr>
        <w:t xml:space="preserve"> és 98</w:t>
      </w:r>
      <w:r w:rsidR="00600AC4" w:rsidRPr="00E36B2B">
        <w:rPr>
          <w:szCs w:val="22"/>
        </w:rPr>
        <w:t> </w:t>
      </w:r>
      <w:r w:rsidR="00AB6E56" w:rsidRPr="00E36B2B">
        <w:rPr>
          <w:szCs w:val="22"/>
        </w:rPr>
        <w:t>d</w:t>
      </w:r>
      <w:r w:rsidR="00313D1B" w:rsidRPr="00E36B2B">
        <w:rPr>
          <w:szCs w:val="22"/>
        </w:rPr>
        <w:t>ara</w:t>
      </w:r>
      <w:r w:rsidR="00AB6E56" w:rsidRPr="00E36B2B">
        <w:rPr>
          <w:szCs w:val="22"/>
        </w:rPr>
        <w:t>b</w:t>
      </w:r>
      <w:r w:rsidR="00222C46" w:rsidRPr="00E36B2B">
        <w:rPr>
          <w:szCs w:val="22"/>
        </w:rPr>
        <w:t xml:space="preserve"> film</w:t>
      </w:r>
      <w:r w:rsidR="00AB6E56" w:rsidRPr="00E36B2B">
        <w:rPr>
          <w:szCs w:val="22"/>
        </w:rPr>
        <w:t>tabletta</w:t>
      </w:r>
      <w:r w:rsidR="00AB6E56" w:rsidRPr="008519EB">
        <w:rPr>
          <w:szCs w:val="22"/>
        </w:rPr>
        <w:t xml:space="preserve"> OPA/Al/PVC//Al </w:t>
      </w:r>
      <w:r w:rsidR="00AB2A0F" w:rsidRPr="008519EB">
        <w:rPr>
          <w:szCs w:val="22"/>
        </w:rPr>
        <w:t xml:space="preserve">buborékcsomagolásban </w:t>
      </w:r>
      <w:r w:rsidR="00AB6E56" w:rsidRPr="008519EB">
        <w:rPr>
          <w:szCs w:val="22"/>
        </w:rPr>
        <w:t>és dobozban.</w:t>
      </w:r>
    </w:p>
    <w:p w14:paraId="22D7F0EB" w14:textId="77777777" w:rsidR="00393F87" w:rsidRPr="008519EB" w:rsidRDefault="00393F87" w:rsidP="00CE3139">
      <w:pPr>
        <w:pStyle w:val="Szvegtrzs"/>
        <w:rPr>
          <w:szCs w:val="22"/>
        </w:rPr>
      </w:pPr>
    </w:p>
    <w:p w14:paraId="51422E2D" w14:textId="77777777" w:rsidR="00393F87" w:rsidRPr="008519EB" w:rsidRDefault="00393F87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Nem </w:t>
      </w:r>
      <w:r w:rsidR="00AB2A0F" w:rsidRPr="008519EB">
        <w:rPr>
          <w:szCs w:val="22"/>
        </w:rPr>
        <w:t xml:space="preserve">feltétlenül </w:t>
      </w:r>
      <w:r w:rsidRPr="008519EB">
        <w:rPr>
          <w:szCs w:val="22"/>
        </w:rPr>
        <w:t>minde</w:t>
      </w:r>
      <w:r w:rsidR="00AB2A0F" w:rsidRPr="008519EB">
        <w:rPr>
          <w:szCs w:val="22"/>
        </w:rPr>
        <w:t>gyik</w:t>
      </w:r>
      <w:r w:rsidRPr="008519EB">
        <w:rPr>
          <w:szCs w:val="22"/>
        </w:rPr>
        <w:t xml:space="preserve"> kiszerelés kerül </w:t>
      </w:r>
      <w:r w:rsidR="00AB2A0F" w:rsidRPr="008519EB">
        <w:rPr>
          <w:szCs w:val="22"/>
        </w:rPr>
        <w:t xml:space="preserve">kereskedelmi </w:t>
      </w:r>
      <w:r w:rsidRPr="008519EB">
        <w:rPr>
          <w:szCs w:val="22"/>
        </w:rPr>
        <w:t>forgalomba.</w:t>
      </w:r>
    </w:p>
    <w:p w14:paraId="72F26723" w14:textId="77777777" w:rsidR="00F912BF" w:rsidRPr="008519EB" w:rsidRDefault="00F912BF" w:rsidP="00CE3139">
      <w:pPr>
        <w:pStyle w:val="Szvegtrzs"/>
        <w:rPr>
          <w:szCs w:val="22"/>
        </w:rPr>
      </w:pPr>
    </w:p>
    <w:p w14:paraId="586B8E0B" w14:textId="77777777" w:rsidR="00AB6E56" w:rsidRPr="008519EB" w:rsidRDefault="00AB6E56" w:rsidP="00CE3139">
      <w:pPr>
        <w:pStyle w:val="Cmsor2"/>
        <w:keepNext w:val="0"/>
        <w:spacing w:before="0" w:after="0"/>
        <w:rPr>
          <w:rFonts w:cs="Times New Roman"/>
          <w:iCs w:val="0"/>
          <w:noProof/>
          <w:szCs w:val="22"/>
        </w:rPr>
      </w:pPr>
      <w:r w:rsidRPr="008519EB">
        <w:rPr>
          <w:rFonts w:cs="Times New Roman"/>
          <w:iCs w:val="0"/>
          <w:noProof/>
          <w:szCs w:val="22"/>
        </w:rPr>
        <w:t>A megsemmisítésre vonatkozó különleges óvintézkedések</w:t>
      </w:r>
      <w:r w:rsidRPr="008519EB">
        <w:rPr>
          <w:rFonts w:cs="Times New Roman"/>
          <w:iCs w:val="0"/>
          <w:szCs w:val="22"/>
        </w:rPr>
        <w:t xml:space="preserve"> </w:t>
      </w:r>
      <w:r w:rsidRPr="008519EB">
        <w:rPr>
          <w:rFonts w:cs="Times New Roman"/>
          <w:iCs w:val="0"/>
          <w:noProof/>
          <w:szCs w:val="22"/>
        </w:rPr>
        <w:t>és egyéb, a készítmény kezelésével kapcsolatos információk</w:t>
      </w:r>
    </w:p>
    <w:p w14:paraId="31351E3A" w14:textId="77777777" w:rsidR="00F912BF" w:rsidRPr="008519EB" w:rsidRDefault="00F912BF" w:rsidP="00CE3139">
      <w:pPr>
        <w:rPr>
          <w:sz w:val="22"/>
          <w:szCs w:val="22"/>
        </w:rPr>
      </w:pPr>
    </w:p>
    <w:p w14:paraId="5DD575EE" w14:textId="77777777" w:rsidR="00AB6E56" w:rsidRPr="008519EB" w:rsidRDefault="00AB6E56" w:rsidP="00CE3139">
      <w:pPr>
        <w:pStyle w:val="Szvegtrzs"/>
        <w:rPr>
          <w:noProof/>
          <w:szCs w:val="22"/>
        </w:rPr>
      </w:pPr>
      <w:r w:rsidRPr="008519EB">
        <w:rPr>
          <w:noProof/>
          <w:szCs w:val="22"/>
        </w:rPr>
        <w:t xml:space="preserve">Bármilyen fel nem használt </w:t>
      </w:r>
      <w:r w:rsidR="0078423B" w:rsidRPr="008519EB">
        <w:rPr>
          <w:noProof/>
          <w:szCs w:val="22"/>
        </w:rPr>
        <w:t>gyógyszer</w:t>
      </w:r>
      <w:r w:rsidRPr="008519EB">
        <w:rPr>
          <w:noProof/>
          <w:szCs w:val="22"/>
        </w:rPr>
        <w:t xml:space="preserve">, illetve hulladékanyag megsemmisítését a </w:t>
      </w:r>
      <w:r w:rsidR="0078423B" w:rsidRPr="008519EB">
        <w:rPr>
          <w:noProof/>
          <w:szCs w:val="22"/>
        </w:rPr>
        <w:t xml:space="preserve">gyógyszerekre vonatkozó </w:t>
      </w:r>
      <w:r w:rsidRPr="008519EB">
        <w:rPr>
          <w:noProof/>
          <w:szCs w:val="22"/>
        </w:rPr>
        <w:t>előírások szerint kell végrehajtani.</w:t>
      </w:r>
    </w:p>
    <w:p w14:paraId="611A03A6" w14:textId="77777777" w:rsidR="0017104B" w:rsidRPr="008519EB" w:rsidRDefault="0017104B" w:rsidP="00CE3139">
      <w:pPr>
        <w:pStyle w:val="Szvegtrzs"/>
        <w:rPr>
          <w:noProof/>
          <w:szCs w:val="22"/>
        </w:rPr>
      </w:pPr>
    </w:p>
    <w:p w14:paraId="3E0AEF7D" w14:textId="77777777" w:rsidR="0017104B" w:rsidRPr="008519EB" w:rsidRDefault="00FD53AA" w:rsidP="00CE3139">
      <w:pPr>
        <w:pStyle w:val="Szvegtrzs"/>
        <w:rPr>
          <w:szCs w:val="22"/>
        </w:rPr>
      </w:pPr>
      <w:r w:rsidRPr="008519EB">
        <w:rPr>
          <w:b/>
          <w:szCs w:val="22"/>
        </w:rPr>
        <w:t xml:space="preserve">Megjegyzés: </w:t>
      </w:r>
      <w:r w:rsidR="00A94F76" w:rsidRPr="008519EB">
        <w:rPr>
          <w:szCs w:val="22"/>
        </w:rPr>
        <w:sym w:font="Wingdings" w:char="F058"/>
      </w:r>
      <w:r w:rsidRPr="008519EB">
        <w:rPr>
          <w:b/>
          <w:szCs w:val="22"/>
        </w:rPr>
        <w:t xml:space="preserve"> (</w:t>
      </w:r>
      <w:r w:rsidRPr="008519EB">
        <w:rPr>
          <w:szCs w:val="22"/>
        </w:rPr>
        <w:t>egy kereszt</w:t>
      </w:r>
      <w:r w:rsidR="00A454C4" w:rsidRPr="008519EB">
        <w:rPr>
          <w:szCs w:val="22"/>
        </w:rPr>
        <w:t>es</w:t>
      </w:r>
      <w:r w:rsidRPr="008519EB">
        <w:rPr>
          <w:szCs w:val="22"/>
        </w:rPr>
        <w:t>)</w:t>
      </w:r>
    </w:p>
    <w:p w14:paraId="449275BC" w14:textId="77777777" w:rsidR="005F057F" w:rsidRPr="008519EB" w:rsidRDefault="005F057F" w:rsidP="00CE3139">
      <w:pPr>
        <w:pStyle w:val="Szvegtrzs"/>
        <w:rPr>
          <w:b/>
          <w:szCs w:val="22"/>
        </w:rPr>
      </w:pPr>
      <w:r w:rsidRPr="008519EB">
        <w:rPr>
          <w:b/>
          <w:szCs w:val="22"/>
        </w:rPr>
        <w:t>Osztályozás: II. csoport</w:t>
      </w:r>
    </w:p>
    <w:p w14:paraId="41BB99A5" w14:textId="77777777" w:rsidR="005F057F" w:rsidRPr="008519EB" w:rsidRDefault="005F057F" w:rsidP="00CE3139">
      <w:pPr>
        <w:pStyle w:val="Szvegtrzs"/>
        <w:rPr>
          <w:szCs w:val="22"/>
        </w:rPr>
      </w:pPr>
      <w:r w:rsidRPr="008519EB">
        <w:rPr>
          <w:szCs w:val="22"/>
        </w:rPr>
        <w:t>Kizárólag orvosi rendelvényhez kötött gyógyszer (V).</w:t>
      </w:r>
    </w:p>
    <w:p w14:paraId="55021B71" w14:textId="77777777" w:rsidR="005F057F" w:rsidRPr="008519EB" w:rsidRDefault="005F057F" w:rsidP="00CE3139">
      <w:pPr>
        <w:pStyle w:val="Szvegtrzs"/>
        <w:rPr>
          <w:szCs w:val="22"/>
        </w:rPr>
      </w:pPr>
    </w:p>
    <w:p w14:paraId="4CE3A959" w14:textId="77777777" w:rsidR="005F057F" w:rsidRPr="008519EB" w:rsidRDefault="005F057F" w:rsidP="00CE3139">
      <w:pPr>
        <w:pStyle w:val="Szvegtrzs"/>
        <w:rPr>
          <w:szCs w:val="22"/>
        </w:rPr>
      </w:pPr>
    </w:p>
    <w:p w14:paraId="54E4995E" w14:textId="77777777" w:rsidR="00AB6E56" w:rsidRPr="008519EB" w:rsidRDefault="00AB6E56" w:rsidP="0039645C">
      <w:pPr>
        <w:pStyle w:val="Cmsor1"/>
        <w:keepNext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A forgalomba hozataLI Engedély jogosultja</w:t>
      </w:r>
    </w:p>
    <w:p w14:paraId="60DC836A" w14:textId="77777777" w:rsidR="0017104B" w:rsidRPr="008519EB" w:rsidRDefault="0017104B" w:rsidP="0039645C">
      <w:pPr>
        <w:keepNext/>
        <w:rPr>
          <w:sz w:val="22"/>
          <w:szCs w:val="22"/>
        </w:rPr>
      </w:pPr>
    </w:p>
    <w:p w14:paraId="06AA524D" w14:textId="77777777" w:rsidR="00AB6E56" w:rsidRPr="008519EB" w:rsidRDefault="0001382D" w:rsidP="0039645C">
      <w:pPr>
        <w:pStyle w:val="Szvegtrzs"/>
        <w:keepNext/>
        <w:rPr>
          <w:szCs w:val="22"/>
        </w:rPr>
      </w:pPr>
      <w:r w:rsidRPr="008519EB">
        <w:rPr>
          <w:szCs w:val="22"/>
        </w:rPr>
        <w:t>E</w:t>
      </w:r>
      <w:r w:rsidR="006D3A1C" w:rsidRPr="008519EB">
        <w:rPr>
          <w:szCs w:val="22"/>
        </w:rPr>
        <w:t>gis</w:t>
      </w:r>
      <w:r w:rsidRPr="008519EB">
        <w:rPr>
          <w:szCs w:val="22"/>
        </w:rPr>
        <w:t xml:space="preserve"> Gyógyszergyár </w:t>
      </w:r>
      <w:r w:rsidR="006D3A1C" w:rsidRPr="008519EB">
        <w:rPr>
          <w:szCs w:val="22"/>
        </w:rPr>
        <w:t>Z</w:t>
      </w:r>
      <w:r w:rsidRPr="008519EB">
        <w:rPr>
          <w:szCs w:val="22"/>
        </w:rPr>
        <w:t>rt.</w:t>
      </w:r>
    </w:p>
    <w:p w14:paraId="4F2410D0" w14:textId="77777777" w:rsidR="0001382D" w:rsidRPr="008519EB" w:rsidRDefault="00BD23FE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1106 </w:t>
      </w:r>
      <w:r w:rsidR="0001382D" w:rsidRPr="008519EB">
        <w:rPr>
          <w:szCs w:val="22"/>
        </w:rPr>
        <w:t>Budapest</w:t>
      </w:r>
    </w:p>
    <w:p w14:paraId="35A5E849" w14:textId="77777777" w:rsidR="0001382D" w:rsidRPr="008519EB" w:rsidRDefault="00BD23FE" w:rsidP="00CE3139">
      <w:pPr>
        <w:pStyle w:val="Szvegtrzs"/>
        <w:rPr>
          <w:szCs w:val="22"/>
        </w:rPr>
      </w:pPr>
      <w:r w:rsidRPr="008519EB">
        <w:rPr>
          <w:szCs w:val="22"/>
        </w:rPr>
        <w:t>Keresztúri</w:t>
      </w:r>
      <w:r w:rsidR="00686D83" w:rsidRPr="008519EB">
        <w:rPr>
          <w:szCs w:val="22"/>
        </w:rPr>
        <w:t xml:space="preserve"> út </w:t>
      </w:r>
      <w:r w:rsidRPr="008519EB">
        <w:rPr>
          <w:szCs w:val="22"/>
        </w:rPr>
        <w:t>30</w:t>
      </w:r>
      <w:r w:rsidR="002043FF">
        <w:rPr>
          <w:szCs w:val="22"/>
        </w:rPr>
        <w:t>-</w:t>
      </w:r>
      <w:r w:rsidRPr="008519EB">
        <w:rPr>
          <w:szCs w:val="22"/>
        </w:rPr>
        <w:t>3</w:t>
      </w:r>
      <w:r w:rsidR="009331BB" w:rsidRPr="008519EB">
        <w:rPr>
          <w:szCs w:val="22"/>
        </w:rPr>
        <w:t>8</w:t>
      </w:r>
      <w:r w:rsidR="0089702C" w:rsidRPr="008519EB">
        <w:rPr>
          <w:szCs w:val="22"/>
        </w:rPr>
        <w:t>.</w:t>
      </w:r>
    </w:p>
    <w:p w14:paraId="38CD0180" w14:textId="77777777" w:rsidR="00E35BE6" w:rsidRPr="008519EB" w:rsidRDefault="002043FF" w:rsidP="00CE3139">
      <w:pPr>
        <w:pStyle w:val="Szvegtrzs"/>
        <w:rPr>
          <w:szCs w:val="22"/>
        </w:rPr>
      </w:pPr>
      <w:r>
        <w:rPr>
          <w:szCs w:val="22"/>
        </w:rPr>
        <w:t>Magyarország</w:t>
      </w:r>
    </w:p>
    <w:p w14:paraId="2BBF6232" w14:textId="77777777" w:rsidR="00E35BE6" w:rsidRPr="008519EB" w:rsidRDefault="00E35BE6" w:rsidP="00CE3139">
      <w:pPr>
        <w:pStyle w:val="Szvegtrzs"/>
        <w:rPr>
          <w:szCs w:val="22"/>
        </w:rPr>
      </w:pPr>
    </w:p>
    <w:p w14:paraId="6826D1B5" w14:textId="77777777" w:rsidR="00AB6E56" w:rsidRPr="008519EB" w:rsidRDefault="00AB6E56" w:rsidP="00CE3139">
      <w:pPr>
        <w:pStyle w:val="Cmsor1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A forgalomba hozatali engedély száma</w:t>
      </w:r>
      <w:r w:rsidR="00D97B5B" w:rsidRPr="008519EB">
        <w:rPr>
          <w:rFonts w:cs="Times New Roman"/>
          <w:szCs w:val="22"/>
        </w:rPr>
        <w:t>i</w:t>
      </w:r>
    </w:p>
    <w:p w14:paraId="3447F9C7" w14:textId="77777777" w:rsidR="00E35BE6" w:rsidRPr="008519EB" w:rsidRDefault="00E35BE6" w:rsidP="00CE3139">
      <w:pPr>
        <w:rPr>
          <w:sz w:val="22"/>
          <w:szCs w:val="22"/>
        </w:rPr>
      </w:pPr>
    </w:p>
    <w:p w14:paraId="484605C8" w14:textId="77777777" w:rsidR="00D4356A" w:rsidRPr="008519EB" w:rsidRDefault="00D4356A" w:rsidP="00CE3139">
      <w:pPr>
        <w:rPr>
          <w:sz w:val="22"/>
          <w:szCs w:val="22"/>
          <w:u w:val="single"/>
        </w:rPr>
      </w:pPr>
      <w:r w:rsidRPr="008519EB">
        <w:rPr>
          <w:sz w:val="22"/>
          <w:szCs w:val="22"/>
          <w:u w:val="single"/>
        </w:rPr>
        <w:t>Delipid 5</w:t>
      </w:r>
      <w:r w:rsidR="003C3532" w:rsidRPr="008519EB">
        <w:rPr>
          <w:sz w:val="22"/>
          <w:szCs w:val="22"/>
          <w:u w:val="single"/>
        </w:rPr>
        <w:t> </w:t>
      </w:r>
      <w:r w:rsidRPr="008519EB">
        <w:rPr>
          <w:sz w:val="22"/>
          <w:szCs w:val="22"/>
          <w:u w:val="single"/>
        </w:rPr>
        <w:t>mg filmtabletta</w:t>
      </w:r>
    </w:p>
    <w:p w14:paraId="4158B63A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OGYI-T-21564/01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28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0353B07B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OGYI-T-21564/02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56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3CA61741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OGYI-T-21564/03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70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4AD6F7C6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OGYI-T-21564/04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84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33EC4BA2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OGYI-T-21564/05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98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0B1E647D" w14:textId="77777777" w:rsidR="00D4356A" w:rsidRPr="008519EB" w:rsidRDefault="00D4356A" w:rsidP="00CE3139">
      <w:pPr>
        <w:rPr>
          <w:sz w:val="22"/>
          <w:szCs w:val="22"/>
        </w:rPr>
      </w:pPr>
    </w:p>
    <w:p w14:paraId="2801D2B3" w14:textId="77777777" w:rsidR="00D4356A" w:rsidRPr="008519EB" w:rsidRDefault="00D4356A" w:rsidP="00CE3139">
      <w:pPr>
        <w:rPr>
          <w:sz w:val="22"/>
          <w:szCs w:val="22"/>
          <w:u w:val="single"/>
        </w:rPr>
      </w:pPr>
      <w:r w:rsidRPr="008519EB">
        <w:rPr>
          <w:sz w:val="22"/>
          <w:szCs w:val="22"/>
          <w:u w:val="single"/>
        </w:rPr>
        <w:t>Delipid 10</w:t>
      </w:r>
      <w:r w:rsidR="003C3532" w:rsidRPr="008519EB">
        <w:rPr>
          <w:sz w:val="22"/>
          <w:szCs w:val="22"/>
          <w:u w:val="single"/>
        </w:rPr>
        <w:t> </w:t>
      </w:r>
      <w:r w:rsidRPr="008519EB">
        <w:rPr>
          <w:sz w:val="22"/>
          <w:szCs w:val="22"/>
          <w:u w:val="single"/>
        </w:rPr>
        <w:t>mg filmtabletta</w:t>
      </w:r>
    </w:p>
    <w:p w14:paraId="68FCD4D9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OGYI-T-21564/06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28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467E6F09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OGYI-T-21564/07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56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7B767CD0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OGYI-T-21564/08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70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0B9F41E2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OGYI-T-21564/09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84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77AF3A90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OGYI-T-21564/10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98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1866A0C0" w14:textId="77777777" w:rsidR="00D4356A" w:rsidRPr="008519EB" w:rsidRDefault="00D4356A" w:rsidP="00CE3139">
      <w:pPr>
        <w:rPr>
          <w:sz w:val="22"/>
          <w:szCs w:val="22"/>
        </w:rPr>
      </w:pPr>
    </w:p>
    <w:p w14:paraId="343191BC" w14:textId="77777777" w:rsidR="00D4356A" w:rsidRPr="008519EB" w:rsidRDefault="00D4356A" w:rsidP="000740F4">
      <w:pPr>
        <w:keepNext/>
        <w:rPr>
          <w:sz w:val="22"/>
          <w:szCs w:val="22"/>
          <w:u w:val="single"/>
        </w:rPr>
      </w:pPr>
      <w:r w:rsidRPr="008519EB">
        <w:rPr>
          <w:sz w:val="22"/>
          <w:szCs w:val="22"/>
          <w:u w:val="single"/>
        </w:rPr>
        <w:t>Delipid 20</w:t>
      </w:r>
      <w:r w:rsidR="003C3532" w:rsidRPr="008519EB">
        <w:rPr>
          <w:sz w:val="22"/>
          <w:szCs w:val="22"/>
          <w:u w:val="single"/>
        </w:rPr>
        <w:t> </w:t>
      </w:r>
      <w:r w:rsidRPr="008519EB">
        <w:rPr>
          <w:sz w:val="22"/>
          <w:szCs w:val="22"/>
          <w:u w:val="single"/>
        </w:rPr>
        <w:t>mg filmtabletta</w:t>
      </w:r>
    </w:p>
    <w:p w14:paraId="6CB0A4AC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OGYI-T-21564/11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28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4FAA5059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OGYI-T-21564/12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56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53D93588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OGYI-T-21564/13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70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4EE77C05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OGYI-T-21564/14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84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218DAEF3" w14:textId="77777777" w:rsidR="00D4356A" w:rsidRPr="008519EB" w:rsidRDefault="00D4356A" w:rsidP="00CE3139">
      <w:pPr>
        <w:rPr>
          <w:sz w:val="22"/>
          <w:szCs w:val="22"/>
        </w:rPr>
      </w:pPr>
      <w:r w:rsidRPr="008519EB">
        <w:rPr>
          <w:sz w:val="22"/>
          <w:szCs w:val="22"/>
        </w:rPr>
        <w:t>OGYI-T-21564/15</w:t>
      </w:r>
      <w:r w:rsidRPr="008519EB">
        <w:rPr>
          <w:sz w:val="22"/>
          <w:szCs w:val="22"/>
        </w:rPr>
        <w:tab/>
      </w:r>
      <w:r w:rsidRPr="008519EB">
        <w:rPr>
          <w:sz w:val="22"/>
          <w:szCs w:val="22"/>
        </w:rPr>
        <w:tab/>
        <w:t>98</w:t>
      </w:r>
      <w:r w:rsidR="00600AC4">
        <w:rPr>
          <w:sz w:val="22"/>
          <w:szCs w:val="22"/>
        </w:rPr>
        <w:t> </w:t>
      </w:r>
      <w:r w:rsidR="00654F17">
        <w:rPr>
          <w:sz w:val="22"/>
          <w:szCs w:val="22"/>
        </w:rPr>
        <w:t>×</w:t>
      </w:r>
    </w:p>
    <w:p w14:paraId="537D5FAA" w14:textId="77777777" w:rsidR="00D4356A" w:rsidRPr="008519EB" w:rsidRDefault="00D4356A" w:rsidP="00CE3139">
      <w:pPr>
        <w:rPr>
          <w:sz w:val="22"/>
          <w:szCs w:val="22"/>
        </w:rPr>
      </w:pPr>
    </w:p>
    <w:p w14:paraId="0BCBF03A" w14:textId="77777777" w:rsidR="00174E54" w:rsidRPr="008519EB" w:rsidRDefault="00174E54" w:rsidP="00CE3139">
      <w:pPr>
        <w:pStyle w:val="Szvegtrzs"/>
        <w:rPr>
          <w:szCs w:val="22"/>
        </w:rPr>
      </w:pPr>
    </w:p>
    <w:p w14:paraId="29CB9107" w14:textId="77777777" w:rsidR="00AB6E56" w:rsidRPr="008519EB" w:rsidRDefault="00AB6E56" w:rsidP="00CE3139">
      <w:pPr>
        <w:pStyle w:val="Cmsor1"/>
        <w:spacing w:before="0" w:after="0"/>
        <w:rPr>
          <w:rFonts w:cs="Times New Roman"/>
          <w:szCs w:val="22"/>
        </w:rPr>
      </w:pPr>
      <w:r w:rsidRPr="008519EB">
        <w:rPr>
          <w:rFonts w:cs="Times New Roman"/>
          <w:szCs w:val="22"/>
        </w:rPr>
        <w:t>A forgalomba hozatali engedély első kiadásá</w:t>
      </w:r>
      <w:r w:rsidR="00AA494B" w:rsidRPr="008519EB">
        <w:rPr>
          <w:rFonts w:cs="Times New Roman"/>
          <w:szCs w:val="22"/>
        </w:rPr>
        <w:t>N</w:t>
      </w:r>
      <w:r w:rsidRPr="008519EB">
        <w:rPr>
          <w:rFonts w:cs="Times New Roman"/>
          <w:szCs w:val="22"/>
        </w:rPr>
        <w:t xml:space="preserve">ak/megújításának Dátuma </w:t>
      </w:r>
    </w:p>
    <w:p w14:paraId="0187769D" w14:textId="77777777" w:rsidR="00475955" w:rsidRPr="008519EB" w:rsidRDefault="00475955" w:rsidP="00CE3139">
      <w:pPr>
        <w:pStyle w:val="Szvegtrzs"/>
        <w:rPr>
          <w:szCs w:val="22"/>
        </w:rPr>
      </w:pPr>
    </w:p>
    <w:p w14:paraId="44DE19EF" w14:textId="77777777" w:rsidR="00D4356A" w:rsidRPr="008519EB" w:rsidRDefault="009F408F" w:rsidP="00CE3139">
      <w:pPr>
        <w:pStyle w:val="Szvegtrzs"/>
        <w:rPr>
          <w:szCs w:val="22"/>
        </w:rPr>
      </w:pPr>
      <w:r w:rsidRPr="008519EB">
        <w:rPr>
          <w:szCs w:val="22"/>
        </w:rPr>
        <w:t xml:space="preserve">A forgalomba hozatali engedély első kiadásának dátuma: </w:t>
      </w:r>
      <w:r w:rsidR="00D4356A" w:rsidRPr="008519EB">
        <w:rPr>
          <w:szCs w:val="22"/>
        </w:rPr>
        <w:t>2010.</w:t>
      </w:r>
      <w:r w:rsidR="009C0AA9" w:rsidRPr="008519EB">
        <w:rPr>
          <w:szCs w:val="22"/>
        </w:rPr>
        <w:t xml:space="preserve"> december 9.</w:t>
      </w:r>
    </w:p>
    <w:p w14:paraId="1795C8CF" w14:textId="77777777" w:rsidR="008947C2" w:rsidRPr="008519EB" w:rsidRDefault="008947C2" w:rsidP="00CE3139">
      <w:pPr>
        <w:pStyle w:val="Szvegtrzs"/>
        <w:rPr>
          <w:szCs w:val="22"/>
        </w:rPr>
      </w:pPr>
    </w:p>
    <w:p w14:paraId="68456A1D" w14:textId="77777777" w:rsidR="008947C2" w:rsidRPr="008519EB" w:rsidRDefault="008947C2" w:rsidP="00CE3139">
      <w:pPr>
        <w:pStyle w:val="Szvegtrzs"/>
        <w:rPr>
          <w:szCs w:val="22"/>
        </w:rPr>
      </w:pPr>
      <w:r w:rsidRPr="008519EB">
        <w:rPr>
          <w:noProof/>
          <w:szCs w:val="22"/>
          <w:lang w:eastAsia="en-US"/>
        </w:rPr>
        <w:t>A forgalomba hozatali engedély legutóbbi megújításának dátuma:</w:t>
      </w:r>
      <w:r w:rsidR="00023004" w:rsidRPr="008519EB">
        <w:rPr>
          <w:noProof/>
          <w:szCs w:val="22"/>
          <w:lang w:eastAsia="en-US"/>
        </w:rPr>
        <w:t xml:space="preserve"> 2015. október 6.</w:t>
      </w:r>
    </w:p>
    <w:p w14:paraId="4A04CE39" w14:textId="77777777" w:rsidR="00475955" w:rsidRPr="008519EB" w:rsidRDefault="00475955" w:rsidP="00CE3139">
      <w:pPr>
        <w:pStyle w:val="Szvegtrzs"/>
        <w:rPr>
          <w:szCs w:val="22"/>
        </w:rPr>
      </w:pPr>
    </w:p>
    <w:p w14:paraId="35684BEE" w14:textId="77777777" w:rsidR="00D4356A" w:rsidRPr="008519EB" w:rsidRDefault="00D4356A" w:rsidP="00CE3139">
      <w:pPr>
        <w:pStyle w:val="Cmsor1"/>
        <w:numPr>
          <w:ilvl w:val="0"/>
          <w:numId w:val="0"/>
        </w:numPr>
        <w:spacing w:before="0" w:after="0"/>
        <w:rPr>
          <w:rFonts w:cs="Times New Roman"/>
          <w:szCs w:val="22"/>
        </w:rPr>
      </w:pPr>
    </w:p>
    <w:p w14:paraId="7D35C086" w14:textId="77777777" w:rsidR="00AB6E56" w:rsidRPr="008519EB" w:rsidRDefault="00AB6E56" w:rsidP="00CE3139">
      <w:pPr>
        <w:pStyle w:val="Cmsor1"/>
        <w:spacing w:before="0" w:after="0"/>
        <w:rPr>
          <w:rFonts w:cs="Times New Roman"/>
          <w:b w:val="0"/>
          <w:szCs w:val="22"/>
        </w:rPr>
      </w:pPr>
      <w:r w:rsidRPr="008519EB">
        <w:rPr>
          <w:rFonts w:cs="Times New Roman"/>
          <w:szCs w:val="22"/>
        </w:rPr>
        <w:t>A szöveg ellenőrzésének dátuma</w:t>
      </w:r>
    </w:p>
    <w:p w14:paraId="1227D76F" w14:textId="77777777" w:rsidR="0078423B" w:rsidRDefault="0078423B" w:rsidP="00CE3139">
      <w:pPr>
        <w:rPr>
          <w:sz w:val="22"/>
          <w:szCs w:val="22"/>
        </w:rPr>
      </w:pPr>
    </w:p>
    <w:p w14:paraId="1D806F74" w14:textId="0E0FD361" w:rsidR="00D4356A" w:rsidRPr="00652E6D" w:rsidRDefault="00A25435" w:rsidP="00CE3139">
      <w:pPr>
        <w:pStyle w:val="Cmsor1"/>
        <w:numPr>
          <w:ilvl w:val="0"/>
          <w:numId w:val="0"/>
        </w:numPr>
        <w:spacing w:before="0" w:after="0"/>
        <w:rPr>
          <w:rFonts w:cs="Times New Roman"/>
          <w:b w:val="0"/>
          <w:szCs w:val="22"/>
        </w:rPr>
      </w:pPr>
      <w:r>
        <w:rPr>
          <w:b w:val="0"/>
          <w:caps w:val="0"/>
          <w:szCs w:val="22"/>
        </w:rPr>
        <w:t xml:space="preserve">2026. </w:t>
      </w:r>
      <w:r w:rsidR="00210EA9">
        <w:rPr>
          <w:b w:val="0"/>
          <w:caps w:val="0"/>
          <w:szCs w:val="22"/>
        </w:rPr>
        <w:t>szeptember 3</w:t>
      </w:r>
      <w:r>
        <w:rPr>
          <w:b w:val="0"/>
          <w:caps w:val="0"/>
          <w:szCs w:val="22"/>
        </w:rPr>
        <w:t>.</w:t>
      </w:r>
    </w:p>
    <w:sectPr w:rsidR="00D4356A" w:rsidRPr="00652E6D" w:rsidSect="001C6E75">
      <w:headerReference w:type="default" r:id="rId10"/>
      <w:footerReference w:type="default" r:id="rId11"/>
      <w:footerReference w:type="first" r:id="rId12"/>
      <w:pgSz w:w="11907" w:h="16840" w:code="9"/>
      <w:pgMar w:top="1134" w:right="1418" w:bottom="1134" w:left="1418" w:header="737" w:footer="737" w:gutter="0"/>
      <w:cols w:space="708"/>
      <w:noEndnote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D4A8AE2" w16cex:dateUtc="2026-09-03T08:23:00Z"/>
  <w16cex:commentExtensible w16cex:durableId="28D22AA9" w16cex:dateUtc="2026-09-08T07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9887F2F" w16cid:durableId="4FC9E6C3"/>
  <w16cid:commentId w16cid:paraId="011A749A" w16cid:durableId="6D4A8AE2"/>
  <w16cid:commentId w16cid:paraId="75ACFFB0" w16cid:durableId="28D22AA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8B818" w14:textId="77777777" w:rsidR="0075281F" w:rsidRDefault="0075281F">
      <w:r>
        <w:separator/>
      </w:r>
    </w:p>
  </w:endnote>
  <w:endnote w:type="continuationSeparator" w:id="0">
    <w:p w14:paraId="375AE819" w14:textId="77777777" w:rsidR="0075281F" w:rsidRDefault="00752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C27EE" w14:textId="77777777" w:rsidR="005C75FC" w:rsidRPr="00BC4D30" w:rsidRDefault="005C75FC" w:rsidP="00BC4D30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D35C1" w14:textId="2C04AD5B" w:rsidR="00A25435" w:rsidRPr="00A25435" w:rsidRDefault="00A25435" w:rsidP="002B72B4">
    <w:pPr>
      <w:pStyle w:val="llb"/>
      <w:tabs>
        <w:tab w:val="clear" w:pos="4536"/>
      </w:tabs>
      <w:rPr>
        <w:sz w:val="18"/>
        <w:szCs w:val="18"/>
      </w:rPr>
    </w:pPr>
    <w:r w:rsidRPr="00A25435">
      <w:rPr>
        <w:sz w:val="18"/>
        <w:szCs w:val="18"/>
      </w:rPr>
      <w:t>NNGYK/ETGY/16912/2026</w:t>
    </w:r>
    <w:r w:rsidR="002B72B4">
      <w:rPr>
        <w:sz w:val="18"/>
        <w:szCs w:val="18"/>
      </w:rPr>
      <w:tab/>
      <w:t>2. verzió</w:t>
    </w:r>
  </w:p>
  <w:p w14:paraId="2823F50C" w14:textId="77777777" w:rsidR="00A25435" w:rsidRPr="00A25435" w:rsidRDefault="00A25435" w:rsidP="00A25435">
    <w:pPr>
      <w:pStyle w:val="llb"/>
      <w:rPr>
        <w:sz w:val="18"/>
        <w:szCs w:val="18"/>
      </w:rPr>
    </w:pPr>
    <w:r w:rsidRPr="00A25435">
      <w:rPr>
        <w:sz w:val="18"/>
        <w:szCs w:val="18"/>
      </w:rPr>
      <w:t>NNGYK/ETGY/16913/2026</w:t>
    </w:r>
  </w:p>
  <w:p w14:paraId="43829FC5" w14:textId="1033AA71" w:rsidR="005C75FC" w:rsidRPr="00D560BB" w:rsidRDefault="00A25435" w:rsidP="003E01D2">
    <w:pPr>
      <w:pStyle w:val="llb"/>
      <w:rPr>
        <w:sz w:val="18"/>
        <w:szCs w:val="18"/>
      </w:rPr>
    </w:pPr>
    <w:r w:rsidRPr="00A25435">
      <w:rPr>
        <w:sz w:val="18"/>
        <w:szCs w:val="18"/>
      </w:rPr>
      <w:t>NNGYK/ETGY/16914/2026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1DA3D" w14:textId="77777777" w:rsidR="0075281F" w:rsidRDefault="0075281F">
      <w:r>
        <w:separator/>
      </w:r>
    </w:p>
  </w:footnote>
  <w:footnote w:type="continuationSeparator" w:id="0">
    <w:p w14:paraId="178FBB02" w14:textId="77777777" w:rsidR="0075281F" w:rsidRDefault="00752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A9479A" w14:textId="7E032AFC" w:rsidR="00FF7493" w:rsidRPr="00FE1D4A" w:rsidRDefault="00FF7493" w:rsidP="005E3F3E">
    <w:pPr>
      <w:pStyle w:val="lfej"/>
      <w:jc w:val="center"/>
      <w:rPr>
        <w:sz w:val="18"/>
        <w:szCs w:val="18"/>
      </w:rPr>
    </w:pPr>
    <w:r w:rsidRPr="00FE1D4A">
      <w:rPr>
        <w:sz w:val="18"/>
        <w:szCs w:val="18"/>
      </w:rPr>
      <w:fldChar w:fldCharType="begin"/>
    </w:r>
    <w:r w:rsidRPr="00FE1D4A">
      <w:rPr>
        <w:sz w:val="18"/>
        <w:szCs w:val="18"/>
      </w:rPr>
      <w:instrText>PAGE   \* MERGEFORMAT</w:instrText>
    </w:r>
    <w:r w:rsidRPr="00FE1D4A">
      <w:rPr>
        <w:sz w:val="18"/>
        <w:szCs w:val="18"/>
      </w:rPr>
      <w:fldChar w:fldCharType="separate"/>
    </w:r>
    <w:r w:rsidR="00BC171A">
      <w:rPr>
        <w:noProof/>
        <w:sz w:val="18"/>
        <w:szCs w:val="18"/>
      </w:rPr>
      <w:t>20</w:t>
    </w:r>
    <w:r w:rsidRPr="00FE1D4A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123873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43E288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693A72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DF28B3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57A84A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3047002"/>
    <w:multiLevelType w:val="hybridMultilevel"/>
    <w:tmpl w:val="3B6C101C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7" w15:restartNumberingAfterBreak="0">
    <w:nsid w:val="17AE1490"/>
    <w:multiLevelType w:val="hybridMultilevel"/>
    <w:tmpl w:val="223A8B92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B667EC"/>
    <w:multiLevelType w:val="hybridMultilevel"/>
    <w:tmpl w:val="2FA65C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E5315B"/>
    <w:multiLevelType w:val="hybridMultilevel"/>
    <w:tmpl w:val="61C89E9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097DF6"/>
    <w:multiLevelType w:val="hybridMultilevel"/>
    <w:tmpl w:val="4CB643FA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C7595"/>
    <w:multiLevelType w:val="hybridMultilevel"/>
    <w:tmpl w:val="6EC6181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495A16"/>
    <w:multiLevelType w:val="hybridMultilevel"/>
    <w:tmpl w:val="8272B2B6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7049D4"/>
    <w:multiLevelType w:val="hybridMultilevel"/>
    <w:tmpl w:val="3B6C101C"/>
    <w:lvl w:ilvl="0" w:tplc="838286B2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0640A4"/>
    <w:multiLevelType w:val="hybridMultilevel"/>
    <w:tmpl w:val="0B2C0C94"/>
    <w:lvl w:ilvl="0" w:tplc="E2EC3B60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131EB1"/>
    <w:multiLevelType w:val="hybridMultilevel"/>
    <w:tmpl w:val="259E76EA"/>
    <w:lvl w:ilvl="0" w:tplc="C0A04E0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A46836"/>
    <w:multiLevelType w:val="hybridMultilevel"/>
    <w:tmpl w:val="687E46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C07C12"/>
    <w:multiLevelType w:val="multilevel"/>
    <w:tmpl w:val="3AEA9084"/>
    <w:lvl w:ilvl="0">
      <w:start w:val="1"/>
      <w:numFmt w:val="decimal"/>
      <w:pStyle w:val="Cmsor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7"/>
  </w:num>
  <w:num w:numId="2">
    <w:abstractNumId w:val="13"/>
  </w:num>
  <w:num w:numId="3">
    <w:abstractNumId w:val="5"/>
  </w:num>
  <w:num w:numId="4">
    <w:abstractNumId w:val="12"/>
  </w:num>
  <w:num w:numId="5">
    <w:abstractNumId w:val="10"/>
  </w:num>
  <w:num w:numId="6">
    <w:abstractNumId w:val="7"/>
  </w:num>
  <w:num w:numId="7">
    <w:abstractNumId w:val="9"/>
  </w:num>
  <w:num w:numId="8">
    <w:abstractNumId w:val="14"/>
  </w:num>
  <w:num w:numId="9">
    <w:abstractNumId w:val="11"/>
  </w:num>
  <w:num w:numId="10">
    <w:abstractNumId w:val="6"/>
  </w:num>
  <w:num w:numId="11">
    <w:abstractNumId w:val="17"/>
  </w:num>
  <w:num w:numId="12">
    <w:abstractNumId w:val="17"/>
  </w:num>
  <w:num w:numId="13">
    <w:abstractNumId w:val="17"/>
  </w:num>
  <w:num w:numId="14">
    <w:abstractNumId w:val="17"/>
  </w:num>
  <w:num w:numId="15">
    <w:abstractNumId w:val="17"/>
  </w:num>
  <w:num w:numId="16">
    <w:abstractNumId w:val="17"/>
  </w:num>
  <w:num w:numId="17">
    <w:abstractNumId w:val="17"/>
  </w:num>
  <w:num w:numId="18">
    <w:abstractNumId w:val="17"/>
  </w:num>
  <w:num w:numId="19">
    <w:abstractNumId w:val="17"/>
  </w:num>
  <w:num w:numId="20">
    <w:abstractNumId w:val="4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6"/>
  </w:num>
  <w:num w:numId="26">
    <w:abstractNumId w:val="15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Formatting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BA"/>
    <w:rsid w:val="00001400"/>
    <w:rsid w:val="00001F0B"/>
    <w:rsid w:val="00003293"/>
    <w:rsid w:val="00004329"/>
    <w:rsid w:val="00004765"/>
    <w:rsid w:val="00005375"/>
    <w:rsid w:val="00006875"/>
    <w:rsid w:val="00006F16"/>
    <w:rsid w:val="00011BD3"/>
    <w:rsid w:val="00012167"/>
    <w:rsid w:val="000132FB"/>
    <w:rsid w:val="0001382D"/>
    <w:rsid w:val="00016569"/>
    <w:rsid w:val="00017EB9"/>
    <w:rsid w:val="000200B9"/>
    <w:rsid w:val="00022DB5"/>
    <w:rsid w:val="00023004"/>
    <w:rsid w:val="00023227"/>
    <w:rsid w:val="00024E73"/>
    <w:rsid w:val="0002710F"/>
    <w:rsid w:val="000301BF"/>
    <w:rsid w:val="00031478"/>
    <w:rsid w:val="00032006"/>
    <w:rsid w:val="0003320F"/>
    <w:rsid w:val="00033835"/>
    <w:rsid w:val="00037CA1"/>
    <w:rsid w:val="0004062B"/>
    <w:rsid w:val="00040662"/>
    <w:rsid w:val="00041789"/>
    <w:rsid w:val="0004328B"/>
    <w:rsid w:val="000432A6"/>
    <w:rsid w:val="00045899"/>
    <w:rsid w:val="000517CB"/>
    <w:rsid w:val="00051BBC"/>
    <w:rsid w:val="00052114"/>
    <w:rsid w:val="000522A6"/>
    <w:rsid w:val="00054BED"/>
    <w:rsid w:val="00055344"/>
    <w:rsid w:val="0005555E"/>
    <w:rsid w:val="00055A19"/>
    <w:rsid w:val="00056E19"/>
    <w:rsid w:val="000571D7"/>
    <w:rsid w:val="00063A92"/>
    <w:rsid w:val="00064500"/>
    <w:rsid w:val="000648E7"/>
    <w:rsid w:val="000658BE"/>
    <w:rsid w:val="000660F6"/>
    <w:rsid w:val="000668DC"/>
    <w:rsid w:val="00067268"/>
    <w:rsid w:val="000672F7"/>
    <w:rsid w:val="00067FF8"/>
    <w:rsid w:val="00073FE9"/>
    <w:rsid w:val="000740F4"/>
    <w:rsid w:val="000742C8"/>
    <w:rsid w:val="000749E5"/>
    <w:rsid w:val="00075F31"/>
    <w:rsid w:val="00082DE5"/>
    <w:rsid w:val="0008314A"/>
    <w:rsid w:val="0008325B"/>
    <w:rsid w:val="00085DB4"/>
    <w:rsid w:val="00085FAF"/>
    <w:rsid w:val="0008763B"/>
    <w:rsid w:val="00087C66"/>
    <w:rsid w:val="0009478B"/>
    <w:rsid w:val="00095D21"/>
    <w:rsid w:val="00097A57"/>
    <w:rsid w:val="000A0156"/>
    <w:rsid w:val="000A0F36"/>
    <w:rsid w:val="000A6C20"/>
    <w:rsid w:val="000A7192"/>
    <w:rsid w:val="000A7492"/>
    <w:rsid w:val="000A7AAC"/>
    <w:rsid w:val="000A7EE9"/>
    <w:rsid w:val="000B0A24"/>
    <w:rsid w:val="000B0A4E"/>
    <w:rsid w:val="000B243B"/>
    <w:rsid w:val="000B2901"/>
    <w:rsid w:val="000B3503"/>
    <w:rsid w:val="000B4B5A"/>
    <w:rsid w:val="000B67C5"/>
    <w:rsid w:val="000C38D0"/>
    <w:rsid w:val="000C3BC8"/>
    <w:rsid w:val="000C3D96"/>
    <w:rsid w:val="000C4FA4"/>
    <w:rsid w:val="000C6AF4"/>
    <w:rsid w:val="000D3512"/>
    <w:rsid w:val="000D4781"/>
    <w:rsid w:val="000D5ED8"/>
    <w:rsid w:val="000D72BC"/>
    <w:rsid w:val="000D7B32"/>
    <w:rsid w:val="000E1411"/>
    <w:rsid w:val="000E26CF"/>
    <w:rsid w:val="000E5DE5"/>
    <w:rsid w:val="000F2FA9"/>
    <w:rsid w:val="000F4787"/>
    <w:rsid w:val="000F6154"/>
    <w:rsid w:val="000F6D1A"/>
    <w:rsid w:val="00100823"/>
    <w:rsid w:val="001025B2"/>
    <w:rsid w:val="00106E20"/>
    <w:rsid w:val="00111325"/>
    <w:rsid w:val="00112D8E"/>
    <w:rsid w:val="0011396A"/>
    <w:rsid w:val="0011417E"/>
    <w:rsid w:val="00114861"/>
    <w:rsid w:val="00120446"/>
    <w:rsid w:val="0012093F"/>
    <w:rsid w:val="00122835"/>
    <w:rsid w:val="00122D41"/>
    <w:rsid w:val="00125127"/>
    <w:rsid w:val="001260FB"/>
    <w:rsid w:val="0012612F"/>
    <w:rsid w:val="00126364"/>
    <w:rsid w:val="00131377"/>
    <w:rsid w:val="001322D0"/>
    <w:rsid w:val="00134FEF"/>
    <w:rsid w:val="00136547"/>
    <w:rsid w:val="00136E4C"/>
    <w:rsid w:val="00140514"/>
    <w:rsid w:val="001426DF"/>
    <w:rsid w:val="00144784"/>
    <w:rsid w:val="001462B6"/>
    <w:rsid w:val="00146D6D"/>
    <w:rsid w:val="00147117"/>
    <w:rsid w:val="001472C7"/>
    <w:rsid w:val="0015444B"/>
    <w:rsid w:val="00157F3D"/>
    <w:rsid w:val="0016494D"/>
    <w:rsid w:val="00170994"/>
    <w:rsid w:val="0017099D"/>
    <w:rsid w:val="0017104B"/>
    <w:rsid w:val="0017166D"/>
    <w:rsid w:val="00171BA3"/>
    <w:rsid w:val="00173345"/>
    <w:rsid w:val="001734D2"/>
    <w:rsid w:val="00174E54"/>
    <w:rsid w:val="0017543C"/>
    <w:rsid w:val="00175E16"/>
    <w:rsid w:val="00176A4D"/>
    <w:rsid w:val="00176B0E"/>
    <w:rsid w:val="00180258"/>
    <w:rsid w:val="00181216"/>
    <w:rsid w:val="00182B77"/>
    <w:rsid w:val="00183204"/>
    <w:rsid w:val="00184DB1"/>
    <w:rsid w:val="00185005"/>
    <w:rsid w:val="00185BEB"/>
    <w:rsid w:val="00186B8C"/>
    <w:rsid w:val="00186B93"/>
    <w:rsid w:val="001903EB"/>
    <w:rsid w:val="00192712"/>
    <w:rsid w:val="00194FD8"/>
    <w:rsid w:val="001A3914"/>
    <w:rsid w:val="001A4C88"/>
    <w:rsid w:val="001A4FA4"/>
    <w:rsid w:val="001A575B"/>
    <w:rsid w:val="001A688D"/>
    <w:rsid w:val="001A6925"/>
    <w:rsid w:val="001A6CB7"/>
    <w:rsid w:val="001B1049"/>
    <w:rsid w:val="001B126D"/>
    <w:rsid w:val="001B2FCF"/>
    <w:rsid w:val="001B3B79"/>
    <w:rsid w:val="001B3D2E"/>
    <w:rsid w:val="001B4040"/>
    <w:rsid w:val="001B477D"/>
    <w:rsid w:val="001B6551"/>
    <w:rsid w:val="001B6853"/>
    <w:rsid w:val="001C160A"/>
    <w:rsid w:val="001C17D6"/>
    <w:rsid w:val="001C6E75"/>
    <w:rsid w:val="001E0B5E"/>
    <w:rsid w:val="001E10AC"/>
    <w:rsid w:val="001E44F9"/>
    <w:rsid w:val="001F37E7"/>
    <w:rsid w:val="001F3A58"/>
    <w:rsid w:val="001F5786"/>
    <w:rsid w:val="002000F6"/>
    <w:rsid w:val="00201DAA"/>
    <w:rsid w:val="00203AF8"/>
    <w:rsid w:val="00204160"/>
    <w:rsid w:val="002043FF"/>
    <w:rsid w:val="002066B4"/>
    <w:rsid w:val="00207D91"/>
    <w:rsid w:val="002108A6"/>
    <w:rsid w:val="00210EA9"/>
    <w:rsid w:val="002161BF"/>
    <w:rsid w:val="002171A4"/>
    <w:rsid w:val="00217C31"/>
    <w:rsid w:val="002204FC"/>
    <w:rsid w:val="00222C46"/>
    <w:rsid w:val="0022760C"/>
    <w:rsid w:val="002301BF"/>
    <w:rsid w:val="002354E0"/>
    <w:rsid w:val="00237171"/>
    <w:rsid w:val="002375B6"/>
    <w:rsid w:val="0024049A"/>
    <w:rsid w:val="00240603"/>
    <w:rsid w:val="00241784"/>
    <w:rsid w:val="00241807"/>
    <w:rsid w:val="0024485E"/>
    <w:rsid w:val="00245189"/>
    <w:rsid w:val="002470F8"/>
    <w:rsid w:val="00247ED8"/>
    <w:rsid w:val="00250893"/>
    <w:rsid w:val="002544B5"/>
    <w:rsid w:val="00256850"/>
    <w:rsid w:val="0026394C"/>
    <w:rsid w:val="00264E18"/>
    <w:rsid w:val="002671E8"/>
    <w:rsid w:val="00271BDF"/>
    <w:rsid w:val="00272539"/>
    <w:rsid w:val="00272AF9"/>
    <w:rsid w:val="00276ADE"/>
    <w:rsid w:val="00285148"/>
    <w:rsid w:val="00285477"/>
    <w:rsid w:val="00286044"/>
    <w:rsid w:val="002916B9"/>
    <w:rsid w:val="00292760"/>
    <w:rsid w:val="00294430"/>
    <w:rsid w:val="002949FE"/>
    <w:rsid w:val="00294C09"/>
    <w:rsid w:val="002969EA"/>
    <w:rsid w:val="002A0D39"/>
    <w:rsid w:val="002A42E4"/>
    <w:rsid w:val="002A7C29"/>
    <w:rsid w:val="002B0096"/>
    <w:rsid w:val="002B1CD1"/>
    <w:rsid w:val="002B1E1E"/>
    <w:rsid w:val="002B72B4"/>
    <w:rsid w:val="002C3BB6"/>
    <w:rsid w:val="002C40CE"/>
    <w:rsid w:val="002C57DC"/>
    <w:rsid w:val="002D0776"/>
    <w:rsid w:val="002D1E72"/>
    <w:rsid w:val="002D2AFA"/>
    <w:rsid w:val="002D73F8"/>
    <w:rsid w:val="002E14CE"/>
    <w:rsid w:val="002E2071"/>
    <w:rsid w:val="002E2146"/>
    <w:rsid w:val="002E466A"/>
    <w:rsid w:val="002E4C66"/>
    <w:rsid w:val="002E6DE8"/>
    <w:rsid w:val="002F150F"/>
    <w:rsid w:val="002F2987"/>
    <w:rsid w:val="002F3876"/>
    <w:rsid w:val="002F4A3E"/>
    <w:rsid w:val="002F5CE8"/>
    <w:rsid w:val="002F7A8D"/>
    <w:rsid w:val="00304C8F"/>
    <w:rsid w:val="00305A51"/>
    <w:rsid w:val="00306311"/>
    <w:rsid w:val="00313D1B"/>
    <w:rsid w:val="0031411C"/>
    <w:rsid w:val="003146A1"/>
    <w:rsid w:val="00315637"/>
    <w:rsid w:val="00316B5C"/>
    <w:rsid w:val="0031711E"/>
    <w:rsid w:val="00317157"/>
    <w:rsid w:val="00317248"/>
    <w:rsid w:val="00320DD1"/>
    <w:rsid w:val="00322363"/>
    <w:rsid w:val="00323C09"/>
    <w:rsid w:val="00323CC5"/>
    <w:rsid w:val="00323F42"/>
    <w:rsid w:val="00324457"/>
    <w:rsid w:val="00325120"/>
    <w:rsid w:val="0033072C"/>
    <w:rsid w:val="0033299F"/>
    <w:rsid w:val="00333D30"/>
    <w:rsid w:val="00335024"/>
    <w:rsid w:val="003401BE"/>
    <w:rsid w:val="00340C4D"/>
    <w:rsid w:val="00340E00"/>
    <w:rsid w:val="003425BC"/>
    <w:rsid w:val="0034314D"/>
    <w:rsid w:val="00343213"/>
    <w:rsid w:val="00344FD9"/>
    <w:rsid w:val="00347EA1"/>
    <w:rsid w:val="003521B6"/>
    <w:rsid w:val="00352E69"/>
    <w:rsid w:val="00353B7C"/>
    <w:rsid w:val="003545A4"/>
    <w:rsid w:val="003549EC"/>
    <w:rsid w:val="00355D5F"/>
    <w:rsid w:val="003562AA"/>
    <w:rsid w:val="00361E13"/>
    <w:rsid w:val="0036470A"/>
    <w:rsid w:val="00366038"/>
    <w:rsid w:val="003667C9"/>
    <w:rsid w:val="0037121D"/>
    <w:rsid w:val="003719B3"/>
    <w:rsid w:val="00371E1F"/>
    <w:rsid w:val="003739C6"/>
    <w:rsid w:val="0037417D"/>
    <w:rsid w:val="0037420E"/>
    <w:rsid w:val="00374B37"/>
    <w:rsid w:val="00376379"/>
    <w:rsid w:val="00382BA9"/>
    <w:rsid w:val="0038437A"/>
    <w:rsid w:val="003864DB"/>
    <w:rsid w:val="00387CD0"/>
    <w:rsid w:val="0039116F"/>
    <w:rsid w:val="00393717"/>
    <w:rsid w:val="00393F87"/>
    <w:rsid w:val="003951A7"/>
    <w:rsid w:val="0039645C"/>
    <w:rsid w:val="003970B5"/>
    <w:rsid w:val="003A100E"/>
    <w:rsid w:val="003A19E8"/>
    <w:rsid w:val="003A1CB0"/>
    <w:rsid w:val="003A2894"/>
    <w:rsid w:val="003A5E0F"/>
    <w:rsid w:val="003A748F"/>
    <w:rsid w:val="003B1343"/>
    <w:rsid w:val="003B1ABB"/>
    <w:rsid w:val="003B1C1D"/>
    <w:rsid w:val="003B4101"/>
    <w:rsid w:val="003B46E1"/>
    <w:rsid w:val="003B5D18"/>
    <w:rsid w:val="003B6CEB"/>
    <w:rsid w:val="003B6FBE"/>
    <w:rsid w:val="003C3532"/>
    <w:rsid w:val="003C37FA"/>
    <w:rsid w:val="003C4B8A"/>
    <w:rsid w:val="003C650C"/>
    <w:rsid w:val="003D0372"/>
    <w:rsid w:val="003D47B6"/>
    <w:rsid w:val="003D5CFE"/>
    <w:rsid w:val="003D5F49"/>
    <w:rsid w:val="003D7CAC"/>
    <w:rsid w:val="003E01D2"/>
    <w:rsid w:val="003E6EC6"/>
    <w:rsid w:val="003F1EC8"/>
    <w:rsid w:val="003F674D"/>
    <w:rsid w:val="003F6EF9"/>
    <w:rsid w:val="003F7D0D"/>
    <w:rsid w:val="003F7D69"/>
    <w:rsid w:val="00400D24"/>
    <w:rsid w:val="004048F2"/>
    <w:rsid w:val="00407CEE"/>
    <w:rsid w:val="004119DA"/>
    <w:rsid w:val="004121A6"/>
    <w:rsid w:val="00412907"/>
    <w:rsid w:val="00412B13"/>
    <w:rsid w:val="00413A3D"/>
    <w:rsid w:val="004148A8"/>
    <w:rsid w:val="00414F13"/>
    <w:rsid w:val="0041638F"/>
    <w:rsid w:val="004203F3"/>
    <w:rsid w:val="004211D8"/>
    <w:rsid w:val="004212CA"/>
    <w:rsid w:val="00422726"/>
    <w:rsid w:val="00422C8E"/>
    <w:rsid w:val="00424730"/>
    <w:rsid w:val="00425463"/>
    <w:rsid w:val="0042683E"/>
    <w:rsid w:val="004275E7"/>
    <w:rsid w:val="00431464"/>
    <w:rsid w:val="0043765F"/>
    <w:rsid w:val="00437B01"/>
    <w:rsid w:val="004414A6"/>
    <w:rsid w:val="004416E6"/>
    <w:rsid w:val="00443185"/>
    <w:rsid w:val="00445A5C"/>
    <w:rsid w:val="004470F3"/>
    <w:rsid w:val="004501BD"/>
    <w:rsid w:val="00450DFC"/>
    <w:rsid w:val="0045178F"/>
    <w:rsid w:val="00451D2C"/>
    <w:rsid w:val="004540A6"/>
    <w:rsid w:val="004559B6"/>
    <w:rsid w:val="00455EF5"/>
    <w:rsid w:val="0045695E"/>
    <w:rsid w:val="00457C57"/>
    <w:rsid w:val="00460ADF"/>
    <w:rsid w:val="0046535D"/>
    <w:rsid w:val="004656A7"/>
    <w:rsid w:val="004663BB"/>
    <w:rsid w:val="00471149"/>
    <w:rsid w:val="00473E7A"/>
    <w:rsid w:val="00473EB5"/>
    <w:rsid w:val="00475955"/>
    <w:rsid w:val="00477FB4"/>
    <w:rsid w:val="00477FFD"/>
    <w:rsid w:val="004823C7"/>
    <w:rsid w:val="00483907"/>
    <w:rsid w:val="00484031"/>
    <w:rsid w:val="00486F02"/>
    <w:rsid w:val="004908B4"/>
    <w:rsid w:val="00490F9E"/>
    <w:rsid w:val="0049278F"/>
    <w:rsid w:val="004928CF"/>
    <w:rsid w:val="00495D41"/>
    <w:rsid w:val="004977A6"/>
    <w:rsid w:val="004A0485"/>
    <w:rsid w:val="004B1F51"/>
    <w:rsid w:val="004B3AD2"/>
    <w:rsid w:val="004B43C8"/>
    <w:rsid w:val="004B49B3"/>
    <w:rsid w:val="004B563E"/>
    <w:rsid w:val="004C3D35"/>
    <w:rsid w:val="004C4128"/>
    <w:rsid w:val="004C4437"/>
    <w:rsid w:val="004C5A9D"/>
    <w:rsid w:val="004C77F7"/>
    <w:rsid w:val="004C7FEB"/>
    <w:rsid w:val="004D103B"/>
    <w:rsid w:val="004D1B82"/>
    <w:rsid w:val="004D1C4D"/>
    <w:rsid w:val="004D2346"/>
    <w:rsid w:val="004D3665"/>
    <w:rsid w:val="004D6ED9"/>
    <w:rsid w:val="004E045D"/>
    <w:rsid w:val="004E22EF"/>
    <w:rsid w:val="004E2639"/>
    <w:rsid w:val="004E3870"/>
    <w:rsid w:val="004E5B48"/>
    <w:rsid w:val="004E5EB4"/>
    <w:rsid w:val="004F0950"/>
    <w:rsid w:val="004F10CB"/>
    <w:rsid w:val="004F2942"/>
    <w:rsid w:val="004F379D"/>
    <w:rsid w:val="004F3CB7"/>
    <w:rsid w:val="004F64FA"/>
    <w:rsid w:val="00504604"/>
    <w:rsid w:val="00504918"/>
    <w:rsid w:val="00505106"/>
    <w:rsid w:val="00505346"/>
    <w:rsid w:val="00505BA8"/>
    <w:rsid w:val="00507A3F"/>
    <w:rsid w:val="00510ED8"/>
    <w:rsid w:val="005119C6"/>
    <w:rsid w:val="00512279"/>
    <w:rsid w:val="00513D4C"/>
    <w:rsid w:val="00514CBE"/>
    <w:rsid w:val="0051639F"/>
    <w:rsid w:val="00516E9E"/>
    <w:rsid w:val="005171CB"/>
    <w:rsid w:val="00517A13"/>
    <w:rsid w:val="00520BCD"/>
    <w:rsid w:val="00522841"/>
    <w:rsid w:val="005245EE"/>
    <w:rsid w:val="00525597"/>
    <w:rsid w:val="005256F9"/>
    <w:rsid w:val="005267BF"/>
    <w:rsid w:val="005271E7"/>
    <w:rsid w:val="005329B0"/>
    <w:rsid w:val="005337F7"/>
    <w:rsid w:val="00536EDB"/>
    <w:rsid w:val="00541BBD"/>
    <w:rsid w:val="005420DC"/>
    <w:rsid w:val="00542D0C"/>
    <w:rsid w:val="0054362B"/>
    <w:rsid w:val="00545CC5"/>
    <w:rsid w:val="0055065C"/>
    <w:rsid w:val="0055131C"/>
    <w:rsid w:val="00553821"/>
    <w:rsid w:val="00557C7E"/>
    <w:rsid w:val="00562F6E"/>
    <w:rsid w:val="0056691C"/>
    <w:rsid w:val="00571EAD"/>
    <w:rsid w:val="00577CA0"/>
    <w:rsid w:val="00580329"/>
    <w:rsid w:val="005821DD"/>
    <w:rsid w:val="00583A02"/>
    <w:rsid w:val="00584D9A"/>
    <w:rsid w:val="00585E1C"/>
    <w:rsid w:val="005864A5"/>
    <w:rsid w:val="0059056C"/>
    <w:rsid w:val="00591958"/>
    <w:rsid w:val="00593421"/>
    <w:rsid w:val="00593971"/>
    <w:rsid w:val="00595D8F"/>
    <w:rsid w:val="00596D79"/>
    <w:rsid w:val="00596E34"/>
    <w:rsid w:val="005A06CD"/>
    <w:rsid w:val="005A0E45"/>
    <w:rsid w:val="005A15D6"/>
    <w:rsid w:val="005A6E05"/>
    <w:rsid w:val="005A6F06"/>
    <w:rsid w:val="005B0EBE"/>
    <w:rsid w:val="005B174B"/>
    <w:rsid w:val="005B2FF9"/>
    <w:rsid w:val="005B44AA"/>
    <w:rsid w:val="005B5C09"/>
    <w:rsid w:val="005B5FBC"/>
    <w:rsid w:val="005B78D4"/>
    <w:rsid w:val="005B79BF"/>
    <w:rsid w:val="005C09F7"/>
    <w:rsid w:val="005C1A2C"/>
    <w:rsid w:val="005C3A77"/>
    <w:rsid w:val="005C4B49"/>
    <w:rsid w:val="005C523E"/>
    <w:rsid w:val="005C75FC"/>
    <w:rsid w:val="005D0086"/>
    <w:rsid w:val="005D133C"/>
    <w:rsid w:val="005D15BB"/>
    <w:rsid w:val="005D35F6"/>
    <w:rsid w:val="005D4E50"/>
    <w:rsid w:val="005D5467"/>
    <w:rsid w:val="005D6945"/>
    <w:rsid w:val="005D6C27"/>
    <w:rsid w:val="005E10A4"/>
    <w:rsid w:val="005E13FF"/>
    <w:rsid w:val="005E3F3E"/>
    <w:rsid w:val="005E5B29"/>
    <w:rsid w:val="005E5B9E"/>
    <w:rsid w:val="005E6636"/>
    <w:rsid w:val="005E7419"/>
    <w:rsid w:val="005E7B90"/>
    <w:rsid w:val="005F03B7"/>
    <w:rsid w:val="005F045C"/>
    <w:rsid w:val="005F057F"/>
    <w:rsid w:val="005F06B3"/>
    <w:rsid w:val="005F244E"/>
    <w:rsid w:val="005F3A51"/>
    <w:rsid w:val="005F3CDC"/>
    <w:rsid w:val="005F617C"/>
    <w:rsid w:val="00600142"/>
    <w:rsid w:val="00600ABF"/>
    <w:rsid w:val="00600AC4"/>
    <w:rsid w:val="006023DB"/>
    <w:rsid w:val="00603D7C"/>
    <w:rsid w:val="00603FAC"/>
    <w:rsid w:val="00604757"/>
    <w:rsid w:val="006062E6"/>
    <w:rsid w:val="0061202E"/>
    <w:rsid w:val="00613248"/>
    <w:rsid w:val="00613D12"/>
    <w:rsid w:val="00622CD6"/>
    <w:rsid w:val="00623BF1"/>
    <w:rsid w:val="00624141"/>
    <w:rsid w:val="006255A5"/>
    <w:rsid w:val="00626B30"/>
    <w:rsid w:val="00627D73"/>
    <w:rsid w:val="00636EE2"/>
    <w:rsid w:val="0064432D"/>
    <w:rsid w:val="0064549A"/>
    <w:rsid w:val="00652E6D"/>
    <w:rsid w:val="00652F77"/>
    <w:rsid w:val="00654F17"/>
    <w:rsid w:val="00656052"/>
    <w:rsid w:val="006572E9"/>
    <w:rsid w:val="006579BB"/>
    <w:rsid w:val="00660C75"/>
    <w:rsid w:val="006615BB"/>
    <w:rsid w:val="006629FB"/>
    <w:rsid w:val="006642D3"/>
    <w:rsid w:val="00664887"/>
    <w:rsid w:val="006656B3"/>
    <w:rsid w:val="00667007"/>
    <w:rsid w:val="0066773E"/>
    <w:rsid w:val="006678E5"/>
    <w:rsid w:val="006736BB"/>
    <w:rsid w:val="00674EFA"/>
    <w:rsid w:val="00680F13"/>
    <w:rsid w:val="00682ED9"/>
    <w:rsid w:val="0068390E"/>
    <w:rsid w:val="006868D3"/>
    <w:rsid w:val="00686D83"/>
    <w:rsid w:val="0069065D"/>
    <w:rsid w:val="006919F8"/>
    <w:rsid w:val="00691C17"/>
    <w:rsid w:val="00692381"/>
    <w:rsid w:val="00693FDA"/>
    <w:rsid w:val="00695906"/>
    <w:rsid w:val="00696043"/>
    <w:rsid w:val="006A0BC7"/>
    <w:rsid w:val="006A5582"/>
    <w:rsid w:val="006A7DBB"/>
    <w:rsid w:val="006B1643"/>
    <w:rsid w:val="006B1C16"/>
    <w:rsid w:val="006B28F1"/>
    <w:rsid w:val="006B42DE"/>
    <w:rsid w:val="006B4D33"/>
    <w:rsid w:val="006C53B0"/>
    <w:rsid w:val="006D1316"/>
    <w:rsid w:val="006D3A1C"/>
    <w:rsid w:val="006D4960"/>
    <w:rsid w:val="006D71E7"/>
    <w:rsid w:val="006D75DB"/>
    <w:rsid w:val="006E09CE"/>
    <w:rsid w:val="006E56E0"/>
    <w:rsid w:val="006F06B0"/>
    <w:rsid w:val="006F0952"/>
    <w:rsid w:val="006F1A1F"/>
    <w:rsid w:val="006F50B9"/>
    <w:rsid w:val="00700CE4"/>
    <w:rsid w:val="00704669"/>
    <w:rsid w:val="00711DDD"/>
    <w:rsid w:val="00713DEF"/>
    <w:rsid w:val="00714893"/>
    <w:rsid w:val="007226C7"/>
    <w:rsid w:val="00723965"/>
    <w:rsid w:val="00727B51"/>
    <w:rsid w:val="00733767"/>
    <w:rsid w:val="00733E02"/>
    <w:rsid w:val="00734875"/>
    <w:rsid w:val="00736F04"/>
    <w:rsid w:val="00740570"/>
    <w:rsid w:val="00740D07"/>
    <w:rsid w:val="007443B4"/>
    <w:rsid w:val="007457F8"/>
    <w:rsid w:val="0075281F"/>
    <w:rsid w:val="007549E1"/>
    <w:rsid w:val="00755C21"/>
    <w:rsid w:val="007577DB"/>
    <w:rsid w:val="0076315C"/>
    <w:rsid w:val="007632A8"/>
    <w:rsid w:val="0076559D"/>
    <w:rsid w:val="00766CBC"/>
    <w:rsid w:val="007676EC"/>
    <w:rsid w:val="007702E4"/>
    <w:rsid w:val="007718E7"/>
    <w:rsid w:val="00771DC2"/>
    <w:rsid w:val="0077409C"/>
    <w:rsid w:val="007801FB"/>
    <w:rsid w:val="007821D2"/>
    <w:rsid w:val="0078362A"/>
    <w:rsid w:val="0078423B"/>
    <w:rsid w:val="007874AE"/>
    <w:rsid w:val="00793A79"/>
    <w:rsid w:val="00797679"/>
    <w:rsid w:val="007A116A"/>
    <w:rsid w:val="007A2A5B"/>
    <w:rsid w:val="007A2C0C"/>
    <w:rsid w:val="007A33FD"/>
    <w:rsid w:val="007A3E2F"/>
    <w:rsid w:val="007B1005"/>
    <w:rsid w:val="007B4C25"/>
    <w:rsid w:val="007B769D"/>
    <w:rsid w:val="007C721A"/>
    <w:rsid w:val="007C7DAE"/>
    <w:rsid w:val="007D3829"/>
    <w:rsid w:val="007E3057"/>
    <w:rsid w:val="007F123C"/>
    <w:rsid w:val="007F1DC0"/>
    <w:rsid w:val="007F28D0"/>
    <w:rsid w:val="007F5D3E"/>
    <w:rsid w:val="007F78C4"/>
    <w:rsid w:val="007F7F0F"/>
    <w:rsid w:val="00800545"/>
    <w:rsid w:val="008014BE"/>
    <w:rsid w:val="00802737"/>
    <w:rsid w:val="00803666"/>
    <w:rsid w:val="00804368"/>
    <w:rsid w:val="00810C8B"/>
    <w:rsid w:val="00810D8A"/>
    <w:rsid w:val="0081271F"/>
    <w:rsid w:val="00812951"/>
    <w:rsid w:val="00813B5E"/>
    <w:rsid w:val="0081579C"/>
    <w:rsid w:val="00815C79"/>
    <w:rsid w:val="00816A0B"/>
    <w:rsid w:val="00816E33"/>
    <w:rsid w:val="008273EB"/>
    <w:rsid w:val="00830B1E"/>
    <w:rsid w:val="00831D47"/>
    <w:rsid w:val="00833BDF"/>
    <w:rsid w:val="00835422"/>
    <w:rsid w:val="008361D8"/>
    <w:rsid w:val="008376D3"/>
    <w:rsid w:val="00837AE0"/>
    <w:rsid w:val="0084041E"/>
    <w:rsid w:val="00850604"/>
    <w:rsid w:val="0085151E"/>
    <w:rsid w:val="00851663"/>
    <w:rsid w:val="008519EB"/>
    <w:rsid w:val="00854161"/>
    <w:rsid w:val="00855689"/>
    <w:rsid w:val="00857297"/>
    <w:rsid w:val="00857F83"/>
    <w:rsid w:val="008608A6"/>
    <w:rsid w:val="00860B2D"/>
    <w:rsid w:val="00860BBA"/>
    <w:rsid w:val="0086215E"/>
    <w:rsid w:val="008634CD"/>
    <w:rsid w:val="008641D2"/>
    <w:rsid w:val="008643A2"/>
    <w:rsid w:val="00866420"/>
    <w:rsid w:val="00866932"/>
    <w:rsid w:val="00870103"/>
    <w:rsid w:val="00872E24"/>
    <w:rsid w:val="00873CCA"/>
    <w:rsid w:val="00874D58"/>
    <w:rsid w:val="00877410"/>
    <w:rsid w:val="00884A1D"/>
    <w:rsid w:val="008901D5"/>
    <w:rsid w:val="00890709"/>
    <w:rsid w:val="008907D3"/>
    <w:rsid w:val="00892C5B"/>
    <w:rsid w:val="00893D2D"/>
    <w:rsid w:val="008947C2"/>
    <w:rsid w:val="0089702C"/>
    <w:rsid w:val="008A1654"/>
    <w:rsid w:val="008A4010"/>
    <w:rsid w:val="008A7718"/>
    <w:rsid w:val="008B04E1"/>
    <w:rsid w:val="008B23E0"/>
    <w:rsid w:val="008B6131"/>
    <w:rsid w:val="008B63C4"/>
    <w:rsid w:val="008C04C8"/>
    <w:rsid w:val="008C06ED"/>
    <w:rsid w:val="008C3009"/>
    <w:rsid w:val="008C683E"/>
    <w:rsid w:val="008D0F8A"/>
    <w:rsid w:val="008D35A6"/>
    <w:rsid w:val="008D53D4"/>
    <w:rsid w:val="008D7A34"/>
    <w:rsid w:val="008E3139"/>
    <w:rsid w:val="008E3884"/>
    <w:rsid w:val="008E41DD"/>
    <w:rsid w:val="008E74A1"/>
    <w:rsid w:val="008F45E5"/>
    <w:rsid w:val="008F554F"/>
    <w:rsid w:val="0090035D"/>
    <w:rsid w:val="009005BB"/>
    <w:rsid w:val="00900E55"/>
    <w:rsid w:val="00901595"/>
    <w:rsid w:val="00901D28"/>
    <w:rsid w:val="00902D50"/>
    <w:rsid w:val="009079B0"/>
    <w:rsid w:val="00907F65"/>
    <w:rsid w:val="009100E1"/>
    <w:rsid w:val="00912A2A"/>
    <w:rsid w:val="009147FF"/>
    <w:rsid w:val="00914E67"/>
    <w:rsid w:val="00917344"/>
    <w:rsid w:val="009214E0"/>
    <w:rsid w:val="00921EB0"/>
    <w:rsid w:val="0092317B"/>
    <w:rsid w:val="00923E73"/>
    <w:rsid w:val="00924823"/>
    <w:rsid w:val="00924EE7"/>
    <w:rsid w:val="00925720"/>
    <w:rsid w:val="0092574F"/>
    <w:rsid w:val="00927B49"/>
    <w:rsid w:val="0093056E"/>
    <w:rsid w:val="0093085C"/>
    <w:rsid w:val="00930C34"/>
    <w:rsid w:val="009320E2"/>
    <w:rsid w:val="009328F7"/>
    <w:rsid w:val="009331BB"/>
    <w:rsid w:val="00936179"/>
    <w:rsid w:val="00940636"/>
    <w:rsid w:val="00941905"/>
    <w:rsid w:val="009427C8"/>
    <w:rsid w:val="0094507F"/>
    <w:rsid w:val="0094645A"/>
    <w:rsid w:val="009468B2"/>
    <w:rsid w:val="00951BD4"/>
    <w:rsid w:val="0095241B"/>
    <w:rsid w:val="009546B5"/>
    <w:rsid w:val="00954861"/>
    <w:rsid w:val="009556CE"/>
    <w:rsid w:val="009607F5"/>
    <w:rsid w:val="0096288E"/>
    <w:rsid w:val="0096322A"/>
    <w:rsid w:val="00964E7D"/>
    <w:rsid w:val="009658D1"/>
    <w:rsid w:val="00970322"/>
    <w:rsid w:val="00976AF5"/>
    <w:rsid w:val="00977E38"/>
    <w:rsid w:val="00982B6A"/>
    <w:rsid w:val="00982C35"/>
    <w:rsid w:val="0098439B"/>
    <w:rsid w:val="00985706"/>
    <w:rsid w:val="00987157"/>
    <w:rsid w:val="0098747B"/>
    <w:rsid w:val="009931C2"/>
    <w:rsid w:val="00993273"/>
    <w:rsid w:val="00993C8E"/>
    <w:rsid w:val="00994FB0"/>
    <w:rsid w:val="00995AE0"/>
    <w:rsid w:val="009A6D27"/>
    <w:rsid w:val="009A6D3A"/>
    <w:rsid w:val="009A73AD"/>
    <w:rsid w:val="009A74B2"/>
    <w:rsid w:val="009A74E7"/>
    <w:rsid w:val="009A7FD5"/>
    <w:rsid w:val="009B05DB"/>
    <w:rsid w:val="009B2663"/>
    <w:rsid w:val="009B3CD5"/>
    <w:rsid w:val="009B412B"/>
    <w:rsid w:val="009B49B3"/>
    <w:rsid w:val="009B7F4C"/>
    <w:rsid w:val="009C0AA9"/>
    <w:rsid w:val="009C10F3"/>
    <w:rsid w:val="009C2AA5"/>
    <w:rsid w:val="009C4370"/>
    <w:rsid w:val="009C561E"/>
    <w:rsid w:val="009C78CD"/>
    <w:rsid w:val="009D11C2"/>
    <w:rsid w:val="009D1D3B"/>
    <w:rsid w:val="009D3A87"/>
    <w:rsid w:val="009D4221"/>
    <w:rsid w:val="009D6B6A"/>
    <w:rsid w:val="009E084D"/>
    <w:rsid w:val="009E0A0B"/>
    <w:rsid w:val="009E56E5"/>
    <w:rsid w:val="009E5ECC"/>
    <w:rsid w:val="009E790A"/>
    <w:rsid w:val="009F045D"/>
    <w:rsid w:val="009F2581"/>
    <w:rsid w:val="009F408F"/>
    <w:rsid w:val="009F45AC"/>
    <w:rsid w:val="009F6F05"/>
    <w:rsid w:val="00A02511"/>
    <w:rsid w:val="00A046AA"/>
    <w:rsid w:val="00A04D21"/>
    <w:rsid w:val="00A05C8E"/>
    <w:rsid w:val="00A127B1"/>
    <w:rsid w:val="00A12F7D"/>
    <w:rsid w:val="00A1347C"/>
    <w:rsid w:val="00A135F4"/>
    <w:rsid w:val="00A13AB4"/>
    <w:rsid w:val="00A13B71"/>
    <w:rsid w:val="00A14664"/>
    <w:rsid w:val="00A14B85"/>
    <w:rsid w:val="00A1554A"/>
    <w:rsid w:val="00A17345"/>
    <w:rsid w:val="00A17759"/>
    <w:rsid w:val="00A20328"/>
    <w:rsid w:val="00A20C57"/>
    <w:rsid w:val="00A21FD3"/>
    <w:rsid w:val="00A22A98"/>
    <w:rsid w:val="00A25435"/>
    <w:rsid w:val="00A27DDC"/>
    <w:rsid w:val="00A3038D"/>
    <w:rsid w:val="00A310D9"/>
    <w:rsid w:val="00A323F5"/>
    <w:rsid w:val="00A32E82"/>
    <w:rsid w:val="00A3399B"/>
    <w:rsid w:val="00A375D7"/>
    <w:rsid w:val="00A41804"/>
    <w:rsid w:val="00A42D23"/>
    <w:rsid w:val="00A43763"/>
    <w:rsid w:val="00A44075"/>
    <w:rsid w:val="00A441BC"/>
    <w:rsid w:val="00A454C4"/>
    <w:rsid w:val="00A45B5F"/>
    <w:rsid w:val="00A4620A"/>
    <w:rsid w:val="00A50F2A"/>
    <w:rsid w:val="00A51A70"/>
    <w:rsid w:val="00A51A72"/>
    <w:rsid w:val="00A52766"/>
    <w:rsid w:val="00A530F0"/>
    <w:rsid w:val="00A534F3"/>
    <w:rsid w:val="00A56397"/>
    <w:rsid w:val="00A56D04"/>
    <w:rsid w:val="00A571CE"/>
    <w:rsid w:val="00A6334A"/>
    <w:rsid w:val="00A63444"/>
    <w:rsid w:val="00A63983"/>
    <w:rsid w:val="00A648A9"/>
    <w:rsid w:val="00A653B8"/>
    <w:rsid w:val="00A7084F"/>
    <w:rsid w:val="00A70E48"/>
    <w:rsid w:val="00A71B8F"/>
    <w:rsid w:val="00A74FCB"/>
    <w:rsid w:val="00A76E53"/>
    <w:rsid w:val="00A80DB7"/>
    <w:rsid w:val="00A82B3E"/>
    <w:rsid w:val="00A846D3"/>
    <w:rsid w:val="00A85F9A"/>
    <w:rsid w:val="00A8641C"/>
    <w:rsid w:val="00A9195B"/>
    <w:rsid w:val="00A94F76"/>
    <w:rsid w:val="00AA17E4"/>
    <w:rsid w:val="00AA3CEE"/>
    <w:rsid w:val="00AA494B"/>
    <w:rsid w:val="00AA51E2"/>
    <w:rsid w:val="00AB087A"/>
    <w:rsid w:val="00AB10E1"/>
    <w:rsid w:val="00AB2A0F"/>
    <w:rsid w:val="00AB6535"/>
    <w:rsid w:val="00AB65FB"/>
    <w:rsid w:val="00AB6B7E"/>
    <w:rsid w:val="00AB6E56"/>
    <w:rsid w:val="00AB7875"/>
    <w:rsid w:val="00AC024C"/>
    <w:rsid w:val="00AC081E"/>
    <w:rsid w:val="00AC3C03"/>
    <w:rsid w:val="00AC68EA"/>
    <w:rsid w:val="00AC7682"/>
    <w:rsid w:val="00AD0A9E"/>
    <w:rsid w:val="00AD1143"/>
    <w:rsid w:val="00AD16E6"/>
    <w:rsid w:val="00AD1ED3"/>
    <w:rsid w:val="00AD2900"/>
    <w:rsid w:val="00AD3228"/>
    <w:rsid w:val="00AD4A91"/>
    <w:rsid w:val="00AD4EAF"/>
    <w:rsid w:val="00AE43D1"/>
    <w:rsid w:val="00AE6C6D"/>
    <w:rsid w:val="00AE6F96"/>
    <w:rsid w:val="00AF1709"/>
    <w:rsid w:val="00AF50AB"/>
    <w:rsid w:val="00AF57CD"/>
    <w:rsid w:val="00AF7DBA"/>
    <w:rsid w:val="00B00787"/>
    <w:rsid w:val="00B028C7"/>
    <w:rsid w:val="00B04B1D"/>
    <w:rsid w:val="00B127C1"/>
    <w:rsid w:val="00B148D9"/>
    <w:rsid w:val="00B16A55"/>
    <w:rsid w:val="00B23B51"/>
    <w:rsid w:val="00B25A10"/>
    <w:rsid w:val="00B27E7C"/>
    <w:rsid w:val="00B30D4C"/>
    <w:rsid w:val="00B30EC5"/>
    <w:rsid w:val="00B32605"/>
    <w:rsid w:val="00B34B00"/>
    <w:rsid w:val="00B3691C"/>
    <w:rsid w:val="00B40C89"/>
    <w:rsid w:val="00B4424A"/>
    <w:rsid w:val="00B457D5"/>
    <w:rsid w:val="00B504DA"/>
    <w:rsid w:val="00B50E98"/>
    <w:rsid w:val="00B51C75"/>
    <w:rsid w:val="00B56B6F"/>
    <w:rsid w:val="00B60AED"/>
    <w:rsid w:val="00B6156D"/>
    <w:rsid w:val="00B673B9"/>
    <w:rsid w:val="00B676F1"/>
    <w:rsid w:val="00B70B0D"/>
    <w:rsid w:val="00B72F95"/>
    <w:rsid w:val="00B75015"/>
    <w:rsid w:val="00B7698F"/>
    <w:rsid w:val="00B80BFA"/>
    <w:rsid w:val="00B8187A"/>
    <w:rsid w:val="00B83752"/>
    <w:rsid w:val="00B87FF5"/>
    <w:rsid w:val="00B91531"/>
    <w:rsid w:val="00B929D5"/>
    <w:rsid w:val="00B92DA2"/>
    <w:rsid w:val="00B92E67"/>
    <w:rsid w:val="00B93B6D"/>
    <w:rsid w:val="00B965B8"/>
    <w:rsid w:val="00B96A1D"/>
    <w:rsid w:val="00BA08A7"/>
    <w:rsid w:val="00BA2CC4"/>
    <w:rsid w:val="00BB02AE"/>
    <w:rsid w:val="00BB02D4"/>
    <w:rsid w:val="00BB0408"/>
    <w:rsid w:val="00BB3A91"/>
    <w:rsid w:val="00BB4F2A"/>
    <w:rsid w:val="00BB5213"/>
    <w:rsid w:val="00BB56BF"/>
    <w:rsid w:val="00BB5D94"/>
    <w:rsid w:val="00BB7505"/>
    <w:rsid w:val="00BB7C39"/>
    <w:rsid w:val="00BB7E36"/>
    <w:rsid w:val="00BC0DD0"/>
    <w:rsid w:val="00BC171A"/>
    <w:rsid w:val="00BC1872"/>
    <w:rsid w:val="00BC4D30"/>
    <w:rsid w:val="00BC69FA"/>
    <w:rsid w:val="00BD23FE"/>
    <w:rsid w:val="00BD24BA"/>
    <w:rsid w:val="00BD2AF2"/>
    <w:rsid w:val="00BD43F2"/>
    <w:rsid w:val="00BD5A89"/>
    <w:rsid w:val="00BD5EBF"/>
    <w:rsid w:val="00BD7A5E"/>
    <w:rsid w:val="00BE0157"/>
    <w:rsid w:val="00BE13EC"/>
    <w:rsid w:val="00BE1C66"/>
    <w:rsid w:val="00BE279D"/>
    <w:rsid w:val="00BE36AE"/>
    <w:rsid w:val="00BE3C16"/>
    <w:rsid w:val="00BE5D43"/>
    <w:rsid w:val="00BE740B"/>
    <w:rsid w:val="00BE7A2D"/>
    <w:rsid w:val="00BF068D"/>
    <w:rsid w:val="00BF084A"/>
    <w:rsid w:val="00BF5E9F"/>
    <w:rsid w:val="00BF76CA"/>
    <w:rsid w:val="00C03EE9"/>
    <w:rsid w:val="00C04C5E"/>
    <w:rsid w:val="00C07D81"/>
    <w:rsid w:val="00C1060D"/>
    <w:rsid w:val="00C10F67"/>
    <w:rsid w:val="00C11775"/>
    <w:rsid w:val="00C15ADF"/>
    <w:rsid w:val="00C20AF8"/>
    <w:rsid w:val="00C26C8F"/>
    <w:rsid w:val="00C3163C"/>
    <w:rsid w:val="00C318CE"/>
    <w:rsid w:val="00C32391"/>
    <w:rsid w:val="00C32582"/>
    <w:rsid w:val="00C41A49"/>
    <w:rsid w:val="00C41CE2"/>
    <w:rsid w:val="00C41FC0"/>
    <w:rsid w:val="00C43EAF"/>
    <w:rsid w:val="00C4477F"/>
    <w:rsid w:val="00C45630"/>
    <w:rsid w:val="00C478B1"/>
    <w:rsid w:val="00C50219"/>
    <w:rsid w:val="00C51CE5"/>
    <w:rsid w:val="00C52390"/>
    <w:rsid w:val="00C52F3C"/>
    <w:rsid w:val="00C5338B"/>
    <w:rsid w:val="00C534C1"/>
    <w:rsid w:val="00C53718"/>
    <w:rsid w:val="00C55DA0"/>
    <w:rsid w:val="00C60707"/>
    <w:rsid w:val="00C616E6"/>
    <w:rsid w:val="00C6175D"/>
    <w:rsid w:val="00C646A0"/>
    <w:rsid w:val="00C67169"/>
    <w:rsid w:val="00C6721A"/>
    <w:rsid w:val="00C74394"/>
    <w:rsid w:val="00C770ED"/>
    <w:rsid w:val="00C80FD9"/>
    <w:rsid w:val="00C82447"/>
    <w:rsid w:val="00C82E4F"/>
    <w:rsid w:val="00C86AEE"/>
    <w:rsid w:val="00C87391"/>
    <w:rsid w:val="00C87E15"/>
    <w:rsid w:val="00C87E32"/>
    <w:rsid w:val="00C902FA"/>
    <w:rsid w:val="00C938C3"/>
    <w:rsid w:val="00CA22CC"/>
    <w:rsid w:val="00CA2829"/>
    <w:rsid w:val="00CA5C66"/>
    <w:rsid w:val="00CA7A9E"/>
    <w:rsid w:val="00CB6003"/>
    <w:rsid w:val="00CC07B7"/>
    <w:rsid w:val="00CC0A5E"/>
    <w:rsid w:val="00CC2A66"/>
    <w:rsid w:val="00CC2A8F"/>
    <w:rsid w:val="00CC2BB2"/>
    <w:rsid w:val="00CC407E"/>
    <w:rsid w:val="00CC6AC1"/>
    <w:rsid w:val="00CC6E25"/>
    <w:rsid w:val="00CD22DB"/>
    <w:rsid w:val="00CD6E88"/>
    <w:rsid w:val="00CD785D"/>
    <w:rsid w:val="00CE197F"/>
    <w:rsid w:val="00CE1D8D"/>
    <w:rsid w:val="00CE1D9F"/>
    <w:rsid w:val="00CE202F"/>
    <w:rsid w:val="00CE2BB6"/>
    <w:rsid w:val="00CE3139"/>
    <w:rsid w:val="00CE3A52"/>
    <w:rsid w:val="00CE6096"/>
    <w:rsid w:val="00CE6FBA"/>
    <w:rsid w:val="00CE7DB1"/>
    <w:rsid w:val="00CF2BBC"/>
    <w:rsid w:val="00CF3245"/>
    <w:rsid w:val="00CF34A9"/>
    <w:rsid w:val="00CF3883"/>
    <w:rsid w:val="00D04369"/>
    <w:rsid w:val="00D0442F"/>
    <w:rsid w:val="00D047F7"/>
    <w:rsid w:val="00D04A1A"/>
    <w:rsid w:val="00D05D38"/>
    <w:rsid w:val="00D11698"/>
    <w:rsid w:val="00D17217"/>
    <w:rsid w:val="00D20656"/>
    <w:rsid w:val="00D23BBF"/>
    <w:rsid w:val="00D249F7"/>
    <w:rsid w:val="00D269E5"/>
    <w:rsid w:val="00D26C04"/>
    <w:rsid w:val="00D27A37"/>
    <w:rsid w:val="00D355E0"/>
    <w:rsid w:val="00D359E2"/>
    <w:rsid w:val="00D37638"/>
    <w:rsid w:val="00D42E54"/>
    <w:rsid w:val="00D4356A"/>
    <w:rsid w:val="00D43D9B"/>
    <w:rsid w:val="00D512C3"/>
    <w:rsid w:val="00D5424E"/>
    <w:rsid w:val="00D54D0C"/>
    <w:rsid w:val="00D560BB"/>
    <w:rsid w:val="00D57761"/>
    <w:rsid w:val="00D57809"/>
    <w:rsid w:val="00D626C9"/>
    <w:rsid w:val="00D6394B"/>
    <w:rsid w:val="00D654F2"/>
    <w:rsid w:val="00D73BE8"/>
    <w:rsid w:val="00D755ED"/>
    <w:rsid w:val="00D75C1B"/>
    <w:rsid w:val="00D77F44"/>
    <w:rsid w:val="00D80535"/>
    <w:rsid w:val="00D82C90"/>
    <w:rsid w:val="00D83F93"/>
    <w:rsid w:val="00D847B2"/>
    <w:rsid w:val="00D84B5F"/>
    <w:rsid w:val="00D91CB6"/>
    <w:rsid w:val="00D9286D"/>
    <w:rsid w:val="00D94094"/>
    <w:rsid w:val="00D97B5B"/>
    <w:rsid w:val="00DA2B18"/>
    <w:rsid w:val="00DA3D20"/>
    <w:rsid w:val="00DA4D9E"/>
    <w:rsid w:val="00DB1B5A"/>
    <w:rsid w:val="00DB3B8D"/>
    <w:rsid w:val="00DB73E9"/>
    <w:rsid w:val="00DB7930"/>
    <w:rsid w:val="00DC029C"/>
    <w:rsid w:val="00DC09AC"/>
    <w:rsid w:val="00DC1A40"/>
    <w:rsid w:val="00DC5D8C"/>
    <w:rsid w:val="00DC616F"/>
    <w:rsid w:val="00DD1966"/>
    <w:rsid w:val="00DD1A03"/>
    <w:rsid w:val="00DD2D2A"/>
    <w:rsid w:val="00DD548D"/>
    <w:rsid w:val="00DD5941"/>
    <w:rsid w:val="00DD5CFA"/>
    <w:rsid w:val="00DD75A3"/>
    <w:rsid w:val="00DD7DD4"/>
    <w:rsid w:val="00DE04F9"/>
    <w:rsid w:val="00DE069E"/>
    <w:rsid w:val="00DE1322"/>
    <w:rsid w:val="00DE2366"/>
    <w:rsid w:val="00DE2A43"/>
    <w:rsid w:val="00DE3451"/>
    <w:rsid w:val="00DE5872"/>
    <w:rsid w:val="00DE7F0E"/>
    <w:rsid w:val="00DF55CA"/>
    <w:rsid w:val="00DF6CE4"/>
    <w:rsid w:val="00E0056D"/>
    <w:rsid w:val="00E05172"/>
    <w:rsid w:val="00E05DB8"/>
    <w:rsid w:val="00E06D5B"/>
    <w:rsid w:val="00E11B6E"/>
    <w:rsid w:val="00E12A31"/>
    <w:rsid w:val="00E21B29"/>
    <w:rsid w:val="00E2670F"/>
    <w:rsid w:val="00E307D6"/>
    <w:rsid w:val="00E33EDC"/>
    <w:rsid w:val="00E34240"/>
    <w:rsid w:val="00E344F8"/>
    <w:rsid w:val="00E3532A"/>
    <w:rsid w:val="00E35BE6"/>
    <w:rsid w:val="00E36B2B"/>
    <w:rsid w:val="00E41902"/>
    <w:rsid w:val="00E452BC"/>
    <w:rsid w:val="00E479EA"/>
    <w:rsid w:val="00E52E3D"/>
    <w:rsid w:val="00E530BA"/>
    <w:rsid w:val="00E54694"/>
    <w:rsid w:val="00E54D15"/>
    <w:rsid w:val="00E551E2"/>
    <w:rsid w:val="00E55772"/>
    <w:rsid w:val="00E56C15"/>
    <w:rsid w:val="00E62ED4"/>
    <w:rsid w:val="00E6538B"/>
    <w:rsid w:val="00E66306"/>
    <w:rsid w:val="00E66E17"/>
    <w:rsid w:val="00E67ADE"/>
    <w:rsid w:val="00E73B00"/>
    <w:rsid w:val="00E74A9C"/>
    <w:rsid w:val="00E75B69"/>
    <w:rsid w:val="00E75E21"/>
    <w:rsid w:val="00E82754"/>
    <w:rsid w:val="00E8368D"/>
    <w:rsid w:val="00E83CAC"/>
    <w:rsid w:val="00E83D4B"/>
    <w:rsid w:val="00E86B93"/>
    <w:rsid w:val="00E87251"/>
    <w:rsid w:val="00E8738F"/>
    <w:rsid w:val="00E8751F"/>
    <w:rsid w:val="00E90691"/>
    <w:rsid w:val="00E9073F"/>
    <w:rsid w:val="00E93A5F"/>
    <w:rsid w:val="00EA08AA"/>
    <w:rsid w:val="00EA0FB1"/>
    <w:rsid w:val="00EA1896"/>
    <w:rsid w:val="00EA196A"/>
    <w:rsid w:val="00EA2002"/>
    <w:rsid w:val="00EA35B2"/>
    <w:rsid w:val="00EA407A"/>
    <w:rsid w:val="00EA4465"/>
    <w:rsid w:val="00EA6864"/>
    <w:rsid w:val="00EB02DA"/>
    <w:rsid w:val="00EB2973"/>
    <w:rsid w:val="00EC091E"/>
    <w:rsid w:val="00EC2ED3"/>
    <w:rsid w:val="00EC5089"/>
    <w:rsid w:val="00ED464F"/>
    <w:rsid w:val="00ED5EAC"/>
    <w:rsid w:val="00ED68C9"/>
    <w:rsid w:val="00ED697D"/>
    <w:rsid w:val="00ED7CC9"/>
    <w:rsid w:val="00EE02CC"/>
    <w:rsid w:val="00EE3853"/>
    <w:rsid w:val="00EE5957"/>
    <w:rsid w:val="00EE6A1A"/>
    <w:rsid w:val="00EE7C05"/>
    <w:rsid w:val="00EF4ACA"/>
    <w:rsid w:val="00F01099"/>
    <w:rsid w:val="00F01EAD"/>
    <w:rsid w:val="00F02A40"/>
    <w:rsid w:val="00F0474B"/>
    <w:rsid w:val="00F04A32"/>
    <w:rsid w:val="00F12276"/>
    <w:rsid w:val="00F127BC"/>
    <w:rsid w:val="00F13680"/>
    <w:rsid w:val="00F13BB8"/>
    <w:rsid w:val="00F14218"/>
    <w:rsid w:val="00F159C8"/>
    <w:rsid w:val="00F2043D"/>
    <w:rsid w:val="00F20F92"/>
    <w:rsid w:val="00F224CA"/>
    <w:rsid w:val="00F22CFF"/>
    <w:rsid w:val="00F23A46"/>
    <w:rsid w:val="00F267FD"/>
    <w:rsid w:val="00F27E7A"/>
    <w:rsid w:val="00F32B18"/>
    <w:rsid w:val="00F33A87"/>
    <w:rsid w:val="00F37064"/>
    <w:rsid w:val="00F37B87"/>
    <w:rsid w:val="00F41D40"/>
    <w:rsid w:val="00F50E97"/>
    <w:rsid w:val="00F51813"/>
    <w:rsid w:val="00F54767"/>
    <w:rsid w:val="00F5592E"/>
    <w:rsid w:val="00F60152"/>
    <w:rsid w:val="00F653FE"/>
    <w:rsid w:val="00F659B3"/>
    <w:rsid w:val="00F714F4"/>
    <w:rsid w:val="00F71EB9"/>
    <w:rsid w:val="00F7201F"/>
    <w:rsid w:val="00F73C99"/>
    <w:rsid w:val="00F80506"/>
    <w:rsid w:val="00F83888"/>
    <w:rsid w:val="00F85AA5"/>
    <w:rsid w:val="00F86A2A"/>
    <w:rsid w:val="00F87769"/>
    <w:rsid w:val="00F90C77"/>
    <w:rsid w:val="00F912BF"/>
    <w:rsid w:val="00F916B5"/>
    <w:rsid w:val="00F91E0B"/>
    <w:rsid w:val="00F9358B"/>
    <w:rsid w:val="00F9449A"/>
    <w:rsid w:val="00F9471B"/>
    <w:rsid w:val="00F97D2E"/>
    <w:rsid w:val="00F97EBF"/>
    <w:rsid w:val="00FA1B14"/>
    <w:rsid w:val="00FA386D"/>
    <w:rsid w:val="00FA7AF7"/>
    <w:rsid w:val="00FB07ED"/>
    <w:rsid w:val="00FB247E"/>
    <w:rsid w:val="00FB2B0F"/>
    <w:rsid w:val="00FB697A"/>
    <w:rsid w:val="00FC1EA7"/>
    <w:rsid w:val="00FC4E31"/>
    <w:rsid w:val="00FC51DA"/>
    <w:rsid w:val="00FC5984"/>
    <w:rsid w:val="00FD1470"/>
    <w:rsid w:val="00FD53AA"/>
    <w:rsid w:val="00FE0E16"/>
    <w:rsid w:val="00FE156B"/>
    <w:rsid w:val="00FE1A69"/>
    <w:rsid w:val="00FE1D4A"/>
    <w:rsid w:val="00FE354D"/>
    <w:rsid w:val="00FE71A5"/>
    <w:rsid w:val="00FF0B70"/>
    <w:rsid w:val="00FF131C"/>
    <w:rsid w:val="00FF37AD"/>
    <w:rsid w:val="00FF3975"/>
    <w:rsid w:val="00FF3E5E"/>
    <w:rsid w:val="00FF4F6F"/>
    <w:rsid w:val="00FF5AD7"/>
    <w:rsid w:val="00FF5AFA"/>
    <w:rsid w:val="00FF6B8F"/>
    <w:rsid w:val="00FF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77A0525"/>
  <w15:chartTrackingRefBased/>
  <w15:docId w15:val="{1F016D30-AE71-40C5-BDAD-2ADA187AD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947C2"/>
    <w:rPr>
      <w:sz w:val="24"/>
      <w:szCs w:val="24"/>
    </w:rPr>
  </w:style>
  <w:style w:type="paragraph" w:styleId="Cmsor1">
    <w:name w:val="heading 1"/>
    <w:basedOn w:val="Norml"/>
    <w:next w:val="Norml"/>
    <w:qFormat/>
    <w:pPr>
      <w:numPr>
        <w:numId w:val="1"/>
      </w:numPr>
      <w:spacing w:before="480" w:after="240"/>
      <w:outlineLvl w:val="0"/>
    </w:pPr>
    <w:rPr>
      <w:rFonts w:cs="Arial"/>
      <w:b/>
      <w:bCs/>
      <w:caps/>
      <w:kern w:val="32"/>
      <w:sz w:val="22"/>
      <w:szCs w:val="3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spacing w:before="240" w:after="240"/>
      <w:outlineLvl w:val="1"/>
    </w:pPr>
    <w:rPr>
      <w:rFonts w:cs="Arial"/>
      <w:b/>
      <w:bCs/>
      <w:iCs/>
      <w:sz w:val="22"/>
      <w:szCs w:val="28"/>
    </w:rPr>
  </w:style>
  <w:style w:type="paragraph" w:styleId="Cmsor3">
    <w:name w:val="heading 3"/>
    <w:basedOn w:val="Norml"/>
    <w:next w:val="Norml"/>
    <w:qFormat/>
    <w:pPr>
      <w:keepNext/>
      <w:spacing w:before="240"/>
      <w:outlineLvl w:val="2"/>
    </w:pPr>
    <w:rPr>
      <w:rFonts w:cs="Arial"/>
      <w:b/>
      <w:bCs/>
      <w:sz w:val="22"/>
      <w:szCs w:val="26"/>
    </w:rPr>
  </w:style>
  <w:style w:type="paragraph" w:styleId="Cmsor4">
    <w:name w:val="heading 4"/>
    <w:basedOn w:val="Norml"/>
    <w:next w:val="Norml"/>
    <w:qFormat/>
    <w:pPr>
      <w:keepNext/>
      <w:spacing w:before="240"/>
      <w:outlineLvl w:val="3"/>
    </w:pPr>
    <w:rPr>
      <w:bCs/>
      <w:sz w:val="22"/>
      <w:u w:val="single"/>
    </w:rPr>
  </w:style>
  <w:style w:type="paragraph" w:styleId="Cmsor5">
    <w:name w:val="heading 5"/>
    <w:basedOn w:val="Norml"/>
    <w:next w:val="Norml"/>
    <w:qFormat/>
    <w:pPr>
      <w:spacing w:before="240"/>
      <w:outlineLvl w:val="4"/>
    </w:pPr>
    <w:rPr>
      <w:bCs/>
      <w:i/>
      <w:iCs/>
      <w:sz w:val="22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styleId="Cm">
    <w:name w:val="Title"/>
    <w:basedOn w:val="Norml"/>
    <w:qFormat/>
    <w:pPr>
      <w:jc w:val="center"/>
      <w:outlineLvl w:val="0"/>
    </w:pPr>
    <w:rPr>
      <w:rFonts w:cs="Arial"/>
      <w:b/>
      <w:bCs/>
      <w:caps/>
      <w:kern w:val="28"/>
      <w:sz w:val="22"/>
      <w:szCs w:val="32"/>
    </w:rPr>
  </w:style>
  <w:style w:type="paragraph" w:styleId="Szvegtrzs">
    <w:name w:val="Body Text"/>
    <w:basedOn w:val="Norml"/>
    <w:rPr>
      <w:sz w:val="22"/>
    </w:rPr>
  </w:style>
  <w:style w:type="character" w:styleId="Oldalszm">
    <w:name w:val="page number"/>
    <w:rPr>
      <w:rFonts w:ascii="Times New Roman" w:hAnsi="Times New Roman"/>
      <w:sz w:val="22"/>
    </w:rPr>
  </w:style>
  <w:style w:type="paragraph" w:styleId="Buborkszveg">
    <w:name w:val="Balloon Text"/>
    <w:basedOn w:val="Norml"/>
    <w:semiHidden/>
    <w:rsid w:val="008014BE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FE354D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"/>
    <w:basedOn w:val="Norml"/>
    <w:link w:val="JegyzetszvegChar"/>
    <w:rsid w:val="00FE354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FE354D"/>
    <w:rPr>
      <w:b/>
      <w:bCs/>
    </w:rPr>
  </w:style>
  <w:style w:type="paragraph" w:styleId="lfej">
    <w:name w:val="header"/>
    <w:basedOn w:val="Norml"/>
    <w:link w:val="lfejChar"/>
    <w:uiPriority w:val="99"/>
    <w:rsid w:val="00CC07B7"/>
    <w:pPr>
      <w:tabs>
        <w:tab w:val="center" w:pos="4536"/>
        <w:tab w:val="right" w:pos="9072"/>
      </w:tabs>
    </w:pPr>
  </w:style>
  <w:style w:type="paragraph" w:customStyle="1" w:styleId="Normal1">
    <w:name w:val="Normal1"/>
    <w:basedOn w:val="Norml"/>
    <w:rsid w:val="00733767"/>
    <w:pPr>
      <w:widowControl w:val="0"/>
      <w:suppressAutoHyphens/>
    </w:pPr>
    <w:rPr>
      <w:rFonts w:eastAsia="HG Mincho Light J"/>
      <w:color w:val="000000"/>
      <w:sz w:val="20"/>
      <w:lang w:val="en-US"/>
    </w:rPr>
  </w:style>
  <w:style w:type="paragraph" w:customStyle="1" w:styleId="A-TableText">
    <w:name w:val="A-Table Text"/>
    <w:rsid w:val="004048F2"/>
    <w:pPr>
      <w:spacing w:before="60" w:after="60"/>
    </w:pPr>
    <w:rPr>
      <w:sz w:val="22"/>
      <w:lang w:val="en-GB" w:eastAsia="en-US"/>
    </w:rPr>
  </w:style>
  <w:style w:type="paragraph" w:customStyle="1" w:styleId="A-TableHeader">
    <w:name w:val="A-Table Header"/>
    <w:next w:val="A-TableText"/>
    <w:rsid w:val="004048F2"/>
    <w:pPr>
      <w:keepNext/>
      <w:spacing w:before="60" w:after="60"/>
    </w:pPr>
    <w:rPr>
      <w:b/>
      <w:sz w:val="22"/>
      <w:lang w:val="en-GB" w:eastAsia="en-US"/>
    </w:rPr>
  </w:style>
  <w:style w:type="paragraph" w:customStyle="1" w:styleId="A-TableTitle">
    <w:name w:val="A-Table Title"/>
    <w:next w:val="Norml"/>
    <w:rsid w:val="004048F2"/>
    <w:pPr>
      <w:keepNext/>
      <w:tabs>
        <w:tab w:val="left" w:pos="1800"/>
      </w:tabs>
      <w:spacing w:after="120" w:line="280" w:lineRule="atLeast"/>
      <w:ind w:left="1800" w:hanging="1800"/>
    </w:pPr>
    <w:rPr>
      <w:b/>
      <w:sz w:val="24"/>
      <w:lang w:val="en-GB" w:eastAsia="en-US"/>
    </w:rPr>
  </w:style>
  <w:style w:type="paragraph" w:customStyle="1" w:styleId="Default">
    <w:name w:val="Default"/>
    <w:rsid w:val="0066773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rsid w:val="008947C2"/>
    <w:rPr>
      <w:color w:val="954F72"/>
      <w:u w:val="single"/>
    </w:rPr>
  </w:style>
  <w:style w:type="paragraph" w:styleId="Vltozat">
    <w:name w:val="Revision"/>
    <w:hidden/>
    <w:uiPriority w:val="99"/>
    <w:semiHidden/>
    <w:rsid w:val="00AE6C6D"/>
    <w:rPr>
      <w:sz w:val="24"/>
      <w:szCs w:val="24"/>
    </w:rPr>
  </w:style>
  <w:style w:type="character" w:customStyle="1" w:styleId="llbChar">
    <w:name w:val="Élőláb Char"/>
    <w:link w:val="llb"/>
    <w:uiPriority w:val="99"/>
    <w:rsid w:val="006B1C16"/>
    <w:rPr>
      <w:sz w:val="24"/>
      <w:szCs w:val="24"/>
    </w:rPr>
  </w:style>
  <w:style w:type="character" w:customStyle="1" w:styleId="toctext">
    <w:name w:val="toctext"/>
    <w:basedOn w:val="Bekezdsalapbettpusa"/>
    <w:rsid w:val="0077409C"/>
  </w:style>
  <w:style w:type="character" w:customStyle="1" w:styleId="JegyzetszvegChar">
    <w:name w:val="Jegyzetszöveg Char"/>
    <w:aliases w:val="Comment Text Char1 Char Char,Comment Text Char Char Char Char,Comment Text Char1 Char1"/>
    <w:link w:val="Jegyzetszveg"/>
    <w:rsid w:val="00793A79"/>
  </w:style>
  <w:style w:type="character" w:customStyle="1" w:styleId="lfejChar">
    <w:name w:val="Élőfej Char"/>
    <w:link w:val="lfej"/>
    <w:uiPriority w:val="99"/>
    <w:rsid w:val="00FF7493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9328F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https://hu.wikipedia.org/wiki/ATC_C10_%E2%80%93_A_sz%C3%A9rum-lipidszintet_cs%C3%B6kkent%C5%91_szere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3BBC2-DB94-48C9-A8C4-9C7A1D547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7813</Words>
  <Characters>56971</Characters>
  <Application>Microsoft Office Word</Application>
  <DocSecurity>0</DocSecurity>
  <Lines>474</Lines>
  <Paragraphs>129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ALKALMAZÁSI ELŐÍRÁS</vt:lpstr>
    </vt:vector>
  </TitlesOfParts>
  <Company>EGIS Gyógyszergyár Rt.</Company>
  <LinksUpToDate>false</LinksUpToDate>
  <CharactersWithSpaces>64655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https://hu.wikipedia.org/wiki/ATC_C10_%E2%80%93_A_sz%C3%A9rum-lipidszintet_cs%C3%B6kkent%C5%91_szerek</vt:lpwstr>
      </vt:variant>
      <vt:variant>
        <vt:lpwstr>C10A_.09Koleszterin-_.C3.A9s_triglicerid-cs.C3.B6kkent.C5.91_szerek</vt:lpwstr>
      </vt:variant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/>
  <dc:creator>vasa (md)</dc:creator>
  <cp:keywords/>
  <cp:lastModifiedBy>HU_OGYEI_16.1.2</cp:lastModifiedBy>
  <cp:revision>4</cp:revision>
  <cp:lastPrinted>2018-09-12T11:42:00Z</cp:lastPrinted>
  <dcterms:created xsi:type="dcterms:W3CDTF">2026-09-08T08:34:00Z</dcterms:created>
  <dcterms:modified xsi:type="dcterms:W3CDTF">2026-09-08T08:42:00Z</dcterms:modified>
</cp:coreProperties>
</file>