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751C8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1.</w:t>
      </w:r>
      <w:r w:rsidRPr="00BC3E0A">
        <w:rPr>
          <w:b/>
          <w:szCs w:val="22"/>
        </w:rPr>
        <w:tab/>
        <w:t xml:space="preserve">A GYÓGYSZER </w:t>
      </w:r>
      <w:r w:rsidR="00CF4784" w:rsidRPr="00BC3E0A">
        <w:rPr>
          <w:b/>
          <w:szCs w:val="22"/>
        </w:rPr>
        <w:t>NEVE</w:t>
      </w:r>
    </w:p>
    <w:p w14:paraId="5AC9639C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7AFF3E8C" w14:textId="77777777" w:rsidR="00987072" w:rsidRPr="00BC3E0A" w:rsidRDefault="00987072" w:rsidP="00CF4784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BC3E0A">
        <w:rPr>
          <w:b/>
          <w:noProof/>
          <w:szCs w:val="22"/>
        </w:rPr>
        <w:t>Tanydon 40</w:t>
      </w:r>
      <w:r w:rsidR="001349EE">
        <w:rPr>
          <w:b/>
          <w:noProof/>
          <w:szCs w:val="22"/>
        </w:rPr>
        <w:t> mg</w:t>
      </w:r>
      <w:r w:rsidRPr="00BC3E0A">
        <w:rPr>
          <w:b/>
          <w:noProof/>
          <w:szCs w:val="22"/>
        </w:rPr>
        <w:t xml:space="preserve"> filmtabletta</w:t>
      </w:r>
    </w:p>
    <w:p w14:paraId="2D0F69C3" w14:textId="77777777" w:rsidR="00987072" w:rsidRPr="00BC3E0A" w:rsidRDefault="00987072" w:rsidP="00CF4784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BC3E0A">
        <w:rPr>
          <w:b/>
          <w:noProof/>
          <w:szCs w:val="22"/>
        </w:rPr>
        <w:t>Tanydon 80</w:t>
      </w:r>
      <w:r w:rsidR="001349EE">
        <w:rPr>
          <w:b/>
          <w:noProof/>
          <w:szCs w:val="22"/>
        </w:rPr>
        <w:t> mg</w:t>
      </w:r>
      <w:r w:rsidRPr="00BC3E0A">
        <w:rPr>
          <w:b/>
          <w:noProof/>
          <w:szCs w:val="22"/>
        </w:rPr>
        <w:t xml:space="preserve"> filmtabletta</w:t>
      </w:r>
    </w:p>
    <w:p w14:paraId="43591CB4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4CAF0E71" w14:textId="77777777" w:rsidR="001E042F" w:rsidRPr="00BC3E0A" w:rsidRDefault="001E042F" w:rsidP="00CF4784">
      <w:pPr>
        <w:widowControl w:val="0"/>
        <w:suppressAutoHyphens w:val="0"/>
        <w:spacing w:line="240" w:lineRule="auto"/>
        <w:rPr>
          <w:szCs w:val="22"/>
        </w:rPr>
      </w:pPr>
    </w:p>
    <w:p w14:paraId="72C9D1D9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2.</w:t>
      </w:r>
      <w:r w:rsidRPr="00BC3E0A">
        <w:rPr>
          <w:b/>
          <w:szCs w:val="22"/>
        </w:rPr>
        <w:tab/>
        <w:t>MINŐSÉGI ÉS MENNYISÉGI ÖSSZETÉTEL</w:t>
      </w:r>
    </w:p>
    <w:p w14:paraId="43847901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4C22E8EA" w14:textId="77777777" w:rsidR="001E042F" w:rsidRPr="009A4E84" w:rsidRDefault="007F292E" w:rsidP="009A4E84">
      <w:pPr>
        <w:widowControl w:val="0"/>
        <w:spacing w:line="240" w:lineRule="auto"/>
        <w:rPr>
          <w:noProof/>
          <w:szCs w:val="22"/>
          <w:u w:val="single"/>
        </w:rPr>
      </w:pPr>
      <w:r w:rsidRPr="00E64211">
        <w:rPr>
          <w:noProof/>
          <w:szCs w:val="22"/>
          <w:u w:val="single"/>
        </w:rPr>
        <w:t>Tanydon</w:t>
      </w:r>
      <w:r w:rsidRPr="00E64211">
        <w:rPr>
          <w:szCs w:val="22"/>
          <w:u w:val="single"/>
        </w:rPr>
        <w:t xml:space="preserve"> 40 mg</w:t>
      </w:r>
      <w:r w:rsidRPr="00E64211">
        <w:rPr>
          <w:noProof/>
          <w:szCs w:val="22"/>
          <w:u w:val="single"/>
        </w:rPr>
        <w:t xml:space="preserve"> </w:t>
      </w:r>
      <w:r>
        <w:rPr>
          <w:noProof/>
          <w:szCs w:val="22"/>
          <w:u w:val="single"/>
        </w:rPr>
        <w:t>film</w:t>
      </w:r>
      <w:r w:rsidRPr="00E64211">
        <w:rPr>
          <w:noProof/>
          <w:szCs w:val="22"/>
          <w:u w:val="single"/>
        </w:rPr>
        <w:t>tabletta</w:t>
      </w:r>
    </w:p>
    <w:p w14:paraId="724E32C5" w14:textId="77777777" w:rsidR="001E042F" w:rsidRPr="00BC3E0A" w:rsidRDefault="001E042F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40</w:t>
      </w:r>
      <w:r w:rsidR="001349EE">
        <w:rPr>
          <w:szCs w:val="22"/>
        </w:rPr>
        <w:t> mg</w:t>
      </w:r>
      <w:r w:rsidRPr="00BC3E0A">
        <w:rPr>
          <w:szCs w:val="22"/>
        </w:rPr>
        <w:t xml:space="preserve"> </w:t>
      </w:r>
      <w:proofErr w:type="spellStart"/>
      <w:r w:rsidRPr="00BC3E0A">
        <w:rPr>
          <w:szCs w:val="22"/>
        </w:rPr>
        <w:t>telmizartán</w:t>
      </w:r>
      <w:proofErr w:type="spellEnd"/>
      <w:r w:rsidRPr="00BC3E0A">
        <w:rPr>
          <w:szCs w:val="22"/>
        </w:rPr>
        <w:t xml:space="preserve"> </w:t>
      </w:r>
      <w:r w:rsidR="00B21DEC">
        <w:rPr>
          <w:szCs w:val="22"/>
        </w:rPr>
        <w:t>film</w:t>
      </w:r>
      <w:r w:rsidRPr="00BC3E0A">
        <w:rPr>
          <w:szCs w:val="22"/>
        </w:rPr>
        <w:t>tablettánként.</w:t>
      </w:r>
    </w:p>
    <w:p w14:paraId="3CFEA0A2" w14:textId="77777777" w:rsidR="001E042F" w:rsidRPr="00BC3E0A" w:rsidRDefault="00CF4784" w:rsidP="00CF4784">
      <w:pPr>
        <w:widowControl w:val="0"/>
        <w:suppressAutoHyphens w:val="0"/>
        <w:spacing w:line="240" w:lineRule="auto"/>
        <w:rPr>
          <w:bCs/>
          <w:noProof/>
          <w:szCs w:val="22"/>
        </w:rPr>
      </w:pPr>
      <w:r w:rsidRPr="00BF3B12">
        <w:rPr>
          <w:bCs/>
          <w:noProof/>
          <w:szCs w:val="22"/>
          <w:u w:val="single"/>
        </w:rPr>
        <w:t>Ismert hatású segédanyag</w:t>
      </w:r>
      <w:r w:rsidR="001E042F" w:rsidRPr="00BF3B12">
        <w:rPr>
          <w:bCs/>
          <w:noProof/>
          <w:szCs w:val="22"/>
          <w:u w:val="single"/>
        </w:rPr>
        <w:t>:</w:t>
      </w:r>
      <w:r w:rsidR="001E042F" w:rsidRPr="00BC3E0A">
        <w:rPr>
          <w:bCs/>
          <w:noProof/>
          <w:szCs w:val="22"/>
        </w:rPr>
        <w:t xml:space="preserve"> 217,35</w:t>
      </w:r>
      <w:r w:rsidR="001349EE">
        <w:rPr>
          <w:bCs/>
          <w:noProof/>
          <w:szCs w:val="22"/>
        </w:rPr>
        <w:t> mg</w:t>
      </w:r>
      <w:r w:rsidR="001E042F" w:rsidRPr="00BC3E0A">
        <w:rPr>
          <w:bCs/>
          <w:noProof/>
          <w:szCs w:val="22"/>
        </w:rPr>
        <w:t xml:space="preserve"> laktóz (laktóz-monohidrát formájában)</w:t>
      </w:r>
    </w:p>
    <w:p w14:paraId="0F654471" w14:textId="77777777" w:rsidR="001E042F" w:rsidRDefault="001E042F" w:rsidP="00CF4784">
      <w:pPr>
        <w:widowControl w:val="0"/>
        <w:suppressAutoHyphens w:val="0"/>
        <w:spacing w:line="240" w:lineRule="auto"/>
        <w:rPr>
          <w:szCs w:val="22"/>
        </w:rPr>
      </w:pPr>
    </w:p>
    <w:p w14:paraId="3AFF5182" w14:textId="77777777" w:rsidR="007F292E" w:rsidRPr="009A4E84" w:rsidRDefault="007F292E" w:rsidP="009A4E84">
      <w:pPr>
        <w:widowControl w:val="0"/>
        <w:spacing w:line="240" w:lineRule="auto"/>
        <w:rPr>
          <w:noProof/>
          <w:szCs w:val="22"/>
          <w:u w:val="single"/>
        </w:rPr>
      </w:pPr>
      <w:r w:rsidRPr="00E64211">
        <w:rPr>
          <w:noProof/>
          <w:szCs w:val="22"/>
          <w:u w:val="single"/>
        </w:rPr>
        <w:t>Tanydon</w:t>
      </w:r>
      <w:r w:rsidRPr="00E64211">
        <w:rPr>
          <w:szCs w:val="22"/>
          <w:u w:val="single"/>
        </w:rPr>
        <w:t xml:space="preserve"> </w:t>
      </w:r>
      <w:r>
        <w:rPr>
          <w:szCs w:val="22"/>
          <w:u w:val="single"/>
        </w:rPr>
        <w:t>8</w:t>
      </w:r>
      <w:r w:rsidRPr="00E64211">
        <w:rPr>
          <w:szCs w:val="22"/>
          <w:u w:val="single"/>
        </w:rPr>
        <w:t>0 mg</w:t>
      </w:r>
      <w:r w:rsidRPr="00E64211">
        <w:rPr>
          <w:noProof/>
          <w:szCs w:val="22"/>
          <w:u w:val="single"/>
        </w:rPr>
        <w:t xml:space="preserve"> </w:t>
      </w:r>
      <w:r>
        <w:rPr>
          <w:noProof/>
          <w:szCs w:val="22"/>
          <w:u w:val="single"/>
        </w:rPr>
        <w:t>film</w:t>
      </w:r>
      <w:r w:rsidRPr="00E64211">
        <w:rPr>
          <w:noProof/>
          <w:szCs w:val="22"/>
          <w:u w:val="single"/>
        </w:rPr>
        <w:t>tabletta</w:t>
      </w:r>
    </w:p>
    <w:p w14:paraId="6FE6B361" w14:textId="77777777" w:rsidR="001E042F" w:rsidRPr="00BC3E0A" w:rsidRDefault="001E042F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80</w:t>
      </w:r>
      <w:r w:rsidR="001349EE">
        <w:rPr>
          <w:szCs w:val="22"/>
        </w:rPr>
        <w:t> mg</w:t>
      </w:r>
      <w:r w:rsidRPr="00BC3E0A">
        <w:rPr>
          <w:szCs w:val="22"/>
        </w:rPr>
        <w:t xml:space="preserve"> </w:t>
      </w:r>
      <w:proofErr w:type="spellStart"/>
      <w:r w:rsidRPr="00BC3E0A">
        <w:rPr>
          <w:szCs w:val="22"/>
        </w:rPr>
        <w:t>telmizartán</w:t>
      </w:r>
      <w:proofErr w:type="spellEnd"/>
      <w:r w:rsidRPr="00BC3E0A">
        <w:rPr>
          <w:szCs w:val="22"/>
        </w:rPr>
        <w:t xml:space="preserve"> </w:t>
      </w:r>
      <w:r w:rsidR="00B21DEC">
        <w:rPr>
          <w:szCs w:val="22"/>
        </w:rPr>
        <w:t>film</w:t>
      </w:r>
      <w:r w:rsidRPr="00BC3E0A">
        <w:rPr>
          <w:szCs w:val="22"/>
        </w:rPr>
        <w:t>tablettánként.</w:t>
      </w:r>
    </w:p>
    <w:p w14:paraId="007C7133" w14:textId="77777777" w:rsidR="001E042F" w:rsidRPr="00BC3E0A" w:rsidRDefault="00CF4784" w:rsidP="00CF4784">
      <w:pPr>
        <w:widowControl w:val="0"/>
        <w:suppressAutoHyphens w:val="0"/>
        <w:spacing w:line="240" w:lineRule="auto"/>
        <w:rPr>
          <w:bCs/>
          <w:noProof/>
          <w:szCs w:val="22"/>
        </w:rPr>
      </w:pPr>
      <w:r w:rsidRPr="00BF3B12">
        <w:rPr>
          <w:bCs/>
          <w:noProof/>
          <w:szCs w:val="22"/>
          <w:u w:val="single"/>
        </w:rPr>
        <w:t>Ismert hatású segédanyag</w:t>
      </w:r>
      <w:r w:rsidR="001E042F" w:rsidRPr="00BF3B12">
        <w:rPr>
          <w:bCs/>
          <w:noProof/>
          <w:szCs w:val="22"/>
          <w:u w:val="single"/>
        </w:rPr>
        <w:t>:</w:t>
      </w:r>
      <w:r w:rsidR="001E042F" w:rsidRPr="00BC3E0A">
        <w:rPr>
          <w:bCs/>
          <w:noProof/>
          <w:szCs w:val="22"/>
        </w:rPr>
        <w:t xml:space="preserve"> 434,70</w:t>
      </w:r>
      <w:r w:rsidR="001349EE">
        <w:rPr>
          <w:bCs/>
          <w:noProof/>
          <w:szCs w:val="22"/>
        </w:rPr>
        <w:t> mg</w:t>
      </w:r>
      <w:r w:rsidR="001E042F" w:rsidRPr="00BC3E0A">
        <w:rPr>
          <w:bCs/>
          <w:noProof/>
          <w:szCs w:val="22"/>
        </w:rPr>
        <w:t xml:space="preserve"> laktóz (laktóz-monohidrát formájában)</w:t>
      </w:r>
    </w:p>
    <w:p w14:paraId="410F66CD" w14:textId="77777777" w:rsidR="00987072" w:rsidRPr="00BC3E0A" w:rsidRDefault="00987072" w:rsidP="00CF4784">
      <w:pPr>
        <w:widowControl w:val="0"/>
        <w:suppressAutoHyphens w:val="0"/>
        <w:spacing w:line="240" w:lineRule="auto"/>
        <w:rPr>
          <w:szCs w:val="22"/>
        </w:rPr>
      </w:pPr>
    </w:p>
    <w:p w14:paraId="06E7A5F0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  <w:lang w:eastAsia="en-US"/>
        </w:rPr>
      </w:pPr>
      <w:r w:rsidRPr="00BC3E0A">
        <w:rPr>
          <w:szCs w:val="22"/>
          <w:lang w:eastAsia="en-US"/>
        </w:rPr>
        <w:t>A segédanyagok teljes listáját lásd a 6.1 pontban.</w:t>
      </w:r>
    </w:p>
    <w:p w14:paraId="7FD5907F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3F154DB3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2F52A5B8" w14:textId="77777777" w:rsidR="00721F33" w:rsidRPr="00BC3E0A" w:rsidRDefault="00721F33" w:rsidP="005F1124">
      <w:pPr>
        <w:widowControl w:val="0"/>
        <w:tabs>
          <w:tab w:val="left" w:pos="567"/>
        </w:tabs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3.</w:t>
      </w:r>
      <w:r w:rsidRPr="00BC3E0A">
        <w:rPr>
          <w:b/>
          <w:szCs w:val="22"/>
        </w:rPr>
        <w:tab/>
        <w:t>GYÓGYSZERFORMA</w:t>
      </w:r>
    </w:p>
    <w:p w14:paraId="10AC4795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3C42DA66" w14:textId="77777777" w:rsidR="00721F33" w:rsidRDefault="00172F5C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Filmtabletta.</w:t>
      </w:r>
    </w:p>
    <w:p w14:paraId="6BC14887" w14:textId="77777777" w:rsidR="007F292E" w:rsidRDefault="007F292E" w:rsidP="00CF4784">
      <w:pPr>
        <w:widowControl w:val="0"/>
        <w:suppressAutoHyphens w:val="0"/>
        <w:spacing w:line="240" w:lineRule="auto"/>
        <w:rPr>
          <w:szCs w:val="22"/>
        </w:rPr>
      </w:pPr>
      <w:bookmarkStart w:id="0" w:name="_GoBack"/>
      <w:bookmarkEnd w:id="0"/>
    </w:p>
    <w:p w14:paraId="71085C33" w14:textId="77777777" w:rsidR="007F292E" w:rsidRPr="009A4E84" w:rsidRDefault="007F292E" w:rsidP="009A4E84">
      <w:pPr>
        <w:widowControl w:val="0"/>
        <w:spacing w:line="240" w:lineRule="auto"/>
        <w:rPr>
          <w:noProof/>
          <w:szCs w:val="22"/>
          <w:u w:val="single"/>
        </w:rPr>
      </w:pPr>
      <w:r w:rsidRPr="00E64211">
        <w:rPr>
          <w:noProof/>
          <w:szCs w:val="22"/>
          <w:u w:val="single"/>
        </w:rPr>
        <w:t>Tanydon</w:t>
      </w:r>
      <w:r w:rsidRPr="00E64211">
        <w:rPr>
          <w:szCs w:val="22"/>
          <w:u w:val="single"/>
        </w:rPr>
        <w:t xml:space="preserve"> 40 mg</w:t>
      </w:r>
      <w:r w:rsidRPr="00E64211">
        <w:rPr>
          <w:noProof/>
          <w:szCs w:val="22"/>
          <w:u w:val="single"/>
        </w:rPr>
        <w:t xml:space="preserve"> </w:t>
      </w:r>
      <w:r>
        <w:rPr>
          <w:noProof/>
          <w:szCs w:val="22"/>
          <w:u w:val="single"/>
        </w:rPr>
        <w:t>film</w:t>
      </w:r>
      <w:r w:rsidRPr="00E64211">
        <w:rPr>
          <w:noProof/>
          <w:szCs w:val="22"/>
          <w:u w:val="single"/>
        </w:rPr>
        <w:t>tabletta</w:t>
      </w:r>
    </w:p>
    <w:p w14:paraId="68C605CA" w14:textId="77777777" w:rsidR="00172F5C" w:rsidRPr="00BC3E0A" w:rsidRDefault="00172F5C" w:rsidP="00CF4784">
      <w:pPr>
        <w:widowControl w:val="0"/>
        <w:suppressAutoHyphens w:val="0"/>
        <w:spacing w:line="240" w:lineRule="auto"/>
        <w:rPr>
          <w:noProof/>
          <w:szCs w:val="22"/>
        </w:rPr>
      </w:pPr>
      <w:r w:rsidRPr="00BC3E0A">
        <w:rPr>
          <w:szCs w:val="22"/>
        </w:rPr>
        <w:t xml:space="preserve">Sárga, </w:t>
      </w:r>
      <w:r w:rsidR="007B773A" w:rsidRPr="00BC3E0A">
        <w:rPr>
          <w:szCs w:val="22"/>
        </w:rPr>
        <w:t>hosszúkás</w:t>
      </w:r>
      <w:r w:rsidRPr="00BC3E0A">
        <w:rPr>
          <w:szCs w:val="22"/>
        </w:rPr>
        <w:t xml:space="preserve"> </w:t>
      </w:r>
      <w:r w:rsidRPr="00BC3E0A">
        <w:rPr>
          <w:noProof/>
          <w:szCs w:val="22"/>
        </w:rPr>
        <w:t xml:space="preserve">filmtabletta, egyik oldalán „40”, a másikon „T” </w:t>
      </w:r>
      <w:r w:rsidR="001E042F" w:rsidRPr="00BC3E0A">
        <w:rPr>
          <w:noProof/>
          <w:szCs w:val="22"/>
        </w:rPr>
        <w:t>mélynyomású jelöléssel</w:t>
      </w:r>
      <w:r w:rsidRPr="00BC3E0A">
        <w:rPr>
          <w:noProof/>
          <w:szCs w:val="22"/>
        </w:rPr>
        <w:t>.</w:t>
      </w:r>
    </w:p>
    <w:p w14:paraId="0FD8FA91" w14:textId="77777777" w:rsidR="007F292E" w:rsidRDefault="007F292E" w:rsidP="007F292E">
      <w:pPr>
        <w:widowControl w:val="0"/>
        <w:spacing w:line="240" w:lineRule="auto"/>
        <w:rPr>
          <w:noProof/>
          <w:szCs w:val="22"/>
          <w:u w:val="single"/>
        </w:rPr>
      </w:pPr>
    </w:p>
    <w:p w14:paraId="12113A89" w14:textId="77777777" w:rsidR="007F292E" w:rsidRPr="009A4E84" w:rsidRDefault="007F292E" w:rsidP="009A4E84">
      <w:pPr>
        <w:widowControl w:val="0"/>
        <w:spacing w:line="240" w:lineRule="auto"/>
        <w:rPr>
          <w:noProof/>
          <w:szCs w:val="22"/>
          <w:u w:val="single"/>
        </w:rPr>
      </w:pPr>
      <w:r w:rsidRPr="00E64211">
        <w:rPr>
          <w:noProof/>
          <w:szCs w:val="22"/>
          <w:u w:val="single"/>
        </w:rPr>
        <w:t>Tanydon</w:t>
      </w:r>
      <w:r w:rsidRPr="00E64211">
        <w:rPr>
          <w:szCs w:val="22"/>
          <w:u w:val="single"/>
        </w:rPr>
        <w:t xml:space="preserve"> </w:t>
      </w:r>
      <w:r>
        <w:rPr>
          <w:szCs w:val="22"/>
          <w:u w:val="single"/>
        </w:rPr>
        <w:t>8</w:t>
      </w:r>
      <w:r w:rsidRPr="00E64211">
        <w:rPr>
          <w:szCs w:val="22"/>
          <w:u w:val="single"/>
        </w:rPr>
        <w:t>0 mg</w:t>
      </w:r>
      <w:r w:rsidRPr="00E64211">
        <w:rPr>
          <w:noProof/>
          <w:szCs w:val="22"/>
          <w:u w:val="single"/>
        </w:rPr>
        <w:t xml:space="preserve"> </w:t>
      </w:r>
      <w:r>
        <w:rPr>
          <w:noProof/>
          <w:szCs w:val="22"/>
          <w:u w:val="single"/>
        </w:rPr>
        <w:t>film</w:t>
      </w:r>
      <w:r w:rsidRPr="00E64211">
        <w:rPr>
          <w:noProof/>
          <w:szCs w:val="22"/>
          <w:u w:val="single"/>
        </w:rPr>
        <w:t>tabletta</w:t>
      </w:r>
    </w:p>
    <w:p w14:paraId="39FF538A" w14:textId="77777777" w:rsidR="00172F5C" w:rsidRPr="00BC3E0A" w:rsidRDefault="00172F5C" w:rsidP="00CF4784">
      <w:pPr>
        <w:widowControl w:val="0"/>
        <w:suppressAutoHyphens w:val="0"/>
        <w:spacing w:line="240" w:lineRule="auto"/>
        <w:rPr>
          <w:noProof/>
          <w:szCs w:val="22"/>
        </w:rPr>
      </w:pPr>
      <w:r w:rsidRPr="00BC3E0A">
        <w:rPr>
          <w:szCs w:val="22"/>
        </w:rPr>
        <w:t xml:space="preserve">Sárga, </w:t>
      </w:r>
      <w:r w:rsidR="007B773A" w:rsidRPr="00BC3E0A">
        <w:rPr>
          <w:szCs w:val="22"/>
        </w:rPr>
        <w:t>hosszúkás</w:t>
      </w:r>
      <w:r w:rsidRPr="00BC3E0A">
        <w:rPr>
          <w:szCs w:val="22"/>
        </w:rPr>
        <w:t xml:space="preserve"> </w:t>
      </w:r>
      <w:r w:rsidRPr="00BC3E0A">
        <w:rPr>
          <w:noProof/>
          <w:szCs w:val="22"/>
        </w:rPr>
        <w:t xml:space="preserve">filmtabletta, egyik oldalán „80”, a másikon „T” </w:t>
      </w:r>
      <w:r w:rsidR="001E042F" w:rsidRPr="00BC3E0A">
        <w:rPr>
          <w:noProof/>
          <w:szCs w:val="22"/>
        </w:rPr>
        <w:t>mélynyomású jelöléssel</w:t>
      </w:r>
      <w:r w:rsidRPr="00BC3E0A">
        <w:rPr>
          <w:noProof/>
          <w:szCs w:val="22"/>
        </w:rPr>
        <w:t>.</w:t>
      </w:r>
    </w:p>
    <w:p w14:paraId="1334B0B3" w14:textId="77777777" w:rsidR="00172F5C" w:rsidRPr="00BC3E0A" w:rsidRDefault="00172F5C" w:rsidP="00CF4784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676B7527" w14:textId="77777777" w:rsidR="00172F5C" w:rsidRPr="00BC3E0A" w:rsidRDefault="00172F5C" w:rsidP="00CF4784">
      <w:pPr>
        <w:widowControl w:val="0"/>
        <w:suppressAutoHyphens w:val="0"/>
        <w:spacing w:line="240" w:lineRule="auto"/>
        <w:rPr>
          <w:szCs w:val="22"/>
        </w:rPr>
      </w:pPr>
    </w:p>
    <w:p w14:paraId="207A46DE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caps/>
          <w:szCs w:val="22"/>
        </w:rPr>
      </w:pPr>
      <w:r w:rsidRPr="00BC3E0A">
        <w:rPr>
          <w:b/>
          <w:caps/>
          <w:szCs w:val="22"/>
        </w:rPr>
        <w:t>4.</w:t>
      </w:r>
      <w:r w:rsidRPr="00BC3E0A">
        <w:rPr>
          <w:b/>
          <w:caps/>
          <w:szCs w:val="22"/>
        </w:rPr>
        <w:tab/>
        <w:t>KLINIKAI JELLEMZŐK</w:t>
      </w:r>
    </w:p>
    <w:p w14:paraId="0DFD6321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4CD0B078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4.1</w:t>
      </w:r>
      <w:r w:rsidRPr="00BC3E0A">
        <w:rPr>
          <w:b/>
          <w:szCs w:val="22"/>
        </w:rPr>
        <w:tab/>
        <w:t>Terápiás javallatok</w:t>
      </w:r>
    </w:p>
    <w:p w14:paraId="7D0ED05E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3C5CB21D" w14:textId="77777777" w:rsidR="00172F5C" w:rsidRPr="00BC3E0A" w:rsidRDefault="002906C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 w:rsidRPr="00BC3E0A">
        <w:rPr>
          <w:color w:val="000000"/>
          <w:szCs w:val="22"/>
          <w:u w:val="single"/>
        </w:rPr>
        <w:t>Hypertonia</w:t>
      </w:r>
      <w:proofErr w:type="spellEnd"/>
    </w:p>
    <w:p w14:paraId="4B29E810" w14:textId="77777777" w:rsidR="00172F5C" w:rsidRPr="00BC3E0A" w:rsidRDefault="00172F5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Esszenciális </w:t>
      </w:r>
      <w:proofErr w:type="spellStart"/>
      <w:r w:rsidR="002906CB" w:rsidRPr="00BC3E0A">
        <w:rPr>
          <w:color w:val="000000"/>
          <w:szCs w:val="22"/>
        </w:rPr>
        <w:t>hypertonia</w:t>
      </w:r>
      <w:proofErr w:type="spellEnd"/>
      <w:r w:rsidRPr="00BC3E0A">
        <w:rPr>
          <w:color w:val="000000"/>
          <w:szCs w:val="22"/>
        </w:rPr>
        <w:t xml:space="preserve"> kezelése felnőtteknél.</w:t>
      </w:r>
    </w:p>
    <w:p w14:paraId="21B88C60" w14:textId="77777777" w:rsidR="00172F5C" w:rsidRPr="00BC3E0A" w:rsidRDefault="00172F5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3FEDFB31" w14:textId="77777777" w:rsidR="00172F5C" w:rsidRPr="00BC3E0A" w:rsidRDefault="00362E1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>
        <w:rPr>
          <w:color w:val="000000"/>
          <w:szCs w:val="22"/>
          <w:u w:val="single"/>
        </w:rPr>
        <w:t>Cardiovascularis</w:t>
      </w:r>
      <w:proofErr w:type="spellEnd"/>
      <w:r w:rsidR="00172F5C" w:rsidRPr="00BC3E0A">
        <w:rPr>
          <w:color w:val="000000"/>
          <w:szCs w:val="22"/>
          <w:u w:val="single"/>
        </w:rPr>
        <w:t xml:space="preserve"> prevenció</w:t>
      </w:r>
    </w:p>
    <w:p w14:paraId="27CA691C" w14:textId="77777777" w:rsidR="00172F5C" w:rsidRPr="00BC3E0A" w:rsidRDefault="00172F5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morbiditás csökkentése </w:t>
      </w:r>
      <w:r w:rsidR="0067279A" w:rsidRPr="00BC3E0A">
        <w:rPr>
          <w:color w:val="000000"/>
          <w:szCs w:val="22"/>
        </w:rPr>
        <w:t xml:space="preserve">felnőtteknél </w:t>
      </w:r>
      <w:r w:rsidRPr="00BC3E0A">
        <w:rPr>
          <w:color w:val="000000"/>
          <w:szCs w:val="22"/>
        </w:rPr>
        <w:t>a következő</w:t>
      </w:r>
      <w:r w:rsidR="0067279A" w:rsidRPr="00BC3E0A">
        <w:rPr>
          <w:color w:val="000000"/>
          <w:szCs w:val="22"/>
        </w:rPr>
        <w:t xml:space="preserve"> esetekben</w:t>
      </w:r>
      <w:r w:rsidRPr="00BC3E0A">
        <w:rPr>
          <w:color w:val="000000"/>
          <w:szCs w:val="22"/>
        </w:rPr>
        <w:t>:</w:t>
      </w:r>
    </w:p>
    <w:p w14:paraId="1B2F16A4" w14:textId="4E34D454" w:rsidR="00172F5C" w:rsidRPr="00BC3E0A" w:rsidRDefault="00172F5C" w:rsidP="00CF4784">
      <w:pPr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manifeszt </w:t>
      </w:r>
      <w:proofErr w:type="spellStart"/>
      <w:r w:rsidRPr="00BC3E0A">
        <w:rPr>
          <w:color w:val="000000"/>
          <w:szCs w:val="22"/>
        </w:rPr>
        <w:t>atherothromboti</w:t>
      </w:r>
      <w:r w:rsidR="00A33522">
        <w:rPr>
          <w:color w:val="000000"/>
          <w:szCs w:val="22"/>
        </w:rPr>
        <w:t>k</w:t>
      </w:r>
      <w:r w:rsidRPr="00BC3E0A">
        <w:rPr>
          <w:color w:val="000000"/>
          <w:szCs w:val="22"/>
        </w:rPr>
        <w:t>us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betegség (az anamnézisben szereplő koszorúér</w:t>
      </w:r>
      <w:r w:rsidR="009C3BE5">
        <w:rPr>
          <w:color w:val="000000"/>
          <w:szCs w:val="22"/>
        </w:rPr>
        <w:noBreakHyphen/>
      </w:r>
      <w:r w:rsidRPr="00BC3E0A">
        <w:rPr>
          <w:color w:val="000000"/>
          <w:szCs w:val="22"/>
        </w:rPr>
        <w:t>betegség, stroke, vagy perifériás artériás betegség) vagy</w:t>
      </w:r>
    </w:p>
    <w:p w14:paraId="78843F48" w14:textId="4D8EA033" w:rsidR="00172F5C" w:rsidRPr="00BC3E0A" w:rsidRDefault="00172F5C" w:rsidP="00CF4784">
      <w:pPr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II.</w:t>
      </w:r>
      <w:r w:rsidR="00A33522">
        <w:rPr>
          <w:color w:val="000000"/>
          <w:szCs w:val="22"/>
        </w:rPr>
        <w:t>-es</w:t>
      </w:r>
      <w:r w:rsidRPr="00BC3E0A">
        <w:rPr>
          <w:color w:val="000000"/>
          <w:szCs w:val="22"/>
        </w:rPr>
        <w:t xml:space="preserve"> típusú diabetes mellitus </w:t>
      </w:r>
      <w:r w:rsidR="008A47AA" w:rsidRPr="00BC3E0A">
        <w:rPr>
          <w:color w:val="000000"/>
          <w:szCs w:val="22"/>
        </w:rPr>
        <w:t>bizonyított</w:t>
      </w:r>
      <w:r w:rsidRPr="00BC3E0A">
        <w:rPr>
          <w:color w:val="000000"/>
          <w:szCs w:val="22"/>
        </w:rPr>
        <w:t xml:space="preserve"> célszerv</w:t>
      </w:r>
      <w:r w:rsidR="009C3BE5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>károsodással.</w:t>
      </w:r>
    </w:p>
    <w:p w14:paraId="047CA5B8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3CEE415C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4.2</w:t>
      </w:r>
      <w:r w:rsidRPr="00BC3E0A">
        <w:rPr>
          <w:b/>
          <w:szCs w:val="22"/>
        </w:rPr>
        <w:tab/>
        <w:t>Adagolás és alkalmazás</w:t>
      </w:r>
    </w:p>
    <w:p w14:paraId="1B4E4522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24BEF39C" w14:textId="77777777" w:rsidR="008038B4" w:rsidRPr="00BC3E0A" w:rsidRDefault="008038B4" w:rsidP="00CF4784">
      <w:pPr>
        <w:widowControl w:val="0"/>
        <w:suppressAutoHyphens w:val="0"/>
        <w:spacing w:line="240" w:lineRule="auto"/>
        <w:rPr>
          <w:noProof/>
          <w:szCs w:val="22"/>
          <w:u w:val="single"/>
        </w:rPr>
      </w:pPr>
      <w:r w:rsidRPr="00BC3E0A">
        <w:rPr>
          <w:noProof/>
          <w:szCs w:val="22"/>
          <w:u w:val="single"/>
        </w:rPr>
        <w:t>Adagolás</w:t>
      </w:r>
    </w:p>
    <w:p w14:paraId="4C945B5F" w14:textId="77777777" w:rsidR="008038B4" w:rsidRPr="00BC3E0A" w:rsidRDefault="008038B4" w:rsidP="00CF4784">
      <w:pPr>
        <w:widowControl w:val="0"/>
        <w:suppressAutoHyphens w:val="0"/>
        <w:spacing w:line="240" w:lineRule="auto"/>
        <w:rPr>
          <w:noProof/>
          <w:szCs w:val="22"/>
          <w:u w:val="single"/>
        </w:rPr>
      </w:pPr>
    </w:p>
    <w:p w14:paraId="72823216" w14:textId="0BBE8822" w:rsidR="00172F5C" w:rsidRPr="00BC3E0A" w:rsidRDefault="00172F5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 w:rsidRPr="00BC3E0A">
        <w:rPr>
          <w:color w:val="000000"/>
          <w:szCs w:val="22"/>
          <w:u w:val="single"/>
        </w:rPr>
        <w:t>Essen</w:t>
      </w:r>
      <w:r w:rsidR="00E3155C">
        <w:rPr>
          <w:color w:val="000000"/>
          <w:szCs w:val="22"/>
          <w:u w:val="single"/>
        </w:rPr>
        <w:t>t</w:t>
      </w:r>
      <w:r w:rsidRPr="00BC3E0A">
        <w:rPr>
          <w:color w:val="000000"/>
          <w:szCs w:val="22"/>
          <w:u w:val="single"/>
        </w:rPr>
        <w:t>i</w:t>
      </w:r>
      <w:r w:rsidR="00E3155C">
        <w:rPr>
          <w:color w:val="000000"/>
          <w:szCs w:val="22"/>
          <w:u w:val="single"/>
        </w:rPr>
        <w:t>a</w:t>
      </w:r>
      <w:r w:rsidRPr="00BC3E0A">
        <w:rPr>
          <w:color w:val="000000"/>
          <w:szCs w:val="22"/>
          <w:u w:val="single"/>
        </w:rPr>
        <w:t>lis</w:t>
      </w:r>
      <w:proofErr w:type="spellEnd"/>
      <w:r w:rsidRPr="00BC3E0A">
        <w:rPr>
          <w:color w:val="000000"/>
          <w:szCs w:val="22"/>
          <w:u w:val="single"/>
        </w:rPr>
        <w:t xml:space="preserve"> </w:t>
      </w:r>
      <w:proofErr w:type="spellStart"/>
      <w:r w:rsidR="002906CB" w:rsidRPr="00BC3E0A">
        <w:rPr>
          <w:color w:val="000000"/>
          <w:szCs w:val="22"/>
          <w:u w:val="single"/>
        </w:rPr>
        <w:t>hypertonia</w:t>
      </w:r>
      <w:proofErr w:type="spellEnd"/>
      <w:r w:rsidRPr="00BC3E0A">
        <w:rPr>
          <w:color w:val="000000"/>
          <w:szCs w:val="22"/>
          <w:u w:val="single"/>
        </w:rPr>
        <w:t xml:space="preserve"> kezelése</w:t>
      </w:r>
    </w:p>
    <w:p w14:paraId="07C86963" w14:textId="77777777" w:rsidR="00C56A49" w:rsidRPr="00BC3E0A" w:rsidRDefault="00C56A49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2E7FA3F4" w14:textId="7645BE72" w:rsidR="00172F5C" w:rsidRPr="00BC3E0A" w:rsidRDefault="00172F5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Az általában hatásos </w:t>
      </w:r>
      <w:r w:rsidR="008C6EF7" w:rsidRPr="00BC3E0A">
        <w:rPr>
          <w:color w:val="000000"/>
          <w:szCs w:val="22"/>
        </w:rPr>
        <w:t>dózis</w:t>
      </w:r>
      <w:r w:rsidRPr="00BC3E0A">
        <w:rPr>
          <w:color w:val="000000"/>
          <w:szCs w:val="22"/>
        </w:rPr>
        <w:t xml:space="preserve"> naponta egyszer 40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>. A betegek egy részénél azonban már napi 20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 xml:space="preserve"> is megfelelő lehet. </w:t>
      </w:r>
      <w:r w:rsidR="008B7BFF">
        <w:rPr>
          <w:color w:val="000000"/>
          <w:szCs w:val="22"/>
        </w:rPr>
        <w:t>Ezzel a gyógyszerrel a 20</w:t>
      </w:r>
      <w:r w:rsidR="001349EE">
        <w:rPr>
          <w:color w:val="000000"/>
          <w:szCs w:val="22"/>
        </w:rPr>
        <w:t> mg</w:t>
      </w:r>
      <w:r w:rsidR="008B7BFF">
        <w:rPr>
          <w:color w:val="000000"/>
          <w:szCs w:val="22"/>
        </w:rPr>
        <w:t>-</w:t>
      </w:r>
      <w:proofErr w:type="spellStart"/>
      <w:r w:rsidR="008B7BFF">
        <w:rPr>
          <w:color w:val="000000"/>
          <w:szCs w:val="22"/>
        </w:rPr>
        <w:t>os</w:t>
      </w:r>
      <w:proofErr w:type="spellEnd"/>
      <w:r w:rsidR="008B7BFF">
        <w:rPr>
          <w:color w:val="000000"/>
          <w:szCs w:val="22"/>
        </w:rPr>
        <w:t xml:space="preserve"> </w:t>
      </w:r>
      <w:proofErr w:type="spellStart"/>
      <w:r w:rsidR="00B21DEC">
        <w:rPr>
          <w:color w:val="000000"/>
          <w:szCs w:val="22"/>
        </w:rPr>
        <w:t>telmizartán</w:t>
      </w:r>
      <w:proofErr w:type="spellEnd"/>
      <w:r w:rsidR="00B21DEC">
        <w:rPr>
          <w:color w:val="000000"/>
          <w:szCs w:val="22"/>
        </w:rPr>
        <w:t xml:space="preserve"> </w:t>
      </w:r>
      <w:r w:rsidR="008B7BFF">
        <w:rPr>
          <w:color w:val="000000"/>
          <w:szCs w:val="22"/>
        </w:rPr>
        <w:t xml:space="preserve">dózis nem biztosítható. </w:t>
      </w:r>
      <w:r w:rsidRPr="00BC3E0A">
        <w:rPr>
          <w:color w:val="000000"/>
          <w:szCs w:val="22"/>
        </w:rPr>
        <w:t xml:space="preserve">Ha a célként kitűzött vérnyomásértéket nem sikerül elérni,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dózisa a maximális napi egyszeri 80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>-ra emelhető.</w:t>
      </w:r>
      <w:r w:rsidR="00186A22">
        <w:rPr>
          <w:color w:val="000000"/>
          <w:szCs w:val="22"/>
        </w:rPr>
        <w:t xml:space="preserve"> A dózis emelésének mérlegelésekor szem előtt kell tartani, hogy a maximális vérnyomáscsökkentő hatás általában a terápia kezdete után 4-8 héttel alakul ki (lásd 5.1 pont).</w:t>
      </w:r>
      <w:r w:rsidRPr="00BC3E0A">
        <w:rPr>
          <w:color w:val="000000"/>
          <w:szCs w:val="22"/>
        </w:rPr>
        <w:t xml:space="preserve"> Alternatív megoldásként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kombinálható </w:t>
      </w:r>
      <w:proofErr w:type="spellStart"/>
      <w:r w:rsidRPr="00BC3E0A">
        <w:rPr>
          <w:color w:val="000000"/>
          <w:szCs w:val="22"/>
        </w:rPr>
        <w:t>tiazid</w:t>
      </w:r>
      <w:proofErr w:type="spellEnd"/>
      <w:r w:rsidRPr="00BC3E0A">
        <w:rPr>
          <w:color w:val="000000"/>
          <w:szCs w:val="22"/>
        </w:rPr>
        <w:t xml:space="preserve">-típusú </w:t>
      </w:r>
      <w:proofErr w:type="spellStart"/>
      <w:r w:rsidRPr="00BC3E0A">
        <w:rPr>
          <w:color w:val="000000"/>
          <w:szCs w:val="22"/>
        </w:rPr>
        <w:t>diuretikumokkal</w:t>
      </w:r>
      <w:proofErr w:type="spellEnd"/>
      <w:r w:rsidRPr="00BC3E0A">
        <w:rPr>
          <w:color w:val="000000"/>
          <w:szCs w:val="22"/>
        </w:rPr>
        <w:t>, p</w:t>
      </w:r>
      <w:r w:rsidR="00303E32">
        <w:rPr>
          <w:color w:val="000000"/>
          <w:szCs w:val="22"/>
        </w:rPr>
        <w:t>éldául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hidroklorotiaziddal</w:t>
      </w:r>
      <w:proofErr w:type="spellEnd"/>
      <w:r w:rsidRPr="00BC3E0A">
        <w:rPr>
          <w:color w:val="000000"/>
          <w:szCs w:val="22"/>
        </w:rPr>
        <w:t xml:space="preserve">, amelyről kimutatták, hogy </w:t>
      </w:r>
      <w:proofErr w:type="spellStart"/>
      <w:r w:rsidRPr="00BC3E0A">
        <w:rPr>
          <w:color w:val="000000"/>
          <w:szCs w:val="22"/>
        </w:rPr>
        <w:t>telmizartánnal</w:t>
      </w:r>
      <w:proofErr w:type="spellEnd"/>
      <w:r w:rsidRPr="00BC3E0A">
        <w:rPr>
          <w:color w:val="000000"/>
          <w:szCs w:val="22"/>
        </w:rPr>
        <w:t xml:space="preserve"> együtt alkalmazva additív vérnyomáscsökkentő hatást fejt ki. </w:t>
      </w:r>
    </w:p>
    <w:p w14:paraId="71C188D3" w14:textId="77777777" w:rsidR="00172F5C" w:rsidRPr="00BC3E0A" w:rsidRDefault="00172F5C" w:rsidP="00CF4784">
      <w:pPr>
        <w:widowControl w:val="0"/>
        <w:suppressAutoHyphens w:val="0"/>
        <w:spacing w:line="240" w:lineRule="auto"/>
        <w:rPr>
          <w:noProof/>
          <w:szCs w:val="22"/>
          <w:u w:val="single"/>
        </w:rPr>
      </w:pPr>
    </w:p>
    <w:p w14:paraId="28AB07E8" w14:textId="77777777" w:rsidR="00BD302F" w:rsidRPr="00BC3E0A" w:rsidRDefault="00362E1B" w:rsidP="00063AB3">
      <w:pPr>
        <w:keepNext/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>
        <w:rPr>
          <w:color w:val="000000"/>
          <w:szCs w:val="22"/>
          <w:u w:val="single"/>
        </w:rPr>
        <w:t>Cardiovascularis</w:t>
      </w:r>
      <w:proofErr w:type="spellEnd"/>
      <w:r w:rsidR="00BD302F" w:rsidRPr="00BC3E0A">
        <w:rPr>
          <w:color w:val="000000"/>
          <w:szCs w:val="22"/>
          <w:u w:val="single"/>
        </w:rPr>
        <w:t xml:space="preserve"> prevenció</w:t>
      </w:r>
    </w:p>
    <w:p w14:paraId="445B0F7F" w14:textId="77777777" w:rsidR="00C56A49" w:rsidRPr="00BC3E0A" w:rsidRDefault="00C56A49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46E4829" w14:textId="77777777" w:rsidR="00BD302F" w:rsidRPr="00BC3E0A" w:rsidRDefault="00BD302F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 javasolt dózis naponta egyszer 80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>. Mindezidáig nem ismeretes, hogy a 80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 xml:space="preserve">-nál alacsonyabb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dózisok hatékonyak-e a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morbiditás csökkentésében.</w:t>
      </w:r>
    </w:p>
    <w:p w14:paraId="45D3429B" w14:textId="77777777" w:rsidR="00BD302F" w:rsidRPr="00BC3E0A" w:rsidRDefault="00BD302F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Abban az esetben, ha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-kezelést a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morbiditás csökkentése érdekében kezdik el, javasolt a vérnyomás szoros </w:t>
      </w:r>
      <w:proofErr w:type="spellStart"/>
      <w:r w:rsidRPr="00BC3E0A">
        <w:rPr>
          <w:color w:val="000000"/>
          <w:szCs w:val="22"/>
        </w:rPr>
        <w:t>monitorozása</w:t>
      </w:r>
      <w:proofErr w:type="spellEnd"/>
      <w:r w:rsidRPr="00BC3E0A">
        <w:rPr>
          <w:color w:val="000000"/>
          <w:szCs w:val="22"/>
        </w:rPr>
        <w:t xml:space="preserve">, valamint </w:t>
      </w:r>
      <w:r w:rsidR="006B2495">
        <w:rPr>
          <w:color w:val="000000"/>
          <w:szCs w:val="22"/>
        </w:rPr>
        <w:t>–</w:t>
      </w:r>
      <w:r w:rsidRPr="00BC3E0A">
        <w:rPr>
          <w:color w:val="000000"/>
          <w:szCs w:val="22"/>
        </w:rPr>
        <w:t xml:space="preserve"> amennyiben </w:t>
      </w:r>
      <w:r w:rsidR="0089071E" w:rsidRPr="00BC3E0A">
        <w:rPr>
          <w:color w:val="000000"/>
          <w:szCs w:val="22"/>
        </w:rPr>
        <w:t>szükséges</w:t>
      </w:r>
      <w:r w:rsidRPr="00BC3E0A">
        <w:rPr>
          <w:color w:val="000000"/>
          <w:szCs w:val="22"/>
        </w:rPr>
        <w:t xml:space="preserve"> </w:t>
      </w:r>
      <w:r w:rsidR="006B2495">
        <w:rPr>
          <w:color w:val="000000"/>
          <w:szCs w:val="22"/>
        </w:rPr>
        <w:t>–</w:t>
      </w:r>
      <w:r w:rsidRPr="00BC3E0A">
        <w:rPr>
          <w:color w:val="000000"/>
          <w:szCs w:val="22"/>
        </w:rPr>
        <w:t xml:space="preserve"> a vérnyomáscsökkentő gyógyszerek</w:t>
      </w:r>
      <w:r w:rsidR="006B2495">
        <w:rPr>
          <w:color w:val="000000"/>
          <w:szCs w:val="22"/>
        </w:rPr>
        <w:t xml:space="preserve"> dózisának</w:t>
      </w:r>
      <w:r w:rsidRPr="00BC3E0A">
        <w:rPr>
          <w:color w:val="000000"/>
          <w:szCs w:val="22"/>
        </w:rPr>
        <w:t xml:space="preserve"> módosítása.</w:t>
      </w:r>
    </w:p>
    <w:p w14:paraId="54AF1BEF" w14:textId="77777777" w:rsidR="0089071E" w:rsidRPr="00BC3E0A" w:rsidRDefault="0089071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CCF81AE" w14:textId="33924F40" w:rsidR="0089071E" w:rsidRPr="00BC3E0A" w:rsidRDefault="00660CB6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>
        <w:rPr>
          <w:color w:val="000000"/>
          <w:szCs w:val="22"/>
          <w:u w:val="single"/>
        </w:rPr>
        <w:t>Különleges</w:t>
      </w:r>
      <w:r w:rsidRPr="00BC3E0A">
        <w:rPr>
          <w:color w:val="000000"/>
          <w:szCs w:val="22"/>
          <w:u w:val="single"/>
        </w:rPr>
        <w:t xml:space="preserve"> </w:t>
      </w:r>
      <w:r w:rsidR="00B21DEC">
        <w:rPr>
          <w:color w:val="000000"/>
          <w:szCs w:val="22"/>
          <w:u w:val="single"/>
        </w:rPr>
        <w:t>beteg</w:t>
      </w:r>
      <w:r w:rsidR="0089071E" w:rsidRPr="00BC3E0A">
        <w:rPr>
          <w:color w:val="000000"/>
          <w:szCs w:val="22"/>
          <w:u w:val="single"/>
        </w:rPr>
        <w:t>csoportok</w:t>
      </w:r>
    </w:p>
    <w:p w14:paraId="1FAED298" w14:textId="77777777" w:rsidR="00B21DEC" w:rsidRDefault="00B21DE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</w:p>
    <w:p w14:paraId="10D1D7A8" w14:textId="77777777" w:rsidR="00CF7C3E" w:rsidRPr="009A4E84" w:rsidRDefault="00472CF8" w:rsidP="009A4E84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</w:rPr>
      </w:pPr>
      <w:r w:rsidRPr="00554E68">
        <w:rPr>
          <w:i/>
          <w:szCs w:val="22"/>
        </w:rPr>
        <w:t>Vesekárosodás</w:t>
      </w:r>
    </w:p>
    <w:p w14:paraId="5D4AF19D" w14:textId="44FBF203" w:rsidR="0089071E" w:rsidRPr="00BC3E0A" w:rsidRDefault="0089071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Súlyos vesekárosodásban szenvedő vagy </w:t>
      </w:r>
      <w:proofErr w:type="spellStart"/>
      <w:r w:rsidRPr="00BC3E0A">
        <w:rPr>
          <w:color w:val="000000"/>
          <w:szCs w:val="22"/>
        </w:rPr>
        <w:t>hemodialízis</w:t>
      </w:r>
      <w:r w:rsidR="00063AB3">
        <w:rPr>
          <w:color w:val="000000"/>
          <w:szCs w:val="22"/>
        </w:rPr>
        <w:t>sel</w:t>
      </w:r>
      <w:proofErr w:type="spellEnd"/>
      <w:r w:rsidR="00063AB3">
        <w:rPr>
          <w:color w:val="000000"/>
          <w:szCs w:val="22"/>
        </w:rPr>
        <w:t xml:space="preserve"> </w:t>
      </w:r>
      <w:r w:rsidR="00B16E47">
        <w:rPr>
          <w:color w:val="000000"/>
          <w:szCs w:val="22"/>
        </w:rPr>
        <w:t>kezelt betegeknél</w:t>
      </w:r>
      <w:r w:rsidRPr="00BC3E0A">
        <w:rPr>
          <w:color w:val="000000"/>
          <w:szCs w:val="22"/>
        </w:rPr>
        <w:t xml:space="preserve"> csak korlátozott tapasztalatok állnak rendelkezésre. Ezeknél a betegeknél </w:t>
      </w:r>
      <w:r w:rsidR="008479A5" w:rsidRPr="00BC3E0A">
        <w:rPr>
          <w:color w:val="000000"/>
          <w:szCs w:val="22"/>
        </w:rPr>
        <w:t xml:space="preserve">az </w:t>
      </w:r>
      <w:r w:rsidRPr="00BC3E0A">
        <w:rPr>
          <w:color w:val="000000"/>
          <w:szCs w:val="22"/>
        </w:rPr>
        <w:t>alacsonyabb, 20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>-</w:t>
      </w:r>
      <w:proofErr w:type="spellStart"/>
      <w:r w:rsidRPr="00BC3E0A">
        <w:rPr>
          <w:color w:val="000000"/>
          <w:szCs w:val="22"/>
        </w:rPr>
        <w:t>os</w:t>
      </w:r>
      <w:proofErr w:type="spellEnd"/>
      <w:r w:rsidRPr="00BC3E0A">
        <w:rPr>
          <w:color w:val="000000"/>
          <w:szCs w:val="22"/>
        </w:rPr>
        <w:t xml:space="preserve"> kezdő dózis ajánlott (lásd 4.4 pont).</w:t>
      </w:r>
      <w:r w:rsidR="008B7BFF">
        <w:rPr>
          <w:color w:val="000000"/>
          <w:szCs w:val="22"/>
        </w:rPr>
        <w:t xml:space="preserve"> Ezzel a gyógyszerrel a 20</w:t>
      </w:r>
      <w:r w:rsidR="001349EE">
        <w:rPr>
          <w:color w:val="000000"/>
          <w:szCs w:val="22"/>
        </w:rPr>
        <w:t> mg</w:t>
      </w:r>
      <w:r w:rsidR="008B7BFF">
        <w:rPr>
          <w:color w:val="000000"/>
          <w:szCs w:val="22"/>
        </w:rPr>
        <w:t>-</w:t>
      </w:r>
      <w:proofErr w:type="spellStart"/>
      <w:r w:rsidR="008B7BFF">
        <w:rPr>
          <w:color w:val="000000"/>
          <w:szCs w:val="22"/>
        </w:rPr>
        <w:t>os</w:t>
      </w:r>
      <w:proofErr w:type="spellEnd"/>
      <w:r w:rsidR="008B7BFF">
        <w:rPr>
          <w:color w:val="000000"/>
          <w:szCs w:val="22"/>
        </w:rPr>
        <w:t xml:space="preserve"> </w:t>
      </w:r>
      <w:proofErr w:type="spellStart"/>
      <w:r w:rsidR="00B21DEC">
        <w:rPr>
          <w:color w:val="000000"/>
          <w:szCs w:val="22"/>
        </w:rPr>
        <w:t>telmizartán</w:t>
      </w:r>
      <w:proofErr w:type="spellEnd"/>
      <w:r w:rsidR="00B21DEC">
        <w:rPr>
          <w:color w:val="000000"/>
          <w:szCs w:val="22"/>
        </w:rPr>
        <w:t xml:space="preserve"> </w:t>
      </w:r>
      <w:r w:rsidR="008B7BFF">
        <w:rPr>
          <w:color w:val="000000"/>
          <w:szCs w:val="22"/>
        </w:rPr>
        <w:t>dózis nem biztosítható.</w:t>
      </w:r>
    </w:p>
    <w:p w14:paraId="1F240CF9" w14:textId="08E61404" w:rsidR="0089071E" w:rsidRPr="00BC3E0A" w:rsidRDefault="00CF7C3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Enyhe és közepesen súlyos vesekárosodásban szenvedő betegeknél nincs szükség dózismódosításra.</w:t>
      </w:r>
      <w:r w:rsidR="003E7672">
        <w:rPr>
          <w:color w:val="000000"/>
          <w:szCs w:val="22"/>
        </w:rPr>
        <w:t xml:space="preserve"> A </w:t>
      </w:r>
      <w:proofErr w:type="spellStart"/>
      <w:r w:rsidR="003E7672">
        <w:rPr>
          <w:color w:val="000000"/>
          <w:szCs w:val="22"/>
        </w:rPr>
        <w:t>telmizartán</w:t>
      </w:r>
      <w:proofErr w:type="spellEnd"/>
      <w:r w:rsidR="003E7672">
        <w:rPr>
          <w:color w:val="000000"/>
          <w:szCs w:val="22"/>
        </w:rPr>
        <w:t xml:space="preserve"> nem távolítható el a vérből </w:t>
      </w:r>
      <w:proofErr w:type="spellStart"/>
      <w:r w:rsidR="003E7672">
        <w:rPr>
          <w:color w:val="000000"/>
          <w:szCs w:val="22"/>
        </w:rPr>
        <w:t>hemofiltrációval</w:t>
      </w:r>
      <w:proofErr w:type="spellEnd"/>
      <w:r w:rsidR="003E7672">
        <w:rPr>
          <w:color w:val="000000"/>
          <w:szCs w:val="22"/>
        </w:rPr>
        <w:t xml:space="preserve">, és nem </w:t>
      </w:r>
      <w:proofErr w:type="spellStart"/>
      <w:r w:rsidR="003E7672">
        <w:rPr>
          <w:color w:val="000000"/>
          <w:szCs w:val="22"/>
        </w:rPr>
        <w:t>dializálható</w:t>
      </w:r>
      <w:proofErr w:type="spellEnd"/>
      <w:r w:rsidR="003E7672">
        <w:rPr>
          <w:color w:val="000000"/>
          <w:szCs w:val="22"/>
        </w:rPr>
        <w:t>.</w:t>
      </w:r>
    </w:p>
    <w:p w14:paraId="45126660" w14:textId="77777777" w:rsidR="00CF7C3E" w:rsidRPr="00BC3E0A" w:rsidRDefault="00CF7C3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6DEE5A5F" w14:textId="77777777" w:rsidR="00CF7C3E" w:rsidRPr="009A4E84" w:rsidRDefault="00472CF8" w:rsidP="009A4E84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</w:rPr>
      </w:pPr>
      <w:r w:rsidRPr="00554E68">
        <w:rPr>
          <w:i/>
          <w:szCs w:val="22"/>
        </w:rPr>
        <w:t>Májkárosodás</w:t>
      </w:r>
    </w:p>
    <w:p w14:paraId="6C0DE51F" w14:textId="77777777" w:rsidR="00CF7C3E" w:rsidRPr="00BC3E0A" w:rsidRDefault="00CF7C3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 Tanydon súlyos májkárosodásban szenvedő betegek számára ellenjavallt (lásd 4.3 pont).</w:t>
      </w:r>
    </w:p>
    <w:p w14:paraId="6C1BC4C7" w14:textId="77777777" w:rsidR="0089071E" w:rsidRPr="00BC3E0A" w:rsidRDefault="0089071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Enyhe és közepesen súlyos májkárosodás esetén a gyógyszer</w:t>
      </w:r>
      <w:r w:rsidR="006B2495">
        <w:rPr>
          <w:color w:val="000000"/>
          <w:szCs w:val="22"/>
        </w:rPr>
        <w:t xml:space="preserve"> dózisa</w:t>
      </w:r>
      <w:r w:rsidRPr="00BC3E0A">
        <w:rPr>
          <w:color w:val="000000"/>
          <w:szCs w:val="22"/>
        </w:rPr>
        <w:t xml:space="preserve"> nem haladhatja meg a napi egyszeri 40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noBreakHyphen/>
      </w:r>
      <w:proofErr w:type="spellStart"/>
      <w:r w:rsidRPr="00BC3E0A">
        <w:rPr>
          <w:color w:val="000000"/>
          <w:szCs w:val="22"/>
        </w:rPr>
        <w:t>ot</w:t>
      </w:r>
      <w:proofErr w:type="spellEnd"/>
      <w:r w:rsidRPr="00BC3E0A">
        <w:rPr>
          <w:color w:val="000000"/>
          <w:szCs w:val="22"/>
        </w:rPr>
        <w:t xml:space="preserve"> (lásd 4.4 pont).</w:t>
      </w:r>
    </w:p>
    <w:p w14:paraId="00590381" w14:textId="77777777" w:rsidR="0089071E" w:rsidRPr="00BC3E0A" w:rsidRDefault="0089071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1E80D0E" w14:textId="77777777" w:rsidR="00CF7C3E" w:rsidRPr="009631DA" w:rsidRDefault="0089071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9631DA">
        <w:rPr>
          <w:i/>
          <w:color w:val="000000"/>
          <w:szCs w:val="22"/>
        </w:rPr>
        <w:t>Idős</w:t>
      </w:r>
      <w:r w:rsidR="00295BC6">
        <w:rPr>
          <w:i/>
          <w:color w:val="000000"/>
          <w:szCs w:val="22"/>
        </w:rPr>
        <w:t>e</w:t>
      </w:r>
      <w:r w:rsidR="00B21DEC">
        <w:rPr>
          <w:i/>
          <w:color w:val="000000"/>
          <w:szCs w:val="22"/>
        </w:rPr>
        <w:t>k</w:t>
      </w:r>
    </w:p>
    <w:p w14:paraId="6E49BDD5" w14:textId="77777777" w:rsidR="0089071E" w:rsidRPr="00BC3E0A" w:rsidRDefault="0089071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</w:t>
      </w:r>
      <w:r w:rsidR="008C6EF7" w:rsidRPr="00BC3E0A">
        <w:rPr>
          <w:color w:val="000000"/>
          <w:szCs w:val="22"/>
        </w:rPr>
        <w:t xml:space="preserve"> dózist</w:t>
      </w:r>
      <w:r w:rsidRPr="00BC3E0A">
        <w:rPr>
          <w:color w:val="000000"/>
          <w:szCs w:val="22"/>
        </w:rPr>
        <w:t xml:space="preserve"> nem szükséges módosítani időskorú betegeknél.</w:t>
      </w:r>
    </w:p>
    <w:p w14:paraId="1E048440" w14:textId="77777777" w:rsidR="00BD302F" w:rsidRPr="00BC3E0A" w:rsidRDefault="00BD302F" w:rsidP="00CF4784">
      <w:pPr>
        <w:widowControl w:val="0"/>
        <w:suppressAutoHyphens w:val="0"/>
        <w:spacing w:line="240" w:lineRule="auto"/>
        <w:rPr>
          <w:noProof/>
          <w:szCs w:val="22"/>
          <w:u w:val="single"/>
        </w:rPr>
      </w:pPr>
    </w:p>
    <w:p w14:paraId="2E524612" w14:textId="77777777" w:rsidR="00CF7C3E" w:rsidRPr="009631DA" w:rsidRDefault="008038B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noProof/>
          <w:szCs w:val="22"/>
        </w:rPr>
      </w:pPr>
      <w:r w:rsidRPr="009631DA">
        <w:rPr>
          <w:i/>
          <w:noProof/>
          <w:szCs w:val="22"/>
        </w:rPr>
        <w:t>Gyermek</w:t>
      </w:r>
      <w:r w:rsidR="00CB44B0">
        <w:rPr>
          <w:i/>
          <w:noProof/>
          <w:szCs w:val="22"/>
        </w:rPr>
        <w:t>ek</w:t>
      </w:r>
      <w:r w:rsidR="00A44072">
        <w:rPr>
          <w:i/>
          <w:noProof/>
          <w:szCs w:val="22"/>
        </w:rPr>
        <w:t xml:space="preserve"> és serdülők</w:t>
      </w:r>
    </w:p>
    <w:p w14:paraId="2556EA92" w14:textId="10802DB7" w:rsidR="00721F33" w:rsidRPr="00BC3E0A" w:rsidRDefault="00C4475A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 xml:space="preserve">A </w:t>
      </w:r>
      <w:proofErr w:type="spellStart"/>
      <w:r w:rsidRPr="00BC3E0A">
        <w:rPr>
          <w:szCs w:val="22"/>
        </w:rPr>
        <w:t>telmizartán</w:t>
      </w:r>
      <w:proofErr w:type="spellEnd"/>
      <w:r w:rsidRPr="00BC3E0A">
        <w:rPr>
          <w:szCs w:val="22"/>
        </w:rPr>
        <w:t xml:space="preserve"> hatásosságát és biztonságosságát 18 év</w:t>
      </w:r>
      <w:r w:rsidR="00AA735F">
        <w:rPr>
          <w:szCs w:val="22"/>
        </w:rPr>
        <w:t>e</w:t>
      </w:r>
      <w:r w:rsidR="005C7513">
        <w:rPr>
          <w:szCs w:val="22"/>
        </w:rPr>
        <w:t>s</w:t>
      </w:r>
      <w:r w:rsidR="00AA735F">
        <w:rPr>
          <w:szCs w:val="22"/>
        </w:rPr>
        <w:t>nél fiatalabb</w:t>
      </w:r>
      <w:r w:rsidRPr="00BC3E0A">
        <w:rPr>
          <w:szCs w:val="22"/>
        </w:rPr>
        <w:t xml:space="preserve"> gyermekek és serdülők esetében nem igazolták. A jelenleg elérhető vizsgálati adatok leírása az 5.1 és 5.2 pontban található, azonban ezek alapján dozírozásra vonatkozó ajánlás nem adható.</w:t>
      </w:r>
    </w:p>
    <w:p w14:paraId="1271A833" w14:textId="77777777" w:rsidR="00C4475A" w:rsidRPr="00BC3E0A" w:rsidRDefault="00C4475A" w:rsidP="00CF4784">
      <w:pPr>
        <w:widowControl w:val="0"/>
        <w:suppressAutoHyphens w:val="0"/>
        <w:spacing w:line="240" w:lineRule="auto"/>
        <w:rPr>
          <w:szCs w:val="22"/>
        </w:rPr>
      </w:pPr>
    </w:p>
    <w:p w14:paraId="2D4E791B" w14:textId="77777777" w:rsidR="00CF7C3E" w:rsidRPr="00BC3E0A" w:rsidRDefault="00CF7C3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Az alkalmazás módja</w:t>
      </w:r>
    </w:p>
    <w:p w14:paraId="3688CCB6" w14:textId="18CA8331" w:rsidR="0067279A" w:rsidRPr="00BC3E0A" w:rsidRDefault="005875B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Tanydon </w:t>
      </w:r>
      <w:r w:rsidR="00FF0051" w:rsidRPr="00BC3E0A">
        <w:rPr>
          <w:color w:val="000000"/>
          <w:szCs w:val="22"/>
        </w:rPr>
        <w:t>film</w:t>
      </w:r>
      <w:r w:rsidRPr="00BC3E0A">
        <w:rPr>
          <w:color w:val="000000"/>
          <w:szCs w:val="22"/>
        </w:rPr>
        <w:t xml:space="preserve">tabletta </w:t>
      </w:r>
      <w:r w:rsidR="00FF0051" w:rsidRPr="00BC3E0A">
        <w:rPr>
          <w:color w:val="000000"/>
          <w:szCs w:val="22"/>
        </w:rPr>
        <w:t>naponta egyszeri, szájon át történő alkalmazásra szánt készítmény, amit étkezés</w:t>
      </w:r>
      <w:r w:rsidR="004E701E">
        <w:rPr>
          <w:color w:val="000000"/>
          <w:szCs w:val="22"/>
        </w:rPr>
        <w:t xml:space="preserve"> közben</w:t>
      </w:r>
      <w:r w:rsidR="00FF0051" w:rsidRPr="00BC3E0A">
        <w:rPr>
          <w:color w:val="000000"/>
          <w:szCs w:val="22"/>
        </w:rPr>
        <w:t xml:space="preserve"> vagy attól függetlenül,</w:t>
      </w:r>
      <w:r w:rsidR="00FE313E">
        <w:rPr>
          <w:color w:val="000000"/>
          <w:szCs w:val="22"/>
        </w:rPr>
        <w:t xml:space="preserve"> egészben,</w:t>
      </w:r>
      <w:r w:rsidR="00FF0051" w:rsidRPr="00BC3E0A">
        <w:rPr>
          <w:color w:val="000000"/>
          <w:szCs w:val="22"/>
        </w:rPr>
        <w:t xml:space="preserve"> folyadékkal kell </w:t>
      </w:r>
      <w:r w:rsidR="009262FC">
        <w:rPr>
          <w:color w:val="000000"/>
          <w:szCs w:val="22"/>
        </w:rPr>
        <w:t>lenyelni</w:t>
      </w:r>
      <w:r w:rsidR="0067279A" w:rsidRPr="00BC3E0A">
        <w:rPr>
          <w:color w:val="000000"/>
          <w:szCs w:val="22"/>
        </w:rPr>
        <w:t>.</w:t>
      </w:r>
    </w:p>
    <w:p w14:paraId="39223C08" w14:textId="77777777" w:rsidR="0067279A" w:rsidRPr="00BC3E0A" w:rsidRDefault="0067279A" w:rsidP="00CF4784">
      <w:pPr>
        <w:widowControl w:val="0"/>
        <w:suppressAutoHyphens w:val="0"/>
        <w:spacing w:line="240" w:lineRule="auto"/>
        <w:rPr>
          <w:szCs w:val="22"/>
        </w:rPr>
      </w:pPr>
    </w:p>
    <w:p w14:paraId="7165D78B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4.3</w:t>
      </w:r>
      <w:r w:rsidRPr="00BC3E0A">
        <w:rPr>
          <w:b/>
          <w:szCs w:val="22"/>
        </w:rPr>
        <w:tab/>
        <w:t>Ellenjavallatok</w:t>
      </w:r>
    </w:p>
    <w:p w14:paraId="6B0AEB20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1CEB1FBE" w14:textId="77777777" w:rsidR="000557BB" w:rsidRPr="00BC3E0A" w:rsidRDefault="000557BB" w:rsidP="00C56A49">
      <w:pPr>
        <w:widowControl w:val="0"/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készítmény hatóanyagával vagy </w:t>
      </w:r>
      <w:r w:rsidR="00094ED5" w:rsidRPr="00BC3E0A">
        <w:rPr>
          <w:noProof/>
          <w:szCs w:val="22"/>
          <w:lang w:eastAsia="en-US"/>
        </w:rPr>
        <w:t xml:space="preserve">a 6.1 pontban felsorolt </w:t>
      </w:r>
      <w:r w:rsidRPr="00BC3E0A">
        <w:rPr>
          <w:color w:val="000000"/>
          <w:szCs w:val="22"/>
        </w:rPr>
        <w:t>bármely segédanyagával szembeni túlérzékenység.</w:t>
      </w:r>
    </w:p>
    <w:p w14:paraId="032D6BE8" w14:textId="77777777" w:rsidR="000557BB" w:rsidRPr="00BC3E0A" w:rsidRDefault="000557BB" w:rsidP="00CF4784">
      <w:pPr>
        <w:widowControl w:val="0"/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 terhesség második és harmadik trimesztere (lásd 4.4 és 4.6 pont).</w:t>
      </w:r>
    </w:p>
    <w:p w14:paraId="00915962" w14:textId="77777777" w:rsidR="000557BB" w:rsidRPr="00BC3E0A" w:rsidRDefault="000557BB" w:rsidP="00CF4784">
      <w:pPr>
        <w:widowControl w:val="0"/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Az epeutak </w:t>
      </w:r>
      <w:proofErr w:type="spellStart"/>
      <w:r w:rsidRPr="00BC3E0A">
        <w:rPr>
          <w:color w:val="000000"/>
          <w:szCs w:val="22"/>
        </w:rPr>
        <w:t>obstruktív</w:t>
      </w:r>
      <w:proofErr w:type="spellEnd"/>
      <w:r w:rsidRPr="00BC3E0A">
        <w:rPr>
          <w:color w:val="000000"/>
          <w:szCs w:val="22"/>
        </w:rPr>
        <w:t xml:space="preserve"> rendellenességei.</w:t>
      </w:r>
    </w:p>
    <w:p w14:paraId="631EBD9F" w14:textId="77777777" w:rsidR="000557BB" w:rsidRDefault="000557BB" w:rsidP="00CF4784">
      <w:pPr>
        <w:widowControl w:val="0"/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Súlyos májkárosodás.</w:t>
      </w:r>
    </w:p>
    <w:p w14:paraId="2D5D765E" w14:textId="77777777" w:rsidR="005F1124" w:rsidRPr="009631DA" w:rsidRDefault="005F1124" w:rsidP="009631DA">
      <w:pPr>
        <w:numPr>
          <w:ilvl w:val="0"/>
          <w:numId w:val="18"/>
        </w:numPr>
        <w:tabs>
          <w:tab w:val="left" w:pos="567"/>
          <w:tab w:val="left" w:pos="709"/>
        </w:tabs>
        <w:spacing w:line="240" w:lineRule="auto"/>
        <w:ind w:left="567" w:hanging="567"/>
        <w:rPr>
          <w:color w:val="000000"/>
          <w:szCs w:val="22"/>
          <w:lang w:eastAsia="is-IS"/>
        </w:rPr>
      </w:pPr>
      <w:r w:rsidRPr="00CE0451">
        <w:rPr>
          <w:color w:val="000000"/>
          <w:szCs w:val="22"/>
          <w:lang w:eastAsia="is-IS"/>
        </w:rPr>
        <w:t xml:space="preserve">A </w:t>
      </w:r>
      <w:r>
        <w:rPr>
          <w:color w:val="000000"/>
          <w:szCs w:val="22"/>
          <w:lang w:eastAsia="is-IS"/>
        </w:rPr>
        <w:t>Tanydon</w:t>
      </w:r>
      <w:r w:rsidRPr="00CE0451">
        <w:rPr>
          <w:color w:val="000000"/>
          <w:szCs w:val="22"/>
          <w:lang w:eastAsia="is-IS"/>
        </w:rPr>
        <w:t xml:space="preserve"> egyidejű alkalmazása </w:t>
      </w:r>
      <w:proofErr w:type="spellStart"/>
      <w:r w:rsidRPr="00CE0451">
        <w:rPr>
          <w:color w:val="000000"/>
          <w:szCs w:val="22"/>
          <w:lang w:eastAsia="is-IS"/>
        </w:rPr>
        <w:t>aliszkir</w:t>
      </w:r>
      <w:r w:rsidR="00295BC6">
        <w:rPr>
          <w:color w:val="000000"/>
          <w:szCs w:val="22"/>
          <w:lang w:eastAsia="is-IS"/>
        </w:rPr>
        <w:t>é</w:t>
      </w:r>
      <w:r w:rsidRPr="00CE0451">
        <w:rPr>
          <w:color w:val="000000"/>
          <w:szCs w:val="22"/>
          <w:lang w:eastAsia="is-IS"/>
        </w:rPr>
        <w:t>ntartalmú</w:t>
      </w:r>
      <w:proofErr w:type="spellEnd"/>
      <w:r w:rsidRPr="00CE0451">
        <w:rPr>
          <w:color w:val="000000"/>
          <w:szCs w:val="22"/>
          <w:lang w:eastAsia="is-IS"/>
        </w:rPr>
        <w:t xml:space="preserve"> készítményekkel ellenjavallt diabetes mellitusban szenvedő vagy károsodott veseműködésű betegeknél (GFR &lt;</w:t>
      </w:r>
      <w:r w:rsidR="00295BC6">
        <w:rPr>
          <w:color w:val="000000"/>
          <w:szCs w:val="22"/>
          <w:lang w:eastAsia="is-IS"/>
        </w:rPr>
        <w:t> </w:t>
      </w:r>
      <w:r w:rsidRPr="00CE0451">
        <w:rPr>
          <w:color w:val="000000"/>
          <w:szCs w:val="22"/>
          <w:lang w:eastAsia="is-IS"/>
        </w:rPr>
        <w:t>60</w:t>
      </w:r>
      <w:r w:rsidR="00295BC6">
        <w:rPr>
          <w:color w:val="000000"/>
          <w:szCs w:val="22"/>
          <w:lang w:eastAsia="is-IS"/>
        </w:rPr>
        <w:t> </w:t>
      </w:r>
      <w:r w:rsidRPr="00CE0451">
        <w:rPr>
          <w:color w:val="000000"/>
          <w:szCs w:val="22"/>
          <w:lang w:eastAsia="is-IS"/>
        </w:rPr>
        <w:t>ml/perc/1,73</w:t>
      </w:r>
      <w:r w:rsidR="00295BC6">
        <w:rPr>
          <w:color w:val="000000"/>
          <w:szCs w:val="22"/>
          <w:lang w:eastAsia="is-IS"/>
        </w:rPr>
        <w:t> </w:t>
      </w:r>
      <w:r w:rsidRPr="00CE0451">
        <w:rPr>
          <w:color w:val="000000"/>
          <w:szCs w:val="22"/>
          <w:lang w:eastAsia="is-IS"/>
        </w:rPr>
        <w:t>m</w:t>
      </w:r>
      <w:r w:rsidRPr="009631DA">
        <w:rPr>
          <w:color w:val="000000"/>
          <w:szCs w:val="22"/>
          <w:vertAlign w:val="superscript"/>
          <w:lang w:eastAsia="is-IS"/>
        </w:rPr>
        <w:t>2</w:t>
      </w:r>
      <w:r w:rsidRPr="00CE0451">
        <w:rPr>
          <w:color w:val="000000"/>
          <w:szCs w:val="22"/>
          <w:lang w:eastAsia="is-IS"/>
        </w:rPr>
        <w:t>) (lásd 4.5 és 5.1 pont).</w:t>
      </w:r>
    </w:p>
    <w:p w14:paraId="7592B34F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17F5E2A0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4.4</w:t>
      </w:r>
      <w:r w:rsidRPr="00BC3E0A">
        <w:rPr>
          <w:b/>
          <w:szCs w:val="22"/>
        </w:rPr>
        <w:tab/>
        <w:t>Különleges figyelmeztetések és az alkalmazással kapcsolatos óvintézkedések</w:t>
      </w:r>
    </w:p>
    <w:p w14:paraId="4F03D097" w14:textId="77777777" w:rsidR="008038B4" w:rsidRPr="00566D16" w:rsidRDefault="008038B4" w:rsidP="00CF4784">
      <w:pPr>
        <w:widowControl w:val="0"/>
        <w:suppressAutoHyphens w:val="0"/>
        <w:spacing w:line="240" w:lineRule="auto"/>
        <w:rPr>
          <w:bCs/>
          <w:szCs w:val="22"/>
        </w:rPr>
      </w:pPr>
    </w:p>
    <w:p w14:paraId="60662119" w14:textId="77777777" w:rsidR="007F704B" w:rsidRPr="00BC3E0A" w:rsidRDefault="007F704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Terhesség</w:t>
      </w:r>
    </w:p>
    <w:p w14:paraId="491099AB" w14:textId="18E35BF2" w:rsidR="00BC3E0A" w:rsidRPr="00BC3E0A" w:rsidRDefault="00A8786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>
        <w:t>Az</w:t>
      </w:r>
      <w:r>
        <w:rPr>
          <w:spacing w:val="-3"/>
        </w:rPr>
        <w:t xml:space="preserve"> </w:t>
      </w:r>
      <w:proofErr w:type="spellStart"/>
      <w:r>
        <w:t>angiotenzin</w:t>
      </w:r>
      <w:proofErr w:type="spellEnd"/>
      <w:r w:rsidR="00063AB3">
        <w:t> </w:t>
      </w:r>
      <w:r>
        <w:t>II</w:t>
      </w:r>
      <w:r>
        <w:rPr>
          <w:spacing w:val="-5"/>
        </w:rPr>
        <w:t xml:space="preserve"> (</w:t>
      </w:r>
      <w:r w:rsidR="00BC3E0A" w:rsidRPr="00BC3E0A">
        <w:rPr>
          <w:color w:val="000000"/>
          <w:szCs w:val="22"/>
        </w:rPr>
        <w:t>AT</w:t>
      </w:r>
      <w:r w:rsidR="00295BC6">
        <w:rPr>
          <w:color w:val="000000"/>
          <w:szCs w:val="22"/>
        </w:rPr>
        <w:t>II</w:t>
      </w:r>
      <w:r>
        <w:rPr>
          <w:color w:val="000000"/>
          <w:szCs w:val="22"/>
        </w:rPr>
        <w:t>)</w:t>
      </w:r>
      <w:r w:rsidR="00295BC6">
        <w:rPr>
          <w:color w:val="000000"/>
          <w:szCs w:val="22"/>
        </w:rPr>
        <w:t>-rec</w:t>
      </w:r>
      <w:r w:rsidR="00BC3E0A" w:rsidRPr="00BC3E0A">
        <w:rPr>
          <w:color w:val="000000"/>
          <w:szCs w:val="22"/>
        </w:rPr>
        <w:t>ep</w:t>
      </w:r>
      <w:r w:rsidR="00295BC6">
        <w:rPr>
          <w:color w:val="000000"/>
          <w:szCs w:val="22"/>
        </w:rPr>
        <w:t>tor-</w:t>
      </w:r>
      <w:r w:rsidR="00FE313E">
        <w:rPr>
          <w:color w:val="000000"/>
          <w:szCs w:val="22"/>
        </w:rPr>
        <w:t>blokkolóval</w:t>
      </w:r>
      <w:r w:rsidR="00BC3E0A" w:rsidRPr="00BC3E0A">
        <w:rPr>
          <w:color w:val="000000"/>
          <w:szCs w:val="22"/>
        </w:rPr>
        <w:t xml:space="preserve"> történő kezelést terhesség alatt nem szabad elkezdeni. Hacsak az AT</w:t>
      </w:r>
      <w:r w:rsidR="00B65EE7">
        <w:rPr>
          <w:color w:val="000000"/>
          <w:szCs w:val="22"/>
        </w:rPr>
        <w:t>II </w:t>
      </w:r>
      <w:r w:rsidR="00295BC6">
        <w:rPr>
          <w:color w:val="000000"/>
          <w:szCs w:val="22"/>
        </w:rPr>
        <w:t>rec</w:t>
      </w:r>
      <w:r w:rsidR="00BC3E0A" w:rsidRPr="00BC3E0A">
        <w:rPr>
          <w:color w:val="000000"/>
          <w:szCs w:val="22"/>
        </w:rPr>
        <w:t>ep</w:t>
      </w:r>
      <w:r w:rsidR="00295BC6">
        <w:rPr>
          <w:color w:val="000000"/>
          <w:szCs w:val="22"/>
        </w:rPr>
        <w:t>tor-</w:t>
      </w:r>
      <w:r w:rsidR="00FE313E">
        <w:rPr>
          <w:color w:val="000000"/>
          <w:szCs w:val="22"/>
        </w:rPr>
        <w:t>blokkolóval</w:t>
      </w:r>
      <w:r w:rsidR="00BC3E0A" w:rsidRPr="00BC3E0A">
        <w:rPr>
          <w:color w:val="000000"/>
          <w:szCs w:val="22"/>
        </w:rPr>
        <w:t xml:space="preserve"> történő kezelés </w:t>
      </w:r>
      <w:r w:rsidR="00FF1D83">
        <w:rPr>
          <w:color w:val="000000"/>
          <w:szCs w:val="22"/>
        </w:rPr>
        <w:t xml:space="preserve">folytatása </w:t>
      </w:r>
      <w:r w:rsidR="00BC3E0A" w:rsidRPr="00BC3E0A">
        <w:rPr>
          <w:color w:val="000000"/>
          <w:szCs w:val="22"/>
        </w:rPr>
        <w:t xml:space="preserve">nem elengedhetetlen, a terhességet tervező betegeket, olyan </w:t>
      </w:r>
      <w:proofErr w:type="spellStart"/>
      <w:r w:rsidR="00BC3E0A" w:rsidRPr="00BC3E0A">
        <w:rPr>
          <w:color w:val="000000"/>
          <w:szCs w:val="22"/>
        </w:rPr>
        <w:t>antihipertenzív</w:t>
      </w:r>
      <w:proofErr w:type="spellEnd"/>
      <w:r w:rsidR="00BC3E0A" w:rsidRPr="00BC3E0A">
        <w:rPr>
          <w:color w:val="000000"/>
          <w:szCs w:val="22"/>
        </w:rPr>
        <w:t xml:space="preserve"> kezelésre kell átállítani, melynek </w:t>
      </w:r>
      <w:r w:rsidR="00494217">
        <w:t>a terhesség alatti alkalmazásra vonatkozó biztonságossági profilja megalapozott. Terhesség megállapítását követően az</w:t>
      </w:r>
      <w:r w:rsidR="00BC3E0A" w:rsidRPr="00BC3E0A">
        <w:rPr>
          <w:color w:val="000000"/>
          <w:szCs w:val="22"/>
        </w:rPr>
        <w:t xml:space="preserve"> AT</w:t>
      </w:r>
      <w:r w:rsidR="00295BC6">
        <w:rPr>
          <w:color w:val="000000"/>
          <w:szCs w:val="22"/>
        </w:rPr>
        <w:t>II-rec</w:t>
      </w:r>
      <w:r w:rsidR="00BC3E0A" w:rsidRPr="00BC3E0A">
        <w:rPr>
          <w:color w:val="000000"/>
          <w:szCs w:val="22"/>
        </w:rPr>
        <w:t>ep</w:t>
      </w:r>
      <w:r w:rsidR="00295BC6">
        <w:rPr>
          <w:color w:val="000000"/>
          <w:szCs w:val="22"/>
        </w:rPr>
        <w:t>tor-</w:t>
      </w:r>
      <w:r w:rsidR="003A54B2">
        <w:rPr>
          <w:color w:val="000000"/>
          <w:szCs w:val="22"/>
        </w:rPr>
        <w:t>blokkoló</w:t>
      </w:r>
      <w:r w:rsidR="00BC3E0A" w:rsidRPr="00BC3E0A">
        <w:rPr>
          <w:color w:val="000000"/>
          <w:szCs w:val="22"/>
        </w:rPr>
        <w:t xml:space="preserve"> szedését azonnal abba kell hagyni</w:t>
      </w:r>
      <w:r w:rsidR="00462ACC">
        <w:rPr>
          <w:color w:val="000000"/>
          <w:szCs w:val="22"/>
        </w:rPr>
        <w:t xml:space="preserve"> és</w:t>
      </w:r>
      <w:r w:rsidR="00BC3E0A" w:rsidRPr="00BC3E0A">
        <w:rPr>
          <w:color w:val="000000"/>
          <w:szCs w:val="22"/>
        </w:rPr>
        <w:t xml:space="preserve"> amennyiben </w:t>
      </w:r>
      <w:r w:rsidR="00462ACC">
        <w:rPr>
          <w:color w:val="000000"/>
          <w:szCs w:val="22"/>
        </w:rPr>
        <w:t>s</w:t>
      </w:r>
      <w:r w:rsidR="00BC3E0A" w:rsidRPr="00BC3E0A">
        <w:rPr>
          <w:color w:val="000000"/>
          <w:szCs w:val="22"/>
        </w:rPr>
        <w:t>zükség</w:t>
      </w:r>
      <w:r w:rsidR="00462ACC">
        <w:rPr>
          <w:color w:val="000000"/>
          <w:szCs w:val="22"/>
        </w:rPr>
        <w:t xml:space="preserve">es, </w:t>
      </w:r>
      <w:r w:rsidR="007A7ED5">
        <w:rPr>
          <w:color w:val="000000"/>
          <w:szCs w:val="22"/>
        </w:rPr>
        <w:t>egy másik</w:t>
      </w:r>
      <w:r w:rsidR="00063AB3">
        <w:rPr>
          <w:color w:val="000000"/>
          <w:szCs w:val="22"/>
        </w:rPr>
        <w:t xml:space="preserve"> </w:t>
      </w:r>
      <w:r w:rsidR="00BC3E0A" w:rsidRPr="00BC3E0A">
        <w:rPr>
          <w:color w:val="000000"/>
          <w:szCs w:val="22"/>
        </w:rPr>
        <w:t>kezelést kell elkezdeni (lásd 4.3, 4.6</w:t>
      </w:r>
      <w:r w:rsidR="00B65EE7">
        <w:rPr>
          <w:color w:val="000000"/>
          <w:szCs w:val="22"/>
        </w:rPr>
        <w:t> </w:t>
      </w:r>
      <w:r w:rsidR="00BC3E0A" w:rsidRPr="00BC3E0A">
        <w:rPr>
          <w:color w:val="000000"/>
          <w:szCs w:val="22"/>
        </w:rPr>
        <w:t xml:space="preserve">pont). </w:t>
      </w:r>
    </w:p>
    <w:p w14:paraId="0CCBAA06" w14:textId="7DD98365" w:rsidR="005F792D" w:rsidRPr="00BC3E0A" w:rsidRDefault="005F792D" w:rsidP="005F792D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35E2DB3" w14:textId="77777777" w:rsidR="007F704B" w:rsidRPr="00BC3E0A" w:rsidRDefault="007F704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Májkárosodás</w:t>
      </w:r>
    </w:p>
    <w:p w14:paraId="7F0C3358" w14:textId="77777777" w:rsidR="007F704B" w:rsidRPr="00BC3E0A" w:rsidRDefault="007F704B" w:rsidP="00566D16">
      <w:pPr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lastRenderedPageBreak/>
        <w:t xml:space="preserve">Mivel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túlnyomórészt az epén keresztül </w:t>
      </w:r>
      <w:proofErr w:type="spellStart"/>
      <w:r w:rsidRPr="00BC3E0A">
        <w:rPr>
          <w:color w:val="000000"/>
          <w:szCs w:val="22"/>
        </w:rPr>
        <w:t>eliminálódik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cholestasisban</w:t>
      </w:r>
      <w:proofErr w:type="spellEnd"/>
      <w:r w:rsidRPr="00BC3E0A">
        <w:rPr>
          <w:color w:val="000000"/>
          <w:szCs w:val="22"/>
        </w:rPr>
        <w:t xml:space="preserve">, epeútszűkületben vagy súlyos májkárosodásban szenvedő betegeknek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nem adható (lásd 4.3 pont). Ezeknél a betegeknél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hepaticus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clearance</w:t>
      </w:r>
      <w:proofErr w:type="spellEnd"/>
      <w:r w:rsidRPr="00BC3E0A">
        <w:rPr>
          <w:color w:val="000000"/>
          <w:szCs w:val="22"/>
        </w:rPr>
        <w:t>-ének csökkenése várható. A Tanydon csak óvatossággal alkalmazható enyhe és közepesen súlyos májkárosodásban.</w:t>
      </w:r>
    </w:p>
    <w:p w14:paraId="121AB8F9" w14:textId="77777777" w:rsidR="00877FD9" w:rsidRPr="00566D16" w:rsidRDefault="00877FD9" w:rsidP="00CF4784">
      <w:pPr>
        <w:widowControl w:val="0"/>
        <w:suppressAutoHyphens w:val="0"/>
        <w:spacing w:line="240" w:lineRule="auto"/>
        <w:rPr>
          <w:bCs/>
          <w:szCs w:val="22"/>
        </w:rPr>
      </w:pPr>
    </w:p>
    <w:p w14:paraId="2636E1A1" w14:textId="77777777" w:rsidR="007F704B" w:rsidRPr="00BC3E0A" w:rsidRDefault="007F704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 w:rsidRPr="00BC3E0A">
        <w:rPr>
          <w:color w:val="000000"/>
          <w:szCs w:val="22"/>
          <w:u w:val="single"/>
        </w:rPr>
        <w:t>Renovascularis</w:t>
      </w:r>
      <w:proofErr w:type="spellEnd"/>
      <w:r w:rsidRPr="00BC3E0A">
        <w:rPr>
          <w:color w:val="000000"/>
          <w:szCs w:val="22"/>
          <w:u w:val="single"/>
        </w:rPr>
        <w:t xml:space="preserve"> </w:t>
      </w:r>
      <w:proofErr w:type="spellStart"/>
      <w:r w:rsidR="002906CB" w:rsidRPr="00BC3E0A">
        <w:rPr>
          <w:color w:val="000000"/>
          <w:szCs w:val="22"/>
          <w:u w:val="single"/>
        </w:rPr>
        <w:t>hypertonia</w:t>
      </w:r>
      <w:proofErr w:type="spellEnd"/>
    </w:p>
    <w:p w14:paraId="227AA7AB" w14:textId="77777777" w:rsidR="007F704B" w:rsidRPr="00BC3E0A" w:rsidRDefault="007F704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Olyan betegeknél, akiknél kétoldali veseartéria</w:t>
      </w:r>
      <w:r w:rsidR="00B65EE7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szűkület, vagy az egyetlen funkcionáló vese artériájának szűkülete áll fenn, a </w:t>
      </w:r>
      <w:proofErr w:type="spellStart"/>
      <w:r w:rsidRPr="00BC3E0A">
        <w:rPr>
          <w:color w:val="000000"/>
          <w:szCs w:val="22"/>
        </w:rPr>
        <w:t>renin-angiotenzin-aldoszteron</w:t>
      </w:r>
      <w:proofErr w:type="spellEnd"/>
      <w:r w:rsidRPr="00BC3E0A">
        <w:rPr>
          <w:color w:val="000000"/>
          <w:szCs w:val="22"/>
        </w:rPr>
        <w:t xml:space="preserve"> rendszerre ható szerekkel végzett kezelés fokozza a súlyos </w:t>
      </w:r>
      <w:proofErr w:type="spellStart"/>
      <w:r w:rsidR="00382266" w:rsidRPr="00BC3E0A">
        <w:rPr>
          <w:color w:val="000000"/>
          <w:szCs w:val="22"/>
        </w:rPr>
        <w:t>hypotonia</w:t>
      </w:r>
      <w:proofErr w:type="spellEnd"/>
      <w:r w:rsidRPr="00BC3E0A">
        <w:rPr>
          <w:color w:val="000000"/>
          <w:szCs w:val="22"/>
        </w:rPr>
        <w:t xml:space="preserve"> és a veseelégtelenség kockázatát.</w:t>
      </w:r>
    </w:p>
    <w:p w14:paraId="567F1E37" w14:textId="77777777" w:rsidR="007F704B" w:rsidRPr="00BC3E0A" w:rsidRDefault="007F704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</w:p>
    <w:p w14:paraId="65B70EAD" w14:textId="77777777" w:rsidR="007F704B" w:rsidRPr="00BC3E0A" w:rsidRDefault="007F704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Vesekárosodás és vesetranszplantáció</w:t>
      </w:r>
    </w:p>
    <w:p w14:paraId="3ABAF5DD" w14:textId="77777777" w:rsidR="007F704B" w:rsidRDefault="007F704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 Tanydon károsodott veseműködésű betegeknél történő alkalmazásakor javasolt a szérum kálium</w:t>
      </w:r>
      <w:r w:rsidRPr="00BC3E0A">
        <w:rPr>
          <w:color w:val="000000"/>
          <w:szCs w:val="22"/>
        </w:rPr>
        <w:noBreakHyphen/>
        <w:t xml:space="preserve"> és </w:t>
      </w:r>
      <w:proofErr w:type="spellStart"/>
      <w:r w:rsidRPr="00BC3E0A">
        <w:rPr>
          <w:color w:val="000000"/>
          <w:szCs w:val="22"/>
        </w:rPr>
        <w:t>kreatininszintjének</w:t>
      </w:r>
      <w:proofErr w:type="spellEnd"/>
      <w:r w:rsidRPr="00BC3E0A">
        <w:rPr>
          <w:color w:val="000000"/>
          <w:szCs w:val="22"/>
        </w:rPr>
        <w:t xml:space="preserve"> időszakos </w:t>
      </w:r>
      <w:proofErr w:type="spellStart"/>
      <w:r w:rsidRPr="00BC3E0A">
        <w:rPr>
          <w:color w:val="000000"/>
          <w:szCs w:val="22"/>
        </w:rPr>
        <w:t>monitorozása</w:t>
      </w:r>
      <w:proofErr w:type="spellEnd"/>
      <w:r w:rsidRPr="00BC3E0A">
        <w:rPr>
          <w:color w:val="000000"/>
          <w:szCs w:val="22"/>
        </w:rPr>
        <w:t>. Nincs tapasztalat azon betegek Tanydon</w:t>
      </w:r>
      <w:r w:rsidRPr="00BC3E0A">
        <w:rPr>
          <w:color w:val="000000"/>
          <w:szCs w:val="22"/>
        </w:rPr>
        <w:noBreakHyphen/>
        <w:t>kezelésével kapcsolatban, akiknél a közelmúltban vesetranszplantációt végeztek.</w:t>
      </w:r>
    </w:p>
    <w:p w14:paraId="0079C8CD" w14:textId="75C0004A" w:rsidR="003A54B2" w:rsidRPr="00BC3E0A" w:rsidRDefault="003A54B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>
        <w:rPr>
          <w:color w:val="000000"/>
          <w:szCs w:val="22"/>
        </w:rPr>
        <w:t xml:space="preserve">A </w:t>
      </w:r>
      <w:proofErr w:type="spellStart"/>
      <w:r>
        <w:rPr>
          <w:color w:val="000000"/>
          <w:szCs w:val="22"/>
        </w:rPr>
        <w:t>telmizartán</w:t>
      </w:r>
      <w:proofErr w:type="spellEnd"/>
      <w:r>
        <w:rPr>
          <w:color w:val="000000"/>
          <w:szCs w:val="22"/>
        </w:rPr>
        <w:t xml:space="preserve"> nem távolítható el a vérből </w:t>
      </w:r>
      <w:proofErr w:type="spellStart"/>
      <w:r>
        <w:rPr>
          <w:color w:val="000000"/>
          <w:szCs w:val="22"/>
        </w:rPr>
        <w:t>hemofiltrációval</w:t>
      </w:r>
      <w:proofErr w:type="spellEnd"/>
      <w:r>
        <w:rPr>
          <w:color w:val="000000"/>
          <w:szCs w:val="22"/>
        </w:rPr>
        <w:t xml:space="preserve">, és nem </w:t>
      </w:r>
      <w:proofErr w:type="spellStart"/>
      <w:r>
        <w:rPr>
          <w:color w:val="000000"/>
          <w:szCs w:val="22"/>
        </w:rPr>
        <w:t>dializálható</w:t>
      </w:r>
      <w:proofErr w:type="spellEnd"/>
      <w:r>
        <w:rPr>
          <w:color w:val="000000"/>
          <w:szCs w:val="22"/>
        </w:rPr>
        <w:t>.</w:t>
      </w:r>
    </w:p>
    <w:p w14:paraId="3176F228" w14:textId="77777777" w:rsidR="007F704B" w:rsidRPr="00BC3E0A" w:rsidRDefault="007F704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4FBE3FAA" w14:textId="77777777" w:rsidR="00004D1D" w:rsidRPr="00566D16" w:rsidRDefault="00004D1D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566D16">
        <w:rPr>
          <w:color w:val="000000"/>
          <w:szCs w:val="22"/>
          <w:u w:val="single"/>
        </w:rPr>
        <w:t>Volumen- és/vagy nátriumhiányos betegek</w:t>
      </w:r>
    </w:p>
    <w:p w14:paraId="71764F2A" w14:textId="09405B29" w:rsidR="007F704B" w:rsidRPr="00BC3E0A" w:rsidRDefault="007F704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Tünetekkel járó </w:t>
      </w:r>
      <w:proofErr w:type="spellStart"/>
      <w:r w:rsidR="00382266" w:rsidRPr="00BC3E0A">
        <w:rPr>
          <w:color w:val="000000"/>
          <w:szCs w:val="22"/>
        </w:rPr>
        <w:t>hypotonia</w:t>
      </w:r>
      <w:proofErr w:type="spellEnd"/>
      <w:r w:rsidRPr="00BC3E0A">
        <w:rPr>
          <w:color w:val="000000"/>
          <w:szCs w:val="22"/>
        </w:rPr>
        <w:t xml:space="preserve"> léphet fel, különösen a Tanydon első adagja után azon betegeknél, akiknél volumen- és/vagy nátriumhiány alakul ki </w:t>
      </w:r>
      <w:r w:rsidR="0023607D">
        <w:rPr>
          <w:color w:val="000000"/>
          <w:szCs w:val="22"/>
        </w:rPr>
        <w:t xml:space="preserve">például </w:t>
      </w:r>
      <w:r w:rsidRPr="00BC3E0A">
        <w:rPr>
          <w:color w:val="000000"/>
          <w:szCs w:val="22"/>
        </w:rPr>
        <w:t xml:space="preserve">nagydózisú </w:t>
      </w:r>
      <w:proofErr w:type="spellStart"/>
      <w:r w:rsidRPr="00BC3E0A">
        <w:rPr>
          <w:color w:val="000000"/>
          <w:szCs w:val="22"/>
        </w:rPr>
        <w:t>diuretikus</w:t>
      </w:r>
      <w:proofErr w:type="spellEnd"/>
      <w:r w:rsidRPr="00BC3E0A">
        <w:rPr>
          <w:color w:val="000000"/>
          <w:szCs w:val="22"/>
        </w:rPr>
        <w:t xml:space="preserve"> kezelés, diétás sómegvonás, hasmenés vagy hányás következtében. A </w:t>
      </w:r>
      <w:r w:rsidR="00B541A4" w:rsidRPr="00BC3E0A">
        <w:rPr>
          <w:color w:val="000000"/>
          <w:szCs w:val="22"/>
        </w:rPr>
        <w:t xml:space="preserve">Tanydon </w:t>
      </w:r>
      <w:r w:rsidRPr="00BC3E0A">
        <w:rPr>
          <w:color w:val="000000"/>
          <w:szCs w:val="22"/>
        </w:rPr>
        <w:t xml:space="preserve">adagolásának elkezdése előtt ezeket az állapotokat rendezni kell. A </w:t>
      </w:r>
      <w:r w:rsidR="00B541A4" w:rsidRPr="00BC3E0A">
        <w:rPr>
          <w:color w:val="000000"/>
          <w:szCs w:val="22"/>
        </w:rPr>
        <w:t xml:space="preserve">Tanydon </w:t>
      </w:r>
      <w:r w:rsidRPr="00BC3E0A">
        <w:rPr>
          <w:color w:val="000000"/>
          <w:szCs w:val="22"/>
        </w:rPr>
        <w:t>adását megelőzően korrigálni kell a volumen- és/vagy nátriumhiányt.</w:t>
      </w:r>
    </w:p>
    <w:p w14:paraId="62C7F65E" w14:textId="77777777" w:rsidR="007F704B" w:rsidRPr="00BC3E0A" w:rsidRDefault="007F704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2C435495" w14:textId="77777777" w:rsidR="00B541A4" w:rsidRPr="00BC3E0A" w:rsidRDefault="007F704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  <w:u w:val="single"/>
        </w:rPr>
        <w:t xml:space="preserve">A </w:t>
      </w:r>
      <w:proofErr w:type="spellStart"/>
      <w:r w:rsidRPr="00BC3E0A">
        <w:rPr>
          <w:color w:val="000000"/>
          <w:szCs w:val="22"/>
          <w:u w:val="single"/>
        </w:rPr>
        <w:t>renin-angiotenzin-aldoszteron</w:t>
      </w:r>
      <w:proofErr w:type="spellEnd"/>
      <w:r w:rsidRPr="00BC3E0A">
        <w:rPr>
          <w:color w:val="000000"/>
          <w:szCs w:val="22"/>
          <w:u w:val="single"/>
        </w:rPr>
        <w:t xml:space="preserve"> rendszer kettős blokádja</w:t>
      </w:r>
      <w:r w:rsidR="005F1124">
        <w:rPr>
          <w:color w:val="000000"/>
          <w:szCs w:val="22"/>
          <w:u w:val="single"/>
        </w:rPr>
        <w:t xml:space="preserve"> (RAAS)</w:t>
      </w:r>
    </w:p>
    <w:p w14:paraId="2E10A934" w14:textId="77777777" w:rsidR="009631DA" w:rsidRPr="00E30FDC" w:rsidRDefault="009631DA" w:rsidP="009631DA">
      <w:pPr>
        <w:tabs>
          <w:tab w:val="left" w:pos="567"/>
        </w:tabs>
        <w:spacing w:line="240" w:lineRule="auto"/>
        <w:rPr>
          <w:szCs w:val="22"/>
        </w:rPr>
      </w:pPr>
      <w:r w:rsidRPr="00E30FDC">
        <w:rPr>
          <w:szCs w:val="22"/>
        </w:rPr>
        <w:t xml:space="preserve">Bizonyíték van rá, hogy az ACE-gátlók, </w:t>
      </w:r>
      <w:proofErr w:type="spellStart"/>
      <w:r w:rsidRPr="00E30FDC">
        <w:rPr>
          <w:szCs w:val="22"/>
        </w:rPr>
        <w:t>angiotenzin</w:t>
      </w:r>
      <w:proofErr w:type="spellEnd"/>
      <w:r w:rsidR="00B65EE7">
        <w:rPr>
          <w:szCs w:val="22"/>
        </w:rPr>
        <w:t> </w:t>
      </w:r>
      <w:r w:rsidR="00295BC6">
        <w:rPr>
          <w:szCs w:val="22"/>
        </w:rPr>
        <w:t>II-rec</w:t>
      </w:r>
      <w:r w:rsidRPr="00E30FDC">
        <w:rPr>
          <w:szCs w:val="22"/>
        </w:rPr>
        <w:t>ep</w:t>
      </w:r>
      <w:r w:rsidR="00295BC6">
        <w:rPr>
          <w:szCs w:val="22"/>
        </w:rPr>
        <w:t>tor-blok</w:t>
      </w:r>
      <w:r w:rsidRPr="00E30FDC">
        <w:rPr>
          <w:szCs w:val="22"/>
        </w:rPr>
        <w:t xml:space="preserve">kolók vagy </w:t>
      </w:r>
      <w:proofErr w:type="spellStart"/>
      <w:r w:rsidRPr="00E30FDC">
        <w:rPr>
          <w:szCs w:val="22"/>
        </w:rPr>
        <w:t>aliszkir</w:t>
      </w:r>
      <w:r w:rsidR="00B65EE7">
        <w:rPr>
          <w:szCs w:val="22"/>
        </w:rPr>
        <w:t>é</w:t>
      </w:r>
      <w:r w:rsidRPr="00E30FDC">
        <w:rPr>
          <w:szCs w:val="22"/>
        </w:rPr>
        <w:t>n</w:t>
      </w:r>
      <w:proofErr w:type="spellEnd"/>
      <w:r w:rsidRPr="00E30FDC">
        <w:rPr>
          <w:szCs w:val="22"/>
        </w:rPr>
        <w:t xml:space="preserve"> egyidejű alkalmazása fokozza a </w:t>
      </w:r>
      <w:proofErr w:type="spellStart"/>
      <w:r w:rsidRPr="00E30FDC">
        <w:rPr>
          <w:szCs w:val="22"/>
        </w:rPr>
        <w:t>h</w:t>
      </w:r>
      <w:r w:rsidR="00B21DEC">
        <w:rPr>
          <w:szCs w:val="22"/>
        </w:rPr>
        <w:t>y</w:t>
      </w:r>
      <w:r w:rsidRPr="00E30FDC">
        <w:rPr>
          <w:szCs w:val="22"/>
        </w:rPr>
        <w:t>pot</w:t>
      </w:r>
      <w:r w:rsidR="00B21DEC">
        <w:rPr>
          <w:szCs w:val="22"/>
        </w:rPr>
        <w:t>o</w:t>
      </w:r>
      <w:r w:rsidRPr="00E30FDC">
        <w:rPr>
          <w:szCs w:val="22"/>
        </w:rPr>
        <w:t>nia</w:t>
      </w:r>
      <w:proofErr w:type="spellEnd"/>
      <w:r w:rsidRPr="00E30FDC">
        <w:rPr>
          <w:szCs w:val="22"/>
        </w:rPr>
        <w:t xml:space="preserve">, </w:t>
      </w:r>
      <w:proofErr w:type="spellStart"/>
      <w:r w:rsidRPr="00E30FDC">
        <w:rPr>
          <w:szCs w:val="22"/>
        </w:rPr>
        <w:t>h</w:t>
      </w:r>
      <w:r w:rsidR="00B21DEC">
        <w:rPr>
          <w:szCs w:val="22"/>
        </w:rPr>
        <w:t>y</w:t>
      </w:r>
      <w:r w:rsidRPr="00E30FDC">
        <w:rPr>
          <w:szCs w:val="22"/>
        </w:rPr>
        <w:t>perkal</w:t>
      </w:r>
      <w:r w:rsidR="00B21DEC">
        <w:rPr>
          <w:szCs w:val="22"/>
        </w:rPr>
        <w:t>ae</w:t>
      </w:r>
      <w:r w:rsidRPr="00E30FDC">
        <w:rPr>
          <w:szCs w:val="22"/>
        </w:rPr>
        <w:t>mia</w:t>
      </w:r>
      <w:proofErr w:type="spellEnd"/>
      <w:r w:rsidRPr="00E30FDC">
        <w:rPr>
          <w:szCs w:val="22"/>
        </w:rPr>
        <w:t xml:space="preserve"> és csökkent veseműködés (beleértve az akut veseelégtelenség) kockázatát. A RAAS ACE-gátlók, </w:t>
      </w:r>
      <w:proofErr w:type="spellStart"/>
      <w:r w:rsidRPr="00E30FDC">
        <w:rPr>
          <w:szCs w:val="22"/>
        </w:rPr>
        <w:t>angiotenzin</w:t>
      </w:r>
      <w:proofErr w:type="spellEnd"/>
      <w:r w:rsidR="00B65EE7">
        <w:rPr>
          <w:szCs w:val="22"/>
        </w:rPr>
        <w:t> </w:t>
      </w:r>
      <w:r w:rsidR="00295BC6">
        <w:rPr>
          <w:szCs w:val="22"/>
        </w:rPr>
        <w:t>II-rec</w:t>
      </w:r>
      <w:r w:rsidRPr="00E30FDC">
        <w:rPr>
          <w:szCs w:val="22"/>
        </w:rPr>
        <w:t>ep</w:t>
      </w:r>
      <w:r w:rsidR="00295BC6">
        <w:rPr>
          <w:szCs w:val="22"/>
        </w:rPr>
        <w:t>tor-blok</w:t>
      </w:r>
      <w:r w:rsidRPr="00E30FDC">
        <w:rPr>
          <w:szCs w:val="22"/>
        </w:rPr>
        <w:t xml:space="preserve">kolók vagy </w:t>
      </w:r>
      <w:proofErr w:type="spellStart"/>
      <w:r w:rsidRPr="00E30FDC">
        <w:rPr>
          <w:szCs w:val="22"/>
        </w:rPr>
        <w:t>aliszkir</w:t>
      </w:r>
      <w:r w:rsidR="00B65EE7">
        <w:rPr>
          <w:szCs w:val="22"/>
        </w:rPr>
        <w:t>é</w:t>
      </w:r>
      <w:r w:rsidRPr="00E30FDC">
        <w:rPr>
          <w:szCs w:val="22"/>
        </w:rPr>
        <w:t>n</w:t>
      </w:r>
      <w:proofErr w:type="spellEnd"/>
      <w:r w:rsidRPr="00E30FDC">
        <w:rPr>
          <w:szCs w:val="22"/>
        </w:rPr>
        <w:t xml:space="preserve"> kombinált alkalmazásával történő kettős blokádja ezért nem javasolt (lásd 4.5 és 5.1 pont).</w:t>
      </w:r>
    </w:p>
    <w:p w14:paraId="5037F7E5" w14:textId="77777777" w:rsidR="009631DA" w:rsidRPr="00E30FDC" w:rsidRDefault="009631DA" w:rsidP="009631DA">
      <w:pPr>
        <w:tabs>
          <w:tab w:val="left" w:pos="567"/>
        </w:tabs>
        <w:spacing w:line="240" w:lineRule="auto"/>
        <w:rPr>
          <w:szCs w:val="22"/>
        </w:rPr>
      </w:pPr>
      <w:r w:rsidRPr="00E30FDC">
        <w:rPr>
          <w:szCs w:val="22"/>
        </w:rPr>
        <w:t>Ha a kettősblokád</w:t>
      </w:r>
      <w:r w:rsidR="00B65EE7">
        <w:rPr>
          <w:szCs w:val="22"/>
        </w:rPr>
        <w:t>-</w:t>
      </w:r>
      <w:r w:rsidRPr="00E30FDC">
        <w:rPr>
          <w:szCs w:val="22"/>
        </w:rPr>
        <w:t xml:space="preserve">kezelést abszolút szükségesnek ítélik, ez csak szakorvos felügyeletével, a vesefunkció, </w:t>
      </w:r>
      <w:r w:rsidR="00B65EE7">
        <w:rPr>
          <w:szCs w:val="22"/>
        </w:rPr>
        <w:t xml:space="preserve">az </w:t>
      </w:r>
      <w:r w:rsidRPr="00E30FDC">
        <w:rPr>
          <w:szCs w:val="22"/>
        </w:rPr>
        <w:t>elektrolitszintek és a vérnyomás gyakori és szoros ellenőrzése mellett történhet.</w:t>
      </w:r>
    </w:p>
    <w:p w14:paraId="0E2DFB63" w14:textId="77777777" w:rsidR="009631DA" w:rsidRDefault="009631DA" w:rsidP="009631DA">
      <w:pPr>
        <w:tabs>
          <w:tab w:val="left" w:pos="567"/>
        </w:tabs>
        <w:spacing w:line="240" w:lineRule="auto"/>
        <w:rPr>
          <w:szCs w:val="22"/>
        </w:rPr>
      </w:pPr>
      <w:r w:rsidRPr="00E30FDC">
        <w:rPr>
          <w:szCs w:val="22"/>
        </w:rPr>
        <w:t xml:space="preserve">Az ACE-gátlók és </w:t>
      </w:r>
      <w:proofErr w:type="spellStart"/>
      <w:r w:rsidRPr="00E30FDC">
        <w:rPr>
          <w:szCs w:val="22"/>
        </w:rPr>
        <w:t>angiotenzin</w:t>
      </w:r>
      <w:proofErr w:type="spellEnd"/>
      <w:r w:rsidR="00B65EE7">
        <w:rPr>
          <w:szCs w:val="22"/>
        </w:rPr>
        <w:t> </w:t>
      </w:r>
      <w:r w:rsidR="00295BC6">
        <w:rPr>
          <w:szCs w:val="22"/>
        </w:rPr>
        <w:t>II-rec</w:t>
      </w:r>
      <w:r w:rsidRPr="00E30FDC">
        <w:rPr>
          <w:szCs w:val="22"/>
        </w:rPr>
        <w:t>ep</w:t>
      </w:r>
      <w:r w:rsidR="00295BC6">
        <w:rPr>
          <w:szCs w:val="22"/>
        </w:rPr>
        <w:t>tor-blok</w:t>
      </w:r>
      <w:r w:rsidRPr="00E30FDC">
        <w:rPr>
          <w:szCs w:val="22"/>
        </w:rPr>
        <w:t xml:space="preserve">kolók nem alkalmazhatók egyidejűleg diabeteses </w:t>
      </w:r>
      <w:proofErr w:type="spellStart"/>
      <w:r w:rsidRPr="00E30FDC">
        <w:rPr>
          <w:szCs w:val="22"/>
        </w:rPr>
        <w:t>nephropathiában</w:t>
      </w:r>
      <w:proofErr w:type="spellEnd"/>
      <w:r w:rsidRPr="00E30FDC">
        <w:rPr>
          <w:szCs w:val="22"/>
        </w:rPr>
        <w:t xml:space="preserve"> szenvedő betegeknél.</w:t>
      </w:r>
    </w:p>
    <w:p w14:paraId="1511CDB9" w14:textId="77777777" w:rsidR="009631DA" w:rsidRDefault="009631DA" w:rsidP="009631DA">
      <w:pPr>
        <w:tabs>
          <w:tab w:val="left" w:pos="567"/>
        </w:tabs>
        <w:spacing w:line="240" w:lineRule="auto"/>
        <w:rPr>
          <w:szCs w:val="22"/>
        </w:rPr>
      </w:pPr>
    </w:p>
    <w:p w14:paraId="670DF3FE" w14:textId="77777777" w:rsidR="00B541A4" w:rsidRPr="00BC3E0A" w:rsidRDefault="00B541A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 xml:space="preserve">Egyéb, a </w:t>
      </w:r>
      <w:proofErr w:type="spellStart"/>
      <w:r w:rsidRPr="00BC3E0A">
        <w:rPr>
          <w:color w:val="000000"/>
          <w:szCs w:val="22"/>
          <w:u w:val="single"/>
        </w:rPr>
        <w:t>renin-angiotenzin-aldoszteron</w:t>
      </w:r>
      <w:proofErr w:type="spellEnd"/>
      <w:r w:rsidRPr="00BC3E0A">
        <w:rPr>
          <w:color w:val="000000"/>
          <w:szCs w:val="22"/>
          <w:u w:val="single"/>
        </w:rPr>
        <w:t xml:space="preserve"> rendszer stimulációjával járó állapotok</w:t>
      </w:r>
    </w:p>
    <w:p w14:paraId="1D56438C" w14:textId="77777777" w:rsidR="00B541A4" w:rsidRPr="00BC3E0A" w:rsidRDefault="00B541A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Olyan betegeknél, akiknek a </w:t>
      </w:r>
      <w:proofErr w:type="spellStart"/>
      <w:r w:rsidRPr="00BC3E0A">
        <w:rPr>
          <w:color w:val="000000"/>
          <w:szCs w:val="22"/>
        </w:rPr>
        <w:t>vascularis</w:t>
      </w:r>
      <w:proofErr w:type="spellEnd"/>
      <w:r w:rsidRPr="00BC3E0A">
        <w:rPr>
          <w:color w:val="000000"/>
          <w:szCs w:val="22"/>
        </w:rPr>
        <w:t xml:space="preserve"> tónusa és a vesefunkciója elsősorban a </w:t>
      </w:r>
      <w:proofErr w:type="spellStart"/>
      <w:r w:rsidRPr="00BC3E0A">
        <w:rPr>
          <w:color w:val="000000"/>
          <w:szCs w:val="22"/>
        </w:rPr>
        <w:t>renin</w:t>
      </w:r>
      <w:r w:rsidRPr="00BC3E0A">
        <w:rPr>
          <w:color w:val="000000"/>
          <w:szCs w:val="22"/>
        </w:rPr>
        <w:noBreakHyphen/>
        <w:t>angiotenzin</w:t>
      </w:r>
      <w:r w:rsidRPr="00BC3E0A">
        <w:rPr>
          <w:color w:val="000000"/>
          <w:szCs w:val="22"/>
        </w:rPr>
        <w:noBreakHyphen/>
        <w:t>aldoszteron</w:t>
      </w:r>
      <w:proofErr w:type="spellEnd"/>
      <w:r w:rsidRPr="00BC3E0A">
        <w:rPr>
          <w:color w:val="000000"/>
          <w:szCs w:val="22"/>
        </w:rPr>
        <w:t xml:space="preserve"> rendszer aktivitásától függ (pl. súlyos </w:t>
      </w:r>
      <w:proofErr w:type="spellStart"/>
      <w:r w:rsidRPr="00BC3E0A">
        <w:rPr>
          <w:color w:val="000000"/>
          <w:szCs w:val="22"/>
        </w:rPr>
        <w:t>pangásos</w:t>
      </w:r>
      <w:proofErr w:type="spellEnd"/>
      <w:r w:rsidRPr="00BC3E0A">
        <w:rPr>
          <w:color w:val="000000"/>
          <w:szCs w:val="22"/>
        </w:rPr>
        <w:t xml:space="preserve"> szívelégtelenségben vagy következményes vesebetegségben, ideértve az </w:t>
      </w:r>
      <w:proofErr w:type="spellStart"/>
      <w:r w:rsidRPr="00BC3E0A">
        <w:rPr>
          <w:color w:val="000000"/>
          <w:szCs w:val="22"/>
        </w:rPr>
        <w:t>arteria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renalis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stenosist</w:t>
      </w:r>
      <w:proofErr w:type="spellEnd"/>
      <w:r w:rsidRPr="00BC3E0A">
        <w:rPr>
          <w:color w:val="000000"/>
          <w:szCs w:val="22"/>
        </w:rPr>
        <w:t xml:space="preserve"> is), az </w:t>
      </w:r>
      <w:proofErr w:type="gramStart"/>
      <w:r w:rsidRPr="00BC3E0A">
        <w:rPr>
          <w:color w:val="000000"/>
          <w:szCs w:val="22"/>
        </w:rPr>
        <w:t>ezen</w:t>
      </w:r>
      <w:proofErr w:type="gramEnd"/>
      <w:r w:rsidRPr="00BC3E0A">
        <w:rPr>
          <w:color w:val="000000"/>
          <w:szCs w:val="22"/>
        </w:rPr>
        <w:t xml:space="preserve"> rendszerre ható gyógyszerekkel, pl. </w:t>
      </w:r>
      <w:proofErr w:type="spellStart"/>
      <w:r w:rsidRPr="00BC3E0A">
        <w:rPr>
          <w:color w:val="000000"/>
          <w:szCs w:val="22"/>
        </w:rPr>
        <w:t>telmizartánnal</w:t>
      </w:r>
      <w:proofErr w:type="spellEnd"/>
      <w:r w:rsidRPr="00BC3E0A">
        <w:rPr>
          <w:color w:val="000000"/>
          <w:szCs w:val="22"/>
        </w:rPr>
        <w:t xml:space="preserve"> végzett kezelés akut </w:t>
      </w:r>
      <w:proofErr w:type="spellStart"/>
      <w:r w:rsidR="00382266" w:rsidRPr="00BC3E0A">
        <w:rPr>
          <w:color w:val="000000"/>
          <w:szCs w:val="22"/>
        </w:rPr>
        <w:t>hypotonia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hyperazotaemia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oliguria</w:t>
      </w:r>
      <w:proofErr w:type="spellEnd"/>
      <w:r w:rsidRPr="00BC3E0A">
        <w:rPr>
          <w:color w:val="000000"/>
          <w:szCs w:val="22"/>
        </w:rPr>
        <w:t xml:space="preserve"> és ritkán akut veseelégtelenség kialakulásával volt összefüggésbe hozható (lásd 4.8 pont).</w:t>
      </w:r>
    </w:p>
    <w:p w14:paraId="116A1765" w14:textId="77777777" w:rsidR="00B541A4" w:rsidRPr="00BC3E0A" w:rsidRDefault="00B541A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2E1046BF" w14:textId="77777777" w:rsidR="00B541A4" w:rsidRPr="00BC3E0A" w:rsidRDefault="00B541A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 w:rsidRPr="00BC3E0A">
        <w:rPr>
          <w:color w:val="000000"/>
          <w:szCs w:val="22"/>
          <w:u w:val="single"/>
        </w:rPr>
        <w:t>Prim</w:t>
      </w:r>
      <w:r w:rsidR="00933B4D">
        <w:rPr>
          <w:color w:val="000000"/>
          <w:szCs w:val="22"/>
          <w:u w:val="single"/>
        </w:rPr>
        <w:t>a</w:t>
      </w:r>
      <w:r w:rsidRPr="00BC3E0A">
        <w:rPr>
          <w:color w:val="000000"/>
          <w:szCs w:val="22"/>
          <w:u w:val="single"/>
        </w:rPr>
        <w:t>er</w:t>
      </w:r>
      <w:proofErr w:type="spellEnd"/>
      <w:r w:rsidRPr="00BC3E0A">
        <w:rPr>
          <w:color w:val="000000"/>
          <w:szCs w:val="22"/>
          <w:u w:val="single"/>
        </w:rPr>
        <w:t xml:space="preserve"> </w:t>
      </w:r>
      <w:proofErr w:type="spellStart"/>
      <w:r w:rsidRPr="00BC3E0A">
        <w:rPr>
          <w:color w:val="000000"/>
          <w:szCs w:val="22"/>
          <w:u w:val="single"/>
        </w:rPr>
        <w:t>aldosteronismus</w:t>
      </w:r>
      <w:proofErr w:type="spellEnd"/>
    </w:p>
    <w:p w14:paraId="4176EB0C" w14:textId="77777777" w:rsidR="00B541A4" w:rsidRPr="00BC3E0A" w:rsidRDefault="00B541A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prim</w:t>
      </w:r>
      <w:r w:rsidR="00933B4D">
        <w:rPr>
          <w:color w:val="000000"/>
          <w:szCs w:val="22"/>
        </w:rPr>
        <w:t>a</w:t>
      </w:r>
      <w:r w:rsidRPr="00BC3E0A">
        <w:rPr>
          <w:color w:val="000000"/>
          <w:szCs w:val="22"/>
        </w:rPr>
        <w:t>er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aldosteronismusban</w:t>
      </w:r>
      <w:proofErr w:type="spellEnd"/>
      <w:r w:rsidRPr="00BC3E0A">
        <w:rPr>
          <w:color w:val="000000"/>
          <w:szCs w:val="22"/>
        </w:rPr>
        <w:t xml:space="preserve"> szenvedő betegek általában nem reagálnak a </w:t>
      </w:r>
      <w:proofErr w:type="spellStart"/>
      <w:r w:rsidRPr="00BC3E0A">
        <w:rPr>
          <w:color w:val="000000"/>
          <w:szCs w:val="22"/>
        </w:rPr>
        <w:t>renin</w:t>
      </w:r>
      <w:r w:rsidRPr="00BC3E0A">
        <w:rPr>
          <w:color w:val="000000"/>
          <w:szCs w:val="22"/>
        </w:rPr>
        <w:noBreakHyphen/>
        <w:t>angiotenzin</w:t>
      </w:r>
      <w:r w:rsidRPr="00BC3E0A">
        <w:rPr>
          <w:color w:val="000000"/>
          <w:szCs w:val="22"/>
        </w:rPr>
        <w:noBreakHyphen/>
        <w:t>aldoszteron</w:t>
      </w:r>
      <w:proofErr w:type="spellEnd"/>
      <w:r w:rsidRPr="00BC3E0A">
        <w:rPr>
          <w:color w:val="000000"/>
          <w:szCs w:val="22"/>
        </w:rPr>
        <w:t xml:space="preserve"> rendszer gátlása útján ható vérnyomáscsökkentő gyógyszerekre. Ezért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alkalmazása esetükben nem javasolt.</w:t>
      </w:r>
    </w:p>
    <w:p w14:paraId="0A240726" w14:textId="77777777" w:rsidR="00B541A4" w:rsidRPr="00BC3E0A" w:rsidRDefault="00B541A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233303D7" w14:textId="77777777" w:rsidR="00B541A4" w:rsidRPr="00BC3E0A" w:rsidRDefault="00B541A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 xml:space="preserve">Aorta- és </w:t>
      </w:r>
      <w:proofErr w:type="spellStart"/>
      <w:r w:rsidRPr="00BC3E0A">
        <w:rPr>
          <w:color w:val="000000"/>
          <w:szCs w:val="22"/>
          <w:u w:val="single"/>
        </w:rPr>
        <w:t>mitralis</w:t>
      </w:r>
      <w:proofErr w:type="spellEnd"/>
      <w:r w:rsidRPr="00BC3E0A">
        <w:rPr>
          <w:color w:val="000000"/>
          <w:szCs w:val="22"/>
          <w:u w:val="single"/>
        </w:rPr>
        <w:t xml:space="preserve"> billentyű</w:t>
      </w:r>
      <w:r w:rsidR="00933B4D">
        <w:rPr>
          <w:color w:val="000000"/>
          <w:szCs w:val="22"/>
          <w:u w:val="single"/>
        </w:rPr>
        <w:t>-</w:t>
      </w:r>
      <w:proofErr w:type="spellStart"/>
      <w:r w:rsidRPr="00BC3E0A">
        <w:rPr>
          <w:color w:val="000000"/>
          <w:szCs w:val="22"/>
          <w:u w:val="single"/>
        </w:rPr>
        <w:t>stenosis</w:t>
      </w:r>
      <w:proofErr w:type="spellEnd"/>
      <w:r w:rsidRPr="00BC3E0A">
        <w:rPr>
          <w:color w:val="000000"/>
          <w:szCs w:val="22"/>
          <w:u w:val="single"/>
        </w:rPr>
        <w:t xml:space="preserve">, </w:t>
      </w:r>
      <w:proofErr w:type="spellStart"/>
      <w:r w:rsidRPr="00BC3E0A">
        <w:rPr>
          <w:color w:val="000000"/>
          <w:szCs w:val="22"/>
          <w:u w:val="single"/>
        </w:rPr>
        <w:t>hypertrophiás</w:t>
      </w:r>
      <w:proofErr w:type="spellEnd"/>
      <w:r w:rsidRPr="00BC3E0A">
        <w:rPr>
          <w:color w:val="000000"/>
          <w:szCs w:val="22"/>
          <w:u w:val="single"/>
        </w:rPr>
        <w:t xml:space="preserve"> </w:t>
      </w:r>
      <w:proofErr w:type="spellStart"/>
      <w:r w:rsidRPr="00BC3E0A">
        <w:rPr>
          <w:color w:val="000000"/>
          <w:szCs w:val="22"/>
          <w:u w:val="single"/>
        </w:rPr>
        <w:t>obstru</w:t>
      </w:r>
      <w:r w:rsidR="00933B4D">
        <w:rPr>
          <w:color w:val="000000"/>
          <w:szCs w:val="22"/>
          <w:u w:val="single"/>
        </w:rPr>
        <w:t>c</w:t>
      </w:r>
      <w:r w:rsidRPr="00BC3E0A">
        <w:rPr>
          <w:color w:val="000000"/>
          <w:szCs w:val="22"/>
          <w:u w:val="single"/>
        </w:rPr>
        <w:t>t</w:t>
      </w:r>
      <w:r w:rsidR="00933B4D">
        <w:rPr>
          <w:color w:val="000000"/>
          <w:szCs w:val="22"/>
          <w:u w:val="single"/>
        </w:rPr>
        <w:t>i</w:t>
      </w:r>
      <w:r w:rsidRPr="00BC3E0A">
        <w:rPr>
          <w:color w:val="000000"/>
          <w:szCs w:val="22"/>
          <w:u w:val="single"/>
        </w:rPr>
        <w:t>v</w:t>
      </w:r>
      <w:proofErr w:type="spellEnd"/>
      <w:r w:rsidRPr="00BC3E0A">
        <w:rPr>
          <w:color w:val="000000"/>
          <w:szCs w:val="22"/>
          <w:u w:val="single"/>
        </w:rPr>
        <w:t xml:space="preserve"> </w:t>
      </w:r>
      <w:proofErr w:type="spellStart"/>
      <w:r w:rsidRPr="00BC3E0A">
        <w:rPr>
          <w:color w:val="000000"/>
          <w:szCs w:val="22"/>
          <w:u w:val="single"/>
        </w:rPr>
        <w:t>cardiomyopathia</w:t>
      </w:r>
      <w:proofErr w:type="spellEnd"/>
    </w:p>
    <w:p w14:paraId="77270A12" w14:textId="77777777" w:rsidR="00B541A4" w:rsidRPr="00BC3E0A" w:rsidRDefault="00B541A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Más </w:t>
      </w:r>
      <w:proofErr w:type="spellStart"/>
      <w:r w:rsidRPr="00BC3E0A">
        <w:rPr>
          <w:color w:val="000000"/>
          <w:szCs w:val="22"/>
        </w:rPr>
        <w:t>va</w:t>
      </w:r>
      <w:r w:rsidR="00933B4D">
        <w:rPr>
          <w:color w:val="000000"/>
          <w:szCs w:val="22"/>
        </w:rPr>
        <w:t>z</w:t>
      </w:r>
      <w:r w:rsidRPr="00BC3E0A">
        <w:rPr>
          <w:color w:val="000000"/>
          <w:szCs w:val="22"/>
        </w:rPr>
        <w:t>odilat</w:t>
      </w:r>
      <w:r w:rsidR="00933B4D">
        <w:rPr>
          <w:color w:val="000000"/>
          <w:szCs w:val="22"/>
        </w:rPr>
        <w:t>á</w:t>
      </w:r>
      <w:r w:rsidRPr="00BC3E0A">
        <w:rPr>
          <w:color w:val="000000"/>
          <w:szCs w:val="22"/>
        </w:rPr>
        <w:t>torokhoz</w:t>
      </w:r>
      <w:proofErr w:type="spellEnd"/>
      <w:r w:rsidRPr="00BC3E0A">
        <w:rPr>
          <w:color w:val="000000"/>
          <w:szCs w:val="22"/>
        </w:rPr>
        <w:t xml:space="preserve"> hasonlóan különleges elővigyázatosság java</w:t>
      </w:r>
      <w:r w:rsidR="00D85DA2" w:rsidRPr="00BC3E0A">
        <w:rPr>
          <w:color w:val="000000"/>
          <w:szCs w:val="22"/>
        </w:rPr>
        <w:t>so</w:t>
      </w:r>
      <w:r w:rsidRPr="00BC3E0A">
        <w:rPr>
          <w:color w:val="000000"/>
          <w:szCs w:val="22"/>
        </w:rPr>
        <w:t>lt az aorta</w:t>
      </w:r>
      <w:r w:rsidRPr="00BC3E0A">
        <w:rPr>
          <w:color w:val="000000"/>
          <w:szCs w:val="22"/>
        </w:rPr>
        <w:noBreakHyphen/>
        <w:t xml:space="preserve"> vagy </w:t>
      </w:r>
      <w:proofErr w:type="spellStart"/>
      <w:r w:rsidRPr="00BC3E0A">
        <w:rPr>
          <w:color w:val="000000"/>
          <w:szCs w:val="22"/>
        </w:rPr>
        <w:t>mitralis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stenosisban</w:t>
      </w:r>
      <w:proofErr w:type="spellEnd"/>
      <w:r w:rsidRPr="00BC3E0A">
        <w:rPr>
          <w:color w:val="000000"/>
          <w:szCs w:val="22"/>
        </w:rPr>
        <w:t xml:space="preserve">, </w:t>
      </w:r>
      <w:r w:rsidR="00D506C6" w:rsidRPr="00BC3E0A">
        <w:rPr>
          <w:color w:val="000000"/>
          <w:szCs w:val="22"/>
        </w:rPr>
        <w:t xml:space="preserve">valamint </w:t>
      </w: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hypertrophiás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obstru</w:t>
      </w:r>
      <w:r w:rsidR="00933B4D">
        <w:rPr>
          <w:color w:val="000000"/>
          <w:szCs w:val="22"/>
        </w:rPr>
        <w:t>c</w:t>
      </w:r>
      <w:r w:rsidRPr="00BC3E0A">
        <w:rPr>
          <w:color w:val="000000"/>
          <w:szCs w:val="22"/>
        </w:rPr>
        <w:t>t</w:t>
      </w:r>
      <w:r w:rsidR="00933B4D">
        <w:rPr>
          <w:color w:val="000000"/>
          <w:szCs w:val="22"/>
        </w:rPr>
        <w:t>i</w:t>
      </w:r>
      <w:r w:rsidRPr="00BC3E0A">
        <w:rPr>
          <w:color w:val="000000"/>
          <w:szCs w:val="22"/>
        </w:rPr>
        <w:t>v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cardiomyopathiában</w:t>
      </w:r>
      <w:proofErr w:type="spellEnd"/>
      <w:r w:rsidRPr="00BC3E0A">
        <w:rPr>
          <w:color w:val="000000"/>
          <w:szCs w:val="22"/>
        </w:rPr>
        <w:t xml:space="preserve"> szenvedő betegeknél.</w:t>
      </w:r>
    </w:p>
    <w:p w14:paraId="2FBA52DF" w14:textId="77777777" w:rsidR="00B541A4" w:rsidRPr="00BC3E0A" w:rsidRDefault="00B541A4" w:rsidP="00CF4784">
      <w:pPr>
        <w:widowControl w:val="0"/>
        <w:suppressAutoHyphens w:val="0"/>
        <w:spacing w:line="240" w:lineRule="auto"/>
        <w:rPr>
          <w:szCs w:val="22"/>
        </w:rPr>
      </w:pPr>
    </w:p>
    <w:p w14:paraId="1A09F215" w14:textId="77777777" w:rsidR="00094ED5" w:rsidRPr="00BC3E0A" w:rsidRDefault="00094ED5" w:rsidP="00CF4784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BC3E0A">
        <w:rPr>
          <w:szCs w:val="22"/>
          <w:u w:val="single"/>
        </w:rPr>
        <w:t xml:space="preserve">Inzulin- vagy </w:t>
      </w:r>
      <w:proofErr w:type="spellStart"/>
      <w:r w:rsidRPr="00BC3E0A">
        <w:rPr>
          <w:szCs w:val="22"/>
          <w:u w:val="single"/>
        </w:rPr>
        <w:t>antidiabetikus</w:t>
      </w:r>
      <w:proofErr w:type="spellEnd"/>
      <w:r w:rsidRPr="00BC3E0A">
        <w:rPr>
          <w:szCs w:val="22"/>
          <w:u w:val="single"/>
        </w:rPr>
        <w:t xml:space="preserve"> kezelés alatt álló diabeteses betegek</w:t>
      </w:r>
    </w:p>
    <w:p w14:paraId="0A98C488" w14:textId="77777777" w:rsidR="00094ED5" w:rsidRPr="00BC3E0A" w:rsidRDefault="00094ED5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 xml:space="preserve">Ezeknél a betegeknél </w:t>
      </w:r>
      <w:proofErr w:type="spellStart"/>
      <w:r w:rsidRPr="00BC3E0A">
        <w:rPr>
          <w:szCs w:val="22"/>
        </w:rPr>
        <w:t>telmizartán</w:t>
      </w:r>
      <w:proofErr w:type="spellEnd"/>
      <w:r w:rsidRPr="00BC3E0A">
        <w:rPr>
          <w:szCs w:val="22"/>
        </w:rPr>
        <w:t xml:space="preserve">-kezelés során </w:t>
      </w:r>
      <w:proofErr w:type="spellStart"/>
      <w:r w:rsidRPr="00BC3E0A">
        <w:rPr>
          <w:szCs w:val="22"/>
        </w:rPr>
        <w:t>hypoglykaemia</w:t>
      </w:r>
      <w:proofErr w:type="spellEnd"/>
      <w:r w:rsidRPr="00BC3E0A">
        <w:rPr>
          <w:szCs w:val="22"/>
        </w:rPr>
        <w:t xml:space="preserve"> fordulhat elő. Ezért ezeknél a betegeknél a vércukorszint megfelelő ellenőrzése szükséges. Az inzulin vagy az </w:t>
      </w:r>
      <w:proofErr w:type="spellStart"/>
      <w:r w:rsidRPr="00BC3E0A">
        <w:rPr>
          <w:szCs w:val="22"/>
        </w:rPr>
        <w:t>antidiabetikum</w:t>
      </w:r>
      <w:proofErr w:type="spellEnd"/>
      <w:r w:rsidRPr="00BC3E0A">
        <w:rPr>
          <w:szCs w:val="22"/>
        </w:rPr>
        <w:t xml:space="preserve"> </w:t>
      </w:r>
      <w:r w:rsidR="00C638A1">
        <w:rPr>
          <w:szCs w:val="22"/>
        </w:rPr>
        <w:t>dózisának</w:t>
      </w:r>
      <w:r w:rsidRPr="00BC3E0A">
        <w:rPr>
          <w:szCs w:val="22"/>
        </w:rPr>
        <w:t xml:space="preserve"> módosítása is szükségessé válhat, ha az indokolt.</w:t>
      </w:r>
    </w:p>
    <w:p w14:paraId="21B85207" w14:textId="77777777" w:rsidR="00094ED5" w:rsidRPr="00BC3E0A" w:rsidRDefault="00094ED5" w:rsidP="00CF4784">
      <w:pPr>
        <w:widowControl w:val="0"/>
        <w:suppressAutoHyphens w:val="0"/>
        <w:spacing w:line="240" w:lineRule="auto"/>
        <w:rPr>
          <w:szCs w:val="22"/>
        </w:rPr>
      </w:pPr>
    </w:p>
    <w:p w14:paraId="372F87FF" w14:textId="77777777" w:rsidR="00D506C6" w:rsidRPr="00BC3E0A" w:rsidRDefault="00D506C6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 w:rsidRPr="00BC3E0A">
        <w:rPr>
          <w:color w:val="000000"/>
          <w:szCs w:val="22"/>
          <w:u w:val="single"/>
        </w:rPr>
        <w:t>Hyperkalaemia</w:t>
      </w:r>
      <w:proofErr w:type="spellEnd"/>
    </w:p>
    <w:p w14:paraId="358116FB" w14:textId="77777777" w:rsidR="00D506C6" w:rsidRPr="00BC3E0A" w:rsidRDefault="00D506C6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renin-angiotenzin-aldoszteron</w:t>
      </w:r>
      <w:proofErr w:type="spellEnd"/>
      <w:r w:rsidRPr="00BC3E0A">
        <w:rPr>
          <w:color w:val="000000"/>
          <w:szCs w:val="22"/>
        </w:rPr>
        <w:t xml:space="preserve"> rendszerre ható gyógyszerek alkalmazása </w:t>
      </w:r>
      <w:proofErr w:type="spellStart"/>
      <w:r w:rsidRPr="00BC3E0A">
        <w:rPr>
          <w:color w:val="000000"/>
          <w:szCs w:val="22"/>
        </w:rPr>
        <w:t>hyperkalaemiát</w:t>
      </w:r>
      <w:proofErr w:type="spellEnd"/>
      <w:r w:rsidRPr="00BC3E0A">
        <w:rPr>
          <w:color w:val="000000"/>
          <w:szCs w:val="22"/>
        </w:rPr>
        <w:t xml:space="preserve"> eredményezhet.</w:t>
      </w:r>
    </w:p>
    <w:p w14:paraId="345B70C1" w14:textId="77777777" w:rsidR="00D506C6" w:rsidRPr="00BC3E0A" w:rsidRDefault="00D506C6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Idős</w:t>
      </w:r>
      <w:r w:rsidR="00933B4D">
        <w:rPr>
          <w:color w:val="000000"/>
          <w:szCs w:val="22"/>
        </w:rPr>
        <w:t>e</w:t>
      </w:r>
      <w:r w:rsidRPr="00BC3E0A">
        <w:rPr>
          <w:color w:val="000000"/>
          <w:szCs w:val="22"/>
        </w:rPr>
        <w:t>kn</w:t>
      </w:r>
      <w:r w:rsidR="00933B4D">
        <w:rPr>
          <w:color w:val="000000"/>
          <w:szCs w:val="22"/>
        </w:rPr>
        <w:t>é</w:t>
      </w:r>
      <w:r w:rsidRPr="00BC3E0A">
        <w:rPr>
          <w:color w:val="000000"/>
          <w:szCs w:val="22"/>
        </w:rPr>
        <w:t xml:space="preserve">l, veseelégtelenségben szenvedő betegeknél, cukorbetegeknél, egyidejűleg más, a szérum </w:t>
      </w:r>
      <w:r w:rsidRPr="00BC3E0A">
        <w:rPr>
          <w:color w:val="000000"/>
          <w:szCs w:val="22"/>
        </w:rPr>
        <w:lastRenderedPageBreak/>
        <w:t xml:space="preserve">káliumszintet esetleg megemelő gyógyszert szedő betegeknél és/vagy más társbetegségekben szenvedő betegek esetén a </w:t>
      </w:r>
      <w:proofErr w:type="spellStart"/>
      <w:r w:rsidRPr="00BC3E0A">
        <w:rPr>
          <w:color w:val="000000"/>
          <w:szCs w:val="22"/>
        </w:rPr>
        <w:t>hyperkalaemia</w:t>
      </w:r>
      <w:proofErr w:type="spellEnd"/>
      <w:r w:rsidRPr="00BC3E0A">
        <w:rPr>
          <w:color w:val="000000"/>
          <w:szCs w:val="22"/>
        </w:rPr>
        <w:t xml:space="preserve"> fatális is lehet.</w:t>
      </w:r>
    </w:p>
    <w:p w14:paraId="33016039" w14:textId="77777777" w:rsidR="00D506C6" w:rsidRPr="00BC3E0A" w:rsidRDefault="00D506C6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6D548D1" w14:textId="77777777" w:rsidR="00D506C6" w:rsidRPr="00BC3E0A" w:rsidRDefault="00D506C6" w:rsidP="00566D16">
      <w:pPr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renin-angiotenzin-aldoszteron</w:t>
      </w:r>
      <w:proofErr w:type="spellEnd"/>
      <w:r w:rsidRPr="00BC3E0A">
        <w:rPr>
          <w:color w:val="000000"/>
          <w:szCs w:val="22"/>
        </w:rPr>
        <w:t xml:space="preserve"> rendszert befolyásoló gyógyszerek egyidejű alkalmazás</w:t>
      </w:r>
      <w:r w:rsidR="00CC07EC">
        <w:rPr>
          <w:color w:val="000000"/>
          <w:szCs w:val="22"/>
        </w:rPr>
        <w:t xml:space="preserve">a </w:t>
      </w:r>
      <w:r w:rsidRPr="00BC3E0A">
        <w:rPr>
          <w:color w:val="000000"/>
          <w:szCs w:val="22"/>
        </w:rPr>
        <w:t>előtt mérlegelni kell az előny/kockázat arányt.</w:t>
      </w:r>
    </w:p>
    <w:p w14:paraId="4F575929" w14:textId="77777777" w:rsidR="00D506C6" w:rsidRPr="00BC3E0A" w:rsidRDefault="00D506C6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hyperkalaemia</w:t>
      </w:r>
      <w:proofErr w:type="spellEnd"/>
      <w:r w:rsidRPr="00BC3E0A">
        <w:rPr>
          <w:color w:val="000000"/>
          <w:szCs w:val="22"/>
        </w:rPr>
        <w:t xml:space="preserve"> megfontolandó főbb </w:t>
      </w:r>
      <w:proofErr w:type="spellStart"/>
      <w:r w:rsidRPr="00BC3E0A">
        <w:rPr>
          <w:color w:val="000000"/>
          <w:szCs w:val="22"/>
        </w:rPr>
        <w:t>rizikófaktorai</w:t>
      </w:r>
      <w:proofErr w:type="spellEnd"/>
      <w:r w:rsidRPr="00BC3E0A">
        <w:rPr>
          <w:color w:val="000000"/>
          <w:szCs w:val="22"/>
        </w:rPr>
        <w:t>:</w:t>
      </w:r>
    </w:p>
    <w:p w14:paraId="65044E90" w14:textId="77777777" w:rsidR="00D506C6" w:rsidRPr="00BC3E0A" w:rsidRDefault="00D506C6" w:rsidP="00C56A49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ab/>
        <w:t>Diabetes mellitus, vesekárosodás, életkor (&gt;</w:t>
      </w:r>
      <w:r w:rsidR="00D12797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70</w:t>
      </w:r>
      <w:r w:rsidR="00D12797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év)</w:t>
      </w:r>
    </w:p>
    <w:p w14:paraId="7146CDE4" w14:textId="0001450D" w:rsidR="00D506C6" w:rsidRPr="00BC3E0A" w:rsidRDefault="00D506C6" w:rsidP="00C56A49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ab/>
        <w:t xml:space="preserve">A </w:t>
      </w:r>
      <w:proofErr w:type="spellStart"/>
      <w:r w:rsidRPr="00BC3E0A">
        <w:rPr>
          <w:color w:val="000000"/>
          <w:szCs w:val="22"/>
        </w:rPr>
        <w:t>renin-angiotenzin-aldoszteron</w:t>
      </w:r>
      <w:proofErr w:type="spellEnd"/>
      <w:r w:rsidRPr="00BC3E0A">
        <w:rPr>
          <w:color w:val="000000"/>
          <w:szCs w:val="22"/>
        </w:rPr>
        <w:t xml:space="preserve"> rendszert befolyásoló egy vagy több gyógyszerrel és/vagy káliumpótlókkal való kombináció. Azok a gyógyszerek, illetve terápiás gyógyszerosztályok, amelyek </w:t>
      </w:r>
      <w:proofErr w:type="spellStart"/>
      <w:r w:rsidRPr="00BC3E0A">
        <w:rPr>
          <w:color w:val="000000"/>
          <w:szCs w:val="22"/>
        </w:rPr>
        <w:t>hyperkalaemiát</w:t>
      </w:r>
      <w:proofErr w:type="spellEnd"/>
      <w:r w:rsidRPr="00BC3E0A">
        <w:rPr>
          <w:color w:val="000000"/>
          <w:szCs w:val="22"/>
        </w:rPr>
        <w:t xml:space="preserve"> idézhetnek elő, a következők: </w:t>
      </w:r>
      <w:proofErr w:type="spellStart"/>
      <w:r w:rsidRPr="00BC3E0A">
        <w:rPr>
          <w:color w:val="000000"/>
          <w:szCs w:val="22"/>
        </w:rPr>
        <w:t>káliumtartalmú</w:t>
      </w:r>
      <w:proofErr w:type="spellEnd"/>
      <w:r w:rsidRPr="00BC3E0A">
        <w:rPr>
          <w:color w:val="000000"/>
          <w:szCs w:val="22"/>
        </w:rPr>
        <w:t xml:space="preserve"> sópótló készítmények, káliummegta</w:t>
      </w:r>
      <w:r w:rsidR="00D12797">
        <w:rPr>
          <w:color w:val="000000"/>
          <w:szCs w:val="22"/>
        </w:rPr>
        <w:t>ka</w:t>
      </w:r>
      <w:r w:rsidRPr="00BC3E0A">
        <w:rPr>
          <w:color w:val="000000"/>
          <w:szCs w:val="22"/>
        </w:rPr>
        <w:t>r</w:t>
      </w:r>
      <w:r w:rsidR="00D12797">
        <w:rPr>
          <w:color w:val="000000"/>
          <w:szCs w:val="22"/>
        </w:rPr>
        <w:t>í</w:t>
      </w:r>
      <w:r w:rsidRPr="00BC3E0A">
        <w:rPr>
          <w:color w:val="000000"/>
          <w:szCs w:val="22"/>
        </w:rPr>
        <w:t>tó vízhajtók, ACE</w:t>
      </w:r>
      <w:r w:rsidRPr="00BC3E0A">
        <w:rPr>
          <w:color w:val="000000"/>
          <w:szCs w:val="22"/>
        </w:rPr>
        <w:noBreakHyphen/>
        <w:t xml:space="preserve">gátlók,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D12797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II-recep</w:t>
      </w:r>
      <w:r w:rsidR="00295BC6">
        <w:rPr>
          <w:color w:val="000000"/>
          <w:szCs w:val="22"/>
        </w:rPr>
        <w:t>tor-</w:t>
      </w:r>
      <w:r w:rsidR="000E5CDC">
        <w:rPr>
          <w:color w:val="000000"/>
          <w:szCs w:val="22"/>
        </w:rPr>
        <w:t>blokkolók</w:t>
      </w:r>
      <w:r w:rsidRPr="00BC3E0A">
        <w:rPr>
          <w:color w:val="000000"/>
          <w:szCs w:val="22"/>
        </w:rPr>
        <w:t>, nem</w:t>
      </w:r>
      <w:r w:rsidR="00D12797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>szteroid gyulladásgátlók (NSAID-ok, beleértve a szelektív COX-2</w:t>
      </w:r>
      <w:r w:rsidR="008D16BB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>gátlókat is)</w:t>
      </w:r>
      <w:r w:rsidR="00CF0074" w:rsidRPr="00BC3E0A">
        <w:rPr>
          <w:color w:val="000000"/>
          <w:szCs w:val="22"/>
        </w:rPr>
        <w:t>,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heparin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immunszuppresszív</w:t>
      </w:r>
      <w:proofErr w:type="spellEnd"/>
      <w:r w:rsidRPr="00BC3E0A">
        <w:rPr>
          <w:color w:val="000000"/>
          <w:szCs w:val="22"/>
        </w:rPr>
        <w:t xml:space="preserve"> szerek (</w:t>
      </w:r>
      <w:proofErr w:type="spellStart"/>
      <w:r w:rsidRPr="00BC3E0A">
        <w:rPr>
          <w:color w:val="000000"/>
          <w:szCs w:val="22"/>
        </w:rPr>
        <w:t>ciklosporin</w:t>
      </w:r>
      <w:proofErr w:type="spellEnd"/>
      <w:r w:rsidRPr="00BC3E0A">
        <w:rPr>
          <w:color w:val="000000"/>
          <w:szCs w:val="22"/>
        </w:rPr>
        <w:t xml:space="preserve"> vagy </w:t>
      </w:r>
      <w:proofErr w:type="spellStart"/>
      <w:r w:rsidRPr="00BC3E0A">
        <w:rPr>
          <w:color w:val="000000"/>
          <w:szCs w:val="22"/>
        </w:rPr>
        <w:t>takrolimusz</w:t>
      </w:r>
      <w:proofErr w:type="spellEnd"/>
      <w:r w:rsidRPr="00BC3E0A">
        <w:rPr>
          <w:color w:val="000000"/>
          <w:szCs w:val="22"/>
        </w:rPr>
        <w:t xml:space="preserve">), valamint a </w:t>
      </w:r>
      <w:proofErr w:type="spellStart"/>
      <w:r w:rsidRPr="00BC3E0A">
        <w:rPr>
          <w:color w:val="000000"/>
          <w:szCs w:val="22"/>
        </w:rPr>
        <w:t>trimetoprim</w:t>
      </w:r>
      <w:proofErr w:type="spellEnd"/>
      <w:r w:rsidRPr="00BC3E0A">
        <w:rPr>
          <w:color w:val="000000"/>
          <w:szCs w:val="22"/>
        </w:rPr>
        <w:t>.</w:t>
      </w:r>
    </w:p>
    <w:p w14:paraId="44558D07" w14:textId="77777777" w:rsidR="00D506C6" w:rsidRPr="00BC3E0A" w:rsidRDefault="00CF0074" w:rsidP="00C56A49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-</w:t>
      </w:r>
      <w:r w:rsidR="00D506C6" w:rsidRPr="00BC3E0A">
        <w:rPr>
          <w:color w:val="000000"/>
          <w:szCs w:val="22"/>
        </w:rPr>
        <w:tab/>
      </w:r>
      <w:r w:rsidR="006A7E77" w:rsidRPr="00BC3E0A">
        <w:rPr>
          <w:color w:val="000000"/>
          <w:szCs w:val="22"/>
        </w:rPr>
        <w:t xml:space="preserve">Társbetegségek, különösképpen a </w:t>
      </w:r>
      <w:proofErr w:type="spellStart"/>
      <w:r w:rsidR="006A7E77" w:rsidRPr="00BC3E0A">
        <w:rPr>
          <w:color w:val="000000"/>
          <w:szCs w:val="22"/>
        </w:rPr>
        <w:t>dehidráció</w:t>
      </w:r>
      <w:proofErr w:type="spellEnd"/>
      <w:r w:rsidR="006A7E77" w:rsidRPr="00BC3E0A">
        <w:rPr>
          <w:color w:val="000000"/>
          <w:szCs w:val="22"/>
        </w:rPr>
        <w:t xml:space="preserve">, az akut </w:t>
      </w:r>
      <w:proofErr w:type="spellStart"/>
      <w:r w:rsidR="008D16BB">
        <w:rPr>
          <w:color w:val="000000"/>
          <w:szCs w:val="22"/>
        </w:rPr>
        <w:t>k</w:t>
      </w:r>
      <w:r w:rsidR="006A7E77" w:rsidRPr="00BC3E0A">
        <w:rPr>
          <w:color w:val="000000"/>
          <w:szCs w:val="22"/>
        </w:rPr>
        <w:t>ardi</w:t>
      </w:r>
      <w:r w:rsidR="008D16BB">
        <w:rPr>
          <w:color w:val="000000"/>
          <w:szCs w:val="22"/>
        </w:rPr>
        <w:t>á</w:t>
      </w:r>
      <w:r w:rsidR="006A7E77" w:rsidRPr="00BC3E0A">
        <w:rPr>
          <w:color w:val="000000"/>
          <w:szCs w:val="22"/>
        </w:rPr>
        <w:t>lis</w:t>
      </w:r>
      <w:proofErr w:type="spellEnd"/>
      <w:r w:rsidR="006A7E77" w:rsidRPr="00BC3E0A">
        <w:rPr>
          <w:color w:val="000000"/>
          <w:szCs w:val="22"/>
        </w:rPr>
        <w:t xml:space="preserve"> dekompenzáció, a metabolikus acidózis, a vesefunkcióromlás, a vese állapotának hirtelen romlása (pl. fertőző beteg</w:t>
      </w:r>
      <w:r w:rsidR="008C6EF7" w:rsidRPr="00BC3E0A">
        <w:rPr>
          <w:color w:val="000000"/>
          <w:szCs w:val="22"/>
        </w:rPr>
        <w:t>ség</w:t>
      </w:r>
      <w:r w:rsidR="006A7E77" w:rsidRPr="00BC3E0A">
        <w:rPr>
          <w:color w:val="000000"/>
          <w:szCs w:val="22"/>
        </w:rPr>
        <w:t xml:space="preserve">ekben), a sejtszétesés (pl. akut végtagi </w:t>
      </w:r>
      <w:proofErr w:type="spellStart"/>
      <w:r w:rsidR="006A7E77" w:rsidRPr="00BC3E0A">
        <w:rPr>
          <w:color w:val="000000"/>
          <w:szCs w:val="22"/>
        </w:rPr>
        <w:t>ischaemia</w:t>
      </w:r>
      <w:proofErr w:type="spellEnd"/>
      <w:r w:rsidR="006A7E77" w:rsidRPr="00BC3E0A">
        <w:rPr>
          <w:color w:val="000000"/>
          <w:szCs w:val="22"/>
        </w:rPr>
        <w:t xml:space="preserve">, </w:t>
      </w:r>
      <w:proofErr w:type="spellStart"/>
      <w:r w:rsidR="006A7E77" w:rsidRPr="00BC3E0A">
        <w:rPr>
          <w:color w:val="000000"/>
          <w:szCs w:val="22"/>
        </w:rPr>
        <w:t>rhabdomyolysis</w:t>
      </w:r>
      <w:proofErr w:type="spellEnd"/>
      <w:r w:rsidR="006A7E77" w:rsidRPr="00BC3E0A">
        <w:rPr>
          <w:color w:val="000000"/>
          <w:szCs w:val="22"/>
        </w:rPr>
        <w:t>, kiterjedt trauma).</w:t>
      </w:r>
    </w:p>
    <w:p w14:paraId="21102049" w14:textId="77777777" w:rsidR="00CF0074" w:rsidRPr="00BC3E0A" w:rsidRDefault="00CF007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02B342BA" w14:textId="77777777" w:rsidR="00D506C6" w:rsidRPr="00BC3E0A" w:rsidRDefault="00D506C6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 kockázatnak kitett betegeknél a szérum káliumszint szoros ellenőrzése javasolt (lásd 4.5 pont).</w:t>
      </w:r>
    </w:p>
    <w:p w14:paraId="1B45A983" w14:textId="70515775" w:rsidR="001E042F" w:rsidRPr="00BC3E0A" w:rsidRDefault="001E042F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</w:p>
    <w:p w14:paraId="5A84CB86" w14:textId="77777777" w:rsidR="00CF0074" w:rsidRPr="00BC3E0A" w:rsidRDefault="00CF007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Etnikai különbségek</w:t>
      </w:r>
    </w:p>
    <w:p w14:paraId="3380B1B7" w14:textId="24621EAD" w:rsidR="00CF0074" w:rsidRPr="00BC3E0A" w:rsidRDefault="00CF007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Az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4D467B" w:rsidRPr="00BC3E0A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konvertáló enzimgátlókhoz hasonlóan úgy tűnik,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és más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C90060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</w:t>
      </w:r>
      <w:r w:rsidR="00C90060">
        <w:rPr>
          <w:color w:val="000000"/>
          <w:szCs w:val="22"/>
        </w:rPr>
        <w:noBreakHyphen/>
      </w:r>
      <w:r w:rsidRPr="00BC3E0A">
        <w:rPr>
          <w:color w:val="000000"/>
          <w:szCs w:val="22"/>
        </w:rPr>
        <w:t>recep</w:t>
      </w:r>
      <w:r w:rsidR="00295BC6">
        <w:rPr>
          <w:color w:val="000000"/>
          <w:szCs w:val="22"/>
        </w:rPr>
        <w:t>tor-</w:t>
      </w:r>
      <w:r w:rsidR="00261E42">
        <w:rPr>
          <w:color w:val="000000"/>
          <w:szCs w:val="22"/>
        </w:rPr>
        <w:t>blokkolók</w:t>
      </w:r>
      <w:r w:rsidRPr="00BC3E0A">
        <w:rPr>
          <w:color w:val="000000"/>
          <w:szCs w:val="22"/>
        </w:rPr>
        <w:t xml:space="preserve"> kevésbé csökkentik a vérnyomást a</w:t>
      </w:r>
      <w:r w:rsidR="004D467B" w:rsidRPr="00BC3E0A">
        <w:rPr>
          <w:color w:val="000000"/>
          <w:szCs w:val="22"/>
        </w:rPr>
        <w:t>z afrikai származású</w:t>
      </w:r>
      <w:r w:rsidRPr="00BC3E0A">
        <w:rPr>
          <w:color w:val="000000"/>
          <w:szCs w:val="22"/>
        </w:rPr>
        <w:t xml:space="preserve"> populációban, mint a nem</w:t>
      </w:r>
      <w:r w:rsidR="00C90060">
        <w:rPr>
          <w:color w:val="000000"/>
          <w:szCs w:val="22"/>
        </w:rPr>
        <w:t>-</w:t>
      </w:r>
      <w:r w:rsidR="004D467B" w:rsidRPr="00BC3E0A">
        <w:rPr>
          <w:color w:val="000000"/>
          <w:szCs w:val="22"/>
        </w:rPr>
        <w:t>afrikai származásúaknál.</w:t>
      </w:r>
      <w:r w:rsidRPr="00BC3E0A">
        <w:rPr>
          <w:color w:val="000000"/>
          <w:szCs w:val="22"/>
        </w:rPr>
        <w:t xml:space="preserve"> </w:t>
      </w:r>
      <w:r w:rsidR="004D467B" w:rsidRPr="00BC3E0A">
        <w:rPr>
          <w:color w:val="000000"/>
          <w:szCs w:val="22"/>
        </w:rPr>
        <w:t>E</w:t>
      </w:r>
      <w:r w:rsidRPr="00BC3E0A">
        <w:rPr>
          <w:color w:val="000000"/>
          <w:szCs w:val="22"/>
        </w:rPr>
        <w:t>nnek az lehet az oka, hogy a</w:t>
      </w:r>
      <w:r w:rsidR="004D467B" w:rsidRPr="00BC3E0A">
        <w:rPr>
          <w:color w:val="000000"/>
          <w:szCs w:val="22"/>
        </w:rPr>
        <w:t>z</w:t>
      </w:r>
      <w:r w:rsidRPr="00BC3E0A">
        <w:rPr>
          <w:color w:val="000000"/>
          <w:szCs w:val="22"/>
        </w:rPr>
        <w:t xml:space="preserve"> </w:t>
      </w:r>
      <w:r w:rsidR="004D467B" w:rsidRPr="00BC3E0A">
        <w:rPr>
          <w:color w:val="000000"/>
          <w:szCs w:val="22"/>
        </w:rPr>
        <w:t>afrikai származású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h</w:t>
      </w:r>
      <w:r w:rsidR="002A47F1" w:rsidRPr="00BC3E0A">
        <w:rPr>
          <w:color w:val="000000"/>
          <w:szCs w:val="22"/>
        </w:rPr>
        <w:t>y</w:t>
      </w:r>
      <w:r w:rsidRPr="00BC3E0A">
        <w:rPr>
          <w:color w:val="000000"/>
          <w:szCs w:val="22"/>
        </w:rPr>
        <w:t>pert</w:t>
      </w:r>
      <w:r w:rsidR="002A47F1" w:rsidRPr="00BC3E0A">
        <w:rPr>
          <w:color w:val="000000"/>
          <w:szCs w:val="22"/>
        </w:rPr>
        <w:t>o</w:t>
      </w:r>
      <w:r w:rsidRPr="00BC3E0A">
        <w:rPr>
          <w:color w:val="000000"/>
          <w:szCs w:val="22"/>
        </w:rPr>
        <w:t>niás</w:t>
      </w:r>
      <w:proofErr w:type="spellEnd"/>
      <w:r w:rsidRPr="00BC3E0A">
        <w:rPr>
          <w:color w:val="000000"/>
          <w:szCs w:val="22"/>
        </w:rPr>
        <w:t xml:space="preserve"> betegekben gyakoribb az alacsony </w:t>
      </w:r>
      <w:proofErr w:type="spellStart"/>
      <w:r w:rsidRPr="00BC3E0A">
        <w:rPr>
          <w:color w:val="000000"/>
          <w:szCs w:val="22"/>
        </w:rPr>
        <w:t>reninszint</w:t>
      </w:r>
      <w:proofErr w:type="spellEnd"/>
      <w:r w:rsidRPr="00BC3E0A">
        <w:rPr>
          <w:color w:val="000000"/>
          <w:szCs w:val="22"/>
        </w:rPr>
        <w:t>.</w:t>
      </w:r>
    </w:p>
    <w:p w14:paraId="6B2E91BE" w14:textId="77777777" w:rsidR="00CF0074" w:rsidRPr="00BC3E0A" w:rsidRDefault="00CF007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49A252D" w14:textId="633F869F" w:rsidR="00CF0074" w:rsidRPr="00BC3E0A" w:rsidRDefault="00261E4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>
        <w:rPr>
          <w:color w:val="000000"/>
          <w:szCs w:val="22"/>
          <w:u w:val="single"/>
        </w:rPr>
        <w:t>Ischaemiás</w:t>
      </w:r>
      <w:proofErr w:type="spellEnd"/>
      <w:r>
        <w:rPr>
          <w:color w:val="000000"/>
          <w:szCs w:val="22"/>
          <w:u w:val="single"/>
        </w:rPr>
        <w:t xml:space="preserve"> szívbetegség</w:t>
      </w:r>
    </w:p>
    <w:p w14:paraId="589112A0" w14:textId="77777777" w:rsidR="00CF0074" w:rsidRDefault="00CF007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Csakúgy, mint más vérnyomáscsökkentő szerek esetében, az </w:t>
      </w:r>
      <w:proofErr w:type="spellStart"/>
      <w:r w:rsidRPr="00BC3E0A">
        <w:rPr>
          <w:color w:val="000000"/>
          <w:szCs w:val="22"/>
        </w:rPr>
        <w:t>ischaemiás</w:t>
      </w:r>
      <w:proofErr w:type="spellEnd"/>
      <w:r w:rsidRPr="00BC3E0A">
        <w:rPr>
          <w:color w:val="000000"/>
          <w:szCs w:val="22"/>
        </w:rPr>
        <w:t xml:space="preserve"> szívbetegségben vagy </w:t>
      </w:r>
      <w:proofErr w:type="spellStart"/>
      <w:r w:rsidRPr="00BC3E0A">
        <w:rPr>
          <w:color w:val="000000"/>
          <w:szCs w:val="22"/>
        </w:rPr>
        <w:t>ischaemiás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betegségben szenvedőknél a vérnyomás túlzott csökkenése </w:t>
      </w:r>
      <w:proofErr w:type="spellStart"/>
      <w:r w:rsidRPr="00BC3E0A">
        <w:rPr>
          <w:color w:val="000000"/>
          <w:szCs w:val="22"/>
        </w:rPr>
        <w:t>myocardialis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infarctus</w:t>
      </w:r>
      <w:proofErr w:type="spellEnd"/>
      <w:r w:rsidRPr="00BC3E0A">
        <w:rPr>
          <w:color w:val="000000"/>
          <w:szCs w:val="22"/>
        </w:rPr>
        <w:t xml:space="preserve"> vagy stroke bekövetkeztéhez vezethet.</w:t>
      </w:r>
    </w:p>
    <w:p w14:paraId="27011285" w14:textId="77777777" w:rsidR="00473893" w:rsidRDefault="00473893" w:rsidP="004738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6F303335" w14:textId="77777777" w:rsidR="00473893" w:rsidRPr="00AE6385" w:rsidRDefault="00473893" w:rsidP="004738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 w:rsidRPr="00AE6385">
        <w:rPr>
          <w:color w:val="000000"/>
          <w:szCs w:val="22"/>
          <w:u w:val="single"/>
        </w:rPr>
        <w:t>Intestinalis</w:t>
      </w:r>
      <w:proofErr w:type="spellEnd"/>
      <w:r w:rsidRPr="00AE6385">
        <w:rPr>
          <w:color w:val="000000"/>
          <w:szCs w:val="22"/>
          <w:u w:val="single"/>
        </w:rPr>
        <w:t xml:space="preserve"> </w:t>
      </w:r>
      <w:proofErr w:type="spellStart"/>
      <w:r w:rsidRPr="00AE6385">
        <w:rPr>
          <w:color w:val="000000"/>
          <w:szCs w:val="22"/>
          <w:u w:val="single"/>
        </w:rPr>
        <w:t>angiooedema</w:t>
      </w:r>
      <w:proofErr w:type="spellEnd"/>
    </w:p>
    <w:p w14:paraId="27296F9E" w14:textId="77777777" w:rsidR="00473893" w:rsidRDefault="00473893" w:rsidP="004738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proofErr w:type="spellStart"/>
      <w:r w:rsidRPr="005F792D">
        <w:rPr>
          <w:color w:val="000000"/>
          <w:szCs w:val="22"/>
        </w:rPr>
        <w:t>Intestinalis</w:t>
      </w:r>
      <w:proofErr w:type="spellEnd"/>
      <w:r w:rsidRPr="005F792D">
        <w:rPr>
          <w:color w:val="000000"/>
          <w:szCs w:val="22"/>
        </w:rPr>
        <w:t xml:space="preserve"> </w:t>
      </w:r>
      <w:proofErr w:type="spellStart"/>
      <w:r w:rsidRPr="005F792D">
        <w:rPr>
          <w:color w:val="000000"/>
          <w:szCs w:val="22"/>
        </w:rPr>
        <w:t>angiooedemáról</w:t>
      </w:r>
      <w:proofErr w:type="spellEnd"/>
      <w:r w:rsidRPr="005F792D">
        <w:rPr>
          <w:color w:val="000000"/>
          <w:szCs w:val="22"/>
        </w:rPr>
        <w:t xml:space="preserve"> számoltak be </w:t>
      </w:r>
      <w:proofErr w:type="spellStart"/>
      <w:r w:rsidRPr="005F792D">
        <w:rPr>
          <w:color w:val="000000"/>
          <w:szCs w:val="22"/>
        </w:rPr>
        <w:t>angiotenzin</w:t>
      </w:r>
      <w:proofErr w:type="spellEnd"/>
      <w:r w:rsidRPr="005F792D">
        <w:rPr>
          <w:color w:val="000000"/>
          <w:szCs w:val="22"/>
        </w:rPr>
        <w:t xml:space="preserve"> II-receptor-blokkolóval kezelt betegeknél (lásd 4.8 pont). Ezeknél a betegeknél </w:t>
      </w:r>
      <w:proofErr w:type="spellStart"/>
      <w:r w:rsidRPr="005F792D">
        <w:rPr>
          <w:color w:val="000000"/>
          <w:szCs w:val="22"/>
        </w:rPr>
        <w:t>abdominalis</w:t>
      </w:r>
      <w:proofErr w:type="spellEnd"/>
      <w:r w:rsidRPr="005F792D">
        <w:rPr>
          <w:color w:val="000000"/>
          <w:szCs w:val="22"/>
        </w:rPr>
        <w:t xml:space="preserve"> fájdalom, hányinger, hányás és hasmenés jelentkezett. A tünetek az </w:t>
      </w:r>
      <w:proofErr w:type="spellStart"/>
      <w:r w:rsidRPr="005F792D">
        <w:rPr>
          <w:color w:val="000000"/>
          <w:szCs w:val="22"/>
        </w:rPr>
        <w:t>angiotenzin</w:t>
      </w:r>
      <w:proofErr w:type="spellEnd"/>
      <w:r w:rsidRPr="005F792D">
        <w:rPr>
          <w:color w:val="000000"/>
          <w:szCs w:val="22"/>
        </w:rPr>
        <w:t xml:space="preserve"> II-receptor blokkolóval végzett kezelés leállítása után megszűntek. Amennyiben </w:t>
      </w:r>
      <w:proofErr w:type="spellStart"/>
      <w:r w:rsidRPr="005F792D">
        <w:rPr>
          <w:color w:val="000000"/>
          <w:szCs w:val="22"/>
        </w:rPr>
        <w:t>intestinalis</w:t>
      </w:r>
      <w:proofErr w:type="spellEnd"/>
      <w:r w:rsidRPr="005F792D">
        <w:rPr>
          <w:color w:val="000000"/>
          <w:szCs w:val="22"/>
        </w:rPr>
        <w:t xml:space="preserve"> </w:t>
      </w:r>
      <w:proofErr w:type="spellStart"/>
      <w:r w:rsidRPr="005F792D">
        <w:rPr>
          <w:color w:val="000000"/>
          <w:szCs w:val="22"/>
        </w:rPr>
        <w:t>angiooedemát</w:t>
      </w:r>
      <w:proofErr w:type="spellEnd"/>
      <w:r w:rsidRPr="005F792D">
        <w:rPr>
          <w:color w:val="000000"/>
          <w:szCs w:val="22"/>
        </w:rPr>
        <w:t xml:space="preserve"> diagnosztizálnak, a</w:t>
      </w:r>
      <w:r>
        <w:rPr>
          <w:color w:val="000000"/>
          <w:szCs w:val="22"/>
        </w:rPr>
        <w:t xml:space="preserve"> Tanydon</w:t>
      </w:r>
      <w:r w:rsidRPr="005F792D">
        <w:rPr>
          <w:color w:val="000000"/>
          <w:szCs w:val="22"/>
        </w:rPr>
        <w:t xml:space="preserve">-kezelést le kell állítani, és a beteget megfelelően </w:t>
      </w:r>
      <w:proofErr w:type="spellStart"/>
      <w:r w:rsidRPr="005F792D">
        <w:rPr>
          <w:color w:val="000000"/>
          <w:szCs w:val="22"/>
        </w:rPr>
        <w:t>monitorozni</w:t>
      </w:r>
      <w:proofErr w:type="spellEnd"/>
      <w:r w:rsidRPr="005F792D">
        <w:rPr>
          <w:color w:val="000000"/>
          <w:szCs w:val="22"/>
        </w:rPr>
        <w:t xml:space="preserve"> kell mindaddig, amíg a tünetek teljes mértékben meg nem szűnnek.</w:t>
      </w:r>
    </w:p>
    <w:p w14:paraId="0C226425" w14:textId="77777777" w:rsidR="00473893" w:rsidRPr="00BC3E0A" w:rsidRDefault="00473893" w:rsidP="004738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1E689BD6" w14:textId="77777777" w:rsidR="00473893" w:rsidRPr="00BC3E0A" w:rsidRDefault="00473893" w:rsidP="004738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 w:rsidRPr="00BC3E0A">
        <w:rPr>
          <w:color w:val="000000"/>
          <w:szCs w:val="22"/>
          <w:u w:val="single"/>
        </w:rPr>
        <w:t>Laktóz</w:t>
      </w:r>
      <w:proofErr w:type="spellEnd"/>
    </w:p>
    <w:p w14:paraId="2E2F23A8" w14:textId="77777777" w:rsidR="00473893" w:rsidRPr="00BC3E0A" w:rsidRDefault="00473893" w:rsidP="004738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Ez a gyógyszer </w:t>
      </w:r>
      <w:proofErr w:type="spellStart"/>
      <w:r w:rsidRPr="00BC3E0A">
        <w:rPr>
          <w:color w:val="000000"/>
          <w:szCs w:val="22"/>
        </w:rPr>
        <w:t>laktóz-monohidrátot</w:t>
      </w:r>
      <w:proofErr w:type="spellEnd"/>
      <w:r w:rsidRPr="00BC3E0A">
        <w:rPr>
          <w:color w:val="000000"/>
          <w:szCs w:val="22"/>
        </w:rPr>
        <w:t xml:space="preserve"> tartalmaz.</w:t>
      </w:r>
    </w:p>
    <w:p w14:paraId="61779F5F" w14:textId="77777777" w:rsidR="00473893" w:rsidRDefault="00473893" w:rsidP="004738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Ritkán előforduló, örökletes </w:t>
      </w:r>
      <w:proofErr w:type="spellStart"/>
      <w:r w:rsidRPr="00BC3E0A">
        <w:rPr>
          <w:color w:val="000000"/>
          <w:szCs w:val="22"/>
        </w:rPr>
        <w:t>galaktózintoleranciában</w:t>
      </w:r>
      <w:proofErr w:type="spellEnd"/>
      <w:r w:rsidRPr="00BC3E0A">
        <w:rPr>
          <w:color w:val="000000"/>
          <w:szCs w:val="22"/>
        </w:rPr>
        <w:t xml:space="preserve">, </w:t>
      </w:r>
      <w:r>
        <w:rPr>
          <w:color w:val="000000"/>
          <w:szCs w:val="22"/>
        </w:rPr>
        <w:t xml:space="preserve">teljes </w:t>
      </w:r>
      <w:proofErr w:type="spellStart"/>
      <w:r w:rsidRPr="00BC3E0A">
        <w:rPr>
          <w:color w:val="000000"/>
          <w:szCs w:val="22"/>
        </w:rPr>
        <w:t>lakt</w:t>
      </w:r>
      <w:r>
        <w:rPr>
          <w:color w:val="000000"/>
          <w:szCs w:val="22"/>
        </w:rPr>
        <w:t>á</w:t>
      </w:r>
      <w:r w:rsidRPr="00BC3E0A">
        <w:rPr>
          <w:color w:val="000000"/>
          <w:szCs w:val="22"/>
        </w:rPr>
        <w:t>z</w:t>
      </w:r>
      <w:r>
        <w:rPr>
          <w:color w:val="000000"/>
          <w:szCs w:val="22"/>
        </w:rPr>
        <w:t>hiány</w:t>
      </w:r>
      <w:r w:rsidRPr="00BC3E0A">
        <w:rPr>
          <w:color w:val="000000"/>
          <w:szCs w:val="22"/>
        </w:rPr>
        <w:t>ban</w:t>
      </w:r>
      <w:proofErr w:type="spellEnd"/>
      <w:r w:rsidRPr="00BC3E0A">
        <w:rPr>
          <w:color w:val="000000"/>
          <w:szCs w:val="22"/>
        </w:rPr>
        <w:t xml:space="preserve"> vagy glükóz-</w:t>
      </w:r>
      <w:proofErr w:type="spellStart"/>
      <w:r w:rsidRPr="00BC3E0A">
        <w:rPr>
          <w:color w:val="000000"/>
          <w:szCs w:val="22"/>
        </w:rPr>
        <w:t>galaktóz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malabszorpcióban</w:t>
      </w:r>
      <w:proofErr w:type="spellEnd"/>
      <w:r w:rsidRPr="00BC3E0A">
        <w:rPr>
          <w:color w:val="000000"/>
          <w:szCs w:val="22"/>
        </w:rPr>
        <w:t xml:space="preserve"> a készítmény nem szedhető.</w:t>
      </w:r>
      <w:r w:rsidRPr="00BC3E0A" w:rsidDel="00B92278">
        <w:rPr>
          <w:color w:val="000000"/>
          <w:szCs w:val="22"/>
        </w:rPr>
        <w:t xml:space="preserve"> </w:t>
      </w:r>
    </w:p>
    <w:p w14:paraId="4529FA52" w14:textId="77777777" w:rsidR="00473893" w:rsidRDefault="00473893" w:rsidP="004738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674EA76" w14:textId="77777777" w:rsidR="00473893" w:rsidRPr="009A4E84" w:rsidRDefault="00473893" w:rsidP="00473893">
      <w:pPr>
        <w:rPr>
          <w:color w:val="000000"/>
          <w:szCs w:val="22"/>
          <w:u w:val="single"/>
        </w:rPr>
      </w:pPr>
      <w:r w:rsidRPr="009A4E84">
        <w:rPr>
          <w:color w:val="000000"/>
          <w:szCs w:val="22"/>
          <w:u w:val="single"/>
        </w:rPr>
        <w:t>Nátrium</w:t>
      </w:r>
    </w:p>
    <w:p w14:paraId="7E53A66D" w14:textId="77777777" w:rsidR="00473893" w:rsidRPr="00BC3E0A" w:rsidRDefault="00473893" w:rsidP="00473893">
      <w:pPr>
        <w:rPr>
          <w:color w:val="000000"/>
          <w:szCs w:val="22"/>
        </w:rPr>
      </w:pPr>
      <w:r w:rsidRPr="005C07F3">
        <w:rPr>
          <w:color w:val="000000"/>
          <w:szCs w:val="22"/>
        </w:rPr>
        <w:t>A készítmény kevesebb, mint 1</w:t>
      </w:r>
      <w:r>
        <w:rPr>
          <w:color w:val="000000"/>
          <w:szCs w:val="22"/>
        </w:rPr>
        <w:t> </w:t>
      </w:r>
      <w:proofErr w:type="spellStart"/>
      <w:r w:rsidRPr="005C07F3">
        <w:rPr>
          <w:color w:val="000000"/>
          <w:szCs w:val="22"/>
        </w:rPr>
        <w:t>mmol</w:t>
      </w:r>
      <w:proofErr w:type="spellEnd"/>
      <w:r w:rsidRPr="005C07F3">
        <w:rPr>
          <w:color w:val="000000"/>
          <w:szCs w:val="22"/>
        </w:rPr>
        <w:t xml:space="preserve"> (23</w:t>
      </w:r>
      <w:r>
        <w:rPr>
          <w:color w:val="000000"/>
          <w:szCs w:val="22"/>
        </w:rPr>
        <w:t> </w:t>
      </w:r>
      <w:r w:rsidRPr="005C07F3">
        <w:rPr>
          <w:color w:val="000000"/>
          <w:szCs w:val="22"/>
        </w:rPr>
        <w:t>mg) nátriumot tartalmaz</w:t>
      </w:r>
      <w:r>
        <w:rPr>
          <w:color w:val="000000"/>
          <w:szCs w:val="22"/>
        </w:rPr>
        <w:t xml:space="preserve"> filmtablettánként</w:t>
      </w:r>
      <w:r w:rsidRPr="005C07F3">
        <w:rPr>
          <w:color w:val="000000"/>
          <w:szCs w:val="22"/>
        </w:rPr>
        <w:t xml:space="preserve">, azaz gyakorlatilag </w:t>
      </w:r>
      <w:r>
        <w:rPr>
          <w:color w:val="000000"/>
          <w:szCs w:val="22"/>
        </w:rPr>
        <w:t>„</w:t>
      </w:r>
      <w:r w:rsidRPr="005C07F3">
        <w:rPr>
          <w:color w:val="000000"/>
          <w:szCs w:val="22"/>
        </w:rPr>
        <w:t>nátriummentes</w:t>
      </w:r>
      <w:r>
        <w:rPr>
          <w:color w:val="000000"/>
          <w:szCs w:val="22"/>
        </w:rPr>
        <w:t>”</w:t>
      </w:r>
      <w:r w:rsidRPr="005C07F3">
        <w:rPr>
          <w:color w:val="000000"/>
          <w:szCs w:val="22"/>
        </w:rPr>
        <w:t>.</w:t>
      </w:r>
    </w:p>
    <w:p w14:paraId="508477E3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04F831A9" w14:textId="77777777" w:rsidR="00721F33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4.5</w:t>
      </w:r>
      <w:r w:rsidRPr="00BC3E0A">
        <w:rPr>
          <w:b/>
          <w:szCs w:val="22"/>
        </w:rPr>
        <w:tab/>
        <w:t>Gyógyszerkölcsönhatások és egyéb interakciók</w:t>
      </w:r>
    </w:p>
    <w:p w14:paraId="4095CCFA" w14:textId="77777777" w:rsidR="00135CE7" w:rsidRPr="009A4E84" w:rsidRDefault="00135CE7" w:rsidP="00CF4784">
      <w:pPr>
        <w:widowControl w:val="0"/>
        <w:suppressAutoHyphens w:val="0"/>
        <w:spacing w:line="240" w:lineRule="auto"/>
        <w:rPr>
          <w:szCs w:val="22"/>
        </w:rPr>
      </w:pPr>
    </w:p>
    <w:p w14:paraId="4DE56F95" w14:textId="77777777" w:rsidR="00135CE7" w:rsidRPr="003D7D96" w:rsidRDefault="00135CE7" w:rsidP="00CF4784">
      <w:pPr>
        <w:widowControl w:val="0"/>
        <w:suppressAutoHyphens w:val="0"/>
        <w:spacing w:line="240" w:lineRule="auto"/>
        <w:rPr>
          <w:szCs w:val="22"/>
          <w:u w:val="single"/>
        </w:rPr>
      </w:pPr>
      <w:proofErr w:type="spellStart"/>
      <w:r w:rsidRPr="003D7D96">
        <w:rPr>
          <w:szCs w:val="22"/>
          <w:u w:val="single"/>
        </w:rPr>
        <w:t>Digoxin</w:t>
      </w:r>
      <w:proofErr w:type="spellEnd"/>
    </w:p>
    <w:p w14:paraId="75F67C05" w14:textId="77777777" w:rsidR="00750793" w:rsidRPr="00750793" w:rsidRDefault="00750793" w:rsidP="00750793">
      <w:pPr>
        <w:suppressAutoHyphens w:val="0"/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r w:rsidRPr="00750793">
        <w:rPr>
          <w:color w:val="000000"/>
          <w:szCs w:val="22"/>
        </w:rPr>
        <w:t xml:space="preserve">Ha a </w:t>
      </w:r>
      <w:proofErr w:type="spellStart"/>
      <w:r w:rsidRPr="00750793">
        <w:rPr>
          <w:color w:val="000000"/>
          <w:szCs w:val="22"/>
        </w:rPr>
        <w:t>telmizartánt</w:t>
      </w:r>
      <w:proofErr w:type="spellEnd"/>
      <w:r w:rsidRPr="00750793">
        <w:rPr>
          <w:color w:val="000000"/>
          <w:szCs w:val="22"/>
        </w:rPr>
        <w:t xml:space="preserve"> </w:t>
      </w:r>
      <w:proofErr w:type="spellStart"/>
      <w:r w:rsidRPr="00750793">
        <w:rPr>
          <w:color w:val="000000"/>
          <w:szCs w:val="22"/>
        </w:rPr>
        <w:t>digoxinnal</w:t>
      </w:r>
      <w:proofErr w:type="spellEnd"/>
      <w:r w:rsidRPr="00750793">
        <w:rPr>
          <w:color w:val="000000"/>
          <w:szCs w:val="22"/>
        </w:rPr>
        <w:t xml:space="preserve"> adták együtt, a </w:t>
      </w:r>
      <w:proofErr w:type="spellStart"/>
      <w:r w:rsidRPr="00750793">
        <w:rPr>
          <w:color w:val="000000"/>
          <w:szCs w:val="22"/>
        </w:rPr>
        <w:t>digoxin</w:t>
      </w:r>
      <w:proofErr w:type="spellEnd"/>
      <w:r w:rsidRPr="00750793">
        <w:rPr>
          <w:color w:val="000000"/>
          <w:szCs w:val="22"/>
        </w:rPr>
        <w:t xml:space="preserve"> plazma</w:t>
      </w:r>
      <w:r w:rsidR="008B4323">
        <w:rPr>
          <w:color w:val="000000"/>
          <w:szCs w:val="22"/>
        </w:rPr>
        <w:t xml:space="preserve"> </w:t>
      </w:r>
      <w:r w:rsidR="008B4323" w:rsidRPr="00750793">
        <w:rPr>
          <w:color w:val="000000"/>
          <w:szCs w:val="22"/>
        </w:rPr>
        <w:t>csúcs</w:t>
      </w:r>
      <w:r w:rsidRPr="00750793">
        <w:rPr>
          <w:color w:val="000000"/>
          <w:szCs w:val="22"/>
        </w:rPr>
        <w:t xml:space="preserve">koncentrációjának (49%) és a mélyponti koncentrációjának (20%) közepes mértékű emelkedését figyelték meg. A </w:t>
      </w:r>
      <w:proofErr w:type="spellStart"/>
      <w:r w:rsidRPr="00750793">
        <w:rPr>
          <w:color w:val="000000"/>
          <w:szCs w:val="22"/>
        </w:rPr>
        <w:t>telmizartán</w:t>
      </w:r>
      <w:proofErr w:type="spellEnd"/>
      <w:r w:rsidRPr="00750793">
        <w:rPr>
          <w:color w:val="000000"/>
          <w:szCs w:val="22"/>
        </w:rPr>
        <w:t xml:space="preserve"> kezelés elkezdésekor, módosításakor és leállításakor a </w:t>
      </w:r>
      <w:proofErr w:type="spellStart"/>
      <w:r w:rsidRPr="00750793">
        <w:rPr>
          <w:color w:val="000000"/>
          <w:szCs w:val="22"/>
        </w:rPr>
        <w:t>digoxinszintet</w:t>
      </w:r>
      <w:proofErr w:type="spellEnd"/>
      <w:r w:rsidRPr="00750793">
        <w:rPr>
          <w:color w:val="000000"/>
          <w:szCs w:val="22"/>
        </w:rPr>
        <w:t xml:space="preserve"> </w:t>
      </w:r>
      <w:proofErr w:type="spellStart"/>
      <w:r w:rsidRPr="00750793">
        <w:rPr>
          <w:color w:val="000000"/>
          <w:szCs w:val="22"/>
        </w:rPr>
        <w:t>monitorozni</w:t>
      </w:r>
      <w:proofErr w:type="spellEnd"/>
      <w:r w:rsidRPr="00750793">
        <w:rPr>
          <w:color w:val="000000"/>
          <w:szCs w:val="22"/>
        </w:rPr>
        <w:t xml:space="preserve"> kell, hogy az a terápiás tartományban maradjon. </w:t>
      </w:r>
    </w:p>
    <w:p w14:paraId="0C00C44E" w14:textId="77777777" w:rsidR="00BB15AB" w:rsidRPr="00BC3E0A" w:rsidRDefault="00BB15AB" w:rsidP="007507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14779AD0" w14:textId="0C9FBAF0" w:rsidR="00BB15AB" w:rsidRPr="00BC3E0A" w:rsidRDefault="00BB15A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renin-angiotenzin-aldoszteron</w:t>
      </w:r>
      <w:proofErr w:type="spellEnd"/>
      <w:r w:rsidRPr="00BC3E0A">
        <w:rPr>
          <w:color w:val="000000"/>
          <w:szCs w:val="22"/>
        </w:rPr>
        <w:t xml:space="preserve"> rendszerre ható más gyógyszerekhez hasonlóan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is provokálhat </w:t>
      </w:r>
      <w:proofErr w:type="spellStart"/>
      <w:r w:rsidRPr="00BC3E0A">
        <w:rPr>
          <w:color w:val="000000"/>
          <w:szCs w:val="22"/>
        </w:rPr>
        <w:t>hyperkalaemiát</w:t>
      </w:r>
      <w:proofErr w:type="spellEnd"/>
      <w:r w:rsidRPr="00BC3E0A">
        <w:rPr>
          <w:color w:val="000000"/>
          <w:szCs w:val="22"/>
        </w:rPr>
        <w:t xml:space="preserve"> (lásd 4.4 pont). A kockázat fokozódhat az olyan gyógyszerekkel történő kombinációs kezelés esetében, melyek szintén okozhatnak </w:t>
      </w:r>
      <w:proofErr w:type="spellStart"/>
      <w:r w:rsidRPr="00BC3E0A">
        <w:rPr>
          <w:color w:val="000000"/>
          <w:szCs w:val="22"/>
        </w:rPr>
        <w:t>hyperkalaemiát</w:t>
      </w:r>
      <w:proofErr w:type="spellEnd"/>
      <w:r w:rsidRPr="00BC3E0A">
        <w:rPr>
          <w:color w:val="000000"/>
          <w:szCs w:val="22"/>
        </w:rPr>
        <w:t xml:space="preserve"> </w:t>
      </w:r>
      <w:r w:rsidR="00D7444A" w:rsidRPr="00BC3E0A">
        <w:rPr>
          <w:color w:val="000000"/>
          <w:szCs w:val="22"/>
        </w:rPr>
        <w:t>[</w:t>
      </w:r>
      <w:proofErr w:type="spellStart"/>
      <w:r w:rsidRPr="00BC3E0A">
        <w:rPr>
          <w:color w:val="000000"/>
          <w:szCs w:val="22"/>
        </w:rPr>
        <w:t>káliumtartalmú</w:t>
      </w:r>
      <w:proofErr w:type="spellEnd"/>
      <w:r w:rsidRPr="00BC3E0A">
        <w:rPr>
          <w:color w:val="000000"/>
          <w:szCs w:val="22"/>
        </w:rPr>
        <w:t xml:space="preserve"> sópótló </w:t>
      </w:r>
      <w:r w:rsidRPr="00BC3E0A">
        <w:rPr>
          <w:color w:val="000000"/>
          <w:szCs w:val="22"/>
        </w:rPr>
        <w:lastRenderedPageBreak/>
        <w:t>készítmények, kálium</w:t>
      </w:r>
      <w:r w:rsidR="00D7444A" w:rsidRPr="00BC3E0A">
        <w:rPr>
          <w:color w:val="000000"/>
          <w:szCs w:val="22"/>
        </w:rPr>
        <w:t>megta</w:t>
      </w:r>
      <w:r w:rsidR="008B4323">
        <w:rPr>
          <w:color w:val="000000"/>
          <w:szCs w:val="22"/>
        </w:rPr>
        <w:t>ka</w:t>
      </w:r>
      <w:r w:rsidR="00D7444A" w:rsidRPr="00BC3E0A">
        <w:rPr>
          <w:color w:val="000000"/>
          <w:szCs w:val="22"/>
        </w:rPr>
        <w:t>r</w:t>
      </w:r>
      <w:r w:rsidR="008B4323">
        <w:rPr>
          <w:color w:val="000000"/>
          <w:szCs w:val="22"/>
        </w:rPr>
        <w:t>í</w:t>
      </w:r>
      <w:r w:rsidR="00D7444A" w:rsidRPr="00BC3E0A">
        <w:rPr>
          <w:color w:val="000000"/>
          <w:szCs w:val="22"/>
        </w:rPr>
        <w:t>t</w:t>
      </w:r>
      <w:r w:rsidRPr="00BC3E0A">
        <w:rPr>
          <w:color w:val="000000"/>
          <w:szCs w:val="22"/>
        </w:rPr>
        <w:t xml:space="preserve">ó vízhajtók, ACE-gátlók,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8B4323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II-recep</w:t>
      </w:r>
      <w:r w:rsidR="00295BC6">
        <w:rPr>
          <w:color w:val="000000"/>
          <w:szCs w:val="22"/>
        </w:rPr>
        <w:t>tor-</w:t>
      </w:r>
      <w:r w:rsidR="00C60275">
        <w:rPr>
          <w:color w:val="000000"/>
          <w:szCs w:val="22"/>
        </w:rPr>
        <w:t>blokkolók</w:t>
      </w:r>
      <w:r w:rsidRPr="00BC3E0A">
        <w:rPr>
          <w:color w:val="000000"/>
          <w:szCs w:val="22"/>
        </w:rPr>
        <w:t>, nem</w:t>
      </w:r>
      <w:r w:rsidR="008B4323">
        <w:rPr>
          <w:color w:val="000000"/>
          <w:szCs w:val="22"/>
        </w:rPr>
        <w:noBreakHyphen/>
      </w:r>
      <w:r w:rsidRPr="00BC3E0A">
        <w:rPr>
          <w:color w:val="000000"/>
          <w:szCs w:val="22"/>
        </w:rPr>
        <w:t xml:space="preserve">szteroid gyulladásgátlók </w:t>
      </w:r>
      <w:r w:rsidR="00D7444A" w:rsidRPr="00BC3E0A">
        <w:rPr>
          <w:color w:val="000000"/>
          <w:szCs w:val="22"/>
        </w:rPr>
        <w:t>(</w:t>
      </w:r>
      <w:r w:rsidRPr="00BC3E0A">
        <w:rPr>
          <w:color w:val="000000"/>
          <w:szCs w:val="22"/>
        </w:rPr>
        <w:t>NSAID-ok, beleértve a szelektív COX-2</w:t>
      </w:r>
      <w:r w:rsidR="008B4323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>gátlókat</w:t>
      </w:r>
      <w:r w:rsidR="00D7444A" w:rsidRPr="00BC3E0A">
        <w:rPr>
          <w:color w:val="000000"/>
          <w:szCs w:val="22"/>
        </w:rPr>
        <w:t xml:space="preserve"> is)</w:t>
      </w:r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heparin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immunszuppresszív</w:t>
      </w:r>
      <w:proofErr w:type="spellEnd"/>
      <w:r w:rsidRPr="00BC3E0A">
        <w:rPr>
          <w:color w:val="000000"/>
          <w:szCs w:val="22"/>
        </w:rPr>
        <w:t xml:space="preserve"> szerek </w:t>
      </w:r>
      <w:r w:rsidR="00D7444A" w:rsidRPr="00BC3E0A">
        <w:rPr>
          <w:color w:val="000000"/>
          <w:szCs w:val="22"/>
        </w:rPr>
        <w:t>(</w:t>
      </w:r>
      <w:proofErr w:type="spellStart"/>
      <w:r w:rsidRPr="00BC3E0A">
        <w:rPr>
          <w:color w:val="000000"/>
          <w:szCs w:val="22"/>
        </w:rPr>
        <w:t>ciklosporin</w:t>
      </w:r>
      <w:proofErr w:type="spellEnd"/>
      <w:r w:rsidRPr="00BC3E0A">
        <w:rPr>
          <w:color w:val="000000"/>
          <w:szCs w:val="22"/>
        </w:rPr>
        <w:t xml:space="preserve"> vagy </w:t>
      </w:r>
      <w:proofErr w:type="spellStart"/>
      <w:r w:rsidRPr="00BC3E0A">
        <w:rPr>
          <w:color w:val="000000"/>
          <w:szCs w:val="22"/>
        </w:rPr>
        <w:t>takrolimusz</w:t>
      </w:r>
      <w:proofErr w:type="spellEnd"/>
      <w:r w:rsidR="00D7444A" w:rsidRPr="00BC3E0A">
        <w:rPr>
          <w:color w:val="000000"/>
          <w:szCs w:val="22"/>
        </w:rPr>
        <w:t>)</w:t>
      </w:r>
      <w:r w:rsidRPr="00BC3E0A">
        <w:rPr>
          <w:color w:val="000000"/>
          <w:szCs w:val="22"/>
        </w:rPr>
        <w:t xml:space="preserve">, valamint a </w:t>
      </w:r>
      <w:proofErr w:type="spellStart"/>
      <w:r w:rsidRPr="00BC3E0A">
        <w:rPr>
          <w:color w:val="000000"/>
          <w:szCs w:val="22"/>
        </w:rPr>
        <w:t>trimetoprim</w:t>
      </w:r>
      <w:proofErr w:type="spellEnd"/>
      <w:r w:rsidR="00D7444A" w:rsidRPr="00BC3E0A">
        <w:rPr>
          <w:color w:val="000000"/>
          <w:szCs w:val="22"/>
        </w:rPr>
        <w:t>]</w:t>
      </w:r>
      <w:r w:rsidRPr="00BC3E0A">
        <w:rPr>
          <w:color w:val="000000"/>
          <w:szCs w:val="22"/>
        </w:rPr>
        <w:t>.</w:t>
      </w:r>
    </w:p>
    <w:p w14:paraId="4B7AD310" w14:textId="77777777" w:rsidR="00BB15AB" w:rsidRPr="00BC3E0A" w:rsidRDefault="00BB15A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hyperkalaemia</w:t>
      </w:r>
      <w:proofErr w:type="spellEnd"/>
      <w:r w:rsidRPr="00BC3E0A">
        <w:rPr>
          <w:color w:val="000000"/>
          <w:szCs w:val="22"/>
        </w:rPr>
        <w:t xml:space="preserve"> előfordulása a társuló kockázati tényezőktől függ. Fokozott a kockázat a fent említett terápiás gyógyszerkombinációk esetén. A kockázat különösen magas kálium</w:t>
      </w:r>
      <w:r w:rsidR="00A842CB" w:rsidRPr="00BC3E0A">
        <w:rPr>
          <w:color w:val="000000"/>
          <w:szCs w:val="22"/>
        </w:rPr>
        <w:t>megta</w:t>
      </w:r>
      <w:r w:rsidR="001A700D">
        <w:rPr>
          <w:color w:val="000000"/>
          <w:szCs w:val="22"/>
        </w:rPr>
        <w:t>ka</w:t>
      </w:r>
      <w:r w:rsidR="00A842CB" w:rsidRPr="00BC3E0A">
        <w:rPr>
          <w:color w:val="000000"/>
          <w:szCs w:val="22"/>
        </w:rPr>
        <w:t>r</w:t>
      </w:r>
      <w:r w:rsidR="001A700D">
        <w:rPr>
          <w:color w:val="000000"/>
          <w:szCs w:val="22"/>
        </w:rPr>
        <w:t>í</w:t>
      </w:r>
      <w:r w:rsidR="00A842CB" w:rsidRPr="00BC3E0A">
        <w:rPr>
          <w:color w:val="000000"/>
          <w:szCs w:val="22"/>
        </w:rPr>
        <w:t>tó</w:t>
      </w:r>
      <w:r w:rsidRPr="00BC3E0A">
        <w:rPr>
          <w:color w:val="000000"/>
          <w:szCs w:val="22"/>
        </w:rPr>
        <w:t xml:space="preserve"> vízhajtóval vagy káliumot tartalmazó sópótló készítménnyel történő kombinációban. Ugyanakkor például az ACE</w:t>
      </w:r>
      <w:r w:rsidRPr="00BC3E0A">
        <w:rPr>
          <w:color w:val="000000"/>
          <w:szCs w:val="22"/>
        </w:rPr>
        <w:noBreakHyphen/>
        <w:t>gátlókkal vagy NSAID-okkal való kombináció kisebb kockázatot jelent, feltéve, hogy az alkalmazással kapcsolatos óvintézkedéseket szigorúan betartják.</w:t>
      </w:r>
    </w:p>
    <w:p w14:paraId="41FFDAD0" w14:textId="77777777" w:rsidR="00BB15AB" w:rsidRPr="00BC3E0A" w:rsidRDefault="00BB15AB" w:rsidP="00CF4784">
      <w:pPr>
        <w:widowControl w:val="0"/>
        <w:suppressAutoHyphens w:val="0"/>
        <w:spacing w:line="240" w:lineRule="auto"/>
        <w:rPr>
          <w:b/>
          <w:szCs w:val="22"/>
        </w:rPr>
      </w:pPr>
    </w:p>
    <w:p w14:paraId="0F7A3AC7" w14:textId="77777777" w:rsidR="00A842CB" w:rsidRPr="00BC3E0A" w:rsidRDefault="00A842C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iCs/>
          <w:color w:val="000000"/>
          <w:szCs w:val="22"/>
        </w:rPr>
      </w:pPr>
      <w:r w:rsidRPr="00BC3E0A">
        <w:rPr>
          <w:i/>
          <w:iCs/>
          <w:color w:val="000000"/>
          <w:szCs w:val="22"/>
        </w:rPr>
        <w:t>Egyidejű alkalmazás nem javasolt</w:t>
      </w:r>
    </w:p>
    <w:p w14:paraId="5F2D9645" w14:textId="77777777" w:rsidR="00A44072" w:rsidRDefault="00A4407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</w:p>
    <w:p w14:paraId="72EAB4D2" w14:textId="77777777" w:rsidR="00A842CB" w:rsidRPr="00BC3E0A" w:rsidRDefault="00A842C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Káliummegta</w:t>
      </w:r>
      <w:r w:rsidR="001A700D">
        <w:rPr>
          <w:color w:val="000000"/>
          <w:szCs w:val="22"/>
          <w:u w:val="single"/>
        </w:rPr>
        <w:t>ka</w:t>
      </w:r>
      <w:r w:rsidRPr="00BC3E0A">
        <w:rPr>
          <w:color w:val="000000"/>
          <w:szCs w:val="22"/>
          <w:u w:val="single"/>
        </w:rPr>
        <w:t>r</w:t>
      </w:r>
      <w:r w:rsidR="001A700D">
        <w:rPr>
          <w:color w:val="000000"/>
          <w:szCs w:val="22"/>
          <w:u w:val="single"/>
        </w:rPr>
        <w:t>í</w:t>
      </w:r>
      <w:r w:rsidRPr="00BC3E0A">
        <w:rPr>
          <w:color w:val="000000"/>
          <w:szCs w:val="22"/>
          <w:u w:val="single"/>
        </w:rPr>
        <w:t>tó vízhajtók vagy káliumpótló készítmények</w:t>
      </w:r>
    </w:p>
    <w:p w14:paraId="3127E1BD" w14:textId="539C96F8" w:rsidR="00A842CB" w:rsidRPr="00BC3E0A" w:rsidRDefault="00A842C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Az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1A700D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II-recep</w:t>
      </w:r>
      <w:r w:rsidR="00295BC6">
        <w:rPr>
          <w:color w:val="000000"/>
          <w:szCs w:val="22"/>
        </w:rPr>
        <w:t>tor-</w:t>
      </w:r>
      <w:r w:rsidR="00195B01">
        <w:rPr>
          <w:color w:val="000000"/>
          <w:szCs w:val="22"/>
        </w:rPr>
        <w:t>blokkolók</w:t>
      </w:r>
      <w:r w:rsidRPr="00BC3E0A">
        <w:rPr>
          <w:color w:val="000000"/>
          <w:szCs w:val="22"/>
        </w:rPr>
        <w:t xml:space="preserve">, így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is </w:t>
      </w:r>
      <w:proofErr w:type="spellStart"/>
      <w:r w:rsidRPr="00BC3E0A">
        <w:rPr>
          <w:color w:val="000000"/>
          <w:szCs w:val="22"/>
        </w:rPr>
        <w:t>mérséklik</w:t>
      </w:r>
      <w:proofErr w:type="spellEnd"/>
      <w:r w:rsidRPr="00BC3E0A">
        <w:rPr>
          <w:color w:val="000000"/>
          <w:szCs w:val="22"/>
        </w:rPr>
        <w:t xml:space="preserve"> a vízhajtók okozta káliumvesztést. A káliummegta</w:t>
      </w:r>
      <w:r w:rsidR="001A700D">
        <w:rPr>
          <w:color w:val="000000"/>
          <w:szCs w:val="22"/>
        </w:rPr>
        <w:t>ka</w:t>
      </w:r>
      <w:r w:rsidRPr="00BC3E0A">
        <w:rPr>
          <w:color w:val="000000"/>
          <w:szCs w:val="22"/>
        </w:rPr>
        <w:t>r</w:t>
      </w:r>
      <w:r w:rsidR="001A700D">
        <w:rPr>
          <w:color w:val="000000"/>
          <w:szCs w:val="22"/>
        </w:rPr>
        <w:t>í</w:t>
      </w:r>
      <w:r w:rsidRPr="00BC3E0A">
        <w:rPr>
          <w:color w:val="000000"/>
          <w:szCs w:val="22"/>
        </w:rPr>
        <w:t xml:space="preserve">tó vízhajtók, mint például a </w:t>
      </w:r>
      <w:proofErr w:type="spellStart"/>
      <w:r w:rsidR="006A7E77" w:rsidRPr="00BC3E0A">
        <w:rPr>
          <w:color w:val="000000"/>
          <w:szCs w:val="22"/>
        </w:rPr>
        <w:t>spironolakton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eplerenon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triamteren</w:t>
      </w:r>
      <w:proofErr w:type="spellEnd"/>
      <w:r w:rsidRPr="00BC3E0A">
        <w:rPr>
          <w:color w:val="000000"/>
          <w:szCs w:val="22"/>
        </w:rPr>
        <w:t xml:space="preserve"> vagy az </w:t>
      </w:r>
      <w:proofErr w:type="spellStart"/>
      <w:r w:rsidRPr="00BC3E0A">
        <w:rPr>
          <w:color w:val="000000"/>
          <w:szCs w:val="22"/>
        </w:rPr>
        <w:t>amilorid</w:t>
      </w:r>
      <w:proofErr w:type="spellEnd"/>
      <w:r w:rsidRPr="00BC3E0A">
        <w:rPr>
          <w:color w:val="000000"/>
          <w:szCs w:val="22"/>
        </w:rPr>
        <w:t xml:space="preserve">, a káliumpótló vagy káliumot tartalmazó sópótló készítmények, jelentősen megemelhetik a szérum káliumszintet. Ha egyidejű alkalmazásuk dokumentált </w:t>
      </w:r>
      <w:proofErr w:type="spellStart"/>
      <w:r w:rsidRPr="00BC3E0A">
        <w:rPr>
          <w:color w:val="000000"/>
          <w:szCs w:val="22"/>
        </w:rPr>
        <w:t>hypokalaemia</w:t>
      </w:r>
      <w:proofErr w:type="spellEnd"/>
      <w:r w:rsidRPr="00BC3E0A">
        <w:rPr>
          <w:color w:val="000000"/>
          <w:szCs w:val="22"/>
        </w:rPr>
        <w:t xml:space="preserve"> miatt indikált, csak óvatossággal és a szérum káliumszint gyakori ellenőrzése mellett alkalmazhatók.</w:t>
      </w:r>
    </w:p>
    <w:p w14:paraId="620BD677" w14:textId="77777777" w:rsidR="00A842CB" w:rsidRPr="00BC3E0A" w:rsidRDefault="00A842C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B2F8604" w14:textId="77777777" w:rsidR="00A842CB" w:rsidRPr="00BC3E0A" w:rsidRDefault="00A842C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Lítium</w:t>
      </w:r>
    </w:p>
    <w:p w14:paraId="69355225" w14:textId="13A2DDD1" w:rsidR="00A842CB" w:rsidRPr="00BC3E0A" w:rsidRDefault="00A842C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szérum lítiumszint reverzíbilis emelkedéséről és toxicitásról számoltak be a lítium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1A700D">
        <w:rPr>
          <w:color w:val="000000"/>
          <w:szCs w:val="22"/>
        </w:rPr>
        <w:noBreakHyphen/>
      </w:r>
      <w:r w:rsidRPr="00BC3E0A">
        <w:rPr>
          <w:color w:val="000000"/>
          <w:szCs w:val="22"/>
        </w:rPr>
        <w:t xml:space="preserve">konvertáló enzimgátlókkal, és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1A700D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II-recep</w:t>
      </w:r>
      <w:r w:rsidR="00295BC6">
        <w:rPr>
          <w:color w:val="000000"/>
          <w:szCs w:val="22"/>
        </w:rPr>
        <w:t>tor-</w:t>
      </w:r>
      <w:r w:rsidR="00304A73">
        <w:rPr>
          <w:color w:val="000000"/>
          <w:szCs w:val="22"/>
        </w:rPr>
        <w:t>blokkolók</w:t>
      </w:r>
      <w:r w:rsidRPr="00BC3E0A">
        <w:rPr>
          <w:color w:val="000000"/>
          <w:szCs w:val="22"/>
        </w:rPr>
        <w:t xml:space="preserve"> </w:t>
      </w:r>
      <w:r w:rsidR="00C638A1">
        <w:rPr>
          <w:color w:val="000000"/>
          <w:szCs w:val="22"/>
        </w:rPr>
        <w:t>–</w:t>
      </w:r>
      <w:r w:rsidRPr="00BC3E0A">
        <w:rPr>
          <w:color w:val="000000"/>
          <w:szCs w:val="22"/>
        </w:rPr>
        <w:t xml:space="preserve"> köztük a </w:t>
      </w:r>
      <w:proofErr w:type="spellStart"/>
      <w:r w:rsidRPr="00BC3E0A">
        <w:rPr>
          <w:color w:val="000000"/>
          <w:szCs w:val="22"/>
        </w:rPr>
        <w:t>telmizartánnal</w:t>
      </w:r>
      <w:proofErr w:type="spellEnd"/>
      <w:r w:rsidRPr="00BC3E0A">
        <w:rPr>
          <w:color w:val="000000"/>
          <w:szCs w:val="22"/>
        </w:rPr>
        <w:t xml:space="preserve"> történő egyidejű alkalmazása kapcsán. Ha a kombináció alkalmazása szükségesnek bizonyul, a szérum lítiumszint gondos ellenőrzése javasolt.</w:t>
      </w:r>
    </w:p>
    <w:p w14:paraId="3D9D37AC" w14:textId="77777777" w:rsidR="00A842CB" w:rsidRPr="00566D16" w:rsidRDefault="00A842CB" w:rsidP="00CF4784">
      <w:pPr>
        <w:widowControl w:val="0"/>
        <w:suppressAutoHyphens w:val="0"/>
        <w:spacing w:line="240" w:lineRule="auto"/>
        <w:rPr>
          <w:bCs/>
          <w:szCs w:val="22"/>
        </w:rPr>
      </w:pPr>
    </w:p>
    <w:p w14:paraId="536DA058" w14:textId="77777777" w:rsidR="008A6FBA" w:rsidRPr="00BC3E0A" w:rsidRDefault="008A6FBA" w:rsidP="009A0524">
      <w:pPr>
        <w:keepNext/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iCs/>
          <w:color w:val="000000"/>
          <w:szCs w:val="22"/>
        </w:rPr>
      </w:pPr>
      <w:r w:rsidRPr="00BC3E0A">
        <w:rPr>
          <w:i/>
          <w:iCs/>
          <w:color w:val="000000"/>
          <w:szCs w:val="22"/>
        </w:rPr>
        <w:t>Óvatosságot igénylő egyidejű alkalmazás</w:t>
      </w:r>
    </w:p>
    <w:p w14:paraId="2FAD2829" w14:textId="77777777" w:rsidR="00A44072" w:rsidRDefault="00A44072" w:rsidP="009A0524">
      <w:pPr>
        <w:keepNext/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</w:p>
    <w:p w14:paraId="20EA7EB8" w14:textId="6A24651A" w:rsidR="008A6FBA" w:rsidRPr="00BC3E0A" w:rsidRDefault="008A6FB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Nem</w:t>
      </w:r>
      <w:r w:rsidR="001A700D">
        <w:rPr>
          <w:color w:val="000000"/>
          <w:szCs w:val="22"/>
          <w:u w:val="single"/>
        </w:rPr>
        <w:t>-</w:t>
      </w:r>
      <w:r w:rsidRPr="00BC3E0A">
        <w:rPr>
          <w:color w:val="000000"/>
          <w:szCs w:val="22"/>
          <w:u w:val="single"/>
        </w:rPr>
        <w:t>szteroid gyulladás</w:t>
      </w:r>
      <w:r w:rsidR="00FF433C">
        <w:rPr>
          <w:color w:val="000000"/>
          <w:szCs w:val="22"/>
          <w:u w:val="single"/>
        </w:rPr>
        <w:t>csökkentő</w:t>
      </w:r>
      <w:r w:rsidR="007D3339">
        <w:rPr>
          <w:color w:val="000000"/>
          <w:szCs w:val="22"/>
          <w:u w:val="single"/>
        </w:rPr>
        <w:t>k</w:t>
      </w:r>
    </w:p>
    <w:p w14:paraId="5F0C19CE" w14:textId="6C976A83" w:rsidR="0002379F" w:rsidRPr="00BC3E0A" w:rsidRDefault="0002379F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Az NSAID-ok (úgymint a gyulladáscsökkentő dózisban alkalmazott </w:t>
      </w:r>
      <w:proofErr w:type="spellStart"/>
      <w:r w:rsidRPr="00BC3E0A">
        <w:rPr>
          <w:color w:val="000000"/>
          <w:szCs w:val="22"/>
        </w:rPr>
        <w:t>acetilszalicilsav</w:t>
      </w:r>
      <w:proofErr w:type="spellEnd"/>
      <w:r w:rsidRPr="00BC3E0A">
        <w:rPr>
          <w:color w:val="000000"/>
          <w:szCs w:val="22"/>
        </w:rPr>
        <w:t>, a COX-2</w:t>
      </w:r>
      <w:r w:rsidR="001A700D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>gátlók és a nem</w:t>
      </w:r>
      <w:r w:rsidR="001A700D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szelektív NSAID-ok) csökkenthetik az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1A700D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II-recep</w:t>
      </w:r>
      <w:r w:rsidR="00295BC6">
        <w:rPr>
          <w:color w:val="000000"/>
          <w:szCs w:val="22"/>
        </w:rPr>
        <w:t>tor-</w:t>
      </w:r>
      <w:r w:rsidR="00631E91">
        <w:rPr>
          <w:color w:val="000000"/>
          <w:szCs w:val="22"/>
        </w:rPr>
        <w:t>blokkolók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antihipertenzív</w:t>
      </w:r>
      <w:proofErr w:type="spellEnd"/>
      <w:r w:rsidRPr="00BC3E0A">
        <w:rPr>
          <w:color w:val="000000"/>
          <w:szCs w:val="22"/>
        </w:rPr>
        <w:t xml:space="preserve"> hatását. Néhány károsodott vesefunkciójú betegnél (pl. dehidrált betegek, időskorú betegek beszűkült vesefunkcióval) az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1A700D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II-recep</w:t>
      </w:r>
      <w:r w:rsidR="00295BC6">
        <w:rPr>
          <w:color w:val="000000"/>
          <w:szCs w:val="22"/>
        </w:rPr>
        <w:t>tor-</w:t>
      </w:r>
      <w:r w:rsidR="00631E91">
        <w:rPr>
          <w:color w:val="000000"/>
          <w:szCs w:val="22"/>
        </w:rPr>
        <w:t>blokkolók</w:t>
      </w:r>
      <w:r w:rsidRPr="00BC3E0A">
        <w:rPr>
          <w:color w:val="000000"/>
          <w:szCs w:val="22"/>
        </w:rPr>
        <w:t xml:space="preserve"> és a </w:t>
      </w:r>
      <w:proofErr w:type="spellStart"/>
      <w:r w:rsidRPr="00BC3E0A">
        <w:rPr>
          <w:color w:val="000000"/>
          <w:szCs w:val="22"/>
        </w:rPr>
        <w:t>ciklooxigenáz</w:t>
      </w:r>
      <w:proofErr w:type="spellEnd"/>
      <w:r w:rsidRPr="00BC3E0A">
        <w:rPr>
          <w:color w:val="000000"/>
          <w:szCs w:val="22"/>
        </w:rPr>
        <w:t xml:space="preserve">-gátlószerek egyidejű alkalmazása a vesefunkció további romlását </w:t>
      </w:r>
      <w:r w:rsidR="00C638A1">
        <w:rPr>
          <w:color w:val="000000"/>
          <w:szCs w:val="22"/>
        </w:rPr>
        <w:t>–</w:t>
      </w:r>
      <w:r w:rsidRPr="00BC3E0A">
        <w:rPr>
          <w:color w:val="000000"/>
          <w:szCs w:val="22"/>
        </w:rPr>
        <w:t xml:space="preserve"> beleértve a lehetséges akut veseelégtelenséget is </w:t>
      </w:r>
      <w:r w:rsidR="00C638A1">
        <w:rPr>
          <w:color w:val="000000"/>
          <w:szCs w:val="22"/>
        </w:rPr>
        <w:t>–</w:t>
      </w:r>
      <w:r w:rsidRPr="00BC3E0A">
        <w:rPr>
          <w:color w:val="000000"/>
          <w:szCs w:val="22"/>
        </w:rPr>
        <w:t xml:space="preserve"> eredményezhet</w:t>
      </w:r>
      <w:r w:rsidR="0025043F">
        <w:rPr>
          <w:color w:val="000000"/>
          <w:szCs w:val="22"/>
        </w:rPr>
        <w:t>i</w:t>
      </w:r>
      <w:r w:rsidRPr="00BC3E0A">
        <w:rPr>
          <w:color w:val="000000"/>
          <w:szCs w:val="22"/>
        </w:rPr>
        <w:t>, mely általában reverzibilis. Különösen idős</w:t>
      </w:r>
      <w:r w:rsidR="0025043F">
        <w:rPr>
          <w:color w:val="000000"/>
          <w:szCs w:val="22"/>
        </w:rPr>
        <w:t>e</w:t>
      </w:r>
      <w:r w:rsidRPr="00BC3E0A">
        <w:rPr>
          <w:color w:val="000000"/>
          <w:szCs w:val="22"/>
        </w:rPr>
        <w:t>kn</w:t>
      </w:r>
      <w:r w:rsidR="0025043F">
        <w:rPr>
          <w:color w:val="000000"/>
          <w:szCs w:val="22"/>
        </w:rPr>
        <w:t>é</w:t>
      </w:r>
      <w:r w:rsidRPr="00BC3E0A">
        <w:rPr>
          <w:color w:val="000000"/>
          <w:szCs w:val="22"/>
        </w:rPr>
        <w:t>l</w:t>
      </w:r>
      <w:r w:rsidR="0025043F">
        <w:rPr>
          <w:color w:val="000000"/>
          <w:szCs w:val="22"/>
        </w:rPr>
        <w:t xml:space="preserve">, a kombináció emiatt </w:t>
      </w:r>
      <w:r w:rsidRPr="00BC3E0A">
        <w:rPr>
          <w:color w:val="000000"/>
          <w:szCs w:val="22"/>
        </w:rPr>
        <w:t xml:space="preserve">csak óvatosan alkalmazható. A betegeket megfelelően </w:t>
      </w:r>
      <w:proofErr w:type="spellStart"/>
      <w:r w:rsidRPr="00BC3E0A">
        <w:rPr>
          <w:color w:val="000000"/>
          <w:szCs w:val="22"/>
        </w:rPr>
        <w:t>hidrálni</w:t>
      </w:r>
      <w:proofErr w:type="spellEnd"/>
      <w:r w:rsidRPr="00BC3E0A">
        <w:rPr>
          <w:color w:val="000000"/>
          <w:szCs w:val="22"/>
        </w:rPr>
        <w:t xml:space="preserve"> kell, és megfontolandó a vesefunkció ellenőrzése az egyidejű kezelés megkezdését követően, valamint azután is bizonyos időközönként.</w:t>
      </w:r>
    </w:p>
    <w:p w14:paraId="6E46E02E" w14:textId="77777777" w:rsidR="0002379F" w:rsidRPr="00BC3E0A" w:rsidRDefault="0002379F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30133794" w14:textId="77777777" w:rsidR="0002379F" w:rsidRPr="00BC3E0A" w:rsidRDefault="0002379F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Egy vizsgálatban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és a </w:t>
      </w:r>
      <w:proofErr w:type="spellStart"/>
      <w:r w:rsidRPr="00BC3E0A">
        <w:rPr>
          <w:color w:val="000000"/>
          <w:szCs w:val="22"/>
        </w:rPr>
        <w:t>ramipril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együttadása</w:t>
      </w:r>
      <w:proofErr w:type="spellEnd"/>
      <w:r w:rsidRPr="00BC3E0A">
        <w:rPr>
          <w:color w:val="000000"/>
          <w:szCs w:val="22"/>
        </w:rPr>
        <w:t xml:space="preserve"> a </w:t>
      </w:r>
      <w:proofErr w:type="spellStart"/>
      <w:r w:rsidRPr="00BC3E0A">
        <w:rPr>
          <w:color w:val="000000"/>
          <w:szCs w:val="22"/>
        </w:rPr>
        <w:t>ramipril</w:t>
      </w:r>
      <w:proofErr w:type="spellEnd"/>
      <w:r w:rsidRPr="00BC3E0A">
        <w:rPr>
          <w:color w:val="000000"/>
          <w:szCs w:val="22"/>
        </w:rPr>
        <w:t xml:space="preserve"> és a </w:t>
      </w:r>
      <w:proofErr w:type="spellStart"/>
      <w:r w:rsidRPr="00BC3E0A">
        <w:rPr>
          <w:color w:val="000000"/>
          <w:szCs w:val="22"/>
        </w:rPr>
        <w:t>ramiprilát</w:t>
      </w:r>
      <w:proofErr w:type="spellEnd"/>
      <w:r w:rsidRPr="00BC3E0A">
        <w:rPr>
          <w:color w:val="000000"/>
          <w:szCs w:val="22"/>
        </w:rPr>
        <w:t xml:space="preserve"> AUC</w:t>
      </w:r>
      <w:r w:rsidRPr="00BC3E0A">
        <w:rPr>
          <w:color w:val="000000"/>
          <w:szCs w:val="22"/>
          <w:vertAlign w:val="subscript"/>
        </w:rPr>
        <w:t>0-24</w:t>
      </w:r>
      <w:r w:rsidRPr="00BC3E0A">
        <w:rPr>
          <w:color w:val="000000"/>
          <w:szCs w:val="22"/>
        </w:rPr>
        <w:t xml:space="preserve">-és </w:t>
      </w:r>
      <w:proofErr w:type="spellStart"/>
      <w:r w:rsidRPr="00BC3E0A">
        <w:rPr>
          <w:color w:val="000000"/>
          <w:szCs w:val="22"/>
        </w:rPr>
        <w:t>C</w:t>
      </w:r>
      <w:r w:rsidRPr="00BC3E0A">
        <w:rPr>
          <w:color w:val="000000"/>
          <w:szCs w:val="22"/>
          <w:vertAlign w:val="subscript"/>
        </w:rPr>
        <w:t>max</w:t>
      </w:r>
      <w:proofErr w:type="spellEnd"/>
      <w:r w:rsidRPr="00BC3E0A">
        <w:rPr>
          <w:color w:val="000000"/>
          <w:szCs w:val="22"/>
        </w:rPr>
        <w:noBreakHyphen/>
        <w:t>értékének 2,5-szeres növekedéséhez vezetett. Ennek a megfigyelésnek a klinikai jelentősége nem ismert.</w:t>
      </w:r>
    </w:p>
    <w:p w14:paraId="6C47EDC6" w14:textId="77777777" w:rsidR="0002379F" w:rsidRPr="00BC3E0A" w:rsidRDefault="0002379F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1E79A9EF" w14:textId="77777777" w:rsidR="00565E17" w:rsidRPr="00BC3E0A" w:rsidRDefault="00565E1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color w:val="000000"/>
          <w:szCs w:val="22"/>
          <w:u w:val="single"/>
        </w:rPr>
        <w:t>Vízhajtók (</w:t>
      </w:r>
      <w:proofErr w:type="spellStart"/>
      <w:r w:rsidRPr="00BC3E0A">
        <w:rPr>
          <w:color w:val="000000"/>
          <w:szCs w:val="22"/>
          <w:u w:val="single"/>
        </w:rPr>
        <w:t>tiazid</w:t>
      </w:r>
      <w:proofErr w:type="spellEnd"/>
      <w:r w:rsidRPr="00BC3E0A">
        <w:rPr>
          <w:color w:val="000000"/>
          <w:szCs w:val="22"/>
          <w:u w:val="single"/>
        </w:rPr>
        <w:t xml:space="preserve">- vagy </w:t>
      </w:r>
      <w:proofErr w:type="spellStart"/>
      <w:r w:rsidRPr="00BC3E0A">
        <w:rPr>
          <w:color w:val="000000"/>
          <w:szCs w:val="22"/>
          <w:u w:val="single"/>
        </w:rPr>
        <w:t>kacsdiuretikumok</w:t>
      </w:r>
      <w:proofErr w:type="spellEnd"/>
      <w:r w:rsidRPr="00BC3E0A">
        <w:rPr>
          <w:color w:val="000000"/>
          <w:szCs w:val="22"/>
          <w:u w:val="single"/>
        </w:rPr>
        <w:t>)</w:t>
      </w:r>
    </w:p>
    <w:p w14:paraId="3C7909F8" w14:textId="77777777" w:rsidR="00565E17" w:rsidRPr="00BC3E0A" w:rsidRDefault="00565E1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 megelőző</w:t>
      </w:r>
      <w:r w:rsidR="004608AD" w:rsidRPr="00BC3E0A">
        <w:rPr>
          <w:color w:val="000000"/>
          <w:szCs w:val="22"/>
        </w:rPr>
        <w:t>en alkalmazott</w:t>
      </w:r>
      <w:r w:rsidRPr="00BC3E0A">
        <w:rPr>
          <w:color w:val="000000"/>
          <w:szCs w:val="22"/>
        </w:rPr>
        <w:t xml:space="preserve"> nagydózisú </w:t>
      </w:r>
      <w:proofErr w:type="spellStart"/>
      <w:r w:rsidRPr="00BC3E0A">
        <w:rPr>
          <w:color w:val="000000"/>
          <w:szCs w:val="22"/>
        </w:rPr>
        <w:t>diuretikus</w:t>
      </w:r>
      <w:proofErr w:type="spellEnd"/>
      <w:r w:rsidRPr="00BC3E0A">
        <w:rPr>
          <w:color w:val="000000"/>
          <w:szCs w:val="22"/>
        </w:rPr>
        <w:t xml:space="preserve"> kezelés, mint például </w:t>
      </w:r>
      <w:proofErr w:type="spellStart"/>
      <w:r w:rsidRPr="00BC3E0A">
        <w:rPr>
          <w:color w:val="000000"/>
          <w:szCs w:val="22"/>
        </w:rPr>
        <w:t>furoszemid</w:t>
      </w:r>
      <w:proofErr w:type="spellEnd"/>
      <w:r w:rsidRPr="00BC3E0A">
        <w:rPr>
          <w:color w:val="000000"/>
          <w:szCs w:val="22"/>
        </w:rPr>
        <w:t xml:space="preserve"> (</w:t>
      </w:r>
      <w:proofErr w:type="spellStart"/>
      <w:r w:rsidRPr="00BC3E0A">
        <w:rPr>
          <w:color w:val="000000"/>
          <w:szCs w:val="22"/>
        </w:rPr>
        <w:t>kacsdiuretikum</w:t>
      </w:r>
      <w:proofErr w:type="spellEnd"/>
      <w:r w:rsidRPr="00BC3E0A">
        <w:rPr>
          <w:color w:val="000000"/>
          <w:szCs w:val="22"/>
        </w:rPr>
        <w:t xml:space="preserve">) és </w:t>
      </w:r>
      <w:proofErr w:type="spellStart"/>
      <w:r w:rsidRPr="00BC3E0A">
        <w:rPr>
          <w:color w:val="000000"/>
          <w:szCs w:val="22"/>
        </w:rPr>
        <w:t>hidroklorotiazid</w:t>
      </w:r>
      <w:proofErr w:type="spellEnd"/>
      <w:r w:rsidRPr="00BC3E0A">
        <w:rPr>
          <w:color w:val="000000"/>
          <w:szCs w:val="22"/>
        </w:rPr>
        <w:t xml:space="preserve"> (</w:t>
      </w:r>
      <w:proofErr w:type="spellStart"/>
      <w:r w:rsidRPr="00BC3E0A">
        <w:rPr>
          <w:color w:val="000000"/>
          <w:szCs w:val="22"/>
        </w:rPr>
        <w:t>tiazid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diuretikum</w:t>
      </w:r>
      <w:proofErr w:type="spellEnd"/>
      <w:r w:rsidRPr="00BC3E0A">
        <w:rPr>
          <w:color w:val="000000"/>
          <w:szCs w:val="22"/>
        </w:rPr>
        <w:t xml:space="preserve">) kezelés volumenvesztést, illetve </w:t>
      </w:r>
      <w:proofErr w:type="spellStart"/>
      <w:r w:rsidR="00382266" w:rsidRPr="00BC3E0A">
        <w:rPr>
          <w:color w:val="000000"/>
          <w:szCs w:val="22"/>
        </w:rPr>
        <w:t>hypotonia</w:t>
      </w:r>
      <w:proofErr w:type="spellEnd"/>
      <w:r w:rsidRPr="00BC3E0A">
        <w:rPr>
          <w:color w:val="000000"/>
          <w:szCs w:val="22"/>
        </w:rPr>
        <w:t xml:space="preserve"> kockázatát eredményezheti a </w:t>
      </w:r>
      <w:proofErr w:type="spellStart"/>
      <w:r w:rsidR="006A7E77" w:rsidRPr="00BC3E0A">
        <w:rPr>
          <w:color w:val="000000"/>
          <w:szCs w:val="22"/>
        </w:rPr>
        <w:t>telmizartán</w:t>
      </w:r>
      <w:proofErr w:type="spellEnd"/>
      <w:r w:rsidR="006A7E77" w:rsidRPr="00BC3E0A">
        <w:rPr>
          <w:color w:val="000000"/>
          <w:szCs w:val="22"/>
        </w:rPr>
        <w:t>-kezelés</w:t>
      </w:r>
      <w:r w:rsidRPr="00BC3E0A">
        <w:rPr>
          <w:color w:val="000000"/>
          <w:szCs w:val="22"/>
        </w:rPr>
        <w:t xml:space="preserve"> megkezdésekor.</w:t>
      </w:r>
    </w:p>
    <w:p w14:paraId="0A804843" w14:textId="77777777" w:rsidR="00565E17" w:rsidRPr="00BC3E0A" w:rsidRDefault="00565E1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iCs/>
          <w:color w:val="000000"/>
          <w:szCs w:val="22"/>
        </w:rPr>
      </w:pPr>
    </w:p>
    <w:p w14:paraId="7660EBA8" w14:textId="58F41E47" w:rsidR="00565E17" w:rsidRPr="00566D16" w:rsidRDefault="00565E1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566D16">
        <w:rPr>
          <w:color w:val="000000"/>
          <w:szCs w:val="22"/>
        </w:rPr>
        <w:t>Egyidejű alkalmazáskor figyelembe veendő</w:t>
      </w:r>
      <w:r w:rsidR="00AF687C">
        <w:rPr>
          <w:color w:val="000000"/>
          <w:szCs w:val="22"/>
        </w:rPr>
        <w:t>.</w:t>
      </w:r>
    </w:p>
    <w:p w14:paraId="7F3D8A82" w14:textId="77777777" w:rsidR="00A44072" w:rsidRDefault="00A4407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</w:p>
    <w:p w14:paraId="76F78E71" w14:textId="77777777" w:rsidR="00565E17" w:rsidRPr="00BC3E0A" w:rsidRDefault="00565E1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Egyéb vérnyomáscsökkentő szerek</w:t>
      </w:r>
    </w:p>
    <w:p w14:paraId="12207093" w14:textId="77777777" w:rsidR="00565E17" w:rsidRDefault="00565E1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vérnyomáscsökkentő hatását más vérnyomáscsökkentő készítmények egyidejű alkalmazása fokozhatja.</w:t>
      </w:r>
    </w:p>
    <w:p w14:paraId="018B840F" w14:textId="77777777" w:rsidR="00E57674" w:rsidRDefault="00E57674" w:rsidP="00E57674">
      <w:pPr>
        <w:pStyle w:val="Default"/>
        <w:tabs>
          <w:tab w:val="left" w:pos="567"/>
        </w:tabs>
        <w:rPr>
          <w:sz w:val="22"/>
          <w:szCs w:val="22"/>
          <w:lang w:val="hu-HU"/>
        </w:rPr>
      </w:pPr>
      <w:r w:rsidRPr="00A84388">
        <w:rPr>
          <w:sz w:val="22"/>
          <w:szCs w:val="22"/>
          <w:lang w:val="hu-HU"/>
        </w:rPr>
        <w:t xml:space="preserve">A klinikai vizsgálati adatok azt mutatták, hogy a </w:t>
      </w:r>
      <w:proofErr w:type="spellStart"/>
      <w:r w:rsidRPr="00A84388">
        <w:rPr>
          <w:sz w:val="22"/>
          <w:szCs w:val="22"/>
          <w:lang w:val="hu-HU"/>
        </w:rPr>
        <w:t>renin-angiotenzin-aldoszteron</w:t>
      </w:r>
      <w:proofErr w:type="spellEnd"/>
      <w:r w:rsidRPr="00A84388">
        <w:rPr>
          <w:sz w:val="22"/>
          <w:szCs w:val="22"/>
          <w:lang w:val="hu-HU"/>
        </w:rPr>
        <w:t xml:space="preserve"> rendszernek (</w:t>
      </w:r>
      <w:r w:rsidRPr="00E30FDC">
        <w:rPr>
          <w:sz w:val="22"/>
          <w:szCs w:val="22"/>
          <w:lang w:val="hu-HU"/>
        </w:rPr>
        <w:t>R</w:t>
      </w:r>
      <w:r w:rsidRPr="00A84388">
        <w:rPr>
          <w:sz w:val="22"/>
          <w:szCs w:val="22"/>
          <w:lang w:val="hu-HU"/>
        </w:rPr>
        <w:t>AAS) AC</w:t>
      </w:r>
      <w:r w:rsidRPr="00610F11">
        <w:rPr>
          <w:sz w:val="22"/>
          <w:szCs w:val="22"/>
          <w:lang w:val="hu-HU"/>
        </w:rPr>
        <w:t xml:space="preserve">E-gátlók, </w:t>
      </w:r>
      <w:proofErr w:type="spellStart"/>
      <w:r w:rsidRPr="00610F11">
        <w:rPr>
          <w:sz w:val="22"/>
          <w:szCs w:val="22"/>
          <w:lang w:val="hu-HU"/>
        </w:rPr>
        <w:t>angiotenzin</w:t>
      </w:r>
      <w:proofErr w:type="spellEnd"/>
      <w:r w:rsidR="00263A82">
        <w:rPr>
          <w:sz w:val="22"/>
          <w:szCs w:val="22"/>
          <w:lang w:val="hu-HU"/>
        </w:rPr>
        <w:t> </w:t>
      </w:r>
      <w:r w:rsidR="00295BC6">
        <w:rPr>
          <w:sz w:val="22"/>
          <w:szCs w:val="22"/>
          <w:lang w:val="hu-HU"/>
        </w:rPr>
        <w:t>II-rec</w:t>
      </w:r>
      <w:r w:rsidRPr="00610F11">
        <w:rPr>
          <w:sz w:val="22"/>
          <w:szCs w:val="22"/>
          <w:lang w:val="hu-HU"/>
        </w:rPr>
        <w:t>ep</w:t>
      </w:r>
      <w:r w:rsidR="00295BC6">
        <w:rPr>
          <w:sz w:val="22"/>
          <w:szCs w:val="22"/>
          <w:lang w:val="hu-HU"/>
        </w:rPr>
        <w:t>tor-blok</w:t>
      </w:r>
      <w:r w:rsidRPr="00610F11">
        <w:rPr>
          <w:sz w:val="22"/>
          <w:szCs w:val="22"/>
          <w:lang w:val="hu-HU"/>
        </w:rPr>
        <w:t xml:space="preserve">kolók vagy </w:t>
      </w:r>
      <w:proofErr w:type="spellStart"/>
      <w:r w:rsidRPr="00610F11">
        <w:rPr>
          <w:sz w:val="22"/>
          <w:szCs w:val="22"/>
          <w:lang w:val="hu-HU"/>
        </w:rPr>
        <w:t>aliszkir</w:t>
      </w:r>
      <w:r w:rsidR="00263A82">
        <w:rPr>
          <w:sz w:val="22"/>
          <w:szCs w:val="22"/>
          <w:lang w:val="hu-HU"/>
        </w:rPr>
        <w:t>é</w:t>
      </w:r>
      <w:r w:rsidRPr="00610F11">
        <w:rPr>
          <w:sz w:val="22"/>
          <w:szCs w:val="22"/>
          <w:lang w:val="hu-HU"/>
        </w:rPr>
        <w:t>n</w:t>
      </w:r>
      <w:proofErr w:type="spellEnd"/>
      <w:r w:rsidRPr="00610F11">
        <w:rPr>
          <w:sz w:val="22"/>
          <w:szCs w:val="22"/>
          <w:lang w:val="hu-HU"/>
        </w:rPr>
        <w:t xml:space="preserve"> kombinációjával tö</w:t>
      </w:r>
      <w:r w:rsidR="00263A82">
        <w:rPr>
          <w:sz w:val="22"/>
          <w:szCs w:val="22"/>
          <w:lang w:val="hu-HU"/>
        </w:rPr>
        <w:t>r</w:t>
      </w:r>
      <w:r w:rsidRPr="00610F11">
        <w:rPr>
          <w:sz w:val="22"/>
          <w:szCs w:val="22"/>
          <w:lang w:val="hu-HU"/>
        </w:rPr>
        <w:t xml:space="preserve">ténő kettős blokádja nagyobb gyakorisággal okoz mellékhatásokat, például </w:t>
      </w:r>
      <w:proofErr w:type="spellStart"/>
      <w:r w:rsidRPr="00610F11">
        <w:rPr>
          <w:sz w:val="22"/>
          <w:szCs w:val="22"/>
          <w:lang w:val="hu-HU"/>
        </w:rPr>
        <w:t>h</w:t>
      </w:r>
      <w:r w:rsidR="00B21DEC">
        <w:rPr>
          <w:sz w:val="22"/>
          <w:szCs w:val="22"/>
          <w:lang w:val="hu-HU"/>
        </w:rPr>
        <w:t>y</w:t>
      </w:r>
      <w:r w:rsidRPr="00610F11">
        <w:rPr>
          <w:sz w:val="22"/>
          <w:szCs w:val="22"/>
          <w:lang w:val="hu-HU"/>
        </w:rPr>
        <w:t>po</w:t>
      </w:r>
      <w:r w:rsidRPr="00E30FDC">
        <w:rPr>
          <w:sz w:val="22"/>
          <w:szCs w:val="22"/>
          <w:lang w:val="hu-HU"/>
        </w:rPr>
        <w:t>t</w:t>
      </w:r>
      <w:r w:rsidR="00B21DEC">
        <w:rPr>
          <w:sz w:val="22"/>
          <w:szCs w:val="22"/>
          <w:lang w:val="hu-HU"/>
        </w:rPr>
        <w:t>o</w:t>
      </w:r>
      <w:r w:rsidRPr="00E30FDC">
        <w:rPr>
          <w:sz w:val="22"/>
          <w:szCs w:val="22"/>
          <w:lang w:val="hu-HU"/>
        </w:rPr>
        <w:t>niát</w:t>
      </w:r>
      <w:proofErr w:type="spellEnd"/>
      <w:r w:rsidRPr="00E30FDC">
        <w:rPr>
          <w:sz w:val="22"/>
          <w:szCs w:val="22"/>
          <w:lang w:val="hu-HU"/>
        </w:rPr>
        <w:t xml:space="preserve">, </w:t>
      </w:r>
      <w:proofErr w:type="spellStart"/>
      <w:r w:rsidRPr="00E30FDC">
        <w:rPr>
          <w:sz w:val="22"/>
          <w:szCs w:val="22"/>
          <w:lang w:val="hu-HU"/>
        </w:rPr>
        <w:t>h</w:t>
      </w:r>
      <w:r w:rsidR="00B21DEC">
        <w:rPr>
          <w:sz w:val="22"/>
          <w:szCs w:val="22"/>
          <w:lang w:val="hu-HU"/>
        </w:rPr>
        <w:t>y</w:t>
      </w:r>
      <w:r w:rsidRPr="00E30FDC">
        <w:rPr>
          <w:sz w:val="22"/>
          <w:szCs w:val="22"/>
          <w:lang w:val="hu-HU"/>
        </w:rPr>
        <w:t>perkal</w:t>
      </w:r>
      <w:r w:rsidR="00B21DEC">
        <w:rPr>
          <w:sz w:val="22"/>
          <w:szCs w:val="22"/>
          <w:lang w:val="hu-HU"/>
        </w:rPr>
        <w:t>ae</w:t>
      </w:r>
      <w:r w:rsidRPr="00E30FDC">
        <w:rPr>
          <w:sz w:val="22"/>
          <w:szCs w:val="22"/>
          <w:lang w:val="hu-HU"/>
        </w:rPr>
        <w:t>miát</w:t>
      </w:r>
      <w:proofErr w:type="spellEnd"/>
      <w:r w:rsidRPr="00E30FDC">
        <w:rPr>
          <w:sz w:val="22"/>
          <w:szCs w:val="22"/>
          <w:lang w:val="hu-HU"/>
        </w:rPr>
        <w:t xml:space="preserve"> vagy </w:t>
      </w:r>
      <w:r w:rsidR="00C638A1">
        <w:rPr>
          <w:sz w:val="22"/>
          <w:szCs w:val="22"/>
          <w:lang w:val="hu-HU"/>
        </w:rPr>
        <w:t>károsodott</w:t>
      </w:r>
      <w:r w:rsidRPr="00A84388">
        <w:rPr>
          <w:sz w:val="22"/>
          <w:szCs w:val="22"/>
          <w:lang w:val="hu-HU"/>
        </w:rPr>
        <w:t xml:space="preserve"> veseműködést (többek között akut veseelégtelenséget,), mint </w:t>
      </w:r>
      <w:r w:rsidR="00263A82">
        <w:rPr>
          <w:sz w:val="22"/>
          <w:szCs w:val="22"/>
          <w:lang w:val="hu-HU"/>
        </w:rPr>
        <w:t xml:space="preserve">a </w:t>
      </w:r>
      <w:r w:rsidRPr="00A84388">
        <w:rPr>
          <w:sz w:val="22"/>
          <w:szCs w:val="22"/>
          <w:lang w:val="hu-HU"/>
        </w:rPr>
        <w:t>csak egyféle RAAS-</w:t>
      </w:r>
      <w:proofErr w:type="spellStart"/>
      <w:r w:rsidRPr="00A84388">
        <w:rPr>
          <w:sz w:val="22"/>
          <w:szCs w:val="22"/>
          <w:lang w:val="hu-HU"/>
        </w:rPr>
        <w:t>ra</w:t>
      </w:r>
      <w:proofErr w:type="spellEnd"/>
      <w:r w:rsidRPr="00A84388">
        <w:rPr>
          <w:sz w:val="22"/>
          <w:szCs w:val="22"/>
          <w:lang w:val="hu-HU"/>
        </w:rPr>
        <w:t xml:space="preserve"> ható szer alkalmazása (lásd 4.3, 4.4 és 5.1).</w:t>
      </w:r>
    </w:p>
    <w:p w14:paraId="6055DFF4" w14:textId="77777777" w:rsidR="00E57674" w:rsidRPr="00BC3E0A" w:rsidRDefault="00E5767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97D8FCC" w14:textId="77777777" w:rsidR="00565E17" w:rsidRPr="00BC3E0A" w:rsidRDefault="00565E17" w:rsidP="00566D16">
      <w:pPr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lastRenderedPageBreak/>
        <w:t xml:space="preserve">Farmakológiai tulajdonságaik alapján várható, hogy a </w:t>
      </w:r>
      <w:proofErr w:type="spellStart"/>
      <w:r w:rsidR="004608AD" w:rsidRPr="00BC3E0A">
        <w:rPr>
          <w:color w:val="000000"/>
          <w:szCs w:val="22"/>
        </w:rPr>
        <w:t>baklof</w:t>
      </w:r>
      <w:r w:rsidR="00263A82">
        <w:rPr>
          <w:color w:val="000000"/>
          <w:szCs w:val="22"/>
        </w:rPr>
        <w:t>é</w:t>
      </w:r>
      <w:r w:rsidR="004608AD" w:rsidRPr="00BC3E0A">
        <w:rPr>
          <w:color w:val="000000"/>
          <w:szCs w:val="22"/>
        </w:rPr>
        <w:t>n</w:t>
      </w:r>
      <w:proofErr w:type="spellEnd"/>
      <w:r w:rsidR="004608AD" w:rsidRPr="00BC3E0A">
        <w:rPr>
          <w:color w:val="000000"/>
          <w:szCs w:val="22"/>
        </w:rPr>
        <w:t xml:space="preserve"> és az </w:t>
      </w:r>
      <w:proofErr w:type="spellStart"/>
      <w:r w:rsidR="004608AD" w:rsidRPr="00BC3E0A">
        <w:rPr>
          <w:color w:val="000000"/>
          <w:szCs w:val="22"/>
        </w:rPr>
        <w:t>amifosztin</w:t>
      </w:r>
      <w:proofErr w:type="spellEnd"/>
      <w:r w:rsidR="004608AD"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>fokozhatj</w:t>
      </w:r>
      <w:r w:rsidR="004608AD" w:rsidRPr="00BC3E0A">
        <w:rPr>
          <w:color w:val="000000"/>
          <w:szCs w:val="22"/>
        </w:rPr>
        <w:t xml:space="preserve">a </w:t>
      </w:r>
      <w:r w:rsidRPr="00BC3E0A">
        <w:rPr>
          <w:color w:val="000000"/>
          <w:szCs w:val="22"/>
        </w:rPr>
        <w:t xml:space="preserve">valamennyi vérnyomáscsökkentő szer, köztük a </w:t>
      </w:r>
      <w:proofErr w:type="spellStart"/>
      <w:r w:rsidRPr="00BC3E0A">
        <w:rPr>
          <w:color w:val="000000"/>
          <w:szCs w:val="22"/>
        </w:rPr>
        <w:t>telm</w:t>
      </w:r>
      <w:r w:rsidR="004608AD" w:rsidRPr="00BC3E0A">
        <w:rPr>
          <w:color w:val="000000"/>
          <w:szCs w:val="22"/>
        </w:rPr>
        <w:t>izartán</w:t>
      </w:r>
      <w:proofErr w:type="spellEnd"/>
      <w:r w:rsidR="004608AD" w:rsidRPr="00BC3E0A">
        <w:rPr>
          <w:color w:val="000000"/>
          <w:szCs w:val="22"/>
        </w:rPr>
        <w:t xml:space="preserve"> </w:t>
      </w:r>
      <w:proofErr w:type="spellStart"/>
      <w:r w:rsidR="004608AD" w:rsidRPr="00BC3E0A">
        <w:rPr>
          <w:color w:val="000000"/>
          <w:szCs w:val="22"/>
        </w:rPr>
        <w:t>antihipertenzív</w:t>
      </w:r>
      <w:proofErr w:type="spellEnd"/>
      <w:r w:rsidR="004608AD" w:rsidRPr="00BC3E0A">
        <w:rPr>
          <w:color w:val="000000"/>
          <w:szCs w:val="22"/>
        </w:rPr>
        <w:t xml:space="preserve"> hatását</w:t>
      </w:r>
      <w:r w:rsidRPr="00BC3E0A">
        <w:rPr>
          <w:color w:val="000000"/>
          <w:szCs w:val="22"/>
        </w:rPr>
        <w:t>.</w:t>
      </w:r>
    </w:p>
    <w:p w14:paraId="41026997" w14:textId="77777777" w:rsidR="00565E17" w:rsidRPr="00BC3E0A" w:rsidRDefault="00565E1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Ezen</w:t>
      </w:r>
      <w:r w:rsidR="00263A82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 xml:space="preserve">kívül az </w:t>
      </w:r>
      <w:proofErr w:type="spellStart"/>
      <w:r w:rsidRPr="00BC3E0A">
        <w:rPr>
          <w:color w:val="000000"/>
          <w:szCs w:val="22"/>
        </w:rPr>
        <w:t>orthostaticus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h</w:t>
      </w:r>
      <w:r w:rsidR="00263A82">
        <w:rPr>
          <w:color w:val="000000"/>
          <w:szCs w:val="22"/>
        </w:rPr>
        <w:t>y</w:t>
      </w:r>
      <w:r w:rsidRPr="00BC3E0A">
        <w:rPr>
          <w:color w:val="000000"/>
          <w:szCs w:val="22"/>
        </w:rPr>
        <w:t>pot</w:t>
      </w:r>
      <w:r w:rsidR="00263A82">
        <w:rPr>
          <w:color w:val="000000"/>
          <w:szCs w:val="22"/>
        </w:rPr>
        <w:t>o</w:t>
      </w:r>
      <w:r w:rsidRPr="00BC3E0A">
        <w:rPr>
          <w:color w:val="000000"/>
          <w:szCs w:val="22"/>
        </w:rPr>
        <w:t>niát</w:t>
      </w:r>
      <w:proofErr w:type="spellEnd"/>
      <w:r w:rsidRPr="00BC3E0A">
        <w:rPr>
          <w:color w:val="000000"/>
          <w:szCs w:val="22"/>
        </w:rPr>
        <w:t xml:space="preserve"> az alkohol, </w:t>
      </w:r>
      <w:r w:rsidR="004608AD" w:rsidRPr="00BC3E0A">
        <w:rPr>
          <w:color w:val="000000"/>
          <w:szCs w:val="22"/>
        </w:rPr>
        <w:t xml:space="preserve">a </w:t>
      </w:r>
      <w:r w:rsidRPr="00BC3E0A">
        <w:rPr>
          <w:color w:val="000000"/>
          <w:szCs w:val="22"/>
        </w:rPr>
        <w:t xml:space="preserve">barbiturátok, </w:t>
      </w:r>
      <w:r w:rsidR="004608AD" w:rsidRPr="00BC3E0A">
        <w:rPr>
          <w:color w:val="000000"/>
          <w:szCs w:val="22"/>
        </w:rPr>
        <w:t xml:space="preserve">a </w:t>
      </w:r>
      <w:r w:rsidRPr="00BC3E0A">
        <w:rPr>
          <w:color w:val="000000"/>
          <w:szCs w:val="22"/>
        </w:rPr>
        <w:t>narkotikumok</w:t>
      </w:r>
      <w:r w:rsidR="004608AD" w:rsidRPr="00BC3E0A">
        <w:rPr>
          <w:color w:val="000000"/>
          <w:szCs w:val="22"/>
        </w:rPr>
        <w:t xml:space="preserve"> és</w:t>
      </w:r>
      <w:r w:rsidRPr="00BC3E0A">
        <w:rPr>
          <w:color w:val="000000"/>
          <w:szCs w:val="22"/>
        </w:rPr>
        <w:t xml:space="preserve"> az antidepresszánsok súlyosbíthatják.</w:t>
      </w:r>
    </w:p>
    <w:p w14:paraId="14998F96" w14:textId="77777777" w:rsidR="00714049" w:rsidRPr="00BC3E0A" w:rsidRDefault="00714049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62263D24" w14:textId="77777777" w:rsidR="00565E17" w:rsidRPr="00BC3E0A" w:rsidRDefault="00565E1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 w:rsidRPr="00BC3E0A">
        <w:rPr>
          <w:color w:val="000000"/>
          <w:szCs w:val="22"/>
          <w:u w:val="single"/>
        </w:rPr>
        <w:t>Kortikoszteroidok</w:t>
      </w:r>
      <w:proofErr w:type="spellEnd"/>
      <w:r w:rsidRPr="00BC3E0A">
        <w:rPr>
          <w:color w:val="000000"/>
          <w:szCs w:val="22"/>
          <w:u w:val="single"/>
        </w:rPr>
        <w:t xml:space="preserve"> (szisztémás adagolás)</w:t>
      </w:r>
    </w:p>
    <w:p w14:paraId="70046B23" w14:textId="77777777" w:rsidR="00565E17" w:rsidRPr="00BC3E0A" w:rsidRDefault="00565E1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 vérnyomáscsökkentő hatás csökkenése.</w:t>
      </w:r>
    </w:p>
    <w:p w14:paraId="748F0E7B" w14:textId="77777777" w:rsidR="008A6FBA" w:rsidRPr="00BC3E0A" w:rsidRDefault="008A6FBA" w:rsidP="00CF4784">
      <w:pPr>
        <w:widowControl w:val="0"/>
        <w:suppressAutoHyphens w:val="0"/>
        <w:spacing w:line="240" w:lineRule="auto"/>
        <w:rPr>
          <w:szCs w:val="22"/>
        </w:rPr>
      </w:pPr>
    </w:p>
    <w:p w14:paraId="2F2B6CC3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4.6</w:t>
      </w:r>
      <w:r w:rsidRPr="00BC3E0A">
        <w:rPr>
          <w:b/>
          <w:szCs w:val="22"/>
        </w:rPr>
        <w:tab/>
      </w:r>
      <w:r w:rsidR="008038B4" w:rsidRPr="00BC3E0A">
        <w:rPr>
          <w:b/>
          <w:noProof/>
          <w:szCs w:val="22"/>
        </w:rPr>
        <w:t>Termékenység, t</w:t>
      </w:r>
      <w:r w:rsidRPr="00BC3E0A">
        <w:rPr>
          <w:b/>
          <w:szCs w:val="22"/>
        </w:rPr>
        <w:t>erhesség és szoptatás</w:t>
      </w:r>
    </w:p>
    <w:p w14:paraId="2FF833DB" w14:textId="77777777" w:rsidR="00614A8C" w:rsidRPr="00BC3E0A" w:rsidRDefault="00614A8C" w:rsidP="00CF4784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5FEA292E" w14:textId="77777777" w:rsidR="00614A8C" w:rsidRPr="00BC3E0A" w:rsidRDefault="00614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Terhesség</w:t>
      </w:r>
    </w:p>
    <w:p w14:paraId="353AB4A2" w14:textId="77777777" w:rsidR="00614A8C" w:rsidRPr="00BC3E0A" w:rsidRDefault="00614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1"/>
      </w:tblGrid>
      <w:tr w:rsidR="00614A8C" w:rsidRPr="00BC3E0A" w14:paraId="09470397" w14:textId="77777777" w:rsidTr="00566D16">
        <w:tc>
          <w:tcPr>
            <w:tcW w:w="9104" w:type="dxa"/>
          </w:tcPr>
          <w:p w14:paraId="28308C69" w14:textId="6C63FEB5" w:rsidR="00BC3E0A" w:rsidRDefault="00BC3E0A" w:rsidP="00CF4784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color w:val="000000"/>
                <w:szCs w:val="22"/>
              </w:rPr>
            </w:pPr>
            <w:r w:rsidRPr="00BC3E0A">
              <w:rPr>
                <w:color w:val="000000"/>
                <w:szCs w:val="22"/>
              </w:rPr>
              <w:t>Az AT</w:t>
            </w:r>
            <w:r w:rsidR="00295BC6">
              <w:rPr>
                <w:color w:val="000000"/>
                <w:szCs w:val="22"/>
              </w:rPr>
              <w:t>II-rec</w:t>
            </w:r>
            <w:r w:rsidRPr="00BC3E0A">
              <w:rPr>
                <w:color w:val="000000"/>
                <w:szCs w:val="22"/>
              </w:rPr>
              <w:t>ep</w:t>
            </w:r>
            <w:r w:rsidR="00295BC6">
              <w:rPr>
                <w:color w:val="000000"/>
                <w:szCs w:val="22"/>
              </w:rPr>
              <w:t>tor-</w:t>
            </w:r>
            <w:r w:rsidR="00631E91">
              <w:rPr>
                <w:color w:val="000000"/>
                <w:szCs w:val="22"/>
              </w:rPr>
              <w:t>blokkolók</w:t>
            </w:r>
            <w:r w:rsidRPr="00BC3E0A">
              <w:rPr>
                <w:color w:val="000000"/>
                <w:szCs w:val="22"/>
              </w:rPr>
              <w:t xml:space="preserve"> alkalmazása a terhesség első trimeszterében nem javasolt (lásd 4.4</w:t>
            </w:r>
            <w:r w:rsidR="00263A82">
              <w:rPr>
                <w:color w:val="000000"/>
                <w:szCs w:val="22"/>
              </w:rPr>
              <w:t> </w:t>
            </w:r>
            <w:r w:rsidRPr="00BC3E0A">
              <w:rPr>
                <w:color w:val="000000"/>
                <w:szCs w:val="22"/>
              </w:rPr>
              <w:t xml:space="preserve">pont). </w:t>
            </w:r>
          </w:p>
          <w:p w14:paraId="69875EA6" w14:textId="57511469" w:rsidR="00614A8C" w:rsidRPr="00BC3E0A" w:rsidRDefault="00BC3E0A" w:rsidP="00CF4784">
            <w:pPr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color w:val="000000"/>
                <w:szCs w:val="22"/>
                <w:u w:val="single"/>
              </w:rPr>
            </w:pPr>
            <w:r w:rsidRPr="00BC3E0A">
              <w:rPr>
                <w:color w:val="000000"/>
                <w:szCs w:val="22"/>
              </w:rPr>
              <w:t>Az AT</w:t>
            </w:r>
            <w:r w:rsidR="00295BC6">
              <w:rPr>
                <w:color w:val="000000"/>
                <w:szCs w:val="22"/>
              </w:rPr>
              <w:t>II-rec</w:t>
            </w:r>
            <w:r w:rsidRPr="00BC3E0A">
              <w:rPr>
                <w:color w:val="000000"/>
                <w:szCs w:val="22"/>
              </w:rPr>
              <w:t>ep</w:t>
            </w:r>
            <w:r w:rsidR="00295BC6">
              <w:rPr>
                <w:color w:val="000000"/>
                <w:szCs w:val="22"/>
              </w:rPr>
              <w:t>tor-</w:t>
            </w:r>
            <w:r w:rsidR="00631E91">
              <w:rPr>
                <w:color w:val="000000"/>
                <w:szCs w:val="22"/>
              </w:rPr>
              <w:t>blokkolók</w:t>
            </w:r>
            <w:r w:rsidRPr="00BC3E0A">
              <w:rPr>
                <w:color w:val="000000"/>
                <w:szCs w:val="22"/>
              </w:rPr>
              <w:t xml:space="preserve"> alkalmazása ellenjavallt a terhesség második és harmadik trimeszterében (lásd 4.3 </w:t>
            </w:r>
            <w:r>
              <w:rPr>
                <w:color w:val="000000"/>
                <w:szCs w:val="22"/>
              </w:rPr>
              <w:t xml:space="preserve">és 4.4 </w:t>
            </w:r>
            <w:r w:rsidRPr="00BC3E0A">
              <w:rPr>
                <w:color w:val="000000"/>
                <w:szCs w:val="22"/>
              </w:rPr>
              <w:t>pont).</w:t>
            </w:r>
          </w:p>
        </w:tc>
      </w:tr>
    </w:tbl>
    <w:p w14:paraId="04615FF2" w14:textId="77777777" w:rsidR="00614A8C" w:rsidRPr="00BC3E0A" w:rsidRDefault="00614A8C" w:rsidP="00CF4784">
      <w:pPr>
        <w:pStyle w:val="Norml11"/>
        <w:widowControl w:val="0"/>
        <w:contextualSpacing/>
        <w:rPr>
          <w:iCs/>
          <w:szCs w:val="22"/>
        </w:rPr>
      </w:pPr>
    </w:p>
    <w:p w14:paraId="26AA8136" w14:textId="77777777" w:rsidR="008725F6" w:rsidRPr="00BC3E0A" w:rsidRDefault="008725F6" w:rsidP="00CF4784">
      <w:pPr>
        <w:pStyle w:val="Norml11"/>
        <w:widowControl w:val="0"/>
        <w:contextualSpacing/>
        <w:rPr>
          <w:iCs/>
          <w:szCs w:val="22"/>
        </w:rPr>
      </w:pPr>
      <w:r w:rsidRPr="00BC3E0A">
        <w:rPr>
          <w:iCs/>
          <w:szCs w:val="22"/>
        </w:rPr>
        <w:t xml:space="preserve">A </w:t>
      </w:r>
      <w:r w:rsidR="00BC3E0A">
        <w:rPr>
          <w:iCs/>
          <w:szCs w:val="22"/>
        </w:rPr>
        <w:t>Tanydon</w:t>
      </w:r>
      <w:r w:rsidRPr="00BC3E0A">
        <w:rPr>
          <w:iCs/>
          <w:szCs w:val="22"/>
        </w:rPr>
        <w:t xml:space="preserve"> terhes nők</w:t>
      </w:r>
      <w:r w:rsidR="0001107B">
        <w:rPr>
          <w:iCs/>
          <w:szCs w:val="22"/>
        </w:rPr>
        <w:t>nél</w:t>
      </w:r>
      <w:r w:rsidRPr="00BC3E0A">
        <w:rPr>
          <w:iCs/>
          <w:szCs w:val="22"/>
        </w:rPr>
        <w:t xml:space="preserve"> történő alkalmazására nincs megfelelő adat. Az állatok</w:t>
      </w:r>
      <w:r w:rsidR="00C638A1">
        <w:rPr>
          <w:iCs/>
          <w:szCs w:val="22"/>
        </w:rPr>
        <w:t>kal</w:t>
      </w:r>
      <w:r w:rsidRPr="00BC3E0A">
        <w:rPr>
          <w:iCs/>
          <w:szCs w:val="22"/>
        </w:rPr>
        <w:t xml:space="preserve"> végzett kísérletek reprodukciós toxicitást mutattak (lásd 5.3 pont).</w:t>
      </w:r>
    </w:p>
    <w:p w14:paraId="762BB43A" w14:textId="77777777" w:rsidR="00BC3E0A" w:rsidRDefault="00BC3E0A" w:rsidP="00CF4784">
      <w:pPr>
        <w:pStyle w:val="Norml11"/>
        <w:widowControl w:val="0"/>
        <w:contextualSpacing/>
        <w:rPr>
          <w:iCs/>
          <w:szCs w:val="22"/>
        </w:rPr>
      </w:pPr>
    </w:p>
    <w:p w14:paraId="05AE1D72" w14:textId="47A88D04" w:rsidR="00BC3E0A" w:rsidRDefault="00BC3E0A" w:rsidP="00CF4784">
      <w:pPr>
        <w:pStyle w:val="Norml11"/>
        <w:widowControl w:val="0"/>
        <w:contextualSpacing/>
        <w:rPr>
          <w:iCs/>
          <w:szCs w:val="22"/>
        </w:rPr>
      </w:pPr>
      <w:r w:rsidRPr="00BC3E0A">
        <w:rPr>
          <w:iCs/>
          <w:szCs w:val="22"/>
        </w:rPr>
        <w:t xml:space="preserve">Az ACE-gátlók első trimeszterben történő szedését követő </w:t>
      </w:r>
      <w:proofErr w:type="spellStart"/>
      <w:r w:rsidRPr="00BC3E0A">
        <w:rPr>
          <w:iCs/>
          <w:szCs w:val="22"/>
        </w:rPr>
        <w:t>teratogén</w:t>
      </w:r>
      <w:proofErr w:type="spellEnd"/>
      <w:r w:rsidRPr="00BC3E0A">
        <w:rPr>
          <w:iCs/>
          <w:szCs w:val="22"/>
        </w:rPr>
        <w:t xml:space="preserve"> kockázatra vonatkozó epidemiológiai adatok nem egyértelműek, a kockázat kismértékű növekedése azonban nem zárható ki. Bár az ATII</w:t>
      </w:r>
      <w:r w:rsidR="00263A82">
        <w:rPr>
          <w:iCs/>
          <w:szCs w:val="22"/>
        </w:rPr>
        <w:t>-</w:t>
      </w:r>
      <w:r w:rsidR="00FC517E">
        <w:rPr>
          <w:iCs/>
          <w:szCs w:val="22"/>
        </w:rPr>
        <w:t>blokkolók</w:t>
      </w:r>
      <w:r w:rsidRPr="00BC3E0A">
        <w:rPr>
          <w:iCs/>
          <w:szCs w:val="22"/>
        </w:rPr>
        <w:t xml:space="preserve"> </w:t>
      </w:r>
      <w:proofErr w:type="spellStart"/>
      <w:r w:rsidRPr="00BC3E0A">
        <w:rPr>
          <w:iCs/>
          <w:szCs w:val="22"/>
        </w:rPr>
        <w:t>teratogén</w:t>
      </w:r>
      <w:proofErr w:type="spellEnd"/>
      <w:r w:rsidRPr="00BC3E0A">
        <w:rPr>
          <w:iCs/>
          <w:szCs w:val="22"/>
        </w:rPr>
        <w:t xml:space="preserve"> kockázatára vonatkozóan nem állnak rendelkezésre kontroll</w:t>
      </w:r>
      <w:r w:rsidR="00263A82">
        <w:rPr>
          <w:iCs/>
          <w:szCs w:val="22"/>
        </w:rPr>
        <w:t>os</w:t>
      </w:r>
      <w:r w:rsidRPr="00BC3E0A">
        <w:rPr>
          <w:iCs/>
          <w:szCs w:val="22"/>
        </w:rPr>
        <w:t xml:space="preserve"> epidemiológiai adatok, feltételezhető, hogy a kockázat erre a gyógyszercsoportra vonatkozóan is hasonló. Hacsak az AT</w:t>
      </w:r>
      <w:r w:rsidR="00295BC6">
        <w:rPr>
          <w:iCs/>
          <w:szCs w:val="22"/>
        </w:rPr>
        <w:t>II-rec</w:t>
      </w:r>
      <w:r w:rsidRPr="00BC3E0A">
        <w:rPr>
          <w:iCs/>
          <w:szCs w:val="22"/>
        </w:rPr>
        <w:t>ep</w:t>
      </w:r>
      <w:r w:rsidR="00295BC6">
        <w:rPr>
          <w:iCs/>
          <w:szCs w:val="22"/>
        </w:rPr>
        <w:t>tor-</w:t>
      </w:r>
      <w:r w:rsidR="00494703">
        <w:rPr>
          <w:iCs/>
          <w:szCs w:val="22"/>
        </w:rPr>
        <w:t>blokkolóval</w:t>
      </w:r>
      <w:r w:rsidRPr="00BC3E0A">
        <w:rPr>
          <w:iCs/>
          <w:szCs w:val="22"/>
        </w:rPr>
        <w:t xml:space="preserve"> történő folyamatos kezelés nem elengedhetetlen, a terhességet tervező betegeket más, olyan </w:t>
      </w:r>
      <w:proofErr w:type="spellStart"/>
      <w:r w:rsidRPr="00BC3E0A">
        <w:rPr>
          <w:iCs/>
          <w:szCs w:val="22"/>
        </w:rPr>
        <w:t>antihipertenzív</w:t>
      </w:r>
      <w:proofErr w:type="spellEnd"/>
      <w:r w:rsidRPr="00BC3E0A">
        <w:rPr>
          <w:iCs/>
          <w:szCs w:val="22"/>
        </w:rPr>
        <w:t xml:space="preserve"> kezelésre kell átállítani, melynek biztonságossága terhességben alátámasztott. Az AT</w:t>
      </w:r>
      <w:r w:rsidR="00295BC6">
        <w:rPr>
          <w:iCs/>
          <w:szCs w:val="22"/>
        </w:rPr>
        <w:t>II-rec</w:t>
      </w:r>
      <w:r w:rsidRPr="00BC3E0A">
        <w:rPr>
          <w:iCs/>
          <w:szCs w:val="22"/>
        </w:rPr>
        <w:t>ep</w:t>
      </w:r>
      <w:r w:rsidR="00295BC6">
        <w:rPr>
          <w:iCs/>
          <w:szCs w:val="22"/>
        </w:rPr>
        <w:t>tor-</w:t>
      </w:r>
      <w:r w:rsidR="00494703">
        <w:rPr>
          <w:iCs/>
          <w:szCs w:val="22"/>
        </w:rPr>
        <w:t>blokkoló</w:t>
      </w:r>
      <w:r w:rsidR="00BD0D0A">
        <w:rPr>
          <w:iCs/>
          <w:szCs w:val="22"/>
        </w:rPr>
        <w:t>-</w:t>
      </w:r>
      <w:r w:rsidRPr="00BC3E0A">
        <w:rPr>
          <w:iCs/>
          <w:szCs w:val="22"/>
        </w:rPr>
        <w:t>kezelést azonnal abba kell hagyni, amennyiben terhességet állapítottak meg. Szükség esetén más, megfelelő kezelést kell elkezdeni.</w:t>
      </w:r>
    </w:p>
    <w:p w14:paraId="03AC4202" w14:textId="77777777" w:rsidR="00614A8C" w:rsidRPr="00BC3E0A" w:rsidRDefault="00614A8C" w:rsidP="00CF4784">
      <w:pPr>
        <w:pStyle w:val="Norml11"/>
        <w:widowControl w:val="0"/>
        <w:contextualSpacing/>
        <w:rPr>
          <w:iCs/>
          <w:szCs w:val="22"/>
        </w:rPr>
      </w:pPr>
    </w:p>
    <w:p w14:paraId="026D04EC" w14:textId="0F2EC47F" w:rsidR="00BC3E0A" w:rsidRPr="00BC3E0A" w:rsidRDefault="00BC3E0A" w:rsidP="00BC3E0A">
      <w:pPr>
        <w:pStyle w:val="Norml11"/>
        <w:widowControl w:val="0"/>
        <w:contextualSpacing/>
        <w:rPr>
          <w:iCs/>
          <w:szCs w:val="22"/>
        </w:rPr>
      </w:pPr>
      <w:r w:rsidRPr="00BC3E0A">
        <w:rPr>
          <w:iCs/>
          <w:szCs w:val="22"/>
        </w:rPr>
        <w:t>Ismert, hogy az AT</w:t>
      </w:r>
      <w:r w:rsidR="00295BC6">
        <w:rPr>
          <w:iCs/>
          <w:szCs w:val="22"/>
        </w:rPr>
        <w:t>II-rec</w:t>
      </w:r>
      <w:r w:rsidRPr="00BC3E0A">
        <w:rPr>
          <w:iCs/>
          <w:szCs w:val="22"/>
        </w:rPr>
        <w:t>ep</w:t>
      </w:r>
      <w:r w:rsidR="00295BC6">
        <w:rPr>
          <w:iCs/>
          <w:szCs w:val="22"/>
        </w:rPr>
        <w:t>tor-</w:t>
      </w:r>
      <w:r w:rsidR="00494703">
        <w:rPr>
          <w:iCs/>
          <w:szCs w:val="22"/>
        </w:rPr>
        <w:t>blokkoló</w:t>
      </w:r>
      <w:r w:rsidR="00494703" w:rsidRPr="00BC3E0A">
        <w:rPr>
          <w:iCs/>
          <w:szCs w:val="22"/>
        </w:rPr>
        <w:t xml:space="preserve"> </w:t>
      </w:r>
      <w:r w:rsidRPr="00BC3E0A">
        <w:rPr>
          <w:iCs/>
          <w:szCs w:val="22"/>
        </w:rPr>
        <w:t>második és harmadik trimeszterben történő szedése ember</w:t>
      </w:r>
      <w:r w:rsidR="00C638A1">
        <w:rPr>
          <w:iCs/>
          <w:szCs w:val="22"/>
        </w:rPr>
        <w:t>nél</w:t>
      </w:r>
      <w:r w:rsidRPr="00BC3E0A">
        <w:rPr>
          <w:iCs/>
          <w:szCs w:val="22"/>
        </w:rPr>
        <w:t xml:space="preserve"> magzatkárosodást (csökkent veseműködés, </w:t>
      </w:r>
      <w:proofErr w:type="spellStart"/>
      <w:r w:rsidRPr="00BC3E0A">
        <w:rPr>
          <w:iCs/>
          <w:szCs w:val="22"/>
        </w:rPr>
        <w:t>oligohydramnion</w:t>
      </w:r>
      <w:proofErr w:type="spellEnd"/>
      <w:r w:rsidRPr="00BC3E0A">
        <w:rPr>
          <w:iCs/>
          <w:szCs w:val="22"/>
        </w:rPr>
        <w:t xml:space="preserve">, </w:t>
      </w:r>
      <w:r w:rsidR="00BD0D0A">
        <w:rPr>
          <w:iCs/>
          <w:szCs w:val="22"/>
        </w:rPr>
        <w:t xml:space="preserve">a </w:t>
      </w:r>
      <w:r w:rsidRPr="00BC3E0A">
        <w:rPr>
          <w:iCs/>
          <w:szCs w:val="22"/>
        </w:rPr>
        <w:t xml:space="preserve">koponya csontosodásának visszamaradása) és </w:t>
      </w:r>
      <w:proofErr w:type="spellStart"/>
      <w:r w:rsidRPr="00BC3E0A">
        <w:rPr>
          <w:iCs/>
          <w:szCs w:val="22"/>
        </w:rPr>
        <w:t>neonatális</w:t>
      </w:r>
      <w:proofErr w:type="spellEnd"/>
      <w:r w:rsidRPr="00BC3E0A">
        <w:rPr>
          <w:iCs/>
          <w:szCs w:val="22"/>
        </w:rPr>
        <w:t xml:space="preserve"> toxicitást (veseelégtelenség, </w:t>
      </w:r>
      <w:proofErr w:type="spellStart"/>
      <w:r w:rsidRPr="00BC3E0A">
        <w:rPr>
          <w:iCs/>
          <w:szCs w:val="22"/>
        </w:rPr>
        <w:t>hypotonia</w:t>
      </w:r>
      <w:proofErr w:type="spellEnd"/>
      <w:r w:rsidRPr="00BC3E0A">
        <w:rPr>
          <w:iCs/>
          <w:szCs w:val="22"/>
        </w:rPr>
        <w:t xml:space="preserve">, </w:t>
      </w:r>
      <w:proofErr w:type="spellStart"/>
      <w:r w:rsidRPr="00BC3E0A">
        <w:rPr>
          <w:iCs/>
          <w:szCs w:val="22"/>
        </w:rPr>
        <w:t>hyperkalaemia</w:t>
      </w:r>
      <w:proofErr w:type="spellEnd"/>
      <w:r w:rsidRPr="00BC3E0A">
        <w:rPr>
          <w:iCs/>
          <w:szCs w:val="22"/>
        </w:rPr>
        <w:t>) okoz (lásd 5.3</w:t>
      </w:r>
      <w:r w:rsidR="00BD0D0A">
        <w:rPr>
          <w:iCs/>
          <w:szCs w:val="22"/>
        </w:rPr>
        <w:t> </w:t>
      </w:r>
      <w:r w:rsidRPr="00BC3E0A">
        <w:rPr>
          <w:iCs/>
          <w:szCs w:val="22"/>
        </w:rPr>
        <w:t>pont). Amennyiben az AT</w:t>
      </w:r>
      <w:r w:rsidR="00295BC6">
        <w:rPr>
          <w:iCs/>
          <w:szCs w:val="22"/>
        </w:rPr>
        <w:t>II-rec</w:t>
      </w:r>
      <w:r w:rsidRPr="00BC3E0A">
        <w:rPr>
          <w:iCs/>
          <w:szCs w:val="22"/>
        </w:rPr>
        <w:t>ep</w:t>
      </w:r>
      <w:r w:rsidR="00295BC6">
        <w:rPr>
          <w:iCs/>
          <w:szCs w:val="22"/>
        </w:rPr>
        <w:t>tor-</w:t>
      </w:r>
      <w:r w:rsidR="006169BE">
        <w:rPr>
          <w:iCs/>
          <w:szCs w:val="22"/>
        </w:rPr>
        <w:t>blokkoló</w:t>
      </w:r>
      <w:r w:rsidR="006169BE" w:rsidRPr="00BC3E0A">
        <w:rPr>
          <w:iCs/>
          <w:szCs w:val="22"/>
        </w:rPr>
        <w:t xml:space="preserve"> </w:t>
      </w:r>
      <w:r w:rsidRPr="00BC3E0A">
        <w:rPr>
          <w:iCs/>
          <w:szCs w:val="22"/>
        </w:rPr>
        <w:t xml:space="preserve">szedése a terhesség második illetve harmadik trimeszterében történt, a vese és a koponya ultrahangos ellenőrzése javasolt. </w:t>
      </w:r>
    </w:p>
    <w:p w14:paraId="2B627C12" w14:textId="5BB6563D" w:rsidR="00BC3E0A" w:rsidRDefault="00BC3E0A" w:rsidP="00BC3E0A">
      <w:pPr>
        <w:pStyle w:val="Norml11"/>
        <w:widowControl w:val="0"/>
        <w:contextualSpacing/>
        <w:rPr>
          <w:iCs/>
          <w:szCs w:val="22"/>
        </w:rPr>
      </w:pPr>
      <w:r w:rsidRPr="00BC3E0A">
        <w:rPr>
          <w:iCs/>
          <w:szCs w:val="22"/>
        </w:rPr>
        <w:t>AT</w:t>
      </w:r>
      <w:r w:rsidR="00295BC6">
        <w:rPr>
          <w:iCs/>
          <w:szCs w:val="22"/>
        </w:rPr>
        <w:t>II-rec</w:t>
      </w:r>
      <w:r w:rsidRPr="00BC3E0A">
        <w:rPr>
          <w:iCs/>
          <w:szCs w:val="22"/>
        </w:rPr>
        <w:t>ep</w:t>
      </w:r>
      <w:r w:rsidR="00295BC6">
        <w:rPr>
          <w:iCs/>
          <w:szCs w:val="22"/>
        </w:rPr>
        <w:t>tor-</w:t>
      </w:r>
      <w:r w:rsidR="006169BE">
        <w:rPr>
          <w:iCs/>
          <w:szCs w:val="22"/>
        </w:rPr>
        <w:t>blokkolót</w:t>
      </w:r>
      <w:r w:rsidR="006169BE" w:rsidRPr="00BC3E0A">
        <w:rPr>
          <w:iCs/>
          <w:szCs w:val="22"/>
        </w:rPr>
        <w:t xml:space="preserve"> </w:t>
      </w:r>
      <w:r w:rsidRPr="00BC3E0A">
        <w:rPr>
          <w:iCs/>
          <w:szCs w:val="22"/>
        </w:rPr>
        <w:t xml:space="preserve">szedő anyák csecsemőit fokozottan meg kell figyelni </w:t>
      </w:r>
      <w:r w:rsidR="00BD0D0A">
        <w:rPr>
          <w:iCs/>
          <w:szCs w:val="22"/>
        </w:rPr>
        <w:t xml:space="preserve">a </w:t>
      </w:r>
      <w:proofErr w:type="spellStart"/>
      <w:r w:rsidRPr="00BC3E0A">
        <w:rPr>
          <w:iCs/>
          <w:szCs w:val="22"/>
        </w:rPr>
        <w:t>hypotensio</w:t>
      </w:r>
      <w:proofErr w:type="spellEnd"/>
      <w:r w:rsidRPr="00BC3E0A">
        <w:rPr>
          <w:iCs/>
          <w:szCs w:val="22"/>
        </w:rPr>
        <w:t xml:space="preserve"> kialakulása szempontjából (lásd 4.3, 4.4 pont).</w:t>
      </w:r>
    </w:p>
    <w:p w14:paraId="7C3E8A11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0643A29E" w14:textId="77777777" w:rsidR="00614A8C" w:rsidRPr="00BC3E0A" w:rsidRDefault="00614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Szoptatás</w:t>
      </w:r>
    </w:p>
    <w:p w14:paraId="6BC2455D" w14:textId="77777777" w:rsidR="00BC3E0A" w:rsidRDefault="00BC3E0A" w:rsidP="00CF4784">
      <w:pPr>
        <w:widowControl w:val="0"/>
        <w:suppressAutoHyphens w:val="0"/>
        <w:spacing w:line="240" w:lineRule="auto"/>
        <w:rPr>
          <w:color w:val="000000"/>
          <w:szCs w:val="22"/>
        </w:rPr>
      </w:pPr>
      <w:r w:rsidRPr="00BC3E0A">
        <w:rPr>
          <w:color w:val="000000"/>
          <w:szCs w:val="22"/>
        </w:rPr>
        <w:t>Mivel nem áll rendelkezésre adat a</w:t>
      </w:r>
      <w:r>
        <w:rPr>
          <w:color w:val="000000"/>
          <w:szCs w:val="22"/>
        </w:rPr>
        <w:t xml:space="preserve"> Tanydon </w:t>
      </w:r>
      <w:r w:rsidRPr="00BC3E0A">
        <w:rPr>
          <w:color w:val="000000"/>
          <w:szCs w:val="22"/>
        </w:rPr>
        <w:t xml:space="preserve">szoptatáskor történő alkalmazására vonatkozóan, a készítmény adása nem javasolt. Szoptatás alatt </w:t>
      </w:r>
      <w:r w:rsidR="00C638A1">
        <w:rPr>
          <w:color w:val="000000"/>
          <w:szCs w:val="22"/>
        </w:rPr>
        <w:t>–</w:t>
      </w:r>
      <w:r w:rsidRPr="00BC3E0A">
        <w:rPr>
          <w:color w:val="000000"/>
          <w:szCs w:val="22"/>
        </w:rPr>
        <w:t xml:space="preserve"> különösen újszülött vagy koraszülött szoptatása esetén </w:t>
      </w:r>
      <w:r w:rsidR="00C638A1">
        <w:rPr>
          <w:color w:val="000000"/>
          <w:szCs w:val="22"/>
        </w:rPr>
        <w:t>–</w:t>
      </w:r>
      <w:r w:rsidRPr="00BC3E0A">
        <w:rPr>
          <w:color w:val="000000"/>
          <w:szCs w:val="22"/>
        </w:rPr>
        <w:t xml:space="preserve"> olyan készítményt kell előnyben részesíteni, amelynek szoptatásra vonatkozó biztonságossági profilja jobban alátámasztott.</w:t>
      </w:r>
    </w:p>
    <w:p w14:paraId="16EBE2F2" w14:textId="77777777" w:rsidR="00614A8C" w:rsidRPr="00BC3E0A" w:rsidRDefault="00614A8C" w:rsidP="00CF4784">
      <w:pPr>
        <w:widowControl w:val="0"/>
        <w:suppressAutoHyphens w:val="0"/>
        <w:spacing w:line="240" w:lineRule="auto"/>
        <w:rPr>
          <w:szCs w:val="22"/>
        </w:rPr>
      </w:pPr>
    </w:p>
    <w:p w14:paraId="726E0F97" w14:textId="77777777" w:rsidR="008725F6" w:rsidRPr="00BC3E0A" w:rsidRDefault="008725F6" w:rsidP="00CF4784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BC3E0A">
        <w:rPr>
          <w:szCs w:val="22"/>
          <w:u w:val="single"/>
        </w:rPr>
        <w:t>Termékenység</w:t>
      </w:r>
    </w:p>
    <w:p w14:paraId="0358FE1C" w14:textId="77777777" w:rsidR="008725F6" w:rsidRPr="00BC3E0A" w:rsidRDefault="008725F6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 xml:space="preserve">A </w:t>
      </w:r>
      <w:proofErr w:type="spellStart"/>
      <w:r w:rsidRPr="00BC3E0A">
        <w:rPr>
          <w:szCs w:val="22"/>
        </w:rPr>
        <w:t>preklinikai</w:t>
      </w:r>
      <w:proofErr w:type="spellEnd"/>
      <w:r w:rsidRPr="00BC3E0A">
        <w:rPr>
          <w:szCs w:val="22"/>
        </w:rPr>
        <w:t xml:space="preserve"> vizsgálatok során nem figyeltek meg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szCs w:val="22"/>
        </w:rPr>
        <w:t xml:space="preserve"> által a női és a férfi termékenységre kifejtett hatást.</w:t>
      </w:r>
    </w:p>
    <w:p w14:paraId="08191B2B" w14:textId="77777777" w:rsidR="00EC5AF9" w:rsidRPr="00BC3E0A" w:rsidRDefault="00EC5AF9" w:rsidP="00CF4784">
      <w:pPr>
        <w:widowControl w:val="0"/>
        <w:suppressAutoHyphens w:val="0"/>
        <w:spacing w:line="240" w:lineRule="auto"/>
        <w:rPr>
          <w:szCs w:val="22"/>
        </w:rPr>
      </w:pPr>
    </w:p>
    <w:p w14:paraId="4633ED6E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bCs/>
          <w:szCs w:val="22"/>
        </w:rPr>
      </w:pPr>
      <w:r w:rsidRPr="00BC3E0A">
        <w:rPr>
          <w:b/>
          <w:bCs/>
          <w:szCs w:val="22"/>
        </w:rPr>
        <w:t>4.7</w:t>
      </w:r>
      <w:r w:rsidRPr="00BC3E0A">
        <w:rPr>
          <w:b/>
          <w:bCs/>
          <w:szCs w:val="22"/>
        </w:rPr>
        <w:tab/>
        <w:t xml:space="preserve">A készítmény hatásai a gépjárművezetéshez és </w:t>
      </w:r>
      <w:r w:rsidR="00B21DEC">
        <w:rPr>
          <w:b/>
          <w:bCs/>
          <w:szCs w:val="22"/>
        </w:rPr>
        <w:t xml:space="preserve">a </w:t>
      </w:r>
      <w:r w:rsidRPr="00BC3E0A">
        <w:rPr>
          <w:b/>
          <w:bCs/>
          <w:szCs w:val="22"/>
        </w:rPr>
        <w:t xml:space="preserve">gépek </w:t>
      </w:r>
      <w:r w:rsidRPr="00BC3E0A">
        <w:rPr>
          <w:b/>
          <w:bCs/>
          <w:noProof/>
          <w:szCs w:val="22"/>
        </w:rPr>
        <w:t>kezeléséhez</w:t>
      </w:r>
      <w:r w:rsidRPr="00BC3E0A">
        <w:rPr>
          <w:b/>
          <w:bCs/>
          <w:szCs w:val="22"/>
        </w:rPr>
        <w:t xml:space="preserve"> szükséges képességekre</w:t>
      </w:r>
    </w:p>
    <w:p w14:paraId="51286043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1501D93D" w14:textId="7D1741FD" w:rsidR="00B715DA" w:rsidRPr="00BC3E0A" w:rsidRDefault="00B715D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Gépjárművezetéskor vagy gépek kezelésekor figyelembe kell venni, hogy a vérnyomáscsökkentő</w:t>
      </w:r>
      <w:r w:rsidR="008725F6" w:rsidRPr="00BC3E0A">
        <w:rPr>
          <w:color w:val="000000"/>
          <w:szCs w:val="22"/>
        </w:rPr>
        <w:t>kkel</w:t>
      </w:r>
      <w:r w:rsidR="008725F6" w:rsidRPr="00BC3E0A">
        <w:rPr>
          <w:szCs w:val="22"/>
        </w:rPr>
        <w:t xml:space="preserve"> </w:t>
      </w:r>
      <w:r w:rsidR="008725F6" w:rsidRPr="00BC3E0A">
        <w:rPr>
          <w:color w:val="000000"/>
          <w:szCs w:val="22"/>
        </w:rPr>
        <w:t>(mint például a Tanydon) történő kezelés mellékhatásaként olykor</w:t>
      </w:r>
      <w:r w:rsidR="00B97053">
        <w:rPr>
          <w:color w:val="000000"/>
          <w:szCs w:val="22"/>
        </w:rPr>
        <w:t xml:space="preserve"> </w:t>
      </w:r>
      <w:proofErr w:type="spellStart"/>
      <w:r w:rsidR="00B97053">
        <w:rPr>
          <w:color w:val="000000"/>
          <w:szCs w:val="22"/>
        </w:rPr>
        <w:t>syncope</w:t>
      </w:r>
      <w:proofErr w:type="spellEnd"/>
      <w:r w:rsidR="00B97053">
        <w:rPr>
          <w:color w:val="000000"/>
          <w:szCs w:val="22"/>
        </w:rPr>
        <w:t xml:space="preserve"> vagy</w:t>
      </w:r>
      <w:r w:rsidR="008725F6" w:rsidRPr="00BC3E0A">
        <w:rPr>
          <w:color w:val="000000"/>
          <w:szCs w:val="22"/>
        </w:rPr>
        <w:t xml:space="preserve"> szédülés léphet fel</w:t>
      </w:r>
      <w:r w:rsidRPr="00BC3E0A">
        <w:rPr>
          <w:color w:val="000000"/>
          <w:szCs w:val="22"/>
        </w:rPr>
        <w:t>.</w:t>
      </w:r>
    </w:p>
    <w:p w14:paraId="02F7A60C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71A9C644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4.8</w:t>
      </w:r>
      <w:r w:rsidRPr="00BC3E0A">
        <w:rPr>
          <w:b/>
          <w:szCs w:val="22"/>
        </w:rPr>
        <w:tab/>
        <w:t>Nemkívánatos hatások, mellékhatások</w:t>
      </w:r>
    </w:p>
    <w:p w14:paraId="1928097B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300077F2" w14:textId="77777777" w:rsidR="008725F6" w:rsidRPr="00BC3E0A" w:rsidRDefault="008725F6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A biztonságossági profil összefoglalása</w:t>
      </w:r>
    </w:p>
    <w:p w14:paraId="1D06449A" w14:textId="77777777" w:rsidR="004806E2" w:rsidRPr="00BC3E0A" w:rsidRDefault="008725F6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 súlyos mellékhatások között szerepel a ritkán (≥</w:t>
      </w:r>
      <w:r w:rsidR="00BD0D0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1/10</w:t>
      </w:r>
      <w:r w:rsidR="00BD0D0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000 - &lt;</w:t>
      </w:r>
      <w:r w:rsidR="00BD0D0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 xml:space="preserve">1/1000) előforduló </w:t>
      </w:r>
      <w:proofErr w:type="spellStart"/>
      <w:r w:rsidRPr="00BC3E0A">
        <w:rPr>
          <w:color w:val="000000"/>
          <w:szCs w:val="22"/>
        </w:rPr>
        <w:t>anaphylaxiás</w:t>
      </w:r>
      <w:proofErr w:type="spellEnd"/>
      <w:r w:rsidR="004806E2"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lastRenderedPageBreak/>
        <w:t xml:space="preserve">reakció és az </w:t>
      </w:r>
      <w:proofErr w:type="spellStart"/>
      <w:r w:rsidRPr="00BC3E0A">
        <w:rPr>
          <w:color w:val="000000"/>
          <w:szCs w:val="22"/>
        </w:rPr>
        <w:t>angio</w:t>
      </w:r>
      <w:r w:rsidR="00C638A1">
        <w:rPr>
          <w:color w:val="000000"/>
          <w:szCs w:val="22"/>
        </w:rPr>
        <w:t>ödéma</w:t>
      </w:r>
      <w:proofErr w:type="spellEnd"/>
      <w:r w:rsidRPr="00BC3E0A">
        <w:rPr>
          <w:color w:val="000000"/>
          <w:szCs w:val="22"/>
        </w:rPr>
        <w:t>, valamint az akut veseelégtelenség.</w:t>
      </w:r>
    </w:p>
    <w:p w14:paraId="14827894" w14:textId="77777777" w:rsidR="00B715DA" w:rsidRPr="00BC3E0A" w:rsidRDefault="00B715D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="002906CB" w:rsidRPr="00BC3E0A">
        <w:rPr>
          <w:color w:val="000000"/>
          <w:szCs w:val="22"/>
        </w:rPr>
        <w:t>hypertonia</w:t>
      </w:r>
      <w:proofErr w:type="spellEnd"/>
      <w:r w:rsidRPr="00BC3E0A">
        <w:rPr>
          <w:color w:val="000000"/>
          <w:szCs w:val="22"/>
        </w:rPr>
        <w:t xml:space="preserve"> miatt kezelt betegeknél a</w:t>
      </w:r>
      <w:r w:rsidR="00A97D8D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 xml:space="preserve">kontrollos vizsgálatokban a </w:t>
      </w:r>
      <w:r w:rsidR="00955319" w:rsidRPr="00BC3E0A">
        <w:rPr>
          <w:color w:val="000000"/>
          <w:szCs w:val="22"/>
        </w:rPr>
        <w:t>mellékhatások</w:t>
      </w:r>
      <w:r w:rsidRPr="00BC3E0A">
        <w:rPr>
          <w:color w:val="000000"/>
          <w:szCs w:val="22"/>
        </w:rPr>
        <w:t xml:space="preserve"> összesített előfordulási gyakorisága legtöbbször hasonló volt a </w:t>
      </w:r>
      <w:proofErr w:type="spellStart"/>
      <w:r w:rsidRPr="00BC3E0A">
        <w:rPr>
          <w:color w:val="000000"/>
          <w:szCs w:val="22"/>
        </w:rPr>
        <w:t>telmizartánnal</w:t>
      </w:r>
      <w:proofErr w:type="spellEnd"/>
      <w:r w:rsidRPr="00BC3E0A">
        <w:rPr>
          <w:color w:val="000000"/>
          <w:szCs w:val="22"/>
        </w:rPr>
        <w:t xml:space="preserve"> (41,4%) és a </w:t>
      </w:r>
      <w:proofErr w:type="spellStart"/>
      <w:r w:rsidRPr="00BC3E0A">
        <w:rPr>
          <w:color w:val="000000"/>
          <w:szCs w:val="22"/>
        </w:rPr>
        <w:t>placebóval</w:t>
      </w:r>
      <w:proofErr w:type="spellEnd"/>
      <w:r w:rsidRPr="00BC3E0A">
        <w:rPr>
          <w:color w:val="000000"/>
          <w:szCs w:val="22"/>
        </w:rPr>
        <w:t xml:space="preserve"> (43,9%) kezelt csoportban. A </w:t>
      </w:r>
      <w:r w:rsidR="00955319" w:rsidRPr="00BC3E0A">
        <w:rPr>
          <w:color w:val="000000"/>
          <w:szCs w:val="22"/>
        </w:rPr>
        <w:t>mellékhatások</w:t>
      </w:r>
      <w:r w:rsidRPr="00BC3E0A">
        <w:rPr>
          <w:color w:val="000000"/>
          <w:szCs w:val="22"/>
        </w:rPr>
        <w:t xml:space="preserve"> gyakorisága nem volt dózisfüggő</w:t>
      </w:r>
      <w:r w:rsidR="00516E1A" w:rsidRPr="00BC3E0A">
        <w:rPr>
          <w:color w:val="000000"/>
          <w:szCs w:val="22"/>
        </w:rPr>
        <w:t>,</w:t>
      </w:r>
      <w:r w:rsidRPr="00BC3E0A">
        <w:rPr>
          <w:color w:val="000000"/>
          <w:szCs w:val="22"/>
        </w:rPr>
        <w:t xml:space="preserve"> </w:t>
      </w:r>
      <w:r w:rsidR="00516E1A" w:rsidRPr="00BC3E0A">
        <w:rPr>
          <w:color w:val="000000"/>
          <w:szCs w:val="22"/>
        </w:rPr>
        <w:t xml:space="preserve">és </w:t>
      </w:r>
      <w:r w:rsidRPr="00BC3E0A">
        <w:rPr>
          <w:color w:val="000000"/>
          <w:szCs w:val="22"/>
        </w:rPr>
        <w:t xml:space="preserve">nem mutatott korrelációt a betegek nemével, életkorával és </w:t>
      </w:r>
      <w:proofErr w:type="spellStart"/>
      <w:r w:rsidRPr="00BC3E0A">
        <w:rPr>
          <w:color w:val="000000"/>
          <w:szCs w:val="22"/>
        </w:rPr>
        <w:t>rasszbeli</w:t>
      </w:r>
      <w:proofErr w:type="spellEnd"/>
      <w:r w:rsidRPr="00BC3E0A">
        <w:rPr>
          <w:color w:val="000000"/>
          <w:szCs w:val="22"/>
        </w:rPr>
        <w:t xml:space="preserve"> sajátosságaival.</w:t>
      </w:r>
    </w:p>
    <w:p w14:paraId="6C5874D1" w14:textId="77777777" w:rsidR="00B715DA" w:rsidRPr="00BC3E0A" w:rsidRDefault="00B715D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morbiditás csökkentése érdekében kezelt betegek esetében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biztonságossági profilja megegyezett a hipertóniás betegek esetében </w:t>
      </w:r>
      <w:proofErr w:type="spellStart"/>
      <w:r w:rsidRPr="00BC3E0A">
        <w:rPr>
          <w:color w:val="000000"/>
          <w:szCs w:val="22"/>
        </w:rPr>
        <w:t>észlelttel</w:t>
      </w:r>
      <w:proofErr w:type="spellEnd"/>
      <w:r w:rsidRPr="00BC3E0A">
        <w:rPr>
          <w:color w:val="000000"/>
          <w:szCs w:val="22"/>
        </w:rPr>
        <w:t>.</w:t>
      </w:r>
    </w:p>
    <w:p w14:paraId="188678D4" w14:textId="77777777" w:rsidR="00B715DA" w:rsidRPr="00BC3E0A" w:rsidRDefault="00B715D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9D61D13" w14:textId="77777777" w:rsidR="00516E1A" w:rsidRPr="00BC3E0A" w:rsidRDefault="00B715D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következőkben felsorolt gyógyszer mellékhatások a </w:t>
      </w:r>
      <w:proofErr w:type="spellStart"/>
      <w:r w:rsidR="002906CB" w:rsidRPr="00BC3E0A">
        <w:rPr>
          <w:color w:val="000000"/>
          <w:szCs w:val="22"/>
        </w:rPr>
        <w:t>hypertonia</w:t>
      </w:r>
      <w:proofErr w:type="spellEnd"/>
      <w:r w:rsidRPr="00BC3E0A">
        <w:rPr>
          <w:color w:val="000000"/>
          <w:szCs w:val="22"/>
        </w:rPr>
        <w:t xml:space="preserve"> miatt </w:t>
      </w:r>
      <w:proofErr w:type="spellStart"/>
      <w:r w:rsidR="008D5DBA">
        <w:rPr>
          <w:color w:val="000000"/>
          <w:szCs w:val="22"/>
        </w:rPr>
        <w:t>telmizart</w:t>
      </w:r>
      <w:r w:rsidR="00F0290B">
        <w:rPr>
          <w:color w:val="000000"/>
          <w:szCs w:val="22"/>
        </w:rPr>
        <w:t>á</w:t>
      </w:r>
      <w:r w:rsidR="008D5DBA">
        <w:rPr>
          <w:color w:val="000000"/>
          <w:szCs w:val="22"/>
        </w:rPr>
        <w:t>nnal</w:t>
      </w:r>
      <w:proofErr w:type="spellEnd"/>
      <w:r w:rsidR="008D5DB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>kezelt betegek kontrollos klinikai vizsgálataiból és a forgalomba hozatalt követő jelentésekből származnak.</w:t>
      </w:r>
    </w:p>
    <w:p w14:paraId="26266DB8" w14:textId="77777777" w:rsidR="00B715DA" w:rsidRPr="00BC3E0A" w:rsidRDefault="006A7E7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felsorolás figyelembe veszi azokat a súlyos </w:t>
      </w:r>
      <w:r w:rsidR="009D7548" w:rsidRPr="00BC3E0A">
        <w:rPr>
          <w:color w:val="000000"/>
          <w:szCs w:val="22"/>
        </w:rPr>
        <w:t>mellékhatásokat</w:t>
      </w:r>
      <w:r w:rsidRPr="00BC3E0A">
        <w:rPr>
          <w:color w:val="000000"/>
          <w:szCs w:val="22"/>
        </w:rPr>
        <w:t xml:space="preserve"> és a kezelés megszakításához vezető </w:t>
      </w:r>
      <w:r w:rsidR="009D7548" w:rsidRPr="00BC3E0A">
        <w:rPr>
          <w:color w:val="000000"/>
          <w:szCs w:val="22"/>
        </w:rPr>
        <w:t>mellékhatásokat</w:t>
      </w:r>
      <w:r w:rsidRPr="00BC3E0A">
        <w:rPr>
          <w:color w:val="000000"/>
          <w:szCs w:val="22"/>
        </w:rPr>
        <w:t xml:space="preserve"> is, amelyek három hosszú távú klinikai vizsgálatból származnak, amelyekben összesen 21 642 beteget kezeltek </w:t>
      </w:r>
      <w:proofErr w:type="spellStart"/>
      <w:r w:rsidRPr="00BC3E0A">
        <w:rPr>
          <w:color w:val="000000"/>
          <w:szCs w:val="22"/>
        </w:rPr>
        <w:t>telmizartánnal</w:t>
      </w:r>
      <w:proofErr w:type="spellEnd"/>
      <w:r w:rsidRPr="00BC3E0A">
        <w:rPr>
          <w:color w:val="000000"/>
          <w:szCs w:val="22"/>
        </w:rPr>
        <w:t xml:space="preserve"> akár 6 éven át a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morbiditás csökkentése érdekében.</w:t>
      </w:r>
    </w:p>
    <w:p w14:paraId="2B4C0396" w14:textId="77777777" w:rsidR="00B715DA" w:rsidRPr="00BC3E0A" w:rsidRDefault="00B715DA" w:rsidP="00CF4784">
      <w:pPr>
        <w:widowControl w:val="0"/>
        <w:suppressAutoHyphens w:val="0"/>
        <w:spacing w:line="240" w:lineRule="auto"/>
        <w:rPr>
          <w:szCs w:val="22"/>
        </w:rPr>
      </w:pPr>
    </w:p>
    <w:p w14:paraId="1E325FDF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A mellékhatások táblázatos összefoglalása</w:t>
      </w:r>
    </w:p>
    <w:p w14:paraId="0D94A157" w14:textId="77777777" w:rsidR="00516E1A" w:rsidRPr="00BC3E0A" w:rsidRDefault="00516E1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proofErr w:type="gramStart"/>
      <w:r w:rsidRPr="00BC3E0A">
        <w:rPr>
          <w:color w:val="000000"/>
          <w:szCs w:val="22"/>
        </w:rPr>
        <w:t>A mellékhatásokat gyakoriság szerint, a következő egyezményes módon osztályozták: nagyon gyakori (≥</w:t>
      </w:r>
      <w:r w:rsidR="00BD0D0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1/10); gyakori (≥</w:t>
      </w:r>
      <w:r w:rsidR="00BD0D0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1/100</w:t>
      </w:r>
      <w:r w:rsidR="00AD33F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noBreakHyphen/>
      </w:r>
      <w:r w:rsidR="00BD0D0A">
        <w:rPr>
          <w:color w:val="000000"/>
          <w:szCs w:val="22"/>
        </w:rPr>
        <w:t xml:space="preserve">  </w:t>
      </w:r>
      <w:r w:rsidRPr="00BC3E0A">
        <w:rPr>
          <w:color w:val="000000"/>
          <w:szCs w:val="22"/>
        </w:rPr>
        <w:t>&lt;</w:t>
      </w:r>
      <w:r w:rsidR="00BD0D0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1/10); nem gyakori (≥</w:t>
      </w:r>
      <w:r w:rsidR="00BD0D0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1/1000</w:t>
      </w:r>
      <w:r w:rsidR="00BD0D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noBreakHyphen/>
      </w:r>
      <w:r w:rsidR="00BD0D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>&lt;</w:t>
      </w:r>
      <w:r w:rsidR="00BD0D0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1/100); ritka (≥</w:t>
      </w:r>
      <w:r w:rsidR="00BD0D0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1/10 000 –</w:t>
      </w:r>
      <w:r w:rsidR="00BD0D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>&lt;</w:t>
      </w:r>
      <w:r w:rsidR="00BD0D0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1/1000); nagyon ritka (&lt;</w:t>
      </w:r>
      <w:r w:rsidR="00BD0D0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1/10 000); nem ismert (a rendelkezésre álló adatokból nem állapítható meg).</w:t>
      </w:r>
      <w:proofErr w:type="gramEnd"/>
    </w:p>
    <w:p w14:paraId="19FE4A58" w14:textId="77777777" w:rsidR="00516E1A" w:rsidRPr="00BC3E0A" w:rsidRDefault="00516E1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4B76CD3D" w14:textId="77777777" w:rsidR="00516E1A" w:rsidRPr="00BC3E0A" w:rsidRDefault="00516E1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Az egyes gyakorisági kategóriákon belül a mellékhatások csökkenő súlyosság szerint kerülnek megadásra.</w:t>
      </w:r>
    </w:p>
    <w:p w14:paraId="27AC6AA3" w14:textId="77777777" w:rsidR="00516E1A" w:rsidRPr="00BC3E0A" w:rsidRDefault="00516E1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1C83C203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Fertőző betegségek és parazitafertőzések</w:t>
      </w:r>
    </w:p>
    <w:p w14:paraId="05B6BBEB" w14:textId="6E5FC046" w:rsidR="004806E2" w:rsidRPr="00BC3E0A" w:rsidRDefault="004806E2" w:rsidP="00C56A49">
      <w:pPr>
        <w:widowControl w:val="0"/>
        <w:suppressAutoHyphens w:val="0"/>
        <w:autoSpaceDE w:val="0"/>
        <w:autoSpaceDN w:val="0"/>
        <w:adjustRightInd w:val="0"/>
        <w:spacing w:line="240" w:lineRule="auto"/>
        <w:ind w:left="2268" w:hanging="2268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 xml:space="preserve">Húgyúti fertőzések, </w:t>
      </w:r>
      <w:proofErr w:type="spellStart"/>
      <w:r w:rsidRPr="00BC3E0A">
        <w:rPr>
          <w:color w:val="000000"/>
          <w:szCs w:val="22"/>
        </w:rPr>
        <w:t>cystitis</w:t>
      </w:r>
      <w:proofErr w:type="spellEnd"/>
      <w:r w:rsidRPr="00BC3E0A">
        <w:rPr>
          <w:color w:val="000000"/>
          <w:szCs w:val="22"/>
        </w:rPr>
        <w:t xml:space="preserve">, felső légúti fertőzések, köztük </w:t>
      </w:r>
      <w:proofErr w:type="spellStart"/>
      <w:r w:rsidRPr="00BC3E0A">
        <w:rPr>
          <w:color w:val="000000"/>
          <w:szCs w:val="22"/>
        </w:rPr>
        <w:t>pharyngitis</w:t>
      </w:r>
      <w:proofErr w:type="spellEnd"/>
      <w:r w:rsidRPr="00BC3E0A">
        <w:rPr>
          <w:color w:val="000000"/>
          <w:szCs w:val="22"/>
        </w:rPr>
        <w:t xml:space="preserve"> és </w:t>
      </w:r>
      <w:proofErr w:type="spellStart"/>
      <w:r w:rsidRPr="00BC3E0A">
        <w:rPr>
          <w:color w:val="000000"/>
          <w:szCs w:val="22"/>
        </w:rPr>
        <w:t>sinusitis</w:t>
      </w:r>
      <w:proofErr w:type="spellEnd"/>
    </w:p>
    <w:p w14:paraId="4E53DD25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Sepsis</w:t>
      </w:r>
      <w:proofErr w:type="spellEnd"/>
      <w:r w:rsidRPr="00BC3E0A">
        <w:rPr>
          <w:color w:val="000000"/>
          <w:szCs w:val="22"/>
        </w:rPr>
        <w:t>, halálos kimenetelű eseteket is beleértve</w:t>
      </w:r>
      <w:r w:rsidRPr="00BC3E0A">
        <w:rPr>
          <w:color w:val="000000"/>
          <w:szCs w:val="22"/>
          <w:vertAlign w:val="superscript"/>
        </w:rPr>
        <w:t>1</w:t>
      </w:r>
    </w:p>
    <w:p w14:paraId="0257A5D1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7810070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Vérképzőszervi és nyirokrendszeri betegségek és tünetek</w:t>
      </w:r>
    </w:p>
    <w:p w14:paraId="2AFACDC4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An</w:t>
      </w:r>
      <w:r w:rsidR="00BC3E0A">
        <w:rPr>
          <w:color w:val="000000"/>
          <w:szCs w:val="22"/>
        </w:rPr>
        <w:t>ae</w:t>
      </w:r>
      <w:r w:rsidRPr="00BC3E0A">
        <w:rPr>
          <w:color w:val="000000"/>
          <w:szCs w:val="22"/>
        </w:rPr>
        <w:t>mia</w:t>
      </w:r>
      <w:proofErr w:type="spellEnd"/>
    </w:p>
    <w:p w14:paraId="72B4932B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Eosinophilia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thrombocytopenia</w:t>
      </w:r>
      <w:proofErr w:type="spellEnd"/>
    </w:p>
    <w:p w14:paraId="147ED6F4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61090BB5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Immunrendszeri betegségek és tünetek</w:t>
      </w:r>
    </w:p>
    <w:p w14:paraId="3312FA05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Anaphylaxiás</w:t>
      </w:r>
      <w:proofErr w:type="spellEnd"/>
      <w:r w:rsidRPr="00BC3E0A">
        <w:rPr>
          <w:color w:val="000000"/>
          <w:szCs w:val="22"/>
        </w:rPr>
        <w:t xml:space="preserve"> reakciók, túlérzékenység</w:t>
      </w:r>
    </w:p>
    <w:p w14:paraId="7A0E4E6E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11E3D025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Anyagcsere- és táplálkozási betegségek és tünetek</w:t>
      </w:r>
    </w:p>
    <w:p w14:paraId="6BB4CA6B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Hyperkalaemia</w:t>
      </w:r>
      <w:proofErr w:type="spellEnd"/>
    </w:p>
    <w:p w14:paraId="11C666CE" w14:textId="5223A0DA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Hypoglykaemia</w:t>
      </w:r>
      <w:proofErr w:type="spellEnd"/>
      <w:r w:rsidRPr="00BC3E0A">
        <w:rPr>
          <w:color w:val="000000"/>
          <w:szCs w:val="22"/>
        </w:rPr>
        <w:t xml:space="preserve"> (cukorbetegeknél)</w:t>
      </w:r>
      <w:r w:rsidR="00B4794D">
        <w:rPr>
          <w:color w:val="000000"/>
          <w:szCs w:val="22"/>
        </w:rPr>
        <w:t xml:space="preserve">, </w:t>
      </w:r>
      <w:proofErr w:type="spellStart"/>
      <w:r w:rsidR="00B4794D">
        <w:rPr>
          <w:color w:val="000000"/>
          <w:szCs w:val="22"/>
        </w:rPr>
        <w:t>hyponatraemia</w:t>
      </w:r>
      <w:proofErr w:type="spellEnd"/>
    </w:p>
    <w:p w14:paraId="0362B11A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C30D1C3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Pszichiátriai kórképek</w:t>
      </w:r>
    </w:p>
    <w:p w14:paraId="77EC2331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Álmatlanság, depresszió</w:t>
      </w:r>
    </w:p>
    <w:p w14:paraId="390F0AA8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Szorongás</w:t>
      </w:r>
    </w:p>
    <w:p w14:paraId="1118B29D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B88F3DE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Idegrendszeri betegségek és tünetek</w:t>
      </w:r>
    </w:p>
    <w:p w14:paraId="50008CC0" w14:textId="1E86DF28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Syncope</w:t>
      </w:r>
      <w:proofErr w:type="spellEnd"/>
      <w:r w:rsidR="00654901">
        <w:rPr>
          <w:color w:val="000000"/>
          <w:szCs w:val="22"/>
        </w:rPr>
        <w:t>, szédülés</w:t>
      </w:r>
    </w:p>
    <w:p w14:paraId="40247A64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Aluszékonyság</w:t>
      </w:r>
    </w:p>
    <w:p w14:paraId="52782399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65FA732E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Szembetegségek és szemészeti és tünetek</w:t>
      </w:r>
    </w:p>
    <w:p w14:paraId="54219A4E" w14:textId="6A603790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Látás</w:t>
      </w:r>
      <w:r w:rsidR="00DC51F2">
        <w:rPr>
          <w:color w:val="000000"/>
          <w:szCs w:val="22"/>
        </w:rPr>
        <w:t>károsodás</w:t>
      </w:r>
    </w:p>
    <w:p w14:paraId="28298013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B23154B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A fül és az egyensúly-érzékelő szerv betegségei és tünetei</w:t>
      </w:r>
    </w:p>
    <w:p w14:paraId="6BF4C785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="00BC3E0A">
        <w:rPr>
          <w:color w:val="000000"/>
          <w:szCs w:val="22"/>
        </w:rPr>
        <w:t>Vertigo</w:t>
      </w:r>
    </w:p>
    <w:p w14:paraId="28971B06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47F489A0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Szívbetegségek és a szívvel kapcsolatos tünetek</w:t>
      </w:r>
    </w:p>
    <w:p w14:paraId="0B508DCE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Bradycardia</w:t>
      </w:r>
      <w:proofErr w:type="spellEnd"/>
    </w:p>
    <w:p w14:paraId="2C5CC0AC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Tachycardia</w:t>
      </w:r>
      <w:proofErr w:type="spellEnd"/>
    </w:p>
    <w:p w14:paraId="7D586018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426B8236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lastRenderedPageBreak/>
        <w:t>Érbetegségek és tünetek</w:t>
      </w:r>
    </w:p>
    <w:p w14:paraId="316F3772" w14:textId="77777777" w:rsidR="00EF78A4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Hypotonia</w:t>
      </w:r>
      <w:r w:rsidRPr="00BC3E0A">
        <w:rPr>
          <w:color w:val="000000"/>
          <w:szCs w:val="22"/>
          <w:vertAlign w:val="superscript"/>
        </w:rPr>
        <w:t>2</w:t>
      </w:r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orthostaticus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hypotonia</w:t>
      </w:r>
      <w:proofErr w:type="spellEnd"/>
    </w:p>
    <w:p w14:paraId="12AEE47D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A803B3E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 xml:space="preserve">Légzőrendszeri, mellkasi és </w:t>
      </w:r>
      <w:proofErr w:type="spellStart"/>
      <w:r w:rsidRPr="00BC3E0A">
        <w:rPr>
          <w:i/>
          <w:color w:val="000000"/>
          <w:szCs w:val="22"/>
        </w:rPr>
        <w:t>mediastinalis</w:t>
      </w:r>
      <w:proofErr w:type="spellEnd"/>
      <w:r w:rsidRPr="00BC3E0A">
        <w:rPr>
          <w:i/>
          <w:color w:val="000000"/>
          <w:szCs w:val="22"/>
        </w:rPr>
        <w:t xml:space="preserve"> betegségek és tünetek</w:t>
      </w:r>
    </w:p>
    <w:p w14:paraId="046D9D55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Dyspnoe</w:t>
      </w:r>
      <w:proofErr w:type="spellEnd"/>
      <w:r w:rsidRPr="00BC3E0A">
        <w:rPr>
          <w:color w:val="000000"/>
          <w:szCs w:val="22"/>
        </w:rPr>
        <w:t>, köhögés</w:t>
      </w:r>
    </w:p>
    <w:p w14:paraId="7C397741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Nagyon 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Interstitialis</w:t>
      </w:r>
      <w:proofErr w:type="spellEnd"/>
      <w:r w:rsidRPr="00BC3E0A">
        <w:rPr>
          <w:color w:val="000000"/>
          <w:szCs w:val="22"/>
        </w:rPr>
        <w:t xml:space="preserve"> tüdőbetegség</w:t>
      </w:r>
      <w:r w:rsidRPr="00BC3E0A">
        <w:rPr>
          <w:color w:val="000000"/>
          <w:szCs w:val="22"/>
          <w:vertAlign w:val="superscript"/>
        </w:rPr>
        <w:t>4</w:t>
      </w:r>
    </w:p>
    <w:p w14:paraId="43A0ED5A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0FBE6F8A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Emésztőrendszeri betegségek és tünetek</w:t>
      </w:r>
    </w:p>
    <w:p w14:paraId="17C9AC72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Hasi fájdalom, hasmenés, emésztési zavar, puffadás, hányás</w:t>
      </w:r>
    </w:p>
    <w:p w14:paraId="2EE94471" w14:textId="4FB0EF8C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Szájszárazság, hasi diszkomfort</w:t>
      </w:r>
      <w:r w:rsidR="00673845">
        <w:rPr>
          <w:color w:val="000000"/>
          <w:szCs w:val="22"/>
        </w:rPr>
        <w:t>érzés</w:t>
      </w:r>
      <w:r w:rsidR="009D32E4">
        <w:rPr>
          <w:color w:val="000000"/>
          <w:szCs w:val="22"/>
        </w:rPr>
        <w:t xml:space="preserve">, </w:t>
      </w:r>
      <w:proofErr w:type="spellStart"/>
      <w:r w:rsidR="004B2CA1">
        <w:rPr>
          <w:color w:val="000000"/>
          <w:szCs w:val="22"/>
        </w:rPr>
        <w:t>d</w:t>
      </w:r>
      <w:r w:rsidR="009D32E4">
        <w:rPr>
          <w:color w:val="000000"/>
          <w:szCs w:val="22"/>
        </w:rPr>
        <w:t>ysgeusia</w:t>
      </w:r>
      <w:proofErr w:type="spellEnd"/>
    </w:p>
    <w:p w14:paraId="45F37147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274D7C8C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Máj- és epebetegségek, illetve tünetek</w:t>
      </w:r>
    </w:p>
    <w:p w14:paraId="62AFD2D6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Kóros májfunkciós értékek/májbetegség</w:t>
      </w:r>
      <w:r w:rsidRPr="00BC3E0A">
        <w:rPr>
          <w:color w:val="000000"/>
          <w:szCs w:val="22"/>
          <w:vertAlign w:val="superscript"/>
        </w:rPr>
        <w:t>3</w:t>
      </w:r>
    </w:p>
    <w:p w14:paraId="0E383CA1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1E7A9AA6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A bőr és a bőr alatti szövet betegségei és tünetei</w:t>
      </w:r>
    </w:p>
    <w:p w14:paraId="608B8195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Pruritus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hyperhidrosis</w:t>
      </w:r>
      <w:proofErr w:type="spellEnd"/>
      <w:r w:rsidRPr="00BC3E0A">
        <w:rPr>
          <w:color w:val="000000"/>
          <w:szCs w:val="22"/>
        </w:rPr>
        <w:t>, bőrkiütés</w:t>
      </w:r>
    </w:p>
    <w:p w14:paraId="62F72292" w14:textId="08407A64" w:rsidR="004806E2" w:rsidRPr="00BC3E0A" w:rsidRDefault="004806E2" w:rsidP="00C56A49">
      <w:pPr>
        <w:widowControl w:val="0"/>
        <w:suppressAutoHyphens w:val="0"/>
        <w:autoSpaceDE w:val="0"/>
        <w:autoSpaceDN w:val="0"/>
        <w:adjustRightInd w:val="0"/>
        <w:spacing w:line="240" w:lineRule="auto"/>
        <w:ind w:left="2268" w:hanging="2268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proofErr w:type="spellStart"/>
      <w:r w:rsidRPr="00BC3E0A">
        <w:rPr>
          <w:color w:val="000000"/>
          <w:szCs w:val="22"/>
        </w:rPr>
        <w:t>Angio</w:t>
      </w:r>
      <w:r w:rsidR="00C638A1">
        <w:rPr>
          <w:color w:val="000000"/>
          <w:szCs w:val="22"/>
        </w:rPr>
        <w:t>ödéma</w:t>
      </w:r>
      <w:proofErr w:type="spellEnd"/>
      <w:r w:rsidRPr="00BC3E0A">
        <w:rPr>
          <w:color w:val="000000"/>
          <w:szCs w:val="22"/>
        </w:rPr>
        <w:t xml:space="preserve"> (</w:t>
      </w:r>
      <w:r w:rsidR="00673845">
        <w:rPr>
          <w:color w:val="000000"/>
          <w:szCs w:val="22"/>
        </w:rPr>
        <w:t xml:space="preserve">beleértve a </w:t>
      </w:r>
      <w:r w:rsidRPr="00BC3E0A">
        <w:rPr>
          <w:color w:val="000000"/>
          <w:szCs w:val="22"/>
        </w:rPr>
        <w:t>halálos kimenetel</w:t>
      </w:r>
      <w:r w:rsidR="00673845">
        <w:rPr>
          <w:color w:val="000000"/>
          <w:szCs w:val="22"/>
        </w:rPr>
        <w:t>t</w:t>
      </w:r>
      <w:r w:rsidRPr="00BC3E0A">
        <w:rPr>
          <w:color w:val="000000"/>
          <w:szCs w:val="22"/>
        </w:rPr>
        <w:t xml:space="preserve"> is), </w:t>
      </w:r>
      <w:proofErr w:type="spellStart"/>
      <w:r w:rsidRPr="00BC3E0A">
        <w:rPr>
          <w:color w:val="000000"/>
          <w:szCs w:val="22"/>
        </w:rPr>
        <w:t>ekzema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erythema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urticaria</w:t>
      </w:r>
      <w:proofErr w:type="spellEnd"/>
      <w:r w:rsidRPr="00BC3E0A">
        <w:rPr>
          <w:color w:val="000000"/>
          <w:szCs w:val="22"/>
        </w:rPr>
        <w:t>, gyógyszerkiütés, toxikus bőrkiütés</w:t>
      </w:r>
    </w:p>
    <w:p w14:paraId="3DF61507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24918D27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A csont- és izomrendszer, valamint és a kötőszövet betegségei és tünetei</w:t>
      </w:r>
    </w:p>
    <w:p w14:paraId="7EE0E250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 xml:space="preserve">Hátfájás (pl. </w:t>
      </w:r>
      <w:proofErr w:type="spellStart"/>
      <w:r w:rsidRPr="00BC3E0A">
        <w:rPr>
          <w:color w:val="000000"/>
          <w:szCs w:val="22"/>
        </w:rPr>
        <w:t>ischias</w:t>
      </w:r>
      <w:proofErr w:type="spellEnd"/>
      <w:r w:rsidRPr="00BC3E0A">
        <w:rPr>
          <w:color w:val="000000"/>
          <w:szCs w:val="22"/>
        </w:rPr>
        <w:t>), izomgörcs, izomfájdalom</w:t>
      </w:r>
    </w:p>
    <w:p w14:paraId="14570C67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Ízületi fájdalom, végtagfájdalom, ínfájdalom (íngyulladásszerű tünetek)</w:t>
      </w:r>
    </w:p>
    <w:p w14:paraId="6A839046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442CADC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Vese- és húgyúti betegségek és tünetek</w:t>
      </w:r>
    </w:p>
    <w:p w14:paraId="216D3650" w14:textId="2CA3F119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A veseműködés károsodása, az akut vese</w:t>
      </w:r>
      <w:r w:rsidR="00D66A15">
        <w:rPr>
          <w:color w:val="000000"/>
          <w:szCs w:val="22"/>
        </w:rPr>
        <w:t>károsodást</w:t>
      </w:r>
      <w:r w:rsidRPr="00BC3E0A">
        <w:rPr>
          <w:color w:val="000000"/>
          <w:szCs w:val="22"/>
        </w:rPr>
        <w:t xml:space="preserve"> is beleértve</w:t>
      </w:r>
    </w:p>
    <w:p w14:paraId="75C94D1D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46A03843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Általános tünetek, az alkalmazás helyén fellépő reakciók</w:t>
      </w:r>
    </w:p>
    <w:p w14:paraId="0B9B3D62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Mellkasi fájdalom, gyengeség</w:t>
      </w:r>
    </w:p>
    <w:p w14:paraId="5D8E8050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Influenzaszerű megbetegedés</w:t>
      </w:r>
    </w:p>
    <w:p w14:paraId="3EDD613E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4DE85BBE" w14:textId="77777777" w:rsidR="004806E2" w:rsidRPr="00BC3E0A" w:rsidRDefault="004806E2" w:rsidP="009A0524">
      <w:pPr>
        <w:keepNext/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BC3E0A">
        <w:rPr>
          <w:i/>
          <w:color w:val="000000"/>
          <w:szCs w:val="22"/>
        </w:rPr>
        <w:t>Laboratóriumi és egyéb vizsgálatok eredményei</w:t>
      </w:r>
    </w:p>
    <w:p w14:paraId="66146828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Nem gyakori: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 xml:space="preserve">Emelkedett </w:t>
      </w:r>
      <w:proofErr w:type="spellStart"/>
      <w:r w:rsidRPr="00BC3E0A">
        <w:rPr>
          <w:color w:val="000000"/>
          <w:szCs w:val="22"/>
        </w:rPr>
        <w:t>kreatininszint</w:t>
      </w:r>
      <w:proofErr w:type="spellEnd"/>
      <w:r w:rsidRPr="00BC3E0A">
        <w:rPr>
          <w:color w:val="000000"/>
          <w:szCs w:val="22"/>
        </w:rPr>
        <w:t xml:space="preserve"> a vérben</w:t>
      </w:r>
    </w:p>
    <w:p w14:paraId="37ECA218" w14:textId="550701AC" w:rsidR="004806E2" w:rsidRPr="00BC3E0A" w:rsidRDefault="004806E2" w:rsidP="00C56A49">
      <w:pPr>
        <w:widowControl w:val="0"/>
        <w:suppressAutoHyphens w:val="0"/>
        <w:autoSpaceDE w:val="0"/>
        <w:autoSpaceDN w:val="0"/>
        <w:adjustRightInd w:val="0"/>
        <w:spacing w:line="240" w:lineRule="auto"/>
        <w:ind w:left="2268" w:hanging="2268"/>
        <w:contextualSpacing/>
        <w:rPr>
          <w:color w:val="000000"/>
          <w:szCs w:val="22"/>
        </w:rPr>
      </w:pPr>
      <w:r w:rsidRPr="00BC3E0A">
        <w:rPr>
          <w:i/>
          <w:color w:val="000000"/>
          <w:szCs w:val="22"/>
        </w:rPr>
        <w:t>Ritka:</w:t>
      </w:r>
      <w:r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ab/>
      </w:r>
      <w:r w:rsidRPr="00BC3E0A">
        <w:rPr>
          <w:color w:val="000000"/>
          <w:szCs w:val="22"/>
        </w:rPr>
        <w:tab/>
        <w:t>Csökkent hemoglobin, emelkedett húgysavszint, emelkedett májenzim értékek, emelkedett kreatin</w:t>
      </w:r>
      <w:r w:rsidR="00E264F0">
        <w:rPr>
          <w:color w:val="000000"/>
          <w:szCs w:val="22"/>
        </w:rPr>
        <w:t>-</w:t>
      </w:r>
      <w:proofErr w:type="spellStart"/>
      <w:r w:rsidRPr="00BC3E0A">
        <w:rPr>
          <w:color w:val="000000"/>
          <w:szCs w:val="22"/>
        </w:rPr>
        <w:t>foszfokináz</w:t>
      </w:r>
      <w:proofErr w:type="spellEnd"/>
      <w:r w:rsidR="00E264F0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>szint.</w:t>
      </w:r>
    </w:p>
    <w:p w14:paraId="0C134B36" w14:textId="77777777" w:rsidR="004806E2" w:rsidRPr="00BC3E0A" w:rsidRDefault="004806E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B391DF3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  <w:vertAlign w:val="superscript"/>
        </w:rPr>
        <w:t>1,2,3,4,</w:t>
      </w:r>
      <w:r w:rsidRPr="00BC3E0A">
        <w:rPr>
          <w:szCs w:val="22"/>
        </w:rPr>
        <w:t xml:space="preserve"> A további információkat lásd az „A kiválasztott mellékhatások </w:t>
      </w:r>
      <w:r w:rsidRPr="009A4E84">
        <w:rPr>
          <w:szCs w:val="22"/>
        </w:rPr>
        <w:t>leírása”</w:t>
      </w:r>
      <w:r w:rsidR="00505233" w:rsidRPr="009A4E84">
        <w:rPr>
          <w:szCs w:val="22"/>
        </w:rPr>
        <w:t xml:space="preserve"> </w:t>
      </w:r>
      <w:r w:rsidRPr="009A4E84">
        <w:rPr>
          <w:szCs w:val="22"/>
        </w:rPr>
        <w:t>alpontban</w:t>
      </w:r>
      <w:r w:rsidRPr="00BC3E0A">
        <w:rPr>
          <w:szCs w:val="22"/>
        </w:rPr>
        <w:t>.</w:t>
      </w:r>
    </w:p>
    <w:p w14:paraId="393ECA1F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</w:rPr>
      </w:pPr>
    </w:p>
    <w:p w14:paraId="38DCCEBE" w14:textId="25E86913" w:rsidR="009168B1" w:rsidRPr="00BC3E0A" w:rsidRDefault="002F63B4" w:rsidP="00CF4784">
      <w:pPr>
        <w:widowControl w:val="0"/>
        <w:suppressAutoHyphens w:val="0"/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Néhány</w:t>
      </w:r>
      <w:r w:rsidR="009168B1" w:rsidRPr="00BC3E0A">
        <w:rPr>
          <w:szCs w:val="22"/>
          <w:u w:val="single"/>
        </w:rPr>
        <w:t xml:space="preserve"> kiválasztott mellékhatás leírása</w:t>
      </w:r>
    </w:p>
    <w:p w14:paraId="34330ECD" w14:textId="77777777" w:rsidR="003864F9" w:rsidRPr="00BC3E0A" w:rsidRDefault="003864F9" w:rsidP="00CF4784">
      <w:pPr>
        <w:widowControl w:val="0"/>
        <w:suppressAutoHyphens w:val="0"/>
        <w:spacing w:line="240" w:lineRule="auto"/>
        <w:rPr>
          <w:szCs w:val="22"/>
        </w:rPr>
      </w:pPr>
    </w:p>
    <w:p w14:paraId="78742513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  <w:u w:val="single"/>
        </w:rPr>
      </w:pPr>
      <w:proofErr w:type="spellStart"/>
      <w:r w:rsidRPr="00BC3E0A">
        <w:rPr>
          <w:szCs w:val="22"/>
          <w:u w:val="single"/>
        </w:rPr>
        <w:t>Sepsis</w:t>
      </w:r>
      <w:proofErr w:type="spellEnd"/>
    </w:p>
    <w:p w14:paraId="1ABF2F6F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 xml:space="preserve">A </w:t>
      </w:r>
      <w:proofErr w:type="spellStart"/>
      <w:r w:rsidRPr="00BC3E0A">
        <w:rPr>
          <w:szCs w:val="22"/>
        </w:rPr>
        <w:t>PRoFESS</w:t>
      </w:r>
      <w:proofErr w:type="spellEnd"/>
      <w:r w:rsidRPr="00BC3E0A">
        <w:rPr>
          <w:szCs w:val="22"/>
        </w:rPr>
        <w:t xml:space="preserve"> vizsgálatban a </w:t>
      </w:r>
      <w:proofErr w:type="spellStart"/>
      <w:r w:rsidRPr="00BC3E0A">
        <w:rPr>
          <w:szCs w:val="22"/>
        </w:rPr>
        <w:t>telmizartán</w:t>
      </w:r>
      <w:proofErr w:type="spellEnd"/>
      <w:r w:rsidRPr="00BC3E0A">
        <w:rPr>
          <w:szCs w:val="22"/>
        </w:rPr>
        <w:t xml:space="preserve"> esetén a </w:t>
      </w:r>
      <w:proofErr w:type="spellStart"/>
      <w:r w:rsidRPr="00BC3E0A">
        <w:rPr>
          <w:szCs w:val="22"/>
        </w:rPr>
        <w:t>placebóhoz</w:t>
      </w:r>
      <w:proofErr w:type="spellEnd"/>
      <w:r w:rsidRPr="00BC3E0A">
        <w:rPr>
          <w:szCs w:val="22"/>
        </w:rPr>
        <w:t xml:space="preserve"> képest a </w:t>
      </w:r>
      <w:proofErr w:type="spellStart"/>
      <w:r w:rsidRPr="00BC3E0A">
        <w:rPr>
          <w:szCs w:val="22"/>
        </w:rPr>
        <w:t>sepsis</w:t>
      </w:r>
      <w:proofErr w:type="spellEnd"/>
      <w:r w:rsidRPr="00BC3E0A">
        <w:rPr>
          <w:szCs w:val="22"/>
        </w:rPr>
        <w:t xml:space="preserve"> </w:t>
      </w:r>
      <w:proofErr w:type="spellStart"/>
      <w:r w:rsidRPr="00BC3E0A">
        <w:rPr>
          <w:szCs w:val="22"/>
        </w:rPr>
        <w:t>incidenciájának</w:t>
      </w:r>
      <w:proofErr w:type="spellEnd"/>
      <w:r w:rsidRPr="00BC3E0A">
        <w:rPr>
          <w:szCs w:val="22"/>
        </w:rPr>
        <w:t xml:space="preserve"> növekedését figyelték meg. A jelenség véletlen felfedezés vagy egy ez idáig ismeretlen mechanizmus következménye lehet (lásd 5.1 pont).</w:t>
      </w:r>
    </w:p>
    <w:p w14:paraId="338B6D99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</w:rPr>
      </w:pPr>
    </w:p>
    <w:p w14:paraId="06F849DF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  <w:u w:val="single"/>
        </w:rPr>
      </w:pPr>
      <w:proofErr w:type="spellStart"/>
      <w:r w:rsidRPr="00BC3E0A">
        <w:rPr>
          <w:szCs w:val="22"/>
          <w:u w:val="single"/>
        </w:rPr>
        <w:t>Hypotonia</w:t>
      </w:r>
      <w:proofErr w:type="spellEnd"/>
    </w:p>
    <w:p w14:paraId="7E36A7D4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 xml:space="preserve">Ezt a mellékhatást gyakran jelentették azoknál a kontrollált vérnyomású betegeknél, akiknek a </w:t>
      </w:r>
      <w:proofErr w:type="spellStart"/>
      <w:r w:rsidRPr="00BC3E0A">
        <w:rPr>
          <w:szCs w:val="22"/>
        </w:rPr>
        <w:t>telmizartánt</w:t>
      </w:r>
      <w:proofErr w:type="spellEnd"/>
      <w:r w:rsidRPr="00BC3E0A">
        <w:rPr>
          <w:szCs w:val="22"/>
        </w:rPr>
        <w:t xml:space="preserve"> a </w:t>
      </w:r>
      <w:proofErr w:type="spellStart"/>
      <w:r w:rsidRPr="00BC3E0A">
        <w:rPr>
          <w:szCs w:val="22"/>
        </w:rPr>
        <w:t>cardiovascularis</w:t>
      </w:r>
      <w:proofErr w:type="spellEnd"/>
      <w:r w:rsidRPr="00BC3E0A">
        <w:rPr>
          <w:szCs w:val="22"/>
        </w:rPr>
        <w:t xml:space="preserve"> morbiditás csökkentése céljából adták a standard kezelésen felül.</w:t>
      </w:r>
    </w:p>
    <w:p w14:paraId="11D17C96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</w:rPr>
      </w:pPr>
    </w:p>
    <w:p w14:paraId="2CA530AE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BC3E0A">
        <w:rPr>
          <w:szCs w:val="22"/>
          <w:u w:val="single"/>
        </w:rPr>
        <w:t>Kóros májfunkciós értékek/májbetegség</w:t>
      </w:r>
    </w:p>
    <w:p w14:paraId="584940CD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A posztmarketing esetekben tapasztalt kóros májfunkciós érték / májbetegség legtöbbször japán betegeknél fordult elő. Valószínűsíthető, hogy ezek a mellékhatások a japán betegeknél gyakrabban jelentkeznek.</w:t>
      </w:r>
    </w:p>
    <w:p w14:paraId="0D47DE27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</w:rPr>
      </w:pPr>
    </w:p>
    <w:p w14:paraId="1922444E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  <w:u w:val="single"/>
        </w:rPr>
      </w:pPr>
      <w:proofErr w:type="spellStart"/>
      <w:r w:rsidRPr="00BC3E0A">
        <w:rPr>
          <w:szCs w:val="22"/>
          <w:u w:val="single"/>
        </w:rPr>
        <w:t>Interstitialis</w:t>
      </w:r>
      <w:proofErr w:type="spellEnd"/>
      <w:r w:rsidRPr="00BC3E0A">
        <w:rPr>
          <w:szCs w:val="22"/>
          <w:u w:val="single"/>
        </w:rPr>
        <w:t xml:space="preserve"> tüdőbetegség</w:t>
      </w:r>
    </w:p>
    <w:p w14:paraId="52A31869" w14:textId="77777777" w:rsidR="00516E1A" w:rsidRPr="00BC3E0A" w:rsidRDefault="009168B1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 xml:space="preserve">A gyógyszer forgalomba hozatalát követően a </w:t>
      </w:r>
      <w:proofErr w:type="spellStart"/>
      <w:r w:rsidRPr="00BC3E0A">
        <w:rPr>
          <w:szCs w:val="22"/>
        </w:rPr>
        <w:t>telmizartán</w:t>
      </w:r>
      <w:proofErr w:type="spellEnd"/>
      <w:r w:rsidRPr="00BC3E0A">
        <w:rPr>
          <w:szCs w:val="22"/>
        </w:rPr>
        <w:t xml:space="preserve"> szedésével időbeli összefüggésben </w:t>
      </w:r>
      <w:proofErr w:type="spellStart"/>
      <w:r w:rsidRPr="00BC3E0A">
        <w:rPr>
          <w:szCs w:val="22"/>
        </w:rPr>
        <w:t>interstitialis</w:t>
      </w:r>
      <w:proofErr w:type="spellEnd"/>
      <w:r w:rsidRPr="00BC3E0A">
        <w:rPr>
          <w:szCs w:val="22"/>
        </w:rPr>
        <w:t xml:space="preserve"> tüdőbetegség eseteit jelentették, de ok-okozati kapcsolatot nem igazoltak.</w:t>
      </w:r>
    </w:p>
    <w:p w14:paraId="56FB361E" w14:textId="77777777" w:rsidR="00C52CFE" w:rsidRDefault="00C52CFE" w:rsidP="00C52CFE">
      <w:pPr>
        <w:widowControl w:val="0"/>
        <w:suppressAutoHyphens w:val="0"/>
        <w:spacing w:line="240" w:lineRule="auto"/>
        <w:rPr>
          <w:szCs w:val="22"/>
        </w:rPr>
      </w:pPr>
    </w:p>
    <w:p w14:paraId="7E581202" w14:textId="77777777" w:rsidR="00C52CFE" w:rsidRPr="009D1D49" w:rsidRDefault="00C52CFE" w:rsidP="00C52CFE">
      <w:pPr>
        <w:widowControl w:val="0"/>
        <w:suppressAutoHyphens w:val="0"/>
        <w:spacing w:line="240" w:lineRule="auto"/>
        <w:rPr>
          <w:szCs w:val="22"/>
          <w:u w:val="single"/>
        </w:rPr>
      </w:pPr>
      <w:proofErr w:type="spellStart"/>
      <w:r w:rsidRPr="009D1D49">
        <w:rPr>
          <w:szCs w:val="22"/>
          <w:u w:val="single"/>
        </w:rPr>
        <w:lastRenderedPageBreak/>
        <w:t>Intestinalis</w:t>
      </w:r>
      <w:proofErr w:type="spellEnd"/>
      <w:r w:rsidRPr="009D1D49">
        <w:rPr>
          <w:szCs w:val="22"/>
          <w:u w:val="single"/>
        </w:rPr>
        <w:t xml:space="preserve"> </w:t>
      </w:r>
      <w:proofErr w:type="spellStart"/>
      <w:r w:rsidRPr="009D1D49">
        <w:rPr>
          <w:szCs w:val="22"/>
          <w:u w:val="single"/>
        </w:rPr>
        <w:t>angiooedema</w:t>
      </w:r>
      <w:proofErr w:type="spellEnd"/>
    </w:p>
    <w:p w14:paraId="13B7D343" w14:textId="77777777" w:rsidR="00C52CFE" w:rsidRDefault="00C52CFE" w:rsidP="00C52CFE">
      <w:pPr>
        <w:widowControl w:val="0"/>
        <w:suppressAutoHyphens w:val="0"/>
        <w:spacing w:line="240" w:lineRule="auto"/>
        <w:rPr>
          <w:szCs w:val="22"/>
        </w:rPr>
      </w:pPr>
      <w:r w:rsidRPr="003864F9">
        <w:rPr>
          <w:szCs w:val="22"/>
        </w:rPr>
        <w:t xml:space="preserve">Egyes esetekben </w:t>
      </w:r>
      <w:proofErr w:type="spellStart"/>
      <w:r w:rsidRPr="003864F9">
        <w:rPr>
          <w:szCs w:val="22"/>
        </w:rPr>
        <w:t>intestinalis</w:t>
      </w:r>
      <w:proofErr w:type="spellEnd"/>
      <w:r w:rsidRPr="003864F9">
        <w:rPr>
          <w:szCs w:val="22"/>
        </w:rPr>
        <w:t xml:space="preserve"> </w:t>
      </w:r>
      <w:proofErr w:type="spellStart"/>
      <w:r w:rsidRPr="003864F9">
        <w:rPr>
          <w:szCs w:val="22"/>
        </w:rPr>
        <w:t>angiooedemáról</w:t>
      </w:r>
      <w:proofErr w:type="spellEnd"/>
      <w:r w:rsidRPr="003864F9">
        <w:rPr>
          <w:szCs w:val="22"/>
        </w:rPr>
        <w:t xml:space="preserve"> számoltak be </w:t>
      </w:r>
      <w:proofErr w:type="spellStart"/>
      <w:r w:rsidRPr="003864F9">
        <w:rPr>
          <w:szCs w:val="22"/>
        </w:rPr>
        <w:t>angiotenzin</w:t>
      </w:r>
      <w:proofErr w:type="spellEnd"/>
      <w:r w:rsidRPr="003864F9">
        <w:rPr>
          <w:szCs w:val="22"/>
        </w:rPr>
        <w:t xml:space="preserve"> II-receptor-blokkoló alkalmazását követően (lásd 4.4 pont).</w:t>
      </w:r>
    </w:p>
    <w:p w14:paraId="55EC5733" w14:textId="77777777" w:rsidR="009168B1" w:rsidRDefault="009168B1" w:rsidP="00CF4784">
      <w:pPr>
        <w:widowControl w:val="0"/>
        <w:suppressAutoHyphens w:val="0"/>
        <w:spacing w:line="240" w:lineRule="auto"/>
        <w:rPr>
          <w:szCs w:val="22"/>
        </w:rPr>
      </w:pPr>
    </w:p>
    <w:p w14:paraId="66DA1E4F" w14:textId="77777777" w:rsidR="00180BEC" w:rsidRPr="00BE4BB7" w:rsidRDefault="00180BEC" w:rsidP="00180BEC">
      <w:pPr>
        <w:spacing w:line="240" w:lineRule="auto"/>
        <w:rPr>
          <w:u w:val="single"/>
        </w:rPr>
      </w:pPr>
      <w:r w:rsidRPr="00BE4BB7">
        <w:rPr>
          <w:u w:val="single"/>
        </w:rPr>
        <w:t>Feltételezett mellékhatások bejelentése</w:t>
      </w:r>
    </w:p>
    <w:p w14:paraId="58C9B449" w14:textId="36594442" w:rsidR="00180BEC" w:rsidRPr="00180BEC" w:rsidRDefault="00180BEC" w:rsidP="00BF3B12">
      <w:pPr>
        <w:spacing w:line="240" w:lineRule="auto"/>
      </w:pPr>
      <w:r w:rsidRPr="00BE4BB7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0" w:history="1">
        <w:r w:rsidR="00660CB6">
          <w:rPr>
            <w:rStyle w:val="Hiperhivatkozs"/>
            <w:highlight w:val="lightGray"/>
          </w:rPr>
          <w:t>V. függelékben</w:t>
        </w:r>
      </w:hyperlink>
      <w:r>
        <w:rPr>
          <w:highlight w:val="lightGray"/>
        </w:rPr>
        <w:t xml:space="preserve"> található elérhetőségek valamelyikén keresztül</w:t>
      </w:r>
      <w:r w:rsidRPr="00BE4BB7">
        <w:t>.</w:t>
      </w:r>
    </w:p>
    <w:p w14:paraId="4D162A76" w14:textId="77777777" w:rsidR="00180BEC" w:rsidRPr="00BC3E0A" w:rsidRDefault="00180BEC" w:rsidP="00CF4784">
      <w:pPr>
        <w:widowControl w:val="0"/>
        <w:suppressAutoHyphens w:val="0"/>
        <w:spacing w:line="240" w:lineRule="auto"/>
        <w:rPr>
          <w:szCs w:val="22"/>
        </w:rPr>
      </w:pPr>
    </w:p>
    <w:p w14:paraId="6667D7D1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4.9</w:t>
      </w:r>
      <w:r w:rsidRPr="00BC3E0A">
        <w:rPr>
          <w:b/>
          <w:szCs w:val="22"/>
        </w:rPr>
        <w:tab/>
        <w:t>Túladagolás</w:t>
      </w:r>
    </w:p>
    <w:p w14:paraId="38CF5CCB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0627B8DB" w14:textId="77777777" w:rsidR="00415D39" w:rsidRPr="00BC3E0A" w:rsidRDefault="00D106C0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Embernél a</w:t>
      </w:r>
      <w:r w:rsidR="00415D39" w:rsidRPr="00BC3E0A">
        <w:rPr>
          <w:color w:val="000000"/>
          <w:szCs w:val="22"/>
        </w:rPr>
        <w:t xml:space="preserve"> </w:t>
      </w:r>
      <w:proofErr w:type="spellStart"/>
      <w:r w:rsidR="00415D39" w:rsidRPr="00BC3E0A">
        <w:rPr>
          <w:color w:val="000000"/>
          <w:szCs w:val="22"/>
        </w:rPr>
        <w:t>telmizartán</w:t>
      </w:r>
      <w:proofErr w:type="spellEnd"/>
      <w:r w:rsidR="00415D39" w:rsidRPr="00BC3E0A">
        <w:rPr>
          <w:color w:val="000000"/>
          <w:szCs w:val="22"/>
        </w:rPr>
        <w:t xml:space="preserve"> túladagolásáról korlátozott mennyiségű adat áll rendelkezésre.</w:t>
      </w:r>
    </w:p>
    <w:p w14:paraId="3CEB6C9F" w14:textId="77777777" w:rsidR="00415D39" w:rsidRPr="00BC3E0A" w:rsidRDefault="00415D39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2EB2D90B" w14:textId="77777777" w:rsidR="00415D39" w:rsidRPr="00BC3E0A" w:rsidRDefault="00415D39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  <w:u w:val="single"/>
        </w:rPr>
        <w:t>Tünetek:</w:t>
      </w:r>
      <w:r w:rsidRPr="00BC3E0A">
        <w:rPr>
          <w:color w:val="000000"/>
          <w:szCs w:val="22"/>
        </w:rPr>
        <w:t xml:space="preserve">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túladagolása után leginkább jellemző tünet a </w:t>
      </w:r>
      <w:proofErr w:type="spellStart"/>
      <w:r w:rsidRPr="00BC3E0A">
        <w:rPr>
          <w:color w:val="000000"/>
          <w:szCs w:val="22"/>
        </w:rPr>
        <w:t>h</w:t>
      </w:r>
      <w:r w:rsidR="00CA310C" w:rsidRPr="00BC3E0A">
        <w:rPr>
          <w:color w:val="000000"/>
          <w:szCs w:val="22"/>
        </w:rPr>
        <w:t>y</w:t>
      </w:r>
      <w:r w:rsidRPr="00BC3E0A">
        <w:rPr>
          <w:color w:val="000000"/>
          <w:szCs w:val="22"/>
        </w:rPr>
        <w:t>pot</w:t>
      </w:r>
      <w:r w:rsidR="00CA310C" w:rsidRPr="00BC3E0A">
        <w:rPr>
          <w:color w:val="000000"/>
          <w:szCs w:val="22"/>
        </w:rPr>
        <w:t>o</w:t>
      </w:r>
      <w:r w:rsidRPr="00BC3E0A">
        <w:rPr>
          <w:color w:val="000000"/>
          <w:szCs w:val="22"/>
        </w:rPr>
        <w:t>nia</w:t>
      </w:r>
      <w:proofErr w:type="spellEnd"/>
      <w:r w:rsidRPr="00BC3E0A">
        <w:rPr>
          <w:color w:val="000000"/>
          <w:szCs w:val="22"/>
        </w:rPr>
        <w:t xml:space="preserve"> és </w:t>
      </w:r>
      <w:r w:rsidR="006D4F0E"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tachycardia</w:t>
      </w:r>
      <w:proofErr w:type="spellEnd"/>
      <w:r w:rsidRPr="00BC3E0A">
        <w:rPr>
          <w:color w:val="000000"/>
          <w:szCs w:val="22"/>
        </w:rPr>
        <w:t xml:space="preserve">; </w:t>
      </w:r>
      <w:r w:rsidR="006D4F0E" w:rsidRPr="00BC3E0A">
        <w:rPr>
          <w:color w:val="000000"/>
          <w:szCs w:val="22"/>
        </w:rPr>
        <w:t xml:space="preserve">szintén beszámoltak </w:t>
      </w:r>
      <w:proofErr w:type="spellStart"/>
      <w:r w:rsidRPr="00BC3E0A">
        <w:rPr>
          <w:color w:val="000000"/>
          <w:szCs w:val="22"/>
        </w:rPr>
        <w:t>bradycardia</w:t>
      </w:r>
      <w:proofErr w:type="spellEnd"/>
      <w:r w:rsidRPr="00BC3E0A">
        <w:rPr>
          <w:color w:val="000000"/>
          <w:szCs w:val="22"/>
        </w:rPr>
        <w:t xml:space="preserve">, szédülés, a szérum </w:t>
      </w:r>
      <w:proofErr w:type="spellStart"/>
      <w:r w:rsidRPr="00BC3E0A">
        <w:rPr>
          <w:color w:val="000000"/>
          <w:szCs w:val="22"/>
        </w:rPr>
        <w:t>kreatininszint</w:t>
      </w:r>
      <w:proofErr w:type="spellEnd"/>
      <w:r w:rsidRPr="00BC3E0A">
        <w:rPr>
          <w:color w:val="000000"/>
          <w:szCs w:val="22"/>
        </w:rPr>
        <w:t xml:space="preserve"> emelkedése és akut veseelégtelenség előfordulásáról.</w:t>
      </w:r>
    </w:p>
    <w:p w14:paraId="1E3D4733" w14:textId="77777777" w:rsidR="00415D39" w:rsidRPr="00BC3E0A" w:rsidRDefault="00415D39" w:rsidP="00CF4784">
      <w:pPr>
        <w:widowControl w:val="0"/>
        <w:suppressAutoHyphens w:val="0"/>
        <w:spacing w:line="240" w:lineRule="auto"/>
        <w:rPr>
          <w:szCs w:val="22"/>
        </w:rPr>
      </w:pPr>
    </w:p>
    <w:p w14:paraId="2FE13EF4" w14:textId="28650A59" w:rsidR="008F467F" w:rsidRPr="00BC3E0A" w:rsidRDefault="006D4F0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  <w:u w:val="single"/>
        </w:rPr>
        <w:t>Kezelés:</w:t>
      </w:r>
      <w:r w:rsidRPr="00BC3E0A">
        <w:rPr>
          <w:color w:val="000000"/>
          <w:szCs w:val="22"/>
        </w:rPr>
        <w:t xml:space="preserve">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="00DD132A">
        <w:rPr>
          <w:color w:val="000000"/>
          <w:szCs w:val="22"/>
        </w:rPr>
        <w:t xml:space="preserve"> </w:t>
      </w:r>
      <w:proofErr w:type="spellStart"/>
      <w:r w:rsidR="00DD132A">
        <w:rPr>
          <w:color w:val="000000"/>
          <w:szCs w:val="22"/>
        </w:rPr>
        <w:t>hemofiltrációval</w:t>
      </w:r>
      <w:proofErr w:type="spellEnd"/>
      <w:r w:rsidRPr="00BC3E0A">
        <w:rPr>
          <w:color w:val="000000"/>
          <w:szCs w:val="22"/>
        </w:rPr>
        <w:t xml:space="preserve"> nem távolítható el</w:t>
      </w:r>
      <w:r w:rsidR="00DD132A">
        <w:rPr>
          <w:color w:val="000000"/>
          <w:szCs w:val="22"/>
        </w:rPr>
        <w:t xml:space="preserve">, és nem </w:t>
      </w:r>
      <w:proofErr w:type="spellStart"/>
      <w:r w:rsidR="00DD132A">
        <w:rPr>
          <w:color w:val="000000"/>
          <w:szCs w:val="22"/>
        </w:rPr>
        <w:t>dializálható</w:t>
      </w:r>
      <w:proofErr w:type="spellEnd"/>
      <w:r w:rsidRPr="00BC3E0A">
        <w:rPr>
          <w:color w:val="000000"/>
          <w:szCs w:val="22"/>
        </w:rPr>
        <w:t xml:space="preserve">. A beteg állapotát gondosan </w:t>
      </w:r>
      <w:proofErr w:type="spellStart"/>
      <w:r w:rsidRPr="00BC3E0A">
        <w:rPr>
          <w:color w:val="000000"/>
          <w:szCs w:val="22"/>
        </w:rPr>
        <w:t>monitorozni</w:t>
      </w:r>
      <w:proofErr w:type="spellEnd"/>
      <w:r w:rsidRPr="00BC3E0A">
        <w:rPr>
          <w:color w:val="000000"/>
          <w:szCs w:val="22"/>
        </w:rPr>
        <w:t xml:space="preserve"> kell, tüneti és szupportív kezelés szükséges. A kezelés függ a gyógyszer bevétele óta eltelt időtől és a tünetek súlyosságától. Ajánlott a hánytatás és/vagy a gyomormosás. Kedvező hatásúnak bizonyulhat túladagolás kezelésében az aktív szén is.</w:t>
      </w:r>
    </w:p>
    <w:p w14:paraId="6F38DECB" w14:textId="77777777" w:rsidR="006D4F0E" w:rsidRPr="00BC3E0A" w:rsidRDefault="006D4F0E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szérum elektrolitok- és a kreatinin szintjét gyakran célszerű ellenőrizni. </w:t>
      </w:r>
      <w:proofErr w:type="spellStart"/>
      <w:r w:rsidRPr="00BC3E0A">
        <w:rPr>
          <w:color w:val="000000"/>
          <w:szCs w:val="22"/>
        </w:rPr>
        <w:t>H</w:t>
      </w:r>
      <w:r w:rsidR="001A14A4" w:rsidRPr="00BC3E0A">
        <w:rPr>
          <w:color w:val="000000"/>
          <w:szCs w:val="22"/>
        </w:rPr>
        <w:t>y</w:t>
      </w:r>
      <w:r w:rsidRPr="00BC3E0A">
        <w:rPr>
          <w:color w:val="000000"/>
          <w:szCs w:val="22"/>
        </w:rPr>
        <w:t>pot</w:t>
      </w:r>
      <w:r w:rsidR="001A14A4" w:rsidRPr="00BC3E0A">
        <w:rPr>
          <w:color w:val="000000"/>
          <w:szCs w:val="22"/>
        </w:rPr>
        <w:t>o</w:t>
      </w:r>
      <w:r w:rsidRPr="00BC3E0A">
        <w:rPr>
          <w:color w:val="000000"/>
          <w:szCs w:val="22"/>
        </w:rPr>
        <w:t>nia</w:t>
      </w:r>
      <w:proofErr w:type="spellEnd"/>
      <w:r w:rsidRPr="00BC3E0A">
        <w:rPr>
          <w:color w:val="000000"/>
          <w:szCs w:val="22"/>
        </w:rPr>
        <w:t xml:space="preserve"> kialakulása esetén hanyatt kell fektetni a beteget, és gyors intravénás só- és volumenpótlást kell alkalmazni.</w:t>
      </w:r>
    </w:p>
    <w:p w14:paraId="73C80EE0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5CEF8E66" w14:textId="77777777" w:rsidR="006D4F0E" w:rsidRPr="00BC3E0A" w:rsidRDefault="006D4F0E" w:rsidP="00CF4784">
      <w:pPr>
        <w:widowControl w:val="0"/>
        <w:suppressAutoHyphens w:val="0"/>
        <w:spacing w:line="240" w:lineRule="auto"/>
        <w:rPr>
          <w:szCs w:val="22"/>
        </w:rPr>
      </w:pPr>
    </w:p>
    <w:p w14:paraId="6D36D5F7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5.</w:t>
      </w:r>
      <w:r w:rsidRPr="00BC3E0A">
        <w:rPr>
          <w:b/>
          <w:szCs w:val="22"/>
        </w:rPr>
        <w:tab/>
        <w:t>FARMAKOLÓGIAI TULAJDONSÁGOK</w:t>
      </w:r>
    </w:p>
    <w:p w14:paraId="6BBB48AF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0AE04768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5.1</w:t>
      </w:r>
      <w:r w:rsidRPr="00BC3E0A">
        <w:rPr>
          <w:b/>
          <w:szCs w:val="22"/>
        </w:rPr>
        <w:tab/>
      </w:r>
      <w:proofErr w:type="spellStart"/>
      <w:r w:rsidRPr="00BC3E0A">
        <w:rPr>
          <w:b/>
          <w:szCs w:val="22"/>
        </w:rPr>
        <w:t>Farmakodinámiás</w:t>
      </w:r>
      <w:proofErr w:type="spellEnd"/>
      <w:r w:rsidRPr="00BC3E0A">
        <w:rPr>
          <w:b/>
          <w:szCs w:val="22"/>
        </w:rPr>
        <w:t xml:space="preserve"> tulajdonságok</w:t>
      </w:r>
    </w:p>
    <w:p w14:paraId="59200E90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3DDB837A" w14:textId="1C1A5769" w:rsidR="00E94E61" w:rsidRPr="00BC3E0A" w:rsidRDefault="00E94E6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proofErr w:type="spellStart"/>
      <w:r w:rsidRPr="00BC3E0A">
        <w:rPr>
          <w:color w:val="000000"/>
          <w:szCs w:val="22"/>
        </w:rPr>
        <w:t>Farmakoterápiás</w:t>
      </w:r>
      <w:proofErr w:type="spellEnd"/>
      <w:r w:rsidRPr="00BC3E0A">
        <w:rPr>
          <w:color w:val="000000"/>
          <w:szCs w:val="22"/>
        </w:rPr>
        <w:t xml:space="preserve"> csoport: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BE764F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II-</w:t>
      </w:r>
      <w:r w:rsidR="00DD132A">
        <w:rPr>
          <w:color w:val="000000"/>
          <w:szCs w:val="22"/>
        </w:rPr>
        <w:t>blokkolók</w:t>
      </w:r>
      <w:r w:rsidRPr="00BC3E0A">
        <w:rPr>
          <w:color w:val="000000"/>
          <w:szCs w:val="22"/>
        </w:rPr>
        <w:t>, önmagukban, ATC kód: C09CA07.</w:t>
      </w:r>
    </w:p>
    <w:p w14:paraId="294FBF01" w14:textId="77777777" w:rsidR="00E94E61" w:rsidRPr="00BC3E0A" w:rsidRDefault="00E94E6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35F617A" w14:textId="77777777" w:rsidR="00E94E61" w:rsidRPr="00BC3E0A" w:rsidRDefault="00E94E6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Hatásmechanizmus:</w:t>
      </w:r>
    </w:p>
    <w:p w14:paraId="2D2B768A" w14:textId="39980E98" w:rsidR="00E94E61" w:rsidRPr="00BC3E0A" w:rsidRDefault="00E94E6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</w:t>
      </w:r>
      <w:r w:rsidRPr="000A7A8C">
        <w:rPr>
          <w:i/>
          <w:color w:val="000000"/>
          <w:szCs w:val="22"/>
        </w:rPr>
        <w:t xml:space="preserve">per </w:t>
      </w:r>
      <w:proofErr w:type="spellStart"/>
      <w:r w:rsidRPr="000A7A8C">
        <w:rPr>
          <w:i/>
          <w:color w:val="000000"/>
          <w:szCs w:val="22"/>
        </w:rPr>
        <w:t>os</w:t>
      </w:r>
      <w:proofErr w:type="spellEnd"/>
      <w:r w:rsidRPr="00BC3E0A">
        <w:rPr>
          <w:color w:val="000000"/>
          <w:szCs w:val="22"/>
        </w:rPr>
        <w:t xml:space="preserve"> aktív és szelektív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DD4DD8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II-receptor</w:t>
      </w:r>
      <w:r w:rsidR="00DD4DD8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 (AT</w:t>
      </w:r>
      <w:r w:rsidRPr="00BC3E0A">
        <w:rPr>
          <w:color w:val="000000"/>
          <w:szCs w:val="22"/>
          <w:vertAlign w:val="subscript"/>
        </w:rPr>
        <w:t>1</w:t>
      </w:r>
      <w:r w:rsidRPr="00BC3E0A">
        <w:rPr>
          <w:color w:val="000000"/>
          <w:szCs w:val="22"/>
        </w:rPr>
        <w:t xml:space="preserve"> típusú) </w:t>
      </w:r>
      <w:r w:rsidR="00DD132A">
        <w:rPr>
          <w:color w:val="000000"/>
          <w:szCs w:val="22"/>
        </w:rPr>
        <w:t>blokkoló</w:t>
      </w:r>
      <w:r w:rsidRPr="00BC3E0A">
        <w:rPr>
          <w:color w:val="000000"/>
          <w:szCs w:val="22"/>
        </w:rPr>
        <w:t xml:space="preserve">. A receptorhoz nagy affinitással kötődő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leszorítja az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DD4DD8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II-t az annak ismert farmakológiai hatásait közvetítő AT</w:t>
      </w:r>
      <w:r w:rsidRPr="00BC3E0A">
        <w:rPr>
          <w:color w:val="000000"/>
          <w:szCs w:val="22"/>
          <w:vertAlign w:val="subscript"/>
        </w:rPr>
        <w:t>1</w:t>
      </w:r>
      <w:r w:rsidRPr="00BC3E0A">
        <w:rPr>
          <w:color w:val="000000"/>
          <w:szCs w:val="22"/>
        </w:rPr>
        <w:t xml:space="preserve"> receptor</w:t>
      </w:r>
      <w:r w:rsidR="00DD4DD8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altípusról.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nem mutat semmilyen parciális </w:t>
      </w:r>
      <w:proofErr w:type="spellStart"/>
      <w:r w:rsidRPr="00BC3E0A">
        <w:rPr>
          <w:color w:val="000000"/>
          <w:szCs w:val="22"/>
        </w:rPr>
        <w:t>agonista</w:t>
      </w:r>
      <w:proofErr w:type="spellEnd"/>
      <w:r w:rsidRPr="00BC3E0A">
        <w:rPr>
          <w:color w:val="000000"/>
          <w:szCs w:val="22"/>
        </w:rPr>
        <w:t xml:space="preserve"> hatást az AT</w:t>
      </w:r>
      <w:r w:rsidRPr="00BC3E0A">
        <w:rPr>
          <w:color w:val="000000"/>
          <w:szCs w:val="22"/>
          <w:vertAlign w:val="subscript"/>
        </w:rPr>
        <w:t>1</w:t>
      </w:r>
      <w:r w:rsidRPr="00BC3E0A">
        <w:rPr>
          <w:color w:val="000000"/>
          <w:szCs w:val="22"/>
        </w:rPr>
        <w:t xml:space="preserve">-receptoron, amihez szelektíven és tartósan kötődik.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nem mutat affinitást más receptorokhoz, többek között az AT</w:t>
      </w:r>
      <w:r w:rsidRPr="00BC3E0A">
        <w:rPr>
          <w:color w:val="000000"/>
          <w:szCs w:val="22"/>
          <w:vertAlign w:val="subscript"/>
        </w:rPr>
        <w:t>2</w:t>
      </w:r>
      <w:r w:rsidRPr="00BC3E0A">
        <w:rPr>
          <w:color w:val="000000"/>
          <w:szCs w:val="22"/>
        </w:rPr>
        <w:t xml:space="preserve"> vagy egyéb, kevésbé karakterisztikus AT</w:t>
      </w:r>
      <w:r w:rsidR="00DD4DD8">
        <w:rPr>
          <w:color w:val="000000"/>
          <w:szCs w:val="22"/>
        </w:rPr>
        <w:noBreakHyphen/>
      </w:r>
      <w:r w:rsidRPr="00BC3E0A">
        <w:rPr>
          <w:color w:val="000000"/>
          <w:szCs w:val="22"/>
        </w:rPr>
        <w:t xml:space="preserve">receptorokhoz. E receptorok funkcionális szerepe ismeretlen, miként az is, hogy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által megemelt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DD4DD8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</w:t>
      </w:r>
      <w:r w:rsidR="00DD4DD8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szinten keresztül okozott </w:t>
      </w:r>
      <w:proofErr w:type="spellStart"/>
      <w:r w:rsidRPr="00BC3E0A">
        <w:rPr>
          <w:color w:val="000000"/>
          <w:szCs w:val="22"/>
        </w:rPr>
        <w:t>hiperstimulációjuk</w:t>
      </w:r>
      <w:proofErr w:type="spellEnd"/>
      <w:r w:rsidRPr="00BC3E0A">
        <w:rPr>
          <w:color w:val="000000"/>
          <w:szCs w:val="22"/>
        </w:rPr>
        <w:t xml:space="preserve"> miként hat. A plazma </w:t>
      </w:r>
      <w:proofErr w:type="spellStart"/>
      <w:r w:rsidRPr="00BC3E0A">
        <w:rPr>
          <w:color w:val="000000"/>
          <w:szCs w:val="22"/>
        </w:rPr>
        <w:t>aldoszteronszintjét</w:t>
      </w:r>
      <w:proofErr w:type="spellEnd"/>
      <w:r w:rsidRPr="00BC3E0A">
        <w:rPr>
          <w:color w:val="000000"/>
          <w:szCs w:val="22"/>
        </w:rPr>
        <w:t xml:space="preserve"> csökkenti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.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emberben nem gátolja a plazma </w:t>
      </w:r>
      <w:proofErr w:type="spellStart"/>
      <w:r w:rsidRPr="00BC3E0A">
        <w:rPr>
          <w:color w:val="000000"/>
          <w:szCs w:val="22"/>
        </w:rPr>
        <w:t>reninaktivitását</w:t>
      </w:r>
      <w:proofErr w:type="spellEnd"/>
      <w:r w:rsidRPr="00BC3E0A">
        <w:rPr>
          <w:color w:val="000000"/>
          <w:szCs w:val="22"/>
        </w:rPr>
        <w:t xml:space="preserve">, és nem blokkolja az ioncsatornákat. A </w:t>
      </w:r>
      <w:proofErr w:type="spellStart"/>
      <w:r w:rsidRPr="00BC3E0A">
        <w:rPr>
          <w:color w:val="000000"/>
          <w:szCs w:val="22"/>
        </w:rPr>
        <w:t>bradikinin</w:t>
      </w:r>
      <w:proofErr w:type="spellEnd"/>
      <w:r w:rsidRPr="00BC3E0A">
        <w:rPr>
          <w:color w:val="000000"/>
          <w:szCs w:val="22"/>
        </w:rPr>
        <w:t xml:space="preserve"> lebontását is végző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DD4DD8">
        <w:rPr>
          <w:color w:val="000000"/>
          <w:szCs w:val="22"/>
        </w:rPr>
        <w:noBreakHyphen/>
      </w:r>
      <w:r w:rsidRPr="00BC3E0A">
        <w:rPr>
          <w:color w:val="000000"/>
          <w:szCs w:val="22"/>
        </w:rPr>
        <w:t>konvertáló enzimet (</w:t>
      </w:r>
      <w:proofErr w:type="spellStart"/>
      <w:r w:rsidRPr="00BC3E0A">
        <w:rPr>
          <w:color w:val="000000"/>
          <w:szCs w:val="22"/>
        </w:rPr>
        <w:t>kinináz</w:t>
      </w:r>
      <w:proofErr w:type="spellEnd"/>
      <w:r w:rsidR="00DD4DD8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 xml:space="preserve">II)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nem gátolja. Ezért nem várható, hogy a </w:t>
      </w:r>
      <w:proofErr w:type="spellStart"/>
      <w:r w:rsidRPr="00BC3E0A">
        <w:rPr>
          <w:color w:val="000000"/>
          <w:szCs w:val="22"/>
        </w:rPr>
        <w:t>bradikinin</w:t>
      </w:r>
      <w:proofErr w:type="spellEnd"/>
      <w:r w:rsidRPr="00BC3E0A">
        <w:rPr>
          <w:color w:val="000000"/>
          <w:szCs w:val="22"/>
        </w:rPr>
        <w:t xml:space="preserve">-közvetítette mellékhatásokat </w:t>
      </w:r>
      <w:proofErr w:type="spellStart"/>
      <w:r w:rsidRPr="00BC3E0A">
        <w:rPr>
          <w:color w:val="000000"/>
          <w:szCs w:val="22"/>
        </w:rPr>
        <w:t>potencírozza</w:t>
      </w:r>
      <w:proofErr w:type="spellEnd"/>
      <w:r w:rsidRPr="00BC3E0A">
        <w:rPr>
          <w:color w:val="000000"/>
          <w:szCs w:val="22"/>
        </w:rPr>
        <w:t>. Emberben 80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adásával szinte teljes mértékben kiküszöbölhető az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DD4DD8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 által kiváltott vérnyomás-emelkedés. A gátló hatás 24</w:t>
      </w:r>
      <w:r w:rsidR="00A44072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órán keresztül fennmarad, és még 48</w:t>
      </w:r>
      <w:r w:rsidR="00A44072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óra múlva is kimutatható.</w:t>
      </w:r>
    </w:p>
    <w:p w14:paraId="776F514A" w14:textId="77777777" w:rsidR="00E94E61" w:rsidRPr="00BC3E0A" w:rsidRDefault="00E94E6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048E76D4" w14:textId="77777777" w:rsidR="00E94E61" w:rsidRPr="00BC3E0A" w:rsidRDefault="00E94E6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Klinikai hatásosság és biztonságosság</w:t>
      </w:r>
    </w:p>
    <w:p w14:paraId="687148B4" w14:textId="77777777" w:rsidR="00E94E61" w:rsidRPr="00BC3E0A" w:rsidRDefault="00E94E6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 xml:space="preserve">Az esszenciális </w:t>
      </w:r>
      <w:proofErr w:type="spellStart"/>
      <w:r w:rsidR="002906CB" w:rsidRPr="00BC3E0A">
        <w:rPr>
          <w:color w:val="000000"/>
          <w:szCs w:val="22"/>
          <w:u w:val="single"/>
        </w:rPr>
        <w:t>hypertonia</w:t>
      </w:r>
      <w:proofErr w:type="spellEnd"/>
      <w:r w:rsidRPr="00BC3E0A">
        <w:rPr>
          <w:color w:val="000000"/>
          <w:szCs w:val="22"/>
          <w:u w:val="single"/>
        </w:rPr>
        <w:t xml:space="preserve"> kezelése</w:t>
      </w:r>
    </w:p>
    <w:p w14:paraId="5CFF093D" w14:textId="77777777" w:rsidR="00E94E61" w:rsidRPr="00BC3E0A" w:rsidRDefault="00E94E6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első adagját követően a vérnyomáscsökkentő hatás fokozatosan, 3</w:t>
      </w:r>
      <w:r w:rsidR="00A44072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óra alatt fejlődik ki. A maximális vérnyomáscsökkenés rendszerint 4-8</w:t>
      </w:r>
      <w:r w:rsidR="00A44072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 xml:space="preserve">heti kezelés után tetőzik, és </w:t>
      </w:r>
      <w:r w:rsidR="006A7E77" w:rsidRPr="00BC3E0A">
        <w:rPr>
          <w:color w:val="000000"/>
          <w:szCs w:val="22"/>
        </w:rPr>
        <w:t>hosszú távú</w:t>
      </w:r>
      <w:r w:rsidRPr="00BC3E0A">
        <w:rPr>
          <w:color w:val="000000"/>
          <w:szCs w:val="22"/>
        </w:rPr>
        <w:t xml:space="preserve"> kezelés esetén is fennmarad.</w:t>
      </w:r>
    </w:p>
    <w:p w14:paraId="3F125FEC" w14:textId="77777777" w:rsidR="00E94E61" w:rsidRPr="00BC3E0A" w:rsidRDefault="00E94E6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3EF6B6C1" w14:textId="77777777" w:rsidR="00081A8C" w:rsidRPr="00BC3E0A" w:rsidRDefault="00081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Ambuláns vérnyomás-</w:t>
      </w:r>
      <w:proofErr w:type="spellStart"/>
      <w:r w:rsidRPr="00BC3E0A">
        <w:rPr>
          <w:color w:val="000000"/>
          <w:szCs w:val="22"/>
        </w:rPr>
        <w:t>monitorozás</w:t>
      </w:r>
      <w:proofErr w:type="spellEnd"/>
      <w:r w:rsidRPr="00BC3E0A">
        <w:rPr>
          <w:color w:val="000000"/>
          <w:szCs w:val="22"/>
        </w:rPr>
        <w:t xml:space="preserve"> eredményei alapján a vérnyomáscsökkentő hatás erőssége az adag bevétele után 24</w:t>
      </w:r>
      <w:r w:rsidR="00A44072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órán keresztül állandó, beleértve a következő dózis bevétele előtti utolsó 4 órát is. Ezt megerősítette, hogy a placeb</w:t>
      </w:r>
      <w:r w:rsidR="00DD4DD8">
        <w:rPr>
          <w:color w:val="000000"/>
          <w:szCs w:val="22"/>
        </w:rPr>
        <w:t>o</w:t>
      </w:r>
      <w:r w:rsidRPr="00BC3E0A">
        <w:rPr>
          <w:color w:val="000000"/>
          <w:szCs w:val="22"/>
        </w:rPr>
        <w:t>kontrollos klinikai vizsgálatokban a 40 és 80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>-</w:t>
      </w:r>
      <w:proofErr w:type="spellStart"/>
      <w:r w:rsidRPr="00BC3E0A">
        <w:rPr>
          <w:color w:val="000000"/>
          <w:szCs w:val="22"/>
        </w:rPr>
        <w:t>os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</w:t>
      </w:r>
      <w:r w:rsidR="00F7507E">
        <w:rPr>
          <w:color w:val="000000"/>
          <w:szCs w:val="22"/>
        </w:rPr>
        <w:t xml:space="preserve">dózisok </w:t>
      </w:r>
      <w:r w:rsidRPr="00BC3E0A">
        <w:rPr>
          <w:color w:val="000000"/>
          <w:szCs w:val="22"/>
        </w:rPr>
        <w:t>után a</w:t>
      </w:r>
      <w:r w:rsidR="0031152C" w:rsidRPr="00BC3E0A">
        <w:rPr>
          <w:color w:val="000000"/>
          <w:szCs w:val="22"/>
        </w:rPr>
        <w:t xml:space="preserve"> völgy</w:t>
      </w:r>
      <w:r w:rsidRPr="00BC3E0A">
        <w:rPr>
          <w:color w:val="000000"/>
          <w:szCs w:val="22"/>
        </w:rPr>
        <w:t>-</w:t>
      </w:r>
      <w:r w:rsidR="00E65356" w:rsidRPr="00BC3E0A">
        <w:rPr>
          <w:color w:val="000000"/>
          <w:szCs w:val="22"/>
        </w:rPr>
        <w:t xml:space="preserve">, </w:t>
      </w:r>
      <w:r w:rsidRPr="00BC3E0A">
        <w:rPr>
          <w:color w:val="000000"/>
          <w:szCs w:val="22"/>
        </w:rPr>
        <w:t>csúcs</w:t>
      </w:r>
      <w:r w:rsidR="00E65356" w:rsidRPr="00BC3E0A">
        <w:rPr>
          <w:color w:val="000000"/>
          <w:szCs w:val="22"/>
        </w:rPr>
        <w:t>koncentráció</w:t>
      </w:r>
      <w:r w:rsidRPr="00BC3E0A">
        <w:rPr>
          <w:color w:val="000000"/>
          <w:szCs w:val="22"/>
        </w:rPr>
        <w:t xml:space="preserve"> </w:t>
      </w:r>
      <w:r w:rsidR="00E65356" w:rsidRPr="00BC3E0A">
        <w:rPr>
          <w:color w:val="000000"/>
          <w:szCs w:val="22"/>
        </w:rPr>
        <w:t xml:space="preserve">arány </w:t>
      </w:r>
      <w:r w:rsidR="002A5E6C" w:rsidRPr="00BC3E0A">
        <w:rPr>
          <w:color w:val="000000"/>
          <w:szCs w:val="22"/>
        </w:rPr>
        <w:t>egyenletesen</w:t>
      </w:r>
      <w:r w:rsidRPr="00BC3E0A">
        <w:rPr>
          <w:color w:val="000000"/>
          <w:szCs w:val="22"/>
        </w:rPr>
        <w:t xml:space="preserve"> 80% felett maradt. Dózisfüggőnek tűnik, hogy </w:t>
      </w:r>
      <w:r w:rsidRPr="00BC3E0A">
        <w:rPr>
          <w:color w:val="000000"/>
          <w:szCs w:val="22"/>
        </w:rPr>
        <w:lastRenderedPageBreak/>
        <w:t>mennyi idő alatt tér vissza a kiindulási szintre a s</w:t>
      </w:r>
      <w:r w:rsidR="004364CA">
        <w:rPr>
          <w:color w:val="000000"/>
          <w:szCs w:val="22"/>
        </w:rPr>
        <w:t>zi</w:t>
      </w:r>
      <w:r w:rsidRPr="00BC3E0A">
        <w:rPr>
          <w:color w:val="000000"/>
          <w:szCs w:val="22"/>
        </w:rPr>
        <w:t>s</w:t>
      </w:r>
      <w:r w:rsidR="004364CA">
        <w:rPr>
          <w:color w:val="000000"/>
          <w:szCs w:val="22"/>
        </w:rPr>
        <w:t>z</w:t>
      </w:r>
      <w:r w:rsidRPr="00BC3E0A">
        <w:rPr>
          <w:color w:val="000000"/>
          <w:szCs w:val="22"/>
        </w:rPr>
        <w:t>tolés vérnyomás. Ebben a tekintetben a d</w:t>
      </w:r>
      <w:r w:rsidR="00BD449E" w:rsidRPr="00BC3E0A">
        <w:rPr>
          <w:color w:val="000000"/>
          <w:szCs w:val="22"/>
        </w:rPr>
        <w:t>i</w:t>
      </w:r>
      <w:r w:rsidRPr="00BC3E0A">
        <w:rPr>
          <w:color w:val="000000"/>
          <w:szCs w:val="22"/>
        </w:rPr>
        <w:t>as</w:t>
      </w:r>
      <w:r w:rsidR="004364CA">
        <w:rPr>
          <w:color w:val="000000"/>
          <w:szCs w:val="22"/>
        </w:rPr>
        <w:t>z</w:t>
      </w:r>
      <w:r w:rsidRPr="00BC3E0A">
        <w:rPr>
          <w:color w:val="000000"/>
          <w:szCs w:val="22"/>
        </w:rPr>
        <w:t>tolés vérnyomásra vonatkozó adatok nem egyértelműek.</w:t>
      </w:r>
    </w:p>
    <w:p w14:paraId="19CDD1AC" w14:textId="77777777" w:rsidR="00081A8C" w:rsidRPr="00BC3E0A" w:rsidRDefault="00081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07F178DF" w14:textId="77777777" w:rsidR="00081A8C" w:rsidRPr="00BC3E0A" w:rsidRDefault="00081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h</w:t>
      </w:r>
      <w:r w:rsidR="00977C89" w:rsidRPr="00BC3E0A">
        <w:rPr>
          <w:color w:val="000000"/>
          <w:szCs w:val="22"/>
        </w:rPr>
        <w:t>y</w:t>
      </w:r>
      <w:r w:rsidRPr="00BC3E0A">
        <w:rPr>
          <w:color w:val="000000"/>
          <w:szCs w:val="22"/>
        </w:rPr>
        <w:t>pert</w:t>
      </w:r>
      <w:r w:rsidR="00977C89" w:rsidRPr="00BC3E0A">
        <w:rPr>
          <w:color w:val="000000"/>
          <w:szCs w:val="22"/>
        </w:rPr>
        <w:t>o</w:t>
      </w:r>
      <w:r w:rsidRPr="00BC3E0A">
        <w:rPr>
          <w:color w:val="000000"/>
          <w:szCs w:val="22"/>
        </w:rPr>
        <w:t>niás</w:t>
      </w:r>
      <w:proofErr w:type="spellEnd"/>
      <w:r w:rsidRPr="00BC3E0A">
        <w:rPr>
          <w:color w:val="000000"/>
          <w:szCs w:val="22"/>
        </w:rPr>
        <w:t xml:space="preserve"> betegeknél a s</w:t>
      </w:r>
      <w:r w:rsidR="002A5E6C" w:rsidRPr="00BC3E0A">
        <w:rPr>
          <w:color w:val="000000"/>
          <w:szCs w:val="22"/>
        </w:rPr>
        <w:t>zisz</w:t>
      </w:r>
      <w:r w:rsidRPr="00BC3E0A">
        <w:rPr>
          <w:color w:val="000000"/>
          <w:szCs w:val="22"/>
        </w:rPr>
        <w:t>tolés és d</w:t>
      </w:r>
      <w:r w:rsidR="00382266" w:rsidRPr="00BC3E0A">
        <w:rPr>
          <w:color w:val="000000"/>
          <w:szCs w:val="22"/>
        </w:rPr>
        <w:t>i</w:t>
      </w:r>
      <w:r w:rsidRPr="00BC3E0A">
        <w:rPr>
          <w:color w:val="000000"/>
          <w:szCs w:val="22"/>
        </w:rPr>
        <w:t>as</w:t>
      </w:r>
      <w:r w:rsidR="002A5E6C" w:rsidRPr="00BC3E0A">
        <w:rPr>
          <w:color w:val="000000"/>
          <w:szCs w:val="22"/>
        </w:rPr>
        <w:t>z</w:t>
      </w:r>
      <w:r w:rsidRPr="00BC3E0A">
        <w:rPr>
          <w:color w:val="000000"/>
          <w:szCs w:val="22"/>
        </w:rPr>
        <w:t xml:space="preserve">tolés vérnyomást egyaránt csökkenti, a pulzusszámot azonban nem módosítja. Nincs még magyarázat arra, hogyan járul hozzá a vérnyomáscsökkentő hatáshoz a gyógyszer </w:t>
      </w:r>
      <w:proofErr w:type="spellStart"/>
      <w:r w:rsidRPr="00BC3E0A">
        <w:rPr>
          <w:color w:val="000000"/>
          <w:szCs w:val="22"/>
        </w:rPr>
        <w:t>diuretikus</w:t>
      </w:r>
      <w:proofErr w:type="spellEnd"/>
      <w:r w:rsidRPr="00BC3E0A">
        <w:rPr>
          <w:color w:val="000000"/>
          <w:szCs w:val="22"/>
        </w:rPr>
        <w:t xml:space="preserve"> és </w:t>
      </w:r>
      <w:proofErr w:type="spellStart"/>
      <w:r w:rsidR="006A7E77" w:rsidRPr="00BC3E0A">
        <w:rPr>
          <w:color w:val="000000"/>
          <w:szCs w:val="22"/>
        </w:rPr>
        <w:t>natriuretikus</w:t>
      </w:r>
      <w:proofErr w:type="spellEnd"/>
      <w:r w:rsidRPr="00BC3E0A">
        <w:rPr>
          <w:color w:val="000000"/>
          <w:szCs w:val="22"/>
        </w:rPr>
        <w:t xml:space="preserve"> hatása.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vérnyomáscsökkentő hatásának erőssége nem marad el más vegyületcsoportokba tartozó </w:t>
      </w:r>
      <w:proofErr w:type="spellStart"/>
      <w:r w:rsidRPr="00BC3E0A">
        <w:rPr>
          <w:color w:val="000000"/>
          <w:szCs w:val="22"/>
        </w:rPr>
        <w:t>antihipertenzívumokétól</w:t>
      </w:r>
      <w:proofErr w:type="spellEnd"/>
      <w:r w:rsidRPr="00BC3E0A">
        <w:rPr>
          <w:color w:val="000000"/>
          <w:szCs w:val="22"/>
        </w:rPr>
        <w:t xml:space="preserve"> (ezt igazolják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és az </w:t>
      </w:r>
      <w:proofErr w:type="spellStart"/>
      <w:r w:rsidRPr="00BC3E0A">
        <w:rPr>
          <w:color w:val="000000"/>
          <w:szCs w:val="22"/>
        </w:rPr>
        <w:t>amlodipin</w:t>
      </w:r>
      <w:proofErr w:type="spellEnd"/>
      <w:r w:rsidRPr="00BC3E0A">
        <w:rPr>
          <w:color w:val="000000"/>
          <w:szCs w:val="22"/>
        </w:rPr>
        <w:t xml:space="preserve">, az </w:t>
      </w:r>
      <w:proofErr w:type="spellStart"/>
      <w:r w:rsidRPr="00BC3E0A">
        <w:rPr>
          <w:color w:val="000000"/>
          <w:szCs w:val="22"/>
        </w:rPr>
        <w:t>atenolol</w:t>
      </w:r>
      <w:proofErr w:type="spellEnd"/>
      <w:r w:rsidRPr="00BC3E0A">
        <w:rPr>
          <w:color w:val="000000"/>
          <w:szCs w:val="22"/>
        </w:rPr>
        <w:t xml:space="preserve">, az </w:t>
      </w:r>
      <w:proofErr w:type="spellStart"/>
      <w:r w:rsidRPr="00BC3E0A">
        <w:rPr>
          <w:color w:val="000000"/>
          <w:szCs w:val="22"/>
        </w:rPr>
        <w:t>enalapril</w:t>
      </w:r>
      <w:proofErr w:type="spellEnd"/>
      <w:r w:rsidRPr="00BC3E0A">
        <w:rPr>
          <w:color w:val="000000"/>
          <w:szCs w:val="22"/>
        </w:rPr>
        <w:t xml:space="preserve">, a </w:t>
      </w:r>
      <w:proofErr w:type="spellStart"/>
      <w:r w:rsidRPr="00BC3E0A">
        <w:rPr>
          <w:color w:val="000000"/>
          <w:szCs w:val="22"/>
        </w:rPr>
        <w:t>hidroklorotiazid</w:t>
      </w:r>
      <w:proofErr w:type="spellEnd"/>
      <w:r w:rsidRPr="00BC3E0A">
        <w:rPr>
          <w:color w:val="000000"/>
          <w:szCs w:val="22"/>
        </w:rPr>
        <w:t xml:space="preserve"> és a </w:t>
      </w:r>
      <w:proofErr w:type="spellStart"/>
      <w:r w:rsidRPr="00BC3E0A">
        <w:rPr>
          <w:color w:val="000000"/>
          <w:szCs w:val="22"/>
        </w:rPr>
        <w:t>lizinopril</w:t>
      </w:r>
      <w:proofErr w:type="spellEnd"/>
      <w:r w:rsidRPr="00BC3E0A">
        <w:rPr>
          <w:color w:val="000000"/>
          <w:szCs w:val="22"/>
        </w:rPr>
        <w:t xml:space="preserve"> hatékonyságát összehasonlító klinikai vizsgálatok eredményei).</w:t>
      </w:r>
    </w:p>
    <w:p w14:paraId="55B6BE21" w14:textId="77777777" w:rsidR="00081A8C" w:rsidRPr="00BC3E0A" w:rsidRDefault="00081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EA8DDE4" w14:textId="77777777" w:rsidR="00081A8C" w:rsidRPr="00BC3E0A" w:rsidRDefault="00081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>-kezelés hirtelen leállítása után a vérnyomás fokozatosan, néhány nap alatt tér vissza a kezelés előtti értékre, nem lép fel “</w:t>
      </w:r>
      <w:proofErr w:type="spellStart"/>
      <w:r w:rsidRPr="00BC3E0A">
        <w:rPr>
          <w:color w:val="000000"/>
          <w:szCs w:val="22"/>
        </w:rPr>
        <w:t>rebound</w:t>
      </w:r>
      <w:proofErr w:type="spellEnd"/>
      <w:r w:rsidRPr="00BC3E0A">
        <w:rPr>
          <w:color w:val="000000"/>
          <w:szCs w:val="22"/>
        </w:rPr>
        <w:t>” vérnyomás-emelkedés.</w:t>
      </w:r>
    </w:p>
    <w:p w14:paraId="0F554EDF" w14:textId="77777777" w:rsidR="00E94E61" w:rsidRPr="00BC3E0A" w:rsidRDefault="00E94E6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6BF68B9" w14:textId="77777777" w:rsidR="00081A8C" w:rsidRPr="00BC3E0A" w:rsidRDefault="00081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száraz köhögés szignifikánsan ritkábban jelentkezett </w:t>
      </w:r>
      <w:proofErr w:type="spellStart"/>
      <w:r w:rsidRPr="00BC3E0A">
        <w:rPr>
          <w:color w:val="000000"/>
          <w:szCs w:val="22"/>
        </w:rPr>
        <w:t>telmizartánnal</w:t>
      </w:r>
      <w:proofErr w:type="spellEnd"/>
      <w:r w:rsidRPr="00BC3E0A">
        <w:rPr>
          <w:color w:val="000000"/>
          <w:szCs w:val="22"/>
        </w:rPr>
        <w:t xml:space="preserve"> kezelt betegeknél, mint azoknál, akiknek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Pr="00BC3E0A">
        <w:rPr>
          <w:color w:val="000000"/>
          <w:szCs w:val="22"/>
        </w:rPr>
        <w:t>-konvertáló enzimgátlót adtak azon klinikai vizsgálatokban, melyekben a két vérnyomáscsökkentő kezelést hasonlították össze.</w:t>
      </w:r>
    </w:p>
    <w:p w14:paraId="08216564" w14:textId="77777777" w:rsidR="00877FD9" w:rsidRPr="00BC3E0A" w:rsidRDefault="00877FD9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</w:p>
    <w:p w14:paraId="043B5B30" w14:textId="77777777" w:rsidR="00081A8C" w:rsidRPr="00BC3E0A" w:rsidRDefault="00362E1B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proofErr w:type="spellStart"/>
      <w:r>
        <w:rPr>
          <w:color w:val="000000"/>
          <w:szCs w:val="22"/>
          <w:u w:val="single"/>
        </w:rPr>
        <w:t>Cardiovascularis</w:t>
      </w:r>
      <w:proofErr w:type="spellEnd"/>
      <w:r w:rsidR="00081A8C" w:rsidRPr="00BC3E0A">
        <w:rPr>
          <w:color w:val="000000"/>
          <w:szCs w:val="22"/>
          <w:u w:val="single"/>
        </w:rPr>
        <w:t xml:space="preserve"> prevenció</w:t>
      </w:r>
    </w:p>
    <w:p w14:paraId="7425FA34" w14:textId="77777777" w:rsidR="00081A8C" w:rsidRPr="00BC3E0A" w:rsidRDefault="00081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Az </w:t>
      </w:r>
      <w:r w:rsidRPr="00BC3E0A">
        <w:rPr>
          <w:b/>
          <w:bCs/>
          <w:color w:val="000000"/>
          <w:szCs w:val="22"/>
        </w:rPr>
        <w:t xml:space="preserve">ONTARGET </w:t>
      </w:r>
      <w:r w:rsidRPr="00BC3E0A">
        <w:rPr>
          <w:color w:val="000000"/>
          <w:szCs w:val="22"/>
        </w:rPr>
        <w:t>(</w:t>
      </w:r>
      <w:proofErr w:type="spellStart"/>
      <w:r w:rsidRPr="00BC3E0A">
        <w:rPr>
          <w:b/>
          <w:bCs/>
          <w:color w:val="000000"/>
          <w:szCs w:val="22"/>
        </w:rPr>
        <w:t>ON</w:t>
      </w:r>
      <w:r w:rsidRPr="00BC3E0A">
        <w:rPr>
          <w:color w:val="000000"/>
          <w:szCs w:val="22"/>
        </w:rPr>
        <w:t>going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b/>
          <w:bCs/>
          <w:color w:val="000000"/>
          <w:szCs w:val="22"/>
        </w:rPr>
        <w:t>T</w:t>
      </w:r>
      <w:r w:rsidRPr="00BC3E0A">
        <w:rPr>
          <w:color w:val="000000"/>
          <w:szCs w:val="22"/>
        </w:rPr>
        <w:t>elmisartan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b/>
          <w:bCs/>
          <w:color w:val="000000"/>
          <w:szCs w:val="22"/>
        </w:rPr>
        <w:t>A</w:t>
      </w:r>
      <w:r w:rsidRPr="00BC3E0A">
        <w:rPr>
          <w:color w:val="000000"/>
          <w:szCs w:val="22"/>
        </w:rPr>
        <w:t>lone</w:t>
      </w:r>
      <w:proofErr w:type="spellEnd"/>
      <w:r w:rsidRPr="00BC3E0A">
        <w:rPr>
          <w:color w:val="000000"/>
          <w:szCs w:val="22"/>
        </w:rPr>
        <w:t xml:space="preserve"> and in </w:t>
      </w:r>
      <w:proofErr w:type="spellStart"/>
      <w:r w:rsidRPr="00BC3E0A">
        <w:rPr>
          <w:color w:val="000000"/>
          <w:szCs w:val="22"/>
        </w:rPr>
        <w:t>Combination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with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b/>
          <w:bCs/>
          <w:color w:val="000000"/>
          <w:szCs w:val="22"/>
        </w:rPr>
        <w:t>R</w:t>
      </w:r>
      <w:r w:rsidRPr="00BC3E0A">
        <w:rPr>
          <w:color w:val="000000"/>
          <w:szCs w:val="22"/>
        </w:rPr>
        <w:t>amipril</w:t>
      </w:r>
      <w:proofErr w:type="spellEnd"/>
      <w:r w:rsidRPr="00BC3E0A">
        <w:rPr>
          <w:color w:val="000000"/>
          <w:szCs w:val="22"/>
        </w:rPr>
        <w:t xml:space="preserve"> </w:t>
      </w:r>
      <w:r w:rsidRPr="00BC3E0A">
        <w:rPr>
          <w:b/>
          <w:bCs/>
          <w:color w:val="000000"/>
          <w:szCs w:val="22"/>
        </w:rPr>
        <w:t>G</w:t>
      </w:r>
      <w:r w:rsidRPr="00BC3E0A">
        <w:rPr>
          <w:color w:val="000000"/>
          <w:szCs w:val="22"/>
        </w:rPr>
        <w:t xml:space="preserve">lobal </w:t>
      </w:r>
      <w:proofErr w:type="spellStart"/>
      <w:r w:rsidRPr="00BC3E0A">
        <w:rPr>
          <w:b/>
          <w:bCs/>
          <w:color w:val="000000"/>
          <w:szCs w:val="22"/>
        </w:rPr>
        <w:t>E</w:t>
      </w:r>
      <w:r w:rsidRPr="00BC3E0A">
        <w:rPr>
          <w:color w:val="000000"/>
          <w:szCs w:val="22"/>
        </w:rPr>
        <w:t>ndpoint</w:t>
      </w:r>
      <w:proofErr w:type="spellEnd"/>
    </w:p>
    <w:p w14:paraId="6FFC9ED0" w14:textId="77777777" w:rsidR="00081A8C" w:rsidRPr="00BC3E0A" w:rsidRDefault="00081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proofErr w:type="spellStart"/>
      <w:r w:rsidRPr="00BC3E0A">
        <w:rPr>
          <w:b/>
          <w:bCs/>
          <w:color w:val="000000"/>
          <w:szCs w:val="22"/>
        </w:rPr>
        <w:t>T</w:t>
      </w:r>
      <w:r w:rsidRPr="00BC3E0A">
        <w:rPr>
          <w:color w:val="000000"/>
          <w:szCs w:val="22"/>
        </w:rPr>
        <w:t>rial</w:t>
      </w:r>
      <w:proofErr w:type="spellEnd"/>
      <w:r w:rsidRPr="00BC3E0A">
        <w:rPr>
          <w:color w:val="000000"/>
          <w:szCs w:val="22"/>
        </w:rPr>
        <w:t xml:space="preserve">) vizsgálatban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, a </w:t>
      </w:r>
      <w:proofErr w:type="spellStart"/>
      <w:r w:rsidRPr="00BC3E0A">
        <w:rPr>
          <w:color w:val="000000"/>
          <w:szCs w:val="22"/>
        </w:rPr>
        <w:t>ramipril</w:t>
      </w:r>
      <w:proofErr w:type="spellEnd"/>
      <w:r w:rsidRPr="00BC3E0A">
        <w:rPr>
          <w:color w:val="000000"/>
          <w:szCs w:val="22"/>
        </w:rPr>
        <w:t xml:space="preserve"> és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, illetve </w:t>
      </w:r>
      <w:proofErr w:type="spellStart"/>
      <w:r w:rsidRPr="00BC3E0A">
        <w:rPr>
          <w:color w:val="000000"/>
          <w:szCs w:val="22"/>
        </w:rPr>
        <w:t>ramipril</w:t>
      </w:r>
      <w:proofErr w:type="spellEnd"/>
      <w:r w:rsidRPr="00BC3E0A">
        <w:rPr>
          <w:color w:val="000000"/>
          <w:szCs w:val="22"/>
        </w:rPr>
        <w:t xml:space="preserve"> kombinációjának 25 620, olyan, 55 éves vagy idősebb beteg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kimenetelére gyakorolt hatását hasonlították össze, akiknek az anamnézisében koszorúér</w:t>
      </w:r>
      <w:r w:rsidR="004364CA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betegség, stroke, TIA, perifériás érbetegség vagy szervkárosodással (pl. </w:t>
      </w:r>
      <w:proofErr w:type="spellStart"/>
      <w:r w:rsidRPr="00BC3E0A">
        <w:rPr>
          <w:color w:val="000000"/>
          <w:szCs w:val="22"/>
        </w:rPr>
        <w:t>retinopathiával</w:t>
      </w:r>
      <w:proofErr w:type="spellEnd"/>
      <w:r w:rsidRPr="00BC3E0A">
        <w:rPr>
          <w:color w:val="000000"/>
          <w:szCs w:val="22"/>
        </w:rPr>
        <w:t>, balkamra</w:t>
      </w:r>
      <w:r w:rsidR="004364CA">
        <w:rPr>
          <w:color w:val="000000"/>
          <w:szCs w:val="22"/>
        </w:rPr>
        <w:t>-</w:t>
      </w:r>
      <w:proofErr w:type="spellStart"/>
      <w:r w:rsidRPr="00BC3E0A">
        <w:rPr>
          <w:color w:val="000000"/>
          <w:szCs w:val="22"/>
        </w:rPr>
        <w:t>h</w:t>
      </w:r>
      <w:r w:rsidR="004364CA">
        <w:rPr>
          <w:color w:val="000000"/>
          <w:szCs w:val="22"/>
        </w:rPr>
        <w:t>y</w:t>
      </w:r>
      <w:r w:rsidRPr="00BC3E0A">
        <w:rPr>
          <w:color w:val="000000"/>
          <w:szCs w:val="22"/>
        </w:rPr>
        <w:t>pertr</w:t>
      </w:r>
      <w:r w:rsidR="004364CA">
        <w:rPr>
          <w:color w:val="000000"/>
          <w:szCs w:val="22"/>
        </w:rPr>
        <w:t>oph</w:t>
      </w:r>
      <w:r w:rsidRPr="00BC3E0A">
        <w:rPr>
          <w:color w:val="000000"/>
          <w:szCs w:val="22"/>
        </w:rPr>
        <w:t>iával</w:t>
      </w:r>
      <w:proofErr w:type="spellEnd"/>
      <w:r w:rsidRPr="00BC3E0A">
        <w:rPr>
          <w:color w:val="000000"/>
          <w:szCs w:val="22"/>
        </w:rPr>
        <w:t xml:space="preserve">, </w:t>
      </w:r>
      <w:proofErr w:type="spellStart"/>
      <w:r w:rsidRPr="00BC3E0A">
        <w:rPr>
          <w:color w:val="000000"/>
          <w:szCs w:val="22"/>
        </w:rPr>
        <w:t>ma</w:t>
      </w:r>
      <w:r w:rsidR="004364CA">
        <w:rPr>
          <w:color w:val="000000"/>
          <w:szCs w:val="22"/>
        </w:rPr>
        <w:t>c</w:t>
      </w:r>
      <w:r w:rsidRPr="00BC3E0A">
        <w:rPr>
          <w:color w:val="000000"/>
          <w:szCs w:val="22"/>
        </w:rPr>
        <w:t>ro</w:t>
      </w:r>
      <w:proofErr w:type="spellEnd"/>
      <w:r w:rsidRPr="00BC3E0A">
        <w:rPr>
          <w:color w:val="000000"/>
          <w:szCs w:val="22"/>
        </w:rPr>
        <w:t xml:space="preserve">- vagy </w:t>
      </w:r>
      <w:proofErr w:type="spellStart"/>
      <w:r w:rsidRPr="00BC3E0A">
        <w:rPr>
          <w:color w:val="000000"/>
          <w:szCs w:val="22"/>
        </w:rPr>
        <w:t>mi</w:t>
      </w:r>
      <w:r w:rsidR="004364CA">
        <w:rPr>
          <w:color w:val="000000"/>
          <w:szCs w:val="22"/>
        </w:rPr>
        <w:t>c</w:t>
      </w:r>
      <w:r w:rsidRPr="00BC3E0A">
        <w:rPr>
          <w:color w:val="000000"/>
          <w:szCs w:val="22"/>
        </w:rPr>
        <w:t>roalbuminuriával</w:t>
      </w:r>
      <w:proofErr w:type="spellEnd"/>
      <w:r w:rsidRPr="00BC3E0A">
        <w:rPr>
          <w:color w:val="000000"/>
          <w:szCs w:val="22"/>
        </w:rPr>
        <w:t xml:space="preserve">) járó II. típusú diabetes mellitus szerepelt; amely betegpopuláció a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események szempontjából rizikócsoportot jelent.</w:t>
      </w:r>
    </w:p>
    <w:p w14:paraId="49659091" w14:textId="77777777" w:rsidR="00081A8C" w:rsidRPr="00BC3E0A" w:rsidRDefault="00081A8C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867E005" w14:textId="77777777" w:rsidR="00541853" w:rsidRPr="00BC3E0A" w:rsidRDefault="00541853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A betegek véletlen besorolás alapján kerültek a következő három csoport valamelyikébe: 80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(n</w:t>
      </w:r>
      <w:r w:rsidR="00BB0A77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=</w:t>
      </w:r>
      <w:r w:rsidR="00BB0A77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8542), 10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ramipril</w:t>
      </w:r>
      <w:proofErr w:type="spellEnd"/>
      <w:r w:rsidRPr="00BC3E0A">
        <w:rPr>
          <w:color w:val="000000"/>
          <w:szCs w:val="22"/>
        </w:rPr>
        <w:t xml:space="preserve"> (n</w:t>
      </w:r>
      <w:r w:rsidR="00BB0A77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=</w:t>
      </w:r>
      <w:r w:rsidR="00BB0A77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8576), vagy 80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és 10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ramipril</w:t>
      </w:r>
      <w:proofErr w:type="spellEnd"/>
      <w:r w:rsidRPr="00BC3E0A">
        <w:rPr>
          <w:color w:val="000000"/>
          <w:szCs w:val="22"/>
        </w:rPr>
        <w:t xml:space="preserve"> kombinációja (n</w:t>
      </w:r>
      <w:r w:rsidR="00BB0A77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=</w:t>
      </w:r>
      <w:r w:rsidR="00BB0A77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8502), és a betegeket átlagosan 4,5 éven át követték.</w:t>
      </w:r>
    </w:p>
    <w:p w14:paraId="2409F563" w14:textId="77777777" w:rsidR="00541853" w:rsidRPr="00BC3E0A" w:rsidRDefault="00541853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2D179B13" w14:textId="77777777" w:rsidR="00541853" w:rsidRPr="00BC3E0A" w:rsidRDefault="00541853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a </w:t>
      </w:r>
      <w:proofErr w:type="spellStart"/>
      <w:r w:rsidRPr="00BC3E0A">
        <w:rPr>
          <w:color w:val="000000"/>
          <w:szCs w:val="22"/>
        </w:rPr>
        <w:t>ramiprilhez</w:t>
      </w:r>
      <w:proofErr w:type="spellEnd"/>
      <w:r w:rsidRPr="00BC3E0A">
        <w:rPr>
          <w:color w:val="000000"/>
          <w:szCs w:val="22"/>
        </w:rPr>
        <w:t xml:space="preserve"> hasonló hatást mutatott az elsődleges összetett végpontként meghatározott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halálozás, nem</w:t>
      </w:r>
      <w:r w:rsidR="00BB0A77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fatális </w:t>
      </w:r>
      <w:proofErr w:type="spellStart"/>
      <w:r w:rsidRPr="00BC3E0A">
        <w:rPr>
          <w:color w:val="000000"/>
          <w:szCs w:val="22"/>
        </w:rPr>
        <w:t>myocardialis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infarctus</w:t>
      </w:r>
      <w:proofErr w:type="spellEnd"/>
      <w:r w:rsidRPr="00BC3E0A">
        <w:rPr>
          <w:color w:val="000000"/>
          <w:szCs w:val="22"/>
        </w:rPr>
        <w:t>, nem</w:t>
      </w:r>
      <w:r w:rsidR="00BB0A77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fatális stroke, és </w:t>
      </w:r>
      <w:r w:rsidR="00BB0A77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pangásos</w:t>
      </w:r>
      <w:proofErr w:type="spellEnd"/>
      <w:r w:rsidRPr="00BC3E0A">
        <w:rPr>
          <w:color w:val="000000"/>
          <w:szCs w:val="22"/>
        </w:rPr>
        <w:t xml:space="preserve"> szívelégtelenség miatti kórházi kezelés csökkentésében. Az elsődleges végpont </w:t>
      </w:r>
      <w:proofErr w:type="spellStart"/>
      <w:r w:rsidRPr="00BC3E0A">
        <w:rPr>
          <w:color w:val="000000"/>
          <w:szCs w:val="22"/>
        </w:rPr>
        <w:t>incidenciája</w:t>
      </w:r>
      <w:proofErr w:type="spellEnd"/>
      <w:r w:rsidRPr="00BC3E0A">
        <w:rPr>
          <w:color w:val="000000"/>
          <w:szCs w:val="22"/>
        </w:rPr>
        <w:t xml:space="preserve"> hasonló volt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(16,7%) és a </w:t>
      </w:r>
      <w:proofErr w:type="spellStart"/>
      <w:r w:rsidRPr="00BC3E0A">
        <w:rPr>
          <w:color w:val="000000"/>
          <w:szCs w:val="22"/>
        </w:rPr>
        <w:t>ramipril</w:t>
      </w:r>
      <w:proofErr w:type="spellEnd"/>
      <w:r w:rsidRPr="00BC3E0A">
        <w:rPr>
          <w:color w:val="000000"/>
          <w:szCs w:val="22"/>
        </w:rPr>
        <w:t xml:space="preserve"> (16,5%) csoportokban. A kockázati hányados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esetén a </w:t>
      </w:r>
      <w:proofErr w:type="spellStart"/>
      <w:r w:rsidRPr="00BC3E0A">
        <w:rPr>
          <w:color w:val="000000"/>
          <w:szCs w:val="22"/>
        </w:rPr>
        <w:t>ramiprilhez</w:t>
      </w:r>
      <w:proofErr w:type="spellEnd"/>
      <w:r w:rsidRPr="00BC3E0A">
        <w:rPr>
          <w:color w:val="000000"/>
          <w:szCs w:val="22"/>
        </w:rPr>
        <w:t xml:space="preserve"> képest 1,01 volt (97,5% CI</w:t>
      </w:r>
      <w:r w:rsidR="00BB0A77">
        <w:rPr>
          <w:color w:val="000000"/>
          <w:szCs w:val="22"/>
        </w:rPr>
        <w:t>:</w:t>
      </w:r>
      <w:r w:rsidRPr="00BC3E0A">
        <w:rPr>
          <w:color w:val="000000"/>
          <w:szCs w:val="22"/>
        </w:rPr>
        <w:t xml:space="preserve"> 0,93-1,10</w:t>
      </w:r>
      <w:r w:rsidR="00BB0A77">
        <w:rPr>
          <w:color w:val="000000"/>
          <w:szCs w:val="22"/>
        </w:rPr>
        <w:t>;</w:t>
      </w:r>
      <w:r w:rsidRPr="00BC3E0A">
        <w:rPr>
          <w:color w:val="000000"/>
          <w:szCs w:val="22"/>
        </w:rPr>
        <w:t xml:space="preserve"> p (non-</w:t>
      </w:r>
      <w:proofErr w:type="spellStart"/>
      <w:r w:rsidRPr="00BC3E0A">
        <w:rPr>
          <w:color w:val="000000"/>
          <w:szCs w:val="22"/>
        </w:rPr>
        <w:t>inferioritás</w:t>
      </w:r>
      <w:proofErr w:type="spellEnd"/>
      <w:r w:rsidRPr="00BC3E0A">
        <w:rPr>
          <w:color w:val="000000"/>
          <w:szCs w:val="22"/>
        </w:rPr>
        <w:t xml:space="preserve">) = 0,0019 1,13-as határnál). A bármely okból bekövetkezett halálozás a </w:t>
      </w:r>
      <w:proofErr w:type="spellStart"/>
      <w:r w:rsidRPr="00BC3E0A">
        <w:rPr>
          <w:color w:val="000000"/>
          <w:szCs w:val="22"/>
        </w:rPr>
        <w:t>telmizartánnal</w:t>
      </w:r>
      <w:proofErr w:type="spellEnd"/>
      <w:r w:rsidRPr="00BC3E0A">
        <w:rPr>
          <w:color w:val="000000"/>
          <w:szCs w:val="22"/>
        </w:rPr>
        <w:t xml:space="preserve"> kezelt betegeknél 11,6%, a </w:t>
      </w:r>
      <w:proofErr w:type="spellStart"/>
      <w:r w:rsidRPr="00BC3E0A">
        <w:rPr>
          <w:color w:val="000000"/>
          <w:szCs w:val="22"/>
        </w:rPr>
        <w:t>ramiprillal</w:t>
      </w:r>
      <w:proofErr w:type="spellEnd"/>
      <w:r w:rsidRPr="00BC3E0A">
        <w:rPr>
          <w:color w:val="000000"/>
          <w:szCs w:val="22"/>
        </w:rPr>
        <w:t xml:space="preserve"> kezelteknél 11,8% volt.</w:t>
      </w:r>
    </w:p>
    <w:p w14:paraId="7DA50602" w14:textId="77777777" w:rsidR="00541853" w:rsidRPr="00BC3E0A" w:rsidRDefault="00541853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3EE48053" w14:textId="77777777" w:rsidR="00541853" w:rsidRPr="00BC3E0A" w:rsidRDefault="00541853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a </w:t>
      </w:r>
      <w:proofErr w:type="spellStart"/>
      <w:r w:rsidRPr="00BC3E0A">
        <w:rPr>
          <w:color w:val="000000"/>
          <w:szCs w:val="22"/>
        </w:rPr>
        <w:t>ramiprilhez</w:t>
      </w:r>
      <w:proofErr w:type="spellEnd"/>
      <w:r w:rsidRPr="00BC3E0A">
        <w:rPr>
          <w:color w:val="000000"/>
          <w:szCs w:val="22"/>
        </w:rPr>
        <w:t xml:space="preserve"> hasonlóan hatékony volt a következő, előre meghatározott másodlagos végpontok esetében: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halálozás, nem</w:t>
      </w:r>
      <w:r w:rsidR="001E040B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fatális </w:t>
      </w:r>
      <w:proofErr w:type="spellStart"/>
      <w:r w:rsidRPr="00BC3E0A">
        <w:rPr>
          <w:color w:val="000000"/>
          <w:szCs w:val="22"/>
        </w:rPr>
        <w:t>myocardialis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infarctus</w:t>
      </w:r>
      <w:proofErr w:type="spellEnd"/>
      <w:r w:rsidRPr="00BC3E0A">
        <w:rPr>
          <w:color w:val="000000"/>
          <w:szCs w:val="22"/>
        </w:rPr>
        <w:t xml:space="preserve"> és nem</w:t>
      </w:r>
      <w:r w:rsidR="001E040B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>fatális stroke [0,99 (97,5% CI</w:t>
      </w:r>
      <w:r w:rsidR="001E040B">
        <w:rPr>
          <w:color w:val="000000"/>
          <w:szCs w:val="22"/>
        </w:rPr>
        <w:t>:</w:t>
      </w:r>
      <w:r w:rsidRPr="00BC3E0A">
        <w:rPr>
          <w:color w:val="000000"/>
          <w:szCs w:val="22"/>
        </w:rPr>
        <w:t xml:space="preserve"> 0,90–1,08, p (non-</w:t>
      </w:r>
      <w:proofErr w:type="spellStart"/>
      <w:r w:rsidRPr="00BC3E0A">
        <w:rPr>
          <w:color w:val="000000"/>
          <w:szCs w:val="22"/>
        </w:rPr>
        <w:t>inferioritás</w:t>
      </w:r>
      <w:proofErr w:type="spellEnd"/>
      <w:r w:rsidRPr="00BC3E0A">
        <w:rPr>
          <w:color w:val="000000"/>
          <w:szCs w:val="22"/>
        </w:rPr>
        <w:t xml:space="preserve">) = 0,0004)]. Ezek voltak a </w:t>
      </w:r>
      <w:proofErr w:type="spellStart"/>
      <w:r w:rsidRPr="00BC3E0A">
        <w:rPr>
          <w:color w:val="000000"/>
          <w:szCs w:val="22"/>
        </w:rPr>
        <w:t>ramipril</w:t>
      </w:r>
      <w:proofErr w:type="spellEnd"/>
      <w:r w:rsidRPr="00BC3E0A">
        <w:rPr>
          <w:color w:val="000000"/>
          <w:szCs w:val="22"/>
        </w:rPr>
        <w:t xml:space="preserve"> hatását a </w:t>
      </w:r>
      <w:proofErr w:type="spellStart"/>
      <w:r w:rsidRPr="00BC3E0A">
        <w:rPr>
          <w:color w:val="000000"/>
          <w:szCs w:val="22"/>
        </w:rPr>
        <w:t>placebóval</w:t>
      </w:r>
      <w:proofErr w:type="spellEnd"/>
      <w:r w:rsidRPr="00BC3E0A">
        <w:rPr>
          <w:color w:val="000000"/>
          <w:szCs w:val="22"/>
        </w:rPr>
        <w:t xml:space="preserve"> szemben vizsgáló HOPE (</w:t>
      </w:r>
      <w:proofErr w:type="spellStart"/>
      <w:r w:rsidRPr="00BC3E0A">
        <w:rPr>
          <w:b/>
          <w:bCs/>
          <w:color w:val="000000"/>
          <w:szCs w:val="22"/>
        </w:rPr>
        <w:t>H</w:t>
      </w:r>
      <w:r w:rsidRPr="00BC3E0A">
        <w:rPr>
          <w:color w:val="000000"/>
          <w:szCs w:val="22"/>
        </w:rPr>
        <w:t>eart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b/>
          <w:bCs/>
          <w:color w:val="000000"/>
          <w:szCs w:val="22"/>
        </w:rPr>
        <w:t>O</w:t>
      </w:r>
      <w:r w:rsidRPr="00BC3E0A">
        <w:rPr>
          <w:color w:val="000000"/>
          <w:szCs w:val="22"/>
        </w:rPr>
        <w:t>utcomes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b/>
          <w:bCs/>
          <w:color w:val="000000"/>
          <w:szCs w:val="22"/>
        </w:rPr>
        <w:t>P</w:t>
      </w:r>
      <w:r w:rsidRPr="00BC3E0A">
        <w:rPr>
          <w:color w:val="000000"/>
          <w:szCs w:val="22"/>
        </w:rPr>
        <w:t>revention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b/>
          <w:bCs/>
          <w:color w:val="000000"/>
          <w:szCs w:val="22"/>
        </w:rPr>
        <w:t>E</w:t>
      </w:r>
      <w:r w:rsidRPr="00BC3E0A">
        <w:rPr>
          <w:color w:val="000000"/>
          <w:szCs w:val="22"/>
        </w:rPr>
        <w:t>valuation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Study</w:t>
      </w:r>
      <w:proofErr w:type="spellEnd"/>
      <w:r w:rsidRPr="00BC3E0A">
        <w:rPr>
          <w:color w:val="000000"/>
          <w:szCs w:val="22"/>
        </w:rPr>
        <w:t>) referencia vizsgálat elsődleges végpontjai.</w:t>
      </w:r>
    </w:p>
    <w:p w14:paraId="5F1BC4E5" w14:textId="77777777" w:rsidR="008038B4" w:rsidRPr="00BC3E0A" w:rsidRDefault="008038B4" w:rsidP="00CF4784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475D6FBD" w14:textId="77777777" w:rsidR="00541853" w:rsidRPr="00BC3E0A" w:rsidRDefault="00541853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TRANSCEND vizsgálatban ACE-inhibitorral szemben intoleráns, egyébként az ONTARGET vizsgálat beválasztási kritériumainak megfelelő betegeket </w:t>
      </w:r>
      <w:proofErr w:type="spellStart"/>
      <w:r w:rsidRPr="00BC3E0A">
        <w:rPr>
          <w:color w:val="000000"/>
          <w:szCs w:val="22"/>
        </w:rPr>
        <w:t>randomizáltak</w:t>
      </w:r>
      <w:proofErr w:type="spellEnd"/>
      <w:r w:rsidRPr="00BC3E0A">
        <w:rPr>
          <w:color w:val="000000"/>
          <w:szCs w:val="22"/>
        </w:rPr>
        <w:t>, akik a standard kezelésen felül 80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telmizartánt</w:t>
      </w:r>
      <w:proofErr w:type="spellEnd"/>
      <w:r w:rsidRPr="00BC3E0A">
        <w:rPr>
          <w:color w:val="000000"/>
          <w:szCs w:val="22"/>
        </w:rPr>
        <w:t xml:space="preserve"> (n</w:t>
      </w:r>
      <w:r w:rsidR="001E040B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=</w:t>
      </w:r>
      <w:r w:rsidR="001E040B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 xml:space="preserve">2954) vagy </w:t>
      </w:r>
      <w:proofErr w:type="spellStart"/>
      <w:r w:rsidRPr="00BC3E0A">
        <w:rPr>
          <w:color w:val="000000"/>
          <w:szCs w:val="22"/>
        </w:rPr>
        <w:t>placebót</w:t>
      </w:r>
      <w:proofErr w:type="spellEnd"/>
      <w:r w:rsidRPr="00BC3E0A">
        <w:rPr>
          <w:color w:val="000000"/>
          <w:szCs w:val="22"/>
        </w:rPr>
        <w:t xml:space="preserve"> (n</w:t>
      </w:r>
      <w:r w:rsidR="001E040B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=</w:t>
      </w:r>
      <w:r w:rsidR="001E040B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 xml:space="preserve">2972) kaptak. Az </w:t>
      </w:r>
      <w:proofErr w:type="spellStart"/>
      <w:r w:rsidRPr="00BC3E0A">
        <w:rPr>
          <w:color w:val="000000"/>
          <w:szCs w:val="22"/>
        </w:rPr>
        <w:t>utánkövetés</w:t>
      </w:r>
      <w:proofErr w:type="spellEnd"/>
      <w:r w:rsidRPr="00BC3E0A">
        <w:rPr>
          <w:color w:val="000000"/>
          <w:szCs w:val="22"/>
        </w:rPr>
        <w:t xml:space="preserve"> átlagos időtartama 4 év és 8 hónap volt. Nem találtak statisztikailag szignifikáns különbséget az elsődleges összetett végpont (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halálozás, nem</w:t>
      </w:r>
      <w:r w:rsidR="001E040B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fatális </w:t>
      </w:r>
      <w:proofErr w:type="spellStart"/>
      <w:r w:rsidRPr="00BC3E0A">
        <w:rPr>
          <w:color w:val="000000"/>
          <w:szCs w:val="22"/>
        </w:rPr>
        <w:t>myocardialis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infarctus</w:t>
      </w:r>
      <w:proofErr w:type="spellEnd"/>
      <w:r w:rsidRPr="00BC3E0A">
        <w:rPr>
          <w:color w:val="000000"/>
          <w:szCs w:val="22"/>
        </w:rPr>
        <w:t>, nem</w:t>
      </w:r>
      <w:r w:rsidR="001E040B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fatális stroke, vagy kórházi kezelést igénylő </w:t>
      </w:r>
      <w:proofErr w:type="spellStart"/>
      <w:r w:rsidRPr="00BC3E0A">
        <w:rPr>
          <w:color w:val="000000"/>
          <w:szCs w:val="22"/>
        </w:rPr>
        <w:t>pangásos</w:t>
      </w:r>
      <w:proofErr w:type="spellEnd"/>
      <w:r w:rsidRPr="00BC3E0A">
        <w:rPr>
          <w:color w:val="000000"/>
          <w:szCs w:val="22"/>
        </w:rPr>
        <w:t xml:space="preserve"> szívelégtelenség) </w:t>
      </w:r>
      <w:proofErr w:type="spellStart"/>
      <w:r w:rsidRPr="00BC3E0A">
        <w:rPr>
          <w:color w:val="000000"/>
          <w:szCs w:val="22"/>
        </w:rPr>
        <w:t>incidenciájában</w:t>
      </w:r>
      <w:proofErr w:type="spellEnd"/>
      <w:r w:rsidRPr="00BC3E0A">
        <w:rPr>
          <w:color w:val="000000"/>
          <w:szCs w:val="22"/>
        </w:rPr>
        <w:t xml:space="preserve"> (15,7%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="001E040B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>, és 17,0% a placebocsoportban, kockázati arány 0,92 (95% CI</w:t>
      </w:r>
      <w:r w:rsidR="001E040B">
        <w:rPr>
          <w:color w:val="000000"/>
          <w:szCs w:val="22"/>
        </w:rPr>
        <w:t>:</w:t>
      </w:r>
      <w:r w:rsidRPr="00BC3E0A">
        <w:rPr>
          <w:color w:val="000000"/>
          <w:szCs w:val="22"/>
        </w:rPr>
        <w:t xml:space="preserve"> 0,81-1,05, p</w:t>
      </w:r>
      <w:r w:rsidR="001E040B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=</w:t>
      </w:r>
      <w:r w:rsidR="001E040B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 xml:space="preserve">0,22)).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a </w:t>
      </w:r>
      <w:proofErr w:type="spellStart"/>
      <w:r w:rsidRPr="00BC3E0A">
        <w:rPr>
          <w:color w:val="000000"/>
          <w:szCs w:val="22"/>
        </w:rPr>
        <w:t>placebóhoz</w:t>
      </w:r>
      <w:proofErr w:type="spellEnd"/>
      <w:r w:rsidRPr="00BC3E0A">
        <w:rPr>
          <w:color w:val="000000"/>
          <w:szCs w:val="22"/>
        </w:rPr>
        <w:t xml:space="preserve"> képest előnyösebbnek bizonyult a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halálozás, </w:t>
      </w:r>
      <w:r w:rsidR="00AD5473" w:rsidRPr="00BC3E0A">
        <w:rPr>
          <w:color w:val="000000"/>
          <w:szCs w:val="22"/>
        </w:rPr>
        <w:t xml:space="preserve">a </w:t>
      </w:r>
      <w:r w:rsidRPr="00BC3E0A">
        <w:rPr>
          <w:color w:val="000000"/>
          <w:szCs w:val="22"/>
        </w:rPr>
        <w:t>nem</w:t>
      </w:r>
      <w:r w:rsidR="001E040B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fatális </w:t>
      </w:r>
      <w:proofErr w:type="spellStart"/>
      <w:r w:rsidRPr="00BC3E0A">
        <w:rPr>
          <w:color w:val="000000"/>
          <w:szCs w:val="22"/>
        </w:rPr>
        <w:t>myocardialis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infarctus</w:t>
      </w:r>
      <w:proofErr w:type="spellEnd"/>
      <w:r w:rsidRPr="00BC3E0A">
        <w:rPr>
          <w:color w:val="000000"/>
          <w:szCs w:val="22"/>
        </w:rPr>
        <w:t xml:space="preserve"> és </w:t>
      </w:r>
      <w:r w:rsidR="00AD5473" w:rsidRPr="00BC3E0A">
        <w:rPr>
          <w:color w:val="000000"/>
          <w:szCs w:val="22"/>
        </w:rPr>
        <w:t xml:space="preserve">a </w:t>
      </w:r>
      <w:r w:rsidRPr="00BC3E0A">
        <w:rPr>
          <w:color w:val="000000"/>
          <w:szCs w:val="22"/>
        </w:rPr>
        <w:t>nem</w:t>
      </w:r>
      <w:r w:rsidR="001E040B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>fatális stroke előre meghatározott másodlagos összetett végpontja szempontjából [0,87 (95% CI</w:t>
      </w:r>
      <w:r w:rsidR="001E040B">
        <w:rPr>
          <w:color w:val="000000"/>
          <w:szCs w:val="22"/>
        </w:rPr>
        <w:t>:</w:t>
      </w:r>
      <w:r w:rsidRPr="00BC3E0A">
        <w:rPr>
          <w:color w:val="000000"/>
          <w:szCs w:val="22"/>
        </w:rPr>
        <w:t xml:space="preserve"> 0,76–1,00, p</w:t>
      </w:r>
      <w:r w:rsidR="001E040B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=</w:t>
      </w:r>
      <w:r w:rsidR="001E040B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 xml:space="preserve">0,048)]. A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Pr="00BC3E0A">
        <w:rPr>
          <w:color w:val="000000"/>
          <w:szCs w:val="22"/>
        </w:rPr>
        <w:t xml:space="preserve"> mortalitásra kifejtett előnyös hatásra vonatkozó bizonyítékot nem találtak (kockázati arány 1,03, 95% CI</w:t>
      </w:r>
      <w:r w:rsidR="005D2C29">
        <w:rPr>
          <w:color w:val="000000"/>
          <w:szCs w:val="22"/>
        </w:rPr>
        <w:t>:</w:t>
      </w:r>
      <w:r w:rsidRPr="00BC3E0A">
        <w:rPr>
          <w:color w:val="000000"/>
          <w:szCs w:val="22"/>
        </w:rPr>
        <w:t xml:space="preserve"> 0,85–1,24).</w:t>
      </w:r>
    </w:p>
    <w:p w14:paraId="66948ABD" w14:textId="77777777" w:rsidR="00541853" w:rsidRPr="00BC3E0A" w:rsidRDefault="00541853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6B9B4FC5" w14:textId="77777777" w:rsidR="0011655F" w:rsidRPr="00BC3E0A" w:rsidRDefault="00541853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köhögés és az </w:t>
      </w:r>
      <w:proofErr w:type="spellStart"/>
      <w:r w:rsidRPr="00BC3E0A">
        <w:rPr>
          <w:color w:val="000000"/>
          <w:szCs w:val="22"/>
        </w:rPr>
        <w:t>angio</w:t>
      </w:r>
      <w:r w:rsidR="00F7507E">
        <w:rPr>
          <w:color w:val="000000"/>
          <w:szCs w:val="22"/>
        </w:rPr>
        <w:t>ödéma</w:t>
      </w:r>
      <w:proofErr w:type="spellEnd"/>
      <w:r w:rsidRPr="00BC3E0A">
        <w:rPr>
          <w:color w:val="000000"/>
          <w:szCs w:val="22"/>
        </w:rPr>
        <w:t xml:space="preserve"> ritkábban jelentkezett a </w:t>
      </w:r>
      <w:proofErr w:type="spellStart"/>
      <w:r w:rsidRPr="00BC3E0A">
        <w:rPr>
          <w:color w:val="000000"/>
          <w:szCs w:val="22"/>
        </w:rPr>
        <w:t>telmizartánnal</w:t>
      </w:r>
      <w:proofErr w:type="spellEnd"/>
      <w:r w:rsidRPr="00BC3E0A">
        <w:rPr>
          <w:color w:val="000000"/>
          <w:szCs w:val="22"/>
        </w:rPr>
        <w:t xml:space="preserve">, mint a </w:t>
      </w:r>
      <w:proofErr w:type="spellStart"/>
      <w:r w:rsidRPr="00BC3E0A">
        <w:rPr>
          <w:color w:val="000000"/>
          <w:szCs w:val="22"/>
        </w:rPr>
        <w:t>ramiprillel</w:t>
      </w:r>
      <w:proofErr w:type="spellEnd"/>
      <w:r w:rsidRPr="00BC3E0A">
        <w:rPr>
          <w:color w:val="000000"/>
          <w:szCs w:val="22"/>
        </w:rPr>
        <w:t xml:space="preserve"> kezelt betegek </w:t>
      </w:r>
      <w:r w:rsidRPr="00BC3E0A">
        <w:rPr>
          <w:color w:val="000000"/>
          <w:szCs w:val="22"/>
        </w:rPr>
        <w:lastRenderedPageBreak/>
        <w:t xml:space="preserve">esetében, míg </w:t>
      </w:r>
      <w:proofErr w:type="spellStart"/>
      <w:r w:rsidR="00382266" w:rsidRPr="00BC3E0A">
        <w:rPr>
          <w:color w:val="000000"/>
          <w:szCs w:val="22"/>
        </w:rPr>
        <w:t>hypotonia</w:t>
      </w:r>
      <w:proofErr w:type="spellEnd"/>
      <w:r w:rsidRPr="00BC3E0A">
        <w:rPr>
          <w:color w:val="000000"/>
          <w:szCs w:val="22"/>
        </w:rPr>
        <w:t xml:space="preserve">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esetében fordult elő gyakrabban.</w:t>
      </w:r>
      <w:r w:rsidR="0011655F" w:rsidRPr="00BC3E0A">
        <w:rPr>
          <w:color w:val="000000"/>
          <w:szCs w:val="22"/>
        </w:rPr>
        <w:t xml:space="preserve"> A </w:t>
      </w:r>
      <w:proofErr w:type="spellStart"/>
      <w:r w:rsidR="0011655F" w:rsidRPr="00BC3E0A">
        <w:rPr>
          <w:color w:val="000000"/>
          <w:szCs w:val="22"/>
        </w:rPr>
        <w:t>telmizartán</w:t>
      </w:r>
      <w:proofErr w:type="spellEnd"/>
      <w:r w:rsidR="0011655F" w:rsidRPr="00BC3E0A">
        <w:rPr>
          <w:color w:val="000000"/>
          <w:szCs w:val="22"/>
        </w:rPr>
        <w:t xml:space="preserve"> és a </w:t>
      </w:r>
      <w:proofErr w:type="spellStart"/>
      <w:r w:rsidR="0011655F" w:rsidRPr="00BC3E0A">
        <w:rPr>
          <w:color w:val="000000"/>
          <w:szCs w:val="22"/>
        </w:rPr>
        <w:t>ramipril</w:t>
      </w:r>
      <w:proofErr w:type="spellEnd"/>
      <w:r w:rsidR="0011655F" w:rsidRPr="00BC3E0A">
        <w:rPr>
          <w:color w:val="000000"/>
          <w:szCs w:val="22"/>
        </w:rPr>
        <w:t xml:space="preserve"> kombinációja nem nyújtott további előnyöket az önmagában alkalmazott </w:t>
      </w:r>
      <w:proofErr w:type="spellStart"/>
      <w:r w:rsidR="0011655F" w:rsidRPr="00BC3E0A">
        <w:rPr>
          <w:color w:val="000000"/>
          <w:szCs w:val="22"/>
        </w:rPr>
        <w:t>ramiprilhez</w:t>
      </w:r>
      <w:proofErr w:type="spellEnd"/>
      <w:r w:rsidR="0011655F" w:rsidRPr="00BC3E0A">
        <w:rPr>
          <w:color w:val="000000"/>
          <w:szCs w:val="22"/>
        </w:rPr>
        <w:t xml:space="preserve"> vagy </w:t>
      </w:r>
      <w:proofErr w:type="spellStart"/>
      <w:r w:rsidR="0011655F" w:rsidRPr="00BC3E0A">
        <w:rPr>
          <w:color w:val="000000"/>
          <w:szCs w:val="22"/>
        </w:rPr>
        <w:t>telmizartánhoz</w:t>
      </w:r>
      <w:proofErr w:type="spellEnd"/>
      <w:r w:rsidR="0011655F" w:rsidRPr="00BC3E0A">
        <w:rPr>
          <w:color w:val="000000"/>
          <w:szCs w:val="22"/>
        </w:rPr>
        <w:t xml:space="preserve"> viszonyítva. A </w:t>
      </w:r>
      <w:proofErr w:type="spellStart"/>
      <w:r w:rsidR="00362E1B">
        <w:rPr>
          <w:color w:val="000000"/>
          <w:szCs w:val="22"/>
        </w:rPr>
        <w:t>cardiovascularis</w:t>
      </w:r>
      <w:proofErr w:type="spellEnd"/>
      <w:r w:rsidR="0011655F" w:rsidRPr="00BC3E0A">
        <w:rPr>
          <w:color w:val="000000"/>
          <w:szCs w:val="22"/>
        </w:rPr>
        <w:t xml:space="preserve"> mortalitás és a bármely okból bekövetkező mortalitás számszerűleg gyakoribb volt a kombináció esetén. Ezen kívül szignifikánsan nagyobb gyakorisággal fordult elő </w:t>
      </w:r>
      <w:proofErr w:type="spellStart"/>
      <w:r w:rsidR="0011655F" w:rsidRPr="00BC3E0A">
        <w:rPr>
          <w:color w:val="000000"/>
          <w:szCs w:val="22"/>
        </w:rPr>
        <w:t>hyperkalaemia</w:t>
      </w:r>
      <w:proofErr w:type="spellEnd"/>
      <w:r w:rsidR="0011655F" w:rsidRPr="00BC3E0A">
        <w:rPr>
          <w:color w:val="000000"/>
          <w:szCs w:val="22"/>
        </w:rPr>
        <w:t xml:space="preserve">, veseelégtelenség, </w:t>
      </w:r>
      <w:proofErr w:type="spellStart"/>
      <w:r w:rsidR="00382266" w:rsidRPr="00BC3E0A">
        <w:rPr>
          <w:color w:val="000000"/>
          <w:szCs w:val="22"/>
        </w:rPr>
        <w:t>hypotonia</w:t>
      </w:r>
      <w:proofErr w:type="spellEnd"/>
      <w:r w:rsidR="0011655F" w:rsidRPr="00BC3E0A">
        <w:rPr>
          <w:color w:val="000000"/>
          <w:szCs w:val="22"/>
        </w:rPr>
        <w:t xml:space="preserve"> és </w:t>
      </w:r>
      <w:proofErr w:type="spellStart"/>
      <w:r w:rsidR="0011655F" w:rsidRPr="00BC3E0A">
        <w:rPr>
          <w:color w:val="000000"/>
          <w:szCs w:val="22"/>
        </w:rPr>
        <w:t>syncope</w:t>
      </w:r>
      <w:proofErr w:type="spellEnd"/>
      <w:r w:rsidR="0011655F" w:rsidRPr="00BC3E0A">
        <w:rPr>
          <w:color w:val="000000"/>
          <w:szCs w:val="22"/>
        </w:rPr>
        <w:t xml:space="preserve"> a kombinációs csoportban. Ezért a </w:t>
      </w:r>
      <w:proofErr w:type="spellStart"/>
      <w:r w:rsidR="0011655F" w:rsidRPr="00BC3E0A">
        <w:rPr>
          <w:color w:val="000000"/>
          <w:szCs w:val="22"/>
        </w:rPr>
        <w:t>telmizartán</w:t>
      </w:r>
      <w:proofErr w:type="spellEnd"/>
      <w:r w:rsidR="0011655F" w:rsidRPr="00BC3E0A">
        <w:rPr>
          <w:color w:val="000000"/>
          <w:szCs w:val="22"/>
        </w:rPr>
        <w:t xml:space="preserve"> és </w:t>
      </w:r>
      <w:proofErr w:type="spellStart"/>
      <w:r w:rsidR="0011655F" w:rsidRPr="00BC3E0A">
        <w:rPr>
          <w:color w:val="000000"/>
          <w:szCs w:val="22"/>
        </w:rPr>
        <w:t>ramipril</w:t>
      </w:r>
      <w:proofErr w:type="spellEnd"/>
      <w:r w:rsidR="0011655F" w:rsidRPr="00BC3E0A">
        <w:rPr>
          <w:color w:val="000000"/>
          <w:szCs w:val="22"/>
        </w:rPr>
        <w:t xml:space="preserve"> kombinációja nem javasolt ebben a populációban.</w:t>
      </w:r>
    </w:p>
    <w:p w14:paraId="405033F9" w14:textId="77777777" w:rsidR="00541853" w:rsidRDefault="0011655F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PRoFESS</w:t>
      </w:r>
      <w:proofErr w:type="spellEnd"/>
      <w:r w:rsidRPr="00BC3E0A">
        <w:rPr>
          <w:color w:val="000000"/>
          <w:szCs w:val="22"/>
        </w:rPr>
        <w:t xml:space="preserve"> („</w:t>
      </w:r>
      <w:proofErr w:type="spellStart"/>
      <w:r w:rsidRPr="00BC3E0A">
        <w:rPr>
          <w:color w:val="000000"/>
          <w:szCs w:val="22"/>
        </w:rPr>
        <w:t>Prevention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Regimen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For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Effectively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avoiding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Second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Strokes</w:t>
      </w:r>
      <w:proofErr w:type="spellEnd"/>
      <w:r w:rsidRPr="00BC3E0A">
        <w:rPr>
          <w:color w:val="000000"/>
          <w:szCs w:val="22"/>
        </w:rPr>
        <w:t xml:space="preserve">") vizsgálatban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esetén a </w:t>
      </w:r>
      <w:proofErr w:type="spellStart"/>
      <w:r w:rsidRPr="00BC3E0A">
        <w:rPr>
          <w:color w:val="000000"/>
          <w:szCs w:val="22"/>
        </w:rPr>
        <w:t>placebóhoz</w:t>
      </w:r>
      <w:proofErr w:type="spellEnd"/>
      <w:r w:rsidRPr="00BC3E0A">
        <w:rPr>
          <w:color w:val="000000"/>
          <w:szCs w:val="22"/>
        </w:rPr>
        <w:t xml:space="preserve"> képest a közelmúltban stroke-</w:t>
      </w:r>
      <w:proofErr w:type="spellStart"/>
      <w:r w:rsidRPr="00BC3E0A">
        <w:rPr>
          <w:color w:val="000000"/>
          <w:szCs w:val="22"/>
        </w:rPr>
        <w:t>on</w:t>
      </w:r>
      <w:proofErr w:type="spellEnd"/>
      <w:r w:rsidRPr="00BC3E0A">
        <w:rPr>
          <w:color w:val="000000"/>
          <w:szCs w:val="22"/>
        </w:rPr>
        <w:t xml:space="preserve"> átesett, 50 éves vagy </w:t>
      </w:r>
      <w:proofErr w:type="gramStart"/>
      <w:r w:rsidRPr="00BC3E0A">
        <w:rPr>
          <w:color w:val="000000"/>
          <w:szCs w:val="22"/>
        </w:rPr>
        <w:t>annál</w:t>
      </w:r>
      <w:proofErr w:type="gramEnd"/>
      <w:r w:rsidRPr="00BC3E0A">
        <w:rPr>
          <w:color w:val="000000"/>
          <w:szCs w:val="22"/>
        </w:rPr>
        <w:t xml:space="preserve"> idősebb betegeknél a </w:t>
      </w:r>
      <w:proofErr w:type="spellStart"/>
      <w:r w:rsidRPr="00BC3E0A">
        <w:rPr>
          <w:color w:val="000000"/>
          <w:szCs w:val="22"/>
        </w:rPr>
        <w:t>sepsis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incidenciájának</w:t>
      </w:r>
      <w:proofErr w:type="spellEnd"/>
      <w:r w:rsidRPr="00BC3E0A">
        <w:rPr>
          <w:color w:val="000000"/>
          <w:szCs w:val="22"/>
        </w:rPr>
        <w:t xml:space="preserve"> növekedését figyelték meg (0,70% vs. 0,49%) [RR 1,43 (95%-</w:t>
      </w:r>
      <w:proofErr w:type="spellStart"/>
      <w:r w:rsidRPr="00BC3E0A">
        <w:rPr>
          <w:color w:val="000000"/>
          <w:szCs w:val="22"/>
        </w:rPr>
        <w:t>os</w:t>
      </w:r>
      <w:proofErr w:type="spellEnd"/>
      <w:r w:rsidRPr="00BC3E0A">
        <w:rPr>
          <w:color w:val="000000"/>
          <w:szCs w:val="22"/>
        </w:rPr>
        <w:t xml:space="preserve"> konfidencia intervallum, 1,00-2,06)]. A fatális kimenetelű </w:t>
      </w:r>
      <w:proofErr w:type="spellStart"/>
      <w:r w:rsidRPr="00BC3E0A">
        <w:rPr>
          <w:color w:val="000000"/>
          <w:szCs w:val="22"/>
        </w:rPr>
        <w:t>sepsis</w:t>
      </w:r>
      <w:proofErr w:type="spellEnd"/>
      <w:r w:rsidRPr="00BC3E0A">
        <w:rPr>
          <w:color w:val="000000"/>
          <w:szCs w:val="22"/>
        </w:rPr>
        <w:t xml:space="preserve"> eseteinek </w:t>
      </w:r>
      <w:proofErr w:type="spellStart"/>
      <w:r w:rsidRPr="00BC3E0A">
        <w:rPr>
          <w:color w:val="000000"/>
          <w:szCs w:val="22"/>
        </w:rPr>
        <w:t>incidenciája</w:t>
      </w:r>
      <w:proofErr w:type="spellEnd"/>
      <w:r w:rsidRPr="00BC3E0A">
        <w:rPr>
          <w:color w:val="000000"/>
          <w:szCs w:val="22"/>
        </w:rPr>
        <w:t xml:space="preserve"> a </w:t>
      </w:r>
      <w:proofErr w:type="spellStart"/>
      <w:r w:rsidRPr="00BC3E0A">
        <w:rPr>
          <w:color w:val="000000"/>
          <w:szCs w:val="22"/>
        </w:rPr>
        <w:t>placebót</w:t>
      </w:r>
      <w:proofErr w:type="spellEnd"/>
      <w:r w:rsidRPr="00BC3E0A">
        <w:rPr>
          <w:color w:val="000000"/>
          <w:szCs w:val="22"/>
        </w:rPr>
        <w:t xml:space="preserve"> szedőkhöz képest (0,16%) a </w:t>
      </w:r>
      <w:proofErr w:type="spellStart"/>
      <w:r w:rsidRPr="00BC3E0A">
        <w:rPr>
          <w:color w:val="000000"/>
          <w:szCs w:val="22"/>
        </w:rPr>
        <w:t>telmizartánt</w:t>
      </w:r>
      <w:proofErr w:type="spellEnd"/>
      <w:r w:rsidRPr="00BC3E0A">
        <w:rPr>
          <w:color w:val="000000"/>
          <w:szCs w:val="22"/>
        </w:rPr>
        <w:t xml:space="preserve"> szedő betegeknél növekedett (0,33%) [RR</w:t>
      </w:r>
      <w:r w:rsidR="005D2C29">
        <w:rPr>
          <w:color w:val="000000"/>
          <w:szCs w:val="22"/>
        </w:rPr>
        <w:t>:</w:t>
      </w:r>
      <w:r w:rsidRPr="00BC3E0A">
        <w:rPr>
          <w:color w:val="000000"/>
          <w:szCs w:val="22"/>
        </w:rPr>
        <w:t xml:space="preserve"> 2,07 (95%-</w:t>
      </w:r>
      <w:proofErr w:type="spellStart"/>
      <w:r w:rsidRPr="00BC3E0A">
        <w:rPr>
          <w:color w:val="000000"/>
          <w:szCs w:val="22"/>
        </w:rPr>
        <w:t>os</w:t>
      </w:r>
      <w:proofErr w:type="spellEnd"/>
      <w:r w:rsidRPr="00BC3E0A">
        <w:rPr>
          <w:color w:val="000000"/>
          <w:szCs w:val="22"/>
        </w:rPr>
        <w:t xml:space="preserve"> konfidencia intervallum</w:t>
      </w:r>
      <w:r w:rsidR="005D2C29">
        <w:rPr>
          <w:color w:val="000000"/>
          <w:szCs w:val="22"/>
        </w:rPr>
        <w:t>:</w:t>
      </w:r>
      <w:r w:rsidRPr="00BC3E0A">
        <w:rPr>
          <w:color w:val="000000"/>
          <w:szCs w:val="22"/>
        </w:rPr>
        <w:t xml:space="preserve"> 1,14-3,76)].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alkalmazása során a </w:t>
      </w:r>
      <w:proofErr w:type="spellStart"/>
      <w:r w:rsidRPr="00BC3E0A">
        <w:rPr>
          <w:color w:val="000000"/>
          <w:szCs w:val="22"/>
        </w:rPr>
        <w:t>sepsis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incidenciájának</w:t>
      </w:r>
      <w:proofErr w:type="spellEnd"/>
      <w:r w:rsidRPr="00BC3E0A">
        <w:rPr>
          <w:color w:val="000000"/>
          <w:szCs w:val="22"/>
        </w:rPr>
        <w:t xml:space="preserve"> megfigyelt növekedése véletlen felfedezés vagy egy jelenleg még ismeretlen mechanizmus következménye lehet.</w:t>
      </w:r>
    </w:p>
    <w:p w14:paraId="5FE6B797" w14:textId="77777777" w:rsidR="000C0F92" w:rsidRPr="00BC3E0A" w:rsidRDefault="000C0F92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311DF76B" w14:textId="77777777" w:rsidR="009631DA" w:rsidRPr="000C0F92" w:rsidRDefault="009631DA" w:rsidP="009631DA">
      <w:pPr>
        <w:widowControl w:val="0"/>
        <w:suppressAutoHyphens w:val="0"/>
        <w:spacing w:line="240" w:lineRule="auto"/>
        <w:rPr>
          <w:szCs w:val="22"/>
        </w:rPr>
      </w:pPr>
      <w:r w:rsidRPr="000C0F92">
        <w:rPr>
          <w:szCs w:val="22"/>
        </w:rPr>
        <w:t xml:space="preserve">Két nagy, </w:t>
      </w:r>
      <w:proofErr w:type="spellStart"/>
      <w:r w:rsidRPr="000C0F92">
        <w:rPr>
          <w:szCs w:val="22"/>
        </w:rPr>
        <w:t>randomizált</w:t>
      </w:r>
      <w:proofErr w:type="spellEnd"/>
      <w:r w:rsidRPr="000C0F92">
        <w:rPr>
          <w:szCs w:val="22"/>
        </w:rPr>
        <w:t xml:space="preserve">, kontrollos vizsgálatban </w:t>
      </w:r>
      <w:r w:rsidR="005D2C29">
        <w:rPr>
          <w:szCs w:val="22"/>
        </w:rPr>
        <w:t>[</w:t>
      </w:r>
      <w:r w:rsidRPr="000C0F92">
        <w:rPr>
          <w:szCs w:val="22"/>
        </w:rPr>
        <w:t>ONTARGET (</w:t>
      </w:r>
      <w:proofErr w:type="spellStart"/>
      <w:r w:rsidRPr="000C0F92">
        <w:rPr>
          <w:szCs w:val="22"/>
        </w:rPr>
        <w:t>ONgoing</w:t>
      </w:r>
      <w:proofErr w:type="spellEnd"/>
      <w:r w:rsidRPr="000C0F92">
        <w:rPr>
          <w:szCs w:val="22"/>
        </w:rPr>
        <w:t xml:space="preserve"> </w:t>
      </w:r>
      <w:proofErr w:type="spellStart"/>
      <w:r w:rsidRPr="000C0F92">
        <w:rPr>
          <w:szCs w:val="22"/>
        </w:rPr>
        <w:t>Telmisartan</w:t>
      </w:r>
      <w:proofErr w:type="spellEnd"/>
      <w:r w:rsidRPr="000C0F92">
        <w:rPr>
          <w:szCs w:val="22"/>
        </w:rPr>
        <w:t xml:space="preserve"> </w:t>
      </w:r>
      <w:proofErr w:type="spellStart"/>
      <w:r w:rsidRPr="000C0F92">
        <w:rPr>
          <w:szCs w:val="22"/>
        </w:rPr>
        <w:t>Alone</w:t>
      </w:r>
      <w:proofErr w:type="spellEnd"/>
      <w:r w:rsidRPr="000C0F92">
        <w:rPr>
          <w:szCs w:val="22"/>
        </w:rPr>
        <w:t xml:space="preserve"> and in </w:t>
      </w:r>
      <w:proofErr w:type="spellStart"/>
      <w:r w:rsidRPr="000C0F92">
        <w:rPr>
          <w:szCs w:val="22"/>
        </w:rPr>
        <w:t>combination</w:t>
      </w:r>
      <w:proofErr w:type="spellEnd"/>
      <w:r w:rsidRPr="000C0F92">
        <w:rPr>
          <w:szCs w:val="22"/>
        </w:rPr>
        <w:t xml:space="preserve"> </w:t>
      </w:r>
      <w:proofErr w:type="spellStart"/>
      <w:r w:rsidRPr="000C0F92">
        <w:rPr>
          <w:szCs w:val="22"/>
        </w:rPr>
        <w:t>with</w:t>
      </w:r>
      <w:proofErr w:type="spellEnd"/>
      <w:r w:rsidRPr="000C0F92">
        <w:rPr>
          <w:szCs w:val="22"/>
        </w:rPr>
        <w:t xml:space="preserve"> </w:t>
      </w:r>
      <w:proofErr w:type="spellStart"/>
      <w:r w:rsidRPr="000C0F92">
        <w:rPr>
          <w:szCs w:val="22"/>
        </w:rPr>
        <w:t>Ramipril</w:t>
      </w:r>
      <w:proofErr w:type="spellEnd"/>
      <w:r w:rsidRPr="000C0F92">
        <w:rPr>
          <w:szCs w:val="22"/>
        </w:rPr>
        <w:t xml:space="preserve"> Global </w:t>
      </w:r>
      <w:proofErr w:type="spellStart"/>
      <w:r w:rsidRPr="000C0F92">
        <w:rPr>
          <w:szCs w:val="22"/>
        </w:rPr>
        <w:t>Endpoint</w:t>
      </w:r>
      <w:proofErr w:type="spellEnd"/>
      <w:r w:rsidRPr="000C0F92">
        <w:rPr>
          <w:szCs w:val="22"/>
        </w:rPr>
        <w:t xml:space="preserve"> </w:t>
      </w:r>
      <w:proofErr w:type="spellStart"/>
      <w:r w:rsidRPr="000C0F92">
        <w:rPr>
          <w:szCs w:val="22"/>
        </w:rPr>
        <w:t>Trial</w:t>
      </w:r>
      <w:proofErr w:type="spellEnd"/>
      <w:r w:rsidRPr="000C0F92">
        <w:rPr>
          <w:szCs w:val="22"/>
        </w:rPr>
        <w:t xml:space="preserve">) és VA NEPHRON-D (The </w:t>
      </w:r>
      <w:proofErr w:type="spellStart"/>
      <w:r w:rsidRPr="000C0F92">
        <w:rPr>
          <w:szCs w:val="22"/>
        </w:rPr>
        <w:t>Veterans</w:t>
      </w:r>
      <w:proofErr w:type="spellEnd"/>
      <w:r w:rsidRPr="000C0F92">
        <w:rPr>
          <w:szCs w:val="22"/>
        </w:rPr>
        <w:t xml:space="preserve"> Affairs </w:t>
      </w:r>
      <w:proofErr w:type="spellStart"/>
      <w:r w:rsidRPr="000C0F92">
        <w:rPr>
          <w:szCs w:val="22"/>
        </w:rPr>
        <w:t>Nephropathy</w:t>
      </w:r>
      <w:proofErr w:type="spellEnd"/>
      <w:r w:rsidRPr="000C0F92">
        <w:rPr>
          <w:szCs w:val="22"/>
        </w:rPr>
        <w:t xml:space="preserve"> in Diabetes)</w:t>
      </w:r>
      <w:r w:rsidR="00C760FB">
        <w:rPr>
          <w:szCs w:val="22"/>
        </w:rPr>
        <w:t>]</w:t>
      </w:r>
      <w:r w:rsidRPr="000C0F92">
        <w:rPr>
          <w:szCs w:val="22"/>
        </w:rPr>
        <w:t xml:space="preserve"> vizsgálták az ACE-gátló és </w:t>
      </w:r>
      <w:proofErr w:type="spellStart"/>
      <w:r w:rsidRPr="000C0F92">
        <w:rPr>
          <w:szCs w:val="22"/>
        </w:rPr>
        <w:t>angiotenzin</w:t>
      </w:r>
      <w:proofErr w:type="spellEnd"/>
      <w:r w:rsidR="008F3BA5">
        <w:rPr>
          <w:szCs w:val="22"/>
        </w:rPr>
        <w:t> </w:t>
      </w:r>
      <w:r w:rsidR="00295BC6">
        <w:rPr>
          <w:szCs w:val="22"/>
        </w:rPr>
        <w:t>II-rec</w:t>
      </w:r>
      <w:r w:rsidRPr="000C0F92">
        <w:rPr>
          <w:szCs w:val="22"/>
        </w:rPr>
        <w:t>ep</w:t>
      </w:r>
      <w:r w:rsidR="00295BC6">
        <w:rPr>
          <w:szCs w:val="22"/>
        </w:rPr>
        <w:t>tor-blok</w:t>
      </w:r>
      <w:r w:rsidRPr="000C0F92">
        <w:rPr>
          <w:szCs w:val="22"/>
        </w:rPr>
        <w:t>koló kombinált alkalmazását.</w:t>
      </w:r>
    </w:p>
    <w:p w14:paraId="65A99C5C" w14:textId="77777777" w:rsidR="00B21DEC" w:rsidRDefault="00B21DEC" w:rsidP="009631DA">
      <w:pPr>
        <w:widowControl w:val="0"/>
        <w:suppressAutoHyphens w:val="0"/>
        <w:spacing w:line="240" w:lineRule="auto"/>
        <w:rPr>
          <w:szCs w:val="22"/>
        </w:rPr>
      </w:pPr>
    </w:p>
    <w:p w14:paraId="36E0631E" w14:textId="77777777" w:rsidR="00907CFD" w:rsidRPr="00A666CA" w:rsidRDefault="009631DA" w:rsidP="009631DA">
      <w:pPr>
        <w:widowControl w:val="0"/>
        <w:suppressAutoHyphens w:val="0"/>
        <w:spacing w:line="240" w:lineRule="auto"/>
        <w:rPr>
          <w:szCs w:val="22"/>
        </w:rPr>
      </w:pPr>
      <w:r w:rsidRPr="000C0F92">
        <w:rPr>
          <w:szCs w:val="22"/>
        </w:rPr>
        <w:t xml:space="preserve">Az ONTARGET vizsgálatot olyan betegeken végezték, akiknek a kórtörténetében </w:t>
      </w:r>
      <w:proofErr w:type="spellStart"/>
      <w:r w:rsidR="00362E1B">
        <w:rPr>
          <w:szCs w:val="22"/>
        </w:rPr>
        <w:t>cardiovascularis</w:t>
      </w:r>
      <w:proofErr w:type="spellEnd"/>
      <w:r w:rsidRPr="000C0F92">
        <w:rPr>
          <w:szCs w:val="22"/>
        </w:rPr>
        <w:t xml:space="preserve"> vagy </w:t>
      </w:r>
      <w:proofErr w:type="spellStart"/>
      <w:r w:rsidRPr="000C0F92">
        <w:rPr>
          <w:szCs w:val="22"/>
        </w:rPr>
        <w:t>cerebro</w:t>
      </w:r>
      <w:r w:rsidR="00362E1B">
        <w:rPr>
          <w:szCs w:val="22"/>
        </w:rPr>
        <w:t>vascularis</w:t>
      </w:r>
      <w:proofErr w:type="spellEnd"/>
      <w:r w:rsidRPr="000C0F92">
        <w:rPr>
          <w:szCs w:val="22"/>
        </w:rPr>
        <w:t xml:space="preserve"> betegség, vagy szervkárosodással járó II</w:t>
      </w:r>
      <w:r w:rsidR="008F3BA5">
        <w:rPr>
          <w:szCs w:val="22"/>
        </w:rPr>
        <w:t>.</w:t>
      </w:r>
      <w:r w:rsidRPr="000C0F92">
        <w:rPr>
          <w:szCs w:val="22"/>
        </w:rPr>
        <w:t xml:space="preserve"> típusú diabetes mellitus szerepelt.</w:t>
      </w:r>
      <w:r w:rsidR="00907CFD" w:rsidRPr="00750793">
        <w:rPr>
          <w:color w:val="000000"/>
          <w:szCs w:val="22"/>
          <w:lang w:eastAsia="en-GB"/>
        </w:rPr>
        <w:t xml:space="preserve"> </w:t>
      </w:r>
      <w:r w:rsidR="00907CFD" w:rsidRPr="00A666CA">
        <w:rPr>
          <w:szCs w:val="22"/>
        </w:rPr>
        <w:t>További információért lásd még a „</w:t>
      </w:r>
      <w:proofErr w:type="spellStart"/>
      <w:r w:rsidR="00907CFD" w:rsidRPr="00A666CA">
        <w:rPr>
          <w:szCs w:val="22"/>
        </w:rPr>
        <w:t>Cardiovascularis</w:t>
      </w:r>
      <w:proofErr w:type="spellEnd"/>
      <w:r w:rsidR="00907CFD" w:rsidRPr="00A666CA">
        <w:rPr>
          <w:szCs w:val="22"/>
        </w:rPr>
        <w:t xml:space="preserve"> prevenció” pontban szereplő információkat.</w:t>
      </w:r>
    </w:p>
    <w:p w14:paraId="59474CBD" w14:textId="77777777" w:rsidR="009631DA" w:rsidRPr="000C0F92" w:rsidRDefault="009631DA" w:rsidP="009631DA">
      <w:pPr>
        <w:widowControl w:val="0"/>
        <w:suppressAutoHyphens w:val="0"/>
        <w:spacing w:line="240" w:lineRule="auto"/>
        <w:rPr>
          <w:szCs w:val="22"/>
        </w:rPr>
      </w:pPr>
      <w:r w:rsidRPr="000C0F92">
        <w:rPr>
          <w:szCs w:val="22"/>
        </w:rPr>
        <w:t>A VA NEPHRON-D vizsgálatot II</w:t>
      </w:r>
      <w:r w:rsidR="008F3BA5">
        <w:rPr>
          <w:szCs w:val="22"/>
        </w:rPr>
        <w:t>.</w:t>
      </w:r>
      <w:r w:rsidRPr="000C0F92">
        <w:rPr>
          <w:szCs w:val="22"/>
        </w:rPr>
        <w:t xml:space="preserve"> típusú diabetesben és diabeteses </w:t>
      </w:r>
      <w:proofErr w:type="spellStart"/>
      <w:r w:rsidRPr="000C0F92">
        <w:rPr>
          <w:szCs w:val="22"/>
        </w:rPr>
        <w:t>nephropathiában</w:t>
      </w:r>
      <w:proofErr w:type="spellEnd"/>
      <w:r w:rsidRPr="000C0F92">
        <w:rPr>
          <w:szCs w:val="22"/>
        </w:rPr>
        <w:t xml:space="preserve"> szenvedő betegeken végezték.</w:t>
      </w:r>
    </w:p>
    <w:p w14:paraId="1F57DC82" w14:textId="77777777" w:rsidR="009631DA" w:rsidRPr="000C0F92" w:rsidRDefault="009631DA" w:rsidP="009631DA">
      <w:pPr>
        <w:widowControl w:val="0"/>
        <w:suppressAutoHyphens w:val="0"/>
        <w:spacing w:line="240" w:lineRule="auto"/>
        <w:rPr>
          <w:szCs w:val="22"/>
        </w:rPr>
      </w:pPr>
      <w:r w:rsidRPr="000C0F92">
        <w:rPr>
          <w:szCs w:val="22"/>
        </w:rPr>
        <w:t xml:space="preserve">Ezek a vizsgálatok nem mutattak ki szignifikánsan előnyös hatásokat a </w:t>
      </w:r>
      <w:proofErr w:type="spellStart"/>
      <w:r w:rsidRPr="000C0F92">
        <w:rPr>
          <w:szCs w:val="22"/>
        </w:rPr>
        <w:t>ren</w:t>
      </w:r>
      <w:r w:rsidR="008F3BA5">
        <w:rPr>
          <w:szCs w:val="22"/>
        </w:rPr>
        <w:t>a</w:t>
      </w:r>
      <w:r w:rsidRPr="000C0F92">
        <w:rPr>
          <w:szCs w:val="22"/>
        </w:rPr>
        <w:t>lis</w:t>
      </w:r>
      <w:proofErr w:type="spellEnd"/>
      <w:r w:rsidRPr="000C0F92">
        <w:rPr>
          <w:szCs w:val="22"/>
        </w:rPr>
        <w:t xml:space="preserve"> és/vagy </w:t>
      </w:r>
      <w:proofErr w:type="spellStart"/>
      <w:r w:rsidR="00362E1B">
        <w:rPr>
          <w:szCs w:val="22"/>
        </w:rPr>
        <w:t>cardiovascularis</w:t>
      </w:r>
      <w:proofErr w:type="spellEnd"/>
      <w:r w:rsidRPr="000C0F92">
        <w:rPr>
          <w:szCs w:val="22"/>
        </w:rPr>
        <w:t xml:space="preserve"> kimenetel és a mortalitás vonatkozásában, miközben a </w:t>
      </w:r>
      <w:proofErr w:type="spellStart"/>
      <w:r w:rsidRPr="000C0F92">
        <w:rPr>
          <w:szCs w:val="22"/>
        </w:rPr>
        <w:t>monoterápia</w:t>
      </w:r>
      <w:proofErr w:type="spellEnd"/>
      <w:r w:rsidRPr="000C0F92">
        <w:rPr>
          <w:szCs w:val="22"/>
        </w:rPr>
        <w:t xml:space="preserve"> esetén megfigyelthez képest nőtt a </w:t>
      </w:r>
      <w:proofErr w:type="spellStart"/>
      <w:r w:rsidRPr="000C0F92">
        <w:rPr>
          <w:szCs w:val="22"/>
        </w:rPr>
        <w:t>h</w:t>
      </w:r>
      <w:r w:rsidR="00B21DEC">
        <w:rPr>
          <w:szCs w:val="22"/>
        </w:rPr>
        <w:t>y</w:t>
      </w:r>
      <w:r w:rsidRPr="000C0F92">
        <w:rPr>
          <w:szCs w:val="22"/>
        </w:rPr>
        <w:t>perkal</w:t>
      </w:r>
      <w:r w:rsidR="00B21DEC">
        <w:rPr>
          <w:szCs w:val="22"/>
        </w:rPr>
        <w:t>ae</w:t>
      </w:r>
      <w:r w:rsidRPr="000C0F92">
        <w:rPr>
          <w:szCs w:val="22"/>
        </w:rPr>
        <w:t>mia</w:t>
      </w:r>
      <w:proofErr w:type="spellEnd"/>
      <w:r w:rsidRPr="000C0F92">
        <w:rPr>
          <w:szCs w:val="22"/>
        </w:rPr>
        <w:t xml:space="preserve">, </w:t>
      </w:r>
      <w:r w:rsidR="008F3BA5">
        <w:rPr>
          <w:szCs w:val="22"/>
        </w:rPr>
        <w:t xml:space="preserve">az </w:t>
      </w:r>
      <w:r w:rsidRPr="000C0F92">
        <w:rPr>
          <w:szCs w:val="22"/>
        </w:rPr>
        <w:t xml:space="preserve">akut veseelégtelenség és/vagy </w:t>
      </w:r>
      <w:r w:rsidR="008F3BA5">
        <w:rPr>
          <w:szCs w:val="22"/>
        </w:rPr>
        <w:t xml:space="preserve">a </w:t>
      </w:r>
      <w:proofErr w:type="spellStart"/>
      <w:r w:rsidRPr="000C0F92">
        <w:rPr>
          <w:szCs w:val="22"/>
        </w:rPr>
        <w:t>h</w:t>
      </w:r>
      <w:r w:rsidR="00B21DEC">
        <w:rPr>
          <w:szCs w:val="22"/>
        </w:rPr>
        <w:t>y</w:t>
      </w:r>
      <w:r w:rsidRPr="000C0F92">
        <w:rPr>
          <w:szCs w:val="22"/>
        </w:rPr>
        <w:t>pot</w:t>
      </w:r>
      <w:r w:rsidR="00B21DEC">
        <w:rPr>
          <w:szCs w:val="22"/>
        </w:rPr>
        <w:t>o</w:t>
      </w:r>
      <w:r w:rsidRPr="000C0F92">
        <w:rPr>
          <w:szCs w:val="22"/>
        </w:rPr>
        <w:t>nia</w:t>
      </w:r>
      <w:proofErr w:type="spellEnd"/>
      <w:r w:rsidRPr="000C0F92">
        <w:rPr>
          <w:szCs w:val="22"/>
        </w:rPr>
        <w:t xml:space="preserve"> kockázata.</w:t>
      </w:r>
    </w:p>
    <w:p w14:paraId="08B325A5" w14:textId="77777777" w:rsidR="009631DA" w:rsidRPr="000C0F92" w:rsidRDefault="009631DA" w:rsidP="009631DA">
      <w:pPr>
        <w:widowControl w:val="0"/>
        <w:suppressAutoHyphens w:val="0"/>
        <w:spacing w:line="240" w:lineRule="auto"/>
        <w:rPr>
          <w:szCs w:val="22"/>
        </w:rPr>
      </w:pPr>
      <w:r w:rsidRPr="000C0F92">
        <w:rPr>
          <w:szCs w:val="22"/>
        </w:rPr>
        <w:t xml:space="preserve">A hasonló </w:t>
      </w:r>
      <w:proofErr w:type="spellStart"/>
      <w:r w:rsidRPr="000C0F92">
        <w:rPr>
          <w:szCs w:val="22"/>
        </w:rPr>
        <w:t>farmakodinámiás</w:t>
      </w:r>
      <w:proofErr w:type="spellEnd"/>
      <w:r w:rsidRPr="000C0F92">
        <w:rPr>
          <w:szCs w:val="22"/>
        </w:rPr>
        <w:t xml:space="preserve"> tulajdonságok alapján ezek az eredmények más ACE-gátlók és </w:t>
      </w:r>
      <w:proofErr w:type="spellStart"/>
      <w:r w:rsidRPr="000C0F92">
        <w:rPr>
          <w:szCs w:val="22"/>
        </w:rPr>
        <w:t>angiotenzin</w:t>
      </w:r>
      <w:proofErr w:type="spellEnd"/>
      <w:r w:rsidR="008F3BA5">
        <w:rPr>
          <w:szCs w:val="22"/>
        </w:rPr>
        <w:t> </w:t>
      </w:r>
      <w:r w:rsidR="00295BC6">
        <w:rPr>
          <w:szCs w:val="22"/>
        </w:rPr>
        <w:t>II-rec</w:t>
      </w:r>
      <w:r w:rsidRPr="000C0F92">
        <w:rPr>
          <w:szCs w:val="22"/>
        </w:rPr>
        <w:t>ep</w:t>
      </w:r>
      <w:r w:rsidR="00295BC6">
        <w:rPr>
          <w:szCs w:val="22"/>
        </w:rPr>
        <w:t>tor-blok</w:t>
      </w:r>
      <w:r w:rsidRPr="000C0F92">
        <w:rPr>
          <w:szCs w:val="22"/>
        </w:rPr>
        <w:t>kolók esetében is relevánsak.</w:t>
      </w:r>
    </w:p>
    <w:p w14:paraId="5BB7EA2E" w14:textId="77777777" w:rsidR="00B21DEC" w:rsidRDefault="00B21DEC" w:rsidP="009631DA">
      <w:pPr>
        <w:widowControl w:val="0"/>
        <w:suppressAutoHyphens w:val="0"/>
        <w:spacing w:line="240" w:lineRule="auto"/>
        <w:rPr>
          <w:szCs w:val="22"/>
        </w:rPr>
      </w:pPr>
    </w:p>
    <w:p w14:paraId="399FCC3D" w14:textId="77777777" w:rsidR="009631DA" w:rsidRPr="000C0F92" w:rsidRDefault="009631DA" w:rsidP="009631DA">
      <w:pPr>
        <w:widowControl w:val="0"/>
        <w:suppressAutoHyphens w:val="0"/>
        <w:spacing w:line="240" w:lineRule="auto"/>
        <w:rPr>
          <w:szCs w:val="22"/>
        </w:rPr>
      </w:pPr>
      <w:r w:rsidRPr="000C0F92">
        <w:rPr>
          <w:szCs w:val="22"/>
        </w:rPr>
        <w:t xml:space="preserve">Ezért az ACE-gátlók és </w:t>
      </w:r>
      <w:proofErr w:type="spellStart"/>
      <w:r w:rsidRPr="000C0F92">
        <w:rPr>
          <w:szCs w:val="22"/>
        </w:rPr>
        <w:t>angiotenzin</w:t>
      </w:r>
      <w:proofErr w:type="spellEnd"/>
      <w:r w:rsidR="008F3BA5">
        <w:rPr>
          <w:szCs w:val="22"/>
        </w:rPr>
        <w:t> </w:t>
      </w:r>
      <w:r w:rsidR="00295BC6">
        <w:rPr>
          <w:szCs w:val="22"/>
        </w:rPr>
        <w:t>II-rec</w:t>
      </w:r>
      <w:r w:rsidRPr="000C0F92">
        <w:rPr>
          <w:szCs w:val="22"/>
        </w:rPr>
        <w:t>ep</w:t>
      </w:r>
      <w:r w:rsidR="00295BC6">
        <w:rPr>
          <w:szCs w:val="22"/>
        </w:rPr>
        <w:t>tor-blok</w:t>
      </w:r>
      <w:r w:rsidRPr="000C0F92">
        <w:rPr>
          <w:szCs w:val="22"/>
        </w:rPr>
        <w:t xml:space="preserve">kolók nem adhatók együtt diabeteses </w:t>
      </w:r>
      <w:proofErr w:type="spellStart"/>
      <w:r w:rsidRPr="000C0F92">
        <w:rPr>
          <w:szCs w:val="22"/>
        </w:rPr>
        <w:t>nephropathiában</w:t>
      </w:r>
      <w:proofErr w:type="spellEnd"/>
      <w:r w:rsidRPr="000C0F92">
        <w:rPr>
          <w:szCs w:val="22"/>
        </w:rPr>
        <w:t xml:space="preserve"> szenvedő betegeknek.</w:t>
      </w:r>
    </w:p>
    <w:p w14:paraId="426B1EB8" w14:textId="77777777" w:rsidR="00B21DEC" w:rsidRDefault="00B21DEC" w:rsidP="009631DA">
      <w:pPr>
        <w:widowControl w:val="0"/>
        <w:suppressAutoHyphens w:val="0"/>
        <w:spacing w:line="240" w:lineRule="auto"/>
        <w:rPr>
          <w:szCs w:val="22"/>
        </w:rPr>
      </w:pPr>
    </w:p>
    <w:p w14:paraId="22865B87" w14:textId="77777777" w:rsidR="009631DA" w:rsidRDefault="009631DA" w:rsidP="009631DA">
      <w:pPr>
        <w:widowControl w:val="0"/>
        <w:suppressAutoHyphens w:val="0"/>
        <w:spacing w:line="240" w:lineRule="auto"/>
        <w:rPr>
          <w:szCs w:val="22"/>
        </w:rPr>
      </w:pPr>
      <w:r w:rsidRPr="000C0F92">
        <w:rPr>
          <w:szCs w:val="22"/>
        </w:rPr>
        <w:t>Az ALTITUDE (</w:t>
      </w:r>
      <w:proofErr w:type="spellStart"/>
      <w:r w:rsidRPr="000C0F92">
        <w:rPr>
          <w:szCs w:val="22"/>
        </w:rPr>
        <w:t>Aliskiren</w:t>
      </w:r>
      <w:proofErr w:type="spellEnd"/>
      <w:r w:rsidRPr="000C0F92">
        <w:rPr>
          <w:szCs w:val="22"/>
        </w:rPr>
        <w:t xml:space="preserve"> </w:t>
      </w:r>
      <w:proofErr w:type="spellStart"/>
      <w:r w:rsidRPr="000C0F92">
        <w:rPr>
          <w:szCs w:val="22"/>
        </w:rPr>
        <w:t>Trial</w:t>
      </w:r>
      <w:proofErr w:type="spellEnd"/>
      <w:r w:rsidRPr="000C0F92">
        <w:rPr>
          <w:szCs w:val="22"/>
        </w:rPr>
        <w:t xml:space="preserve"> in </w:t>
      </w:r>
      <w:proofErr w:type="spellStart"/>
      <w:r w:rsidRPr="000C0F92">
        <w:rPr>
          <w:szCs w:val="22"/>
        </w:rPr>
        <w:t>Type</w:t>
      </w:r>
      <w:proofErr w:type="spellEnd"/>
      <w:r w:rsidRPr="000C0F92">
        <w:rPr>
          <w:szCs w:val="22"/>
        </w:rPr>
        <w:t xml:space="preserve"> 2 Diabetes </w:t>
      </w:r>
      <w:proofErr w:type="spellStart"/>
      <w:r w:rsidRPr="000C0F92">
        <w:rPr>
          <w:szCs w:val="22"/>
        </w:rPr>
        <w:t>Using</w:t>
      </w:r>
      <w:proofErr w:type="spellEnd"/>
      <w:r w:rsidRPr="000C0F92">
        <w:rPr>
          <w:szCs w:val="22"/>
        </w:rPr>
        <w:t xml:space="preserve"> </w:t>
      </w:r>
      <w:proofErr w:type="spellStart"/>
      <w:r w:rsidRPr="000C0F92">
        <w:rPr>
          <w:szCs w:val="22"/>
        </w:rPr>
        <w:t>Cardiovascular</w:t>
      </w:r>
      <w:proofErr w:type="spellEnd"/>
      <w:r w:rsidRPr="000C0F92">
        <w:rPr>
          <w:szCs w:val="22"/>
        </w:rPr>
        <w:t xml:space="preserve"> and </w:t>
      </w:r>
      <w:proofErr w:type="spellStart"/>
      <w:r w:rsidRPr="000C0F92">
        <w:rPr>
          <w:szCs w:val="22"/>
        </w:rPr>
        <w:t>Renal</w:t>
      </w:r>
      <w:proofErr w:type="spellEnd"/>
      <w:r w:rsidRPr="000C0F92">
        <w:rPr>
          <w:szCs w:val="22"/>
        </w:rPr>
        <w:t xml:space="preserve"> </w:t>
      </w:r>
      <w:proofErr w:type="spellStart"/>
      <w:r w:rsidRPr="000C0F92">
        <w:rPr>
          <w:szCs w:val="22"/>
        </w:rPr>
        <w:t>Disease</w:t>
      </w:r>
      <w:proofErr w:type="spellEnd"/>
      <w:r w:rsidRPr="000C0F92">
        <w:rPr>
          <w:szCs w:val="22"/>
        </w:rPr>
        <w:t xml:space="preserve"> </w:t>
      </w:r>
      <w:proofErr w:type="spellStart"/>
      <w:r w:rsidRPr="000C0F92">
        <w:rPr>
          <w:szCs w:val="22"/>
        </w:rPr>
        <w:t>Endpoints</w:t>
      </w:r>
      <w:proofErr w:type="spellEnd"/>
      <w:r w:rsidRPr="000C0F92">
        <w:rPr>
          <w:szCs w:val="22"/>
        </w:rPr>
        <w:t>) vizsgálat célja az volt, hogy megállapítsák, előnyös-e a standard ACE-gátló</w:t>
      </w:r>
      <w:r w:rsidR="0014730C">
        <w:rPr>
          <w:szCs w:val="22"/>
        </w:rPr>
        <w:t>-</w:t>
      </w:r>
      <w:r w:rsidRPr="000C0F92">
        <w:rPr>
          <w:szCs w:val="22"/>
        </w:rPr>
        <w:t xml:space="preserve"> vagy </w:t>
      </w:r>
      <w:proofErr w:type="spellStart"/>
      <w:r w:rsidRPr="000C0F92">
        <w:rPr>
          <w:szCs w:val="22"/>
        </w:rPr>
        <w:t>angiotenzin</w:t>
      </w:r>
      <w:proofErr w:type="spellEnd"/>
      <w:r w:rsidR="0014730C">
        <w:rPr>
          <w:szCs w:val="22"/>
        </w:rPr>
        <w:t> </w:t>
      </w:r>
      <w:r w:rsidR="00295BC6">
        <w:rPr>
          <w:szCs w:val="22"/>
        </w:rPr>
        <w:t>II-rec</w:t>
      </w:r>
      <w:r w:rsidRPr="000C0F92">
        <w:rPr>
          <w:szCs w:val="22"/>
        </w:rPr>
        <w:t>ep</w:t>
      </w:r>
      <w:r w:rsidR="00295BC6">
        <w:rPr>
          <w:szCs w:val="22"/>
        </w:rPr>
        <w:t>tor-blok</w:t>
      </w:r>
      <w:r w:rsidRPr="000C0F92">
        <w:rPr>
          <w:szCs w:val="22"/>
        </w:rPr>
        <w:t>koló</w:t>
      </w:r>
      <w:r w:rsidR="0014730C">
        <w:rPr>
          <w:szCs w:val="22"/>
        </w:rPr>
        <w:t>-</w:t>
      </w:r>
      <w:r w:rsidRPr="000C0F92">
        <w:rPr>
          <w:szCs w:val="22"/>
        </w:rPr>
        <w:t xml:space="preserve">kezelés kiegészítése </w:t>
      </w:r>
      <w:proofErr w:type="spellStart"/>
      <w:r w:rsidRPr="000C0F92">
        <w:rPr>
          <w:szCs w:val="22"/>
        </w:rPr>
        <w:t>aliszkir</w:t>
      </w:r>
      <w:r w:rsidR="0014730C">
        <w:rPr>
          <w:szCs w:val="22"/>
        </w:rPr>
        <w:t>é</w:t>
      </w:r>
      <w:r w:rsidRPr="000C0F92">
        <w:rPr>
          <w:szCs w:val="22"/>
        </w:rPr>
        <w:t>nnel</w:t>
      </w:r>
      <w:proofErr w:type="spellEnd"/>
      <w:r w:rsidRPr="000C0F92">
        <w:rPr>
          <w:szCs w:val="22"/>
        </w:rPr>
        <w:t xml:space="preserve"> II</w:t>
      </w:r>
      <w:r w:rsidR="0014730C">
        <w:rPr>
          <w:szCs w:val="22"/>
        </w:rPr>
        <w:t>.</w:t>
      </w:r>
      <w:r w:rsidRPr="000C0F92">
        <w:rPr>
          <w:szCs w:val="22"/>
        </w:rPr>
        <w:t xml:space="preserve"> típusú diabetesben és krónikus vesebetegségben, illetve </w:t>
      </w:r>
      <w:proofErr w:type="spellStart"/>
      <w:r w:rsidR="00362E1B">
        <w:rPr>
          <w:szCs w:val="22"/>
        </w:rPr>
        <w:t>cardiovascularis</w:t>
      </w:r>
      <w:proofErr w:type="spellEnd"/>
      <w:r w:rsidRPr="000C0F92">
        <w:rPr>
          <w:szCs w:val="22"/>
        </w:rPr>
        <w:t xml:space="preserve"> betegségben vagy mindkettőben szenvedő betegeknél. A vizsgálatot idő előtt leállították, mert nőtt a mellékhatások kockázata. A </w:t>
      </w:r>
      <w:proofErr w:type="spellStart"/>
      <w:r w:rsidR="00362E1B">
        <w:rPr>
          <w:szCs w:val="22"/>
        </w:rPr>
        <w:t>cardiovascularis</w:t>
      </w:r>
      <w:proofErr w:type="spellEnd"/>
      <w:r w:rsidRPr="000C0F92">
        <w:rPr>
          <w:szCs w:val="22"/>
        </w:rPr>
        <w:t xml:space="preserve"> eredetű halál és a stroke szám szerint gyakoribb volt az </w:t>
      </w:r>
      <w:proofErr w:type="spellStart"/>
      <w:r w:rsidRPr="000C0F92">
        <w:rPr>
          <w:szCs w:val="22"/>
        </w:rPr>
        <w:t>aliszkir</w:t>
      </w:r>
      <w:r w:rsidR="0014730C">
        <w:rPr>
          <w:szCs w:val="22"/>
        </w:rPr>
        <w:t>é</w:t>
      </w:r>
      <w:r w:rsidRPr="000C0F92">
        <w:rPr>
          <w:szCs w:val="22"/>
        </w:rPr>
        <w:t>ncsoportban</w:t>
      </w:r>
      <w:proofErr w:type="spellEnd"/>
      <w:r w:rsidRPr="000C0F92">
        <w:rPr>
          <w:szCs w:val="22"/>
        </w:rPr>
        <w:t>, mint a placebocsoportban, és a jelentős mellékhatások illetve súlyos mellékhatások (</w:t>
      </w:r>
      <w:proofErr w:type="spellStart"/>
      <w:r w:rsidRPr="000C0F92">
        <w:rPr>
          <w:szCs w:val="22"/>
        </w:rPr>
        <w:t>h</w:t>
      </w:r>
      <w:r w:rsidR="00B21DEC">
        <w:rPr>
          <w:szCs w:val="22"/>
        </w:rPr>
        <w:t>y</w:t>
      </w:r>
      <w:r w:rsidRPr="000C0F92">
        <w:rPr>
          <w:szCs w:val="22"/>
        </w:rPr>
        <w:t>perkal</w:t>
      </w:r>
      <w:r w:rsidR="00B21DEC">
        <w:rPr>
          <w:szCs w:val="22"/>
        </w:rPr>
        <w:t>ae</w:t>
      </w:r>
      <w:r w:rsidRPr="000C0F92">
        <w:rPr>
          <w:szCs w:val="22"/>
        </w:rPr>
        <w:t>mia</w:t>
      </w:r>
      <w:proofErr w:type="spellEnd"/>
      <w:r w:rsidRPr="000C0F92">
        <w:rPr>
          <w:szCs w:val="22"/>
        </w:rPr>
        <w:t xml:space="preserve">, </w:t>
      </w:r>
      <w:proofErr w:type="spellStart"/>
      <w:r w:rsidRPr="000C0F92">
        <w:rPr>
          <w:szCs w:val="22"/>
        </w:rPr>
        <w:t>h</w:t>
      </w:r>
      <w:r w:rsidR="00B21DEC">
        <w:rPr>
          <w:szCs w:val="22"/>
        </w:rPr>
        <w:t>y</w:t>
      </w:r>
      <w:r w:rsidRPr="000C0F92">
        <w:rPr>
          <w:szCs w:val="22"/>
        </w:rPr>
        <w:t>pot</w:t>
      </w:r>
      <w:r w:rsidR="00B21DEC">
        <w:rPr>
          <w:szCs w:val="22"/>
        </w:rPr>
        <w:t>o</w:t>
      </w:r>
      <w:r w:rsidRPr="000C0F92">
        <w:rPr>
          <w:szCs w:val="22"/>
        </w:rPr>
        <w:t>nia</w:t>
      </w:r>
      <w:proofErr w:type="spellEnd"/>
      <w:r w:rsidRPr="000C0F92">
        <w:rPr>
          <w:szCs w:val="22"/>
        </w:rPr>
        <w:t xml:space="preserve"> és veseműködési zavar) is gyakoribbak voltak az </w:t>
      </w:r>
      <w:proofErr w:type="spellStart"/>
      <w:r w:rsidRPr="000C0F92">
        <w:rPr>
          <w:szCs w:val="22"/>
        </w:rPr>
        <w:t>aliszkir</w:t>
      </w:r>
      <w:r w:rsidR="0014730C">
        <w:rPr>
          <w:szCs w:val="22"/>
        </w:rPr>
        <w:t>é</w:t>
      </w:r>
      <w:r w:rsidRPr="000C0F92">
        <w:rPr>
          <w:szCs w:val="22"/>
        </w:rPr>
        <w:t>ncsoportban</w:t>
      </w:r>
      <w:proofErr w:type="spellEnd"/>
      <w:r w:rsidRPr="000C0F92">
        <w:rPr>
          <w:szCs w:val="22"/>
        </w:rPr>
        <w:t>, mint a placebocsoportban.</w:t>
      </w:r>
    </w:p>
    <w:p w14:paraId="177205FD" w14:textId="77777777" w:rsidR="000C0F92" w:rsidRPr="00BC3E0A" w:rsidRDefault="000C0F92" w:rsidP="000C0F92">
      <w:pPr>
        <w:widowControl w:val="0"/>
        <w:suppressAutoHyphens w:val="0"/>
        <w:spacing w:line="240" w:lineRule="auto"/>
        <w:rPr>
          <w:szCs w:val="22"/>
        </w:rPr>
      </w:pPr>
    </w:p>
    <w:p w14:paraId="0C5C7A61" w14:textId="77777777" w:rsidR="00877FD9" w:rsidRPr="00BC3E0A" w:rsidRDefault="009168B1" w:rsidP="000A7A8C">
      <w:pPr>
        <w:keepNext/>
        <w:widowControl w:val="0"/>
        <w:suppressAutoHyphens w:val="0"/>
        <w:spacing w:line="240" w:lineRule="auto"/>
        <w:rPr>
          <w:szCs w:val="22"/>
          <w:u w:val="single"/>
        </w:rPr>
      </w:pPr>
      <w:r w:rsidRPr="00BC3E0A">
        <w:rPr>
          <w:szCs w:val="22"/>
          <w:u w:val="single"/>
        </w:rPr>
        <w:t>Gyermekek</w:t>
      </w:r>
      <w:r w:rsidR="0014730C">
        <w:rPr>
          <w:szCs w:val="22"/>
          <w:u w:val="single"/>
        </w:rPr>
        <w:t xml:space="preserve"> és serdülők</w:t>
      </w:r>
    </w:p>
    <w:p w14:paraId="52CF88F2" w14:textId="77777777" w:rsidR="00877FD9" w:rsidRPr="00BC3E0A" w:rsidRDefault="009168B1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 xml:space="preserve">A </w:t>
      </w:r>
      <w:proofErr w:type="spellStart"/>
      <w:r w:rsidRPr="00BC3E0A">
        <w:rPr>
          <w:szCs w:val="22"/>
        </w:rPr>
        <w:t>telmizartán</w:t>
      </w:r>
      <w:proofErr w:type="spellEnd"/>
      <w:r w:rsidRPr="00BC3E0A">
        <w:rPr>
          <w:szCs w:val="22"/>
        </w:rPr>
        <w:t xml:space="preserve"> hatásosságát és biztonságosságát 18 év alatti gyermekek és serdülők esetében nem igazolták.</w:t>
      </w:r>
    </w:p>
    <w:p w14:paraId="7EC57E1B" w14:textId="77777777" w:rsidR="00EF7431" w:rsidRPr="00BC3E0A" w:rsidRDefault="009168B1" w:rsidP="00CF4784">
      <w:pPr>
        <w:widowControl w:val="0"/>
        <w:suppressAutoHyphens w:val="0"/>
        <w:spacing w:line="240" w:lineRule="auto"/>
        <w:rPr>
          <w:szCs w:val="22"/>
          <w:lang w:eastAsia="en-US"/>
        </w:rPr>
      </w:pPr>
      <w:r w:rsidRPr="00BC3E0A">
        <w:rPr>
          <w:szCs w:val="22"/>
        </w:rPr>
        <w:t xml:space="preserve">A </w:t>
      </w:r>
      <w:proofErr w:type="spellStart"/>
      <w:r w:rsidRPr="00BC3E0A">
        <w:rPr>
          <w:szCs w:val="22"/>
        </w:rPr>
        <w:t>telmizartán</w:t>
      </w:r>
      <w:proofErr w:type="spellEnd"/>
      <w:r w:rsidRPr="00BC3E0A">
        <w:rPr>
          <w:szCs w:val="22"/>
        </w:rPr>
        <w:t xml:space="preserve"> két különböző dózisának vérnyomáscsökkentő hatását</w:t>
      </w:r>
      <w:r w:rsidRPr="00BC3E0A">
        <w:rPr>
          <w:szCs w:val="22"/>
          <w:lang w:eastAsia="en-US"/>
        </w:rPr>
        <w:t xml:space="preserve"> 76 magas</w:t>
      </w:r>
      <w:r w:rsidR="009D3374">
        <w:rPr>
          <w:szCs w:val="22"/>
          <w:lang w:eastAsia="en-US"/>
        </w:rPr>
        <w:t xml:space="preserve"> </w:t>
      </w:r>
      <w:r w:rsidRPr="00BC3E0A">
        <w:rPr>
          <w:szCs w:val="22"/>
          <w:lang w:eastAsia="en-US"/>
        </w:rPr>
        <w:t>vérnyomás</w:t>
      </w:r>
      <w:r w:rsidR="009D3374">
        <w:rPr>
          <w:szCs w:val="22"/>
          <w:lang w:eastAsia="en-US"/>
        </w:rPr>
        <w:t>ban szenvedő</w:t>
      </w:r>
      <w:r w:rsidRPr="00BC3E0A">
        <w:rPr>
          <w:szCs w:val="22"/>
          <w:lang w:eastAsia="en-US"/>
        </w:rPr>
        <w:t>, túlsúlyos (testsúly ≥</w:t>
      </w:r>
      <w:r w:rsidR="0014730C">
        <w:t> </w:t>
      </w:r>
      <w:r w:rsidRPr="00BC3E0A">
        <w:rPr>
          <w:szCs w:val="22"/>
          <w:lang w:eastAsia="en-US"/>
        </w:rPr>
        <w:t>20</w:t>
      </w:r>
      <w:r w:rsidR="0014730C">
        <w:rPr>
          <w:szCs w:val="22"/>
          <w:lang w:eastAsia="en-US"/>
        </w:rPr>
        <w:t> </w:t>
      </w:r>
      <w:r w:rsidRPr="00BC3E0A">
        <w:rPr>
          <w:szCs w:val="22"/>
          <w:lang w:eastAsia="en-US"/>
        </w:rPr>
        <w:t>kg és ≤</w:t>
      </w:r>
      <w:r w:rsidR="0014730C">
        <w:rPr>
          <w:szCs w:val="22"/>
          <w:lang w:eastAsia="en-US"/>
        </w:rPr>
        <w:t> </w:t>
      </w:r>
      <w:r w:rsidRPr="00BC3E0A">
        <w:rPr>
          <w:szCs w:val="22"/>
          <w:lang w:eastAsia="en-US"/>
        </w:rPr>
        <w:t>120</w:t>
      </w:r>
      <w:r w:rsidR="0014730C">
        <w:rPr>
          <w:szCs w:val="22"/>
          <w:lang w:eastAsia="en-US"/>
        </w:rPr>
        <w:t> </w:t>
      </w:r>
      <w:r w:rsidRPr="00BC3E0A">
        <w:rPr>
          <w:szCs w:val="22"/>
          <w:lang w:eastAsia="en-US"/>
        </w:rPr>
        <w:t>kg, átlag: 74</w:t>
      </w:r>
      <w:r w:rsidR="00907CFD">
        <w:rPr>
          <w:szCs w:val="22"/>
          <w:lang w:eastAsia="en-US"/>
        </w:rPr>
        <w:t>,</w:t>
      </w:r>
      <w:r w:rsidRPr="00BC3E0A">
        <w:rPr>
          <w:szCs w:val="22"/>
          <w:lang w:eastAsia="en-US"/>
        </w:rPr>
        <w:t>6</w:t>
      </w:r>
      <w:r w:rsidR="0014730C">
        <w:rPr>
          <w:szCs w:val="22"/>
          <w:lang w:eastAsia="en-US"/>
        </w:rPr>
        <w:t> </w:t>
      </w:r>
      <w:r w:rsidRPr="00BC3E0A">
        <w:rPr>
          <w:szCs w:val="22"/>
          <w:lang w:eastAsia="en-US"/>
        </w:rPr>
        <w:t xml:space="preserve">kg), 6 és 18 év közötti betegeken vizsgálták, </w:t>
      </w:r>
      <w:r w:rsidR="00FC4E88" w:rsidRPr="00BC3E0A">
        <w:rPr>
          <w:szCs w:val="22"/>
          <w:lang w:eastAsia="en-US"/>
        </w:rPr>
        <w:t>négy hetes kezelési periódus alatt a</w:t>
      </w:r>
      <w:r w:rsidRPr="00BC3E0A">
        <w:rPr>
          <w:szCs w:val="22"/>
          <w:lang w:eastAsia="en-US"/>
        </w:rPr>
        <w:t xml:space="preserve"> </w:t>
      </w:r>
      <w:proofErr w:type="spellStart"/>
      <w:r w:rsidRPr="00BC3E0A">
        <w:rPr>
          <w:szCs w:val="22"/>
          <w:lang w:eastAsia="en-US"/>
        </w:rPr>
        <w:t>telmi</w:t>
      </w:r>
      <w:r w:rsidR="00FC4E88" w:rsidRPr="00BC3E0A">
        <w:rPr>
          <w:szCs w:val="22"/>
          <w:lang w:eastAsia="en-US"/>
        </w:rPr>
        <w:t>z</w:t>
      </w:r>
      <w:r w:rsidRPr="00BC3E0A">
        <w:rPr>
          <w:szCs w:val="22"/>
          <w:lang w:eastAsia="en-US"/>
        </w:rPr>
        <w:t>art</w:t>
      </w:r>
      <w:r w:rsidR="00FC4E88" w:rsidRPr="00BC3E0A">
        <w:rPr>
          <w:szCs w:val="22"/>
          <w:lang w:eastAsia="en-US"/>
        </w:rPr>
        <w:t>á</w:t>
      </w:r>
      <w:r w:rsidRPr="00BC3E0A">
        <w:rPr>
          <w:szCs w:val="22"/>
          <w:lang w:eastAsia="en-US"/>
        </w:rPr>
        <w:t>n</w:t>
      </w:r>
      <w:proofErr w:type="spellEnd"/>
      <w:r w:rsidRPr="00BC3E0A">
        <w:rPr>
          <w:szCs w:val="22"/>
          <w:lang w:eastAsia="en-US"/>
        </w:rPr>
        <w:t xml:space="preserve"> 1</w:t>
      </w:r>
      <w:r w:rsidR="001349EE">
        <w:rPr>
          <w:szCs w:val="22"/>
          <w:lang w:eastAsia="en-US"/>
        </w:rPr>
        <w:t> mg</w:t>
      </w:r>
      <w:r w:rsidRPr="00BC3E0A">
        <w:rPr>
          <w:szCs w:val="22"/>
          <w:lang w:eastAsia="en-US"/>
        </w:rPr>
        <w:t>/kg (n</w:t>
      </w:r>
      <w:r w:rsidR="00F6359B">
        <w:rPr>
          <w:szCs w:val="22"/>
          <w:lang w:eastAsia="en-US"/>
        </w:rPr>
        <w:t> </w:t>
      </w:r>
      <w:r w:rsidRPr="00BC3E0A">
        <w:rPr>
          <w:szCs w:val="22"/>
          <w:lang w:eastAsia="en-US"/>
        </w:rPr>
        <w:t>=</w:t>
      </w:r>
      <w:r w:rsidR="00F6359B">
        <w:rPr>
          <w:szCs w:val="22"/>
          <w:lang w:eastAsia="en-US"/>
        </w:rPr>
        <w:t> </w:t>
      </w:r>
      <w:r w:rsidRPr="00BC3E0A">
        <w:rPr>
          <w:szCs w:val="22"/>
          <w:lang w:eastAsia="en-US"/>
        </w:rPr>
        <w:t xml:space="preserve">29 </w:t>
      </w:r>
      <w:r w:rsidR="00FC4E88" w:rsidRPr="00BC3E0A">
        <w:rPr>
          <w:szCs w:val="22"/>
          <w:lang w:eastAsia="en-US"/>
        </w:rPr>
        <w:t>kezelt</w:t>
      </w:r>
      <w:r w:rsidRPr="00BC3E0A">
        <w:rPr>
          <w:szCs w:val="22"/>
          <w:lang w:eastAsia="en-US"/>
        </w:rPr>
        <w:t xml:space="preserve">) </w:t>
      </w:r>
      <w:r w:rsidR="00FC4E88" w:rsidRPr="00BC3E0A">
        <w:rPr>
          <w:szCs w:val="22"/>
          <w:lang w:eastAsia="en-US"/>
        </w:rPr>
        <w:t>vagy</w:t>
      </w:r>
      <w:r w:rsidRPr="00BC3E0A">
        <w:rPr>
          <w:szCs w:val="22"/>
          <w:lang w:eastAsia="en-US"/>
        </w:rPr>
        <w:t xml:space="preserve"> 2</w:t>
      </w:r>
      <w:r w:rsidR="001349EE">
        <w:rPr>
          <w:szCs w:val="22"/>
          <w:lang w:eastAsia="en-US"/>
        </w:rPr>
        <w:t> mg</w:t>
      </w:r>
      <w:r w:rsidRPr="00BC3E0A">
        <w:rPr>
          <w:szCs w:val="22"/>
          <w:lang w:eastAsia="en-US"/>
        </w:rPr>
        <w:t>/kg (n</w:t>
      </w:r>
      <w:r w:rsidR="00F6359B">
        <w:rPr>
          <w:szCs w:val="22"/>
          <w:lang w:eastAsia="en-US"/>
        </w:rPr>
        <w:t> </w:t>
      </w:r>
      <w:r w:rsidRPr="00BC3E0A">
        <w:rPr>
          <w:szCs w:val="22"/>
          <w:lang w:eastAsia="en-US"/>
        </w:rPr>
        <w:t>=</w:t>
      </w:r>
      <w:r w:rsidR="00F6359B">
        <w:rPr>
          <w:szCs w:val="22"/>
          <w:lang w:eastAsia="en-US"/>
        </w:rPr>
        <w:t> </w:t>
      </w:r>
      <w:r w:rsidRPr="00BC3E0A">
        <w:rPr>
          <w:szCs w:val="22"/>
          <w:lang w:eastAsia="en-US"/>
        </w:rPr>
        <w:t xml:space="preserve">31 </w:t>
      </w:r>
      <w:r w:rsidR="00FC4E88" w:rsidRPr="00BC3E0A">
        <w:rPr>
          <w:szCs w:val="22"/>
          <w:lang w:eastAsia="en-US"/>
        </w:rPr>
        <w:t>kezelt</w:t>
      </w:r>
      <w:r w:rsidRPr="00BC3E0A">
        <w:rPr>
          <w:szCs w:val="22"/>
          <w:lang w:eastAsia="en-US"/>
        </w:rPr>
        <w:t xml:space="preserve">) </w:t>
      </w:r>
      <w:r w:rsidR="00FC4E88" w:rsidRPr="00BC3E0A">
        <w:rPr>
          <w:szCs w:val="22"/>
          <w:lang w:eastAsia="en-US"/>
        </w:rPr>
        <w:t>bevétele után</w:t>
      </w:r>
      <w:r w:rsidRPr="00BC3E0A">
        <w:rPr>
          <w:szCs w:val="22"/>
          <w:lang w:eastAsia="en-US"/>
        </w:rPr>
        <w:t xml:space="preserve">. </w:t>
      </w:r>
      <w:r w:rsidR="007941A7" w:rsidRPr="00BC3E0A">
        <w:rPr>
          <w:szCs w:val="22"/>
          <w:lang w:eastAsia="en-US"/>
        </w:rPr>
        <w:t xml:space="preserve">A beválasztásnál a </w:t>
      </w:r>
      <w:r w:rsidR="009D3374">
        <w:rPr>
          <w:szCs w:val="22"/>
          <w:lang w:eastAsia="en-US"/>
        </w:rPr>
        <w:t xml:space="preserve">szekunder </w:t>
      </w:r>
      <w:proofErr w:type="spellStart"/>
      <w:r w:rsidR="009D3374">
        <w:rPr>
          <w:szCs w:val="22"/>
          <w:lang w:eastAsia="en-US"/>
        </w:rPr>
        <w:t>hypertonia</w:t>
      </w:r>
      <w:proofErr w:type="spellEnd"/>
      <w:r w:rsidR="007941A7" w:rsidRPr="00BC3E0A">
        <w:rPr>
          <w:szCs w:val="22"/>
          <w:lang w:eastAsia="en-US"/>
        </w:rPr>
        <w:t xml:space="preserve"> meglétét nem vizsgálták.</w:t>
      </w:r>
      <w:r w:rsidRPr="00BC3E0A">
        <w:rPr>
          <w:szCs w:val="22"/>
          <w:lang w:eastAsia="en-US"/>
        </w:rPr>
        <w:t xml:space="preserve"> </w:t>
      </w:r>
      <w:r w:rsidR="00FC4E88" w:rsidRPr="00BC3E0A">
        <w:rPr>
          <w:szCs w:val="22"/>
          <w:lang w:eastAsia="en-US"/>
        </w:rPr>
        <w:t>Néhány vizsgált betegnél az alkalmazott dózis meghaladta a felnőtt</w:t>
      </w:r>
      <w:r w:rsidR="009D3374">
        <w:rPr>
          <w:szCs w:val="22"/>
          <w:lang w:eastAsia="en-US"/>
        </w:rPr>
        <w:t>ek</w:t>
      </w:r>
      <w:r w:rsidR="00FC4E88" w:rsidRPr="00BC3E0A">
        <w:rPr>
          <w:szCs w:val="22"/>
          <w:lang w:eastAsia="en-US"/>
        </w:rPr>
        <w:t xml:space="preserve"> számára magas</w:t>
      </w:r>
      <w:r w:rsidR="004B42F3">
        <w:rPr>
          <w:szCs w:val="22"/>
          <w:lang w:eastAsia="en-US"/>
        </w:rPr>
        <w:t xml:space="preserve"> </w:t>
      </w:r>
      <w:r w:rsidR="00FC4E88" w:rsidRPr="00BC3E0A">
        <w:rPr>
          <w:szCs w:val="22"/>
          <w:lang w:eastAsia="en-US"/>
        </w:rPr>
        <w:t>vérnyomás kezelés</w:t>
      </w:r>
      <w:r w:rsidR="004B42F3">
        <w:rPr>
          <w:szCs w:val="22"/>
          <w:lang w:eastAsia="en-US"/>
        </w:rPr>
        <w:t>ére</w:t>
      </w:r>
      <w:r w:rsidR="00FC4E88" w:rsidRPr="00BC3E0A">
        <w:rPr>
          <w:szCs w:val="22"/>
          <w:lang w:eastAsia="en-US"/>
        </w:rPr>
        <w:t xml:space="preserve"> ajánlott dózist, elérve a felnőtteknél vizsgált 160</w:t>
      </w:r>
      <w:r w:rsidR="001349EE">
        <w:rPr>
          <w:szCs w:val="22"/>
          <w:lang w:eastAsia="en-US"/>
        </w:rPr>
        <w:t> mg</w:t>
      </w:r>
      <w:r w:rsidR="00FC4E88" w:rsidRPr="00BC3E0A">
        <w:rPr>
          <w:szCs w:val="22"/>
          <w:lang w:eastAsia="en-US"/>
        </w:rPr>
        <w:t>-</w:t>
      </w:r>
      <w:proofErr w:type="spellStart"/>
      <w:r w:rsidR="00FC4E88" w:rsidRPr="00BC3E0A">
        <w:rPr>
          <w:szCs w:val="22"/>
          <w:lang w:eastAsia="en-US"/>
        </w:rPr>
        <w:t>os</w:t>
      </w:r>
      <w:proofErr w:type="spellEnd"/>
      <w:r w:rsidR="00FC4E88" w:rsidRPr="00BC3E0A">
        <w:rPr>
          <w:szCs w:val="22"/>
          <w:lang w:eastAsia="en-US"/>
        </w:rPr>
        <w:t xml:space="preserve"> napi </w:t>
      </w:r>
      <w:proofErr w:type="spellStart"/>
      <w:r w:rsidR="00FC4E88" w:rsidRPr="00BC3E0A">
        <w:rPr>
          <w:szCs w:val="22"/>
          <w:lang w:eastAsia="en-US"/>
        </w:rPr>
        <w:t>napi</w:t>
      </w:r>
      <w:proofErr w:type="spellEnd"/>
      <w:r w:rsidR="00FC4E88" w:rsidRPr="00BC3E0A">
        <w:rPr>
          <w:szCs w:val="22"/>
          <w:lang w:eastAsia="en-US"/>
        </w:rPr>
        <w:t xml:space="preserve"> szintnek megfelelő dózist. A korcsoportnak megfelelő korrigált átlagos szisztolés vérnyomás</w:t>
      </w:r>
      <w:r w:rsidR="004B42F3">
        <w:rPr>
          <w:szCs w:val="22"/>
          <w:lang w:eastAsia="en-US"/>
        </w:rPr>
        <w:t>-</w:t>
      </w:r>
      <w:r w:rsidR="00FC4E88" w:rsidRPr="00BC3E0A">
        <w:rPr>
          <w:szCs w:val="22"/>
          <w:lang w:eastAsia="en-US"/>
        </w:rPr>
        <w:t xml:space="preserve">változás (elsődleges </w:t>
      </w:r>
      <w:r w:rsidR="000C2437" w:rsidRPr="00BC3E0A">
        <w:rPr>
          <w:szCs w:val="22"/>
          <w:lang w:eastAsia="en-US"/>
        </w:rPr>
        <w:t xml:space="preserve">cél) </w:t>
      </w:r>
      <w:r w:rsidR="004B42F3">
        <w:rPr>
          <w:szCs w:val="22"/>
          <w:lang w:eastAsia="en-US"/>
        </w:rPr>
        <w:noBreakHyphen/>
      </w:r>
      <w:r w:rsidR="000C2437" w:rsidRPr="00BC3E0A">
        <w:rPr>
          <w:szCs w:val="22"/>
          <w:lang w:eastAsia="en-US"/>
        </w:rPr>
        <w:t>14,5 (1</w:t>
      </w:r>
      <w:r w:rsidR="00907CFD">
        <w:rPr>
          <w:szCs w:val="22"/>
          <w:lang w:eastAsia="en-US"/>
        </w:rPr>
        <w:t>,</w:t>
      </w:r>
      <w:r w:rsidR="000C2437" w:rsidRPr="00BC3E0A">
        <w:rPr>
          <w:szCs w:val="22"/>
          <w:lang w:eastAsia="en-US"/>
        </w:rPr>
        <w:t>7) Hgmm volt a 2</w:t>
      </w:r>
      <w:r w:rsidR="001349EE">
        <w:rPr>
          <w:szCs w:val="22"/>
          <w:lang w:eastAsia="en-US"/>
        </w:rPr>
        <w:t> mg</w:t>
      </w:r>
      <w:r w:rsidR="000C2437" w:rsidRPr="00BC3E0A">
        <w:rPr>
          <w:szCs w:val="22"/>
          <w:lang w:eastAsia="en-US"/>
        </w:rPr>
        <w:t xml:space="preserve">/kg </w:t>
      </w:r>
      <w:proofErr w:type="spellStart"/>
      <w:r w:rsidR="000C2437" w:rsidRPr="00BC3E0A">
        <w:rPr>
          <w:szCs w:val="22"/>
          <w:lang w:eastAsia="en-US"/>
        </w:rPr>
        <w:t>telmizartáncsoportban</w:t>
      </w:r>
      <w:proofErr w:type="spellEnd"/>
      <w:r w:rsidR="000C2437" w:rsidRPr="00BC3E0A">
        <w:rPr>
          <w:szCs w:val="22"/>
          <w:lang w:eastAsia="en-US"/>
        </w:rPr>
        <w:t xml:space="preserve"> és -9,7 (1,7) Hgmm az 1</w:t>
      </w:r>
      <w:r w:rsidR="001349EE">
        <w:rPr>
          <w:szCs w:val="22"/>
          <w:lang w:eastAsia="en-US"/>
        </w:rPr>
        <w:t> mg</w:t>
      </w:r>
      <w:r w:rsidR="000C2437" w:rsidRPr="00BC3E0A">
        <w:rPr>
          <w:szCs w:val="22"/>
          <w:lang w:eastAsia="en-US"/>
        </w:rPr>
        <w:t xml:space="preserve">/kg </w:t>
      </w:r>
      <w:proofErr w:type="spellStart"/>
      <w:r w:rsidR="000C2437" w:rsidRPr="00BC3E0A">
        <w:rPr>
          <w:szCs w:val="22"/>
          <w:lang w:eastAsia="en-US"/>
        </w:rPr>
        <w:t>telmizartáncsoportban</w:t>
      </w:r>
      <w:proofErr w:type="spellEnd"/>
      <w:r w:rsidR="000C2437" w:rsidRPr="00BC3E0A">
        <w:rPr>
          <w:szCs w:val="22"/>
          <w:lang w:eastAsia="en-US"/>
        </w:rPr>
        <w:t xml:space="preserve">, és -6,0 (2,4) Hgmm a placebocsoportban. A korrigált diasztolés vérnyomás változása -8,4 (1,5) Hgmm, -4,5 (1,6) Hgmm és -3,5 </w:t>
      </w:r>
      <w:r w:rsidR="00DE262B">
        <w:rPr>
          <w:szCs w:val="22"/>
          <w:lang w:eastAsia="en-US"/>
        </w:rPr>
        <w:t>(2,1)</w:t>
      </w:r>
      <w:r w:rsidR="00363C18">
        <w:rPr>
          <w:szCs w:val="22"/>
          <w:lang w:eastAsia="en-US"/>
        </w:rPr>
        <w:t xml:space="preserve"> </w:t>
      </w:r>
      <w:r w:rsidR="000C2437" w:rsidRPr="00BC3E0A">
        <w:rPr>
          <w:szCs w:val="22"/>
          <w:lang w:eastAsia="en-US"/>
        </w:rPr>
        <w:t>Hgmm volt a fenti csoportoknak megfelelő</w:t>
      </w:r>
      <w:r w:rsidR="00C91BCA">
        <w:rPr>
          <w:szCs w:val="22"/>
          <w:lang w:eastAsia="en-US"/>
        </w:rPr>
        <w:t xml:space="preserve"> sorrendben</w:t>
      </w:r>
      <w:r w:rsidR="000C2437" w:rsidRPr="00BC3E0A">
        <w:rPr>
          <w:szCs w:val="22"/>
          <w:lang w:eastAsia="en-US"/>
        </w:rPr>
        <w:t>. A változás dózisfüggő volt.</w:t>
      </w:r>
      <w:r w:rsidRPr="00BC3E0A">
        <w:rPr>
          <w:szCs w:val="22"/>
          <w:lang w:eastAsia="en-US"/>
        </w:rPr>
        <w:t xml:space="preserve"> </w:t>
      </w:r>
      <w:r w:rsidR="00650137">
        <w:rPr>
          <w:szCs w:val="22"/>
          <w:lang w:eastAsia="en-US"/>
        </w:rPr>
        <w:t>E</w:t>
      </w:r>
      <w:r w:rsidR="00650137" w:rsidRPr="00BC3E0A">
        <w:rPr>
          <w:szCs w:val="22"/>
          <w:lang w:eastAsia="en-US"/>
        </w:rPr>
        <w:t>bben a vizsgálatban</w:t>
      </w:r>
      <w:r w:rsidR="00650137">
        <w:rPr>
          <w:szCs w:val="22"/>
          <w:lang w:eastAsia="en-US"/>
        </w:rPr>
        <w:t>,</w:t>
      </w:r>
      <w:r w:rsidR="00650137" w:rsidRPr="00BC3E0A">
        <w:rPr>
          <w:szCs w:val="22"/>
          <w:lang w:eastAsia="en-US"/>
        </w:rPr>
        <w:t xml:space="preserve"> általánosságban </w:t>
      </w:r>
      <w:r w:rsidR="00650137">
        <w:rPr>
          <w:szCs w:val="22"/>
          <w:lang w:eastAsia="en-US"/>
        </w:rPr>
        <w:t>a</w:t>
      </w:r>
      <w:r w:rsidR="00EF7431" w:rsidRPr="00BC3E0A">
        <w:rPr>
          <w:szCs w:val="22"/>
          <w:lang w:eastAsia="en-US"/>
        </w:rPr>
        <w:t xml:space="preserve"> biztonságosságra </w:t>
      </w:r>
      <w:r w:rsidR="00EF7431" w:rsidRPr="00BC3E0A">
        <w:rPr>
          <w:szCs w:val="22"/>
          <w:lang w:eastAsia="en-US"/>
        </w:rPr>
        <w:lastRenderedPageBreak/>
        <w:t>vonatkozó adatok a 6 és 18 év közötti betegek körében</w:t>
      </w:r>
      <w:r w:rsidR="00650137">
        <w:rPr>
          <w:szCs w:val="22"/>
          <w:lang w:eastAsia="en-US"/>
        </w:rPr>
        <w:t xml:space="preserve"> </w:t>
      </w:r>
      <w:r w:rsidR="00EF7431" w:rsidRPr="00BC3E0A">
        <w:rPr>
          <w:szCs w:val="22"/>
          <w:lang w:eastAsia="en-US"/>
        </w:rPr>
        <w:t>a felnőtteknél megfigyeltekhez hasonlóak voltak. A hosszú</w:t>
      </w:r>
      <w:r w:rsidR="00493F20">
        <w:rPr>
          <w:szCs w:val="22"/>
          <w:lang w:eastAsia="en-US"/>
        </w:rPr>
        <w:t xml:space="preserve"> </w:t>
      </w:r>
      <w:r w:rsidR="00EF7431" w:rsidRPr="00BC3E0A">
        <w:rPr>
          <w:szCs w:val="22"/>
          <w:lang w:eastAsia="en-US"/>
        </w:rPr>
        <w:t>távú kezelés biztonságosságát gyermekeknél és serdülőknél nem vizsgálták.</w:t>
      </w:r>
    </w:p>
    <w:p w14:paraId="7983DBF9" w14:textId="77777777" w:rsidR="007941A7" w:rsidRPr="00BC3E0A" w:rsidRDefault="00EF7431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  <w:lang w:eastAsia="en-US"/>
        </w:rPr>
        <w:t xml:space="preserve">Az ebben a betegcsoportban megfigyelt </w:t>
      </w:r>
      <w:proofErr w:type="spellStart"/>
      <w:r w:rsidRPr="00BC3E0A">
        <w:rPr>
          <w:szCs w:val="22"/>
          <w:lang w:eastAsia="en-US"/>
        </w:rPr>
        <w:t>eosinophil</w:t>
      </w:r>
      <w:proofErr w:type="spellEnd"/>
      <w:r w:rsidRPr="00BC3E0A">
        <w:rPr>
          <w:szCs w:val="22"/>
          <w:lang w:eastAsia="en-US"/>
        </w:rPr>
        <w:t xml:space="preserve"> sejtszámemelkedést felnőttekben nem észlelték. Ennek a megfigyelésnek a klinikai jelentősége nem ismert </w:t>
      </w:r>
      <w:r w:rsidR="007941A7" w:rsidRPr="00BC3E0A">
        <w:rPr>
          <w:szCs w:val="22"/>
          <w:lang w:eastAsia="en-US"/>
        </w:rPr>
        <w:t xml:space="preserve">Ezek a klinikai adatok nem teszik lehetővé </w:t>
      </w:r>
      <w:r w:rsidR="007941A7" w:rsidRPr="00BC3E0A">
        <w:rPr>
          <w:szCs w:val="22"/>
        </w:rPr>
        <w:t xml:space="preserve">a </w:t>
      </w:r>
      <w:proofErr w:type="spellStart"/>
      <w:r w:rsidR="007941A7" w:rsidRPr="00BC3E0A">
        <w:rPr>
          <w:szCs w:val="22"/>
        </w:rPr>
        <w:t>telmizartán</w:t>
      </w:r>
      <w:proofErr w:type="spellEnd"/>
      <w:r w:rsidR="007941A7" w:rsidRPr="00BC3E0A">
        <w:rPr>
          <w:szCs w:val="22"/>
        </w:rPr>
        <w:t xml:space="preserve"> hatásosságára és biztonságosságára vonatkozó következtetés levonását a magasvérnyomásos gyermekpopuláció tekintetében.</w:t>
      </w:r>
    </w:p>
    <w:p w14:paraId="529ADD8F" w14:textId="77777777" w:rsidR="009168B1" w:rsidRPr="00BC3E0A" w:rsidRDefault="009168B1" w:rsidP="00CF4784">
      <w:pPr>
        <w:widowControl w:val="0"/>
        <w:suppressAutoHyphens w:val="0"/>
        <w:spacing w:line="240" w:lineRule="auto"/>
        <w:rPr>
          <w:szCs w:val="22"/>
        </w:rPr>
      </w:pPr>
    </w:p>
    <w:p w14:paraId="1A32ABC4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5.2</w:t>
      </w:r>
      <w:r w:rsidRPr="00BC3E0A">
        <w:rPr>
          <w:b/>
          <w:szCs w:val="22"/>
        </w:rPr>
        <w:tab/>
      </w:r>
      <w:proofErr w:type="spellStart"/>
      <w:r w:rsidRPr="00BC3E0A">
        <w:rPr>
          <w:b/>
          <w:szCs w:val="22"/>
        </w:rPr>
        <w:t>Farmakokinetikai</w:t>
      </w:r>
      <w:proofErr w:type="spellEnd"/>
      <w:r w:rsidRPr="00BC3E0A">
        <w:rPr>
          <w:b/>
          <w:szCs w:val="22"/>
        </w:rPr>
        <w:t xml:space="preserve"> tulajdonságok</w:t>
      </w:r>
    </w:p>
    <w:p w14:paraId="24F43880" w14:textId="77777777" w:rsidR="008038B4" w:rsidRPr="00BC3E0A" w:rsidRDefault="008038B4" w:rsidP="00CF4784">
      <w:pPr>
        <w:widowControl w:val="0"/>
        <w:suppressAutoHyphens w:val="0"/>
        <w:spacing w:line="240" w:lineRule="auto"/>
        <w:rPr>
          <w:szCs w:val="22"/>
        </w:rPr>
      </w:pPr>
    </w:p>
    <w:p w14:paraId="4828461D" w14:textId="77777777" w:rsidR="005A140A" w:rsidRPr="00BC3E0A" w:rsidRDefault="005A140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Felszívódás</w:t>
      </w:r>
    </w:p>
    <w:p w14:paraId="4C16A88A" w14:textId="77777777" w:rsidR="005A140A" w:rsidRPr="00BC3E0A" w:rsidRDefault="005A140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rövid idő alatt, azonban változó mértékben szívódik fel.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abszolút </w:t>
      </w:r>
      <w:proofErr w:type="spellStart"/>
      <w:r w:rsidRPr="00BC3E0A">
        <w:rPr>
          <w:color w:val="000000"/>
          <w:szCs w:val="22"/>
        </w:rPr>
        <w:t>biohasznosulása</w:t>
      </w:r>
      <w:proofErr w:type="spellEnd"/>
      <w:r w:rsidRPr="00BC3E0A">
        <w:rPr>
          <w:color w:val="000000"/>
          <w:szCs w:val="22"/>
        </w:rPr>
        <w:t xml:space="preserve"> átlagosan kb. 50%-</w:t>
      </w:r>
      <w:proofErr w:type="spellStart"/>
      <w:r w:rsidRPr="00BC3E0A">
        <w:rPr>
          <w:color w:val="000000"/>
          <w:szCs w:val="22"/>
        </w:rPr>
        <w:t>os</w:t>
      </w:r>
      <w:proofErr w:type="spellEnd"/>
      <w:r w:rsidRPr="00BC3E0A">
        <w:rPr>
          <w:color w:val="000000"/>
          <w:szCs w:val="22"/>
        </w:rPr>
        <w:t xml:space="preserve">. A </w:t>
      </w:r>
      <w:proofErr w:type="spellStart"/>
      <w:r w:rsidRPr="00BC3E0A">
        <w:rPr>
          <w:color w:val="000000"/>
          <w:szCs w:val="22"/>
        </w:rPr>
        <w:t>telmizartánt</w:t>
      </w:r>
      <w:proofErr w:type="spellEnd"/>
      <w:r w:rsidRPr="00BC3E0A">
        <w:rPr>
          <w:color w:val="000000"/>
          <w:szCs w:val="22"/>
        </w:rPr>
        <w:t xml:space="preserve"> étkezés közben </w:t>
      </w:r>
      <w:proofErr w:type="spellStart"/>
      <w:r w:rsidRPr="00BC3E0A">
        <w:rPr>
          <w:color w:val="000000"/>
          <w:szCs w:val="22"/>
        </w:rPr>
        <w:t>bevéve</w:t>
      </w:r>
      <w:proofErr w:type="spellEnd"/>
      <w:r w:rsidRPr="00BC3E0A">
        <w:rPr>
          <w:color w:val="000000"/>
          <w:szCs w:val="22"/>
        </w:rPr>
        <w:t xml:space="preserve"> </w:t>
      </w:r>
      <w:r w:rsidR="009E0FF0" w:rsidRPr="00BC3E0A">
        <w:rPr>
          <w:color w:val="000000"/>
          <w:szCs w:val="22"/>
        </w:rPr>
        <w:t xml:space="preserve">a </w:t>
      </w:r>
      <w:r w:rsidRPr="00BC3E0A">
        <w:rPr>
          <w:color w:val="000000"/>
          <w:szCs w:val="22"/>
        </w:rPr>
        <w:t>40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>-</w:t>
      </w:r>
      <w:proofErr w:type="spellStart"/>
      <w:r w:rsidRPr="00BC3E0A">
        <w:rPr>
          <w:color w:val="000000"/>
          <w:szCs w:val="22"/>
        </w:rPr>
        <w:t>os</w:t>
      </w:r>
      <w:proofErr w:type="spellEnd"/>
      <w:r w:rsidRPr="00BC3E0A">
        <w:rPr>
          <w:color w:val="000000"/>
          <w:szCs w:val="22"/>
        </w:rPr>
        <w:t xml:space="preserve"> dózis adásakor kb. 6%-</w:t>
      </w:r>
      <w:proofErr w:type="spellStart"/>
      <w:r w:rsidRPr="00BC3E0A">
        <w:rPr>
          <w:color w:val="000000"/>
          <w:szCs w:val="22"/>
        </w:rPr>
        <w:t>kal</w:t>
      </w:r>
      <w:proofErr w:type="spellEnd"/>
      <w:r w:rsidRPr="00BC3E0A">
        <w:rPr>
          <w:color w:val="000000"/>
          <w:szCs w:val="22"/>
        </w:rPr>
        <w:t xml:space="preserve">, </w:t>
      </w:r>
      <w:r w:rsidR="009E0FF0" w:rsidRPr="00BC3E0A">
        <w:rPr>
          <w:color w:val="000000"/>
          <w:szCs w:val="22"/>
        </w:rPr>
        <w:t xml:space="preserve">míg a </w:t>
      </w:r>
      <w:r w:rsidRPr="00BC3E0A">
        <w:rPr>
          <w:color w:val="000000"/>
          <w:szCs w:val="22"/>
        </w:rPr>
        <w:t>160</w:t>
      </w:r>
      <w:r w:rsidR="001349EE">
        <w:rPr>
          <w:color w:val="000000"/>
          <w:szCs w:val="22"/>
        </w:rPr>
        <w:t> mg</w:t>
      </w:r>
      <w:r w:rsidRPr="00BC3E0A">
        <w:rPr>
          <w:color w:val="000000"/>
          <w:szCs w:val="22"/>
        </w:rPr>
        <w:t>-</w:t>
      </w:r>
      <w:proofErr w:type="spellStart"/>
      <w:r w:rsidRPr="00BC3E0A">
        <w:rPr>
          <w:color w:val="000000"/>
          <w:szCs w:val="22"/>
        </w:rPr>
        <w:t>os</w:t>
      </w:r>
      <w:proofErr w:type="spellEnd"/>
      <w:r w:rsidRPr="00BC3E0A">
        <w:rPr>
          <w:color w:val="000000"/>
          <w:szCs w:val="22"/>
        </w:rPr>
        <w:t xml:space="preserve"> dózis adásakor kb. 19%-</w:t>
      </w:r>
      <w:proofErr w:type="spellStart"/>
      <w:r w:rsidRPr="00BC3E0A">
        <w:rPr>
          <w:color w:val="000000"/>
          <w:szCs w:val="22"/>
        </w:rPr>
        <w:t>kal</w:t>
      </w:r>
      <w:proofErr w:type="spellEnd"/>
      <w:r w:rsidRPr="00BC3E0A">
        <w:rPr>
          <w:color w:val="000000"/>
          <w:szCs w:val="22"/>
        </w:rPr>
        <w:t xml:space="preserve"> csökken a plazmakoncentráció-idő görbe alatti terület (AUC</w:t>
      </w:r>
      <w:r w:rsidRPr="00BC3E0A">
        <w:rPr>
          <w:color w:val="000000"/>
          <w:szCs w:val="22"/>
          <w:vertAlign w:val="subscript"/>
        </w:rPr>
        <w:t>0-∞</w:t>
      </w:r>
      <w:r w:rsidRPr="00BC3E0A">
        <w:rPr>
          <w:color w:val="000000"/>
          <w:szCs w:val="22"/>
        </w:rPr>
        <w:t>). Három órával a bevétel után azonban már nem különbözik az éhgyomorra, ill</w:t>
      </w:r>
      <w:r w:rsidR="009E0FF0" w:rsidRPr="00BC3E0A">
        <w:rPr>
          <w:color w:val="000000"/>
          <w:szCs w:val="22"/>
        </w:rPr>
        <w:t>etve az</w:t>
      </w:r>
      <w:r w:rsidRPr="00BC3E0A">
        <w:rPr>
          <w:color w:val="000000"/>
          <w:szCs w:val="22"/>
        </w:rPr>
        <w:t xml:space="preserve"> étkezés közben adott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plazmaszintje.</w:t>
      </w:r>
    </w:p>
    <w:p w14:paraId="1C4CA674" w14:textId="77777777" w:rsidR="005A140A" w:rsidRPr="00BC3E0A" w:rsidRDefault="005A140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439A6E55" w14:textId="77777777" w:rsidR="005A140A" w:rsidRPr="00BC3E0A" w:rsidRDefault="005A140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Linearitás/non-linearitás</w:t>
      </w:r>
    </w:p>
    <w:p w14:paraId="16878394" w14:textId="77777777" w:rsidR="005A140A" w:rsidRPr="00BC3E0A" w:rsidRDefault="005A140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Az AUC csekély mértékű csökkenése feltehetően nem csökkenti a terápiás hatékonyságot. Nincs </w:t>
      </w:r>
      <w:r w:rsidR="002C1321" w:rsidRPr="00BC3E0A">
        <w:rPr>
          <w:color w:val="000000"/>
          <w:szCs w:val="22"/>
        </w:rPr>
        <w:t>lineáris összefüggés</w:t>
      </w:r>
      <w:r w:rsidRPr="00BC3E0A">
        <w:rPr>
          <w:color w:val="000000"/>
          <w:szCs w:val="22"/>
        </w:rPr>
        <w:t xml:space="preserve"> a beadott dózisok és plazmakoncentrációk között. </w:t>
      </w:r>
      <w:r w:rsidR="00C61D65" w:rsidRPr="00BC3E0A">
        <w:rPr>
          <w:color w:val="000000"/>
          <w:szCs w:val="22"/>
        </w:rPr>
        <w:t>40</w:t>
      </w:r>
      <w:r w:rsidR="001349EE">
        <w:rPr>
          <w:color w:val="000000"/>
          <w:szCs w:val="22"/>
        </w:rPr>
        <w:t> mg</w:t>
      </w:r>
      <w:r w:rsidR="00C61D65" w:rsidRPr="00BC3E0A">
        <w:rPr>
          <w:color w:val="000000"/>
          <w:szCs w:val="22"/>
        </w:rPr>
        <w:t xml:space="preserve"> feletti dózisok esetén a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C</w:t>
      </w:r>
      <w:r w:rsidRPr="00BC3E0A">
        <w:rPr>
          <w:color w:val="000000"/>
          <w:szCs w:val="22"/>
          <w:vertAlign w:val="subscript"/>
        </w:rPr>
        <w:t>max</w:t>
      </w:r>
      <w:proofErr w:type="spellEnd"/>
      <w:r w:rsidRPr="00BC3E0A">
        <w:rPr>
          <w:color w:val="000000"/>
          <w:szCs w:val="22"/>
        </w:rPr>
        <w:t xml:space="preserve"> és kisebb mértékben az AUC aránytalanul </w:t>
      </w:r>
      <w:r w:rsidR="00C61D65" w:rsidRPr="00BC3E0A">
        <w:rPr>
          <w:color w:val="000000"/>
          <w:szCs w:val="22"/>
        </w:rPr>
        <w:t>meg</w:t>
      </w:r>
      <w:r w:rsidRPr="00BC3E0A">
        <w:rPr>
          <w:color w:val="000000"/>
          <w:szCs w:val="22"/>
        </w:rPr>
        <w:t>nő.</w:t>
      </w:r>
    </w:p>
    <w:p w14:paraId="67CF904B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20DF6AAF" w14:textId="77777777" w:rsidR="00C61D65" w:rsidRPr="00BC3E0A" w:rsidRDefault="00C61D6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Eloszlás</w:t>
      </w:r>
    </w:p>
    <w:p w14:paraId="360C8275" w14:textId="77777777" w:rsidR="00C61D65" w:rsidRPr="00BC3E0A" w:rsidRDefault="00C61D6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nagymértékben (&gt;</w:t>
      </w:r>
      <w:r w:rsidR="00493F20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 xml:space="preserve">99,5%) kötődik a plazmafehérjékhez, elsősorban az albuminhoz és az </w:t>
      </w:r>
      <w:r w:rsidR="00493F20">
        <w:rPr>
          <w:color w:val="000000"/>
          <w:szCs w:val="22"/>
        </w:rPr>
        <w:t>alfa-</w:t>
      </w:r>
      <w:r w:rsidRPr="00BC3E0A">
        <w:rPr>
          <w:color w:val="000000"/>
          <w:szCs w:val="22"/>
        </w:rPr>
        <w:t xml:space="preserve">1-savas </w:t>
      </w:r>
      <w:proofErr w:type="spellStart"/>
      <w:r w:rsidRPr="00BC3E0A">
        <w:rPr>
          <w:color w:val="000000"/>
          <w:szCs w:val="22"/>
        </w:rPr>
        <w:t>glikoproteinhez</w:t>
      </w:r>
      <w:proofErr w:type="spellEnd"/>
      <w:r w:rsidRPr="00BC3E0A">
        <w:rPr>
          <w:color w:val="000000"/>
          <w:szCs w:val="22"/>
        </w:rPr>
        <w:t>. Az állandó plazmaszint kialakulása után mérhető látszólagos eloszlási térfogat (</w:t>
      </w:r>
      <w:proofErr w:type="spellStart"/>
      <w:r w:rsidRPr="00BC3E0A">
        <w:rPr>
          <w:color w:val="000000"/>
          <w:szCs w:val="22"/>
        </w:rPr>
        <w:t>V</w:t>
      </w:r>
      <w:r w:rsidRPr="00BC3E0A">
        <w:rPr>
          <w:color w:val="000000"/>
          <w:szCs w:val="22"/>
          <w:vertAlign w:val="subscript"/>
        </w:rPr>
        <w:t>dss</w:t>
      </w:r>
      <w:proofErr w:type="spellEnd"/>
      <w:r w:rsidRPr="00BC3E0A">
        <w:rPr>
          <w:color w:val="000000"/>
          <w:szCs w:val="22"/>
        </w:rPr>
        <w:t>) hozzávetőleg 500 liter.</w:t>
      </w:r>
    </w:p>
    <w:p w14:paraId="18F595E7" w14:textId="77777777" w:rsidR="00C61D65" w:rsidRPr="00BC3E0A" w:rsidRDefault="00C61D6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208478C4" w14:textId="77777777" w:rsidR="00C61D65" w:rsidRPr="00BC3E0A" w:rsidRDefault="007941A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noProof/>
          <w:szCs w:val="22"/>
          <w:u w:val="single"/>
        </w:rPr>
        <w:t>Biotranszformáció</w:t>
      </w:r>
    </w:p>
    <w:p w14:paraId="1519B360" w14:textId="77777777" w:rsidR="00C61D65" w:rsidRPr="00BC3E0A" w:rsidRDefault="00C61D6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az anyavegyület </w:t>
      </w:r>
      <w:proofErr w:type="spellStart"/>
      <w:r w:rsidRPr="00BC3E0A">
        <w:rPr>
          <w:color w:val="000000"/>
          <w:szCs w:val="22"/>
        </w:rPr>
        <w:t>glük</w:t>
      </w:r>
      <w:r w:rsidR="00E74AC7">
        <w:rPr>
          <w:color w:val="000000"/>
          <w:szCs w:val="22"/>
        </w:rPr>
        <w:t>u</w:t>
      </w:r>
      <w:r w:rsidRPr="00BC3E0A">
        <w:rPr>
          <w:color w:val="000000"/>
          <w:szCs w:val="22"/>
        </w:rPr>
        <w:t>roniddal</w:t>
      </w:r>
      <w:proofErr w:type="spellEnd"/>
      <w:r w:rsidRPr="00BC3E0A">
        <w:rPr>
          <w:color w:val="000000"/>
          <w:szCs w:val="22"/>
        </w:rPr>
        <w:t xml:space="preserve"> történő konjugációjával </w:t>
      </w:r>
      <w:proofErr w:type="spellStart"/>
      <w:r w:rsidRPr="00BC3E0A">
        <w:rPr>
          <w:color w:val="000000"/>
          <w:szCs w:val="22"/>
        </w:rPr>
        <w:t>metabolizálódik</w:t>
      </w:r>
      <w:proofErr w:type="spellEnd"/>
      <w:r w:rsidRPr="00BC3E0A">
        <w:rPr>
          <w:color w:val="000000"/>
          <w:szCs w:val="22"/>
        </w:rPr>
        <w:t xml:space="preserve">. A konjugált </w:t>
      </w:r>
      <w:proofErr w:type="spellStart"/>
      <w:r w:rsidRPr="00BC3E0A">
        <w:rPr>
          <w:color w:val="000000"/>
          <w:szCs w:val="22"/>
        </w:rPr>
        <w:t>metabolit</w:t>
      </w:r>
      <w:proofErr w:type="spellEnd"/>
      <w:r w:rsidRPr="00BC3E0A">
        <w:rPr>
          <w:color w:val="000000"/>
          <w:szCs w:val="22"/>
        </w:rPr>
        <w:t xml:space="preserve"> nem rendelkezik farmakológiai aktivitással.</w:t>
      </w:r>
    </w:p>
    <w:p w14:paraId="160317E2" w14:textId="77777777" w:rsidR="00C61D65" w:rsidRPr="00BC3E0A" w:rsidRDefault="00C61D6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0FB800D0" w14:textId="77777777" w:rsidR="00C61D65" w:rsidRPr="00BC3E0A" w:rsidRDefault="00C61D6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Elimináció</w:t>
      </w:r>
    </w:p>
    <w:p w14:paraId="2103D886" w14:textId="77777777" w:rsidR="00C61D65" w:rsidRPr="00BC3E0A" w:rsidRDefault="00C61D6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eliminációja </w:t>
      </w:r>
      <w:proofErr w:type="spellStart"/>
      <w:r w:rsidRPr="00BC3E0A">
        <w:rPr>
          <w:color w:val="000000"/>
          <w:szCs w:val="22"/>
        </w:rPr>
        <w:t>biexponenciális</w:t>
      </w:r>
      <w:proofErr w:type="spellEnd"/>
      <w:r w:rsidRPr="00BC3E0A">
        <w:rPr>
          <w:color w:val="000000"/>
          <w:szCs w:val="22"/>
        </w:rPr>
        <w:t xml:space="preserve"> görbével jellemezhető, terminális felezési </w:t>
      </w:r>
      <w:proofErr w:type="gramStart"/>
      <w:r w:rsidRPr="00BC3E0A">
        <w:rPr>
          <w:color w:val="000000"/>
          <w:szCs w:val="22"/>
        </w:rPr>
        <w:t>ideje &gt;</w:t>
      </w:r>
      <w:proofErr w:type="gramEnd"/>
      <w:r w:rsidR="00E74AC7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20 óra. A maximális plazmakoncentráció (</w:t>
      </w:r>
      <w:proofErr w:type="spellStart"/>
      <w:r w:rsidRPr="00BC3E0A">
        <w:rPr>
          <w:color w:val="000000"/>
          <w:szCs w:val="22"/>
        </w:rPr>
        <w:t>C</w:t>
      </w:r>
      <w:r w:rsidRPr="00BC3E0A">
        <w:rPr>
          <w:color w:val="000000"/>
          <w:szCs w:val="22"/>
          <w:vertAlign w:val="subscript"/>
        </w:rPr>
        <w:t>max</w:t>
      </w:r>
      <w:proofErr w:type="spellEnd"/>
      <w:r w:rsidRPr="00BC3E0A">
        <w:rPr>
          <w:color w:val="000000"/>
          <w:szCs w:val="22"/>
        </w:rPr>
        <w:t xml:space="preserve">), és kisebb mértékben a plazmakoncentráció-idő görbe alatti terület (AUC) az alkalmazott dózis nagyságához képest aránytalanul nő. A javasolt dózisok alkalmazásakor nem észlelték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klinikai szempontból számottevő akkumulációját. Nőknél magasabb plazmaszinteket mértek, mint férfiaknál, ez azonban nem befolyásolta a </w:t>
      </w:r>
      <w:proofErr w:type="spellStart"/>
      <w:r w:rsidRPr="00BC3E0A">
        <w:rPr>
          <w:color w:val="000000"/>
          <w:szCs w:val="22"/>
        </w:rPr>
        <w:t>hatásosságot</w:t>
      </w:r>
      <w:proofErr w:type="spellEnd"/>
      <w:r w:rsidRPr="00BC3E0A">
        <w:rPr>
          <w:color w:val="000000"/>
          <w:szCs w:val="22"/>
        </w:rPr>
        <w:t>.</w:t>
      </w:r>
    </w:p>
    <w:p w14:paraId="2B963F8F" w14:textId="77777777" w:rsidR="00C61D65" w:rsidRPr="00BC3E0A" w:rsidRDefault="00C61D6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3E11113D" w14:textId="77777777" w:rsidR="00C61D65" w:rsidRPr="00BC3E0A" w:rsidRDefault="00C61D6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szájon át (vagy intravénásan) adott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szinte teljes mértékben a széklettel, javarészt változatlan formában ürül ki a szervezetből. Az alkalmazott dózisnak </w:t>
      </w:r>
      <w:proofErr w:type="gramStart"/>
      <w:r w:rsidRPr="00BC3E0A">
        <w:rPr>
          <w:color w:val="000000"/>
          <w:szCs w:val="22"/>
        </w:rPr>
        <w:t>kevesebb</w:t>
      </w:r>
      <w:proofErr w:type="gramEnd"/>
      <w:r w:rsidRPr="00BC3E0A">
        <w:rPr>
          <w:color w:val="000000"/>
          <w:szCs w:val="22"/>
        </w:rPr>
        <w:t xml:space="preserve"> mint 1%-a </w:t>
      </w:r>
      <w:proofErr w:type="spellStart"/>
      <w:r w:rsidRPr="00BC3E0A">
        <w:rPr>
          <w:color w:val="000000"/>
          <w:szCs w:val="22"/>
        </w:rPr>
        <w:t>választódik</w:t>
      </w:r>
      <w:proofErr w:type="spellEnd"/>
      <w:r w:rsidRPr="00BC3E0A">
        <w:rPr>
          <w:color w:val="000000"/>
          <w:szCs w:val="22"/>
        </w:rPr>
        <w:t xml:space="preserve"> ki a vizeletben. A máj vérátáramlásához (kb. 1500 ml/perc) viszonyítva a teljes plazma-</w:t>
      </w:r>
      <w:proofErr w:type="spellStart"/>
      <w:r w:rsidRPr="00BC3E0A">
        <w:rPr>
          <w:color w:val="000000"/>
          <w:szCs w:val="22"/>
        </w:rPr>
        <w:t>clearance</w:t>
      </w:r>
      <w:proofErr w:type="spellEnd"/>
      <w:r w:rsidRPr="00BC3E0A">
        <w:rPr>
          <w:color w:val="000000"/>
          <w:szCs w:val="22"/>
        </w:rPr>
        <w:t xml:space="preserve"> (</w:t>
      </w:r>
      <w:proofErr w:type="spellStart"/>
      <w:r w:rsidRPr="00BC3E0A">
        <w:rPr>
          <w:color w:val="000000"/>
          <w:szCs w:val="22"/>
        </w:rPr>
        <w:t>Cl</w:t>
      </w:r>
      <w:r w:rsidRPr="00BC3E0A">
        <w:rPr>
          <w:color w:val="000000"/>
          <w:szCs w:val="22"/>
          <w:vertAlign w:val="subscript"/>
        </w:rPr>
        <w:t>tot</w:t>
      </w:r>
      <w:proofErr w:type="spellEnd"/>
      <w:r w:rsidRPr="00BC3E0A">
        <w:rPr>
          <w:color w:val="000000"/>
          <w:szCs w:val="22"/>
        </w:rPr>
        <w:t>) értéke magas (kb. 1000 ml/perc).</w:t>
      </w:r>
    </w:p>
    <w:p w14:paraId="2FCF2528" w14:textId="77777777" w:rsidR="00C61D65" w:rsidRPr="00BC3E0A" w:rsidRDefault="00C61D65" w:rsidP="00CF4784">
      <w:pPr>
        <w:widowControl w:val="0"/>
        <w:suppressAutoHyphens w:val="0"/>
        <w:spacing w:line="240" w:lineRule="auto"/>
        <w:rPr>
          <w:szCs w:val="22"/>
        </w:rPr>
      </w:pPr>
    </w:p>
    <w:p w14:paraId="38D13AC3" w14:textId="77777777" w:rsidR="00A81DB4" w:rsidRPr="00BC3E0A" w:rsidRDefault="00F7507E" w:rsidP="000A7A8C">
      <w:pPr>
        <w:keepNext/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bCs/>
          <w:i/>
          <w:color w:val="000000"/>
          <w:szCs w:val="22"/>
        </w:rPr>
      </w:pPr>
      <w:r>
        <w:rPr>
          <w:bCs/>
          <w:i/>
          <w:color w:val="000000"/>
          <w:szCs w:val="22"/>
        </w:rPr>
        <w:t xml:space="preserve">Különleges </w:t>
      </w:r>
      <w:r w:rsidR="00A81DB4" w:rsidRPr="00BC3E0A">
        <w:rPr>
          <w:bCs/>
          <w:i/>
          <w:color w:val="000000"/>
          <w:szCs w:val="22"/>
        </w:rPr>
        <w:t>betegcsoportok</w:t>
      </w:r>
    </w:p>
    <w:p w14:paraId="4DC80C67" w14:textId="77777777" w:rsidR="00A06BD5" w:rsidRPr="00BC3E0A" w:rsidRDefault="00A06BD5" w:rsidP="000A7A8C">
      <w:pPr>
        <w:keepNext/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bCs/>
          <w:i/>
          <w:color w:val="000000"/>
          <w:szCs w:val="22"/>
        </w:rPr>
      </w:pPr>
    </w:p>
    <w:p w14:paraId="0E90A2CA" w14:textId="77777777" w:rsidR="007941A7" w:rsidRPr="00BC3E0A" w:rsidRDefault="007941A7" w:rsidP="000A7A8C">
      <w:pPr>
        <w:keepNext/>
        <w:widowControl w:val="0"/>
        <w:suppressAutoHyphens w:val="0"/>
        <w:spacing w:line="240" w:lineRule="auto"/>
        <w:rPr>
          <w:szCs w:val="22"/>
          <w:u w:val="single"/>
          <w:lang w:eastAsia="en-US"/>
        </w:rPr>
      </w:pPr>
      <w:r w:rsidRPr="00BC3E0A">
        <w:rPr>
          <w:szCs w:val="22"/>
          <w:u w:val="single"/>
          <w:lang w:eastAsia="en-US"/>
        </w:rPr>
        <w:t>Gyermekek</w:t>
      </w:r>
      <w:r w:rsidR="00562195">
        <w:rPr>
          <w:szCs w:val="22"/>
          <w:u w:val="single"/>
          <w:lang w:eastAsia="en-US"/>
        </w:rPr>
        <w:t xml:space="preserve"> és serdülők</w:t>
      </w:r>
    </w:p>
    <w:p w14:paraId="5DC1CAEA" w14:textId="77777777" w:rsidR="004355CD" w:rsidRPr="00BC3E0A" w:rsidRDefault="004355CD" w:rsidP="00CF4784">
      <w:pPr>
        <w:widowControl w:val="0"/>
        <w:suppressAutoHyphens w:val="0"/>
        <w:spacing w:line="240" w:lineRule="auto"/>
        <w:rPr>
          <w:szCs w:val="22"/>
          <w:lang w:eastAsia="en-US"/>
        </w:rPr>
      </w:pPr>
      <w:r w:rsidRPr="00BC3E0A">
        <w:rPr>
          <w:szCs w:val="22"/>
        </w:rPr>
        <w:t xml:space="preserve">A </w:t>
      </w:r>
      <w:proofErr w:type="spellStart"/>
      <w:r w:rsidRPr="00BC3E0A">
        <w:rPr>
          <w:szCs w:val="22"/>
        </w:rPr>
        <w:t>telmizartán</w:t>
      </w:r>
      <w:proofErr w:type="spellEnd"/>
      <w:r w:rsidRPr="00BC3E0A">
        <w:rPr>
          <w:szCs w:val="22"/>
        </w:rPr>
        <w:t xml:space="preserve"> két különböző dózisának </w:t>
      </w:r>
      <w:proofErr w:type="spellStart"/>
      <w:r w:rsidRPr="00BC3E0A">
        <w:rPr>
          <w:szCs w:val="22"/>
        </w:rPr>
        <w:t>farmakokinetikáját</w:t>
      </w:r>
      <w:proofErr w:type="spellEnd"/>
      <w:r w:rsidRPr="00BC3E0A">
        <w:rPr>
          <w:szCs w:val="22"/>
        </w:rPr>
        <w:t>, mint másodlagos célt, vizsgálták</w:t>
      </w:r>
      <w:r w:rsidRPr="00BC3E0A">
        <w:rPr>
          <w:szCs w:val="22"/>
          <w:lang w:eastAsia="en-US"/>
        </w:rPr>
        <w:t xml:space="preserve"> 57 magasvérnyomásos, 6 és 18 év közötti betegen, négy hetes kezelési periódus alatt a </w:t>
      </w:r>
      <w:proofErr w:type="spellStart"/>
      <w:r w:rsidRPr="00BC3E0A">
        <w:rPr>
          <w:szCs w:val="22"/>
          <w:lang w:eastAsia="en-US"/>
        </w:rPr>
        <w:t>telmizartán</w:t>
      </w:r>
      <w:proofErr w:type="spellEnd"/>
      <w:r w:rsidRPr="00BC3E0A">
        <w:rPr>
          <w:szCs w:val="22"/>
          <w:lang w:eastAsia="en-US"/>
        </w:rPr>
        <w:t xml:space="preserve"> 1</w:t>
      </w:r>
      <w:r w:rsidR="001349EE">
        <w:rPr>
          <w:szCs w:val="22"/>
          <w:lang w:eastAsia="en-US"/>
        </w:rPr>
        <w:t> mg</w:t>
      </w:r>
      <w:r w:rsidRPr="00BC3E0A">
        <w:rPr>
          <w:szCs w:val="22"/>
          <w:lang w:eastAsia="en-US"/>
        </w:rPr>
        <w:t>/kg vagy 2</w:t>
      </w:r>
      <w:r w:rsidR="001349EE">
        <w:rPr>
          <w:szCs w:val="22"/>
          <w:lang w:eastAsia="en-US"/>
        </w:rPr>
        <w:t> </w:t>
      </w:r>
      <w:r w:rsidR="001349EE" w:rsidRPr="009A4E84">
        <w:rPr>
          <w:szCs w:val="22"/>
          <w:lang w:eastAsia="en-US"/>
        </w:rPr>
        <w:t>mg</w:t>
      </w:r>
      <w:r w:rsidRPr="009A4E84">
        <w:rPr>
          <w:szCs w:val="22"/>
          <w:lang w:eastAsia="en-US"/>
        </w:rPr>
        <w:t>/kg bevétele</w:t>
      </w:r>
      <w:r w:rsidRPr="00BC3E0A">
        <w:rPr>
          <w:szCs w:val="22"/>
          <w:lang w:eastAsia="en-US"/>
        </w:rPr>
        <w:t xml:space="preserve"> után.</w:t>
      </w:r>
    </w:p>
    <w:p w14:paraId="6E92614D" w14:textId="77777777" w:rsidR="007941A7" w:rsidRPr="00BC3E0A" w:rsidRDefault="004355CD" w:rsidP="00CF4784">
      <w:pPr>
        <w:widowControl w:val="0"/>
        <w:suppressAutoHyphens w:val="0"/>
        <w:spacing w:line="240" w:lineRule="auto"/>
        <w:rPr>
          <w:szCs w:val="22"/>
          <w:lang w:eastAsia="en-US"/>
        </w:rPr>
      </w:pPr>
      <w:r w:rsidRPr="00BC3E0A">
        <w:rPr>
          <w:szCs w:val="22"/>
          <w:lang w:eastAsia="en-US"/>
        </w:rPr>
        <w:t xml:space="preserve">A </w:t>
      </w:r>
      <w:proofErr w:type="spellStart"/>
      <w:r w:rsidRPr="00BC3E0A">
        <w:rPr>
          <w:szCs w:val="22"/>
          <w:lang w:eastAsia="en-US"/>
        </w:rPr>
        <w:t>farmakokinetikai</w:t>
      </w:r>
      <w:proofErr w:type="spellEnd"/>
      <w:r w:rsidRPr="00BC3E0A">
        <w:rPr>
          <w:szCs w:val="22"/>
          <w:lang w:eastAsia="en-US"/>
        </w:rPr>
        <w:t xml:space="preserve"> vizsgálatok magukba foglalták a </w:t>
      </w:r>
      <w:proofErr w:type="spellStart"/>
      <w:r w:rsidRPr="00BC3E0A">
        <w:rPr>
          <w:szCs w:val="22"/>
          <w:lang w:eastAsia="en-US"/>
        </w:rPr>
        <w:t>telmizartán</w:t>
      </w:r>
      <w:proofErr w:type="spellEnd"/>
      <w:r w:rsidRPr="00BC3E0A">
        <w:rPr>
          <w:szCs w:val="22"/>
          <w:lang w:eastAsia="en-US"/>
        </w:rPr>
        <w:t xml:space="preserve"> állandó plazmaszintjének meghatározását gyermekekben és serdülőknél, valamint a korral összefüggő különbségek vizsgálatát. </w:t>
      </w:r>
      <w:r w:rsidR="002C3EDA" w:rsidRPr="00BC3E0A">
        <w:rPr>
          <w:szCs w:val="22"/>
          <w:lang w:eastAsia="en-US"/>
        </w:rPr>
        <w:t>Bár a vizsgálat túlságosan szűkkörű volt ahhoz, hogy</w:t>
      </w:r>
      <w:r w:rsidR="00ED0754" w:rsidRPr="00BC3E0A">
        <w:rPr>
          <w:szCs w:val="22"/>
          <w:lang w:eastAsia="en-US"/>
        </w:rPr>
        <w:t xml:space="preserve"> pontosan kiértékelje</w:t>
      </w:r>
      <w:r w:rsidR="002C3EDA" w:rsidRPr="00BC3E0A">
        <w:rPr>
          <w:szCs w:val="22"/>
          <w:lang w:eastAsia="en-US"/>
        </w:rPr>
        <w:t xml:space="preserve"> a 12</w:t>
      </w:r>
      <w:r w:rsidR="00562195">
        <w:rPr>
          <w:szCs w:val="22"/>
          <w:lang w:eastAsia="en-US"/>
        </w:rPr>
        <w:t> </w:t>
      </w:r>
      <w:proofErr w:type="gramStart"/>
      <w:r w:rsidR="002C3EDA" w:rsidRPr="00BC3E0A">
        <w:rPr>
          <w:szCs w:val="22"/>
          <w:lang w:eastAsia="en-US"/>
        </w:rPr>
        <w:t>évesnél</w:t>
      </w:r>
      <w:proofErr w:type="gramEnd"/>
      <w:r w:rsidR="002C3EDA" w:rsidRPr="00BC3E0A">
        <w:rPr>
          <w:szCs w:val="22"/>
          <w:lang w:eastAsia="en-US"/>
        </w:rPr>
        <w:t xml:space="preserve"> fiatalabb gyermekeknél </w:t>
      </w:r>
      <w:r w:rsidR="00ED0754" w:rsidRPr="00BC3E0A">
        <w:rPr>
          <w:szCs w:val="22"/>
          <w:lang w:eastAsia="en-US"/>
        </w:rPr>
        <w:t xml:space="preserve">a </w:t>
      </w:r>
      <w:proofErr w:type="spellStart"/>
      <w:r w:rsidR="00ED0754" w:rsidRPr="00BC3E0A">
        <w:rPr>
          <w:szCs w:val="22"/>
          <w:lang w:eastAsia="en-US"/>
        </w:rPr>
        <w:t>farmakokinetikát</w:t>
      </w:r>
      <w:proofErr w:type="spellEnd"/>
      <w:r w:rsidR="00ED0754" w:rsidRPr="00BC3E0A">
        <w:rPr>
          <w:szCs w:val="22"/>
          <w:lang w:eastAsia="en-US"/>
        </w:rPr>
        <w:t xml:space="preserve">, az eredmények általánosságban megegyeznek a felnőtteknél találtakkal, és alátámasztották a </w:t>
      </w:r>
      <w:proofErr w:type="spellStart"/>
      <w:r w:rsidR="00ED0754" w:rsidRPr="00BC3E0A">
        <w:rPr>
          <w:szCs w:val="22"/>
          <w:lang w:eastAsia="en-US"/>
        </w:rPr>
        <w:t>telmizartán</w:t>
      </w:r>
      <w:proofErr w:type="spellEnd"/>
      <w:r w:rsidR="00ED0754" w:rsidRPr="00BC3E0A">
        <w:rPr>
          <w:szCs w:val="22"/>
          <w:lang w:eastAsia="en-US"/>
        </w:rPr>
        <w:t xml:space="preserve"> non-linearitását, különösen a </w:t>
      </w:r>
      <w:proofErr w:type="spellStart"/>
      <w:r w:rsidR="00ED0754" w:rsidRPr="00BC3E0A">
        <w:rPr>
          <w:szCs w:val="22"/>
          <w:lang w:eastAsia="en-US"/>
        </w:rPr>
        <w:t>C</w:t>
      </w:r>
      <w:r w:rsidR="00ED0754" w:rsidRPr="00BC3E0A">
        <w:rPr>
          <w:szCs w:val="22"/>
          <w:vertAlign w:val="subscript"/>
          <w:lang w:eastAsia="en-US"/>
        </w:rPr>
        <w:t>max</w:t>
      </w:r>
      <w:proofErr w:type="spellEnd"/>
      <w:r w:rsidR="00ED0754" w:rsidRPr="00BC3E0A">
        <w:rPr>
          <w:szCs w:val="22"/>
          <w:lang w:eastAsia="en-US"/>
        </w:rPr>
        <w:t xml:space="preserve"> tekintetében.</w:t>
      </w:r>
    </w:p>
    <w:p w14:paraId="00ABAF34" w14:textId="77777777" w:rsidR="007941A7" w:rsidRPr="00BC3E0A" w:rsidRDefault="007941A7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bCs/>
          <w:color w:val="000000"/>
          <w:szCs w:val="22"/>
        </w:rPr>
      </w:pPr>
    </w:p>
    <w:p w14:paraId="556D047A" w14:textId="77777777" w:rsidR="00A81DB4" w:rsidRPr="00BC3E0A" w:rsidRDefault="00A81DB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Nemek</w:t>
      </w:r>
    </w:p>
    <w:p w14:paraId="5251AB11" w14:textId="77777777" w:rsidR="00A81DB4" w:rsidRPr="00BC3E0A" w:rsidRDefault="00A81DB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Különbséget figyeltek meg a plazmakoncentrációkban, a </w:t>
      </w:r>
      <w:proofErr w:type="spellStart"/>
      <w:r w:rsidRPr="00BC3E0A">
        <w:rPr>
          <w:color w:val="000000"/>
          <w:szCs w:val="22"/>
        </w:rPr>
        <w:t>C</w:t>
      </w:r>
      <w:r w:rsidRPr="00BC3E0A">
        <w:rPr>
          <w:color w:val="000000"/>
          <w:szCs w:val="22"/>
          <w:vertAlign w:val="subscript"/>
        </w:rPr>
        <w:t>max</w:t>
      </w:r>
      <w:proofErr w:type="spellEnd"/>
      <w:r w:rsidRPr="00BC3E0A">
        <w:rPr>
          <w:color w:val="000000"/>
          <w:szCs w:val="22"/>
        </w:rPr>
        <w:t xml:space="preserve"> körülbelül 3-szor, az AUC pedig 2-szer magasabb a nőknél, mint a férfiaknál.</w:t>
      </w:r>
    </w:p>
    <w:p w14:paraId="221C7BF3" w14:textId="77777777" w:rsidR="00A81DB4" w:rsidRPr="00BC3E0A" w:rsidRDefault="00A81DB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39CBEBC6" w14:textId="77777777" w:rsidR="00A81DB4" w:rsidRPr="00BC3E0A" w:rsidRDefault="00A81DB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Idősek</w:t>
      </w:r>
    </w:p>
    <w:p w14:paraId="5F20E43E" w14:textId="77777777" w:rsidR="00A81DB4" w:rsidRPr="00BC3E0A" w:rsidRDefault="00A81DB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farmakokinetikai</w:t>
      </w:r>
      <w:proofErr w:type="spellEnd"/>
      <w:r w:rsidRPr="00BC3E0A">
        <w:rPr>
          <w:color w:val="000000"/>
          <w:szCs w:val="22"/>
        </w:rPr>
        <w:t xml:space="preserve"> jellemzői nem különböznek az időskorú, illetve a 65 </w:t>
      </w:r>
      <w:proofErr w:type="gramStart"/>
      <w:r w:rsidRPr="00BC3E0A">
        <w:rPr>
          <w:color w:val="000000"/>
          <w:szCs w:val="22"/>
        </w:rPr>
        <w:t>évnél</w:t>
      </w:r>
      <w:proofErr w:type="gramEnd"/>
      <w:r w:rsidRPr="00BC3E0A">
        <w:rPr>
          <w:color w:val="000000"/>
          <w:szCs w:val="22"/>
        </w:rPr>
        <w:t xml:space="preserve"> fiatalabb betegeknél.</w:t>
      </w:r>
    </w:p>
    <w:p w14:paraId="0BE10C26" w14:textId="77777777" w:rsidR="00A81DB4" w:rsidRPr="00BC3E0A" w:rsidRDefault="00A81DB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39BB750" w14:textId="77777777" w:rsidR="00A81DB4" w:rsidRPr="00BC3E0A" w:rsidRDefault="00A81DB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Vesekárosodásban szenvedő betegek</w:t>
      </w:r>
    </w:p>
    <w:p w14:paraId="17D46A08" w14:textId="77777777" w:rsidR="00A81DB4" w:rsidRPr="00BC3E0A" w:rsidRDefault="00A81DB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Enyhe, közepesen súlyos és súlyos vesekárosodásban a plazmakoncentrációk </w:t>
      </w:r>
      <w:proofErr w:type="spellStart"/>
      <w:r w:rsidRPr="00BC3E0A">
        <w:rPr>
          <w:color w:val="000000"/>
          <w:szCs w:val="22"/>
        </w:rPr>
        <w:t>megduplázódását</w:t>
      </w:r>
      <w:proofErr w:type="spellEnd"/>
      <w:r w:rsidRPr="00BC3E0A">
        <w:rPr>
          <w:color w:val="000000"/>
          <w:szCs w:val="22"/>
        </w:rPr>
        <w:t xml:space="preserve"> figyelték meg. Mindazonáltal a veseelégtelenségben szenvedő, </w:t>
      </w:r>
      <w:proofErr w:type="spellStart"/>
      <w:r w:rsidRPr="00BC3E0A">
        <w:rPr>
          <w:color w:val="000000"/>
          <w:szCs w:val="22"/>
        </w:rPr>
        <w:t>hemodialízis</w:t>
      </w:r>
      <w:proofErr w:type="spellEnd"/>
      <w:r w:rsidRPr="00BC3E0A">
        <w:rPr>
          <w:color w:val="000000"/>
          <w:szCs w:val="22"/>
        </w:rPr>
        <w:t xml:space="preserve"> kezelésben részesülő betegeknél alacsonyabb plazmaszinteket mértek.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veseelégtelenségben szenvedő betegeknél is nagymértékben kötődik a plazmafehérjékhez, ezért </w:t>
      </w:r>
      <w:proofErr w:type="spellStart"/>
      <w:r w:rsidRPr="00BC3E0A">
        <w:rPr>
          <w:color w:val="000000"/>
          <w:szCs w:val="22"/>
        </w:rPr>
        <w:t>hemodialízissel</w:t>
      </w:r>
      <w:proofErr w:type="spellEnd"/>
      <w:r w:rsidRPr="00BC3E0A">
        <w:rPr>
          <w:color w:val="000000"/>
          <w:szCs w:val="22"/>
        </w:rPr>
        <w:t xml:space="preserve"> nem távolítható el a keringésből.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eliminációs felezési ideje nem változik vesekárosodásban szenvedő betegek esetén.</w:t>
      </w:r>
    </w:p>
    <w:p w14:paraId="4AF472F2" w14:textId="77777777" w:rsidR="00A81DB4" w:rsidRPr="00BC3E0A" w:rsidRDefault="00A81DB4" w:rsidP="00CF4784">
      <w:pPr>
        <w:widowControl w:val="0"/>
        <w:suppressAutoHyphens w:val="0"/>
        <w:spacing w:line="240" w:lineRule="auto"/>
        <w:rPr>
          <w:szCs w:val="22"/>
        </w:rPr>
      </w:pPr>
    </w:p>
    <w:p w14:paraId="1EEA970A" w14:textId="77777777" w:rsidR="00A81DB4" w:rsidRPr="00BC3E0A" w:rsidRDefault="00A81DB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BC3E0A">
        <w:rPr>
          <w:color w:val="000000"/>
          <w:szCs w:val="22"/>
          <w:u w:val="single"/>
        </w:rPr>
        <w:t>Májkárosodásban szenvedő betegek</w:t>
      </w:r>
    </w:p>
    <w:p w14:paraId="28B12E68" w14:textId="77777777" w:rsidR="00A81DB4" w:rsidRPr="00BC3E0A" w:rsidRDefault="00A81DB4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Májkárosodásban szenvedő betegekkel végzett </w:t>
      </w:r>
      <w:proofErr w:type="spellStart"/>
      <w:r w:rsidRPr="00BC3E0A">
        <w:rPr>
          <w:color w:val="000000"/>
          <w:szCs w:val="22"/>
        </w:rPr>
        <w:t>farmakokinetikai</w:t>
      </w:r>
      <w:proofErr w:type="spellEnd"/>
      <w:r w:rsidRPr="00BC3E0A">
        <w:rPr>
          <w:color w:val="000000"/>
          <w:szCs w:val="22"/>
        </w:rPr>
        <w:t xml:space="preserve"> vizsgálatok eredményei alapján közel 100%-</w:t>
      </w:r>
      <w:proofErr w:type="spellStart"/>
      <w:r w:rsidRPr="00BC3E0A">
        <w:rPr>
          <w:color w:val="000000"/>
          <w:szCs w:val="22"/>
        </w:rPr>
        <w:t>ig</w:t>
      </w:r>
      <w:proofErr w:type="spellEnd"/>
      <w:r w:rsidRPr="00BC3E0A">
        <w:rPr>
          <w:color w:val="000000"/>
          <w:szCs w:val="22"/>
        </w:rPr>
        <w:t xml:space="preserve"> fokozódhat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abszolút </w:t>
      </w:r>
      <w:proofErr w:type="spellStart"/>
      <w:r w:rsidRPr="00BC3E0A">
        <w:rPr>
          <w:color w:val="000000"/>
          <w:szCs w:val="22"/>
        </w:rPr>
        <w:t>biohasznosulása</w:t>
      </w:r>
      <w:proofErr w:type="spellEnd"/>
      <w:r w:rsidRPr="00BC3E0A">
        <w:rPr>
          <w:color w:val="000000"/>
          <w:szCs w:val="22"/>
        </w:rPr>
        <w:t>. Az eliminációs felezési idő nem változik májkárosodásban szenvedő betegeknél.</w:t>
      </w:r>
    </w:p>
    <w:p w14:paraId="304E021B" w14:textId="77777777" w:rsidR="00877FD9" w:rsidRPr="00BC3E0A" w:rsidRDefault="00877FD9" w:rsidP="00CF4784">
      <w:pPr>
        <w:widowControl w:val="0"/>
        <w:suppressAutoHyphens w:val="0"/>
        <w:spacing w:line="240" w:lineRule="auto"/>
        <w:rPr>
          <w:szCs w:val="22"/>
        </w:rPr>
      </w:pPr>
    </w:p>
    <w:p w14:paraId="3BB393BC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5.3</w:t>
      </w:r>
      <w:r w:rsidRPr="00BC3E0A">
        <w:rPr>
          <w:b/>
          <w:szCs w:val="22"/>
        </w:rPr>
        <w:tab/>
        <w:t xml:space="preserve">A </w:t>
      </w:r>
      <w:proofErr w:type="spellStart"/>
      <w:r w:rsidRPr="00BC3E0A">
        <w:rPr>
          <w:b/>
          <w:szCs w:val="22"/>
        </w:rPr>
        <w:t>preklinikai</w:t>
      </w:r>
      <w:proofErr w:type="spellEnd"/>
      <w:r w:rsidRPr="00BC3E0A">
        <w:rPr>
          <w:b/>
          <w:szCs w:val="22"/>
        </w:rPr>
        <w:t xml:space="preserve"> biztonságossági vizsgálatok eredményei</w:t>
      </w:r>
    </w:p>
    <w:p w14:paraId="73376989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2FD8AF98" w14:textId="2A4132EC" w:rsidR="008D4DD1" w:rsidRPr="00BC3E0A" w:rsidRDefault="008D4DD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A klinikai alkalmazásra javasolt terápiás tartománynak megfelelő dózisokkal, </w:t>
      </w:r>
      <w:proofErr w:type="spellStart"/>
      <w:r w:rsidRPr="00BC3E0A">
        <w:rPr>
          <w:color w:val="000000"/>
          <w:szCs w:val="22"/>
        </w:rPr>
        <w:t>normotenziós</w:t>
      </w:r>
      <w:proofErr w:type="spellEnd"/>
      <w:r w:rsidRPr="00BC3E0A">
        <w:rPr>
          <w:color w:val="000000"/>
          <w:szCs w:val="22"/>
        </w:rPr>
        <w:t xml:space="preserve"> kísérleti állatokkal végzett </w:t>
      </w:r>
      <w:proofErr w:type="spellStart"/>
      <w:r w:rsidRPr="00BC3E0A">
        <w:rPr>
          <w:color w:val="000000"/>
          <w:szCs w:val="22"/>
        </w:rPr>
        <w:t>preklinikai</w:t>
      </w:r>
      <w:proofErr w:type="spellEnd"/>
      <w:r w:rsidRPr="00BC3E0A">
        <w:rPr>
          <w:color w:val="000000"/>
          <w:szCs w:val="22"/>
        </w:rPr>
        <w:t xml:space="preserve"> vizsgálatok során a vörösvértest-paraméterek (</w:t>
      </w:r>
      <w:proofErr w:type="spellStart"/>
      <w:r w:rsidRPr="00BC3E0A">
        <w:rPr>
          <w:szCs w:val="22"/>
        </w:rPr>
        <w:t>erythrocyta</w:t>
      </w:r>
      <w:r w:rsidRPr="00BC3E0A">
        <w:rPr>
          <w:color w:val="000000"/>
          <w:szCs w:val="22"/>
        </w:rPr>
        <w:t>szám</w:t>
      </w:r>
      <w:proofErr w:type="spellEnd"/>
      <w:r w:rsidRPr="00BC3E0A">
        <w:rPr>
          <w:color w:val="000000"/>
          <w:szCs w:val="22"/>
        </w:rPr>
        <w:t xml:space="preserve">, hemoglobinszint és </w:t>
      </w:r>
      <w:proofErr w:type="spellStart"/>
      <w:r w:rsidRPr="00BC3E0A">
        <w:rPr>
          <w:color w:val="000000"/>
          <w:szCs w:val="22"/>
        </w:rPr>
        <w:t>hematokritérték</w:t>
      </w:r>
      <w:proofErr w:type="spellEnd"/>
      <w:r w:rsidRPr="00BC3E0A">
        <w:rPr>
          <w:color w:val="000000"/>
          <w:szCs w:val="22"/>
        </w:rPr>
        <w:t xml:space="preserve">) csökkenését, a vese </w:t>
      </w:r>
      <w:proofErr w:type="spellStart"/>
      <w:r w:rsidRPr="00BC3E0A">
        <w:rPr>
          <w:color w:val="000000"/>
          <w:szCs w:val="22"/>
        </w:rPr>
        <w:t>hemodinamikai</w:t>
      </w:r>
      <w:proofErr w:type="spellEnd"/>
      <w:r w:rsidRPr="00BC3E0A">
        <w:rPr>
          <w:color w:val="000000"/>
          <w:szCs w:val="22"/>
        </w:rPr>
        <w:t xml:space="preserve"> paramétereinek változásait (emelkedett karbamidnitrogén</w:t>
      </w:r>
      <w:r w:rsidR="00C33C7A">
        <w:rPr>
          <w:color w:val="000000"/>
          <w:szCs w:val="22"/>
        </w:rPr>
        <w:t>-</w:t>
      </w:r>
      <w:r w:rsidRPr="00BC3E0A">
        <w:rPr>
          <w:color w:val="000000"/>
          <w:szCs w:val="22"/>
        </w:rPr>
        <w:t xml:space="preserve"> és </w:t>
      </w:r>
      <w:proofErr w:type="spellStart"/>
      <w:r w:rsidRPr="00BC3E0A">
        <w:rPr>
          <w:color w:val="000000"/>
          <w:szCs w:val="22"/>
        </w:rPr>
        <w:t>kreatininszint</w:t>
      </w:r>
      <w:proofErr w:type="spellEnd"/>
      <w:r w:rsidRPr="00BC3E0A">
        <w:rPr>
          <w:color w:val="000000"/>
          <w:szCs w:val="22"/>
        </w:rPr>
        <w:t>), valamint a szérum káliumszintjének emelkedését észlelték. Kutyá</w:t>
      </w:r>
      <w:r w:rsidR="006B2495">
        <w:rPr>
          <w:color w:val="000000"/>
          <w:szCs w:val="22"/>
        </w:rPr>
        <w:t>knál</w:t>
      </w:r>
      <w:r w:rsidRPr="00BC3E0A">
        <w:rPr>
          <w:color w:val="000000"/>
          <w:szCs w:val="22"/>
        </w:rPr>
        <w:t xml:space="preserve"> a </w:t>
      </w:r>
      <w:proofErr w:type="spellStart"/>
      <w:r w:rsidRPr="00BC3E0A">
        <w:rPr>
          <w:color w:val="000000"/>
          <w:szCs w:val="22"/>
        </w:rPr>
        <w:t>vesetubulusok</w:t>
      </w:r>
      <w:proofErr w:type="spellEnd"/>
      <w:r w:rsidRPr="00BC3E0A">
        <w:rPr>
          <w:color w:val="000000"/>
          <w:szCs w:val="22"/>
        </w:rPr>
        <w:t xml:space="preserve"> kitágulását és </w:t>
      </w:r>
      <w:proofErr w:type="spellStart"/>
      <w:r w:rsidRPr="00BC3E0A">
        <w:rPr>
          <w:color w:val="000000"/>
          <w:szCs w:val="22"/>
        </w:rPr>
        <w:t>atrophiáját</w:t>
      </w:r>
      <w:proofErr w:type="spellEnd"/>
      <w:r w:rsidRPr="00BC3E0A">
        <w:rPr>
          <w:color w:val="000000"/>
          <w:szCs w:val="22"/>
        </w:rPr>
        <w:t xml:space="preserve"> figyelték meg. A gyomornyálkahártya károsodását (</w:t>
      </w:r>
      <w:proofErr w:type="spellStart"/>
      <w:r w:rsidRPr="00BC3E0A">
        <w:rPr>
          <w:color w:val="000000"/>
          <w:szCs w:val="22"/>
        </w:rPr>
        <w:t>erosiók</w:t>
      </w:r>
      <w:proofErr w:type="spellEnd"/>
      <w:r w:rsidRPr="00BC3E0A">
        <w:rPr>
          <w:color w:val="000000"/>
          <w:szCs w:val="22"/>
        </w:rPr>
        <w:t>, fekélyek vagy gyulladás) patkányoknál és kutyáknál is megfigyelték. Ezeknek az ACE-gátlókkal</w:t>
      </w:r>
      <w:r w:rsidR="00D528FD" w:rsidRPr="00BC3E0A">
        <w:rPr>
          <w:color w:val="000000"/>
          <w:szCs w:val="22"/>
        </w:rPr>
        <w:t xml:space="preserve"> és</w:t>
      </w:r>
      <w:r w:rsidRPr="00BC3E0A">
        <w:rPr>
          <w:color w:val="000000"/>
          <w:szCs w:val="22"/>
        </w:rPr>
        <w:t xml:space="preserve">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C33C7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II-recep</w:t>
      </w:r>
      <w:r w:rsidR="00295BC6">
        <w:rPr>
          <w:color w:val="000000"/>
          <w:szCs w:val="22"/>
        </w:rPr>
        <w:t>tor-</w:t>
      </w:r>
      <w:r w:rsidR="0041226A">
        <w:rPr>
          <w:color w:val="000000"/>
          <w:szCs w:val="22"/>
        </w:rPr>
        <w:t>blokkolókkal</w:t>
      </w:r>
      <w:r w:rsidR="0041226A"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 xml:space="preserve">végzett </w:t>
      </w:r>
      <w:proofErr w:type="spellStart"/>
      <w:r w:rsidRPr="00BC3E0A">
        <w:rPr>
          <w:color w:val="000000"/>
          <w:szCs w:val="22"/>
        </w:rPr>
        <w:t>preklinikai</w:t>
      </w:r>
      <w:proofErr w:type="spellEnd"/>
      <w:r w:rsidRPr="00BC3E0A">
        <w:rPr>
          <w:color w:val="000000"/>
          <w:szCs w:val="22"/>
        </w:rPr>
        <w:t xml:space="preserve"> vizsgálatokból már ismert gyógyszerfüggő mellékhatásoknak a kialakulása sóoldat perorális adásával megelőzhető volt.</w:t>
      </w:r>
    </w:p>
    <w:p w14:paraId="26D539C1" w14:textId="77777777" w:rsidR="00D528FD" w:rsidRPr="00BC3E0A" w:rsidRDefault="00D528FD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D156B4A" w14:textId="3C678A10" w:rsidR="008D4DD1" w:rsidRPr="00BC3E0A" w:rsidRDefault="008D4DD1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>Mind a két állatfaj</w:t>
      </w:r>
      <w:r w:rsidR="006B2495">
        <w:rPr>
          <w:color w:val="000000"/>
          <w:szCs w:val="22"/>
        </w:rPr>
        <w:t>nál</w:t>
      </w:r>
      <w:r w:rsidRPr="00BC3E0A">
        <w:rPr>
          <w:color w:val="000000"/>
          <w:szCs w:val="22"/>
        </w:rPr>
        <w:t xml:space="preserve"> észlelték a plazma </w:t>
      </w:r>
      <w:proofErr w:type="spellStart"/>
      <w:r w:rsidRPr="00BC3E0A">
        <w:rPr>
          <w:color w:val="000000"/>
          <w:szCs w:val="22"/>
        </w:rPr>
        <w:t>reninaktivitás</w:t>
      </w:r>
      <w:proofErr w:type="spellEnd"/>
      <w:r w:rsidRPr="00BC3E0A">
        <w:rPr>
          <w:color w:val="000000"/>
          <w:szCs w:val="22"/>
        </w:rPr>
        <w:t xml:space="preserve"> fokozódását, továbbá a </w:t>
      </w:r>
      <w:proofErr w:type="spellStart"/>
      <w:r w:rsidRPr="00BC3E0A">
        <w:rPr>
          <w:color w:val="000000"/>
          <w:szCs w:val="22"/>
        </w:rPr>
        <w:t>juxtaglomerularis</w:t>
      </w:r>
      <w:proofErr w:type="spellEnd"/>
      <w:r w:rsidRPr="00BC3E0A">
        <w:rPr>
          <w:color w:val="000000"/>
          <w:szCs w:val="22"/>
        </w:rPr>
        <w:t xml:space="preserve"> sejtek </w:t>
      </w:r>
      <w:proofErr w:type="spellStart"/>
      <w:r w:rsidRPr="00BC3E0A">
        <w:rPr>
          <w:color w:val="000000"/>
          <w:szCs w:val="22"/>
        </w:rPr>
        <w:t>hypertrophiáját</w:t>
      </w:r>
      <w:proofErr w:type="spellEnd"/>
      <w:r w:rsidRPr="00BC3E0A">
        <w:rPr>
          <w:color w:val="000000"/>
          <w:szCs w:val="22"/>
        </w:rPr>
        <w:t>/</w:t>
      </w:r>
      <w:proofErr w:type="spellStart"/>
      <w:r w:rsidRPr="00BC3E0A">
        <w:rPr>
          <w:color w:val="000000"/>
          <w:szCs w:val="22"/>
        </w:rPr>
        <w:t>hyperplasiáját</w:t>
      </w:r>
      <w:proofErr w:type="spellEnd"/>
      <w:r w:rsidRPr="00BC3E0A">
        <w:rPr>
          <w:color w:val="000000"/>
          <w:szCs w:val="22"/>
        </w:rPr>
        <w:t xml:space="preserve">. Ezek úgyszintén az ACE-gátlók és más </w:t>
      </w:r>
      <w:proofErr w:type="spellStart"/>
      <w:r w:rsidRPr="00BC3E0A">
        <w:rPr>
          <w:color w:val="000000"/>
          <w:szCs w:val="22"/>
        </w:rPr>
        <w:t>angiotenzin</w:t>
      </w:r>
      <w:proofErr w:type="spellEnd"/>
      <w:r w:rsidR="00C33C7A">
        <w:rPr>
          <w:color w:val="000000"/>
          <w:szCs w:val="22"/>
        </w:rPr>
        <w:t> </w:t>
      </w:r>
      <w:r w:rsidRPr="00BC3E0A">
        <w:rPr>
          <w:color w:val="000000"/>
          <w:szCs w:val="22"/>
        </w:rPr>
        <w:t>II</w:t>
      </w:r>
      <w:r w:rsidRPr="00BC3E0A">
        <w:rPr>
          <w:color w:val="000000"/>
          <w:szCs w:val="22"/>
        </w:rPr>
        <w:noBreakHyphen/>
        <w:t>recep</w:t>
      </w:r>
      <w:r w:rsidR="00C33C7A">
        <w:rPr>
          <w:color w:val="000000"/>
          <w:szCs w:val="22"/>
        </w:rPr>
        <w:t>tor</w:t>
      </w:r>
      <w:r w:rsidR="00C33C7A">
        <w:rPr>
          <w:color w:val="000000"/>
          <w:szCs w:val="22"/>
        </w:rPr>
        <w:noBreakHyphen/>
      </w:r>
      <w:r w:rsidR="0041226A">
        <w:rPr>
          <w:color w:val="000000"/>
          <w:szCs w:val="22"/>
        </w:rPr>
        <w:t>blokkolók</w:t>
      </w:r>
      <w:r w:rsidR="0041226A" w:rsidRPr="00BC3E0A">
        <w:rPr>
          <w:color w:val="000000"/>
          <w:szCs w:val="22"/>
        </w:rPr>
        <w:t xml:space="preserve"> </w:t>
      </w:r>
      <w:r w:rsidRPr="00BC3E0A">
        <w:rPr>
          <w:color w:val="000000"/>
          <w:szCs w:val="22"/>
        </w:rPr>
        <w:t>gyógyszercsaládjára jellemző hatásoknak tekinthetők, klinikai szempontból azonban valószínűleg nincs jelentőségük.</w:t>
      </w:r>
    </w:p>
    <w:p w14:paraId="19C1EF58" w14:textId="77777777" w:rsidR="008038B4" w:rsidRPr="00BC3E0A" w:rsidRDefault="008038B4" w:rsidP="00CF4784">
      <w:pPr>
        <w:widowControl w:val="0"/>
        <w:suppressAutoHyphens w:val="0"/>
        <w:spacing w:line="240" w:lineRule="auto"/>
        <w:rPr>
          <w:noProof/>
          <w:szCs w:val="22"/>
          <w:u w:val="single"/>
        </w:rPr>
      </w:pPr>
    </w:p>
    <w:p w14:paraId="4007C74E" w14:textId="77777777" w:rsidR="00D528FD" w:rsidRPr="00BC3E0A" w:rsidRDefault="00CC4A5F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proofErr w:type="spellStart"/>
      <w:r w:rsidRPr="00BC3E0A">
        <w:rPr>
          <w:color w:val="000000"/>
          <w:szCs w:val="22"/>
        </w:rPr>
        <w:t>Teratogén</w:t>
      </w:r>
      <w:proofErr w:type="spellEnd"/>
      <w:r w:rsidRPr="00BC3E0A">
        <w:rPr>
          <w:color w:val="000000"/>
          <w:szCs w:val="22"/>
        </w:rPr>
        <w:t xml:space="preserve"> hatása egyértelműen nem bizonyított, azonban a </w:t>
      </w:r>
      <w:proofErr w:type="spellStart"/>
      <w:r w:rsidRPr="00BC3E0A">
        <w:rPr>
          <w:color w:val="000000"/>
          <w:szCs w:val="22"/>
        </w:rPr>
        <w:t>telmizartán</w:t>
      </w:r>
      <w:proofErr w:type="spellEnd"/>
      <w:r w:rsidRPr="00BC3E0A">
        <w:rPr>
          <w:color w:val="000000"/>
          <w:szCs w:val="22"/>
        </w:rPr>
        <w:t xml:space="preserve"> toxikus dózistartományában megfigyeltek az utódok </w:t>
      </w:r>
      <w:proofErr w:type="spellStart"/>
      <w:r w:rsidRPr="00BC3E0A">
        <w:rPr>
          <w:color w:val="000000"/>
          <w:szCs w:val="22"/>
        </w:rPr>
        <w:t>postnatalis</w:t>
      </w:r>
      <w:proofErr w:type="spellEnd"/>
      <w:r w:rsidRPr="00BC3E0A">
        <w:rPr>
          <w:color w:val="000000"/>
          <w:szCs w:val="22"/>
        </w:rPr>
        <w:t xml:space="preserve"> fejlődésére kifejtett olyan hatást, mint pl. alacsonyabb testsúly és késleltetett szemnyitás.</w:t>
      </w:r>
    </w:p>
    <w:p w14:paraId="0575C7FE" w14:textId="77777777" w:rsidR="00D528FD" w:rsidRDefault="00D528FD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Nem igazoltak </w:t>
      </w:r>
      <w:proofErr w:type="spellStart"/>
      <w:r w:rsidRPr="00BC3E0A">
        <w:rPr>
          <w:color w:val="000000"/>
          <w:szCs w:val="22"/>
        </w:rPr>
        <w:t>mutagenitást</w:t>
      </w:r>
      <w:proofErr w:type="spellEnd"/>
      <w:r w:rsidRPr="00BC3E0A">
        <w:rPr>
          <w:color w:val="000000"/>
          <w:szCs w:val="22"/>
        </w:rPr>
        <w:t xml:space="preserve"> és jelentős </w:t>
      </w:r>
      <w:proofErr w:type="spellStart"/>
      <w:r w:rsidR="00C33C7A">
        <w:rPr>
          <w:color w:val="000000"/>
          <w:szCs w:val="22"/>
        </w:rPr>
        <w:t>k</w:t>
      </w:r>
      <w:r w:rsidRPr="00BC3E0A">
        <w:rPr>
          <w:color w:val="000000"/>
          <w:szCs w:val="22"/>
        </w:rPr>
        <w:t>las</w:t>
      </w:r>
      <w:r w:rsidR="00C33C7A">
        <w:rPr>
          <w:color w:val="000000"/>
          <w:szCs w:val="22"/>
        </w:rPr>
        <w:t>z</w:t>
      </w:r>
      <w:r w:rsidRPr="00BC3E0A">
        <w:rPr>
          <w:color w:val="000000"/>
          <w:szCs w:val="22"/>
        </w:rPr>
        <w:t>togén</w:t>
      </w:r>
      <w:proofErr w:type="spellEnd"/>
      <w:r w:rsidRPr="00BC3E0A">
        <w:rPr>
          <w:color w:val="000000"/>
          <w:szCs w:val="22"/>
        </w:rPr>
        <w:t xml:space="preserve"> aktivitást az </w:t>
      </w:r>
      <w:r w:rsidRPr="00BC3E0A">
        <w:rPr>
          <w:i/>
          <w:iCs/>
          <w:color w:val="000000"/>
          <w:szCs w:val="22"/>
        </w:rPr>
        <w:t xml:space="preserve">in vitro </w:t>
      </w:r>
      <w:r w:rsidRPr="00BC3E0A">
        <w:rPr>
          <w:color w:val="000000"/>
          <w:szCs w:val="22"/>
        </w:rPr>
        <w:t>vizsgálatokban</w:t>
      </w:r>
      <w:r w:rsidR="00361B97">
        <w:rPr>
          <w:color w:val="000000"/>
          <w:szCs w:val="22"/>
        </w:rPr>
        <w:t>,</w:t>
      </w:r>
      <w:r w:rsidRPr="00BC3E0A">
        <w:rPr>
          <w:color w:val="000000"/>
          <w:szCs w:val="22"/>
        </w:rPr>
        <w:t xml:space="preserve"> és nem volt kimutatható a </w:t>
      </w:r>
      <w:proofErr w:type="spellStart"/>
      <w:r w:rsidRPr="00BC3E0A">
        <w:rPr>
          <w:color w:val="000000"/>
          <w:szCs w:val="22"/>
        </w:rPr>
        <w:t>karcinogenitás</w:t>
      </w:r>
      <w:proofErr w:type="spellEnd"/>
      <w:r w:rsidRPr="00BC3E0A">
        <w:rPr>
          <w:color w:val="000000"/>
          <w:szCs w:val="22"/>
        </w:rPr>
        <w:t xml:space="preserve"> patkány</w:t>
      </w:r>
      <w:r w:rsidR="006B2495">
        <w:rPr>
          <w:color w:val="000000"/>
          <w:szCs w:val="22"/>
        </w:rPr>
        <w:t xml:space="preserve">oknál </w:t>
      </w:r>
      <w:r w:rsidRPr="00BC3E0A">
        <w:rPr>
          <w:color w:val="000000"/>
          <w:szCs w:val="22"/>
        </w:rPr>
        <w:t>és eg</w:t>
      </w:r>
      <w:r w:rsidR="006B2495">
        <w:rPr>
          <w:color w:val="000000"/>
          <w:szCs w:val="22"/>
        </w:rPr>
        <w:t>ereknél.</w:t>
      </w:r>
    </w:p>
    <w:p w14:paraId="74140426" w14:textId="52718844" w:rsidR="0041226A" w:rsidRPr="00BC3E0A" w:rsidRDefault="0041226A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>
        <w:rPr>
          <w:color w:val="000000"/>
          <w:szCs w:val="22"/>
        </w:rPr>
        <w:t xml:space="preserve">A </w:t>
      </w:r>
      <w:proofErr w:type="spellStart"/>
      <w:r>
        <w:rPr>
          <w:color w:val="000000"/>
          <w:szCs w:val="22"/>
        </w:rPr>
        <w:t>telmizartán</w:t>
      </w:r>
      <w:proofErr w:type="spellEnd"/>
      <w:r>
        <w:rPr>
          <w:color w:val="000000"/>
          <w:szCs w:val="22"/>
        </w:rPr>
        <w:t xml:space="preserve"> esetében nem figyeltek meg a férfi vagy a női termékenységre gyakorolt hatást.</w:t>
      </w:r>
    </w:p>
    <w:p w14:paraId="128607C9" w14:textId="77777777" w:rsidR="00D528FD" w:rsidRPr="00BC3E0A" w:rsidRDefault="00D528FD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3AE55973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0BA569CC" w14:textId="77777777" w:rsidR="00721F33" w:rsidRPr="00BC3E0A" w:rsidRDefault="00721F33" w:rsidP="000A7A8C">
      <w:pPr>
        <w:keepNext/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6.</w:t>
      </w:r>
      <w:r w:rsidRPr="00BC3E0A">
        <w:rPr>
          <w:b/>
          <w:szCs w:val="22"/>
        </w:rPr>
        <w:tab/>
        <w:t>GYÓGYSZERÉSZETI JELLEMZŐK</w:t>
      </w:r>
    </w:p>
    <w:p w14:paraId="63D8627E" w14:textId="77777777" w:rsidR="00721F33" w:rsidRPr="00BC3E0A" w:rsidRDefault="00721F33" w:rsidP="000A7A8C">
      <w:pPr>
        <w:keepNext/>
        <w:widowControl w:val="0"/>
        <w:suppressAutoHyphens w:val="0"/>
        <w:spacing w:line="240" w:lineRule="auto"/>
        <w:rPr>
          <w:szCs w:val="22"/>
        </w:rPr>
      </w:pPr>
    </w:p>
    <w:p w14:paraId="7F475C21" w14:textId="77777777" w:rsidR="00721F33" w:rsidRPr="00BC3E0A" w:rsidRDefault="00721F33" w:rsidP="000A7A8C">
      <w:pPr>
        <w:keepNext/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6.1</w:t>
      </w:r>
      <w:r w:rsidRPr="00BC3E0A">
        <w:rPr>
          <w:b/>
          <w:szCs w:val="22"/>
        </w:rPr>
        <w:tab/>
        <w:t>Segédanyagok felsorolása</w:t>
      </w:r>
    </w:p>
    <w:p w14:paraId="6FA64E74" w14:textId="77777777" w:rsidR="00D528FD" w:rsidRPr="00BC3E0A" w:rsidRDefault="00D528FD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A1CAAB4" w14:textId="77777777" w:rsidR="00361B97" w:rsidRPr="000A7A8C" w:rsidRDefault="00361B97" w:rsidP="000A7A8C">
      <w:pPr>
        <w:keepNext/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i/>
          <w:color w:val="000000"/>
          <w:szCs w:val="22"/>
        </w:rPr>
      </w:pPr>
      <w:r w:rsidRPr="000A7A8C">
        <w:rPr>
          <w:i/>
          <w:color w:val="000000"/>
          <w:szCs w:val="22"/>
        </w:rPr>
        <w:t>Tablettamag:</w:t>
      </w:r>
    </w:p>
    <w:p w14:paraId="18CDB141" w14:textId="77777777" w:rsidR="00D528FD" w:rsidRPr="00BC3E0A" w:rsidRDefault="006B249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proofErr w:type="gramStart"/>
      <w:r>
        <w:rPr>
          <w:color w:val="000000"/>
          <w:szCs w:val="22"/>
        </w:rPr>
        <w:t>n</w:t>
      </w:r>
      <w:r w:rsidR="00D528FD" w:rsidRPr="00BC3E0A">
        <w:rPr>
          <w:color w:val="000000"/>
          <w:szCs w:val="22"/>
        </w:rPr>
        <w:t>átrium-hidroxid</w:t>
      </w:r>
      <w:proofErr w:type="gramEnd"/>
    </w:p>
    <w:p w14:paraId="2615D9BD" w14:textId="77777777" w:rsidR="00721F33" w:rsidRPr="00BC3E0A" w:rsidRDefault="006B249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szCs w:val="22"/>
        </w:rPr>
      </w:pPr>
      <w:proofErr w:type="spellStart"/>
      <w:r>
        <w:rPr>
          <w:color w:val="000000"/>
          <w:szCs w:val="22"/>
        </w:rPr>
        <w:t>p</w:t>
      </w:r>
      <w:r w:rsidR="00D528FD" w:rsidRPr="00BC3E0A">
        <w:rPr>
          <w:color w:val="000000"/>
          <w:szCs w:val="22"/>
        </w:rPr>
        <w:t>ovidon</w:t>
      </w:r>
      <w:proofErr w:type="spellEnd"/>
      <w:r w:rsidR="00D528FD" w:rsidRPr="00BC3E0A">
        <w:rPr>
          <w:color w:val="000000"/>
          <w:szCs w:val="22"/>
        </w:rPr>
        <w:t xml:space="preserve"> (K-25)</w:t>
      </w:r>
    </w:p>
    <w:p w14:paraId="2F4EFA4F" w14:textId="77777777" w:rsidR="00D528FD" w:rsidRPr="00BC3E0A" w:rsidRDefault="006B2495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proofErr w:type="spellStart"/>
      <w:r>
        <w:rPr>
          <w:color w:val="000000"/>
          <w:szCs w:val="22"/>
        </w:rPr>
        <w:t>m</w:t>
      </w:r>
      <w:r w:rsidR="00D528FD" w:rsidRPr="00BC3E0A">
        <w:rPr>
          <w:color w:val="000000"/>
          <w:szCs w:val="22"/>
        </w:rPr>
        <w:t>eglumin</w:t>
      </w:r>
      <w:proofErr w:type="spellEnd"/>
    </w:p>
    <w:p w14:paraId="03E56997" w14:textId="77777777" w:rsidR="00D528FD" w:rsidRPr="00BC3E0A" w:rsidRDefault="006B2495" w:rsidP="00CF4784">
      <w:pPr>
        <w:widowControl w:val="0"/>
        <w:suppressAutoHyphens w:val="0"/>
        <w:spacing w:line="240" w:lineRule="auto"/>
        <w:contextualSpacing/>
        <w:rPr>
          <w:szCs w:val="22"/>
        </w:rPr>
      </w:pPr>
      <w:proofErr w:type="spellStart"/>
      <w:r>
        <w:rPr>
          <w:szCs w:val="22"/>
        </w:rPr>
        <w:t>l</w:t>
      </w:r>
      <w:r w:rsidR="00D528FD" w:rsidRPr="00BC3E0A">
        <w:rPr>
          <w:szCs w:val="22"/>
        </w:rPr>
        <w:t>aktóz-monohidrát</w:t>
      </w:r>
      <w:proofErr w:type="spellEnd"/>
    </w:p>
    <w:p w14:paraId="131084E0" w14:textId="77777777" w:rsidR="00D528FD" w:rsidRPr="00BC3E0A" w:rsidRDefault="006B2495" w:rsidP="00CF4784">
      <w:pPr>
        <w:widowControl w:val="0"/>
        <w:suppressAutoHyphens w:val="0"/>
        <w:spacing w:line="240" w:lineRule="auto"/>
        <w:contextualSpacing/>
        <w:rPr>
          <w:szCs w:val="22"/>
        </w:rPr>
      </w:pPr>
      <w:proofErr w:type="spellStart"/>
      <w:r>
        <w:rPr>
          <w:szCs w:val="22"/>
        </w:rPr>
        <w:t>k</w:t>
      </w:r>
      <w:r w:rsidR="00D528FD" w:rsidRPr="00BC3E0A">
        <w:rPr>
          <w:szCs w:val="22"/>
        </w:rPr>
        <w:t>roszpovidon</w:t>
      </w:r>
      <w:proofErr w:type="spellEnd"/>
    </w:p>
    <w:p w14:paraId="7BC62FA2" w14:textId="77777777" w:rsidR="00D528FD" w:rsidRPr="00BC3E0A" w:rsidRDefault="006B2495" w:rsidP="00CF4784">
      <w:pPr>
        <w:widowControl w:val="0"/>
        <w:suppressAutoHyphens w:val="0"/>
        <w:spacing w:line="240" w:lineRule="auto"/>
        <w:contextualSpacing/>
        <w:rPr>
          <w:szCs w:val="22"/>
        </w:rPr>
      </w:pPr>
      <w:proofErr w:type="gramStart"/>
      <w:r>
        <w:rPr>
          <w:szCs w:val="22"/>
        </w:rPr>
        <w:t>s</w:t>
      </w:r>
      <w:r w:rsidR="00D528FD" w:rsidRPr="00BC3E0A">
        <w:rPr>
          <w:szCs w:val="22"/>
        </w:rPr>
        <w:t>árga</w:t>
      </w:r>
      <w:proofErr w:type="gramEnd"/>
      <w:r w:rsidR="00D528FD" w:rsidRPr="00BC3E0A">
        <w:rPr>
          <w:szCs w:val="22"/>
        </w:rPr>
        <w:t xml:space="preserve"> vas-oxid (E172)</w:t>
      </w:r>
    </w:p>
    <w:p w14:paraId="7D1E44C5" w14:textId="77777777" w:rsidR="00D528FD" w:rsidRPr="00BC3E0A" w:rsidRDefault="006B2495" w:rsidP="00CF4784">
      <w:pPr>
        <w:widowControl w:val="0"/>
        <w:suppressAutoHyphens w:val="0"/>
        <w:spacing w:line="240" w:lineRule="auto"/>
        <w:contextualSpacing/>
        <w:rPr>
          <w:szCs w:val="22"/>
        </w:rPr>
      </w:pPr>
      <w:r>
        <w:rPr>
          <w:color w:val="000000"/>
          <w:szCs w:val="22"/>
        </w:rPr>
        <w:t>m</w:t>
      </w:r>
      <w:r w:rsidR="00D528FD" w:rsidRPr="00BC3E0A">
        <w:rPr>
          <w:color w:val="000000"/>
          <w:szCs w:val="22"/>
        </w:rPr>
        <w:t>agnézium-</w:t>
      </w:r>
      <w:proofErr w:type="spellStart"/>
      <w:r w:rsidR="00D528FD" w:rsidRPr="00BC3E0A">
        <w:rPr>
          <w:color w:val="000000"/>
          <w:szCs w:val="22"/>
        </w:rPr>
        <w:t>sztearát</w:t>
      </w:r>
      <w:proofErr w:type="spellEnd"/>
      <w:r w:rsidR="00D528FD" w:rsidRPr="00BC3E0A">
        <w:rPr>
          <w:color w:val="000000"/>
          <w:szCs w:val="22"/>
        </w:rPr>
        <w:t>.</w:t>
      </w:r>
    </w:p>
    <w:p w14:paraId="0D414191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1B7CFEDE" w14:textId="77777777" w:rsidR="00D528FD" w:rsidRPr="000A7A8C" w:rsidRDefault="00361B97" w:rsidP="00CF4784">
      <w:pPr>
        <w:widowControl w:val="0"/>
        <w:suppressAutoHyphens w:val="0"/>
        <w:spacing w:line="240" w:lineRule="auto"/>
        <w:rPr>
          <w:i/>
          <w:szCs w:val="22"/>
        </w:rPr>
      </w:pPr>
      <w:r w:rsidRPr="000A7A8C">
        <w:rPr>
          <w:i/>
          <w:szCs w:val="22"/>
        </w:rPr>
        <w:t>Film</w:t>
      </w:r>
      <w:r w:rsidR="00D528FD" w:rsidRPr="000A7A8C">
        <w:rPr>
          <w:i/>
          <w:szCs w:val="22"/>
        </w:rPr>
        <w:t>bevonat:</w:t>
      </w:r>
    </w:p>
    <w:p w14:paraId="254A3E0D" w14:textId="77777777" w:rsidR="00D528FD" w:rsidRPr="00BC3E0A" w:rsidRDefault="006B2495" w:rsidP="00CF4784">
      <w:pPr>
        <w:widowControl w:val="0"/>
        <w:suppressAutoHyphens w:val="0"/>
        <w:spacing w:line="240" w:lineRule="auto"/>
        <w:contextualSpacing/>
        <w:rPr>
          <w:szCs w:val="22"/>
        </w:rPr>
      </w:pPr>
      <w:proofErr w:type="spellStart"/>
      <w:r>
        <w:rPr>
          <w:szCs w:val="22"/>
        </w:rPr>
        <w:t>h</w:t>
      </w:r>
      <w:r w:rsidR="00D528FD" w:rsidRPr="00BC3E0A">
        <w:rPr>
          <w:szCs w:val="22"/>
        </w:rPr>
        <w:t>ipromellóz</w:t>
      </w:r>
      <w:proofErr w:type="spellEnd"/>
    </w:p>
    <w:p w14:paraId="2C3B436D" w14:textId="77777777" w:rsidR="00D528FD" w:rsidRPr="00BC3E0A" w:rsidRDefault="006B2495" w:rsidP="00CF4784">
      <w:pPr>
        <w:widowControl w:val="0"/>
        <w:suppressAutoHyphens w:val="0"/>
        <w:spacing w:line="240" w:lineRule="auto"/>
        <w:contextualSpacing/>
        <w:rPr>
          <w:szCs w:val="22"/>
        </w:rPr>
      </w:pPr>
      <w:proofErr w:type="gramStart"/>
      <w:r>
        <w:rPr>
          <w:szCs w:val="22"/>
        </w:rPr>
        <w:lastRenderedPageBreak/>
        <w:t>t</w:t>
      </w:r>
      <w:r w:rsidR="00D528FD" w:rsidRPr="00BC3E0A">
        <w:rPr>
          <w:szCs w:val="22"/>
        </w:rPr>
        <w:t>itán-dioxid</w:t>
      </w:r>
      <w:proofErr w:type="gramEnd"/>
      <w:r w:rsidR="00D528FD" w:rsidRPr="00BC3E0A">
        <w:rPr>
          <w:szCs w:val="22"/>
        </w:rPr>
        <w:t xml:space="preserve"> (E171)</w:t>
      </w:r>
    </w:p>
    <w:p w14:paraId="78968A1B" w14:textId="199C6754" w:rsidR="00D528FD" w:rsidRPr="00BC3E0A" w:rsidRDefault="006B2495" w:rsidP="00CF4784">
      <w:pPr>
        <w:widowControl w:val="0"/>
        <w:suppressAutoHyphens w:val="0"/>
        <w:spacing w:line="240" w:lineRule="auto"/>
        <w:contextualSpacing/>
        <w:rPr>
          <w:szCs w:val="22"/>
        </w:rPr>
      </w:pPr>
      <w:r>
        <w:rPr>
          <w:szCs w:val="22"/>
        </w:rPr>
        <w:t>m</w:t>
      </w:r>
      <w:r w:rsidR="00D528FD" w:rsidRPr="00BC3E0A">
        <w:rPr>
          <w:szCs w:val="22"/>
        </w:rPr>
        <w:t>a</w:t>
      </w:r>
      <w:r w:rsidR="005211C2">
        <w:rPr>
          <w:szCs w:val="22"/>
        </w:rPr>
        <w:t>k</w:t>
      </w:r>
      <w:r w:rsidR="00D528FD" w:rsidRPr="00BC3E0A">
        <w:rPr>
          <w:szCs w:val="22"/>
        </w:rPr>
        <w:t>rogol-400</w:t>
      </w:r>
    </w:p>
    <w:p w14:paraId="423D2206" w14:textId="77777777" w:rsidR="00D528FD" w:rsidRPr="00BC3E0A" w:rsidRDefault="006B2495" w:rsidP="00CF4784">
      <w:pPr>
        <w:widowControl w:val="0"/>
        <w:suppressAutoHyphens w:val="0"/>
        <w:spacing w:line="240" w:lineRule="auto"/>
        <w:contextualSpacing/>
        <w:rPr>
          <w:szCs w:val="22"/>
        </w:rPr>
      </w:pPr>
      <w:proofErr w:type="gramStart"/>
      <w:r>
        <w:rPr>
          <w:szCs w:val="22"/>
        </w:rPr>
        <w:t>t</w:t>
      </w:r>
      <w:r w:rsidR="00D528FD" w:rsidRPr="00BC3E0A">
        <w:rPr>
          <w:szCs w:val="22"/>
        </w:rPr>
        <w:t>alkum</w:t>
      </w:r>
      <w:proofErr w:type="gramEnd"/>
    </w:p>
    <w:p w14:paraId="3E4F0F87" w14:textId="77777777" w:rsidR="00D528FD" w:rsidRPr="00BC3E0A" w:rsidRDefault="006B2495" w:rsidP="00CF4784">
      <w:pPr>
        <w:widowControl w:val="0"/>
        <w:suppressAutoHyphens w:val="0"/>
        <w:spacing w:line="240" w:lineRule="auto"/>
        <w:contextualSpacing/>
        <w:rPr>
          <w:szCs w:val="22"/>
        </w:rPr>
      </w:pPr>
      <w:proofErr w:type="gramStart"/>
      <w:r>
        <w:rPr>
          <w:szCs w:val="22"/>
        </w:rPr>
        <w:t>s</w:t>
      </w:r>
      <w:r w:rsidR="00D528FD" w:rsidRPr="00BC3E0A">
        <w:rPr>
          <w:szCs w:val="22"/>
        </w:rPr>
        <w:t>árga</w:t>
      </w:r>
      <w:proofErr w:type="gramEnd"/>
      <w:r w:rsidR="00D528FD" w:rsidRPr="00BC3E0A">
        <w:rPr>
          <w:szCs w:val="22"/>
        </w:rPr>
        <w:t xml:space="preserve"> vas-oxid (E172)</w:t>
      </w:r>
      <w:r w:rsidR="006A7E77" w:rsidRPr="00BC3E0A">
        <w:rPr>
          <w:szCs w:val="22"/>
        </w:rPr>
        <w:t>.</w:t>
      </w:r>
    </w:p>
    <w:p w14:paraId="7A139597" w14:textId="77777777" w:rsidR="00D528FD" w:rsidRPr="00BC3E0A" w:rsidRDefault="00D528FD" w:rsidP="00CF4784">
      <w:pPr>
        <w:widowControl w:val="0"/>
        <w:suppressAutoHyphens w:val="0"/>
        <w:spacing w:line="240" w:lineRule="auto"/>
        <w:rPr>
          <w:szCs w:val="22"/>
        </w:rPr>
      </w:pPr>
    </w:p>
    <w:p w14:paraId="5C5EC31B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6.2</w:t>
      </w:r>
      <w:r w:rsidRPr="00BC3E0A">
        <w:rPr>
          <w:b/>
          <w:szCs w:val="22"/>
        </w:rPr>
        <w:tab/>
        <w:t>Inkompatibilitások</w:t>
      </w:r>
    </w:p>
    <w:p w14:paraId="3A6FC963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6D8DA7FD" w14:textId="77777777" w:rsidR="00721F33" w:rsidRPr="00BC3E0A" w:rsidRDefault="00D528FD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Nem értelmezhető.</w:t>
      </w:r>
    </w:p>
    <w:p w14:paraId="6E728A9F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3B3CDD63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6.3</w:t>
      </w:r>
      <w:r w:rsidRPr="00BC3E0A">
        <w:rPr>
          <w:b/>
          <w:szCs w:val="22"/>
        </w:rPr>
        <w:tab/>
        <w:t>Felhasználhatósági időtartam</w:t>
      </w:r>
    </w:p>
    <w:p w14:paraId="290600E6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665D3A8A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3 év</w:t>
      </w:r>
    </w:p>
    <w:p w14:paraId="219BA8CF" w14:textId="77777777" w:rsidR="00721F33" w:rsidRPr="00BC3E0A" w:rsidRDefault="00721F33" w:rsidP="00CF4784">
      <w:pPr>
        <w:pStyle w:val="Vgjegyzetszvege"/>
        <w:widowControl w:val="0"/>
        <w:suppressAutoHyphens w:val="0"/>
        <w:spacing w:line="240" w:lineRule="auto"/>
        <w:rPr>
          <w:szCs w:val="22"/>
        </w:rPr>
      </w:pPr>
    </w:p>
    <w:p w14:paraId="6BA7DD85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6.4</w:t>
      </w:r>
      <w:r w:rsidRPr="00BC3E0A">
        <w:rPr>
          <w:b/>
          <w:szCs w:val="22"/>
        </w:rPr>
        <w:tab/>
        <w:t>Különleges tárolási előírások</w:t>
      </w:r>
    </w:p>
    <w:p w14:paraId="21EA2CBB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2FC2CDB0" w14:textId="77777777" w:rsidR="00750208" w:rsidRPr="00BC3E0A" w:rsidRDefault="00750208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C3E0A">
        <w:rPr>
          <w:color w:val="000000"/>
          <w:szCs w:val="22"/>
        </w:rPr>
        <w:t xml:space="preserve">Ez a gyógyszer nem igényel különleges tárolást. </w:t>
      </w:r>
    </w:p>
    <w:p w14:paraId="5F59A4EA" w14:textId="77777777" w:rsidR="00750208" w:rsidRPr="00BC3E0A" w:rsidRDefault="00750208" w:rsidP="00CF4784">
      <w:pPr>
        <w:widowControl w:val="0"/>
        <w:suppressAutoHyphens w:val="0"/>
        <w:spacing w:line="240" w:lineRule="auto"/>
        <w:rPr>
          <w:szCs w:val="22"/>
        </w:rPr>
      </w:pPr>
    </w:p>
    <w:p w14:paraId="0D1885E5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6.5</w:t>
      </w:r>
      <w:r w:rsidRPr="00BC3E0A">
        <w:rPr>
          <w:b/>
          <w:szCs w:val="22"/>
        </w:rPr>
        <w:tab/>
        <w:t>Csomagolás típusa és kiszerelése</w:t>
      </w:r>
    </w:p>
    <w:p w14:paraId="00D5505A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12783BFA" w14:textId="77777777" w:rsidR="004B2649" w:rsidRPr="00BC3E0A" w:rsidRDefault="004B2649" w:rsidP="00CF4784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C3E0A">
        <w:rPr>
          <w:szCs w:val="22"/>
        </w:rPr>
        <w:t>Alumínium/Alumínium buborékcsomagolás – hidegen formázott alumínium fólia és edzett alumínium fólia</w:t>
      </w:r>
    </w:p>
    <w:p w14:paraId="29A1B0E7" w14:textId="77777777" w:rsidR="004B2649" w:rsidRPr="00BC3E0A" w:rsidRDefault="004B2649" w:rsidP="00CF4784">
      <w:pPr>
        <w:widowControl w:val="0"/>
        <w:suppressAutoHyphens w:val="0"/>
        <w:spacing w:line="240" w:lineRule="auto"/>
        <w:rPr>
          <w:szCs w:val="22"/>
        </w:rPr>
      </w:pPr>
    </w:p>
    <w:p w14:paraId="3B0C4D0C" w14:textId="77777777" w:rsidR="00750208" w:rsidRPr="00BC3E0A" w:rsidRDefault="00750208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 xml:space="preserve">Kiszerelések: 14, 15, 28, 30, 56, 60, </w:t>
      </w:r>
      <w:proofErr w:type="gramStart"/>
      <w:r w:rsidRPr="00BC3E0A">
        <w:rPr>
          <w:szCs w:val="22"/>
        </w:rPr>
        <w:t>90</w:t>
      </w:r>
      <w:proofErr w:type="gramEnd"/>
      <w:r w:rsidRPr="00BC3E0A">
        <w:rPr>
          <w:szCs w:val="22"/>
        </w:rPr>
        <w:t xml:space="preserve"> </w:t>
      </w:r>
      <w:r w:rsidR="00E248A9" w:rsidRPr="00BC3E0A">
        <w:rPr>
          <w:szCs w:val="22"/>
        </w:rPr>
        <w:t>ill.</w:t>
      </w:r>
      <w:r w:rsidRPr="00BC3E0A">
        <w:rPr>
          <w:szCs w:val="22"/>
        </w:rPr>
        <w:t xml:space="preserve"> 98 </w:t>
      </w:r>
      <w:r w:rsidR="00E248A9" w:rsidRPr="00BC3E0A">
        <w:rPr>
          <w:szCs w:val="22"/>
        </w:rPr>
        <w:t xml:space="preserve">db </w:t>
      </w:r>
      <w:r w:rsidRPr="00BC3E0A">
        <w:rPr>
          <w:szCs w:val="22"/>
        </w:rPr>
        <w:t>filmtablett</w:t>
      </w:r>
      <w:r w:rsidR="009E3E1C" w:rsidRPr="00BC3E0A">
        <w:rPr>
          <w:szCs w:val="22"/>
        </w:rPr>
        <w:t>át tartalmazó buborékcsomagolások.</w:t>
      </w:r>
    </w:p>
    <w:p w14:paraId="61F48D40" w14:textId="77777777" w:rsidR="00EF5B07" w:rsidRPr="00BC3E0A" w:rsidRDefault="00EF5B07" w:rsidP="00CF4784">
      <w:pPr>
        <w:widowControl w:val="0"/>
        <w:suppressAutoHyphens w:val="0"/>
        <w:spacing w:line="240" w:lineRule="auto"/>
        <w:rPr>
          <w:szCs w:val="22"/>
        </w:rPr>
      </w:pPr>
    </w:p>
    <w:p w14:paraId="7DDBC822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Nem feltétlenül mindegyik kiszerelés</w:t>
      </w:r>
      <w:r w:rsidR="00750208" w:rsidRPr="00BC3E0A">
        <w:rPr>
          <w:szCs w:val="22"/>
        </w:rPr>
        <w:t xml:space="preserve"> kerül kereskedelmi forgalomba.</w:t>
      </w:r>
    </w:p>
    <w:p w14:paraId="7399B22A" w14:textId="77777777" w:rsidR="00721F33" w:rsidRPr="00BC3E0A" w:rsidRDefault="00721F33" w:rsidP="00CF4784">
      <w:pPr>
        <w:pStyle w:val="Vgjegyzetszvege"/>
        <w:widowControl w:val="0"/>
        <w:suppressAutoHyphens w:val="0"/>
        <w:spacing w:line="240" w:lineRule="auto"/>
        <w:rPr>
          <w:szCs w:val="22"/>
        </w:rPr>
      </w:pPr>
    </w:p>
    <w:p w14:paraId="6A54F229" w14:textId="3505B9FF" w:rsidR="00721F33" w:rsidRPr="00BC3E0A" w:rsidRDefault="00721F33" w:rsidP="00CA5D46">
      <w:pPr>
        <w:widowControl w:val="0"/>
        <w:tabs>
          <w:tab w:val="left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noProof/>
          <w:szCs w:val="22"/>
        </w:rPr>
      </w:pPr>
      <w:r w:rsidRPr="00BC3E0A">
        <w:rPr>
          <w:b/>
          <w:szCs w:val="22"/>
        </w:rPr>
        <w:t>6.6</w:t>
      </w:r>
      <w:r w:rsidRPr="00BC3E0A">
        <w:rPr>
          <w:b/>
          <w:szCs w:val="22"/>
        </w:rPr>
        <w:tab/>
      </w:r>
      <w:r w:rsidRPr="00BC3E0A">
        <w:rPr>
          <w:b/>
          <w:noProof/>
          <w:szCs w:val="22"/>
        </w:rPr>
        <w:t>A megsemmisítésre vonatkozó különleges óvintézkedések</w:t>
      </w:r>
      <w:r w:rsidRPr="00BC3E0A">
        <w:rPr>
          <w:b/>
          <w:szCs w:val="22"/>
        </w:rPr>
        <w:t xml:space="preserve"> </w:t>
      </w:r>
      <w:r w:rsidRPr="00BC3E0A">
        <w:rPr>
          <w:b/>
          <w:noProof/>
          <w:szCs w:val="22"/>
        </w:rPr>
        <w:t>és egyéb, a készítmény keze</w:t>
      </w:r>
      <w:r w:rsidR="00B8601D" w:rsidRPr="00BC3E0A">
        <w:rPr>
          <w:b/>
          <w:noProof/>
          <w:szCs w:val="22"/>
        </w:rPr>
        <w:t>lésével kapcsolatos információk</w:t>
      </w:r>
    </w:p>
    <w:p w14:paraId="57DB074E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08B41135" w14:textId="231E4E48" w:rsidR="00721F33" w:rsidRPr="00BC3E0A" w:rsidRDefault="00660CB6" w:rsidP="00CF4784">
      <w:pPr>
        <w:widowControl w:val="0"/>
        <w:suppressAutoHyphens w:val="0"/>
        <w:spacing w:line="240" w:lineRule="auto"/>
        <w:rPr>
          <w:szCs w:val="22"/>
        </w:rPr>
      </w:pPr>
      <w:r w:rsidRPr="0018383B">
        <w:rPr>
          <w:noProof/>
          <w:szCs w:val="22"/>
          <w:lang w:eastAsia="en-US"/>
        </w:rPr>
        <w:t>Bármilyen fel nem használt gyógyszer, illetve hulladékanyag megsemmisítését a gyógyszerekre vonatkozó előírások szerint kell végrehajtani</w:t>
      </w:r>
      <w:r w:rsidR="007A58DB" w:rsidRPr="00BC3E0A">
        <w:rPr>
          <w:szCs w:val="22"/>
        </w:rPr>
        <w:t>.</w:t>
      </w:r>
    </w:p>
    <w:p w14:paraId="7F04D7DF" w14:textId="77777777" w:rsidR="004B2649" w:rsidRPr="00CA5D46" w:rsidRDefault="004B2649" w:rsidP="00CF4784">
      <w:pPr>
        <w:widowControl w:val="0"/>
        <w:suppressAutoHyphens w:val="0"/>
        <w:spacing w:line="240" w:lineRule="auto"/>
        <w:rPr>
          <w:szCs w:val="22"/>
        </w:rPr>
      </w:pPr>
    </w:p>
    <w:p w14:paraId="77DA79FF" w14:textId="77777777" w:rsidR="00AB482C" w:rsidRPr="00BC3E0A" w:rsidRDefault="00AB482C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b/>
          <w:bCs/>
          <w:szCs w:val="22"/>
        </w:rPr>
        <w:t>Megjegyzés:</w:t>
      </w:r>
      <w:r w:rsidRPr="00BC3E0A">
        <w:rPr>
          <w:szCs w:val="22"/>
        </w:rPr>
        <w:t xml:space="preserve"> </w:t>
      </w:r>
      <w:r w:rsidR="00A06BD5" w:rsidRPr="00BC3E0A">
        <w:rPr>
          <w:rFonts w:ascii="Wingdings" w:hAnsi="Wingdings" w:cs="Wingdings"/>
          <w:szCs w:val="22"/>
        </w:rPr>
        <w:t></w:t>
      </w:r>
      <w:r w:rsidRPr="00BC3E0A">
        <w:rPr>
          <w:szCs w:val="22"/>
        </w:rPr>
        <w:t xml:space="preserve"> (egy keresztes)</w:t>
      </w:r>
    </w:p>
    <w:p w14:paraId="138732BC" w14:textId="77777777" w:rsidR="00AB482C" w:rsidRPr="00BC3E0A" w:rsidRDefault="00AB482C" w:rsidP="00CF4784">
      <w:pPr>
        <w:widowControl w:val="0"/>
        <w:suppressAutoHyphens w:val="0"/>
        <w:spacing w:line="240" w:lineRule="auto"/>
        <w:rPr>
          <w:b/>
          <w:bCs/>
          <w:szCs w:val="22"/>
        </w:rPr>
      </w:pPr>
      <w:r w:rsidRPr="00BC3E0A">
        <w:rPr>
          <w:szCs w:val="22"/>
        </w:rPr>
        <w:t xml:space="preserve">Osztályozás: </w:t>
      </w:r>
      <w:r w:rsidRPr="00BC3E0A">
        <w:rPr>
          <w:b/>
          <w:bCs/>
          <w:szCs w:val="22"/>
        </w:rPr>
        <w:t>II. csoport</w:t>
      </w:r>
    </w:p>
    <w:p w14:paraId="44B21CF4" w14:textId="77777777" w:rsidR="00AB482C" w:rsidRPr="00BC3E0A" w:rsidRDefault="00AB482C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Kizárólag orvosi rendelvényhez kötött gyógyszer (V)</w:t>
      </w:r>
    </w:p>
    <w:p w14:paraId="000DA180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25F94B59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67CC5060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7.</w:t>
      </w:r>
      <w:r w:rsidRPr="00BC3E0A">
        <w:rPr>
          <w:b/>
          <w:szCs w:val="22"/>
        </w:rPr>
        <w:tab/>
        <w:t>A FORGALOMBA HOZATALI ENGEDÉLY JOGOSULTJA</w:t>
      </w:r>
    </w:p>
    <w:p w14:paraId="24345F73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083E79D3" w14:textId="77777777" w:rsidR="007A58DB" w:rsidRPr="00BC3E0A" w:rsidRDefault="007A58DB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 xml:space="preserve">Richter Gedeon </w:t>
      </w:r>
      <w:proofErr w:type="spellStart"/>
      <w:r w:rsidRPr="00BC3E0A">
        <w:rPr>
          <w:szCs w:val="22"/>
        </w:rPr>
        <w:t>Nyrt</w:t>
      </w:r>
      <w:proofErr w:type="spellEnd"/>
      <w:r w:rsidRPr="00BC3E0A">
        <w:rPr>
          <w:szCs w:val="22"/>
        </w:rPr>
        <w:t>.</w:t>
      </w:r>
    </w:p>
    <w:p w14:paraId="5FD44C39" w14:textId="77777777" w:rsidR="007A58DB" w:rsidRPr="00BC3E0A" w:rsidRDefault="007A58DB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1103 Budapest,</w:t>
      </w:r>
    </w:p>
    <w:p w14:paraId="6E7D05DD" w14:textId="77777777" w:rsidR="007A58DB" w:rsidRPr="00BC3E0A" w:rsidRDefault="007A58DB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Gyömrői út 19-21.</w:t>
      </w:r>
    </w:p>
    <w:p w14:paraId="4D56E359" w14:textId="77777777" w:rsidR="00721F33" w:rsidRPr="00BC3E0A" w:rsidRDefault="007A58DB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Magyarország</w:t>
      </w:r>
    </w:p>
    <w:p w14:paraId="195CB51C" w14:textId="77777777" w:rsidR="007A58DB" w:rsidRPr="00BC3E0A" w:rsidRDefault="007A58DB" w:rsidP="00CF4784">
      <w:pPr>
        <w:widowControl w:val="0"/>
        <w:suppressAutoHyphens w:val="0"/>
        <w:spacing w:line="240" w:lineRule="auto"/>
        <w:rPr>
          <w:szCs w:val="22"/>
        </w:rPr>
      </w:pPr>
    </w:p>
    <w:p w14:paraId="149CBC9B" w14:textId="77777777" w:rsidR="00721F33" w:rsidRPr="00BC3E0A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5BFC3A15" w14:textId="77777777" w:rsidR="00721F33" w:rsidRPr="00BC3E0A" w:rsidRDefault="00721F33" w:rsidP="00CA5D46">
      <w:pPr>
        <w:widowControl w:val="0"/>
        <w:tabs>
          <w:tab w:val="left" w:pos="567"/>
        </w:tabs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8.</w:t>
      </w:r>
      <w:r w:rsidRPr="00BC3E0A">
        <w:rPr>
          <w:b/>
          <w:szCs w:val="22"/>
        </w:rPr>
        <w:tab/>
        <w:t xml:space="preserve">A FORGALOMBA HOZATALI ENGEDÉLY </w:t>
      </w:r>
      <w:proofErr w:type="gramStart"/>
      <w:r w:rsidRPr="00BC3E0A">
        <w:rPr>
          <w:b/>
          <w:szCs w:val="22"/>
        </w:rPr>
        <w:t>SZÁMA(</w:t>
      </w:r>
      <w:proofErr w:type="gramEnd"/>
      <w:r w:rsidRPr="00BC3E0A">
        <w:rPr>
          <w:b/>
          <w:szCs w:val="22"/>
        </w:rPr>
        <w:t>I)</w:t>
      </w:r>
    </w:p>
    <w:p w14:paraId="764D252C" w14:textId="77777777" w:rsidR="00721F33" w:rsidRPr="00CA5D46" w:rsidRDefault="00721F33" w:rsidP="00CF4784">
      <w:pPr>
        <w:widowControl w:val="0"/>
        <w:suppressAutoHyphens w:val="0"/>
        <w:spacing w:line="240" w:lineRule="auto"/>
        <w:rPr>
          <w:iCs/>
          <w:szCs w:val="22"/>
        </w:rPr>
      </w:pPr>
    </w:p>
    <w:p w14:paraId="491BA569" w14:textId="45FD52FD" w:rsidR="00D73090" w:rsidRPr="00D03F43" w:rsidRDefault="00D73090" w:rsidP="00CF4784">
      <w:pPr>
        <w:widowControl w:val="0"/>
        <w:suppressAutoHyphens w:val="0"/>
        <w:spacing w:line="240" w:lineRule="auto"/>
        <w:rPr>
          <w:noProof/>
          <w:szCs w:val="22"/>
          <w:u w:val="single"/>
        </w:rPr>
      </w:pPr>
      <w:r w:rsidRPr="00D03F43">
        <w:rPr>
          <w:noProof/>
          <w:szCs w:val="22"/>
          <w:u w:val="single"/>
        </w:rPr>
        <w:t>Tanydon 40</w:t>
      </w:r>
      <w:r w:rsidR="00660CB6">
        <w:rPr>
          <w:noProof/>
          <w:szCs w:val="22"/>
          <w:u w:val="single"/>
        </w:rPr>
        <w:t> </w:t>
      </w:r>
      <w:r w:rsidRPr="00D03F43">
        <w:rPr>
          <w:noProof/>
          <w:szCs w:val="22"/>
          <w:u w:val="single"/>
        </w:rPr>
        <w:t>mg filmtabletta</w:t>
      </w:r>
    </w:p>
    <w:p w14:paraId="44A59824" w14:textId="77777777" w:rsidR="00D73090" w:rsidRPr="00BC3E0A" w:rsidRDefault="00D73090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OGYI-T-21835/04</w:t>
      </w:r>
      <w:r w:rsidRPr="00BC3E0A">
        <w:rPr>
          <w:szCs w:val="22"/>
        </w:rPr>
        <w:tab/>
      </w:r>
      <w:r w:rsidRPr="00BC3E0A">
        <w:rPr>
          <w:szCs w:val="22"/>
        </w:rPr>
        <w:tab/>
        <w:t>28</w:t>
      </w:r>
      <w:r w:rsidR="00EA37A6">
        <w:rPr>
          <w:szCs w:val="22"/>
        </w:rPr>
        <w:t>×</w:t>
      </w:r>
    </w:p>
    <w:p w14:paraId="1FCA859B" w14:textId="77777777" w:rsidR="00D73090" w:rsidRPr="00BC3E0A" w:rsidRDefault="00D73090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OGYI-T-21835/05</w:t>
      </w:r>
      <w:r w:rsidRPr="00BC3E0A">
        <w:rPr>
          <w:szCs w:val="22"/>
        </w:rPr>
        <w:tab/>
      </w:r>
      <w:r w:rsidRPr="00BC3E0A">
        <w:rPr>
          <w:szCs w:val="22"/>
        </w:rPr>
        <w:tab/>
        <w:t>30</w:t>
      </w:r>
      <w:r w:rsidR="00EA37A6">
        <w:rPr>
          <w:szCs w:val="22"/>
        </w:rPr>
        <w:t>×</w:t>
      </w:r>
    </w:p>
    <w:p w14:paraId="37744DB2" w14:textId="77777777" w:rsidR="00D73090" w:rsidRPr="00BC3E0A" w:rsidRDefault="00D73090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OGYI-T-21835/06</w:t>
      </w:r>
      <w:r w:rsidRPr="00BC3E0A">
        <w:rPr>
          <w:szCs w:val="22"/>
        </w:rPr>
        <w:tab/>
      </w:r>
      <w:r w:rsidRPr="00BC3E0A">
        <w:rPr>
          <w:szCs w:val="22"/>
        </w:rPr>
        <w:tab/>
        <w:t>90</w:t>
      </w:r>
      <w:r w:rsidR="00EA37A6">
        <w:rPr>
          <w:szCs w:val="22"/>
        </w:rPr>
        <w:t>×</w:t>
      </w:r>
    </w:p>
    <w:p w14:paraId="03D57CF6" w14:textId="5CADE04B" w:rsidR="00D73090" w:rsidRPr="00BC3E0A" w:rsidRDefault="00D73090" w:rsidP="000A7A8C">
      <w:pPr>
        <w:widowControl w:val="0"/>
        <w:tabs>
          <w:tab w:val="left" w:pos="1935"/>
        </w:tabs>
        <w:suppressAutoHyphens w:val="0"/>
        <w:spacing w:line="240" w:lineRule="auto"/>
        <w:rPr>
          <w:szCs w:val="22"/>
        </w:rPr>
      </w:pPr>
    </w:p>
    <w:p w14:paraId="30278DEF" w14:textId="119FBC30" w:rsidR="00D73090" w:rsidRPr="00D03F43" w:rsidRDefault="00D73090" w:rsidP="00CF4784">
      <w:pPr>
        <w:widowControl w:val="0"/>
        <w:suppressAutoHyphens w:val="0"/>
        <w:spacing w:line="240" w:lineRule="auto"/>
        <w:rPr>
          <w:noProof/>
          <w:szCs w:val="22"/>
          <w:u w:val="single"/>
        </w:rPr>
      </w:pPr>
      <w:r w:rsidRPr="00D03F43">
        <w:rPr>
          <w:noProof/>
          <w:szCs w:val="22"/>
          <w:u w:val="single"/>
        </w:rPr>
        <w:t>Tanydon 80</w:t>
      </w:r>
      <w:r w:rsidR="00660CB6">
        <w:rPr>
          <w:noProof/>
          <w:szCs w:val="22"/>
          <w:u w:val="single"/>
        </w:rPr>
        <w:t> </w:t>
      </w:r>
      <w:r w:rsidRPr="00D03F43">
        <w:rPr>
          <w:noProof/>
          <w:szCs w:val="22"/>
          <w:u w:val="single"/>
        </w:rPr>
        <w:t>mg filmtabletta</w:t>
      </w:r>
    </w:p>
    <w:p w14:paraId="787CD5E0" w14:textId="77777777" w:rsidR="00D73090" w:rsidRPr="00BC3E0A" w:rsidRDefault="00D73090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OGYI-T-21835/07</w:t>
      </w:r>
      <w:r w:rsidRPr="00BC3E0A">
        <w:rPr>
          <w:szCs w:val="22"/>
        </w:rPr>
        <w:tab/>
      </w:r>
      <w:r w:rsidRPr="00BC3E0A">
        <w:rPr>
          <w:szCs w:val="22"/>
        </w:rPr>
        <w:tab/>
        <w:t>28</w:t>
      </w:r>
      <w:r w:rsidR="00EA37A6">
        <w:rPr>
          <w:szCs w:val="22"/>
        </w:rPr>
        <w:t>×</w:t>
      </w:r>
    </w:p>
    <w:p w14:paraId="6825DA39" w14:textId="77777777" w:rsidR="00D73090" w:rsidRPr="00BC3E0A" w:rsidRDefault="00D73090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OGYI-T-21835/08</w:t>
      </w:r>
      <w:r w:rsidRPr="00BC3E0A">
        <w:rPr>
          <w:szCs w:val="22"/>
        </w:rPr>
        <w:tab/>
      </w:r>
      <w:r w:rsidRPr="00BC3E0A">
        <w:rPr>
          <w:szCs w:val="22"/>
        </w:rPr>
        <w:tab/>
        <w:t>30</w:t>
      </w:r>
      <w:r w:rsidR="00EA37A6">
        <w:rPr>
          <w:szCs w:val="22"/>
        </w:rPr>
        <w:t>×</w:t>
      </w:r>
    </w:p>
    <w:p w14:paraId="0F31B39F" w14:textId="77777777" w:rsidR="00D73090" w:rsidRPr="00BC3E0A" w:rsidRDefault="00D73090" w:rsidP="00CF4784">
      <w:pPr>
        <w:widowControl w:val="0"/>
        <w:suppressAutoHyphens w:val="0"/>
        <w:spacing w:line="240" w:lineRule="auto"/>
        <w:rPr>
          <w:szCs w:val="22"/>
        </w:rPr>
      </w:pPr>
      <w:r w:rsidRPr="00BC3E0A">
        <w:rPr>
          <w:szCs w:val="22"/>
        </w:rPr>
        <w:t>OGYI-T-21835/09</w:t>
      </w:r>
      <w:r w:rsidRPr="00BC3E0A">
        <w:rPr>
          <w:szCs w:val="22"/>
        </w:rPr>
        <w:tab/>
      </w:r>
      <w:r w:rsidRPr="00BC3E0A">
        <w:rPr>
          <w:szCs w:val="22"/>
        </w:rPr>
        <w:tab/>
        <w:t>90</w:t>
      </w:r>
      <w:r w:rsidR="00EA37A6">
        <w:rPr>
          <w:szCs w:val="22"/>
        </w:rPr>
        <w:t>×</w:t>
      </w:r>
    </w:p>
    <w:p w14:paraId="00C4985B" w14:textId="77777777" w:rsidR="00D73090" w:rsidRPr="00BC3E0A" w:rsidRDefault="00D73090" w:rsidP="00CF4784">
      <w:pPr>
        <w:widowControl w:val="0"/>
        <w:suppressAutoHyphens w:val="0"/>
        <w:spacing w:line="240" w:lineRule="auto"/>
        <w:rPr>
          <w:szCs w:val="22"/>
        </w:rPr>
      </w:pPr>
    </w:p>
    <w:p w14:paraId="11159A60" w14:textId="77777777" w:rsidR="00D73090" w:rsidRPr="00BC3E0A" w:rsidRDefault="00D73090" w:rsidP="00CF4784">
      <w:pPr>
        <w:widowControl w:val="0"/>
        <w:suppressAutoHyphens w:val="0"/>
        <w:spacing w:line="240" w:lineRule="auto"/>
        <w:rPr>
          <w:szCs w:val="22"/>
        </w:rPr>
      </w:pPr>
    </w:p>
    <w:p w14:paraId="04D01B03" w14:textId="77777777" w:rsidR="00721F33" w:rsidRPr="00BC3E0A" w:rsidRDefault="00721F33" w:rsidP="00566D16">
      <w:pPr>
        <w:widowControl w:val="0"/>
        <w:tabs>
          <w:tab w:val="left" w:pos="567"/>
        </w:tabs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9.</w:t>
      </w:r>
      <w:r w:rsidRPr="00BC3E0A">
        <w:rPr>
          <w:b/>
          <w:szCs w:val="22"/>
        </w:rPr>
        <w:tab/>
        <w:t xml:space="preserve">A FORGALOMBA HOZATALI ENGEDÉLY ELSŐ KIADÁSÁNAK/ </w:t>
      </w:r>
      <w:r w:rsidR="00EB1B84">
        <w:rPr>
          <w:b/>
          <w:szCs w:val="22"/>
        </w:rPr>
        <w:tab/>
      </w:r>
      <w:r w:rsidRPr="00BC3E0A">
        <w:rPr>
          <w:b/>
          <w:szCs w:val="22"/>
        </w:rPr>
        <w:t>MEGÚJÍTÁSÁNAK DÁTUMA</w:t>
      </w:r>
    </w:p>
    <w:p w14:paraId="3EA901AB" w14:textId="77777777" w:rsidR="00721F33" w:rsidRPr="00CA5D46" w:rsidRDefault="00721F33" w:rsidP="00CF4784">
      <w:pPr>
        <w:widowControl w:val="0"/>
        <w:suppressAutoHyphens w:val="0"/>
        <w:spacing w:line="240" w:lineRule="auto"/>
        <w:rPr>
          <w:bCs/>
          <w:szCs w:val="22"/>
        </w:rPr>
      </w:pPr>
    </w:p>
    <w:p w14:paraId="74B1C875" w14:textId="77777777" w:rsidR="00721F33" w:rsidRPr="00BC3E0A" w:rsidRDefault="00364FFF" w:rsidP="00CF4784">
      <w:pPr>
        <w:widowControl w:val="0"/>
        <w:suppressAutoHyphens w:val="0"/>
        <w:spacing w:line="240" w:lineRule="auto"/>
        <w:rPr>
          <w:szCs w:val="22"/>
        </w:rPr>
      </w:pPr>
      <w:r w:rsidRPr="00AD72A5">
        <w:rPr>
          <w:noProof/>
          <w:szCs w:val="22"/>
          <w:lang w:eastAsia="en-US"/>
        </w:rPr>
        <w:t>A forgalomba hozatali engedély első kiadásának dátuma:</w:t>
      </w:r>
      <w:r>
        <w:rPr>
          <w:noProof/>
          <w:szCs w:val="22"/>
          <w:lang w:eastAsia="en-US"/>
        </w:rPr>
        <w:t xml:space="preserve"> </w:t>
      </w:r>
      <w:r w:rsidR="00D73090" w:rsidRPr="00BC3E0A">
        <w:rPr>
          <w:szCs w:val="22"/>
        </w:rPr>
        <w:t>2011. szeptember 15.</w:t>
      </w:r>
    </w:p>
    <w:p w14:paraId="63643606" w14:textId="77777777" w:rsidR="00D73090" w:rsidRPr="000A7A8C" w:rsidRDefault="00D73090" w:rsidP="00CF4784">
      <w:pPr>
        <w:widowControl w:val="0"/>
        <w:suppressAutoHyphens w:val="0"/>
        <w:spacing w:line="240" w:lineRule="auto"/>
        <w:rPr>
          <w:szCs w:val="22"/>
        </w:rPr>
      </w:pPr>
    </w:p>
    <w:p w14:paraId="16797865" w14:textId="77777777" w:rsidR="003431D6" w:rsidRDefault="003431D6" w:rsidP="00CF4784">
      <w:pPr>
        <w:widowControl w:val="0"/>
        <w:suppressAutoHyphens w:val="0"/>
        <w:spacing w:line="240" w:lineRule="auto"/>
        <w:rPr>
          <w:szCs w:val="22"/>
        </w:rPr>
      </w:pPr>
      <w:r w:rsidRPr="000A7A8C">
        <w:rPr>
          <w:szCs w:val="22"/>
        </w:rPr>
        <w:t>A forgalomba hozatali engedély legutóbbi megújításának dátuma:</w:t>
      </w:r>
      <w:r>
        <w:rPr>
          <w:szCs w:val="22"/>
        </w:rPr>
        <w:t xml:space="preserve"> </w:t>
      </w:r>
      <w:r w:rsidR="004B0BF6">
        <w:rPr>
          <w:szCs w:val="22"/>
        </w:rPr>
        <w:t>2017. december 20.</w:t>
      </w:r>
    </w:p>
    <w:p w14:paraId="4D0C89F7" w14:textId="77777777" w:rsidR="003431D6" w:rsidRPr="000A7A8C" w:rsidRDefault="003431D6" w:rsidP="00CF4784">
      <w:pPr>
        <w:widowControl w:val="0"/>
        <w:suppressAutoHyphens w:val="0"/>
        <w:spacing w:line="240" w:lineRule="auto"/>
        <w:rPr>
          <w:szCs w:val="22"/>
        </w:rPr>
      </w:pPr>
    </w:p>
    <w:p w14:paraId="7515A94F" w14:textId="77777777" w:rsidR="00721F33" w:rsidRPr="003431D6" w:rsidRDefault="00721F33" w:rsidP="00CF4784">
      <w:pPr>
        <w:widowControl w:val="0"/>
        <w:suppressAutoHyphens w:val="0"/>
        <w:spacing w:line="240" w:lineRule="auto"/>
        <w:rPr>
          <w:szCs w:val="22"/>
        </w:rPr>
      </w:pPr>
    </w:p>
    <w:p w14:paraId="5B0D4112" w14:textId="77777777" w:rsidR="00721F33" w:rsidRDefault="00721F33" w:rsidP="00CF4784">
      <w:pPr>
        <w:widowControl w:val="0"/>
        <w:suppressAutoHyphens w:val="0"/>
        <w:spacing w:line="240" w:lineRule="auto"/>
        <w:rPr>
          <w:b/>
          <w:szCs w:val="22"/>
        </w:rPr>
      </w:pPr>
      <w:r w:rsidRPr="00BC3E0A">
        <w:rPr>
          <w:b/>
          <w:szCs w:val="22"/>
        </w:rPr>
        <w:t>10.</w:t>
      </w:r>
      <w:r w:rsidRPr="00BC3E0A">
        <w:rPr>
          <w:b/>
          <w:szCs w:val="22"/>
        </w:rPr>
        <w:tab/>
        <w:t>A SZÖVEG ELLENŐRZÉSÉNEK DÁTUMA</w:t>
      </w:r>
    </w:p>
    <w:p w14:paraId="268635AB" w14:textId="77777777" w:rsidR="00325F45" w:rsidRPr="00BC3E0A" w:rsidRDefault="00325F45" w:rsidP="00CF4784">
      <w:pPr>
        <w:widowControl w:val="0"/>
        <w:suppressAutoHyphens w:val="0"/>
        <w:spacing w:line="240" w:lineRule="auto"/>
        <w:rPr>
          <w:szCs w:val="22"/>
        </w:rPr>
      </w:pPr>
    </w:p>
    <w:p w14:paraId="05C5AAB4" w14:textId="26CFE009" w:rsidR="00721F33" w:rsidRPr="00BC3E0A" w:rsidRDefault="00660CB6" w:rsidP="003431D6">
      <w:pPr>
        <w:widowControl w:val="0"/>
        <w:suppressAutoHyphens w:val="0"/>
        <w:spacing w:line="240" w:lineRule="auto"/>
        <w:rPr>
          <w:szCs w:val="22"/>
        </w:rPr>
      </w:pPr>
      <w:r>
        <w:rPr>
          <w:szCs w:val="22"/>
        </w:rPr>
        <w:t>2026. október 17.</w:t>
      </w:r>
    </w:p>
    <w:sectPr w:rsidR="00721F33" w:rsidRPr="00BC3E0A" w:rsidSect="000A7A8C">
      <w:headerReference w:type="even" r:id="rId11"/>
      <w:headerReference w:type="default" r:id="rId12"/>
      <w:foot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59C6A" w14:textId="77777777" w:rsidR="00A66972" w:rsidRDefault="00A66972">
      <w:r>
        <w:separator/>
      </w:r>
    </w:p>
  </w:endnote>
  <w:endnote w:type="continuationSeparator" w:id="0">
    <w:p w14:paraId="1C436D4F" w14:textId="77777777" w:rsidR="00A66972" w:rsidRDefault="00A66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F5E76" w14:textId="77777777" w:rsidR="00CC07EC" w:rsidRPr="000A7A8C" w:rsidRDefault="00CC07EC" w:rsidP="000A7A8C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E6B79" w14:textId="77777777" w:rsidR="00660CB6" w:rsidRDefault="00660CB6" w:rsidP="00816734">
    <w:pPr>
      <w:pStyle w:val="llb"/>
      <w:spacing w:line="240" w:lineRule="auto"/>
      <w:rPr>
        <w:rFonts w:ascii="Times New Roman" w:hAnsi="Times New Roman"/>
        <w:sz w:val="18"/>
        <w:szCs w:val="18"/>
        <w:lang w:val="hu-HU"/>
      </w:rPr>
    </w:pPr>
    <w:r w:rsidRPr="00660CB6">
      <w:rPr>
        <w:rFonts w:ascii="Times New Roman" w:hAnsi="Times New Roman"/>
        <w:sz w:val="18"/>
        <w:szCs w:val="18"/>
        <w:lang w:val="hu-HU"/>
      </w:rPr>
      <w:t>NNGYK/ETGY/22105/2026</w:t>
    </w:r>
  </w:p>
  <w:p w14:paraId="5CCAEDDD" w14:textId="36E7A052" w:rsidR="00CC07EC" w:rsidRPr="00D73090" w:rsidRDefault="00660CB6" w:rsidP="00816734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660CB6">
      <w:rPr>
        <w:rFonts w:ascii="Times New Roman" w:hAnsi="Times New Roman"/>
        <w:sz w:val="18"/>
        <w:szCs w:val="18"/>
        <w:lang w:val="hu-HU"/>
      </w:rPr>
      <w:t>NNGYK/ETGY/2210</w:t>
    </w:r>
    <w:r>
      <w:rPr>
        <w:rFonts w:ascii="Times New Roman" w:hAnsi="Times New Roman"/>
        <w:sz w:val="18"/>
        <w:szCs w:val="18"/>
        <w:lang w:val="hu-HU"/>
      </w:rPr>
      <w:t>7</w:t>
    </w:r>
    <w:r w:rsidRPr="00660CB6">
      <w:rPr>
        <w:rFonts w:ascii="Times New Roman" w:hAnsi="Times New Roman"/>
        <w:sz w:val="18"/>
        <w:szCs w:val="18"/>
        <w:lang w:val="hu-HU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5DA3D" w14:textId="77777777" w:rsidR="00A66972" w:rsidRDefault="00A66972">
      <w:r>
        <w:separator/>
      </w:r>
    </w:p>
  </w:footnote>
  <w:footnote w:type="continuationSeparator" w:id="0">
    <w:p w14:paraId="690A49E4" w14:textId="77777777" w:rsidR="00A66972" w:rsidRDefault="00A66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E5BA2" w14:textId="77777777" w:rsidR="00CC07EC" w:rsidRDefault="00CC07EC" w:rsidP="00F85E3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CBE0968" w14:textId="77777777" w:rsidR="00CC07EC" w:rsidRDefault="00CC07E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1299251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30B55A98" w14:textId="550F2F6A" w:rsidR="00CC07EC" w:rsidRPr="00D03F43" w:rsidRDefault="00660CB6" w:rsidP="00D03F43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D03F43">
          <w:rPr>
            <w:rFonts w:ascii="Times New Roman" w:hAnsi="Times New Roman"/>
            <w:sz w:val="18"/>
            <w:szCs w:val="18"/>
          </w:rPr>
          <w:fldChar w:fldCharType="begin"/>
        </w:r>
        <w:r w:rsidRPr="00D03F43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D03F43">
          <w:rPr>
            <w:rFonts w:ascii="Times New Roman" w:hAnsi="Times New Roman"/>
            <w:sz w:val="18"/>
            <w:szCs w:val="18"/>
          </w:rPr>
          <w:fldChar w:fldCharType="separate"/>
        </w:r>
        <w:r w:rsidR="00D03F43">
          <w:rPr>
            <w:rFonts w:ascii="Times New Roman" w:hAnsi="Times New Roman"/>
            <w:noProof/>
            <w:sz w:val="18"/>
            <w:szCs w:val="18"/>
          </w:rPr>
          <w:t>14</w:t>
        </w:r>
        <w:r w:rsidRPr="00D03F43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22B4D34"/>
    <w:multiLevelType w:val="hybridMultilevel"/>
    <w:tmpl w:val="4C084230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DB47292"/>
    <w:multiLevelType w:val="hybridMultilevel"/>
    <w:tmpl w:val="5D4A4A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D7435F"/>
    <w:multiLevelType w:val="hybridMultilevel"/>
    <w:tmpl w:val="9ED2833C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D017FB"/>
    <w:multiLevelType w:val="hybridMultilevel"/>
    <w:tmpl w:val="4C2E04A4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5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6"/>
  </w:num>
  <w:num w:numId="15">
    <w:abstractNumId w:val="14"/>
  </w:num>
  <w:num w:numId="16">
    <w:abstractNumId w:val="17"/>
  </w:num>
  <w:num w:numId="17">
    <w:abstractNumId w:val="1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1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038B4"/>
    <w:rsid w:val="00004D1D"/>
    <w:rsid w:val="0001107B"/>
    <w:rsid w:val="0002379F"/>
    <w:rsid w:val="000269E6"/>
    <w:rsid w:val="00031850"/>
    <w:rsid w:val="00035385"/>
    <w:rsid w:val="000503B4"/>
    <w:rsid w:val="00053E6D"/>
    <w:rsid w:val="000557BB"/>
    <w:rsid w:val="000634EB"/>
    <w:rsid w:val="00063AB3"/>
    <w:rsid w:val="000704EE"/>
    <w:rsid w:val="00080AB8"/>
    <w:rsid w:val="00081A8C"/>
    <w:rsid w:val="00092584"/>
    <w:rsid w:val="00094ED5"/>
    <w:rsid w:val="000A4CE1"/>
    <w:rsid w:val="000A7A8C"/>
    <w:rsid w:val="000B132B"/>
    <w:rsid w:val="000C0F92"/>
    <w:rsid w:val="000C2437"/>
    <w:rsid w:val="000D5103"/>
    <w:rsid w:val="000E01D1"/>
    <w:rsid w:val="000E2C5B"/>
    <w:rsid w:val="000E5CDC"/>
    <w:rsid w:val="00104AF4"/>
    <w:rsid w:val="0011108A"/>
    <w:rsid w:val="0011655F"/>
    <w:rsid w:val="0013258F"/>
    <w:rsid w:val="001333AD"/>
    <w:rsid w:val="001349EE"/>
    <w:rsid w:val="00135CE7"/>
    <w:rsid w:val="0014730C"/>
    <w:rsid w:val="001667DB"/>
    <w:rsid w:val="00172F5C"/>
    <w:rsid w:val="00180BEC"/>
    <w:rsid w:val="00182CCC"/>
    <w:rsid w:val="001851FE"/>
    <w:rsid w:val="00186A22"/>
    <w:rsid w:val="00195B01"/>
    <w:rsid w:val="00195B1B"/>
    <w:rsid w:val="001A14A4"/>
    <w:rsid w:val="001A45D4"/>
    <w:rsid w:val="001A700D"/>
    <w:rsid w:val="001B3AD5"/>
    <w:rsid w:val="001B7445"/>
    <w:rsid w:val="001C791E"/>
    <w:rsid w:val="001D28E0"/>
    <w:rsid w:val="001E040B"/>
    <w:rsid w:val="001E042F"/>
    <w:rsid w:val="001E2BD4"/>
    <w:rsid w:val="001F245E"/>
    <w:rsid w:val="001F6386"/>
    <w:rsid w:val="00200AF8"/>
    <w:rsid w:val="00201C72"/>
    <w:rsid w:val="00205F68"/>
    <w:rsid w:val="00216C0B"/>
    <w:rsid w:val="00226D50"/>
    <w:rsid w:val="0023607D"/>
    <w:rsid w:val="00236100"/>
    <w:rsid w:val="0025043F"/>
    <w:rsid w:val="002505BF"/>
    <w:rsid w:val="0025481E"/>
    <w:rsid w:val="00261E42"/>
    <w:rsid w:val="00263A82"/>
    <w:rsid w:val="00264F48"/>
    <w:rsid w:val="002656F7"/>
    <w:rsid w:val="00267A74"/>
    <w:rsid w:val="0027664F"/>
    <w:rsid w:val="00285A1C"/>
    <w:rsid w:val="00287CE0"/>
    <w:rsid w:val="002906CB"/>
    <w:rsid w:val="00293526"/>
    <w:rsid w:val="00295BC6"/>
    <w:rsid w:val="002A3ABF"/>
    <w:rsid w:val="002A47F1"/>
    <w:rsid w:val="002A5E6C"/>
    <w:rsid w:val="002C1321"/>
    <w:rsid w:val="002C3EDA"/>
    <w:rsid w:val="002D553D"/>
    <w:rsid w:val="002F63B4"/>
    <w:rsid w:val="00303AC0"/>
    <w:rsid w:val="00303E32"/>
    <w:rsid w:val="00304A73"/>
    <w:rsid w:val="0031152C"/>
    <w:rsid w:val="003123D5"/>
    <w:rsid w:val="00325F45"/>
    <w:rsid w:val="003365DE"/>
    <w:rsid w:val="003431D6"/>
    <w:rsid w:val="00352423"/>
    <w:rsid w:val="0035423C"/>
    <w:rsid w:val="00360557"/>
    <w:rsid w:val="00361B97"/>
    <w:rsid w:val="00362E1B"/>
    <w:rsid w:val="00363C18"/>
    <w:rsid w:val="00364FFF"/>
    <w:rsid w:val="00372ED8"/>
    <w:rsid w:val="00382266"/>
    <w:rsid w:val="003845BF"/>
    <w:rsid w:val="003864F9"/>
    <w:rsid w:val="00397D1D"/>
    <w:rsid w:val="003A54B2"/>
    <w:rsid w:val="003B1877"/>
    <w:rsid w:val="003B1C7C"/>
    <w:rsid w:val="003D7D96"/>
    <w:rsid w:val="003E1954"/>
    <w:rsid w:val="003E29F8"/>
    <w:rsid w:val="003E7672"/>
    <w:rsid w:val="003E7A38"/>
    <w:rsid w:val="003F1608"/>
    <w:rsid w:val="0041226A"/>
    <w:rsid w:val="00415D39"/>
    <w:rsid w:val="0042220E"/>
    <w:rsid w:val="00430308"/>
    <w:rsid w:val="00430A5F"/>
    <w:rsid w:val="00432827"/>
    <w:rsid w:val="004355CD"/>
    <w:rsid w:val="004364CA"/>
    <w:rsid w:val="004369F8"/>
    <w:rsid w:val="00442A7C"/>
    <w:rsid w:val="004608AD"/>
    <w:rsid w:val="00462ACC"/>
    <w:rsid w:val="00472CF8"/>
    <w:rsid w:val="00472F64"/>
    <w:rsid w:val="00473893"/>
    <w:rsid w:val="0047436C"/>
    <w:rsid w:val="0047492B"/>
    <w:rsid w:val="00474FAF"/>
    <w:rsid w:val="004806E2"/>
    <w:rsid w:val="00486647"/>
    <w:rsid w:val="0048702C"/>
    <w:rsid w:val="0049096C"/>
    <w:rsid w:val="00493157"/>
    <w:rsid w:val="004932E5"/>
    <w:rsid w:val="00493F20"/>
    <w:rsid w:val="00494217"/>
    <w:rsid w:val="00494703"/>
    <w:rsid w:val="00496BDE"/>
    <w:rsid w:val="00496FDD"/>
    <w:rsid w:val="004B0BF6"/>
    <w:rsid w:val="004B2649"/>
    <w:rsid w:val="004B2CA1"/>
    <w:rsid w:val="004B3D95"/>
    <w:rsid w:val="004B42F3"/>
    <w:rsid w:val="004C7449"/>
    <w:rsid w:val="004C74AE"/>
    <w:rsid w:val="004D467B"/>
    <w:rsid w:val="004E0541"/>
    <w:rsid w:val="004E30C2"/>
    <w:rsid w:val="004E701E"/>
    <w:rsid w:val="00500223"/>
    <w:rsid w:val="0050256B"/>
    <w:rsid w:val="00505233"/>
    <w:rsid w:val="005073D9"/>
    <w:rsid w:val="00516E1A"/>
    <w:rsid w:val="005211C2"/>
    <w:rsid w:val="00534D0C"/>
    <w:rsid w:val="00541853"/>
    <w:rsid w:val="00550180"/>
    <w:rsid w:val="00550336"/>
    <w:rsid w:val="00562195"/>
    <w:rsid w:val="005625D0"/>
    <w:rsid w:val="00565E17"/>
    <w:rsid w:val="0056630D"/>
    <w:rsid w:val="00566D16"/>
    <w:rsid w:val="00572CB5"/>
    <w:rsid w:val="005847FD"/>
    <w:rsid w:val="00584D0B"/>
    <w:rsid w:val="005875BC"/>
    <w:rsid w:val="005926BB"/>
    <w:rsid w:val="005A140A"/>
    <w:rsid w:val="005A2D03"/>
    <w:rsid w:val="005A4C90"/>
    <w:rsid w:val="005B0F1C"/>
    <w:rsid w:val="005B5853"/>
    <w:rsid w:val="005C7513"/>
    <w:rsid w:val="005D040B"/>
    <w:rsid w:val="005D2C29"/>
    <w:rsid w:val="005E264C"/>
    <w:rsid w:val="005E29D9"/>
    <w:rsid w:val="005F0620"/>
    <w:rsid w:val="005F0D0F"/>
    <w:rsid w:val="005F1124"/>
    <w:rsid w:val="005F173B"/>
    <w:rsid w:val="005F319C"/>
    <w:rsid w:val="005F792D"/>
    <w:rsid w:val="006104F2"/>
    <w:rsid w:val="00611BF0"/>
    <w:rsid w:val="00614A8C"/>
    <w:rsid w:val="006169BE"/>
    <w:rsid w:val="00622484"/>
    <w:rsid w:val="00631E91"/>
    <w:rsid w:val="00650137"/>
    <w:rsid w:val="00654901"/>
    <w:rsid w:val="00660CB6"/>
    <w:rsid w:val="00661575"/>
    <w:rsid w:val="006635AE"/>
    <w:rsid w:val="00667EE0"/>
    <w:rsid w:val="0067279A"/>
    <w:rsid w:val="00673845"/>
    <w:rsid w:val="00673AD4"/>
    <w:rsid w:val="006A7E77"/>
    <w:rsid w:val="006B2495"/>
    <w:rsid w:val="006C0BED"/>
    <w:rsid w:val="006C415F"/>
    <w:rsid w:val="006C43B9"/>
    <w:rsid w:val="006C6489"/>
    <w:rsid w:val="006D4F0E"/>
    <w:rsid w:val="006F52D9"/>
    <w:rsid w:val="006F5D43"/>
    <w:rsid w:val="00714049"/>
    <w:rsid w:val="00715057"/>
    <w:rsid w:val="00721F33"/>
    <w:rsid w:val="00730D61"/>
    <w:rsid w:val="0073379A"/>
    <w:rsid w:val="00744896"/>
    <w:rsid w:val="00744CB5"/>
    <w:rsid w:val="00750208"/>
    <w:rsid w:val="00750793"/>
    <w:rsid w:val="007624B4"/>
    <w:rsid w:val="007635D5"/>
    <w:rsid w:val="007724E2"/>
    <w:rsid w:val="00791A4F"/>
    <w:rsid w:val="007923B0"/>
    <w:rsid w:val="007941A7"/>
    <w:rsid w:val="007A58DB"/>
    <w:rsid w:val="007A5D04"/>
    <w:rsid w:val="007A6434"/>
    <w:rsid w:val="007A7ED5"/>
    <w:rsid w:val="007B773A"/>
    <w:rsid w:val="007D3339"/>
    <w:rsid w:val="007D3E0E"/>
    <w:rsid w:val="007F292E"/>
    <w:rsid w:val="007F48D7"/>
    <w:rsid w:val="007F704B"/>
    <w:rsid w:val="008035FC"/>
    <w:rsid w:val="008038B4"/>
    <w:rsid w:val="00816734"/>
    <w:rsid w:val="0082286E"/>
    <w:rsid w:val="008479A5"/>
    <w:rsid w:val="008505EB"/>
    <w:rsid w:val="00850C95"/>
    <w:rsid w:val="008725F6"/>
    <w:rsid w:val="00877FD9"/>
    <w:rsid w:val="0089071E"/>
    <w:rsid w:val="00892D96"/>
    <w:rsid w:val="00896E57"/>
    <w:rsid w:val="008A0451"/>
    <w:rsid w:val="008A321D"/>
    <w:rsid w:val="008A47AA"/>
    <w:rsid w:val="008A6FBA"/>
    <w:rsid w:val="008B4162"/>
    <w:rsid w:val="008B4323"/>
    <w:rsid w:val="008B7BFF"/>
    <w:rsid w:val="008C6EF7"/>
    <w:rsid w:val="008D16BB"/>
    <w:rsid w:val="008D1FCF"/>
    <w:rsid w:val="008D4DD1"/>
    <w:rsid w:val="008D5DBA"/>
    <w:rsid w:val="008D6F4D"/>
    <w:rsid w:val="008E06B2"/>
    <w:rsid w:val="008F3BA5"/>
    <w:rsid w:val="008F3FDD"/>
    <w:rsid w:val="008F467F"/>
    <w:rsid w:val="008F6509"/>
    <w:rsid w:val="00907CFD"/>
    <w:rsid w:val="00912FBF"/>
    <w:rsid w:val="009168B1"/>
    <w:rsid w:val="00925B25"/>
    <w:rsid w:val="009262FC"/>
    <w:rsid w:val="00933B4D"/>
    <w:rsid w:val="00936ED2"/>
    <w:rsid w:val="00940E93"/>
    <w:rsid w:val="00946F95"/>
    <w:rsid w:val="0095122A"/>
    <w:rsid w:val="00953A8A"/>
    <w:rsid w:val="00955319"/>
    <w:rsid w:val="00955774"/>
    <w:rsid w:val="009631DA"/>
    <w:rsid w:val="00965780"/>
    <w:rsid w:val="0096582A"/>
    <w:rsid w:val="009676B8"/>
    <w:rsid w:val="00975219"/>
    <w:rsid w:val="00977C89"/>
    <w:rsid w:val="00987072"/>
    <w:rsid w:val="00990705"/>
    <w:rsid w:val="00996B04"/>
    <w:rsid w:val="00996B28"/>
    <w:rsid w:val="009A0524"/>
    <w:rsid w:val="009A4E84"/>
    <w:rsid w:val="009B1607"/>
    <w:rsid w:val="009B4FF8"/>
    <w:rsid w:val="009C3BE5"/>
    <w:rsid w:val="009D0177"/>
    <w:rsid w:val="009D32E4"/>
    <w:rsid w:val="009D3374"/>
    <w:rsid w:val="009D5CD5"/>
    <w:rsid w:val="009D640D"/>
    <w:rsid w:val="009D7548"/>
    <w:rsid w:val="009E0FF0"/>
    <w:rsid w:val="009E3E1C"/>
    <w:rsid w:val="009E5CCD"/>
    <w:rsid w:val="009F2363"/>
    <w:rsid w:val="009F7B00"/>
    <w:rsid w:val="009F7B82"/>
    <w:rsid w:val="00A029EB"/>
    <w:rsid w:val="00A06BD5"/>
    <w:rsid w:val="00A17C48"/>
    <w:rsid w:val="00A25A32"/>
    <w:rsid w:val="00A26012"/>
    <w:rsid w:val="00A30698"/>
    <w:rsid w:val="00A32566"/>
    <w:rsid w:val="00A33522"/>
    <w:rsid w:val="00A44072"/>
    <w:rsid w:val="00A50AAE"/>
    <w:rsid w:val="00A666CA"/>
    <w:rsid w:val="00A666FB"/>
    <w:rsid w:val="00A66972"/>
    <w:rsid w:val="00A70CC3"/>
    <w:rsid w:val="00A746AE"/>
    <w:rsid w:val="00A81DB4"/>
    <w:rsid w:val="00A842CB"/>
    <w:rsid w:val="00A85DEC"/>
    <w:rsid w:val="00A87865"/>
    <w:rsid w:val="00A97D8D"/>
    <w:rsid w:val="00AA3D71"/>
    <w:rsid w:val="00AA686C"/>
    <w:rsid w:val="00AA706A"/>
    <w:rsid w:val="00AA735F"/>
    <w:rsid w:val="00AB482C"/>
    <w:rsid w:val="00AC1190"/>
    <w:rsid w:val="00AC57ED"/>
    <w:rsid w:val="00AD33FA"/>
    <w:rsid w:val="00AD5473"/>
    <w:rsid w:val="00AE3623"/>
    <w:rsid w:val="00AE796F"/>
    <w:rsid w:val="00AF30B5"/>
    <w:rsid w:val="00AF3A07"/>
    <w:rsid w:val="00AF5A6C"/>
    <w:rsid w:val="00AF687C"/>
    <w:rsid w:val="00B01B89"/>
    <w:rsid w:val="00B120F1"/>
    <w:rsid w:val="00B14003"/>
    <w:rsid w:val="00B16E47"/>
    <w:rsid w:val="00B1749A"/>
    <w:rsid w:val="00B21DEC"/>
    <w:rsid w:val="00B27F2A"/>
    <w:rsid w:val="00B3145D"/>
    <w:rsid w:val="00B33163"/>
    <w:rsid w:val="00B36450"/>
    <w:rsid w:val="00B36AFA"/>
    <w:rsid w:val="00B416B7"/>
    <w:rsid w:val="00B4794D"/>
    <w:rsid w:val="00B47FC9"/>
    <w:rsid w:val="00B52105"/>
    <w:rsid w:val="00B52784"/>
    <w:rsid w:val="00B541A4"/>
    <w:rsid w:val="00B60ABD"/>
    <w:rsid w:val="00B65EE7"/>
    <w:rsid w:val="00B711A3"/>
    <w:rsid w:val="00B715DA"/>
    <w:rsid w:val="00B805F4"/>
    <w:rsid w:val="00B81502"/>
    <w:rsid w:val="00B858B5"/>
    <w:rsid w:val="00B85FF8"/>
    <w:rsid w:val="00B8601D"/>
    <w:rsid w:val="00B92278"/>
    <w:rsid w:val="00B97053"/>
    <w:rsid w:val="00BA6E9B"/>
    <w:rsid w:val="00BB0A77"/>
    <w:rsid w:val="00BB15AB"/>
    <w:rsid w:val="00BB2D66"/>
    <w:rsid w:val="00BB3243"/>
    <w:rsid w:val="00BC3E0A"/>
    <w:rsid w:val="00BC4156"/>
    <w:rsid w:val="00BD0D0A"/>
    <w:rsid w:val="00BD302F"/>
    <w:rsid w:val="00BD449E"/>
    <w:rsid w:val="00BD7D65"/>
    <w:rsid w:val="00BE71AC"/>
    <w:rsid w:val="00BE764F"/>
    <w:rsid w:val="00BF25FA"/>
    <w:rsid w:val="00BF38C9"/>
    <w:rsid w:val="00BF3B12"/>
    <w:rsid w:val="00BF5ED0"/>
    <w:rsid w:val="00C02B1B"/>
    <w:rsid w:val="00C15010"/>
    <w:rsid w:val="00C15519"/>
    <w:rsid w:val="00C22F14"/>
    <w:rsid w:val="00C235C5"/>
    <w:rsid w:val="00C261E2"/>
    <w:rsid w:val="00C33C7A"/>
    <w:rsid w:val="00C40C65"/>
    <w:rsid w:val="00C4475A"/>
    <w:rsid w:val="00C44CFA"/>
    <w:rsid w:val="00C52CFE"/>
    <w:rsid w:val="00C56A49"/>
    <w:rsid w:val="00C60275"/>
    <w:rsid w:val="00C61D65"/>
    <w:rsid w:val="00C638A1"/>
    <w:rsid w:val="00C760FB"/>
    <w:rsid w:val="00C836DC"/>
    <w:rsid w:val="00C90060"/>
    <w:rsid w:val="00C91BCA"/>
    <w:rsid w:val="00C95730"/>
    <w:rsid w:val="00CA310C"/>
    <w:rsid w:val="00CA5D46"/>
    <w:rsid w:val="00CB11D6"/>
    <w:rsid w:val="00CB21B4"/>
    <w:rsid w:val="00CB44B0"/>
    <w:rsid w:val="00CC07EC"/>
    <w:rsid w:val="00CC4A5F"/>
    <w:rsid w:val="00CC4CF7"/>
    <w:rsid w:val="00CC703D"/>
    <w:rsid w:val="00CD09BB"/>
    <w:rsid w:val="00CE0451"/>
    <w:rsid w:val="00CF0074"/>
    <w:rsid w:val="00CF4784"/>
    <w:rsid w:val="00CF4D20"/>
    <w:rsid w:val="00CF7C3E"/>
    <w:rsid w:val="00D03F43"/>
    <w:rsid w:val="00D106C0"/>
    <w:rsid w:val="00D12797"/>
    <w:rsid w:val="00D1381E"/>
    <w:rsid w:val="00D25E7F"/>
    <w:rsid w:val="00D461CE"/>
    <w:rsid w:val="00D506C6"/>
    <w:rsid w:val="00D528FD"/>
    <w:rsid w:val="00D5394E"/>
    <w:rsid w:val="00D565ED"/>
    <w:rsid w:val="00D66A15"/>
    <w:rsid w:val="00D73090"/>
    <w:rsid w:val="00D7444A"/>
    <w:rsid w:val="00D81C3E"/>
    <w:rsid w:val="00D85DA2"/>
    <w:rsid w:val="00D90CF3"/>
    <w:rsid w:val="00D90ED4"/>
    <w:rsid w:val="00DA223E"/>
    <w:rsid w:val="00DA2FE9"/>
    <w:rsid w:val="00DA307F"/>
    <w:rsid w:val="00DA45E5"/>
    <w:rsid w:val="00DC145B"/>
    <w:rsid w:val="00DC214F"/>
    <w:rsid w:val="00DC2A83"/>
    <w:rsid w:val="00DC51F2"/>
    <w:rsid w:val="00DD132A"/>
    <w:rsid w:val="00DD2C60"/>
    <w:rsid w:val="00DD4DD8"/>
    <w:rsid w:val="00DE262B"/>
    <w:rsid w:val="00DF0657"/>
    <w:rsid w:val="00E2370A"/>
    <w:rsid w:val="00E23F6B"/>
    <w:rsid w:val="00E248A9"/>
    <w:rsid w:val="00E264F0"/>
    <w:rsid w:val="00E26676"/>
    <w:rsid w:val="00E3100E"/>
    <w:rsid w:val="00E3155C"/>
    <w:rsid w:val="00E42820"/>
    <w:rsid w:val="00E57674"/>
    <w:rsid w:val="00E63CEB"/>
    <w:rsid w:val="00E65356"/>
    <w:rsid w:val="00E70E6F"/>
    <w:rsid w:val="00E713C8"/>
    <w:rsid w:val="00E74AC7"/>
    <w:rsid w:val="00E85873"/>
    <w:rsid w:val="00E87598"/>
    <w:rsid w:val="00E9297C"/>
    <w:rsid w:val="00E94E61"/>
    <w:rsid w:val="00EA15B0"/>
    <w:rsid w:val="00EA37A6"/>
    <w:rsid w:val="00EA607F"/>
    <w:rsid w:val="00EB1B84"/>
    <w:rsid w:val="00EC24AD"/>
    <w:rsid w:val="00EC5AF9"/>
    <w:rsid w:val="00ED0754"/>
    <w:rsid w:val="00ED7A28"/>
    <w:rsid w:val="00EE35C4"/>
    <w:rsid w:val="00EE5830"/>
    <w:rsid w:val="00EE7FFD"/>
    <w:rsid w:val="00EF5B07"/>
    <w:rsid w:val="00EF7431"/>
    <w:rsid w:val="00EF78A4"/>
    <w:rsid w:val="00EF7AC8"/>
    <w:rsid w:val="00F00433"/>
    <w:rsid w:val="00F0290B"/>
    <w:rsid w:val="00F1107F"/>
    <w:rsid w:val="00F51DF9"/>
    <w:rsid w:val="00F530E0"/>
    <w:rsid w:val="00F539BF"/>
    <w:rsid w:val="00F5747F"/>
    <w:rsid w:val="00F57C10"/>
    <w:rsid w:val="00F6359B"/>
    <w:rsid w:val="00F67B86"/>
    <w:rsid w:val="00F70783"/>
    <w:rsid w:val="00F71C09"/>
    <w:rsid w:val="00F73D85"/>
    <w:rsid w:val="00F7507E"/>
    <w:rsid w:val="00F801E1"/>
    <w:rsid w:val="00F85E3E"/>
    <w:rsid w:val="00FA0658"/>
    <w:rsid w:val="00FB5D76"/>
    <w:rsid w:val="00FC1D3B"/>
    <w:rsid w:val="00FC4E88"/>
    <w:rsid w:val="00FC517E"/>
    <w:rsid w:val="00FC7855"/>
    <w:rsid w:val="00FC7C24"/>
    <w:rsid w:val="00FC7F7C"/>
    <w:rsid w:val="00FE1E4D"/>
    <w:rsid w:val="00FE313E"/>
    <w:rsid w:val="00FF0051"/>
    <w:rsid w:val="00FF0B14"/>
    <w:rsid w:val="00FF1D83"/>
    <w:rsid w:val="00FF433C"/>
    <w:rsid w:val="00FF48F5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DBD5E7"/>
  <w15:chartTrackingRefBased/>
  <w15:docId w15:val="{79E31403-C8B7-4CED-B81C-AF88F99FC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  <w:lang w:val="hu-HU" w:eastAsia="hu-HU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uiPriority w:val="99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  <w:lang w:val="x-none"/>
    </w:rPr>
  </w:style>
  <w:style w:type="character" w:styleId="Hiperhivatkozs">
    <w:name w:val="Hyperlink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EMEAEnBodyText">
    <w:name w:val="EMEA En Body Text"/>
    <w:basedOn w:val="Norml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Norml11">
    <w:name w:val="Normál 11"/>
    <w:rsid w:val="00614A8C"/>
    <w:rPr>
      <w:sz w:val="22"/>
      <w:lang w:val="hu-HU" w:eastAsia="hu-HU"/>
    </w:rPr>
  </w:style>
  <w:style w:type="character" w:customStyle="1" w:styleId="llbChar">
    <w:name w:val="Élőláb Char"/>
    <w:link w:val="llb"/>
    <w:uiPriority w:val="99"/>
    <w:rsid w:val="006C6489"/>
    <w:rPr>
      <w:rFonts w:ascii="Helvetica" w:hAnsi="Helvetica"/>
      <w:sz w:val="16"/>
    </w:rPr>
  </w:style>
  <w:style w:type="character" w:styleId="Jegyzethivatkozs">
    <w:name w:val="annotation reference"/>
    <w:semiHidden/>
    <w:rsid w:val="00B92278"/>
    <w:rPr>
      <w:sz w:val="16"/>
      <w:szCs w:val="16"/>
    </w:rPr>
  </w:style>
  <w:style w:type="paragraph" w:styleId="Jegyzetszveg">
    <w:name w:val="annotation text"/>
    <w:basedOn w:val="Norml"/>
    <w:link w:val="JegyzetszvegChar"/>
    <w:rsid w:val="00B9227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B92278"/>
    <w:rPr>
      <w:b/>
      <w:bCs/>
    </w:rPr>
  </w:style>
  <w:style w:type="paragraph" w:customStyle="1" w:styleId="Default">
    <w:name w:val="Default"/>
    <w:rsid w:val="000C0F92"/>
    <w:pPr>
      <w:autoSpaceDE w:val="0"/>
      <w:autoSpaceDN w:val="0"/>
      <w:adjustRightInd w:val="0"/>
    </w:pPr>
  </w:style>
  <w:style w:type="character" w:customStyle="1" w:styleId="JegyzetszvegChar">
    <w:name w:val="Jegyzetszöveg Char"/>
    <w:link w:val="Jegyzetszveg"/>
    <w:rsid w:val="00C90060"/>
  </w:style>
  <w:style w:type="paragraph" w:styleId="Vltozat">
    <w:name w:val="Revision"/>
    <w:hidden/>
    <w:uiPriority w:val="99"/>
    <w:semiHidden/>
    <w:rsid w:val="00080AB8"/>
    <w:rPr>
      <w:sz w:val="22"/>
      <w:lang w:val="hu-HU" w:eastAsia="hu-HU"/>
    </w:rPr>
  </w:style>
  <w:style w:type="character" w:customStyle="1" w:styleId="lfejChar">
    <w:name w:val="Élőfej Char"/>
    <w:basedOn w:val="Bekezdsalapbettpusa"/>
    <w:link w:val="lfej"/>
    <w:uiPriority w:val="99"/>
    <w:rsid w:val="00660CB6"/>
    <w:rPr>
      <w:rFonts w:ascii="Helvetica" w:hAnsi="Helvetica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5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3CB923-A119-4792-9203-6DD303698529}">
  <ds:schemaRefs>
    <ds:schemaRef ds:uri="http://schemas.microsoft.com/office/infopath/2007/PartnerControls"/>
    <ds:schemaRef ds:uri="891cce82-80a3-4f9d-897f-e31b6bedda70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2c325633-5125-4e96-a0a6-9fcd5cfb1c7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B6A9960-DDFD-4CAD-B5D5-D90254A386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EA2506-33DF-4078-BE34-0AD1B02722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5491</Words>
  <Characters>37893</Characters>
  <Application>Microsoft Office Word</Application>
  <DocSecurity>0</DocSecurity>
  <Lines>315</Lines>
  <Paragraphs>86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EMEA</Company>
  <LinksUpToDate>false</LinksUpToDate>
  <CharactersWithSpaces>43298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>General-EMA/53553/2010</dc:subject>
  <dc:creator>Lotz Katalin</dc:creator>
  <cp:keywords/>
  <cp:lastModifiedBy>HU OGYI 49.1</cp:lastModifiedBy>
  <cp:revision>8</cp:revision>
  <cp:lastPrinted>2011-09-20T10:15:00Z</cp:lastPrinted>
  <dcterms:created xsi:type="dcterms:W3CDTF">2025-09-15T15:30:00Z</dcterms:created>
  <dcterms:modified xsi:type="dcterms:W3CDTF">2026-10-19T12:00:00Z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General-EMA/53553/2010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Hreferralspchu</vt:lpwstr>
  </property>
  <property fmtid="{D5CDD505-2E9C-101B-9397-08002B2CF9AE}" pid="9" name="DM_Owner">
    <vt:lpwstr>Espinasse Claire</vt:lpwstr>
  </property>
  <property fmtid="{D5CDD505-2E9C-101B-9397-08002B2CF9AE}" pid="10" name="DM_Creation_Date">
    <vt:lpwstr>23/04/2010 14:10:36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23/04/2010 14:10:36</vt:lpwstr>
  </property>
  <property fmtid="{D5CDD505-2E9C-101B-9397-08002B2CF9AE}" pid="14" name="DM_Type">
    <vt:lpwstr>emea_document</vt:lpwstr>
  </property>
  <property fmtid="{D5CDD505-2E9C-101B-9397-08002B2CF9AE}" pid="15" name="DM_Version">
    <vt:lpwstr>0.5, CURRENT</vt:lpwstr>
  </property>
  <property fmtid="{D5CDD505-2E9C-101B-9397-08002B2CF9AE}" pid="16" name="DM_emea_doc_ref_id">
    <vt:lpwstr>EMA/53553/2010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53553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EMA</vt:lpwstr>
  </property>
  <property fmtid="{D5CDD505-2E9C-101B-9397-08002B2CF9AE}" pid="28" name="DM_emea_legal_date">
    <vt:lpwstr>nulldate</vt:lpwstr>
  </property>
  <property fmtid="{D5CDD505-2E9C-101B-9397-08002B2CF9AE}" pid="29" name="DM_emea_year">
    <vt:lpwstr>2010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  <property fmtid="{D5CDD505-2E9C-101B-9397-08002B2CF9AE}" pid="38" name="ContentTypeId">
    <vt:lpwstr>0x0101006E338591365A14478504AD036729F18A</vt:lpwstr>
  </property>
</Properties>
</file>